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64C" w:rsidP="0054364C" w:rsidRDefault="0054364C" w14:paraId="13F8334B" w14:textId="77777777">
      <w:pPr>
        <w:spacing w:line="240" w:lineRule="auto"/>
        <w:rPr>
          <w:rFonts w:ascii="Times New Roman" w:hAnsi="Times New Roman"/>
          <w:b/>
          <w:szCs w:val="24"/>
        </w:rPr>
      </w:pPr>
      <w:r>
        <w:rPr>
          <w:rFonts w:ascii="Times New Roman" w:hAnsi="Times New Roman"/>
          <w:b/>
          <w:szCs w:val="24"/>
        </w:rPr>
        <w:t>SUPPORTING STATEMENT (PART B)</w:t>
      </w:r>
    </w:p>
    <w:p w:rsidR="0054364C" w:rsidP="0054364C" w:rsidRDefault="00C90753" w14:paraId="33D479F9" w14:textId="08589E53">
      <w:pPr>
        <w:spacing w:line="240" w:lineRule="auto"/>
        <w:rPr>
          <w:rFonts w:ascii="Times New Roman" w:hAnsi="Times New Roman"/>
          <w:b/>
          <w:szCs w:val="24"/>
        </w:rPr>
      </w:pPr>
      <w:r>
        <w:rPr>
          <w:rFonts w:ascii="Times New Roman" w:hAnsi="Times New Roman"/>
          <w:b/>
          <w:szCs w:val="24"/>
        </w:rPr>
        <w:t>National Pretrial Reporting Program</w:t>
      </w:r>
      <w:r w:rsidR="002E40FE">
        <w:rPr>
          <w:rFonts w:ascii="Times New Roman" w:hAnsi="Times New Roman"/>
          <w:b/>
          <w:szCs w:val="24"/>
        </w:rPr>
        <w:t xml:space="preserve"> (NPRP)</w:t>
      </w:r>
    </w:p>
    <w:p w:rsidR="0054364C" w:rsidP="0054364C" w:rsidRDefault="0054364C" w14:paraId="795801FF" w14:textId="77777777">
      <w:pPr>
        <w:spacing w:line="240" w:lineRule="auto"/>
        <w:rPr>
          <w:rFonts w:ascii="Times New Roman" w:hAnsi="Times New Roman"/>
          <w:b/>
          <w:szCs w:val="24"/>
        </w:rPr>
      </w:pPr>
    </w:p>
    <w:p w:rsidR="0054364C" w:rsidP="0054364C" w:rsidRDefault="0054364C" w14:paraId="40518AD9" w14:textId="77777777">
      <w:pPr>
        <w:spacing w:line="240" w:lineRule="auto"/>
        <w:rPr>
          <w:rFonts w:ascii="Times New Roman" w:hAnsi="Times New Roman"/>
          <w:b/>
          <w:bCs/>
          <w:szCs w:val="24"/>
        </w:rPr>
      </w:pPr>
      <w:r>
        <w:rPr>
          <w:rFonts w:ascii="Times New Roman" w:hAnsi="Times New Roman"/>
          <w:b/>
          <w:szCs w:val="24"/>
        </w:rPr>
        <w:t xml:space="preserve">B. </w:t>
      </w:r>
      <w:r>
        <w:rPr>
          <w:rFonts w:ascii="Times New Roman" w:hAnsi="Times New Roman"/>
          <w:b/>
          <w:bCs/>
          <w:szCs w:val="24"/>
        </w:rPr>
        <w:t>COLLECTION OF INFORMATION EMPLOYING STATISTICAL METHODS</w:t>
      </w:r>
    </w:p>
    <w:p w:rsidR="0054364C" w:rsidP="0054364C" w:rsidRDefault="0054364C" w14:paraId="13488060" w14:textId="77777777">
      <w:pPr>
        <w:pStyle w:val="L1-FlLSp12"/>
        <w:spacing w:line="276" w:lineRule="auto"/>
        <w:rPr>
          <w:rFonts w:ascii="Times New Roman" w:hAnsi="Times New Roman"/>
        </w:rPr>
      </w:pPr>
    </w:p>
    <w:p w:rsidR="008F6829" w:rsidP="00CC3415" w:rsidRDefault="008F6829" w14:paraId="0B6ED000" w14:textId="0C2D6A70">
      <w:pPr>
        <w:pStyle w:val="L1-FlLSp12"/>
        <w:tabs>
          <w:tab w:val="clear" w:pos="1152"/>
          <w:tab w:val="left" w:pos="360"/>
        </w:tabs>
        <w:spacing w:line="276" w:lineRule="auto"/>
        <w:rPr>
          <w:rFonts w:ascii="Times New Roman" w:hAnsi="Times New Roman"/>
          <w:b/>
        </w:rPr>
      </w:pPr>
      <w:r w:rsidRPr="00256D91">
        <w:rPr>
          <w:rFonts w:ascii="Times New Roman" w:hAnsi="Times New Roman"/>
          <w:b/>
        </w:rPr>
        <w:t>1.</w:t>
      </w:r>
      <w:r w:rsidRPr="00256D91">
        <w:rPr>
          <w:rFonts w:ascii="Times New Roman" w:hAnsi="Times New Roman"/>
          <w:b/>
        </w:rPr>
        <w:tab/>
        <w:t>Un</w:t>
      </w:r>
      <w:r w:rsidR="00CC3415">
        <w:rPr>
          <w:rFonts w:ascii="Times New Roman" w:hAnsi="Times New Roman"/>
          <w:b/>
        </w:rPr>
        <w:t>iverse and Respondent Selection</w:t>
      </w:r>
    </w:p>
    <w:p w:rsidRPr="00CC3415" w:rsidR="00CC3415" w:rsidP="00CC3415" w:rsidRDefault="00CC3415" w14:paraId="45590C1A" w14:textId="77777777">
      <w:pPr>
        <w:pStyle w:val="L1-FlLSp12"/>
        <w:tabs>
          <w:tab w:val="clear" w:pos="1152"/>
          <w:tab w:val="left" w:pos="360"/>
        </w:tabs>
        <w:spacing w:line="276" w:lineRule="auto"/>
        <w:rPr>
          <w:rFonts w:ascii="Times New Roman" w:hAnsi="Times New Roman"/>
          <w:b/>
        </w:rPr>
      </w:pPr>
    </w:p>
    <w:p w:rsidR="00975A86" w:rsidP="00580A55" w:rsidRDefault="00877777" w14:paraId="352E376A" w14:textId="196105AC">
      <w:pPr>
        <w:pStyle w:val="L1-FlLSp12"/>
        <w:spacing w:line="276" w:lineRule="auto"/>
        <w:rPr>
          <w:rFonts w:ascii="Times New Roman" w:hAnsi="Times New Roman"/>
        </w:rPr>
      </w:pPr>
      <w:r w:rsidRPr="008F6829">
        <w:rPr>
          <w:rFonts w:ascii="Times New Roman" w:hAnsi="Times New Roman"/>
        </w:rPr>
        <w:t xml:space="preserve">The purpose of the </w:t>
      </w:r>
      <w:r w:rsidR="00206BB4">
        <w:rPr>
          <w:rFonts w:ascii="Times New Roman" w:hAnsi="Times New Roman"/>
        </w:rPr>
        <w:t>NPRP</w:t>
      </w:r>
      <w:r w:rsidRPr="008F6829">
        <w:rPr>
          <w:rFonts w:ascii="Times New Roman" w:hAnsi="Times New Roman"/>
        </w:rPr>
        <w:t xml:space="preserve"> is to </w:t>
      </w:r>
      <w:r w:rsidR="00C73DCF">
        <w:rPr>
          <w:rFonts w:ascii="Times New Roman" w:hAnsi="Times New Roman"/>
        </w:rPr>
        <w:t xml:space="preserve">understand the </w:t>
      </w:r>
      <w:r w:rsidR="00206BB4">
        <w:rPr>
          <w:rFonts w:ascii="Times New Roman" w:hAnsi="Times New Roman"/>
        </w:rPr>
        <w:t xml:space="preserve">pretrial release or detention ordered for defendants with at least one felony charge filed </w:t>
      </w:r>
      <w:r w:rsidRPr="008F6829" w:rsidR="00021C0B">
        <w:rPr>
          <w:rFonts w:ascii="Times New Roman" w:hAnsi="Times New Roman"/>
        </w:rPr>
        <w:t>in</w:t>
      </w:r>
      <w:r w:rsidR="00C73DCF">
        <w:rPr>
          <w:rFonts w:ascii="Times New Roman" w:hAnsi="Times New Roman"/>
        </w:rPr>
        <w:t xml:space="preserve"> state</w:t>
      </w:r>
      <w:r w:rsidRPr="008F6829" w:rsidR="00021C0B">
        <w:rPr>
          <w:rFonts w:ascii="Times New Roman" w:hAnsi="Times New Roman"/>
        </w:rPr>
        <w:t xml:space="preserve"> courts</w:t>
      </w:r>
      <w:r w:rsidR="009D22C5">
        <w:rPr>
          <w:rFonts w:ascii="Times New Roman" w:hAnsi="Times New Roman"/>
        </w:rPr>
        <w:t xml:space="preserve"> in the </w:t>
      </w:r>
      <w:r w:rsidR="00206BB4">
        <w:rPr>
          <w:rFonts w:ascii="Times New Roman" w:hAnsi="Times New Roman"/>
        </w:rPr>
        <w:t xml:space="preserve">largest </w:t>
      </w:r>
      <w:r w:rsidR="00812DE8">
        <w:rPr>
          <w:rFonts w:ascii="Times New Roman" w:hAnsi="Times New Roman"/>
        </w:rPr>
        <w:t>200</w:t>
      </w:r>
      <w:r w:rsidR="00206BB4">
        <w:rPr>
          <w:rFonts w:ascii="Times New Roman" w:hAnsi="Times New Roman"/>
        </w:rPr>
        <w:t xml:space="preserve"> counties</w:t>
      </w:r>
      <w:r w:rsidR="004A1802">
        <w:rPr>
          <w:rFonts w:ascii="Times New Roman" w:hAnsi="Times New Roman"/>
        </w:rPr>
        <w:t xml:space="preserve"> in the United States</w:t>
      </w:r>
      <w:r w:rsidRPr="008F6829" w:rsidR="00021C0B">
        <w:rPr>
          <w:rFonts w:ascii="Times New Roman" w:hAnsi="Times New Roman"/>
        </w:rPr>
        <w:t>.</w:t>
      </w:r>
      <w:r w:rsidR="00206BB4">
        <w:rPr>
          <w:rFonts w:ascii="Times New Roman" w:hAnsi="Times New Roman"/>
        </w:rPr>
        <w:t xml:space="preserve"> Describing pretrial release and detention may require information from courts (for the initial bond decision, any changes in release or detention status during the case, disposition, and sentencing), jails (for any period the defendant is incarcerated or re-incarcerated during the</w:t>
      </w:r>
      <w:r w:rsidR="00E52353">
        <w:rPr>
          <w:rFonts w:ascii="Times New Roman" w:hAnsi="Times New Roman"/>
        </w:rPr>
        <w:t xml:space="preserve"> pendency of the</w:t>
      </w:r>
      <w:r w:rsidR="00206BB4">
        <w:rPr>
          <w:rFonts w:ascii="Times New Roman" w:hAnsi="Times New Roman"/>
        </w:rPr>
        <w:t xml:space="preserve"> case), and pretrial services agencies (for any supervision during periods of pretrial release). </w:t>
      </w:r>
    </w:p>
    <w:p w:rsidR="00CC3415" w:rsidP="00580A55" w:rsidRDefault="00CC3415" w14:paraId="35280D29" w14:textId="60E544DB">
      <w:pPr>
        <w:pStyle w:val="L1-FlLSp12"/>
        <w:spacing w:line="276" w:lineRule="auto"/>
        <w:rPr>
          <w:rFonts w:ascii="Times New Roman" w:hAnsi="Times New Roman"/>
        </w:rPr>
      </w:pPr>
    </w:p>
    <w:p w:rsidR="00A87024" w:rsidP="00F12916" w:rsidRDefault="00D432CF" w14:paraId="3032B776" w14:textId="563D7F6D">
      <w:pPr>
        <w:pStyle w:val="L1-FlLSp12"/>
        <w:tabs>
          <w:tab w:val="clear" w:pos="1152"/>
          <w:tab w:val="left" w:pos="360"/>
        </w:tabs>
        <w:spacing w:line="276" w:lineRule="auto"/>
        <w:rPr>
          <w:rFonts w:ascii="Times New Roman" w:hAnsi="Times New Roman"/>
        </w:rPr>
      </w:pPr>
      <w:r w:rsidRPr="00F12916">
        <w:rPr>
          <w:rFonts w:ascii="Times New Roman" w:hAnsi="Times New Roman"/>
        </w:rPr>
        <w:t xml:space="preserve">The </w:t>
      </w:r>
      <w:r w:rsidRPr="008F6829">
        <w:rPr>
          <w:rFonts w:ascii="Times New Roman" w:hAnsi="Times New Roman"/>
        </w:rPr>
        <w:t xml:space="preserve">target population for the </w:t>
      </w:r>
      <w:r w:rsidR="00206BB4">
        <w:rPr>
          <w:rFonts w:ascii="Times New Roman" w:hAnsi="Times New Roman"/>
        </w:rPr>
        <w:t xml:space="preserve">NPRP is all </w:t>
      </w:r>
      <w:r w:rsidR="00AE15A6">
        <w:rPr>
          <w:rFonts w:ascii="Times New Roman" w:hAnsi="Times New Roman"/>
        </w:rPr>
        <w:t xml:space="preserve">criminal cases filed with at least one felony charge in </w:t>
      </w:r>
      <w:r w:rsidR="00206BB4">
        <w:rPr>
          <w:rFonts w:ascii="Times New Roman" w:hAnsi="Times New Roman"/>
        </w:rPr>
        <w:t>state courts in</w:t>
      </w:r>
      <w:r w:rsidR="00A87024">
        <w:rPr>
          <w:rFonts w:ascii="Times New Roman" w:hAnsi="Times New Roman"/>
        </w:rPr>
        <w:t xml:space="preserve"> the largest </w:t>
      </w:r>
      <w:r w:rsidR="00812DE8">
        <w:rPr>
          <w:rFonts w:ascii="Times New Roman" w:hAnsi="Times New Roman"/>
        </w:rPr>
        <w:t>200</w:t>
      </w:r>
      <w:r w:rsidR="00A87024">
        <w:rPr>
          <w:rFonts w:ascii="Times New Roman" w:hAnsi="Times New Roman"/>
        </w:rPr>
        <w:t xml:space="preserve"> counties in</w:t>
      </w:r>
      <w:r w:rsidR="00206BB4">
        <w:rPr>
          <w:rFonts w:ascii="Times New Roman" w:hAnsi="Times New Roman"/>
        </w:rPr>
        <w:t xml:space="preserve"> calendar year 2019.</w:t>
      </w:r>
      <w:r w:rsidR="0068395E">
        <w:rPr>
          <w:rStyle w:val="FootnoteReference"/>
          <w:rFonts w:ascii="Times New Roman" w:hAnsi="Times New Roman"/>
        </w:rPr>
        <w:footnoteReference w:id="1"/>
      </w:r>
      <w:r w:rsidRPr="008F6829" w:rsidR="0068395E">
        <w:rPr>
          <w:rFonts w:ascii="Times New Roman" w:hAnsi="Times New Roman"/>
        </w:rPr>
        <w:t xml:space="preserve"> </w:t>
      </w:r>
      <w:r w:rsidR="00A87024">
        <w:rPr>
          <w:rFonts w:ascii="Times New Roman" w:hAnsi="Times New Roman"/>
        </w:rPr>
        <w:t xml:space="preserve">We will ask the courts to </w:t>
      </w:r>
      <w:r w:rsidR="00E52353">
        <w:rPr>
          <w:rFonts w:ascii="Times New Roman" w:hAnsi="Times New Roman"/>
        </w:rPr>
        <w:t xml:space="preserve">provide case-level data for </w:t>
      </w:r>
      <w:r w:rsidR="00A87024">
        <w:rPr>
          <w:rFonts w:ascii="Times New Roman" w:hAnsi="Times New Roman"/>
        </w:rPr>
        <w:t xml:space="preserve">all cases filed </w:t>
      </w:r>
      <w:r w:rsidR="00E52353">
        <w:rPr>
          <w:rFonts w:ascii="Times New Roman" w:hAnsi="Times New Roman"/>
        </w:rPr>
        <w:t xml:space="preserve">with at least one felony charge </w:t>
      </w:r>
      <w:r w:rsidR="00A87024">
        <w:rPr>
          <w:rFonts w:ascii="Times New Roman" w:hAnsi="Times New Roman"/>
        </w:rPr>
        <w:t>in calendar year 2019 through disposition (and</w:t>
      </w:r>
      <w:r w:rsidR="000F5E06">
        <w:rPr>
          <w:rFonts w:ascii="Times New Roman" w:hAnsi="Times New Roman"/>
        </w:rPr>
        <w:t>,</w:t>
      </w:r>
      <w:r w:rsidR="00A87024">
        <w:rPr>
          <w:rFonts w:ascii="Times New Roman" w:hAnsi="Times New Roman"/>
        </w:rPr>
        <w:t xml:space="preserve"> if possible, sentencing). We will ask jails to provide information for all bookings, and all cases opened by pretrial release agencies for calendar year 2019. We will match </w:t>
      </w:r>
      <w:r w:rsidR="004A1802">
        <w:rPr>
          <w:rFonts w:ascii="Times New Roman" w:hAnsi="Times New Roman"/>
        </w:rPr>
        <w:t xml:space="preserve">case-level data across </w:t>
      </w:r>
      <w:r w:rsidR="00A87024">
        <w:rPr>
          <w:rFonts w:ascii="Times New Roman" w:hAnsi="Times New Roman"/>
        </w:rPr>
        <w:t xml:space="preserve">the jail, court, and pretrial services agency files, knowing that some records may not be able to be matched (e.g., cases filed in January 2019 may have been booked in December 2018, and cases filed in December 2019 may not be released to a pretrial </w:t>
      </w:r>
      <w:r w:rsidR="00812DE8">
        <w:rPr>
          <w:rFonts w:ascii="Times New Roman" w:hAnsi="Times New Roman"/>
        </w:rPr>
        <w:t xml:space="preserve">services </w:t>
      </w:r>
      <w:r w:rsidR="00A87024">
        <w:rPr>
          <w:rFonts w:ascii="Times New Roman" w:hAnsi="Times New Roman"/>
        </w:rPr>
        <w:t xml:space="preserve">agency </w:t>
      </w:r>
      <w:r w:rsidR="002414A7">
        <w:rPr>
          <w:rFonts w:ascii="Times New Roman" w:hAnsi="Times New Roman"/>
        </w:rPr>
        <w:t>until</w:t>
      </w:r>
      <w:r w:rsidR="00A87024">
        <w:rPr>
          <w:rFonts w:ascii="Times New Roman" w:hAnsi="Times New Roman"/>
        </w:rPr>
        <w:t xml:space="preserve"> 2020). </w:t>
      </w:r>
    </w:p>
    <w:p w:rsidR="00A87024" w:rsidP="00F12916" w:rsidRDefault="00A87024" w14:paraId="311FB304" w14:textId="77777777">
      <w:pPr>
        <w:pStyle w:val="L1-FlLSp12"/>
        <w:tabs>
          <w:tab w:val="clear" w:pos="1152"/>
          <w:tab w:val="left" w:pos="360"/>
        </w:tabs>
        <w:spacing w:line="276" w:lineRule="auto"/>
        <w:rPr>
          <w:rFonts w:ascii="Times New Roman" w:hAnsi="Times New Roman"/>
        </w:rPr>
      </w:pPr>
    </w:p>
    <w:p w:rsidR="00D432CF" w:rsidP="00F12916" w:rsidRDefault="002414A7" w14:paraId="520F9EB3" w14:textId="23A30D64">
      <w:pPr>
        <w:pStyle w:val="L1-FlLSp12"/>
        <w:tabs>
          <w:tab w:val="clear" w:pos="1152"/>
          <w:tab w:val="left" w:pos="360"/>
        </w:tabs>
        <w:spacing w:line="276" w:lineRule="auto"/>
        <w:rPr>
          <w:rFonts w:ascii="Times New Roman" w:hAnsi="Times New Roman"/>
        </w:rPr>
      </w:pPr>
      <w:r>
        <w:rPr>
          <w:rFonts w:ascii="Times New Roman" w:hAnsi="Times New Roman"/>
        </w:rPr>
        <w:t xml:space="preserve">The NPRP is based on an earlier data </w:t>
      </w:r>
      <w:r w:rsidR="00812DE8">
        <w:rPr>
          <w:rFonts w:ascii="Times New Roman" w:hAnsi="Times New Roman"/>
        </w:rPr>
        <w:t>collection series</w:t>
      </w:r>
      <w:r>
        <w:rPr>
          <w:rFonts w:ascii="Times New Roman" w:hAnsi="Times New Roman"/>
        </w:rPr>
        <w:t xml:space="preserve"> of the same name, later amended to be called the State Court Processing Statistics (SCPS) series. </w:t>
      </w:r>
      <w:r w:rsidR="00812DE8">
        <w:rPr>
          <w:rFonts w:ascii="Times New Roman" w:hAnsi="Times New Roman"/>
        </w:rPr>
        <w:t>Beginning in 1988, t</w:t>
      </w:r>
      <w:r>
        <w:rPr>
          <w:rFonts w:ascii="Times New Roman" w:hAnsi="Times New Roman"/>
        </w:rPr>
        <w:t xml:space="preserve">hat program used a sample of 40 of the largest 75 counties </w:t>
      </w:r>
      <w:r w:rsidR="00D4470B">
        <w:rPr>
          <w:rFonts w:ascii="Times New Roman" w:hAnsi="Times New Roman"/>
        </w:rPr>
        <w:t xml:space="preserve">based on </w:t>
      </w:r>
      <w:r>
        <w:rPr>
          <w:rFonts w:ascii="Times New Roman" w:hAnsi="Times New Roman"/>
        </w:rPr>
        <w:t>county population size, with a certainty stratum based on the relative number of case filings in previous SCPS collections. The SCPS data collection paused in 2009 to examine different sampling strategies and data collection methods</w:t>
      </w:r>
      <w:r w:rsidR="00812DE8">
        <w:rPr>
          <w:rFonts w:ascii="Times New Roman" w:hAnsi="Times New Roman"/>
        </w:rPr>
        <w:t xml:space="preserve">; as a result, </w:t>
      </w:r>
      <w:r w:rsidR="00F35C63">
        <w:rPr>
          <w:rFonts w:ascii="Times New Roman" w:hAnsi="Times New Roman"/>
        </w:rPr>
        <w:t>B</w:t>
      </w:r>
      <w:r w:rsidR="00FC4671">
        <w:rPr>
          <w:rFonts w:ascii="Times New Roman" w:hAnsi="Times New Roman"/>
        </w:rPr>
        <w:t xml:space="preserve">JS does not have an estimate of the </w:t>
      </w:r>
      <w:r>
        <w:rPr>
          <w:rFonts w:ascii="Times New Roman" w:hAnsi="Times New Roman"/>
        </w:rPr>
        <w:t xml:space="preserve">number of felony </w:t>
      </w:r>
      <w:r w:rsidR="00FC4671">
        <w:rPr>
          <w:rFonts w:ascii="Times New Roman" w:hAnsi="Times New Roman"/>
        </w:rPr>
        <w:t xml:space="preserve">criminal cases filed </w:t>
      </w:r>
      <w:r>
        <w:rPr>
          <w:rFonts w:ascii="Times New Roman" w:hAnsi="Times New Roman"/>
        </w:rPr>
        <w:t>in the largest co</w:t>
      </w:r>
      <w:r w:rsidR="00824D3C">
        <w:rPr>
          <w:rFonts w:ascii="Times New Roman" w:hAnsi="Times New Roman"/>
        </w:rPr>
        <w:t>unties</w:t>
      </w:r>
      <w:r w:rsidR="00812DE8">
        <w:rPr>
          <w:rFonts w:ascii="Times New Roman" w:hAnsi="Times New Roman"/>
        </w:rPr>
        <w:t>. H</w:t>
      </w:r>
      <w:r w:rsidR="00FC4671">
        <w:rPr>
          <w:rFonts w:ascii="Times New Roman" w:hAnsi="Times New Roman"/>
        </w:rPr>
        <w:t xml:space="preserve">owever, population </w:t>
      </w:r>
      <w:r w:rsidR="00D4470B">
        <w:rPr>
          <w:rFonts w:ascii="Times New Roman" w:hAnsi="Times New Roman"/>
        </w:rPr>
        <w:t xml:space="preserve">size </w:t>
      </w:r>
      <w:r w:rsidR="00FC4671">
        <w:rPr>
          <w:rFonts w:ascii="Times New Roman" w:hAnsi="Times New Roman"/>
        </w:rPr>
        <w:t>is highly correlated with case filings</w:t>
      </w:r>
      <w:r w:rsidR="00D4470B">
        <w:rPr>
          <w:rFonts w:ascii="Times New Roman" w:hAnsi="Times New Roman"/>
        </w:rPr>
        <w:t>, and w</w:t>
      </w:r>
      <w:r>
        <w:rPr>
          <w:rFonts w:ascii="Times New Roman" w:hAnsi="Times New Roman"/>
        </w:rPr>
        <w:t xml:space="preserve">ith this NPRP, BJS is </w:t>
      </w:r>
      <w:r w:rsidR="00D4470B">
        <w:rPr>
          <w:rFonts w:ascii="Times New Roman" w:hAnsi="Times New Roman"/>
        </w:rPr>
        <w:t xml:space="preserve">selecting </w:t>
      </w:r>
      <w:r>
        <w:rPr>
          <w:rFonts w:ascii="Times New Roman" w:hAnsi="Times New Roman"/>
        </w:rPr>
        <w:t>the largest 75</w:t>
      </w:r>
      <w:r w:rsidR="008C0BA8">
        <w:rPr>
          <w:rFonts w:ascii="Times New Roman" w:hAnsi="Times New Roman"/>
        </w:rPr>
        <w:t xml:space="preserve"> </w:t>
      </w:r>
      <w:r>
        <w:rPr>
          <w:rFonts w:ascii="Times New Roman" w:hAnsi="Times New Roman"/>
        </w:rPr>
        <w:t>counties with certainty</w:t>
      </w:r>
      <w:r w:rsidR="00812DE8">
        <w:rPr>
          <w:rFonts w:ascii="Times New Roman" w:hAnsi="Times New Roman"/>
        </w:rPr>
        <w:t xml:space="preserve"> and drawing a sample of 50 counties from the next largest 125 counties, to be representative of the largest 200 counties.</w:t>
      </w:r>
    </w:p>
    <w:p w:rsidR="00CC3415" w:rsidP="00580A55" w:rsidRDefault="00CC3415" w14:paraId="1AF765AC" w14:textId="24CDD882">
      <w:pPr>
        <w:pStyle w:val="L1-FlLSp12"/>
        <w:spacing w:line="276" w:lineRule="auto"/>
        <w:rPr>
          <w:rFonts w:ascii="Times New Roman" w:hAnsi="Times New Roman"/>
        </w:rPr>
      </w:pPr>
    </w:p>
    <w:p w:rsidR="003E117A" w:rsidP="00580A55" w:rsidRDefault="002414A7" w14:paraId="3FA0D52E" w14:textId="26E8ADEE">
      <w:pPr>
        <w:pStyle w:val="L1-FlLSp12"/>
        <w:spacing w:line="276" w:lineRule="auto"/>
        <w:rPr>
          <w:rFonts w:ascii="Times New Roman" w:hAnsi="Times New Roman"/>
        </w:rPr>
      </w:pPr>
      <w:r>
        <w:rPr>
          <w:rFonts w:ascii="Times New Roman" w:hAnsi="Times New Roman"/>
        </w:rPr>
        <w:t xml:space="preserve">NPRP will include felony case filings in state courts of general jurisdiction. </w:t>
      </w:r>
      <w:r w:rsidR="008173E6">
        <w:rPr>
          <w:rFonts w:ascii="Times New Roman" w:hAnsi="Times New Roman"/>
        </w:rPr>
        <w:t xml:space="preserve">Although </w:t>
      </w:r>
      <w:r>
        <w:rPr>
          <w:rFonts w:ascii="Times New Roman" w:hAnsi="Times New Roman"/>
        </w:rPr>
        <w:t xml:space="preserve">some felonies may resolve in limited jurisdiction courts, most will be transferred to the court of general jurisdiction for resolution. BJS is not targeting limited jurisdiction courts in the NPRP effort; </w:t>
      </w:r>
      <w:r>
        <w:rPr>
          <w:rFonts w:ascii="Times New Roman" w:hAnsi="Times New Roman"/>
        </w:rPr>
        <w:lastRenderedPageBreak/>
        <w:t xml:space="preserve">however, if statewide or centralized data providers are able to provide data from limited jurisdiction courts for cases, then BJS will accept it. </w:t>
      </w:r>
      <w:r w:rsidR="009D22C5">
        <w:rPr>
          <w:rFonts w:ascii="Times New Roman" w:hAnsi="Times New Roman"/>
        </w:rPr>
        <w:t>BJS</w:t>
      </w:r>
      <w:r w:rsidR="00B04D57">
        <w:rPr>
          <w:rFonts w:ascii="Times New Roman" w:hAnsi="Times New Roman"/>
        </w:rPr>
        <w:t xml:space="preserve"> is excluding municipal courts</w:t>
      </w:r>
      <w:r w:rsidR="00EA28CB">
        <w:rPr>
          <w:rFonts w:ascii="Times New Roman" w:hAnsi="Times New Roman"/>
        </w:rPr>
        <w:t xml:space="preserve"> since </w:t>
      </w:r>
      <w:r w:rsidR="00D4470B">
        <w:rPr>
          <w:rFonts w:ascii="Times New Roman" w:hAnsi="Times New Roman"/>
        </w:rPr>
        <w:t xml:space="preserve">their involvement in felony case processing </w:t>
      </w:r>
      <w:r w:rsidR="00EA28CB">
        <w:rPr>
          <w:rFonts w:ascii="Times New Roman" w:hAnsi="Times New Roman"/>
        </w:rPr>
        <w:t>is highly unlikely</w:t>
      </w:r>
      <w:r w:rsidR="00B04D57">
        <w:rPr>
          <w:rFonts w:ascii="Times New Roman" w:hAnsi="Times New Roman"/>
        </w:rPr>
        <w:t xml:space="preserve">. </w:t>
      </w:r>
    </w:p>
    <w:p w:rsidR="00CC3415" w:rsidP="00580A55" w:rsidRDefault="00CC3415" w14:paraId="75A393F3" w14:textId="63408D3A">
      <w:pPr>
        <w:pStyle w:val="L1-FlLSp12"/>
        <w:tabs>
          <w:tab w:val="clear" w:pos="1152"/>
          <w:tab w:val="left" w:pos="360"/>
        </w:tabs>
        <w:spacing w:line="276" w:lineRule="auto"/>
        <w:rPr>
          <w:rFonts w:ascii="Times New Roman" w:hAnsi="Times New Roman" w:eastAsiaTheme="minorEastAsia"/>
          <w:i/>
          <w:snapToGrid w:val="0"/>
        </w:rPr>
      </w:pPr>
    </w:p>
    <w:p w:rsidRPr="00F84FF2" w:rsidR="00C04FE1" w:rsidP="00580A55" w:rsidRDefault="008F6829" w14:paraId="43A6745B" w14:textId="32189F49">
      <w:pPr>
        <w:pStyle w:val="L1-FlLSp12"/>
        <w:tabs>
          <w:tab w:val="clear" w:pos="1152"/>
          <w:tab w:val="left" w:pos="360"/>
        </w:tabs>
        <w:spacing w:line="276" w:lineRule="auto"/>
        <w:rPr>
          <w:rFonts w:ascii="Times New Roman" w:hAnsi="Times New Roman" w:eastAsiaTheme="minorEastAsia"/>
          <w:i/>
          <w:snapToGrid w:val="0"/>
        </w:rPr>
      </w:pPr>
      <w:r w:rsidRPr="00F84FF2">
        <w:rPr>
          <w:rFonts w:ascii="Times New Roman" w:hAnsi="Times New Roman" w:eastAsiaTheme="minorEastAsia"/>
          <w:i/>
          <w:snapToGrid w:val="0"/>
        </w:rPr>
        <w:t>Overall Study and Sample Design</w:t>
      </w:r>
    </w:p>
    <w:p w:rsidR="008F6829" w:rsidP="00580A55" w:rsidRDefault="008F6829" w14:paraId="63CAA77D" w14:textId="77777777">
      <w:pPr>
        <w:pStyle w:val="L1-FlLSp12"/>
        <w:spacing w:line="276" w:lineRule="auto"/>
        <w:rPr>
          <w:rFonts w:ascii="Times New Roman" w:hAnsi="Times New Roman"/>
        </w:rPr>
      </w:pPr>
    </w:p>
    <w:p w:rsidR="00742A35" w:rsidP="00580A55" w:rsidRDefault="009366A3" w14:paraId="565ED15C" w14:textId="15E70C33">
      <w:pPr>
        <w:pStyle w:val="L1-FlLSp12"/>
        <w:spacing w:line="276" w:lineRule="auto"/>
        <w:rPr>
          <w:rFonts w:ascii="Times New Roman" w:hAnsi="Times New Roman"/>
        </w:rPr>
      </w:pPr>
      <w:r w:rsidRPr="008F6829">
        <w:rPr>
          <w:rFonts w:ascii="Times New Roman" w:hAnsi="Times New Roman"/>
        </w:rPr>
        <w:t xml:space="preserve">The overall </w:t>
      </w:r>
      <w:r w:rsidR="004D78AB">
        <w:rPr>
          <w:rFonts w:ascii="Times New Roman" w:hAnsi="Times New Roman"/>
        </w:rPr>
        <w:t>NPRP</w:t>
      </w:r>
      <w:r w:rsidRPr="008F6829">
        <w:rPr>
          <w:rFonts w:ascii="Times New Roman" w:hAnsi="Times New Roman"/>
        </w:rPr>
        <w:t xml:space="preserve"> sample design </w:t>
      </w:r>
      <w:r w:rsidR="005F44BE">
        <w:rPr>
          <w:rFonts w:ascii="Times New Roman" w:hAnsi="Times New Roman"/>
        </w:rPr>
        <w:t xml:space="preserve">will </w:t>
      </w:r>
      <w:r w:rsidRPr="008F6829" w:rsidR="00B33D3A">
        <w:rPr>
          <w:rFonts w:ascii="Times New Roman" w:hAnsi="Times New Roman"/>
        </w:rPr>
        <w:t>combin</w:t>
      </w:r>
      <w:r w:rsidR="00742A35">
        <w:rPr>
          <w:rFonts w:ascii="Times New Roman" w:hAnsi="Times New Roman"/>
        </w:rPr>
        <w:t>e</w:t>
      </w:r>
      <w:r w:rsidRPr="008F6829" w:rsidR="00B33D3A">
        <w:rPr>
          <w:rFonts w:ascii="Times New Roman" w:hAnsi="Times New Roman"/>
        </w:rPr>
        <w:t xml:space="preserve"> a census </w:t>
      </w:r>
      <w:r w:rsidR="004D78AB">
        <w:rPr>
          <w:rFonts w:ascii="Times New Roman" w:hAnsi="Times New Roman"/>
        </w:rPr>
        <w:t>of the 75 largest count</w:t>
      </w:r>
      <w:r w:rsidR="00670570">
        <w:rPr>
          <w:rFonts w:ascii="Times New Roman" w:hAnsi="Times New Roman"/>
        </w:rPr>
        <w:t>i</w:t>
      </w:r>
      <w:r w:rsidR="004D78AB">
        <w:rPr>
          <w:rFonts w:ascii="Times New Roman" w:hAnsi="Times New Roman"/>
        </w:rPr>
        <w:t xml:space="preserve">es </w:t>
      </w:r>
      <w:r w:rsidR="003603D2">
        <w:rPr>
          <w:rFonts w:ascii="Times New Roman" w:hAnsi="Times New Roman"/>
        </w:rPr>
        <w:t>with a</w:t>
      </w:r>
      <w:r w:rsidRPr="008F6829" w:rsidR="003603D2">
        <w:rPr>
          <w:rFonts w:ascii="Times New Roman" w:hAnsi="Times New Roman"/>
        </w:rPr>
        <w:t xml:space="preserve"> </w:t>
      </w:r>
      <w:r w:rsidRPr="008F6829" w:rsidR="00B33D3A">
        <w:rPr>
          <w:rFonts w:ascii="Times New Roman" w:hAnsi="Times New Roman"/>
        </w:rPr>
        <w:t xml:space="preserve">sample-based data collection </w:t>
      </w:r>
      <w:r w:rsidR="004D78AB">
        <w:rPr>
          <w:rFonts w:ascii="Times New Roman" w:hAnsi="Times New Roman"/>
        </w:rPr>
        <w:t>from 50 of the next largest 125 counties to estimate the pretrial characteristics for the largest 200 counties.</w:t>
      </w:r>
      <w:r w:rsidR="008C0BA8">
        <w:rPr>
          <w:rFonts w:ascii="Times New Roman" w:hAnsi="Times New Roman"/>
        </w:rPr>
        <w:t xml:space="preserve"> Counties 76-200 will be stratified by population size, and the sample of 50 will be drawn proportionate to size. If counties in the sample decline to provide data, BJS will draw a replacement county from the same stratum</w:t>
      </w:r>
      <w:r w:rsidRPr="008F6829">
        <w:rPr>
          <w:rFonts w:ascii="Times New Roman" w:hAnsi="Times New Roman"/>
        </w:rPr>
        <w:t xml:space="preserve">. </w:t>
      </w:r>
    </w:p>
    <w:p w:rsidR="00742A35" w:rsidP="00580A55" w:rsidRDefault="00742A35" w14:paraId="2E5C60C4" w14:textId="494E7993">
      <w:pPr>
        <w:pStyle w:val="L1-FlLSp12"/>
        <w:spacing w:line="276" w:lineRule="auto"/>
        <w:rPr>
          <w:rFonts w:ascii="Times New Roman" w:hAnsi="Times New Roman"/>
        </w:rPr>
      </w:pPr>
    </w:p>
    <w:p w:rsidR="00F176B9" w:rsidP="00580A55" w:rsidRDefault="004411C1" w14:paraId="58FC3D85" w14:textId="5F980C0F">
      <w:pPr>
        <w:pStyle w:val="L1-FlLSp12"/>
        <w:spacing w:line="276" w:lineRule="auto"/>
        <w:rPr>
          <w:rFonts w:ascii="Times New Roman" w:hAnsi="Times New Roman"/>
        </w:rPr>
      </w:pPr>
      <w:r>
        <w:rPr>
          <w:rFonts w:ascii="Times New Roman" w:hAnsi="Times New Roman"/>
        </w:rPr>
        <w:t>BJS will minimize the number of states, counties, and agencies asked to report data to NPRP.  Table 1 shows the sources that BJS anticipates engaging in the NPRP collection.</w:t>
      </w:r>
      <w:r w:rsidR="00222F5B">
        <w:rPr>
          <w:rFonts w:ascii="Times New Roman" w:hAnsi="Times New Roman"/>
        </w:rPr>
        <w:t xml:space="preserve"> </w:t>
      </w:r>
      <w:r w:rsidR="00696811">
        <w:rPr>
          <w:rFonts w:ascii="Times New Roman" w:hAnsi="Times New Roman"/>
        </w:rPr>
        <w:t xml:space="preserve">NPRP </w:t>
      </w:r>
      <w:r w:rsidR="004D78AB">
        <w:rPr>
          <w:rFonts w:ascii="Times New Roman" w:hAnsi="Times New Roman"/>
        </w:rPr>
        <w:t>is county-based</w:t>
      </w:r>
      <w:r w:rsidR="00023745">
        <w:rPr>
          <w:rFonts w:ascii="Times New Roman" w:hAnsi="Times New Roman"/>
        </w:rPr>
        <w:t xml:space="preserve">, </w:t>
      </w:r>
      <w:r>
        <w:rPr>
          <w:rFonts w:ascii="Times New Roman" w:hAnsi="Times New Roman"/>
        </w:rPr>
        <w:t xml:space="preserve">and some counties </w:t>
      </w:r>
      <w:r w:rsidR="00023745">
        <w:rPr>
          <w:rFonts w:ascii="Times New Roman" w:hAnsi="Times New Roman"/>
        </w:rPr>
        <w:t xml:space="preserve">have centralized reporting </w:t>
      </w:r>
      <w:r w:rsidR="008C0BA8">
        <w:rPr>
          <w:rFonts w:ascii="Times New Roman" w:hAnsi="Times New Roman"/>
        </w:rPr>
        <w:t>repositories</w:t>
      </w:r>
      <w:r w:rsidR="00696811">
        <w:rPr>
          <w:rFonts w:ascii="Times New Roman" w:hAnsi="Times New Roman"/>
        </w:rPr>
        <w:t xml:space="preserve"> for court, jail, </w:t>
      </w:r>
      <w:r w:rsidR="000F5E06">
        <w:rPr>
          <w:rFonts w:ascii="Times New Roman" w:hAnsi="Times New Roman"/>
        </w:rPr>
        <w:t xml:space="preserve">and </w:t>
      </w:r>
      <w:r w:rsidR="00696811">
        <w:rPr>
          <w:rFonts w:ascii="Times New Roman" w:hAnsi="Times New Roman"/>
        </w:rPr>
        <w:t>pretrial services data</w:t>
      </w:r>
      <w:r w:rsidR="00023745">
        <w:rPr>
          <w:rFonts w:ascii="Times New Roman" w:hAnsi="Times New Roman"/>
        </w:rPr>
        <w:t xml:space="preserve">, where most or all </w:t>
      </w:r>
      <w:r w:rsidR="00F726C6">
        <w:rPr>
          <w:rFonts w:ascii="Times New Roman" w:hAnsi="Times New Roman"/>
        </w:rPr>
        <w:t xml:space="preserve">agencies </w:t>
      </w:r>
      <w:r w:rsidR="00023745">
        <w:rPr>
          <w:rFonts w:ascii="Times New Roman" w:hAnsi="Times New Roman"/>
        </w:rPr>
        <w:t xml:space="preserve">report their data to a single </w:t>
      </w:r>
      <w:r w:rsidR="00E7748E">
        <w:rPr>
          <w:rFonts w:ascii="Times New Roman" w:hAnsi="Times New Roman"/>
        </w:rPr>
        <w:t>source, such as</w:t>
      </w:r>
      <w:r w:rsidR="00F726C6">
        <w:rPr>
          <w:rFonts w:ascii="Times New Roman" w:hAnsi="Times New Roman"/>
        </w:rPr>
        <w:t xml:space="preserve"> the county court</w:t>
      </w:r>
      <w:r w:rsidR="00023745">
        <w:rPr>
          <w:rFonts w:ascii="Times New Roman" w:hAnsi="Times New Roman"/>
        </w:rPr>
        <w:t>. In</w:t>
      </w:r>
      <w:r w:rsidR="000F5E06">
        <w:rPr>
          <w:rFonts w:ascii="Times New Roman" w:hAnsi="Times New Roman"/>
        </w:rPr>
        <w:t xml:space="preserve"> those</w:t>
      </w:r>
      <w:r w:rsidR="00023745">
        <w:rPr>
          <w:rFonts w:ascii="Times New Roman" w:hAnsi="Times New Roman"/>
        </w:rPr>
        <w:t xml:space="preserve"> </w:t>
      </w:r>
      <w:r w:rsidR="00F726C6">
        <w:rPr>
          <w:rFonts w:ascii="Times New Roman" w:hAnsi="Times New Roman"/>
        </w:rPr>
        <w:t>counties</w:t>
      </w:r>
      <w:r>
        <w:rPr>
          <w:rFonts w:ascii="Times New Roman" w:hAnsi="Times New Roman"/>
        </w:rPr>
        <w:t>,</w:t>
      </w:r>
      <w:r w:rsidR="00F726C6">
        <w:rPr>
          <w:rFonts w:ascii="Times New Roman" w:hAnsi="Times New Roman"/>
        </w:rPr>
        <w:t xml:space="preserve"> BJS will </w:t>
      </w:r>
      <w:r>
        <w:rPr>
          <w:rFonts w:ascii="Times New Roman" w:hAnsi="Times New Roman"/>
        </w:rPr>
        <w:t xml:space="preserve">request data from that single </w:t>
      </w:r>
      <w:r w:rsidR="00F726C6">
        <w:rPr>
          <w:rFonts w:ascii="Times New Roman" w:hAnsi="Times New Roman"/>
        </w:rPr>
        <w:t xml:space="preserve">source. </w:t>
      </w:r>
      <w:r w:rsidR="004C0065">
        <w:rPr>
          <w:rFonts w:ascii="Times New Roman" w:hAnsi="Times New Roman"/>
        </w:rPr>
        <w:t>For some counties</w:t>
      </w:r>
      <w:r>
        <w:rPr>
          <w:rFonts w:ascii="Times New Roman" w:hAnsi="Times New Roman"/>
        </w:rPr>
        <w:t xml:space="preserve">, </w:t>
      </w:r>
      <w:r w:rsidR="00F726C6">
        <w:rPr>
          <w:rFonts w:ascii="Times New Roman" w:hAnsi="Times New Roman"/>
        </w:rPr>
        <w:t xml:space="preserve">all counties </w:t>
      </w:r>
      <w:r w:rsidR="00D301E3">
        <w:rPr>
          <w:rFonts w:ascii="Times New Roman" w:hAnsi="Times New Roman"/>
        </w:rPr>
        <w:t xml:space="preserve">in a state </w:t>
      </w:r>
      <w:r w:rsidR="00F726C6">
        <w:rPr>
          <w:rFonts w:ascii="Times New Roman" w:hAnsi="Times New Roman"/>
        </w:rPr>
        <w:t xml:space="preserve">report data to a </w:t>
      </w:r>
      <w:r>
        <w:rPr>
          <w:rFonts w:ascii="Times New Roman" w:hAnsi="Times New Roman"/>
        </w:rPr>
        <w:t xml:space="preserve">central </w:t>
      </w:r>
      <w:r w:rsidR="00F726C6">
        <w:rPr>
          <w:rFonts w:ascii="Times New Roman" w:hAnsi="Times New Roman"/>
        </w:rPr>
        <w:t xml:space="preserve">repository, </w:t>
      </w:r>
      <w:r>
        <w:rPr>
          <w:rFonts w:ascii="Times New Roman" w:hAnsi="Times New Roman"/>
        </w:rPr>
        <w:t xml:space="preserve">such as a state administrative office of the courts. In these instances, </w:t>
      </w:r>
      <w:r w:rsidR="00F726C6">
        <w:rPr>
          <w:rFonts w:ascii="Times New Roman" w:hAnsi="Times New Roman"/>
        </w:rPr>
        <w:t>B</w:t>
      </w:r>
      <w:r w:rsidR="00023745">
        <w:rPr>
          <w:rFonts w:ascii="Times New Roman" w:hAnsi="Times New Roman"/>
        </w:rPr>
        <w:t>JS will request the data for the specific counties from the centralized repository</w:t>
      </w:r>
      <w:r w:rsidR="00696811">
        <w:rPr>
          <w:rFonts w:ascii="Times New Roman" w:hAnsi="Times New Roman"/>
        </w:rPr>
        <w:t xml:space="preserve"> and combine the </w:t>
      </w:r>
      <w:r w:rsidR="00F176B9">
        <w:rPr>
          <w:rFonts w:ascii="Times New Roman" w:hAnsi="Times New Roman"/>
        </w:rPr>
        <w:t xml:space="preserve">state-reported county </w:t>
      </w:r>
      <w:r w:rsidR="00696811">
        <w:rPr>
          <w:rFonts w:ascii="Times New Roman" w:hAnsi="Times New Roman"/>
        </w:rPr>
        <w:t xml:space="preserve">data with </w:t>
      </w:r>
      <w:r w:rsidR="00F726C6">
        <w:rPr>
          <w:rFonts w:ascii="Times New Roman" w:hAnsi="Times New Roman"/>
        </w:rPr>
        <w:t xml:space="preserve">the </w:t>
      </w:r>
      <w:r w:rsidR="00696811">
        <w:rPr>
          <w:rFonts w:ascii="Times New Roman" w:hAnsi="Times New Roman"/>
        </w:rPr>
        <w:t xml:space="preserve">data </w:t>
      </w:r>
      <w:r w:rsidR="00F726C6">
        <w:rPr>
          <w:rFonts w:ascii="Times New Roman" w:hAnsi="Times New Roman"/>
        </w:rPr>
        <w:t xml:space="preserve">requested </w:t>
      </w:r>
      <w:r w:rsidR="00696811">
        <w:rPr>
          <w:rFonts w:ascii="Times New Roman" w:hAnsi="Times New Roman"/>
        </w:rPr>
        <w:t xml:space="preserve">from the </w:t>
      </w:r>
      <w:r w:rsidR="00F726C6">
        <w:rPr>
          <w:rFonts w:ascii="Times New Roman" w:hAnsi="Times New Roman"/>
        </w:rPr>
        <w:t xml:space="preserve">remaining </w:t>
      </w:r>
      <w:r w:rsidR="00696811">
        <w:rPr>
          <w:rFonts w:ascii="Times New Roman" w:hAnsi="Times New Roman"/>
        </w:rPr>
        <w:t xml:space="preserve">agencies within the counties. </w:t>
      </w:r>
    </w:p>
    <w:p w:rsidR="00696811" w:rsidP="00580A55" w:rsidRDefault="00696811" w14:paraId="15BFC32A" w14:textId="78AEDBBA">
      <w:pPr>
        <w:pStyle w:val="L1-FlLSp12"/>
        <w:spacing w:line="276" w:lineRule="auto"/>
        <w:rPr>
          <w:rFonts w:ascii="Times New Roman" w:hAnsi="Times New Roman"/>
        </w:rPr>
      </w:pPr>
    </w:p>
    <w:p w:rsidR="00E7748E" w:rsidP="00580A55" w:rsidRDefault="00E7748E" w14:paraId="7012CA8B" w14:textId="2E6EE0FB">
      <w:pPr>
        <w:pStyle w:val="L1-FlLSp12"/>
        <w:spacing w:line="276" w:lineRule="auto"/>
        <w:rPr>
          <w:rFonts w:ascii="Times New Roman" w:hAnsi="Times New Roman"/>
        </w:rPr>
      </w:pPr>
      <w:r>
        <w:rPr>
          <w:rFonts w:ascii="Times New Roman" w:hAnsi="Times New Roman"/>
        </w:rPr>
        <w:t xml:space="preserve">Regardless of the </w:t>
      </w:r>
      <w:r w:rsidR="008B6435">
        <w:rPr>
          <w:rFonts w:ascii="Times New Roman" w:hAnsi="Times New Roman"/>
        </w:rPr>
        <w:t xml:space="preserve">data </w:t>
      </w:r>
      <w:r>
        <w:rPr>
          <w:rFonts w:ascii="Times New Roman" w:hAnsi="Times New Roman"/>
        </w:rPr>
        <w:t xml:space="preserve">sources, BJS will merge the data at the case level </w:t>
      </w:r>
      <w:r w:rsidR="00723C29">
        <w:rPr>
          <w:rFonts w:ascii="Times New Roman" w:hAnsi="Times New Roman"/>
        </w:rPr>
        <w:t>to</w:t>
      </w:r>
      <w:r>
        <w:rPr>
          <w:rFonts w:ascii="Times New Roman" w:hAnsi="Times New Roman"/>
        </w:rPr>
        <w:t xml:space="preserve"> follow an individual’s path </w:t>
      </w:r>
      <w:r w:rsidR="00D850EE">
        <w:rPr>
          <w:rFonts w:ascii="Times New Roman" w:hAnsi="Times New Roman"/>
        </w:rPr>
        <w:t>from case filing</w:t>
      </w:r>
      <w:r>
        <w:rPr>
          <w:rFonts w:ascii="Times New Roman" w:hAnsi="Times New Roman"/>
        </w:rPr>
        <w:t xml:space="preserve"> to pretrial release or detention, and to case outcome and sentencing. BJS will request that courts, jails, and pretrial services agencies </w:t>
      </w:r>
      <w:r w:rsidR="008B6435">
        <w:rPr>
          <w:rFonts w:ascii="Times New Roman" w:hAnsi="Times New Roman"/>
        </w:rPr>
        <w:t xml:space="preserve">provide </w:t>
      </w:r>
      <w:r>
        <w:rPr>
          <w:rFonts w:ascii="Times New Roman" w:hAnsi="Times New Roman"/>
        </w:rPr>
        <w:t xml:space="preserve">common identifiers between the three agencies, such as a unique defendant identifier or </w:t>
      </w:r>
      <w:r w:rsidR="00EF65A7">
        <w:rPr>
          <w:rFonts w:ascii="Times New Roman" w:hAnsi="Times New Roman"/>
        </w:rPr>
        <w:t xml:space="preserve">a </w:t>
      </w:r>
      <w:r>
        <w:rPr>
          <w:rFonts w:ascii="Times New Roman" w:hAnsi="Times New Roman"/>
        </w:rPr>
        <w:t>series of case-linking identifiers. If no common identifier exist</w:t>
      </w:r>
      <w:r w:rsidR="008B6435">
        <w:rPr>
          <w:rFonts w:ascii="Times New Roman" w:hAnsi="Times New Roman"/>
        </w:rPr>
        <w:t>s</w:t>
      </w:r>
      <w:r>
        <w:rPr>
          <w:rFonts w:ascii="Times New Roman" w:hAnsi="Times New Roman"/>
        </w:rPr>
        <w:t>, BJS will match individuals based on demographic factors, such as name, date of birth, race, and sex</w:t>
      </w:r>
      <w:r w:rsidR="00AE15A6">
        <w:rPr>
          <w:rFonts w:ascii="Times New Roman" w:hAnsi="Times New Roman"/>
        </w:rPr>
        <w:t>.</w:t>
      </w:r>
    </w:p>
    <w:p w:rsidR="004D78AB" w:rsidP="00580A55" w:rsidRDefault="004D78AB" w14:paraId="09E5A097" w14:textId="24707738">
      <w:pPr>
        <w:pStyle w:val="L1-FlLSp12"/>
        <w:spacing w:line="276" w:lineRule="auto"/>
        <w:rPr>
          <w:rFonts w:ascii="Times New Roman" w:hAnsi="Times New Roman"/>
        </w:rPr>
      </w:pPr>
    </w:p>
    <w:p w:rsidR="00AE15A6" w:rsidP="00580A55" w:rsidRDefault="00D8570D" w14:paraId="7C3C985E" w14:textId="1C0E3631">
      <w:pPr>
        <w:pStyle w:val="L1-FlLSp12"/>
        <w:spacing w:line="276" w:lineRule="auto"/>
        <w:rPr>
          <w:rFonts w:ascii="Times New Roman" w:hAnsi="Times New Roman"/>
        </w:rPr>
      </w:pPr>
      <w:r>
        <w:rPr>
          <w:rFonts w:ascii="Times New Roman" w:hAnsi="Times New Roman"/>
        </w:rPr>
        <w:t xml:space="preserve">The data collection </w:t>
      </w:r>
      <w:r w:rsidR="00666D16">
        <w:rPr>
          <w:rFonts w:ascii="Times New Roman" w:hAnsi="Times New Roman"/>
        </w:rPr>
        <w:t>is a census of the 75 largest counties</w:t>
      </w:r>
      <w:r w:rsidR="00AE15A6">
        <w:rPr>
          <w:rFonts w:ascii="Times New Roman" w:hAnsi="Times New Roman"/>
        </w:rPr>
        <w:t xml:space="preserve"> </w:t>
      </w:r>
      <w:r w:rsidR="008B6435">
        <w:rPr>
          <w:rFonts w:ascii="Times New Roman" w:hAnsi="Times New Roman"/>
        </w:rPr>
        <w:t xml:space="preserve">and </w:t>
      </w:r>
      <w:r w:rsidR="00AE15A6">
        <w:rPr>
          <w:rFonts w:ascii="Times New Roman" w:hAnsi="Times New Roman"/>
        </w:rPr>
        <w:t>a sample of 50 of the next largest 125 counties</w:t>
      </w:r>
      <w:r w:rsidR="008B6435">
        <w:rPr>
          <w:rFonts w:ascii="Times New Roman" w:hAnsi="Times New Roman"/>
        </w:rPr>
        <w:t xml:space="preserve">, based on </w:t>
      </w:r>
      <w:r w:rsidR="00F36CC3">
        <w:rPr>
          <w:rFonts w:ascii="Times New Roman" w:hAnsi="Times New Roman"/>
        </w:rPr>
        <w:t xml:space="preserve">the </w:t>
      </w:r>
      <w:r w:rsidR="00666D16">
        <w:rPr>
          <w:rFonts w:ascii="Times New Roman" w:hAnsi="Times New Roman"/>
        </w:rPr>
        <w:t xml:space="preserve">size of the population </w:t>
      </w:r>
      <w:r w:rsidR="00F36CC3">
        <w:rPr>
          <w:rFonts w:ascii="Times New Roman" w:hAnsi="Times New Roman"/>
        </w:rPr>
        <w:t xml:space="preserve">aged </w:t>
      </w:r>
      <w:r w:rsidR="00666D16">
        <w:rPr>
          <w:rFonts w:ascii="Times New Roman" w:hAnsi="Times New Roman"/>
        </w:rPr>
        <w:t>18 and over in 2019.</w:t>
      </w:r>
      <w:r w:rsidR="00977AF9">
        <w:rPr>
          <w:rFonts w:ascii="Times New Roman" w:hAnsi="Times New Roman"/>
        </w:rPr>
        <w:t xml:space="preserve"> </w:t>
      </w:r>
      <w:r w:rsidR="00AE15A6">
        <w:rPr>
          <w:rFonts w:ascii="Times New Roman" w:hAnsi="Times New Roman"/>
        </w:rPr>
        <w:t xml:space="preserve">The rationale for using 2019 is to avoid most of the disruption of “typical” pretrial release and detention practice that occurred </w:t>
      </w:r>
      <w:r w:rsidR="00723C29">
        <w:rPr>
          <w:rFonts w:ascii="Times New Roman" w:hAnsi="Times New Roman"/>
        </w:rPr>
        <w:t>because of</w:t>
      </w:r>
      <w:r w:rsidR="00AE15A6">
        <w:rPr>
          <w:rFonts w:ascii="Times New Roman" w:hAnsi="Times New Roman"/>
        </w:rPr>
        <w:t xml:space="preserve"> the COVID-19 pandemic.</w:t>
      </w:r>
    </w:p>
    <w:p w:rsidR="00AE15A6" w:rsidP="00580A55" w:rsidRDefault="00AE15A6" w14:paraId="290C23ED" w14:textId="77777777">
      <w:pPr>
        <w:pStyle w:val="L1-FlLSp12"/>
        <w:spacing w:line="276" w:lineRule="auto"/>
        <w:rPr>
          <w:rFonts w:ascii="Times New Roman" w:hAnsi="Times New Roman"/>
        </w:rPr>
      </w:pPr>
    </w:p>
    <w:p w:rsidR="001D6C9F" w:rsidP="00580A55" w:rsidRDefault="009D22C5" w14:paraId="4A524E0D" w14:textId="5EFF0587">
      <w:pPr>
        <w:pStyle w:val="L1-FlLSp12"/>
        <w:spacing w:line="276" w:lineRule="auto"/>
        <w:rPr>
          <w:rFonts w:ascii="Times New Roman" w:hAnsi="Times New Roman"/>
        </w:rPr>
      </w:pPr>
      <w:r>
        <w:rPr>
          <w:rFonts w:ascii="Times New Roman" w:hAnsi="Times New Roman"/>
        </w:rPr>
        <w:t>Table</w:t>
      </w:r>
      <w:r w:rsidRPr="008F6829" w:rsidR="00F017DF">
        <w:rPr>
          <w:rFonts w:ascii="Times New Roman" w:hAnsi="Times New Roman"/>
        </w:rPr>
        <w:t xml:space="preserve"> </w:t>
      </w:r>
      <w:r w:rsidR="00F36CC3">
        <w:rPr>
          <w:rFonts w:ascii="Times New Roman" w:hAnsi="Times New Roman"/>
        </w:rPr>
        <w:t xml:space="preserve">2 </w:t>
      </w:r>
      <w:r>
        <w:rPr>
          <w:rFonts w:ascii="Times New Roman" w:hAnsi="Times New Roman"/>
        </w:rPr>
        <w:t>details</w:t>
      </w:r>
      <w:r w:rsidR="006362A3">
        <w:rPr>
          <w:rFonts w:ascii="Times New Roman" w:hAnsi="Times New Roman"/>
        </w:rPr>
        <w:t xml:space="preserve"> the</w:t>
      </w:r>
      <w:r>
        <w:rPr>
          <w:rFonts w:ascii="Times New Roman" w:hAnsi="Times New Roman"/>
        </w:rPr>
        <w:t xml:space="preserve"> </w:t>
      </w:r>
      <w:r w:rsidR="00F36CC3">
        <w:rPr>
          <w:rFonts w:ascii="Times New Roman" w:hAnsi="Times New Roman"/>
        </w:rPr>
        <w:t>largest 75 counties</w:t>
      </w:r>
      <w:r w:rsidR="00742A35">
        <w:rPr>
          <w:rFonts w:ascii="Times New Roman" w:hAnsi="Times New Roman"/>
        </w:rPr>
        <w:t>.</w:t>
      </w:r>
      <w:r w:rsidR="005F06BA">
        <w:rPr>
          <w:rFonts w:ascii="Times New Roman" w:hAnsi="Times New Roman"/>
        </w:rPr>
        <w:t xml:space="preserve"> Table 3 lists the </w:t>
      </w:r>
      <w:r w:rsidR="00FC4812">
        <w:rPr>
          <w:rFonts w:ascii="Times New Roman" w:hAnsi="Times New Roman"/>
        </w:rPr>
        <w:t>remaining counties</w:t>
      </w:r>
      <w:r w:rsidR="0081044E">
        <w:rPr>
          <w:rFonts w:ascii="Times New Roman" w:hAnsi="Times New Roman"/>
        </w:rPr>
        <w:t>,</w:t>
      </w:r>
      <w:r w:rsidR="00FC4812">
        <w:rPr>
          <w:rFonts w:ascii="Times New Roman" w:hAnsi="Times New Roman"/>
        </w:rPr>
        <w:t xml:space="preserve"> 76-200</w:t>
      </w:r>
      <w:r w:rsidR="0081044E">
        <w:rPr>
          <w:rFonts w:ascii="Times New Roman" w:hAnsi="Times New Roman"/>
        </w:rPr>
        <w:t>,</w:t>
      </w:r>
      <w:r w:rsidR="00FC4812">
        <w:rPr>
          <w:rFonts w:ascii="Times New Roman" w:hAnsi="Times New Roman"/>
        </w:rPr>
        <w:t xml:space="preserve"> from which the sample </w:t>
      </w:r>
      <w:r w:rsidR="00734E7F">
        <w:rPr>
          <w:rFonts w:ascii="Times New Roman" w:hAnsi="Times New Roman"/>
        </w:rPr>
        <w:t>will</w:t>
      </w:r>
      <w:r w:rsidR="00FC4812">
        <w:rPr>
          <w:rFonts w:ascii="Times New Roman" w:hAnsi="Times New Roman"/>
        </w:rPr>
        <w:t xml:space="preserve"> be drawn. </w:t>
      </w:r>
    </w:p>
    <w:p w:rsidR="00F05B59" w:rsidP="00580A55" w:rsidRDefault="00F05B59" w14:paraId="349AD0D9" w14:textId="77777777">
      <w:pPr>
        <w:pStyle w:val="L1-FlLSp12"/>
        <w:spacing w:line="276" w:lineRule="auto"/>
        <w:rPr>
          <w:rFonts w:ascii="Times New Roman" w:hAnsi="Times New Roman"/>
        </w:rPr>
      </w:pPr>
    </w:p>
    <w:p w:rsidR="007C28B9" w:rsidP="002E40FE" w:rsidRDefault="007C28B9" w14:paraId="5CDA4411" w14:textId="13A9E274">
      <w:pPr>
        <w:pStyle w:val="L1-FlLSp12"/>
        <w:keepNext/>
        <w:spacing w:line="276" w:lineRule="auto"/>
        <w:rPr>
          <w:rFonts w:ascii="Times New Roman" w:hAnsi="Times New Roman"/>
        </w:rPr>
      </w:pPr>
      <w:r>
        <w:rPr>
          <w:rFonts w:ascii="Times New Roman" w:hAnsi="Times New Roman"/>
        </w:rPr>
        <w:lastRenderedPageBreak/>
        <w:t xml:space="preserve">Table </w:t>
      </w:r>
      <w:r w:rsidR="00F70284">
        <w:rPr>
          <w:rFonts w:ascii="Times New Roman" w:hAnsi="Times New Roman"/>
        </w:rPr>
        <w:t>2</w:t>
      </w:r>
      <w:r>
        <w:rPr>
          <w:rFonts w:ascii="Times New Roman" w:hAnsi="Times New Roman"/>
        </w:rPr>
        <w:t xml:space="preserve">. </w:t>
      </w:r>
      <w:r w:rsidR="00FC4812">
        <w:rPr>
          <w:rFonts w:ascii="Times New Roman" w:hAnsi="Times New Roman"/>
        </w:rPr>
        <w:t>Largest 75 counties by population, 2019</w:t>
      </w:r>
    </w:p>
    <w:tbl>
      <w:tblPr>
        <w:tblW w:w="746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60"/>
        <w:gridCol w:w="2360"/>
        <w:gridCol w:w="1603"/>
        <w:gridCol w:w="1842"/>
      </w:tblGrid>
      <w:tr w:rsidRPr="007A6D0F" w:rsidR="007A6D0F" w:rsidTr="00CF2CD5" w14:paraId="1AD64986" w14:textId="77777777">
        <w:trPr>
          <w:trHeight w:val="570"/>
        </w:trPr>
        <w:tc>
          <w:tcPr>
            <w:tcW w:w="1660" w:type="dxa"/>
            <w:shd w:val="clear" w:color="auto" w:fill="auto"/>
            <w:noWrap/>
            <w:vAlign w:val="bottom"/>
            <w:hideMark/>
          </w:tcPr>
          <w:p w:rsidRPr="007A6D0F" w:rsidR="007A6D0F" w:rsidP="002E40FE" w:rsidRDefault="007A6D0F" w14:paraId="503E84C6" w14:textId="77777777">
            <w:pPr>
              <w:keepNext/>
              <w:spacing w:line="240" w:lineRule="auto"/>
              <w:jc w:val="center"/>
              <w:rPr>
                <w:rFonts w:ascii="Times New Roman" w:hAnsi="Times New Roman"/>
                <w:b/>
                <w:bCs/>
                <w:color w:val="000000"/>
                <w:szCs w:val="24"/>
              </w:rPr>
            </w:pPr>
            <w:r w:rsidRPr="007A6D0F">
              <w:rPr>
                <w:rFonts w:ascii="Times New Roman" w:hAnsi="Times New Roman"/>
                <w:b/>
                <w:bCs/>
                <w:color w:val="000000"/>
                <w:szCs w:val="24"/>
              </w:rPr>
              <w:t>County Size Rank</w:t>
            </w:r>
          </w:p>
        </w:tc>
        <w:tc>
          <w:tcPr>
            <w:tcW w:w="2360" w:type="dxa"/>
            <w:shd w:val="clear" w:color="auto" w:fill="auto"/>
            <w:noWrap/>
            <w:vAlign w:val="bottom"/>
            <w:hideMark/>
          </w:tcPr>
          <w:p w:rsidRPr="007A6D0F" w:rsidR="007A6D0F" w:rsidP="002E40FE" w:rsidRDefault="007A6D0F" w14:paraId="09788D54" w14:textId="77777777">
            <w:pPr>
              <w:keepNext/>
              <w:spacing w:line="240" w:lineRule="auto"/>
              <w:rPr>
                <w:rFonts w:ascii="Times New Roman" w:hAnsi="Times New Roman"/>
                <w:b/>
                <w:bCs/>
                <w:color w:val="000000"/>
                <w:szCs w:val="24"/>
              </w:rPr>
            </w:pPr>
            <w:r w:rsidRPr="007A6D0F">
              <w:rPr>
                <w:rFonts w:ascii="Times New Roman" w:hAnsi="Times New Roman"/>
                <w:b/>
                <w:bCs/>
                <w:color w:val="000000"/>
                <w:szCs w:val="24"/>
              </w:rPr>
              <w:t>County</w:t>
            </w:r>
          </w:p>
        </w:tc>
        <w:tc>
          <w:tcPr>
            <w:tcW w:w="1603" w:type="dxa"/>
            <w:shd w:val="clear" w:color="auto" w:fill="auto"/>
            <w:noWrap/>
            <w:vAlign w:val="bottom"/>
            <w:hideMark/>
          </w:tcPr>
          <w:p w:rsidRPr="007A6D0F" w:rsidR="007A6D0F" w:rsidP="002E40FE" w:rsidRDefault="007A6D0F" w14:paraId="70D28A7B" w14:textId="77777777">
            <w:pPr>
              <w:keepNext/>
              <w:spacing w:line="240" w:lineRule="auto"/>
              <w:rPr>
                <w:rFonts w:ascii="Times New Roman" w:hAnsi="Times New Roman"/>
                <w:b/>
                <w:bCs/>
                <w:color w:val="000000"/>
                <w:szCs w:val="24"/>
              </w:rPr>
            </w:pPr>
            <w:r w:rsidRPr="007A6D0F">
              <w:rPr>
                <w:rFonts w:ascii="Times New Roman" w:hAnsi="Times New Roman"/>
                <w:b/>
                <w:bCs/>
                <w:color w:val="000000"/>
                <w:szCs w:val="24"/>
              </w:rPr>
              <w:t>State</w:t>
            </w:r>
          </w:p>
        </w:tc>
        <w:tc>
          <w:tcPr>
            <w:tcW w:w="1842" w:type="dxa"/>
            <w:shd w:val="clear" w:color="auto" w:fill="auto"/>
            <w:hideMark/>
          </w:tcPr>
          <w:p w:rsidRPr="007A6D0F" w:rsidR="007A6D0F" w:rsidP="002E40FE" w:rsidRDefault="007A6D0F" w14:paraId="58178F03" w14:textId="77777777">
            <w:pPr>
              <w:keepNext/>
              <w:spacing w:line="240" w:lineRule="auto"/>
              <w:jc w:val="center"/>
              <w:rPr>
                <w:rFonts w:ascii="Times New Roman" w:hAnsi="Times New Roman"/>
                <w:b/>
                <w:bCs/>
                <w:color w:val="000000"/>
                <w:szCs w:val="24"/>
              </w:rPr>
            </w:pPr>
            <w:r w:rsidRPr="007A6D0F">
              <w:rPr>
                <w:rFonts w:ascii="Times New Roman" w:hAnsi="Times New Roman"/>
                <w:b/>
                <w:bCs/>
                <w:color w:val="000000"/>
                <w:szCs w:val="24"/>
              </w:rPr>
              <w:t>2019 Population 18+</w:t>
            </w:r>
          </w:p>
        </w:tc>
      </w:tr>
      <w:tr w:rsidRPr="007A6D0F" w:rsidR="007A6D0F" w:rsidTr="00CF2CD5" w14:paraId="218D605E" w14:textId="77777777">
        <w:trPr>
          <w:trHeight w:val="300"/>
        </w:trPr>
        <w:tc>
          <w:tcPr>
            <w:tcW w:w="1660" w:type="dxa"/>
            <w:shd w:val="clear" w:color="auto" w:fill="auto"/>
            <w:noWrap/>
            <w:vAlign w:val="bottom"/>
            <w:hideMark/>
          </w:tcPr>
          <w:p w:rsidRPr="007A6D0F" w:rsidR="007A6D0F" w:rsidP="007A6D0F" w:rsidRDefault="007A6D0F" w14:paraId="29CF4E95"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w:t>
            </w:r>
          </w:p>
        </w:tc>
        <w:tc>
          <w:tcPr>
            <w:tcW w:w="2360" w:type="dxa"/>
            <w:shd w:val="clear" w:color="auto" w:fill="auto"/>
            <w:noWrap/>
            <w:vAlign w:val="bottom"/>
            <w:hideMark/>
          </w:tcPr>
          <w:p w:rsidRPr="007A6D0F" w:rsidR="007A6D0F" w:rsidP="007A6D0F" w:rsidRDefault="007A6D0F" w14:paraId="110666C0" w14:textId="77777777">
            <w:pPr>
              <w:spacing w:line="240" w:lineRule="auto"/>
              <w:rPr>
                <w:rFonts w:ascii="Times New Roman" w:hAnsi="Times New Roman"/>
                <w:color w:val="000000"/>
                <w:szCs w:val="24"/>
              </w:rPr>
            </w:pPr>
            <w:r w:rsidRPr="007A6D0F">
              <w:rPr>
                <w:rFonts w:ascii="Times New Roman" w:hAnsi="Times New Roman"/>
                <w:color w:val="000000"/>
                <w:szCs w:val="24"/>
              </w:rPr>
              <w:t>Los Angeles County</w:t>
            </w:r>
          </w:p>
        </w:tc>
        <w:tc>
          <w:tcPr>
            <w:tcW w:w="1603" w:type="dxa"/>
            <w:shd w:val="clear" w:color="auto" w:fill="auto"/>
            <w:noWrap/>
            <w:vAlign w:val="bottom"/>
            <w:hideMark/>
          </w:tcPr>
          <w:p w:rsidRPr="007A6D0F" w:rsidR="007A6D0F" w:rsidP="007A6D0F" w:rsidRDefault="007A6D0F" w14:paraId="3DA08534"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5222F13C"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7,894,558</w:t>
            </w:r>
          </w:p>
        </w:tc>
      </w:tr>
      <w:tr w:rsidRPr="007A6D0F" w:rsidR="007A6D0F" w:rsidTr="00CF2CD5" w14:paraId="6E2EEE3D" w14:textId="77777777">
        <w:trPr>
          <w:trHeight w:val="300"/>
        </w:trPr>
        <w:tc>
          <w:tcPr>
            <w:tcW w:w="1660" w:type="dxa"/>
            <w:shd w:val="clear" w:color="auto" w:fill="auto"/>
            <w:noWrap/>
            <w:vAlign w:val="bottom"/>
            <w:hideMark/>
          </w:tcPr>
          <w:p w:rsidRPr="007A6D0F" w:rsidR="007A6D0F" w:rsidP="007A6D0F" w:rsidRDefault="007A6D0F" w14:paraId="47B6BA42"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w:t>
            </w:r>
          </w:p>
        </w:tc>
        <w:tc>
          <w:tcPr>
            <w:tcW w:w="2360" w:type="dxa"/>
            <w:shd w:val="clear" w:color="auto" w:fill="auto"/>
            <w:noWrap/>
            <w:vAlign w:val="bottom"/>
            <w:hideMark/>
          </w:tcPr>
          <w:p w:rsidRPr="007A6D0F" w:rsidR="007A6D0F" w:rsidP="007A6D0F" w:rsidRDefault="007A6D0F" w14:paraId="48145416" w14:textId="77777777">
            <w:pPr>
              <w:spacing w:line="240" w:lineRule="auto"/>
              <w:rPr>
                <w:rFonts w:ascii="Times New Roman" w:hAnsi="Times New Roman"/>
                <w:color w:val="000000"/>
                <w:szCs w:val="24"/>
              </w:rPr>
            </w:pPr>
            <w:r w:rsidRPr="007A6D0F">
              <w:rPr>
                <w:rFonts w:ascii="Times New Roman" w:hAnsi="Times New Roman"/>
                <w:color w:val="000000"/>
                <w:szCs w:val="24"/>
              </w:rPr>
              <w:t>Cook County</w:t>
            </w:r>
          </w:p>
        </w:tc>
        <w:tc>
          <w:tcPr>
            <w:tcW w:w="1603" w:type="dxa"/>
            <w:shd w:val="clear" w:color="auto" w:fill="auto"/>
            <w:noWrap/>
            <w:vAlign w:val="bottom"/>
            <w:hideMark/>
          </w:tcPr>
          <w:p w:rsidRPr="007A6D0F" w:rsidR="007A6D0F" w:rsidP="007A6D0F" w:rsidRDefault="007A6D0F" w14:paraId="4EEAAF3A"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Illinois</w:t>
            </w:r>
          </w:p>
        </w:tc>
        <w:tc>
          <w:tcPr>
            <w:tcW w:w="1842" w:type="dxa"/>
            <w:shd w:val="clear" w:color="auto" w:fill="auto"/>
            <w:noWrap/>
            <w:vAlign w:val="bottom"/>
            <w:hideMark/>
          </w:tcPr>
          <w:p w:rsidRPr="007A6D0F" w:rsidR="007A6D0F" w:rsidP="007A6D0F" w:rsidRDefault="007A6D0F" w14:paraId="1C5118BE"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4,037,516</w:t>
            </w:r>
          </w:p>
        </w:tc>
      </w:tr>
      <w:tr w:rsidRPr="007A6D0F" w:rsidR="007A6D0F" w:rsidTr="00CF2CD5" w14:paraId="61873915" w14:textId="77777777">
        <w:trPr>
          <w:trHeight w:val="300"/>
        </w:trPr>
        <w:tc>
          <w:tcPr>
            <w:tcW w:w="1660" w:type="dxa"/>
            <w:shd w:val="clear" w:color="auto" w:fill="auto"/>
            <w:noWrap/>
            <w:vAlign w:val="bottom"/>
            <w:hideMark/>
          </w:tcPr>
          <w:p w:rsidRPr="007A6D0F" w:rsidR="007A6D0F" w:rsidP="007A6D0F" w:rsidRDefault="007A6D0F" w14:paraId="1976835D"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w:t>
            </w:r>
          </w:p>
        </w:tc>
        <w:tc>
          <w:tcPr>
            <w:tcW w:w="2360" w:type="dxa"/>
            <w:shd w:val="clear" w:color="auto" w:fill="auto"/>
            <w:noWrap/>
            <w:vAlign w:val="bottom"/>
            <w:hideMark/>
          </w:tcPr>
          <w:p w:rsidRPr="007A6D0F" w:rsidR="007A6D0F" w:rsidP="007A6D0F" w:rsidRDefault="007A6D0F" w14:paraId="729A3B28" w14:textId="77777777">
            <w:pPr>
              <w:spacing w:line="240" w:lineRule="auto"/>
              <w:rPr>
                <w:rFonts w:ascii="Times New Roman" w:hAnsi="Times New Roman"/>
                <w:color w:val="000000"/>
                <w:szCs w:val="24"/>
              </w:rPr>
            </w:pPr>
            <w:r w:rsidRPr="007A6D0F">
              <w:rPr>
                <w:rFonts w:ascii="Times New Roman" w:hAnsi="Times New Roman"/>
                <w:color w:val="000000"/>
                <w:szCs w:val="24"/>
              </w:rPr>
              <w:t>Harris County</w:t>
            </w:r>
          </w:p>
        </w:tc>
        <w:tc>
          <w:tcPr>
            <w:tcW w:w="1603" w:type="dxa"/>
            <w:shd w:val="clear" w:color="auto" w:fill="auto"/>
            <w:noWrap/>
            <w:vAlign w:val="bottom"/>
            <w:hideMark/>
          </w:tcPr>
          <w:p w:rsidRPr="007A6D0F" w:rsidR="007A6D0F" w:rsidP="007A6D0F" w:rsidRDefault="007A6D0F" w14:paraId="21DC6C76"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2039B952"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3,467,885</w:t>
            </w:r>
          </w:p>
        </w:tc>
      </w:tr>
      <w:tr w:rsidRPr="007A6D0F" w:rsidR="007A6D0F" w:rsidTr="00CF2CD5" w14:paraId="1B013672" w14:textId="77777777">
        <w:trPr>
          <w:trHeight w:val="300"/>
        </w:trPr>
        <w:tc>
          <w:tcPr>
            <w:tcW w:w="1660" w:type="dxa"/>
            <w:shd w:val="clear" w:color="auto" w:fill="auto"/>
            <w:noWrap/>
            <w:vAlign w:val="bottom"/>
            <w:hideMark/>
          </w:tcPr>
          <w:p w:rsidRPr="007A6D0F" w:rsidR="007A6D0F" w:rsidP="007A6D0F" w:rsidRDefault="007A6D0F" w14:paraId="1BA5C09C"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w:t>
            </w:r>
          </w:p>
        </w:tc>
        <w:tc>
          <w:tcPr>
            <w:tcW w:w="2360" w:type="dxa"/>
            <w:shd w:val="clear" w:color="auto" w:fill="auto"/>
            <w:noWrap/>
            <w:vAlign w:val="bottom"/>
            <w:hideMark/>
          </w:tcPr>
          <w:p w:rsidRPr="007A6D0F" w:rsidR="007A6D0F" w:rsidP="007A6D0F" w:rsidRDefault="007A6D0F" w14:paraId="40DADC51" w14:textId="77777777">
            <w:pPr>
              <w:spacing w:line="240" w:lineRule="auto"/>
              <w:rPr>
                <w:rFonts w:ascii="Times New Roman" w:hAnsi="Times New Roman"/>
                <w:color w:val="000000"/>
                <w:szCs w:val="24"/>
              </w:rPr>
            </w:pPr>
            <w:r w:rsidRPr="007A6D0F">
              <w:rPr>
                <w:rFonts w:ascii="Times New Roman" w:hAnsi="Times New Roman"/>
                <w:color w:val="000000"/>
                <w:szCs w:val="24"/>
              </w:rPr>
              <w:t>Maricopa County</w:t>
            </w:r>
          </w:p>
        </w:tc>
        <w:tc>
          <w:tcPr>
            <w:tcW w:w="1603" w:type="dxa"/>
            <w:shd w:val="clear" w:color="auto" w:fill="auto"/>
            <w:noWrap/>
            <w:vAlign w:val="bottom"/>
            <w:hideMark/>
          </w:tcPr>
          <w:p w:rsidRPr="007A6D0F" w:rsidR="007A6D0F" w:rsidP="007A6D0F" w:rsidRDefault="007A6D0F" w14:paraId="2742D96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Arizona</w:t>
            </w:r>
          </w:p>
        </w:tc>
        <w:tc>
          <w:tcPr>
            <w:tcW w:w="1842" w:type="dxa"/>
            <w:shd w:val="clear" w:color="auto" w:fill="auto"/>
            <w:noWrap/>
            <w:vAlign w:val="bottom"/>
            <w:hideMark/>
          </w:tcPr>
          <w:p w:rsidRPr="007A6D0F" w:rsidR="007A6D0F" w:rsidP="007A6D0F" w:rsidRDefault="007A6D0F" w14:paraId="4A9A42CB"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3,432,975</w:t>
            </w:r>
          </w:p>
        </w:tc>
      </w:tr>
      <w:tr w:rsidRPr="007A6D0F" w:rsidR="007A6D0F" w:rsidTr="00CF2CD5" w14:paraId="156E184A" w14:textId="77777777">
        <w:trPr>
          <w:trHeight w:val="300"/>
        </w:trPr>
        <w:tc>
          <w:tcPr>
            <w:tcW w:w="1660" w:type="dxa"/>
            <w:shd w:val="clear" w:color="auto" w:fill="auto"/>
            <w:noWrap/>
            <w:vAlign w:val="bottom"/>
            <w:hideMark/>
          </w:tcPr>
          <w:p w:rsidRPr="007A6D0F" w:rsidR="007A6D0F" w:rsidP="007A6D0F" w:rsidRDefault="007A6D0F" w14:paraId="18927EF2"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w:t>
            </w:r>
          </w:p>
        </w:tc>
        <w:tc>
          <w:tcPr>
            <w:tcW w:w="2360" w:type="dxa"/>
            <w:shd w:val="clear" w:color="auto" w:fill="auto"/>
            <w:noWrap/>
            <w:vAlign w:val="bottom"/>
            <w:hideMark/>
          </w:tcPr>
          <w:p w:rsidRPr="007A6D0F" w:rsidR="007A6D0F" w:rsidP="007A6D0F" w:rsidRDefault="007A6D0F" w14:paraId="471CC0FC" w14:textId="77777777">
            <w:pPr>
              <w:spacing w:line="240" w:lineRule="auto"/>
              <w:rPr>
                <w:rFonts w:ascii="Times New Roman" w:hAnsi="Times New Roman"/>
                <w:color w:val="000000"/>
                <w:szCs w:val="24"/>
              </w:rPr>
            </w:pPr>
            <w:r w:rsidRPr="007A6D0F">
              <w:rPr>
                <w:rFonts w:ascii="Times New Roman" w:hAnsi="Times New Roman"/>
                <w:color w:val="000000"/>
                <w:szCs w:val="24"/>
              </w:rPr>
              <w:t>San Diego County</w:t>
            </w:r>
          </w:p>
        </w:tc>
        <w:tc>
          <w:tcPr>
            <w:tcW w:w="1603" w:type="dxa"/>
            <w:shd w:val="clear" w:color="auto" w:fill="auto"/>
            <w:noWrap/>
            <w:vAlign w:val="bottom"/>
            <w:hideMark/>
          </w:tcPr>
          <w:p w:rsidRPr="007A6D0F" w:rsidR="007A6D0F" w:rsidP="007A6D0F" w:rsidRDefault="007A6D0F" w14:paraId="352470CB"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5207EF24"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2,623,532</w:t>
            </w:r>
          </w:p>
        </w:tc>
      </w:tr>
      <w:tr w:rsidRPr="007A6D0F" w:rsidR="007A6D0F" w:rsidTr="00CF2CD5" w14:paraId="6C1C367B" w14:textId="77777777">
        <w:trPr>
          <w:trHeight w:val="300"/>
        </w:trPr>
        <w:tc>
          <w:tcPr>
            <w:tcW w:w="1660" w:type="dxa"/>
            <w:shd w:val="clear" w:color="auto" w:fill="auto"/>
            <w:noWrap/>
            <w:vAlign w:val="bottom"/>
            <w:hideMark/>
          </w:tcPr>
          <w:p w:rsidRPr="007A6D0F" w:rsidR="007A6D0F" w:rsidP="007A6D0F" w:rsidRDefault="007A6D0F" w14:paraId="3BA68B0D"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w:t>
            </w:r>
          </w:p>
        </w:tc>
        <w:tc>
          <w:tcPr>
            <w:tcW w:w="2360" w:type="dxa"/>
            <w:shd w:val="clear" w:color="auto" w:fill="auto"/>
            <w:noWrap/>
            <w:vAlign w:val="bottom"/>
            <w:hideMark/>
          </w:tcPr>
          <w:p w:rsidRPr="007A6D0F" w:rsidR="007A6D0F" w:rsidP="007A6D0F" w:rsidRDefault="007A6D0F" w14:paraId="7F314617" w14:textId="77777777">
            <w:pPr>
              <w:spacing w:line="240" w:lineRule="auto"/>
              <w:rPr>
                <w:rFonts w:ascii="Times New Roman" w:hAnsi="Times New Roman"/>
                <w:color w:val="000000"/>
                <w:szCs w:val="24"/>
              </w:rPr>
            </w:pPr>
            <w:r w:rsidRPr="007A6D0F">
              <w:rPr>
                <w:rFonts w:ascii="Times New Roman" w:hAnsi="Times New Roman"/>
                <w:color w:val="000000"/>
                <w:szCs w:val="24"/>
              </w:rPr>
              <w:t>Orange County</w:t>
            </w:r>
          </w:p>
        </w:tc>
        <w:tc>
          <w:tcPr>
            <w:tcW w:w="1603" w:type="dxa"/>
            <w:shd w:val="clear" w:color="auto" w:fill="auto"/>
            <w:noWrap/>
            <w:vAlign w:val="bottom"/>
            <w:hideMark/>
          </w:tcPr>
          <w:p w:rsidRPr="007A6D0F" w:rsidR="007A6D0F" w:rsidP="007A6D0F" w:rsidRDefault="007A6D0F" w14:paraId="205ACE6D"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56ADFEFE"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2,486,016</w:t>
            </w:r>
          </w:p>
        </w:tc>
      </w:tr>
      <w:tr w:rsidRPr="007A6D0F" w:rsidR="007A6D0F" w:rsidTr="00CF2CD5" w14:paraId="44C0531A" w14:textId="77777777">
        <w:trPr>
          <w:trHeight w:val="300"/>
        </w:trPr>
        <w:tc>
          <w:tcPr>
            <w:tcW w:w="1660" w:type="dxa"/>
            <w:shd w:val="clear" w:color="auto" w:fill="auto"/>
            <w:noWrap/>
            <w:vAlign w:val="bottom"/>
            <w:hideMark/>
          </w:tcPr>
          <w:p w:rsidRPr="007A6D0F" w:rsidR="007A6D0F" w:rsidP="007A6D0F" w:rsidRDefault="007A6D0F" w14:paraId="1162EF38"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7</w:t>
            </w:r>
          </w:p>
        </w:tc>
        <w:tc>
          <w:tcPr>
            <w:tcW w:w="2360" w:type="dxa"/>
            <w:shd w:val="clear" w:color="auto" w:fill="auto"/>
            <w:noWrap/>
            <w:vAlign w:val="bottom"/>
            <w:hideMark/>
          </w:tcPr>
          <w:p w:rsidRPr="007A6D0F" w:rsidR="007A6D0F" w:rsidP="007A6D0F" w:rsidRDefault="007A6D0F" w14:paraId="1B7FE56D" w14:textId="77777777">
            <w:pPr>
              <w:spacing w:line="240" w:lineRule="auto"/>
              <w:rPr>
                <w:rFonts w:ascii="Times New Roman" w:hAnsi="Times New Roman"/>
                <w:color w:val="000000"/>
                <w:szCs w:val="24"/>
              </w:rPr>
            </w:pPr>
            <w:r w:rsidRPr="007A6D0F">
              <w:rPr>
                <w:rFonts w:ascii="Times New Roman" w:hAnsi="Times New Roman"/>
                <w:color w:val="000000"/>
                <w:szCs w:val="24"/>
              </w:rPr>
              <w:t>Miami-Dade County</w:t>
            </w:r>
          </w:p>
        </w:tc>
        <w:tc>
          <w:tcPr>
            <w:tcW w:w="1603" w:type="dxa"/>
            <w:shd w:val="clear" w:color="auto" w:fill="auto"/>
            <w:noWrap/>
            <w:vAlign w:val="bottom"/>
            <w:hideMark/>
          </w:tcPr>
          <w:p w:rsidRPr="007A6D0F" w:rsidR="007A6D0F" w:rsidP="007A6D0F" w:rsidRDefault="007A6D0F" w14:paraId="14915546"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Florida</w:t>
            </w:r>
          </w:p>
        </w:tc>
        <w:tc>
          <w:tcPr>
            <w:tcW w:w="1842" w:type="dxa"/>
            <w:shd w:val="clear" w:color="auto" w:fill="auto"/>
            <w:noWrap/>
            <w:vAlign w:val="bottom"/>
            <w:hideMark/>
          </w:tcPr>
          <w:p w:rsidRPr="007A6D0F" w:rsidR="007A6D0F" w:rsidP="007A6D0F" w:rsidRDefault="007A6D0F" w14:paraId="26812DA1"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2,167,261</w:t>
            </w:r>
          </w:p>
        </w:tc>
      </w:tr>
      <w:tr w:rsidRPr="007A6D0F" w:rsidR="007A6D0F" w:rsidTr="00CF2CD5" w14:paraId="5E80010D" w14:textId="77777777">
        <w:trPr>
          <w:trHeight w:val="300"/>
        </w:trPr>
        <w:tc>
          <w:tcPr>
            <w:tcW w:w="1660" w:type="dxa"/>
            <w:shd w:val="clear" w:color="auto" w:fill="auto"/>
            <w:noWrap/>
            <w:vAlign w:val="bottom"/>
            <w:hideMark/>
          </w:tcPr>
          <w:p w:rsidRPr="007A6D0F" w:rsidR="007A6D0F" w:rsidP="007A6D0F" w:rsidRDefault="007A6D0F" w14:paraId="2140EF94"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8</w:t>
            </w:r>
          </w:p>
        </w:tc>
        <w:tc>
          <w:tcPr>
            <w:tcW w:w="2360" w:type="dxa"/>
            <w:shd w:val="clear" w:color="auto" w:fill="auto"/>
            <w:noWrap/>
            <w:vAlign w:val="bottom"/>
            <w:hideMark/>
          </w:tcPr>
          <w:p w:rsidRPr="007A6D0F" w:rsidR="007A6D0F" w:rsidP="007A6D0F" w:rsidRDefault="007A6D0F" w14:paraId="5333C027" w14:textId="77777777">
            <w:pPr>
              <w:spacing w:line="240" w:lineRule="auto"/>
              <w:rPr>
                <w:rFonts w:ascii="Times New Roman" w:hAnsi="Times New Roman"/>
                <w:color w:val="000000"/>
                <w:szCs w:val="24"/>
              </w:rPr>
            </w:pPr>
            <w:r w:rsidRPr="007A6D0F">
              <w:rPr>
                <w:rFonts w:ascii="Times New Roman" w:hAnsi="Times New Roman"/>
                <w:color w:val="000000"/>
                <w:szCs w:val="24"/>
              </w:rPr>
              <w:t>Dallas County</w:t>
            </w:r>
          </w:p>
        </w:tc>
        <w:tc>
          <w:tcPr>
            <w:tcW w:w="1603" w:type="dxa"/>
            <w:shd w:val="clear" w:color="auto" w:fill="auto"/>
            <w:noWrap/>
            <w:vAlign w:val="bottom"/>
            <w:hideMark/>
          </w:tcPr>
          <w:p w:rsidRPr="007A6D0F" w:rsidR="007A6D0F" w:rsidP="007A6D0F" w:rsidRDefault="007A6D0F" w14:paraId="035F8BA3"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037C9C2C"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1,955,358</w:t>
            </w:r>
          </w:p>
        </w:tc>
      </w:tr>
      <w:tr w:rsidRPr="007A6D0F" w:rsidR="007A6D0F" w:rsidTr="00CF2CD5" w14:paraId="1D2A932A" w14:textId="77777777">
        <w:trPr>
          <w:trHeight w:val="300"/>
        </w:trPr>
        <w:tc>
          <w:tcPr>
            <w:tcW w:w="1660" w:type="dxa"/>
            <w:shd w:val="clear" w:color="auto" w:fill="auto"/>
            <w:noWrap/>
            <w:vAlign w:val="bottom"/>
            <w:hideMark/>
          </w:tcPr>
          <w:p w:rsidRPr="007A6D0F" w:rsidR="007A6D0F" w:rsidP="007A6D0F" w:rsidRDefault="007A6D0F" w14:paraId="6FB52AFC"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9</w:t>
            </w:r>
          </w:p>
        </w:tc>
        <w:tc>
          <w:tcPr>
            <w:tcW w:w="2360" w:type="dxa"/>
            <w:shd w:val="clear" w:color="auto" w:fill="auto"/>
            <w:noWrap/>
            <w:vAlign w:val="bottom"/>
            <w:hideMark/>
          </w:tcPr>
          <w:p w:rsidRPr="007A6D0F" w:rsidR="007A6D0F" w:rsidP="007A6D0F" w:rsidRDefault="007A6D0F" w14:paraId="143EE888" w14:textId="77777777">
            <w:pPr>
              <w:spacing w:line="240" w:lineRule="auto"/>
              <w:rPr>
                <w:rFonts w:ascii="Times New Roman" w:hAnsi="Times New Roman"/>
                <w:color w:val="000000"/>
                <w:szCs w:val="24"/>
              </w:rPr>
            </w:pPr>
            <w:r w:rsidRPr="007A6D0F">
              <w:rPr>
                <w:rFonts w:ascii="Times New Roman" w:hAnsi="Times New Roman"/>
                <w:color w:val="000000"/>
                <w:szCs w:val="24"/>
              </w:rPr>
              <w:t>Kings County</w:t>
            </w:r>
          </w:p>
        </w:tc>
        <w:tc>
          <w:tcPr>
            <w:tcW w:w="1603" w:type="dxa"/>
            <w:shd w:val="clear" w:color="auto" w:fill="auto"/>
            <w:noWrap/>
            <w:vAlign w:val="bottom"/>
            <w:hideMark/>
          </w:tcPr>
          <w:p w:rsidRPr="007A6D0F" w:rsidR="007A6D0F" w:rsidP="007A6D0F" w:rsidRDefault="007A6D0F" w14:paraId="4C6B5AEF"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York</w:t>
            </w:r>
          </w:p>
        </w:tc>
        <w:tc>
          <w:tcPr>
            <w:tcW w:w="1842" w:type="dxa"/>
            <w:shd w:val="clear" w:color="auto" w:fill="auto"/>
            <w:noWrap/>
            <w:vAlign w:val="bottom"/>
            <w:hideMark/>
          </w:tcPr>
          <w:p w:rsidRPr="007A6D0F" w:rsidR="007A6D0F" w:rsidP="007A6D0F" w:rsidRDefault="007A6D0F" w14:paraId="4D8C5F23"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1,979,773</w:t>
            </w:r>
          </w:p>
        </w:tc>
      </w:tr>
      <w:tr w:rsidRPr="007A6D0F" w:rsidR="007A6D0F" w:rsidTr="00CF2CD5" w14:paraId="43D0F9F2" w14:textId="77777777">
        <w:trPr>
          <w:trHeight w:val="300"/>
        </w:trPr>
        <w:tc>
          <w:tcPr>
            <w:tcW w:w="1660" w:type="dxa"/>
            <w:shd w:val="clear" w:color="auto" w:fill="auto"/>
            <w:noWrap/>
            <w:vAlign w:val="bottom"/>
            <w:hideMark/>
          </w:tcPr>
          <w:p w:rsidRPr="007A6D0F" w:rsidR="007A6D0F" w:rsidP="007A6D0F" w:rsidRDefault="007A6D0F" w14:paraId="055C76BF"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10</w:t>
            </w:r>
          </w:p>
        </w:tc>
        <w:tc>
          <w:tcPr>
            <w:tcW w:w="2360" w:type="dxa"/>
            <w:shd w:val="clear" w:color="auto" w:fill="auto"/>
            <w:noWrap/>
            <w:vAlign w:val="bottom"/>
            <w:hideMark/>
          </w:tcPr>
          <w:p w:rsidRPr="007A6D0F" w:rsidR="007A6D0F" w:rsidP="007A6D0F" w:rsidRDefault="007A6D0F" w14:paraId="4744319D" w14:textId="77777777">
            <w:pPr>
              <w:spacing w:line="240" w:lineRule="auto"/>
              <w:rPr>
                <w:rFonts w:ascii="Times New Roman" w:hAnsi="Times New Roman"/>
                <w:color w:val="000000"/>
                <w:szCs w:val="24"/>
              </w:rPr>
            </w:pPr>
            <w:r w:rsidRPr="007A6D0F">
              <w:rPr>
                <w:rFonts w:ascii="Times New Roman" w:hAnsi="Times New Roman"/>
                <w:color w:val="000000"/>
                <w:szCs w:val="24"/>
              </w:rPr>
              <w:t>Riverside County</w:t>
            </w:r>
          </w:p>
        </w:tc>
        <w:tc>
          <w:tcPr>
            <w:tcW w:w="1603" w:type="dxa"/>
            <w:shd w:val="clear" w:color="auto" w:fill="auto"/>
            <w:noWrap/>
            <w:vAlign w:val="bottom"/>
            <w:hideMark/>
          </w:tcPr>
          <w:p w:rsidRPr="007A6D0F" w:rsidR="007A6D0F" w:rsidP="007A6D0F" w:rsidRDefault="007A6D0F" w14:paraId="1E301EAB"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3715364D"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1,856,391</w:t>
            </w:r>
          </w:p>
        </w:tc>
      </w:tr>
      <w:tr w:rsidRPr="007A6D0F" w:rsidR="007A6D0F" w:rsidTr="00CF2CD5" w14:paraId="7C9DF163" w14:textId="77777777">
        <w:trPr>
          <w:trHeight w:val="300"/>
        </w:trPr>
        <w:tc>
          <w:tcPr>
            <w:tcW w:w="1660" w:type="dxa"/>
            <w:shd w:val="clear" w:color="auto" w:fill="auto"/>
            <w:noWrap/>
            <w:vAlign w:val="bottom"/>
            <w:hideMark/>
          </w:tcPr>
          <w:p w:rsidRPr="007A6D0F" w:rsidR="007A6D0F" w:rsidP="007A6D0F" w:rsidRDefault="007A6D0F" w14:paraId="431187D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11</w:t>
            </w:r>
          </w:p>
        </w:tc>
        <w:tc>
          <w:tcPr>
            <w:tcW w:w="2360" w:type="dxa"/>
            <w:shd w:val="clear" w:color="auto" w:fill="auto"/>
            <w:noWrap/>
            <w:vAlign w:val="bottom"/>
            <w:hideMark/>
          </w:tcPr>
          <w:p w:rsidRPr="007A6D0F" w:rsidR="007A6D0F" w:rsidP="007A6D0F" w:rsidRDefault="007A6D0F" w14:paraId="12941AAB" w14:textId="77777777">
            <w:pPr>
              <w:spacing w:line="240" w:lineRule="auto"/>
              <w:rPr>
                <w:rFonts w:ascii="Times New Roman" w:hAnsi="Times New Roman"/>
                <w:color w:val="000000"/>
                <w:szCs w:val="24"/>
              </w:rPr>
            </w:pPr>
            <w:r w:rsidRPr="007A6D0F">
              <w:rPr>
                <w:rFonts w:ascii="Times New Roman" w:hAnsi="Times New Roman"/>
                <w:color w:val="000000"/>
                <w:szCs w:val="24"/>
              </w:rPr>
              <w:t>Queens County</w:t>
            </w:r>
          </w:p>
        </w:tc>
        <w:tc>
          <w:tcPr>
            <w:tcW w:w="1603" w:type="dxa"/>
            <w:shd w:val="clear" w:color="auto" w:fill="auto"/>
            <w:noWrap/>
            <w:vAlign w:val="bottom"/>
            <w:hideMark/>
          </w:tcPr>
          <w:p w:rsidRPr="007A6D0F" w:rsidR="007A6D0F" w:rsidP="007A6D0F" w:rsidRDefault="007A6D0F" w14:paraId="56CFDF5F"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York</w:t>
            </w:r>
          </w:p>
        </w:tc>
        <w:tc>
          <w:tcPr>
            <w:tcW w:w="1842" w:type="dxa"/>
            <w:shd w:val="clear" w:color="auto" w:fill="auto"/>
            <w:noWrap/>
            <w:vAlign w:val="bottom"/>
            <w:hideMark/>
          </w:tcPr>
          <w:p w:rsidRPr="007A6D0F" w:rsidR="007A6D0F" w:rsidP="007A6D0F" w:rsidRDefault="007A6D0F" w14:paraId="7FB923C3"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1,802,531</w:t>
            </w:r>
          </w:p>
        </w:tc>
      </w:tr>
      <w:tr w:rsidRPr="007A6D0F" w:rsidR="007A6D0F" w:rsidTr="00CF2CD5" w14:paraId="4B731F13" w14:textId="77777777">
        <w:trPr>
          <w:trHeight w:val="300"/>
        </w:trPr>
        <w:tc>
          <w:tcPr>
            <w:tcW w:w="1660" w:type="dxa"/>
            <w:shd w:val="clear" w:color="auto" w:fill="auto"/>
            <w:noWrap/>
            <w:vAlign w:val="bottom"/>
            <w:hideMark/>
          </w:tcPr>
          <w:p w:rsidRPr="007A6D0F" w:rsidR="007A6D0F" w:rsidP="007A6D0F" w:rsidRDefault="007A6D0F" w14:paraId="5242656A"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12</w:t>
            </w:r>
          </w:p>
        </w:tc>
        <w:tc>
          <w:tcPr>
            <w:tcW w:w="2360" w:type="dxa"/>
            <w:shd w:val="clear" w:color="auto" w:fill="auto"/>
            <w:noWrap/>
            <w:vAlign w:val="bottom"/>
            <w:hideMark/>
          </w:tcPr>
          <w:p w:rsidRPr="007A6D0F" w:rsidR="007A6D0F" w:rsidP="007A6D0F" w:rsidRDefault="007A6D0F" w14:paraId="5839767D" w14:textId="77777777">
            <w:pPr>
              <w:spacing w:line="240" w:lineRule="auto"/>
              <w:rPr>
                <w:rFonts w:ascii="Times New Roman" w:hAnsi="Times New Roman"/>
                <w:color w:val="000000"/>
                <w:szCs w:val="24"/>
              </w:rPr>
            </w:pPr>
            <w:r w:rsidRPr="007A6D0F">
              <w:rPr>
                <w:rFonts w:ascii="Times New Roman" w:hAnsi="Times New Roman"/>
                <w:color w:val="000000"/>
                <w:szCs w:val="24"/>
              </w:rPr>
              <w:t>King County</w:t>
            </w:r>
          </w:p>
        </w:tc>
        <w:tc>
          <w:tcPr>
            <w:tcW w:w="1603" w:type="dxa"/>
            <w:shd w:val="clear" w:color="auto" w:fill="auto"/>
            <w:noWrap/>
            <w:vAlign w:val="bottom"/>
            <w:hideMark/>
          </w:tcPr>
          <w:p w:rsidRPr="007A6D0F" w:rsidR="007A6D0F" w:rsidP="007A6D0F" w:rsidRDefault="007A6D0F" w14:paraId="2F83713A"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Washington</w:t>
            </w:r>
          </w:p>
        </w:tc>
        <w:tc>
          <w:tcPr>
            <w:tcW w:w="1842" w:type="dxa"/>
            <w:shd w:val="clear" w:color="auto" w:fill="auto"/>
            <w:noWrap/>
            <w:vAlign w:val="bottom"/>
            <w:hideMark/>
          </w:tcPr>
          <w:p w:rsidRPr="007A6D0F" w:rsidR="007A6D0F" w:rsidP="007A6D0F" w:rsidRDefault="007A6D0F" w14:paraId="609B936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1,801,166</w:t>
            </w:r>
          </w:p>
        </w:tc>
      </w:tr>
      <w:tr w:rsidRPr="007A6D0F" w:rsidR="007A6D0F" w:rsidTr="00CF2CD5" w14:paraId="45A224BB" w14:textId="77777777">
        <w:trPr>
          <w:trHeight w:val="300"/>
        </w:trPr>
        <w:tc>
          <w:tcPr>
            <w:tcW w:w="1660" w:type="dxa"/>
            <w:shd w:val="clear" w:color="auto" w:fill="auto"/>
            <w:noWrap/>
            <w:vAlign w:val="bottom"/>
            <w:hideMark/>
          </w:tcPr>
          <w:p w:rsidRPr="007A6D0F" w:rsidR="007A6D0F" w:rsidP="007A6D0F" w:rsidRDefault="007A6D0F" w14:paraId="1A7C0661"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13</w:t>
            </w:r>
          </w:p>
        </w:tc>
        <w:tc>
          <w:tcPr>
            <w:tcW w:w="2360" w:type="dxa"/>
            <w:shd w:val="clear" w:color="auto" w:fill="auto"/>
            <w:noWrap/>
            <w:vAlign w:val="bottom"/>
            <w:hideMark/>
          </w:tcPr>
          <w:p w:rsidRPr="007A6D0F" w:rsidR="007A6D0F" w:rsidP="007A6D0F" w:rsidRDefault="007A6D0F" w14:paraId="230D6EFD" w14:textId="77777777">
            <w:pPr>
              <w:spacing w:line="240" w:lineRule="auto"/>
              <w:rPr>
                <w:rFonts w:ascii="Times New Roman" w:hAnsi="Times New Roman"/>
                <w:color w:val="000000"/>
                <w:szCs w:val="24"/>
              </w:rPr>
            </w:pPr>
            <w:r w:rsidRPr="007A6D0F">
              <w:rPr>
                <w:rFonts w:ascii="Times New Roman" w:hAnsi="Times New Roman"/>
                <w:color w:val="000000"/>
                <w:szCs w:val="24"/>
              </w:rPr>
              <w:t>Clark County</w:t>
            </w:r>
          </w:p>
        </w:tc>
        <w:tc>
          <w:tcPr>
            <w:tcW w:w="1603" w:type="dxa"/>
            <w:shd w:val="clear" w:color="auto" w:fill="auto"/>
            <w:noWrap/>
            <w:vAlign w:val="bottom"/>
            <w:hideMark/>
          </w:tcPr>
          <w:p w:rsidRPr="007A6D0F" w:rsidR="007A6D0F" w:rsidP="007A6D0F" w:rsidRDefault="007A6D0F" w14:paraId="556798C8"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Nevada</w:t>
            </w:r>
          </w:p>
        </w:tc>
        <w:tc>
          <w:tcPr>
            <w:tcW w:w="1842" w:type="dxa"/>
            <w:shd w:val="clear" w:color="auto" w:fill="auto"/>
            <w:noWrap/>
            <w:vAlign w:val="bottom"/>
            <w:hideMark/>
          </w:tcPr>
          <w:p w:rsidRPr="007A6D0F" w:rsidR="007A6D0F" w:rsidP="007A6D0F" w:rsidRDefault="007A6D0F" w14:paraId="025D0554"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1,745,918</w:t>
            </w:r>
          </w:p>
        </w:tc>
      </w:tr>
      <w:tr w:rsidRPr="007A6D0F" w:rsidR="007A6D0F" w:rsidTr="00CF2CD5" w14:paraId="4BE47605" w14:textId="77777777">
        <w:trPr>
          <w:trHeight w:val="300"/>
        </w:trPr>
        <w:tc>
          <w:tcPr>
            <w:tcW w:w="1660" w:type="dxa"/>
            <w:shd w:val="clear" w:color="auto" w:fill="auto"/>
            <w:noWrap/>
            <w:vAlign w:val="bottom"/>
            <w:hideMark/>
          </w:tcPr>
          <w:p w:rsidRPr="007A6D0F" w:rsidR="007A6D0F" w:rsidP="007A6D0F" w:rsidRDefault="007A6D0F" w14:paraId="78680322"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14</w:t>
            </w:r>
          </w:p>
        </w:tc>
        <w:tc>
          <w:tcPr>
            <w:tcW w:w="2360" w:type="dxa"/>
            <w:shd w:val="clear" w:color="auto" w:fill="auto"/>
            <w:noWrap/>
            <w:vAlign w:val="bottom"/>
            <w:hideMark/>
          </w:tcPr>
          <w:p w:rsidRPr="007A6D0F" w:rsidR="007A6D0F" w:rsidP="007A6D0F" w:rsidRDefault="007A6D0F" w14:paraId="494D2118" w14:textId="77777777">
            <w:pPr>
              <w:spacing w:line="240" w:lineRule="auto"/>
              <w:rPr>
                <w:rFonts w:ascii="Times New Roman" w:hAnsi="Times New Roman"/>
                <w:color w:val="000000"/>
                <w:szCs w:val="24"/>
              </w:rPr>
            </w:pPr>
            <w:r w:rsidRPr="007A6D0F">
              <w:rPr>
                <w:rFonts w:ascii="Times New Roman" w:hAnsi="Times New Roman"/>
                <w:color w:val="000000"/>
                <w:szCs w:val="24"/>
              </w:rPr>
              <w:t>San Bernardino County</w:t>
            </w:r>
          </w:p>
        </w:tc>
        <w:tc>
          <w:tcPr>
            <w:tcW w:w="1603" w:type="dxa"/>
            <w:shd w:val="clear" w:color="auto" w:fill="auto"/>
            <w:noWrap/>
            <w:vAlign w:val="bottom"/>
            <w:hideMark/>
          </w:tcPr>
          <w:p w:rsidRPr="007A6D0F" w:rsidR="007A6D0F" w:rsidP="007A6D0F" w:rsidRDefault="007A6D0F" w14:paraId="2EFB655E"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7D6CA435"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1,610,447</w:t>
            </w:r>
          </w:p>
        </w:tc>
      </w:tr>
      <w:tr w:rsidRPr="007A6D0F" w:rsidR="007A6D0F" w:rsidTr="00CF2CD5" w14:paraId="20CA6EF7" w14:textId="77777777">
        <w:trPr>
          <w:trHeight w:val="300"/>
        </w:trPr>
        <w:tc>
          <w:tcPr>
            <w:tcW w:w="1660" w:type="dxa"/>
            <w:shd w:val="clear" w:color="auto" w:fill="auto"/>
            <w:noWrap/>
            <w:vAlign w:val="bottom"/>
            <w:hideMark/>
          </w:tcPr>
          <w:p w:rsidRPr="007A6D0F" w:rsidR="007A6D0F" w:rsidP="007A6D0F" w:rsidRDefault="007A6D0F" w14:paraId="169085E5"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15</w:t>
            </w:r>
          </w:p>
        </w:tc>
        <w:tc>
          <w:tcPr>
            <w:tcW w:w="2360" w:type="dxa"/>
            <w:shd w:val="clear" w:color="auto" w:fill="auto"/>
            <w:noWrap/>
            <w:vAlign w:val="bottom"/>
            <w:hideMark/>
          </w:tcPr>
          <w:p w:rsidRPr="007A6D0F" w:rsidR="007A6D0F" w:rsidP="007A6D0F" w:rsidRDefault="007A6D0F" w14:paraId="416D6122" w14:textId="77777777">
            <w:pPr>
              <w:spacing w:line="240" w:lineRule="auto"/>
              <w:rPr>
                <w:rFonts w:ascii="Times New Roman" w:hAnsi="Times New Roman"/>
                <w:color w:val="000000"/>
                <w:szCs w:val="24"/>
              </w:rPr>
            </w:pPr>
            <w:r w:rsidRPr="007A6D0F">
              <w:rPr>
                <w:rFonts w:ascii="Times New Roman" w:hAnsi="Times New Roman"/>
                <w:color w:val="000000"/>
                <w:szCs w:val="24"/>
              </w:rPr>
              <w:t>Tarrant County</w:t>
            </w:r>
          </w:p>
        </w:tc>
        <w:tc>
          <w:tcPr>
            <w:tcW w:w="1603" w:type="dxa"/>
            <w:shd w:val="clear" w:color="auto" w:fill="auto"/>
            <w:noWrap/>
            <w:vAlign w:val="bottom"/>
            <w:hideMark/>
          </w:tcPr>
          <w:p w:rsidRPr="007A6D0F" w:rsidR="007A6D0F" w:rsidP="007A6D0F" w:rsidRDefault="007A6D0F" w14:paraId="1C341F0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1696586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1,555,282</w:t>
            </w:r>
          </w:p>
        </w:tc>
      </w:tr>
      <w:tr w:rsidRPr="007A6D0F" w:rsidR="007A6D0F" w:rsidTr="00CF2CD5" w14:paraId="610E4409" w14:textId="77777777">
        <w:trPr>
          <w:trHeight w:val="300"/>
        </w:trPr>
        <w:tc>
          <w:tcPr>
            <w:tcW w:w="1660" w:type="dxa"/>
            <w:shd w:val="clear" w:color="auto" w:fill="auto"/>
            <w:noWrap/>
            <w:vAlign w:val="bottom"/>
            <w:hideMark/>
          </w:tcPr>
          <w:p w:rsidRPr="007A6D0F" w:rsidR="007A6D0F" w:rsidP="007A6D0F" w:rsidRDefault="007A6D0F" w14:paraId="110FC3C3"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16</w:t>
            </w:r>
          </w:p>
        </w:tc>
        <w:tc>
          <w:tcPr>
            <w:tcW w:w="2360" w:type="dxa"/>
            <w:shd w:val="clear" w:color="auto" w:fill="auto"/>
            <w:noWrap/>
            <w:vAlign w:val="bottom"/>
            <w:hideMark/>
          </w:tcPr>
          <w:p w:rsidRPr="007A6D0F" w:rsidR="007A6D0F" w:rsidP="007A6D0F" w:rsidRDefault="007A6D0F" w14:paraId="24D5D500" w14:textId="77777777">
            <w:pPr>
              <w:spacing w:line="240" w:lineRule="auto"/>
              <w:rPr>
                <w:rFonts w:ascii="Times New Roman" w:hAnsi="Times New Roman"/>
                <w:color w:val="000000"/>
                <w:szCs w:val="24"/>
              </w:rPr>
            </w:pPr>
            <w:r w:rsidRPr="007A6D0F">
              <w:rPr>
                <w:rFonts w:ascii="Times New Roman" w:hAnsi="Times New Roman"/>
                <w:color w:val="000000"/>
                <w:szCs w:val="24"/>
              </w:rPr>
              <w:t>Bexar County</w:t>
            </w:r>
          </w:p>
        </w:tc>
        <w:tc>
          <w:tcPr>
            <w:tcW w:w="1603" w:type="dxa"/>
            <w:shd w:val="clear" w:color="auto" w:fill="auto"/>
            <w:noWrap/>
            <w:vAlign w:val="bottom"/>
            <w:hideMark/>
          </w:tcPr>
          <w:p w:rsidRPr="007A6D0F" w:rsidR="007A6D0F" w:rsidP="007A6D0F" w:rsidRDefault="007A6D0F" w14:paraId="3A592D94"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0A3652AC"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1,497,113</w:t>
            </w:r>
          </w:p>
        </w:tc>
      </w:tr>
      <w:tr w:rsidRPr="007A6D0F" w:rsidR="007A6D0F" w:rsidTr="00CF2CD5" w14:paraId="7DA0B582" w14:textId="77777777">
        <w:trPr>
          <w:trHeight w:val="300"/>
        </w:trPr>
        <w:tc>
          <w:tcPr>
            <w:tcW w:w="1660" w:type="dxa"/>
            <w:shd w:val="clear" w:color="auto" w:fill="auto"/>
            <w:noWrap/>
            <w:vAlign w:val="bottom"/>
            <w:hideMark/>
          </w:tcPr>
          <w:p w:rsidRPr="007A6D0F" w:rsidR="007A6D0F" w:rsidP="007A6D0F" w:rsidRDefault="007A6D0F" w14:paraId="7B54E5E8"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17</w:t>
            </w:r>
          </w:p>
        </w:tc>
        <w:tc>
          <w:tcPr>
            <w:tcW w:w="2360" w:type="dxa"/>
            <w:shd w:val="clear" w:color="auto" w:fill="auto"/>
            <w:noWrap/>
            <w:vAlign w:val="bottom"/>
            <w:hideMark/>
          </w:tcPr>
          <w:p w:rsidRPr="007A6D0F" w:rsidR="007A6D0F" w:rsidP="007A6D0F" w:rsidRDefault="007A6D0F" w14:paraId="0304F0EB" w14:textId="77777777">
            <w:pPr>
              <w:spacing w:line="240" w:lineRule="auto"/>
              <w:rPr>
                <w:rFonts w:ascii="Times New Roman" w:hAnsi="Times New Roman"/>
                <w:color w:val="000000"/>
                <w:szCs w:val="24"/>
              </w:rPr>
            </w:pPr>
            <w:r w:rsidRPr="007A6D0F">
              <w:rPr>
                <w:rFonts w:ascii="Times New Roman" w:hAnsi="Times New Roman"/>
                <w:color w:val="000000"/>
                <w:szCs w:val="24"/>
              </w:rPr>
              <w:t>Santa Clara County</w:t>
            </w:r>
          </w:p>
        </w:tc>
        <w:tc>
          <w:tcPr>
            <w:tcW w:w="1603" w:type="dxa"/>
            <w:shd w:val="clear" w:color="auto" w:fill="auto"/>
            <w:noWrap/>
            <w:vAlign w:val="bottom"/>
            <w:hideMark/>
          </w:tcPr>
          <w:p w:rsidRPr="007A6D0F" w:rsidR="007A6D0F" w:rsidP="007A6D0F" w:rsidRDefault="007A6D0F" w14:paraId="6F9B0FC1"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2AB85BA6"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1,511,935</w:t>
            </w:r>
          </w:p>
        </w:tc>
      </w:tr>
      <w:tr w:rsidRPr="007A6D0F" w:rsidR="007A6D0F" w:rsidTr="00CF2CD5" w14:paraId="426ADEC5" w14:textId="77777777">
        <w:trPr>
          <w:trHeight w:val="300"/>
        </w:trPr>
        <w:tc>
          <w:tcPr>
            <w:tcW w:w="1660" w:type="dxa"/>
            <w:shd w:val="clear" w:color="auto" w:fill="auto"/>
            <w:noWrap/>
            <w:vAlign w:val="bottom"/>
            <w:hideMark/>
          </w:tcPr>
          <w:p w:rsidRPr="007A6D0F" w:rsidR="007A6D0F" w:rsidP="007A6D0F" w:rsidRDefault="007A6D0F" w14:paraId="1960440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18</w:t>
            </w:r>
          </w:p>
        </w:tc>
        <w:tc>
          <w:tcPr>
            <w:tcW w:w="2360" w:type="dxa"/>
            <w:shd w:val="clear" w:color="auto" w:fill="auto"/>
            <w:noWrap/>
            <w:vAlign w:val="bottom"/>
            <w:hideMark/>
          </w:tcPr>
          <w:p w:rsidRPr="007A6D0F" w:rsidR="007A6D0F" w:rsidP="007A6D0F" w:rsidRDefault="007A6D0F" w14:paraId="1D1D6C93" w14:textId="77777777">
            <w:pPr>
              <w:spacing w:line="240" w:lineRule="auto"/>
              <w:rPr>
                <w:rFonts w:ascii="Times New Roman" w:hAnsi="Times New Roman"/>
                <w:color w:val="000000"/>
                <w:szCs w:val="24"/>
              </w:rPr>
            </w:pPr>
            <w:r w:rsidRPr="007A6D0F">
              <w:rPr>
                <w:rFonts w:ascii="Times New Roman" w:hAnsi="Times New Roman"/>
                <w:color w:val="000000"/>
                <w:szCs w:val="24"/>
              </w:rPr>
              <w:t>Broward County</w:t>
            </w:r>
          </w:p>
        </w:tc>
        <w:tc>
          <w:tcPr>
            <w:tcW w:w="1603" w:type="dxa"/>
            <w:shd w:val="clear" w:color="auto" w:fill="auto"/>
            <w:noWrap/>
            <w:vAlign w:val="bottom"/>
            <w:hideMark/>
          </w:tcPr>
          <w:p w:rsidRPr="007A6D0F" w:rsidR="007A6D0F" w:rsidP="007A6D0F" w:rsidRDefault="007A6D0F" w14:paraId="0CDAFC34"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Florida</w:t>
            </w:r>
          </w:p>
        </w:tc>
        <w:tc>
          <w:tcPr>
            <w:tcW w:w="1842" w:type="dxa"/>
            <w:shd w:val="clear" w:color="auto" w:fill="auto"/>
            <w:noWrap/>
            <w:vAlign w:val="bottom"/>
            <w:hideMark/>
          </w:tcPr>
          <w:p w:rsidRPr="007A6D0F" w:rsidR="007A6D0F" w:rsidP="007A6D0F" w:rsidRDefault="007A6D0F" w14:paraId="4809FE3A"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1,542,840</w:t>
            </w:r>
          </w:p>
        </w:tc>
      </w:tr>
      <w:tr w:rsidRPr="007A6D0F" w:rsidR="007A6D0F" w:rsidTr="00CF2CD5" w14:paraId="44F1B246" w14:textId="77777777">
        <w:trPr>
          <w:trHeight w:val="300"/>
        </w:trPr>
        <w:tc>
          <w:tcPr>
            <w:tcW w:w="1660" w:type="dxa"/>
            <w:shd w:val="clear" w:color="auto" w:fill="auto"/>
            <w:noWrap/>
            <w:vAlign w:val="bottom"/>
            <w:hideMark/>
          </w:tcPr>
          <w:p w:rsidRPr="007A6D0F" w:rsidR="007A6D0F" w:rsidP="007A6D0F" w:rsidRDefault="007A6D0F" w14:paraId="18F11465"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19</w:t>
            </w:r>
          </w:p>
        </w:tc>
        <w:tc>
          <w:tcPr>
            <w:tcW w:w="2360" w:type="dxa"/>
            <w:shd w:val="clear" w:color="auto" w:fill="auto"/>
            <w:noWrap/>
            <w:vAlign w:val="bottom"/>
            <w:hideMark/>
          </w:tcPr>
          <w:p w:rsidRPr="007A6D0F" w:rsidR="007A6D0F" w:rsidP="007A6D0F" w:rsidRDefault="007A6D0F" w14:paraId="73A81E96" w14:textId="77777777">
            <w:pPr>
              <w:spacing w:line="240" w:lineRule="auto"/>
              <w:rPr>
                <w:rFonts w:ascii="Times New Roman" w:hAnsi="Times New Roman"/>
                <w:color w:val="000000"/>
                <w:szCs w:val="24"/>
              </w:rPr>
            </w:pPr>
            <w:r w:rsidRPr="007A6D0F">
              <w:rPr>
                <w:rFonts w:ascii="Times New Roman" w:hAnsi="Times New Roman"/>
                <w:color w:val="000000"/>
                <w:szCs w:val="24"/>
              </w:rPr>
              <w:t>Wayne County</w:t>
            </w:r>
          </w:p>
        </w:tc>
        <w:tc>
          <w:tcPr>
            <w:tcW w:w="1603" w:type="dxa"/>
            <w:shd w:val="clear" w:color="auto" w:fill="auto"/>
            <w:noWrap/>
            <w:vAlign w:val="bottom"/>
            <w:hideMark/>
          </w:tcPr>
          <w:p w:rsidRPr="007A6D0F" w:rsidR="007A6D0F" w:rsidP="007A6D0F" w:rsidRDefault="007A6D0F" w14:paraId="13AA4DAA"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Michigan</w:t>
            </w:r>
          </w:p>
        </w:tc>
        <w:tc>
          <w:tcPr>
            <w:tcW w:w="1842" w:type="dxa"/>
            <w:shd w:val="clear" w:color="auto" w:fill="auto"/>
            <w:noWrap/>
            <w:vAlign w:val="bottom"/>
            <w:hideMark/>
          </w:tcPr>
          <w:p w:rsidRPr="007A6D0F" w:rsidR="007A6D0F" w:rsidP="007A6D0F" w:rsidRDefault="007A6D0F" w14:paraId="07723F43"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1,336,953</w:t>
            </w:r>
          </w:p>
        </w:tc>
      </w:tr>
      <w:tr w:rsidRPr="007A6D0F" w:rsidR="007A6D0F" w:rsidTr="00CF2CD5" w14:paraId="674837B1" w14:textId="77777777">
        <w:trPr>
          <w:trHeight w:val="300"/>
        </w:trPr>
        <w:tc>
          <w:tcPr>
            <w:tcW w:w="1660" w:type="dxa"/>
            <w:shd w:val="clear" w:color="auto" w:fill="auto"/>
            <w:noWrap/>
            <w:vAlign w:val="bottom"/>
            <w:hideMark/>
          </w:tcPr>
          <w:p w:rsidRPr="007A6D0F" w:rsidR="007A6D0F" w:rsidP="007A6D0F" w:rsidRDefault="007A6D0F" w14:paraId="07510578"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20</w:t>
            </w:r>
          </w:p>
        </w:tc>
        <w:tc>
          <w:tcPr>
            <w:tcW w:w="2360" w:type="dxa"/>
            <w:shd w:val="clear" w:color="auto" w:fill="auto"/>
            <w:noWrap/>
            <w:vAlign w:val="bottom"/>
            <w:hideMark/>
          </w:tcPr>
          <w:p w:rsidRPr="007A6D0F" w:rsidR="007A6D0F" w:rsidP="007A6D0F" w:rsidRDefault="007A6D0F" w14:paraId="4A4B7E7F" w14:textId="77777777">
            <w:pPr>
              <w:spacing w:line="240" w:lineRule="auto"/>
              <w:rPr>
                <w:rFonts w:ascii="Times New Roman" w:hAnsi="Times New Roman"/>
                <w:color w:val="000000"/>
                <w:szCs w:val="24"/>
              </w:rPr>
            </w:pPr>
            <w:r w:rsidRPr="007A6D0F">
              <w:rPr>
                <w:rFonts w:ascii="Times New Roman" w:hAnsi="Times New Roman"/>
                <w:color w:val="000000"/>
                <w:szCs w:val="24"/>
              </w:rPr>
              <w:t>Alameda County</w:t>
            </w:r>
          </w:p>
        </w:tc>
        <w:tc>
          <w:tcPr>
            <w:tcW w:w="1603" w:type="dxa"/>
            <w:shd w:val="clear" w:color="auto" w:fill="auto"/>
            <w:noWrap/>
            <w:vAlign w:val="bottom"/>
            <w:hideMark/>
          </w:tcPr>
          <w:p w:rsidRPr="007A6D0F" w:rsidR="007A6D0F" w:rsidP="007A6D0F" w:rsidRDefault="007A6D0F" w14:paraId="4D40A6ED"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4450B54E"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1,331,231</w:t>
            </w:r>
          </w:p>
        </w:tc>
      </w:tr>
      <w:tr w:rsidRPr="007A6D0F" w:rsidR="007A6D0F" w:rsidTr="00CF2CD5" w14:paraId="1038A5FE" w14:textId="77777777">
        <w:trPr>
          <w:trHeight w:val="300"/>
        </w:trPr>
        <w:tc>
          <w:tcPr>
            <w:tcW w:w="1660" w:type="dxa"/>
            <w:shd w:val="clear" w:color="auto" w:fill="auto"/>
            <w:noWrap/>
            <w:vAlign w:val="bottom"/>
            <w:hideMark/>
          </w:tcPr>
          <w:p w:rsidRPr="007A6D0F" w:rsidR="007A6D0F" w:rsidP="007A6D0F" w:rsidRDefault="007A6D0F" w14:paraId="588D70A5"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21</w:t>
            </w:r>
          </w:p>
        </w:tc>
        <w:tc>
          <w:tcPr>
            <w:tcW w:w="2360" w:type="dxa"/>
            <w:shd w:val="clear" w:color="auto" w:fill="auto"/>
            <w:noWrap/>
            <w:vAlign w:val="bottom"/>
            <w:hideMark/>
          </w:tcPr>
          <w:p w:rsidRPr="007A6D0F" w:rsidR="007A6D0F" w:rsidP="007A6D0F" w:rsidRDefault="007A6D0F" w14:paraId="452740A2" w14:textId="77777777">
            <w:pPr>
              <w:spacing w:line="240" w:lineRule="auto"/>
              <w:rPr>
                <w:rFonts w:ascii="Times New Roman" w:hAnsi="Times New Roman"/>
                <w:color w:val="000000"/>
                <w:szCs w:val="24"/>
              </w:rPr>
            </w:pPr>
            <w:r w:rsidRPr="007A6D0F">
              <w:rPr>
                <w:rFonts w:ascii="Times New Roman" w:hAnsi="Times New Roman"/>
                <w:color w:val="000000"/>
                <w:szCs w:val="24"/>
              </w:rPr>
              <w:t>New York County</w:t>
            </w:r>
          </w:p>
        </w:tc>
        <w:tc>
          <w:tcPr>
            <w:tcW w:w="1603" w:type="dxa"/>
            <w:shd w:val="clear" w:color="auto" w:fill="auto"/>
            <w:noWrap/>
            <w:vAlign w:val="bottom"/>
            <w:hideMark/>
          </w:tcPr>
          <w:p w:rsidRPr="007A6D0F" w:rsidR="007A6D0F" w:rsidP="007A6D0F" w:rsidRDefault="007A6D0F" w14:paraId="0DE766C3"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York</w:t>
            </w:r>
          </w:p>
        </w:tc>
        <w:tc>
          <w:tcPr>
            <w:tcW w:w="1842" w:type="dxa"/>
            <w:shd w:val="clear" w:color="auto" w:fill="auto"/>
            <w:noWrap/>
            <w:vAlign w:val="bottom"/>
            <w:hideMark/>
          </w:tcPr>
          <w:p w:rsidRPr="007A6D0F" w:rsidR="007A6D0F" w:rsidP="007A6D0F" w:rsidRDefault="007A6D0F" w14:paraId="015E0D80"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1,396,835</w:t>
            </w:r>
          </w:p>
        </w:tc>
      </w:tr>
      <w:tr w:rsidRPr="007A6D0F" w:rsidR="007A6D0F" w:rsidTr="00CF2CD5" w14:paraId="595653E0" w14:textId="77777777">
        <w:trPr>
          <w:trHeight w:val="300"/>
        </w:trPr>
        <w:tc>
          <w:tcPr>
            <w:tcW w:w="1660" w:type="dxa"/>
            <w:shd w:val="clear" w:color="auto" w:fill="auto"/>
            <w:noWrap/>
            <w:vAlign w:val="bottom"/>
            <w:hideMark/>
          </w:tcPr>
          <w:p w:rsidRPr="007A6D0F" w:rsidR="007A6D0F" w:rsidP="007A6D0F" w:rsidRDefault="007A6D0F" w14:paraId="6844C77B"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22</w:t>
            </w:r>
          </w:p>
        </w:tc>
        <w:tc>
          <w:tcPr>
            <w:tcW w:w="2360" w:type="dxa"/>
            <w:shd w:val="clear" w:color="auto" w:fill="auto"/>
            <w:noWrap/>
            <w:vAlign w:val="bottom"/>
            <w:hideMark/>
          </w:tcPr>
          <w:p w:rsidRPr="007A6D0F" w:rsidR="007A6D0F" w:rsidP="007A6D0F" w:rsidRDefault="007A6D0F" w14:paraId="31A5A698" w14:textId="77777777">
            <w:pPr>
              <w:spacing w:line="240" w:lineRule="auto"/>
              <w:rPr>
                <w:rFonts w:ascii="Times New Roman" w:hAnsi="Times New Roman"/>
                <w:color w:val="000000"/>
                <w:szCs w:val="24"/>
              </w:rPr>
            </w:pPr>
            <w:r w:rsidRPr="007A6D0F">
              <w:rPr>
                <w:rFonts w:ascii="Times New Roman" w:hAnsi="Times New Roman"/>
                <w:color w:val="000000"/>
                <w:szCs w:val="24"/>
              </w:rPr>
              <w:t>Middlesex County</w:t>
            </w:r>
          </w:p>
        </w:tc>
        <w:tc>
          <w:tcPr>
            <w:tcW w:w="1603" w:type="dxa"/>
            <w:shd w:val="clear" w:color="auto" w:fill="auto"/>
            <w:noWrap/>
            <w:vAlign w:val="bottom"/>
            <w:hideMark/>
          </w:tcPr>
          <w:p w:rsidRPr="007A6D0F" w:rsidR="007A6D0F" w:rsidP="007A6D0F" w:rsidRDefault="007A6D0F" w14:paraId="3AF4DC67"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Massachusetts</w:t>
            </w:r>
          </w:p>
        </w:tc>
        <w:tc>
          <w:tcPr>
            <w:tcW w:w="1842" w:type="dxa"/>
            <w:shd w:val="clear" w:color="auto" w:fill="auto"/>
            <w:noWrap/>
            <w:vAlign w:val="bottom"/>
            <w:hideMark/>
          </w:tcPr>
          <w:p w:rsidRPr="007A6D0F" w:rsidR="007A6D0F" w:rsidP="007A6D0F" w:rsidRDefault="007A6D0F" w14:paraId="5EB82452"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1,296,600</w:t>
            </w:r>
          </w:p>
        </w:tc>
      </w:tr>
      <w:tr w:rsidRPr="007A6D0F" w:rsidR="007A6D0F" w:rsidTr="00CF2CD5" w14:paraId="320E38C9" w14:textId="77777777">
        <w:trPr>
          <w:trHeight w:val="300"/>
        </w:trPr>
        <w:tc>
          <w:tcPr>
            <w:tcW w:w="1660" w:type="dxa"/>
            <w:shd w:val="clear" w:color="auto" w:fill="auto"/>
            <w:noWrap/>
            <w:vAlign w:val="bottom"/>
            <w:hideMark/>
          </w:tcPr>
          <w:p w:rsidRPr="007A6D0F" w:rsidR="007A6D0F" w:rsidP="007A6D0F" w:rsidRDefault="007A6D0F" w14:paraId="5FDC9C67"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23</w:t>
            </w:r>
          </w:p>
        </w:tc>
        <w:tc>
          <w:tcPr>
            <w:tcW w:w="2360" w:type="dxa"/>
            <w:shd w:val="clear" w:color="auto" w:fill="auto"/>
            <w:noWrap/>
            <w:vAlign w:val="bottom"/>
            <w:hideMark/>
          </w:tcPr>
          <w:p w:rsidRPr="007A6D0F" w:rsidR="007A6D0F" w:rsidP="007A6D0F" w:rsidRDefault="007A6D0F" w14:paraId="2D690811" w14:textId="77777777">
            <w:pPr>
              <w:spacing w:line="240" w:lineRule="auto"/>
              <w:rPr>
                <w:rFonts w:ascii="Times New Roman" w:hAnsi="Times New Roman"/>
                <w:color w:val="000000"/>
                <w:szCs w:val="24"/>
              </w:rPr>
            </w:pPr>
            <w:r w:rsidRPr="007A6D0F">
              <w:rPr>
                <w:rFonts w:ascii="Times New Roman" w:hAnsi="Times New Roman"/>
                <w:color w:val="000000"/>
                <w:szCs w:val="24"/>
              </w:rPr>
              <w:t>Philadelphia County</w:t>
            </w:r>
          </w:p>
        </w:tc>
        <w:tc>
          <w:tcPr>
            <w:tcW w:w="1603" w:type="dxa"/>
            <w:shd w:val="clear" w:color="auto" w:fill="auto"/>
            <w:noWrap/>
            <w:vAlign w:val="bottom"/>
            <w:hideMark/>
          </w:tcPr>
          <w:p w:rsidRPr="007A6D0F" w:rsidR="007A6D0F" w:rsidP="007A6D0F" w:rsidRDefault="007A6D0F" w14:paraId="31673630"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Pennsylvania</w:t>
            </w:r>
          </w:p>
        </w:tc>
        <w:tc>
          <w:tcPr>
            <w:tcW w:w="1842" w:type="dxa"/>
            <w:shd w:val="clear" w:color="auto" w:fill="auto"/>
            <w:noWrap/>
            <w:vAlign w:val="bottom"/>
            <w:hideMark/>
          </w:tcPr>
          <w:p w:rsidRPr="007A6D0F" w:rsidR="007A6D0F" w:rsidP="007A6D0F" w:rsidRDefault="007A6D0F" w14:paraId="5F96AA40"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1,241,810</w:t>
            </w:r>
          </w:p>
        </w:tc>
      </w:tr>
      <w:tr w:rsidRPr="007A6D0F" w:rsidR="007A6D0F" w:rsidTr="00CF2CD5" w14:paraId="31040230" w14:textId="77777777">
        <w:trPr>
          <w:trHeight w:val="300"/>
        </w:trPr>
        <w:tc>
          <w:tcPr>
            <w:tcW w:w="1660" w:type="dxa"/>
            <w:shd w:val="clear" w:color="auto" w:fill="auto"/>
            <w:noWrap/>
            <w:vAlign w:val="bottom"/>
            <w:hideMark/>
          </w:tcPr>
          <w:p w:rsidRPr="007A6D0F" w:rsidR="007A6D0F" w:rsidP="007A6D0F" w:rsidRDefault="007A6D0F" w14:paraId="66A54132"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24</w:t>
            </w:r>
          </w:p>
        </w:tc>
        <w:tc>
          <w:tcPr>
            <w:tcW w:w="2360" w:type="dxa"/>
            <w:shd w:val="clear" w:color="auto" w:fill="auto"/>
            <w:noWrap/>
            <w:vAlign w:val="bottom"/>
            <w:hideMark/>
          </w:tcPr>
          <w:p w:rsidRPr="007A6D0F" w:rsidR="007A6D0F" w:rsidP="007A6D0F" w:rsidRDefault="007A6D0F" w14:paraId="6CC3149F" w14:textId="77777777">
            <w:pPr>
              <w:spacing w:line="240" w:lineRule="auto"/>
              <w:rPr>
                <w:rFonts w:ascii="Times New Roman" w:hAnsi="Times New Roman"/>
                <w:color w:val="000000"/>
                <w:szCs w:val="24"/>
              </w:rPr>
            </w:pPr>
            <w:r w:rsidRPr="007A6D0F">
              <w:rPr>
                <w:rFonts w:ascii="Times New Roman" w:hAnsi="Times New Roman"/>
                <w:color w:val="000000"/>
                <w:szCs w:val="24"/>
              </w:rPr>
              <w:t>Sacramento County</w:t>
            </w:r>
          </w:p>
        </w:tc>
        <w:tc>
          <w:tcPr>
            <w:tcW w:w="1603" w:type="dxa"/>
            <w:shd w:val="clear" w:color="auto" w:fill="auto"/>
            <w:noWrap/>
            <w:vAlign w:val="bottom"/>
            <w:hideMark/>
          </w:tcPr>
          <w:p w:rsidRPr="007A6D0F" w:rsidR="007A6D0F" w:rsidP="007A6D0F" w:rsidRDefault="007A6D0F" w14:paraId="12FB0276"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429A3585"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1,188,937</w:t>
            </w:r>
          </w:p>
        </w:tc>
      </w:tr>
      <w:tr w:rsidRPr="007A6D0F" w:rsidR="007A6D0F" w:rsidTr="00CF2CD5" w14:paraId="4C4DF909" w14:textId="77777777">
        <w:trPr>
          <w:trHeight w:val="300"/>
        </w:trPr>
        <w:tc>
          <w:tcPr>
            <w:tcW w:w="1660" w:type="dxa"/>
            <w:shd w:val="clear" w:color="auto" w:fill="auto"/>
            <w:noWrap/>
            <w:vAlign w:val="bottom"/>
            <w:hideMark/>
          </w:tcPr>
          <w:p w:rsidRPr="007A6D0F" w:rsidR="007A6D0F" w:rsidP="007A6D0F" w:rsidRDefault="007A6D0F" w14:paraId="01D4C13C"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25</w:t>
            </w:r>
          </w:p>
        </w:tc>
        <w:tc>
          <w:tcPr>
            <w:tcW w:w="2360" w:type="dxa"/>
            <w:shd w:val="clear" w:color="auto" w:fill="auto"/>
            <w:noWrap/>
            <w:vAlign w:val="bottom"/>
            <w:hideMark/>
          </w:tcPr>
          <w:p w:rsidRPr="007A6D0F" w:rsidR="007A6D0F" w:rsidP="007A6D0F" w:rsidRDefault="007A6D0F" w14:paraId="5A05CD72" w14:textId="77777777">
            <w:pPr>
              <w:spacing w:line="240" w:lineRule="auto"/>
              <w:rPr>
                <w:rFonts w:ascii="Times New Roman" w:hAnsi="Times New Roman"/>
                <w:color w:val="000000"/>
                <w:szCs w:val="24"/>
              </w:rPr>
            </w:pPr>
            <w:r w:rsidRPr="007A6D0F">
              <w:rPr>
                <w:rFonts w:ascii="Times New Roman" w:hAnsi="Times New Roman"/>
                <w:color w:val="000000"/>
                <w:szCs w:val="24"/>
              </w:rPr>
              <w:t>Suffolk County</w:t>
            </w:r>
          </w:p>
        </w:tc>
        <w:tc>
          <w:tcPr>
            <w:tcW w:w="1603" w:type="dxa"/>
            <w:shd w:val="clear" w:color="auto" w:fill="auto"/>
            <w:noWrap/>
            <w:vAlign w:val="bottom"/>
            <w:hideMark/>
          </w:tcPr>
          <w:p w:rsidRPr="007A6D0F" w:rsidR="007A6D0F" w:rsidP="007A6D0F" w:rsidRDefault="007A6D0F" w14:paraId="2BA78687"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York</w:t>
            </w:r>
          </w:p>
        </w:tc>
        <w:tc>
          <w:tcPr>
            <w:tcW w:w="1842" w:type="dxa"/>
            <w:shd w:val="clear" w:color="auto" w:fill="auto"/>
            <w:noWrap/>
            <w:vAlign w:val="bottom"/>
            <w:hideMark/>
          </w:tcPr>
          <w:p w:rsidRPr="007A6D0F" w:rsidR="007A6D0F" w:rsidP="007A6D0F" w:rsidRDefault="007A6D0F" w14:paraId="54E0BA0A"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1,167,701</w:t>
            </w:r>
          </w:p>
        </w:tc>
      </w:tr>
      <w:tr w:rsidRPr="007A6D0F" w:rsidR="007A6D0F" w:rsidTr="00CF2CD5" w14:paraId="2FF71E17" w14:textId="77777777">
        <w:trPr>
          <w:trHeight w:val="300"/>
        </w:trPr>
        <w:tc>
          <w:tcPr>
            <w:tcW w:w="1660" w:type="dxa"/>
            <w:shd w:val="clear" w:color="auto" w:fill="auto"/>
            <w:noWrap/>
            <w:vAlign w:val="bottom"/>
            <w:hideMark/>
          </w:tcPr>
          <w:p w:rsidRPr="007A6D0F" w:rsidR="007A6D0F" w:rsidP="007A6D0F" w:rsidRDefault="007A6D0F" w14:paraId="66579B38"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26</w:t>
            </w:r>
          </w:p>
        </w:tc>
        <w:tc>
          <w:tcPr>
            <w:tcW w:w="2360" w:type="dxa"/>
            <w:shd w:val="clear" w:color="auto" w:fill="auto"/>
            <w:noWrap/>
            <w:vAlign w:val="bottom"/>
            <w:hideMark/>
          </w:tcPr>
          <w:p w:rsidRPr="007A6D0F" w:rsidR="007A6D0F" w:rsidP="007A6D0F" w:rsidRDefault="007A6D0F" w14:paraId="49EAA216" w14:textId="77777777">
            <w:pPr>
              <w:spacing w:line="240" w:lineRule="auto"/>
              <w:rPr>
                <w:rFonts w:ascii="Times New Roman" w:hAnsi="Times New Roman"/>
                <w:color w:val="000000"/>
                <w:szCs w:val="24"/>
              </w:rPr>
            </w:pPr>
            <w:r w:rsidRPr="007A6D0F">
              <w:rPr>
                <w:rFonts w:ascii="Times New Roman" w:hAnsi="Times New Roman"/>
                <w:color w:val="000000"/>
                <w:szCs w:val="24"/>
              </w:rPr>
              <w:t>Palm Beach County</w:t>
            </w:r>
          </w:p>
        </w:tc>
        <w:tc>
          <w:tcPr>
            <w:tcW w:w="1603" w:type="dxa"/>
            <w:shd w:val="clear" w:color="auto" w:fill="auto"/>
            <w:noWrap/>
            <w:vAlign w:val="bottom"/>
            <w:hideMark/>
          </w:tcPr>
          <w:p w:rsidRPr="007A6D0F" w:rsidR="007A6D0F" w:rsidP="007A6D0F" w:rsidRDefault="007A6D0F" w14:paraId="495911AA"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Florida</w:t>
            </w:r>
          </w:p>
        </w:tc>
        <w:tc>
          <w:tcPr>
            <w:tcW w:w="1842" w:type="dxa"/>
            <w:shd w:val="clear" w:color="auto" w:fill="auto"/>
            <w:noWrap/>
            <w:vAlign w:val="bottom"/>
            <w:hideMark/>
          </w:tcPr>
          <w:p w:rsidRPr="007A6D0F" w:rsidR="007A6D0F" w:rsidP="007A6D0F" w:rsidRDefault="007A6D0F" w14:paraId="79078145"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1,212,898</w:t>
            </w:r>
          </w:p>
        </w:tc>
      </w:tr>
      <w:tr w:rsidRPr="007A6D0F" w:rsidR="007A6D0F" w:rsidTr="00CF2CD5" w14:paraId="2BE37FF3" w14:textId="77777777">
        <w:trPr>
          <w:trHeight w:val="300"/>
        </w:trPr>
        <w:tc>
          <w:tcPr>
            <w:tcW w:w="1660" w:type="dxa"/>
            <w:shd w:val="clear" w:color="auto" w:fill="auto"/>
            <w:noWrap/>
            <w:vAlign w:val="bottom"/>
            <w:hideMark/>
          </w:tcPr>
          <w:p w:rsidRPr="007A6D0F" w:rsidR="007A6D0F" w:rsidP="007A6D0F" w:rsidRDefault="007A6D0F" w14:paraId="364A3318"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27</w:t>
            </w:r>
          </w:p>
        </w:tc>
        <w:tc>
          <w:tcPr>
            <w:tcW w:w="2360" w:type="dxa"/>
            <w:shd w:val="clear" w:color="auto" w:fill="auto"/>
            <w:noWrap/>
            <w:vAlign w:val="bottom"/>
            <w:hideMark/>
          </w:tcPr>
          <w:p w:rsidRPr="007A6D0F" w:rsidR="007A6D0F" w:rsidP="007A6D0F" w:rsidRDefault="007A6D0F" w14:paraId="5796F848" w14:textId="77777777">
            <w:pPr>
              <w:spacing w:line="240" w:lineRule="auto"/>
              <w:rPr>
                <w:rFonts w:ascii="Times New Roman" w:hAnsi="Times New Roman"/>
                <w:color w:val="000000"/>
                <w:szCs w:val="24"/>
              </w:rPr>
            </w:pPr>
            <w:r w:rsidRPr="007A6D0F">
              <w:rPr>
                <w:rFonts w:ascii="Times New Roman" w:hAnsi="Times New Roman"/>
                <w:color w:val="000000"/>
                <w:szCs w:val="24"/>
              </w:rPr>
              <w:t>Bronx County</w:t>
            </w:r>
          </w:p>
        </w:tc>
        <w:tc>
          <w:tcPr>
            <w:tcW w:w="1603" w:type="dxa"/>
            <w:shd w:val="clear" w:color="auto" w:fill="auto"/>
            <w:noWrap/>
            <w:vAlign w:val="bottom"/>
            <w:hideMark/>
          </w:tcPr>
          <w:p w:rsidRPr="007A6D0F" w:rsidR="007A6D0F" w:rsidP="007A6D0F" w:rsidRDefault="007A6D0F" w14:paraId="55BFD6D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York</w:t>
            </w:r>
          </w:p>
        </w:tc>
        <w:tc>
          <w:tcPr>
            <w:tcW w:w="1842" w:type="dxa"/>
            <w:shd w:val="clear" w:color="auto" w:fill="auto"/>
            <w:noWrap/>
            <w:vAlign w:val="bottom"/>
            <w:hideMark/>
          </w:tcPr>
          <w:p w:rsidRPr="007A6D0F" w:rsidR="007A6D0F" w:rsidP="007A6D0F" w:rsidRDefault="007A6D0F" w14:paraId="3BA10903"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1,070,144</w:t>
            </w:r>
          </w:p>
        </w:tc>
      </w:tr>
      <w:tr w:rsidRPr="007A6D0F" w:rsidR="007A6D0F" w:rsidTr="00CF2CD5" w14:paraId="5C1A1CCB" w14:textId="77777777">
        <w:trPr>
          <w:trHeight w:val="300"/>
        </w:trPr>
        <w:tc>
          <w:tcPr>
            <w:tcW w:w="1660" w:type="dxa"/>
            <w:shd w:val="clear" w:color="auto" w:fill="auto"/>
            <w:noWrap/>
            <w:vAlign w:val="bottom"/>
            <w:hideMark/>
          </w:tcPr>
          <w:p w:rsidRPr="007A6D0F" w:rsidR="007A6D0F" w:rsidP="007A6D0F" w:rsidRDefault="007A6D0F" w14:paraId="51B0482C"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28</w:t>
            </w:r>
          </w:p>
        </w:tc>
        <w:tc>
          <w:tcPr>
            <w:tcW w:w="2360" w:type="dxa"/>
            <w:shd w:val="clear" w:color="auto" w:fill="auto"/>
            <w:noWrap/>
            <w:vAlign w:val="bottom"/>
            <w:hideMark/>
          </w:tcPr>
          <w:p w:rsidRPr="007A6D0F" w:rsidR="007A6D0F" w:rsidP="007A6D0F" w:rsidRDefault="007A6D0F" w14:paraId="72CD90FB" w14:textId="77777777">
            <w:pPr>
              <w:spacing w:line="240" w:lineRule="auto"/>
              <w:rPr>
                <w:rFonts w:ascii="Times New Roman" w:hAnsi="Times New Roman"/>
                <w:color w:val="000000"/>
                <w:szCs w:val="24"/>
              </w:rPr>
            </w:pPr>
            <w:r w:rsidRPr="007A6D0F">
              <w:rPr>
                <w:rFonts w:ascii="Times New Roman" w:hAnsi="Times New Roman"/>
                <w:color w:val="000000"/>
                <w:szCs w:val="24"/>
              </w:rPr>
              <w:t>Hillsborough County</w:t>
            </w:r>
          </w:p>
        </w:tc>
        <w:tc>
          <w:tcPr>
            <w:tcW w:w="1603" w:type="dxa"/>
            <w:shd w:val="clear" w:color="auto" w:fill="auto"/>
            <w:noWrap/>
            <w:vAlign w:val="bottom"/>
            <w:hideMark/>
          </w:tcPr>
          <w:p w:rsidRPr="007A6D0F" w:rsidR="007A6D0F" w:rsidP="007A6D0F" w:rsidRDefault="007A6D0F" w14:paraId="533FD495"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Florida</w:t>
            </w:r>
          </w:p>
        </w:tc>
        <w:tc>
          <w:tcPr>
            <w:tcW w:w="1842" w:type="dxa"/>
            <w:shd w:val="clear" w:color="auto" w:fill="auto"/>
            <w:noWrap/>
            <w:vAlign w:val="bottom"/>
            <w:hideMark/>
          </w:tcPr>
          <w:p w:rsidRPr="007A6D0F" w:rsidR="007A6D0F" w:rsidP="007A6D0F" w:rsidRDefault="007A6D0F" w14:paraId="52CB4B71"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1,146,545</w:t>
            </w:r>
          </w:p>
        </w:tc>
      </w:tr>
      <w:tr w:rsidRPr="007A6D0F" w:rsidR="007A6D0F" w:rsidTr="00CF2CD5" w14:paraId="67AB9DFA" w14:textId="77777777">
        <w:trPr>
          <w:trHeight w:val="300"/>
        </w:trPr>
        <w:tc>
          <w:tcPr>
            <w:tcW w:w="1660" w:type="dxa"/>
            <w:shd w:val="clear" w:color="auto" w:fill="auto"/>
            <w:noWrap/>
            <w:vAlign w:val="bottom"/>
            <w:hideMark/>
          </w:tcPr>
          <w:p w:rsidRPr="007A6D0F" w:rsidR="007A6D0F" w:rsidP="007A6D0F" w:rsidRDefault="007A6D0F" w14:paraId="70CF836A"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29</w:t>
            </w:r>
          </w:p>
        </w:tc>
        <w:tc>
          <w:tcPr>
            <w:tcW w:w="2360" w:type="dxa"/>
            <w:shd w:val="clear" w:color="auto" w:fill="auto"/>
            <w:noWrap/>
            <w:vAlign w:val="bottom"/>
            <w:hideMark/>
          </w:tcPr>
          <w:p w:rsidRPr="007A6D0F" w:rsidR="007A6D0F" w:rsidP="007A6D0F" w:rsidRDefault="007A6D0F" w14:paraId="63F17A62" w14:textId="77777777">
            <w:pPr>
              <w:spacing w:line="240" w:lineRule="auto"/>
              <w:rPr>
                <w:rFonts w:ascii="Times New Roman" w:hAnsi="Times New Roman"/>
                <w:color w:val="000000"/>
                <w:szCs w:val="24"/>
              </w:rPr>
            </w:pPr>
            <w:r w:rsidRPr="007A6D0F">
              <w:rPr>
                <w:rFonts w:ascii="Times New Roman" w:hAnsi="Times New Roman"/>
                <w:color w:val="000000"/>
                <w:szCs w:val="24"/>
              </w:rPr>
              <w:t>Nassau County</w:t>
            </w:r>
          </w:p>
        </w:tc>
        <w:tc>
          <w:tcPr>
            <w:tcW w:w="1603" w:type="dxa"/>
            <w:shd w:val="clear" w:color="auto" w:fill="auto"/>
            <w:noWrap/>
            <w:vAlign w:val="bottom"/>
            <w:hideMark/>
          </w:tcPr>
          <w:p w:rsidRPr="007A6D0F" w:rsidR="007A6D0F" w:rsidP="007A6D0F" w:rsidRDefault="007A6D0F" w14:paraId="41F0EBA0"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York</w:t>
            </w:r>
          </w:p>
        </w:tc>
        <w:tc>
          <w:tcPr>
            <w:tcW w:w="1842" w:type="dxa"/>
            <w:shd w:val="clear" w:color="auto" w:fill="auto"/>
            <w:noWrap/>
            <w:vAlign w:val="bottom"/>
            <w:hideMark/>
          </w:tcPr>
          <w:p w:rsidRPr="007A6D0F" w:rsidR="007A6D0F" w:rsidP="007A6D0F" w:rsidRDefault="007A6D0F" w14:paraId="528C33CA"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1,065,969</w:t>
            </w:r>
          </w:p>
        </w:tc>
      </w:tr>
      <w:tr w:rsidRPr="007A6D0F" w:rsidR="007A6D0F" w:rsidTr="00CF2CD5" w14:paraId="3D23F411" w14:textId="77777777">
        <w:trPr>
          <w:trHeight w:val="300"/>
        </w:trPr>
        <w:tc>
          <w:tcPr>
            <w:tcW w:w="1660" w:type="dxa"/>
            <w:shd w:val="clear" w:color="auto" w:fill="auto"/>
            <w:noWrap/>
            <w:vAlign w:val="bottom"/>
            <w:hideMark/>
          </w:tcPr>
          <w:p w:rsidRPr="007A6D0F" w:rsidR="007A6D0F" w:rsidP="007A6D0F" w:rsidRDefault="007A6D0F" w14:paraId="3DD8789B"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30</w:t>
            </w:r>
          </w:p>
        </w:tc>
        <w:tc>
          <w:tcPr>
            <w:tcW w:w="2360" w:type="dxa"/>
            <w:shd w:val="clear" w:color="auto" w:fill="auto"/>
            <w:noWrap/>
            <w:vAlign w:val="bottom"/>
            <w:hideMark/>
          </w:tcPr>
          <w:p w:rsidRPr="007A6D0F" w:rsidR="007A6D0F" w:rsidP="007A6D0F" w:rsidRDefault="007A6D0F" w14:paraId="3497A4A8" w14:textId="77777777">
            <w:pPr>
              <w:spacing w:line="240" w:lineRule="auto"/>
              <w:rPr>
                <w:rFonts w:ascii="Times New Roman" w:hAnsi="Times New Roman"/>
                <w:color w:val="000000"/>
                <w:szCs w:val="24"/>
              </w:rPr>
            </w:pPr>
            <w:r w:rsidRPr="007A6D0F">
              <w:rPr>
                <w:rFonts w:ascii="Times New Roman" w:hAnsi="Times New Roman"/>
                <w:color w:val="000000"/>
                <w:szCs w:val="24"/>
              </w:rPr>
              <w:t>Orange County</w:t>
            </w:r>
          </w:p>
        </w:tc>
        <w:tc>
          <w:tcPr>
            <w:tcW w:w="1603" w:type="dxa"/>
            <w:shd w:val="clear" w:color="auto" w:fill="auto"/>
            <w:noWrap/>
            <w:vAlign w:val="bottom"/>
            <w:hideMark/>
          </w:tcPr>
          <w:p w:rsidRPr="007A6D0F" w:rsidR="007A6D0F" w:rsidP="007A6D0F" w:rsidRDefault="007A6D0F" w14:paraId="38948C69"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Florida</w:t>
            </w:r>
          </w:p>
        </w:tc>
        <w:tc>
          <w:tcPr>
            <w:tcW w:w="1842" w:type="dxa"/>
            <w:shd w:val="clear" w:color="auto" w:fill="auto"/>
            <w:noWrap/>
            <w:vAlign w:val="bottom"/>
            <w:hideMark/>
          </w:tcPr>
          <w:p w:rsidRPr="007A6D0F" w:rsidR="007A6D0F" w:rsidP="007A6D0F" w:rsidRDefault="007A6D0F" w14:paraId="35DB67A5"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1,087,438</w:t>
            </w:r>
          </w:p>
        </w:tc>
      </w:tr>
      <w:tr w:rsidRPr="007A6D0F" w:rsidR="007A6D0F" w:rsidTr="00CF2CD5" w14:paraId="699A548A" w14:textId="77777777">
        <w:trPr>
          <w:trHeight w:val="300"/>
        </w:trPr>
        <w:tc>
          <w:tcPr>
            <w:tcW w:w="1660" w:type="dxa"/>
            <w:shd w:val="clear" w:color="auto" w:fill="auto"/>
            <w:noWrap/>
            <w:vAlign w:val="bottom"/>
            <w:hideMark/>
          </w:tcPr>
          <w:p w:rsidRPr="007A6D0F" w:rsidR="007A6D0F" w:rsidP="007A6D0F" w:rsidRDefault="007A6D0F" w14:paraId="275702D3"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31</w:t>
            </w:r>
          </w:p>
        </w:tc>
        <w:tc>
          <w:tcPr>
            <w:tcW w:w="2360" w:type="dxa"/>
            <w:shd w:val="clear" w:color="auto" w:fill="auto"/>
            <w:noWrap/>
            <w:vAlign w:val="bottom"/>
            <w:hideMark/>
          </w:tcPr>
          <w:p w:rsidRPr="007A6D0F" w:rsidR="007A6D0F" w:rsidP="007A6D0F" w:rsidRDefault="007A6D0F" w14:paraId="5014198A" w14:textId="77777777">
            <w:pPr>
              <w:spacing w:line="240" w:lineRule="auto"/>
              <w:rPr>
                <w:rFonts w:ascii="Times New Roman" w:hAnsi="Times New Roman"/>
                <w:color w:val="000000"/>
                <w:szCs w:val="24"/>
              </w:rPr>
            </w:pPr>
            <w:r w:rsidRPr="007A6D0F">
              <w:rPr>
                <w:rFonts w:ascii="Times New Roman" w:hAnsi="Times New Roman"/>
                <w:color w:val="000000"/>
                <w:szCs w:val="24"/>
              </w:rPr>
              <w:t>Franklin County</w:t>
            </w:r>
          </w:p>
        </w:tc>
        <w:tc>
          <w:tcPr>
            <w:tcW w:w="1603" w:type="dxa"/>
            <w:shd w:val="clear" w:color="auto" w:fill="auto"/>
            <w:noWrap/>
            <w:vAlign w:val="bottom"/>
            <w:hideMark/>
          </w:tcPr>
          <w:p w:rsidRPr="007A6D0F" w:rsidR="007A6D0F" w:rsidP="007A6D0F" w:rsidRDefault="007A6D0F" w14:paraId="2E24A883"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Ohio</w:t>
            </w:r>
          </w:p>
        </w:tc>
        <w:tc>
          <w:tcPr>
            <w:tcW w:w="1842" w:type="dxa"/>
            <w:shd w:val="clear" w:color="auto" w:fill="auto"/>
            <w:noWrap/>
            <w:vAlign w:val="bottom"/>
            <w:hideMark/>
          </w:tcPr>
          <w:p w:rsidRPr="007A6D0F" w:rsidR="007A6D0F" w:rsidP="007A6D0F" w:rsidRDefault="007A6D0F" w14:paraId="4F617A36"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1,011,351</w:t>
            </w:r>
          </w:p>
        </w:tc>
      </w:tr>
      <w:tr w:rsidRPr="007A6D0F" w:rsidR="007A6D0F" w:rsidTr="00CF2CD5" w14:paraId="744FEB10" w14:textId="77777777">
        <w:trPr>
          <w:trHeight w:val="300"/>
        </w:trPr>
        <w:tc>
          <w:tcPr>
            <w:tcW w:w="1660" w:type="dxa"/>
            <w:shd w:val="clear" w:color="auto" w:fill="auto"/>
            <w:noWrap/>
            <w:vAlign w:val="bottom"/>
            <w:hideMark/>
          </w:tcPr>
          <w:p w:rsidRPr="007A6D0F" w:rsidR="007A6D0F" w:rsidP="007A6D0F" w:rsidRDefault="007A6D0F" w14:paraId="60AA13B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32</w:t>
            </w:r>
          </w:p>
        </w:tc>
        <w:tc>
          <w:tcPr>
            <w:tcW w:w="2360" w:type="dxa"/>
            <w:shd w:val="clear" w:color="auto" w:fill="auto"/>
            <w:noWrap/>
            <w:vAlign w:val="bottom"/>
            <w:hideMark/>
          </w:tcPr>
          <w:p w:rsidRPr="007A6D0F" w:rsidR="007A6D0F" w:rsidP="007A6D0F" w:rsidRDefault="007A6D0F" w14:paraId="77C233CE" w14:textId="77777777">
            <w:pPr>
              <w:spacing w:line="240" w:lineRule="auto"/>
              <w:rPr>
                <w:rFonts w:ascii="Times New Roman" w:hAnsi="Times New Roman"/>
                <w:color w:val="000000"/>
                <w:szCs w:val="24"/>
              </w:rPr>
            </w:pPr>
            <w:r w:rsidRPr="007A6D0F">
              <w:rPr>
                <w:rFonts w:ascii="Times New Roman" w:hAnsi="Times New Roman"/>
                <w:color w:val="000000"/>
                <w:szCs w:val="24"/>
              </w:rPr>
              <w:t>Oakland County</w:t>
            </w:r>
          </w:p>
        </w:tc>
        <w:tc>
          <w:tcPr>
            <w:tcW w:w="1603" w:type="dxa"/>
            <w:shd w:val="clear" w:color="auto" w:fill="auto"/>
            <w:noWrap/>
            <w:vAlign w:val="bottom"/>
            <w:hideMark/>
          </w:tcPr>
          <w:p w:rsidRPr="007A6D0F" w:rsidR="007A6D0F" w:rsidP="007A6D0F" w:rsidRDefault="007A6D0F" w14:paraId="704A631D"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Michigan</w:t>
            </w:r>
          </w:p>
        </w:tc>
        <w:tc>
          <w:tcPr>
            <w:tcW w:w="1842" w:type="dxa"/>
            <w:shd w:val="clear" w:color="auto" w:fill="auto"/>
            <w:noWrap/>
            <w:vAlign w:val="bottom"/>
            <w:hideMark/>
          </w:tcPr>
          <w:p w:rsidRPr="007A6D0F" w:rsidR="007A6D0F" w:rsidP="007A6D0F" w:rsidRDefault="007A6D0F" w14:paraId="70C9445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997,704</w:t>
            </w:r>
          </w:p>
        </w:tc>
      </w:tr>
      <w:tr w:rsidRPr="007A6D0F" w:rsidR="007A6D0F" w:rsidTr="00CF2CD5" w14:paraId="0777B4B5" w14:textId="77777777">
        <w:trPr>
          <w:trHeight w:val="300"/>
        </w:trPr>
        <w:tc>
          <w:tcPr>
            <w:tcW w:w="1660" w:type="dxa"/>
            <w:shd w:val="clear" w:color="auto" w:fill="auto"/>
            <w:noWrap/>
            <w:vAlign w:val="bottom"/>
            <w:hideMark/>
          </w:tcPr>
          <w:p w:rsidRPr="007A6D0F" w:rsidR="007A6D0F" w:rsidP="007A6D0F" w:rsidRDefault="007A6D0F" w14:paraId="38F9B1D5"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33</w:t>
            </w:r>
          </w:p>
        </w:tc>
        <w:tc>
          <w:tcPr>
            <w:tcW w:w="2360" w:type="dxa"/>
            <w:shd w:val="clear" w:color="auto" w:fill="auto"/>
            <w:noWrap/>
            <w:vAlign w:val="bottom"/>
            <w:hideMark/>
          </w:tcPr>
          <w:p w:rsidRPr="007A6D0F" w:rsidR="007A6D0F" w:rsidP="007A6D0F" w:rsidRDefault="007A6D0F" w14:paraId="5E281D4E" w14:textId="77777777">
            <w:pPr>
              <w:spacing w:line="240" w:lineRule="auto"/>
              <w:rPr>
                <w:rFonts w:ascii="Times New Roman" w:hAnsi="Times New Roman"/>
                <w:color w:val="000000"/>
                <w:szCs w:val="24"/>
              </w:rPr>
            </w:pPr>
            <w:r w:rsidRPr="007A6D0F">
              <w:rPr>
                <w:rFonts w:ascii="Times New Roman" w:hAnsi="Times New Roman"/>
                <w:color w:val="000000"/>
                <w:szCs w:val="24"/>
              </w:rPr>
              <w:t>Cuyahoga County</w:t>
            </w:r>
          </w:p>
        </w:tc>
        <w:tc>
          <w:tcPr>
            <w:tcW w:w="1603" w:type="dxa"/>
            <w:shd w:val="clear" w:color="auto" w:fill="auto"/>
            <w:noWrap/>
            <w:vAlign w:val="bottom"/>
            <w:hideMark/>
          </w:tcPr>
          <w:p w:rsidRPr="007A6D0F" w:rsidR="007A6D0F" w:rsidP="007A6D0F" w:rsidRDefault="007A6D0F" w14:paraId="43F92CE0"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Ohio</w:t>
            </w:r>
          </w:p>
        </w:tc>
        <w:tc>
          <w:tcPr>
            <w:tcW w:w="1842" w:type="dxa"/>
            <w:shd w:val="clear" w:color="auto" w:fill="auto"/>
            <w:noWrap/>
            <w:vAlign w:val="bottom"/>
            <w:hideMark/>
          </w:tcPr>
          <w:p w:rsidRPr="007A6D0F" w:rsidR="007A6D0F" w:rsidP="007A6D0F" w:rsidRDefault="007A6D0F" w14:paraId="493B6AA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980,916</w:t>
            </w:r>
          </w:p>
        </w:tc>
      </w:tr>
      <w:tr w:rsidRPr="007A6D0F" w:rsidR="007A6D0F" w:rsidTr="00CF2CD5" w14:paraId="27CD3398" w14:textId="77777777">
        <w:trPr>
          <w:trHeight w:val="300"/>
        </w:trPr>
        <w:tc>
          <w:tcPr>
            <w:tcW w:w="1660" w:type="dxa"/>
            <w:shd w:val="clear" w:color="auto" w:fill="auto"/>
            <w:noWrap/>
            <w:vAlign w:val="bottom"/>
            <w:hideMark/>
          </w:tcPr>
          <w:p w:rsidRPr="007A6D0F" w:rsidR="007A6D0F" w:rsidP="007A6D0F" w:rsidRDefault="007A6D0F" w14:paraId="165C3908"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34</w:t>
            </w:r>
          </w:p>
        </w:tc>
        <w:tc>
          <w:tcPr>
            <w:tcW w:w="2360" w:type="dxa"/>
            <w:shd w:val="clear" w:color="auto" w:fill="auto"/>
            <w:noWrap/>
            <w:vAlign w:val="bottom"/>
            <w:hideMark/>
          </w:tcPr>
          <w:p w:rsidRPr="007A6D0F" w:rsidR="007A6D0F" w:rsidP="007A6D0F" w:rsidRDefault="007A6D0F" w14:paraId="6B04A100" w14:textId="77777777">
            <w:pPr>
              <w:spacing w:line="240" w:lineRule="auto"/>
              <w:rPr>
                <w:rFonts w:ascii="Times New Roman" w:hAnsi="Times New Roman"/>
                <w:color w:val="000000"/>
                <w:szCs w:val="24"/>
              </w:rPr>
            </w:pPr>
            <w:r w:rsidRPr="007A6D0F">
              <w:rPr>
                <w:rFonts w:ascii="Times New Roman" w:hAnsi="Times New Roman"/>
                <w:color w:val="000000"/>
                <w:szCs w:val="24"/>
              </w:rPr>
              <w:t>Hennepin County</w:t>
            </w:r>
          </w:p>
        </w:tc>
        <w:tc>
          <w:tcPr>
            <w:tcW w:w="1603" w:type="dxa"/>
            <w:shd w:val="clear" w:color="auto" w:fill="auto"/>
            <w:noWrap/>
            <w:vAlign w:val="bottom"/>
            <w:hideMark/>
          </w:tcPr>
          <w:p w:rsidRPr="007A6D0F" w:rsidR="007A6D0F" w:rsidP="007A6D0F" w:rsidRDefault="007A6D0F" w14:paraId="2BA16693"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Minnesota</w:t>
            </w:r>
          </w:p>
        </w:tc>
        <w:tc>
          <w:tcPr>
            <w:tcW w:w="1842" w:type="dxa"/>
            <w:shd w:val="clear" w:color="auto" w:fill="auto"/>
            <w:noWrap/>
            <w:vAlign w:val="bottom"/>
            <w:hideMark/>
          </w:tcPr>
          <w:p w:rsidRPr="007A6D0F" w:rsidR="007A6D0F" w:rsidP="007A6D0F" w:rsidRDefault="007A6D0F" w14:paraId="69E8ECB1"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989,821</w:t>
            </w:r>
          </w:p>
        </w:tc>
      </w:tr>
      <w:tr w:rsidRPr="007A6D0F" w:rsidR="007A6D0F" w:rsidTr="00CF2CD5" w14:paraId="2069400D" w14:textId="77777777">
        <w:trPr>
          <w:trHeight w:val="300"/>
        </w:trPr>
        <w:tc>
          <w:tcPr>
            <w:tcW w:w="1660" w:type="dxa"/>
            <w:shd w:val="clear" w:color="auto" w:fill="auto"/>
            <w:noWrap/>
            <w:vAlign w:val="bottom"/>
            <w:hideMark/>
          </w:tcPr>
          <w:p w:rsidRPr="007A6D0F" w:rsidR="007A6D0F" w:rsidP="007A6D0F" w:rsidRDefault="007A6D0F" w14:paraId="06411A46"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35</w:t>
            </w:r>
          </w:p>
        </w:tc>
        <w:tc>
          <w:tcPr>
            <w:tcW w:w="2360" w:type="dxa"/>
            <w:shd w:val="clear" w:color="auto" w:fill="auto"/>
            <w:noWrap/>
            <w:vAlign w:val="bottom"/>
            <w:hideMark/>
          </w:tcPr>
          <w:p w:rsidRPr="007A6D0F" w:rsidR="007A6D0F" w:rsidP="007A6D0F" w:rsidRDefault="007A6D0F" w14:paraId="0A99B0EC" w14:textId="77777777">
            <w:pPr>
              <w:spacing w:line="240" w:lineRule="auto"/>
              <w:rPr>
                <w:rFonts w:ascii="Times New Roman" w:hAnsi="Times New Roman"/>
                <w:color w:val="000000"/>
                <w:szCs w:val="24"/>
              </w:rPr>
            </w:pPr>
            <w:r w:rsidRPr="007A6D0F">
              <w:rPr>
                <w:rFonts w:ascii="Times New Roman" w:hAnsi="Times New Roman"/>
                <w:color w:val="000000"/>
                <w:szCs w:val="24"/>
              </w:rPr>
              <w:t>Travis County</w:t>
            </w:r>
          </w:p>
        </w:tc>
        <w:tc>
          <w:tcPr>
            <w:tcW w:w="1603" w:type="dxa"/>
            <w:shd w:val="clear" w:color="auto" w:fill="auto"/>
            <w:noWrap/>
            <w:vAlign w:val="bottom"/>
            <w:hideMark/>
          </w:tcPr>
          <w:p w:rsidRPr="007A6D0F" w:rsidR="007A6D0F" w:rsidP="007A6D0F" w:rsidRDefault="007A6D0F" w14:paraId="4524F7C5"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36421696"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1,004,012</w:t>
            </w:r>
          </w:p>
        </w:tc>
      </w:tr>
      <w:tr w:rsidRPr="007A6D0F" w:rsidR="007A6D0F" w:rsidTr="00CF2CD5" w14:paraId="425AE2C8" w14:textId="77777777">
        <w:trPr>
          <w:trHeight w:val="300"/>
        </w:trPr>
        <w:tc>
          <w:tcPr>
            <w:tcW w:w="1660" w:type="dxa"/>
            <w:shd w:val="clear" w:color="auto" w:fill="auto"/>
            <w:noWrap/>
            <w:vAlign w:val="bottom"/>
            <w:hideMark/>
          </w:tcPr>
          <w:p w:rsidRPr="007A6D0F" w:rsidR="007A6D0F" w:rsidP="007A6D0F" w:rsidRDefault="007A6D0F" w14:paraId="00CAF81C"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36</w:t>
            </w:r>
          </w:p>
        </w:tc>
        <w:tc>
          <w:tcPr>
            <w:tcW w:w="2360" w:type="dxa"/>
            <w:shd w:val="clear" w:color="auto" w:fill="auto"/>
            <w:noWrap/>
            <w:vAlign w:val="bottom"/>
            <w:hideMark/>
          </w:tcPr>
          <w:p w:rsidRPr="007A6D0F" w:rsidR="007A6D0F" w:rsidP="007A6D0F" w:rsidRDefault="007A6D0F" w14:paraId="059D054B" w14:textId="77777777">
            <w:pPr>
              <w:spacing w:line="240" w:lineRule="auto"/>
              <w:rPr>
                <w:rFonts w:ascii="Times New Roman" w:hAnsi="Times New Roman"/>
                <w:color w:val="000000"/>
                <w:szCs w:val="24"/>
              </w:rPr>
            </w:pPr>
            <w:r w:rsidRPr="007A6D0F">
              <w:rPr>
                <w:rFonts w:ascii="Times New Roman" w:hAnsi="Times New Roman"/>
                <w:color w:val="000000"/>
                <w:szCs w:val="24"/>
              </w:rPr>
              <w:t>Allegheny County</w:t>
            </w:r>
          </w:p>
        </w:tc>
        <w:tc>
          <w:tcPr>
            <w:tcW w:w="1603" w:type="dxa"/>
            <w:shd w:val="clear" w:color="auto" w:fill="auto"/>
            <w:noWrap/>
            <w:vAlign w:val="bottom"/>
            <w:hideMark/>
          </w:tcPr>
          <w:p w:rsidRPr="007A6D0F" w:rsidR="007A6D0F" w:rsidP="007A6D0F" w:rsidRDefault="007A6D0F" w14:paraId="73E0CDC9"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Pennsylvania</w:t>
            </w:r>
          </w:p>
        </w:tc>
        <w:tc>
          <w:tcPr>
            <w:tcW w:w="1842" w:type="dxa"/>
            <w:shd w:val="clear" w:color="auto" w:fill="auto"/>
            <w:noWrap/>
            <w:vAlign w:val="bottom"/>
            <w:hideMark/>
          </w:tcPr>
          <w:p w:rsidRPr="007A6D0F" w:rsidR="007A6D0F" w:rsidP="007A6D0F" w:rsidRDefault="007A6D0F" w14:paraId="12437E8F"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989,647</w:t>
            </w:r>
          </w:p>
        </w:tc>
      </w:tr>
      <w:tr w:rsidRPr="007A6D0F" w:rsidR="007A6D0F" w:rsidTr="00CF2CD5" w14:paraId="7DCA0CB6" w14:textId="77777777">
        <w:trPr>
          <w:trHeight w:val="300"/>
        </w:trPr>
        <w:tc>
          <w:tcPr>
            <w:tcW w:w="1660" w:type="dxa"/>
            <w:shd w:val="clear" w:color="auto" w:fill="auto"/>
            <w:noWrap/>
            <w:vAlign w:val="bottom"/>
            <w:hideMark/>
          </w:tcPr>
          <w:p w:rsidRPr="007A6D0F" w:rsidR="007A6D0F" w:rsidP="007A6D0F" w:rsidRDefault="007A6D0F" w14:paraId="33BADA4A"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37</w:t>
            </w:r>
          </w:p>
        </w:tc>
        <w:tc>
          <w:tcPr>
            <w:tcW w:w="2360" w:type="dxa"/>
            <w:shd w:val="clear" w:color="auto" w:fill="auto"/>
            <w:noWrap/>
            <w:vAlign w:val="bottom"/>
            <w:hideMark/>
          </w:tcPr>
          <w:p w:rsidRPr="007A6D0F" w:rsidR="007A6D0F" w:rsidP="007A6D0F" w:rsidRDefault="007A6D0F" w14:paraId="2255153D" w14:textId="77777777">
            <w:pPr>
              <w:spacing w:line="240" w:lineRule="auto"/>
              <w:rPr>
                <w:rFonts w:ascii="Times New Roman" w:hAnsi="Times New Roman"/>
                <w:color w:val="000000"/>
                <w:szCs w:val="24"/>
              </w:rPr>
            </w:pPr>
            <w:r w:rsidRPr="007A6D0F">
              <w:rPr>
                <w:rFonts w:ascii="Times New Roman" w:hAnsi="Times New Roman"/>
                <w:color w:val="000000"/>
                <w:szCs w:val="24"/>
              </w:rPr>
              <w:t>Fairfax County</w:t>
            </w:r>
          </w:p>
        </w:tc>
        <w:tc>
          <w:tcPr>
            <w:tcW w:w="1603" w:type="dxa"/>
            <w:shd w:val="clear" w:color="auto" w:fill="auto"/>
            <w:noWrap/>
            <w:vAlign w:val="bottom"/>
            <w:hideMark/>
          </w:tcPr>
          <w:p w:rsidRPr="007A6D0F" w:rsidR="007A6D0F" w:rsidP="007A6D0F" w:rsidRDefault="007A6D0F" w14:paraId="351C7C29"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Virginia</w:t>
            </w:r>
          </w:p>
        </w:tc>
        <w:tc>
          <w:tcPr>
            <w:tcW w:w="1842" w:type="dxa"/>
            <w:shd w:val="clear" w:color="auto" w:fill="auto"/>
            <w:noWrap/>
            <w:vAlign w:val="bottom"/>
            <w:hideMark/>
          </w:tcPr>
          <w:p w:rsidRPr="007A6D0F" w:rsidR="007A6D0F" w:rsidP="007A6D0F" w:rsidRDefault="007A6D0F" w14:paraId="20D3F0D0"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880,601</w:t>
            </w:r>
          </w:p>
        </w:tc>
      </w:tr>
      <w:tr w:rsidRPr="007A6D0F" w:rsidR="007A6D0F" w:rsidTr="00CF2CD5" w14:paraId="362D6F5E" w14:textId="77777777">
        <w:trPr>
          <w:trHeight w:val="300"/>
        </w:trPr>
        <w:tc>
          <w:tcPr>
            <w:tcW w:w="1660" w:type="dxa"/>
            <w:shd w:val="clear" w:color="auto" w:fill="auto"/>
            <w:noWrap/>
            <w:vAlign w:val="bottom"/>
            <w:hideMark/>
          </w:tcPr>
          <w:p w:rsidRPr="007A6D0F" w:rsidR="007A6D0F" w:rsidP="007A6D0F" w:rsidRDefault="007A6D0F" w14:paraId="4B56A85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lastRenderedPageBreak/>
              <w:t>38</w:t>
            </w:r>
          </w:p>
        </w:tc>
        <w:tc>
          <w:tcPr>
            <w:tcW w:w="2360" w:type="dxa"/>
            <w:shd w:val="clear" w:color="auto" w:fill="auto"/>
            <w:noWrap/>
            <w:vAlign w:val="bottom"/>
            <w:hideMark/>
          </w:tcPr>
          <w:p w:rsidRPr="007A6D0F" w:rsidR="007A6D0F" w:rsidP="007A6D0F" w:rsidRDefault="007A6D0F" w14:paraId="5683EB30" w14:textId="77777777">
            <w:pPr>
              <w:spacing w:line="240" w:lineRule="auto"/>
              <w:rPr>
                <w:rFonts w:ascii="Times New Roman" w:hAnsi="Times New Roman"/>
                <w:color w:val="000000"/>
                <w:szCs w:val="24"/>
              </w:rPr>
            </w:pPr>
            <w:r w:rsidRPr="007A6D0F">
              <w:rPr>
                <w:rFonts w:ascii="Times New Roman" w:hAnsi="Times New Roman"/>
                <w:color w:val="000000"/>
                <w:szCs w:val="24"/>
              </w:rPr>
              <w:t>Contra Costa County</w:t>
            </w:r>
          </w:p>
        </w:tc>
        <w:tc>
          <w:tcPr>
            <w:tcW w:w="1603" w:type="dxa"/>
            <w:shd w:val="clear" w:color="auto" w:fill="auto"/>
            <w:noWrap/>
            <w:vAlign w:val="bottom"/>
            <w:hideMark/>
          </w:tcPr>
          <w:p w:rsidRPr="007A6D0F" w:rsidR="007A6D0F" w:rsidP="007A6D0F" w:rsidRDefault="007A6D0F" w14:paraId="1DE2806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1563F151"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894,142</w:t>
            </w:r>
          </w:p>
        </w:tc>
      </w:tr>
      <w:tr w:rsidRPr="007A6D0F" w:rsidR="007A6D0F" w:rsidTr="00CF2CD5" w14:paraId="2DDF128C" w14:textId="77777777">
        <w:trPr>
          <w:trHeight w:val="300"/>
        </w:trPr>
        <w:tc>
          <w:tcPr>
            <w:tcW w:w="1660" w:type="dxa"/>
            <w:shd w:val="clear" w:color="auto" w:fill="auto"/>
            <w:noWrap/>
            <w:vAlign w:val="bottom"/>
            <w:hideMark/>
          </w:tcPr>
          <w:p w:rsidRPr="007A6D0F" w:rsidR="007A6D0F" w:rsidP="007A6D0F" w:rsidRDefault="007A6D0F" w14:paraId="081632CF"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39</w:t>
            </w:r>
          </w:p>
        </w:tc>
        <w:tc>
          <w:tcPr>
            <w:tcW w:w="2360" w:type="dxa"/>
            <w:shd w:val="clear" w:color="auto" w:fill="auto"/>
            <w:noWrap/>
            <w:vAlign w:val="bottom"/>
            <w:hideMark/>
          </w:tcPr>
          <w:p w:rsidRPr="007A6D0F" w:rsidR="007A6D0F" w:rsidP="007A6D0F" w:rsidRDefault="007A6D0F" w14:paraId="56A7D184" w14:textId="77777777">
            <w:pPr>
              <w:spacing w:line="240" w:lineRule="auto"/>
              <w:rPr>
                <w:rFonts w:ascii="Times New Roman" w:hAnsi="Times New Roman"/>
                <w:color w:val="000000"/>
                <w:szCs w:val="24"/>
              </w:rPr>
            </w:pPr>
            <w:r w:rsidRPr="007A6D0F">
              <w:rPr>
                <w:rFonts w:ascii="Times New Roman" w:hAnsi="Times New Roman"/>
                <w:color w:val="000000"/>
                <w:szCs w:val="24"/>
              </w:rPr>
              <w:t>Salt Lake County</w:t>
            </w:r>
          </w:p>
        </w:tc>
        <w:tc>
          <w:tcPr>
            <w:tcW w:w="1603" w:type="dxa"/>
            <w:shd w:val="clear" w:color="auto" w:fill="auto"/>
            <w:noWrap/>
            <w:vAlign w:val="bottom"/>
            <w:hideMark/>
          </w:tcPr>
          <w:p w:rsidRPr="007A6D0F" w:rsidR="007A6D0F" w:rsidP="007A6D0F" w:rsidRDefault="007A6D0F" w14:paraId="7F1D962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Utah</w:t>
            </w:r>
          </w:p>
        </w:tc>
        <w:tc>
          <w:tcPr>
            <w:tcW w:w="1842" w:type="dxa"/>
            <w:shd w:val="clear" w:color="auto" w:fill="auto"/>
            <w:noWrap/>
            <w:vAlign w:val="bottom"/>
            <w:hideMark/>
          </w:tcPr>
          <w:p w:rsidRPr="007A6D0F" w:rsidR="007A6D0F" w:rsidP="007A6D0F" w:rsidRDefault="007A6D0F" w14:paraId="2D1586BF"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851,291</w:t>
            </w:r>
          </w:p>
        </w:tc>
      </w:tr>
      <w:tr w:rsidRPr="007A6D0F" w:rsidR="007A6D0F" w:rsidTr="00CF2CD5" w14:paraId="0AEDBB87" w14:textId="77777777">
        <w:trPr>
          <w:trHeight w:val="300"/>
        </w:trPr>
        <w:tc>
          <w:tcPr>
            <w:tcW w:w="1660" w:type="dxa"/>
            <w:shd w:val="clear" w:color="auto" w:fill="auto"/>
            <w:noWrap/>
            <w:vAlign w:val="bottom"/>
            <w:hideMark/>
          </w:tcPr>
          <w:p w:rsidRPr="007A6D0F" w:rsidR="007A6D0F" w:rsidP="007A6D0F" w:rsidRDefault="007A6D0F" w14:paraId="61D7516F"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40</w:t>
            </w:r>
          </w:p>
        </w:tc>
        <w:tc>
          <w:tcPr>
            <w:tcW w:w="2360" w:type="dxa"/>
            <w:shd w:val="clear" w:color="auto" w:fill="auto"/>
            <w:noWrap/>
            <w:vAlign w:val="bottom"/>
            <w:hideMark/>
          </w:tcPr>
          <w:p w:rsidRPr="007A6D0F" w:rsidR="007A6D0F" w:rsidP="007A6D0F" w:rsidRDefault="007A6D0F" w14:paraId="1C5C0198" w14:textId="77777777">
            <w:pPr>
              <w:spacing w:line="240" w:lineRule="auto"/>
              <w:rPr>
                <w:rFonts w:ascii="Times New Roman" w:hAnsi="Times New Roman"/>
                <w:color w:val="000000"/>
                <w:szCs w:val="24"/>
              </w:rPr>
            </w:pPr>
            <w:r w:rsidRPr="007A6D0F">
              <w:rPr>
                <w:rFonts w:ascii="Times New Roman" w:hAnsi="Times New Roman"/>
                <w:color w:val="000000"/>
                <w:szCs w:val="24"/>
              </w:rPr>
              <w:t>Mecklenburg County</w:t>
            </w:r>
          </w:p>
        </w:tc>
        <w:tc>
          <w:tcPr>
            <w:tcW w:w="1603" w:type="dxa"/>
            <w:shd w:val="clear" w:color="auto" w:fill="auto"/>
            <w:noWrap/>
            <w:vAlign w:val="bottom"/>
            <w:hideMark/>
          </w:tcPr>
          <w:p w:rsidRPr="007A6D0F" w:rsidR="007A6D0F" w:rsidP="007A6D0F" w:rsidRDefault="007A6D0F" w14:paraId="10B5D7C6"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North Carolina</w:t>
            </w:r>
          </w:p>
        </w:tc>
        <w:tc>
          <w:tcPr>
            <w:tcW w:w="1842" w:type="dxa"/>
            <w:shd w:val="clear" w:color="auto" w:fill="auto"/>
            <w:noWrap/>
            <w:vAlign w:val="bottom"/>
            <w:hideMark/>
          </w:tcPr>
          <w:p w:rsidRPr="007A6D0F" w:rsidR="007A6D0F" w:rsidP="007A6D0F" w:rsidRDefault="007A6D0F" w14:paraId="2B237935"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852,208</w:t>
            </w:r>
          </w:p>
        </w:tc>
      </w:tr>
      <w:tr w:rsidRPr="007A6D0F" w:rsidR="007A6D0F" w:rsidTr="00CF2CD5" w14:paraId="7C7D59DF" w14:textId="77777777">
        <w:trPr>
          <w:trHeight w:val="300"/>
        </w:trPr>
        <w:tc>
          <w:tcPr>
            <w:tcW w:w="1660" w:type="dxa"/>
            <w:shd w:val="clear" w:color="auto" w:fill="auto"/>
            <w:noWrap/>
            <w:vAlign w:val="bottom"/>
            <w:hideMark/>
          </w:tcPr>
          <w:p w:rsidRPr="007A6D0F" w:rsidR="007A6D0F" w:rsidP="007A6D0F" w:rsidRDefault="007A6D0F" w14:paraId="5D3FD247"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41</w:t>
            </w:r>
          </w:p>
        </w:tc>
        <w:tc>
          <w:tcPr>
            <w:tcW w:w="2360" w:type="dxa"/>
            <w:shd w:val="clear" w:color="auto" w:fill="auto"/>
            <w:noWrap/>
            <w:vAlign w:val="bottom"/>
            <w:hideMark/>
          </w:tcPr>
          <w:p w:rsidRPr="007A6D0F" w:rsidR="007A6D0F" w:rsidP="007A6D0F" w:rsidRDefault="007A6D0F" w14:paraId="7472DC62" w14:textId="77777777">
            <w:pPr>
              <w:spacing w:line="240" w:lineRule="auto"/>
              <w:rPr>
                <w:rFonts w:ascii="Times New Roman" w:hAnsi="Times New Roman"/>
                <w:color w:val="000000"/>
                <w:szCs w:val="24"/>
              </w:rPr>
            </w:pPr>
            <w:r w:rsidRPr="007A6D0F">
              <w:rPr>
                <w:rFonts w:ascii="Times New Roman" w:hAnsi="Times New Roman"/>
                <w:color w:val="000000"/>
                <w:szCs w:val="24"/>
              </w:rPr>
              <w:t>Wake County</w:t>
            </w:r>
          </w:p>
        </w:tc>
        <w:tc>
          <w:tcPr>
            <w:tcW w:w="1603" w:type="dxa"/>
            <w:shd w:val="clear" w:color="auto" w:fill="auto"/>
            <w:noWrap/>
            <w:vAlign w:val="bottom"/>
            <w:hideMark/>
          </w:tcPr>
          <w:p w:rsidRPr="007A6D0F" w:rsidR="007A6D0F" w:rsidP="007A6D0F" w:rsidRDefault="007A6D0F" w14:paraId="757D9FB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North Carolina</w:t>
            </w:r>
          </w:p>
        </w:tc>
        <w:tc>
          <w:tcPr>
            <w:tcW w:w="1842" w:type="dxa"/>
            <w:shd w:val="clear" w:color="auto" w:fill="auto"/>
            <w:noWrap/>
            <w:vAlign w:val="bottom"/>
            <w:hideMark/>
          </w:tcPr>
          <w:p w:rsidRPr="007A6D0F" w:rsidR="007A6D0F" w:rsidP="007A6D0F" w:rsidRDefault="007A6D0F" w14:paraId="6F6478DB"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849,055</w:t>
            </w:r>
          </w:p>
        </w:tc>
      </w:tr>
      <w:tr w:rsidRPr="007A6D0F" w:rsidR="007A6D0F" w:rsidTr="00CF2CD5" w14:paraId="20303BD5" w14:textId="77777777">
        <w:trPr>
          <w:trHeight w:val="300"/>
        </w:trPr>
        <w:tc>
          <w:tcPr>
            <w:tcW w:w="1660" w:type="dxa"/>
            <w:shd w:val="clear" w:color="auto" w:fill="auto"/>
            <w:noWrap/>
            <w:vAlign w:val="bottom"/>
            <w:hideMark/>
          </w:tcPr>
          <w:p w:rsidRPr="007A6D0F" w:rsidR="007A6D0F" w:rsidP="007A6D0F" w:rsidRDefault="007A6D0F" w14:paraId="6FEDCB0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42</w:t>
            </w:r>
          </w:p>
        </w:tc>
        <w:tc>
          <w:tcPr>
            <w:tcW w:w="2360" w:type="dxa"/>
            <w:shd w:val="clear" w:color="auto" w:fill="auto"/>
            <w:noWrap/>
            <w:vAlign w:val="bottom"/>
            <w:hideMark/>
          </w:tcPr>
          <w:p w:rsidRPr="007A6D0F" w:rsidR="007A6D0F" w:rsidP="007A6D0F" w:rsidRDefault="007A6D0F" w14:paraId="1091BD1C" w14:textId="77777777">
            <w:pPr>
              <w:spacing w:line="240" w:lineRule="auto"/>
              <w:rPr>
                <w:rFonts w:ascii="Times New Roman" w:hAnsi="Times New Roman"/>
                <w:color w:val="000000"/>
                <w:szCs w:val="24"/>
              </w:rPr>
            </w:pPr>
            <w:r w:rsidRPr="007A6D0F">
              <w:rPr>
                <w:rFonts w:ascii="Times New Roman" w:hAnsi="Times New Roman"/>
                <w:color w:val="000000"/>
                <w:szCs w:val="24"/>
              </w:rPr>
              <w:t>Montgomery County</w:t>
            </w:r>
          </w:p>
        </w:tc>
        <w:tc>
          <w:tcPr>
            <w:tcW w:w="1603" w:type="dxa"/>
            <w:shd w:val="clear" w:color="auto" w:fill="auto"/>
            <w:noWrap/>
            <w:vAlign w:val="bottom"/>
            <w:hideMark/>
          </w:tcPr>
          <w:p w:rsidRPr="007A6D0F" w:rsidR="007A6D0F" w:rsidP="007A6D0F" w:rsidRDefault="007A6D0F" w14:paraId="4210834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Maryland</w:t>
            </w:r>
          </w:p>
        </w:tc>
        <w:tc>
          <w:tcPr>
            <w:tcW w:w="1842" w:type="dxa"/>
            <w:shd w:val="clear" w:color="auto" w:fill="auto"/>
            <w:noWrap/>
            <w:vAlign w:val="bottom"/>
            <w:hideMark/>
          </w:tcPr>
          <w:p w:rsidRPr="007A6D0F" w:rsidR="007A6D0F" w:rsidP="007A6D0F" w:rsidRDefault="007A6D0F" w14:paraId="0E885BA3"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808,651</w:t>
            </w:r>
          </w:p>
        </w:tc>
      </w:tr>
      <w:tr w:rsidRPr="007A6D0F" w:rsidR="007A6D0F" w:rsidTr="00CF2CD5" w14:paraId="2748E411" w14:textId="77777777">
        <w:trPr>
          <w:trHeight w:val="300"/>
        </w:trPr>
        <w:tc>
          <w:tcPr>
            <w:tcW w:w="1660" w:type="dxa"/>
            <w:shd w:val="clear" w:color="auto" w:fill="auto"/>
            <w:noWrap/>
            <w:vAlign w:val="bottom"/>
            <w:hideMark/>
          </w:tcPr>
          <w:p w:rsidRPr="007A6D0F" w:rsidR="007A6D0F" w:rsidP="007A6D0F" w:rsidRDefault="007A6D0F" w14:paraId="75741605"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43</w:t>
            </w:r>
          </w:p>
        </w:tc>
        <w:tc>
          <w:tcPr>
            <w:tcW w:w="2360" w:type="dxa"/>
            <w:shd w:val="clear" w:color="auto" w:fill="auto"/>
            <w:noWrap/>
            <w:vAlign w:val="bottom"/>
            <w:hideMark/>
          </w:tcPr>
          <w:p w:rsidRPr="007A6D0F" w:rsidR="007A6D0F" w:rsidP="007A6D0F" w:rsidRDefault="007A6D0F" w14:paraId="017DAE23" w14:textId="77777777">
            <w:pPr>
              <w:spacing w:line="240" w:lineRule="auto"/>
              <w:rPr>
                <w:rFonts w:ascii="Times New Roman" w:hAnsi="Times New Roman"/>
                <w:color w:val="000000"/>
                <w:szCs w:val="24"/>
              </w:rPr>
            </w:pPr>
            <w:r w:rsidRPr="007A6D0F">
              <w:rPr>
                <w:rFonts w:ascii="Times New Roman" w:hAnsi="Times New Roman"/>
                <w:color w:val="000000"/>
                <w:szCs w:val="24"/>
              </w:rPr>
              <w:t>Fulton County</w:t>
            </w:r>
          </w:p>
        </w:tc>
        <w:tc>
          <w:tcPr>
            <w:tcW w:w="1603" w:type="dxa"/>
            <w:shd w:val="clear" w:color="auto" w:fill="auto"/>
            <w:noWrap/>
            <w:vAlign w:val="bottom"/>
            <w:hideMark/>
          </w:tcPr>
          <w:p w:rsidRPr="007A6D0F" w:rsidR="007A6D0F" w:rsidP="007A6D0F" w:rsidRDefault="007A6D0F" w14:paraId="4D8E32FB"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Georgia</w:t>
            </w:r>
          </w:p>
        </w:tc>
        <w:tc>
          <w:tcPr>
            <w:tcW w:w="1842" w:type="dxa"/>
            <w:shd w:val="clear" w:color="auto" w:fill="auto"/>
            <w:noWrap/>
            <w:vAlign w:val="bottom"/>
            <w:hideMark/>
          </w:tcPr>
          <w:p w:rsidRPr="007A6D0F" w:rsidR="007A6D0F" w:rsidP="007A6D0F" w:rsidRDefault="007A6D0F" w14:paraId="63469ED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836,143</w:t>
            </w:r>
          </w:p>
        </w:tc>
      </w:tr>
      <w:tr w:rsidRPr="007A6D0F" w:rsidR="007A6D0F" w:rsidTr="00CF2CD5" w14:paraId="0472B9EA" w14:textId="77777777">
        <w:trPr>
          <w:trHeight w:val="300"/>
        </w:trPr>
        <w:tc>
          <w:tcPr>
            <w:tcW w:w="1660" w:type="dxa"/>
            <w:shd w:val="clear" w:color="auto" w:fill="auto"/>
            <w:noWrap/>
            <w:vAlign w:val="bottom"/>
            <w:hideMark/>
          </w:tcPr>
          <w:p w:rsidRPr="007A6D0F" w:rsidR="007A6D0F" w:rsidP="007A6D0F" w:rsidRDefault="007A6D0F" w14:paraId="326235F8"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44</w:t>
            </w:r>
          </w:p>
        </w:tc>
        <w:tc>
          <w:tcPr>
            <w:tcW w:w="2360" w:type="dxa"/>
            <w:shd w:val="clear" w:color="auto" w:fill="auto"/>
            <w:noWrap/>
            <w:vAlign w:val="bottom"/>
            <w:hideMark/>
          </w:tcPr>
          <w:p w:rsidRPr="007A6D0F" w:rsidR="007A6D0F" w:rsidP="007A6D0F" w:rsidRDefault="007A6D0F" w14:paraId="7CBD441B" w14:textId="77777777">
            <w:pPr>
              <w:spacing w:line="240" w:lineRule="auto"/>
              <w:rPr>
                <w:rFonts w:ascii="Times New Roman" w:hAnsi="Times New Roman"/>
                <w:color w:val="000000"/>
                <w:szCs w:val="24"/>
              </w:rPr>
            </w:pPr>
            <w:r w:rsidRPr="007A6D0F">
              <w:rPr>
                <w:rFonts w:ascii="Times New Roman" w:hAnsi="Times New Roman"/>
                <w:color w:val="000000"/>
                <w:szCs w:val="24"/>
              </w:rPr>
              <w:t>Pima County</w:t>
            </w:r>
          </w:p>
        </w:tc>
        <w:tc>
          <w:tcPr>
            <w:tcW w:w="1603" w:type="dxa"/>
            <w:shd w:val="clear" w:color="auto" w:fill="auto"/>
            <w:noWrap/>
            <w:vAlign w:val="bottom"/>
            <w:hideMark/>
          </w:tcPr>
          <w:p w:rsidRPr="007A6D0F" w:rsidR="007A6D0F" w:rsidP="007A6D0F" w:rsidRDefault="007A6D0F" w14:paraId="03EAB7EC"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Arizona</w:t>
            </w:r>
          </w:p>
        </w:tc>
        <w:tc>
          <w:tcPr>
            <w:tcW w:w="1842" w:type="dxa"/>
            <w:shd w:val="clear" w:color="auto" w:fill="auto"/>
            <w:noWrap/>
            <w:vAlign w:val="bottom"/>
            <w:hideMark/>
          </w:tcPr>
          <w:p w:rsidRPr="007A6D0F" w:rsidR="007A6D0F" w:rsidP="007A6D0F" w:rsidRDefault="007A6D0F" w14:paraId="5E9E92CD"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831,673</w:t>
            </w:r>
          </w:p>
        </w:tc>
      </w:tr>
      <w:tr w:rsidRPr="007A6D0F" w:rsidR="007A6D0F" w:rsidTr="00CF2CD5" w14:paraId="6A6AA71C" w14:textId="77777777">
        <w:trPr>
          <w:trHeight w:val="300"/>
        </w:trPr>
        <w:tc>
          <w:tcPr>
            <w:tcW w:w="1660" w:type="dxa"/>
            <w:shd w:val="clear" w:color="auto" w:fill="auto"/>
            <w:noWrap/>
            <w:vAlign w:val="bottom"/>
            <w:hideMark/>
          </w:tcPr>
          <w:p w:rsidRPr="007A6D0F" w:rsidR="007A6D0F" w:rsidP="007A6D0F" w:rsidRDefault="007A6D0F" w14:paraId="4052E7A7"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45</w:t>
            </w:r>
          </w:p>
        </w:tc>
        <w:tc>
          <w:tcPr>
            <w:tcW w:w="2360" w:type="dxa"/>
            <w:shd w:val="clear" w:color="auto" w:fill="auto"/>
            <w:noWrap/>
            <w:vAlign w:val="bottom"/>
            <w:hideMark/>
          </w:tcPr>
          <w:p w:rsidRPr="007A6D0F" w:rsidR="007A6D0F" w:rsidP="007A6D0F" w:rsidRDefault="007A6D0F" w14:paraId="478DBA80" w14:textId="77777777">
            <w:pPr>
              <w:spacing w:line="240" w:lineRule="auto"/>
              <w:rPr>
                <w:rFonts w:ascii="Times New Roman" w:hAnsi="Times New Roman"/>
                <w:color w:val="000000"/>
                <w:szCs w:val="24"/>
              </w:rPr>
            </w:pPr>
            <w:r w:rsidRPr="007A6D0F">
              <w:rPr>
                <w:rFonts w:ascii="Times New Roman" w:hAnsi="Times New Roman"/>
                <w:color w:val="000000"/>
                <w:szCs w:val="24"/>
              </w:rPr>
              <w:t>St. Louis County</w:t>
            </w:r>
          </w:p>
        </w:tc>
        <w:tc>
          <w:tcPr>
            <w:tcW w:w="1603" w:type="dxa"/>
            <w:shd w:val="clear" w:color="auto" w:fill="auto"/>
            <w:noWrap/>
            <w:vAlign w:val="bottom"/>
            <w:hideMark/>
          </w:tcPr>
          <w:p w:rsidRPr="007A6D0F" w:rsidR="007A6D0F" w:rsidP="007A6D0F" w:rsidRDefault="007A6D0F" w14:paraId="2338894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Missouri</w:t>
            </w:r>
          </w:p>
        </w:tc>
        <w:tc>
          <w:tcPr>
            <w:tcW w:w="1842" w:type="dxa"/>
            <w:shd w:val="clear" w:color="auto" w:fill="auto"/>
            <w:noWrap/>
            <w:vAlign w:val="bottom"/>
            <w:hideMark/>
          </w:tcPr>
          <w:p w:rsidRPr="007A6D0F" w:rsidR="007A6D0F" w:rsidP="007A6D0F" w:rsidRDefault="007A6D0F" w14:paraId="4AF66AC3"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776,516</w:t>
            </w:r>
          </w:p>
        </w:tc>
      </w:tr>
      <w:tr w:rsidRPr="007A6D0F" w:rsidR="007A6D0F" w:rsidTr="00CF2CD5" w14:paraId="75BFAD12" w14:textId="77777777">
        <w:trPr>
          <w:trHeight w:val="300"/>
        </w:trPr>
        <w:tc>
          <w:tcPr>
            <w:tcW w:w="1660" w:type="dxa"/>
            <w:shd w:val="clear" w:color="auto" w:fill="auto"/>
            <w:noWrap/>
            <w:vAlign w:val="bottom"/>
            <w:hideMark/>
          </w:tcPr>
          <w:p w:rsidRPr="007A6D0F" w:rsidR="007A6D0F" w:rsidP="007A6D0F" w:rsidRDefault="007A6D0F" w14:paraId="1899C912"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46</w:t>
            </w:r>
          </w:p>
        </w:tc>
        <w:tc>
          <w:tcPr>
            <w:tcW w:w="2360" w:type="dxa"/>
            <w:shd w:val="clear" w:color="auto" w:fill="auto"/>
            <w:noWrap/>
            <w:vAlign w:val="bottom"/>
            <w:hideMark/>
          </w:tcPr>
          <w:p w:rsidRPr="007A6D0F" w:rsidR="007A6D0F" w:rsidP="007A6D0F" w:rsidRDefault="007A6D0F" w14:paraId="5EC38098" w14:textId="77777777">
            <w:pPr>
              <w:spacing w:line="240" w:lineRule="auto"/>
              <w:rPr>
                <w:rFonts w:ascii="Times New Roman" w:hAnsi="Times New Roman"/>
                <w:color w:val="000000"/>
                <w:szCs w:val="24"/>
              </w:rPr>
            </w:pPr>
            <w:r w:rsidRPr="007A6D0F">
              <w:rPr>
                <w:rFonts w:ascii="Times New Roman" w:hAnsi="Times New Roman"/>
                <w:color w:val="000000"/>
                <w:szCs w:val="24"/>
              </w:rPr>
              <w:t>Honolulu County</w:t>
            </w:r>
          </w:p>
        </w:tc>
        <w:tc>
          <w:tcPr>
            <w:tcW w:w="1603" w:type="dxa"/>
            <w:shd w:val="clear" w:color="auto" w:fill="auto"/>
            <w:noWrap/>
            <w:vAlign w:val="bottom"/>
            <w:hideMark/>
          </w:tcPr>
          <w:p w:rsidRPr="007A6D0F" w:rsidR="007A6D0F" w:rsidP="007A6D0F" w:rsidRDefault="007A6D0F" w14:paraId="0D2924E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Hawaii</w:t>
            </w:r>
          </w:p>
        </w:tc>
        <w:tc>
          <w:tcPr>
            <w:tcW w:w="1842" w:type="dxa"/>
            <w:shd w:val="clear" w:color="auto" w:fill="auto"/>
            <w:noWrap/>
            <w:vAlign w:val="bottom"/>
            <w:hideMark/>
          </w:tcPr>
          <w:p w:rsidRPr="007A6D0F" w:rsidR="007A6D0F" w:rsidP="007A6D0F" w:rsidRDefault="007A6D0F" w14:paraId="7E78A786"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769,689</w:t>
            </w:r>
          </w:p>
        </w:tc>
      </w:tr>
      <w:tr w:rsidRPr="007A6D0F" w:rsidR="007A6D0F" w:rsidTr="00CF2CD5" w14:paraId="056F47FF" w14:textId="77777777">
        <w:trPr>
          <w:trHeight w:val="300"/>
        </w:trPr>
        <w:tc>
          <w:tcPr>
            <w:tcW w:w="1660" w:type="dxa"/>
            <w:shd w:val="clear" w:color="auto" w:fill="auto"/>
            <w:noWrap/>
            <w:vAlign w:val="bottom"/>
            <w:hideMark/>
          </w:tcPr>
          <w:p w:rsidRPr="007A6D0F" w:rsidR="007A6D0F" w:rsidP="007A6D0F" w:rsidRDefault="007A6D0F" w14:paraId="555F933C"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47</w:t>
            </w:r>
          </w:p>
        </w:tc>
        <w:tc>
          <w:tcPr>
            <w:tcW w:w="2360" w:type="dxa"/>
            <w:shd w:val="clear" w:color="auto" w:fill="auto"/>
            <w:noWrap/>
            <w:vAlign w:val="bottom"/>
            <w:hideMark/>
          </w:tcPr>
          <w:p w:rsidRPr="007A6D0F" w:rsidR="007A6D0F" w:rsidP="007A6D0F" w:rsidRDefault="007A6D0F" w14:paraId="4EA03CD6" w14:textId="77777777">
            <w:pPr>
              <w:spacing w:line="240" w:lineRule="auto"/>
              <w:rPr>
                <w:rFonts w:ascii="Times New Roman" w:hAnsi="Times New Roman"/>
                <w:color w:val="000000"/>
                <w:szCs w:val="24"/>
              </w:rPr>
            </w:pPr>
            <w:r w:rsidRPr="007A6D0F">
              <w:rPr>
                <w:rFonts w:ascii="Times New Roman" w:hAnsi="Times New Roman"/>
                <w:color w:val="000000"/>
                <w:szCs w:val="24"/>
              </w:rPr>
              <w:t>Fresno County</w:t>
            </w:r>
          </w:p>
        </w:tc>
        <w:tc>
          <w:tcPr>
            <w:tcW w:w="1603" w:type="dxa"/>
            <w:shd w:val="clear" w:color="auto" w:fill="auto"/>
            <w:noWrap/>
            <w:vAlign w:val="bottom"/>
            <w:hideMark/>
          </w:tcPr>
          <w:p w:rsidRPr="007A6D0F" w:rsidR="007A6D0F" w:rsidP="007A6D0F" w:rsidRDefault="007A6D0F" w14:paraId="744AC7FD"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73E7247A"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717,718</w:t>
            </w:r>
          </w:p>
        </w:tc>
      </w:tr>
      <w:tr w:rsidRPr="007A6D0F" w:rsidR="007A6D0F" w:rsidTr="00CF2CD5" w14:paraId="1FAB1FF0" w14:textId="77777777">
        <w:trPr>
          <w:trHeight w:val="300"/>
        </w:trPr>
        <w:tc>
          <w:tcPr>
            <w:tcW w:w="1660" w:type="dxa"/>
            <w:shd w:val="clear" w:color="auto" w:fill="auto"/>
            <w:noWrap/>
            <w:vAlign w:val="bottom"/>
            <w:hideMark/>
          </w:tcPr>
          <w:p w:rsidRPr="007A6D0F" w:rsidR="007A6D0F" w:rsidP="007A6D0F" w:rsidRDefault="007A6D0F" w14:paraId="1929B5DD"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48</w:t>
            </w:r>
          </w:p>
        </w:tc>
        <w:tc>
          <w:tcPr>
            <w:tcW w:w="2360" w:type="dxa"/>
            <w:shd w:val="clear" w:color="auto" w:fill="auto"/>
            <w:noWrap/>
            <w:vAlign w:val="bottom"/>
            <w:hideMark/>
          </w:tcPr>
          <w:p w:rsidRPr="007A6D0F" w:rsidR="007A6D0F" w:rsidP="007A6D0F" w:rsidRDefault="007A6D0F" w14:paraId="7032A9E9" w14:textId="77777777">
            <w:pPr>
              <w:spacing w:line="240" w:lineRule="auto"/>
              <w:rPr>
                <w:rFonts w:ascii="Times New Roman" w:hAnsi="Times New Roman"/>
                <w:color w:val="000000"/>
                <w:szCs w:val="24"/>
              </w:rPr>
            </w:pPr>
            <w:r w:rsidRPr="007A6D0F">
              <w:rPr>
                <w:rFonts w:ascii="Times New Roman" w:hAnsi="Times New Roman"/>
                <w:color w:val="000000"/>
                <w:szCs w:val="24"/>
              </w:rPr>
              <w:t>Collin County</w:t>
            </w:r>
          </w:p>
        </w:tc>
        <w:tc>
          <w:tcPr>
            <w:tcW w:w="1603" w:type="dxa"/>
            <w:shd w:val="clear" w:color="auto" w:fill="auto"/>
            <w:noWrap/>
            <w:vAlign w:val="bottom"/>
            <w:hideMark/>
          </w:tcPr>
          <w:p w:rsidRPr="007A6D0F" w:rsidR="007A6D0F" w:rsidP="007A6D0F" w:rsidRDefault="007A6D0F" w14:paraId="62AD4C8C"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2D5E8F45"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769,439</w:t>
            </w:r>
          </w:p>
        </w:tc>
      </w:tr>
      <w:tr w:rsidRPr="007A6D0F" w:rsidR="007A6D0F" w:rsidTr="00CF2CD5" w14:paraId="3320D51B" w14:textId="77777777">
        <w:trPr>
          <w:trHeight w:val="300"/>
        </w:trPr>
        <w:tc>
          <w:tcPr>
            <w:tcW w:w="1660" w:type="dxa"/>
            <w:shd w:val="clear" w:color="auto" w:fill="auto"/>
            <w:noWrap/>
            <w:vAlign w:val="bottom"/>
            <w:hideMark/>
          </w:tcPr>
          <w:p w:rsidRPr="007A6D0F" w:rsidR="007A6D0F" w:rsidP="007A6D0F" w:rsidRDefault="007A6D0F" w14:paraId="02F4F3D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49</w:t>
            </w:r>
          </w:p>
        </w:tc>
        <w:tc>
          <w:tcPr>
            <w:tcW w:w="2360" w:type="dxa"/>
            <w:shd w:val="clear" w:color="auto" w:fill="auto"/>
            <w:noWrap/>
            <w:vAlign w:val="bottom"/>
            <w:hideMark/>
          </w:tcPr>
          <w:p w:rsidRPr="007A6D0F" w:rsidR="007A6D0F" w:rsidP="007A6D0F" w:rsidRDefault="007A6D0F" w14:paraId="0A3A19D4" w14:textId="77777777">
            <w:pPr>
              <w:spacing w:line="240" w:lineRule="auto"/>
              <w:rPr>
                <w:rFonts w:ascii="Times New Roman" w:hAnsi="Times New Roman"/>
                <w:color w:val="000000"/>
                <w:szCs w:val="24"/>
              </w:rPr>
            </w:pPr>
            <w:r w:rsidRPr="007A6D0F">
              <w:rPr>
                <w:rFonts w:ascii="Times New Roman" w:hAnsi="Times New Roman"/>
                <w:color w:val="000000"/>
                <w:szCs w:val="24"/>
              </w:rPr>
              <w:t>Westchester County</w:t>
            </w:r>
          </w:p>
        </w:tc>
        <w:tc>
          <w:tcPr>
            <w:tcW w:w="1603" w:type="dxa"/>
            <w:shd w:val="clear" w:color="auto" w:fill="auto"/>
            <w:noWrap/>
            <w:vAlign w:val="bottom"/>
            <w:hideMark/>
          </w:tcPr>
          <w:p w:rsidRPr="007A6D0F" w:rsidR="007A6D0F" w:rsidP="007A6D0F" w:rsidRDefault="007A6D0F" w14:paraId="71FD946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York</w:t>
            </w:r>
          </w:p>
        </w:tc>
        <w:tc>
          <w:tcPr>
            <w:tcW w:w="1842" w:type="dxa"/>
            <w:shd w:val="clear" w:color="auto" w:fill="auto"/>
            <w:noWrap/>
            <w:vAlign w:val="bottom"/>
            <w:hideMark/>
          </w:tcPr>
          <w:p w:rsidRPr="007A6D0F" w:rsidR="007A6D0F" w:rsidP="007A6D0F" w:rsidRDefault="007A6D0F" w14:paraId="2832778B"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757,148</w:t>
            </w:r>
          </w:p>
        </w:tc>
      </w:tr>
      <w:tr w:rsidRPr="007A6D0F" w:rsidR="007A6D0F" w:rsidTr="00CF2CD5" w14:paraId="70C890F5" w14:textId="77777777">
        <w:trPr>
          <w:trHeight w:val="300"/>
        </w:trPr>
        <w:tc>
          <w:tcPr>
            <w:tcW w:w="1660" w:type="dxa"/>
            <w:shd w:val="clear" w:color="auto" w:fill="auto"/>
            <w:noWrap/>
            <w:vAlign w:val="bottom"/>
            <w:hideMark/>
          </w:tcPr>
          <w:p w:rsidRPr="007A6D0F" w:rsidR="007A6D0F" w:rsidP="007A6D0F" w:rsidRDefault="007A6D0F" w14:paraId="0D9C3CD6"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50</w:t>
            </w:r>
          </w:p>
        </w:tc>
        <w:tc>
          <w:tcPr>
            <w:tcW w:w="2360" w:type="dxa"/>
            <w:shd w:val="clear" w:color="auto" w:fill="auto"/>
            <w:noWrap/>
            <w:vAlign w:val="bottom"/>
            <w:hideMark/>
          </w:tcPr>
          <w:p w:rsidRPr="007A6D0F" w:rsidR="007A6D0F" w:rsidP="007A6D0F" w:rsidRDefault="007A6D0F" w14:paraId="3DD690EB" w14:textId="77777777">
            <w:pPr>
              <w:spacing w:line="240" w:lineRule="auto"/>
              <w:rPr>
                <w:rFonts w:ascii="Times New Roman" w:hAnsi="Times New Roman"/>
                <w:color w:val="000000"/>
                <w:szCs w:val="24"/>
              </w:rPr>
            </w:pPr>
            <w:r w:rsidRPr="007A6D0F">
              <w:rPr>
                <w:rFonts w:ascii="Times New Roman" w:hAnsi="Times New Roman"/>
                <w:color w:val="000000"/>
                <w:szCs w:val="24"/>
              </w:rPr>
              <w:t>Pinellas County</w:t>
            </w:r>
          </w:p>
        </w:tc>
        <w:tc>
          <w:tcPr>
            <w:tcW w:w="1603" w:type="dxa"/>
            <w:shd w:val="clear" w:color="auto" w:fill="auto"/>
            <w:noWrap/>
            <w:vAlign w:val="bottom"/>
            <w:hideMark/>
          </w:tcPr>
          <w:p w:rsidRPr="007A6D0F" w:rsidR="007A6D0F" w:rsidP="007A6D0F" w:rsidRDefault="007A6D0F" w14:paraId="6B826388"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Florida</w:t>
            </w:r>
          </w:p>
        </w:tc>
        <w:tc>
          <w:tcPr>
            <w:tcW w:w="1842" w:type="dxa"/>
            <w:shd w:val="clear" w:color="auto" w:fill="auto"/>
            <w:noWrap/>
            <w:vAlign w:val="bottom"/>
            <w:hideMark/>
          </w:tcPr>
          <w:p w:rsidRPr="007A6D0F" w:rsidR="007A6D0F" w:rsidP="007A6D0F" w:rsidRDefault="007A6D0F" w14:paraId="0431424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819,558</w:t>
            </w:r>
          </w:p>
        </w:tc>
      </w:tr>
      <w:tr w:rsidRPr="007A6D0F" w:rsidR="007A6D0F" w:rsidTr="00CF2CD5" w14:paraId="07EE045D" w14:textId="77777777">
        <w:trPr>
          <w:trHeight w:val="300"/>
        </w:trPr>
        <w:tc>
          <w:tcPr>
            <w:tcW w:w="1660" w:type="dxa"/>
            <w:shd w:val="clear" w:color="auto" w:fill="auto"/>
            <w:noWrap/>
            <w:vAlign w:val="bottom"/>
            <w:hideMark/>
          </w:tcPr>
          <w:p w:rsidRPr="007A6D0F" w:rsidR="007A6D0F" w:rsidP="007A6D0F" w:rsidRDefault="007A6D0F" w14:paraId="596DE7CF"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51</w:t>
            </w:r>
          </w:p>
        </w:tc>
        <w:tc>
          <w:tcPr>
            <w:tcW w:w="2360" w:type="dxa"/>
            <w:shd w:val="clear" w:color="auto" w:fill="auto"/>
            <w:noWrap/>
            <w:vAlign w:val="bottom"/>
            <w:hideMark/>
          </w:tcPr>
          <w:p w:rsidRPr="007A6D0F" w:rsidR="007A6D0F" w:rsidP="007A6D0F" w:rsidRDefault="007A6D0F" w14:paraId="6862E41C" w14:textId="77777777">
            <w:pPr>
              <w:spacing w:line="240" w:lineRule="auto"/>
              <w:rPr>
                <w:rFonts w:ascii="Times New Roman" w:hAnsi="Times New Roman"/>
                <w:color w:val="000000"/>
                <w:szCs w:val="24"/>
              </w:rPr>
            </w:pPr>
            <w:r w:rsidRPr="007A6D0F">
              <w:rPr>
                <w:rFonts w:ascii="Times New Roman" w:hAnsi="Times New Roman"/>
                <w:color w:val="000000"/>
                <w:szCs w:val="24"/>
              </w:rPr>
              <w:t>Marion County</w:t>
            </w:r>
          </w:p>
        </w:tc>
        <w:tc>
          <w:tcPr>
            <w:tcW w:w="1603" w:type="dxa"/>
            <w:shd w:val="clear" w:color="auto" w:fill="auto"/>
            <w:noWrap/>
            <w:vAlign w:val="bottom"/>
            <w:hideMark/>
          </w:tcPr>
          <w:p w:rsidRPr="007A6D0F" w:rsidR="007A6D0F" w:rsidP="007A6D0F" w:rsidRDefault="007A6D0F" w14:paraId="34D6064D"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Indiana</w:t>
            </w:r>
          </w:p>
        </w:tc>
        <w:tc>
          <w:tcPr>
            <w:tcW w:w="1842" w:type="dxa"/>
            <w:shd w:val="clear" w:color="auto" w:fill="auto"/>
            <w:noWrap/>
            <w:vAlign w:val="bottom"/>
            <w:hideMark/>
          </w:tcPr>
          <w:p w:rsidRPr="007A6D0F" w:rsidR="007A6D0F" w:rsidP="007A6D0F" w:rsidRDefault="007A6D0F" w14:paraId="11BC82AE"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727,973</w:t>
            </w:r>
          </w:p>
        </w:tc>
      </w:tr>
      <w:tr w:rsidRPr="007A6D0F" w:rsidR="007A6D0F" w:rsidTr="00CF2CD5" w14:paraId="0066A65D" w14:textId="77777777">
        <w:trPr>
          <w:trHeight w:val="300"/>
        </w:trPr>
        <w:tc>
          <w:tcPr>
            <w:tcW w:w="1660" w:type="dxa"/>
            <w:shd w:val="clear" w:color="auto" w:fill="auto"/>
            <w:noWrap/>
            <w:vAlign w:val="bottom"/>
            <w:hideMark/>
          </w:tcPr>
          <w:p w:rsidRPr="007A6D0F" w:rsidR="007A6D0F" w:rsidP="007A6D0F" w:rsidRDefault="007A6D0F" w14:paraId="512A0B46"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52</w:t>
            </w:r>
          </w:p>
        </w:tc>
        <w:tc>
          <w:tcPr>
            <w:tcW w:w="2360" w:type="dxa"/>
            <w:shd w:val="clear" w:color="auto" w:fill="auto"/>
            <w:noWrap/>
            <w:vAlign w:val="bottom"/>
            <w:hideMark/>
          </w:tcPr>
          <w:p w:rsidRPr="007A6D0F" w:rsidR="007A6D0F" w:rsidP="007A6D0F" w:rsidRDefault="007A6D0F" w14:paraId="54FF4BB4" w14:textId="77777777">
            <w:pPr>
              <w:spacing w:line="240" w:lineRule="auto"/>
              <w:rPr>
                <w:rFonts w:ascii="Times New Roman" w:hAnsi="Times New Roman"/>
                <w:color w:val="000000"/>
                <w:szCs w:val="24"/>
              </w:rPr>
            </w:pPr>
            <w:r w:rsidRPr="007A6D0F">
              <w:rPr>
                <w:rFonts w:ascii="Times New Roman" w:hAnsi="Times New Roman"/>
                <w:color w:val="000000"/>
                <w:szCs w:val="24"/>
              </w:rPr>
              <w:t>Milwaukee County</w:t>
            </w:r>
          </w:p>
        </w:tc>
        <w:tc>
          <w:tcPr>
            <w:tcW w:w="1603" w:type="dxa"/>
            <w:shd w:val="clear" w:color="auto" w:fill="auto"/>
            <w:noWrap/>
            <w:vAlign w:val="bottom"/>
            <w:hideMark/>
          </w:tcPr>
          <w:p w:rsidRPr="007A6D0F" w:rsidR="007A6D0F" w:rsidP="007A6D0F" w:rsidRDefault="007A6D0F" w14:paraId="610818F9"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Wisconsin</w:t>
            </w:r>
          </w:p>
        </w:tc>
        <w:tc>
          <w:tcPr>
            <w:tcW w:w="1842" w:type="dxa"/>
            <w:shd w:val="clear" w:color="auto" w:fill="auto"/>
            <w:noWrap/>
            <w:vAlign w:val="bottom"/>
            <w:hideMark/>
          </w:tcPr>
          <w:p w:rsidRPr="007A6D0F" w:rsidR="007A6D0F" w:rsidP="007A6D0F" w:rsidRDefault="007A6D0F" w14:paraId="0EB2E778"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720,305</w:t>
            </w:r>
          </w:p>
        </w:tc>
      </w:tr>
      <w:tr w:rsidRPr="007A6D0F" w:rsidR="007A6D0F" w:rsidTr="00CF2CD5" w14:paraId="64528139" w14:textId="77777777">
        <w:trPr>
          <w:trHeight w:val="300"/>
        </w:trPr>
        <w:tc>
          <w:tcPr>
            <w:tcW w:w="1660" w:type="dxa"/>
            <w:shd w:val="clear" w:color="auto" w:fill="auto"/>
            <w:noWrap/>
            <w:vAlign w:val="bottom"/>
            <w:hideMark/>
          </w:tcPr>
          <w:p w:rsidRPr="007A6D0F" w:rsidR="007A6D0F" w:rsidP="007A6D0F" w:rsidRDefault="007A6D0F" w14:paraId="7D08E10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53</w:t>
            </w:r>
          </w:p>
        </w:tc>
        <w:tc>
          <w:tcPr>
            <w:tcW w:w="2360" w:type="dxa"/>
            <w:shd w:val="clear" w:color="auto" w:fill="auto"/>
            <w:noWrap/>
            <w:vAlign w:val="bottom"/>
            <w:hideMark/>
          </w:tcPr>
          <w:p w:rsidRPr="007A6D0F" w:rsidR="007A6D0F" w:rsidP="007A6D0F" w:rsidRDefault="007A6D0F" w14:paraId="58ACA513" w14:textId="77777777">
            <w:pPr>
              <w:spacing w:line="240" w:lineRule="auto"/>
              <w:rPr>
                <w:rFonts w:ascii="Times New Roman" w:hAnsi="Times New Roman"/>
                <w:color w:val="000000"/>
                <w:szCs w:val="24"/>
              </w:rPr>
            </w:pPr>
            <w:r w:rsidRPr="007A6D0F">
              <w:rPr>
                <w:rFonts w:ascii="Times New Roman" w:hAnsi="Times New Roman"/>
                <w:color w:val="000000"/>
                <w:szCs w:val="24"/>
              </w:rPr>
              <w:t>Fairfield County</w:t>
            </w:r>
          </w:p>
        </w:tc>
        <w:tc>
          <w:tcPr>
            <w:tcW w:w="1603" w:type="dxa"/>
            <w:shd w:val="clear" w:color="auto" w:fill="auto"/>
            <w:noWrap/>
            <w:vAlign w:val="bottom"/>
            <w:hideMark/>
          </w:tcPr>
          <w:p w:rsidRPr="007A6D0F" w:rsidR="007A6D0F" w:rsidP="007A6D0F" w:rsidRDefault="007A6D0F" w14:paraId="7245BDAA"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Connecticut</w:t>
            </w:r>
          </w:p>
        </w:tc>
        <w:tc>
          <w:tcPr>
            <w:tcW w:w="1842" w:type="dxa"/>
            <w:shd w:val="clear" w:color="auto" w:fill="auto"/>
            <w:noWrap/>
            <w:vAlign w:val="bottom"/>
            <w:hideMark/>
          </w:tcPr>
          <w:p w:rsidRPr="007A6D0F" w:rsidR="007A6D0F" w:rsidP="007A6D0F" w:rsidRDefault="007A6D0F" w14:paraId="788A14F2"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733,670</w:t>
            </w:r>
          </w:p>
        </w:tc>
      </w:tr>
      <w:tr w:rsidRPr="007A6D0F" w:rsidR="007A6D0F" w:rsidTr="00CF2CD5" w14:paraId="7DFECCC0" w14:textId="77777777">
        <w:trPr>
          <w:trHeight w:val="300"/>
        </w:trPr>
        <w:tc>
          <w:tcPr>
            <w:tcW w:w="1660" w:type="dxa"/>
            <w:shd w:val="clear" w:color="auto" w:fill="auto"/>
            <w:noWrap/>
            <w:vAlign w:val="bottom"/>
            <w:hideMark/>
          </w:tcPr>
          <w:p w:rsidRPr="007A6D0F" w:rsidR="007A6D0F" w:rsidP="007A6D0F" w:rsidRDefault="007A6D0F" w14:paraId="4C34448B"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54</w:t>
            </w:r>
          </w:p>
        </w:tc>
        <w:tc>
          <w:tcPr>
            <w:tcW w:w="2360" w:type="dxa"/>
            <w:shd w:val="clear" w:color="auto" w:fill="auto"/>
            <w:noWrap/>
            <w:vAlign w:val="bottom"/>
            <w:hideMark/>
          </w:tcPr>
          <w:p w:rsidRPr="007A6D0F" w:rsidR="007A6D0F" w:rsidP="007A6D0F" w:rsidRDefault="007A6D0F" w14:paraId="0C36645D" w14:textId="77777777">
            <w:pPr>
              <w:spacing w:line="240" w:lineRule="auto"/>
              <w:rPr>
                <w:rFonts w:ascii="Times New Roman" w:hAnsi="Times New Roman"/>
                <w:color w:val="000000"/>
                <w:szCs w:val="24"/>
              </w:rPr>
            </w:pPr>
            <w:r w:rsidRPr="007A6D0F">
              <w:rPr>
                <w:rFonts w:ascii="Times New Roman" w:hAnsi="Times New Roman"/>
                <w:color w:val="000000"/>
                <w:szCs w:val="24"/>
              </w:rPr>
              <w:t>Shelby County</w:t>
            </w:r>
          </w:p>
        </w:tc>
        <w:tc>
          <w:tcPr>
            <w:tcW w:w="1603" w:type="dxa"/>
            <w:shd w:val="clear" w:color="auto" w:fill="auto"/>
            <w:noWrap/>
            <w:vAlign w:val="bottom"/>
            <w:hideMark/>
          </w:tcPr>
          <w:p w:rsidRPr="007A6D0F" w:rsidR="007A6D0F" w:rsidP="007A6D0F" w:rsidRDefault="007A6D0F" w14:paraId="1DB4EB6D"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Tennessee</w:t>
            </w:r>
          </w:p>
        </w:tc>
        <w:tc>
          <w:tcPr>
            <w:tcW w:w="1842" w:type="dxa"/>
            <w:shd w:val="clear" w:color="auto" w:fill="auto"/>
            <w:noWrap/>
            <w:vAlign w:val="bottom"/>
            <w:hideMark/>
          </w:tcPr>
          <w:p w:rsidRPr="007A6D0F" w:rsidR="007A6D0F" w:rsidP="007A6D0F" w:rsidRDefault="007A6D0F" w14:paraId="40B86B72"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704,794</w:t>
            </w:r>
          </w:p>
        </w:tc>
      </w:tr>
      <w:tr w:rsidRPr="007A6D0F" w:rsidR="007A6D0F" w:rsidTr="00CF2CD5" w14:paraId="3187C933" w14:textId="77777777">
        <w:trPr>
          <w:trHeight w:val="300"/>
        </w:trPr>
        <w:tc>
          <w:tcPr>
            <w:tcW w:w="1660" w:type="dxa"/>
            <w:shd w:val="clear" w:color="auto" w:fill="auto"/>
            <w:noWrap/>
            <w:vAlign w:val="bottom"/>
            <w:hideMark/>
          </w:tcPr>
          <w:p w:rsidRPr="007A6D0F" w:rsidR="007A6D0F" w:rsidP="007A6D0F" w:rsidRDefault="007A6D0F" w14:paraId="3301E7DF"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55</w:t>
            </w:r>
          </w:p>
        </w:tc>
        <w:tc>
          <w:tcPr>
            <w:tcW w:w="2360" w:type="dxa"/>
            <w:shd w:val="clear" w:color="auto" w:fill="auto"/>
            <w:noWrap/>
            <w:vAlign w:val="bottom"/>
            <w:hideMark/>
          </w:tcPr>
          <w:p w:rsidRPr="007A6D0F" w:rsidR="007A6D0F" w:rsidP="007A6D0F" w:rsidRDefault="007A6D0F" w14:paraId="6B29353E" w14:textId="77777777">
            <w:pPr>
              <w:spacing w:line="240" w:lineRule="auto"/>
              <w:rPr>
                <w:rFonts w:ascii="Times New Roman" w:hAnsi="Times New Roman"/>
                <w:color w:val="000000"/>
                <w:szCs w:val="24"/>
              </w:rPr>
            </w:pPr>
            <w:r w:rsidRPr="007A6D0F">
              <w:rPr>
                <w:rFonts w:ascii="Times New Roman" w:hAnsi="Times New Roman"/>
                <w:color w:val="000000"/>
                <w:szCs w:val="24"/>
              </w:rPr>
              <w:t>Duval County</w:t>
            </w:r>
          </w:p>
        </w:tc>
        <w:tc>
          <w:tcPr>
            <w:tcW w:w="1603" w:type="dxa"/>
            <w:shd w:val="clear" w:color="auto" w:fill="auto"/>
            <w:noWrap/>
            <w:vAlign w:val="bottom"/>
            <w:hideMark/>
          </w:tcPr>
          <w:p w:rsidRPr="007A6D0F" w:rsidR="007A6D0F" w:rsidP="007A6D0F" w:rsidRDefault="007A6D0F" w14:paraId="26EC868F"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Florida</w:t>
            </w:r>
          </w:p>
        </w:tc>
        <w:tc>
          <w:tcPr>
            <w:tcW w:w="1842" w:type="dxa"/>
            <w:shd w:val="clear" w:color="auto" w:fill="auto"/>
            <w:noWrap/>
            <w:vAlign w:val="bottom"/>
            <w:hideMark/>
          </w:tcPr>
          <w:p w:rsidRPr="007A6D0F" w:rsidR="007A6D0F" w:rsidP="007A6D0F" w:rsidRDefault="007A6D0F" w14:paraId="5AF2D950"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742,210</w:t>
            </w:r>
          </w:p>
        </w:tc>
      </w:tr>
      <w:tr w:rsidRPr="007A6D0F" w:rsidR="007A6D0F" w:rsidTr="00CF2CD5" w14:paraId="6C65EE47" w14:textId="77777777">
        <w:trPr>
          <w:trHeight w:val="300"/>
        </w:trPr>
        <w:tc>
          <w:tcPr>
            <w:tcW w:w="1660" w:type="dxa"/>
            <w:shd w:val="clear" w:color="auto" w:fill="auto"/>
            <w:noWrap/>
            <w:vAlign w:val="bottom"/>
            <w:hideMark/>
          </w:tcPr>
          <w:p w:rsidRPr="007A6D0F" w:rsidR="007A6D0F" w:rsidP="007A6D0F" w:rsidRDefault="007A6D0F" w14:paraId="413E7C06"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56</w:t>
            </w:r>
          </w:p>
        </w:tc>
        <w:tc>
          <w:tcPr>
            <w:tcW w:w="2360" w:type="dxa"/>
            <w:shd w:val="clear" w:color="auto" w:fill="auto"/>
            <w:noWrap/>
            <w:vAlign w:val="bottom"/>
            <w:hideMark/>
          </w:tcPr>
          <w:p w:rsidRPr="007A6D0F" w:rsidR="007A6D0F" w:rsidP="007A6D0F" w:rsidRDefault="007A6D0F" w14:paraId="1528CB7F" w14:textId="77777777">
            <w:pPr>
              <w:spacing w:line="240" w:lineRule="auto"/>
              <w:rPr>
                <w:rFonts w:ascii="Times New Roman" w:hAnsi="Times New Roman"/>
                <w:color w:val="000000"/>
                <w:szCs w:val="24"/>
              </w:rPr>
            </w:pPr>
            <w:r w:rsidRPr="007A6D0F">
              <w:rPr>
                <w:rFonts w:ascii="Times New Roman" w:hAnsi="Times New Roman"/>
                <w:color w:val="000000"/>
                <w:szCs w:val="24"/>
              </w:rPr>
              <w:t>Bergen County</w:t>
            </w:r>
          </w:p>
        </w:tc>
        <w:tc>
          <w:tcPr>
            <w:tcW w:w="1603" w:type="dxa"/>
            <w:shd w:val="clear" w:color="auto" w:fill="auto"/>
            <w:noWrap/>
            <w:vAlign w:val="bottom"/>
            <w:hideMark/>
          </w:tcPr>
          <w:p w:rsidRPr="007A6D0F" w:rsidR="007A6D0F" w:rsidP="007A6D0F" w:rsidRDefault="007A6D0F" w14:paraId="59138E64"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Jersey</w:t>
            </w:r>
          </w:p>
        </w:tc>
        <w:tc>
          <w:tcPr>
            <w:tcW w:w="1842" w:type="dxa"/>
            <w:shd w:val="clear" w:color="auto" w:fill="auto"/>
            <w:noWrap/>
            <w:vAlign w:val="bottom"/>
            <w:hideMark/>
          </w:tcPr>
          <w:p w:rsidRPr="007A6D0F" w:rsidR="007A6D0F" w:rsidP="007A6D0F" w:rsidRDefault="007A6D0F" w14:paraId="5E4A8890"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735,892</w:t>
            </w:r>
          </w:p>
        </w:tc>
      </w:tr>
      <w:tr w:rsidRPr="007A6D0F" w:rsidR="007A6D0F" w:rsidTr="00CF2CD5" w14:paraId="070A0310" w14:textId="77777777">
        <w:trPr>
          <w:trHeight w:val="300"/>
        </w:trPr>
        <w:tc>
          <w:tcPr>
            <w:tcW w:w="1660" w:type="dxa"/>
            <w:shd w:val="clear" w:color="auto" w:fill="auto"/>
            <w:noWrap/>
            <w:vAlign w:val="bottom"/>
            <w:hideMark/>
          </w:tcPr>
          <w:p w:rsidRPr="007A6D0F" w:rsidR="007A6D0F" w:rsidP="007A6D0F" w:rsidRDefault="007A6D0F" w14:paraId="1D72FE33"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57</w:t>
            </w:r>
          </w:p>
        </w:tc>
        <w:tc>
          <w:tcPr>
            <w:tcW w:w="2360" w:type="dxa"/>
            <w:shd w:val="clear" w:color="auto" w:fill="auto"/>
            <w:noWrap/>
            <w:vAlign w:val="bottom"/>
            <w:hideMark/>
          </w:tcPr>
          <w:p w:rsidRPr="007A6D0F" w:rsidR="007A6D0F" w:rsidP="007A6D0F" w:rsidRDefault="007A6D0F" w14:paraId="5F8EAD49" w14:textId="77777777">
            <w:pPr>
              <w:spacing w:line="240" w:lineRule="auto"/>
              <w:rPr>
                <w:rFonts w:ascii="Times New Roman" w:hAnsi="Times New Roman"/>
                <w:color w:val="000000"/>
                <w:szCs w:val="24"/>
              </w:rPr>
            </w:pPr>
            <w:r w:rsidRPr="007A6D0F">
              <w:rPr>
                <w:rFonts w:ascii="Times New Roman" w:hAnsi="Times New Roman"/>
                <w:color w:val="000000"/>
                <w:szCs w:val="24"/>
              </w:rPr>
              <w:t>DuPage County</w:t>
            </w:r>
          </w:p>
        </w:tc>
        <w:tc>
          <w:tcPr>
            <w:tcW w:w="1603" w:type="dxa"/>
            <w:shd w:val="clear" w:color="auto" w:fill="auto"/>
            <w:noWrap/>
            <w:vAlign w:val="bottom"/>
            <w:hideMark/>
          </w:tcPr>
          <w:p w:rsidRPr="007A6D0F" w:rsidR="007A6D0F" w:rsidP="007A6D0F" w:rsidRDefault="007A6D0F" w14:paraId="7F9AC3A6"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Illinois</w:t>
            </w:r>
          </w:p>
        </w:tc>
        <w:tc>
          <w:tcPr>
            <w:tcW w:w="1842" w:type="dxa"/>
            <w:shd w:val="clear" w:color="auto" w:fill="auto"/>
            <w:noWrap/>
            <w:vAlign w:val="bottom"/>
            <w:hideMark/>
          </w:tcPr>
          <w:p w:rsidRPr="007A6D0F" w:rsidR="007A6D0F" w:rsidP="007A6D0F" w:rsidRDefault="007A6D0F" w14:paraId="6F50BA5A"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715,343</w:t>
            </w:r>
          </w:p>
        </w:tc>
      </w:tr>
      <w:tr w:rsidRPr="007A6D0F" w:rsidR="007A6D0F" w:rsidTr="00CF2CD5" w14:paraId="22743416" w14:textId="77777777">
        <w:trPr>
          <w:trHeight w:val="300"/>
        </w:trPr>
        <w:tc>
          <w:tcPr>
            <w:tcW w:w="1660" w:type="dxa"/>
            <w:shd w:val="clear" w:color="auto" w:fill="auto"/>
            <w:noWrap/>
            <w:vAlign w:val="bottom"/>
            <w:hideMark/>
          </w:tcPr>
          <w:p w:rsidRPr="007A6D0F" w:rsidR="007A6D0F" w:rsidP="007A6D0F" w:rsidRDefault="007A6D0F" w14:paraId="262433BD"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58</w:t>
            </w:r>
          </w:p>
        </w:tc>
        <w:tc>
          <w:tcPr>
            <w:tcW w:w="2360" w:type="dxa"/>
            <w:shd w:val="clear" w:color="auto" w:fill="auto"/>
            <w:noWrap/>
            <w:vAlign w:val="bottom"/>
            <w:hideMark/>
          </w:tcPr>
          <w:p w:rsidRPr="007A6D0F" w:rsidR="007A6D0F" w:rsidP="007A6D0F" w:rsidRDefault="007A6D0F" w14:paraId="55E1929B" w14:textId="77777777">
            <w:pPr>
              <w:spacing w:line="240" w:lineRule="auto"/>
              <w:rPr>
                <w:rFonts w:ascii="Times New Roman" w:hAnsi="Times New Roman"/>
                <w:color w:val="000000"/>
                <w:szCs w:val="24"/>
              </w:rPr>
            </w:pPr>
            <w:r w:rsidRPr="007A6D0F">
              <w:rPr>
                <w:rFonts w:ascii="Times New Roman" w:hAnsi="Times New Roman"/>
                <w:color w:val="000000"/>
                <w:szCs w:val="24"/>
              </w:rPr>
              <w:t>Erie County</w:t>
            </w:r>
          </w:p>
        </w:tc>
        <w:tc>
          <w:tcPr>
            <w:tcW w:w="1603" w:type="dxa"/>
            <w:shd w:val="clear" w:color="auto" w:fill="auto"/>
            <w:noWrap/>
            <w:vAlign w:val="bottom"/>
            <w:hideMark/>
          </w:tcPr>
          <w:p w:rsidRPr="007A6D0F" w:rsidR="007A6D0F" w:rsidP="007A6D0F" w:rsidRDefault="007A6D0F" w14:paraId="49C21FF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York</w:t>
            </w:r>
          </w:p>
        </w:tc>
        <w:tc>
          <w:tcPr>
            <w:tcW w:w="1842" w:type="dxa"/>
            <w:shd w:val="clear" w:color="auto" w:fill="auto"/>
            <w:noWrap/>
            <w:vAlign w:val="bottom"/>
            <w:hideMark/>
          </w:tcPr>
          <w:p w:rsidRPr="007A6D0F" w:rsidR="007A6D0F" w:rsidP="007A6D0F" w:rsidRDefault="007A6D0F" w14:paraId="37506660"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733,429</w:t>
            </w:r>
          </w:p>
        </w:tc>
      </w:tr>
      <w:tr w:rsidRPr="007A6D0F" w:rsidR="007A6D0F" w:rsidTr="00CF2CD5" w14:paraId="00A8566C" w14:textId="77777777">
        <w:trPr>
          <w:trHeight w:val="300"/>
        </w:trPr>
        <w:tc>
          <w:tcPr>
            <w:tcW w:w="1660" w:type="dxa"/>
            <w:shd w:val="clear" w:color="auto" w:fill="auto"/>
            <w:noWrap/>
            <w:vAlign w:val="bottom"/>
            <w:hideMark/>
          </w:tcPr>
          <w:p w:rsidRPr="007A6D0F" w:rsidR="007A6D0F" w:rsidP="007A6D0F" w:rsidRDefault="007A6D0F" w14:paraId="5EFF0735"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59</w:t>
            </w:r>
          </w:p>
        </w:tc>
        <w:tc>
          <w:tcPr>
            <w:tcW w:w="2360" w:type="dxa"/>
            <w:shd w:val="clear" w:color="auto" w:fill="auto"/>
            <w:noWrap/>
            <w:vAlign w:val="bottom"/>
            <w:hideMark/>
          </w:tcPr>
          <w:p w:rsidRPr="007A6D0F" w:rsidR="007A6D0F" w:rsidP="007A6D0F" w:rsidRDefault="007A6D0F" w14:paraId="78C46693" w14:textId="77777777">
            <w:pPr>
              <w:spacing w:line="240" w:lineRule="auto"/>
              <w:rPr>
                <w:rFonts w:ascii="Times New Roman" w:hAnsi="Times New Roman"/>
                <w:color w:val="000000"/>
                <w:szCs w:val="24"/>
              </w:rPr>
            </w:pPr>
            <w:r w:rsidRPr="007A6D0F">
              <w:rPr>
                <w:rFonts w:ascii="Times New Roman" w:hAnsi="Times New Roman"/>
                <w:color w:val="000000"/>
                <w:szCs w:val="24"/>
              </w:rPr>
              <w:t>Gwinnett County</w:t>
            </w:r>
          </w:p>
        </w:tc>
        <w:tc>
          <w:tcPr>
            <w:tcW w:w="1603" w:type="dxa"/>
            <w:shd w:val="clear" w:color="auto" w:fill="auto"/>
            <w:noWrap/>
            <w:vAlign w:val="bottom"/>
            <w:hideMark/>
          </w:tcPr>
          <w:p w:rsidRPr="007A6D0F" w:rsidR="007A6D0F" w:rsidP="007A6D0F" w:rsidRDefault="007A6D0F" w14:paraId="21A00BF1"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Georgia</w:t>
            </w:r>
          </w:p>
        </w:tc>
        <w:tc>
          <w:tcPr>
            <w:tcW w:w="1842" w:type="dxa"/>
            <w:shd w:val="clear" w:color="auto" w:fill="auto"/>
            <w:noWrap/>
            <w:vAlign w:val="bottom"/>
            <w:hideMark/>
          </w:tcPr>
          <w:p w:rsidRPr="007A6D0F" w:rsidR="007A6D0F" w:rsidP="007A6D0F" w:rsidRDefault="007A6D0F" w14:paraId="13F6DDD1"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686,917</w:t>
            </w:r>
          </w:p>
        </w:tc>
      </w:tr>
      <w:tr w:rsidRPr="007A6D0F" w:rsidR="007A6D0F" w:rsidTr="00CF2CD5" w14:paraId="2E956E9F" w14:textId="77777777">
        <w:trPr>
          <w:trHeight w:val="300"/>
        </w:trPr>
        <w:tc>
          <w:tcPr>
            <w:tcW w:w="1660" w:type="dxa"/>
            <w:shd w:val="clear" w:color="auto" w:fill="auto"/>
            <w:noWrap/>
            <w:vAlign w:val="bottom"/>
            <w:hideMark/>
          </w:tcPr>
          <w:p w:rsidRPr="007A6D0F" w:rsidR="007A6D0F" w:rsidP="007A6D0F" w:rsidRDefault="007A6D0F" w14:paraId="5508294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60</w:t>
            </w:r>
          </w:p>
        </w:tc>
        <w:tc>
          <w:tcPr>
            <w:tcW w:w="2360" w:type="dxa"/>
            <w:shd w:val="clear" w:color="auto" w:fill="auto"/>
            <w:noWrap/>
            <w:vAlign w:val="bottom"/>
            <w:hideMark/>
          </w:tcPr>
          <w:p w:rsidRPr="007A6D0F" w:rsidR="007A6D0F" w:rsidP="007A6D0F" w:rsidRDefault="007A6D0F" w14:paraId="3523690C" w14:textId="77777777">
            <w:pPr>
              <w:spacing w:line="240" w:lineRule="auto"/>
              <w:rPr>
                <w:rFonts w:ascii="Times New Roman" w:hAnsi="Times New Roman"/>
                <w:color w:val="000000"/>
                <w:szCs w:val="24"/>
              </w:rPr>
            </w:pPr>
            <w:r w:rsidRPr="007A6D0F">
              <w:rPr>
                <w:rFonts w:ascii="Times New Roman" w:hAnsi="Times New Roman"/>
                <w:color w:val="000000"/>
                <w:szCs w:val="24"/>
              </w:rPr>
              <w:t>Prince George's County</w:t>
            </w:r>
          </w:p>
        </w:tc>
        <w:tc>
          <w:tcPr>
            <w:tcW w:w="1603" w:type="dxa"/>
            <w:shd w:val="clear" w:color="auto" w:fill="auto"/>
            <w:noWrap/>
            <w:vAlign w:val="bottom"/>
            <w:hideMark/>
          </w:tcPr>
          <w:p w:rsidRPr="007A6D0F" w:rsidR="007A6D0F" w:rsidP="007A6D0F" w:rsidRDefault="007A6D0F" w14:paraId="2A81CCC6"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Maryland</w:t>
            </w:r>
          </w:p>
        </w:tc>
        <w:tc>
          <w:tcPr>
            <w:tcW w:w="1842" w:type="dxa"/>
            <w:shd w:val="clear" w:color="auto" w:fill="auto"/>
            <w:noWrap/>
            <w:vAlign w:val="bottom"/>
            <w:hideMark/>
          </w:tcPr>
          <w:p w:rsidRPr="007A6D0F" w:rsidR="007A6D0F" w:rsidP="007A6D0F" w:rsidRDefault="007A6D0F" w14:paraId="5099927C"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707,865</w:t>
            </w:r>
          </w:p>
        </w:tc>
      </w:tr>
      <w:tr w:rsidRPr="007A6D0F" w:rsidR="007A6D0F" w:rsidTr="00CF2CD5" w14:paraId="5113C4F9" w14:textId="77777777">
        <w:trPr>
          <w:trHeight w:val="300"/>
        </w:trPr>
        <w:tc>
          <w:tcPr>
            <w:tcW w:w="1660" w:type="dxa"/>
            <w:shd w:val="clear" w:color="auto" w:fill="auto"/>
            <w:noWrap/>
            <w:vAlign w:val="bottom"/>
            <w:hideMark/>
          </w:tcPr>
          <w:p w:rsidRPr="007A6D0F" w:rsidR="007A6D0F" w:rsidP="007A6D0F" w:rsidRDefault="007A6D0F" w14:paraId="35C19FDB"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61</w:t>
            </w:r>
          </w:p>
        </w:tc>
        <w:tc>
          <w:tcPr>
            <w:tcW w:w="2360" w:type="dxa"/>
            <w:shd w:val="clear" w:color="auto" w:fill="auto"/>
            <w:noWrap/>
            <w:vAlign w:val="bottom"/>
            <w:hideMark/>
          </w:tcPr>
          <w:p w:rsidRPr="007A6D0F" w:rsidR="007A6D0F" w:rsidP="007A6D0F" w:rsidRDefault="007A6D0F" w14:paraId="601E6315" w14:textId="77777777">
            <w:pPr>
              <w:spacing w:line="240" w:lineRule="auto"/>
              <w:rPr>
                <w:rFonts w:ascii="Times New Roman" w:hAnsi="Times New Roman"/>
                <w:color w:val="000000"/>
                <w:szCs w:val="24"/>
              </w:rPr>
            </w:pPr>
            <w:r w:rsidRPr="007A6D0F">
              <w:rPr>
                <w:rFonts w:ascii="Times New Roman" w:hAnsi="Times New Roman"/>
                <w:color w:val="000000"/>
                <w:szCs w:val="24"/>
              </w:rPr>
              <w:t>Hartford County</w:t>
            </w:r>
          </w:p>
        </w:tc>
        <w:tc>
          <w:tcPr>
            <w:tcW w:w="1603" w:type="dxa"/>
            <w:shd w:val="clear" w:color="auto" w:fill="auto"/>
            <w:noWrap/>
            <w:vAlign w:val="bottom"/>
            <w:hideMark/>
          </w:tcPr>
          <w:p w:rsidRPr="007A6D0F" w:rsidR="007A6D0F" w:rsidP="007A6D0F" w:rsidRDefault="007A6D0F" w14:paraId="08CC0442"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Connecticut</w:t>
            </w:r>
          </w:p>
        </w:tc>
        <w:tc>
          <w:tcPr>
            <w:tcW w:w="1842" w:type="dxa"/>
            <w:shd w:val="clear" w:color="auto" w:fill="auto"/>
            <w:noWrap/>
            <w:vAlign w:val="bottom"/>
            <w:hideMark/>
          </w:tcPr>
          <w:p w:rsidRPr="007A6D0F" w:rsidR="007A6D0F" w:rsidP="007A6D0F" w:rsidRDefault="007A6D0F" w14:paraId="15CC137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705,385</w:t>
            </w:r>
          </w:p>
        </w:tc>
      </w:tr>
      <w:tr w:rsidRPr="007A6D0F" w:rsidR="007A6D0F" w:rsidTr="00CF2CD5" w14:paraId="594800DC" w14:textId="77777777">
        <w:trPr>
          <w:trHeight w:val="300"/>
        </w:trPr>
        <w:tc>
          <w:tcPr>
            <w:tcW w:w="1660" w:type="dxa"/>
            <w:shd w:val="clear" w:color="auto" w:fill="auto"/>
            <w:noWrap/>
            <w:vAlign w:val="bottom"/>
            <w:hideMark/>
          </w:tcPr>
          <w:p w:rsidRPr="007A6D0F" w:rsidR="007A6D0F" w:rsidP="007A6D0F" w:rsidRDefault="007A6D0F" w14:paraId="7E78714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62</w:t>
            </w:r>
          </w:p>
        </w:tc>
        <w:tc>
          <w:tcPr>
            <w:tcW w:w="2360" w:type="dxa"/>
            <w:shd w:val="clear" w:color="auto" w:fill="auto"/>
            <w:noWrap/>
            <w:vAlign w:val="bottom"/>
            <w:hideMark/>
          </w:tcPr>
          <w:p w:rsidRPr="007A6D0F" w:rsidR="007A6D0F" w:rsidP="007A6D0F" w:rsidRDefault="007A6D0F" w14:paraId="6D9D9A8F" w14:textId="77777777">
            <w:pPr>
              <w:spacing w:line="240" w:lineRule="auto"/>
              <w:rPr>
                <w:rFonts w:ascii="Times New Roman" w:hAnsi="Times New Roman"/>
                <w:color w:val="000000"/>
                <w:szCs w:val="24"/>
              </w:rPr>
            </w:pPr>
            <w:r w:rsidRPr="007A6D0F">
              <w:rPr>
                <w:rFonts w:ascii="Times New Roman" w:hAnsi="Times New Roman"/>
                <w:color w:val="000000"/>
                <w:szCs w:val="24"/>
              </w:rPr>
              <w:t>Kern County</w:t>
            </w:r>
          </w:p>
        </w:tc>
        <w:tc>
          <w:tcPr>
            <w:tcW w:w="1603" w:type="dxa"/>
            <w:shd w:val="clear" w:color="auto" w:fill="auto"/>
            <w:noWrap/>
            <w:vAlign w:val="bottom"/>
            <w:hideMark/>
          </w:tcPr>
          <w:p w:rsidRPr="007A6D0F" w:rsidR="007A6D0F" w:rsidP="007A6D0F" w:rsidRDefault="007A6D0F" w14:paraId="523F58F5"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63449654"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641,082</w:t>
            </w:r>
          </w:p>
        </w:tc>
      </w:tr>
      <w:tr w:rsidRPr="007A6D0F" w:rsidR="007A6D0F" w:rsidTr="00CF2CD5" w14:paraId="4F830124" w14:textId="77777777">
        <w:trPr>
          <w:trHeight w:val="300"/>
        </w:trPr>
        <w:tc>
          <w:tcPr>
            <w:tcW w:w="1660" w:type="dxa"/>
            <w:shd w:val="clear" w:color="auto" w:fill="auto"/>
            <w:noWrap/>
            <w:vAlign w:val="bottom"/>
            <w:hideMark/>
          </w:tcPr>
          <w:p w:rsidRPr="007A6D0F" w:rsidR="007A6D0F" w:rsidP="007A6D0F" w:rsidRDefault="007A6D0F" w14:paraId="3A55EACA"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63</w:t>
            </w:r>
          </w:p>
        </w:tc>
        <w:tc>
          <w:tcPr>
            <w:tcW w:w="2360" w:type="dxa"/>
            <w:shd w:val="clear" w:color="auto" w:fill="auto"/>
            <w:noWrap/>
            <w:vAlign w:val="bottom"/>
            <w:hideMark/>
          </w:tcPr>
          <w:p w:rsidRPr="007A6D0F" w:rsidR="007A6D0F" w:rsidP="007A6D0F" w:rsidRDefault="007A6D0F" w14:paraId="0D1D0C52" w14:textId="77777777">
            <w:pPr>
              <w:spacing w:line="240" w:lineRule="auto"/>
              <w:rPr>
                <w:rFonts w:ascii="Times New Roman" w:hAnsi="Times New Roman"/>
                <w:color w:val="000000"/>
                <w:szCs w:val="24"/>
              </w:rPr>
            </w:pPr>
            <w:r w:rsidRPr="007A6D0F">
              <w:rPr>
                <w:rFonts w:ascii="Times New Roman" w:hAnsi="Times New Roman"/>
                <w:color w:val="000000"/>
                <w:szCs w:val="24"/>
              </w:rPr>
              <w:t>Pierce County</w:t>
            </w:r>
          </w:p>
        </w:tc>
        <w:tc>
          <w:tcPr>
            <w:tcW w:w="1603" w:type="dxa"/>
            <w:shd w:val="clear" w:color="auto" w:fill="auto"/>
            <w:noWrap/>
            <w:vAlign w:val="bottom"/>
            <w:hideMark/>
          </w:tcPr>
          <w:p w:rsidRPr="007A6D0F" w:rsidR="007A6D0F" w:rsidP="007A6D0F" w:rsidRDefault="007A6D0F" w14:paraId="2E6E5D76"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Washington</w:t>
            </w:r>
          </w:p>
        </w:tc>
        <w:tc>
          <w:tcPr>
            <w:tcW w:w="1842" w:type="dxa"/>
            <w:shd w:val="clear" w:color="auto" w:fill="auto"/>
            <w:noWrap/>
            <w:vAlign w:val="bottom"/>
            <w:hideMark/>
          </w:tcPr>
          <w:p w:rsidRPr="007A6D0F" w:rsidR="007A6D0F" w:rsidP="007A6D0F" w:rsidRDefault="007A6D0F" w14:paraId="5B045022"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694,525</w:t>
            </w:r>
          </w:p>
        </w:tc>
      </w:tr>
      <w:tr w:rsidRPr="007A6D0F" w:rsidR="007A6D0F" w:rsidTr="00CF2CD5" w14:paraId="163DB992" w14:textId="77777777">
        <w:trPr>
          <w:trHeight w:val="300"/>
        </w:trPr>
        <w:tc>
          <w:tcPr>
            <w:tcW w:w="1660" w:type="dxa"/>
            <w:shd w:val="clear" w:color="auto" w:fill="auto"/>
            <w:noWrap/>
            <w:vAlign w:val="bottom"/>
            <w:hideMark/>
          </w:tcPr>
          <w:p w:rsidRPr="007A6D0F" w:rsidR="007A6D0F" w:rsidP="007A6D0F" w:rsidRDefault="007A6D0F" w14:paraId="6FCFA548"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64</w:t>
            </w:r>
          </w:p>
        </w:tc>
        <w:tc>
          <w:tcPr>
            <w:tcW w:w="2360" w:type="dxa"/>
            <w:shd w:val="clear" w:color="auto" w:fill="auto"/>
            <w:noWrap/>
            <w:vAlign w:val="bottom"/>
            <w:hideMark/>
          </w:tcPr>
          <w:p w:rsidRPr="007A6D0F" w:rsidR="007A6D0F" w:rsidP="007A6D0F" w:rsidRDefault="007A6D0F" w14:paraId="0C04A7E1" w14:textId="77777777">
            <w:pPr>
              <w:spacing w:line="240" w:lineRule="auto"/>
              <w:rPr>
                <w:rFonts w:ascii="Times New Roman" w:hAnsi="Times New Roman"/>
                <w:color w:val="000000"/>
                <w:szCs w:val="24"/>
              </w:rPr>
            </w:pPr>
            <w:r w:rsidRPr="007A6D0F">
              <w:rPr>
                <w:rFonts w:ascii="Times New Roman" w:hAnsi="Times New Roman"/>
                <w:color w:val="000000"/>
                <w:szCs w:val="24"/>
              </w:rPr>
              <w:t>San Francisco County</w:t>
            </w:r>
          </w:p>
        </w:tc>
        <w:tc>
          <w:tcPr>
            <w:tcW w:w="1603" w:type="dxa"/>
            <w:shd w:val="clear" w:color="auto" w:fill="auto"/>
            <w:noWrap/>
            <w:vAlign w:val="bottom"/>
            <w:hideMark/>
          </w:tcPr>
          <w:p w:rsidRPr="007A6D0F" w:rsidR="007A6D0F" w:rsidP="007A6D0F" w:rsidRDefault="007A6D0F" w14:paraId="29A92BCC"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5A01E868"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763,303</w:t>
            </w:r>
          </w:p>
        </w:tc>
      </w:tr>
      <w:tr w:rsidRPr="007A6D0F" w:rsidR="007A6D0F" w:rsidTr="00CF2CD5" w14:paraId="4ECC82C5" w14:textId="77777777">
        <w:trPr>
          <w:trHeight w:val="300"/>
        </w:trPr>
        <w:tc>
          <w:tcPr>
            <w:tcW w:w="1660" w:type="dxa"/>
            <w:shd w:val="clear" w:color="auto" w:fill="auto"/>
            <w:noWrap/>
            <w:vAlign w:val="bottom"/>
            <w:hideMark/>
          </w:tcPr>
          <w:p w:rsidRPr="007A6D0F" w:rsidR="007A6D0F" w:rsidP="007A6D0F" w:rsidRDefault="007A6D0F" w14:paraId="5904DD12"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65</w:t>
            </w:r>
          </w:p>
        </w:tc>
        <w:tc>
          <w:tcPr>
            <w:tcW w:w="2360" w:type="dxa"/>
            <w:shd w:val="clear" w:color="auto" w:fill="auto"/>
            <w:noWrap/>
            <w:vAlign w:val="bottom"/>
            <w:hideMark/>
          </w:tcPr>
          <w:p w:rsidRPr="007A6D0F" w:rsidR="007A6D0F" w:rsidP="007A6D0F" w:rsidRDefault="007A6D0F" w14:paraId="2AA1DCDF" w14:textId="77777777">
            <w:pPr>
              <w:spacing w:line="240" w:lineRule="auto"/>
              <w:rPr>
                <w:rFonts w:ascii="Times New Roman" w:hAnsi="Times New Roman"/>
                <w:color w:val="000000"/>
                <w:szCs w:val="24"/>
              </w:rPr>
            </w:pPr>
            <w:r w:rsidRPr="007A6D0F">
              <w:rPr>
                <w:rFonts w:ascii="Times New Roman" w:hAnsi="Times New Roman"/>
                <w:color w:val="000000"/>
                <w:szCs w:val="24"/>
              </w:rPr>
              <w:t>Macomb County</w:t>
            </w:r>
          </w:p>
        </w:tc>
        <w:tc>
          <w:tcPr>
            <w:tcW w:w="1603" w:type="dxa"/>
            <w:shd w:val="clear" w:color="auto" w:fill="auto"/>
            <w:noWrap/>
            <w:vAlign w:val="bottom"/>
            <w:hideMark/>
          </w:tcPr>
          <w:p w:rsidRPr="007A6D0F" w:rsidR="007A6D0F" w:rsidP="007A6D0F" w:rsidRDefault="007A6D0F" w14:paraId="1EA32EFB"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Michigan</w:t>
            </w:r>
          </w:p>
        </w:tc>
        <w:tc>
          <w:tcPr>
            <w:tcW w:w="1842" w:type="dxa"/>
            <w:shd w:val="clear" w:color="auto" w:fill="auto"/>
            <w:noWrap/>
            <w:vAlign w:val="bottom"/>
            <w:hideMark/>
          </w:tcPr>
          <w:p w:rsidRPr="007A6D0F" w:rsidR="007A6D0F" w:rsidP="007A6D0F" w:rsidRDefault="007A6D0F" w14:paraId="754E101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692,117</w:t>
            </w:r>
          </w:p>
        </w:tc>
      </w:tr>
      <w:tr w:rsidRPr="007A6D0F" w:rsidR="007A6D0F" w:rsidTr="00CF2CD5" w14:paraId="3BDE9236" w14:textId="77777777">
        <w:trPr>
          <w:trHeight w:val="300"/>
        </w:trPr>
        <w:tc>
          <w:tcPr>
            <w:tcW w:w="1660" w:type="dxa"/>
            <w:shd w:val="clear" w:color="auto" w:fill="auto"/>
            <w:noWrap/>
            <w:vAlign w:val="bottom"/>
            <w:hideMark/>
          </w:tcPr>
          <w:p w:rsidRPr="007A6D0F" w:rsidR="007A6D0F" w:rsidP="007A6D0F" w:rsidRDefault="007A6D0F" w14:paraId="16C1AACB"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66</w:t>
            </w:r>
          </w:p>
        </w:tc>
        <w:tc>
          <w:tcPr>
            <w:tcW w:w="2360" w:type="dxa"/>
            <w:shd w:val="clear" w:color="auto" w:fill="auto"/>
            <w:noWrap/>
            <w:vAlign w:val="bottom"/>
            <w:hideMark/>
          </w:tcPr>
          <w:p w:rsidRPr="007A6D0F" w:rsidR="007A6D0F" w:rsidP="007A6D0F" w:rsidRDefault="007A6D0F" w14:paraId="1EC1DE74" w14:textId="77777777">
            <w:pPr>
              <w:spacing w:line="240" w:lineRule="auto"/>
              <w:rPr>
                <w:rFonts w:ascii="Times New Roman" w:hAnsi="Times New Roman"/>
                <w:color w:val="000000"/>
                <w:szCs w:val="24"/>
              </w:rPr>
            </w:pPr>
            <w:r w:rsidRPr="007A6D0F">
              <w:rPr>
                <w:rFonts w:ascii="Times New Roman" w:hAnsi="Times New Roman"/>
                <w:color w:val="000000"/>
                <w:szCs w:val="24"/>
              </w:rPr>
              <w:t>New Haven County</w:t>
            </w:r>
          </w:p>
        </w:tc>
        <w:tc>
          <w:tcPr>
            <w:tcW w:w="1603" w:type="dxa"/>
            <w:shd w:val="clear" w:color="auto" w:fill="auto"/>
            <w:noWrap/>
            <w:vAlign w:val="bottom"/>
            <w:hideMark/>
          </w:tcPr>
          <w:p w:rsidRPr="007A6D0F" w:rsidR="007A6D0F" w:rsidP="007A6D0F" w:rsidRDefault="007A6D0F" w14:paraId="0E7FBE2B"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Connecticut</w:t>
            </w:r>
          </w:p>
        </w:tc>
        <w:tc>
          <w:tcPr>
            <w:tcW w:w="1842" w:type="dxa"/>
            <w:shd w:val="clear" w:color="auto" w:fill="auto"/>
            <w:noWrap/>
            <w:vAlign w:val="bottom"/>
            <w:hideMark/>
          </w:tcPr>
          <w:p w:rsidRPr="007A6D0F" w:rsidR="007A6D0F" w:rsidP="007A6D0F" w:rsidRDefault="007A6D0F" w14:paraId="55AF29AC"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684,132</w:t>
            </w:r>
          </w:p>
        </w:tc>
      </w:tr>
      <w:tr w:rsidRPr="007A6D0F" w:rsidR="007A6D0F" w:rsidTr="00CF2CD5" w14:paraId="0A654AC2" w14:textId="77777777">
        <w:trPr>
          <w:trHeight w:val="300"/>
        </w:trPr>
        <w:tc>
          <w:tcPr>
            <w:tcW w:w="1660" w:type="dxa"/>
            <w:shd w:val="clear" w:color="auto" w:fill="auto"/>
            <w:noWrap/>
            <w:vAlign w:val="bottom"/>
            <w:hideMark/>
          </w:tcPr>
          <w:p w:rsidRPr="007A6D0F" w:rsidR="007A6D0F" w:rsidP="007A6D0F" w:rsidRDefault="007A6D0F" w14:paraId="649BFC94"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67</w:t>
            </w:r>
          </w:p>
        </w:tc>
        <w:tc>
          <w:tcPr>
            <w:tcW w:w="2360" w:type="dxa"/>
            <w:shd w:val="clear" w:color="auto" w:fill="auto"/>
            <w:noWrap/>
            <w:vAlign w:val="bottom"/>
            <w:hideMark/>
          </w:tcPr>
          <w:p w:rsidRPr="007A6D0F" w:rsidR="007A6D0F" w:rsidP="007A6D0F" w:rsidRDefault="007A6D0F" w14:paraId="4F35A73C" w14:textId="77777777">
            <w:pPr>
              <w:spacing w:line="240" w:lineRule="auto"/>
              <w:rPr>
                <w:rFonts w:ascii="Times New Roman" w:hAnsi="Times New Roman"/>
                <w:color w:val="000000"/>
                <w:szCs w:val="24"/>
              </w:rPr>
            </w:pPr>
            <w:r w:rsidRPr="007A6D0F">
              <w:rPr>
                <w:rFonts w:ascii="Times New Roman" w:hAnsi="Times New Roman"/>
                <w:color w:val="000000"/>
                <w:szCs w:val="24"/>
              </w:rPr>
              <w:t>Hidalgo County</w:t>
            </w:r>
          </w:p>
        </w:tc>
        <w:tc>
          <w:tcPr>
            <w:tcW w:w="1603" w:type="dxa"/>
            <w:shd w:val="clear" w:color="auto" w:fill="auto"/>
            <w:noWrap/>
            <w:vAlign w:val="bottom"/>
            <w:hideMark/>
          </w:tcPr>
          <w:p w:rsidRPr="007A6D0F" w:rsidR="007A6D0F" w:rsidP="007A6D0F" w:rsidRDefault="007A6D0F" w14:paraId="585D9119"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18943FEE"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590,120</w:t>
            </w:r>
          </w:p>
        </w:tc>
      </w:tr>
      <w:tr w:rsidRPr="007A6D0F" w:rsidR="007A6D0F" w:rsidTr="00CF2CD5" w14:paraId="783D8FEF" w14:textId="77777777">
        <w:trPr>
          <w:trHeight w:val="300"/>
        </w:trPr>
        <w:tc>
          <w:tcPr>
            <w:tcW w:w="1660" w:type="dxa"/>
            <w:shd w:val="clear" w:color="auto" w:fill="auto"/>
            <w:noWrap/>
            <w:vAlign w:val="bottom"/>
            <w:hideMark/>
          </w:tcPr>
          <w:p w:rsidRPr="007A6D0F" w:rsidR="007A6D0F" w:rsidP="007A6D0F" w:rsidRDefault="007A6D0F" w14:paraId="6AF197EA"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68</w:t>
            </w:r>
          </w:p>
        </w:tc>
        <w:tc>
          <w:tcPr>
            <w:tcW w:w="2360" w:type="dxa"/>
            <w:shd w:val="clear" w:color="auto" w:fill="auto"/>
            <w:noWrap/>
            <w:vAlign w:val="bottom"/>
            <w:hideMark/>
          </w:tcPr>
          <w:p w:rsidRPr="007A6D0F" w:rsidR="007A6D0F" w:rsidP="007A6D0F" w:rsidRDefault="007A6D0F" w14:paraId="515DE8FD" w14:textId="77777777">
            <w:pPr>
              <w:spacing w:line="240" w:lineRule="auto"/>
              <w:rPr>
                <w:rFonts w:ascii="Times New Roman" w:hAnsi="Times New Roman"/>
                <w:color w:val="000000"/>
                <w:szCs w:val="24"/>
              </w:rPr>
            </w:pPr>
            <w:r w:rsidRPr="007A6D0F">
              <w:rPr>
                <w:rFonts w:ascii="Times New Roman" w:hAnsi="Times New Roman"/>
                <w:color w:val="000000"/>
                <w:szCs w:val="24"/>
              </w:rPr>
              <w:t>Ventura County</w:t>
            </w:r>
          </w:p>
        </w:tc>
        <w:tc>
          <w:tcPr>
            <w:tcW w:w="1603" w:type="dxa"/>
            <w:shd w:val="clear" w:color="auto" w:fill="auto"/>
            <w:noWrap/>
            <w:vAlign w:val="bottom"/>
            <w:hideMark/>
          </w:tcPr>
          <w:p w:rsidRPr="007A6D0F" w:rsidR="007A6D0F" w:rsidP="007A6D0F" w:rsidRDefault="007A6D0F" w14:paraId="1AC00ADA"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California</w:t>
            </w:r>
          </w:p>
        </w:tc>
        <w:tc>
          <w:tcPr>
            <w:tcW w:w="1842" w:type="dxa"/>
            <w:shd w:val="clear" w:color="auto" w:fill="auto"/>
            <w:noWrap/>
            <w:vAlign w:val="bottom"/>
            <w:hideMark/>
          </w:tcPr>
          <w:p w:rsidRPr="007A6D0F" w:rsidR="007A6D0F" w:rsidP="007A6D0F" w:rsidRDefault="007A6D0F" w14:paraId="546D17F9"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655,715</w:t>
            </w:r>
          </w:p>
        </w:tc>
      </w:tr>
      <w:tr w:rsidRPr="007A6D0F" w:rsidR="007A6D0F" w:rsidTr="00CF2CD5" w14:paraId="58DBB2F8" w14:textId="77777777">
        <w:trPr>
          <w:trHeight w:val="300"/>
        </w:trPr>
        <w:tc>
          <w:tcPr>
            <w:tcW w:w="1660" w:type="dxa"/>
            <w:shd w:val="clear" w:color="auto" w:fill="auto"/>
            <w:noWrap/>
            <w:vAlign w:val="bottom"/>
            <w:hideMark/>
          </w:tcPr>
          <w:p w:rsidRPr="007A6D0F" w:rsidR="007A6D0F" w:rsidP="007A6D0F" w:rsidRDefault="007A6D0F" w14:paraId="6CC7B3EA"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69</w:t>
            </w:r>
          </w:p>
        </w:tc>
        <w:tc>
          <w:tcPr>
            <w:tcW w:w="2360" w:type="dxa"/>
            <w:shd w:val="clear" w:color="auto" w:fill="auto"/>
            <w:noWrap/>
            <w:vAlign w:val="bottom"/>
            <w:hideMark/>
          </w:tcPr>
          <w:p w:rsidRPr="007A6D0F" w:rsidR="007A6D0F" w:rsidP="007A6D0F" w:rsidRDefault="007A6D0F" w14:paraId="444E0E05" w14:textId="77777777">
            <w:pPr>
              <w:spacing w:line="240" w:lineRule="auto"/>
              <w:rPr>
                <w:rFonts w:ascii="Times New Roman" w:hAnsi="Times New Roman"/>
                <w:color w:val="000000"/>
                <w:szCs w:val="24"/>
              </w:rPr>
            </w:pPr>
            <w:r w:rsidRPr="007A6D0F">
              <w:rPr>
                <w:rFonts w:ascii="Times New Roman" w:hAnsi="Times New Roman"/>
                <w:color w:val="000000"/>
                <w:szCs w:val="24"/>
              </w:rPr>
              <w:t>El Paso County</w:t>
            </w:r>
          </w:p>
        </w:tc>
        <w:tc>
          <w:tcPr>
            <w:tcW w:w="1603" w:type="dxa"/>
            <w:shd w:val="clear" w:color="auto" w:fill="auto"/>
            <w:noWrap/>
            <w:vAlign w:val="bottom"/>
            <w:hideMark/>
          </w:tcPr>
          <w:p w:rsidRPr="007A6D0F" w:rsidR="007A6D0F" w:rsidP="007A6D0F" w:rsidRDefault="007A6D0F" w14:paraId="017CB2F5"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27EA0C04"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614,939</w:t>
            </w:r>
          </w:p>
        </w:tc>
      </w:tr>
      <w:tr w:rsidRPr="007A6D0F" w:rsidR="007A6D0F" w:rsidTr="00CF2CD5" w14:paraId="2A68F5C7" w14:textId="77777777">
        <w:trPr>
          <w:trHeight w:val="300"/>
        </w:trPr>
        <w:tc>
          <w:tcPr>
            <w:tcW w:w="1660" w:type="dxa"/>
            <w:shd w:val="clear" w:color="auto" w:fill="auto"/>
            <w:noWrap/>
            <w:vAlign w:val="bottom"/>
            <w:hideMark/>
          </w:tcPr>
          <w:p w:rsidRPr="007A6D0F" w:rsidR="007A6D0F" w:rsidP="007A6D0F" w:rsidRDefault="007A6D0F" w14:paraId="7F6DBE4D"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70</w:t>
            </w:r>
          </w:p>
        </w:tc>
        <w:tc>
          <w:tcPr>
            <w:tcW w:w="2360" w:type="dxa"/>
            <w:shd w:val="clear" w:color="auto" w:fill="auto"/>
            <w:noWrap/>
            <w:vAlign w:val="bottom"/>
            <w:hideMark/>
          </w:tcPr>
          <w:p w:rsidRPr="007A6D0F" w:rsidR="007A6D0F" w:rsidP="007A6D0F" w:rsidRDefault="007A6D0F" w14:paraId="302A8F34" w14:textId="77777777">
            <w:pPr>
              <w:spacing w:line="240" w:lineRule="auto"/>
              <w:rPr>
                <w:rFonts w:ascii="Times New Roman" w:hAnsi="Times New Roman"/>
                <w:color w:val="000000"/>
                <w:szCs w:val="24"/>
              </w:rPr>
            </w:pPr>
            <w:r w:rsidRPr="007A6D0F">
              <w:rPr>
                <w:rFonts w:ascii="Times New Roman" w:hAnsi="Times New Roman"/>
                <w:color w:val="000000"/>
                <w:szCs w:val="24"/>
              </w:rPr>
              <w:t>Denton County</w:t>
            </w:r>
          </w:p>
        </w:tc>
        <w:tc>
          <w:tcPr>
            <w:tcW w:w="1603" w:type="dxa"/>
            <w:shd w:val="clear" w:color="auto" w:fill="auto"/>
            <w:noWrap/>
            <w:vAlign w:val="bottom"/>
            <w:hideMark/>
          </w:tcPr>
          <w:p w:rsidRPr="007A6D0F" w:rsidR="007A6D0F" w:rsidP="007A6D0F" w:rsidRDefault="007A6D0F" w14:paraId="6BC481D9"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Texas</w:t>
            </w:r>
          </w:p>
        </w:tc>
        <w:tc>
          <w:tcPr>
            <w:tcW w:w="1842" w:type="dxa"/>
            <w:shd w:val="clear" w:color="auto" w:fill="auto"/>
            <w:noWrap/>
            <w:vAlign w:val="bottom"/>
            <w:hideMark/>
          </w:tcPr>
          <w:p w:rsidRPr="007A6D0F" w:rsidR="007A6D0F" w:rsidP="007A6D0F" w:rsidRDefault="007A6D0F" w14:paraId="6CB6585E"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671,750</w:t>
            </w:r>
          </w:p>
        </w:tc>
      </w:tr>
      <w:tr w:rsidRPr="007A6D0F" w:rsidR="007A6D0F" w:rsidTr="00CF2CD5" w14:paraId="25EF7462" w14:textId="77777777">
        <w:trPr>
          <w:trHeight w:val="300"/>
        </w:trPr>
        <w:tc>
          <w:tcPr>
            <w:tcW w:w="1660" w:type="dxa"/>
            <w:shd w:val="clear" w:color="auto" w:fill="auto"/>
            <w:noWrap/>
            <w:vAlign w:val="bottom"/>
            <w:hideMark/>
          </w:tcPr>
          <w:p w:rsidRPr="007A6D0F" w:rsidR="007A6D0F" w:rsidP="007A6D0F" w:rsidRDefault="007A6D0F" w14:paraId="17A98EDD"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71</w:t>
            </w:r>
          </w:p>
        </w:tc>
        <w:tc>
          <w:tcPr>
            <w:tcW w:w="2360" w:type="dxa"/>
            <w:shd w:val="clear" w:color="auto" w:fill="auto"/>
            <w:noWrap/>
            <w:vAlign w:val="bottom"/>
            <w:hideMark/>
          </w:tcPr>
          <w:p w:rsidRPr="007A6D0F" w:rsidR="007A6D0F" w:rsidP="007A6D0F" w:rsidRDefault="007A6D0F" w14:paraId="5EDA7745" w14:textId="77777777">
            <w:pPr>
              <w:spacing w:line="240" w:lineRule="auto"/>
              <w:rPr>
                <w:rFonts w:ascii="Times New Roman" w:hAnsi="Times New Roman"/>
                <w:color w:val="000000"/>
                <w:szCs w:val="24"/>
              </w:rPr>
            </w:pPr>
            <w:r w:rsidRPr="007A6D0F">
              <w:rPr>
                <w:rFonts w:ascii="Times New Roman" w:hAnsi="Times New Roman"/>
                <w:color w:val="000000"/>
                <w:szCs w:val="24"/>
              </w:rPr>
              <w:t>Baltimore County</w:t>
            </w:r>
          </w:p>
        </w:tc>
        <w:tc>
          <w:tcPr>
            <w:tcW w:w="1603" w:type="dxa"/>
            <w:shd w:val="clear" w:color="auto" w:fill="auto"/>
            <w:noWrap/>
            <w:vAlign w:val="bottom"/>
            <w:hideMark/>
          </w:tcPr>
          <w:p w:rsidRPr="007A6D0F" w:rsidR="007A6D0F" w:rsidP="007A6D0F" w:rsidRDefault="007A6D0F" w14:paraId="7E1E7ABD"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Maryland</w:t>
            </w:r>
          </w:p>
        </w:tc>
        <w:tc>
          <w:tcPr>
            <w:tcW w:w="1842" w:type="dxa"/>
            <w:shd w:val="clear" w:color="auto" w:fill="auto"/>
            <w:noWrap/>
            <w:vAlign w:val="bottom"/>
            <w:hideMark/>
          </w:tcPr>
          <w:p w:rsidRPr="007A6D0F" w:rsidR="007A6D0F" w:rsidP="007A6D0F" w:rsidRDefault="007A6D0F" w14:paraId="72579B58"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648,363</w:t>
            </w:r>
          </w:p>
        </w:tc>
      </w:tr>
      <w:tr w:rsidRPr="007A6D0F" w:rsidR="007A6D0F" w:rsidTr="00CF2CD5" w14:paraId="2309095D" w14:textId="77777777">
        <w:trPr>
          <w:trHeight w:val="300"/>
        </w:trPr>
        <w:tc>
          <w:tcPr>
            <w:tcW w:w="1660" w:type="dxa"/>
            <w:shd w:val="clear" w:color="auto" w:fill="auto"/>
            <w:noWrap/>
            <w:vAlign w:val="bottom"/>
            <w:hideMark/>
          </w:tcPr>
          <w:p w:rsidRPr="007A6D0F" w:rsidR="007A6D0F" w:rsidP="007A6D0F" w:rsidRDefault="007A6D0F" w14:paraId="6E509F5A"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72</w:t>
            </w:r>
          </w:p>
        </w:tc>
        <w:tc>
          <w:tcPr>
            <w:tcW w:w="2360" w:type="dxa"/>
            <w:shd w:val="clear" w:color="auto" w:fill="auto"/>
            <w:noWrap/>
            <w:vAlign w:val="bottom"/>
            <w:hideMark/>
          </w:tcPr>
          <w:p w:rsidRPr="007A6D0F" w:rsidR="007A6D0F" w:rsidP="007A6D0F" w:rsidRDefault="007A6D0F" w14:paraId="25FE320A" w14:textId="77777777">
            <w:pPr>
              <w:spacing w:line="240" w:lineRule="auto"/>
              <w:rPr>
                <w:rFonts w:ascii="Times New Roman" w:hAnsi="Times New Roman"/>
                <w:color w:val="000000"/>
                <w:szCs w:val="24"/>
              </w:rPr>
            </w:pPr>
            <w:r w:rsidRPr="007A6D0F">
              <w:rPr>
                <w:rFonts w:ascii="Times New Roman" w:hAnsi="Times New Roman"/>
                <w:color w:val="000000"/>
                <w:szCs w:val="24"/>
              </w:rPr>
              <w:t>Middlesex County</w:t>
            </w:r>
          </w:p>
        </w:tc>
        <w:tc>
          <w:tcPr>
            <w:tcW w:w="1603" w:type="dxa"/>
            <w:shd w:val="clear" w:color="auto" w:fill="auto"/>
            <w:noWrap/>
            <w:vAlign w:val="bottom"/>
            <w:hideMark/>
          </w:tcPr>
          <w:p w:rsidRPr="007A6D0F" w:rsidR="007A6D0F" w:rsidP="007A6D0F" w:rsidRDefault="007A6D0F" w14:paraId="23D2644E"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New Jersey</w:t>
            </w:r>
          </w:p>
        </w:tc>
        <w:tc>
          <w:tcPr>
            <w:tcW w:w="1842" w:type="dxa"/>
            <w:shd w:val="clear" w:color="auto" w:fill="auto"/>
            <w:noWrap/>
            <w:vAlign w:val="bottom"/>
            <w:hideMark/>
          </w:tcPr>
          <w:p w:rsidRPr="007A6D0F" w:rsidR="007A6D0F" w:rsidP="007A6D0F" w:rsidRDefault="007A6D0F" w14:paraId="595EC06D"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646,614</w:t>
            </w:r>
          </w:p>
        </w:tc>
      </w:tr>
      <w:tr w:rsidRPr="007A6D0F" w:rsidR="007A6D0F" w:rsidTr="00CF2CD5" w14:paraId="64CE4D52" w14:textId="77777777">
        <w:trPr>
          <w:trHeight w:val="300"/>
        </w:trPr>
        <w:tc>
          <w:tcPr>
            <w:tcW w:w="1660" w:type="dxa"/>
            <w:shd w:val="clear" w:color="auto" w:fill="auto"/>
            <w:noWrap/>
            <w:vAlign w:val="bottom"/>
            <w:hideMark/>
          </w:tcPr>
          <w:p w:rsidRPr="007A6D0F" w:rsidR="007A6D0F" w:rsidP="007A6D0F" w:rsidRDefault="007A6D0F" w14:paraId="2CB9009D"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73</w:t>
            </w:r>
          </w:p>
        </w:tc>
        <w:tc>
          <w:tcPr>
            <w:tcW w:w="2360" w:type="dxa"/>
            <w:shd w:val="clear" w:color="auto" w:fill="auto"/>
            <w:noWrap/>
            <w:vAlign w:val="bottom"/>
            <w:hideMark/>
          </w:tcPr>
          <w:p w:rsidRPr="007A6D0F" w:rsidR="007A6D0F" w:rsidP="007A6D0F" w:rsidRDefault="007A6D0F" w14:paraId="505959FB" w14:textId="77777777">
            <w:pPr>
              <w:spacing w:line="240" w:lineRule="auto"/>
              <w:rPr>
                <w:rFonts w:ascii="Times New Roman" w:hAnsi="Times New Roman"/>
                <w:color w:val="000000"/>
                <w:szCs w:val="24"/>
              </w:rPr>
            </w:pPr>
            <w:r w:rsidRPr="007A6D0F">
              <w:rPr>
                <w:rFonts w:ascii="Times New Roman" w:hAnsi="Times New Roman"/>
                <w:color w:val="000000"/>
                <w:szCs w:val="24"/>
              </w:rPr>
              <w:t>Worcester County</w:t>
            </w:r>
          </w:p>
        </w:tc>
        <w:tc>
          <w:tcPr>
            <w:tcW w:w="1603" w:type="dxa"/>
            <w:shd w:val="clear" w:color="auto" w:fill="auto"/>
            <w:noWrap/>
            <w:vAlign w:val="bottom"/>
            <w:hideMark/>
          </w:tcPr>
          <w:p w:rsidRPr="007A6D0F" w:rsidR="007A6D0F" w:rsidP="007A6D0F" w:rsidRDefault="007A6D0F" w14:paraId="0EDDCEF3"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Massachusetts</w:t>
            </w:r>
          </w:p>
        </w:tc>
        <w:tc>
          <w:tcPr>
            <w:tcW w:w="1842" w:type="dxa"/>
            <w:shd w:val="clear" w:color="auto" w:fill="auto"/>
            <w:noWrap/>
            <w:vAlign w:val="bottom"/>
            <w:hideMark/>
          </w:tcPr>
          <w:p w:rsidRPr="007A6D0F" w:rsidR="007A6D0F" w:rsidP="007A6D0F" w:rsidRDefault="007A6D0F" w14:paraId="6E58EECE"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657,270</w:t>
            </w:r>
          </w:p>
        </w:tc>
      </w:tr>
      <w:tr w:rsidRPr="007A6D0F" w:rsidR="007A6D0F" w:rsidTr="00CF2CD5" w14:paraId="6C7B1BE6" w14:textId="77777777">
        <w:trPr>
          <w:trHeight w:val="300"/>
        </w:trPr>
        <w:tc>
          <w:tcPr>
            <w:tcW w:w="1660" w:type="dxa"/>
            <w:shd w:val="clear" w:color="auto" w:fill="auto"/>
            <w:noWrap/>
            <w:vAlign w:val="bottom"/>
            <w:hideMark/>
          </w:tcPr>
          <w:p w:rsidRPr="007A6D0F" w:rsidR="007A6D0F" w:rsidP="007A6D0F" w:rsidRDefault="007A6D0F" w14:paraId="59791FA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74</w:t>
            </w:r>
          </w:p>
        </w:tc>
        <w:tc>
          <w:tcPr>
            <w:tcW w:w="2360" w:type="dxa"/>
            <w:shd w:val="clear" w:color="auto" w:fill="auto"/>
            <w:noWrap/>
            <w:vAlign w:val="bottom"/>
            <w:hideMark/>
          </w:tcPr>
          <w:p w:rsidRPr="007A6D0F" w:rsidR="007A6D0F" w:rsidP="007A6D0F" w:rsidRDefault="007A6D0F" w14:paraId="16BF18FD" w14:textId="77777777">
            <w:pPr>
              <w:spacing w:line="240" w:lineRule="auto"/>
              <w:rPr>
                <w:rFonts w:ascii="Times New Roman" w:hAnsi="Times New Roman"/>
                <w:color w:val="000000"/>
                <w:szCs w:val="24"/>
              </w:rPr>
            </w:pPr>
            <w:r w:rsidRPr="007A6D0F">
              <w:rPr>
                <w:rFonts w:ascii="Times New Roman" w:hAnsi="Times New Roman"/>
                <w:color w:val="000000"/>
                <w:szCs w:val="24"/>
              </w:rPr>
              <w:t>Montgomery County</w:t>
            </w:r>
          </w:p>
        </w:tc>
        <w:tc>
          <w:tcPr>
            <w:tcW w:w="1603" w:type="dxa"/>
            <w:shd w:val="clear" w:color="auto" w:fill="auto"/>
            <w:noWrap/>
            <w:vAlign w:val="bottom"/>
            <w:hideMark/>
          </w:tcPr>
          <w:p w:rsidRPr="007A6D0F" w:rsidR="007A6D0F" w:rsidP="007A6D0F" w:rsidRDefault="007A6D0F" w14:paraId="3C2E6FE9"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Pennsylvania</w:t>
            </w:r>
          </w:p>
        </w:tc>
        <w:tc>
          <w:tcPr>
            <w:tcW w:w="1842" w:type="dxa"/>
            <w:shd w:val="clear" w:color="auto" w:fill="auto"/>
            <w:noWrap/>
            <w:vAlign w:val="bottom"/>
            <w:hideMark/>
          </w:tcPr>
          <w:p w:rsidRPr="007A6D0F" w:rsidR="007A6D0F" w:rsidP="007A6D0F" w:rsidRDefault="007A6D0F" w14:paraId="5C881ADB"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652,573</w:t>
            </w:r>
          </w:p>
        </w:tc>
      </w:tr>
      <w:tr w:rsidRPr="007A6D0F" w:rsidR="007A6D0F" w:rsidTr="00CF2CD5" w14:paraId="74DC7AB5" w14:textId="77777777">
        <w:trPr>
          <w:trHeight w:val="300"/>
        </w:trPr>
        <w:tc>
          <w:tcPr>
            <w:tcW w:w="1660" w:type="dxa"/>
            <w:shd w:val="clear" w:color="auto" w:fill="auto"/>
            <w:noWrap/>
            <w:vAlign w:val="bottom"/>
            <w:hideMark/>
          </w:tcPr>
          <w:p w:rsidRPr="007A6D0F" w:rsidR="007A6D0F" w:rsidP="007A6D0F" w:rsidRDefault="007A6D0F" w14:paraId="49EA2650" w14:textId="77777777">
            <w:pPr>
              <w:spacing w:line="240" w:lineRule="auto"/>
              <w:jc w:val="center"/>
              <w:rPr>
                <w:rFonts w:ascii="Times New Roman" w:hAnsi="Times New Roman"/>
                <w:color w:val="000000"/>
                <w:szCs w:val="24"/>
              </w:rPr>
            </w:pPr>
            <w:r w:rsidRPr="007A6D0F">
              <w:rPr>
                <w:rFonts w:ascii="Times New Roman" w:hAnsi="Times New Roman"/>
                <w:color w:val="000000"/>
                <w:szCs w:val="24"/>
              </w:rPr>
              <w:t>75</w:t>
            </w:r>
          </w:p>
        </w:tc>
        <w:tc>
          <w:tcPr>
            <w:tcW w:w="2360" w:type="dxa"/>
            <w:shd w:val="clear" w:color="auto" w:fill="auto"/>
            <w:noWrap/>
            <w:vAlign w:val="bottom"/>
            <w:hideMark/>
          </w:tcPr>
          <w:p w:rsidRPr="007A6D0F" w:rsidR="007A6D0F" w:rsidP="007A6D0F" w:rsidRDefault="007A6D0F" w14:paraId="36CCAA4C" w14:textId="77777777">
            <w:pPr>
              <w:spacing w:line="240" w:lineRule="auto"/>
              <w:rPr>
                <w:rFonts w:ascii="Times New Roman" w:hAnsi="Times New Roman"/>
                <w:color w:val="000000"/>
                <w:szCs w:val="24"/>
              </w:rPr>
            </w:pPr>
            <w:r w:rsidRPr="007A6D0F">
              <w:rPr>
                <w:rFonts w:ascii="Times New Roman" w:hAnsi="Times New Roman"/>
                <w:color w:val="000000"/>
                <w:szCs w:val="24"/>
              </w:rPr>
              <w:t>Hamilton County</w:t>
            </w:r>
          </w:p>
        </w:tc>
        <w:tc>
          <w:tcPr>
            <w:tcW w:w="1603" w:type="dxa"/>
            <w:shd w:val="clear" w:color="auto" w:fill="auto"/>
            <w:noWrap/>
            <w:vAlign w:val="bottom"/>
            <w:hideMark/>
          </w:tcPr>
          <w:p w:rsidRPr="007A6D0F" w:rsidR="007A6D0F" w:rsidP="007A6D0F" w:rsidRDefault="007A6D0F" w14:paraId="64ADFA47" w14:textId="77777777">
            <w:pPr>
              <w:spacing w:line="240" w:lineRule="auto"/>
              <w:rPr>
                <w:rFonts w:ascii="Times New Roman" w:hAnsi="Times New Roman"/>
                <w:color w:val="000000"/>
                <w:szCs w:val="24"/>
              </w:rPr>
            </w:pPr>
            <w:r w:rsidRPr="007A6D0F">
              <w:rPr>
                <w:rFonts w:ascii="Times New Roman" w:hAnsi="Times New Roman"/>
                <w:color w:val="000000"/>
                <w:szCs w:val="24"/>
              </w:rPr>
              <w:t xml:space="preserve"> Ohio</w:t>
            </w:r>
          </w:p>
        </w:tc>
        <w:tc>
          <w:tcPr>
            <w:tcW w:w="1842" w:type="dxa"/>
            <w:shd w:val="clear" w:color="auto" w:fill="auto"/>
            <w:noWrap/>
            <w:vAlign w:val="bottom"/>
            <w:hideMark/>
          </w:tcPr>
          <w:p w:rsidRPr="007A6D0F" w:rsidR="007A6D0F" w:rsidP="007A6D0F" w:rsidRDefault="007A6D0F" w14:paraId="01675960" w14:textId="77777777">
            <w:pPr>
              <w:spacing w:line="240" w:lineRule="auto"/>
              <w:jc w:val="right"/>
              <w:rPr>
                <w:rFonts w:ascii="Times New Roman" w:hAnsi="Times New Roman"/>
                <w:color w:val="000000"/>
                <w:szCs w:val="24"/>
              </w:rPr>
            </w:pPr>
            <w:r w:rsidRPr="007A6D0F">
              <w:rPr>
                <w:rFonts w:ascii="Times New Roman" w:hAnsi="Times New Roman"/>
                <w:color w:val="000000"/>
                <w:szCs w:val="24"/>
              </w:rPr>
              <w:t>630,440</w:t>
            </w:r>
          </w:p>
        </w:tc>
      </w:tr>
    </w:tbl>
    <w:p w:rsidR="00FB708D" w:rsidP="00580A55" w:rsidRDefault="00FB708D" w14:paraId="6FFF2AD7" w14:textId="26BD0273">
      <w:pPr>
        <w:pStyle w:val="L1-FlLSp12"/>
        <w:spacing w:line="276" w:lineRule="auto"/>
        <w:rPr>
          <w:rFonts w:ascii="Times New Roman" w:hAnsi="Times New Roman"/>
        </w:rPr>
      </w:pPr>
    </w:p>
    <w:p w:rsidR="00217925" w:rsidP="00217925" w:rsidRDefault="00217925" w14:paraId="3D369897" w14:textId="33BF0302">
      <w:pPr>
        <w:pStyle w:val="L1-FlLSp12"/>
        <w:spacing w:line="276" w:lineRule="auto"/>
        <w:rPr>
          <w:rFonts w:ascii="Times New Roman" w:hAnsi="Times New Roman"/>
        </w:rPr>
      </w:pPr>
      <w:r>
        <w:rPr>
          <w:rFonts w:ascii="Times New Roman" w:hAnsi="Times New Roman"/>
        </w:rPr>
        <w:t xml:space="preserve">Table 3. </w:t>
      </w:r>
      <w:r w:rsidR="00FC4812">
        <w:rPr>
          <w:rFonts w:ascii="Times New Roman" w:hAnsi="Times New Roman"/>
        </w:rPr>
        <w:t>Largest 76-200 counties by population, 2019</w:t>
      </w:r>
    </w:p>
    <w:tbl>
      <w:tblPr>
        <w:tblStyle w:val="PlainTable11"/>
        <w:tblW w:w="7555" w:type="dxa"/>
        <w:tblLook w:val="04A0" w:firstRow="1" w:lastRow="0" w:firstColumn="1" w:lastColumn="0" w:noHBand="0" w:noVBand="1"/>
      </w:tblPr>
      <w:tblGrid>
        <w:gridCol w:w="1705"/>
        <w:gridCol w:w="2340"/>
        <w:gridCol w:w="1603"/>
        <w:gridCol w:w="1907"/>
      </w:tblGrid>
      <w:tr w:rsidRPr="00FC4812" w:rsidR="00FC4812" w:rsidTr="00CF2CD5" w14:paraId="72EA5917" w14:textId="77777777">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1705" w:type="dxa"/>
            <w:hideMark/>
          </w:tcPr>
          <w:p w:rsidRPr="00FC4812" w:rsidR="00FC4812" w:rsidP="00CF2CD5" w:rsidRDefault="00FC4812" w14:paraId="7190C487" w14:textId="77777777">
            <w:pPr>
              <w:spacing w:line="240" w:lineRule="auto"/>
              <w:jc w:val="center"/>
              <w:rPr>
                <w:rFonts w:ascii="Times New Roman" w:hAnsi="Times New Roman"/>
                <w:b w:val="0"/>
                <w:bCs w:val="0"/>
                <w:color w:val="000000"/>
                <w:szCs w:val="24"/>
              </w:rPr>
            </w:pPr>
            <w:r w:rsidRPr="00FC4812">
              <w:rPr>
                <w:rFonts w:ascii="Times New Roman" w:hAnsi="Times New Roman"/>
                <w:color w:val="000000"/>
                <w:szCs w:val="24"/>
              </w:rPr>
              <w:t>County size rank</w:t>
            </w:r>
          </w:p>
        </w:tc>
        <w:tc>
          <w:tcPr>
            <w:tcW w:w="2340" w:type="dxa"/>
            <w:noWrap/>
            <w:hideMark/>
          </w:tcPr>
          <w:p w:rsidRPr="00FC4812" w:rsidR="00FC4812" w:rsidP="00FC4812" w:rsidRDefault="00FC4812" w14:paraId="59D0691A"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Cs w:val="24"/>
              </w:rPr>
            </w:pPr>
            <w:r w:rsidRPr="00FC4812">
              <w:rPr>
                <w:rFonts w:ascii="Times New Roman" w:hAnsi="Times New Roman"/>
                <w:color w:val="000000"/>
                <w:szCs w:val="24"/>
              </w:rPr>
              <w:t>County</w:t>
            </w:r>
          </w:p>
        </w:tc>
        <w:tc>
          <w:tcPr>
            <w:tcW w:w="1603" w:type="dxa"/>
            <w:noWrap/>
            <w:hideMark/>
          </w:tcPr>
          <w:p w:rsidRPr="00FC4812" w:rsidR="00FC4812" w:rsidP="00FC4812" w:rsidRDefault="00FC4812" w14:paraId="2B5CE03D"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Cs w:val="24"/>
              </w:rPr>
            </w:pPr>
            <w:r w:rsidRPr="00FC4812">
              <w:rPr>
                <w:rFonts w:ascii="Times New Roman" w:hAnsi="Times New Roman"/>
                <w:color w:val="000000"/>
                <w:szCs w:val="24"/>
              </w:rPr>
              <w:t>State</w:t>
            </w:r>
          </w:p>
        </w:tc>
        <w:tc>
          <w:tcPr>
            <w:tcW w:w="1907" w:type="dxa"/>
            <w:hideMark/>
          </w:tcPr>
          <w:p w:rsidRPr="00CF2CD5" w:rsidR="00FC4812" w:rsidP="00CF2CD5" w:rsidRDefault="00E476B0" w14:paraId="3AA42310" w14:textId="4076CC1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24"/>
              </w:rPr>
            </w:pPr>
            <w:r w:rsidRPr="00CF2CD5">
              <w:rPr>
                <w:rFonts w:ascii="Times New Roman" w:hAnsi="Times New Roman"/>
                <w:color w:val="000000"/>
                <w:szCs w:val="24"/>
              </w:rPr>
              <w:t xml:space="preserve">2019 </w:t>
            </w:r>
            <w:r w:rsidRPr="00CF2CD5" w:rsidR="00FC4812">
              <w:rPr>
                <w:rFonts w:ascii="Times New Roman" w:hAnsi="Times New Roman"/>
                <w:color w:val="000000"/>
                <w:szCs w:val="24"/>
              </w:rPr>
              <w:t>Population</w:t>
            </w:r>
          </w:p>
          <w:p w:rsidRPr="00FC4812" w:rsidR="00CF2CD5" w:rsidP="00CF2CD5" w:rsidRDefault="00CF2CD5" w14:paraId="25135D2D" w14:textId="33EDAF9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Cs w:val="24"/>
              </w:rPr>
            </w:pPr>
            <w:r w:rsidRPr="00CF2CD5">
              <w:rPr>
                <w:rFonts w:ascii="Times New Roman" w:hAnsi="Times New Roman"/>
                <w:bCs w:val="0"/>
                <w:color w:val="000000"/>
                <w:szCs w:val="24"/>
              </w:rPr>
              <w:t>18+</w:t>
            </w:r>
          </w:p>
        </w:tc>
      </w:tr>
      <w:tr w:rsidRPr="00FC4812" w:rsidR="007A6D0F" w:rsidTr="00CF2CD5" w14:paraId="19CB94F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368CE14" w14:textId="4E76A8A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76</w:t>
            </w:r>
          </w:p>
        </w:tc>
        <w:tc>
          <w:tcPr>
            <w:tcW w:w="2340" w:type="dxa"/>
            <w:noWrap/>
            <w:vAlign w:val="bottom"/>
          </w:tcPr>
          <w:p w:rsidRPr="007A6D0F" w:rsidR="007A6D0F" w:rsidP="007A6D0F" w:rsidRDefault="007A6D0F" w14:paraId="06B69F86" w14:textId="3931982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Multnomah County</w:t>
            </w:r>
          </w:p>
        </w:tc>
        <w:tc>
          <w:tcPr>
            <w:tcW w:w="1603" w:type="dxa"/>
            <w:noWrap/>
            <w:vAlign w:val="bottom"/>
          </w:tcPr>
          <w:p w:rsidRPr="007A6D0F" w:rsidR="007A6D0F" w:rsidP="007A6D0F" w:rsidRDefault="007A6D0F" w14:paraId="27128B62" w14:textId="3EA665C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Oregon</w:t>
            </w:r>
          </w:p>
        </w:tc>
        <w:tc>
          <w:tcPr>
            <w:tcW w:w="1907" w:type="dxa"/>
            <w:noWrap/>
            <w:vAlign w:val="bottom"/>
          </w:tcPr>
          <w:p w:rsidRPr="007A6D0F" w:rsidR="007A6D0F" w:rsidP="007A6D0F" w:rsidRDefault="007A6D0F" w14:paraId="0D79EED2" w14:textId="109AA4A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663,188</w:t>
            </w:r>
          </w:p>
        </w:tc>
      </w:tr>
      <w:tr w:rsidRPr="00FC4812" w:rsidR="007A6D0F" w:rsidTr="00CF2CD5" w14:paraId="2495F675"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21E23FE" w14:textId="17ABB16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77</w:t>
            </w:r>
          </w:p>
        </w:tc>
        <w:tc>
          <w:tcPr>
            <w:tcW w:w="2340" w:type="dxa"/>
            <w:noWrap/>
            <w:vAlign w:val="bottom"/>
          </w:tcPr>
          <w:p w:rsidRPr="007A6D0F" w:rsidR="007A6D0F" w:rsidP="007A6D0F" w:rsidRDefault="007A6D0F" w14:paraId="49578876" w14:textId="30C267C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Snohomish County</w:t>
            </w:r>
          </w:p>
        </w:tc>
        <w:tc>
          <w:tcPr>
            <w:tcW w:w="1603" w:type="dxa"/>
            <w:noWrap/>
            <w:vAlign w:val="bottom"/>
          </w:tcPr>
          <w:p w:rsidRPr="007A6D0F" w:rsidR="007A6D0F" w:rsidP="007A6D0F" w:rsidRDefault="007A6D0F" w14:paraId="3E1AF1C1" w14:textId="2D134A0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Washington</w:t>
            </w:r>
          </w:p>
        </w:tc>
        <w:tc>
          <w:tcPr>
            <w:tcW w:w="1907" w:type="dxa"/>
            <w:noWrap/>
            <w:vAlign w:val="bottom"/>
          </w:tcPr>
          <w:p w:rsidRPr="007A6D0F" w:rsidR="007A6D0F" w:rsidP="007A6D0F" w:rsidRDefault="007A6D0F" w14:paraId="2AB95F9E" w14:textId="580CC6FD">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637,832</w:t>
            </w:r>
          </w:p>
        </w:tc>
      </w:tr>
      <w:tr w:rsidRPr="00FC4812" w:rsidR="007A6D0F" w:rsidTr="00CF2CD5" w14:paraId="34C93C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81CB9FA" w14:textId="7D3AB1D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78</w:t>
            </w:r>
          </w:p>
        </w:tc>
        <w:tc>
          <w:tcPr>
            <w:tcW w:w="2340" w:type="dxa"/>
            <w:noWrap/>
            <w:vAlign w:val="bottom"/>
          </w:tcPr>
          <w:p w:rsidRPr="007A6D0F" w:rsidR="007A6D0F" w:rsidP="007A6D0F" w:rsidRDefault="007A6D0F" w14:paraId="71176CA1" w14:textId="4FC4C44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Suffolk County</w:t>
            </w:r>
          </w:p>
        </w:tc>
        <w:tc>
          <w:tcPr>
            <w:tcW w:w="1603" w:type="dxa"/>
            <w:noWrap/>
            <w:vAlign w:val="bottom"/>
          </w:tcPr>
          <w:p w:rsidRPr="007A6D0F" w:rsidR="007A6D0F" w:rsidP="007A6D0F" w:rsidRDefault="007A6D0F" w14:paraId="2AAF6143" w14:textId="4AAB469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Massachusetts</w:t>
            </w:r>
          </w:p>
        </w:tc>
        <w:tc>
          <w:tcPr>
            <w:tcW w:w="1907" w:type="dxa"/>
            <w:noWrap/>
            <w:vAlign w:val="bottom"/>
          </w:tcPr>
          <w:p w:rsidRPr="007A6D0F" w:rsidR="007A6D0F" w:rsidP="007A6D0F" w:rsidRDefault="007A6D0F" w14:paraId="25331C16" w14:textId="27BFE46D">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672,740</w:t>
            </w:r>
          </w:p>
        </w:tc>
      </w:tr>
      <w:tr w:rsidRPr="00FC4812" w:rsidR="007A6D0F" w:rsidTr="00CF2CD5" w14:paraId="0C299B3D"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7166F6E" w14:textId="07AAEDB6">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79</w:t>
            </w:r>
          </w:p>
        </w:tc>
        <w:tc>
          <w:tcPr>
            <w:tcW w:w="2340" w:type="dxa"/>
            <w:noWrap/>
            <w:vAlign w:val="bottom"/>
          </w:tcPr>
          <w:p w:rsidRPr="007A6D0F" w:rsidR="007A6D0F" w:rsidP="007A6D0F" w:rsidRDefault="007A6D0F" w14:paraId="22BD83B6" w14:textId="436E16D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Essex County</w:t>
            </w:r>
          </w:p>
        </w:tc>
        <w:tc>
          <w:tcPr>
            <w:tcW w:w="1603" w:type="dxa"/>
            <w:noWrap/>
            <w:vAlign w:val="bottom"/>
          </w:tcPr>
          <w:p w:rsidRPr="007A6D0F" w:rsidR="007A6D0F" w:rsidP="007A6D0F" w:rsidRDefault="007A6D0F" w14:paraId="5B72B229" w14:textId="716FFB8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5A29AEF4" w14:textId="7010F1F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609,597</w:t>
            </w:r>
          </w:p>
        </w:tc>
      </w:tr>
      <w:tr w:rsidRPr="00FC4812" w:rsidR="007A6D0F" w:rsidTr="00CF2CD5" w14:paraId="34638F6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3352969" w14:textId="5520344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80</w:t>
            </w:r>
          </w:p>
        </w:tc>
        <w:tc>
          <w:tcPr>
            <w:tcW w:w="2340" w:type="dxa"/>
            <w:noWrap/>
            <w:vAlign w:val="bottom"/>
          </w:tcPr>
          <w:p w:rsidRPr="007A6D0F" w:rsidR="007A6D0F" w:rsidP="007A6D0F" w:rsidRDefault="007A6D0F" w14:paraId="1982681B" w14:textId="4F8258A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Oklahoma County</w:t>
            </w:r>
          </w:p>
        </w:tc>
        <w:tc>
          <w:tcPr>
            <w:tcW w:w="1603" w:type="dxa"/>
            <w:noWrap/>
            <w:vAlign w:val="bottom"/>
          </w:tcPr>
          <w:p w:rsidRPr="007A6D0F" w:rsidR="007A6D0F" w:rsidP="007A6D0F" w:rsidRDefault="007A6D0F" w14:paraId="3AE087CF" w14:textId="568F650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Oklahoma</w:t>
            </w:r>
          </w:p>
        </w:tc>
        <w:tc>
          <w:tcPr>
            <w:tcW w:w="1907" w:type="dxa"/>
            <w:noWrap/>
            <w:vAlign w:val="bottom"/>
          </w:tcPr>
          <w:p w:rsidRPr="007A6D0F" w:rsidR="007A6D0F" w:rsidP="007A6D0F" w:rsidRDefault="007A6D0F" w14:paraId="52C6EC49" w14:textId="56242C3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594,839</w:t>
            </w:r>
          </w:p>
        </w:tc>
      </w:tr>
      <w:tr w:rsidRPr="00FC4812" w:rsidR="007A6D0F" w:rsidTr="00CF2CD5" w14:paraId="5B0887DB"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A821971" w14:textId="44C01B6F">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81</w:t>
            </w:r>
          </w:p>
        </w:tc>
        <w:tc>
          <w:tcPr>
            <w:tcW w:w="2340" w:type="dxa"/>
            <w:noWrap/>
            <w:vAlign w:val="bottom"/>
          </w:tcPr>
          <w:p w:rsidRPr="007A6D0F" w:rsidR="007A6D0F" w:rsidP="007A6D0F" w:rsidRDefault="007A6D0F" w14:paraId="1C1703E2" w14:textId="18E93DA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Essex County</w:t>
            </w:r>
          </w:p>
        </w:tc>
        <w:tc>
          <w:tcPr>
            <w:tcW w:w="1603" w:type="dxa"/>
            <w:noWrap/>
            <w:vAlign w:val="bottom"/>
          </w:tcPr>
          <w:p w:rsidRPr="007A6D0F" w:rsidR="007A6D0F" w:rsidP="007A6D0F" w:rsidRDefault="007A6D0F" w14:paraId="39FCA3EF" w14:textId="46EFF33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Massachusetts</w:t>
            </w:r>
          </w:p>
        </w:tc>
        <w:tc>
          <w:tcPr>
            <w:tcW w:w="1907" w:type="dxa"/>
            <w:noWrap/>
            <w:vAlign w:val="bottom"/>
          </w:tcPr>
          <w:p w:rsidRPr="007A6D0F" w:rsidR="007A6D0F" w:rsidP="007A6D0F" w:rsidRDefault="007A6D0F" w14:paraId="2C29CF75" w14:textId="7E521E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622,724</w:t>
            </w:r>
          </w:p>
        </w:tc>
      </w:tr>
      <w:tr w:rsidRPr="00FC4812" w:rsidR="007A6D0F" w:rsidTr="00CF2CD5" w14:paraId="522A363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150B9EB" w14:textId="2F6A1EE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82</w:t>
            </w:r>
          </w:p>
        </w:tc>
        <w:tc>
          <w:tcPr>
            <w:tcW w:w="2340" w:type="dxa"/>
            <w:noWrap/>
            <w:vAlign w:val="bottom"/>
          </w:tcPr>
          <w:p w:rsidRPr="007A6D0F" w:rsidR="007A6D0F" w:rsidP="007A6D0F" w:rsidRDefault="007A6D0F" w14:paraId="40F952A6" w14:textId="1531239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San Mateo County</w:t>
            </w:r>
          </w:p>
        </w:tc>
        <w:tc>
          <w:tcPr>
            <w:tcW w:w="1603" w:type="dxa"/>
            <w:noWrap/>
            <w:vAlign w:val="bottom"/>
          </w:tcPr>
          <w:p w:rsidRPr="007A6D0F" w:rsidR="007A6D0F" w:rsidP="007A6D0F" w:rsidRDefault="007A6D0F" w14:paraId="37E481E6" w14:textId="192E57B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545814FE" w14:textId="21E8638C">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611,781</w:t>
            </w:r>
          </w:p>
        </w:tc>
      </w:tr>
      <w:tr w:rsidRPr="00FC4812" w:rsidR="007A6D0F" w:rsidTr="00CF2CD5" w14:paraId="28202BC0"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86E523E" w14:textId="6B3FB7B1">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83</w:t>
            </w:r>
          </w:p>
        </w:tc>
        <w:tc>
          <w:tcPr>
            <w:tcW w:w="2340" w:type="dxa"/>
            <w:noWrap/>
            <w:vAlign w:val="bottom"/>
          </w:tcPr>
          <w:p w:rsidRPr="007A6D0F" w:rsidR="007A6D0F" w:rsidP="007A6D0F" w:rsidRDefault="007A6D0F" w14:paraId="7B55D6D5" w14:textId="0676E63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Jefferson County</w:t>
            </w:r>
          </w:p>
        </w:tc>
        <w:tc>
          <w:tcPr>
            <w:tcW w:w="1603" w:type="dxa"/>
            <w:noWrap/>
            <w:vAlign w:val="bottom"/>
          </w:tcPr>
          <w:p w:rsidRPr="007A6D0F" w:rsidR="007A6D0F" w:rsidP="007A6D0F" w:rsidRDefault="007A6D0F" w14:paraId="271FA011" w14:textId="1A6B32B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Kentucky</w:t>
            </w:r>
          </w:p>
        </w:tc>
        <w:tc>
          <w:tcPr>
            <w:tcW w:w="1907" w:type="dxa"/>
            <w:noWrap/>
            <w:vAlign w:val="bottom"/>
          </w:tcPr>
          <w:p w:rsidRPr="007A6D0F" w:rsidR="007A6D0F" w:rsidP="007A6D0F" w:rsidRDefault="007A6D0F" w14:paraId="034C7B3B" w14:textId="1D8447D5">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598,203</w:t>
            </w:r>
          </w:p>
        </w:tc>
      </w:tr>
      <w:tr w:rsidRPr="00FC4812" w:rsidR="007A6D0F" w:rsidTr="00CF2CD5" w14:paraId="2264C06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53B29C2" w14:textId="76C46B33">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84</w:t>
            </w:r>
          </w:p>
        </w:tc>
        <w:tc>
          <w:tcPr>
            <w:tcW w:w="2340" w:type="dxa"/>
            <w:noWrap/>
            <w:vAlign w:val="bottom"/>
          </w:tcPr>
          <w:p w:rsidRPr="007A6D0F" w:rsidR="007A6D0F" w:rsidP="007A6D0F" w:rsidRDefault="007A6D0F" w14:paraId="79BDF37B" w14:textId="685185E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Fort Bend County</w:t>
            </w:r>
          </w:p>
        </w:tc>
        <w:tc>
          <w:tcPr>
            <w:tcW w:w="1603" w:type="dxa"/>
            <w:noWrap/>
            <w:vAlign w:val="bottom"/>
          </w:tcPr>
          <w:p w:rsidRPr="007A6D0F" w:rsidR="007A6D0F" w:rsidP="007A6D0F" w:rsidRDefault="007A6D0F" w14:paraId="0732A734" w14:textId="1A8ACAD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Texas</w:t>
            </w:r>
          </w:p>
        </w:tc>
        <w:tc>
          <w:tcPr>
            <w:tcW w:w="1907" w:type="dxa"/>
            <w:noWrap/>
            <w:vAlign w:val="bottom"/>
          </w:tcPr>
          <w:p w:rsidRPr="007A6D0F" w:rsidR="007A6D0F" w:rsidP="007A6D0F" w:rsidRDefault="007A6D0F" w14:paraId="3D45308F" w14:textId="599508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589,946</w:t>
            </w:r>
          </w:p>
        </w:tc>
      </w:tr>
      <w:tr w:rsidRPr="00FC4812" w:rsidR="007A6D0F" w:rsidTr="00CF2CD5" w14:paraId="66CE8140"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E36232F" w14:textId="4574FC2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85</w:t>
            </w:r>
          </w:p>
        </w:tc>
        <w:tc>
          <w:tcPr>
            <w:tcW w:w="2340" w:type="dxa"/>
            <w:noWrap/>
            <w:vAlign w:val="bottom"/>
          </w:tcPr>
          <w:p w:rsidRPr="007A6D0F" w:rsidR="007A6D0F" w:rsidP="007A6D0F" w:rsidRDefault="007A6D0F" w14:paraId="4DF08DE7" w14:textId="33F97D1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Cobb County</w:t>
            </w:r>
          </w:p>
        </w:tc>
        <w:tc>
          <w:tcPr>
            <w:tcW w:w="1603" w:type="dxa"/>
            <w:noWrap/>
            <w:vAlign w:val="bottom"/>
          </w:tcPr>
          <w:p w:rsidRPr="007A6D0F" w:rsidR="007A6D0F" w:rsidP="007A6D0F" w:rsidRDefault="007A6D0F" w14:paraId="2080A9DE" w14:textId="053FD16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Georgia</w:t>
            </w:r>
          </w:p>
        </w:tc>
        <w:tc>
          <w:tcPr>
            <w:tcW w:w="1907" w:type="dxa"/>
            <w:noWrap/>
            <w:vAlign w:val="bottom"/>
          </w:tcPr>
          <w:p w:rsidRPr="007A6D0F" w:rsidR="007A6D0F" w:rsidP="007A6D0F" w:rsidRDefault="007A6D0F" w14:paraId="0301600D" w14:textId="7C5199F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583,597</w:t>
            </w:r>
          </w:p>
        </w:tc>
      </w:tr>
      <w:tr w:rsidRPr="00FC4812" w:rsidR="007A6D0F" w:rsidTr="00CF2CD5" w14:paraId="28EC94A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B416CBD" w14:textId="618D4784">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86</w:t>
            </w:r>
          </w:p>
        </w:tc>
        <w:tc>
          <w:tcPr>
            <w:tcW w:w="2340" w:type="dxa"/>
            <w:noWrap/>
            <w:vAlign w:val="bottom"/>
          </w:tcPr>
          <w:p w:rsidRPr="007A6D0F" w:rsidR="007A6D0F" w:rsidP="007A6D0F" w:rsidRDefault="007A6D0F" w14:paraId="37F55C23" w14:textId="03FD6D3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DeKalb County</w:t>
            </w:r>
          </w:p>
        </w:tc>
        <w:tc>
          <w:tcPr>
            <w:tcW w:w="1603" w:type="dxa"/>
            <w:noWrap/>
            <w:vAlign w:val="bottom"/>
          </w:tcPr>
          <w:p w:rsidRPr="007A6D0F" w:rsidR="007A6D0F" w:rsidP="007A6D0F" w:rsidRDefault="007A6D0F" w14:paraId="5ADC7D82" w14:textId="2C54B8A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Georgia</w:t>
            </w:r>
          </w:p>
        </w:tc>
        <w:tc>
          <w:tcPr>
            <w:tcW w:w="1907" w:type="dxa"/>
            <w:noWrap/>
            <w:vAlign w:val="bottom"/>
          </w:tcPr>
          <w:p w:rsidRPr="007A6D0F" w:rsidR="007A6D0F" w:rsidP="007A6D0F" w:rsidRDefault="007A6D0F" w14:paraId="57C7D96A" w14:textId="493C529B">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585,187</w:t>
            </w:r>
          </w:p>
        </w:tc>
      </w:tr>
      <w:tr w:rsidRPr="00FC4812" w:rsidR="007A6D0F" w:rsidTr="00CF2CD5" w14:paraId="502D605B"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70F4F51" w14:textId="2A39D4C9">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87</w:t>
            </w:r>
          </w:p>
        </w:tc>
        <w:tc>
          <w:tcPr>
            <w:tcW w:w="2340" w:type="dxa"/>
            <w:noWrap/>
            <w:vAlign w:val="bottom"/>
          </w:tcPr>
          <w:p w:rsidRPr="007A6D0F" w:rsidR="007A6D0F" w:rsidP="007A6D0F" w:rsidRDefault="007A6D0F" w14:paraId="416293F1" w14:textId="07A4D9A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Monroe County</w:t>
            </w:r>
          </w:p>
        </w:tc>
        <w:tc>
          <w:tcPr>
            <w:tcW w:w="1603" w:type="dxa"/>
            <w:noWrap/>
            <w:vAlign w:val="bottom"/>
          </w:tcPr>
          <w:p w:rsidRPr="007A6D0F" w:rsidR="007A6D0F" w:rsidP="007A6D0F" w:rsidRDefault="007A6D0F" w14:paraId="7DD26342" w14:textId="5A3E526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York</w:t>
            </w:r>
          </w:p>
        </w:tc>
        <w:tc>
          <w:tcPr>
            <w:tcW w:w="1907" w:type="dxa"/>
            <w:noWrap/>
            <w:vAlign w:val="bottom"/>
          </w:tcPr>
          <w:p w:rsidRPr="007A6D0F" w:rsidR="007A6D0F" w:rsidP="007A6D0F" w:rsidRDefault="007A6D0F" w14:paraId="0B36CB99" w14:textId="23EB190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588,820</w:t>
            </w:r>
          </w:p>
        </w:tc>
      </w:tr>
      <w:tr w:rsidRPr="00FC4812" w:rsidR="007A6D0F" w:rsidTr="00CF2CD5" w14:paraId="12FD3C4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7D6709A" w14:textId="0D2ACC9A">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88</w:t>
            </w:r>
          </w:p>
        </w:tc>
        <w:tc>
          <w:tcPr>
            <w:tcW w:w="2340" w:type="dxa"/>
            <w:noWrap/>
            <w:vAlign w:val="bottom"/>
          </w:tcPr>
          <w:p w:rsidRPr="007A6D0F" w:rsidR="007A6D0F" w:rsidP="007A6D0F" w:rsidRDefault="007A6D0F" w14:paraId="78AAB336" w14:textId="3DF7DAE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San Joaquin County</w:t>
            </w:r>
          </w:p>
        </w:tc>
        <w:tc>
          <w:tcPr>
            <w:tcW w:w="1603" w:type="dxa"/>
            <w:noWrap/>
            <w:vAlign w:val="bottom"/>
          </w:tcPr>
          <w:p w:rsidRPr="007A6D0F" w:rsidR="007A6D0F" w:rsidP="007A6D0F" w:rsidRDefault="007A6D0F" w14:paraId="47AA14C7" w14:textId="6894C6A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62EC015D" w14:textId="2E95B123">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558,389</w:t>
            </w:r>
          </w:p>
        </w:tc>
      </w:tr>
      <w:tr w:rsidRPr="00FC4812" w:rsidR="007A6D0F" w:rsidTr="00CF2CD5" w14:paraId="7647BF17"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7FE546D" w14:textId="3FB95598">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89</w:t>
            </w:r>
          </w:p>
        </w:tc>
        <w:tc>
          <w:tcPr>
            <w:tcW w:w="2340" w:type="dxa"/>
            <w:noWrap/>
            <w:vAlign w:val="bottom"/>
          </w:tcPr>
          <w:p w:rsidRPr="007A6D0F" w:rsidR="007A6D0F" w:rsidP="007A6D0F" w:rsidRDefault="007A6D0F" w14:paraId="12F98AE7" w14:textId="441585C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Lee County</w:t>
            </w:r>
          </w:p>
        </w:tc>
        <w:tc>
          <w:tcPr>
            <w:tcW w:w="1603" w:type="dxa"/>
            <w:noWrap/>
            <w:vAlign w:val="bottom"/>
          </w:tcPr>
          <w:p w:rsidRPr="007A6D0F" w:rsidR="007A6D0F" w:rsidP="007A6D0F" w:rsidRDefault="007A6D0F" w14:paraId="0A528754" w14:textId="08BB04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1B1E58F7" w14:textId="09AE6C3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636,679</w:t>
            </w:r>
          </w:p>
        </w:tc>
      </w:tr>
      <w:tr w:rsidRPr="00FC4812" w:rsidR="007A6D0F" w:rsidTr="00CF2CD5" w14:paraId="08B21DA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97ABA82" w14:textId="03792809">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90</w:t>
            </w:r>
          </w:p>
        </w:tc>
        <w:tc>
          <w:tcPr>
            <w:tcW w:w="2340" w:type="dxa"/>
            <w:noWrap/>
            <w:vAlign w:val="bottom"/>
          </w:tcPr>
          <w:p w:rsidRPr="007A6D0F" w:rsidR="007A6D0F" w:rsidP="007A6D0F" w:rsidRDefault="007A6D0F" w14:paraId="3451EF75" w14:textId="5A01966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Denver County</w:t>
            </w:r>
          </w:p>
        </w:tc>
        <w:tc>
          <w:tcPr>
            <w:tcW w:w="1603" w:type="dxa"/>
            <w:noWrap/>
            <w:vAlign w:val="bottom"/>
          </w:tcPr>
          <w:p w:rsidRPr="007A6D0F" w:rsidR="007A6D0F" w:rsidP="007A6D0F" w:rsidRDefault="007A6D0F" w14:paraId="465C3A5D" w14:textId="09F3723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Colorado</w:t>
            </w:r>
          </w:p>
        </w:tc>
        <w:tc>
          <w:tcPr>
            <w:tcW w:w="1907" w:type="dxa"/>
            <w:noWrap/>
            <w:vAlign w:val="bottom"/>
          </w:tcPr>
          <w:p w:rsidRPr="007A6D0F" w:rsidR="007A6D0F" w:rsidP="007A6D0F" w:rsidRDefault="007A6D0F" w14:paraId="5B37D9F9" w14:textId="5B71736F">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588,587</w:t>
            </w:r>
          </w:p>
        </w:tc>
      </w:tr>
      <w:tr w:rsidRPr="00FC4812" w:rsidR="007A6D0F" w:rsidTr="00CF2CD5" w14:paraId="7D13D757"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42803E8" w14:textId="2A663FC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91</w:t>
            </w:r>
          </w:p>
        </w:tc>
        <w:tc>
          <w:tcPr>
            <w:tcW w:w="2340" w:type="dxa"/>
            <w:noWrap/>
            <w:vAlign w:val="bottom"/>
          </w:tcPr>
          <w:p w:rsidRPr="007A6D0F" w:rsidR="007A6D0F" w:rsidP="007A6D0F" w:rsidRDefault="007A6D0F" w14:paraId="7E2AA143" w14:textId="2FAA19C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Lake County</w:t>
            </w:r>
          </w:p>
        </w:tc>
        <w:tc>
          <w:tcPr>
            <w:tcW w:w="1603" w:type="dxa"/>
            <w:noWrap/>
            <w:vAlign w:val="bottom"/>
          </w:tcPr>
          <w:p w:rsidRPr="007A6D0F" w:rsidR="007A6D0F" w:rsidP="007A6D0F" w:rsidRDefault="007A6D0F" w14:paraId="44797A34" w14:textId="2BAAAD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Illinois</w:t>
            </w:r>
          </w:p>
        </w:tc>
        <w:tc>
          <w:tcPr>
            <w:tcW w:w="1907" w:type="dxa"/>
            <w:noWrap/>
            <w:vAlign w:val="bottom"/>
          </w:tcPr>
          <w:p w:rsidRPr="007A6D0F" w:rsidR="007A6D0F" w:rsidP="007A6D0F" w:rsidRDefault="007A6D0F" w14:paraId="03520844" w14:textId="4DD9424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530,410</w:t>
            </w:r>
          </w:p>
        </w:tc>
      </w:tr>
      <w:tr w:rsidRPr="00FC4812" w:rsidR="007A6D0F" w:rsidTr="00CF2CD5" w14:paraId="2E354CC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D391F1D" w14:textId="22D12E6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92</w:t>
            </w:r>
          </w:p>
        </w:tc>
        <w:tc>
          <w:tcPr>
            <w:tcW w:w="2340" w:type="dxa"/>
            <w:noWrap/>
            <w:vAlign w:val="bottom"/>
          </w:tcPr>
          <w:p w:rsidRPr="007A6D0F" w:rsidR="007A6D0F" w:rsidP="007A6D0F" w:rsidRDefault="007A6D0F" w14:paraId="136B8BB5" w14:textId="4DED381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Norfolk County</w:t>
            </w:r>
          </w:p>
        </w:tc>
        <w:tc>
          <w:tcPr>
            <w:tcW w:w="1603" w:type="dxa"/>
            <w:noWrap/>
            <w:vAlign w:val="bottom"/>
          </w:tcPr>
          <w:p w:rsidRPr="007A6D0F" w:rsidR="007A6D0F" w:rsidP="007A6D0F" w:rsidRDefault="007A6D0F" w14:paraId="1FDB4F16" w14:textId="208DF06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Massachusetts</w:t>
            </w:r>
          </w:p>
        </w:tc>
        <w:tc>
          <w:tcPr>
            <w:tcW w:w="1907" w:type="dxa"/>
            <w:noWrap/>
            <w:vAlign w:val="bottom"/>
          </w:tcPr>
          <w:p w:rsidRPr="007A6D0F" w:rsidR="007A6D0F" w:rsidP="007A6D0F" w:rsidRDefault="007A6D0F" w14:paraId="3B75B88A" w14:textId="004C4051">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559,627</w:t>
            </w:r>
          </w:p>
        </w:tc>
      </w:tr>
      <w:tr w:rsidRPr="00FC4812" w:rsidR="007A6D0F" w:rsidTr="00CF2CD5" w14:paraId="653BC279"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DCFC63C" w14:textId="084C0CF1">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93</w:t>
            </w:r>
          </w:p>
        </w:tc>
        <w:tc>
          <w:tcPr>
            <w:tcW w:w="2340" w:type="dxa"/>
            <w:noWrap/>
            <w:vAlign w:val="bottom"/>
          </w:tcPr>
          <w:p w:rsidRPr="007A6D0F" w:rsidR="007A6D0F" w:rsidP="007A6D0F" w:rsidRDefault="007A6D0F" w14:paraId="36F4D85E" w14:textId="68991EC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El Paso County</w:t>
            </w:r>
          </w:p>
        </w:tc>
        <w:tc>
          <w:tcPr>
            <w:tcW w:w="1603" w:type="dxa"/>
            <w:noWrap/>
            <w:vAlign w:val="bottom"/>
          </w:tcPr>
          <w:p w:rsidRPr="007A6D0F" w:rsidR="007A6D0F" w:rsidP="007A6D0F" w:rsidRDefault="007A6D0F" w14:paraId="6A1D6F8E" w14:textId="553F1E2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Colorado</w:t>
            </w:r>
          </w:p>
        </w:tc>
        <w:tc>
          <w:tcPr>
            <w:tcW w:w="1907" w:type="dxa"/>
            <w:noWrap/>
            <w:vAlign w:val="bottom"/>
          </w:tcPr>
          <w:p w:rsidRPr="007A6D0F" w:rsidR="007A6D0F" w:rsidP="007A6D0F" w:rsidRDefault="007A6D0F" w14:paraId="064D7986" w14:textId="7175064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549,134</w:t>
            </w:r>
          </w:p>
        </w:tc>
      </w:tr>
      <w:tr w:rsidRPr="00FC4812" w:rsidR="007A6D0F" w:rsidTr="00CF2CD5" w14:paraId="422001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0A09005" w14:textId="317F9808">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94</w:t>
            </w:r>
          </w:p>
        </w:tc>
        <w:tc>
          <w:tcPr>
            <w:tcW w:w="2340" w:type="dxa"/>
            <w:noWrap/>
            <w:vAlign w:val="bottom"/>
          </w:tcPr>
          <w:p w:rsidRPr="007A6D0F" w:rsidR="007A6D0F" w:rsidP="007A6D0F" w:rsidRDefault="007A6D0F" w14:paraId="6AC1F784" w14:textId="06F83FA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Jackson County</w:t>
            </w:r>
          </w:p>
        </w:tc>
        <w:tc>
          <w:tcPr>
            <w:tcW w:w="1603" w:type="dxa"/>
            <w:noWrap/>
            <w:vAlign w:val="bottom"/>
          </w:tcPr>
          <w:p w:rsidRPr="007A6D0F" w:rsidR="007A6D0F" w:rsidP="007A6D0F" w:rsidRDefault="007A6D0F" w14:paraId="2E416BC7" w14:textId="7CAEADD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Missouri</w:t>
            </w:r>
          </w:p>
        </w:tc>
        <w:tc>
          <w:tcPr>
            <w:tcW w:w="1907" w:type="dxa"/>
            <w:noWrap/>
            <w:vAlign w:val="bottom"/>
          </w:tcPr>
          <w:p w:rsidRPr="007A6D0F" w:rsidR="007A6D0F" w:rsidP="007A6D0F" w:rsidRDefault="007A6D0F" w14:paraId="1ED08F8E" w14:textId="54506946">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538,783</w:t>
            </w:r>
          </w:p>
        </w:tc>
      </w:tr>
      <w:tr w:rsidRPr="00FC4812" w:rsidR="007A6D0F" w:rsidTr="00CF2CD5" w14:paraId="5DAE87AD"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0E24C1E" w14:textId="2BE37D9E">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95</w:t>
            </w:r>
          </w:p>
        </w:tc>
        <w:tc>
          <w:tcPr>
            <w:tcW w:w="2340" w:type="dxa"/>
            <w:noWrap/>
            <w:vAlign w:val="bottom"/>
          </w:tcPr>
          <w:p w:rsidRPr="007A6D0F" w:rsidR="007A6D0F" w:rsidP="007A6D0F" w:rsidRDefault="007A6D0F" w14:paraId="648EFF3A" w14:textId="5156F26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District of Columbia</w:t>
            </w:r>
          </w:p>
        </w:tc>
        <w:tc>
          <w:tcPr>
            <w:tcW w:w="1603" w:type="dxa"/>
            <w:noWrap/>
            <w:vAlign w:val="bottom"/>
          </w:tcPr>
          <w:p w:rsidRPr="007A6D0F" w:rsidR="007A6D0F" w:rsidP="007A6D0F" w:rsidRDefault="007A6D0F" w14:paraId="5CE2363A" w14:textId="0F9E821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District of Columbia</w:t>
            </w:r>
          </w:p>
        </w:tc>
        <w:tc>
          <w:tcPr>
            <w:tcW w:w="1907" w:type="dxa"/>
            <w:noWrap/>
            <w:vAlign w:val="bottom"/>
          </w:tcPr>
          <w:p w:rsidRPr="007A6D0F" w:rsidR="007A6D0F" w:rsidP="007A6D0F" w:rsidRDefault="007A6D0F" w14:paraId="6D4726F5" w14:textId="4EF1349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577,848</w:t>
            </w:r>
          </w:p>
        </w:tc>
      </w:tr>
      <w:tr w:rsidRPr="00FC4812" w:rsidR="007A6D0F" w:rsidTr="00CF2CD5" w14:paraId="15F4D2F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B97EFA9" w14:textId="167BAAA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96</w:t>
            </w:r>
          </w:p>
        </w:tc>
        <w:tc>
          <w:tcPr>
            <w:tcW w:w="2340" w:type="dxa"/>
            <w:noWrap/>
            <w:vAlign w:val="bottom"/>
          </w:tcPr>
          <w:p w:rsidRPr="007A6D0F" w:rsidR="007A6D0F" w:rsidP="007A6D0F" w:rsidRDefault="007A6D0F" w14:paraId="5ED1EAE1" w14:textId="214F613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Will County</w:t>
            </w:r>
          </w:p>
        </w:tc>
        <w:tc>
          <w:tcPr>
            <w:tcW w:w="1603" w:type="dxa"/>
            <w:noWrap/>
            <w:vAlign w:val="bottom"/>
          </w:tcPr>
          <w:p w:rsidRPr="007A6D0F" w:rsidR="007A6D0F" w:rsidP="007A6D0F" w:rsidRDefault="007A6D0F" w14:paraId="362C9454" w14:textId="7D50BD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Illinois</w:t>
            </w:r>
          </w:p>
        </w:tc>
        <w:tc>
          <w:tcPr>
            <w:tcW w:w="1907" w:type="dxa"/>
            <w:noWrap/>
            <w:vAlign w:val="bottom"/>
          </w:tcPr>
          <w:p w:rsidRPr="007A6D0F" w:rsidR="007A6D0F" w:rsidP="007A6D0F" w:rsidRDefault="007A6D0F" w14:paraId="67432524" w14:textId="1D8CD2AF">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521,914</w:t>
            </w:r>
          </w:p>
        </w:tc>
      </w:tr>
      <w:tr w:rsidRPr="00FC4812" w:rsidR="007A6D0F" w:rsidTr="00CF2CD5" w14:paraId="68061FAB"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C4EDF84" w14:textId="3E7B4C54">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97</w:t>
            </w:r>
          </w:p>
        </w:tc>
        <w:tc>
          <w:tcPr>
            <w:tcW w:w="2340" w:type="dxa"/>
            <w:noWrap/>
            <w:vAlign w:val="bottom"/>
          </w:tcPr>
          <w:p w:rsidRPr="007A6D0F" w:rsidR="007A6D0F" w:rsidP="007A6D0F" w:rsidRDefault="007A6D0F" w14:paraId="28E1C038" w14:textId="1B2C1AA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Davidson County</w:t>
            </w:r>
          </w:p>
        </w:tc>
        <w:tc>
          <w:tcPr>
            <w:tcW w:w="1603" w:type="dxa"/>
            <w:noWrap/>
            <w:vAlign w:val="bottom"/>
          </w:tcPr>
          <w:p w:rsidRPr="007A6D0F" w:rsidR="007A6D0F" w:rsidP="007A6D0F" w:rsidRDefault="007A6D0F" w14:paraId="7797E228" w14:textId="0607D80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Tennessee</w:t>
            </w:r>
          </w:p>
        </w:tc>
        <w:tc>
          <w:tcPr>
            <w:tcW w:w="1907" w:type="dxa"/>
            <w:noWrap/>
            <w:vAlign w:val="bottom"/>
          </w:tcPr>
          <w:p w:rsidRPr="007A6D0F" w:rsidR="007A6D0F" w:rsidP="007A6D0F" w:rsidRDefault="007A6D0F" w14:paraId="18CC131E" w14:textId="75F7707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551,090</w:t>
            </w:r>
          </w:p>
        </w:tc>
      </w:tr>
      <w:tr w:rsidRPr="00FC4812" w:rsidR="007A6D0F" w:rsidTr="00CF2CD5" w14:paraId="0671F28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DF9BEAF" w14:textId="30A1681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98</w:t>
            </w:r>
          </w:p>
        </w:tc>
        <w:tc>
          <w:tcPr>
            <w:tcW w:w="2340" w:type="dxa"/>
            <w:noWrap/>
            <w:vAlign w:val="bottom"/>
          </w:tcPr>
          <w:p w:rsidRPr="007A6D0F" w:rsidR="007A6D0F" w:rsidP="007A6D0F" w:rsidRDefault="007A6D0F" w14:paraId="01151812" w14:textId="3B23B18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Polk County</w:t>
            </w:r>
          </w:p>
        </w:tc>
        <w:tc>
          <w:tcPr>
            <w:tcW w:w="1603" w:type="dxa"/>
            <w:noWrap/>
            <w:vAlign w:val="bottom"/>
          </w:tcPr>
          <w:p w:rsidRPr="007A6D0F" w:rsidR="007A6D0F" w:rsidP="007A6D0F" w:rsidRDefault="007A6D0F" w14:paraId="21490B82" w14:textId="635F044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0A4B5113" w14:textId="4F32F486">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565,638</w:t>
            </w:r>
          </w:p>
        </w:tc>
      </w:tr>
      <w:tr w:rsidRPr="00FC4812" w:rsidR="007A6D0F" w:rsidTr="00CF2CD5" w14:paraId="1140F0ED"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C71CBBE" w14:textId="70DB9A6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99</w:t>
            </w:r>
          </w:p>
        </w:tc>
        <w:tc>
          <w:tcPr>
            <w:tcW w:w="2340" w:type="dxa"/>
            <w:noWrap/>
            <w:vAlign w:val="bottom"/>
          </w:tcPr>
          <w:p w:rsidRPr="007A6D0F" w:rsidR="007A6D0F" w:rsidP="007A6D0F" w:rsidRDefault="007A6D0F" w14:paraId="14A21E0B" w14:textId="33BE9C6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Bernalillo County</w:t>
            </w:r>
          </w:p>
        </w:tc>
        <w:tc>
          <w:tcPr>
            <w:tcW w:w="1603" w:type="dxa"/>
            <w:noWrap/>
            <w:vAlign w:val="bottom"/>
          </w:tcPr>
          <w:p w:rsidRPr="007A6D0F" w:rsidR="007A6D0F" w:rsidP="007A6D0F" w:rsidRDefault="007A6D0F" w14:paraId="2A6737E8" w14:textId="328336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Mexico</w:t>
            </w:r>
          </w:p>
        </w:tc>
        <w:tc>
          <w:tcPr>
            <w:tcW w:w="1907" w:type="dxa"/>
            <w:noWrap/>
            <w:vAlign w:val="bottom"/>
          </w:tcPr>
          <w:p w:rsidRPr="007A6D0F" w:rsidR="007A6D0F" w:rsidP="007A6D0F" w:rsidRDefault="007A6D0F" w14:paraId="54D883B1" w14:textId="6EDDC55B">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534,056</w:t>
            </w:r>
          </w:p>
        </w:tc>
      </w:tr>
      <w:tr w:rsidRPr="00FC4812" w:rsidR="007A6D0F" w:rsidTr="00CF2CD5" w14:paraId="314F801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3675C7D" w14:textId="4CE92FEA">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100</w:t>
            </w:r>
          </w:p>
        </w:tc>
        <w:tc>
          <w:tcPr>
            <w:tcW w:w="2340" w:type="dxa"/>
            <w:noWrap/>
            <w:vAlign w:val="bottom"/>
          </w:tcPr>
          <w:p w:rsidRPr="007A6D0F" w:rsidR="007A6D0F" w:rsidP="007A6D0F" w:rsidRDefault="007A6D0F" w14:paraId="2F53D737" w14:textId="28E0079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Hudson County</w:t>
            </w:r>
          </w:p>
        </w:tc>
        <w:tc>
          <w:tcPr>
            <w:tcW w:w="1603" w:type="dxa"/>
            <w:noWrap/>
            <w:vAlign w:val="bottom"/>
          </w:tcPr>
          <w:p w:rsidRPr="007A6D0F" w:rsidR="007A6D0F" w:rsidP="007A6D0F" w:rsidRDefault="007A6D0F" w14:paraId="3E742E79" w14:textId="358FEEB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0A27BB77" w14:textId="6DC4D70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535,864</w:t>
            </w:r>
          </w:p>
        </w:tc>
      </w:tr>
      <w:tr w:rsidRPr="00FC4812" w:rsidR="007A6D0F" w:rsidTr="00CF2CD5" w14:paraId="5E99F92A"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1F21DF1" w14:textId="337A7333">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101</w:t>
            </w:r>
          </w:p>
        </w:tc>
        <w:tc>
          <w:tcPr>
            <w:tcW w:w="2340" w:type="dxa"/>
            <w:noWrap/>
            <w:vAlign w:val="bottom"/>
          </w:tcPr>
          <w:p w:rsidRPr="007A6D0F" w:rsidR="007A6D0F" w:rsidP="007A6D0F" w:rsidRDefault="007A6D0F" w14:paraId="50737EBE" w14:textId="7BA239F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Jefferson County</w:t>
            </w:r>
          </w:p>
        </w:tc>
        <w:tc>
          <w:tcPr>
            <w:tcW w:w="1603" w:type="dxa"/>
            <w:noWrap/>
            <w:vAlign w:val="bottom"/>
          </w:tcPr>
          <w:p w:rsidRPr="007A6D0F" w:rsidR="007A6D0F" w:rsidP="007A6D0F" w:rsidRDefault="007A6D0F" w14:paraId="79D210D8" w14:textId="19970C7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Alabama</w:t>
            </w:r>
          </w:p>
        </w:tc>
        <w:tc>
          <w:tcPr>
            <w:tcW w:w="1907" w:type="dxa"/>
            <w:noWrap/>
            <w:vAlign w:val="bottom"/>
          </w:tcPr>
          <w:p w:rsidRPr="007A6D0F" w:rsidR="007A6D0F" w:rsidP="007A6D0F" w:rsidRDefault="007A6D0F" w14:paraId="0ADD15CC" w14:textId="52C68A72">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509,191</w:t>
            </w:r>
          </w:p>
        </w:tc>
      </w:tr>
      <w:tr w:rsidRPr="00FC4812" w:rsidR="007A6D0F" w:rsidTr="00CF2CD5" w14:paraId="6A3166A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3F8BA17" w14:textId="25BA275C">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102</w:t>
            </w:r>
          </w:p>
        </w:tc>
        <w:tc>
          <w:tcPr>
            <w:tcW w:w="2340" w:type="dxa"/>
            <w:noWrap/>
            <w:vAlign w:val="bottom"/>
          </w:tcPr>
          <w:p w:rsidRPr="007A6D0F" w:rsidR="007A6D0F" w:rsidP="007A6D0F" w:rsidRDefault="007A6D0F" w14:paraId="0807EB89" w14:textId="7184B62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Kent County</w:t>
            </w:r>
          </w:p>
        </w:tc>
        <w:tc>
          <w:tcPr>
            <w:tcW w:w="1603" w:type="dxa"/>
            <w:noWrap/>
            <w:vAlign w:val="bottom"/>
          </w:tcPr>
          <w:p w:rsidRPr="007A6D0F" w:rsidR="007A6D0F" w:rsidP="007A6D0F" w:rsidRDefault="007A6D0F" w14:paraId="32E39ED1" w14:textId="0B4C1BA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Michigan</w:t>
            </w:r>
          </w:p>
        </w:tc>
        <w:tc>
          <w:tcPr>
            <w:tcW w:w="1907" w:type="dxa"/>
            <w:noWrap/>
            <w:vAlign w:val="bottom"/>
          </w:tcPr>
          <w:p w:rsidRPr="007A6D0F" w:rsidR="007A6D0F" w:rsidP="007A6D0F" w:rsidRDefault="007A6D0F" w14:paraId="61508CAB" w14:textId="01CDC5B1">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499,889</w:t>
            </w:r>
          </w:p>
        </w:tc>
      </w:tr>
      <w:tr w:rsidRPr="00FC4812" w:rsidR="007A6D0F" w:rsidTr="00CF2CD5" w14:paraId="5C7179E2"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43C9334" w14:textId="4E25B99E">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103</w:t>
            </w:r>
          </w:p>
        </w:tc>
        <w:tc>
          <w:tcPr>
            <w:tcW w:w="2340" w:type="dxa"/>
            <w:noWrap/>
            <w:vAlign w:val="bottom"/>
          </w:tcPr>
          <w:p w:rsidRPr="007A6D0F" w:rsidR="007A6D0F" w:rsidP="007A6D0F" w:rsidRDefault="007A6D0F" w14:paraId="22E7E6A4" w14:textId="184EC39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Tulsa County</w:t>
            </w:r>
          </w:p>
        </w:tc>
        <w:tc>
          <w:tcPr>
            <w:tcW w:w="1603" w:type="dxa"/>
            <w:noWrap/>
            <w:vAlign w:val="bottom"/>
          </w:tcPr>
          <w:p w:rsidRPr="007A6D0F" w:rsidR="007A6D0F" w:rsidP="007A6D0F" w:rsidRDefault="007A6D0F" w14:paraId="3587F69F" w14:textId="20B20C2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Oklahoma</w:t>
            </w:r>
          </w:p>
        </w:tc>
        <w:tc>
          <w:tcPr>
            <w:tcW w:w="1907" w:type="dxa"/>
            <w:noWrap/>
            <w:vAlign w:val="bottom"/>
          </w:tcPr>
          <w:p w:rsidRPr="007A6D0F" w:rsidR="007A6D0F" w:rsidP="007A6D0F" w:rsidRDefault="007A6D0F" w14:paraId="3C0D11D2" w14:textId="6989635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487,873</w:t>
            </w:r>
          </w:p>
        </w:tc>
      </w:tr>
      <w:tr w:rsidRPr="00FC4812" w:rsidR="007A6D0F" w:rsidTr="00CF2CD5" w14:paraId="4942971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85DAFB7" w14:textId="56B54118">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104</w:t>
            </w:r>
          </w:p>
        </w:tc>
        <w:tc>
          <w:tcPr>
            <w:tcW w:w="2340" w:type="dxa"/>
            <w:noWrap/>
            <w:vAlign w:val="bottom"/>
          </w:tcPr>
          <w:p w:rsidRPr="007A6D0F" w:rsidR="007A6D0F" w:rsidP="007A6D0F" w:rsidRDefault="007A6D0F" w14:paraId="0D2AC671" w14:textId="028F27E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Arapahoe County</w:t>
            </w:r>
          </w:p>
        </w:tc>
        <w:tc>
          <w:tcPr>
            <w:tcW w:w="1603" w:type="dxa"/>
            <w:noWrap/>
            <w:vAlign w:val="bottom"/>
          </w:tcPr>
          <w:p w:rsidRPr="007A6D0F" w:rsidR="007A6D0F" w:rsidP="007A6D0F" w:rsidRDefault="007A6D0F" w14:paraId="3D0B910D" w14:textId="48FAE89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Colorado</w:t>
            </w:r>
          </w:p>
        </w:tc>
        <w:tc>
          <w:tcPr>
            <w:tcW w:w="1907" w:type="dxa"/>
            <w:noWrap/>
            <w:vAlign w:val="bottom"/>
          </w:tcPr>
          <w:p w:rsidRPr="007A6D0F" w:rsidR="007A6D0F" w:rsidP="007A6D0F" w:rsidRDefault="007A6D0F" w14:paraId="7FC87BCE" w14:textId="5CB9C59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504,162</w:t>
            </w:r>
          </w:p>
        </w:tc>
      </w:tr>
      <w:tr w:rsidRPr="00FC4812" w:rsidR="007A6D0F" w:rsidTr="00CF2CD5" w14:paraId="5D6A6BF1"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AABB7A9" w14:textId="5DDF2A4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105</w:t>
            </w:r>
          </w:p>
        </w:tc>
        <w:tc>
          <w:tcPr>
            <w:tcW w:w="2340" w:type="dxa"/>
            <w:noWrap/>
            <w:vAlign w:val="bottom"/>
          </w:tcPr>
          <w:p w:rsidRPr="007A6D0F" w:rsidR="007A6D0F" w:rsidP="007A6D0F" w:rsidRDefault="007A6D0F" w14:paraId="48B1817F" w14:textId="55666EA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Providence County</w:t>
            </w:r>
          </w:p>
        </w:tc>
        <w:tc>
          <w:tcPr>
            <w:tcW w:w="1603" w:type="dxa"/>
            <w:noWrap/>
            <w:vAlign w:val="bottom"/>
          </w:tcPr>
          <w:p w:rsidRPr="007A6D0F" w:rsidR="007A6D0F" w:rsidP="007A6D0F" w:rsidRDefault="007A6D0F" w14:paraId="5CC1BA54" w14:textId="55B04D6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Rhode Island</w:t>
            </w:r>
          </w:p>
        </w:tc>
        <w:tc>
          <w:tcPr>
            <w:tcW w:w="1907" w:type="dxa"/>
            <w:noWrap/>
            <w:vAlign w:val="bottom"/>
          </w:tcPr>
          <w:p w:rsidRPr="007A6D0F" w:rsidR="007A6D0F" w:rsidP="007A6D0F" w:rsidRDefault="007A6D0F" w14:paraId="0F161683" w14:textId="6796DDA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507,922</w:t>
            </w:r>
          </w:p>
        </w:tc>
      </w:tr>
      <w:tr w:rsidRPr="00FC4812" w:rsidR="007A6D0F" w:rsidTr="00CF2CD5" w14:paraId="18F81CA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6BBD9E9" w14:textId="21C2636E">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106</w:t>
            </w:r>
          </w:p>
        </w:tc>
        <w:tc>
          <w:tcPr>
            <w:tcW w:w="2340" w:type="dxa"/>
            <w:noWrap/>
            <w:vAlign w:val="bottom"/>
          </w:tcPr>
          <w:p w:rsidRPr="007A6D0F" w:rsidR="007A6D0F" w:rsidP="007A6D0F" w:rsidRDefault="007A6D0F" w14:paraId="7FA3A5EB" w14:textId="396D2DE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Bucks County</w:t>
            </w:r>
          </w:p>
        </w:tc>
        <w:tc>
          <w:tcPr>
            <w:tcW w:w="1603" w:type="dxa"/>
            <w:noWrap/>
            <w:vAlign w:val="bottom"/>
          </w:tcPr>
          <w:p w:rsidRPr="007A6D0F" w:rsidR="007A6D0F" w:rsidP="007A6D0F" w:rsidRDefault="007A6D0F" w14:paraId="44212640" w14:textId="2C87DB6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Pennsylvania</w:t>
            </w:r>
          </w:p>
        </w:tc>
        <w:tc>
          <w:tcPr>
            <w:tcW w:w="1907" w:type="dxa"/>
            <w:noWrap/>
            <w:vAlign w:val="bottom"/>
          </w:tcPr>
          <w:p w:rsidRPr="007A6D0F" w:rsidR="007A6D0F" w:rsidP="007A6D0F" w:rsidRDefault="007A6D0F" w14:paraId="46C54515" w14:textId="72F9C7E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501,425</w:t>
            </w:r>
          </w:p>
        </w:tc>
      </w:tr>
      <w:tr w:rsidRPr="00FC4812" w:rsidR="007A6D0F" w:rsidTr="00CF2CD5" w14:paraId="6B8579E0"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1712831" w14:textId="7375D010">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107</w:t>
            </w:r>
          </w:p>
        </w:tc>
        <w:tc>
          <w:tcPr>
            <w:tcW w:w="2340" w:type="dxa"/>
            <w:noWrap/>
            <w:vAlign w:val="bottom"/>
          </w:tcPr>
          <w:p w:rsidRPr="007A6D0F" w:rsidR="007A6D0F" w:rsidP="007A6D0F" w:rsidRDefault="007A6D0F" w14:paraId="6D1F7F45" w14:textId="09BBE10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Monmouth County</w:t>
            </w:r>
          </w:p>
        </w:tc>
        <w:tc>
          <w:tcPr>
            <w:tcW w:w="1603" w:type="dxa"/>
            <w:noWrap/>
            <w:vAlign w:val="bottom"/>
          </w:tcPr>
          <w:p w:rsidRPr="007A6D0F" w:rsidR="007A6D0F" w:rsidP="007A6D0F" w:rsidRDefault="007A6D0F" w14:paraId="6C625EFE" w14:textId="07B4ED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14E3356E" w14:textId="4304B88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489,192</w:t>
            </w:r>
          </w:p>
        </w:tc>
      </w:tr>
      <w:tr w:rsidRPr="00FC4812" w:rsidR="007A6D0F" w:rsidTr="00CF2CD5" w14:paraId="5332A4C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AA17A10" w14:textId="2726DACC">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108</w:t>
            </w:r>
          </w:p>
        </w:tc>
        <w:tc>
          <w:tcPr>
            <w:tcW w:w="2340" w:type="dxa"/>
            <w:noWrap/>
            <w:vAlign w:val="bottom"/>
          </w:tcPr>
          <w:p w:rsidRPr="007A6D0F" w:rsidR="007A6D0F" w:rsidP="007A6D0F" w:rsidRDefault="007A6D0F" w14:paraId="1FD4A30A" w14:textId="18A484D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Baltimore city</w:t>
            </w:r>
          </w:p>
        </w:tc>
        <w:tc>
          <w:tcPr>
            <w:tcW w:w="1603" w:type="dxa"/>
            <w:noWrap/>
            <w:vAlign w:val="bottom"/>
          </w:tcPr>
          <w:p w:rsidRPr="007A6D0F" w:rsidR="007A6D0F" w:rsidP="007A6D0F" w:rsidRDefault="007A6D0F" w14:paraId="3B7F6769" w14:textId="7A89504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Maryland</w:t>
            </w:r>
          </w:p>
        </w:tc>
        <w:tc>
          <w:tcPr>
            <w:tcW w:w="1907" w:type="dxa"/>
            <w:noWrap/>
            <w:vAlign w:val="bottom"/>
          </w:tcPr>
          <w:p w:rsidRPr="007A6D0F" w:rsidR="007A6D0F" w:rsidP="007A6D0F" w:rsidRDefault="007A6D0F" w14:paraId="21AF0A80" w14:textId="00D9664D">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473,923</w:t>
            </w:r>
          </w:p>
        </w:tc>
      </w:tr>
      <w:tr w:rsidRPr="00FC4812" w:rsidR="007A6D0F" w:rsidTr="00CF2CD5" w14:paraId="08F3F437"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8E8E6D9" w14:textId="2F36359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lastRenderedPageBreak/>
              <w:t>109</w:t>
            </w:r>
          </w:p>
        </w:tc>
        <w:tc>
          <w:tcPr>
            <w:tcW w:w="2340" w:type="dxa"/>
            <w:noWrap/>
            <w:vAlign w:val="bottom"/>
          </w:tcPr>
          <w:p w:rsidRPr="007A6D0F" w:rsidR="007A6D0F" w:rsidP="007A6D0F" w:rsidRDefault="007A6D0F" w14:paraId="79ECEA45" w14:textId="4DB1F23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Utah County</w:t>
            </w:r>
          </w:p>
        </w:tc>
        <w:tc>
          <w:tcPr>
            <w:tcW w:w="1603" w:type="dxa"/>
            <w:noWrap/>
            <w:vAlign w:val="bottom"/>
          </w:tcPr>
          <w:p w:rsidRPr="007A6D0F" w:rsidR="007A6D0F" w:rsidP="007A6D0F" w:rsidRDefault="007A6D0F" w14:paraId="10E4584C" w14:textId="3EA5F49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Utah</w:t>
            </w:r>
          </w:p>
        </w:tc>
        <w:tc>
          <w:tcPr>
            <w:tcW w:w="1907" w:type="dxa"/>
            <w:noWrap/>
            <w:vAlign w:val="bottom"/>
          </w:tcPr>
          <w:p w:rsidRPr="007A6D0F" w:rsidR="007A6D0F" w:rsidP="007A6D0F" w:rsidRDefault="007A6D0F" w14:paraId="231C1F92" w14:textId="7FA54DD2">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426,950</w:t>
            </w:r>
          </w:p>
        </w:tc>
      </w:tr>
      <w:tr w:rsidRPr="00FC4812" w:rsidR="007A6D0F" w:rsidTr="00CF2CD5" w14:paraId="0A15836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1ECA319" w14:textId="03A772FE">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110</w:t>
            </w:r>
          </w:p>
        </w:tc>
        <w:tc>
          <w:tcPr>
            <w:tcW w:w="2340" w:type="dxa"/>
            <w:noWrap/>
            <w:vAlign w:val="bottom"/>
          </w:tcPr>
          <w:p w:rsidRPr="007A6D0F" w:rsidR="007A6D0F" w:rsidP="007A6D0F" w:rsidRDefault="007A6D0F" w14:paraId="3E39A3A4" w14:textId="49F33DE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Ocean County</w:t>
            </w:r>
          </w:p>
        </w:tc>
        <w:tc>
          <w:tcPr>
            <w:tcW w:w="1603" w:type="dxa"/>
            <w:noWrap/>
            <w:vAlign w:val="bottom"/>
          </w:tcPr>
          <w:p w:rsidRPr="007A6D0F" w:rsidR="007A6D0F" w:rsidP="007A6D0F" w:rsidRDefault="007A6D0F" w14:paraId="44478ED6" w14:textId="139BD47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083F93CB" w14:textId="5C339101">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460,496</w:t>
            </w:r>
          </w:p>
        </w:tc>
      </w:tr>
      <w:tr w:rsidRPr="00FC4812" w:rsidR="007A6D0F" w:rsidTr="00CF2CD5" w14:paraId="64B18F38"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65DCF4A" w14:textId="414ECC26">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111</w:t>
            </w:r>
          </w:p>
        </w:tc>
        <w:tc>
          <w:tcPr>
            <w:tcW w:w="2340" w:type="dxa"/>
            <w:noWrap/>
            <w:vAlign w:val="bottom"/>
          </w:tcPr>
          <w:p w:rsidRPr="007A6D0F" w:rsidR="007A6D0F" w:rsidP="007A6D0F" w:rsidRDefault="007A6D0F" w14:paraId="07E64CC9" w14:textId="06FAA02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Johnson County</w:t>
            </w:r>
          </w:p>
        </w:tc>
        <w:tc>
          <w:tcPr>
            <w:tcW w:w="1603" w:type="dxa"/>
            <w:noWrap/>
            <w:vAlign w:val="bottom"/>
          </w:tcPr>
          <w:p w:rsidRPr="007A6D0F" w:rsidR="007A6D0F" w:rsidP="007A6D0F" w:rsidRDefault="007A6D0F" w14:paraId="291C7B16" w14:textId="57DEC38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Kansas</w:t>
            </w:r>
          </w:p>
        </w:tc>
        <w:tc>
          <w:tcPr>
            <w:tcW w:w="1907" w:type="dxa"/>
            <w:noWrap/>
            <w:vAlign w:val="bottom"/>
          </w:tcPr>
          <w:p w:rsidRPr="007A6D0F" w:rsidR="007A6D0F" w:rsidP="007A6D0F" w:rsidRDefault="007A6D0F" w14:paraId="44AABA15" w14:textId="1800A15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457,474</w:t>
            </w:r>
          </w:p>
        </w:tc>
      </w:tr>
      <w:tr w:rsidRPr="00FC4812" w:rsidR="007A6D0F" w:rsidTr="00CF2CD5" w14:paraId="582DA9A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AD03E26" w14:textId="6B3B158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112</w:t>
            </w:r>
          </w:p>
        </w:tc>
        <w:tc>
          <w:tcPr>
            <w:tcW w:w="2340" w:type="dxa"/>
            <w:noWrap/>
            <w:vAlign w:val="bottom"/>
          </w:tcPr>
          <w:p w:rsidRPr="007A6D0F" w:rsidR="007A6D0F" w:rsidP="007A6D0F" w:rsidRDefault="007A6D0F" w14:paraId="71ECF35F" w14:textId="54B66E8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Washington County</w:t>
            </w:r>
          </w:p>
        </w:tc>
        <w:tc>
          <w:tcPr>
            <w:tcW w:w="1603" w:type="dxa"/>
            <w:noWrap/>
            <w:vAlign w:val="bottom"/>
          </w:tcPr>
          <w:p w:rsidRPr="007A6D0F" w:rsidR="007A6D0F" w:rsidP="007A6D0F" w:rsidRDefault="007A6D0F" w14:paraId="2A416CDD" w14:textId="75BA323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Oregon</w:t>
            </w:r>
          </w:p>
        </w:tc>
        <w:tc>
          <w:tcPr>
            <w:tcW w:w="1907" w:type="dxa"/>
            <w:noWrap/>
            <w:vAlign w:val="bottom"/>
          </w:tcPr>
          <w:p w:rsidRPr="007A6D0F" w:rsidR="007A6D0F" w:rsidP="007A6D0F" w:rsidRDefault="007A6D0F" w14:paraId="2AFA1CC0" w14:textId="032447CA">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466,438</w:t>
            </w:r>
          </w:p>
        </w:tc>
      </w:tr>
      <w:tr w:rsidRPr="00FC4812" w:rsidR="007A6D0F" w:rsidTr="00CF2CD5" w14:paraId="3BF1EF2E"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AD20C1C" w14:textId="21E2B6AC">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113</w:t>
            </w:r>
          </w:p>
        </w:tc>
        <w:tc>
          <w:tcPr>
            <w:tcW w:w="2340" w:type="dxa"/>
            <w:noWrap/>
            <w:vAlign w:val="bottom"/>
          </w:tcPr>
          <w:p w:rsidRPr="007A6D0F" w:rsidR="007A6D0F" w:rsidP="007A6D0F" w:rsidRDefault="007A6D0F" w14:paraId="172780F7" w14:textId="1186B75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Brevard County</w:t>
            </w:r>
          </w:p>
        </w:tc>
        <w:tc>
          <w:tcPr>
            <w:tcW w:w="1603" w:type="dxa"/>
            <w:noWrap/>
            <w:vAlign w:val="bottom"/>
          </w:tcPr>
          <w:p w:rsidRPr="007A6D0F" w:rsidR="007A6D0F" w:rsidP="007A6D0F" w:rsidRDefault="007A6D0F" w14:paraId="618B41B2" w14:textId="78350AD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36642BD2" w14:textId="25EE4382">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492,569</w:t>
            </w:r>
          </w:p>
        </w:tc>
      </w:tr>
      <w:tr w:rsidRPr="00FC4812" w:rsidR="007A6D0F" w:rsidTr="00CF2CD5" w14:paraId="7477A1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B719406" w14:textId="40A0A4DF">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114</w:t>
            </w:r>
          </w:p>
        </w:tc>
        <w:tc>
          <w:tcPr>
            <w:tcW w:w="2340" w:type="dxa"/>
            <w:noWrap/>
            <w:vAlign w:val="bottom"/>
          </w:tcPr>
          <w:p w:rsidRPr="007A6D0F" w:rsidR="007A6D0F" w:rsidP="007A6D0F" w:rsidRDefault="007A6D0F" w14:paraId="5F487BA0" w14:textId="6DE1E64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Jefferson County</w:t>
            </w:r>
          </w:p>
        </w:tc>
        <w:tc>
          <w:tcPr>
            <w:tcW w:w="1603" w:type="dxa"/>
            <w:noWrap/>
            <w:vAlign w:val="bottom"/>
          </w:tcPr>
          <w:p w:rsidRPr="007A6D0F" w:rsidR="007A6D0F" w:rsidP="007A6D0F" w:rsidRDefault="007A6D0F" w14:paraId="7ABB93F8" w14:textId="0E4B7DB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Colorado</w:t>
            </w:r>
          </w:p>
        </w:tc>
        <w:tc>
          <w:tcPr>
            <w:tcW w:w="1907" w:type="dxa"/>
            <w:noWrap/>
            <w:vAlign w:val="bottom"/>
          </w:tcPr>
          <w:p w:rsidRPr="007A6D0F" w:rsidR="007A6D0F" w:rsidP="007A6D0F" w:rsidRDefault="007A6D0F" w14:paraId="0928920D" w14:textId="0122CC8C">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469,684</w:t>
            </w:r>
          </w:p>
        </w:tc>
      </w:tr>
      <w:tr w:rsidRPr="00FC4812" w:rsidR="007A6D0F" w:rsidTr="00CF2CD5" w14:paraId="2A88BD1F"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C6AC053" w14:textId="2F0DBC06">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115</w:t>
            </w:r>
          </w:p>
        </w:tc>
        <w:tc>
          <w:tcPr>
            <w:tcW w:w="2340" w:type="dxa"/>
            <w:noWrap/>
            <w:vAlign w:val="bottom"/>
          </w:tcPr>
          <w:p w:rsidRPr="007A6D0F" w:rsidR="007A6D0F" w:rsidP="007A6D0F" w:rsidRDefault="007A6D0F" w14:paraId="1660FE01" w14:textId="3CF30F9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Montgomery County</w:t>
            </w:r>
          </w:p>
        </w:tc>
        <w:tc>
          <w:tcPr>
            <w:tcW w:w="1603" w:type="dxa"/>
            <w:noWrap/>
            <w:vAlign w:val="bottom"/>
          </w:tcPr>
          <w:p w:rsidRPr="007A6D0F" w:rsidR="007A6D0F" w:rsidP="007A6D0F" w:rsidRDefault="007A6D0F" w14:paraId="21FD3BA4" w14:textId="53AAF2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Texas</w:t>
            </w:r>
          </w:p>
        </w:tc>
        <w:tc>
          <w:tcPr>
            <w:tcW w:w="1907" w:type="dxa"/>
            <w:noWrap/>
            <w:vAlign w:val="bottom"/>
          </w:tcPr>
          <w:p w:rsidRPr="007A6D0F" w:rsidR="007A6D0F" w:rsidP="007A6D0F" w:rsidRDefault="007A6D0F" w14:paraId="0AE5BCCD" w14:textId="6030C4A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448,951</w:t>
            </w:r>
          </w:p>
        </w:tc>
      </w:tr>
      <w:tr w:rsidRPr="00FC4812" w:rsidR="007A6D0F" w:rsidTr="00CF2CD5" w14:paraId="62BEBD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ACC0E06" w14:textId="49F577B6">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116</w:t>
            </w:r>
          </w:p>
        </w:tc>
        <w:tc>
          <w:tcPr>
            <w:tcW w:w="2340" w:type="dxa"/>
            <w:noWrap/>
            <w:vAlign w:val="bottom"/>
          </w:tcPr>
          <w:p w:rsidRPr="007A6D0F" w:rsidR="007A6D0F" w:rsidP="007A6D0F" w:rsidRDefault="007A6D0F" w14:paraId="6142EC1F" w14:textId="68FE65A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Anne Arundel County</w:t>
            </w:r>
          </w:p>
        </w:tc>
        <w:tc>
          <w:tcPr>
            <w:tcW w:w="1603" w:type="dxa"/>
            <w:noWrap/>
            <w:vAlign w:val="bottom"/>
          </w:tcPr>
          <w:p w:rsidRPr="007A6D0F" w:rsidR="007A6D0F" w:rsidP="007A6D0F" w:rsidRDefault="007A6D0F" w14:paraId="5F694956" w14:textId="028F483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Maryland</w:t>
            </w:r>
          </w:p>
        </w:tc>
        <w:tc>
          <w:tcPr>
            <w:tcW w:w="1907" w:type="dxa"/>
            <w:noWrap/>
            <w:vAlign w:val="bottom"/>
          </w:tcPr>
          <w:p w:rsidRPr="007A6D0F" w:rsidR="007A6D0F" w:rsidP="007A6D0F" w:rsidRDefault="007A6D0F" w14:paraId="652F4D8B" w14:textId="4DD0FE9A">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450,650</w:t>
            </w:r>
          </w:p>
        </w:tc>
      </w:tr>
      <w:tr w:rsidRPr="00FC4812" w:rsidR="007A6D0F" w:rsidTr="00CF2CD5" w14:paraId="13716402"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A7939A2" w14:textId="65C4376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117</w:t>
            </w:r>
          </w:p>
        </w:tc>
        <w:tc>
          <w:tcPr>
            <w:tcW w:w="2340" w:type="dxa"/>
            <w:noWrap/>
            <w:vAlign w:val="bottom"/>
          </w:tcPr>
          <w:p w:rsidRPr="007A6D0F" w:rsidR="007A6D0F" w:rsidP="007A6D0F" w:rsidRDefault="007A6D0F" w14:paraId="27A4DD09" w14:textId="338D887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Delaware County</w:t>
            </w:r>
          </w:p>
        </w:tc>
        <w:tc>
          <w:tcPr>
            <w:tcW w:w="1603" w:type="dxa"/>
            <w:noWrap/>
            <w:vAlign w:val="bottom"/>
          </w:tcPr>
          <w:p w:rsidRPr="007A6D0F" w:rsidR="007A6D0F" w:rsidP="007A6D0F" w:rsidRDefault="007A6D0F" w14:paraId="7AC06C4C" w14:textId="57B9EDB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Pennsylvania</w:t>
            </w:r>
          </w:p>
        </w:tc>
        <w:tc>
          <w:tcPr>
            <w:tcW w:w="1907" w:type="dxa"/>
            <w:noWrap/>
            <w:vAlign w:val="bottom"/>
          </w:tcPr>
          <w:p w:rsidRPr="007A6D0F" w:rsidR="007A6D0F" w:rsidP="007A6D0F" w:rsidRDefault="007A6D0F" w14:paraId="43078B22" w14:textId="12E24CB2">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442,201</w:t>
            </w:r>
          </w:p>
        </w:tc>
      </w:tr>
      <w:tr w:rsidRPr="00FC4812" w:rsidR="007A6D0F" w:rsidTr="00CF2CD5" w14:paraId="4892A40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0164D3D" w14:textId="0EA504C3">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118</w:t>
            </w:r>
          </w:p>
        </w:tc>
        <w:tc>
          <w:tcPr>
            <w:tcW w:w="2340" w:type="dxa"/>
            <w:noWrap/>
            <w:vAlign w:val="bottom"/>
          </w:tcPr>
          <w:p w:rsidRPr="007A6D0F" w:rsidR="007A6D0F" w:rsidP="007A6D0F" w:rsidRDefault="007A6D0F" w14:paraId="729DCC96" w14:textId="6BB453E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Bristol County</w:t>
            </w:r>
          </w:p>
        </w:tc>
        <w:tc>
          <w:tcPr>
            <w:tcW w:w="1603" w:type="dxa"/>
            <w:noWrap/>
            <w:vAlign w:val="bottom"/>
          </w:tcPr>
          <w:p w:rsidRPr="007A6D0F" w:rsidR="007A6D0F" w:rsidP="007A6D0F" w:rsidRDefault="007A6D0F" w14:paraId="2ABE95E0" w14:textId="0002AA9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Massachusetts</w:t>
            </w:r>
          </w:p>
        </w:tc>
        <w:tc>
          <w:tcPr>
            <w:tcW w:w="1907" w:type="dxa"/>
            <w:noWrap/>
            <w:vAlign w:val="bottom"/>
          </w:tcPr>
          <w:p w:rsidRPr="007A6D0F" w:rsidR="007A6D0F" w:rsidP="007A6D0F" w:rsidRDefault="007A6D0F" w14:paraId="6C886B8B" w14:textId="01564FA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449,495</w:t>
            </w:r>
          </w:p>
        </w:tc>
      </w:tr>
      <w:tr w:rsidRPr="00FC4812" w:rsidR="007A6D0F" w:rsidTr="00CF2CD5" w14:paraId="5192D503"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CABE6E1" w14:textId="67396386">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119</w:t>
            </w:r>
          </w:p>
        </w:tc>
        <w:tc>
          <w:tcPr>
            <w:tcW w:w="2340" w:type="dxa"/>
            <w:noWrap/>
            <w:vAlign w:val="bottom"/>
          </w:tcPr>
          <w:p w:rsidRPr="007A6D0F" w:rsidR="007A6D0F" w:rsidP="007A6D0F" w:rsidRDefault="007A6D0F" w14:paraId="29C51803" w14:textId="1FABEE6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Douglas County</w:t>
            </w:r>
          </w:p>
        </w:tc>
        <w:tc>
          <w:tcPr>
            <w:tcW w:w="1603" w:type="dxa"/>
            <w:noWrap/>
            <w:vAlign w:val="bottom"/>
          </w:tcPr>
          <w:p w:rsidRPr="007A6D0F" w:rsidR="007A6D0F" w:rsidP="007A6D0F" w:rsidRDefault="007A6D0F" w14:paraId="0936EF81" w14:textId="21E5F9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Nebraska</w:t>
            </w:r>
          </w:p>
        </w:tc>
        <w:tc>
          <w:tcPr>
            <w:tcW w:w="1907" w:type="dxa"/>
            <w:noWrap/>
            <w:vAlign w:val="bottom"/>
          </w:tcPr>
          <w:p w:rsidRPr="007A6D0F" w:rsidR="007A6D0F" w:rsidP="007A6D0F" w:rsidRDefault="007A6D0F" w14:paraId="1B8ED51F" w14:textId="0E9514AF">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425,639</w:t>
            </w:r>
          </w:p>
        </w:tc>
      </w:tr>
      <w:tr w:rsidRPr="00FC4812" w:rsidR="007A6D0F" w:rsidTr="00CF2CD5" w14:paraId="4F75D6E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902AA43" w14:textId="08472F2E">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120</w:t>
            </w:r>
          </w:p>
        </w:tc>
        <w:tc>
          <w:tcPr>
            <w:tcW w:w="2340" w:type="dxa"/>
            <w:noWrap/>
            <w:vAlign w:val="bottom"/>
          </w:tcPr>
          <w:p w:rsidRPr="007A6D0F" w:rsidR="007A6D0F" w:rsidP="007A6D0F" w:rsidRDefault="007A6D0F" w14:paraId="464A7B78" w14:textId="2DE9B4A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New Castle County</w:t>
            </w:r>
          </w:p>
        </w:tc>
        <w:tc>
          <w:tcPr>
            <w:tcW w:w="1603" w:type="dxa"/>
            <w:noWrap/>
            <w:vAlign w:val="bottom"/>
          </w:tcPr>
          <w:p w:rsidRPr="007A6D0F" w:rsidR="007A6D0F" w:rsidP="007A6D0F" w:rsidRDefault="007A6D0F" w14:paraId="326F8E1A" w14:textId="79C351D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Delaware</w:t>
            </w:r>
          </w:p>
        </w:tc>
        <w:tc>
          <w:tcPr>
            <w:tcW w:w="1907" w:type="dxa"/>
            <w:noWrap/>
            <w:vAlign w:val="bottom"/>
          </w:tcPr>
          <w:p w:rsidRPr="007A6D0F" w:rsidR="007A6D0F" w:rsidP="007A6D0F" w:rsidRDefault="007A6D0F" w14:paraId="7CAB374F" w14:textId="552683C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439,396</w:t>
            </w:r>
          </w:p>
        </w:tc>
      </w:tr>
      <w:tr w:rsidRPr="00FC4812" w:rsidR="007A6D0F" w:rsidTr="00CF2CD5" w14:paraId="2228F143"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6C2F412" w14:textId="419A8D29">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121</w:t>
            </w:r>
          </w:p>
        </w:tc>
        <w:tc>
          <w:tcPr>
            <w:tcW w:w="2340" w:type="dxa"/>
            <w:noWrap/>
            <w:vAlign w:val="bottom"/>
          </w:tcPr>
          <w:p w:rsidRPr="007A6D0F" w:rsidR="007A6D0F" w:rsidP="007A6D0F" w:rsidRDefault="007A6D0F" w14:paraId="301A5CA9" w14:textId="6126413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Union County</w:t>
            </w:r>
          </w:p>
        </w:tc>
        <w:tc>
          <w:tcPr>
            <w:tcW w:w="1603" w:type="dxa"/>
            <w:noWrap/>
            <w:vAlign w:val="bottom"/>
          </w:tcPr>
          <w:p w:rsidRPr="007A6D0F" w:rsidR="007A6D0F" w:rsidP="007A6D0F" w:rsidRDefault="007A6D0F" w14:paraId="7E619EA0" w14:textId="13A2088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020F5B29" w14:textId="4A2EA39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426,292</w:t>
            </w:r>
          </w:p>
        </w:tc>
      </w:tr>
      <w:tr w:rsidRPr="00FC4812" w:rsidR="007A6D0F" w:rsidTr="00CF2CD5" w14:paraId="31F499D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7BC681E" w14:textId="7A46FC05">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122</w:t>
            </w:r>
          </w:p>
        </w:tc>
        <w:tc>
          <w:tcPr>
            <w:tcW w:w="2340" w:type="dxa"/>
            <w:noWrap/>
            <w:vAlign w:val="bottom"/>
          </w:tcPr>
          <w:p w:rsidRPr="007A6D0F" w:rsidR="007A6D0F" w:rsidP="007A6D0F" w:rsidRDefault="007A6D0F" w14:paraId="31F30A09" w14:textId="103F4B0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Williamson County</w:t>
            </w:r>
          </w:p>
        </w:tc>
        <w:tc>
          <w:tcPr>
            <w:tcW w:w="1603" w:type="dxa"/>
            <w:noWrap/>
            <w:vAlign w:val="bottom"/>
          </w:tcPr>
          <w:p w:rsidRPr="007A6D0F" w:rsidR="007A6D0F" w:rsidP="007A6D0F" w:rsidRDefault="007A6D0F" w14:paraId="53D4CB84" w14:textId="672ECF5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Texas</w:t>
            </w:r>
          </w:p>
        </w:tc>
        <w:tc>
          <w:tcPr>
            <w:tcW w:w="1907" w:type="dxa"/>
            <w:noWrap/>
            <w:vAlign w:val="bottom"/>
          </w:tcPr>
          <w:p w:rsidRPr="007A6D0F" w:rsidR="007A6D0F" w:rsidP="007A6D0F" w:rsidRDefault="007A6D0F" w14:paraId="25907566" w14:textId="09D44CF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440,981</w:t>
            </w:r>
          </w:p>
        </w:tc>
      </w:tr>
      <w:tr w:rsidRPr="00FC4812" w:rsidR="007A6D0F" w:rsidTr="00CF2CD5" w14:paraId="6A52D68B"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FBF2B32" w14:textId="309960D8">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123</w:t>
            </w:r>
          </w:p>
        </w:tc>
        <w:tc>
          <w:tcPr>
            <w:tcW w:w="2340" w:type="dxa"/>
            <w:noWrap/>
            <w:vAlign w:val="bottom"/>
          </w:tcPr>
          <w:p w:rsidRPr="007A6D0F" w:rsidR="007A6D0F" w:rsidP="007A6D0F" w:rsidRDefault="007A6D0F" w14:paraId="33E8DF54" w14:textId="0725126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Ramsey County</w:t>
            </w:r>
          </w:p>
        </w:tc>
        <w:tc>
          <w:tcPr>
            <w:tcW w:w="1603" w:type="dxa"/>
            <w:noWrap/>
            <w:vAlign w:val="bottom"/>
          </w:tcPr>
          <w:p w:rsidRPr="007A6D0F" w:rsidR="007A6D0F" w:rsidP="007A6D0F" w:rsidRDefault="007A6D0F" w14:paraId="07CC5BE8" w14:textId="343F4A9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Minnesota</w:t>
            </w:r>
          </w:p>
        </w:tc>
        <w:tc>
          <w:tcPr>
            <w:tcW w:w="1907" w:type="dxa"/>
            <w:noWrap/>
            <w:vAlign w:val="bottom"/>
          </w:tcPr>
          <w:p w:rsidRPr="007A6D0F" w:rsidR="007A6D0F" w:rsidP="007A6D0F" w:rsidRDefault="007A6D0F" w14:paraId="45EE8436" w14:textId="7B1D488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422,367</w:t>
            </w:r>
          </w:p>
        </w:tc>
      </w:tr>
      <w:tr w:rsidRPr="00FC4812" w:rsidR="007A6D0F" w:rsidTr="00CF2CD5" w14:paraId="0FA44BF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6FD84EA" w14:textId="2D74AD20">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124</w:t>
            </w:r>
          </w:p>
        </w:tc>
        <w:tc>
          <w:tcPr>
            <w:tcW w:w="2340" w:type="dxa"/>
            <w:noWrap/>
            <w:vAlign w:val="bottom"/>
          </w:tcPr>
          <w:p w:rsidRPr="007A6D0F" w:rsidR="007A6D0F" w:rsidP="007A6D0F" w:rsidRDefault="007A6D0F" w14:paraId="46E0C67F" w14:textId="70227A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Stanislaus County</w:t>
            </w:r>
          </w:p>
        </w:tc>
        <w:tc>
          <w:tcPr>
            <w:tcW w:w="1603" w:type="dxa"/>
            <w:noWrap/>
            <w:vAlign w:val="bottom"/>
          </w:tcPr>
          <w:p w:rsidRPr="007A6D0F" w:rsidR="007A6D0F" w:rsidP="007A6D0F" w:rsidRDefault="007A6D0F" w14:paraId="382BC689" w14:textId="75B3B46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026C4BCB" w14:textId="0A1CB5A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402,887</w:t>
            </w:r>
          </w:p>
        </w:tc>
      </w:tr>
      <w:tr w:rsidRPr="00FC4812" w:rsidR="007A6D0F" w:rsidTr="00CF2CD5" w14:paraId="048374DB"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D0221F0" w14:textId="0A71803E">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125</w:t>
            </w:r>
          </w:p>
        </w:tc>
        <w:tc>
          <w:tcPr>
            <w:tcW w:w="2340" w:type="dxa"/>
            <w:noWrap/>
            <w:vAlign w:val="bottom"/>
          </w:tcPr>
          <w:p w:rsidRPr="007A6D0F" w:rsidR="007A6D0F" w:rsidP="007A6D0F" w:rsidRDefault="007A6D0F" w14:paraId="45DCC64F" w14:textId="3F5183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Summit County</w:t>
            </w:r>
          </w:p>
        </w:tc>
        <w:tc>
          <w:tcPr>
            <w:tcW w:w="1603" w:type="dxa"/>
            <w:noWrap/>
            <w:vAlign w:val="bottom"/>
          </w:tcPr>
          <w:p w:rsidRPr="007A6D0F" w:rsidR="007A6D0F" w:rsidP="007A6D0F" w:rsidRDefault="007A6D0F" w14:paraId="41B0A189" w14:textId="3527AE7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Ohio</w:t>
            </w:r>
          </w:p>
        </w:tc>
        <w:tc>
          <w:tcPr>
            <w:tcW w:w="1907" w:type="dxa"/>
            <w:noWrap/>
            <w:vAlign w:val="bottom"/>
          </w:tcPr>
          <w:p w:rsidRPr="007A6D0F" w:rsidR="007A6D0F" w:rsidP="007A6D0F" w:rsidRDefault="007A6D0F" w14:paraId="3031E0A2" w14:textId="4E5DD91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428,863</w:t>
            </w:r>
          </w:p>
        </w:tc>
      </w:tr>
      <w:tr w:rsidRPr="00FC4812" w:rsidR="007A6D0F" w:rsidTr="00CF2CD5" w14:paraId="57CCC9B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226AC68" w14:textId="015EF000">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126</w:t>
            </w:r>
          </w:p>
        </w:tc>
        <w:tc>
          <w:tcPr>
            <w:tcW w:w="2340" w:type="dxa"/>
            <w:noWrap/>
            <w:vAlign w:val="bottom"/>
          </w:tcPr>
          <w:p w:rsidRPr="007A6D0F" w:rsidR="007A6D0F" w:rsidP="007A6D0F" w:rsidRDefault="007A6D0F" w14:paraId="60B0EA1F" w14:textId="3229E7E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Lancaster County</w:t>
            </w:r>
          </w:p>
        </w:tc>
        <w:tc>
          <w:tcPr>
            <w:tcW w:w="1603" w:type="dxa"/>
            <w:noWrap/>
            <w:vAlign w:val="bottom"/>
          </w:tcPr>
          <w:p w:rsidRPr="007A6D0F" w:rsidR="007A6D0F" w:rsidP="007A6D0F" w:rsidRDefault="007A6D0F" w14:paraId="7E128704" w14:textId="0CB2295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Pennsylvania</w:t>
            </w:r>
          </w:p>
        </w:tc>
        <w:tc>
          <w:tcPr>
            <w:tcW w:w="1907" w:type="dxa"/>
            <w:noWrap/>
            <w:vAlign w:val="bottom"/>
          </w:tcPr>
          <w:p w:rsidRPr="007A6D0F" w:rsidR="007A6D0F" w:rsidP="007A6D0F" w:rsidRDefault="007A6D0F" w14:paraId="27D2A9E7" w14:textId="29E9ACB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417,852</w:t>
            </w:r>
          </w:p>
        </w:tc>
      </w:tr>
      <w:tr w:rsidRPr="00FC4812" w:rsidR="007A6D0F" w:rsidTr="00CF2CD5" w14:paraId="10886A60"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663B0FF" w14:textId="0493B519">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127</w:t>
            </w:r>
          </w:p>
        </w:tc>
        <w:tc>
          <w:tcPr>
            <w:tcW w:w="2340" w:type="dxa"/>
            <w:noWrap/>
            <w:vAlign w:val="bottom"/>
          </w:tcPr>
          <w:p w:rsidRPr="007A6D0F" w:rsidR="007A6D0F" w:rsidP="007A6D0F" w:rsidRDefault="007A6D0F" w14:paraId="198A0AF8" w14:textId="31973C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Volusia County</w:t>
            </w:r>
          </w:p>
        </w:tc>
        <w:tc>
          <w:tcPr>
            <w:tcW w:w="1603" w:type="dxa"/>
            <w:noWrap/>
            <w:vAlign w:val="bottom"/>
          </w:tcPr>
          <w:p w:rsidRPr="007A6D0F" w:rsidR="007A6D0F" w:rsidP="007A6D0F" w:rsidRDefault="007A6D0F" w14:paraId="5FD387E3" w14:textId="11F0A78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5110E75B" w14:textId="5858CB6A">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456,552</w:t>
            </w:r>
          </w:p>
        </w:tc>
      </w:tr>
      <w:tr w:rsidRPr="00FC4812" w:rsidR="007A6D0F" w:rsidTr="00CF2CD5" w14:paraId="3173ACD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C658FF5" w14:textId="61807504">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128</w:t>
            </w:r>
          </w:p>
        </w:tc>
        <w:tc>
          <w:tcPr>
            <w:tcW w:w="2340" w:type="dxa"/>
            <w:noWrap/>
            <w:vAlign w:val="bottom"/>
          </w:tcPr>
          <w:p w:rsidRPr="007A6D0F" w:rsidR="007A6D0F" w:rsidP="007A6D0F" w:rsidRDefault="007A6D0F" w14:paraId="3F5094DA" w14:textId="1815F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Dane County</w:t>
            </w:r>
          </w:p>
        </w:tc>
        <w:tc>
          <w:tcPr>
            <w:tcW w:w="1603" w:type="dxa"/>
            <w:noWrap/>
            <w:vAlign w:val="bottom"/>
          </w:tcPr>
          <w:p w:rsidRPr="007A6D0F" w:rsidR="007A6D0F" w:rsidP="007A6D0F" w:rsidRDefault="007A6D0F" w14:paraId="116B49C9" w14:textId="1CF096E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Wisconsin</w:t>
            </w:r>
          </w:p>
        </w:tc>
        <w:tc>
          <w:tcPr>
            <w:tcW w:w="1907" w:type="dxa"/>
            <w:noWrap/>
            <w:vAlign w:val="bottom"/>
          </w:tcPr>
          <w:p w:rsidRPr="007A6D0F" w:rsidR="007A6D0F" w:rsidP="007A6D0F" w:rsidRDefault="007A6D0F" w14:paraId="5BFA6EA6" w14:textId="54DAE826">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436,428</w:t>
            </w:r>
          </w:p>
        </w:tc>
      </w:tr>
      <w:tr w:rsidRPr="00FC4812" w:rsidR="007A6D0F" w:rsidTr="00CF2CD5" w14:paraId="4763B360"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DBAD2CE" w14:textId="6D08E2C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129</w:t>
            </w:r>
          </w:p>
        </w:tc>
        <w:tc>
          <w:tcPr>
            <w:tcW w:w="2340" w:type="dxa"/>
            <w:noWrap/>
            <w:vAlign w:val="bottom"/>
          </w:tcPr>
          <w:p w:rsidRPr="007A6D0F" w:rsidR="007A6D0F" w:rsidP="007A6D0F" w:rsidRDefault="007A6D0F" w14:paraId="4335F7BC" w14:textId="08F0D87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Montgomery County</w:t>
            </w:r>
          </w:p>
        </w:tc>
        <w:tc>
          <w:tcPr>
            <w:tcW w:w="1603" w:type="dxa"/>
            <w:noWrap/>
            <w:vAlign w:val="bottom"/>
          </w:tcPr>
          <w:p w:rsidRPr="007A6D0F" w:rsidR="007A6D0F" w:rsidP="007A6D0F" w:rsidRDefault="007A6D0F" w14:paraId="086DCB68" w14:textId="1AAE185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Ohio</w:t>
            </w:r>
          </w:p>
        </w:tc>
        <w:tc>
          <w:tcPr>
            <w:tcW w:w="1907" w:type="dxa"/>
            <w:noWrap/>
            <w:vAlign w:val="bottom"/>
          </w:tcPr>
          <w:p w:rsidRPr="007A6D0F" w:rsidR="007A6D0F" w:rsidP="007A6D0F" w:rsidRDefault="007A6D0F" w14:paraId="7720FBAA" w14:textId="23E88EC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415,349</w:t>
            </w:r>
          </w:p>
        </w:tc>
      </w:tr>
      <w:tr w:rsidRPr="00FC4812" w:rsidR="007A6D0F" w:rsidTr="00CF2CD5" w14:paraId="4EB00B7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6E54536" w14:textId="2BBA6BF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130</w:t>
            </w:r>
          </w:p>
        </w:tc>
        <w:tc>
          <w:tcPr>
            <w:tcW w:w="2340" w:type="dxa"/>
            <w:noWrap/>
            <w:vAlign w:val="bottom"/>
          </w:tcPr>
          <w:p w:rsidRPr="007A6D0F" w:rsidR="007A6D0F" w:rsidP="007A6D0F" w:rsidRDefault="007A6D0F" w14:paraId="349D1291" w14:textId="29CBDBD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Kane County</w:t>
            </w:r>
          </w:p>
        </w:tc>
        <w:tc>
          <w:tcPr>
            <w:tcW w:w="1603" w:type="dxa"/>
            <w:noWrap/>
            <w:vAlign w:val="bottom"/>
          </w:tcPr>
          <w:p w:rsidRPr="007A6D0F" w:rsidR="007A6D0F" w:rsidP="007A6D0F" w:rsidRDefault="007A6D0F" w14:paraId="08DE1860" w14:textId="0CBE629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Illinois</w:t>
            </w:r>
          </w:p>
        </w:tc>
        <w:tc>
          <w:tcPr>
            <w:tcW w:w="1907" w:type="dxa"/>
            <w:noWrap/>
            <w:vAlign w:val="bottom"/>
          </w:tcPr>
          <w:p w:rsidRPr="007A6D0F" w:rsidR="007A6D0F" w:rsidP="007A6D0F" w:rsidRDefault="007A6D0F" w14:paraId="4B59CA3B" w14:textId="7ED7E76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399,424</w:t>
            </w:r>
          </w:p>
        </w:tc>
      </w:tr>
      <w:tr w:rsidRPr="00FC4812" w:rsidR="007A6D0F" w:rsidTr="00CF2CD5" w14:paraId="7A8E0689"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2B5438D" w14:textId="3BD56A5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131</w:t>
            </w:r>
          </w:p>
        </w:tc>
        <w:tc>
          <w:tcPr>
            <w:tcW w:w="2340" w:type="dxa"/>
            <w:noWrap/>
            <w:vAlign w:val="bottom"/>
          </w:tcPr>
          <w:p w:rsidRPr="007A6D0F" w:rsidR="007A6D0F" w:rsidP="007A6D0F" w:rsidRDefault="007A6D0F" w14:paraId="0EED5836" w14:textId="055DFC5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Guilford County</w:t>
            </w:r>
          </w:p>
        </w:tc>
        <w:tc>
          <w:tcPr>
            <w:tcW w:w="1603" w:type="dxa"/>
            <w:noWrap/>
            <w:vAlign w:val="bottom"/>
          </w:tcPr>
          <w:p w:rsidRPr="007A6D0F" w:rsidR="007A6D0F" w:rsidP="007A6D0F" w:rsidRDefault="007A6D0F" w14:paraId="425DB6E1" w14:textId="01A6D3A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North Carolina</w:t>
            </w:r>
          </w:p>
        </w:tc>
        <w:tc>
          <w:tcPr>
            <w:tcW w:w="1907" w:type="dxa"/>
            <w:noWrap/>
            <w:vAlign w:val="bottom"/>
          </w:tcPr>
          <w:p w:rsidRPr="007A6D0F" w:rsidR="007A6D0F" w:rsidP="007A6D0F" w:rsidRDefault="007A6D0F" w14:paraId="203DB679" w14:textId="78116D2D">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418,280</w:t>
            </w:r>
          </w:p>
        </w:tc>
      </w:tr>
      <w:tr w:rsidRPr="00FC4812" w:rsidR="007A6D0F" w:rsidTr="00CF2CD5" w14:paraId="5726CC1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59DBA05" w14:textId="4F963F33">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132</w:t>
            </w:r>
          </w:p>
        </w:tc>
        <w:tc>
          <w:tcPr>
            <w:tcW w:w="2340" w:type="dxa"/>
            <w:noWrap/>
            <w:vAlign w:val="bottom"/>
          </w:tcPr>
          <w:p w:rsidRPr="007A6D0F" w:rsidR="007A6D0F" w:rsidP="007A6D0F" w:rsidRDefault="007A6D0F" w14:paraId="7EF61C37" w14:textId="520363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Pasco County</w:t>
            </w:r>
          </w:p>
        </w:tc>
        <w:tc>
          <w:tcPr>
            <w:tcW w:w="1603" w:type="dxa"/>
            <w:noWrap/>
            <w:vAlign w:val="bottom"/>
          </w:tcPr>
          <w:p w:rsidRPr="007A6D0F" w:rsidR="007A6D0F" w:rsidP="007A6D0F" w:rsidRDefault="007A6D0F" w14:paraId="42A57858" w14:textId="670BA13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6106A64D" w14:textId="4433FA9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441,991</w:t>
            </w:r>
          </w:p>
        </w:tc>
      </w:tr>
      <w:tr w:rsidRPr="00FC4812" w:rsidR="007A6D0F" w:rsidTr="00CF2CD5" w14:paraId="66590EBA"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6713CD8" w14:textId="1922581E">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133</w:t>
            </w:r>
          </w:p>
        </w:tc>
        <w:tc>
          <w:tcPr>
            <w:tcW w:w="2340" w:type="dxa"/>
            <w:noWrap/>
            <w:vAlign w:val="bottom"/>
          </w:tcPr>
          <w:p w:rsidRPr="007A6D0F" w:rsidR="007A6D0F" w:rsidP="007A6D0F" w:rsidRDefault="007A6D0F" w14:paraId="4137E8CF" w14:textId="559B2CC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Chester County</w:t>
            </w:r>
          </w:p>
        </w:tc>
        <w:tc>
          <w:tcPr>
            <w:tcW w:w="1603" w:type="dxa"/>
            <w:noWrap/>
            <w:vAlign w:val="bottom"/>
          </w:tcPr>
          <w:p w:rsidRPr="007A6D0F" w:rsidR="007A6D0F" w:rsidP="007A6D0F" w:rsidRDefault="007A6D0F" w14:paraId="18EB2BD6" w14:textId="3D11726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Pennsylvania</w:t>
            </w:r>
          </w:p>
        </w:tc>
        <w:tc>
          <w:tcPr>
            <w:tcW w:w="1907" w:type="dxa"/>
            <w:noWrap/>
            <w:vAlign w:val="bottom"/>
          </w:tcPr>
          <w:p w:rsidRPr="007A6D0F" w:rsidR="007A6D0F" w:rsidP="007A6D0F" w:rsidRDefault="007A6D0F" w14:paraId="10FD7408" w14:textId="615EEEC0">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407,023</w:t>
            </w:r>
          </w:p>
        </w:tc>
      </w:tr>
      <w:tr w:rsidRPr="00FC4812" w:rsidR="007A6D0F" w:rsidTr="00CF2CD5" w14:paraId="5AEAEE7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196DBC7" w14:textId="11FA15F8">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134</w:t>
            </w:r>
          </w:p>
        </w:tc>
        <w:tc>
          <w:tcPr>
            <w:tcW w:w="2340" w:type="dxa"/>
            <w:noWrap/>
            <w:vAlign w:val="bottom"/>
          </w:tcPr>
          <w:p w:rsidRPr="007A6D0F" w:rsidR="007A6D0F" w:rsidP="007A6D0F" w:rsidRDefault="007A6D0F" w14:paraId="137A0B7B" w14:textId="422972E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Plymouth County</w:t>
            </w:r>
          </w:p>
        </w:tc>
        <w:tc>
          <w:tcPr>
            <w:tcW w:w="1603" w:type="dxa"/>
            <w:noWrap/>
            <w:vAlign w:val="bottom"/>
          </w:tcPr>
          <w:p w:rsidRPr="007A6D0F" w:rsidR="007A6D0F" w:rsidP="007A6D0F" w:rsidRDefault="007A6D0F" w14:paraId="4C172B47" w14:textId="4B290CE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Massachusetts</w:t>
            </w:r>
          </w:p>
        </w:tc>
        <w:tc>
          <w:tcPr>
            <w:tcW w:w="1907" w:type="dxa"/>
            <w:noWrap/>
            <w:vAlign w:val="bottom"/>
          </w:tcPr>
          <w:p w:rsidRPr="007A6D0F" w:rsidR="007A6D0F" w:rsidP="007A6D0F" w:rsidRDefault="007A6D0F" w14:paraId="2FE40D9C" w14:textId="00E03091">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410,783</w:t>
            </w:r>
          </w:p>
        </w:tc>
      </w:tr>
      <w:tr w:rsidRPr="00FC4812" w:rsidR="007A6D0F" w:rsidTr="00CF2CD5" w14:paraId="6A6C8ED8"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1CC22EE" w14:textId="33B3E4D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135</w:t>
            </w:r>
          </w:p>
        </w:tc>
        <w:tc>
          <w:tcPr>
            <w:tcW w:w="2340" w:type="dxa"/>
            <w:noWrap/>
            <w:vAlign w:val="bottom"/>
          </w:tcPr>
          <w:p w:rsidRPr="007A6D0F" w:rsidR="007A6D0F" w:rsidP="007A6D0F" w:rsidRDefault="007A6D0F" w14:paraId="0F64BF0F" w14:textId="175E245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Sedgwick County</w:t>
            </w:r>
          </w:p>
        </w:tc>
        <w:tc>
          <w:tcPr>
            <w:tcW w:w="1603" w:type="dxa"/>
            <w:noWrap/>
            <w:vAlign w:val="bottom"/>
          </w:tcPr>
          <w:p w:rsidRPr="007A6D0F" w:rsidR="007A6D0F" w:rsidP="007A6D0F" w:rsidRDefault="007A6D0F" w14:paraId="27025794" w14:textId="11A4A04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Kansas</w:t>
            </w:r>
          </w:p>
        </w:tc>
        <w:tc>
          <w:tcPr>
            <w:tcW w:w="1907" w:type="dxa"/>
            <w:noWrap/>
            <w:vAlign w:val="bottom"/>
          </w:tcPr>
          <w:p w:rsidRPr="007A6D0F" w:rsidR="007A6D0F" w:rsidP="007A6D0F" w:rsidRDefault="007A6D0F" w14:paraId="1FE68AEE" w14:textId="73A528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384,757</w:t>
            </w:r>
          </w:p>
        </w:tc>
      </w:tr>
      <w:tr w:rsidRPr="00FC4812" w:rsidR="007A6D0F" w:rsidTr="00CF2CD5" w14:paraId="3E60A8B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1B0F21F" w14:textId="2211BB99">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136</w:t>
            </w:r>
          </w:p>
        </w:tc>
        <w:tc>
          <w:tcPr>
            <w:tcW w:w="2340" w:type="dxa"/>
            <w:noWrap/>
            <w:vAlign w:val="bottom"/>
          </w:tcPr>
          <w:p w:rsidRPr="007A6D0F" w:rsidR="007A6D0F" w:rsidP="007A6D0F" w:rsidRDefault="007A6D0F" w14:paraId="5C45808D" w14:textId="1D569CF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Greenville County</w:t>
            </w:r>
          </w:p>
        </w:tc>
        <w:tc>
          <w:tcPr>
            <w:tcW w:w="1603" w:type="dxa"/>
            <w:noWrap/>
            <w:vAlign w:val="bottom"/>
          </w:tcPr>
          <w:p w:rsidRPr="007A6D0F" w:rsidR="007A6D0F" w:rsidP="007A6D0F" w:rsidRDefault="007A6D0F" w14:paraId="716193A3" w14:textId="1ECFCAE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South Carolina</w:t>
            </w:r>
          </w:p>
        </w:tc>
        <w:tc>
          <w:tcPr>
            <w:tcW w:w="1907" w:type="dxa"/>
            <w:noWrap/>
            <w:vAlign w:val="bottom"/>
          </w:tcPr>
          <w:p w:rsidRPr="007A6D0F" w:rsidR="007A6D0F" w:rsidP="007A6D0F" w:rsidRDefault="007A6D0F" w14:paraId="4769BC11" w14:textId="24A6E0D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403,474</w:t>
            </w:r>
          </w:p>
        </w:tc>
      </w:tr>
      <w:tr w:rsidRPr="00FC4812" w:rsidR="007A6D0F" w:rsidTr="00CF2CD5" w14:paraId="10CB4A50"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D35A52A" w14:textId="310CA6C5">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137</w:t>
            </w:r>
          </w:p>
        </w:tc>
        <w:tc>
          <w:tcPr>
            <w:tcW w:w="2340" w:type="dxa"/>
            <w:noWrap/>
            <w:vAlign w:val="bottom"/>
          </w:tcPr>
          <w:p w:rsidRPr="007A6D0F" w:rsidR="007A6D0F" w:rsidP="007A6D0F" w:rsidRDefault="007A6D0F" w14:paraId="2E0DFB93" w14:textId="4D66A76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Camden County</w:t>
            </w:r>
          </w:p>
        </w:tc>
        <w:tc>
          <w:tcPr>
            <w:tcW w:w="1603" w:type="dxa"/>
            <w:noWrap/>
            <w:vAlign w:val="bottom"/>
          </w:tcPr>
          <w:p w:rsidRPr="007A6D0F" w:rsidR="007A6D0F" w:rsidP="007A6D0F" w:rsidRDefault="007A6D0F" w14:paraId="6978FC88" w14:textId="76314AC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617CEE35" w14:textId="5C0F644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392,466</w:t>
            </w:r>
          </w:p>
        </w:tc>
      </w:tr>
      <w:tr w:rsidRPr="00FC4812" w:rsidR="007A6D0F" w:rsidTr="00CF2CD5" w14:paraId="4CC6FDB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1EE977B" w14:textId="5586CE7C">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138</w:t>
            </w:r>
          </w:p>
        </w:tc>
        <w:tc>
          <w:tcPr>
            <w:tcW w:w="2340" w:type="dxa"/>
            <w:noWrap/>
            <w:vAlign w:val="bottom"/>
          </w:tcPr>
          <w:p w:rsidRPr="007A6D0F" w:rsidR="007A6D0F" w:rsidP="007A6D0F" w:rsidRDefault="007A6D0F" w14:paraId="19364146" w14:textId="2FAC4A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Spokane County</w:t>
            </w:r>
          </w:p>
        </w:tc>
        <w:tc>
          <w:tcPr>
            <w:tcW w:w="1603" w:type="dxa"/>
            <w:noWrap/>
            <w:vAlign w:val="bottom"/>
          </w:tcPr>
          <w:p w:rsidRPr="007A6D0F" w:rsidR="007A6D0F" w:rsidP="007A6D0F" w:rsidRDefault="007A6D0F" w14:paraId="5172CA02" w14:textId="7FC45FA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Washington</w:t>
            </w:r>
          </w:p>
        </w:tc>
        <w:tc>
          <w:tcPr>
            <w:tcW w:w="1907" w:type="dxa"/>
            <w:noWrap/>
            <w:vAlign w:val="bottom"/>
          </w:tcPr>
          <w:p w:rsidRPr="007A6D0F" w:rsidR="007A6D0F" w:rsidP="007A6D0F" w:rsidRDefault="007A6D0F" w14:paraId="3BBC95AE" w14:textId="2B96BB4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407,948</w:t>
            </w:r>
          </w:p>
        </w:tc>
      </w:tr>
      <w:tr w:rsidRPr="00FC4812" w:rsidR="007A6D0F" w:rsidTr="00CF2CD5" w14:paraId="52B6896F"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9003697" w14:textId="509A4C9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139</w:t>
            </w:r>
          </w:p>
        </w:tc>
        <w:tc>
          <w:tcPr>
            <w:tcW w:w="2340" w:type="dxa"/>
            <w:noWrap/>
            <w:vAlign w:val="bottom"/>
          </w:tcPr>
          <w:p w:rsidRPr="007A6D0F" w:rsidR="007A6D0F" w:rsidP="007A6D0F" w:rsidRDefault="007A6D0F" w14:paraId="683B01EA" w14:textId="4A79C5A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Adams County</w:t>
            </w:r>
          </w:p>
        </w:tc>
        <w:tc>
          <w:tcPr>
            <w:tcW w:w="1603" w:type="dxa"/>
            <w:noWrap/>
            <w:vAlign w:val="bottom"/>
          </w:tcPr>
          <w:p w:rsidRPr="007A6D0F" w:rsidR="007A6D0F" w:rsidP="007A6D0F" w:rsidRDefault="007A6D0F" w14:paraId="3AC55DA7" w14:textId="3CA06E5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Colorado</w:t>
            </w:r>
          </w:p>
        </w:tc>
        <w:tc>
          <w:tcPr>
            <w:tcW w:w="1907" w:type="dxa"/>
            <w:noWrap/>
            <w:vAlign w:val="bottom"/>
          </w:tcPr>
          <w:p w:rsidRPr="007A6D0F" w:rsidR="007A6D0F" w:rsidP="007A6D0F" w:rsidRDefault="007A6D0F" w14:paraId="40A69BDF" w14:textId="71B69F54">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382,294</w:t>
            </w:r>
          </w:p>
        </w:tc>
      </w:tr>
      <w:tr w:rsidRPr="00FC4812" w:rsidR="007A6D0F" w:rsidTr="00CF2CD5" w14:paraId="0D9C99D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FC355D8" w14:textId="060B468A">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140</w:t>
            </w:r>
          </w:p>
        </w:tc>
        <w:tc>
          <w:tcPr>
            <w:tcW w:w="2340" w:type="dxa"/>
            <w:noWrap/>
            <w:vAlign w:val="bottom"/>
          </w:tcPr>
          <w:p w:rsidRPr="007A6D0F" w:rsidR="007A6D0F" w:rsidP="007A6D0F" w:rsidRDefault="007A6D0F" w14:paraId="43C1163C" w14:textId="799DDAB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Passaic County</w:t>
            </w:r>
          </w:p>
        </w:tc>
        <w:tc>
          <w:tcPr>
            <w:tcW w:w="1603" w:type="dxa"/>
            <w:noWrap/>
            <w:vAlign w:val="bottom"/>
          </w:tcPr>
          <w:p w:rsidRPr="007A6D0F" w:rsidR="007A6D0F" w:rsidP="007A6D0F" w:rsidRDefault="007A6D0F" w14:paraId="617EE2AC" w14:textId="37DBD23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5BCAC962" w14:textId="071BF254">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382,808</w:t>
            </w:r>
          </w:p>
        </w:tc>
      </w:tr>
      <w:tr w:rsidRPr="00FC4812" w:rsidR="007A6D0F" w:rsidTr="00CF2CD5" w14:paraId="6E6C8965"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BC64311" w14:textId="562C4766">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141</w:t>
            </w:r>
          </w:p>
        </w:tc>
        <w:tc>
          <w:tcPr>
            <w:tcW w:w="2340" w:type="dxa"/>
            <w:noWrap/>
            <w:vAlign w:val="bottom"/>
          </w:tcPr>
          <w:p w:rsidRPr="007A6D0F" w:rsidR="007A6D0F" w:rsidP="007A6D0F" w:rsidRDefault="007A6D0F" w14:paraId="1007AFFB" w14:textId="7BBBE77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Sonoma County</w:t>
            </w:r>
          </w:p>
        </w:tc>
        <w:tc>
          <w:tcPr>
            <w:tcW w:w="1603" w:type="dxa"/>
            <w:noWrap/>
            <w:vAlign w:val="bottom"/>
          </w:tcPr>
          <w:p w:rsidRPr="007A6D0F" w:rsidR="007A6D0F" w:rsidP="007A6D0F" w:rsidRDefault="007A6D0F" w14:paraId="11F6EAA1" w14:textId="72AB06F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4893F00A" w14:textId="2637D414">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398,859</w:t>
            </w:r>
          </w:p>
        </w:tc>
      </w:tr>
      <w:tr w:rsidRPr="00FC4812" w:rsidR="007A6D0F" w:rsidTr="00CF2CD5" w14:paraId="30F0235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4DFD8C2" w14:textId="46CFD7B6">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142</w:t>
            </w:r>
          </w:p>
        </w:tc>
        <w:tc>
          <w:tcPr>
            <w:tcW w:w="2340" w:type="dxa"/>
            <w:noWrap/>
            <w:vAlign w:val="bottom"/>
          </w:tcPr>
          <w:p w:rsidRPr="007A6D0F" w:rsidR="007A6D0F" w:rsidP="007A6D0F" w:rsidRDefault="007A6D0F" w14:paraId="2A8B6810" w14:textId="2E932FC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Morris County</w:t>
            </w:r>
          </w:p>
        </w:tc>
        <w:tc>
          <w:tcPr>
            <w:tcW w:w="1603" w:type="dxa"/>
            <w:noWrap/>
            <w:vAlign w:val="bottom"/>
          </w:tcPr>
          <w:p w:rsidRPr="007A6D0F" w:rsidR="007A6D0F" w:rsidP="007A6D0F" w:rsidRDefault="007A6D0F" w14:paraId="412402A2" w14:textId="5F9D4DF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1D85CC02" w14:textId="30C4168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389,366</w:t>
            </w:r>
          </w:p>
        </w:tc>
      </w:tr>
      <w:tr w:rsidRPr="00FC4812" w:rsidR="007A6D0F" w:rsidTr="00CF2CD5" w14:paraId="3DA72C43"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787DC48" w14:textId="6DA11C2C">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143</w:t>
            </w:r>
          </w:p>
        </w:tc>
        <w:tc>
          <w:tcPr>
            <w:tcW w:w="2340" w:type="dxa"/>
            <w:noWrap/>
            <w:vAlign w:val="bottom"/>
          </w:tcPr>
          <w:p w:rsidRPr="007A6D0F" w:rsidR="007A6D0F" w:rsidP="007A6D0F" w:rsidRDefault="007A6D0F" w14:paraId="021A6152" w14:textId="58C2A9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Lake County</w:t>
            </w:r>
          </w:p>
        </w:tc>
        <w:tc>
          <w:tcPr>
            <w:tcW w:w="1603" w:type="dxa"/>
            <w:noWrap/>
            <w:vAlign w:val="bottom"/>
          </w:tcPr>
          <w:p w:rsidRPr="007A6D0F" w:rsidR="007A6D0F" w:rsidP="007A6D0F" w:rsidRDefault="007A6D0F" w14:paraId="49142BE1" w14:textId="3EF684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Indiana</w:t>
            </w:r>
          </w:p>
        </w:tc>
        <w:tc>
          <w:tcPr>
            <w:tcW w:w="1907" w:type="dxa"/>
            <w:noWrap/>
            <w:vAlign w:val="bottom"/>
          </w:tcPr>
          <w:p w:rsidRPr="007A6D0F" w:rsidR="007A6D0F" w:rsidP="007A6D0F" w:rsidRDefault="007A6D0F" w14:paraId="25E42D36" w14:textId="1255C2E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373,045</w:t>
            </w:r>
          </w:p>
        </w:tc>
      </w:tr>
      <w:tr w:rsidRPr="00FC4812" w:rsidR="007A6D0F" w:rsidTr="00CF2CD5" w14:paraId="23775BE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159D04B" w14:textId="7F22CCB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144</w:t>
            </w:r>
          </w:p>
        </w:tc>
        <w:tc>
          <w:tcPr>
            <w:tcW w:w="2340" w:type="dxa"/>
            <w:noWrap/>
            <w:vAlign w:val="bottom"/>
          </w:tcPr>
          <w:p w:rsidRPr="007A6D0F" w:rsidR="007A6D0F" w:rsidP="007A6D0F" w:rsidRDefault="007A6D0F" w14:paraId="7D98B1CC" w14:textId="7515710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Polk County</w:t>
            </w:r>
          </w:p>
        </w:tc>
        <w:tc>
          <w:tcPr>
            <w:tcW w:w="1603" w:type="dxa"/>
            <w:noWrap/>
            <w:vAlign w:val="bottom"/>
          </w:tcPr>
          <w:p w:rsidRPr="007A6D0F" w:rsidR="007A6D0F" w:rsidP="007A6D0F" w:rsidRDefault="007A6D0F" w14:paraId="65E9D62B" w14:textId="529E423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Iowa</w:t>
            </w:r>
          </w:p>
        </w:tc>
        <w:tc>
          <w:tcPr>
            <w:tcW w:w="1907" w:type="dxa"/>
            <w:noWrap/>
            <w:vAlign w:val="bottom"/>
          </w:tcPr>
          <w:p w:rsidRPr="007A6D0F" w:rsidR="007A6D0F" w:rsidP="007A6D0F" w:rsidRDefault="007A6D0F" w14:paraId="56CA2196" w14:textId="1C5EC04D">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369,064</w:t>
            </w:r>
          </w:p>
        </w:tc>
      </w:tr>
      <w:tr w:rsidRPr="00FC4812" w:rsidR="007A6D0F" w:rsidTr="00CF2CD5" w14:paraId="0FA58682"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50D4951" w14:textId="7A0403AA">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145</w:t>
            </w:r>
          </w:p>
        </w:tc>
        <w:tc>
          <w:tcPr>
            <w:tcW w:w="2340" w:type="dxa"/>
            <w:noWrap/>
            <w:vAlign w:val="bottom"/>
          </w:tcPr>
          <w:p w:rsidRPr="007A6D0F" w:rsidR="007A6D0F" w:rsidP="007A6D0F" w:rsidRDefault="007A6D0F" w14:paraId="59C27C32" w14:textId="070D8BB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Richmond County</w:t>
            </w:r>
          </w:p>
        </w:tc>
        <w:tc>
          <w:tcPr>
            <w:tcW w:w="1603" w:type="dxa"/>
            <w:noWrap/>
            <w:vAlign w:val="bottom"/>
          </w:tcPr>
          <w:p w:rsidRPr="007A6D0F" w:rsidR="007A6D0F" w:rsidP="007A6D0F" w:rsidRDefault="007A6D0F" w14:paraId="152366DA" w14:textId="2DB5C82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York</w:t>
            </w:r>
          </w:p>
        </w:tc>
        <w:tc>
          <w:tcPr>
            <w:tcW w:w="1907" w:type="dxa"/>
            <w:noWrap/>
            <w:vAlign w:val="bottom"/>
          </w:tcPr>
          <w:p w:rsidRPr="007A6D0F" w:rsidR="007A6D0F" w:rsidP="007A6D0F" w:rsidRDefault="007A6D0F" w14:paraId="0A2D8720" w14:textId="31CCE78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372,457</w:t>
            </w:r>
          </w:p>
        </w:tc>
      </w:tr>
      <w:tr w:rsidRPr="00FC4812" w:rsidR="007A6D0F" w:rsidTr="00CF2CD5" w14:paraId="4F875B9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C25DF53" w14:textId="1CDBBC1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lastRenderedPageBreak/>
              <w:t>146</w:t>
            </w:r>
          </w:p>
        </w:tc>
        <w:tc>
          <w:tcPr>
            <w:tcW w:w="2340" w:type="dxa"/>
            <w:noWrap/>
            <w:vAlign w:val="bottom"/>
          </w:tcPr>
          <w:p w:rsidRPr="007A6D0F" w:rsidR="007A6D0F" w:rsidP="007A6D0F" w:rsidRDefault="007A6D0F" w14:paraId="33F5528A" w14:textId="34CC0DE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Clark County</w:t>
            </w:r>
          </w:p>
        </w:tc>
        <w:tc>
          <w:tcPr>
            <w:tcW w:w="1603" w:type="dxa"/>
            <w:noWrap/>
            <w:vAlign w:val="bottom"/>
          </w:tcPr>
          <w:p w:rsidRPr="007A6D0F" w:rsidR="007A6D0F" w:rsidP="007A6D0F" w:rsidRDefault="007A6D0F" w14:paraId="656C3460" w14:textId="133E5CA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Washington</w:t>
            </w:r>
          </w:p>
        </w:tc>
        <w:tc>
          <w:tcPr>
            <w:tcW w:w="1907" w:type="dxa"/>
            <w:noWrap/>
            <w:vAlign w:val="bottom"/>
          </w:tcPr>
          <w:p w:rsidRPr="007A6D0F" w:rsidR="007A6D0F" w:rsidP="007A6D0F" w:rsidRDefault="007A6D0F" w14:paraId="03222237" w14:textId="5A75C85D">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373,556</w:t>
            </w:r>
          </w:p>
        </w:tc>
      </w:tr>
      <w:tr w:rsidRPr="00FC4812" w:rsidR="007A6D0F" w:rsidTr="00CF2CD5" w14:paraId="19F31B75"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6D09D60" w14:textId="7394731F">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147</w:t>
            </w:r>
          </w:p>
        </w:tc>
        <w:tc>
          <w:tcPr>
            <w:tcW w:w="2340" w:type="dxa"/>
            <w:noWrap/>
            <w:vAlign w:val="bottom"/>
          </w:tcPr>
          <w:p w:rsidRPr="007A6D0F" w:rsidR="007A6D0F" w:rsidP="007A6D0F" w:rsidRDefault="007A6D0F" w14:paraId="5C32323B" w14:textId="211156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Hampden County</w:t>
            </w:r>
          </w:p>
        </w:tc>
        <w:tc>
          <w:tcPr>
            <w:tcW w:w="1603" w:type="dxa"/>
            <w:noWrap/>
            <w:vAlign w:val="bottom"/>
          </w:tcPr>
          <w:p w:rsidRPr="007A6D0F" w:rsidR="007A6D0F" w:rsidP="007A6D0F" w:rsidRDefault="007A6D0F" w14:paraId="0CBDF0C8" w14:textId="312529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Massachusetts</w:t>
            </w:r>
          </w:p>
        </w:tc>
        <w:tc>
          <w:tcPr>
            <w:tcW w:w="1907" w:type="dxa"/>
            <w:noWrap/>
            <w:vAlign w:val="bottom"/>
          </w:tcPr>
          <w:p w:rsidRPr="007A6D0F" w:rsidR="007A6D0F" w:rsidP="007A6D0F" w:rsidRDefault="007A6D0F" w14:paraId="6DCAD8FC" w14:textId="79B47785">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366,727</w:t>
            </w:r>
          </w:p>
        </w:tc>
      </w:tr>
      <w:tr w:rsidRPr="00FC4812" w:rsidR="007A6D0F" w:rsidTr="00CF2CD5" w14:paraId="7BC380F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E711E2A" w14:textId="1B5A197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148</w:t>
            </w:r>
          </w:p>
        </w:tc>
        <w:tc>
          <w:tcPr>
            <w:tcW w:w="2340" w:type="dxa"/>
            <w:noWrap/>
            <w:vAlign w:val="bottom"/>
          </w:tcPr>
          <w:p w:rsidRPr="007A6D0F" w:rsidR="007A6D0F" w:rsidP="007A6D0F" w:rsidRDefault="007A6D0F" w14:paraId="749EEFBF" w14:textId="6A9080B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Onondaga County</w:t>
            </w:r>
          </w:p>
        </w:tc>
        <w:tc>
          <w:tcPr>
            <w:tcW w:w="1603" w:type="dxa"/>
            <w:noWrap/>
            <w:vAlign w:val="bottom"/>
          </w:tcPr>
          <w:p w:rsidRPr="007A6D0F" w:rsidR="007A6D0F" w:rsidP="007A6D0F" w:rsidRDefault="007A6D0F" w14:paraId="10605EF6" w14:textId="44A7B29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York</w:t>
            </w:r>
          </w:p>
        </w:tc>
        <w:tc>
          <w:tcPr>
            <w:tcW w:w="1907" w:type="dxa"/>
            <w:noWrap/>
            <w:vAlign w:val="bottom"/>
          </w:tcPr>
          <w:p w:rsidRPr="007A6D0F" w:rsidR="007A6D0F" w:rsidP="007A6D0F" w:rsidRDefault="007A6D0F" w14:paraId="5C27BE7C" w14:textId="707A51B2">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363,435</w:t>
            </w:r>
          </w:p>
        </w:tc>
      </w:tr>
      <w:tr w:rsidRPr="00FC4812" w:rsidR="007A6D0F" w:rsidTr="00CF2CD5" w14:paraId="1C0C434D"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636C551" w14:textId="1F9CFE85">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149</w:t>
            </w:r>
          </w:p>
        </w:tc>
        <w:tc>
          <w:tcPr>
            <w:tcW w:w="2340" w:type="dxa"/>
            <w:noWrap/>
            <w:vAlign w:val="bottom"/>
          </w:tcPr>
          <w:p w:rsidRPr="007A6D0F" w:rsidR="007A6D0F" w:rsidP="007A6D0F" w:rsidRDefault="007A6D0F" w14:paraId="4E3C8293" w14:textId="64DCFAA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Tulare County</w:t>
            </w:r>
          </w:p>
        </w:tc>
        <w:tc>
          <w:tcPr>
            <w:tcW w:w="1603" w:type="dxa"/>
            <w:noWrap/>
            <w:vAlign w:val="bottom"/>
          </w:tcPr>
          <w:p w:rsidRPr="007A6D0F" w:rsidR="007A6D0F" w:rsidP="007A6D0F" w:rsidRDefault="007A6D0F" w14:paraId="026A2C8E" w14:textId="0C8987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3E3BED52" w14:textId="132CA6B6">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323,943</w:t>
            </w:r>
          </w:p>
        </w:tc>
      </w:tr>
      <w:tr w:rsidRPr="00FC4812" w:rsidR="007A6D0F" w:rsidTr="00CF2CD5" w14:paraId="0613DB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D7EA9A8" w14:textId="33044DAA">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150</w:t>
            </w:r>
          </w:p>
        </w:tc>
        <w:tc>
          <w:tcPr>
            <w:tcW w:w="2340" w:type="dxa"/>
            <w:noWrap/>
            <w:vAlign w:val="bottom"/>
          </w:tcPr>
          <w:p w:rsidRPr="007A6D0F" w:rsidR="007A6D0F" w:rsidP="007A6D0F" w:rsidRDefault="007A6D0F" w14:paraId="1F3F4CDA" w14:textId="4724396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Prince William County</w:t>
            </w:r>
          </w:p>
        </w:tc>
        <w:tc>
          <w:tcPr>
            <w:tcW w:w="1603" w:type="dxa"/>
            <w:noWrap/>
            <w:vAlign w:val="bottom"/>
          </w:tcPr>
          <w:p w:rsidRPr="007A6D0F" w:rsidR="007A6D0F" w:rsidP="007A6D0F" w:rsidRDefault="007A6D0F" w14:paraId="5A741139" w14:textId="53BB7C5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Virginia</w:t>
            </w:r>
          </w:p>
        </w:tc>
        <w:tc>
          <w:tcPr>
            <w:tcW w:w="1907" w:type="dxa"/>
            <w:noWrap/>
            <w:vAlign w:val="bottom"/>
          </w:tcPr>
          <w:p w:rsidRPr="007A6D0F" w:rsidR="007A6D0F" w:rsidP="007A6D0F" w:rsidRDefault="007A6D0F" w14:paraId="31C5A33B" w14:textId="5A9EC1F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344,025</w:t>
            </w:r>
          </w:p>
        </w:tc>
      </w:tr>
      <w:tr w:rsidRPr="00FC4812" w:rsidR="007A6D0F" w:rsidTr="00CF2CD5" w14:paraId="333D2385"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2C5CDFE" w14:textId="17850EAF">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151</w:t>
            </w:r>
          </w:p>
        </w:tc>
        <w:tc>
          <w:tcPr>
            <w:tcW w:w="2340" w:type="dxa"/>
            <w:noWrap/>
            <w:vAlign w:val="bottom"/>
          </w:tcPr>
          <w:p w:rsidRPr="007A6D0F" w:rsidR="007A6D0F" w:rsidP="007A6D0F" w:rsidRDefault="007A6D0F" w14:paraId="397C6330" w14:textId="669108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Seminole County</w:t>
            </w:r>
          </w:p>
        </w:tc>
        <w:tc>
          <w:tcPr>
            <w:tcW w:w="1603" w:type="dxa"/>
            <w:noWrap/>
            <w:vAlign w:val="bottom"/>
          </w:tcPr>
          <w:p w:rsidRPr="007A6D0F" w:rsidR="007A6D0F" w:rsidP="007A6D0F" w:rsidRDefault="007A6D0F" w14:paraId="73F60113" w14:textId="64F2529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3F943189" w14:textId="3F57ABA5">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372,855</w:t>
            </w:r>
          </w:p>
        </w:tc>
      </w:tr>
      <w:tr w:rsidRPr="00FC4812" w:rsidR="007A6D0F" w:rsidTr="00CF2CD5" w14:paraId="2A23FD5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B887B7C" w14:textId="2160C0A5">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152</w:t>
            </w:r>
          </w:p>
        </w:tc>
        <w:tc>
          <w:tcPr>
            <w:tcW w:w="2340" w:type="dxa"/>
            <w:noWrap/>
            <w:vAlign w:val="bottom"/>
          </w:tcPr>
          <w:p w:rsidRPr="007A6D0F" w:rsidR="007A6D0F" w:rsidP="007A6D0F" w:rsidRDefault="007A6D0F" w14:paraId="4DF6198A" w14:textId="17CB3C6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Knox County</w:t>
            </w:r>
          </w:p>
        </w:tc>
        <w:tc>
          <w:tcPr>
            <w:tcW w:w="1603" w:type="dxa"/>
            <w:noWrap/>
            <w:vAlign w:val="bottom"/>
          </w:tcPr>
          <w:p w:rsidRPr="007A6D0F" w:rsidR="007A6D0F" w:rsidP="007A6D0F" w:rsidRDefault="007A6D0F" w14:paraId="753EA6A2" w14:textId="6AD919A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Tennessee</w:t>
            </w:r>
          </w:p>
        </w:tc>
        <w:tc>
          <w:tcPr>
            <w:tcW w:w="1907" w:type="dxa"/>
            <w:noWrap/>
            <w:vAlign w:val="bottom"/>
          </w:tcPr>
          <w:p w:rsidRPr="007A6D0F" w:rsidR="007A6D0F" w:rsidP="007A6D0F" w:rsidRDefault="007A6D0F" w14:paraId="7F8B9D71" w14:textId="25BAEF05">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371,876</w:t>
            </w:r>
          </w:p>
        </w:tc>
      </w:tr>
      <w:tr w:rsidRPr="00FC4812" w:rsidR="007A6D0F" w:rsidTr="00CF2CD5" w14:paraId="49F12230"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1BB1E91" w14:textId="0F705F5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153</w:t>
            </w:r>
          </w:p>
        </w:tc>
        <w:tc>
          <w:tcPr>
            <w:tcW w:w="2340" w:type="dxa"/>
            <w:noWrap/>
            <w:vAlign w:val="bottom"/>
          </w:tcPr>
          <w:p w:rsidRPr="007A6D0F" w:rsidR="007A6D0F" w:rsidP="007A6D0F" w:rsidRDefault="007A6D0F" w14:paraId="42907558" w14:textId="650591B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Washoe County</w:t>
            </w:r>
          </w:p>
        </w:tc>
        <w:tc>
          <w:tcPr>
            <w:tcW w:w="1603" w:type="dxa"/>
            <w:noWrap/>
            <w:vAlign w:val="bottom"/>
          </w:tcPr>
          <w:p w:rsidRPr="007A6D0F" w:rsidR="007A6D0F" w:rsidP="007A6D0F" w:rsidRDefault="007A6D0F" w14:paraId="3AF2948D" w14:textId="21B4443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Nevada</w:t>
            </w:r>
          </w:p>
        </w:tc>
        <w:tc>
          <w:tcPr>
            <w:tcW w:w="1907" w:type="dxa"/>
            <w:noWrap/>
            <w:vAlign w:val="bottom"/>
          </w:tcPr>
          <w:p w:rsidRPr="007A6D0F" w:rsidR="007A6D0F" w:rsidP="007A6D0F" w:rsidRDefault="007A6D0F" w14:paraId="0739A810" w14:textId="1BAAD6CB">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370,990</w:t>
            </w:r>
          </w:p>
        </w:tc>
      </w:tr>
      <w:tr w:rsidRPr="00FC4812" w:rsidR="007A6D0F" w:rsidTr="00CF2CD5" w14:paraId="352141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2B96401" w14:textId="03FEDC2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154</w:t>
            </w:r>
          </w:p>
        </w:tc>
        <w:tc>
          <w:tcPr>
            <w:tcW w:w="2340" w:type="dxa"/>
            <w:noWrap/>
            <w:vAlign w:val="bottom"/>
          </w:tcPr>
          <w:p w:rsidRPr="007A6D0F" w:rsidR="007A6D0F" w:rsidP="007A6D0F" w:rsidRDefault="007A6D0F" w14:paraId="5D3E48A9" w14:textId="6351673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Ada County</w:t>
            </w:r>
          </w:p>
        </w:tc>
        <w:tc>
          <w:tcPr>
            <w:tcW w:w="1603" w:type="dxa"/>
            <w:noWrap/>
            <w:vAlign w:val="bottom"/>
          </w:tcPr>
          <w:p w:rsidRPr="007A6D0F" w:rsidR="007A6D0F" w:rsidP="007A6D0F" w:rsidRDefault="007A6D0F" w14:paraId="3976747B" w14:textId="44F0892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Idaho</w:t>
            </w:r>
          </w:p>
        </w:tc>
        <w:tc>
          <w:tcPr>
            <w:tcW w:w="1907" w:type="dxa"/>
            <w:noWrap/>
            <w:vAlign w:val="bottom"/>
          </w:tcPr>
          <w:p w:rsidRPr="007A6D0F" w:rsidR="007A6D0F" w:rsidP="007A6D0F" w:rsidRDefault="007A6D0F" w14:paraId="105F5A8B" w14:textId="5ACAB2E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369,859</w:t>
            </w:r>
          </w:p>
        </w:tc>
      </w:tr>
      <w:tr w:rsidRPr="00FC4812" w:rsidR="007A6D0F" w:rsidTr="00CF2CD5" w14:paraId="137B5C44"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7D66A53" w14:textId="2D3D121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155</w:t>
            </w:r>
          </w:p>
        </w:tc>
        <w:tc>
          <w:tcPr>
            <w:tcW w:w="2340" w:type="dxa"/>
            <w:noWrap/>
            <w:vAlign w:val="bottom"/>
          </w:tcPr>
          <w:p w:rsidRPr="007A6D0F" w:rsidR="007A6D0F" w:rsidP="007A6D0F" w:rsidRDefault="007A6D0F" w14:paraId="57B9D98D" w14:textId="1AEAF61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Virginia Beach city</w:t>
            </w:r>
          </w:p>
        </w:tc>
        <w:tc>
          <w:tcPr>
            <w:tcW w:w="1603" w:type="dxa"/>
            <w:noWrap/>
            <w:vAlign w:val="bottom"/>
          </w:tcPr>
          <w:p w:rsidRPr="007A6D0F" w:rsidR="007A6D0F" w:rsidP="007A6D0F" w:rsidRDefault="007A6D0F" w14:paraId="0FDBE98A" w14:textId="42EF70A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Virginia</w:t>
            </w:r>
          </w:p>
        </w:tc>
        <w:tc>
          <w:tcPr>
            <w:tcW w:w="1907" w:type="dxa"/>
            <w:noWrap/>
            <w:vAlign w:val="bottom"/>
          </w:tcPr>
          <w:p w:rsidRPr="007A6D0F" w:rsidR="007A6D0F" w:rsidP="007A6D0F" w:rsidRDefault="007A6D0F" w14:paraId="029B1B85" w14:textId="76C1752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350,926</w:t>
            </w:r>
          </w:p>
        </w:tc>
      </w:tr>
      <w:tr w:rsidRPr="00FC4812" w:rsidR="007A6D0F" w:rsidTr="00CF2CD5" w14:paraId="160FDA9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E8F50DA" w14:textId="76B86C19">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156</w:t>
            </w:r>
          </w:p>
        </w:tc>
        <w:tc>
          <w:tcPr>
            <w:tcW w:w="2340" w:type="dxa"/>
            <w:noWrap/>
            <w:vAlign w:val="bottom"/>
          </w:tcPr>
          <w:p w:rsidRPr="007A6D0F" w:rsidR="007A6D0F" w:rsidP="007A6D0F" w:rsidRDefault="007A6D0F" w14:paraId="5B1DBC38" w14:textId="1C1802E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Burlington County</w:t>
            </w:r>
          </w:p>
        </w:tc>
        <w:tc>
          <w:tcPr>
            <w:tcW w:w="1603" w:type="dxa"/>
            <w:noWrap/>
            <w:vAlign w:val="bottom"/>
          </w:tcPr>
          <w:p w:rsidRPr="007A6D0F" w:rsidR="007A6D0F" w:rsidP="007A6D0F" w:rsidRDefault="007A6D0F" w14:paraId="1ECAA875" w14:textId="6035241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5FAD4A7F" w14:textId="71B5CEE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353,190</w:t>
            </w:r>
          </w:p>
        </w:tc>
      </w:tr>
      <w:tr w:rsidRPr="00FC4812" w:rsidR="007A6D0F" w:rsidTr="00CF2CD5" w14:paraId="62B832F4"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942386F" w14:textId="66CF8A99">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157</w:t>
            </w:r>
          </w:p>
        </w:tc>
        <w:tc>
          <w:tcPr>
            <w:tcW w:w="2340" w:type="dxa"/>
            <w:noWrap/>
            <w:vAlign w:val="bottom"/>
          </w:tcPr>
          <w:p w:rsidRPr="007A6D0F" w:rsidR="007A6D0F" w:rsidP="007A6D0F" w:rsidRDefault="007A6D0F" w14:paraId="7C7BE924" w14:textId="4304F4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York County</w:t>
            </w:r>
          </w:p>
        </w:tc>
        <w:tc>
          <w:tcPr>
            <w:tcW w:w="1603" w:type="dxa"/>
            <w:noWrap/>
            <w:vAlign w:val="bottom"/>
          </w:tcPr>
          <w:p w:rsidRPr="007A6D0F" w:rsidR="007A6D0F" w:rsidP="007A6D0F" w:rsidRDefault="007A6D0F" w14:paraId="38ABFCCB" w14:textId="3019934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Pennsylvania</w:t>
            </w:r>
          </w:p>
        </w:tc>
        <w:tc>
          <w:tcPr>
            <w:tcW w:w="1907" w:type="dxa"/>
            <w:noWrap/>
            <w:vAlign w:val="bottom"/>
          </w:tcPr>
          <w:p w:rsidRPr="007A6D0F" w:rsidR="007A6D0F" w:rsidP="007A6D0F" w:rsidRDefault="007A6D0F" w14:paraId="390DD52F" w14:textId="60341EED">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350,419</w:t>
            </w:r>
          </w:p>
        </w:tc>
      </w:tr>
      <w:tr w:rsidRPr="00FC4812" w:rsidR="007A6D0F" w:rsidTr="00CF2CD5" w14:paraId="7748674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F87B466" w14:textId="4A9347E8">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158</w:t>
            </w:r>
          </w:p>
        </w:tc>
        <w:tc>
          <w:tcPr>
            <w:tcW w:w="2340" w:type="dxa"/>
            <w:noWrap/>
            <w:vAlign w:val="bottom"/>
          </w:tcPr>
          <w:p w:rsidRPr="007A6D0F" w:rsidR="007A6D0F" w:rsidP="007A6D0F" w:rsidRDefault="007A6D0F" w14:paraId="24208D44" w14:textId="0F3A790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Santa Barbara County</w:t>
            </w:r>
          </w:p>
        </w:tc>
        <w:tc>
          <w:tcPr>
            <w:tcW w:w="1603" w:type="dxa"/>
            <w:noWrap/>
            <w:vAlign w:val="bottom"/>
          </w:tcPr>
          <w:p w:rsidRPr="007A6D0F" w:rsidR="007A6D0F" w:rsidP="007A6D0F" w:rsidRDefault="007A6D0F" w14:paraId="0FD825E0" w14:textId="5141008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7231B061" w14:textId="45BDAA0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348,215</w:t>
            </w:r>
          </w:p>
        </w:tc>
      </w:tr>
      <w:tr w:rsidRPr="00FC4812" w:rsidR="007A6D0F" w:rsidTr="00CF2CD5" w14:paraId="59B346E8"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FB01519" w14:textId="1830EC3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159</w:t>
            </w:r>
          </w:p>
        </w:tc>
        <w:tc>
          <w:tcPr>
            <w:tcW w:w="2340" w:type="dxa"/>
            <w:noWrap/>
            <w:vAlign w:val="bottom"/>
          </w:tcPr>
          <w:p w:rsidRPr="007A6D0F" w:rsidR="007A6D0F" w:rsidP="007A6D0F" w:rsidRDefault="007A6D0F" w14:paraId="11261A01" w14:textId="27E1F43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East Baton Rouge Parish</w:t>
            </w:r>
          </w:p>
        </w:tc>
        <w:tc>
          <w:tcPr>
            <w:tcW w:w="1603" w:type="dxa"/>
            <w:noWrap/>
            <w:vAlign w:val="bottom"/>
          </w:tcPr>
          <w:p w:rsidRPr="007A6D0F" w:rsidR="007A6D0F" w:rsidP="007A6D0F" w:rsidRDefault="007A6D0F" w14:paraId="7DC05B7F" w14:textId="226372D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Louisiana</w:t>
            </w:r>
          </w:p>
        </w:tc>
        <w:tc>
          <w:tcPr>
            <w:tcW w:w="1907" w:type="dxa"/>
            <w:noWrap/>
            <w:vAlign w:val="bottom"/>
          </w:tcPr>
          <w:p w:rsidRPr="007A6D0F" w:rsidR="007A6D0F" w:rsidP="007A6D0F" w:rsidRDefault="007A6D0F" w14:paraId="57830DBF" w14:textId="5C3A9D04">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339,986</w:t>
            </w:r>
          </w:p>
        </w:tc>
      </w:tr>
      <w:tr w:rsidRPr="00FC4812" w:rsidR="007A6D0F" w:rsidTr="00CF2CD5" w14:paraId="6CD02E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DB4090C" w14:textId="4FA691A5">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160</w:t>
            </w:r>
          </w:p>
        </w:tc>
        <w:tc>
          <w:tcPr>
            <w:tcW w:w="2340" w:type="dxa"/>
            <w:noWrap/>
            <w:vAlign w:val="bottom"/>
          </w:tcPr>
          <w:p w:rsidRPr="007A6D0F" w:rsidR="007A6D0F" w:rsidP="007A6D0F" w:rsidRDefault="007A6D0F" w14:paraId="0ECBF83D" w14:textId="442E560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Solano County</w:t>
            </w:r>
          </w:p>
        </w:tc>
        <w:tc>
          <w:tcPr>
            <w:tcW w:w="1603" w:type="dxa"/>
            <w:noWrap/>
            <w:vAlign w:val="bottom"/>
          </w:tcPr>
          <w:p w:rsidRPr="007A6D0F" w:rsidR="007A6D0F" w:rsidP="007A6D0F" w:rsidRDefault="007A6D0F" w14:paraId="41FEFEB2" w14:textId="40A8659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6E7DD7E4" w14:textId="174E8ADB">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348,758</w:t>
            </w:r>
          </w:p>
        </w:tc>
      </w:tr>
      <w:tr w:rsidRPr="00FC4812" w:rsidR="007A6D0F" w:rsidTr="00CF2CD5" w14:paraId="5C29E743"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9A33AB1" w14:textId="3B31B918">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161</w:t>
            </w:r>
          </w:p>
        </w:tc>
        <w:tc>
          <w:tcPr>
            <w:tcW w:w="2340" w:type="dxa"/>
            <w:noWrap/>
            <w:vAlign w:val="bottom"/>
          </w:tcPr>
          <w:p w:rsidRPr="007A6D0F" w:rsidR="007A6D0F" w:rsidP="007A6D0F" w:rsidRDefault="007A6D0F" w14:paraId="560F60C1" w14:textId="7D9696C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Jefferson Parish</w:t>
            </w:r>
          </w:p>
        </w:tc>
        <w:tc>
          <w:tcPr>
            <w:tcW w:w="1603" w:type="dxa"/>
            <w:noWrap/>
            <w:vAlign w:val="bottom"/>
          </w:tcPr>
          <w:p w:rsidRPr="007A6D0F" w:rsidR="007A6D0F" w:rsidP="007A6D0F" w:rsidRDefault="007A6D0F" w14:paraId="26FFBEC1" w14:textId="1523079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Louisiana</w:t>
            </w:r>
          </w:p>
        </w:tc>
        <w:tc>
          <w:tcPr>
            <w:tcW w:w="1907" w:type="dxa"/>
            <w:noWrap/>
            <w:vAlign w:val="bottom"/>
          </w:tcPr>
          <w:p w:rsidRPr="007A6D0F" w:rsidR="007A6D0F" w:rsidP="007A6D0F" w:rsidRDefault="007A6D0F" w14:paraId="3C45C882" w14:textId="7BE707CA">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337,196</w:t>
            </w:r>
          </w:p>
        </w:tc>
      </w:tr>
      <w:tr w:rsidRPr="00FC4812" w:rsidR="007A6D0F" w:rsidTr="00CF2CD5" w14:paraId="0C668BD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E99CC7B" w14:textId="6922CBB6">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162</w:t>
            </w:r>
          </w:p>
        </w:tc>
        <w:tc>
          <w:tcPr>
            <w:tcW w:w="2340" w:type="dxa"/>
            <w:noWrap/>
            <w:vAlign w:val="bottom"/>
          </w:tcPr>
          <w:p w:rsidRPr="007A6D0F" w:rsidR="007A6D0F" w:rsidP="007A6D0F" w:rsidRDefault="007A6D0F" w14:paraId="7D466E09" w14:textId="76EE04B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Monterey County</w:t>
            </w:r>
          </w:p>
        </w:tc>
        <w:tc>
          <w:tcPr>
            <w:tcW w:w="1603" w:type="dxa"/>
            <w:noWrap/>
            <w:vAlign w:val="bottom"/>
          </w:tcPr>
          <w:p w:rsidRPr="007A6D0F" w:rsidR="007A6D0F" w:rsidP="007A6D0F" w:rsidRDefault="007A6D0F" w14:paraId="11F849EE" w14:textId="2437ED7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7D38F045" w14:textId="109EF54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320,870</w:t>
            </w:r>
          </w:p>
        </w:tc>
      </w:tr>
      <w:tr w:rsidRPr="00FC4812" w:rsidR="007A6D0F" w:rsidTr="00CF2CD5" w14:paraId="59E1CD2D"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50F8BD9" w14:textId="3D34A45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163</w:t>
            </w:r>
          </w:p>
        </w:tc>
        <w:tc>
          <w:tcPr>
            <w:tcW w:w="2340" w:type="dxa"/>
            <w:noWrap/>
            <w:vAlign w:val="bottom"/>
          </w:tcPr>
          <w:p w:rsidRPr="007A6D0F" w:rsidR="007A6D0F" w:rsidP="007A6D0F" w:rsidRDefault="007A6D0F" w14:paraId="5074EE61" w14:textId="2790BD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Pinal County</w:t>
            </w:r>
          </w:p>
        </w:tc>
        <w:tc>
          <w:tcPr>
            <w:tcW w:w="1603" w:type="dxa"/>
            <w:noWrap/>
            <w:vAlign w:val="bottom"/>
          </w:tcPr>
          <w:p w:rsidRPr="007A6D0F" w:rsidR="007A6D0F" w:rsidP="007A6D0F" w:rsidRDefault="007A6D0F" w14:paraId="30E9E451" w14:textId="76C1A31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Arizona</w:t>
            </w:r>
          </w:p>
        </w:tc>
        <w:tc>
          <w:tcPr>
            <w:tcW w:w="1907" w:type="dxa"/>
            <w:noWrap/>
            <w:vAlign w:val="bottom"/>
          </w:tcPr>
          <w:p w:rsidRPr="007A6D0F" w:rsidR="007A6D0F" w:rsidP="007A6D0F" w:rsidRDefault="007A6D0F" w14:paraId="17E8D28B" w14:textId="7D99DAC1">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360,216</w:t>
            </w:r>
          </w:p>
        </w:tc>
      </w:tr>
      <w:tr w:rsidRPr="00FC4812" w:rsidR="007A6D0F" w:rsidTr="00CF2CD5" w14:paraId="404B7A9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6891768" w14:textId="126A09A3">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164</w:t>
            </w:r>
          </w:p>
        </w:tc>
        <w:tc>
          <w:tcPr>
            <w:tcW w:w="2340" w:type="dxa"/>
            <w:noWrap/>
            <w:vAlign w:val="bottom"/>
          </w:tcPr>
          <w:p w:rsidRPr="007A6D0F" w:rsidR="007A6D0F" w:rsidP="007A6D0F" w:rsidRDefault="007A6D0F" w14:paraId="1453C561" w14:textId="09007ED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Lucas County</w:t>
            </w:r>
          </w:p>
        </w:tc>
        <w:tc>
          <w:tcPr>
            <w:tcW w:w="1603" w:type="dxa"/>
            <w:noWrap/>
            <w:vAlign w:val="bottom"/>
          </w:tcPr>
          <w:p w:rsidRPr="007A6D0F" w:rsidR="007A6D0F" w:rsidP="007A6D0F" w:rsidRDefault="007A6D0F" w14:paraId="6CC7D07C" w14:textId="730FDD8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Ohio</w:t>
            </w:r>
          </w:p>
        </w:tc>
        <w:tc>
          <w:tcPr>
            <w:tcW w:w="1907" w:type="dxa"/>
            <w:noWrap/>
            <w:vAlign w:val="bottom"/>
          </w:tcPr>
          <w:p w:rsidRPr="007A6D0F" w:rsidR="007A6D0F" w:rsidP="007A6D0F" w:rsidRDefault="007A6D0F" w14:paraId="4896125E" w14:textId="42B20D1C">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330,356</w:t>
            </w:r>
          </w:p>
        </w:tc>
      </w:tr>
      <w:tr w:rsidRPr="00FC4812" w:rsidR="007A6D0F" w:rsidTr="00CF2CD5" w14:paraId="3AF9C77B"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AAAAF8D" w14:textId="43ADC443">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165</w:t>
            </w:r>
          </w:p>
        </w:tc>
        <w:tc>
          <w:tcPr>
            <w:tcW w:w="2340" w:type="dxa"/>
            <w:noWrap/>
            <w:vAlign w:val="bottom"/>
          </w:tcPr>
          <w:p w:rsidRPr="007A6D0F" w:rsidR="007A6D0F" w:rsidP="007A6D0F" w:rsidRDefault="007A6D0F" w14:paraId="711D6CA4" w14:textId="7C4F170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Cameron County</w:t>
            </w:r>
          </w:p>
        </w:tc>
        <w:tc>
          <w:tcPr>
            <w:tcW w:w="1603" w:type="dxa"/>
            <w:noWrap/>
            <w:vAlign w:val="bottom"/>
          </w:tcPr>
          <w:p w:rsidRPr="007A6D0F" w:rsidR="007A6D0F" w:rsidP="007A6D0F" w:rsidRDefault="007A6D0F" w14:paraId="10DDC72B" w14:textId="0134505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Texas</w:t>
            </w:r>
          </w:p>
        </w:tc>
        <w:tc>
          <w:tcPr>
            <w:tcW w:w="1907" w:type="dxa"/>
            <w:noWrap/>
            <w:vAlign w:val="bottom"/>
          </w:tcPr>
          <w:p w:rsidRPr="007A6D0F" w:rsidR="007A6D0F" w:rsidP="007A6D0F" w:rsidRDefault="007A6D0F" w14:paraId="272E6C34" w14:textId="4EFA4AB5">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296,542</w:t>
            </w:r>
          </w:p>
        </w:tc>
      </w:tr>
      <w:tr w:rsidRPr="00FC4812" w:rsidR="007A6D0F" w:rsidTr="00CF2CD5" w14:paraId="633642A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B668331" w14:textId="7310D153">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166</w:t>
            </w:r>
          </w:p>
        </w:tc>
        <w:tc>
          <w:tcPr>
            <w:tcW w:w="2340" w:type="dxa"/>
            <w:noWrap/>
            <w:vAlign w:val="bottom"/>
          </w:tcPr>
          <w:p w:rsidRPr="007A6D0F" w:rsidR="007A6D0F" w:rsidP="007A6D0F" w:rsidRDefault="007A6D0F" w14:paraId="46C3A98B" w14:textId="673B651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Dakota County</w:t>
            </w:r>
          </w:p>
        </w:tc>
        <w:tc>
          <w:tcPr>
            <w:tcW w:w="1603" w:type="dxa"/>
            <w:noWrap/>
            <w:vAlign w:val="bottom"/>
          </w:tcPr>
          <w:p w:rsidRPr="007A6D0F" w:rsidR="007A6D0F" w:rsidP="007A6D0F" w:rsidRDefault="007A6D0F" w14:paraId="5B4C22EB" w14:textId="6CA1508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Minnesota</w:t>
            </w:r>
          </w:p>
        </w:tc>
        <w:tc>
          <w:tcPr>
            <w:tcW w:w="1907" w:type="dxa"/>
            <w:noWrap/>
            <w:vAlign w:val="bottom"/>
          </w:tcPr>
          <w:p w:rsidRPr="007A6D0F" w:rsidR="007A6D0F" w:rsidP="007A6D0F" w:rsidRDefault="007A6D0F" w14:paraId="12E48104" w14:textId="039C62CF">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325,107</w:t>
            </w:r>
          </w:p>
        </w:tc>
      </w:tr>
      <w:tr w:rsidRPr="00FC4812" w:rsidR="007A6D0F" w:rsidTr="00CF2CD5" w14:paraId="3EE1CD77"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3A7F675" w14:textId="21873F3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167</w:t>
            </w:r>
          </w:p>
        </w:tc>
        <w:tc>
          <w:tcPr>
            <w:tcW w:w="2340" w:type="dxa"/>
            <w:noWrap/>
            <w:vAlign w:val="bottom"/>
          </w:tcPr>
          <w:p w:rsidRPr="007A6D0F" w:rsidR="007A6D0F" w:rsidP="007A6D0F" w:rsidRDefault="007A6D0F" w14:paraId="4DA6AEA9" w14:textId="5C902A2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Sarasota County</w:t>
            </w:r>
          </w:p>
        </w:tc>
        <w:tc>
          <w:tcPr>
            <w:tcW w:w="1603" w:type="dxa"/>
            <w:noWrap/>
            <w:vAlign w:val="bottom"/>
          </w:tcPr>
          <w:p w:rsidRPr="007A6D0F" w:rsidR="007A6D0F" w:rsidP="007A6D0F" w:rsidRDefault="007A6D0F" w14:paraId="0E87602A" w14:textId="21ADA42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7A80EBC5" w14:textId="1D7E8C43">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372,984</w:t>
            </w:r>
          </w:p>
        </w:tc>
      </w:tr>
      <w:tr w:rsidRPr="00FC4812" w:rsidR="007A6D0F" w:rsidTr="00CF2CD5" w14:paraId="63B4F74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7943375" w14:textId="1AD7AD00">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168</w:t>
            </w:r>
          </w:p>
        </w:tc>
        <w:tc>
          <w:tcPr>
            <w:tcW w:w="2340" w:type="dxa"/>
            <w:noWrap/>
            <w:vAlign w:val="bottom"/>
          </w:tcPr>
          <w:p w:rsidRPr="007A6D0F" w:rsidR="007A6D0F" w:rsidP="007A6D0F" w:rsidRDefault="007A6D0F" w14:paraId="0B86F88F" w14:textId="5F14977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Berks County</w:t>
            </w:r>
          </w:p>
        </w:tc>
        <w:tc>
          <w:tcPr>
            <w:tcW w:w="1603" w:type="dxa"/>
            <w:noWrap/>
            <w:vAlign w:val="bottom"/>
          </w:tcPr>
          <w:p w:rsidRPr="007A6D0F" w:rsidR="007A6D0F" w:rsidP="007A6D0F" w:rsidRDefault="007A6D0F" w14:paraId="53FA2C89" w14:textId="340482F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Pennsylvania</w:t>
            </w:r>
          </w:p>
        </w:tc>
        <w:tc>
          <w:tcPr>
            <w:tcW w:w="1907" w:type="dxa"/>
            <w:noWrap/>
            <w:vAlign w:val="bottom"/>
          </w:tcPr>
          <w:p w:rsidRPr="007A6D0F" w:rsidR="007A6D0F" w:rsidP="007A6D0F" w:rsidRDefault="007A6D0F" w14:paraId="3F8B7284" w14:textId="2C21B89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327,545</w:t>
            </w:r>
          </w:p>
        </w:tc>
      </w:tr>
      <w:tr w:rsidRPr="00FC4812" w:rsidR="007A6D0F" w:rsidTr="00CF2CD5" w14:paraId="322757A6"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07E9FDB" w14:textId="24B357C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169</w:t>
            </w:r>
          </w:p>
        </w:tc>
        <w:tc>
          <w:tcPr>
            <w:tcW w:w="2340" w:type="dxa"/>
            <w:noWrap/>
            <w:vAlign w:val="bottom"/>
          </w:tcPr>
          <w:p w:rsidRPr="007A6D0F" w:rsidR="007A6D0F" w:rsidP="007A6D0F" w:rsidRDefault="007A6D0F" w14:paraId="04C75839" w14:textId="0F3BBF8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Mobile County</w:t>
            </w:r>
          </w:p>
        </w:tc>
        <w:tc>
          <w:tcPr>
            <w:tcW w:w="1603" w:type="dxa"/>
            <w:noWrap/>
            <w:vAlign w:val="bottom"/>
          </w:tcPr>
          <w:p w:rsidRPr="007A6D0F" w:rsidR="007A6D0F" w:rsidP="007A6D0F" w:rsidRDefault="007A6D0F" w14:paraId="6E903701" w14:textId="0230053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Alabama</w:t>
            </w:r>
          </w:p>
        </w:tc>
        <w:tc>
          <w:tcPr>
            <w:tcW w:w="1907" w:type="dxa"/>
            <w:noWrap/>
            <w:vAlign w:val="bottom"/>
          </w:tcPr>
          <w:p w:rsidRPr="007A6D0F" w:rsidR="007A6D0F" w:rsidP="007A6D0F" w:rsidRDefault="007A6D0F" w14:paraId="2D9B1953" w14:textId="074436D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316,868</w:t>
            </w:r>
          </w:p>
        </w:tc>
      </w:tr>
      <w:tr w:rsidRPr="00FC4812" w:rsidR="007A6D0F" w:rsidTr="00CF2CD5" w14:paraId="0D0FD15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A5A549F" w14:textId="5EF9A51C">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170</w:t>
            </w:r>
          </w:p>
        </w:tc>
        <w:tc>
          <w:tcPr>
            <w:tcW w:w="2340" w:type="dxa"/>
            <w:noWrap/>
            <w:vAlign w:val="bottom"/>
          </w:tcPr>
          <w:p w:rsidRPr="007A6D0F" w:rsidR="007A6D0F" w:rsidP="007A6D0F" w:rsidRDefault="007A6D0F" w14:paraId="666D1F04" w14:textId="2A40186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Hillsborough County</w:t>
            </w:r>
          </w:p>
        </w:tc>
        <w:tc>
          <w:tcPr>
            <w:tcW w:w="1603" w:type="dxa"/>
            <w:noWrap/>
            <w:vAlign w:val="bottom"/>
          </w:tcPr>
          <w:p w:rsidRPr="007A6D0F" w:rsidR="007A6D0F" w:rsidP="007A6D0F" w:rsidRDefault="007A6D0F" w14:paraId="034BD2B2" w14:textId="77F5E26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Hampshire</w:t>
            </w:r>
          </w:p>
        </w:tc>
        <w:tc>
          <w:tcPr>
            <w:tcW w:w="1907" w:type="dxa"/>
            <w:noWrap/>
            <w:vAlign w:val="bottom"/>
          </w:tcPr>
          <w:p w:rsidRPr="007A6D0F" w:rsidR="007A6D0F" w:rsidP="007A6D0F" w:rsidRDefault="007A6D0F" w14:paraId="0EDE9BE8" w14:textId="2EFBEE0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332,756</w:t>
            </w:r>
          </w:p>
        </w:tc>
      </w:tr>
      <w:tr w:rsidRPr="00FC4812" w:rsidR="007A6D0F" w:rsidTr="00CF2CD5" w14:paraId="37FE8EB2"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2DE36EB" w14:textId="11E73D3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171</w:t>
            </w:r>
          </w:p>
        </w:tc>
        <w:tc>
          <w:tcPr>
            <w:tcW w:w="2340" w:type="dxa"/>
            <w:noWrap/>
            <w:vAlign w:val="bottom"/>
          </w:tcPr>
          <w:p w:rsidRPr="007A6D0F" w:rsidR="007A6D0F" w:rsidP="007A6D0F" w:rsidRDefault="007A6D0F" w14:paraId="11EDA014" w14:textId="6F24231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Richland County</w:t>
            </w:r>
          </w:p>
        </w:tc>
        <w:tc>
          <w:tcPr>
            <w:tcW w:w="1603" w:type="dxa"/>
            <w:noWrap/>
            <w:vAlign w:val="bottom"/>
          </w:tcPr>
          <w:p w:rsidRPr="007A6D0F" w:rsidR="007A6D0F" w:rsidP="007A6D0F" w:rsidRDefault="007A6D0F" w14:paraId="6422D669" w14:textId="58625D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South Carolina</w:t>
            </w:r>
          </w:p>
        </w:tc>
        <w:tc>
          <w:tcPr>
            <w:tcW w:w="1907" w:type="dxa"/>
            <w:noWrap/>
            <w:vAlign w:val="bottom"/>
          </w:tcPr>
          <w:p w:rsidRPr="007A6D0F" w:rsidR="007A6D0F" w:rsidP="007A6D0F" w:rsidRDefault="007A6D0F" w14:paraId="27886E5C" w14:textId="50A2453D">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326,666</w:t>
            </w:r>
          </w:p>
        </w:tc>
      </w:tr>
      <w:tr w:rsidRPr="00FC4812" w:rsidR="007A6D0F" w:rsidTr="00CF2CD5" w14:paraId="7AD4325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BB5233F" w14:textId="7C470F12">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172</w:t>
            </w:r>
          </w:p>
        </w:tc>
        <w:tc>
          <w:tcPr>
            <w:tcW w:w="2340" w:type="dxa"/>
            <w:noWrap/>
            <w:vAlign w:val="bottom"/>
          </w:tcPr>
          <w:p w:rsidRPr="007A6D0F" w:rsidR="007A6D0F" w:rsidP="007A6D0F" w:rsidRDefault="007A6D0F" w14:paraId="2F1606E6" w14:textId="4D1A248B">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Clackamas County</w:t>
            </w:r>
          </w:p>
        </w:tc>
        <w:tc>
          <w:tcPr>
            <w:tcW w:w="1603" w:type="dxa"/>
            <w:noWrap/>
            <w:vAlign w:val="bottom"/>
          </w:tcPr>
          <w:p w:rsidRPr="007A6D0F" w:rsidR="007A6D0F" w:rsidP="007A6D0F" w:rsidRDefault="007A6D0F" w14:paraId="7B136551" w14:textId="7EF8BDD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Oregon</w:t>
            </w:r>
          </w:p>
        </w:tc>
        <w:tc>
          <w:tcPr>
            <w:tcW w:w="1907" w:type="dxa"/>
            <w:noWrap/>
            <w:vAlign w:val="bottom"/>
          </w:tcPr>
          <w:p w:rsidRPr="007A6D0F" w:rsidR="007A6D0F" w:rsidP="007A6D0F" w:rsidRDefault="007A6D0F" w14:paraId="3222C45F" w14:textId="2797B6AD">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329,826</w:t>
            </w:r>
          </w:p>
        </w:tc>
      </w:tr>
      <w:tr w:rsidRPr="00FC4812" w:rsidR="007A6D0F" w:rsidTr="00CF2CD5" w14:paraId="646FE0BE"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99D59C1" w14:textId="0247CF1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173</w:t>
            </w:r>
          </w:p>
        </w:tc>
        <w:tc>
          <w:tcPr>
            <w:tcW w:w="2340" w:type="dxa"/>
            <w:noWrap/>
            <w:vAlign w:val="bottom"/>
          </w:tcPr>
          <w:p w:rsidRPr="007A6D0F" w:rsidR="007A6D0F" w:rsidP="007A6D0F" w:rsidRDefault="007A6D0F" w14:paraId="648902AC" w14:textId="17E12AD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Genesee County</w:t>
            </w:r>
          </w:p>
        </w:tc>
        <w:tc>
          <w:tcPr>
            <w:tcW w:w="1603" w:type="dxa"/>
            <w:noWrap/>
            <w:vAlign w:val="bottom"/>
          </w:tcPr>
          <w:p w:rsidRPr="007A6D0F" w:rsidR="007A6D0F" w:rsidP="007A6D0F" w:rsidRDefault="007A6D0F" w14:paraId="77387E36" w14:textId="3435EA8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Michigan</w:t>
            </w:r>
          </w:p>
        </w:tc>
        <w:tc>
          <w:tcPr>
            <w:tcW w:w="1907" w:type="dxa"/>
            <w:noWrap/>
            <w:vAlign w:val="bottom"/>
          </w:tcPr>
          <w:p w:rsidRPr="007A6D0F" w:rsidR="007A6D0F" w:rsidP="007A6D0F" w:rsidRDefault="007A6D0F" w14:paraId="4D4ED5E0" w14:textId="13740FA6">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315,245</w:t>
            </w:r>
          </w:p>
        </w:tc>
      </w:tr>
      <w:tr w:rsidRPr="00FC4812" w:rsidR="007A6D0F" w:rsidTr="00CF2CD5" w14:paraId="34AA044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30DC838" w14:textId="66890069">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174</w:t>
            </w:r>
          </w:p>
        </w:tc>
        <w:tc>
          <w:tcPr>
            <w:tcW w:w="2340" w:type="dxa"/>
            <w:noWrap/>
            <w:vAlign w:val="bottom"/>
          </w:tcPr>
          <w:p w:rsidRPr="007A6D0F" w:rsidR="007A6D0F" w:rsidP="007A6D0F" w:rsidRDefault="007A6D0F" w14:paraId="32C6D51A" w14:textId="30E1A35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Charleston County</w:t>
            </w:r>
          </w:p>
        </w:tc>
        <w:tc>
          <w:tcPr>
            <w:tcW w:w="1603" w:type="dxa"/>
            <w:noWrap/>
            <w:vAlign w:val="bottom"/>
          </w:tcPr>
          <w:p w:rsidRPr="007A6D0F" w:rsidR="007A6D0F" w:rsidP="007A6D0F" w:rsidRDefault="007A6D0F" w14:paraId="10EA083C" w14:textId="5B435F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South Carolina</w:t>
            </w:r>
          </w:p>
        </w:tc>
        <w:tc>
          <w:tcPr>
            <w:tcW w:w="1907" w:type="dxa"/>
            <w:noWrap/>
            <w:vAlign w:val="bottom"/>
          </w:tcPr>
          <w:p w:rsidRPr="007A6D0F" w:rsidR="007A6D0F" w:rsidP="007A6D0F" w:rsidRDefault="007A6D0F" w14:paraId="7D4AABB4" w14:textId="42A7FC45">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330,609</w:t>
            </w:r>
          </w:p>
        </w:tc>
      </w:tr>
      <w:tr w:rsidRPr="00FC4812" w:rsidR="007A6D0F" w:rsidTr="00CF2CD5" w14:paraId="108059DD"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97353EF" w14:textId="4185CD9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175</w:t>
            </w:r>
          </w:p>
        </w:tc>
        <w:tc>
          <w:tcPr>
            <w:tcW w:w="2340" w:type="dxa"/>
            <w:noWrap/>
            <w:vAlign w:val="bottom"/>
          </w:tcPr>
          <w:p w:rsidRPr="007A6D0F" w:rsidR="007A6D0F" w:rsidP="007A6D0F" w:rsidRDefault="007A6D0F" w14:paraId="5867FBD9" w14:textId="452DE51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Waukesha County</w:t>
            </w:r>
          </w:p>
        </w:tc>
        <w:tc>
          <w:tcPr>
            <w:tcW w:w="1603" w:type="dxa"/>
            <w:noWrap/>
            <w:vAlign w:val="bottom"/>
          </w:tcPr>
          <w:p w:rsidRPr="007A6D0F" w:rsidR="007A6D0F" w:rsidP="007A6D0F" w:rsidRDefault="007A6D0F" w14:paraId="28358FC5" w14:textId="0CBB64A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Wisconsin</w:t>
            </w:r>
          </w:p>
        </w:tc>
        <w:tc>
          <w:tcPr>
            <w:tcW w:w="1907" w:type="dxa"/>
            <w:noWrap/>
            <w:vAlign w:val="bottom"/>
          </w:tcPr>
          <w:p w:rsidRPr="007A6D0F" w:rsidR="007A6D0F" w:rsidP="007A6D0F" w:rsidRDefault="007A6D0F" w14:paraId="29D94D89" w14:textId="0C11095A">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318,146</w:t>
            </w:r>
          </w:p>
        </w:tc>
      </w:tr>
      <w:tr w:rsidRPr="00FC4812" w:rsidR="007A6D0F" w:rsidTr="00CF2CD5" w14:paraId="44C3CA5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70425A4" w14:textId="04A07B65">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176</w:t>
            </w:r>
          </w:p>
        </w:tc>
        <w:tc>
          <w:tcPr>
            <w:tcW w:w="2340" w:type="dxa"/>
            <w:noWrap/>
            <w:vAlign w:val="bottom"/>
          </w:tcPr>
          <w:p w:rsidRPr="007A6D0F" w:rsidR="007A6D0F" w:rsidP="007A6D0F" w:rsidRDefault="007A6D0F" w14:paraId="6524BA73" w14:textId="1BAA7FE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Loudoun County</w:t>
            </w:r>
          </w:p>
        </w:tc>
        <w:tc>
          <w:tcPr>
            <w:tcW w:w="1603" w:type="dxa"/>
            <w:noWrap/>
            <w:vAlign w:val="bottom"/>
          </w:tcPr>
          <w:p w:rsidRPr="007A6D0F" w:rsidR="007A6D0F" w:rsidP="007A6D0F" w:rsidRDefault="007A6D0F" w14:paraId="4D11BE9E" w14:textId="76FA5D5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Virginia</w:t>
            </w:r>
          </w:p>
        </w:tc>
        <w:tc>
          <w:tcPr>
            <w:tcW w:w="1907" w:type="dxa"/>
            <w:noWrap/>
            <w:vAlign w:val="bottom"/>
          </w:tcPr>
          <w:p w:rsidRPr="007A6D0F" w:rsidR="007A6D0F" w:rsidP="007A6D0F" w:rsidRDefault="007A6D0F" w14:paraId="3CCAA25E" w14:textId="7DDBE649">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298,272</w:t>
            </w:r>
          </w:p>
        </w:tc>
      </w:tr>
      <w:tr w:rsidRPr="00FC4812" w:rsidR="007A6D0F" w:rsidTr="00CF2CD5" w14:paraId="3FE90EC3"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6371FF0" w14:textId="781E7F51">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177</w:t>
            </w:r>
          </w:p>
        </w:tc>
        <w:tc>
          <w:tcPr>
            <w:tcW w:w="2340" w:type="dxa"/>
            <w:noWrap/>
            <w:vAlign w:val="bottom"/>
          </w:tcPr>
          <w:p w:rsidRPr="007A6D0F" w:rsidR="007A6D0F" w:rsidP="007A6D0F" w:rsidRDefault="007A6D0F" w14:paraId="2BD0FEF9" w14:textId="45074FE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St. Charles County</w:t>
            </w:r>
          </w:p>
        </w:tc>
        <w:tc>
          <w:tcPr>
            <w:tcW w:w="1603" w:type="dxa"/>
            <w:noWrap/>
            <w:vAlign w:val="bottom"/>
          </w:tcPr>
          <w:p w:rsidRPr="007A6D0F" w:rsidR="007A6D0F" w:rsidP="007A6D0F" w:rsidRDefault="007A6D0F" w14:paraId="0BD2668F" w14:textId="4491D03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Missouri</w:t>
            </w:r>
          </w:p>
        </w:tc>
        <w:tc>
          <w:tcPr>
            <w:tcW w:w="1907" w:type="dxa"/>
            <w:noWrap/>
            <w:vAlign w:val="bottom"/>
          </w:tcPr>
          <w:p w:rsidRPr="007A6D0F" w:rsidR="007A6D0F" w:rsidP="007A6D0F" w:rsidRDefault="007A6D0F" w14:paraId="21B53619" w14:textId="28ED089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309,611</w:t>
            </w:r>
          </w:p>
        </w:tc>
      </w:tr>
      <w:tr w:rsidRPr="00FC4812" w:rsidR="007A6D0F" w:rsidTr="00CF2CD5" w14:paraId="652B718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AE812B9" w14:textId="286FA7C8">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178</w:t>
            </w:r>
          </w:p>
        </w:tc>
        <w:tc>
          <w:tcPr>
            <w:tcW w:w="2340" w:type="dxa"/>
            <w:noWrap/>
            <w:vAlign w:val="bottom"/>
          </w:tcPr>
          <w:p w:rsidRPr="007A6D0F" w:rsidR="007A6D0F" w:rsidP="007A6D0F" w:rsidRDefault="007A6D0F" w14:paraId="642332C6" w14:textId="5E84611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Pulaski County</w:t>
            </w:r>
          </w:p>
        </w:tc>
        <w:tc>
          <w:tcPr>
            <w:tcW w:w="1603" w:type="dxa"/>
            <w:noWrap/>
            <w:vAlign w:val="bottom"/>
          </w:tcPr>
          <w:p w:rsidRPr="007A6D0F" w:rsidR="007A6D0F" w:rsidP="007A6D0F" w:rsidRDefault="007A6D0F" w14:paraId="355FC19A" w14:textId="178DD3D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Arkansas</w:t>
            </w:r>
          </w:p>
        </w:tc>
        <w:tc>
          <w:tcPr>
            <w:tcW w:w="1907" w:type="dxa"/>
            <w:noWrap/>
            <w:vAlign w:val="bottom"/>
          </w:tcPr>
          <w:p w:rsidRPr="007A6D0F" w:rsidR="007A6D0F" w:rsidP="007A6D0F" w:rsidRDefault="007A6D0F" w14:paraId="35930B76" w14:textId="3704140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301,662</w:t>
            </w:r>
          </w:p>
        </w:tc>
      </w:tr>
      <w:tr w:rsidRPr="00FC4812" w:rsidR="007A6D0F" w:rsidTr="00CF2CD5" w14:paraId="7A1A2743"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EAF22B5" w14:textId="32812A3C">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179</w:t>
            </w:r>
          </w:p>
        </w:tc>
        <w:tc>
          <w:tcPr>
            <w:tcW w:w="2340" w:type="dxa"/>
            <w:noWrap/>
            <w:vAlign w:val="bottom"/>
          </w:tcPr>
          <w:p w:rsidRPr="007A6D0F" w:rsidR="007A6D0F" w:rsidP="007A6D0F" w:rsidRDefault="007A6D0F" w14:paraId="2FD34B5A" w14:textId="203E038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Orleans Parish</w:t>
            </w:r>
          </w:p>
        </w:tc>
        <w:tc>
          <w:tcPr>
            <w:tcW w:w="1603" w:type="dxa"/>
            <w:noWrap/>
            <w:vAlign w:val="bottom"/>
          </w:tcPr>
          <w:p w:rsidRPr="007A6D0F" w:rsidR="007A6D0F" w:rsidP="007A6D0F" w:rsidRDefault="007A6D0F" w14:paraId="57FE8E1E" w14:textId="061A5A0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Louisiana</w:t>
            </w:r>
          </w:p>
        </w:tc>
        <w:tc>
          <w:tcPr>
            <w:tcW w:w="1907" w:type="dxa"/>
            <w:noWrap/>
            <w:vAlign w:val="bottom"/>
          </w:tcPr>
          <w:p w:rsidRPr="007A6D0F" w:rsidR="007A6D0F" w:rsidP="007A6D0F" w:rsidRDefault="007A6D0F" w14:paraId="5B9EE73E" w14:textId="3BFCFF1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313,010</w:t>
            </w:r>
          </w:p>
        </w:tc>
      </w:tr>
      <w:tr w:rsidRPr="00FC4812" w:rsidR="007A6D0F" w:rsidTr="00CF2CD5" w14:paraId="53B4297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58612B33" w14:textId="73D3A7F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180</w:t>
            </w:r>
          </w:p>
        </w:tc>
        <w:tc>
          <w:tcPr>
            <w:tcW w:w="2340" w:type="dxa"/>
            <w:noWrap/>
            <w:vAlign w:val="bottom"/>
          </w:tcPr>
          <w:p w:rsidRPr="007A6D0F" w:rsidR="007A6D0F" w:rsidP="007A6D0F" w:rsidRDefault="007A6D0F" w14:paraId="22C33918" w14:textId="19DFA3E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Placer County</w:t>
            </w:r>
          </w:p>
        </w:tc>
        <w:tc>
          <w:tcPr>
            <w:tcW w:w="1603" w:type="dxa"/>
            <w:noWrap/>
            <w:vAlign w:val="bottom"/>
          </w:tcPr>
          <w:p w:rsidRPr="007A6D0F" w:rsidR="007A6D0F" w:rsidP="007A6D0F" w:rsidRDefault="007A6D0F" w14:paraId="367200F8" w14:textId="33A04B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California</w:t>
            </w:r>
          </w:p>
        </w:tc>
        <w:tc>
          <w:tcPr>
            <w:tcW w:w="1907" w:type="dxa"/>
            <w:noWrap/>
            <w:vAlign w:val="bottom"/>
          </w:tcPr>
          <w:p w:rsidRPr="007A6D0F" w:rsidR="007A6D0F" w:rsidP="007A6D0F" w:rsidRDefault="007A6D0F" w14:paraId="4E9C0D39" w14:textId="277D8B9A">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310,171</w:t>
            </w:r>
          </w:p>
        </w:tc>
      </w:tr>
      <w:tr w:rsidRPr="00FC4812" w:rsidR="007A6D0F" w:rsidTr="00CF2CD5" w14:paraId="3979ADBD"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1A760F8" w14:textId="1661507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181</w:t>
            </w:r>
          </w:p>
        </w:tc>
        <w:tc>
          <w:tcPr>
            <w:tcW w:w="2340" w:type="dxa"/>
            <w:noWrap/>
            <w:vAlign w:val="bottom"/>
          </w:tcPr>
          <w:p w:rsidRPr="007A6D0F" w:rsidR="007A6D0F" w:rsidP="007A6D0F" w:rsidRDefault="007A6D0F" w14:paraId="4D3FE069" w14:textId="2E589D9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Manatee County</w:t>
            </w:r>
          </w:p>
        </w:tc>
        <w:tc>
          <w:tcPr>
            <w:tcW w:w="1603" w:type="dxa"/>
            <w:noWrap/>
            <w:vAlign w:val="bottom"/>
          </w:tcPr>
          <w:p w:rsidRPr="007A6D0F" w:rsidR="007A6D0F" w:rsidP="007A6D0F" w:rsidRDefault="007A6D0F" w14:paraId="2690FF94" w14:textId="18A201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23A985AB" w14:textId="1A0DF6E2">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330,933</w:t>
            </w:r>
          </w:p>
        </w:tc>
      </w:tr>
      <w:tr w:rsidRPr="00FC4812" w:rsidR="007A6D0F" w:rsidTr="00CF2CD5" w14:paraId="2193953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C0B037B" w14:textId="24C4FC51">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lastRenderedPageBreak/>
              <w:t>182</w:t>
            </w:r>
          </w:p>
        </w:tc>
        <w:tc>
          <w:tcPr>
            <w:tcW w:w="2340" w:type="dxa"/>
            <w:noWrap/>
            <w:vAlign w:val="bottom"/>
          </w:tcPr>
          <w:p w:rsidRPr="007A6D0F" w:rsidR="007A6D0F" w:rsidP="007A6D0F" w:rsidRDefault="007A6D0F" w14:paraId="1D9134AB" w14:textId="34107C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Orange County</w:t>
            </w:r>
          </w:p>
        </w:tc>
        <w:tc>
          <w:tcPr>
            <w:tcW w:w="1603" w:type="dxa"/>
            <w:noWrap/>
            <w:vAlign w:val="bottom"/>
          </w:tcPr>
          <w:p w:rsidRPr="007A6D0F" w:rsidR="007A6D0F" w:rsidP="007A6D0F" w:rsidRDefault="007A6D0F" w14:paraId="669E3353" w14:textId="77833D7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York</w:t>
            </w:r>
          </w:p>
        </w:tc>
        <w:tc>
          <w:tcPr>
            <w:tcW w:w="1907" w:type="dxa"/>
            <w:noWrap/>
            <w:vAlign w:val="bottom"/>
          </w:tcPr>
          <w:p w:rsidRPr="007A6D0F" w:rsidR="007A6D0F" w:rsidP="007A6D0F" w:rsidRDefault="007A6D0F" w14:paraId="5E23E1A0" w14:textId="00DACBF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287,134</w:t>
            </w:r>
          </w:p>
        </w:tc>
      </w:tr>
      <w:tr w:rsidRPr="00FC4812" w:rsidR="007A6D0F" w:rsidTr="00CF2CD5" w14:paraId="2F157357"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5D0FE08" w14:textId="64CF776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183</w:t>
            </w:r>
          </w:p>
        </w:tc>
        <w:tc>
          <w:tcPr>
            <w:tcW w:w="2340" w:type="dxa"/>
            <w:noWrap/>
            <w:vAlign w:val="bottom"/>
          </w:tcPr>
          <w:p w:rsidRPr="007A6D0F" w:rsidR="007A6D0F" w:rsidP="007A6D0F" w:rsidRDefault="007A6D0F" w14:paraId="2DAE4D94" w14:textId="06249ED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Butler County</w:t>
            </w:r>
          </w:p>
        </w:tc>
        <w:tc>
          <w:tcPr>
            <w:tcW w:w="1603" w:type="dxa"/>
            <w:noWrap/>
            <w:vAlign w:val="bottom"/>
          </w:tcPr>
          <w:p w:rsidRPr="007A6D0F" w:rsidR="007A6D0F" w:rsidP="007A6D0F" w:rsidRDefault="007A6D0F" w14:paraId="12E2E3FC" w14:textId="45EF273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Ohio</w:t>
            </w:r>
          </w:p>
        </w:tc>
        <w:tc>
          <w:tcPr>
            <w:tcW w:w="1907" w:type="dxa"/>
            <w:noWrap/>
            <w:vAlign w:val="bottom"/>
          </w:tcPr>
          <w:p w:rsidRPr="007A6D0F" w:rsidR="007A6D0F" w:rsidP="007A6D0F" w:rsidRDefault="007A6D0F" w14:paraId="2550FD63" w14:textId="02BFC219">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293,990</w:t>
            </w:r>
          </w:p>
        </w:tc>
      </w:tr>
      <w:tr w:rsidRPr="00FC4812" w:rsidR="007A6D0F" w:rsidTr="00CF2CD5" w14:paraId="12DB068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4F6A92B" w14:textId="1185E225">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184</w:t>
            </w:r>
          </w:p>
        </w:tc>
        <w:tc>
          <w:tcPr>
            <w:tcW w:w="2340" w:type="dxa"/>
            <w:noWrap/>
            <w:vAlign w:val="bottom"/>
          </w:tcPr>
          <w:p w:rsidRPr="007A6D0F" w:rsidR="007A6D0F" w:rsidP="007A6D0F" w:rsidRDefault="007A6D0F" w14:paraId="65C4CB48" w14:textId="58416D9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Forsyth County</w:t>
            </w:r>
          </w:p>
        </w:tc>
        <w:tc>
          <w:tcPr>
            <w:tcW w:w="1603" w:type="dxa"/>
            <w:noWrap/>
            <w:vAlign w:val="bottom"/>
          </w:tcPr>
          <w:p w:rsidRPr="007A6D0F" w:rsidR="007A6D0F" w:rsidP="007A6D0F" w:rsidRDefault="007A6D0F" w14:paraId="49B7823D" w14:textId="6116745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North Carolina</w:t>
            </w:r>
          </w:p>
        </w:tc>
        <w:tc>
          <w:tcPr>
            <w:tcW w:w="1907" w:type="dxa"/>
            <w:noWrap/>
            <w:vAlign w:val="bottom"/>
          </w:tcPr>
          <w:p w:rsidRPr="007A6D0F" w:rsidR="007A6D0F" w:rsidP="007A6D0F" w:rsidRDefault="007A6D0F" w14:paraId="200C4C62" w14:textId="357A7E82">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295,459</w:t>
            </w:r>
          </w:p>
        </w:tc>
      </w:tr>
      <w:tr w:rsidRPr="00FC4812" w:rsidR="007A6D0F" w:rsidTr="00CF2CD5" w14:paraId="1890AA43"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7950722" w14:textId="3754049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185</w:t>
            </w:r>
          </w:p>
        </w:tc>
        <w:tc>
          <w:tcPr>
            <w:tcW w:w="2340" w:type="dxa"/>
            <w:noWrap/>
            <w:vAlign w:val="bottom"/>
          </w:tcPr>
          <w:p w:rsidRPr="007A6D0F" w:rsidR="007A6D0F" w:rsidP="007A6D0F" w:rsidRDefault="007A6D0F" w14:paraId="2B3F8AC1" w14:textId="2D40D3A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Lane County</w:t>
            </w:r>
          </w:p>
        </w:tc>
        <w:tc>
          <w:tcPr>
            <w:tcW w:w="1603" w:type="dxa"/>
            <w:noWrap/>
            <w:vAlign w:val="bottom"/>
          </w:tcPr>
          <w:p w:rsidRPr="007A6D0F" w:rsidR="007A6D0F" w:rsidP="007A6D0F" w:rsidRDefault="007A6D0F" w14:paraId="3FBADB11" w14:textId="2B044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Oregon</w:t>
            </w:r>
          </w:p>
        </w:tc>
        <w:tc>
          <w:tcPr>
            <w:tcW w:w="1907" w:type="dxa"/>
            <w:noWrap/>
            <w:vAlign w:val="bottom"/>
          </w:tcPr>
          <w:p w:rsidRPr="007A6D0F" w:rsidR="007A6D0F" w:rsidP="007A6D0F" w:rsidRDefault="007A6D0F" w14:paraId="7E72E38E" w14:textId="5D8C0E1A">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312,496</w:t>
            </w:r>
          </w:p>
        </w:tc>
      </w:tr>
      <w:tr w:rsidRPr="00FC4812" w:rsidR="007A6D0F" w:rsidTr="00CF2CD5" w14:paraId="69A9F53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0E08092" w14:textId="6105DBE0">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186</w:t>
            </w:r>
          </w:p>
        </w:tc>
        <w:tc>
          <w:tcPr>
            <w:tcW w:w="2340" w:type="dxa"/>
            <w:noWrap/>
            <w:vAlign w:val="bottom"/>
          </w:tcPr>
          <w:p w:rsidRPr="007A6D0F" w:rsidR="007A6D0F" w:rsidP="007A6D0F" w:rsidRDefault="007A6D0F" w14:paraId="3FB1054E" w14:textId="38D117D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Allen County</w:t>
            </w:r>
          </w:p>
        </w:tc>
        <w:tc>
          <w:tcPr>
            <w:tcW w:w="1603" w:type="dxa"/>
            <w:noWrap/>
            <w:vAlign w:val="bottom"/>
          </w:tcPr>
          <w:p w:rsidRPr="007A6D0F" w:rsidR="007A6D0F" w:rsidP="007A6D0F" w:rsidRDefault="007A6D0F" w14:paraId="052557E2" w14:textId="488B4E9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Indiana</w:t>
            </w:r>
          </w:p>
        </w:tc>
        <w:tc>
          <w:tcPr>
            <w:tcW w:w="1907" w:type="dxa"/>
            <w:noWrap/>
            <w:vAlign w:val="bottom"/>
          </w:tcPr>
          <w:p w:rsidRPr="007A6D0F" w:rsidR="007A6D0F" w:rsidP="007A6D0F" w:rsidRDefault="007A6D0F" w14:paraId="04A9302E" w14:textId="2351FFDF">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282,488</w:t>
            </w:r>
          </w:p>
        </w:tc>
      </w:tr>
      <w:tr w:rsidRPr="00FC4812" w:rsidR="007A6D0F" w:rsidTr="00CF2CD5" w14:paraId="4158AA43"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3831ABD4" w14:textId="1BD1D6C5">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187</w:t>
            </w:r>
          </w:p>
        </w:tc>
        <w:tc>
          <w:tcPr>
            <w:tcW w:w="2340" w:type="dxa"/>
            <w:noWrap/>
            <w:vAlign w:val="bottom"/>
          </w:tcPr>
          <w:p w:rsidRPr="007A6D0F" w:rsidR="007A6D0F" w:rsidP="007A6D0F" w:rsidRDefault="007A6D0F" w14:paraId="6499C439" w14:textId="5C29055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Stark County</w:t>
            </w:r>
          </w:p>
        </w:tc>
        <w:tc>
          <w:tcPr>
            <w:tcW w:w="1603" w:type="dxa"/>
            <w:noWrap/>
            <w:vAlign w:val="bottom"/>
          </w:tcPr>
          <w:p w:rsidRPr="007A6D0F" w:rsidR="007A6D0F" w:rsidP="007A6D0F" w:rsidRDefault="007A6D0F" w14:paraId="7A09A13C" w14:textId="2CBF39F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Ohio</w:t>
            </w:r>
          </w:p>
        </w:tc>
        <w:tc>
          <w:tcPr>
            <w:tcW w:w="1907" w:type="dxa"/>
            <w:noWrap/>
            <w:vAlign w:val="bottom"/>
          </w:tcPr>
          <w:p w:rsidRPr="007A6D0F" w:rsidR="007A6D0F" w:rsidP="007A6D0F" w:rsidRDefault="007A6D0F" w14:paraId="5E7B7587" w14:textId="3F1FA4A1">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291,678</w:t>
            </w:r>
          </w:p>
        </w:tc>
      </w:tr>
      <w:tr w:rsidRPr="00FC4812" w:rsidR="007A6D0F" w:rsidTr="00CF2CD5" w14:paraId="1A6E71F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188AD9A" w14:textId="3BFB7D8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188</w:t>
            </w:r>
          </w:p>
        </w:tc>
        <w:tc>
          <w:tcPr>
            <w:tcW w:w="2340" w:type="dxa"/>
            <w:noWrap/>
            <w:vAlign w:val="bottom"/>
          </w:tcPr>
          <w:p w:rsidRPr="007A6D0F" w:rsidR="007A6D0F" w:rsidP="007A6D0F" w:rsidRDefault="007A6D0F" w14:paraId="73789794" w14:textId="3A0C1B2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Collier County</w:t>
            </w:r>
          </w:p>
        </w:tc>
        <w:tc>
          <w:tcPr>
            <w:tcW w:w="1603" w:type="dxa"/>
            <w:noWrap/>
            <w:vAlign w:val="bottom"/>
          </w:tcPr>
          <w:p w:rsidRPr="007A6D0F" w:rsidR="007A6D0F" w:rsidP="007A6D0F" w:rsidRDefault="007A6D0F" w14:paraId="745BF02A" w14:textId="7D7AA95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06197A1E" w14:textId="65BE75D2">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319,864</w:t>
            </w:r>
          </w:p>
        </w:tc>
      </w:tr>
      <w:tr w:rsidRPr="00FC4812" w:rsidR="007A6D0F" w:rsidTr="00CF2CD5" w14:paraId="45DEB6E5"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1A16085D" w14:textId="56BADA9F">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189</w:t>
            </w:r>
          </w:p>
        </w:tc>
        <w:tc>
          <w:tcPr>
            <w:tcW w:w="2340" w:type="dxa"/>
            <w:noWrap/>
            <w:vAlign w:val="bottom"/>
          </w:tcPr>
          <w:p w:rsidRPr="007A6D0F" w:rsidR="007A6D0F" w:rsidP="007A6D0F" w:rsidRDefault="007A6D0F" w14:paraId="5A4B9B25" w14:textId="5961DDB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Mercer County</w:t>
            </w:r>
          </w:p>
        </w:tc>
        <w:tc>
          <w:tcPr>
            <w:tcW w:w="1603" w:type="dxa"/>
            <w:noWrap/>
            <w:vAlign w:val="bottom"/>
          </w:tcPr>
          <w:p w:rsidRPr="007A6D0F" w:rsidR="007A6D0F" w:rsidP="007A6D0F" w:rsidRDefault="007A6D0F" w14:paraId="218BBF99" w14:textId="1A840BD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New Jersey</w:t>
            </w:r>
          </w:p>
        </w:tc>
        <w:tc>
          <w:tcPr>
            <w:tcW w:w="1907" w:type="dxa"/>
            <w:noWrap/>
            <w:vAlign w:val="bottom"/>
          </w:tcPr>
          <w:p w:rsidRPr="007A6D0F" w:rsidR="007A6D0F" w:rsidP="007A6D0F" w:rsidRDefault="007A6D0F" w14:paraId="09420C4E" w14:textId="56C77785">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289,368</w:t>
            </w:r>
          </w:p>
        </w:tc>
      </w:tr>
      <w:tr w:rsidRPr="00FC4812" w:rsidR="007A6D0F" w:rsidTr="00CF2CD5" w14:paraId="29472EB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C1B4FA1" w14:textId="3D41148A">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190</w:t>
            </w:r>
          </w:p>
        </w:tc>
        <w:tc>
          <w:tcPr>
            <w:tcW w:w="2340" w:type="dxa"/>
            <w:noWrap/>
            <w:vAlign w:val="bottom"/>
          </w:tcPr>
          <w:p w:rsidRPr="007A6D0F" w:rsidR="007A6D0F" w:rsidP="007A6D0F" w:rsidRDefault="007A6D0F" w14:paraId="0ECA7E33" w14:textId="04BDC93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Washtenaw County</w:t>
            </w:r>
          </w:p>
        </w:tc>
        <w:tc>
          <w:tcPr>
            <w:tcW w:w="1603" w:type="dxa"/>
            <w:noWrap/>
            <w:vAlign w:val="bottom"/>
          </w:tcPr>
          <w:p w:rsidRPr="007A6D0F" w:rsidR="007A6D0F" w:rsidP="007A6D0F" w:rsidRDefault="007A6D0F" w14:paraId="09583289" w14:textId="7FDC85E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Michigan</w:t>
            </w:r>
          </w:p>
        </w:tc>
        <w:tc>
          <w:tcPr>
            <w:tcW w:w="1907" w:type="dxa"/>
            <w:noWrap/>
            <w:vAlign w:val="bottom"/>
          </w:tcPr>
          <w:p w:rsidRPr="007A6D0F" w:rsidR="007A6D0F" w:rsidP="007A6D0F" w:rsidRDefault="007A6D0F" w14:paraId="17977A9A" w14:textId="4A0A3A6C">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300,102</w:t>
            </w:r>
          </w:p>
        </w:tc>
      </w:tr>
      <w:tr w:rsidRPr="00FC4812" w:rsidR="007A6D0F" w:rsidTr="00CF2CD5" w14:paraId="4FB4076B"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AD7712E" w14:textId="057027F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191</w:t>
            </w:r>
          </w:p>
        </w:tc>
        <w:tc>
          <w:tcPr>
            <w:tcW w:w="2340" w:type="dxa"/>
            <w:noWrap/>
            <w:vAlign w:val="bottom"/>
          </w:tcPr>
          <w:p w:rsidRPr="007A6D0F" w:rsidR="007A6D0F" w:rsidP="007A6D0F" w:rsidRDefault="007A6D0F" w14:paraId="261DB79F" w14:textId="3AB9E35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Lehigh County</w:t>
            </w:r>
          </w:p>
        </w:tc>
        <w:tc>
          <w:tcPr>
            <w:tcW w:w="1603" w:type="dxa"/>
            <w:noWrap/>
            <w:vAlign w:val="bottom"/>
          </w:tcPr>
          <w:p w:rsidRPr="007A6D0F" w:rsidR="007A6D0F" w:rsidP="007A6D0F" w:rsidRDefault="007A6D0F" w14:paraId="5D1A144B" w14:textId="0852FAF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Pennsylvania</w:t>
            </w:r>
          </w:p>
        </w:tc>
        <w:tc>
          <w:tcPr>
            <w:tcW w:w="1907" w:type="dxa"/>
            <w:noWrap/>
            <w:vAlign w:val="bottom"/>
          </w:tcPr>
          <w:p w:rsidRPr="007A6D0F" w:rsidR="007A6D0F" w:rsidP="007A6D0F" w:rsidRDefault="007A6D0F" w14:paraId="4C8970AA" w14:textId="72737DD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286,118</w:t>
            </w:r>
          </w:p>
        </w:tc>
      </w:tr>
      <w:tr w:rsidRPr="00FC4812" w:rsidR="007A6D0F" w:rsidTr="00CF2CD5" w14:paraId="1107D9C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88D6FA8" w14:textId="53AFC1AD">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192</w:t>
            </w:r>
          </w:p>
        </w:tc>
        <w:tc>
          <w:tcPr>
            <w:tcW w:w="2340" w:type="dxa"/>
            <w:noWrap/>
            <w:vAlign w:val="bottom"/>
          </w:tcPr>
          <w:p w:rsidRPr="007A6D0F" w:rsidR="007A6D0F" w:rsidP="007A6D0F" w:rsidRDefault="007A6D0F" w14:paraId="75016D6C" w14:textId="18A5ED9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Madison County</w:t>
            </w:r>
          </w:p>
        </w:tc>
        <w:tc>
          <w:tcPr>
            <w:tcW w:w="1603" w:type="dxa"/>
            <w:noWrap/>
            <w:vAlign w:val="bottom"/>
          </w:tcPr>
          <w:p w:rsidRPr="007A6D0F" w:rsidR="007A6D0F" w:rsidP="007A6D0F" w:rsidRDefault="007A6D0F" w14:paraId="52CFCFEE" w14:textId="3098178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Alabama</w:t>
            </w:r>
          </w:p>
        </w:tc>
        <w:tc>
          <w:tcPr>
            <w:tcW w:w="1907" w:type="dxa"/>
            <w:noWrap/>
            <w:vAlign w:val="bottom"/>
          </w:tcPr>
          <w:p w:rsidRPr="007A6D0F" w:rsidR="007A6D0F" w:rsidP="007A6D0F" w:rsidRDefault="007A6D0F" w14:paraId="0968B581" w14:textId="55CBDBA1">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292,193</w:t>
            </w:r>
          </w:p>
        </w:tc>
      </w:tr>
      <w:tr w:rsidRPr="00FC4812" w:rsidR="007A6D0F" w:rsidTr="00CF2CD5" w14:paraId="390A7B0F"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53963F4" w14:textId="08B588CE">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193</w:t>
            </w:r>
          </w:p>
        </w:tc>
        <w:tc>
          <w:tcPr>
            <w:tcW w:w="2340" w:type="dxa"/>
            <w:noWrap/>
            <w:vAlign w:val="bottom"/>
          </w:tcPr>
          <w:p w:rsidRPr="007A6D0F" w:rsidR="007A6D0F" w:rsidP="007A6D0F" w:rsidRDefault="007A6D0F" w14:paraId="35BC733D" w14:textId="374E0E1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Nueces County</w:t>
            </w:r>
          </w:p>
        </w:tc>
        <w:tc>
          <w:tcPr>
            <w:tcW w:w="1603" w:type="dxa"/>
            <w:noWrap/>
            <w:vAlign w:val="bottom"/>
          </w:tcPr>
          <w:p w:rsidRPr="007A6D0F" w:rsidR="007A6D0F" w:rsidP="007A6D0F" w:rsidRDefault="007A6D0F" w14:paraId="199DBEB5" w14:textId="487F7E9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Texas</w:t>
            </w:r>
          </w:p>
        </w:tc>
        <w:tc>
          <w:tcPr>
            <w:tcW w:w="1907" w:type="dxa"/>
            <w:noWrap/>
            <w:vAlign w:val="bottom"/>
          </w:tcPr>
          <w:p w:rsidRPr="007A6D0F" w:rsidR="007A6D0F" w:rsidP="007A6D0F" w:rsidRDefault="007A6D0F" w14:paraId="53A9ED89" w14:textId="5E2858D2">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274,352</w:t>
            </w:r>
          </w:p>
        </w:tc>
      </w:tr>
      <w:tr w:rsidRPr="00FC4812" w:rsidR="007A6D0F" w:rsidTr="00CF2CD5" w14:paraId="028D589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21FC391" w14:textId="4CE454B1">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194</w:t>
            </w:r>
          </w:p>
        </w:tc>
        <w:tc>
          <w:tcPr>
            <w:tcW w:w="2340" w:type="dxa"/>
            <w:noWrap/>
            <w:vAlign w:val="bottom"/>
          </w:tcPr>
          <w:p w:rsidRPr="007A6D0F" w:rsidR="007A6D0F" w:rsidP="007A6D0F" w:rsidRDefault="007A6D0F" w14:paraId="779E78B3" w14:textId="6E91F36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Hamilton County</w:t>
            </w:r>
          </w:p>
        </w:tc>
        <w:tc>
          <w:tcPr>
            <w:tcW w:w="1603" w:type="dxa"/>
            <w:noWrap/>
            <w:vAlign w:val="bottom"/>
          </w:tcPr>
          <w:p w:rsidRPr="007A6D0F" w:rsidR="007A6D0F" w:rsidP="007A6D0F" w:rsidRDefault="007A6D0F" w14:paraId="158961DE" w14:textId="7034705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Tennessee</w:t>
            </w:r>
          </w:p>
        </w:tc>
        <w:tc>
          <w:tcPr>
            <w:tcW w:w="1907" w:type="dxa"/>
            <w:noWrap/>
            <w:vAlign w:val="bottom"/>
          </w:tcPr>
          <w:p w:rsidRPr="007A6D0F" w:rsidR="007A6D0F" w:rsidP="007A6D0F" w:rsidRDefault="007A6D0F" w14:paraId="527C386C" w14:textId="26C7A2FD">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291,381</w:t>
            </w:r>
          </w:p>
        </w:tc>
      </w:tr>
      <w:tr w:rsidRPr="00FC4812" w:rsidR="007A6D0F" w:rsidTr="00CF2CD5" w14:paraId="16F65A6A"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38D1631" w14:textId="53C4797C">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195</w:t>
            </w:r>
          </w:p>
        </w:tc>
        <w:tc>
          <w:tcPr>
            <w:tcW w:w="2340" w:type="dxa"/>
            <w:noWrap/>
            <w:vAlign w:val="bottom"/>
          </w:tcPr>
          <w:p w:rsidRPr="007A6D0F" w:rsidR="007A6D0F" w:rsidP="007A6D0F" w:rsidRDefault="007A6D0F" w14:paraId="56990E26" w14:textId="33755F0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Brazoria County</w:t>
            </w:r>
          </w:p>
        </w:tc>
        <w:tc>
          <w:tcPr>
            <w:tcW w:w="1603" w:type="dxa"/>
            <w:noWrap/>
            <w:vAlign w:val="bottom"/>
          </w:tcPr>
          <w:p w:rsidRPr="007A6D0F" w:rsidR="007A6D0F" w:rsidP="007A6D0F" w:rsidRDefault="007A6D0F" w14:paraId="48C0A90D" w14:textId="38CAF58B">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Texas</w:t>
            </w:r>
          </w:p>
        </w:tc>
        <w:tc>
          <w:tcPr>
            <w:tcW w:w="1907" w:type="dxa"/>
            <w:noWrap/>
            <w:vAlign w:val="bottom"/>
          </w:tcPr>
          <w:p w:rsidRPr="007A6D0F" w:rsidR="007A6D0F" w:rsidP="007A6D0F" w:rsidRDefault="007A6D0F" w14:paraId="22223FCD" w14:textId="5D3AAE36">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276,764</w:t>
            </w:r>
          </w:p>
        </w:tc>
      </w:tr>
      <w:tr w:rsidRPr="00FC4812" w:rsidR="007A6D0F" w:rsidTr="00CF2CD5" w14:paraId="22A57C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03F75E2B" w14:textId="2F3A29DB">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196</w:t>
            </w:r>
          </w:p>
        </w:tc>
        <w:tc>
          <w:tcPr>
            <w:tcW w:w="2340" w:type="dxa"/>
            <w:noWrap/>
            <w:vAlign w:val="bottom"/>
          </w:tcPr>
          <w:p w:rsidRPr="007A6D0F" w:rsidR="007A6D0F" w:rsidP="007A6D0F" w:rsidRDefault="007A6D0F" w14:paraId="43E439F0" w14:textId="6564810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Marion County</w:t>
            </w:r>
          </w:p>
        </w:tc>
        <w:tc>
          <w:tcPr>
            <w:tcW w:w="1603" w:type="dxa"/>
            <w:noWrap/>
            <w:vAlign w:val="bottom"/>
          </w:tcPr>
          <w:p w:rsidRPr="007A6D0F" w:rsidR="007A6D0F" w:rsidP="007A6D0F" w:rsidRDefault="007A6D0F" w14:paraId="258F8D5F" w14:textId="5BB7253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0F2F3F8B" w14:textId="1C1C6F60">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298,327</w:t>
            </w:r>
          </w:p>
        </w:tc>
      </w:tr>
      <w:tr w:rsidRPr="00FC4812" w:rsidR="007A6D0F" w:rsidTr="00CF2CD5" w14:paraId="17928772"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41AC059C" w14:textId="09E98407">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197</w:t>
            </w:r>
          </w:p>
        </w:tc>
        <w:tc>
          <w:tcPr>
            <w:tcW w:w="2340" w:type="dxa"/>
            <w:noWrap/>
            <w:vAlign w:val="bottom"/>
          </w:tcPr>
          <w:p w:rsidRPr="007A6D0F" w:rsidR="007A6D0F" w:rsidP="007A6D0F" w:rsidRDefault="007A6D0F" w14:paraId="7F5FFD92" w14:textId="5E7AC55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Westmoreland County</w:t>
            </w:r>
          </w:p>
        </w:tc>
        <w:tc>
          <w:tcPr>
            <w:tcW w:w="1603" w:type="dxa"/>
            <w:noWrap/>
            <w:vAlign w:val="bottom"/>
          </w:tcPr>
          <w:p w:rsidRPr="007A6D0F" w:rsidR="007A6D0F" w:rsidP="007A6D0F" w:rsidRDefault="007A6D0F" w14:paraId="208FCA52" w14:textId="26F0F79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Pennsylvania</w:t>
            </w:r>
          </w:p>
        </w:tc>
        <w:tc>
          <w:tcPr>
            <w:tcW w:w="1907" w:type="dxa"/>
            <w:noWrap/>
            <w:vAlign w:val="bottom"/>
          </w:tcPr>
          <w:p w:rsidRPr="007A6D0F" w:rsidR="007A6D0F" w:rsidP="007A6D0F" w:rsidRDefault="007A6D0F" w14:paraId="47515E11" w14:textId="0558228C">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285,145</w:t>
            </w:r>
          </w:p>
        </w:tc>
      </w:tr>
      <w:tr w:rsidRPr="00FC4812" w:rsidR="007A6D0F" w:rsidTr="00CF2CD5" w14:paraId="3D3493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6B62EF03" w14:textId="2132068A">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198</w:t>
            </w:r>
          </w:p>
        </w:tc>
        <w:tc>
          <w:tcPr>
            <w:tcW w:w="2340" w:type="dxa"/>
            <w:noWrap/>
            <w:vAlign w:val="bottom"/>
          </w:tcPr>
          <w:p w:rsidRPr="007A6D0F" w:rsidR="007A6D0F" w:rsidP="007A6D0F" w:rsidRDefault="007A6D0F" w14:paraId="4D7834AF" w14:textId="1731A00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Osceola County</w:t>
            </w:r>
          </w:p>
        </w:tc>
        <w:tc>
          <w:tcPr>
            <w:tcW w:w="1603" w:type="dxa"/>
            <w:noWrap/>
            <w:vAlign w:val="bottom"/>
          </w:tcPr>
          <w:p w:rsidRPr="007A6D0F" w:rsidR="007A6D0F" w:rsidP="007A6D0F" w:rsidRDefault="007A6D0F" w14:paraId="1789FB50" w14:textId="65D4A90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Florida</w:t>
            </w:r>
          </w:p>
        </w:tc>
        <w:tc>
          <w:tcPr>
            <w:tcW w:w="1907" w:type="dxa"/>
            <w:noWrap/>
            <w:vAlign w:val="bottom"/>
          </w:tcPr>
          <w:p w:rsidRPr="007A6D0F" w:rsidR="007A6D0F" w:rsidP="007A6D0F" w:rsidRDefault="007A6D0F" w14:paraId="237AE875" w14:textId="2A65106A">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285,152</w:t>
            </w:r>
          </w:p>
        </w:tc>
      </w:tr>
      <w:tr w:rsidRPr="00FC4812" w:rsidR="007A6D0F" w:rsidTr="00CF2CD5" w14:paraId="49CA4F1A"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25082B37" w14:textId="0233860F">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199</w:t>
            </w:r>
          </w:p>
        </w:tc>
        <w:tc>
          <w:tcPr>
            <w:tcW w:w="2340" w:type="dxa"/>
            <w:noWrap/>
            <w:vAlign w:val="bottom"/>
          </w:tcPr>
          <w:p w:rsidRPr="007A6D0F" w:rsidR="007A6D0F" w:rsidP="007A6D0F" w:rsidRDefault="007A6D0F" w14:paraId="456EB16D" w14:textId="0DAA8ED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Anoka County</w:t>
            </w:r>
          </w:p>
        </w:tc>
        <w:tc>
          <w:tcPr>
            <w:tcW w:w="1603" w:type="dxa"/>
            <w:noWrap/>
            <w:vAlign w:val="bottom"/>
          </w:tcPr>
          <w:p w:rsidRPr="007A6D0F" w:rsidR="007A6D0F" w:rsidP="007A6D0F" w:rsidRDefault="007A6D0F" w14:paraId="42997146" w14:textId="6337B4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Minnesota</w:t>
            </w:r>
          </w:p>
        </w:tc>
        <w:tc>
          <w:tcPr>
            <w:tcW w:w="1907" w:type="dxa"/>
            <w:noWrap/>
            <w:vAlign w:val="bottom"/>
          </w:tcPr>
          <w:p w:rsidRPr="007A6D0F" w:rsidR="007A6D0F" w:rsidP="007A6D0F" w:rsidRDefault="007A6D0F" w14:paraId="139B59A2" w14:textId="6B25474F">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272,162</w:t>
            </w:r>
          </w:p>
        </w:tc>
      </w:tr>
      <w:tr w:rsidRPr="00FC4812" w:rsidR="007A6D0F" w:rsidTr="00CF2CD5" w14:paraId="4E4A16E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vAlign w:val="bottom"/>
          </w:tcPr>
          <w:p w:rsidRPr="00CF2CD5" w:rsidR="007A6D0F" w:rsidP="00CF2CD5" w:rsidRDefault="007A6D0F" w14:paraId="7840E4A3" w14:textId="102D7FAA">
            <w:pPr>
              <w:spacing w:line="240" w:lineRule="auto"/>
              <w:jc w:val="center"/>
              <w:rPr>
                <w:rFonts w:ascii="Times New Roman" w:hAnsi="Times New Roman"/>
                <w:b w:val="0"/>
                <w:color w:val="000000"/>
                <w:szCs w:val="24"/>
              </w:rPr>
            </w:pPr>
            <w:r w:rsidRPr="00CF2CD5">
              <w:rPr>
                <w:rFonts w:ascii="Times New Roman" w:hAnsi="Times New Roman"/>
                <w:b w:val="0"/>
                <w:color w:val="000000"/>
                <w:szCs w:val="24"/>
              </w:rPr>
              <w:t>200</w:t>
            </w:r>
          </w:p>
        </w:tc>
        <w:tc>
          <w:tcPr>
            <w:tcW w:w="2340" w:type="dxa"/>
            <w:noWrap/>
            <w:vAlign w:val="bottom"/>
          </w:tcPr>
          <w:p w:rsidRPr="007A6D0F" w:rsidR="007A6D0F" w:rsidP="007A6D0F" w:rsidRDefault="007A6D0F" w14:paraId="6C902E4F" w14:textId="3C8747D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Bell County</w:t>
            </w:r>
          </w:p>
        </w:tc>
        <w:tc>
          <w:tcPr>
            <w:tcW w:w="1603" w:type="dxa"/>
            <w:noWrap/>
            <w:vAlign w:val="bottom"/>
          </w:tcPr>
          <w:p w:rsidRPr="007A6D0F" w:rsidR="007A6D0F" w:rsidP="007A6D0F" w:rsidRDefault="007A6D0F" w14:paraId="724D7885" w14:textId="2CDBEDF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 xml:space="preserve"> Texas</w:t>
            </w:r>
          </w:p>
        </w:tc>
        <w:tc>
          <w:tcPr>
            <w:tcW w:w="1907" w:type="dxa"/>
            <w:noWrap/>
            <w:vAlign w:val="bottom"/>
          </w:tcPr>
          <w:p w:rsidRPr="007A6D0F" w:rsidR="007A6D0F" w:rsidP="007A6D0F" w:rsidRDefault="007A6D0F" w14:paraId="21156ED8" w14:textId="0C44843B">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24"/>
              </w:rPr>
            </w:pPr>
            <w:r w:rsidRPr="007A6D0F">
              <w:rPr>
                <w:rFonts w:ascii="Times New Roman" w:hAnsi="Times New Roman"/>
                <w:color w:val="000000"/>
                <w:szCs w:val="24"/>
              </w:rPr>
              <w:t>263,178</w:t>
            </w:r>
          </w:p>
        </w:tc>
      </w:tr>
      <w:tr w:rsidRPr="00FC4812" w:rsidR="00111C2E" w:rsidTr="00CF2CD5" w14:paraId="46272FEF" w14:textId="77777777">
        <w:trPr>
          <w:trHeight w:val="300"/>
        </w:trPr>
        <w:tc>
          <w:tcPr>
            <w:cnfStyle w:val="001000000000" w:firstRow="0" w:lastRow="0" w:firstColumn="1" w:lastColumn="0" w:oddVBand="0" w:evenVBand="0" w:oddHBand="0" w:evenHBand="0" w:firstRowFirstColumn="0" w:firstRowLastColumn="0" w:lastRowFirstColumn="0" w:lastRowLastColumn="0"/>
            <w:tcW w:w="7555" w:type="dxa"/>
            <w:gridSpan w:val="4"/>
            <w:noWrap/>
          </w:tcPr>
          <w:p w:rsidR="00111C2E" w:rsidP="00E476B0" w:rsidRDefault="00E476B0" w14:paraId="4EFC7527" w14:textId="7E8BBE1A">
            <w:pPr>
              <w:tabs>
                <w:tab w:val="left" w:pos="330"/>
              </w:tabs>
              <w:spacing w:line="240" w:lineRule="auto"/>
              <w:rPr>
                <w:rFonts w:ascii="Times New Roman" w:hAnsi="Times New Roman"/>
                <w:color w:val="000000"/>
                <w:szCs w:val="24"/>
              </w:rPr>
            </w:pPr>
            <w:r>
              <w:rPr>
                <w:rFonts w:ascii="Times New Roman" w:hAnsi="Times New Roman"/>
                <w:color w:val="000000"/>
                <w:sz w:val="22"/>
                <w:szCs w:val="22"/>
                <w:lang w:eastAsia="ko-KR"/>
              </w:rPr>
              <w:t xml:space="preserve">Source: U.S. Census Bureau, Population Division. Table 1. </w:t>
            </w:r>
            <w:r w:rsidRPr="00820D6F">
              <w:rPr>
                <w:rFonts w:ascii="Times New Roman" w:hAnsi="Times New Roman"/>
                <w:color w:val="000000"/>
                <w:sz w:val="22"/>
                <w:szCs w:val="22"/>
                <w:lang w:eastAsia="ko-KR"/>
              </w:rPr>
              <w:t xml:space="preserve">Annual Estimates of the Resident Population for the United States, States, Counties and Puerto Rico Commonwealth and </w:t>
            </w:r>
            <w:proofErr w:type="spellStart"/>
            <w:r w:rsidRPr="00820D6F">
              <w:rPr>
                <w:rFonts w:ascii="Times New Roman" w:hAnsi="Times New Roman"/>
                <w:color w:val="000000"/>
                <w:sz w:val="22"/>
                <w:szCs w:val="22"/>
                <w:lang w:eastAsia="ko-KR"/>
              </w:rPr>
              <w:t>Municipios</w:t>
            </w:r>
            <w:proofErr w:type="spellEnd"/>
            <w:r w:rsidRPr="00820D6F">
              <w:rPr>
                <w:rFonts w:ascii="Times New Roman" w:hAnsi="Times New Roman"/>
                <w:color w:val="000000"/>
                <w:sz w:val="22"/>
                <w:szCs w:val="22"/>
                <w:lang w:eastAsia="ko-KR"/>
              </w:rPr>
              <w:t xml:space="preserve">: April 1, </w:t>
            </w:r>
            <w:proofErr w:type="gramStart"/>
            <w:r w:rsidRPr="00820D6F">
              <w:rPr>
                <w:rFonts w:ascii="Times New Roman" w:hAnsi="Times New Roman"/>
                <w:color w:val="000000"/>
                <w:sz w:val="22"/>
                <w:szCs w:val="22"/>
                <w:lang w:eastAsia="ko-KR"/>
              </w:rPr>
              <w:t>2010</w:t>
            </w:r>
            <w:proofErr w:type="gramEnd"/>
            <w:r w:rsidRPr="00820D6F">
              <w:rPr>
                <w:rFonts w:ascii="Times New Roman" w:hAnsi="Times New Roman"/>
                <w:color w:val="000000"/>
                <w:sz w:val="22"/>
                <w:szCs w:val="22"/>
                <w:lang w:eastAsia="ko-KR"/>
              </w:rPr>
              <w:t xml:space="preserve"> to July 1, 201</w:t>
            </w:r>
            <w:r>
              <w:rPr>
                <w:rFonts w:ascii="Times New Roman" w:hAnsi="Times New Roman"/>
                <w:color w:val="000000"/>
                <w:sz w:val="22"/>
                <w:szCs w:val="22"/>
                <w:lang w:eastAsia="ko-KR"/>
              </w:rPr>
              <w:t>9</w:t>
            </w:r>
          </w:p>
        </w:tc>
      </w:tr>
    </w:tbl>
    <w:p w:rsidR="00F05B59" w:rsidP="007B548E" w:rsidRDefault="00F05B59" w14:paraId="7FF52B2E" w14:textId="77777777">
      <w:pPr>
        <w:pStyle w:val="L1-FlLSp12"/>
        <w:spacing w:line="276" w:lineRule="auto"/>
        <w:rPr>
          <w:rFonts w:ascii="Times New Roman" w:hAnsi="Times New Roman"/>
        </w:rPr>
      </w:pPr>
    </w:p>
    <w:p w:rsidRPr="008F6829" w:rsidR="0052420A" w:rsidP="00F62B2E" w:rsidRDefault="0052420A" w14:paraId="4D87A34B" w14:textId="57783A69">
      <w:pPr>
        <w:pStyle w:val="L1-FlLSp12"/>
        <w:spacing w:line="276" w:lineRule="auto"/>
        <w:rPr>
          <w:rFonts w:ascii="Times New Roman" w:hAnsi="Times New Roman"/>
        </w:rPr>
      </w:pPr>
      <w:r w:rsidRPr="008F6829">
        <w:rPr>
          <w:rFonts w:ascii="Times New Roman" w:hAnsi="Times New Roman"/>
        </w:rPr>
        <w:t xml:space="preserve">For the purposes of </w:t>
      </w:r>
      <w:r w:rsidR="008C6F6F">
        <w:rPr>
          <w:rFonts w:ascii="Times New Roman" w:hAnsi="Times New Roman"/>
        </w:rPr>
        <w:t>the overall design</w:t>
      </w:r>
      <w:r w:rsidRPr="008F6829">
        <w:rPr>
          <w:rFonts w:ascii="Times New Roman" w:hAnsi="Times New Roman"/>
        </w:rPr>
        <w:t xml:space="preserve">, </w:t>
      </w:r>
      <w:r w:rsidR="007140EB">
        <w:rPr>
          <w:rFonts w:ascii="Times New Roman" w:hAnsi="Times New Roman"/>
        </w:rPr>
        <w:t>BJS has</w:t>
      </w:r>
      <w:r w:rsidRPr="008F6829">
        <w:rPr>
          <w:rFonts w:ascii="Times New Roman" w:hAnsi="Times New Roman"/>
        </w:rPr>
        <w:t xml:space="preserve"> assumed the following:</w:t>
      </w:r>
    </w:p>
    <w:p w:rsidRPr="008F6829" w:rsidR="004C54AE" w:rsidP="002E40FE" w:rsidRDefault="00824D3C" w14:paraId="67905B92" w14:textId="6B8D1126">
      <w:pPr>
        <w:pStyle w:val="L1-FlLSp12"/>
        <w:tabs>
          <w:tab w:val="clear" w:pos="1152"/>
          <w:tab w:val="left" w:pos="5220"/>
        </w:tabs>
        <w:spacing w:line="276" w:lineRule="auto"/>
        <w:rPr>
          <w:rFonts w:ascii="Times New Roman" w:hAnsi="Times New Roman"/>
        </w:rPr>
      </w:pPr>
      <w:r>
        <w:rPr>
          <w:rFonts w:ascii="Times New Roman" w:hAnsi="Times New Roman"/>
        </w:rPr>
        <w:tab/>
      </w:r>
    </w:p>
    <w:p w:rsidRPr="00F84FF2" w:rsidR="00C04FE1" w:rsidP="00580A55" w:rsidRDefault="00F70284" w14:paraId="74F5D3BA" w14:textId="21C37223">
      <w:pPr>
        <w:pStyle w:val="L1-FlLSp12"/>
        <w:tabs>
          <w:tab w:val="clear" w:pos="1152"/>
          <w:tab w:val="left" w:pos="360"/>
        </w:tabs>
        <w:spacing w:line="276" w:lineRule="auto"/>
        <w:rPr>
          <w:rFonts w:ascii="Times New Roman" w:hAnsi="Times New Roman"/>
          <w:i/>
        </w:rPr>
      </w:pPr>
      <w:r>
        <w:rPr>
          <w:rFonts w:ascii="Times New Roman" w:hAnsi="Times New Roman"/>
          <w:i/>
        </w:rPr>
        <w:t>Class</w:t>
      </w:r>
      <w:r w:rsidR="00AF0927">
        <w:rPr>
          <w:rFonts w:ascii="Times New Roman" w:hAnsi="Times New Roman"/>
          <w:i/>
        </w:rPr>
        <w:t xml:space="preserve"> 1 – C</w:t>
      </w:r>
      <w:r w:rsidR="008C6F6F">
        <w:rPr>
          <w:rFonts w:ascii="Times New Roman" w:hAnsi="Times New Roman"/>
          <w:i/>
        </w:rPr>
        <w:t xml:space="preserve">ollection from </w:t>
      </w:r>
      <w:r w:rsidR="0012131E">
        <w:rPr>
          <w:rFonts w:ascii="Times New Roman" w:hAnsi="Times New Roman"/>
          <w:i/>
        </w:rPr>
        <w:t>the largest 75</w:t>
      </w:r>
      <w:r w:rsidR="0011501E">
        <w:rPr>
          <w:rFonts w:ascii="Times New Roman" w:hAnsi="Times New Roman"/>
          <w:i/>
        </w:rPr>
        <w:t xml:space="preserve"> </w:t>
      </w:r>
      <w:r w:rsidR="0012131E">
        <w:rPr>
          <w:rFonts w:ascii="Times New Roman" w:hAnsi="Times New Roman"/>
          <w:i/>
        </w:rPr>
        <w:t>cou</w:t>
      </w:r>
      <w:r w:rsidR="0011501E">
        <w:rPr>
          <w:rFonts w:ascii="Times New Roman" w:hAnsi="Times New Roman"/>
          <w:i/>
        </w:rPr>
        <w:t>nti</w:t>
      </w:r>
      <w:r w:rsidR="0012131E">
        <w:rPr>
          <w:rFonts w:ascii="Times New Roman" w:hAnsi="Times New Roman"/>
          <w:i/>
        </w:rPr>
        <w:t>es</w:t>
      </w:r>
    </w:p>
    <w:p w:rsidR="004F0C9E" w:rsidP="00580A55" w:rsidRDefault="004F0C9E" w14:paraId="15C87518" w14:textId="77777777">
      <w:pPr>
        <w:pStyle w:val="L1-FlLSp12"/>
        <w:spacing w:line="276" w:lineRule="auto"/>
        <w:rPr>
          <w:rFonts w:ascii="Times New Roman" w:hAnsi="Times New Roman"/>
        </w:rPr>
      </w:pPr>
    </w:p>
    <w:p w:rsidR="008D6F77" w:rsidP="001A4D9D" w:rsidRDefault="00BB1627" w14:paraId="10432EE4" w14:textId="5408F661">
      <w:pPr>
        <w:pStyle w:val="L1-FlLSp12"/>
        <w:spacing w:line="276" w:lineRule="auto"/>
        <w:rPr>
          <w:rFonts w:ascii="Times New Roman" w:hAnsi="Times New Roman"/>
        </w:rPr>
      </w:pPr>
      <w:r>
        <w:rPr>
          <w:rFonts w:ascii="Times New Roman" w:hAnsi="Times New Roman"/>
        </w:rPr>
        <w:t>During work under</w:t>
      </w:r>
      <w:r w:rsidR="00FC6366">
        <w:rPr>
          <w:rFonts w:ascii="Times New Roman" w:hAnsi="Times New Roman"/>
        </w:rPr>
        <w:t xml:space="preserve"> </w:t>
      </w:r>
      <w:r w:rsidR="00D301E3">
        <w:rPr>
          <w:rFonts w:ascii="Times New Roman" w:hAnsi="Times New Roman"/>
        </w:rPr>
        <w:t>BJS’s</w:t>
      </w:r>
      <w:r w:rsidR="00FC6366">
        <w:rPr>
          <w:rFonts w:ascii="Times New Roman" w:hAnsi="Times New Roman"/>
        </w:rPr>
        <w:t xml:space="preserve"> generic clearance</w:t>
      </w:r>
      <w:r w:rsidR="002E3BDF">
        <w:rPr>
          <w:rFonts w:ascii="Times New Roman" w:hAnsi="Times New Roman"/>
        </w:rPr>
        <w:t xml:space="preserve"> </w:t>
      </w:r>
      <w:r w:rsidR="00D301E3">
        <w:rPr>
          <w:rFonts w:ascii="Times New Roman" w:hAnsi="Times New Roman"/>
        </w:rPr>
        <w:t>(OMB Control No.</w:t>
      </w:r>
      <w:r w:rsidR="002E3BDF">
        <w:rPr>
          <w:rFonts w:ascii="Times New Roman" w:hAnsi="Times New Roman"/>
        </w:rPr>
        <w:t>1121-0339</w:t>
      </w:r>
      <w:r w:rsidR="00D301E3">
        <w:rPr>
          <w:rFonts w:ascii="Times New Roman" w:hAnsi="Times New Roman"/>
        </w:rPr>
        <w:t>)</w:t>
      </w:r>
      <w:r w:rsidR="00FC6366">
        <w:rPr>
          <w:rFonts w:ascii="Times New Roman" w:hAnsi="Times New Roman"/>
        </w:rPr>
        <w:t xml:space="preserve">, BJS contacted </w:t>
      </w:r>
      <w:r w:rsidR="0081172E">
        <w:rPr>
          <w:rFonts w:ascii="Times New Roman" w:hAnsi="Times New Roman"/>
        </w:rPr>
        <w:t xml:space="preserve">court data leaders, jails, and pretrial service agencies in the </w:t>
      </w:r>
      <w:r w:rsidR="001D13C9">
        <w:rPr>
          <w:rFonts w:ascii="Times New Roman" w:hAnsi="Times New Roman"/>
        </w:rPr>
        <w:t xml:space="preserve">largest 75 </w:t>
      </w:r>
      <w:r w:rsidR="0081172E">
        <w:rPr>
          <w:rFonts w:ascii="Times New Roman" w:hAnsi="Times New Roman"/>
        </w:rPr>
        <w:t xml:space="preserve">counties </w:t>
      </w:r>
      <w:r w:rsidR="00FC6366">
        <w:rPr>
          <w:rFonts w:ascii="Times New Roman" w:hAnsi="Times New Roman"/>
        </w:rPr>
        <w:t xml:space="preserve">to </w:t>
      </w:r>
      <w:r w:rsidR="001D13C9">
        <w:rPr>
          <w:rFonts w:ascii="Times New Roman" w:hAnsi="Times New Roman"/>
        </w:rPr>
        <w:t xml:space="preserve">determine whether their </w:t>
      </w:r>
      <w:r w:rsidRPr="008F6829" w:rsidR="00F67DAB">
        <w:rPr>
          <w:rFonts w:ascii="Times New Roman" w:hAnsi="Times New Roman"/>
        </w:rPr>
        <w:t>electronic case-level records system</w:t>
      </w:r>
      <w:r w:rsidR="003E549B">
        <w:rPr>
          <w:rFonts w:ascii="Times New Roman" w:hAnsi="Times New Roman"/>
        </w:rPr>
        <w:t>s</w:t>
      </w:r>
      <w:r w:rsidRPr="008F6829" w:rsidR="00F67DAB">
        <w:rPr>
          <w:rFonts w:ascii="Times New Roman" w:hAnsi="Times New Roman"/>
        </w:rPr>
        <w:t xml:space="preserve"> </w:t>
      </w:r>
      <w:r w:rsidR="00654F00">
        <w:rPr>
          <w:rFonts w:ascii="Times New Roman" w:hAnsi="Times New Roman"/>
        </w:rPr>
        <w:t>are</w:t>
      </w:r>
      <w:r w:rsidR="001D13C9">
        <w:rPr>
          <w:rFonts w:ascii="Times New Roman" w:hAnsi="Times New Roman"/>
        </w:rPr>
        <w:t xml:space="preserve"> capable of extracting data elements necessary to support the NPRP</w:t>
      </w:r>
      <w:r w:rsidRPr="008F6829" w:rsidR="00F67DAB">
        <w:rPr>
          <w:rFonts w:ascii="Times New Roman" w:hAnsi="Times New Roman"/>
        </w:rPr>
        <w:t xml:space="preserve">. </w:t>
      </w:r>
      <w:r w:rsidR="001D13C9">
        <w:rPr>
          <w:rFonts w:ascii="Times New Roman" w:hAnsi="Times New Roman"/>
        </w:rPr>
        <w:t>Overall, the data</w:t>
      </w:r>
      <w:r w:rsidR="001C2550">
        <w:rPr>
          <w:rFonts w:ascii="Times New Roman" w:hAnsi="Times New Roman"/>
        </w:rPr>
        <w:t xml:space="preserve"> systems vary in terms of geographic </w:t>
      </w:r>
      <w:r w:rsidR="001D13C9">
        <w:rPr>
          <w:rFonts w:ascii="Times New Roman" w:hAnsi="Times New Roman"/>
        </w:rPr>
        <w:t>coverage</w:t>
      </w:r>
      <w:r w:rsidR="001C2550">
        <w:rPr>
          <w:rFonts w:ascii="Times New Roman" w:hAnsi="Times New Roman"/>
        </w:rPr>
        <w:t xml:space="preserve"> (</w:t>
      </w:r>
      <w:r w:rsidR="001D13C9">
        <w:rPr>
          <w:rFonts w:ascii="Times New Roman" w:hAnsi="Times New Roman"/>
        </w:rPr>
        <w:t>e.g., statewide data system, centralized county with all jail, court, and pretrial records, and county agency-specific data systems</w:t>
      </w:r>
      <w:r w:rsidR="001C2550">
        <w:rPr>
          <w:rFonts w:ascii="Times New Roman" w:hAnsi="Times New Roman"/>
        </w:rPr>
        <w:t>)</w:t>
      </w:r>
      <w:r w:rsidR="001D13C9">
        <w:rPr>
          <w:rFonts w:ascii="Times New Roman" w:hAnsi="Times New Roman"/>
        </w:rPr>
        <w:t xml:space="preserve">. </w:t>
      </w:r>
      <w:r w:rsidR="001C2550">
        <w:rPr>
          <w:rFonts w:ascii="Times New Roman" w:hAnsi="Times New Roman"/>
        </w:rPr>
        <w:t xml:space="preserve">The data systems </w:t>
      </w:r>
      <w:r w:rsidR="005D6552">
        <w:rPr>
          <w:rFonts w:ascii="Times New Roman" w:hAnsi="Times New Roman"/>
        </w:rPr>
        <w:t xml:space="preserve">are </w:t>
      </w:r>
      <w:r w:rsidR="0081172E">
        <w:rPr>
          <w:rFonts w:ascii="Times New Roman" w:hAnsi="Times New Roman"/>
        </w:rPr>
        <w:t xml:space="preserve">used </w:t>
      </w:r>
      <w:r w:rsidR="001C2550">
        <w:rPr>
          <w:rFonts w:ascii="Times New Roman" w:hAnsi="Times New Roman"/>
        </w:rPr>
        <w:t>largely for case management and include data elements related to general case information, defendant</w:t>
      </w:r>
      <w:r w:rsidR="00402C55">
        <w:rPr>
          <w:rFonts w:ascii="Times New Roman" w:hAnsi="Times New Roman"/>
        </w:rPr>
        <w:t>s</w:t>
      </w:r>
      <w:r w:rsidR="00654F00">
        <w:rPr>
          <w:rFonts w:ascii="Times New Roman" w:hAnsi="Times New Roman"/>
        </w:rPr>
        <w:t>/inmates/clients</w:t>
      </w:r>
      <w:r w:rsidR="001C2550">
        <w:rPr>
          <w:rFonts w:ascii="Times New Roman" w:hAnsi="Times New Roman"/>
        </w:rPr>
        <w:t xml:space="preserve">, charges, </w:t>
      </w:r>
      <w:r w:rsidR="00654F00">
        <w:rPr>
          <w:rFonts w:ascii="Times New Roman" w:hAnsi="Times New Roman"/>
        </w:rPr>
        <w:t>filing/booking/intake</w:t>
      </w:r>
      <w:r w:rsidR="001C2550">
        <w:rPr>
          <w:rFonts w:ascii="Times New Roman" w:hAnsi="Times New Roman"/>
        </w:rPr>
        <w:t>, and</w:t>
      </w:r>
      <w:r w:rsidR="00654F00">
        <w:rPr>
          <w:rFonts w:ascii="Times New Roman" w:hAnsi="Times New Roman"/>
        </w:rPr>
        <w:t xml:space="preserve"> disposition/release/termination of supervision</w:t>
      </w:r>
      <w:r w:rsidR="001C2550">
        <w:rPr>
          <w:rFonts w:ascii="Times New Roman" w:hAnsi="Times New Roman"/>
        </w:rPr>
        <w:t>.</w:t>
      </w:r>
      <w:r w:rsidR="00654F00">
        <w:rPr>
          <w:rFonts w:ascii="Times New Roman" w:hAnsi="Times New Roman"/>
        </w:rPr>
        <w:t xml:space="preserve"> Sentencing data </w:t>
      </w:r>
      <w:r w:rsidR="003E549B">
        <w:rPr>
          <w:rFonts w:ascii="Times New Roman" w:hAnsi="Times New Roman"/>
        </w:rPr>
        <w:t xml:space="preserve">are </w:t>
      </w:r>
      <w:r w:rsidR="0043400E">
        <w:rPr>
          <w:rFonts w:ascii="Times New Roman" w:hAnsi="Times New Roman"/>
        </w:rPr>
        <w:t xml:space="preserve">sometimes maintained by the court or jail data systems, and sometimes </w:t>
      </w:r>
      <w:r w:rsidR="0081172E">
        <w:rPr>
          <w:rFonts w:ascii="Times New Roman" w:hAnsi="Times New Roman"/>
        </w:rPr>
        <w:t xml:space="preserve">by </w:t>
      </w:r>
      <w:r w:rsidR="0043400E">
        <w:rPr>
          <w:rFonts w:ascii="Times New Roman" w:hAnsi="Times New Roman"/>
        </w:rPr>
        <w:t>both.</w:t>
      </w:r>
      <w:r w:rsidR="001C2550">
        <w:rPr>
          <w:rFonts w:ascii="Times New Roman" w:hAnsi="Times New Roman"/>
        </w:rPr>
        <w:t xml:space="preserve"> Some of these data</w:t>
      </w:r>
      <w:r w:rsidR="0043400E">
        <w:rPr>
          <w:rFonts w:ascii="Times New Roman" w:hAnsi="Times New Roman"/>
        </w:rPr>
        <w:t xml:space="preserve"> </w:t>
      </w:r>
      <w:r w:rsidR="001C2550">
        <w:rPr>
          <w:rFonts w:ascii="Times New Roman" w:hAnsi="Times New Roman"/>
        </w:rPr>
        <w:t xml:space="preserve">are in </w:t>
      </w:r>
      <w:r w:rsidR="0043400E">
        <w:rPr>
          <w:rFonts w:ascii="Times New Roman" w:hAnsi="Times New Roman"/>
        </w:rPr>
        <w:t xml:space="preserve">free </w:t>
      </w:r>
      <w:r w:rsidR="001C2550">
        <w:rPr>
          <w:rFonts w:ascii="Times New Roman" w:hAnsi="Times New Roman"/>
        </w:rPr>
        <w:t xml:space="preserve">text fields or </w:t>
      </w:r>
      <w:r w:rsidR="0043400E">
        <w:rPr>
          <w:rFonts w:ascii="Times New Roman" w:hAnsi="Times New Roman"/>
        </w:rPr>
        <w:t xml:space="preserve">contained in scanned or paper documents, such as orders of release or orders of supervision. </w:t>
      </w:r>
    </w:p>
    <w:p w:rsidR="0043400E" w:rsidP="001A4D9D" w:rsidRDefault="0043400E" w14:paraId="4C4EC3A6" w14:textId="77777777">
      <w:pPr>
        <w:pStyle w:val="L1-FlLSp12"/>
        <w:spacing w:line="276" w:lineRule="auto"/>
        <w:rPr>
          <w:rFonts w:ascii="Times New Roman" w:hAnsi="Times New Roman"/>
        </w:rPr>
      </w:pPr>
    </w:p>
    <w:p w:rsidR="00B50D14" w:rsidP="001A4D9D" w:rsidRDefault="009F6DEE" w14:paraId="4DBBEEF4" w14:textId="23A0C129">
      <w:pPr>
        <w:pStyle w:val="L1-FlLSp12"/>
        <w:spacing w:line="276" w:lineRule="auto"/>
        <w:rPr>
          <w:rFonts w:ascii="Times New Roman" w:hAnsi="Times New Roman"/>
        </w:rPr>
      </w:pPr>
      <w:r>
        <w:rPr>
          <w:rFonts w:ascii="Times New Roman" w:hAnsi="Times New Roman"/>
        </w:rPr>
        <w:lastRenderedPageBreak/>
        <w:t xml:space="preserve">Any </w:t>
      </w:r>
      <w:r w:rsidR="00B50D14">
        <w:rPr>
          <w:rFonts w:ascii="Times New Roman" w:hAnsi="Times New Roman"/>
        </w:rPr>
        <w:t xml:space="preserve">agency or centralized data repository (e.g., centralized </w:t>
      </w:r>
      <w:r w:rsidR="0011501E">
        <w:rPr>
          <w:rFonts w:ascii="Times New Roman" w:hAnsi="Times New Roman"/>
        </w:rPr>
        <w:t>data for all agencies within the county or state</w:t>
      </w:r>
      <w:r w:rsidR="00B50D14">
        <w:rPr>
          <w:rFonts w:ascii="Times New Roman" w:hAnsi="Times New Roman"/>
        </w:rPr>
        <w:t>)</w:t>
      </w:r>
      <w:r w:rsidR="00AF0927">
        <w:rPr>
          <w:rFonts w:ascii="Times New Roman" w:hAnsi="Times New Roman"/>
        </w:rPr>
        <w:t xml:space="preserve"> </w:t>
      </w:r>
      <w:r>
        <w:rPr>
          <w:rFonts w:ascii="Times New Roman" w:hAnsi="Times New Roman"/>
        </w:rPr>
        <w:t xml:space="preserve">will be asked for an electronic file </w:t>
      </w:r>
      <w:r w:rsidR="0081172E">
        <w:rPr>
          <w:rFonts w:ascii="Times New Roman" w:hAnsi="Times New Roman"/>
        </w:rPr>
        <w:t xml:space="preserve">containing </w:t>
      </w:r>
      <w:r>
        <w:rPr>
          <w:rFonts w:ascii="Times New Roman" w:hAnsi="Times New Roman"/>
        </w:rPr>
        <w:t xml:space="preserve">all criminal cases </w:t>
      </w:r>
      <w:r w:rsidR="00CD6FC6">
        <w:rPr>
          <w:rFonts w:ascii="Times New Roman" w:hAnsi="Times New Roman"/>
        </w:rPr>
        <w:t>filed as felonies</w:t>
      </w:r>
      <w:r w:rsidR="008D6F77">
        <w:rPr>
          <w:rFonts w:ascii="Times New Roman" w:hAnsi="Times New Roman"/>
        </w:rPr>
        <w:t xml:space="preserve"> </w:t>
      </w:r>
      <w:r w:rsidR="0043400E">
        <w:rPr>
          <w:rFonts w:ascii="Times New Roman" w:hAnsi="Times New Roman"/>
        </w:rPr>
        <w:t xml:space="preserve">in calendar year </w:t>
      </w:r>
      <w:r w:rsidRPr="002A20ED">
        <w:rPr>
          <w:rFonts w:ascii="Times New Roman" w:hAnsi="Times New Roman"/>
        </w:rPr>
        <w:t>2019</w:t>
      </w:r>
      <w:r>
        <w:rPr>
          <w:rFonts w:ascii="Times New Roman" w:hAnsi="Times New Roman"/>
        </w:rPr>
        <w:t>.</w:t>
      </w:r>
      <w:r w:rsidR="0043400E">
        <w:rPr>
          <w:rFonts w:ascii="Times New Roman" w:hAnsi="Times New Roman"/>
        </w:rPr>
        <w:t xml:space="preserve"> Courts will be asked for cases filed with at least one felony charge, jails will be asked for bookings with at least one felony charge, and pretrial services agencies will be asked for cases opened with at least one felony charge. We will ask the agencies to </w:t>
      </w:r>
      <w:r w:rsidR="008A7099">
        <w:rPr>
          <w:rFonts w:ascii="Times New Roman" w:hAnsi="Times New Roman"/>
        </w:rPr>
        <w:t xml:space="preserve">include all information about </w:t>
      </w:r>
      <w:r w:rsidR="0081172E">
        <w:rPr>
          <w:rFonts w:ascii="Times New Roman" w:hAnsi="Times New Roman"/>
        </w:rPr>
        <w:t xml:space="preserve">each </w:t>
      </w:r>
      <w:r w:rsidR="0043400E">
        <w:rPr>
          <w:rFonts w:ascii="Times New Roman" w:hAnsi="Times New Roman"/>
        </w:rPr>
        <w:t xml:space="preserve">case until </w:t>
      </w:r>
      <w:r w:rsidR="007739D1">
        <w:rPr>
          <w:rFonts w:ascii="Times New Roman" w:hAnsi="Times New Roman"/>
        </w:rPr>
        <w:t xml:space="preserve">it </w:t>
      </w:r>
      <w:r w:rsidR="0043400E">
        <w:rPr>
          <w:rFonts w:ascii="Times New Roman" w:hAnsi="Times New Roman"/>
        </w:rPr>
        <w:t xml:space="preserve">is disposed. </w:t>
      </w:r>
      <w:r w:rsidR="00937DEB">
        <w:rPr>
          <w:rFonts w:ascii="Times New Roman" w:hAnsi="Times New Roman"/>
        </w:rPr>
        <w:t>“</w:t>
      </w:r>
      <w:r>
        <w:rPr>
          <w:rFonts w:ascii="Times New Roman" w:hAnsi="Times New Roman"/>
        </w:rPr>
        <w:t>Disposed</w:t>
      </w:r>
      <w:r w:rsidR="00937DEB">
        <w:rPr>
          <w:rFonts w:ascii="Times New Roman" w:hAnsi="Times New Roman"/>
        </w:rPr>
        <w:t>”</w:t>
      </w:r>
      <w:r>
        <w:rPr>
          <w:rFonts w:ascii="Times New Roman" w:hAnsi="Times New Roman"/>
        </w:rPr>
        <w:t xml:space="preserve"> </w:t>
      </w:r>
      <w:r w:rsidR="0043400E">
        <w:rPr>
          <w:rFonts w:ascii="Times New Roman" w:hAnsi="Times New Roman"/>
        </w:rPr>
        <w:t xml:space="preserve">for courts </w:t>
      </w:r>
      <w:r w:rsidR="006430C5">
        <w:rPr>
          <w:rFonts w:ascii="Times New Roman" w:hAnsi="Times New Roman"/>
        </w:rPr>
        <w:t>is defined as</w:t>
      </w:r>
      <w:r>
        <w:rPr>
          <w:rFonts w:ascii="Times New Roman" w:hAnsi="Times New Roman"/>
        </w:rPr>
        <w:t xml:space="preserve"> a final finding </w:t>
      </w:r>
      <w:r w:rsidR="006430C5">
        <w:rPr>
          <w:rFonts w:ascii="Times New Roman" w:hAnsi="Times New Roman"/>
        </w:rPr>
        <w:t>by a judicial officer (</w:t>
      </w:r>
      <w:r w:rsidR="00CD6FC6">
        <w:rPr>
          <w:rFonts w:ascii="Times New Roman" w:hAnsi="Times New Roman"/>
        </w:rPr>
        <w:t>typi</w:t>
      </w:r>
      <w:r w:rsidR="003A2BC9">
        <w:rPr>
          <w:rFonts w:ascii="Times New Roman" w:hAnsi="Times New Roman"/>
        </w:rPr>
        <w:t>c</w:t>
      </w:r>
      <w:r w:rsidR="00CD6FC6">
        <w:rPr>
          <w:rFonts w:ascii="Times New Roman" w:hAnsi="Times New Roman"/>
        </w:rPr>
        <w:t>ally</w:t>
      </w:r>
      <w:r w:rsidR="006430C5">
        <w:rPr>
          <w:rFonts w:ascii="Times New Roman" w:hAnsi="Times New Roman"/>
        </w:rPr>
        <w:t xml:space="preserve"> a judge), </w:t>
      </w:r>
      <w:r>
        <w:rPr>
          <w:rFonts w:ascii="Times New Roman" w:hAnsi="Times New Roman"/>
        </w:rPr>
        <w:t xml:space="preserve">and includes dismissal, </w:t>
      </w:r>
      <w:r w:rsidRPr="001B6135">
        <w:rPr>
          <w:rFonts w:ascii="Times New Roman" w:hAnsi="Times New Roman"/>
          <w:i/>
        </w:rPr>
        <w:t>nolle prosequi</w:t>
      </w:r>
      <w:r>
        <w:rPr>
          <w:rFonts w:ascii="Times New Roman" w:hAnsi="Times New Roman"/>
        </w:rPr>
        <w:t xml:space="preserve">, placement on an inactive docket (stay of prosecution), placement in a </w:t>
      </w:r>
      <w:r w:rsidR="006430C5">
        <w:rPr>
          <w:rFonts w:ascii="Times New Roman" w:hAnsi="Times New Roman"/>
        </w:rPr>
        <w:t>diversion program</w:t>
      </w:r>
      <w:r w:rsidR="001B6135">
        <w:rPr>
          <w:rFonts w:ascii="Times New Roman" w:hAnsi="Times New Roman"/>
        </w:rPr>
        <w:t xml:space="preserve">, guilty, not guilty, </w:t>
      </w:r>
      <w:r>
        <w:rPr>
          <w:rFonts w:ascii="Times New Roman" w:hAnsi="Times New Roman"/>
        </w:rPr>
        <w:t>acquittal</w:t>
      </w:r>
      <w:r w:rsidR="001B6135">
        <w:rPr>
          <w:rFonts w:ascii="Times New Roman" w:hAnsi="Times New Roman"/>
        </w:rPr>
        <w:t xml:space="preserve">, </w:t>
      </w:r>
      <w:r w:rsidR="005D6552">
        <w:rPr>
          <w:rFonts w:ascii="Times New Roman" w:hAnsi="Times New Roman"/>
        </w:rPr>
        <w:t xml:space="preserve">or </w:t>
      </w:r>
      <w:r w:rsidR="001B6135">
        <w:rPr>
          <w:rFonts w:ascii="Times New Roman" w:hAnsi="Times New Roman"/>
        </w:rPr>
        <w:t>other finding</w:t>
      </w:r>
      <w:r>
        <w:rPr>
          <w:rFonts w:ascii="Times New Roman" w:hAnsi="Times New Roman"/>
        </w:rPr>
        <w:t xml:space="preserve">. </w:t>
      </w:r>
      <w:r w:rsidR="0043400E">
        <w:rPr>
          <w:rFonts w:ascii="Times New Roman" w:hAnsi="Times New Roman"/>
        </w:rPr>
        <w:t xml:space="preserve">“Disposed” for jails means that the person is released from custody as a release </w:t>
      </w:r>
      <w:r w:rsidR="00734E7F">
        <w:rPr>
          <w:rFonts w:ascii="Times New Roman" w:hAnsi="Times New Roman"/>
        </w:rPr>
        <w:t xml:space="preserve">without a return prior to disposition </w:t>
      </w:r>
      <w:r w:rsidR="0043400E">
        <w:rPr>
          <w:rFonts w:ascii="Times New Roman" w:hAnsi="Times New Roman"/>
        </w:rPr>
        <w:t>(</w:t>
      </w:r>
      <w:r w:rsidR="00734E7F">
        <w:rPr>
          <w:rFonts w:ascii="Times New Roman" w:hAnsi="Times New Roman"/>
        </w:rPr>
        <w:t xml:space="preserve">i.e., there is no rearrest for pretrial misconduct), </w:t>
      </w:r>
      <w:r w:rsidR="0043400E">
        <w:rPr>
          <w:rFonts w:ascii="Times New Roman" w:hAnsi="Times New Roman"/>
        </w:rPr>
        <w:t xml:space="preserve">sentenced by the courts to the jail or held pending transfer to another incarceration facility, or otherwise unable to be located </w:t>
      </w:r>
      <w:r w:rsidR="00734E7F">
        <w:rPr>
          <w:rFonts w:ascii="Times New Roman" w:hAnsi="Times New Roman"/>
        </w:rPr>
        <w:t>before the end of the study (e.g., released pretrial, a bench warrant issued for some reason, but had not been rearrested)</w:t>
      </w:r>
      <w:r w:rsidR="0043400E">
        <w:rPr>
          <w:rFonts w:ascii="Times New Roman" w:hAnsi="Times New Roman"/>
        </w:rPr>
        <w:t>.</w:t>
      </w:r>
      <w:r w:rsidR="008A7099">
        <w:rPr>
          <w:rFonts w:ascii="Times New Roman" w:hAnsi="Times New Roman"/>
        </w:rPr>
        <w:t xml:space="preserve"> Often, jails assign unique booking identifiers each time a person is taken into jail, so BJS may need to provide an end date</w:t>
      </w:r>
      <w:r w:rsidR="00FD0EAC">
        <w:rPr>
          <w:rFonts w:ascii="Times New Roman" w:hAnsi="Times New Roman"/>
        </w:rPr>
        <w:t xml:space="preserve"> for the jail data extract</w:t>
      </w:r>
      <w:r w:rsidR="008A7099">
        <w:rPr>
          <w:rFonts w:ascii="Times New Roman" w:hAnsi="Times New Roman"/>
        </w:rPr>
        <w:t xml:space="preserve">. BJS will use </w:t>
      </w:r>
      <w:r w:rsidR="004444BF">
        <w:rPr>
          <w:rFonts w:ascii="Times New Roman" w:hAnsi="Times New Roman"/>
        </w:rPr>
        <w:t xml:space="preserve">March 15, </w:t>
      </w:r>
      <w:proofErr w:type="gramStart"/>
      <w:r w:rsidR="004444BF">
        <w:rPr>
          <w:rFonts w:ascii="Times New Roman" w:hAnsi="Times New Roman"/>
        </w:rPr>
        <w:t>2020</w:t>
      </w:r>
      <w:proofErr w:type="gramEnd"/>
      <w:r w:rsidR="003949C9">
        <w:rPr>
          <w:rFonts w:ascii="Times New Roman" w:hAnsi="Times New Roman"/>
        </w:rPr>
        <w:t xml:space="preserve"> for this purpose</w:t>
      </w:r>
      <w:r w:rsidR="008A7099">
        <w:rPr>
          <w:rFonts w:ascii="Times New Roman" w:hAnsi="Times New Roman"/>
        </w:rPr>
        <w:t xml:space="preserve">. </w:t>
      </w:r>
      <w:r w:rsidR="0043400E">
        <w:rPr>
          <w:rFonts w:ascii="Times New Roman" w:hAnsi="Times New Roman"/>
        </w:rPr>
        <w:t xml:space="preserve"> For pretrial services agencies, “disposed” means that the pretrial agency is no longer responsible for monitoring the individual’</w:t>
      </w:r>
      <w:r w:rsidR="008A7099">
        <w:rPr>
          <w:rFonts w:ascii="Times New Roman" w:hAnsi="Times New Roman"/>
        </w:rPr>
        <w:t>s</w:t>
      </w:r>
      <w:r w:rsidR="0043400E">
        <w:rPr>
          <w:rFonts w:ascii="Times New Roman" w:hAnsi="Times New Roman"/>
        </w:rPr>
        <w:t xml:space="preserve"> release, either because </w:t>
      </w:r>
      <w:r w:rsidR="008A7099">
        <w:rPr>
          <w:rFonts w:ascii="Times New Roman" w:hAnsi="Times New Roman"/>
        </w:rPr>
        <w:t xml:space="preserve">the release was </w:t>
      </w:r>
      <w:r w:rsidR="00B50D14">
        <w:rPr>
          <w:rFonts w:ascii="Times New Roman" w:hAnsi="Times New Roman"/>
        </w:rPr>
        <w:t xml:space="preserve">revoked for misconduct or because the person completed pretrial release and was sentenced by the courts. </w:t>
      </w:r>
    </w:p>
    <w:p w:rsidR="00B50D14" w:rsidP="001A4D9D" w:rsidRDefault="00B50D14" w14:paraId="291E76DC" w14:textId="77777777">
      <w:pPr>
        <w:pStyle w:val="L1-FlLSp12"/>
        <w:spacing w:line="276" w:lineRule="auto"/>
        <w:rPr>
          <w:rFonts w:ascii="Times New Roman" w:hAnsi="Times New Roman"/>
        </w:rPr>
      </w:pPr>
    </w:p>
    <w:p w:rsidR="00CD6FC6" w:rsidP="001A4D9D" w:rsidRDefault="00B50D14" w14:paraId="5A991E0B" w14:textId="1BB12BCE">
      <w:pPr>
        <w:pStyle w:val="L1-FlLSp12"/>
        <w:spacing w:line="276" w:lineRule="auto"/>
        <w:rPr>
          <w:rFonts w:ascii="Times New Roman" w:hAnsi="Times New Roman"/>
        </w:rPr>
      </w:pPr>
      <w:r>
        <w:rPr>
          <w:rFonts w:ascii="Times New Roman" w:hAnsi="Times New Roman"/>
        </w:rPr>
        <w:t xml:space="preserve">Courts, jails, and pretrial services agencies </w:t>
      </w:r>
      <w:r w:rsidR="008C6F6F">
        <w:rPr>
          <w:rFonts w:ascii="Times New Roman" w:hAnsi="Times New Roman"/>
        </w:rPr>
        <w:t>may</w:t>
      </w:r>
      <w:r w:rsidRPr="008F6829" w:rsidR="008C6F6F">
        <w:rPr>
          <w:rFonts w:ascii="Times New Roman" w:hAnsi="Times New Roman"/>
        </w:rPr>
        <w:t xml:space="preserve"> </w:t>
      </w:r>
      <w:r w:rsidRPr="008F6829" w:rsidR="00F67DAB">
        <w:rPr>
          <w:rFonts w:ascii="Times New Roman" w:hAnsi="Times New Roman"/>
        </w:rPr>
        <w:t xml:space="preserve">provide </w:t>
      </w:r>
      <w:r w:rsidR="00EA1A49">
        <w:rPr>
          <w:rFonts w:ascii="Times New Roman" w:hAnsi="Times New Roman"/>
        </w:rPr>
        <w:t xml:space="preserve">data on </w:t>
      </w:r>
      <w:r w:rsidRPr="008F6829" w:rsidR="00F67DAB">
        <w:rPr>
          <w:rFonts w:ascii="Times New Roman" w:hAnsi="Times New Roman"/>
        </w:rPr>
        <w:t xml:space="preserve">all such cases in </w:t>
      </w:r>
      <w:r w:rsidR="00171A1C">
        <w:rPr>
          <w:rFonts w:ascii="Times New Roman" w:hAnsi="Times New Roman"/>
        </w:rPr>
        <w:t>any format</w:t>
      </w:r>
      <w:r w:rsidR="00AF5EA6">
        <w:rPr>
          <w:rFonts w:ascii="Times New Roman" w:hAnsi="Times New Roman"/>
        </w:rPr>
        <w:t xml:space="preserve">. BJS expects most will provide an </w:t>
      </w:r>
      <w:r w:rsidR="00A306C4">
        <w:rPr>
          <w:rFonts w:ascii="Times New Roman" w:hAnsi="Times New Roman"/>
        </w:rPr>
        <w:t xml:space="preserve">unformatted data extract, where the data are extracted from the system </w:t>
      </w:r>
      <w:r w:rsidR="00EA1A49">
        <w:rPr>
          <w:rFonts w:ascii="Times New Roman" w:hAnsi="Times New Roman"/>
        </w:rPr>
        <w:t>“</w:t>
      </w:r>
      <w:r w:rsidR="00A306C4">
        <w:rPr>
          <w:rFonts w:ascii="Times New Roman" w:hAnsi="Times New Roman"/>
        </w:rPr>
        <w:t>as-is</w:t>
      </w:r>
      <w:r w:rsidR="00EA1A49">
        <w:rPr>
          <w:rFonts w:ascii="Times New Roman" w:hAnsi="Times New Roman"/>
        </w:rPr>
        <w:t>”</w:t>
      </w:r>
      <w:r w:rsidR="00A306C4">
        <w:rPr>
          <w:rFonts w:ascii="Times New Roman" w:hAnsi="Times New Roman"/>
        </w:rPr>
        <w:t xml:space="preserve"> and BJS will work with the state to clean and standardize </w:t>
      </w:r>
      <w:r w:rsidR="008C6F6F">
        <w:rPr>
          <w:rFonts w:ascii="Times New Roman" w:hAnsi="Times New Roman"/>
        </w:rPr>
        <w:t>the</w:t>
      </w:r>
      <w:r w:rsidR="00A306C4">
        <w:rPr>
          <w:rFonts w:ascii="Times New Roman" w:hAnsi="Times New Roman"/>
        </w:rPr>
        <w:t xml:space="preserve"> data</w:t>
      </w:r>
      <w:r w:rsidR="00AF5EA6">
        <w:rPr>
          <w:rFonts w:ascii="Times New Roman" w:hAnsi="Times New Roman"/>
        </w:rPr>
        <w:t>. Rarely, agencies may choose to provide a full</w:t>
      </w:r>
      <w:r w:rsidR="00A306C4">
        <w:rPr>
          <w:rFonts w:ascii="Times New Roman" w:hAnsi="Times New Roman"/>
        </w:rPr>
        <w:t xml:space="preserve"> system extract (“data dump”) of the entire case records system</w:t>
      </w:r>
      <w:r w:rsidR="00AF5EA6">
        <w:rPr>
          <w:rFonts w:ascii="Times New Roman" w:hAnsi="Times New Roman"/>
        </w:rPr>
        <w:t>. In that case, BJS will extract the relevant cases.</w:t>
      </w:r>
    </w:p>
    <w:p w:rsidR="005D6552" w:rsidP="005D6552" w:rsidRDefault="005D6552" w14:paraId="3793E505" w14:textId="77777777">
      <w:pPr>
        <w:pStyle w:val="L1-FlLSp12"/>
        <w:spacing w:line="276" w:lineRule="auto"/>
        <w:rPr>
          <w:rFonts w:ascii="Times New Roman" w:hAnsi="Times New Roman"/>
        </w:rPr>
      </w:pPr>
    </w:p>
    <w:p w:rsidR="00CD6FC6" w:rsidP="001A4D9D" w:rsidRDefault="00EA1A49" w14:paraId="4CFB9E14" w14:textId="6CDFBF5C">
      <w:pPr>
        <w:pStyle w:val="L1-FlLSp12"/>
        <w:spacing w:line="276" w:lineRule="auto"/>
        <w:rPr>
          <w:rFonts w:ascii="Times New Roman" w:hAnsi="Times New Roman"/>
        </w:rPr>
      </w:pPr>
      <w:r>
        <w:rPr>
          <w:rFonts w:ascii="Times New Roman" w:hAnsi="Times New Roman"/>
        </w:rPr>
        <w:t>Some</w:t>
      </w:r>
      <w:r w:rsidR="00CD6FC6">
        <w:rPr>
          <w:rFonts w:ascii="Times New Roman" w:hAnsi="Times New Roman"/>
        </w:rPr>
        <w:t xml:space="preserve"> </w:t>
      </w:r>
      <w:r w:rsidR="0051765B">
        <w:rPr>
          <w:rFonts w:ascii="Times New Roman" w:hAnsi="Times New Roman"/>
        </w:rPr>
        <w:t>courts, jails, or pretrial services agencies, or even entire counties</w:t>
      </w:r>
      <w:r w:rsidR="00CD6FC6">
        <w:rPr>
          <w:rFonts w:ascii="Times New Roman" w:hAnsi="Times New Roman"/>
        </w:rPr>
        <w:t xml:space="preserve"> in </w:t>
      </w:r>
      <w:r w:rsidR="005D6552">
        <w:rPr>
          <w:rFonts w:ascii="Times New Roman" w:hAnsi="Times New Roman"/>
        </w:rPr>
        <w:t>C</w:t>
      </w:r>
      <w:r w:rsidR="00CD6FC6">
        <w:rPr>
          <w:rFonts w:ascii="Times New Roman" w:hAnsi="Times New Roman"/>
        </w:rPr>
        <w:t xml:space="preserve">lass 1 </w:t>
      </w:r>
      <w:r>
        <w:rPr>
          <w:rFonts w:ascii="Times New Roman" w:hAnsi="Times New Roman"/>
        </w:rPr>
        <w:t xml:space="preserve">may </w:t>
      </w:r>
      <w:r w:rsidR="00CD6FC6">
        <w:rPr>
          <w:rFonts w:ascii="Times New Roman" w:hAnsi="Times New Roman"/>
        </w:rPr>
        <w:t>decline to provide dat</w:t>
      </w:r>
      <w:r w:rsidR="00722505">
        <w:rPr>
          <w:rFonts w:ascii="Times New Roman" w:hAnsi="Times New Roman"/>
        </w:rPr>
        <w:t>a. These counties cannot be replaced</w:t>
      </w:r>
      <w:r w:rsidR="00AF5EA6">
        <w:rPr>
          <w:rFonts w:ascii="Times New Roman" w:hAnsi="Times New Roman"/>
        </w:rPr>
        <w:t xml:space="preserve">, and BJS cannot substitute agency information from other counties (i.e., BJS cannot use </w:t>
      </w:r>
      <w:r>
        <w:rPr>
          <w:rFonts w:ascii="Times New Roman" w:hAnsi="Times New Roman"/>
        </w:rPr>
        <w:t xml:space="preserve">data from </w:t>
      </w:r>
      <w:r w:rsidR="00AF5EA6">
        <w:rPr>
          <w:rFonts w:ascii="Times New Roman" w:hAnsi="Times New Roman"/>
        </w:rPr>
        <w:t>a responding county</w:t>
      </w:r>
      <w:r>
        <w:rPr>
          <w:rFonts w:ascii="Times New Roman" w:hAnsi="Times New Roman"/>
        </w:rPr>
        <w:t xml:space="preserve"> as a substitute</w:t>
      </w:r>
      <w:r w:rsidR="00AF5EA6">
        <w:rPr>
          <w:rFonts w:ascii="Times New Roman" w:hAnsi="Times New Roman"/>
        </w:rPr>
        <w:t xml:space="preserve"> for a nonresponding county). BJS will use as much of the responding agencies</w:t>
      </w:r>
      <w:r w:rsidR="00D850EE">
        <w:rPr>
          <w:rFonts w:ascii="Times New Roman" w:hAnsi="Times New Roman"/>
        </w:rPr>
        <w:t>’</w:t>
      </w:r>
      <w:r w:rsidR="00AF5EA6">
        <w:rPr>
          <w:rFonts w:ascii="Times New Roman" w:hAnsi="Times New Roman"/>
        </w:rPr>
        <w:t xml:space="preserve"> data as possible and mark any elements not reported as missing. </w:t>
      </w:r>
      <w:bookmarkStart w:name="_Hlk100067776" w:id="0"/>
      <w:r w:rsidR="00AF5EA6">
        <w:rPr>
          <w:rFonts w:ascii="Times New Roman" w:hAnsi="Times New Roman"/>
        </w:rPr>
        <w:t>If the entire county fails to respond, BJS will</w:t>
      </w:r>
      <w:r w:rsidR="00964F34">
        <w:rPr>
          <w:rFonts w:ascii="Times New Roman" w:hAnsi="Times New Roman"/>
        </w:rPr>
        <w:t xml:space="preserve"> either (a)</w:t>
      </w:r>
      <w:r w:rsidR="00AF5EA6">
        <w:rPr>
          <w:rFonts w:ascii="Times New Roman" w:hAnsi="Times New Roman"/>
        </w:rPr>
        <w:t xml:space="preserve"> </w:t>
      </w:r>
      <w:proofErr w:type="gramStart"/>
      <w:r w:rsidR="00AF5EA6">
        <w:rPr>
          <w:rFonts w:ascii="Times New Roman" w:hAnsi="Times New Roman"/>
        </w:rPr>
        <w:t>have to</w:t>
      </w:r>
      <w:proofErr w:type="gramEnd"/>
      <w:r w:rsidR="00AF5EA6">
        <w:rPr>
          <w:rFonts w:ascii="Times New Roman" w:hAnsi="Times New Roman"/>
        </w:rPr>
        <w:t xml:space="preserve"> adjust the coverage of the data; for example, to represent 73 counties rather than 75</w:t>
      </w:r>
      <w:r w:rsidR="00964F34">
        <w:rPr>
          <w:rFonts w:ascii="Times New Roman" w:hAnsi="Times New Roman"/>
        </w:rPr>
        <w:t xml:space="preserve">, </w:t>
      </w:r>
      <w:r w:rsidRPr="0014508D" w:rsidR="00964F34">
        <w:rPr>
          <w:rFonts w:ascii="Times New Roman" w:hAnsi="Times New Roman"/>
        </w:rPr>
        <w:t>or (b) us</w:t>
      </w:r>
      <w:r w:rsidRPr="0014508D" w:rsidR="0045347F">
        <w:rPr>
          <w:rFonts w:ascii="Times New Roman" w:hAnsi="Times New Roman"/>
        </w:rPr>
        <w:t>e</w:t>
      </w:r>
      <w:r w:rsidRPr="0014508D" w:rsidR="00964F34">
        <w:rPr>
          <w:rFonts w:ascii="Times New Roman" w:hAnsi="Times New Roman"/>
        </w:rPr>
        <w:t xml:space="preserve"> the participating largest 75 counties to represent those who do not participate. Once the nonparticipating counties are known (i.e., at the end of data collection), a determination will be made about each nonparticipating county as to whether any of the participating 75 can be used to represent it.</w:t>
      </w:r>
      <w:bookmarkEnd w:id="0"/>
    </w:p>
    <w:p w:rsidR="00964F34" w:rsidP="001A4D9D" w:rsidRDefault="00964F34" w14:paraId="2A236C63" w14:textId="2C01CC30">
      <w:pPr>
        <w:pStyle w:val="L1-FlLSp12"/>
        <w:spacing w:line="276" w:lineRule="auto"/>
        <w:rPr>
          <w:rFonts w:ascii="Times New Roman" w:hAnsi="Times New Roman"/>
        </w:rPr>
      </w:pPr>
    </w:p>
    <w:p w:rsidRPr="00F84FF2" w:rsidR="00975A86" w:rsidP="00580A55" w:rsidRDefault="00F70284" w14:paraId="459A7E4D" w14:textId="06F864D4">
      <w:pPr>
        <w:tabs>
          <w:tab w:val="left" w:pos="360"/>
          <w:tab w:val="left" w:pos="630"/>
        </w:tabs>
        <w:spacing w:line="276" w:lineRule="auto"/>
        <w:rPr>
          <w:rFonts w:ascii="Times New Roman" w:hAnsi="Times New Roman"/>
          <w:i/>
        </w:rPr>
      </w:pPr>
      <w:r>
        <w:rPr>
          <w:rFonts w:ascii="Times New Roman" w:hAnsi="Times New Roman"/>
          <w:i/>
        </w:rPr>
        <w:t>Class</w:t>
      </w:r>
      <w:r w:rsidR="00AF0927">
        <w:rPr>
          <w:rFonts w:ascii="Times New Roman" w:hAnsi="Times New Roman"/>
          <w:i/>
        </w:rPr>
        <w:t xml:space="preserve"> 2 - </w:t>
      </w:r>
      <w:r w:rsidR="00BB1627">
        <w:rPr>
          <w:rFonts w:ascii="Times New Roman" w:hAnsi="Times New Roman"/>
          <w:i/>
        </w:rPr>
        <w:t xml:space="preserve">Sampling </w:t>
      </w:r>
      <w:r w:rsidR="00036FA9">
        <w:rPr>
          <w:rFonts w:ascii="Times New Roman" w:hAnsi="Times New Roman"/>
          <w:i/>
        </w:rPr>
        <w:t>of Non-Certainty Counties</w:t>
      </w:r>
    </w:p>
    <w:p w:rsidR="004F0C9E" w:rsidP="00580A55" w:rsidRDefault="004F0C9E" w14:paraId="52EC1E59" w14:textId="77777777">
      <w:pPr>
        <w:pStyle w:val="L1-FlLSp12"/>
        <w:spacing w:line="276" w:lineRule="auto"/>
        <w:rPr>
          <w:rFonts w:ascii="Times New Roman" w:hAnsi="Times New Roman"/>
        </w:rPr>
      </w:pPr>
    </w:p>
    <w:p w:rsidR="00243EBF" w:rsidP="00243EBF" w:rsidRDefault="00243EBF" w14:paraId="1ABE2420" w14:textId="63C94E68">
      <w:pPr>
        <w:pStyle w:val="L1-FlLSp12"/>
        <w:spacing w:line="276" w:lineRule="auto"/>
        <w:rPr>
          <w:rFonts w:ascii="Times New Roman" w:hAnsi="Times New Roman"/>
        </w:rPr>
      </w:pPr>
      <w:r>
        <w:rPr>
          <w:rFonts w:ascii="Times New Roman" w:hAnsi="Times New Roman"/>
        </w:rPr>
        <w:t xml:space="preserve">The goal of Class 2 of the NPRP is to develop representative estimates related to the pretrial release or detention ordered for defendants with at least one felony charge filed </w:t>
      </w:r>
      <w:r w:rsidRPr="008F6829">
        <w:rPr>
          <w:rFonts w:ascii="Times New Roman" w:hAnsi="Times New Roman"/>
        </w:rPr>
        <w:t>in</w:t>
      </w:r>
      <w:r>
        <w:rPr>
          <w:rFonts w:ascii="Times New Roman" w:hAnsi="Times New Roman"/>
        </w:rPr>
        <w:t xml:space="preserve"> state</w:t>
      </w:r>
      <w:r w:rsidRPr="008F6829">
        <w:rPr>
          <w:rFonts w:ascii="Times New Roman" w:hAnsi="Times New Roman"/>
        </w:rPr>
        <w:t xml:space="preserve"> courts</w:t>
      </w:r>
      <w:r>
        <w:rPr>
          <w:rFonts w:ascii="Times New Roman" w:hAnsi="Times New Roman"/>
        </w:rPr>
        <w:t xml:space="preserve"> </w:t>
      </w:r>
      <w:r>
        <w:rPr>
          <w:rFonts w:ascii="Times New Roman" w:hAnsi="Times New Roman"/>
        </w:rPr>
        <w:lastRenderedPageBreak/>
        <w:t xml:space="preserve">within one of the largest 200 counties not included in </w:t>
      </w:r>
      <w:r w:rsidR="00C11C14">
        <w:rPr>
          <w:rFonts w:ascii="Times New Roman" w:hAnsi="Times New Roman"/>
        </w:rPr>
        <w:t>Class 1, or the largest 75 U.S. counties</w:t>
      </w:r>
      <w:r>
        <w:rPr>
          <w:rFonts w:ascii="Times New Roman" w:hAnsi="Times New Roman"/>
        </w:rPr>
        <w:t xml:space="preserve">. As such, the </w:t>
      </w:r>
      <w:r w:rsidR="00C11C14">
        <w:rPr>
          <w:rFonts w:ascii="Times New Roman" w:hAnsi="Times New Roman"/>
        </w:rPr>
        <w:t>Class</w:t>
      </w:r>
      <w:r>
        <w:rPr>
          <w:rFonts w:ascii="Times New Roman" w:hAnsi="Times New Roman"/>
        </w:rPr>
        <w:t xml:space="preserve"> 2 inferential population consists of the 76</w:t>
      </w:r>
      <w:r w:rsidRPr="009C3128">
        <w:rPr>
          <w:rFonts w:ascii="Times New Roman" w:hAnsi="Times New Roman"/>
          <w:vertAlign w:val="superscript"/>
        </w:rPr>
        <w:t>th</w:t>
      </w:r>
      <w:r>
        <w:rPr>
          <w:rFonts w:ascii="Times New Roman" w:hAnsi="Times New Roman"/>
        </w:rPr>
        <w:t xml:space="preserve"> to 200</w:t>
      </w:r>
      <w:r w:rsidRPr="009C3128">
        <w:rPr>
          <w:rFonts w:ascii="Times New Roman" w:hAnsi="Times New Roman"/>
          <w:vertAlign w:val="superscript"/>
        </w:rPr>
        <w:t>th</w:t>
      </w:r>
      <w:r>
        <w:rPr>
          <w:rFonts w:ascii="Times New Roman" w:hAnsi="Times New Roman"/>
        </w:rPr>
        <w:t xml:space="preserve"> largest counties in the country based on the 2019 American Community Survey 5-year population estimates (Table </w:t>
      </w:r>
      <w:r w:rsidR="00C11C14">
        <w:rPr>
          <w:rFonts w:ascii="Times New Roman" w:hAnsi="Times New Roman"/>
        </w:rPr>
        <w:t>3</w:t>
      </w:r>
      <w:r>
        <w:rPr>
          <w:rFonts w:ascii="Times New Roman" w:hAnsi="Times New Roman"/>
        </w:rPr>
        <w:t xml:space="preserve">). </w:t>
      </w:r>
    </w:p>
    <w:p w:rsidR="00C11C14" w:rsidP="00580A55" w:rsidRDefault="00C11C14" w14:paraId="7F1FF1E2" w14:textId="078F57D4">
      <w:pPr>
        <w:pStyle w:val="L1-FlLSp12"/>
        <w:spacing w:line="276" w:lineRule="auto"/>
        <w:rPr>
          <w:rFonts w:ascii="Times New Roman" w:hAnsi="Times New Roman"/>
        </w:rPr>
      </w:pPr>
    </w:p>
    <w:p w:rsidR="00C11C14" w:rsidP="00C11C14" w:rsidRDefault="00C11C14" w14:paraId="2AF7C1B4" w14:textId="5CBC620C">
      <w:pPr>
        <w:pStyle w:val="L1-FlLSp12"/>
        <w:spacing w:line="276" w:lineRule="auto"/>
        <w:rPr>
          <w:rFonts w:ascii="Times New Roman" w:hAnsi="Times New Roman"/>
        </w:rPr>
      </w:pPr>
      <w:r w:rsidRPr="006B2A92">
        <w:rPr>
          <w:rFonts w:ascii="Times New Roman" w:hAnsi="Times New Roman"/>
          <w:b/>
          <w:bCs/>
        </w:rPr>
        <w:t>Sample Design</w:t>
      </w:r>
      <w:r>
        <w:rPr>
          <w:rFonts w:ascii="Times New Roman" w:hAnsi="Times New Roman"/>
        </w:rPr>
        <w:t>. A random sample will be drawn such that the counties in which information is collected can be used to make inference</w:t>
      </w:r>
      <w:r w:rsidR="001A2496">
        <w:rPr>
          <w:rFonts w:ascii="Times New Roman" w:hAnsi="Times New Roman"/>
        </w:rPr>
        <w:t>s</w:t>
      </w:r>
      <w:r>
        <w:rPr>
          <w:rFonts w:ascii="Times New Roman" w:hAnsi="Times New Roman"/>
        </w:rPr>
        <w:t xml:space="preserve"> about all 125 counties. The sample size of Class 2 will be 50 counties in which all criminal cases filed with at least one felony charge will be collected. </w:t>
      </w:r>
    </w:p>
    <w:p w:rsidR="00C11C14" w:rsidP="00C11C14" w:rsidRDefault="00C11C14" w14:paraId="7DCEEF7A" w14:textId="77777777">
      <w:pPr>
        <w:pStyle w:val="L1-FlLSp12"/>
        <w:spacing w:line="276" w:lineRule="auto"/>
        <w:rPr>
          <w:rFonts w:ascii="Times New Roman" w:hAnsi="Times New Roman"/>
        </w:rPr>
      </w:pPr>
    </w:p>
    <w:p w:rsidR="002E3BDF" w:rsidP="002E3BDF" w:rsidRDefault="00C11C14" w14:paraId="45EC841D" w14:textId="77777777">
      <w:pPr>
        <w:pStyle w:val="L1-FlLSp12"/>
        <w:spacing w:line="276" w:lineRule="auto"/>
        <w:rPr>
          <w:rFonts w:ascii="Times New Roman" w:hAnsi="Times New Roman"/>
        </w:rPr>
      </w:pPr>
      <w:r>
        <w:rPr>
          <w:rFonts w:ascii="Times New Roman" w:hAnsi="Times New Roman"/>
          <w:b/>
          <w:bCs/>
        </w:rPr>
        <w:t xml:space="preserve">Sample </w:t>
      </w:r>
      <w:r w:rsidRPr="008662A9">
        <w:rPr>
          <w:rFonts w:ascii="Times New Roman" w:hAnsi="Times New Roman"/>
          <w:b/>
          <w:bCs/>
        </w:rPr>
        <w:t>Stratification</w:t>
      </w:r>
      <w:r>
        <w:rPr>
          <w:rFonts w:ascii="Times New Roman" w:hAnsi="Times New Roman"/>
        </w:rPr>
        <w:t xml:space="preserve">. </w:t>
      </w:r>
      <w:r w:rsidR="002E3BDF">
        <w:rPr>
          <w:rFonts w:ascii="Times New Roman" w:hAnsi="Times New Roman"/>
        </w:rPr>
        <w:t xml:space="preserve">While not much is known about the type and quantity of criminal cases filed with at least one felony charge in state courts in advance of data collection, a correlation with county population is assumed. Because county population size ranges from approximately 800,000 to 350,000 (Table 1), the sample will stratify the 125 counties by population size. Population size will be the only variable used to stratify the counties for two reasons. First, any other demographic information about the counties is likely to be highly correlated to population size and, therefore, will not add any additional information. Second, characteristics beyond county demographics are not known for all 125 counties. </w:t>
      </w:r>
    </w:p>
    <w:p w:rsidR="002E3BDF" w:rsidP="002E3BDF" w:rsidRDefault="002E3BDF" w14:paraId="1D951478" w14:textId="77777777">
      <w:pPr>
        <w:pStyle w:val="L1-FlLSp12"/>
        <w:spacing w:line="276" w:lineRule="auto"/>
        <w:rPr>
          <w:rFonts w:ascii="Times New Roman" w:hAnsi="Times New Roman"/>
        </w:rPr>
      </w:pPr>
    </w:p>
    <w:p w:rsidR="002E3BDF" w:rsidP="002E3BDF" w:rsidRDefault="002E3BDF" w14:paraId="7B3F0174" w14:textId="619DB32E">
      <w:pPr>
        <w:pStyle w:val="L1-FlLSp12"/>
        <w:spacing w:line="276" w:lineRule="auto"/>
        <w:rPr>
          <w:rFonts w:ascii="Times New Roman" w:hAnsi="Times New Roman"/>
        </w:rPr>
      </w:pPr>
      <w:r>
        <w:rPr>
          <w:rFonts w:ascii="Times New Roman" w:hAnsi="Times New Roman"/>
        </w:rPr>
        <w:t>Five strata will be created consisting of 25 counties each based on the rank ordering of the counties. In other words, the first stratum will consist of the 76</w:t>
      </w:r>
      <w:r w:rsidRPr="006673F3">
        <w:rPr>
          <w:rFonts w:ascii="Times New Roman" w:hAnsi="Times New Roman"/>
          <w:vertAlign w:val="superscript"/>
        </w:rPr>
        <w:t>th</w:t>
      </w:r>
      <w:r>
        <w:rPr>
          <w:rFonts w:ascii="Times New Roman" w:hAnsi="Times New Roman"/>
        </w:rPr>
        <w:t xml:space="preserve"> to 100</w:t>
      </w:r>
      <w:r w:rsidRPr="008662A9">
        <w:rPr>
          <w:rFonts w:ascii="Times New Roman" w:hAnsi="Times New Roman"/>
          <w:vertAlign w:val="superscript"/>
        </w:rPr>
        <w:t>th</w:t>
      </w:r>
      <w:r>
        <w:rPr>
          <w:rFonts w:ascii="Times New Roman" w:hAnsi="Times New Roman"/>
        </w:rPr>
        <w:t xml:space="preserve"> largest counties and the fifth stratum will consist of the 176</w:t>
      </w:r>
      <w:r w:rsidRPr="008662A9">
        <w:rPr>
          <w:rFonts w:ascii="Times New Roman" w:hAnsi="Times New Roman"/>
          <w:vertAlign w:val="superscript"/>
        </w:rPr>
        <w:t>th</w:t>
      </w:r>
      <w:r>
        <w:rPr>
          <w:rFonts w:ascii="Times New Roman" w:hAnsi="Times New Roman"/>
        </w:rPr>
        <w:t xml:space="preserve"> to 200</w:t>
      </w:r>
      <w:r w:rsidRPr="008662A9">
        <w:rPr>
          <w:rFonts w:ascii="Times New Roman" w:hAnsi="Times New Roman"/>
          <w:vertAlign w:val="superscript"/>
        </w:rPr>
        <w:t>th</w:t>
      </w:r>
      <w:r>
        <w:rPr>
          <w:rFonts w:ascii="Times New Roman" w:hAnsi="Times New Roman"/>
        </w:rPr>
        <w:t xml:space="preserve"> largest counties. These strata are designated strata 2 – 6 </w:t>
      </w:r>
      <w:r w:rsidR="00526CA3">
        <w:rPr>
          <w:rFonts w:ascii="Times New Roman" w:hAnsi="Times New Roman"/>
        </w:rPr>
        <w:t xml:space="preserve">(Table 4) </w:t>
      </w:r>
      <w:r>
        <w:rPr>
          <w:rFonts w:ascii="Times New Roman" w:hAnsi="Times New Roman"/>
        </w:rPr>
        <w:t xml:space="preserve">as stratum 1 is the </w:t>
      </w:r>
      <w:r w:rsidR="005F0E56">
        <w:rPr>
          <w:rFonts w:ascii="Times New Roman" w:hAnsi="Times New Roman"/>
        </w:rPr>
        <w:t xml:space="preserve">Class </w:t>
      </w:r>
      <w:r>
        <w:rPr>
          <w:rFonts w:ascii="Times New Roman" w:hAnsi="Times New Roman"/>
        </w:rPr>
        <w:t>1 counties. Five strata were selected for two reasons. First, it kept the size differential between the largest and smallest county in a stratum relatively small. Second, five strata allow for an equal number of counties to be in each stratum (i.e., quintiles).</w:t>
      </w:r>
    </w:p>
    <w:p w:rsidR="00D31918" w:rsidP="00C11C14" w:rsidRDefault="00D31918" w14:paraId="0D4E441D" w14:textId="77777777">
      <w:pPr>
        <w:pStyle w:val="L1-FlLSp12"/>
        <w:spacing w:line="276" w:lineRule="auto"/>
        <w:rPr>
          <w:rFonts w:ascii="Times New Roman" w:hAnsi="Times New Roman"/>
        </w:rPr>
      </w:pPr>
    </w:p>
    <w:p w:rsidR="00C11C14" w:rsidP="00C11C14" w:rsidRDefault="00C11C14" w14:paraId="33408EB8" w14:textId="39BBCF22">
      <w:pPr>
        <w:pStyle w:val="L1-FlLSp12"/>
        <w:spacing w:line="276" w:lineRule="auto"/>
        <w:rPr>
          <w:rFonts w:ascii="Times New Roman" w:hAnsi="Times New Roman"/>
        </w:rPr>
      </w:pPr>
      <w:r>
        <w:rPr>
          <w:rFonts w:ascii="Times New Roman" w:hAnsi="Times New Roman"/>
        </w:rPr>
        <w:t>Table 4. Sample stratification</w:t>
      </w:r>
    </w:p>
    <w:tbl>
      <w:tblPr>
        <w:tblStyle w:val="TableGrid"/>
        <w:tblW w:w="0" w:type="auto"/>
        <w:jc w:val="center"/>
        <w:tblLook w:val="04A0" w:firstRow="1" w:lastRow="0" w:firstColumn="1" w:lastColumn="0" w:noHBand="0" w:noVBand="1"/>
      </w:tblPr>
      <w:tblGrid>
        <w:gridCol w:w="1231"/>
        <w:gridCol w:w="3117"/>
        <w:gridCol w:w="3117"/>
      </w:tblGrid>
      <w:tr w:rsidR="00964F34" w:rsidTr="00D96D52" w14:paraId="297ADF35" w14:textId="77777777">
        <w:trPr>
          <w:jc w:val="center"/>
        </w:trPr>
        <w:tc>
          <w:tcPr>
            <w:tcW w:w="1231" w:type="dxa"/>
          </w:tcPr>
          <w:p w:rsidRPr="00D96D52" w:rsidR="00964F34" w:rsidP="00D96D52" w:rsidRDefault="00964F34" w14:paraId="60A5F0E3" w14:textId="692CE769">
            <w:pPr>
              <w:pStyle w:val="L1-FlLSp12"/>
              <w:spacing w:line="276" w:lineRule="auto"/>
              <w:jc w:val="center"/>
              <w:rPr>
                <w:rFonts w:ascii="Times New Roman" w:hAnsi="Times New Roman"/>
                <w:b/>
              </w:rPr>
            </w:pPr>
            <w:r w:rsidRPr="00D96D52">
              <w:rPr>
                <w:rFonts w:ascii="Times New Roman" w:hAnsi="Times New Roman"/>
                <w:b/>
              </w:rPr>
              <w:t>Stratum</w:t>
            </w:r>
          </w:p>
        </w:tc>
        <w:tc>
          <w:tcPr>
            <w:tcW w:w="3117" w:type="dxa"/>
          </w:tcPr>
          <w:p w:rsidRPr="00D96D52" w:rsidR="00964F34" w:rsidP="00D96D52" w:rsidRDefault="00964F34" w14:paraId="591724DB" w14:textId="73C841E7">
            <w:pPr>
              <w:pStyle w:val="L1-FlLSp12"/>
              <w:spacing w:line="276" w:lineRule="auto"/>
              <w:jc w:val="center"/>
              <w:rPr>
                <w:rFonts w:ascii="Times New Roman" w:hAnsi="Times New Roman"/>
                <w:b/>
              </w:rPr>
            </w:pPr>
            <w:r w:rsidRPr="00D96D52">
              <w:rPr>
                <w:rFonts w:ascii="Times New Roman" w:hAnsi="Times New Roman"/>
                <w:b/>
              </w:rPr>
              <w:t>Smallest County Population</w:t>
            </w:r>
          </w:p>
        </w:tc>
        <w:tc>
          <w:tcPr>
            <w:tcW w:w="3117" w:type="dxa"/>
          </w:tcPr>
          <w:p w:rsidRPr="00D96D52" w:rsidR="00964F34" w:rsidP="00D96D52" w:rsidRDefault="00964F34" w14:paraId="67EDD114" w14:textId="77C1ABF7">
            <w:pPr>
              <w:pStyle w:val="L1-FlLSp12"/>
              <w:spacing w:line="276" w:lineRule="auto"/>
              <w:jc w:val="center"/>
              <w:rPr>
                <w:rFonts w:ascii="Times New Roman" w:hAnsi="Times New Roman"/>
                <w:b/>
              </w:rPr>
            </w:pPr>
            <w:r w:rsidRPr="00D96D52">
              <w:rPr>
                <w:rFonts w:ascii="Times New Roman" w:hAnsi="Times New Roman"/>
                <w:b/>
              </w:rPr>
              <w:t>Largest County Population</w:t>
            </w:r>
          </w:p>
        </w:tc>
      </w:tr>
      <w:tr w:rsidR="00964F34" w:rsidTr="00D96D52" w14:paraId="689EBC5A" w14:textId="77777777">
        <w:trPr>
          <w:jc w:val="center"/>
        </w:trPr>
        <w:tc>
          <w:tcPr>
            <w:tcW w:w="1231" w:type="dxa"/>
          </w:tcPr>
          <w:p w:rsidR="00964F34" w:rsidP="00C11C14" w:rsidRDefault="00964F34" w14:paraId="69D1C027" w14:textId="27EE1C66">
            <w:pPr>
              <w:pStyle w:val="L1-FlLSp12"/>
              <w:spacing w:line="276" w:lineRule="auto"/>
              <w:rPr>
                <w:rFonts w:ascii="Times New Roman" w:hAnsi="Times New Roman"/>
              </w:rPr>
            </w:pPr>
            <w:r>
              <w:rPr>
                <w:rFonts w:ascii="Times New Roman" w:hAnsi="Times New Roman"/>
              </w:rPr>
              <w:t>2</w:t>
            </w:r>
          </w:p>
        </w:tc>
        <w:tc>
          <w:tcPr>
            <w:tcW w:w="3117" w:type="dxa"/>
          </w:tcPr>
          <w:p w:rsidR="00964F34" w:rsidP="00C11C14" w:rsidRDefault="00317C7E" w14:paraId="2EC59872" w14:textId="195BD522">
            <w:pPr>
              <w:pStyle w:val="L1-FlLSp12"/>
              <w:spacing w:line="276" w:lineRule="auto"/>
              <w:rPr>
                <w:rFonts w:ascii="Times New Roman" w:hAnsi="Times New Roman"/>
              </w:rPr>
            </w:pPr>
            <w:r>
              <w:rPr>
                <w:rFonts w:ascii="Times New Roman" w:hAnsi="Times New Roman"/>
              </w:rPr>
              <w:t>535,864</w:t>
            </w:r>
          </w:p>
        </w:tc>
        <w:tc>
          <w:tcPr>
            <w:tcW w:w="3117" w:type="dxa"/>
          </w:tcPr>
          <w:p w:rsidR="00964F34" w:rsidP="00C11C14" w:rsidRDefault="00317C7E" w14:paraId="6D76260D" w14:textId="019E2C93">
            <w:pPr>
              <w:pStyle w:val="L1-FlLSp12"/>
              <w:spacing w:line="276" w:lineRule="auto"/>
              <w:rPr>
                <w:rFonts w:ascii="Times New Roman" w:hAnsi="Times New Roman"/>
              </w:rPr>
            </w:pPr>
            <w:r>
              <w:rPr>
                <w:rFonts w:ascii="Times New Roman" w:hAnsi="Times New Roman"/>
              </w:rPr>
              <w:t>663,188</w:t>
            </w:r>
          </w:p>
        </w:tc>
      </w:tr>
      <w:tr w:rsidR="00964F34" w:rsidTr="00D96D52" w14:paraId="27F47A29" w14:textId="77777777">
        <w:trPr>
          <w:jc w:val="center"/>
        </w:trPr>
        <w:tc>
          <w:tcPr>
            <w:tcW w:w="1231" w:type="dxa"/>
          </w:tcPr>
          <w:p w:rsidR="00964F34" w:rsidP="00C11C14" w:rsidRDefault="00964F34" w14:paraId="2CACBDCF" w14:textId="74C43650">
            <w:pPr>
              <w:pStyle w:val="L1-FlLSp12"/>
              <w:spacing w:line="276" w:lineRule="auto"/>
              <w:rPr>
                <w:rFonts w:ascii="Times New Roman" w:hAnsi="Times New Roman"/>
              </w:rPr>
            </w:pPr>
            <w:r>
              <w:rPr>
                <w:rFonts w:ascii="Times New Roman" w:hAnsi="Times New Roman"/>
              </w:rPr>
              <w:t>3</w:t>
            </w:r>
          </w:p>
        </w:tc>
        <w:tc>
          <w:tcPr>
            <w:tcW w:w="3117" w:type="dxa"/>
          </w:tcPr>
          <w:p w:rsidR="00964F34" w:rsidP="00C11C14" w:rsidRDefault="00317C7E" w14:paraId="79FA845D" w14:textId="5A0D7E44">
            <w:pPr>
              <w:pStyle w:val="L1-FlLSp12"/>
              <w:spacing w:line="276" w:lineRule="auto"/>
              <w:rPr>
                <w:rFonts w:ascii="Times New Roman" w:hAnsi="Times New Roman"/>
              </w:rPr>
            </w:pPr>
            <w:r>
              <w:rPr>
                <w:rFonts w:ascii="Times New Roman" w:hAnsi="Times New Roman"/>
              </w:rPr>
              <w:t>428,863</w:t>
            </w:r>
          </w:p>
        </w:tc>
        <w:tc>
          <w:tcPr>
            <w:tcW w:w="3117" w:type="dxa"/>
          </w:tcPr>
          <w:p w:rsidR="00964F34" w:rsidP="00C11C14" w:rsidRDefault="00317C7E" w14:paraId="1AB4DFA5" w14:textId="76FA8099">
            <w:pPr>
              <w:pStyle w:val="L1-FlLSp12"/>
              <w:spacing w:line="276" w:lineRule="auto"/>
              <w:rPr>
                <w:rFonts w:ascii="Times New Roman" w:hAnsi="Times New Roman"/>
              </w:rPr>
            </w:pPr>
            <w:r>
              <w:rPr>
                <w:rFonts w:ascii="Times New Roman" w:hAnsi="Times New Roman"/>
              </w:rPr>
              <w:t>509,191</w:t>
            </w:r>
          </w:p>
        </w:tc>
      </w:tr>
      <w:tr w:rsidR="00964F34" w:rsidTr="00D96D52" w14:paraId="40AC8106" w14:textId="77777777">
        <w:trPr>
          <w:jc w:val="center"/>
        </w:trPr>
        <w:tc>
          <w:tcPr>
            <w:tcW w:w="1231" w:type="dxa"/>
          </w:tcPr>
          <w:p w:rsidR="00964F34" w:rsidP="00C11C14" w:rsidRDefault="00964F34" w14:paraId="68FF39BA" w14:textId="2664A349">
            <w:pPr>
              <w:pStyle w:val="L1-FlLSp12"/>
              <w:spacing w:line="276" w:lineRule="auto"/>
              <w:rPr>
                <w:rFonts w:ascii="Times New Roman" w:hAnsi="Times New Roman"/>
              </w:rPr>
            </w:pPr>
            <w:r>
              <w:rPr>
                <w:rFonts w:ascii="Times New Roman" w:hAnsi="Times New Roman"/>
              </w:rPr>
              <w:t>4</w:t>
            </w:r>
          </w:p>
        </w:tc>
        <w:tc>
          <w:tcPr>
            <w:tcW w:w="3117" w:type="dxa"/>
          </w:tcPr>
          <w:p w:rsidR="00964F34" w:rsidP="00C11C14" w:rsidRDefault="00317C7E" w14:paraId="225695AD" w14:textId="3E7A8B7E">
            <w:pPr>
              <w:pStyle w:val="L1-FlLSp12"/>
              <w:spacing w:line="276" w:lineRule="auto"/>
              <w:rPr>
                <w:rFonts w:ascii="Times New Roman" w:hAnsi="Times New Roman"/>
              </w:rPr>
            </w:pPr>
            <w:r>
              <w:rPr>
                <w:rFonts w:ascii="Times New Roman" w:hAnsi="Times New Roman"/>
              </w:rPr>
              <w:t>344,025</w:t>
            </w:r>
          </w:p>
        </w:tc>
        <w:tc>
          <w:tcPr>
            <w:tcW w:w="3117" w:type="dxa"/>
          </w:tcPr>
          <w:p w:rsidR="00964F34" w:rsidP="00C11C14" w:rsidRDefault="00317C7E" w14:paraId="6EB8C00C" w14:textId="206BBAF6">
            <w:pPr>
              <w:pStyle w:val="L1-FlLSp12"/>
              <w:spacing w:line="276" w:lineRule="auto"/>
              <w:rPr>
                <w:rFonts w:ascii="Times New Roman" w:hAnsi="Times New Roman"/>
              </w:rPr>
            </w:pPr>
            <w:r>
              <w:rPr>
                <w:rFonts w:ascii="Times New Roman" w:hAnsi="Times New Roman"/>
              </w:rPr>
              <w:t>417,852</w:t>
            </w:r>
          </w:p>
        </w:tc>
      </w:tr>
      <w:tr w:rsidR="00964F34" w:rsidTr="00D96D52" w14:paraId="3A4BC1A3" w14:textId="77777777">
        <w:trPr>
          <w:jc w:val="center"/>
        </w:trPr>
        <w:tc>
          <w:tcPr>
            <w:tcW w:w="1231" w:type="dxa"/>
          </w:tcPr>
          <w:p w:rsidR="00964F34" w:rsidP="00C11C14" w:rsidRDefault="00964F34" w14:paraId="34DE95FA" w14:textId="7DD8E3AF">
            <w:pPr>
              <w:pStyle w:val="L1-FlLSp12"/>
              <w:spacing w:line="276" w:lineRule="auto"/>
              <w:rPr>
                <w:rFonts w:ascii="Times New Roman" w:hAnsi="Times New Roman"/>
              </w:rPr>
            </w:pPr>
            <w:r>
              <w:rPr>
                <w:rFonts w:ascii="Times New Roman" w:hAnsi="Times New Roman"/>
              </w:rPr>
              <w:t>5</w:t>
            </w:r>
          </w:p>
        </w:tc>
        <w:tc>
          <w:tcPr>
            <w:tcW w:w="3117" w:type="dxa"/>
          </w:tcPr>
          <w:p w:rsidR="00964F34" w:rsidP="00C11C14" w:rsidRDefault="00317C7E" w14:paraId="5A2C66A5" w14:textId="1CB5405D">
            <w:pPr>
              <w:pStyle w:val="L1-FlLSp12"/>
              <w:spacing w:line="276" w:lineRule="auto"/>
              <w:rPr>
                <w:rFonts w:ascii="Times New Roman" w:hAnsi="Times New Roman"/>
              </w:rPr>
            </w:pPr>
            <w:r>
              <w:rPr>
                <w:rFonts w:ascii="Times New Roman" w:hAnsi="Times New Roman"/>
              </w:rPr>
              <w:t>318,146</w:t>
            </w:r>
          </w:p>
        </w:tc>
        <w:tc>
          <w:tcPr>
            <w:tcW w:w="3117" w:type="dxa"/>
          </w:tcPr>
          <w:p w:rsidR="00964F34" w:rsidP="00C11C14" w:rsidRDefault="00317C7E" w14:paraId="746AA513" w14:textId="244AFA8C">
            <w:pPr>
              <w:pStyle w:val="L1-FlLSp12"/>
              <w:spacing w:line="276" w:lineRule="auto"/>
              <w:rPr>
                <w:rFonts w:ascii="Times New Roman" w:hAnsi="Times New Roman"/>
              </w:rPr>
            </w:pPr>
            <w:r>
              <w:rPr>
                <w:rFonts w:ascii="Times New Roman" w:hAnsi="Times New Roman"/>
              </w:rPr>
              <w:t>372,855</w:t>
            </w:r>
          </w:p>
        </w:tc>
      </w:tr>
      <w:tr w:rsidR="00964F34" w:rsidTr="00D96D52" w14:paraId="28FEBB74" w14:textId="77777777">
        <w:trPr>
          <w:jc w:val="center"/>
        </w:trPr>
        <w:tc>
          <w:tcPr>
            <w:tcW w:w="1231" w:type="dxa"/>
          </w:tcPr>
          <w:p w:rsidR="00964F34" w:rsidP="00C11C14" w:rsidRDefault="00964F34" w14:paraId="07506E3F" w14:textId="04A3AB50">
            <w:pPr>
              <w:pStyle w:val="L1-FlLSp12"/>
              <w:spacing w:line="276" w:lineRule="auto"/>
              <w:rPr>
                <w:rFonts w:ascii="Times New Roman" w:hAnsi="Times New Roman"/>
              </w:rPr>
            </w:pPr>
            <w:r>
              <w:rPr>
                <w:rFonts w:ascii="Times New Roman" w:hAnsi="Times New Roman"/>
              </w:rPr>
              <w:t>6</w:t>
            </w:r>
          </w:p>
        </w:tc>
        <w:tc>
          <w:tcPr>
            <w:tcW w:w="3117" w:type="dxa"/>
          </w:tcPr>
          <w:p w:rsidR="00964F34" w:rsidP="00C11C14" w:rsidRDefault="00317C7E" w14:paraId="33A22D2C" w14:textId="3ECD4C3C">
            <w:pPr>
              <w:pStyle w:val="L1-FlLSp12"/>
              <w:spacing w:line="276" w:lineRule="auto"/>
              <w:rPr>
                <w:rFonts w:ascii="Times New Roman" w:hAnsi="Times New Roman"/>
              </w:rPr>
            </w:pPr>
            <w:r>
              <w:rPr>
                <w:rFonts w:ascii="Times New Roman" w:hAnsi="Times New Roman"/>
              </w:rPr>
              <w:t>263,178</w:t>
            </w:r>
          </w:p>
        </w:tc>
        <w:tc>
          <w:tcPr>
            <w:tcW w:w="3117" w:type="dxa"/>
          </w:tcPr>
          <w:p w:rsidR="00964F34" w:rsidP="00C11C14" w:rsidRDefault="00317C7E" w14:paraId="6FABB2FE" w14:textId="410E1E36">
            <w:pPr>
              <w:pStyle w:val="L1-FlLSp12"/>
              <w:spacing w:line="276" w:lineRule="auto"/>
              <w:rPr>
                <w:rFonts w:ascii="Times New Roman" w:hAnsi="Times New Roman"/>
              </w:rPr>
            </w:pPr>
            <w:r>
              <w:rPr>
                <w:rFonts w:ascii="Times New Roman" w:hAnsi="Times New Roman"/>
              </w:rPr>
              <w:t>298,272</w:t>
            </w:r>
          </w:p>
        </w:tc>
      </w:tr>
    </w:tbl>
    <w:p w:rsidR="00964F34" w:rsidP="00C11C14" w:rsidRDefault="00964F34" w14:paraId="4EA9335D" w14:textId="77777777">
      <w:pPr>
        <w:pStyle w:val="L1-FlLSp12"/>
        <w:spacing w:line="276" w:lineRule="auto"/>
        <w:rPr>
          <w:rFonts w:ascii="Times New Roman" w:hAnsi="Times New Roman"/>
        </w:rPr>
      </w:pPr>
    </w:p>
    <w:p w:rsidR="00C11C14" w:rsidP="00C11C14" w:rsidRDefault="00C11C14" w14:paraId="1A8BE2BA" w14:textId="5158F1FC">
      <w:pPr>
        <w:pStyle w:val="L1-FlLSp12"/>
        <w:spacing w:line="276" w:lineRule="auto"/>
        <w:rPr>
          <w:rFonts w:ascii="Times New Roman" w:hAnsi="Times New Roman"/>
        </w:rPr>
      </w:pPr>
      <w:r>
        <w:rPr>
          <w:rFonts w:ascii="Times New Roman" w:hAnsi="Times New Roman"/>
          <w:b/>
          <w:bCs/>
        </w:rPr>
        <w:t xml:space="preserve">Sample </w:t>
      </w:r>
      <w:r w:rsidRPr="008662A9">
        <w:rPr>
          <w:rFonts w:ascii="Times New Roman" w:hAnsi="Times New Roman"/>
          <w:b/>
          <w:bCs/>
        </w:rPr>
        <w:t>Allocation</w:t>
      </w:r>
      <w:r>
        <w:rPr>
          <w:rFonts w:ascii="Times New Roman" w:hAnsi="Times New Roman"/>
        </w:rPr>
        <w:t>. The sample will be allocated in a balanced fashion. This means an equal number of counties (i.e., 10) will be selected from each stratum. A balanced allocation is recommended to ensure there is representation from the smaller counties which may be different in terms of the outcome</w:t>
      </w:r>
      <w:r w:rsidR="00D31918">
        <w:rPr>
          <w:rFonts w:ascii="Times New Roman" w:hAnsi="Times New Roman"/>
        </w:rPr>
        <w:t>s</w:t>
      </w:r>
      <w:r>
        <w:rPr>
          <w:rFonts w:ascii="Times New Roman" w:hAnsi="Times New Roman"/>
        </w:rPr>
        <w:t xml:space="preserve"> of interest</w:t>
      </w:r>
      <w:r w:rsidR="00D31918">
        <w:rPr>
          <w:rFonts w:ascii="Times New Roman" w:hAnsi="Times New Roman"/>
        </w:rPr>
        <w:t xml:space="preserve"> or characteristics of the pretrial population</w:t>
      </w:r>
      <w:r>
        <w:rPr>
          <w:rFonts w:ascii="Times New Roman" w:hAnsi="Times New Roman"/>
        </w:rPr>
        <w:t>.</w:t>
      </w:r>
      <w:r w:rsidR="00D31918">
        <w:rPr>
          <w:rFonts w:ascii="Times New Roman" w:hAnsi="Times New Roman"/>
        </w:rPr>
        <w:t xml:space="preserve"> Additionally, because the strata are of equal size, a balanced allocation of the sample produces an equal probability of selection for each sampled county.   </w:t>
      </w:r>
      <w:r>
        <w:rPr>
          <w:rFonts w:ascii="Times New Roman" w:hAnsi="Times New Roman"/>
        </w:rPr>
        <w:t xml:space="preserve">  </w:t>
      </w:r>
    </w:p>
    <w:p w:rsidR="00C11C14" w:rsidP="00C11C14" w:rsidRDefault="00C11C14" w14:paraId="0385C254" w14:textId="77777777">
      <w:pPr>
        <w:pStyle w:val="L1-FlLSp12"/>
        <w:spacing w:line="276" w:lineRule="auto"/>
        <w:rPr>
          <w:rFonts w:ascii="Times New Roman" w:hAnsi="Times New Roman"/>
        </w:rPr>
      </w:pPr>
    </w:p>
    <w:p w:rsidR="00D31918" w:rsidP="00D31918" w:rsidRDefault="00C11C14" w14:paraId="12EFFF8D" w14:textId="3CD1D2CF">
      <w:pPr>
        <w:pStyle w:val="L1-FlLSp12"/>
        <w:spacing w:line="276" w:lineRule="auto"/>
        <w:rPr>
          <w:rFonts w:ascii="Times New Roman" w:hAnsi="Times New Roman"/>
        </w:rPr>
      </w:pPr>
      <w:r w:rsidRPr="00896028">
        <w:rPr>
          <w:rFonts w:ascii="Times New Roman" w:hAnsi="Times New Roman"/>
          <w:b/>
          <w:bCs/>
        </w:rPr>
        <w:lastRenderedPageBreak/>
        <w:t>Sample Selection</w:t>
      </w:r>
      <w:r>
        <w:rPr>
          <w:rFonts w:ascii="Times New Roman" w:hAnsi="Times New Roman"/>
        </w:rPr>
        <w:t xml:space="preserve">. </w:t>
      </w:r>
      <w:r w:rsidR="00D31918">
        <w:rPr>
          <w:rFonts w:ascii="Times New Roman" w:hAnsi="Times New Roman"/>
        </w:rPr>
        <w:t xml:space="preserve">Within each stratum, a replicate/replacement design will be used </w:t>
      </w:r>
      <w:r w:rsidR="0087794A">
        <w:rPr>
          <w:rFonts w:ascii="Times New Roman" w:hAnsi="Times New Roman"/>
        </w:rPr>
        <w:t xml:space="preserve">for </w:t>
      </w:r>
      <w:r w:rsidR="00D31918">
        <w:rPr>
          <w:rFonts w:ascii="Times New Roman" w:hAnsi="Times New Roman"/>
        </w:rPr>
        <w:t xml:space="preserve">selected counties. Under a replicate design, the 25 counties within each stratum will be randomly assigned to a replicate. To form the replicates the 25 counties will be assigned a random number and ordered in descending fashion based on their random number. The initial replicate will consist of the first 10 randomly ordered counties. The remaining 15 counties will be assigned to a replicate of size one and used to replace one of the initial 10 counties if there is nonresponse (see next section). </w:t>
      </w:r>
    </w:p>
    <w:p w:rsidR="001003DF" w:rsidP="00C11C14" w:rsidRDefault="001003DF" w14:paraId="75DFB5A0" w14:textId="77777777">
      <w:pPr>
        <w:pStyle w:val="L1-FlLSp12"/>
        <w:spacing w:line="276" w:lineRule="auto"/>
        <w:rPr>
          <w:rFonts w:ascii="Times New Roman" w:hAnsi="Times New Roman"/>
        </w:rPr>
      </w:pPr>
    </w:p>
    <w:p w:rsidR="00C11C14" w:rsidP="00C11C14" w:rsidRDefault="001003DF" w14:paraId="3D7CD24E" w14:textId="6D267637">
      <w:pPr>
        <w:pStyle w:val="L1-FlLSp12"/>
        <w:spacing w:line="276" w:lineRule="auto"/>
        <w:rPr>
          <w:rFonts w:ascii="Times New Roman" w:hAnsi="Times New Roman"/>
        </w:rPr>
      </w:pPr>
      <w:r>
        <w:rPr>
          <w:rFonts w:ascii="Times New Roman" w:hAnsi="Times New Roman"/>
        </w:rPr>
        <w:t>Under this design,</w:t>
      </w:r>
      <w:r w:rsidR="00C11C14">
        <w:rPr>
          <w:rFonts w:ascii="Times New Roman" w:hAnsi="Times New Roman"/>
        </w:rPr>
        <w:t xml:space="preserve"> within each stratum, counties will be treated equally regardless of their population size. As such the probability of selection for each county in a stratum (</w:t>
      </w:r>
      <w:r w:rsidRPr="008A27E8" w:rsidR="00C11C14">
        <w:rPr>
          <w:rFonts w:ascii="Times New Roman" w:hAnsi="Times New Roman"/>
          <w:i/>
          <w:iCs/>
        </w:rPr>
        <w:t>h</w:t>
      </w:r>
      <w:r w:rsidR="00C11C14">
        <w:rPr>
          <w:rFonts w:ascii="Times New Roman" w:hAnsi="Times New Roman"/>
        </w:rPr>
        <w:t>) will be</w:t>
      </w:r>
    </w:p>
    <w:p w:rsidR="00C11C14" w:rsidP="00C11C14" w:rsidRDefault="00C11C14" w14:paraId="789CC03E" w14:textId="77777777">
      <w:pPr>
        <w:pStyle w:val="L1-FlLSp12"/>
        <w:spacing w:line="276" w:lineRule="auto"/>
        <w:rPr>
          <w:rFonts w:ascii="Times New Roman" w:hAnsi="Times New Roman"/>
        </w:rPr>
      </w:pPr>
    </w:p>
    <w:p w:rsidRPr="00EB0FEB" w:rsidR="00C11C14" w:rsidP="00C11C14" w:rsidRDefault="005E6EA9" w14:paraId="3087F66C" w14:textId="77777777">
      <w:pPr>
        <w:pStyle w:val="L1-FlLSp12"/>
        <w:spacing w:line="276" w:lineRule="auto"/>
        <w:rPr>
          <w:rFonts w:ascii="Times New Roman" w:hAnsi="Times New Roman"/>
        </w:rPr>
      </w:pPr>
      <m:oMathPara>
        <m:oMath>
          <m:sSub>
            <m:sSubPr>
              <m:ctrlPr>
                <w:rPr>
                  <w:rFonts w:ascii="Cambria Math" w:hAnsi="Cambria Math"/>
                  <w:i/>
                </w:rPr>
              </m:ctrlPr>
            </m:sSubPr>
            <m:e>
              <m:r>
                <w:rPr>
                  <w:rFonts w:ascii="Cambria Math" w:hAnsi="Cambria Math"/>
                </w:rPr>
                <m:t>π</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25</m:t>
              </m:r>
            </m:den>
          </m:f>
          <m:r>
            <w:rPr>
              <w:rFonts w:ascii="Cambria Math" w:hAnsi="Cambria Math"/>
            </w:rPr>
            <m:t>=0.4</m:t>
          </m:r>
        </m:oMath>
      </m:oMathPara>
    </w:p>
    <w:p w:rsidR="00C11C14" w:rsidP="00C11C14" w:rsidRDefault="00C11C14" w14:paraId="6B05564A" w14:textId="132067D2">
      <w:pPr>
        <w:pStyle w:val="L1-FlLSp12"/>
        <w:spacing w:line="276" w:lineRule="auto"/>
        <w:rPr>
          <w:rFonts w:ascii="Times New Roman" w:hAnsi="Times New Roman"/>
        </w:rPr>
      </w:pPr>
      <w:r>
        <w:rPr>
          <w:rFonts w:ascii="Times New Roman" w:hAnsi="Times New Roman"/>
        </w:rPr>
        <w:t xml:space="preserve">In other words, each county within a stratum will have an equal probability of selection. </w:t>
      </w:r>
    </w:p>
    <w:p w:rsidR="001003DF" w:rsidP="00C11C14" w:rsidRDefault="001003DF" w14:paraId="5D3B94E4" w14:textId="51CBD21B">
      <w:pPr>
        <w:pStyle w:val="L1-FlLSp12"/>
        <w:spacing w:line="276" w:lineRule="auto"/>
        <w:rPr>
          <w:rFonts w:ascii="Times New Roman" w:hAnsi="Times New Roman"/>
        </w:rPr>
      </w:pPr>
    </w:p>
    <w:p w:rsidRPr="008A27E8" w:rsidR="001003DF" w:rsidP="001003DF" w:rsidRDefault="001003DF" w14:paraId="5738785C" w14:textId="7D17484F">
      <w:pPr>
        <w:pStyle w:val="L1-FlLSp12"/>
        <w:spacing w:line="276" w:lineRule="auto"/>
        <w:rPr>
          <w:rFonts w:ascii="Times New Roman" w:hAnsi="Times New Roman"/>
        </w:rPr>
      </w:pPr>
      <w:r>
        <w:rPr>
          <w:rFonts w:ascii="Times New Roman" w:hAnsi="Times New Roman"/>
        </w:rPr>
        <w:t xml:space="preserve">An alternative to this design is a more traditional approach where a nonresponse rate is assumed and a larger than needed sample </w:t>
      </w:r>
      <w:r w:rsidR="005420A6">
        <w:rPr>
          <w:rFonts w:ascii="Times New Roman" w:hAnsi="Times New Roman"/>
        </w:rPr>
        <w:t xml:space="preserve">is </w:t>
      </w:r>
      <w:r>
        <w:rPr>
          <w:rFonts w:ascii="Times New Roman" w:hAnsi="Times New Roman"/>
        </w:rPr>
        <w:t xml:space="preserve">selected. However, because the nonresponse rate is unknown and both a larger and smaller than desired sample size within each stratum is not desirable, this approach has too much uncertainty to be a viable option. </w:t>
      </w:r>
    </w:p>
    <w:p w:rsidR="00C11C14" w:rsidP="00C11C14" w:rsidRDefault="00C11C14" w14:paraId="46CC328B" w14:textId="77777777">
      <w:pPr>
        <w:pStyle w:val="L1-FlLSp12"/>
        <w:spacing w:line="276" w:lineRule="auto"/>
        <w:rPr>
          <w:rFonts w:ascii="Times New Roman" w:hAnsi="Times New Roman"/>
        </w:rPr>
      </w:pPr>
    </w:p>
    <w:p w:rsidR="001003DF" w:rsidP="001003DF" w:rsidRDefault="00C11C14" w14:paraId="0A3DBEC3" w14:textId="77777777">
      <w:pPr>
        <w:pStyle w:val="L1-FlLSp12"/>
        <w:spacing w:line="276" w:lineRule="auto"/>
        <w:rPr>
          <w:rFonts w:ascii="Times New Roman" w:hAnsi="Times New Roman"/>
        </w:rPr>
      </w:pPr>
      <w:r w:rsidRPr="00EB0FEB">
        <w:rPr>
          <w:rFonts w:ascii="Times New Roman" w:hAnsi="Times New Roman"/>
          <w:b/>
          <w:bCs/>
        </w:rPr>
        <w:t>Accounting for Nonresponse</w:t>
      </w:r>
      <w:r>
        <w:rPr>
          <w:rFonts w:ascii="Times New Roman" w:hAnsi="Times New Roman"/>
        </w:rPr>
        <w:t xml:space="preserve">. </w:t>
      </w:r>
      <w:r w:rsidR="001003DF">
        <w:rPr>
          <w:rFonts w:ascii="Times New Roman" w:hAnsi="Times New Roman"/>
        </w:rPr>
        <w:t>Nonresponse is likely to occur in both cycles of the study. Because the selection methods are different for each cycle, the method for addressing nonresponse will be tailored to the specific cycle.</w:t>
      </w:r>
    </w:p>
    <w:p w:rsidR="001003DF" w:rsidP="001003DF" w:rsidRDefault="001003DF" w14:paraId="7DCBEA85" w14:textId="77777777">
      <w:pPr>
        <w:pStyle w:val="L1-FlLSp12"/>
        <w:spacing w:line="276" w:lineRule="auto"/>
        <w:rPr>
          <w:rFonts w:ascii="Times New Roman" w:hAnsi="Times New Roman"/>
        </w:rPr>
      </w:pPr>
    </w:p>
    <w:p w:rsidR="001003DF" w:rsidP="001003DF" w:rsidRDefault="001003DF" w14:paraId="12F0EC8D" w14:textId="5278E678">
      <w:pPr>
        <w:pStyle w:val="L1-FlLSp12"/>
        <w:spacing w:line="276" w:lineRule="auto"/>
        <w:rPr>
          <w:rFonts w:ascii="Times New Roman" w:hAnsi="Times New Roman"/>
        </w:rPr>
      </w:pPr>
      <w:r>
        <w:rPr>
          <w:rFonts w:ascii="Times New Roman" w:hAnsi="Times New Roman"/>
          <w:i/>
          <w:iCs/>
        </w:rPr>
        <w:t>Class</w:t>
      </w:r>
      <w:r w:rsidRPr="00D07760">
        <w:rPr>
          <w:rFonts w:ascii="Times New Roman" w:hAnsi="Times New Roman"/>
          <w:i/>
          <w:iCs/>
        </w:rPr>
        <w:t xml:space="preserve"> 1</w:t>
      </w:r>
      <w:r>
        <w:rPr>
          <w:rFonts w:ascii="Times New Roman" w:hAnsi="Times New Roman"/>
        </w:rPr>
        <w:t>. In Class 1, the largest 75 counties are treated as self-representing. That is</w:t>
      </w:r>
      <w:r w:rsidR="005420A6">
        <w:rPr>
          <w:rFonts w:ascii="Times New Roman" w:hAnsi="Times New Roman"/>
        </w:rPr>
        <w:t xml:space="preserve">, </w:t>
      </w:r>
      <w:r>
        <w:rPr>
          <w:rFonts w:ascii="Times New Roman" w:hAnsi="Times New Roman"/>
        </w:rPr>
        <w:t xml:space="preserve">each county is selected with certainty and only represents itself. However, it is likely that some of these counties will not participate. This leaves two options: </w:t>
      </w:r>
      <w:r w:rsidR="0014508D">
        <w:rPr>
          <w:rFonts w:ascii="Times New Roman" w:hAnsi="Times New Roman"/>
        </w:rPr>
        <w:t xml:space="preserve">BJS will either (a) </w:t>
      </w:r>
      <w:proofErr w:type="gramStart"/>
      <w:r w:rsidR="0014508D">
        <w:rPr>
          <w:rFonts w:ascii="Times New Roman" w:hAnsi="Times New Roman"/>
        </w:rPr>
        <w:t>have to</w:t>
      </w:r>
      <w:proofErr w:type="gramEnd"/>
      <w:r w:rsidR="0014508D">
        <w:rPr>
          <w:rFonts w:ascii="Times New Roman" w:hAnsi="Times New Roman"/>
        </w:rPr>
        <w:t xml:space="preserve"> adjust the coverage of the data; for example, to represent 73 counties rather than 75, </w:t>
      </w:r>
      <w:r w:rsidRPr="0014508D" w:rsidR="0014508D">
        <w:rPr>
          <w:rFonts w:ascii="Times New Roman" w:hAnsi="Times New Roman"/>
        </w:rPr>
        <w:t xml:space="preserve">or (b) use the participating largest 75 counties to represent those who do not participate. </w:t>
      </w:r>
      <w:r>
        <w:rPr>
          <w:rFonts w:ascii="Times New Roman" w:hAnsi="Times New Roman"/>
        </w:rPr>
        <w:t xml:space="preserve">Once the nonparticipating counties are known (i.e., at the end of data collection), a determination will be made about each nonparticipating county as to whether any of the participating 75 can be used to represent it. </w:t>
      </w:r>
    </w:p>
    <w:p w:rsidR="001003DF" w:rsidP="001003DF" w:rsidRDefault="001003DF" w14:paraId="3FAF96FE" w14:textId="77777777">
      <w:pPr>
        <w:pStyle w:val="L1-FlLSp12"/>
        <w:spacing w:line="276" w:lineRule="auto"/>
        <w:rPr>
          <w:rFonts w:ascii="Times New Roman" w:hAnsi="Times New Roman"/>
        </w:rPr>
      </w:pPr>
    </w:p>
    <w:p w:rsidR="001003DF" w:rsidP="001003DF" w:rsidRDefault="001003DF" w14:paraId="4E4069D6" w14:textId="64C69DC8">
      <w:pPr>
        <w:pStyle w:val="L1-FlLSp12"/>
        <w:spacing w:line="276" w:lineRule="auto"/>
        <w:rPr>
          <w:rFonts w:ascii="Times New Roman" w:hAnsi="Times New Roman"/>
        </w:rPr>
      </w:pPr>
      <w:r>
        <w:rPr>
          <w:rFonts w:ascii="Times New Roman" w:hAnsi="Times New Roman"/>
        </w:rPr>
        <w:t>For those with similarities to the participating counties, weighting classes (i.e., counties group</w:t>
      </w:r>
      <w:r w:rsidR="00526CA3">
        <w:rPr>
          <w:rFonts w:ascii="Times New Roman" w:hAnsi="Times New Roman"/>
        </w:rPr>
        <w:t>ed</w:t>
      </w:r>
      <w:r>
        <w:rPr>
          <w:rFonts w:ascii="Times New Roman" w:hAnsi="Times New Roman"/>
        </w:rPr>
        <w:t xml:space="preserve"> together for the purpose of creating a weight adjustment) will be formed consisting of participating and nonparticipating counties. The weighting classes will be defined based on similar county-level characteristics such as population size, county demographic profile, and expected similarities in the types of felonies which occur. Within each weighting class, a ratio adjustment will be formed and applied to </w:t>
      </w:r>
      <w:r w:rsidR="005420A6">
        <w:rPr>
          <w:rFonts w:ascii="Times New Roman" w:hAnsi="Times New Roman"/>
        </w:rPr>
        <w:t xml:space="preserve">the </w:t>
      </w:r>
      <w:r>
        <w:rPr>
          <w:rFonts w:ascii="Times New Roman" w:hAnsi="Times New Roman"/>
        </w:rPr>
        <w:t>sum of the base weights of each participating county (the base weight for each county is 1 since they are self-representing). In other words,</w:t>
      </w:r>
    </w:p>
    <w:p w:rsidR="001003DF" w:rsidP="001003DF" w:rsidRDefault="001003DF" w14:paraId="18290F3C" w14:textId="77777777">
      <w:pPr>
        <w:pStyle w:val="L1-FlLSp12"/>
        <w:spacing w:line="276" w:lineRule="auto"/>
        <w:rPr>
          <w:rFonts w:ascii="Times New Roman" w:hAnsi="Times New Roman"/>
        </w:rPr>
      </w:pPr>
    </w:p>
    <w:p w:rsidRPr="00126DC2" w:rsidR="001003DF" w:rsidP="001003DF" w:rsidRDefault="005E6EA9" w14:paraId="7A3A3820" w14:textId="77777777">
      <w:pPr>
        <w:pStyle w:val="L1-FlLSp12"/>
        <w:spacing w:line="276" w:lineRule="auto"/>
        <w:rPr>
          <w:rFonts w:ascii="Times New Roman" w:hAnsi="Times New Roman"/>
        </w:rPr>
      </w:pPr>
      <m:oMathPara>
        <m:oMath>
          <m:sSub>
            <m:sSubPr>
              <m:ctrlPr>
                <w:rPr>
                  <w:rFonts w:ascii="Cambria Math" w:hAnsi="Cambria Math"/>
                  <w:i/>
                </w:rPr>
              </m:ctrlPr>
            </m:sSubPr>
            <m:e>
              <m:r>
                <w:rPr>
                  <w:rFonts w:ascii="Cambria Math" w:hAnsi="Cambria Math"/>
                </w:rPr>
                <m:t>w</m:t>
              </m:r>
            </m:e>
            <m:sub>
              <m:r>
                <w:rPr>
                  <w:rFonts w:ascii="Cambria Math" w:hAnsi="Cambria Math"/>
                </w:rPr>
                <m:t>SR-ADJ</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SR-C</m:t>
                      </m:r>
                    </m:sub>
                  </m:sSub>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SR-C</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R</m:t>
                      </m:r>
                    </m:sub>
                  </m:sSub>
                </m:e>
              </m:nary>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SR-C</m:t>
              </m:r>
            </m:sub>
          </m:sSub>
        </m:oMath>
      </m:oMathPara>
    </w:p>
    <w:p w:rsidR="001003DF" w:rsidP="001003DF" w:rsidRDefault="001003DF" w14:paraId="268820D5" w14:textId="77777777">
      <w:pPr>
        <w:pStyle w:val="L1-FlLSp12"/>
        <w:spacing w:line="276" w:lineRule="auto"/>
        <w:rPr>
          <w:rFonts w:ascii="Times New Roman" w:hAnsi="Times New Roman"/>
        </w:rPr>
      </w:pPr>
      <w:r>
        <w:rPr>
          <w:rFonts w:ascii="Times New Roman" w:hAnsi="Times New Roman"/>
        </w:rPr>
        <w:t xml:space="preserve">Where </w:t>
      </w:r>
      <m:oMath>
        <m:sSub>
          <m:sSubPr>
            <m:ctrlPr>
              <w:rPr>
                <w:rFonts w:ascii="Cambria Math" w:hAnsi="Cambria Math"/>
                <w:i/>
              </w:rPr>
            </m:ctrlPr>
          </m:sSubPr>
          <m:e>
            <m:r>
              <w:rPr>
                <w:rFonts w:ascii="Cambria Math" w:hAnsi="Cambria Math"/>
              </w:rPr>
              <m:t>w</m:t>
            </m:r>
          </m:e>
          <m:sub>
            <m:r>
              <w:rPr>
                <w:rFonts w:ascii="Cambria Math" w:hAnsi="Cambria Math"/>
              </w:rPr>
              <m:t>SR-C</m:t>
            </m:r>
          </m:sub>
        </m:sSub>
      </m:oMath>
      <w:r>
        <w:rPr>
          <w:rFonts w:ascii="Times New Roman" w:hAnsi="Times New Roman"/>
        </w:rPr>
        <w:t xml:space="preserve"> is the base weight for a responding county in weight class c and </w:t>
      </w:r>
      <m:oMath>
        <m:sSub>
          <m:sSubPr>
            <m:ctrlPr>
              <w:rPr>
                <w:rFonts w:ascii="Cambria Math" w:hAnsi="Cambria Math"/>
                <w:i/>
              </w:rPr>
            </m:ctrlPr>
          </m:sSubPr>
          <m:e>
            <m:r>
              <w:rPr>
                <w:rFonts w:ascii="Cambria Math" w:hAnsi="Cambria Math"/>
              </w:rPr>
              <m:t>I</m:t>
            </m:r>
          </m:e>
          <m:sub>
            <m:r>
              <w:rPr>
                <w:rFonts w:ascii="Cambria Math" w:hAnsi="Cambria Math"/>
              </w:rPr>
              <m:t>R</m:t>
            </m:r>
          </m:sub>
        </m:sSub>
      </m:oMath>
      <w:r>
        <w:rPr>
          <w:rFonts w:ascii="Times New Roman" w:hAnsi="Times New Roman"/>
        </w:rPr>
        <w:t xml:space="preserve"> is an indicator of response for a given county. </w:t>
      </w:r>
    </w:p>
    <w:p w:rsidR="001003DF" w:rsidP="001003DF" w:rsidRDefault="001003DF" w14:paraId="4F6052EF" w14:textId="77777777">
      <w:pPr>
        <w:pStyle w:val="L1-FlLSp12"/>
        <w:spacing w:line="276" w:lineRule="auto"/>
        <w:rPr>
          <w:rFonts w:ascii="Times New Roman" w:hAnsi="Times New Roman"/>
        </w:rPr>
      </w:pPr>
    </w:p>
    <w:p w:rsidR="001003DF" w:rsidP="001003DF" w:rsidRDefault="001003DF" w14:paraId="3723A853" w14:textId="57AD5545">
      <w:pPr>
        <w:pStyle w:val="L1-FlLSp12"/>
        <w:spacing w:line="276" w:lineRule="auto"/>
        <w:rPr>
          <w:rFonts w:ascii="Times New Roman" w:hAnsi="Times New Roman"/>
        </w:rPr>
      </w:pPr>
      <w:r>
        <w:rPr>
          <w:rFonts w:ascii="Times New Roman" w:hAnsi="Times New Roman"/>
          <w:i/>
          <w:iCs/>
        </w:rPr>
        <w:t>Class 2.</w:t>
      </w:r>
      <w:r>
        <w:rPr>
          <w:rFonts w:ascii="Times New Roman" w:hAnsi="Times New Roman"/>
        </w:rPr>
        <w:t xml:space="preserve"> </w:t>
      </w:r>
      <w:r w:rsidR="00C11C14">
        <w:rPr>
          <w:rFonts w:ascii="Times New Roman" w:hAnsi="Times New Roman"/>
        </w:rPr>
        <w:t>While it is anticipated that a high percentage of counties will participate, some counties – or a high number of agencies within the county – may not be able or willing to provide the requested information. Because a final sample of 50 counties is desired, a plan will be put in place to replace counties who cannot participate</w:t>
      </w:r>
      <w:r>
        <w:rPr>
          <w:rFonts w:ascii="Times New Roman" w:hAnsi="Times New Roman"/>
        </w:rPr>
        <w:t xml:space="preserve"> using the replicate design</w:t>
      </w:r>
      <w:r w:rsidR="00C11C14">
        <w:rPr>
          <w:rFonts w:ascii="Times New Roman" w:hAnsi="Times New Roman"/>
        </w:rPr>
        <w:t xml:space="preserve">. The plan for accounting for nonresponse will be tied to the sample selection process. </w:t>
      </w:r>
      <w:r>
        <w:rPr>
          <w:rFonts w:ascii="Times New Roman" w:hAnsi="Times New Roman"/>
        </w:rPr>
        <w:t xml:space="preserve">Specifically, because each county within a stratum has the same probability of selection and are considered </w:t>
      </w:r>
      <w:proofErr w:type="gramStart"/>
      <w:r>
        <w:rPr>
          <w:rFonts w:ascii="Times New Roman" w:hAnsi="Times New Roman"/>
        </w:rPr>
        <w:t>similar to</w:t>
      </w:r>
      <w:proofErr w:type="gramEnd"/>
      <w:r>
        <w:rPr>
          <w:rFonts w:ascii="Times New Roman" w:hAnsi="Times New Roman"/>
        </w:rPr>
        <w:t xml:space="preserve"> the nonparticipating county, the replicate counties in each stratum (i.e., counties 11 – 25 under the random ordering) will replace each nonparticipating county. The replacement counties will be selected in their random order (i.e., randomly ordered county 11 will be used first, county 12 second, etc.). Once 10 participating counties are identified, no further counties will be selected. </w:t>
      </w:r>
    </w:p>
    <w:p w:rsidR="001003DF" w:rsidP="001003DF" w:rsidRDefault="001003DF" w14:paraId="6DFD52D0" w14:textId="77777777">
      <w:pPr>
        <w:pStyle w:val="L1-FlLSp12"/>
        <w:spacing w:line="276" w:lineRule="auto"/>
        <w:rPr>
          <w:rFonts w:ascii="Times New Roman" w:hAnsi="Times New Roman"/>
        </w:rPr>
      </w:pPr>
    </w:p>
    <w:p w:rsidR="001003DF" w:rsidP="001003DF" w:rsidRDefault="001003DF" w14:paraId="2A5EED86" w14:textId="77777777">
      <w:pPr>
        <w:pStyle w:val="L1-FlLSp12"/>
        <w:spacing w:line="276" w:lineRule="auto"/>
        <w:rPr>
          <w:rFonts w:ascii="Times New Roman" w:hAnsi="Times New Roman"/>
        </w:rPr>
      </w:pPr>
      <w:r>
        <w:rPr>
          <w:rFonts w:ascii="Times New Roman" w:hAnsi="Times New Roman"/>
        </w:rPr>
        <w:t xml:space="preserve">To adjust for nonresponse, a ratio adjustment of the participating counties over the total counties in the stratum (i.e., 25) will be applied. However, because each county has an equal probability of selection this adjustment will yield the same equal weights within each stratum.  </w:t>
      </w:r>
    </w:p>
    <w:p w:rsidR="00A02F50" w:rsidP="001003DF" w:rsidRDefault="00A02F50" w14:paraId="0D6EA518" w14:textId="16CB002E">
      <w:pPr>
        <w:pStyle w:val="L1-FlLSp12"/>
        <w:spacing w:line="276" w:lineRule="auto"/>
        <w:rPr>
          <w:rFonts w:ascii="Times New Roman" w:hAnsi="Times New Roman"/>
          <w:szCs w:val="24"/>
        </w:rPr>
      </w:pPr>
    </w:p>
    <w:p w:rsidRPr="00C73DCF" w:rsidR="00632969" w:rsidP="00580A55" w:rsidRDefault="00632969" w14:paraId="747B1A7A" w14:textId="4DA54FE1">
      <w:pPr>
        <w:spacing w:after="200" w:line="276" w:lineRule="auto"/>
        <w:rPr>
          <w:rFonts w:ascii="Times New Roman" w:hAnsi="Times New Roman"/>
          <w:b/>
        </w:rPr>
      </w:pPr>
      <w:r w:rsidRPr="00C73DCF">
        <w:rPr>
          <w:rFonts w:ascii="Times New Roman" w:hAnsi="Times New Roman"/>
          <w:b/>
        </w:rPr>
        <w:t>2.  Procedures for Collecting Information</w:t>
      </w:r>
      <w:r w:rsidR="00CC3415">
        <w:rPr>
          <w:rFonts w:ascii="Times New Roman" w:hAnsi="Times New Roman"/>
          <w:b/>
        </w:rPr>
        <w:t xml:space="preserve"> </w:t>
      </w:r>
    </w:p>
    <w:p w:rsidR="00632969" w:rsidP="00580A55" w:rsidRDefault="00C01847" w14:paraId="530266B9" w14:textId="3B9F4C22">
      <w:pPr>
        <w:spacing w:after="200" w:line="276" w:lineRule="auto"/>
        <w:rPr>
          <w:rFonts w:ascii="Times New Roman" w:hAnsi="Times New Roman"/>
        </w:rPr>
      </w:pPr>
      <w:r>
        <w:rPr>
          <w:rFonts w:ascii="Times New Roman" w:hAnsi="Times New Roman"/>
        </w:rPr>
        <w:t xml:space="preserve">In work done under </w:t>
      </w:r>
      <w:r w:rsidR="00C61A50">
        <w:rPr>
          <w:rFonts w:ascii="Times New Roman" w:hAnsi="Times New Roman"/>
        </w:rPr>
        <w:t>BJS’s</w:t>
      </w:r>
      <w:r>
        <w:rPr>
          <w:rFonts w:ascii="Times New Roman" w:hAnsi="Times New Roman"/>
        </w:rPr>
        <w:t xml:space="preserve"> generic clearance</w:t>
      </w:r>
      <w:r w:rsidR="00A015D7">
        <w:rPr>
          <w:rFonts w:ascii="Times New Roman" w:hAnsi="Times New Roman"/>
        </w:rPr>
        <w:t xml:space="preserve"> </w:t>
      </w:r>
      <w:r w:rsidR="002504F5">
        <w:rPr>
          <w:rFonts w:ascii="Times New Roman" w:hAnsi="Times New Roman"/>
        </w:rPr>
        <w:t xml:space="preserve">(OMB Control No. </w:t>
      </w:r>
      <w:r w:rsidR="00A015D7">
        <w:rPr>
          <w:rFonts w:ascii="Times New Roman" w:hAnsi="Times New Roman"/>
        </w:rPr>
        <w:t>1121-0339</w:t>
      </w:r>
      <w:r w:rsidR="002504F5">
        <w:rPr>
          <w:rFonts w:ascii="Times New Roman" w:hAnsi="Times New Roman"/>
        </w:rPr>
        <w:t>)</w:t>
      </w:r>
      <w:r>
        <w:rPr>
          <w:rFonts w:ascii="Times New Roman" w:hAnsi="Times New Roman"/>
        </w:rPr>
        <w:t xml:space="preserve">, BJS interviewed county court, jail, and pretrial services agency leaders, many of whom reported that they would be able to provide most information in the form of data extracts from case management systems. </w:t>
      </w:r>
      <w:r w:rsidRPr="0004570D" w:rsidR="00632969">
        <w:rPr>
          <w:rFonts w:ascii="Times New Roman" w:hAnsi="Times New Roman"/>
        </w:rPr>
        <w:t>A data extraction guide will be provided to all respondents (see</w:t>
      </w:r>
      <w:r w:rsidR="00FF46AE">
        <w:rPr>
          <w:rFonts w:ascii="Times New Roman" w:hAnsi="Times New Roman"/>
        </w:rPr>
        <w:t xml:space="preserve"> </w:t>
      </w:r>
      <w:r w:rsidRPr="009120C2" w:rsidR="00632969">
        <w:rPr>
          <w:rFonts w:ascii="Times New Roman" w:hAnsi="Times New Roman"/>
          <w:b/>
        </w:rPr>
        <w:t xml:space="preserve">Attachment </w:t>
      </w:r>
      <w:r w:rsidR="00EA1B82">
        <w:rPr>
          <w:rFonts w:ascii="Times New Roman" w:hAnsi="Times New Roman"/>
          <w:b/>
        </w:rPr>
        <w:t>2</w:t>
      </w:r>
      <w:r w:rsidRPr="0004570D" w:rsidR="00632969">
        <w:rPr>
          <w:rFonts w:ascii="Times New Roman" w:hAnsi="Times New Roman"/>
        </w:rPr>
        <w:t>).</w:t>
      </w:r>
    </w:p>
    <w:p w:rsidRPr="00632969" w:rsidR="00632969" w:rsidP="00580A55" w:rsidRDefault="00E9678D" w14:paraId="1E2BB91A" w14:textId="032E7366">
      <w:pPr>
        <w:spacing w:after="200" w:line="276" w:lineRule="auto"/>
        <w:rPr>
          <w:rFonts w:ascii="Times New Roman" w:hAnsi="Times New Roman"/>
        </w:rPr>
      </w:pPr>
      <w:r>
        <w:rPr>
          <w:rFonts w:ascii="Times New Roman" w:hAnsi="Times New Roman"/>
        </w:rPr>
        <w:t>At the start of the collection,</w:t>
      </w:r>
      <w:r w:rsidR="003F6792">
        <w:rPr>
          <w:rFonts w:ascii="Times New Roman" w:hAnsi="Times New Roman"/>
        </w:rPr>
        <w:t xml:space="preserve"> </w:t>
      </w:r>
      <w:r w:rsidR="005872E3">
        <w:rPr>
          <w:rFonts w:ascii="Times New Roman" w:hAnsi="Times New Roman"/>
        </w:rPr>
        <w:t>BJS will</w:t>
      </w:r>
      <w:r>
        <w:rPr>
          <w:rFonts w:ascii="Times New Roman" w:hAnsi="Times New Roman"/>
        </w:rPr>
        <w:t xml:space="preserve"> </w:t>
      </w:r>
      <w:r w:rsidR="001B7B63">
        <w:rPr>
          <w:rFonts w:ascii="Times New Roman" w:hAnsi="Times New Roman"/>
        </w:rPr>
        <w:t>email</w:t>
      </w:r>
      <w:r w:rsidR="005872E3">
        <w:rPr>
          <w:rFonts w:ascii="Times New Roman" w:hAnsi="Times New Roman"/>
        </w:rPr>
        <w:t xml:space="preserve"> </w:t>
      </w:r>
      <w:r w:rsidR="003F6792">
        <w:rPr>
          <w:rFonts w:ascii="Times New Roman" w:hAnsi="Times New Roman"/>
        </w:rPr>
        <w:t>the</w:t>
      </w:r>
      <w:r>
        <w:rPr>
          <w:rFonts w:ascii="Times New Roman" w:hAnsi="Times New Roman"/>
        </w:rPr>
        <w:t xml:space="preserve"> state court, jail, and pretrial leaders in states with centralized</w:t>
      </w:r>
      <w:r w:rsidR="007F56DE">
        <w:rPr>
          <w:rFonts w:ascii="Times New Roman" w:hAnsi="Times New Roman"/>
        </w:rPr>
        <w:t xml:space="preserve"> statewide</w:t>
      </w:r>
      <w:r>
        <w:rPr>
          <w:rFonts w:ascii="Times New Roman" w:hAnsi="Times New Roman"/>
        </w:rPr>
        <w:t xml:space="preserve"> data. The</w:t>
      </w:r>
      <w:r w:rsidR="005872E3">
        <w:rPr>
          <w:rFonts w:ascii="Times New Roman" w:hAnsi="Times New Roman"/>
        </w:rPr>
        <w:t xml:space="preserve"> letter </w:t>
      </w:r>
      <w:r w:rsidR="001577AC">
        <w:rPr>
          <w:rFonts w:ascii="Times New Roman" w:hAnsi="Times New Roman"/>
        </w:rPr>
        <w:t xml:space="preserve">will describe the purpose and </w:t>
      </w:r>
      <w:r w:rsidRPr="00632969" w:rsidR="00632969">
        <w:rPr>
          <w:rFonts w:ascii="Times New Roman" w:hAnsi="Times New Roman"/>
        </w:rPr>
        <w:t xml:space="preserve">importance </w:t>
      </w:r>
      <w:r w:rsidR="001577AC">
        <w:rPr>
          <w:rFonts w:ascii="Times New Roman" w:hAnsi="Times New Roman"/>
        </w:rPr>
        <w:t xml:space="preserve">of </w:t>
      </w:r>
      <w:r w:rsidRPr="00632969" w:rsidR="00632969">
        <w:rPr>
          <w:rFonts w:ascii="Times New Roman" w:hAnsi="Times New Roman"/>
        </w:rPr>
        <w:t>the collection</w:t>
      </w:r>
      <w:r w:rsidR="005453BE">
        <w:rPr>
          <w:rFonts w:ascii="Times New Roman" w:hAnsi="Times New Roman"/>
        </w:rPr>
        <w:t xml:space="preserve">, </w:t>
      </w:r>
      <w:r w:rsidR="001577AC">
        <w:rPr>
          <w:rFonts w:ascii="Times New Roman" w:hAnsi="Times New Roman"/>
        </w:rPr>
        <w:t xml:space="preserve">introduce </w:t>
      </w:r>
      <w:r w:rsidR="005453BE">
        <w:rPr>
          <w:rFonts w:ascii="Times New Roman" w:hAnsi="Times New Roman"/>
        </w:rPr>
        <w:t>the data collection agents</w:t>
      </w:r>
      <w:r w:rsidR="003F6792">
        <w:rPr>
          <w:rFonts w:ascii="Times New Roman" w:hAnsi="Times New Roman"/>
        </w:rPr>
        <w:t xml:space="preserve"> (</w:t>
      </w:r>
      <w:r>
        <w:rPr>
          <w:rFonts w:ascii="Times New Roman" w:hAnsi="Times New Roman"/>
        </w:rPr>
        <w:t>RTI International (RTI)</w:t>
      </w:r>
      <w:r w:rsidR="003F6792">
        <w:rPr>
          <w:rFonts w:ascii="Times New Roman" w:hAnsi="Times New Roman"/>
        </w:rPr>
        <w:t xml:space="preserve"> and </w:t>
      </w:r>
      <w:r>
        <w:rPr>
          <w:rFonts w:ascii="Times New Roman" w:hAnsi="Times New Roman"/>
        </w:rPr>
        <w:t xml:space="preserve">the </w:t>
      </w:r>
      <w:r w:rsidR="003F6792">
        <w:rPr>
          <w:rFonts w:ascii="Times New Roman" w:hAnsi="Times New Roman"/>
        </w:rPr>
        <w:t>National Center for State Courts (NCSC))</w:t>
      </w:r>
      <w:r>
        <w:rPr>
          <w:rFonts w:ascii="Times New Roman" w:hAnsi="Times New Roman"/>
        </w:rPr>
        <w:t>,</w:t>
      </w:r>
      <w:r w:rsidRPr="00632969" w:rsidR="00632969">
        <w:rPr>
          <w:rFonts w:ascii="Times New Roman" w:hAnsi="Times New Roman"/>
        </w:rPr>
        <w:t xml:space="preserve"> and invite the court</w:t>
      </w:r>
      <w:r>
        <w:rPr>
          <w:rFonts w:ascii="Times New Roman" w:hAnsi="Times New Roman"/>
        </w:rPr>
        <w:t>, jail, and pretrial services agency</w:t>
      </w:r>
      <w:r w:rsidRPr="00632969" w:rsidR="00632969">
        <w:rPr>
          <w:rFonts w:ascii="Times New Roman" w:hAnsi="Times New Roman"/>
        </w:rPr>
        <w:t xml:space="preserve"> to participate in the collection</w:t>
      </w:r>
      <w:r w:rsidR="001B7B63">
        <w:rPr>
          <w:rFonts w:ascii="Times New Roman" w:hAnsi="Times New Roman"/>
        </w:rPr>
        <w:t xml:space="preserve"> (</w:t>
      </w:r>
      <w:r w:rsidR="001B7B63">
        <w:rPr>
          <w:rFonts w:ascii="Times New Roman" w:hAnsi="Times New Roman"/>
          <w:b/>
        </w:rPr>
        <w:t xml:space="preserve">Attachment </w:t>
      </w:r>
      <w:r w:rsidR="00EA1B82">
        <w:rPr>
          <w:rFonts w:ascii="Times New Roman" w:hAnsi="Times New Roman"/>
          <w:b/>
        </w:rPr>
        <w:t>5</w:t>
      </w:r>
      <w:r w:rsidR="001B7B63">
        <w:rPr>
          <w:rFonts w:ascii="Times New Roman" w:hAnsi="Times New Roman"/>
          <w:b/>
        </w:rPr>
        <w:t>)</w:t>
      </w:r>
      <w:r w:rsidRPr="00632969" w:rsidR="00632969">
        <w:rPr>
          <w:rFonts w:ascii="Times New Roman" w:hAnsi="Times New Roman"/>
        </w:rPr>
        <w:t>.</w:t>
      </w:r>
      <w:r w:rsidR="003F6792">
        <w:rPr>
          <w:rFonts w:ascii="Times New Roman" w:hAnsi="Times New Roman"/>
        </w:rPr>
        <w:t xml:space="preserve"> </w:t>
      </w:r>
      <w:r>
        <w:rPr>
          <w:rFonts w:ascii="Times New Roman" w:hAnsi="Times New Roman"/>
        </w:rPr>
        <w:t>The following week, t</w:t>
      </w:r>
      <w:r w:rsidR="003F6792">
        <w:rPr>
          <w:rFonts w:ascii="Times New Roman" w:hAnsi="Times New Roman"/>
        </w:rPr>
        <w:t xml:space="preserve">he same letter will be sent to </w:t>
      </w:r>
      <w:r>
        <w:rPr>
          <w:rFonts w:ascii="Times New Roman" w:hAnsi="Times New Roman"/>
        </w:rPr>
        <w:t xml:space="preserve">county court, jail, and pretrial leaders in the counties without centralized court data systems. The same letters will be sent </w:t>
      </w:r>
      <w:r w:rsidR="001577AC">
        <w:rPr>
          <w:rFonts w:ascii="Times New Roman" w:hAnsi="Times New Roman"/>
        </w:rPr>
        <w:t xml:space="preserve">in </w:t>
      </w:r>
      <w:r>
        <w:rPr>
          <w:rFonts w:ascii="Times New Roman" w:hAnsi="Times New Roman"/>
        </w:rPr>
        <w:t xml:space="preserve">staggered </w:t>
      </w:r>
      <w:r w:rsidR="001577AC">
        <w:rPr>
          <w:rFonts w:ascii="Times New Roman" w:hAnsi="Times New Roman"/>
        </w:rPr>
        <w:t xml:space="preserve">mailings </w:t>
      </w:r>
      <w:r>
        <w:rPr>
          <w:rFonts w:ascii="Times New Roman" w:hAnsi="Times New Roman"/>
        </w:rPr>
        <w:t>to state and county leaders where some of the data are centralized at the state level and some of the data are maintained at the county</w:t>
      </w:r>
      <w:r w:rsidR="005420A6">
        <w:rPr>
          <w:rFonts w:ascii="Times New Roman" w:hAnsi="Times New Roman"/>
        </w:rPr>
        <w:t xml:space="preserve"> </w:t>
      </w:r>
      <w:r>
        <w:rPr>
          <w:rFonts w:ascii="Times New Roman" w:hAnsi="Times New Roman"/>
        </w:rPr>
        <w:t xml:space="preserve">level (e.g., the court data is held by a state agency, but pretrial and jail data are kept at the county agency level).  </w:t>
      </w:r>
    </w:p>
    <w:p w:rsidR="00632969" w:rsidP="00580A55" w:rsidRDefault="00632969" w14:paraId="0E68D185" w14:textId="77DACF35">
      <w:pPr>
        <w:spacing w:after="200" w:line="276" w:lineRule="auto"/>
        <w:rPr>
          <w:rFonts w:ascii="Times New Roman" w:hAnsi="Times New Roman"/>
        </w:rPr>
      </w:pPr>
      <w:r w:rsidRPr="00632969">
        <w:rPr>
          <w:rFonts w:ascii="Times New Roman" w:hAnsi="Times New Roman"/>
        </w:rPr>
        <w:t xml:space="preserve">Once permission to collect data is obtained from the relevant contacts, </w:t>
      </w:r>
      <w:r w:rsidR="0056390E">
        <w:rPr>
          <w:rFonts w:ascii="Times New Roman" w:hAnsi="Times New Roman"/>
        </w:rPr>
        <w:t>RTI</w:t>
      </w:r>
      <w:r w:rsidR="005872E3">
        <w:rPr>
          <w:rFonts w:ascii="Times New Roman" w:hAnsi="Times New Roman"/>
        </w:rPr>
        <w:t xml:space="preserve"> and NCSC</w:t>
      </w:r>
      <w:r w:rsidRPr="00632969">
        <w:rPr>
          <w:rFonts w:ascii="Times New Roman" w:hAnsi="Times New Roman"/>
        </w:rPr>
        <w:t xml:space="preserve"> will work with staff who manage the </w:t>
      </w:r>
      <w:r w:rsidR="0056390E">
        <w:rPr>
          <w:rFonts w:ascii="Times New Roman" w:hAnsi="Times New Roman"/>
        </w:rPr>
        <w:t xml:space="preserve">agency’s </w:t>
      </w:r>
      <w:r w:rsidRPr="00632969">
        <w:rPr>
          <w:rFonts w:ascii="Times New Roman" w:hAnsi="Times New Roman"/>
        </w:rPr>
        <w:t>information system to obtain data files</w:t>
      </w:r>
      <w:r w:rsidR="001B7B63">
        <w:rPr>
          <w:rFonts w:ascii="Times New Roman" w:hAnsi="Times New Roman"/>
        </w:rPr>
        <w:t xml:space="preserve"> </w:t>
      </w:r>
      <w:r w:rsidR="001B7B63">
        <w:rPr>
          <w:rFonts w:ascii="Times New Roman" w:hAnsi="Times New Roman"/>
          <w:b/>
        </w:rPr>
        <w:t xml:space="preserve">(Attachment </w:t>
      </w:r>
      <w:r w:rsidR="00EA1B82">
        <w:rPr>
          <w:rFonts w:ascii="Times New Roman" w:hAnsi="Times New Roman"/>
          <w:b/>
        </w:rPr>
        <w:t>6</w:t>
      </w:r>
      <w:r w:rsidR="001B7B63">
        <w:rPr>
          <w:rFonts w:ascii="Times New Roman" w:hAnsi="Times New Roman"/>
          <w:b/>
        </w:rPr>
        <w:t>)</w:t>
      </w:r>
      <w:r w:rsidRPr="00632969">
        <w:rPr>
          <w:rFonts w:ascii="Times New Roman" w:hAnsi="Times New Roman"/>
        </w:rPr>
        <w:t xml:space="preserve">. </w:t>
      </w:r>
      <w:r w:rsidR="0056390E">
        <w:rPr>
          <w:rFonts w:ascii="Times New Roman" w:hAnsi="Times New Roman"/>
        </w:rPr>
        <w:t>All data files will be submitted to RTI via a secure AWS GovCloud drive</w:t>
      </w:r>
      <w:r w:rsidR="00D850EE">
        <w:rPr>
          <w:rFonts w:ascii="Times New Roman" w:hAnsi="Times New Roman"/>
        </w:rPr>
        <w:t>,</w:t>
      </w:r>
      <w:r w:rsidR="0056390E">
        <w:rPr>
          <w:rFonts w:ascii="Times New Roman" w:hAnsi="Times New Roman"/>
        </w:rPr>
        <w:t xml:space="preserve"> RTI’s secure FTP</w:t>
      </w:r>
      <w:r w:rsidR="00D850EE">
        <w:rPr>
          <w:rFonts w:ascii="Times New Roman" w:hAnsi="Times New Roman"/>
        </w:rPr>
        <w:t>, the agency’s secure FTP, or BJS’s secure BOX account</w:t>
      </w:r>
      <w:r w:rsidR="0056390E">
        <w:rPr>
          <w:rFonts w:ascii="Times New Roman" w:hAnsi="Times New Roman"/>
        </w:rPr>
        <w:t xml:space="preserve">. </w:t>
      </w:r>
      <w:r w:rsidR="002504F5">
        <w:rPr>
          <w:rFonts w:ascii="Times New Roman" w:hAnsi="Times New Roman"/>
        </w:rPr>
        <w:t xml:space="preserve">BJS </w:t>
      </w:r>
      <w:r w:rsidR="00A015D7">
        <w:rPr>
          <w:rFonts w:ascii="Times New Roman" w:hAnsi="Times New Roman"/>
        </w:rPr>
        <w:t xml:space="preserve">is providing multiple options for </w:t>
      </w:r>
      <w:r w:rsidR="00A015D7">
        <w:rPr>
          <w:rFonts w:ascii="Times New Roman" w:hAnsi="Times New Roman"/>
        </w:rPr>
        <w:lastRenderedPageBreak/>
        <w:t xml:space="preserve">submission to avoid difficulties in agency firewall or security issues. </w:t>
      </w:r>
      <w:r w:rsidR="0056390E">
        <w:rPr>
          <w:rFonts w:ascii="Times New Roman" w:hAnsi="Times New Roman"/>
        </w:rPr>
        <w:t>RTI will process the jail and pretrial services agency files, and NCSC</w:t>
      </w:r>
      <w:r w:rsidRPr="00632969">
        <w:rPr>
          <w:rFonts w:ascii="Times New Roman" w:hAnsi="Times New Roman"/>
        </w:rPr>
        <w:t xml:space="preserve"> will process the </w:t>
      </w:r>
      <w:r w:rsidR="0056390E">
        <w:rPr>
          <w:rFonts w:ascii="Times New Roman" w:hAnsi="Times New Roman"/>
        </w:rPr>
        <w:t xml:space="preserve">court data </w:t>
      </w:r>
      <w:r w:rsidRPr="00632969">
        <w:rPr>
          <w:rFonts w:ascii="Times New Roman" w:hAnsi="Times New Roman"/>
        </w:rPr>
        <w:t>files</w:t>
      </w:r>
      <w:r w:rsidR="00D850EE">
        <w:rPr>
          <w:rFonts w:ascii="Times New Roman" w:hAnsi="Times New Roman"/>
        </w:rPr>
        <w:t xml:space="preserve"> on RTI’s secure AWS GovCloud drive</w:t>
      </w:r>
      <w:r w:rsidRPr="00632969">
        <w:rPr>
          <w:rFonts w:ascii="Times New Roman" w:hAnsi="Times New Roman"/>
        </w:rPr>
        <w:t>, working with the respondent to evaluate data quality and</w:t>
      </w:r>
      <w:r w:rsidR="0056390E">
        <w:rPr>
          <w:rFonts w:ascii="Times New Roman" w:hAnsi="Times New Roman"/>
        </w:rPr>
        <w:t xml:space="preserve"> completeness.</w:t>
      </w:r>
      <w:r w:rsidR="005C1E04">
        <w:rPr>
          <w:rFonts w:ascii="Times New Roman" w:hAnsi="Times New Roman"/>
        </w:rPr>
        <w:t xml:space="preserve"> </w:t>
      </w:r>
      <w:r w:rsidR="00A015D7">
        <w:rPr>
          <w:rFonts w:ascii="Times New Roman" w:hAnsi="Times New Roman"/>
        </w:rPr>
        <w:t xml:space="preserve">NCSC is conducting the initial file processing because </w:t>
      </w:r>
      <w:r w:rsidR="00900C42">
        <w:rPr>
          <w:rFonts w:ascii="Times New Roman" w:hAnsi="Times New Roman"/>
        </w:rPr>
        <w:t>its</w:t>
      </w:r>
      <w:r w:rsidR="00A015D7">
        <w:rPr>
          <w:rFonts w:ascii="Times New Roman" w:hAnsi="Times New Roman"/>
        </w:rPr>
        <w:t xml:space="preserve"> analysts are more familiar with state court data from other NCSC projects, such as the Court Statistics Project. </w:t>
      </w:r>
      <w:r w:rsidR="005C1E04">
        <w:rPr>
          <w:rFonts w:ascii="Times New Roman" w:hAnsi="Times New Roman"/>
        </w:rPr>
        <w:t>All identifiable files will be maintained on the AWS GovCloud drive during the data processing and merging.</w:t>
      </w:r>
      <w:r w:rsidR="00A015D7">
        <w:rPr>
          <w:rFonts w:ascii="Times New Roman" w:hAnsi="Times New Roman"/>
        </w:rPr>
        <w:t xml:space="preserve"> After NCSC conducts the preliminary processing of the court data, RTI will combine the court files with the pretrial and jail files.</w:t>
      </w:r>
    </w:p>
    <w:p w:rsidR="0056390E" w:rsidP="00580A55" w:rsidRDefault="0056390E" w14:paraId="5F43E924" w14:textId="204C2E46">
      <w:pPr>
        <w:spacing w:after="200" w:line="276" w:lineRule="auto"/>
        <w:rPr>
          <w:rFonts w:ascii="Times New Roman" w:hAnsi="Times New Roman"/>
        </w:rPr>
      </w:pPr>
      <w:r>
        <w:rPr>
          <w:rFonts w:ascii="Times New Roman" w:hAnsi="Times New Roman"/>
        </w:rPr>
        <w:t xml:space="preserve">After the files are </w:t>
      </w:r>
      <w:r w:rsidR="001577AC">
        <w:rPr>
          <w:rFonts w:ascii="Times New Roman" w:hAnsi="Times New Roman"/>
        </w:rPr>
        <w:t>processed</w:t>
      </w:r>
      <w:r>
        <w:rPr>
          <w:rFonts w:ascii="Times New Roman" w:hAnsi="Times New Roman"/>
        </w:rPr>
        <w:t xml:space="preserve">, RTI will </w:t>
      </w:r>
      <w:r w:rsidR="00FC11F4">
        <w:rPr>
          <w:rFonts w:ascii="Times New Roman" w:hAnsi="Times New Roman"/>
        </w:rPr>
        <w:t xml:space="preserve">link </w:t>
      </w:r>
      <w:r>
        <w:rPr>
          <w:rFonts w:ascii="Times New Roman" w:hAnsi="Times New Roman"/>
        </w:rPr>
        <w:t xml:space="preserve">the court, jail, and pretrial services agency data files using the personal identifiers provided. Once the files are </w:t>
      </w:r>
      <w:r w:rsidR="00FC11F4">
        <w:rPr>
          <w:rFonts w:ascii="Times New Roman" w:hAnsi="Times New Roman"/>
        </w:rPr>
        <w:t>linked</w:t>
      </w:r>
      <w:r>
        <w:rPr>
          <w:rFonts w:ascii="Times New Roman" w:hAnsi="Times New Roman"/>
        </w:rPr>
        <w:t xml:space="preserve">, RTI will create a crosswalk of unique identifiers to replace any personally identifiable information (PII). The de-identified files will </w:t>
      </w:r>
      <w:r w:rsidR="00EC0BD7">
        <w:rPr>
          <w:rFonts w:ascii="Times New Roman" w:hAnsi="Times New Roman"/>
        </w:rPr>
        <w:t xml:space="preserve">remain </w:t>
      </w:r>
      <w:r>
        <w:rPr>
          <w:rFonts w:ascii="Times New Roman" w:hAnsi="Times New Roman"/>
        </w:rPr>
        <w:t xml:space="preserve">on the </w:t>
      </w:r>
      <w:r w:rsidR="005C1E04">
        <w:rPr>
          <w:rFonts w:ascii="Times New Roman" w:hAnsi="Times New Roman"/>
        </w:rPr>
        <w:t>AWS GovCloud drive</w:t>
      </w:r>
      <w:r w:rsidR="00EC0BD7">
        <w:rPr>
          <w:rFonts w:ascii="Times New Roman" w:hAnsi="Times New Roman"/>
        </w:rPr>
        <w:t xml:space="preserve"> for further analysis, while the crosswalk will be moved to RTI’s secure project network</w:t>
      </w:r>
      <w:r>
        <w:rPr>
          <w:rFonts w:ascii="Times New Roman" w:hAnsi="Times New Roman"/>
        </w:rPr>
        <w:t xml:space="preserve">. The de-identified file and crosswalk will not be stored in the same </w:t>
      </w:r>
      <w:r w:rsidR="005C1E04">
        <w:rPr>
          <w:rFonts w:ascii="Times New Roman" w:hAnsi="Times New Roman"/>
        </w:rPr>
        <w:t>location unless</w:t>
      </w:r>
      <w:r w:rsidR="00B47D1C">
        <w:rPr>
          <w:rFonts w:ascii="Times New Roman" w:hAnsi="Times New Roman"/>
        </w:rPr>
        <w:t xml:space="preserve"> it is necessary to update the de-identified file.</w:t>
      </w:r>
      <w:r w:rsidR="00253F2E">
        <w:rPr>
          <w:rFonts w:ascii="Times New Roman" w:hAnsi="Times New Roman"/>
        </w:rPr>
        <w:t xml:space="preserve"> In that event, a copy of the </w:t>
      </w:r>
      <w:r w:rsidR="00EC0BD7">
        <w:rPr>
          <w:rFonts w:ascii="Times New Roman" w:hAnsi="Times New Roman"/>
        </w:rPr>
        <w:t>crosswalk</w:t>
      </w:r>
      <w:r w:rsidR="00253F2E">
        <w:rPr>
          <w:rFonts w:ascii="Times New Roman" w:hAnsi="Times New Roman"/>
        </w:rPr>
        <w:t xml:space="preserve"> will be moved to the </w:t>
      </w:r>
      <w:r w:rsidR="005C1E04">
        <w:rPr>
          <w:rFonts w:ascii="Times New Roman" w:hAnsi="Times New Roman"/>
        </w:rPr>
        <w:t>AWS GovCloud</w:t>
      </w:r>
      <w:r w:rsidR="00253F2E">
        <w:rPr>
          <w:rFonts w:ascii="Times New Roman" w:hAnsi="Times New Roman"/>
        </w:rPr>
        <w:t xml:space="preserve">, </w:t>
      </w:r>
      <w:r w:rsidR="00EC0BD7">
        <w:rPr>
          <w:rFonts w:ascii="Times New Roman" w:hAnsi="Times New Roman"/>
        </w:rPr>
        <w:t>the data updated, and the crosswalk</w:t>
      </w:r>
      <w:r w:rsidR="005C1E04">
        <w:rPr>
          <w:rFonts w:ascii="Times New Roman" w:hAnsi="Times New Roman"/>
        </w:rPr>
        <w:t xml:space="preserve"> moved back to the RTI secure project drive. </w:t>
      </w:r>
    </w:p>
    <w:p w:rsidR="00676A81" w:rsidP="00B2783B" w:rsidRDefault="00B47D1C" w14:paraId="5C9FF5DC" w14:textId="4A9C7881">
      <w:pPr>
        <w:spacing w:after="200" w:line="276" w:lineRule="auto"/>
        <w:rPr>
          <w:rFonts w:ascii="Times New Roman" w:hAnsi="Times New Roman"/>
        </w:rPr>
      </w:pPr>
      <w:r>
        <w:rPr>
          <w:rFonts w:ascii="Times New Roman" w:hAnsi="Times New Roman"/>
        </w:rPr>
        <w:t>As the data collection</w:t>
      </w:r>
      <w:r w:rsidR="005872E3">
        <w:rPr>
          <w:rFonts w:ascii="Times New Roman" w:hAnsi="Times New Roman"/>
        </w:rPr>
        <w:t xml:space="preserve"> pro</w:t>
      </w:r>
      <w:r w:rsidR="00676A81">
        <w:rPr>
          <w:rFonts w:ascii="Times New Roman" w:hAnsi="Times New Roman"/>
        </w:rPr>
        <w:t xml:space="preserve">gresses, </w:t>
      </w:r>
      <w:r w:rsidR="00676088">
        <w:rPr>
          <w:rFonts w:ascii="Times New Roman" w:hAnsi="Times New Roman"/>
        </w:rPr>
        <w:t xml:space="preserve">some </w:t>
      </w:r>
      <w:r>
        <w:rPr>
          <w:rFonts w:ascii="Times New Roman" w:hAnsi="Times New Roman"/>
        </w:rPr>
        <w:t xml:space="preserve">courts, jails, </w:t>
      </w:r>
      <w:r w:rsidR="00676088">
        <w:rPr>
          <w:rFonts w:ascii="Times New Roman" w:hAnsi="Times New Roman"/>
        </w:rPr>
        <w:t xml:space="preserve">and </w:t>
      </w:r>
      <w:r>
        <w:rPr>
          <w:rFonts w:ascii="Times New Roman" w:hAnsi="Times New Roman"/>
        </w:rPr>
        <w:t>pretrial services agencies</w:t>
      </w:r>
      <w:r w:rsidR="00676A81">
        <w:rPr>
          <w:rFonts w:ascii="Times New Roman" w:hAnsi="Times New Roman"/>
        </w:rPr>
        <w:t xml:space="preserve"> may </w:t>
      </w:r>
      <w:r>
        <w:rPr>
          <w:rFonts w:ascii="Times New Roman" w:hAnsi="Times New Roman"/>
        </w:rPr>
        <w:t>decide</w:t>
      </w:r>
      <w:r w:rsidR="005872E3">
        <w:rPr>
          <w:rFonts w:ascii="Times New Roman" w:hAnsi="Times New Roman"/>
        </w:rPr>
        <w:t xml:space="preserve"> not to participate. If this occurs, NCSC and </w:t>
      </w:r>
      <w:r>
        <w:rPr>
          <w:rFonts w:ascii="Times New Roman" w:hAnsi="Times New Roman"/>
        </w:rPr>
        <w:t xml:space="preserve">RTI will continue the request from the remaining agencies </w:t>
      </w:r>
      <w:r w:rsidR="00676088">
        <w:rPr>
          <w:rFonts w:ascii="Times New Roman" w:hAnsi="Times New Roman"/>
        </w:rPr>
        <w:t xml:space="preserve">in the county </w:t>
      </w:r>
      <w:r>
        <w:rPr>
          <w:rFonts w:ascii="Times New Roman" w:hAnsi="Times New Roman"/>
        </w:rPr>
        <w:t xml:space="preserve">and will use as much of the data as possible to describe pretrial release from that county. The completeness of the </w:t>
      </w:r>
      <w:r w:rsidR="00FC11F4">
        <w:rPr>
          <w:rFonts w:ascii="Times New Roman" w:hAnsi="Times New Roman"/>
        </w:rPr>
        <w:t xml:space="preserve">data collection </w:t>
      </w:r>
      <w:r>
        <w:rPr>
          <w:rFonts w:ascii="Times New Roman" w:hAnsi="Times New Roman"/>
        </w:rPr>
        <w:t>depends on how many agencies refuse in each county</w:t>
      </w:r>
      <w:r w:rsidR="0014508D">
        <w:rPr>
          <w:rFonts w:ascii="Times New Roman" w:hAnsi="Times New Roman"/>
        </w:rPr>
        <w:t>.</w:t>
      </w:r>
    </w:p>
    <w:p w:rsidRPr="00C73DCF" w:rsidR="00632969" w:rsidP="00580A55" w:rsidRDefault="00632969" w14:paraId="66ECAAF1" w14:textId="77777777">
      <w:pPr>
        <w:spacing w:after="200" w:line="276" w:lineRule="auto"/>
        <w:rPr>
          <w:rFonts w:ascii="Times New Roman" w:hAnsi="Times New Roman"/>
          <w:b/>
        </w:rPr>
      </w:pPr>
      <w:r w:rsidRPr="00C73DCF">
        <w:rPr>
          <w:rFonts w:ascii="Times New Roman" w:hAnsi="Times New Roman"/>
          <w:b/>
        </w:rPr>
        <w:t>3.  Methods to Maximize Response Rates</w:t>
      </w:r>
    </w:p>
    <w:p w:rsidR="00721D61" w:rsidP="00B2783B" w:rsidRDefault="00EC78C8" w14:paraId="2EC3BE70" w14:textId="1E905B3A">
      <w:pPr>
        <w:spacing w:after="200" w:line="276" w:lineRule="auto"/>
        <w:rPr>
          <w:rFonts w:ascii="Times New Roman" w:hAnsi="Times New Roman"/>
        </w:rPr>
      </w:pPr>
      <w:r w:rsidRPr="00632969">
        <w:rPr>
          <w:rFonts w:ascii="Times New Roman" w:hAnsi="Times New Roman"/>
        </w:rPr>
        <w:t xml:space="preserve">Every attempt will be made to collect complete information on </w:t>
      </w:r>
      <w:r w:rsidR="00721D61">
        <w:rPr>
          <w:rFonts w:ascii="Times New Roman" w:hAnsi="Times New Roman"/>
        </w:rPr>
        <w:t xml:space="preserve">felony </w:t>
      </w:r>
      <w:r w:rsidR="00BA5E7F">
        <w:rPr>
          <w:rFonts w:ascii="Times New Roman" w:hAnsi="Times New Roman"/>
        </w:rPr>
        <w:t xml:space="preserve">criminal cases </w:t>
      </w:r>
      <w:r w:rsidR="00721D61">
        <w:rPr>
          <w:rFonts w:ascii="Times New Roman" w:hAnsi="Times New Roman"/>
        </w:rPr>
        <w:t>filed</w:t>
      </w:r>
      <w:r w:rsidR="00BA5E7F">
        <w:rPr>
          <w:rFonts w:ascii="Times New Roman" w:hAnsi="Times New Roman"/>
        </w:rPr>
        <w:t xml:space="preserve"> in state</w:t>
      </w:r>
      <w:r w:rsidRPr="00632969">
        <w:rPr>
          <w:rFonts w:ascii="Times New Roman" w:hAnsi="Times New Roman"/>
        </w:rPr>
        <w:t xml:space="preserve"> </w:t>
      </w:r>
      <w:r w:rsidR="00BA5E7F">
        <w:rPr>
          <w:rFonts w:ascii="Times New Roman" w:hAnsi="Times New Roman"/>
        </w:rPr>
        <w:t xml:space="preserve">and county </w:t>
      </w:r>
      <w:r w:rsidRPr="00632969">
        <w:rPr>
          <w:rFonts w:ascii="Times New Roman" w:hAnsi="Times New Roman"/>
        </w:rPr>
        <w:t>court</w:t>
      </w:r>
      <w:r w:rsidR="00BA5E7F">
        <w:rPr>
          <w:rFonts w:ascii="Times New Roman" w:hAnsi="Times New Roman"/>
        </w:rPr>
        <w:t xml:space="preserve">s in </w:t>
      </w:r>
      <w:r w:rsidRPr="002A20ED" w:rsidR="00BA5E7F">
        <w:rPr>
          <w:rFonts w:ascii="Times New Roman" w:hAnsi="Times New Roman"/>
        </w:rPr>
        <w:t>2019</w:t>
      </w:r>
      <w:r w:rsidR="00676A81">
        <w:rPr>
          <w:rFonts w:ascii="Times New Roman" w:hAnsi="Times New Roman"/>
        </w:rPr>
        <w:t>,</w:t>
      </w:r>
      <w:r w:rsidR="00721D61">
        <w:rPr>
          <w:rFonts w:ascii="Times New Roman" w:hAnsi="Times New Roman"/>
        </w:rPr>
        <w:t xml:space="preserve"> to collect detention data from jails</w:t>
      </w:r>
      <w:r w:rsidR="002A68DE">
        <w:rPr>
          <w:rFonts w:ascii="Times New Roman" w:hAnsi="Times New Roman"/>
        </w:rPr>
        <w:t>,</w:t>
      </w:r>
      <w:r w:rsidR="00721D61">
        <w:rPr>
          <w:rFonts w:ascii="Times New Roman" w:hAnsi="Times New Roman"/>
        </w:rPr>
        <w:t xml:space="preserve"> </w:t>
      </w:r>
      <w:r w:rsidR="002A68DE">
        <w:rPr>
          <w:rFonts w:ascii="Times New Roman" w:hAnsi="Times New Roman"/>
        </w:rPr>
        <w:t>and to collect</w:t>
      </w:r>
      <w:r w:rsidR="00721D61">
        <w:rPr>
          <w:rFonts w:ascii="Times New Roman" w:hAnsi="Times New Roman"/>
        </w:rPr>
        <w:t xml:space="preserve"> pretrial release information from pretrial services agencies. BJS developed a project factsheet that has been circulated among court, jail, and pretrial services agencies in the largest 75 counties</w:t>
      </w:r>
      <w:r w:rsidR="00B82103">
        <w:rPr>
          <w:rFonts w:ascii="Times New Roman" w:hAnsi="Times New Roman"/>
        </w:rPr>
        <w:t xml:space="preserve"> (</w:t>
      </w:r>
      <w:r w:rsidR="00B82103">
        <w:rPr>
          <w:rFonts w:ascii="Times New Roman" w:hAnsi="Times New Roman"/>
          <w:b/>
        </w:rPr>
        <w:t>Attachment 15)</w:t>
      </w:r>
      <w:r w:rsidR="00721D61">
        <w:rPr>
          <w:rFonts w:ascii="Times New Roman" w:hAnsi="Times New Roman"/>
        </w:rPr>
        <w:t xml:space="preserve">. BJS also hosted a webinar, and provided links to the recorded webinar, available at RTI’s website </w:t>
      </w:r>
      <w:r w:rsidRPr="00721D61" w:rsidR="00721D61">
        <w:rPr>
          <w:rFonts w:ascii="Times New Roman" w:hAnsi="Times New Roman"/>
          <w:color w:val="365F91" w:themeColor="accent1" w:themeShade="BF"/>
        </w:rPr>
        <w:t>(</w:t>
      </w:r>
      <w:hyperlink w:tgtFrame="_blank" w:tooltip="Original URL: https://youtu.be/c1QFRxJldnA. Click or tap if you trust this link." w:history="1" r:id="rId8">
        <w:r w:rsidRPr="00721D61" w:rsidR="00721D61">
          <w:rPr>
            <w:rStyle w:val="Hyperlink"/>
            <w:rFonts w:ascii="Times New Roman" w:hAnsi="Times New Roman"/>
            <w:color w:val="365F91" w:themeColor="accent1" w:themeShade="BF"/>
            <w:u w:val="single"/>
            <w:bdr w:val="none" w:color="auto" w:sz="0" w:space="0" w:frame="1"/>
          </w:rPr>
          <w:t>https://youtu.be/c1QFRxJldnA</w:t>
        </w:r>
      </w:hyperlink>
      <w:r w:rsidR="00721D61">
        <w:rPr>
          <w:rFonts w:ascii="Times New Roman" w:hAnsi="Times New Roman"/>
        </w:rPr>
        <w:t>) and NCSC’s website (</w:t>
      </w:r>
      <w:hyperlink w:history="1" r:id="rId9">
        <w:r w:rsidRPr="00C34BDE" w:rsidR="00C34BDE">
          <w:rPr>
            <w:rStyle w:val="Hyperlink"/>
            <w:rFonts w:ascii="Times New Roman" w:hAnsi="Times New Roman"/>
            <w:color w:val="365F91" w:themeColor="accent1" w:themeShade="BF"/>
            <w:u w:val="single"/>
          </w:rPr>
          <w:t>https://vimeo.com/604855587</w:t>
        </w:r>
      </w:hyperlink>
      <w:r w:rsidR="00721D61">
        <w:rPr>
          <w:rFonts w:ascii="Times New Roman" w:hAnsi="Times New Roman"/>
        </w:rPr>
        <w:t>).</w:t>
      </w:r>
    </w:p>
    <w:p w:rsidRPr="00C34BDE" w:rsidR="00C34BDE" w:rsidP="00C34BDE" w:rsidRDefault="00C34BDE" w14:paraId="2D666CD4" w14:textId="77777777">
      <w:pPr>
        <w:rPr>
          <w:rFonts w:ascii="Calibri" w:hAnsi="Calibri"/>
          <w:sz w:val="22"/>
          <w:szCs w:val="22"/>
        </w:rPr>
      </w:pPr>
    </w:p>
    <w:p w:rsidR="00B2783B" w:rsidP="00580A55" w:rsidRDefault="00B2783B" w14:paraId="364A12A1" w14:textId="2597FD63">
      <w:pPr>
        <w:spacing w:after="200" w:line="276" w:lineRule="auto"/>
        <w:rPr>
          <w:rFonts w:ascii="Times New Roman" w:hAnsi="Times New Roman"/>
        </w:rPr>
      </w:pPr>
      <w:r>
        <w:rPr>
          <w:rFonts w:ascii="Times New Roman" w:hAnsi="Times New Roman"/>
        </w:rPr>
        <w:t xml:space="preserve">RTI and NCSC have already spoken with many of the data providers </w:t>
      </w:r>
      <w:r w:rsidR="00C61A50">
        <w:rPr>
          <w:rFonts w:ascii="Times New Roman" w:hAnsi="Times New Roman"/>
        </w:rPr>
        <w:t xml:space="preserve">as part of the work done under </w:t>
      </w:r>
      <w:r w:rsidR="00FC11F4">
        <w:rPr>
          <w:rFonts w:ascii="Times New Roman" w:hAnsi="Times New Roman"/>
        </w:rPr>
        <w:t>BJS’s</w:t>
      </w:r>
      <w:r w:rsidR="00C61A50">
        <w:rPr>
          <w:rFonts w:ascii="Times New Roman" w:hAnsi="Times New Roman"/>
        </w:rPr>
        <w:t xml:space="preserve"> generic clearance</w:t>
      </w:r>
      <w:r>
        <w:rPr>
          <w:rFonts w:ascii="Times New Roman" w:hAnsi="Times New Roman"/>
        </w:rPr>
        <w:t xml:space="preserve">. RTI and NCSC asked court, jail, and pretrial services agency leaders about their data systems and the policies that affect how they record the data. During these interviews, RTI and NCSC were able to explain the importance of the NPRP </w:t>
      </w:r>
      <w:proofErr w:type="gramStart"/>
      <w:r>
        <w:rPr>
          <w:rFonts w:ascii="Times New Roman" w:hAnsi="Times New Roman"/>
        </w:rPr>
        <w:t>collection, and</w:t>
      </w:r>
      <w:proofErr w:type="gramEnd"/>
      <w:r>
        <w:rPr>
          <w:rFonts w:ascii="Times New Roman" w:hAnsi="Times New Roman"/>
        </w:rPr>
        <w:t xml:space="preserve"> describe the products that may be published from the data collection. </w:t>
      </w:r>
    </w:p>
    <w:p w:rsidR="00B2783B" w:rsidP="00580A55" w:rsidRDefault="00B2783B" w14:paraId="26691D4E" w14:textId="664C51A2">
      <w:pPr>
        <w:spacing w:after="200" w:line="276" w:lineRule="auto"/>
        <w:rPr>
          <w:rFonts w:ascii="Times New Roman" w:hAnsi="Times New Roman"/>
        </w:rPr>
      </w:pPr>
      <w:r>
        <w:rPr>
          <w:rFonts w:ascii="Times New Roman" w:hAnsi="Times New Roman"/>
        </w:rPr>
        <w:t xml:space="preserve">The data extraction guides clearly articulate the data elements requested in the collection and the various acceptable data formats. RTI also maintains two main submission methods: AWS </w:t>
      </w:r>
      <w:r>
        <w:rPr>
          <w:rFonts w:ascii="Times New Roman" w:hAnsi="Times New Roman"/>
        </w:rPr>
        <w:lastRenderedPageBreak/>
        <w:t>GovCloud and secure FTP. If agencies cannot access either, RTI can use the agency’s own FTP and move the data to the secure drive for processing.</w:t>
      </w:r>
      <w:r w:rsidR="00A015D7">
        <w:rPr>
          <w:rFonts w:ascii="Times New Roman" w:hAnsi="Times New Roman"/>
        </w:rPr>
        <w:t xml:space="preserve"> A final option is to allow the agency to submit data using </w:t>
      </w:r>
      <w:r w:rsidR="00F82195">
        <w:rPr>
          <w:rFonts w:ascii="Times New Roman" w:hAnsi="Times New Roman"/>
        </w:rPr>
        <w:t>BJS’s BOX account.</w:t>
      </w:r>
    </w:p>
    <w:p w:rsidR="00BA5E7F" w:rsidP="00580A55" w:rsidRDefault="00BA5E7F" w14:paraId="72111053" w14:textId="52E07D28">
      <w:pPr>
        <w:spacing w:after="200" w:line="276" w:lineRule="auto"/>
        <w:rPr>
          <w:rFonts w:ascii="Times New Roman" w:hAnsi="Times New Roman"/>
        </w:rPr>
      </w:pPr>
      <w:r>
        <w:rPr>
          <w:rFonts w:ascii="Times New Roman" w:hAnsi="Times New Roman"/>
        </w:rPr>
        <w:t xml:space="preserve">It is assumed that BJS will enter into data use agreements with some or </w:t>
      </w:r>
      <w:r w:rsidR="00D850EE">
        <w:rPr>
          <w:rFonts w:ascii="Times New Roman" w:hAnsi="Times New Roman"/>
        </w:rPr>
        <w:t>all</w:t>
      </w:r>
      <w:r>
        <w:rPr>
          <w:rFonts w:ascii="Times New Roman" w:hAnsi="Times New Roman"/>
        </w:rPr>
        <w:t xml:space="preserve"> the state and county courts</w:t>
      </w:r>
      <w:r w:rsidR="00136DD1">
        <w:rPr>
          <w:rFonts w:ascii="Times New Roman" w:hAnsi="Times New Roman"/>
        </w:rPr>
        <w:t>, jails, and pretrial services agencies</w:t>
      </w:r>
      <w:r>
        <w:rPr>
          <w:rFonts w:ascii="Times New Roman" w:hAnsi="Times New Roman"/>
        </w:rPr>
        <w:t xml:space="preserve">. </w:t>
      </w:r>
      <w:r w:rsidR="00DC4585">
        <w:rPr>
          <w:rFonts w:ascii="Times New Roman" w:hAnsi="Times New Roman"/>
        </w:rPr>
        <w:t xml:space="preserve">During the interviews, </w:t>
      </w:r>
      <w:r w:rsidR="009B21A9">
        <w:rPr>
          <w:rFonts w:ascii="Times New Roman" w:hAnsi="Times New Roman"/>
        </w:rPr>
        <w:t>most of</w:t>
      </w:r>
      <w:r w:rsidR="00DC4585">
        <w:rPr>
          <w:rFonts w:ascii="Times New Roman" w:hAnsi="Times New Roman"/>
        </w:rPr>
        <w:t xml:space="preserve"> the agencies indicated that they would require both a data use agreement and some method of secure file transfer </w:t>
      </w:r>
      <w:r w:rsidR="00D850EE">
        <w:rPr>
          <w:rFonts w:ascii="Times New Roman" w:hAnsi="Times New Roman"/>
        </w:rPr>
        <w:t>to</w:t>
      </w:r>
      <w:r w:rsidR="00DC4585">
        <w:rPr>
          <w:rFonts w:ascii="Times New Roman" w:hAnsi="Times New Roman"/>
        </w:rPr>
        <w:t xml:space="preserve"> participate in NPRP. Further, many agencies indicated that several personnel would need to review the data use agreements prior to agreeing to participat</w:t>
      </w:r>
      <w:r w:rsidR="002916EC">
        <w:rPr>
          <w:rFonts w:ascii="Times New Roman" w:hAnsi="Times New Roman"/>
        </w:rPr>
        <w:t>e</w:t>
      </w:r>
      <w:r w:rsidR="00DC4585">
        <w:rPr>
          <w:rFonts w:ascii="Times New Roman" w:hAnsi="Times New Roman"/>
        </w:rPr>
        <w:t xml:space="preserve"> in the </w:t>
      </w:r>
      <w:r w:rsidR="009B21A9">
        <w:rPr>
          <w:rFonts w:ascii="Times New Roman" w:hAnsi="Times New Roman"/>
        </w:rPr>
        <w:t>project and</w:t>
      </w:r>
      <w:r w:rsidR="00DC4585">
        <w:rPr>
          <w:rFonts w:ascii="Times New Roman" w:hAnsi="Times New Roman"/>
        </w:rPr>
        <w:t xml:space="preserve"> noted that time to review the agreement and data extract requests is important when considering participation in research projects. </w:t>
      </w:r>
      <w:r>
        <w:rPr>
          <w:rFonts w:ascii="Times New Roman" w:hAnsi="Times New Roman"/>
        </w:rPr>
        <w:t xml:space="preserve"> </w:t>
      </w:r>
    </w:p>
    <w:p w:rsidRPr="00632969" w:rsidR="00632969" w:rsidP="00580A55" w:rsidRDefault="000B3CAF" w14:paraId="2066C215" w14:textId="6A1581B7">
      <w:pPr>
        <w:spacing w:after="200" w:line="276" w:lineRule="auto"/>
        <w:rPr>
          <w:rFonts w:ascii="Times New Roman" w:hAnsi="Times New Roman"/>
        </w:rPr>
      </w:pPr>
      <w:r>
        <w:rPr>
          <w:rFonts w:ascii="Times New Roman" w:hAnsi="Times New Roman"/>
        </w:rPr>
        <w:t xml:space="preserve">A team of </w:t>
      </w:r>
      <w:r w:rsidR="00C34BDE">
        <w:rPr>
          <w:rFonts w:ascii="Times New Roman" w:hAnsi="Times New Roman"/>
        </w:rPr>
        <w:t>RTI</w:t>
      </w:r>
      <w:r>
        <w:rPr>
          <w:rFonts w:ascii="Times New Roman" w:hAnsi="Times New Roman"/>
        </w:rPr>
        <w:t xml:space="preserve"> and NCSC</w:t>
      </w:r>
      <w:r w:rsidR="0038656F">
        <w:rPr>
          <w:rFonts w:ascii="Times New Roman" w:hAnsi="Times New Roman"/>
        </w:rPr>
        <w:t xml:space="preserve"> staff member</w:t>
      </w:r>
      <w:r>
        <w:rPr>
          <w:rFonts w:ascii="Times New Roman" w:hAnsi="Times New Roman"/>
        </w:rPr>
        <w:t>s will be assigned</w:t>
      </w:r>
      <w:r w:rsidR="0038656F">
        <w:rPr>
          <w:rFonts w:ascii="Times New Roman" w:hAnsi="Times New Roman"/>
        </w:rPr>
        <w:t xml:space="preserve"> to act as the point of contact for each respondent</w:t>
      </w:r>
      <w:r>
        <w:rPr>
          <w:rFonts w:ascii="Times New Roman" w:hAnsi="Times New Roman"/>
        </w:rPr>
        <w:t xml:space="preserve">. </w:t>
      </w:r>
      <w:r w:rsidR="00C34BDE">
        <w:rPr>
          <w:rFonts w:ascii="Times New Roman" w:hAnsi="Times New Roman"/>
        </w:rPr>
        <w:t>The data extraction guides for courts and for pretrial services agencies and jails include direct phone and email contact information for respondents. Additionally, RTI maintains a project email (</w:t>
      </w:r>
      <w:hyperlink w:history="1" r:id="rId10">
        <w:r w:rsidRPr="00E75516" w:rsidR="00C34BDE">
          <w:rPr>
            <w:rStyle w:val="Hyperlink"/>
            <w:rFonts w:ascii="Times New Roman" w:hAnsi="Times New Roman"/>
          </w:rPr>
          <w:t>nprp@rti.org</w:t>
        </w:r>
      </w:hyperlink>
      <w:r w:rsidR="00C34BDE">
        <w:rPr>
          <w:rFonts w:ascii="Times New Roman" w:hAnsi="Times New Roman"/>
        </w:rPr>
        <w:t xml:space="preserve">) monitored by the </w:t>
      </w:r>
      <w:r w:rsidR="002916EC">
        <w:rPr>
          <w:rFonts w:ascii="Times New Roman" w:hAnsi="Times New Roman"/>
        </w:rPr>
        <w:t>p</w:t>
      </w:r>
      <w:r w:rsidR="00C34BDE">
        <w:rPr>
          <w:rFonts w:ascii="Times New Roman" w:hAnsi="Times New Roman"/>
        </w:rPr>
        <w:t xml:space="preserve">roject </w:t>
      </w:r>
      <w:r w:rsidR="002916EC">
        <w:rPr>
          <w:rFonts w:ascii="Times New Roman" w:hAnsi="Times New Roman"/>
        </w:rPr>
        <w:t>d</w:t>
      </w:r>
      <w:r w:rsidR="00C34BDE">
        <w:rPr>
          <w:rFonts w:ascii="Times New Roman" w:hAnsi="Times New Roman"/>
        </w:rPr>
        <w:t xml:space="preserve">irector and </w:t>
      </w:r>
      <w:r w:rsidR="002916EC">
        <w:rPr>
          <w:rFonts w:ascii="Times New Roman" w:hAnsi="Times New Roman"/>
        </w:rPr>
        <w:t>d</w:t>
      </w:r>
      <w:r w:rsidR="00C34BDE">
        <w:rPr>
          <w:rFonts w:ascii="Times New Roman" w:hAnsi="Times New Roman"/>
        </w:rPr>
        <w:t xml:space="preserve">ata </w:t>
      </w:r>
      <w:r w:rsidR="002916EC">
        <w:rPr>
          <w:rFonts w:ascii="Times New Roman" w:hAnsi="Times New Roman"/>
        </w:rPr>
        <w:t>m</w:t>
      </w:r>
      <w:r w:rsidR="00C34BDE">
        <w:rPr>
          <w:rFonts w:ascii="Times New Roman" w:hAnsi="Times New Roman"/>
        </w:rPr>
        <w:t xml:space="preserve">anager to respond to any </w:t>
      </w:r>
      <w:r w:rsidR="0009355A">
        <w:rPr>
          <w:rFonts w:ascii="Times New Roman" w:hAnsi="Times New Roman"/>
        </w:rPr>
        <w:t>technical questions.</w:t>
      </w:r>
    </w:p>
    <w:p w:rsidR="00632969" w:rsidP="00580A55" w:rsidRDefault="00632969" w14:paraId="5ADEEBB4" w14:textId="77777777">
      <w:pPr>
        <w:spacing w:after="200" w:line="276" w:lineRule="auto"/>
        <w:rPr>
          <w:rFonts w:ascii="Times New Roman" w:hAnsi="Times New Roman"/>
          <w:b/>
        </w:rPr>
      </w:pPr>
      <w:r w:rsidRPr="00C73DCF">
        <w:rPr>
          <w:rFonts w:ascii="Times New Roman" w:hAnsi="Times New Roman"/>
          <w:b/>
        </w:rPr>
        <w:t>4.  Testing of Procedures</w:t>
      </w:r>
    </w:p>
    <w:p w:rsidR="00E50DDC" w:rsidRDefault="002A68DE" w14:paraId="13AB0596" w14:textId="561E433D">
      <w:pPr>
        <w:spacing w:after="200" w:line="276" w:lineRule="auto"/>
        <w:rPr>
          <w:rFonts w:ascii="Times New Roman" w:hAnsi="Times New Roman"/>
        </w:rPr>
      </w:pPr>
      <w:r>
        <w:rPr>
          <w:rFonts w:ascii="Times New Roman" w:hAnsi="Times New Roman"/>
        </w:rPr>
        <w:t xml:space="preserve">During the data interviews conducted under an earlier generic clearance, we asked whether the agency would be willing to provide a sample of their extracted data. </w:t>
      </w:r>
      <w:r w:rsidR="00DB3967">
        <w:rPr>
          <w:rFonts w:ascii="Times New Roman" w:hAnsi="Times New Roman"/>
        </w:rPr>
        <w:t>Eight</w:t>
      </w:r>
      <w:r w:rsidR="009B30C9">
        <w:rPr>
          <w:rFonts w:ascii="Times New Roman" w:hAnsi="Times New Roman"/>
        </w:rPr>
        <w:t xml:space="preserve"> jurisdictions agreed, but BJS and RTI decided to follow</w:t>
      </w:r>
      <w:r w:rsidR="002916EC">
        <w:rPr>
          <w:rFonts w:ascii="Times New Roman" w:hAnsi="Times New Roman"/>
        </w:rPr>
        <w:t xml:space="preserve"> </w:t>
      </w:r>
      <w:r w:rsidR="009B30C9">
        <w:rPr>
          <w:rFonts w:ascii="Times New Roman" w:hAnsi="Times New Roman"/>
        </w:rPr>
        <w:t xml:space="preserve">up with </w:t>
      </w:r>
      <w:r w:rsidR="00DB3967">
        <w:rPr>
          <w:rFonts w:ascii="Times New Roman" w:hAnsi="Times New Roman"/>
        </w:rPr>
        <w:t>seven</w:t>
      </w:r>
      <w:r w:rsidR="009B30C9">
        <w:rPr>
          <w:rFonts w:ascii="Times New Roman" w:hAnsi="Times New Roman"/>
        </w:rPr>
        <w:t>.</w:t>
      </w:r>
      <w:r w:rsidR="009B30C9">
        <w:rPr>
          <w:rStyle w:val="FootnoteReference"/>
          <w:rFonts w:ascii="Times New Roman" w:hAnsi="Times New Roman"/>
        </w:rPr>
        <w:footnoteReference w:id="2"/>
      </w:r>
      <w:r w:rsidR="009B30C9">
        <w:rPr>
          <w:rFonts w:ascii="Times New Roman" w:hAnsi="Times New Roman"/>
        </w:rPr>
        <w:t xml:space="preserve"> The sites varied in terms of the agencies that were requested to provide data</w:t>
      </w:r>
      <w:r w:rsidR="00D52232">
        <w:rPr>
          <w:rFonts w:ascii="Times New Roman" w:hAnsi="Times New Roman"/>
        </w:rPr>
        <w:t xml:space="preserve"> and the size of the population covered.</w:t>
      </w:r>
    </w:p>
    <w:p w:rsidRPr="009B21A9" w:rsidR="005872E3" w:rsidP="002A20ED" w:rsidRDefault="005872E3" w14:paraId="3C6D38B0" w14:textId="451181F4">
      <w:pPr>
        <w:spacing w:line="276" w:lineRule="auto"/>
        <w:rPr>
          <w:rFonts w:ascii="Times New Roman" w:hAnsi="Times New Roman"/>
          <w:b/>
          <w:bCs/>
        </w:rPr>
      </w:pPr>
      <w:r w:rsidRPr="009B21A9">
        <w:rPr>
          <w:rFonts w:ascii="Times New Roman" w:hAnsi="Times New Roman"/>
          <w:b/>
          <w:bCs/>
        </w:rPr>
        <w:t xml:space="preserve">Table </w:t>
      </w:r>
      <w:r w:rsidRPr="009B21A9" w:rsidR="00811AA5">
        <w:rPr>
          <w:rFonts w:ascii="Times New Roman" w:hAnsi="Times New Roman"/>
          <w:b/>
          <w:bCs/>
        </w:rPr>
        <w:t>8</w:t>
      </w:r>
      <w:r w:rsidRPr="009B21A9">
        <w:rPr>
          <w:rFonts w:ascii="Times New Roman" w:hAnsi="Times New Roman"/>
          <w:b/>
          <w:bCs/>
        </w:rPr>
        <w:t>. Pilot test sites</w:t>
      </w:r>
    </w:p>
    <w:tbl>
      <w:tblPr>
        <w:tblW w:w="9340" w:type="dxa"/>
        <w:tblLook w:val="04A0" w:firstRow="1" w:lastRow="0" w:firstColumn="1" w:lastColumn="0" w:noHBand="0" w:noVBand="1"/>
      </w:tblPr>
      <w:tblGrid>
        <w:gridCol w:w="1070"/>
        <w:gridCol w:w="1800"/>
        <w:gridCol w:w="1737"/>
        <w:gridCol w:w="1603"/>
        <w:gridCol w:w="1450"/>
        <w:gridCol w:w="1680"/>
      </w:tblGrid>
      <w:tr w:rsidRPr="00004DA6" w:rsidR="009B30C9" w:rsidTr="00452E73" w14:paraId="3A0FD516" w14:textId="77777777">
        <w:trPr>
          <w:trHeight w:val="178"/>
        </w:trPr>
        <w:tc>
          <w:tcPr>
            <w:tcW w:w="1070" w:type="dxa"/>
            <w:tcBorders>
              <w:top w:val="single" w:color="auto" w:sz="8" w:space="0"/>
              <w:left w:val="single" w:color="BFBFBF" w:sz="8" w:space="0"/>
              <w:bottom w:val="single" w:color="auto" w:sz="4" w:space="0"/>
              <w:right w:val="single" w:color="BFBFBF" w:sz="8" w:space="0"/>
            </w:tcBorders>
            <w:shd w:val="clear" w:color="000000" w:fill="AFBED7"/>
            <w:noWrap/>
            <w:vAlign w:val="center"/>
            <w:hideMark/>
          </w:tcPr>
          <w:p w:rsidRPr="00004DA6" w:rsidR="009B30C9" w:rsidP="002A20ED" w:rsidRDefault="009B30C9" w14:paraId="412ADC9E" w14:textId="77777777">
            <w:pPr>
              <w:spacing w:line="240" w:lineRule="auto"/>
              <w:rPr>
                <w:rFonts w:ascii="Times New Roman" w:hAnsi="Times New Roman"/>
                <w:b/>
                <w:bCs/>
                <w:color w:val="000000"/>
                <w:szCs w:val="24"/>
                <w:lang w:eastAsia="ko-KR"/>
              </w:rPr>
            </w:pPr>
            <w:r w:rsidRPr="00004DA6">
              <w:rPr>
                <w:rFonts w:ascii="Times New Roman" w:hAnsi="Times New Roman"/>
                <w:b/>
                <w:bCs/>
                <w:color w:val="000000"/>
                <w:szCs w:val="24"/>
                <w:lang w:eastAsia="ko-KR"/>
              </w:rPr>
              <w:t>Pilot Test Site No</w:t>
            </w:r>
          </w:p>
        </w:tc>
        <w:tc>
          <w:tcPr>
            <w:tcW w:w="1800" w:type="dxa"/>
            <w:tcBorders>
              <w:top w:val="single" w:color="auto" w:sz="8" w:space="0"/>
              <w:left w:val="nil"/>
              <w:bottom w:val="single" w:color="auto" w:sz="4" w:space="0"/>
              <w:right w:val="single" w:color="BFBFBF" w:sz="8" w:space="0"/>
            </w:tcBorders>
            <w:shd w:val="clear" w:color="000000" w:fill="AFBED7"/>
            <w:noWrap/>
            <w:vAlign w:val="center"/>
            <w:hideMark/>
          </w:tcPr>
          <w:p w:rsidRPr="00004DA6" w:rsidR="009B30C9" w:rsidP="002A20ED" w:rsidRDefault="009B30C9" w14:paraId="245E5F75" w14:textId="77777777">
            <w:pPr>
              <w:spacing w:line="240" w:lineRule="auto"/>
              <w:rPr>
                <w:rFonts w:ascii="Times New Roman" w:hAnsi="Times New Roman"/>
                <w:b/>
                <w:bCs/>
                <w:color w:val="000000"/>
                <w:szCs w:val="24"/>
                <w:lang w:eastAsia="ko-KR"/>
              </w:rPr>
            </w:pPr>
            <w:r w:rsidRPr="00004DA6">
              <w:rPr>
                <w:rFonts w:ascii="Times New Roman" w:hAnsi="Times New Roman"/>
                <w:b/>
                <w:bCs/>
                <w:szCs w:val="24"/>
                <w:lang w:eastAsia="ko-KR"/>
              </w:rPr>
              <w:t>County</w:t>
            </w:r>
          </w:p>
        </w:tc>
        <w:tc>
          <w:tcPr>
            <w:tcW w:w="1791" w:type="dxa"/>
            <w:tcBorders>
              <w:top w:val="single" w:color="auto" w:sz="8" w:space="0"/>
              <w:left w:val="nil"/>
              <w:bottom w:val="single" w:color="auto" w:sz="4" w:space="0"/>
              <w:right w:val="nil"/>
            </w:tcBorders>
            <w:shd w:val="clear" w:color="000000" w:fill="AFBED7"/>
          </w:tcPr>
          <w:p w:rsidRPr="00004DA6" w:rsidR="009B30C9" w:rsidP="002A20ED" w:rsidRDefault="009B30C9" w14:paraId="76BAAD55" w14:textId="22E64E12">
            <w:pPr>
              <w:spacing w:line="240" w:lineRule="auto"/>
              <w:rPr>
                <w:rFonts w:ascii="Times New Roman" w:hAnsi="Times New Roman"/>
                <w:b/>
                <w:bCs/>
                <w:szCs w:val="24"/>
                <w:lang w:eastAsia="ko-KR"/>
              </w:rPr>
            </w:pPr>
            <w:r w:rsidRPr="00004DA6">
              <w:rPr>
                <w:rFonts w:ascii="Times New Roman" w:hAnsi="Times New Roman"/>
                <w:b/>
                <w:bCs/>
                <w:szCs w:val="24"/>
                <w:lang w:eastAsia="ko-KR"/>
              </w:rPr>
              <w:t>Data systems</w:t>
            </w:r>
          </w:p>
        </w:tc>
        <w:tc>
          <w:tcPr>
            <w:tcW w:w="1549" w:type="dxa"/>
            <w:tcBorders>
              <w:top w:val="single" w:color="auto" w:sz="8" w:space="0"/>
              <w:left w:val="nil"/>
              <w:bottom w:val="single" w:color="auto" w:sz="4" w:space="0"/>
              <w:right w:val="single" w:color="BFBFBF" w:sz="8" w:space="0"/>
            </w:tcBorders>
            <w:shd w:val="clear" w:color="000000" w:fill="AFBED7"/>
            <w:noWrap/>
            <w:vAlign w:val="center"/>
            <w:hideMark/>
          </w:tcPr>
          <w:p w:rsidRPr="00004DA6" w:rsidR="009B30C9" w:rsidP="002A20ED" w:rsidRDefault="009B30C9" w14:paraId="5380DEF9" w14:textId="3C788608">
            <w:pPr>
              <w:spacing w:line="240" w:lineRule="auto"/>
              <w:rPr>
                <w:rFonts w:ascii="Times New Roman" w:hAnsi="Times New Roman"/>
                <w:b/>
                <w:bCs/>
                <w:color w:val="000000"/>
                <w:szCs w:val="24"/>
                <w:lang w:eastAsia="ko-KR"/>
              </w:rPr>
            </w:pPr>
            <w:r w:rsidRPr="00004DA6">
              <w:rPr>
                <w:rFonts w:ascii="Times New Roman" w:hAnsi="Times New Roman"/>
                <w:b/>
                <w:bCs/>
                <w:szCs w:val="24"/>
                <w:lang w:eastAsia="ko-KR"/>
              </w:rPr>
              <w:t>State</w:t>
            </w:r>
          </w:p>
        </w:tc>
        <w:tc>
          <w:tcPr>
            <w:tcW w:w="1450" w:type="dxa"/>
            <w:tcBorders>
              <w:top w:val="single" w:color="auto" w:sz="8" w:space="0"/>
              <w:left w:val="nil"/>
              <w:bottom w:val="single" w:color="auto" w:sz="4" w:space="0"/>
              <w:right w:val="single" w:color="BFBFBF" w:sz="8" w:space="0"/>
            </w:tcBorders>
            <w:shd w:val="clear" w:color="000000" w:fill="AFBED7"/>
            <w:noWrap/>
            <w:vAlign w:val="center"/>
            <w:hideMark/>
          </w:tcPr>
          <w:p w:rsidRPr="00004DA6" w:rsidR="009B30C9" w:rsidP="002A20ED" w:rsidRDefault="009B30C9" w14:paraId="11F6DDA3" w14:textId="77777777">
            <w:pPr>
              <w:spacing w:line="240" w:lineRule="auto"/>
              <w:rPr>
                <w:rFonts w:ascii="Times New Roman" w:hAnsi="Times New Roman"/>
                <w:b/>
                <w:bCs/>
                <w:color w:val="000000"/>
                <w:szCs w:val="24"/>
                <w:lang w:eastAsia="ko-KR"/>
              </w:rPr>
            </w:pPr>
            <w:r w:rsidRPr="00004DA6">
              <w:rPr>
                <w:rFonts w:ascii="Times New Roman" w:hAnsi="Times New Roman"/>
                <w:b/>
                <w:bCs/>
                <w:szCs w:val="24"/>
                <w:lang w:eastAsia="ko-KR"/>
              </w:rPr>
              <w:t>Region</w:t>
            </w:r>
          </w:p>
        </w:tc>
        <w:tc>
          <w:tcPr>
            <w:tcW w:w="1680" w:type="dxa"/>
            <w:tcBorders>
              <w:top w:val="single" w:color="auto" w:sz="8" w:space="0"/>
              <w:left w:val="nil"/>
              <w:bottom w:val="single" w:color="auto" w:sz="4" w:space="0"/>
              <w:right w:val="single" w:color="BFBFBF" w:sz="8" w:space="0"/>
            </w:tcBorders>
            <w:shd w:val="clear" w:color="000000" w:fill="AFBED7"/>
            <w:noWrap/>
            <w:vAlign w:val="center"/>
            <w:hideMark/>
          </w:tcPr>
          <w:p w:rsidRPr="00004DA6" w:rsidR="009B30C9" w:rsidP="002A20ED" w:rsidRDefault="009B30C9" w14:paraId="46A16E43" w14:textId="77777777">
            <w:pPr>
              <w:spacing w:line="240" w:lineRule="auto"/>
              <w:rPr>
                <w:rFonts w:ascii="Times New Roman" w:hAnsi="Times New Roman"/>
                <w:b/>
                <w:bCs/>
                <w:color w:val="000000"/>
                <w:szCs w:val="24"/>
                <w:lang w:eastAsia="ko-KR"/>
              </w:rPr>
            </w:pPr>
            <w:r w:rsidRPr="00004DA6">
              <w:rPr>
                <w:rFonts w:ascii="Times New Roman" w:hAnsi="Times New Roman"/>
                <w:b/>
                <w:bCs/>
                <w:szCs w:val="24"/>
                <w:lang w:eastAsia="ko-KR"/>
              </w:rPr>
              <w:t>Population</w:t>
            </w:r>
          </w:p>
        </w:tc>
      </w:tr>
      <w:tr w:rsidRPr="00004DA6" w:rsidR="009B30C9" w:rsidTr="00452E73" w14:paraId="090A8C1C" w14:textId="77777777">
        <w:trPr>
          <w:trHeight w:val="178"/>
        </w:trPr>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4DA6" w:rsidR="009B30C9" w:rsidP="00270941" w:rsidRDefault="009B30C9" w14:paraId="0C6E712E" w14:textId="77777777">
            <w:pPr>
              <w:spacing w:line="240" w:lineRule="auto"/>
              <w:jc w:val="right"/>
              <w:rPr>
                <w:rFonts w:ascii="Times New Roman" w:hAnsi="Times New Roman"/>
                <w:bCs/>
                <w:color w:val="000000"/>
                <w:szCs w:val="24"/>
                <w:lang w:eastAsia="ko-KR"/>
              </w:rPr>
            </w:pPr>
            <w:r w:rsidRPr="00004DA6">
              <w:rPr>
                <w:rFonts w:ascii="Times New Roman" w:hAnsi="Times New Roman"/>
                <w:bCs/>
                <w:color w:val="000000"/>
                <w:szCs w:val="24"/>
                <w:lang w:eastAsia="ko-KR"/>
              </w:rPr>
              <w:t>1</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4DA6" w:rsidR="009B30C9" w:rsidP="00270941" w:rsidRDefault="009B30C9" w14:paraId="03F8B06E" w14:textId="3A5CC039">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Allegheny County</w:t>
            </w:r>
          </w:p>
        </w:tc>
        <w:tc>
          <w:tcPr>
            <w:tcW w:w="1791" w:type="dxa"/>
            <w:tcBorders>
              <w:top w:val="single" w:color="auto" w:sz="4" w:space="0"/>
              <w:left w:val="single" w:color="auto" w:sz="4" w:space="0"/>
              <w:bottom w:val="single" w:color="auto" w:sz="4" w:space="0"/>
              <w:right w:val="single" w:color="auto" w:sz="4" w:space="0"/>
            </w:tcBorders>
          </w:tcPr>
          <w:p w:rsidRPr="00004DA6" w:rsidR="009B30C9" w:rsidP="00270941" w:rsidRDefault="009B30C9" w14:paraId="5E95257C" w14:textId="418371DA">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 xml:space="preserve">Court, Jail, Pretrial Services </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4DA6" w:rsidR="009B30C9" w:rsidP="00270941" w:rsidRDefault="009B30C9" w14:paraId="769520B5" w14:textId="72987A35">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Pennsylvania</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4DA6" w:rsidR="009B30C9" w:rsidP="00270941" w:rsidRDefault="009B30C9" w14:paraId="5214BB29" w14:textId="1C896849">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Northeast</w:t>
            </w:r>
          </w:p>
        </w:tc>
        <w:tc>
          <w:tcPr>
            <w:tcW w:w="1680" w:type="dxa"/>
            <w:tcBorders>
              <w:top w:val="single" w:color="auto" w:sz="4" w:space="0"/>
              <w:left w:val="single" w:color="auto" w:sz="4" w:space="0"/>
              <w:bottom w:val="single" w:color="auto" w:sz="4" w:space="0"/>
              <w:right w:val="single" w:color="auto" w:sz="4" w:space="0"/>
            </w:tcBorders>
            <w:shd w:val="clear" w:color="auto" w:fill="auto"/>
            <w:noWrap/>
            <w:hideMark/>
          </w:tcPr>
          <w:p w:rsidRPr="00004DA6" w:rsidR="009B30C9" w:rsidP="00270941" w:rsidRDefault="00004DA6" w14:paraId="005CF408" w14:textId="047451F1">
            <w:pPr>
              <w:spacing w:line="240" w:lineRule="auto"/>
              <w:jc w:val="right"/>
              <w:rPr>
                <w:rFonts w:ascii="Times New Roman" w:hAnsi="Times New Roman"/>
                <w:color w:val="000000"/>
                <w:szCs w:val="24"/>
                <w:lang w:eastAsia="ko-KR"/>
              </w:rPr>
            </w:pPr>
            <w:r w:rsidRPr="00004DA6">
              <w:rPr>
                <w:rFonts w:ascii="Times New Roman" w:hAnsi="Times New Roman"/>
                <w:color w:val="000000"/>
                <w:szCs w:val="24"/>
                <w:lang w:eastAsia="ko-KR"/>
              </w:rPr>
              <w:t>989,647</w:t>
            </w:r>
          </w:p>
        </w:tc>
      </w:tr>
      <w:tr w:rsidRPr="00004DA6" w:rsidR="00452E73" w:rsidTr="00452E73" w14:paraId="54CF5566" w14:textId="77777777">
        <w:trPr>
          <w:trHeight w:val="178"/>
        </w:trPr>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452E73" w:rsidP="00452E73" w:rsidRDefault="00452E73" w14:paraId="35836EAF" w14:textId="3DC38F6C">
            <w:pPr>
              <w:spacing w:line="240" w:lineRule="auto"/>
              <w:jc w:val="right"/>
              <w:rPr>
                <w:rFonts w:ascii="Times New Roman" w:hAnsi="Times New Roman"/>
                <w:bCs/>
                <w:color w:val="000000"/>
                <w:szCs w:val="24"/>
                <w:lang w:eastAsia="ko-KR"/>
              </w:rPr>
            </w:pPr>
            <w:r w:rsidRPr="00004DA6">
              <w:rPr>
                <w:rFonts w:ascii="Times New Roman" w:hAnsi="Times New Roman"/>
                <w:bCs/>
                <w:color w:val="000000"/>
                <w:szCs w:val="24"/>
                <w:lang w:eastAsia="ko-KR"/>
              </w:rPr>
              <w:t>2</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452E73" w:rsidP="00452E73" w:rsidRDefault="00452E73" w14:paraId="0E3A0ED0" w14:textId="6C402025">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El Paso County</w:t>
            </w:r>
          </w:p>
        </w:tc>
        <w:tc>
          <w:tcPr>
            <w:tcW w:w="1791" w:type="dxa"/>
            <w:tcBorders>
              <w:top w:val="single" w:color="auto" w:sz="4" w:space="0"/>
              <w:left w:val="single" w:color="auto" w:sz="4" w:space="0"/>
              <w:bottom w:val="single" w:color="auto" w:sz="4" w:space="0"/>
              <w:right w:val="single" w:color="auto" w:sz="4" w:space="0"/>
            </w:tcBorders>
          </w:tcPr>
          <w:p w:rsidRPr="00004DA6" w:rsidR="00452E73" w:rsidP="00452E73" w:rsidRDefault="00452E73" w14:paraId="6456EFDE" w14:textId="731E0EB8">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Jail, Pretrial</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452E73" w:rsidP="00452E73" w:rsidRDefault="00452E73" w14:paraId="763CFB3A" w14:textId="63279C9B">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Texas</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452E73" w:rsidP="00452E73" w:rsidRDefault="00452E73" w14:paraId="1C7EC946" w14:textId="01AFD894">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South</w:t>
            </w:r>
          </w:p>
        </w:tc>
        <w:tc>
          <w:tcPr>
            <w:tcW w:w="1680" w:type="dxa"/>
            <w:tcBorders>
              <w:top w:val="single" w:color="auto" w:sz="4" w:space="0"/>
              <w:left w:val="single" w:color="auto" w:sz="4" w:space="0"/>
              <w:bottom w:val="single" w:color="auto" w:sz="4" w:space="0"/>
              <w:right w:val="single" w:color="auto" w:sz="4" w:space="0"/>
            </w:tcBorders>
            <w:shd w:val="clear" w:color="auto" w:fill="auto"/>
            <w:noWrap/>
          </w:tcPr>
          <w:p w:rsidRPr="00004DA6" w:rsidR="00452E73" w:rsidP="00452E73" w:rsidRDefault="00004DA6" w14:paraId="46FC36CE" w14:textId="35167CD0">
            <w:pPr>
              <w:spacing w:line="240" w:lineRule="auto"/>
              <w:jc w:val="right"/>
              <w:rPr>
                <w:rFonts w:ascii="Times New Roman" w:hAnsi="Times New Roman"/>
                <w:szCs w:val="24"/>
              </w:rPr>
            </w:pPr>
            <w:r w:rsidRPr="00852315">
              <w:rPr>
                <w:rFonts w:ascii="Times New Roman" w:hAnsi="Times New Roman"/>
                <w:szCs w:val="24"/>
              </w:rPr>
              <w:t>614,939</w:t>
            </w:r>
          </w:p>
        </w:tc>
      </w:tr>
      <w:tr w:rsidRPr="00004DA6" w:rsidR="00452E73" w:rsidTr="00452E73" w14:paraId="573ADD9F" w14:textId="77777777">
        <w:trPr>
          <w:trHeight w:val="178"/>
        </w:trPr>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4DA6" w:rsidR="00452E73" w:rsidP="00452E73" w:rsidRDefault="00452E73" w14:paraId="74ADC04C" w14:textId="1261F3C2">
            <w:pPr>
              <w:spacing w:line="240" w:lineRule="auto"/>
              <w:jc w:val="right"/>
              <w:rPr>
                <w:rFonts w:ascii="Times New Roman" w:hAnsi="Times New Roman"/>
                <w:bCs/>
                <w:color w:val="000000"/>
                <w:szCs w:val="24"/>
                <w:lang w:eastAsia="ko-KR"/>
              </w:rPr>
            </w:pPr>
            <w:r w:rsidRPr="00004DA6">
              <w:rPr>
                <w:rFonts w:ascii="Times New Roman" w:hAnsi="Times New Roman"/>
                <w:bCs/>
                <w:color w:val="000000"/>
                <w:szCs w:val="24"/>
                <w:lang w:eastAsia="ko-KR"/>
              </w:rPr>
              <w:t>3</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452E73" w:rsidP="00452E73" w:rsidRDefault="00452E73" w14:paraId="48B71FAE" w14:textId="06C70B96">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King County</w:t>
            </w:r>
          </w:p>
        </w:tc>
        <w:tc>
          <w:tcPr>
            <w:tcW w:w="1791" w:type="dxa"/>
            <w:tcBorders>
              <w:top w:val="single" w:color="auto" w:sz="4" w:space="0"/>
              <w:left w:val="single" w:color="auto" w:sz="4" w:space="0"/>
              <w:bottom w:val="single" w:color="auto" w:sz="4" w:space="0"/>
              <w:right w:val="single" w:color="auto" w:sz="4" w:space="0"/>
            </w:tcBorders>
          </w:tcPr>
          <w:p w:rsidRPr="00004DA6" w:rsidR="00452E73" w:rsidP="00452E73" w:rsidRDefault="00452E73" w14:paraId="1B1C5058" w14:textId="1D142F85">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Jail, Pretrial</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452E73" w:rsidP="00452E73" w:rsidRDefault="00452E73" w14:paraId="34473F7C" w14:textId="2A6FB35F">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Washington</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452E73" w:rsidP="00452E73" w:rsidRDefault="00452E73" w14:paraId="2C5B59C1" w14:textId="1A4103E1">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West</w:t>
            </w:r>
          </w:p>
        </w:tc>
        <w:tc>
          <w:tcPr>
            <w:tcW w:w="1680" w:type="dxa"/>
            <w:tcBorders>
              <w:top w:val="single" w:color="auto" w:sz="4" w:space="0"/>
              <w:left w:val="single" w:color="auto" w:sz="4" w:space="0"/>
              <w:bottom w:val="single" w:color="auto" w:sz="4" w:space="0"/>
              <w:right w:val="single" w:color="auto" w:sz="4" w:space="0"/>
            </w:tcBorders>
            <w:shd w:val="clear" w:color="auto" w:fill="auto"/>
            <w:noWrap/>
          </w:tcPr>
          <w:p w:rsidRPr="00004DA6" w:rsidR="00452E73" w:rsidP="00452E73" w:rsidRDefault="00004DA6" w14:paraId="478F158F" w14:textId="59C7620F">
            <w:pPr>
              <w:spacing w:line="240" w:lineRule="auto"/>
              <w:jc w:val="right"/>
              <w:rPr>
                <w:rFonts w:ascii="Times New Roman" w:hAnsi="Times New Roman"/>
                <w:color w:val="000000"/>
                <w:szCs w:val="24"/>
                <w:lang w:eastAsia="ko-KR"/>
              </w:rPr>
            </w:pPr>
            <w:r w:rsidRPr="00852315">
              <w:rPr>
                <w:rFonts w:ascii="Times New Roman" w:hAnsi="Times New Roman"/>
                <w:color w:val="000000"/>
                <w:szCs w:val="24"/>
                <w:lang w:eastAsia="ko-KR"/>
              </w:rPr>
              <w:t>1,801,166</w:t>
            </w:r>
          </w:p>
        </w:tc>
      </w:tr>
      <w:tr w:rsidRPr="00004DA6" w:rsidR="000027F5" w:rsidTr="00452E73" w14:paraId="5A9CDBEA" w14:textId="77777777">
        <w:trPr>
          <w:trHeight w:val="178"/>
        </w:trPr>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0975B094" w14:textId="37E76937">
            <w:pPr>
              <w:spacing w:line="240" w:lineRule="auto"/>
              <w:jc w:val="right"/>
              <w:rPr>
                <w:rFonts w:ascii="Times New Roman" w:hAnsi="Times New Roman"/>
                <w:bCs/>
                <w:color w:val="000000"/>
                <w:szCs w:val="24"/>
                <w:lang w:eastAsia="ko-KR"/>
              </w:rPr>
            </w:pPr>
            <w:r w:rsidRPr="00004DA6">
              <w:rPr>
                <w:rFonts w:ascii="Times New Roman" w:hAnsi="Times New Roman"/>
                <w:bCs/>
                <w:color w:val="000000"/>
                <w:szCs w:val="24"/>
                <w:lang w:eastAsia="ko-KR"/>
              </w:rPr>
              <w:t>4</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0303C6D5" w14:textId="2D452CB0">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Middlesex County</w:t>
            </w:r>
          </w:p>
        </w:tc>
        <w:tc>
          <w:tcPr>
            <w:tcW w:w="1791" w:type="dxa"/>
            <w:tcBorders>
              <w:top w:val="single" w:color="auto" w:sz="4" w:space="0"/>
              <w:left w:val="single" w:color="auto" w:sz="4" w:space="0"/>
              <w:bottom w:val="single" w:color="auto" w:sz="4" w:space="0"/>
              <w:right w:val="single" w:color="auto" w:sz="4" w:space="0"/>
            </w:tcBorders>
          </w:tcPr>
          <w:p w:rsidRPr="00004DA6" w:rsidR="000027F5" w:rsidP="000027F5" w:rsidRDefault="00AB524E" w14:paraId="42EF7B2C" w14:textId="35DB4DFD">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Jail</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78551DC0" w14:textId="36C0DD9C">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Massachusetts</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74634CA0" w14:textId="20028503">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Northeast</w:t>
            </w:r>
          </w:p>
        </w:tc>
        <w:tc>
          <w:tcPr>
            <w:tcW w:w="1680" w:type="dxa"/>
            <w:tcBorders>
              <w:top w:val="single" w:color="auto" w:sz="4" w:space="0"/>
              <w:left w:val="single" w:color="auto" w:sz="4" w:space="0"/>
              <w:bottom w:val="single" w:color="auto" w:sz="4" w:space="0"/>
              <w:right w:val="single" w:color="auto" w:sz="4" w:space="0"/>
            </w:tcBorders>
            <w:shd w:val="clear" w:color="auto" w:fill="auto"/>
            <w:noWrap/>
          </w:tcPr>
          <w:p w:rsidRPr="00004DA6" w:rsidR="000027F5" w:rsidP="000027F5" w:rsidRDefault="00004DA6" w14:paraId="207F9C53" w14:textId="303C4B50">
            <w:pPr>
              <w:spacing w:line="240" w:lineRule="auto"/>
              <w:jc w:val="right"/>
              <w:rPr>
                <w:rFonts w:ascii="Times New Roman" w:hAnsi="Times New Roman"/>
                <w:color w:val="000000"/>
                <w:szCs w:val="24"/>
                <w:lang w:eastAsia="ko-KR"/>
              </w:rPr>
            </w:pPr>
            <w:r w:rsidRPr="00852315">
              <w:rPr>
                <w:rFonts w:ascii="Times New Roman" w:hAnsi="Times New Roman"/>
                <w:color w:val="000000"/>
                <w:szCs w:val="24"/>
              </w:rPr>
              <w:t>1,296,600</w:t>
            </w:r>
          </w:p>
        </w:tc>
      </w:tr>
      <w:tr w:rsidRPr="00004DA6" w:rsidR="000027F5" w:rsidTr="00452E73" w14:paraId="539BCCB3" w14:textId="77777777">
        <w:trPr>
          <w:trHeight w:val="178"/>
        </w:trPr>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08551254" w14:textId="264B236A">
            <w:pPr>
              <w:spacing w:line="240" w:lineRule="auto"/>
              <w:jc w:val="right"/>
              <w:rPr>
                <w:rFonts w:ascii="Times New Roman" w:hAnsi="Times New Roman"/>
                <w:bCs/>
                <w:color w:val="000000"/>
                <w:szCs w:val="24"/>
                <w:lang w:eastAsia="ko-KR"/>
              </w:rPr>
            </w:pPr>
            <w:r w:rsidRPr="00004DA6">
              <w:rPr>
                <w:rFonts w:ascii="Times New Roman" w:hAnsi="Times New Roman"/>
                <w:bCs/>
                <w:color w:val="000000"/>
                <w:szCs w:val="24"/>
                <w:lang w:eastAsia="ko-KR"/>
              </w:rPr>
              <w:t>5</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42ACD3C4" w14:textId="1FC9C880">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Bexar County</w:t>
            </w:r>
          </w:p>
        </w:tc>
        <w:tc>
          <w:tcPr>
            <w:tcW w:w="1791" w:type="dxa"/>
            <w:tcBorders>
              <w:top w:val="single" w:color="auto" w:sz="4" w:space="0"/>
              <w:left w:val="single" w:color="auto" w:sz="4" w:space="0"/>
              <w:bottom w:val="single" w:color="auto" w:sz="4" w:space="0"/>
              <w:right w:val="single" w:color="auto" w:sz="4" w:space="0"/>
            </w:tcBorders>
          </w:tcPr>
          <w:p w:rsidRPr="00004DA6" w:rsidR="000027F5" w:rsidP="000027F5" w:rsidRDefault="000027F5" w14:paraId="2F7040D3" w14:textId="1B1D9644">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Jail</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7B44E954" w14:textId="591A7848">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Texas</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1DB847A2" w14:textId="67854A3B">
            <w:pPr>
              <w:spacing w:line="240" w:lineRule="auto"/>
              <w:rPr>
                <w:rFonts w:ascii="Times New Roman" w:hAnsi="Times New Roman"/>
                <w:color w:val="000000"/>
                <w:szCs w:val="24"/>
                <w:lang w:eastAsia="ko-KR"/>
              </w:rPr>
            </w:pPr>
            <w:r w:rsidRPr="00004DA6">
              <w:rPr>
                <w:rFonts w:ascii="Times New Roman" w:hAnsi="Times New Roman"/>
                <w:color w:val="000000"/>
                <w:szCs w:val="24"/>
                <w:lang w:eastAsia="ko-KR"/>
              </w:rPr>
              <w:t>South</w:t>
            </w:r>
          </w:p>
        </w:tc>
        <w:tc>
          <w:tcPr>
            <w:tcW w:w="1680" w:type="dxa"/>
            <w:tcBorders>
              <w:top w:val="single" w:color="auto" w:sz="4" w:space="0"/>
              <w:left w:val="single" w:color="auto" w:sz="4" w:space="0"/>
              <w:bottom w:val="single" w:color="auto" w:sz="4" w:space="0"/>
              <w:right w:val="single" w:color="auto" w:sz="4" w:space="0"/>
            </w:tcBorders>
            <w:shd w:val="clear" w:color="auto" w:fill="auto"/>
            <w:noWrap/>
          </w:tcPr>
          <w:p w:rsidRPr="00004DA6" w:rsidR="000027F5" w:rsidP="000027F5" w:rsidRDefault="00004DA6" w14:paraId="41A0DF1A" w14:textId="5771DC4D">
            <w:pPr>
              <w:spacing w:line="240" w:lineRule="auto"/>
              <w:jc w:val="right"/>
              <w:rPr>
                <w:rFonts w:ascii="Times New Roman" w:hAnsi="Times New Roman"/>
                <w:color w:val="000000"/>
                <w:szCs w:val="24"/>
                <w:lang w:eastAsia="ko-KR"/>
              </w:rPr>
            </w:pPr>
            <w:r w:rsidRPr="00852315">
              <w:rPr>
                <w:rFonts w:ascii="Times New Roman" w:hAnsi="Times New Roman"/>
                <w:color w:val="000000"/>
                <w:szCs w:val="24"/>
                <w:lang w:eastAsia="ko-KR"/>
              </w:rPr>
              <w:t>1,497,113</w:t>
            </w:r>
          </w:p>
        </w:tc>
      </w:tr>
      <w:tr w:rsidRPr="00004DA6" w:rsidR="000027F5" w:rsidTr="00452E73" w14:paraId="5415B275" w14:textId="77777777">
        <w:trPr>
          <w:trHeight w:val="178"/>
        </w:trPr>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4DA6" w:rsidR="000027F5" w:rsidP="000027F5" w:rsidRDefault="000027F5" w14:paraId="1B08CA38" w14:textId="5A73E69D">
            <w:pPr>
              <w:spacing w:line="240" w:lineRule="auto"/>
              <w:jc w:val="right"/>
              <w:rPr>
                <w:rFonts w:ascii="Times New Roman" w:hAnsi="Times New Roman"/>
                <w:color w:val="000000"/>
                <w:szCs w:val="24"/>
                <w:lang w:eastAsia="ko-KR"/>
              </w:rPr>
            </w:pPr>
            <w:r w:rsidRPr="00004DA6">
              <w:rPr>
                <w:rFonts w:ascii="Times New Roman" w:hAnsi="Times New Roman"/>
                <w:color w:val="000000"/>
                <w:szCs w:val="24"/>
                <w:lang w:eastAsia="ko-KR"/>
              </w:rPr>
              <w:t>6</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4DA6" w:rsidR="000027F5" w:rsidP="000027F5" w:rsidRDefault="000027F5" w14:paraId="3B427BFE" w14:textId="1E7F4FA4">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 xml:space="preserve">New York City Criminal Justice Agency (multiple </w:t>
            </w:r>
            <w:r w:rsidRPr="00004DA6">
              <w:rPr>
                <w:rFonts w:ascii="Times New Roman" w:hAnsi="Times New Roman"/>
                <w:bCs/>
                <w:color w:val="000000"/>
                <w:szCs w:val="24"/>
                <w:lang w:eastAsia="ko-KR"/>
              </w:rPr>
              <w:lastRenderedPageBreak/>
              <w:t>counties – Bronx, Queens, Kings, New York)</w:t>
            </w:r>
          </w:p>
        </w:tc>
        <w:tc>
          <w:tcPr>
            <w:tcW w:w="1791" w:type="dxa"/>
            <w:tcBorders>
              <w:top w:val="single" w:color="auto" w:sz="4" w:space="0"/>
              <w:left w:val="single" w:color="auto" w:sz="4" w:space="0"/>
              <w:bottom w:val="single" w:color="auto" w:sz="4" w:space="0"/>
              <w:right w:val="single" w:color="auto" w:sz="4" w:space="0"/>
            </w:tcBorders>
          </w:tcPr>
          <w:p w:rsidRPr="00004DA6" w:rsidR="000027F5" w:rsidP="000027F5" w:rsidRDefault="000027F5" w14:paraId="6EF8B3CB" w14:textId="0F3264A9">
            <w:pPr>
              <w:spacing w:line="240" w:lineRule="auto"/>
              <w:rPr>
                <w:rFonts w:ascii="Times New Roman" w:hAnsi="Times New Roman"/>
                <w:bCs/>
                <w:color w:val="000000"/>
                <w:szCs w:val="24"/>
                <w:lang w:eastAsia="ko-KR"/>
              </w:rPr>
            </w:pPr>
            <w:r w:rsidRPr="00004DA6">
              <w:rPr>
                <w:rFonts w:ascii="Times New Roman" w:hAnsi="Times New Roman"/>
                <w:bCs/>
                <w:color w:val="000000"/>
                <w:szCs w:val="24"/>
                <w:lang w:eastAsia="ko-KR"/>
              </w:rPr>
              <w:lastRenderedPageBreak/>
              <w:t>Pretrial</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04DA6" w:rsidR="000027F5" w:rsidP="000027F5" w:rsidRDefault="000027F5" w14:paraId="009B9B37" w14:textId="75098A03">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New York</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4DA6" w:rsidR="000027F5" w:rsidP="000027F5" w:rsidRDefault="000027F5" w14:paraId="6C9E3B95" w14:textId="77777777">
            <w:pPr>
              <w:spacing w:line="240" w:lineRule="auto"/>
              <w:rPr>
                <w:rFonts w:ascii="Times New Roman" w:hAnsi="Times New Roman"/>
                <w:color w:val="000000"/>
                <w:szCs w:val="24"/>
                <w:lang w:eastAsia="ko-KR"/>
              </w:rPr>
            </w:pPr>
            <w:r w:rsidRPr="00004DA6">
              <w:rPr>
                <w:rFonts w:ascii="Times New Roman" w:hAnsi="Times New Roman"/>
                <w:bCs/>
                <w:color w:val="000000"/>
                <w:szCs w:val="24"/>
                <w:lang w:eastAsia="ko-KR"/>
              </w:rPr>
              <w:t>Northeast</w:t>
            </w:r>
          </w:p>
        </w:tc>
        <w:tc>
          <w:tcPr>
            <w:tcW w:w="1680" w:type="dxa"/>
            <w:tcBorders>
              <w:top w:val="single" w:color="auto" w:sz="4" w:space="0"/>
              <w:left w:val="single" w:color="auto" w:sz="4" w:space="0"/>
              <w:bottom w:val="single" w:color="auto" w:sz="4" w:space="0"/>
              <w:right w:val="single" w:color="auto" w:sz="4" w:space="0"/>
            </w:tcBorders>
            <w:shd w:val="clear" w:color="auto" w:fill="auto"/>
            <w:noWrap/>
          </w:tcPr>
          <w:p w:rsidRPr="00004DA6" w:rsidR="000027F5" w:rsidP="000027F5" w:rsidRDefault="00004DA6" w14:paraId="0D60C296" w14:textId="2A97EA50">
            <w:pPr>
              <w:spacing w:line="240" w:lineRule="auto"/>
              <w:jc w:val="right"/>
              <w:rPr>
                <w:rFonts w:ascii="Times New Roman" w:hAnsi="Times New Roman"/>
                <w:color w:val="000000"/>
                <w:szCs w:val="24"/>
                <w:lang w:eastAsia="ko-KR"/>
              </w:rPr>
            </w:pPr>
            <w:r>
              <w:rPr>
                <w:rFonts w:ascii="Times New Roman" w:hAnsi="Times New Roman"/>
                <w:color w:val="000000"/>
                <w:szCs w:val="24"/>
                <w:lang w:eastAsia="ko-KR"/>
              </w:rPr>
              <w:t>6,621,740</w:t>
            </w:r>
          </w:p>
        </w:tc>
      </w:tr>
      <w:tr w:rsidRPr="00004DA6" w:rsidR="000027F5" w:rsidTr="00452E73" w14:paraId="38B32114" w14:textId="77777777">
        <w:trPr>
          <w:trHeight w:val="178"/>
        </w:trPr>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22BE2941" w14:textId="0E7B4D27">
            <w:pPr>
              <w:spacing w:line="240" w:lineRule="auto"/>
              <w:jc w:val="right"/>
              <w:rPr>
                <w:rFonts w:ascii="Times New Roman" w:hAnsi="Times New Roman"/>
                <w:color w:val="000000"/>
                <w:szCs w:val="24"/>
                <w:lang w:eastAsia="ko-KR"/>
              </w:rPr>
            </w:pPr>
            <w:r w:rsidRPr="00004DA6">
              <w:rPr>
                <w:rFonts w:ascii="Times New Roman" w:hAnsi="Times New Roman"/>
                <w:color w:val="000000"/>
                <w:szCs w:val="24"/>
                <w:lang w:eastAsia="ko-KR"/>
              </w:rPr>
              <w:t>7</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744155C9" w14:textId="473A1666">
            <w:pPr>
              <w:spacing w:line="240" w:lineRule="auto"/>
              <w:rPr>
                <w:rFonts w:ascii="Times New Roman" w:hAnsi="Times New Roman"/>
                <w:bCs/>
                <w:color w:val="000000"/>
                <w:szCs w:val="24"/>
                <w:lang w:eastAsia="ko-KR"/>
              </w:rPr>
            </w:pPr>
            <w:r w:rsidRPr="00004DA6">
              <w:rPr>
                <w:rFonts w:ascii="Times New Roman" w:hAnsi="Times New Roman"/>
                <w:bCs/>
                <w:color w:val="000000"/>
                <w:szCs w:val="24"/>
                <w:lang w:eastAsia="ko-KR"/>
              </w:rPr>
              <w:t>Orange County</w:t>
            </w:r>
          </w:p>
        </w:tc>
        <w:tc>
          <w:tcPr>
            <w:tcW w:w="1791" w:type="dxa"/>
            <w:tcBorders>
              <w:top w:val="single" w:color="auto" w:sz="4" w:space="0"/>
              <w:left w:val="single" w:color="auto" w:sz="4" w:space="0"/>
              <w:bottom w:val="single" w:color="auto" w:sz="4" w:space="0"/>
              <w:right w:val="single" w:color="auto" w:sz="4" w:space="0"/>
            </w:tcBorders>
          </w:tcPr>
          <w:p w:rsidRPr="00004DA6" w:rsidR="000027F5" w:rsidP="000027F5" w:rsidRDefault="00496B02" w14:paraId="0985028C" w14:textId="1C36FC28">
            <w:pPr>
              <w:spacing w:line="240" w:lineRule="auto"/>
              <w:rPr>
                <w:rFonts w:ascii="Times New Roman" w:hAnsi="Times New Roman"/>
                <w:bCs/>
                <w:color w:val="000000"/>
                <w:szCs w:val="24"/>
                <w:lang w:eastAsia="ko-KR"/>
              </w:rPr>
            </w:pPr>
            <w:r w:rsidRPr="00004DA6">
              <w:rPr>
                <w:rFonts w:ascii="Times New Roman" w:hAnsi="Times New Roman"/>
                <w:bCs/>
                <w:color w:val="000000"/>
                <w:szCs w:val="24"/>
                <w:lang w:eastAsia="ko-KR"/>
              </w:rPr>
              <w:t>Jail</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rsidRPr="00004DA6" w:rsidR="000027F5" w:rsidP="000027F5" w:rsidRDefault="000027F5" w14:paraId="4EBF7885" w14:textId="73241C53">
            <w:pPr>
              <w:spacing w:line="240" w:lineRule="auto"/>
              <w:rPr>
                <w:rFonts w:ascii="Times New Roman" w:hAnsi="Times New Roman"/>
                <w:bCs/>
                <w:color w:val="000000"/>
                <w:szCs w:val="24"/>
                <w:lang w:eastAsia="ko-KR"/>
              </w:rPr>
            </w:pPr>
            <w:r w:rsidRPr="00004DA6">
              <w:rPr>
                <w:rFonts w:ascii="Times New Roman" w:hAnsi="Times New Roman"/>
                <w:bCs/>
                <w:color w:val="000000"/>
                <w:szCs w:val="24"/>
                <w:lang w:eastAsia="ko-KR"/>
              </w:rPr>
              <w:t>Florida</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04DA6" w:rsidR="000027F5" w:rsidP="000027F5" w:rsidRDefault="000027F5" w14:paraId="227F60FB" w14:textId="018C993C">
            <w:pPr>
              <w:spacing w:line="240" w:lineRule="auto"/>
              <w:rPr>
                <w:rFonts w:ascii="Times New Roman" w:hAnsi="Times New Roman"/>
                <w:bCs/>
                <w:color w:val="000000"/>
                <w:szCs w:val="24"/>
                <w:lang w:eastAsia="ko-KR"/>
              </w:rPr>
            </w:pPr>
            <w:r w:rsidRPr="00004DA6">
              <w:rPr>
                <w:rFonts w:ascii="Times New Roman" w:hAnsi="Times New Roman"/>
                <w:bCs/>
                <w:color w:val="000000"/>
                <w:szCs w:val="24"/>
                <w:lang w:eastAsia="ko-KR"/>
              </w:rPr>
              <w:t>South</w:t>
            </w:r>
          </w:p>
        </w:tc>
        <w:tc>
          <w:tcPr>
            <w:tcW w:w="1680" w:type="dxa"/>
            <w:tcBorders>
              <w:top w:val="single" w:color="auto" w:sz="4" w:space="0"/>
              <w:left w:val="single" w:color="auto" w:sz="4" w:space="0"/>
              <w:bottom w:val="single" w:color="auto" w:sz="4" w:space="0"/>
              <w:right w:val="single" w:color="auto" w:sz="4" w:space="0"/>
            </w:tcBorders>
            <w:shd w:val="clear" w:color="auto" w:fill="auto"/>
            <w:noWrap/>
          </w:tcPr>
          <w:p w:rsidRPr="00004DA6" w:rsidR="000027F5" w:rsidP="000027F5" w:rsidRDefault="00004DA6" w14:paraId="0BB84EC9" w14:textId="455CA666">
            <w:pPr>
              <w:spacing w:line="240" w:lineRule="auto"/>
              <w:jc w:val="right"/>
              <w:rPr>
                <w:rFonts w:ascii="Times New Roman" w:hAnsi="Times New Roman"/>
                <w:color w:val="000000"/>
                <w:szCs w:val="24"/>
                <w:lang w:eastAsia="ko-KR"/>
              </w:rPr>
            </w:pPr>
            <w:r w:rsidRPr="00852315">
              <w:rPr>
                <w:rFonts w:ascii="Times New Roman" w:hAnsi="Times New Roman"/>
                <w:color w:val="000000"/>
                <w:szCs w:val="24"/>
                <w:lang w:eastAsia="ko-KR"/>
              </w:rPr>
              <w:t>1,</w:t>
            </w:r>
            <w:r>
              <w:rPr>
                <w:rFonts w:ascii="Times New Roman" w:hAnsi="Times New Roman"/>
                <w:color w:val="000000"/>
                <w:szCs w:val="24"/>
                <w:lang w:eastAsia="ko-KR"/>
              </w:rPr>
              <w:t>087,438</w:t>
            </w:r>
          </w:p>
        </w:tc>
      </w:tr>
    </w:tbl>
    <w:p w:rsidR="0023245B" w:rsidP="002A20ED" w:rsidRDefault="0023245B" w14:paraId="082F0AB8" w14:textId="77777777">
      <w:pPr>
        <w:spacing w:line="276" w:lineRule="auto"/>
        <w:rPr>
          <w:rFonts w:ascii="Times New Roman" w:hAnsi="Times New Roman" w:eastAsiaTheme="minorEastAsia"/>
          <w:highlight w:val="yellow"/>
          <w:lang w:eastAsia="ko-KR"/>
        </w:rPr>
      </w:pPr>
    </w:p>
    <w:p w:rsidR="000A7C53" w:rsidP="00147BA1" w:rsidRDefault="00D52232" w14:paraId="7CA6D9A9" w14:textId="5C6F2A22">
      <w:pPr>
        <w:spacing w:line="276" w:lineRule="auto"/>
        <w:rPr>
          <w:rFonts w:ascii="Times New Roman" w:hAnsi="Times New Roman"/>
        </w:rPr>
      </w:pPr>
      <w:r>
        <w:rPr>
          <w:rFonts w:ascii="Times New Roman" w:hAnsi="Times New Roman"/>
        </w:rPr>
        <w:t xml:space="preserve">RTI sent a follow-up email to the </w:t>
      </w:r>
      <w:r w:rsidR="000027F5">
        <w:rPr>
          <w:rFonts w:ascii="Times New Roman" w:hAnsi="Times New Roman"/>
        </w:rPr>
        <w:t>seven</w:t>
      </w:r>
      <w:r>
        <w:rPr>
          <w:rFonts w:ascii="Times New Roman" w:hAnsi="Times New Roman"/>
        </w:rPr>
        <w:t xml:space="preserve"> sites that reminded them of their voluntary participation in the pilot, the purpose of the NPRP and the pilot project, the BJS template data use agreement, and the draft data extraction guide that contained the </w:t>
      </w:r>
      <w:r w:rsidR="00D850EE">
        <w:rPr>
          <w:rFonts w:ascii="Times New Roman" w:hAnsi="Times New Roman"/>
        </w:rPr>
        <w:t xml:space="preserve">data </w:t>
      </w:r>
      <w:r>
        <w:rPr>
          <w:rFonts w:ascii="Times New Roman" w:hAnsi="Times New Roman"/>
        </w:rPr>
        <w:t>elements discussed in the data capacity interviews</w:t>
      </w:r>
      <w:r w:rsidR="00D81555">
        <w:rPr>
          <w:rFonts w:ascii="Times New Roman" w:hAnsi="Times New Roman"/>
        </w:rPr>
        <w:t xml:space="preserve"> in November 2021</w:t>
      </w:r>
      <w:r>
        <w:rPr>
          <w:rFonts w:ascii="Times New Roman" w:hAnsi="Times New Roman"/>
        </w:rPr>
        <w:t xml:space="preserve">. RTI </w:t>
      </w:r>
      <w:r w:rsidR="00276C5A">
        <w:rPr>
          <w:rFonts w:ascii="Times New Roman" w:hAnsi="Times New Roman"/>
        </w:rPr>
        <w:t>followed up with reminder</w:t>
      </w:r>
      <w:r>
        <w:rPr>
          <w:rFonts w:ascii="Times New Roman" w:hAnsi="Times New Roman"/>
        </w:rPr>
        <w:t xml:space="preserve"> email</w:t>
      </w:r>
      <w:r w:rsidR="00276C5A">
        <w:rPr>
          <w:rFonts w:ascii="Times New Roman" w:hAnsi="Times New Roman"/>
        </w:rPr>
        <w:t>s rather than following a more aggressive plan, in case the counties failed to respond and RTI would have to reach out again for the data after completing the OMB review process.</w:t>
      </w:r>
      <w:r>
        <w:rPr>
          <w:rFonts w:ascii="Times New Roman" w:hAnsi="Times New Roman"/>
        </w:rPr>
        <w:t xml:space="preserve"> Two jurisdictions (Allegheny and </w:t>
      </w:r>
      <w:r w:rsidR="000A7C53">
        <w:rPr>
          <w:rFonts w:ascii="Times New Roman" w:hAnsi="Times New Roman"/>
        </w:rPr>
        <w:t>King) requested phone conversations to discuss the DUA requirements and the data extraction guides.</w:t>
      </w:r>
    </w:p>
    <w:p w:rsidR="000A7C53" w:rsidP="00147BA1" w:rsidRDefault="000A7C53" w14:paraId="1B1058EB" w14:textId="77777777">
      <w:pPr>
        <w:spacing w:line="276" w:lineRule="auto"/>
        <w:rPr>
          <w:rFonts w:ascii="Times New Roman" w:hAnsi="Times New Roman"/>
        </w:rPr>
      </w:pPr>
    </w:p>
    <w:p w:rsidR="00FB708D" w:rsidP="000A7C53" w:rsidRDefault="00D81555" w14:paraId="5E79835A" w14:textId="2FB044AD">
      <w:pPr>
        <w:spacing w:line="276" w:lineRule="auto"/>
        <w:rPr>
          <w:rFonts w:ascii="Times New Roman" w:hAnsi="Times New Roman"/>
        </w:rPr>
      </w:pPr>
      <w:r>
        <w:rPr>
          <w:rFonts w:ascii="Times New Roman" w:hAnsi="Times New Roman"/>
        </w:rPr>
        <w:t xml:space="preserve">As of the end of February, RTI adjusted the nonresponse contact to every two weeks, and then in March to every week. </w:t>
      </w:r>
      <w:r w:rsidR="0014498B">
        <w:rPr>
          <w:rFonts w:ascii="Times New Roman" w:hAnsi="Times New Roman"/>
        </w:rPr>
        <w:t xml:space="preserve">As summarized in Table 9 below, our approach to information gathering yielded varying outcomes. </w:t>
      </w:r>
    </w:p>
    <w:p w:rsidR="000A7C53" w:rsidP="000A7C53" w:rsidRDefault="000A7C53" w14:paraId="560B5422" w14:textId="77777777">
      <w:pPr>
        <w:spacing w:line="276" w:lineRule="auto"/>
        <w:rPr>
          <w:rFonts w:ascii="Times New Roman" w:hAnsi="Times New Roman"/>
        </w:rPr>
      </w:pPr>
    </w:p>
    <w:p w:rsidRPr="00FC6518" w:rsidR="007D3B8A" w:rsidP="0054364C" w:rsidRDefault="0038447A" w14:paraId="5AE0DE5D" w14:textId="01BE8987">
      <w:pPr>
        <w:spacing w:line="276" w:lineRule="auto"/>
        <w:rPr>
          <w:rFonts w:ascii="Times New Roman" w:hAnsi="Times New Roman"/>
          <w:b/>
        </w:rPr>
      </w:pPr>
      <w:r w:rsidRPr="00FC6518">
        <w:rPr>
          <w:rFonts w:ascii="Times New Roman" w:hAnsi="Times New Roman"/>
          <w:b/>
        </w:rPr>
        <w:t xml:space="preserve">Table 9: </w:t>
      </w:r>
      <w:r w:rsidR="00791E11">
        <w:rPr>
          <w:rFonts w:ascii="Times New Roman" w:hAnsi="Times New Roman"/>
          <w:b/>
        </w:rPr>
        <w:t xml:space="preserve">Summary of </w:t>
      </w:r>
      <w:r w:rsidRPr="00FC6518">
        <w:rPr>
          <w:rFonts w:ascii="Times New Roman" w:hAnsi="Times New Roman"/>
          <w:b/>
        </w:rPr>
        <w:t>Pilot Results</w:t>
      </w:r>
    </w:p>
    <w:tbl>
      <w:tblPr>
        <w:tblStyle w:val="TableWestatStandardFormat"/>
        <w:tblW w:w="0" w:type="auto"/>
        <w:tblLayout w:type="fixed"/>
        <w:tblLook w:val="04A0" w:firstRow="1" w:lastRow="0" w:firstColumn="1" w:lastColumn="0" w:noHBand="0" w:noVBand="1"/>
      </w:tblPr>
      <w:tblGrid>
        <w:gridCol w:w="2234"/>
        <w:gridCol w:w="1186"/>
        <w:gridCol w:w="720"/>
        <w:gridCol w:w="1170"/>
        <w:gridCol w:w="1260"/>
        <w:gridCol w:w="1980"/>
      </w:tblGrid>
      <w:tr w:rsidRPr="00FB708D" w:rsidR="00276C5A" w:rsidTr="00276C5A" w14:paraId="796BE00B" w14:textId="77777777">
        <w:trPr>
          <w:cnfStyle w:val="100000000000" w:firstRow="1" w:lastRow="0" w:firstColumn="0" w:lastColumn="0" w:oddVBand="0" w:evenVBand="0" w:oddHBand="0" w:evenHBand="0" w:firstRowFirstColumn="0" w:firstRowLastColumn="0" w:lastRowFirstColumn="0" w:lastRowLastColumn="0"/>
        </w:trPr>
        <w:tc>
          <w:tcPr>
            <w:tcW w:w="2234" w:type="dxa"/>
          </w:tcPr>
          <w:p w:rsidRPr="00FB708D" w:rsidR="00276C5A" w:rsidP="00861F75" w:rsidRDefault="00276C5A" w14:paraId="1B0FAD96" w14:textId="15885F38">
            <w:pPr>
              <w:spacing w:line="276" w:lineRule="auto"/>
              <w:jc w:val="left"/>
              <w:rPr>
                <w:rFonts w:ascii="Times New Roman" w:hAnsi="Times New Roman"/>
                <w:b/>
                <w:sz w:val="22"/>
                <w:szCs w:val="22"/>
              </w:rPr>
            </w:pPr>
            <w:r w:rsidRPr="00FB708D">
              <w:rPr>
                <w:rFonts w:ascii="Times New Roman" w:hAnsi="Times New Roman"/>
                <w:b/>
                <w:sz w:val="22"/>
                <w:szCs w:val="22"/>
              </w:rPr>
              <w:t>Jurisdiction</w:t>
            </w:r>
          </w:p>
        </w:tc>
        <w:tc>
          <w:tcPr>
            <w:tcW w:w="1186" w:type="dxa"/>
          </w:tcPr>
          <w:p w:rsidRPr="00FB708D" w:rsidR="00276C5A" w:rsidP="0054364C" w:rsidRDefault="00276C5A" w14:paraId="5F6C2942" w14:textId="62684283">
            <w:pPr>
              <w:spacing w:line="276" w:lineRule="auto"/>
              <w:rPr>
                <w:rFonts w:ascii="Times New Roman" w:hAnsi="Times New Roman"/>
                <w:b/>
                <w:sz w:val="22"/>
                <w:szCs w:val="22"/>
              </w:rPr>
            </w:pPr>
            <w:r w:rsidRPr="00FB708D">
              <w:rPr>
                <w:rFonts w:ascii="Times New Roman" w:hAnsi="Times New Roman"/>
                <w:b/>
                <w:sz w:val="22"/>
                <w:szCs w:val="22"/>
              </w:rPr>
              <w:t>No Response</w:t>
            </w:r>
          </w:p>
        </w:tc>
        <w:tc>
          <w:tcPr>
            <w:tcW w:w="720" w:type="dxa"/>
          </w:tcPr>
          <w:p w:rsidRPr="00FB708D" w:rsidR="00276C5A" w:rsidP="00C260D5" w:rsidRDefault="00276C5A" w14:paraId="438301A6" w14:textId="4F10D0D6">
            <w:pPr>
              <w:spacing w:line="276" w:lineRule="auto"/>
              <w:rPr>
                <w:rFonts w:ascii="Times New Roman" w:hAnsi="Times New Roman"/>
                <w:b/>
                <w:sz w:val="22"/>
                <w:szCs w:val="22"/>
              </w:rPr>
            </w:pPr>
            <w:r w:rsidRPr="00FB708D">
              <w:rPr>
                <w:rFonts w:ascii="Times New Roman" w:hAnsi="Times New Roman"/>
                <w:b/>
                <w:sz w:val="22"/>
                <w:szCs w:val="22"/>
              </w:rPr>
              <w:t>Held Call</w:t>
            </w:r>
          </w:p>
        </w:tc>
        <w:tc>
          <w:tcPr>
            <w:tcW w:w="1170" w:type="dxa"/>
          </w:tcPr>
          <w:p w:rsidRPr="00FB708D" w:rsidR="00276C5A" w:rsidP="0054364C" w:rsidRDefault="00276C5A" w14:paraId="13E312F3" w14:textId="02200BEE">
            <w:pPr>
              <w:spacing w:line="276" w:lineRule="auto"/>
              <w:rPr>
                <w:rFonts w:ascii="Times New Roman" w:hAnsi="Times New Roman"/>
                <w:b/>
                <w:sz w:val="22"/>
                <w:szCs w:val="22"/>
              </w:rPr>
            </w:pPr>
            <w:r w:rsidRPr="00FB708D">
              <w:rPr>
                <w:rFonts w:ascii="Times New Roman" w:hAnsi="Times New Roman"/>
                <w:b/>
                <w:sz w:val="22"/>
                <w:szCs w:val="22"/>
              </w:rPr>
              <w:t>Reviewed Data Request</w:t>
            </w:r>
          </w:p>
        </w:tc>
        <w:tc>
          <w:tcPr>
            <w:tcW w:w="1260" w:type="dxa"/>
          </w:tcPr>
          <w:p w:rsidRPr="00FB708D" w:rsidR="00276C5A" w:rsidP="0054364C" w:rsidRDefault="00276C5A" w14:paraId="2EB99CB4" w14:textId="5093FCA5">
            <w:pPr>
              <w:spacing w:line="276" w:lineRule="auto"/>
              <w:rPr>
                <w:rFonts w:ascii="Times New Roman" w:hAnsi="Times New Roman"/>
                <w:b/>
                <w:sz w:val="22"/>
                <w:szCs w:val="22"/>
              </w:rPr>
            </w:pPr>
            <w:r>
              <w:rPr>
                <w:rFonts w:ascii="Times New Roman" w:hAnsi="Times New Roman"/>
                <w:b/>
                <w:sz w:val="22"/>
                <w:szCs w:val="22"/>
              </w:rPr>
              <w:t>Completed DUA</w:t>
            </w:r>
          </w:p>
        </w:tc>
        <w:tc>
          <w:tcPr>
            <w:tcW w:w="1980" w:type="dxa"/>
          </w:tcPr>
          <w:p w:rsidRPr="00FB708D" w:rsidR="00276C5A" w:rsidP="0054364C" w:rsidRDefault="00276C5A" w14:paraId="095ABF5C" w14:textId="25C91865">
            <w:pPr>
              <w:spacing w:line="276" w:lineRule="auto"/>
              <w:rPr>
                <w:rFonts w:ascii="Times New Roman" w:hAnsi="Times New Roman"/>
                <w:b/>
                <w:sz w:val="22"/>
                <w:szCs w:val="22"/>
              </w:rPr>
            </w:pPr>
            <w:r w:rsidRPr="00FB708D">
              <w:rPr>
                <w:rFonts w:ascii="Times New Roman" w:hAnsi="Times New Roman"/>
                <w:b/>
                <w:sz w:val="22"/>
                <w:szCs w:val="22"/>
              </w:rPr>
              <w:t>Closed Reason</w:t>
            </w:r>
          </w:p>
        </w:tc>
      </w:tr>
      <w:tr w:rsidRPr="00FB708D" w:rsidR="00276C5A" w:rsidTr="00276C5A" w14:paraId="582E22A9" w14:textId="77777777">
        <w:tc>
          <w:tcPr>
            <w:tcW w:w="2234" w:type="dxa"/>
            <w:tcBorders>
              <w:top w:val="single" w:color="auto" w:sz="4" w:space="0"/>
              <w:left w:val="single" w:color="auto" w:sz="4" w:space="0"/>
              <w:bottom w:val="single" w:color="auto" w:sz="4" w:space="0"/>
              <w:right w:val="single" w:color="auto" w:sz="4" w:space="0"/>
            </w:tcBorders>
            <w:vAlign w:val="center"/>
          </w:tcPr>
          <w:p w:rsidRPr="00FB708D" w:rsidR="00276C5A" w:rsidP="000A7C53" w:rsidRDefault="00276C5A" w14:paraId="6D7E1B7D" w14:textId="3B9961B0">
            <w:pPr>
              <w:spacing w:line="276" w:lineRule="auto"/>
              <w:rPr>
                <w:rFonts w:ascii="Times New Roman" w:hAnsi="Times New Roman"/>
                <w:sz w:val="22"/>
                <w:szCs w:val="22"/>
              </w:rPr>
            </w:pPr>
            <w:r>
              <w:rPr>
                <w:rFonts w:ascii="Times New Roman" w:hAnsi="Times New Roman"/>
                <w:color w:val="000000"/>
                <w:sz w:val="22"/>
                <w:szCs w:val="22"/>
                <w:lang w:eastAsia="ko-KR"/>
              </w:rPr>
              <w:t>Allegheny County, PA</w:t>
            </w:r>
          </w:p>
        </w:tc>
        <w:tc>
          <w:tcPr>
            <w:tcW w:w="1186"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349EC4B2" w14:textId="71BD5C54">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19F17543" w14:textId="7BCD3B8E">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117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5F2C3FB7" w14:textId="0B72BFB5">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126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7DEC2A6C" w14:textId="77777777">
            <w:pPr>
              <w:spacing w:line="276" w:lineRule="auto"/>
              <w:rPr>
                <w:rFonts w:ascii="Times New Roman" w:hAnsi="Times New Roman"/>
                <w:sz w:val="22"/>
                <w:szCs w:val="22"/>
              </w:rPr>
            </w:pPr>
          </w:p>
        </w:tc>
        <w:tc>
          <w:tcPr>
            <w:tcW w:w="1980" w:type="dxa"/>
            <w:tcBorders>
              <w:top w:val="single" w:color="auto" w:sz="4" w:space="0"/>
              <w:left w:val="single" w:color="auto" w:sz="4" w:space="0"/>
              <w:bottom w:val="single" w:color="auto" w:sz="4" w:space="0"/>
              <w:right w:val="single" w:color="auto" w:sz="4" w:space="0"/>
            </w:tcBorders>
          </w:tcPr>
          <w:p w:rsidRPr="00FB708D" w:rsidR="00276C5A" w:rsidP="000A7C53" w:rsidRDefault="00D81555" w14:paraId="3F95280C" w14:textId="6234D8EB">
            <w:pPr>
              <w:spacing w:line="276" w:lineRule="auto"/>
              <w:rPr>
                <w:rFonts w:ascii="Times New Roman" w:hAnsi="Times New Roman"/>
                <w:sz w:val="22"/>
                <w:szCs w:val="22"/>
              </w:rPr>
            </w:pPr>
            <w:r>
              <w:rPr>
                <w:rFonts w:ascii="Times New Roman" w:hAnsi="Times New Roman"/>
                <w:sz w:val="22"/>
                <w:szCs w:val="22"/>
              </w:rPr>
              <w:t>Still negotiating DUA</w:t>
            </w:r>
          </w:p>
        </w:tc>
      </w:tr>
      <w:tr w:rsidRPr="00FB708D" w:rsidR="00276C5A" w:rsidTr="00276C5A" w14:paraId="630D002D" w14:textId="77777777">
        <w:tc>
          <w:tcPr>
            <w:tcW w:w="2234" w:type="dxa"/>
            <w:tcBorders>
              <w:top w:val="single" w:color="auto" w:sz="4" w:space="0"/>
              <w:left w:val="single" w:color="auto" w:sz="4" w:space="0"/>
              <w:bottom w:val="single" w:color="auto" w:sz="4" w:space="0"/>
              <w:right w:val="single" w:color="auto" w:sz="4" w:space="0"/>
            </w:tcBorders>
            <w:vAlign w:val="center"/>
          </w:tcPr>
          <w:p w:rsidRPr="00FB708D" w:rsidR="00276C5A" w:rsidP="000A7C53" w:rsidRDefault="00276C5A" w14:paraId="3AEB4A89" w14:textId="1413B7B4">
            <w:pPr>
              <w:spacing w:line="276" w:lineRule="auto"/>
              <w:rPr>
                <w:rFonts w:ascii="Times New Roman" w:hAnsi="Times New Roman"/>
                <w:sz w:val="22"/>
                <w:szCs w:val="22"/>
              </w:rPr>
            </w:pPr>
            <w:r>
              <w:rPr>
                <w:rFonts w:ascii="Times New Roman" w:hAnsi="Times New Roman"/>
                <w:color w:val="000000"/>
                <w:sz w:val="22"/>
                <w:szCs w:val="22"/>
                <w:lang w:eastAsia="ko-KR"/>
              </w:rPr>
              <w:t>El Paso County, TX</w:t>
            </w:r>
          </w:p>
        </w:tc>
        <w:tc>
          <w:tcPr>
            <w:tcW w:w="1186"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6F972BC7" w14:textId="7289199C">
            <w:pPr>
              <w:spacing w:line="276" w:lineRule="auto"/>
              <w:rPr>
                <w:rFonts w:ascii="Times New Roman" w:hAnsi="Times New Roman"/>
                <w:sz w:val="22"/>
                <w:szCs w:val="22"/>
              </w:rPr>
            </w:pPr>
          </w:p>
        </w:tc>
        <w:tc>
          <w:tcPr>
            <w:tcW w:w="72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226F4521" w14:textId="56F814FE">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117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21BBCD2B" w14:textId="3E58563F">
            <w:pPr>
              <w:spacing w:line="276" w:lineRule="auto"/>
              <w:rPr>
                <w:rFonts w:ascii="Times New Roman" w:hAnsi="Times New Roman"/>
                <w:sz w:val="22"/>
                <w:szCs w:val="22"/>
              </w:rPr>
            </w:pPr>
            <w:r w:rsidRPr="00FB708D">
              <w:rPr>
                <w:rFonts w:ascii="Times New Roman" w:hAnsi="Times New Roman"/>
                <w:color w:val="000000"/>
                <w:sz w:val="22"/>
                <w:szCs w:val="22"/>
              </w:rPr>
              <w:t> </w:t>
            </w:r>
            <w:r w:rsidR="00E53701">
              <w:rPr>
                <w:rFonts w:ascii="Times New Roman" w:hAnsi="Times New Roman"/>
                <w:color w:val="000000"/>
                <w:sz w:val="22"/>
                <w:szCs w:val="22"/>
              </w:rPr>
              <w:t>X</w:t>
            </w:r>
          </w:p>
        </w:tc>
        <w:tc>
          <w:tcPr>
            <w:tcW w:w="126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56C7E28A" w14:textId="77777777">
            <w:pPr>
              <w:spacing w:line="276" w:lineRule="auto"/>
              <w:rPr>
                <w:rFonts w:ascii="Times New Roman" w:hAnsi="Times New Roman"/>
                <w:sz w:val="22"/>
                <w:szCs w:val="22"/>
              </w:rPr>
            </w:pPr>
          </w:p>
        </w:tc>
        <w:tc>
          <w:tcPr>
            <w:tcW w:w="1980" w:type="dxa"/>
            <w:tcBorders>
              <w:top w:val="single" w:color="auto" w:sz="4" w:space="0"/>
              <w:left w:val="single" w:color="auto" w:sz="4" w:space="0"/>
              <w:bottom w:val="single" w:color="auto" w:sz="4" w:space="0"/>
              <w:right w:val="single" w:color="auto" w:sz="4" w:space="0"/>
            </w:tcBorders>
          </w:tcPr>
          <w:p w:rsidRPr="00FB708D" w:rsidR="00276C5A" w:rsidP="000A7C53" w:rsidRDefault="00D81555" w14:paraId="3CBABDB8" w14:textId="74656619">
            <w:pPr>
              <w:spacing w:line="276" w:lineRule="auto"/>
              <w:rPr>
                <w:rFonts w:ascii="Times New Roman" w:hAnsi="Times New Roman"/>
                <w:sz w:val="22"/>
                <w:szCs w:val="22"/>
              </w:rPr>
            </w:pPr>
            <w:r>
              <w:rPr>
                <w:rFonts w:ascii="Times New Roman" w:hAnsi="Times New Roman"/>
                <w:sz w:val="22"/>
                <w:szCs w:val="22"/>
              </w:rPr>
              <w:t>Still negotiating DUA</w:t>
            </w:r>
          </w:p>
        </w:tc>
      </w:tr>
      <w:tr w:rsidRPr="00FB708D" w:rsidR="00276C5A" w:rsidTr="00276C5A" w14:paraId="3863040E" w14:textId="77777777">
        <w:tc>
          <w:tcPr>
            <w:tcW w:w="2234" w:type="dxa"/>
            <w:tcBorders>
              <w:top w:val="single" w:color="auto" w:sz="4" w:space="0"/>
              <w:left w:val="single" w:color="auto" w:sz="4" w:space="0"/>
              <w:bottom w:val="single" w:color="auto" w:sz="4" w:space="0"/>
              <w:right w:val="single" w:color="auto" w:sz="4" w:space="0"/>
            </w:tcBorders>
            <w:vAlign w:val="center"/>
          </w:tcPr>
          <w:p w:rsidRPr="00FB708D" w:rsidR="00276C5A" w:rsidP="000A7C53" w:rsidRDefault="00276C5A" w14:paraId="3DEE4604" w14:textId="1FA065F6">
            <w:pPr>
              <w:spacing w:line="276" w:lineRule="auto"/>
              <w:rPr>
                <w:rFonts w:ascii="Times New Roman" w:hAnsi="Times New Roman"/>
                <w:sz w:val="22"/>
                <w:szCs w:val="22"/>
              </w:rPr>
            </w:pPr>
            <w:r>
              <w:rPr>
                <w:rFonts w:ascii="Times New Roman" w:hAnsi="Times New Roman"/>
                <w:bCs/>
                <w:color w:val="000000"/>
                <w:sz w:val="22"/>
                <w:szCs w:val="22"/>
                <w:lang w:eastAsia="ko-KR"/>
              </w:rPr>
              <w:t>King County, WA</w:t>
            </w:r>
          </w:p>
        </w:tc>
        <w:tc>
          <w:tcPr>
            <w:tcW w:w="1186"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18238AE7" w14:textId="3F62EBEC">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7900DF1E" w14:textId="03ECF02D">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117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317C6FAB" w14:textId="657A55FD">
            <w:pPr>
              <w:spacing w:line="276" w:lineRule="auto"/>
              <w:rPr>
                <w:rFonts w:ascii="Times New Roman" w:hAnsi="Times New Roman"/>
                <w:sz w:val="22"/>
                <w:szCs w:val="22"/>
              </w:rPr>
            </w:pPr>
            <w:r w:rsidRPr="00FB708D">
              <w:rPr>
                <w:rFonts w:ascii="Times New Roman" w:hAnsi="Times New Roman"/>
                <w:color w:val="000000"/>
                <w:sz w:val="22"/>
                <w:szCs w:val="22"/>
              </w:rPr>
              <w:t>X</w:t>
            </w:r>
          </w:p>
        </w:tc>
        <w:tc>
          <w:tcPr>
            <w:tcW w:w="126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42124C31" w14:textId="77777777">
            <w:pPr>
              <w:spacing w:line="276" w:lineRule="auto"/>
              <w:rPr>
                <w:rFonts w:ascii="Times New Roman" w:hAnsi="Times New Roman"/>
                <w:sz w:val="22"/>
                <w:szCs w:val="22"/>
              </w:rPr>
            </w:pPr>
          </w:p>
        </w:tc>
        <w:tc>
          <w:tcPr>
            <w:tcW w:w="1980" w:type="dxa"/>
            <w:tcBorders>
              <w:top w:val="single" w:color="auto" w:sz="4" w:space="0"/>
              <w:left w:val="single" w:color="auto" w:sz="4" w:space="0"/>
              <w:bottom w:val="single" w:color="auto" w:sz="4" w:space="0"/>
              <w:right w:val="single" w:color="auto" w:sz="4" w:space="0"/>
            </w:tcBorders>
          </w:tcPr>
          <w:p w:rsidRPr="00FB708D" w:rsidR="00276C5A" w:rsidP="000A7C53" w:rsidRDefault="009D4D34" w14:paraId="0DD4D102" w14:textId="7C302641">
            <w:pPr>
              <w:spacing w:line="276" w:lineRule="auto"/>
              <w:rPr>
                <w:rFonts w:ascii="Times New Roman" w:hAnsi="Times New Roman"/>
                <w:sz w:val="22"/>
                <w:szCs w:val="22"/>
              </w:rPr>
            </w:pPr>
            <w:r>
              <w:rPr>
                <w:rFonts w:ascii="Times New Roman" w:hAnsi="Times New Roman"/>
                <w:sz w:val="22"/>
                <w:szCs w:val="22"/>
              </w:rPr>
              <w:t>Experiencing backups due to Covid and IT emergencies (1/28/22)</w:t>
            </w:r>
          </w:p>
        </w:tc>
      </w:tr>
      <w:tr w:rsidRPr="00FB708D" w:rsidR="000027F5" w:rsidTr="00276C5A" w14:paraId="4D7001AF" w14:textId="77777777">
        <w:tc>
          <w:tcPr>
            <w:tcW w:w="2234" w:type="dxa"/>
            <w:tcBorders>
              <w:top w:val="single" w:color="auto" w:sz="4" w:space="0"/>
              <w:left w:val="single" w:color="auto" w:sz="4" w:space="0"/>
              <w:bottom w:val="single" w:color="auto" w:sz="4" w:space="0"/>
              <w:right w:val="single" w:color="auto" w:sz="4" w:space="0"/>
            </w:tcBorders>
            <w:vAlign w:val="center"/>
          </w:tcPr>
          <w:p w:rsidRPr="00E42F63" w:rsidR="000027F5" w:rsidP="000A7C53" w:rsidRDefault="000027F5" w14:paraId="3FA258CD" w14:textId="385112C6">
            <w:pPr>
              <w:spacing w:line="276" w:lineRule="auto"/>
              <w:rPr>
                <w:rFonts w:ascii="Times New Roman" w:hAnsi="Times New Roman"/>
                <w:color w:val="000000"/>
                <w:sz w:val="22"/>
                <w:szCs w:val="22"/>
                <w:lang w:eastAsia="ko-KR"/>
              </w:rPr>
            </w:pPr>
            <w:r>
              <w:rPr>
                <w:rFonts w:ascii="Times New Roman" w:hAnsi="Times New Roman"/>
                <w:color w:val="000000"/>
                <w:sz w:val="22"/>
                <w:szCs w:val="22"/>
                <w:lang w:eastAsia="ko-KR"/>
              </w:rPr>
              <w:t>Middlesex County, MA</w:t>
            </w:r>
          </w:p>
        </w:tc>
        <w:tc>
          <w:tcPr>
            <w:tcW w:w="1186" w:type="dxa"/>
            <w:tcBorders>
              <w:top w:val="single" w:color="auto" w:sz="4" w:space="0"/>
              <w:left w:val="single" w:color="auto" w:sz="4" w:space="0"/>
              <w:bottom w:val="single" w:color="auto" w:sz="4" w:space="0"/>
              <w:right w:val="single" w:color="auto" w:sz="4" w:space="0"/>
            </w:tcBorders>
          </w:tcPr>
          <w:p w:rsidRPr="00FB708D" w:rsidR="000027F5" w:rsidP="000A7C53" w:rsidRDefault="000027F5" w14:paraId="523599BF" w14:textId="77777777">
            <w:pPr>
              <w:spacing w:line="276" w:lineRule="auto"/>
              <w:rPr>
                <w:rFonts w:ascii="Times New Roman" w:hAnsi="Times New Roman"/>
                <w:color w:val="000000"/>
                <w:sz w:val="22"/>
                <w:szCs w:val="22"/>
              </w:rPr>
            </w:pPr>
          </w:p>
        </w:tc>
        <w:tc>
          <w:tcPr>
            <w:tcW w:w="720" w:type="dxa"/>
            <w:tcBorders>
              <w:top w:val="single" w:color="auto" w:sz="4" w:space="0"/>
              <w:left w:val="single" w:color="auto" w:sz="4" w:space="0"/>
              <w:bottom w:val="single" w:color="auto" w:sz="4" w:space="0"/>
              <w:right w:val="single" w:color="auto" w:sz="4" w:space="0"/>
            </w:tcBorders>
          </w:tcPr>
          <w:p w:rsidRPr="00FB708D" w:rsidR="000027F5" w:rsidP="000A7C53" w:rsidRDefault="000027F5" w14:paraId="6D581617" w14:textId="77777777">
            <w:pPr>
              <w:spacing w:line="276" w:lineRule="auto"/>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FB708D" w:rsidR="000027F5" w:rsidP="000A7C53" w:rsidRDefault="000027F5" w14:paraId="67546B29" w14:textId="77777777">
            <w:pPr>
              <w:spacing w:line="276" w:lineRule="auto"/>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tcPr>
          <w:p w:rsidRPr="00FB708D" w:rsidR="000027F5" w:rsidP="000A7C53" w:rsidRDefault="009D4D34" w14:paraId="2C9FF902" w14:textId="15A2BBA7">
            <w:pPr>
              <w:spacing w:line="276" w:lineRule="auto"/>
              <w:rPr>
                <w:rFonts w:ascii="Times New Roman" w:hAnsi="Times New Roman"/>
                <w:sz w:val="22"/>
                <w:szCs w:val="22"/>
              </w:rPr>
            </w:pPr>
            <w:r>
              <w:rPr>
                <w:rFonts w:ascii="Times New Roman" w:hAnsi="Times New Roman"/>
                <w:sz w:val="22"/>
                <w:szCs w:val="22"/>
              </w:rPr>
              <w:t>X</w:t>
            </w:r>
          </w:p>
        </w:tc>
        <w:tc>
          <w:tcPr>
            <w:tcW w:w="1980" w:type="dxa"/>
            <w:tcBorders>
              <w:top w:val="single" w:color="auto" w:sz="4" w:space="0"/>
              <w:left w:val="single" w:color="auto" w:sz="4" w:space="0"/>
              <w:bottom w:val="single" w:color="auto" w:sz="4" w:space="0"/>
              <w:right w:val="single" w:color="auto" w:sz="4" w:space="0"/>
            </w:tcBorders>
          </w:tcPr>
          <w:p w:rsidRPr="00FB708D" w:rsidR="000027F5" w:rsidP="000A7C53" w:rsidRDefault="00D81555" w14:paraId="102097E6" w14:textId="62065B5E">
            <w:pPr>
              <w:spacing w:line="276" w:lineRule="auto"/>
              <w:rPr>
                <w:rFonts w:ascii="Times New Roman" w:hAnsi="Times New Roman"/>
                <w:sz w:val="22"/>
                <w:szCs w:val="22"/>
              </w:rPr>
            </w:pPr>
            <w:r>
              <w:rPr>
                <w:rFonts w:ascii="Times New Roman" w:hAnsi="Times New Roman"/>
                <w:sz w:val="22"/>
                <w:szCs w:val="22"/>
              </w:rPr>
              <w:t>Has login, has not submitted data</w:t>
            </w:r>
          </w:p>
        </w:tc>
      </w:tr>
      <w:tr w:rsidRPr="00FB708D" w:rsidR="00276C5A" w:rsidTr="00276C5A" w14:paraId="6651749C" w14:textId="77777777">
        <w:tc>
          <w:tcPr>
            <w:tcW w:w="2234" w:type="dxa"/>
            <w:tcBorders>
              <w:top w:val="single" w:color="auto" w:sz="4" w:space="0"/>
              <w:left w:val="single" w:color="auto" w:sz="4" w:space="0"/>
              <w:bottom w:val="single" w:color="auto" w:sz="4" w:space="0"/>
              <w:right w:val="single" w:color="auto" w:sz="4" w:space="0"/>
            </w:tcBorders>
            <w:vAlign w:val="center"/>
          </w:tcPr>
          <w:p w:rsidRPr="00FB708D" w:rsidR="00276C5A" w:rsidP="000A7C53" w:rsidRDefault="00276C5A" w14:paraId="499F6E1E" w14:textId="6D6CB99C">
            <w:pPr>
              <w:spacing w:line="276" w:lineRule="auto"/>
              <w:rPr>
                <w:rFonts w:ascii="Times New Roman" w:hAnsi="Times New Roman"/>
                <w:sz w:val="22"/>
                <w:szCs w:val="22"/>
              </w:rPr>
            </w:pPr>
            <w:r w:rsidRPr="00E42F63">
              <w:rPr>
                <w:rFonts w:ascii="Times New Roman" w:hAnsi="Times New Roman"/>
                <w:color w:val="000000"/>
                <w:sz w:val="22"/>
                <w:szCs w:val="22"/>
                <w:lang w:eastAsia="ko-KR"/>
              </w:rPr>
              <w:t>Bexar County</w:t>
            </w:r>
            <w:r>
              <w:rPr>
                <w:rFonts w:ascii="Times New Roman" w:hAnsi="Times New Roman"/>
                <w:color w:val="000000"/>
                <w:sz w:val="22"/>
                <w:szCs w:val="22"/>
                <w:lang w:eastAsia="ko-KR"/>
              </w:rPr>
              <w:t>, TX</w:t>
            </w:r>
          </w:p>
        </w:tc>
        <w:tc>
          <w:tcPr>
            <w:tcW w:w="1186"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29802B54" w14:textId="1DE4FB82">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0450575C" w14:textId="4FF82BD7">
            <w:pPr>
              <w:spacing w:line="276" w:lineRule="auto"/>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19340B76" w14:textId="150A8760">
            <w:pPr>
              <w:spacing w:line="276" w:lineRule="auto"/>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064C48FD" w14:textId="77777777">
            <w:pPr>
              <w:spacing w:line="276" w:lineRule="auto"/>
              <w:rPr>
                <w:rFonts w:ascii="Times New Roman" w:hAnsi="Times New Roman"/>
                <w:sz w:val="22"/>
                <w:szCs w:val="22"/>
              </w:rPr>
            </w:pPr>
          </w:p>
        </w:tc>
        <w:tc>
          <w:tcPr>
            <w:tcW w:w="1980" w:type="dxa"/>
            <w:tcBorders>
              <w:top w:val="single" w:color="auto" w:sz="4" w:space="0"/>
              <w:left w:val="single" w:color="auto" w:sz="4" w:space="0"/>
              <w:bottom w:val="single" w:color="auto" w:sz="4" w:space="0"/>
              <w:right w:val="single" w:color="auto" w:sz="4" w:space="0"/>
            </w:tcBorders>
          </w:tcPr>
          <w:p w:rsidRPr="00FB708D" w:rsidR="00276C5A" w:rsidP="000A7C53" w:rsidRDefault="00D81555" w14:paraId="7CA879B1" w14:textId="10852507">
            <w:pPr>
              <w:spacing w:line="276" w:lineRule="auto"/>
              <w:rPr>
                <w:rFonts w:ascii="Times New Roman" w:hAnsi="Times New Roman"/>
                <w:sz w:val="22"/>
                <w:szCs w:val="22"/>
              </w:rPr>
            </w:pPr>
            <w:r>
              <w:rPr>
                <w:rFonts w:ascii="Times New Roman" w:hAnsi="Times New Roman"/>
                <w:sz w:val="22"/>
                <w:szCs w:val="22"/>
              </w:rPr>
              <w:t>Data received 4/1/2022</w:t>
            </w:r>
          </w:p>
        </w:tc>
      </w:tr>
      <w:tr w:rsidRPr="00FB708D" w:rsidR="00276C5A" w:rsidTr="00276C5A" w14:paraId="454A35A8" w14:textId="77777777">
        <w:tc>
          <w:tcPr>
            <w:tcW w:w="2234" w:type="dxa"/>
            <w:tcBorders>
              <w:top w:val="single" w:color="auto" w:sz="4" w:space="0"/>
              <w:left w:val="single" w:color="auto" w:sz="4" w:space="0"/>
              <w:bottom w:val="single" w:color="auto" w:sz="4" w:space="0"/>
              <w:right w:val="single" w:color="auto" w:sz="4" w:space="0"/>
            </w:tcBorders>
            <w:vAlign w:val="center"/>
          </w:tcPr>
          <w:p w:rsidRPr="00FB708D" w:rsidR="00276C5A" w:rsidP="000A7C53" w:rsidRDefault="00276C5A" w14:paraId="61171C8A" w14:textId="7D5A935E">
            <w:pPr>
              <w:spacing w:line="276" w:lineRule="auto"/>
              <w:rPr>
                <w:rFonts w:ascii="Times New Roman" w:hAnsi="Times New Roman"/>
                <w:sz w:val="22"/>
                <w:szCs w:val="22"/>
              </w:rPr>
            </w:pPr>
            <w:r>
              <w:rPr>
                <w:rFonts w:ascii="Times New Roman" w:hAnsi="Times New Roman"/>
                <w:bCs/>
                <w:color w:val="000000"/>
                <w:sz w:val="22"/>
                <w:szCs w:val="22"/>
                <w:lang w:eastAsia="ko-KR"/>
              </w:rPr>
              <w:t>New York City Criminal Justice Agency (multiple counties – Bronx, Queens, Kings, New York), NY</w:t>
            </w:r>
          </w:p>
        </w:tc>
        <w:tc>
          <w:tcPr>
            <w:tcW w:w="1186"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3EB75DE9" w14:textId="73512AB6">
            <w:pPr>
              <w:spacing w:line="276" w:lineRule="auto"/>
              <w:rPr>
                <w:rFonts w:ascii="Times New Roman" w:hAnsi="Times New Roman"/>
                <w:sz w:val="22"/>
                <w:szCs w:val="22"/>
              </w:rPr>
            </w:pPr>
            <w:r w:rsidRPr="00FB708D">
              <w:rPr>
                <w:rFonts w:ascii="Times New Roman" w:hAnsi="Times New Roman"/>
                <w:color w:val="000000"/>
                <w:sz w:val="22"/>
                <w:szCs w:val="22"/>
              </w:rPr>
              <w:t> </w:t>
            </w:r>
          </w:p>
        </w:tc>
        <w:tc>
          <w:tcPr>
            <w:tcW w:w="72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4EAEB937" w14:textId="42EE173B">
            <w:pPr>
              <w:spacing w:line="276" w:lineRule="auto"/>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20046014" w14:textId="7EB6B942">
            <w:pPr>
              <w:spacing w:line="276" w:lineRule="auto"/>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7A4C5EF8" w14:textId="5850161D">
            <w:pPr>
              <w:spacing w:line="276" w:lineRule="auto"/>
              <w:rPr>
                <w:rFonts w:ascii="Times New Roman" w:hAnsi="Times New Roman"/>
                <w:sz w:val="22"/>
                <w:szCs w:val="22"/>
              </w:rPr>
            </w:pPr>
            <w:r>
              <w:rPr>
                <w:rFonts w:ascii="Times New Roman" w:hAnsi="Times New Roman"/>
                <w:sz w:val="22"/>
                <w:szCs w:val="22"/>
              </w:rPr>
              <w:t>X</w:t>
            </w:r>
          </w:p>
        </w:tc>
        <w:tc>
          <w:tcPr>
            <w:tcW w:w="1980" w:type="dxa"/>
            <w:tcBorders>
              <w:top w:val="single" w:color="auto" w:sz="4" w:space="0"/>
              <w:left w:val="single" w:color="auto" w:sz="4" w:space="0"/>
              <w:bottom w:val="single" w:color="auto" w:sz="4" w:space="0"/>
              <w:right w:val="single" w:color="auto" w:sz="4" w:space="0"/>
            </w:tcBorders>
          </w:tcPr>
          <w:p w:rsidRPr="00FB708D" w:rsidR="00276C5A" w:rsidP="000A7C53" w:rsidRDefault="00D81555" w14:paraId="62E6A4B9" w14:textId="35A07F3B">
            <w:pPr>
              <w:spacing w:line="276" w:lineRule="auto"/>
              <w:rPr>
                <w:rFonts w:ascii="Times New Roman" w:hAnsi="Times New Roman"/>
                <w:sz w:val="22"/>
                <w:szCs w:val="22"/>
              </w:rPr>
            </w:pPr>
            <w:r>
              <w:rPr>
                <w:rFonts w:ascii="Times New Roman" w:hAnsi="Times New Roman"/>
                <w:sz w:val="22"/>
                <w:szCs w:val="22"/>
              </w:rPr>
              <w:t>Data received 3/10/2022</w:t>
            </w:r>
          </w:p>
        </w:tc>
      </w:tr>
      <w:tr w:rsidRPr="00FB708D" w:rsidR="00276C5A" w:rsidTr="00276C5A" w14:paraId="5459D6E9" w14:textId="77777777">
        <w:tc>
          <w:tcPr>
            <w:tcW w:w="2234" w:type="dxa"/>
            <w:tcBorders>
              <w:top w:val="single" w:color="auto" w:sz="4" w:space="0"/>
              <w:left w:val="single" w:color="auto" w:sz="4" w:space="0"/>
              <w:bottom w:val="single" w:color="auto" w:sz="4" w:space="0"/>
              <w:right w:val="single" w:color="auto" w:sz="4" w:space="0"/>
            </w:tcBorders>
            <w:vAlign w:val="center"/>
          </w:tcPr>
          <w:p w:rsidR="00276C5A" w:rsidP="000A7C53" w:rsidRDefault="00276C5A" w14:paraId="2626DD3E" w14:textId="47896404">
            <w:pPr>
              <w:spacing w:line="276" w:lineRule="auto"/>
              <w:rPr>
                <w:rFonts w:ascii="Times New Roman" w:hAnsi="Times New Roman"/>
                <w:bCs/>
                <w:color w:val="000000"/>
                <w:sz w:val="22"/>
                <w:szCs w:val="22"/>
                <w:lang w:eastAsia="ko-KR"/>
              </w:rPr>
            </w:pPr>
            <w:r>
              <w:rPr>
                <w:rFonts w:ascii="Times New Roman" w:hAnsi="Times New Roman"/>
                <w:bCs/>
                <w:color w:val="000000"/>
                <w:sz w:val="22"/>
                <w:szCs w:val="22"/>
                <w:lang w:eastAsia="ko-KR"/>
              </w:rPr>
              <w:lastRenderedPageBreak/>
              <w:t>Orange County, FL</w:t>
            </w:r>
          </w:p>
        </w:tc>
        <w:tc>
          <w:tcPr>
            <w:tcW w:w="1186"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3C02565C" w14:textId="77777777">
            <w:pPr>
              <w:spacing w:line="276" w:lineRule="auto"/>
              <w:rPr>
                <w:rFonts w:ascii="Times New Roman" w:hAnsi="Times New Roman"/>
                <w:color w:val="000000"/>
                <w:sz w:val="22"/>
                <w:szCs w:val="22"/>
              </w:rPr>
            </w:pPr>
          </w:p>
        </w:tc>
        <w:tc>
          <w:tcPr>
            <w:tcW w:w="72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696C1775" w14:textId="77777777">
            <w:pPr>
              <w:spacing w:line="276" w:lineRule="auto"/>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tcPr>
          <w:p w:rsidRPr="00FB708D" w:rsidR="00276C5A" w:rsidP="000A7C53" w:rsidRDefault="00496B02" w14:paraId="72CCD82A" w14:textId="6189E394">
            <w:pPr>
              <w:spacing w:line="276" w:lineRule="auto"/>
              <w:rPr>
                <w:rFonts w:ascii="Times New Roman" w:hAnsi="Times New Roman"/>
                <w:sz w:val="22"/>
                <w:szCs w:val="22"/>
              </w:rPr>
            </w:pPr>
            <w:r>
              <w:rPr>
                <w:rFonts w:ascii="Times New Roman" w:hAnsi="Times New Roman"/>
                <w:sz w:val="22"/>
                <w:szCs w:val="22"/>
              </w:rPr>
              <w:t>X</w:t>
            </w:r>
          </w:p>
        </w:tc>
        <w:tc>
          <w:tcPr>
            <w:tcW w:w="1260" w:type="dxa"/>
            <w:tcBorders>
              <w:top w:val="single" w:color="auto" w:sz="4" w:space="0"/>
              <w:left w:val="single" w:color="auto" w:sz="4" w:space="0"/>
              <w:bottom w:val="single" w:color="auto" w:sz="4" w:space="0"/>
              <w:right w:val="single" w:color="auto" w:sz="4" w:space="0"/>
            </w:tcBorders>
          </w:tcPr>
          <w:p w:rsidRPr="00FB708D" w:rsidR="00276C5A" w:rsidP="000A7C53" w:rsidRDefault="00276C5A" w14:paraId="378DBC58" w14:textId="77777777">
            <w:pPr>
              <w:spacing w:line="276" w:lineRule="auto"/>
              <w:rPr>
                <w:rFonts w:ascii="Times New Roman" w:hAnsi="Times New Roman"/>
                <w:sz w:val="22"/>
                <w:szCs w:val="22"/>
              </w:rPr>
            </w:pPr>
          </w:p>
        </w:tc>
        <w:tc>
          <w:tcPr>
            <w:tcW w:w="1980" w:type="dxa"/>
            <w:tcBorders>
              <w:top w:val="single" w:color="auto" w:sz="4" w:space="0"/>
              <w:left w:val="single" w:color="auto" w:sz="4" w:space="0"/>
              <w:bottom w:val="single" w:color="auto" w:sz="4" w:space="0"/>
              <w:right w:val="single" w:color="auto" w:sz="4" w:space="0"/>
            </w:tcBorders>
          </w:tcPr>
          <w:p w:rsidRPr="00FB708D" w:rsidR="00276C5A" w:rsidP="000A7C53" w:rsidRDefault="00D81555" w14:paraId="537F43D3" w14:textId="3B3324AD">
            <w:pPr>
              <w:spacing w:line="276" w:lineRule="auto"/>
              <w:rPr>
                <w:rFonts w:ascii="Times New Roman" w:hAnsi="Times New Roman"/>
                <w:sz w:val="22"/>
                <w:szCs w:val="22"/>
              </w:rPr>
            </w:pPr>
            <w:r>
              <w:rPr>
                <w:rFonts w:ascii="Times New Roman" w:hAnsi="Times New Roman"/>
                <w:sz w:val="22"/>
                <w:szCs w:val="22"/>
              </w:rPr>
              <w:t xml:space="preserve"> Still negotiating DUA.</w:t>
            </w:r>
          </w:p>
        </w:tc>
      </w:tr>
    </w:tbl>
    <w:p w:rsidR="00995C32" w:rsidP="0054364C" w:rsidRDefault="00995C32" w14:paraId="5D863079" w14:textId="77777777">
      <w:pPr>
        <w:spacing w:line="276" w:lineRule="auto"/>
        <w:rPr>
          <w:rFonts w:ascii="Times New Roman" w:hAnsi="Times New Roman"/>
        </w:rPr>
      </w:pPr>
    </w:p>
    <w:p w:rsidR="00CF33D1" w:rsidP="0054364C" w:rsidRDefault="00E53701" w14:paraId="6AAF7071" w14:textId="01EF7296">
      <w:pPr>
        <w:spacing w:line="276" w:lineRule="auto"/>
        <w:rPr>
          <w:rFonts w:ascii="Times New Roman" w:hAnsi="Times New Roman"/>
        </w:rPr>
      </w:pPr>
      <w:r>
        <w:rPr>
          <w:rFonts w:ascii="Times New Roman" w:hAnsi="Times New Roman"/>
        </w:rPr>
        <w:t xml:space="preserve">As of </w:t>
      </w:r>
      <w:r w:rsidR="00496B02">
        <w:rPr>
          <w:rFonts w:ascii="Times New Roman" w:hAnsi="Times New Roman"/>
        </w:rPr>
        <w:t xml:space="preserve">April 4, 2022, New York City Criminal Justice Agency and Bexar County, TX submitted data. Middlesex County, MA completed the data use agreement with BJS and has the login information to submit </w:t>
      </w:r>
      <w:proofErr w:type="gramStart"/>
      <w:r w:rsidR="00496B02">
        <w:rPr>
          <w:rFonts w:ascii="Times New Roman" w:hAnsi="Times New Roman"/>
        </w:rPr>
        <w:t>data, but</w:t>
      </w:r>
      <w:proofErr w:type="gramEnd"/>
      <w:r w:rsidR="00496B02">
        <w:rPr>
          <w:rFonts w:ascii="Times New Roman" w:hAnsi="Times New Roman"/>
        </w:rPr>
        <w:t xml:space="preserve"> ha</w:t>
      </w:r>
      <w:r w:rsidR="00D207F6">
        <w:rPr>
          <w:rFonts w:ascii="Times New Roman" w:hAnsi="Times New Roman"/>
        </w:rPr>
        <w:t>s</w:t>
      </w:r>
      <w:r w:rsidR="00496B02">
        <w:rPr>
          <w:rFonts w:ascii="Times New Roman" w:hAnsi="Times New Roman"/>
        </w:rPr>
        <w:t xml:space="preserve"> not been responsive to email requests for a status update. Orange County, FL, Allegheny County, PA, and El Paso County, TX are still negotiating the data use agreement with </w:t>
      </w:r>
      <w:proofErr w:type="gramStart"/>
      <w:r w:rsidR="00496B02">
        <w:rPr>
          <w:rFonts w:ascii="Times New Roman" w:hAnsi="Times New Roman"/>
        </w:rPr>
        <w:t>BJS, but</w:t>
      </w:r>
      <w:proofErr w:type="gramEnd"/>
      <w:r w:rsidR="00496B02">
        <w:rPr>
          <w:rFonts w:ascii="Times New Roman" w:hAnsi="Times New Roman"/>
        </w:rPr>
        <w:t xml:space="preserve"> have agreed to submit data. King County, WA remains non-responsive to follow-up emails.</w:t>
      </w:r>
    </w:p>
    <w:p w:rsidR="0054364C" w:rsidP="0054364C" w:rsidRDefault="0054364C" w14:paraId="7CE502E6" w14:textId="77777777">
      <w:pPr>
        <w:spacing w:line="276" w:lineRule="auto"/>
        <w:rPr>
          <w:rFonts w:ascii="Times New Roman" w:hAnsi="Times New Roman"/>
        </w:rPr>
      </w:pPr>
    </w:p>
    <w:p w:rsidRPr="00C73DCF" w:rsidR="006362A3" w:rsidP="00580A55" w:rsidRDefault="00632969" w14:paraId="16195992" w14:textId="0FD543D0">
      <w:pPr>
        <w:spacing w:line="276" w:lineRule="auto"/>
        <w:rPr>
          <w:rFonts w:ascii="Times New Roman" w:hAnsi="Times New Roman"/>
          <w:b/>
          <w:snapToGrid w:val="0"/>
          <w:szCs w:val="24"/>
        </w:rPr>
      </w:pPr>
      <w:r w:rsidRPr="00C73DCF">
        <w:rPr>
          <w:rFonts w:ascii="Times New Roman" w:hAnsi="Times New Roman"/>
          <w:b/>
          <w:snapToGrid w:val="0"/>
          <w:szCs w:val="24"/>
        </w:rPr>
        <w:t>5</w:t>
      </w:r>
      <w:r w:rsidRPr="00C73DCF" w:rsidR="006362A3">
        <w:rPr>
          <w:rFonts w:ascii="Times New Roman" w:hAnsi="Times New Roman"/>
          <w:b/>
          <w:snapToGrid w:val="0"/>
          <w:szCs w:val="24"/>
        </w:rPr>
        <w:t>.  Contact for Statistical Aspects and Data Collection</w:t>
      </w:r>
    </w:p>
    <w:p w:rsidR="006362A3" w:rsidP="00580A55" w:rsidRDefault="006362A3" w14:paraId="658DF4FA" w14:textId="77777777">
      <w:pPr>
        <w:spacing w:line="276" w:lineRule="auto"/>
        <w:rPr>
          <w:rFonts w:ascii="Times New Roman" w:hAnsi="Times New Roman"/>
          <w:snapToGrid w:val="0"/>
          <w:szCs w:val="24"/>
        </w:rPr>
      </w:pPr>
    </w:p>
    <w:p w:rsidR="006362A3" w:rsidP="00580A55" w:rsidRDefault="006362A3" w14:paraId="11FC0AD7" w14:textId="394BC092">
      <w:pPr>
        <w:spacing w:line="276" w:lineRule="auto"/>
        <w:rPr>
          <w:rFonts w:ascii="Times New Roman" w:hAnsi="Times New Roman"/>
          <w:snapToGrid w:val="0"/>
          <w:szCs w:val="24"/>
        </w:rPr>
      </w:pPr>
      <w:r w:rsidRPr="003B45D1">
        <w:rPr>
          <w:rFonts w:ascii="Times New Roman" w:hAnsi="Times New Roman"/>
          <w:snapToGrid w:val="0"/>
          <w:szCs w:val="24"/>
        </w:rPr>
        <w:t xml:space="preserve">The </w:t>
      </w:r>
      <w:r w:rsidR="00161573">
        <w:rPr>
          <w:rFonts w:ascii="Times New Roman" w:hAnsi="Times New Roman"/>
          <w:snapToGrid w:val="0"/>
          <w:szCs w:val="24"/>
        </w:rPr>
        <w:t xml:space="preserve">prosecution and </w:t>
      </w:r>
      <w:r w:rsidR="00D165D4">
        <w:rPr>
          <w:rFonts w:ascii="Times New Roman" w:hAnsi="Times New Roman"/>
          <w:snapToGrid w:val="0"/>
          <w:szCs w:val="24"/>
        </w:rPr>
        <w:t>judicial</w:t>
      </w:r>
      <w:r w:rsidR="00C73DCF">
        <w:rPr>
          <w:rFonts w:ascii="Times New Roman" w:hAnsi="Times New Roman"/>
          <w:snapToGrid w:val="0"/>
          <w:szCs w:val="24"/>
        </w:rPr>
        <w:t xml:space="preserve"> statistics unit</w:t>
      </w:r>
      <w:r w:rsidRPr="003B45D1">
        <w:rPr>
          <w:rFonts w:ascii="Times New Roman" w:hAnsi="Times New Roman"/>
          <w:snapToGrid w:val="0"/>
          <w:szCs w:val="24"/>
        </w:rPr>
        <w:t xml:space="preserve"> staff at </w:t>
      </w:r>
      <w:r w:rsidR="00915EEB">
        <w:rPr>
          <w:rFonts w:ascii="Times New Roman" w:hAnsi="Times New Roman"/>
          <w:snapToGrid w:val="0"/>
          <w:szCs w:val="24"/>
        </w:rPr>
        <w:t>BJS</w:t>
      </w:r>
      <w:r w:rsidRPr="003B45D1">
        <w:rPr>
          <w:rFonts w:ascii="Times New Roman" w:hAnsi="Times New Roman"/>
          <w:snapToGrid w:val="0"/>
          <w:szCs w:val="24"/>
        </w:rPr>
        <w:t xml:space="preserve"> </w:t>
      </w:r>
      <w:r w:rsidR="007013CA">
        <w:rPr>
          <w:rFonts w:ascii="Times New Roman" w:hAnsi="Times New Roman"/>
          <w:snapToGrid w:val="0"/>
          <w:szCs w:val="24"/>
        </w:rPr>
        <w:t>are</w:t>
      </w:r>
      <w:r w:rsidRPr="003B45D1" w:rsidR="007013CA">
        <w:rPr>
          <w:rFonts w:ascii="Times New Roman" w:hAnsi="Times New Roman"/>
          <w:snapToGrid w:val="0"/>
          <w:szCs w:val="24"/>
        </w:rPr>
        <w:t xml:space="preserve"> </w:t>
      </w:r>
      <w:r w:rsidR="008E2BA5">
        <w:rPr>
          <w:rFonts w:ascii="Times New Roman" w:hAnsi="Times New Roman"/>
          <w:snapToGrid w:val="0"/>
          <w:szCs w:val="24"/>
        </w:rPr>
        <w:t>responsible</w:t>
      </w:r>
      <w:r w:rsidRPr="003B45D1">
        <w:rPr>
          <w:rFonts w:ascii="Times New Roman" w:hAnsi="Times New Roman"/>
          <w:snapToGrid w:val="0"/>
          <w:szCs w:val="24"/>
        </w:rPr>
        <w:t xml:space="preserve"> for the overall design and management of the </w:t>
      </w:r>
      <w:r w:rsidR="00276C5A">
        <w:rPr>
          <w:rFonts w:ascii="Times New Roman" w:hAnsi="Times New Roman"/>
          <w:snapToGrid w:val="0"/>
          <w:szCs w:val="24"/>
        </w:rPr>
        <w:t>NPRP</w:t>
      </w:r>
      <w:r w:rsidRPr="003B45D1">
        <w:rPr>
          <w:rFonts w:ascii="Times New Roman" w:hAnsi="Times New Roman"/>
          <w:snapToGrid w:val="0"/>
          <w:szCs w:val="24"/>
        </w:rPr>
        <w:t xml:space="preserve"> data collection, including the development of the </w:t>
      </w:r>
      <w:r w:rsidR="007013CA">
        <w:rPr>
          <w:rFonts w:ascii="Times New Roman" w:hAnsi="Times New Roman"/>
          <w:snapToGrid w:val="0"/>
          <w:szCs w:val="24"/>
        </w:rPr>
        <w:t>data extract</w:t>
      </w:r>
      <w:r w:rsidR="004B11D0">
        <w:rPr>
          <w:rFonts w:ascii="Times New Roman" w:hAnsi="Times New Roman"/>
          <w:snapToGrid w:val="0"/>
          <w:szCs w:val="24"/>
        </w:rPr>
        <w:t>ion</w:t>
      </w:r>
      <w:r w:rsidR="007013CA">
        <w:rPr>
          <w:rFonts w:ascii="Times New Roman" w:hAnsi="Times New Roman"/>
          <w:snapToGrid w:val="0"/>
          <w:szCs w:val="24"/>
        </w:rPr>
        <w:t xml:space="preserve"> guide</w:t>
      </w:r>
      <w:r w:rsidRPr="003B45D1" w:rsidR="007013CA">
        <w:rPr>
          <w:rFonts w:ascii="Times New Roman" w:hAnsi="Times New Roman"/>
          <w:snapToGrid w:val="0"/>
          <w:szCs w:val="24"/>
        </w:rPr>
        <w:t xml:space="preserve"> </w:t>
      </w:r>
      <w:r w:rsidRPr="003B45D1">
        <w:rPr>
          <w:rFonts w:ascii="Times New Roman" w:hAnsi="Times New Roman"/>
          <w:snapToGrid w:val="0"/>
          <w:szCs w:val="24"/>
        </w:rPr>
        <w:t xml:space="preserve">and the analysis and publication of the data.  </w:t>
      </w:r>
    </w:p>
    <w:p w:rsidRPr="003B45D1" w:rsidR="006362A3" w:rsidP="00580A55" w:rsidRDefault="006362A3" w14:paraId="0D38A2CA" w14:textId="77777777">
      <w:pPr>
        <w:spacing w:line="276" w:lineRule="auto"/>
        <w:rPr>
          <w:rFonts w:ascii="Times New Roman" w:hAnsi="Times New Roman"/>
          <w:snapToGrid w:val="0"/>
          <w:szCs w:val="24"/>
        </w:rPr>
      </w:pPr>
    </w:p>
    <w:p w:rsidRPr="003B45D1" w:rsidR="006362A3" w:rsidP="00861F75" w:rsidRDefault="00276C5A" w14:paraId="0BBE3B12" w14:textId="03E3DC17">
      <w:pPr>
        <w:keepNext/>
        <w:spacing w:line="276" w:lineRule="auto"/>
        <w:rPr>
          <w:rFonts w:ascii="Times New Roman" w:hAnsi="Times New Roman"/>
          <w:snapToGrid w:val="0"/>
          <w:szCs w:val="24"/>
        </w:rPr>
      </w:pPr>
      <w:r>
        <w:rPr>
          <w:rFonts w:ascii="Times New Roman" w:hAnsi="Times New Roman"/>
          <w:snapToGrid w:val="0"/>
          <w:szCs w:val="24"/>
        </w:rPr>
        <w:t>Erica Grasmick</w:t>
      </w:r>
      <w:r w:rsidRPr="003B45D1" w:rsidR="006362A3">
        <w:rPr>
          <w:rFonts w:ascii="Times New Roman" w:hAnsi="Times New Roman"/>
          <w:snapToGrid w:val="0"/>
          <w:szCs w:val="24"/>
        </w:rPr>
        <w:t>, Statistician</w:t>
      </w:r>
    </w:p>
    <w:p w:rsidRPr="003B45D1" w:rsidR="006362A3" w:rsidP="00580A55" w:rsidRDefault="008E2BA5" w14:paraId="1BECDC49" w14:textId="68F0D758">
      <w:pPr>
        <w:spacing w:line="276" w:lineRule="auto"/>
        <w:rPr>
          <w:rFonts w:ascii="Times New Roman" w:hAnsi="Times New Roman"/>
          <w:snapToGrid w:val="0"/>
          <w:szCs w:val="24"/>
        </w:rPr>
      </w:pPr>
      <w:r>
        <w:rPr>
          <w:rFonts w:ascii="Times New Roman" w:hAnsi="Times New Roman"/>
          <w:snapToGrid w:val="0"/>
          <w:szCs w:val="24"/>
        </w:rPr>
        <w:t xml:space="preserve">Judicial </w:t>
      </w:r>
      <w:r w:rsidR="00256D91">
        <w:rPr>
          <w:rFonts w:ascii="Times New Roman" w:hAnsi="Times New Roman"/>
          <w:snapToGrid w:val="0"/>
          <w:szCs w:val="24"/>
        </w:rPr>
        <w:t>Statistics</w:t>
      </w:r>
      <w:r w:rsidRPr="003B45D1" w:rsidR="006362A3">
        <w:rPr>
          <w:rFonts w:ascii="Times New Roman" w:hAnsi="Times New Roman"/>
          <w:snapToGrid w:val="0"/>
          <w:szCs w:val="24"/>
        </w:rPr>
        <w:t xml:space="preserve"> Unit</w:t>
      </w:r>
    </w:p>
    <w:p w:rsidRPr="003B45D1" w:rsidR="006362A3" w:rsidP="00580A55" w:rsidRDefault="006362A3" w14:paraId="68CB9F94" w14:textId="7498685A">
      <w:pPr>
        <w:spacing w:line="276" w:lineRule="auto"/>
        <w:rPr>
          <w:rFonts w:ascii="Times New Roman" w:hAnsi="Times New Roman"/>
          <w:snapToGrid w:val="0"/>
          <w:szCs w:val="24"/>
        </w:rPr>
      </w:pPr>
      <w:r w:rsidRPr="003B45D1">
        <w:rPr>
          <w:rFonts w:ascii="Times New Roman" w:hAnsi="Times New Roman"/>
          <w:snapToGrid w:val="0"/>
          <w:szCs w:val="24"/>
        </w:rPr>
        <w:t>Bureau of Justice Statistics</w:t>
      </w:r>
    </w:p>
    <w:p w:rsidRPr="003B45D1" w:rsidR="006362A3" w:rsidP="00580A55" w:rsidRDefault="006362A3" w14:paraId="66B5E068" w14:textId="463E70A9">
      <w:pPr>
        <w:spacing w:line="276" w:lineRule="auto"/>
        <w:rPr>
          <w:rFonts w:ascii="Times New Roman" w:hAnsi="Times New Roman"/>
          <w:snapToGrid w:val="0"/>
          <w:szCs w:val="24"/>
        </w:rPr>
      </w:pPr>
      <w:r w:rsidRPr="003B45D1">
        <w:rPr>
          <w:rFonts w:ascii="Times New Roman" w:hAnsi="Times New Roman"/>
          <w:snapToGrid w:val="0"/>
          <w:szCs w:val="24"/>
        </w:rPr>
        <w:t>810 7</w:t>
      </w:r>
      <w:r w:rsidRPr="003B45D1">
        <w:rPr>
          <w:rFonts w:ascii="Times New Roman" w:hAnsi="Times New Roman"/>
          <w:snapToGrid w:val="0"/>
          <w:szCs w:val="24"/>
          <w:vertAlign w:val="superscript"/>
        </w:rPr>
        <w:t>th</w:t>
      </w:r>
      <w:r w:rsidRPr="003B45D1">
        <w:rPr>
          <w:rFonts w:ascii="Times New Roman" w:hAnsi="Times New Roman"/>
          <w:snapToGrid w:val="0"/>
          <w:szCs w:val="24"/>
        </w:rPr>
        <w:t xml:space="preserve"> Street, NW</w:t>
      </w:r>
    </w:p>
    <w:p w:rsidRPr="003B45D1" w:rsidR="006362A3" w:rsidP="00580A55" w:rsidRDefault="006362A3" w14:paraId="6A6EE858" w14:textId="3218D957">
      <w:pPr>
        <w:spacing w:line="276" w:lineRule="auto"/>
        <w:rPr>
          <w:rFonts w:ascii="Times New Roman" w:hAnsi="Times New Roman"/>
          <w:snapToGrid w:val="0"/>
          <w:szCs w:val="24"/>
        </w:rPr>
      </w:pPr>
      <w:r w:rsidRPr="003B45D1">
        <w:rPr>
          <w:rFonts w:ascii="Times New Roman" w:hAnsi="Times New Roman"/>
          <w:snapToGrid w:val="0"/>
          <w:szCs w:val="24"/>
        </w:rPr>
        <w:t>Washington, D.C. 20531</w:t>
      </w:r>
    </w:p>
    <w:p w:rsidRPr="003B45D1" w:rsidR="006362A3" w:rsidP="00580A55" w:rsidRDefault="006362A3" w14:paraId="3BD46DC2" w14:textId="4EEC2D9C">
      <w:pPr>
        <w:spacing w:line="276" w:lineRule="auto"/>
        <w:rPr>
          <w:rFonts w:ascii="Times New Roman" w:hAnsi="Times New Roman"/>
          <w:snapToGrid w:val="0"/>
          <w:szCs w:val="24"/>
        </w:rPr>
      </w:pPr>
      <w:r w:rsidRPr="003B45D1">
        <w:rPr>
          <w:rFonts w:ascii="Times New Roman" w:hAnsi="Times New Roman"/>
          <w:snapToGrid w:val="0"/>
          <w:szCs w:val="24"/>
        </w:rPr>
        <w:t xml:space="preserve">(202) </w:t>
      </w:r>
      <w:r w:rsidR="00DB3967">
        <w:rPr>
          <w:rFonts w:ascii="Times New Roman" w:hAnsi="Times New Roman"/>
          <w:snapToGrid w:val="0"/>
          <w:szCs w:val="24"/>
        </w:rPr>
        <w:t>307-1402</w:t>
      </w:r>
    </w:p>
    <w:p w:rsidR="006401D2" w:rsidP="00580A55" w:rsidRDefault="006401D2" w14:paraId="25EDCD18" w14:textId="77777777">
      <w:pPr>
        <w:spacing w:line="276" w:lineRule="auto"/>
        <w:rPr>
          <w:rFonts w:ascii="Times New Roman" w:hAnsi="Times New Roman" w:eastAsiaTheme="minorEastAsia"/>
          <w:snapToGrid w:val="0"/>
          <w:szCs w:val="24"/>
        </w:rPr>
      </w:pPr>
    </w:p>
    <w:p w:rsidRPr="000022A9" w:rsidR="00BA5E7F" w:rsidP="00BA5E7F" w:rsidRDefault="00BA5E7F" w14:paraId="6553A9E4" w14:textId="2DACBBE0">
      <w:pPr>
        <w:spacing w:line="240" w:lineRule="auto"/>
        <w:rPr>
          <w:rFonts w:ascii="Times New Roman" w:hAnsi="Times New Roman"/>
          <w:szCs w:val="24"/>
        </w:rPr>
      </w:pPr>
      <w:r w:rsidRPr="000022A9">
        <w:rPr>
          <w:rFonts w:ascii="Times New Roman" w:hAnsi="Times New Roman"/>
          <w:b/>
          <w:szCs w:val="24"/>
          <w:u w:val="single"/>
        </w:rPr>
        <w:t>Attachments</w:t>
      </w:r>
      <w:r w:rsidR="009D4D34">
        <w:rPr>
          <w:rFonts w:ascii="Times New Roman" w:hAnsi="Times New Roman"/>
          <w:b/>
          <w:szCs w:val="24"/>
          <w:u w:val="single"/>
        </w:rPr>
        <w:t xml:space="preserve"> (from CCSC to be updated to NPRP by BJS)</w:t>
      </w:r>
    </w:p>
    <w:p w:rsidR="003541B0" w:rsidP="003541B0" w:rsidRDefault="003541B0" w14:paraId="4B2AC89F"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34</w:t>
      </w:r>
      <w:r w:rsidRPr="00217F54">
        <w:rPr>
          <w:rFonts w:ascii="Times New Roman" w:hAnsi="Times New Roman"/>
          <w:szCs w:val="24"/>
        </w:rPr>
        <w:t xml:space="preserve"> </w:t>
      </w:r>
      <w:r w:rsidRPr="00930087">
        <w:rPr>
          <w:rFonts w:ascii="Times New Roman" w:hAnsi="Times New Roman"/>
          <w:szCs w:val="24"/>
        </w:rPr>
        <w:t>USC §</w:t>
      </w:r>
      <w:r>
        <w:rPr>
          <w:rFonts w:ascii="Times New Roman" w:hAnsi="Times New Roman"/>
          <w:szCs w:val="24"/>
        </w:rPr>
        <w:t xml:space="preserve"> 10132</w:t>
      </w:r>
    </w:p>
    <w:p w:rsidRPr="00EE30E8" w:rsidR="003541B0" w:rsidP="00EE30E8" w:rsidRDefault="003541B0" w14:paraId="1FBE5265" w14:textId="145714B9">
      <w:pPr>
        <w:pStyle w:val="ListParagraph"/>
        <w:numPr>
          <w:ilvl w:val="0"/>
          <w:numId w:val="29"/>
        </w:numPr>
        <w:spacing w:line="240" w:lineRule="auto"/>
        <w:rPr>
          <w:rFonts w:ascii="Times New Roman" w:hAnsi="Times New Roman"/>
          <w:szCs w:val="24"/>
        </w:rPr>
      </w:pPr>
      <w:r>
        <w:rPr>
          <w:rFonts w:ascii="Times New Roman" w:hAnsi="Times New Roman"/>
          <w:szCs w:val="24"/>
        </w:rPr>
        <w:t xml:space="preserve">Data </w:t>
      </w:r>
      <w:r w:rsidR="00811913">
        <w:rPr>
          <w:rFonts w:ascii="Times New Roman" w:hAnsi="Times New Roman"/>
          <w:szCs w:val="24"/>
        </w:rPr>
        <w:t>extraction guide</w:t>
      </w:r>
    </w:p>
    <w:p w:rsidR="003541B0" w:rsidP="003541B0" w:rsidRDefault="003541B0" w14:paraId="636BAA48" w14:textId="5A0B85D6">
      <w:pPr>
        <w:pStyle w:val="ListParagraph"/>
        <w:numPr>
          <w:ilvl w:val="0"/>
          <w:numId w:val="29"/>
        </w:numPr>
        <w:spacing w:line="240" w:lineRule="auto"/>
        <w:rPr>
          <w:rFonts w:ascii="Times New Roman" w:hAnsi="Times New Roman"/>
          <w:szCs w:val="24"/>
        </w:rPr>
      </w:pPr>
      <w:r>
        <w:rPr>
          <w:rFonts w:ascii="Times New Roman" w:hAnsi="Times New Roman"/>
          <w:szCs w:val="24"/>
        </w:rPr>
        <w:t>60</w:t>
      </w:r>
      <w:r w:rsidR="00705F71">
        <w:rPr>
          <w:rFonts w:ascii="Times New Roman" w:hAnsi="Times New Roman"/>
          <w:szCs w:val="24"/>
        </w:rPr>
        <w:t>-</w:t>
      </w:r>
      <w:r>
        <w:rPr>
          <w:rFonts w:ascii="Times New Roman" w:hAnsi="Times New Roman"/>
          <w:szCs w:val="24"/>
        </w:rPr>
        <w:t>day notice</w:t>
      </w:r>
    </w:p>
    <w:p w:rsidR="003541B0" w:rsidP="003541B0" w:rsidRDefault="003541B0" w14:paraId="347071D6" w14:textId="071A3612">
      <w:pPr>
        <w:pStyle w:val="ListParagraph"/>
        <w:numPr>
          <w:ilvl w:val="0"/>
          <w:numId w:val="29"/>
        </w:numPr>
        <w:spacing w:line="240" w:lineRule="auto"/>
        <w:rPr>
          <w:rFonts w:ascii="Times New Roman" w:hAnsi="Times New Roman"/>
          <w:szCs w:val="24"/>
        </w:rPr>
      </w:pPr>
      <w:r>
        <w:rPr>
          <w:rFonts w:ascii="Times New Roman" w:hAnsi="Times New Roman"/>
          <w:szCs w:val="24"/>
        </w:rPr>
        <w:t>30</w:t>
      </w:r>
      <w:r w:rsidR="00705F71">
        <w:rPr>
          <w:rFonts w:ascii="Times New Roman" w:hAnsi="Times New Roman"/>
          <w:szCs w:val="24"/>
        </w:rPr>
        <w:t>-</w:t>
      </w:r>
      <w:r>
        <w:rPr>
          <w:rFonts w:ascii="Times New Roman" w:hAnsi="Times New Roman"/>
          <w:szCs w:val="24"/>
        </w:rPr>
        <w:t>day notice</w:t>
      </w:r>
    </w:p>
    <w:p w:rsidR="003541B0" w:rsidP="003541B0" w:rsidRDefault="003541B0" w14:paraId="58CBE4E0" w14:textId="6BECCA96">
      <w:pPr>
        <w:pStyle w:val="ListParagraph"/>
        <w:numPr>
          <w:ilvl w:val="0"/>
          <w:numId w:val="29"/>
        </w:numPr>
        <w:spacing w:line="240" w:lineRule="auto"/>
        <w:rPr>
          <w:rFonts w:ascii="Times New Roman" w:hAnsi="Times New Roman"/>
          <w:szCs w:val="24"/>
        </w:rPr>
      </w:pPr>
      <w:r>
        <w:rPr>
          <w:rFonts w:ascii="Times New Roman" w:hAnsi="Times New Roman"/>
          <w:szCs w:val="24"/>
        </w:rPr>
        <w:t>BJS introduction letter</w:t>
      </w:r>
    </w:p>
    <w:p w:rsidRPr="00C84134" w:rsidR="00C84134" w:rsidP="00C84134" w:rsidRDefault="00C84134" w14:paraId="7624C35E" w14:textId="0F0E56B6">
      <w:pPr>
        <w:spacing w:line="240" w:lineRule="auto"/>
        <w:ind w:left="360"/>
        <w:rPr>
          <w:rFonts w:ascii="Times New Roman" w:hAnsi="Times New Roman"/>
          <w:szCs w:val="24"/>
        </w:rPr>
      </w:pPr>
      <w:r>
        <w:rPr>
          <w:rFonts w:ascii="Times New Roman" w:hAnsi="Times New Roman"/>
          <w:szCs w:val="24"/>
        </w:rPr>
        <w:t>5a. FAQs</w:t>
      </w:r>
    </w:p>
    <w:p w:rsidR="003541B0" w:rsidP="003541B0" w:rsidRDefault="003541B0" w14:paraId="21183FD1"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Request for data</w:t>
      </w:r>
    </w:p>
    <w:p w:rsidR="00FC11F4" w:rsidP="003541B0" w:rsidRDefault="003541B0" w14:paraId="089F9E8C" w14:textId="74F4FAFB">
      <w:pPr>
        <w:pStyle w:val="ListParagraph"/>
        <w:numPr>
          <w:ilvl w:val="0"/>
          <w:numId w:val="29"/>
        </w:numPr>
        <w:spacing w:line="240" w:lineRule="auto"/>
        <w:rPr>
          <w:rFonts w:ascii="Times New Roman" w:hAnsi="Times New Roman"/>
          <w:szCs w:val="24"/>
        </w:rPr>
      </w:pPr>
      <w:r>
        <w:rPr>
          <w:rFonts w:ascii="Times New Roman" w:hAnsi="Times New Roman"/>
          <w:szCs w:val="24"/>
        </w:rPr>
        <w:t>Initial follow-up script</w:t>
      </w:r>
    </w:p>
    <w:p w:rsidRPr="00FC11F4" w:rsidR="003541B0" w:rsidP="00FC11F4" w:rsidRDefault="003541B0" w14:paraId="35C0F14C" w14:textId="77777777">
      <w:pPr>
        <w:pStyle w:val="ListParagraph"/>
        <w:numPr>
          <w:ilvl w:val="0"/>
          <w:numId w:val="29"/>
        </w:numPr>
        <w:spacing w:line="240" w:lineRule="auto"/>
        <w:rPr>
          <w:rFonts w:ascii="Times New Roman" w:hAnsi="Times New Roman"/>
        </w:rPr>
      </w:pPr>
      <w:r w:rsidRPr="00FC11F4">
        <w:rPr>
          <w:rFonts w:ascii="Times New Roman" w:hAnsi="Times New Roman"/>
        </w:rPr>
        <w:t>Second follow-up</w:t>
      </w:r>
    </w:p>
    <w:p w:rsidR="00811913" w:rsidP="003541B0" w:rsidRDefault="00811913" w14:paraId="7F275BD5" w14:textId="23FAF3C4">
      <w:pPr>
        <w:pStyle w:val="ListParagraph"/>
        <w:numPr>
          <w:ilvl w:val="0"/>
          <w:numId w:val="29"/>
        </w:numPr>
        <w:spacing w:line="240" w:lineRule="auto"/>
        <w:rPr>
          <w:rFonts w:ascii="Times New Roman" w:hAnsi="Times New Roman"/>
          <w:szCs w:val="24"/>
        </w:rPr>
      </w:pPr>
      <w:r>
        <w:rPr>
          <w:rFonts w:ascii="Times New Roman" w:hAnsi="Times New Roman"/>
          <w:szCs w:val="24"/>
        </w:rPr>
        <w:t>BJS final follow-up</w:t>
      </w:r>
    </w:p>
    <w:p w:rsidR="003541B0" w:rsidP="003541B0" w:rsidRDefault="003541B0" w14:paraId="45F5C68D"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Confirm data script</w:t>
      </w:r>
    </w:p>
    <w:p w:rsidR="003541B0" w:rsidP="003541B0" w:rsidRDefault="003541B0" w14:paraId="00CEF62E" w14:textId="525B2654">
      <w:pPr>
        <w:pStyle w:val="ListParagraph"/>
        <w:numPr>
          <w:ilvl w:val="0"/>
          <w:numId w:val="29"/>
        </w:numPr>
        <w:spacing w:line="240" w:lineRule="auto"/>
        <w:rPr>
          <w:rFonts w:ascii="Times New Roman" w:hAnsi="Times New Roman"/>
          <w:szCs w:val="24"/>
        </w:rPr>
      </w:pPr>
      <w:r>
        <w:rPr>
          <w:rFonts w:ascii="Times New Roman" w:hAnsi="Times New Roman"/>
          <w:szCs w:val="24"/>
        </w:rPr>
        <w:t>Thank you email</w:t>
      </w:r>
    </w:p>
    <w:p w:rsidR="00113B05" w:rsidP="003541B0" w:rsidRDefault="00113B05" w14:paraId="0DDA5284" w14:textId="71A62E3C">
      <w:pPr>
        <w:pStyle w:val="ListParagraph"/>
        <w:numPr>
          <w:ilvl w:val="0"/>
          <w:numId w:val="29"/>
        </w:numPr>
        <w:spacing w:line="240" w:lineRule="auto"/>
        <w:rPr>
          <w:rFonts w:ascii="Times New Roman" w:hAnsi="Times New Roman"/>
          <w:szCs w:val="24"/>
        </w:rPr>
      </w:pPr>
      <w:r>
        <w:rPr>
          <w:rFonts w:ascii="Times New Roman" w:hAnsi="Times New Roman"/>
          <w:szCs w:val="24"/>
        </w:rPr>
        <w:t>Collection closing script</w:t>
      </w:r>
    </w:p>
    <w:p w:rsidR="005E6EA9" w:rsidP="005E6EA9" w:rsidRDefault="005E6EA9" w14:paraId="42701C44"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Tyler Technologies Comments</w:t>
      </w:r>
    </w:p>
    <w:p w:rsidR="005E6EA9" w:rsidP="005E6EA9" w:rsidRDefault="005E6EA9" w14:paraId="61F93E7C"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Legal Rights Center Comments</w:t>
      </w:r>
    </w:p>
    <w:p w:rsidRPr="00ED66BA" w:rsidR="005E6EA9" w:rsidP="005E6EA9" w:rsidRDefault="005E6EA9" w14:paraId="31DEF676"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Minnesota Freedom Fund Comments</w:t>
      </w:r>
    </w:p>
    <w:p w:rsidR="005E6EA9" w:rsidP="005E6EA9" w:rsidRDefault="005E6EA9" w14:paraId="51A1D76C"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NPRP Factsheet</w:t>
      </w:r>
    </w:p>
    <w:p w:rsidRPr="0000728F" w:rsidR="005E6EA9" w:rsidP="005E6EA9" w:rsidRDefault="005E6EA9" w14:paraId="48D219CF" w14:textId="77777777">
      <w:pPr>
        <w:pStyle w:val="ListParagraph"/>
        <w:numPr>
          <w:ilvl w:val="0"/>
          <w:numId w:val="29"/>
        </w:numPr>
        <w:spacing w:line="240" w:lineRule="auto"/>
        <w:rPr>
          <w:rFonts w:ascii="Times New Roman" w:hAnsi="Times New Roman"/>
          <w:szCs w:val="24"/>
        </w:rPr>
      </w:pPr>
      <w:r>
        <w:rPr>
          <w:rFonts w:ascii="Times New Roman" w:hAnsi="Times New Roman"/>
          <w:szCs w:val="24"/>
        </w:rPr>
        <w:t>Letter of Support</w:t>
      </w:r>
    </w:p>
    <w:p w:rsidRPr="005D48AE" w:rsidR="005D48AE" w:rsidP="005E6EA9" w:rsidRDefault="005D48AE" w14:paraId="0C0BB3C4" w14:textId="5D285970">
      <w:pPr>
        <w:pStyle w:val="ListParagraph"/>
        <w:spacing w:line="240" w:lineRule="auto"/>
        <w:rPr>
          <w:rFonts w:eastAsiaTheme="minorEastAsia"/>
          <w:lang w:eastAsia="ko-KR"/>
        </w:rPr>
      </w:pPr>
    </w:p>
    <w:sectPr w:rsidRPr="005D48AE" w:rsidR="005D48AE" w:rsidSect="007D61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5B8B" w14:textId="77777777" w:rsidR="0058407B" w:rsidRDefault="0058407B" w:rsidP="0077503D">
      <w:pPr>
        <w:spacing w:line="240" w:lineRule="auto"/>
      </w:pPr>
      <w:r>
        <w:separator/>
      </w:r>
    </w:p>
  </w:endnote>
  <w:endnote w:type="continuationSeparator" w:id="0">
    <w:p w14:paraId="5F0FC58B" w14:textId="77777777" w:rsidR="0058407B" w:rsidRDefault="0058407B" w:rsidP="00775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New Baskerville">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126600"/>
      <w:docPartObj>
        <w:docPartGallery w:val="Page Numbers (Bottom of Page)"/>
        <w:docPartUnique/>
      </w:docPartObj>
    </w:sdtPr>
    <w:sdtEndPr>
      <w:rPr>
        <w:noProof/>
      </w:rPr>
    </w:sdtEndPr>
    <w:sdtContent>
      <w:p w14:paraId="40BEC6A1" w14:textId="2CDC523A" w:rsidR="00004DA6" w:rsidRDefault="00004DA6">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110BD6C6" w14:textId="512CC801" w:rsidR="00004DA6" w:rsidRPr="0077503D" w:rsidRDefault="00004D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BC74" w14:textId="77777777" w:rsidR="0058407B" w:rsidRDefault="0058407B" w:rsidP="0077503D">
      <w:pPr>
        <w:spacing w:line="240" w:lineRule="auto"/>
      </w:pPr>
      <w:r>
        <w:separator/>
      </w:r>
    </w:p>
  </w:footnote>
  <w:footnote w:type="continuationSeparator" w:id="0">
    <w:p w14:paraId="3FB65F2A" w14:textId="77777777" w:rsidR="0058407B" w:rsidRDefault="0058407B" w:rsidP="0077503D">
      <w:pPr>
        <w:spacing w:line="240" w:lineRule="auto"/>
      </w:pPr>
      <w:r>
        <w:continuationSeparator/>
      </w:r>
    </w:p>
  </w:footnote>
  <w:footnote w:id="1">
    <w:p w14:paraId="2641AC0A" w14:textId="5BACBDD0" w:rsidR="00004DA6" w:rsidRPr="008E2BA5" w:rsidRDefault="00004DA6" w:rsidP="002E40FE">
      <w:pPr>
        <w:pStyle w:val="FootnoteText"/>
        <w:spacing w:before="0" w:line="240" w:lineRule="auto"/>
        <w:rPr>
          <w:rFonts w:ascii="Times New Roman" w:hAnsi="Times New Roman"/>
        </w:rPr>
      </w:pPr>
      <w:r w:rsidRPr="00D36FF6">
        <w:rPr>
          <w:rStyle w:val="FootnoteReference"/>
          <w:rFonts w:ascii="Times New Roman" w:hAnsi="Times New Roman"/>
        </w:rPr>
        <w:footnoteRef/>
      </w:r>
      <w:r w:rsidRPr="00D36FF6">
        <w:rPr>
          <w:rFonts w:ascii="Times New Roman" w:hAnsi="Times New Roman"/>
        </w:rPr>
        <w:t xml:space="preserve"> This definition excludes </w:t>
      </w:r>
      <w:r>
        <w:rPr>
          <w:rFonts w:ascii="Times New Roman" w:hAnsi="Times New Roman"/>
        </w:rPr>
        <w:t xml:space="preserve">misdemeanors (other than those charged in addition to a felony charge), </w:t>
      </w:r>
      <w:r w:rsidRPr="00D36FF6">
        <w:rPr>
          <w:rFonts w:ascii="Times New Roman" w:hAnsi="Times New Roman"/>
        </w:rPr>
        <w:t xml:space="preserve">violations of probation and all civil cases, including traffic offenses (if charged civilly instead of criminally), municipal ordinance violations, infractions, </w:t>
      </w:r>
      <w:r w:rsidRPr="008E2BA5">
        <w:rPr>
          <w:rFonts w:ascii="Times New Roman" w:hAnsi="Times New Roman"/>
        </w:rPr>
        <w:t xml:space="preserve">fish and game commission charges, and habeas corpus petitions. </w:t>
      </w:r>
    </w:p>
  </w:footnote>
  <w:footnote w:id="2">
    <w:p w14:paraId="52304EA4" w14:textId="173040DE" w:rsidR="00004DA6" w:rsidRPr="002E40FE" w:rsidRDefault="00004DA6" w:rsidP="002E40FE">
      <w:pPr>
        <w:pStyle w:val="FootnoteText"/>
        <w:spacing w:before="0" w:line="240" w:lineRule="auto"/>
        <w:rPr>
          <w:rFonts w:ascii="Times New Roman" w:hAnsi="Times New Roman"/>
        </w:rPr>
      </w:pPr>
      <w:r w:rsidRPr="002E40FE">
        <w:rPr>
          <w:rStyle w:val="FootnoteReference"/>
          <w:rFonts w:ascii="Times New Roman" w:hAnsi="Times New Roman"/>
        </w:rPr>
        <w:footnoteRef/>
      </w:r>
      <w:r w:rsidRPr="002E40FE">
        <w:rPr>
          <w:rFonts w:ascii="Times New Roman" w:hAnsi="Times New Roman"/>
        </w:rPr>
        <w:t xml:space="preserve"> Harris County, Texas offered to be a pilot jurisdiction, but noted that pretrial data extracts would require court review and approval. BJS and RTI determined it would be burdensome to ask the court to review a data request for a pilot study and decided not to request data from Harris County until the final data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494"/>
    <w:multiLevelType w:val="hybridMultilevel"/>
    <w:tmpl w:val="5E960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547C7"/>
    <w:multiLevelType w:val="hybridMultilevel"/>
    <w:tmpl w:val="A5680EDC"/>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26AD000D"/>
    <w:multiLevelType w:val="hybridMultilevel"/>
    <w:tmpl w:val="22E29BD4"/>
    <w:lvl w:ilvl="0" w:tplc="97B0D528">
      <w:start w:val="1"/>
      <w:numFmt w:val="decimal"/>
      <w:lvlText w:val="Stratum %1."/>
      <w:lvlJc w:val="left"/>
      <w:pPr>
        <w:tabs>
          <w:tab w:val="num" w:pos="1152"/>
        </w:tabs>
        <w:ind w:left="1152" w:hanging="576"/>
      </w:pPr>
      <w:rPr>
        <w:rFonts w:hint="default"/>
        <w:b/>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F65DD0"/>
    <w:multiLevelType w:val="hybridMultilevel"/>
    <w:tmpl w:val="FDB4A360"/>
    <w:lvl w:ilvl="0" w:tplc="85D846F8">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D35BA"/>
    <w:multiLevelType w:val="hybridMultilevel"/>
    <w:tmpl w:val="97A651CC"/>
    <w:lvl w:ilvl="0" w:tplc="A18286A2">
      <w:start w:val="1"/>
      <w:numFmt w:val="decimal"/>
      <w:lvlText w:val="%1."/>
      <w:lvlJc w:val="left"/>
      <w:pPr>
        <w:tabs>
          <w:tab w:val="num" w:pos="1152"/>
        </w:tabs>
        <w:ind w:left="1152" w:hanging="576"/>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14C8B"/>
    <w:multiLevelType w:val="hybridMultilevel"/>
    <w:tmpl w:val="E66C6EC4"/>
    <w:lvl w:ilvl="0" w:tplc="CF2E978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53C7C3F"/>
    <w:multiLevelType w:val="hybridMultilevel"/>
    <w:tmpl w:val="9126F96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3A4530B6"/>
    <w:multiLevelType w:val="hybridMultilevel"/>
    <w:tmpl w:val="0EC89514"/>
    <w:lvl w:ilvl="0" w:tplc="21A063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65083B"/>
    <w:multiLevelType w:val="hybridMultilevel"/>
    <w:tmpl w:val="133069FA"/>
    <w:lvl w:ilvl="0" w:tplc="E3B2E30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99643EF"/>
    <w:multiLevelType w:val="hybridMultilevel"/>
    <w:tmpl w:val="9E663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A3BF8"/>
    <w:multiLevelType w:val="hybridMultilevel"/>
    <w:tmpl w:val="1C960BAA"/>
    <w:lvl w:ilvl="0" w:tplc="4044F0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23FE1"/>
    <w:multiLevelType w:val="hybridMultilevel"/>
    <w:tmpl w:val="A78A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273DB"/>
    <w:multiLevelType w:val="hybridMultilevel"/>
    <w:tmpl w:val="920A0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52B51"/>
    <w:multiLevelType w:val="hybridMultilevel"/>
    <w:tmpl w:val="DFE4A79C"/>
    <w:lvl w:ilvl="0" w:tplc="A18286A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42545"/>
    <w:multiLevelType w:val="hybridMultilevel"/>
    <w:tmpl w:val="226E2186"/>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9" w15:restartNumberingAfterBreak="0">
    <w:nsid w:val="68B06324"/>
    <w:multiLevelType w:val="hybridMultilevel"/>
    <w:tmpl w:val="679C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9741C"/>
    <w:multiLevelType w:val="hybridMultilevel"/>
    <w:tmpl w:val="D49E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9"/>
  </w:num>
  <w:num w:numId="4">
    <w:abstractNumId w:val="10"/>
  </w:num>
  <w:num w:numId="5">
    <w:abstractNumId w:val="8"/>
  </w:num>
  <w:num w:numId="6">
    <w:abstractNumId w:val="11"/>
  </w:num>
  <w:num w:numId="7">
    <w:abstractNumId w:val="2"/>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20"/>
  </w:num>
  <w:num w:numId="19">
    <w:abstractNumId w:val="21"/>
  </w:num>
  <w:num w:numId="20">
    <w:abstractNumId w:val="0"/>
  </w:num>
  <w:num w:numId="21">
    <w:abstractNumId w:val="4"/>
  </w:num>
  <w:num w:numId="22">
    <w:abstractNumId w:val="17"/>
  </w:num>
  <w:num w:numId="23">
    <w:abstractNumId w:val="6"/>
  </w:num>
  <w:num w:numId="24">
    <w:abstractNumId w:val="13"/>
  </w:num>
  <w:num w:numId="25">
    <w:abstractNumId w:val="7"/>
  </w:num>
  <w:num w:numId="26">
    <w:abstractNumId w:val="18"/>
  </w:num>
  <w:num w:numId="27">
    <w:abstractNumId w:val="12"/>
  </w:num>
  <w:num w:numId="28">
    <w:abstractNumId w:val="14"/>
  </w:num>
  <w:num w:numId="29">
    <w:abstractNumId w:val="19"/>
  </w:num>
  <w:num w:numId="30">
    <w:abstractNumId w:val="1"/>
  </w:num>
  <w:num w:numId="31">
    <w:abstractNumId w:val="3"/>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86"/>
    <w:rsid w:val="000027F5"/>
    <w:rsid w:val="00004DA6"/>
    <w:rsid w:val="00012B78"/>
    <w:rsid w:val="0001491D"/>
    <w:rsid w:val="00016A85"/>
    <w:rsid w:val="00021C0B"/>
    <w:rsid w:val="00023745"/>
    <w:rsid w:val="00025309"/>
    <w:rsid w:val="0003378B"/>
    <w:rsid w:val="00034FCC"/>
    <w:rsid w:val="00036FA9"/>
    <w:rsid w:val="00040ABA"/>
    <w:rsid w:val="00042D01"/>
    <w:rsid w:val="00043876"/>
    <w:rsid w:val="000438F2"/>
    <w:rsid w:val="0004570D"/>
    <w:rsid w:val="0005624D"/>
    <w:rsid w:val="00061258"/>
    <w:rsid w:val="0006282D"/>
    <w:rsid w:val="000702E7"/>
    <w:rsid w:val="00077811"/>
    <w:rsid w:val="000931AB"/>
    <w:rsid w:val="0009355A"/>
    <w:rsid w:val="000A298E"/>
    <w:rsid w:val="000A68F7"/>
    <w:rsid w:val="000A7C53"/>
    <w:rsid w:val="000B0572"/>
    <w:rsid w:val="000B0883"/>
    <w:rsid w:val="000B3CAF"/>
    <w:rsid w:val="000C12CF"/>
    <w:rsid w:val="000C265F"/>
    <w:rsid w:val="000C308A"/>
    <w:rsid w:val="000D25D1"/>
    <w:rsid w:val="000D556C"/>
    <w:rsid w:val="000D5AC8"/>
    <w:rsid w:val="000E018F"/>
    <w:rsid w:val="000F5E06"/>
    <w:rsid w:val="001003DF"/>
    <w:rsid w:val="00102621"/>
    <w:rsid w:val="00104620"/>
    <w:rsid w:val="00105720"/>
    <w:rsid w:val="00105922"/>
    <w:rsid w:val="00106B3D"/>
    <w:rsid w:val="00110DFD"/>
    <w:rsid w:val="0011114E"/>
    <w:rsid w:val="00111C2E"/>
    <w:rsid w:val="00113B05"/>
    <w:rsid w:val="001141A3"/>
    <w:rsid w:val="0011501E"/>
    <w:rsid w:val="0012118A"/>
    <w:rsid w:val="0012131E"/>
    <w:rsid w:val="00123EDA"/>
    <w:rsid w:val="00131F31"/>
    <w:rsid w:val="00134CEB"/>
    <w:rsid w:val="00135C17"/>
    <w:rsid w:val="00136DD1"/>
    <w:rsid w:val="0014498B"/>
    <w:rsid w:val="0014508D"/>
    <w:rsid w:val="00145BCA"/>
    <w:rsid w:val="00147BA1"/>
    <w:rsid w:val="001508A2"/>
    <w:rsid w:val="00151528"/>
    <w:rsid w:val="00155917"/>
    <w:rsid w:val="00156FD2"/>
    <w:rsid w:val="001577AC"/>
    <w:rsid w:val="00160442"/>
    <w:rsid w:val="00160FF5"/>
    <w:rsid w:val="00161573"/>
    <w:rsid w:val="00165788"/>
    <w:rsid w:val="00165D7A"/>
    <w:rsid w:val="00171A1C"/>
    <w:rsid w:val="001729C6"/>
    <w:rsid w:val="00173298"/>
    <w:rsid w:val="00173D4D"/>
    <w:rsid w:val="001859F3"/>
    <w:rsid w:val="00185C00"/>
    <w:rsid w:val="00187FF2"/>
    <w:rsid w:val="001A2496"/>
    <w:rsid w:val="001A4922"/>
    <w:rsid w:val="001A4D9D"/>
    <w:rsid w:val="001A5F26"/>
    <w:rsid w:val="001B04F5"/>
    <w:rsid w:val="001B4445"/>
    <w:rsid w:val="001B6135"/>
    <w:rsid w:val="001B7B63"/>
    <w:rsid w:val="001C245F"/>
    <w:rsid w:val="001C2550"/>
    <w:rsid w:val="001C324F"/>
    <w:rsid w:val="001C41ED"/>
    <w:rsid w:val="001C470B"/>
    <w:rsid w:val="001D13C9"/>
    <w:rsid w:val="001D6C9F"/>
    <w:rsid w:val="001E0F3F"/>
    <w:rsid w:val="001E1092"/>
    <w:rsid w:val="001E2D8C"/>
    <w:rsid w:val="001E462A"/>
    <w:rsid w:val="001F4CDC"/>
    <w:rsid w:val="001F554F"/>
    <w:rsid w:val="00201435"/>
    <w:rsid w:val="00202B93"/>
    <w:rsid w:val="00205BAC"/>
    <w:rsid w:val="00206BB4"/>
    <w:rsid w:val="002073E9"/>
    <w:rsid w:val="00207466"/>
    <w:rsid w:val="00211917"/>
    <w:rsid w:val="00213305"/>
    <w:rsid w:val="00217925"/>
    <w:rsid w:val="00222065"/>
    <w:rsid w:val="00222F5B"/>
    <w:rsid w:val="0023245B"/>
    <w:rsid w:val="0023396D"/>
    <w:rsid w:val="002414A7"/>
    <w:rsid w:val="00243EBF"/>
    <w:rsid w:val="00243FBE"/>
    <w:rsid w:val="00247A55"/>
    <w:rsid w:val="002504F5"/>
    <w:rsid w:val="00253F2E"/>
    <w:rsid w:val="00254328"/>
    <w:rsid w:val="00256C22"/>
    <w:rsid w:val="00256D91"/>
    <w:rsid w:val="00257480"/>
    <w:rsid w:val="002614D8"/>
    <w:rsid w:val="00262553"/>
    <w:rsid w:val="00263F25"/>
    <w:rsid w:val="0026454F"/>
    <w:rsid w:val="00265738"/>
    <w:rsid w:val="00266F86"/>
    <w:rsid w:val="002673D1"/>
    <w:rsid w:val="00270941"/>
    <w:rsid w:val="00274202"/>
    <w:rsid w:val="00276C5A"/>
    <w:rsid w:val="00281C49"/>
    <w:rsid w:val="00284476"/>
    <w:rsid w:val="00290A9B"/>
    <w:rsid w:val="002916EC"/>
    <w:rsid w:val="002A20ED"/>
    <w:rsid w:val="002A68DE"/>
    <w:rsid w:val="002A6BBD"/>
    <w:rsid w:val="002A71E7"/>
    <w:rsid w:val="002A755D"/>
    <w:rsid w:val="002A79C9"/>
    <w:rsid w:val="002B177F"/>
    <w:rsid w:val="002B6A93"/>
    <w:rsid w:val="002B7B0B"/>
    <w:rsid w:val="002C4126"/>
    <w:rsid w:val="002C460E"/>
    <w:rsid w:val="002D0DAB"/>
    <w:rsid w:val="002D0F47"/>
    <w:rsid w:val="002D1412"/>
    <w:rsid w:val="002D5991"/>
    <w:rsid w:val="002E109D"/>
    <w:rsid w:val="002E3BDF"/>
    <w:rsid w:val="002E40FE"/>
    <w:rsid w:val="002F32AC"/>
    <w:rsid w:val="002F4127"/>
    <w:rsid w:val="002F4867"/>
    <w:rsid w:val="002F4A95"/>
    <w:rsid w:val="002F4E00"/>
    <w:rsid w:val="00301FB4"/>
    <w:rsid w:val="00312B0A"/>
    <w:rsid w:val="00313DB4"/>
    <w:rsid w:val="00317BE5"/>
    <w:rsid w:val="00317C7E"/>
    <w:rsid w:val="003203EF"/>
    <w:rsid w:val="00332713"/>
    <w:rsid w:val="00337CF3"/>
    <w:rsid w:val="00340B23"/>
    <w:rsid w:val="0035050A"/>
    <w:rsid w:val="0035101A"/>
    <w:rsid w:val="00353481"/>
    <w:rsid w:val="003541B0"/>
    <w:rsid w:val="0035731A"/>
    <w:rsid w:val="003603D2"/>
    <w:rsid w:val="00365D94"/>
    <w:rsid w:val="00366F3A"/>
    <w:rsid w:val="003774B1"/>
    <w:rsid w:val="00377F7D"/>
    <w:rsid w:val="003812F4"/>
    <w:rsid w:val="00383E27"/>
    <w:rsid w:val="0038447A"/>
    <w:rsid w:val="0038656F"/>
    <w:rsid w:val="00393DE0"/>
    <w:rsid w:val="003949C9"/>
    <w:rsid w:val="00397CE4"/>
    <w:rsid w:val="003A13AA"/>
    <w:rsid w:val="003A2BC9"/>
    <w:rsid w:val="003A5389"/>
    <w:rsid w:val="003A6122"/>
    <w:rsid w:val="003B4FF6"/>
    <w:rsid w:val="003B59C3"/>
    <w:rsid w:val="003B5D30"/>
    <w:rsid w:val="003D02B5"/>
    <w:rsid w:val="003D0B02"/>
    <w:rsid w:val="003D3E65"/>
    <w:rsid w:val="003E117A"/>
    <w:rsid w:val="003E549B"/>
    <w:rsid w:val="003E7433"/>
    <w:rsid w:val="003F304E"/>
    <w:rsid w:val="003F6792"/>
    <w:rsid w:val="004006E4"/>
    <w:rsid w:val="00400F56"/>
    <w:rsid w:val="00402C55"/>
    <w:rsid w:val="00402E46"/>
    <w:rsid w:val="00410FFB"/>
    <w:rsid w:val="004143A8"/>
    <w:rsid w:val="004201A9"/>
    <w:rsid w:val="00425D23"/>
    <w:rsid w:val="00425E04"/>
    <w:rsid w:val="00427E52"/>
    <w:rsid w:val="0043400E"/>
    <w:rsid w:val="00437B43"/>
    <w:rsid w:val="004411C1"/>
    <w:rsid w:val="004444BF"/>
    <w:rsid w:val="00444B98"/>
    <w:rsid w:val="00446F69"/>
    <w:rsid w:val="00450D9A"/>
    <w:rsid w:val="00450EB6"/>
    <w:rsid w:val="00451AFF"/>
    <w:rsid w:val="00452E73"/>
    <w:rsid w:val="0045347F"/>
    <w:rsid w:val="00455813"/>
    <w:rsid w:val="00455E49"/>
    <w:rsid w:val="00457E46"/>
    <w:rsid w:val="00462B9C"/>
    <w:rsid w:val="0047093F"/>
    <w:rsid w:val="00473C91"/>
    <w:rsid w:val="00477BA1"/>
    <w:rsid w:val="004828AC"/>
    <w:rsid w:val="00486AF0"/>
    <w:rsid w:val="0049038F"/>
    <w:rsid w:val="004913FE"/>
    <w:rsid w:val="00492BBC"/>
    <w:rsid w:val="00496B02"/>
    <w:rsid w:val="004A1802"/>
    <w:rsid w:val="004B11D0"/>
    <w:rsid w:val="004C0065"/>
    <w:rsid w:val="004C2055"/>
    <w:rsid w:val="004C54AE"/>
    <w:rsid w:val="004D78AB"/>
    <w:rsid w:val="004E1AB3"/>
    <w:rsid w:val="004E4E56"/>
    <w:rsid w:val="004E50C3"/>
    <w:rsid w:val="004E6655"/>
    <w:rsid w:val="004F0C9E"/>
    <w:rsid w:val="004F7825"/>
    <w:rsid w:val="0050137D"/>
    <w:rsid w:val="005030C6"/>
    <w:rsid w:val="005032C7"/>
    <w:rsid w:val="005052DC"/>
    <w:rsid w:val="00505D07"/>
    <w:rsid w:val="00506D2D"/>
    <w:rsid w:val="00514FD6"/>
    <w:rsid w:val="0051765B"/>
    <w:rsid w:val="0052420A"/>
    <w:rsid w:val="005243A3"/>
    <w:rsid w:val="00526CA3"/>
    <w:rsid w:val="00536DE6"/>
    <w:rsid w:val="00541908"/>
    <w:rsid w:val="005420A6"/>
    <w:rsid w:val="0054364C"/>
    <w:rsid w:val="005453BE"/>
    <w:rsid w:val="0055030A"/>
    <w:rsid w:val="005525CA"/>
    <w:rsid w:val="00553D65"/>
    <w:rsid w:val="00557013"/>
    <w:rsid w:val="005612BC"/>
    <w:rsid w:val="0056390E"/>
    <w:rsid w:val="00567609"/>
    <w:rsid w:val="00580434"/>
    <w:rsid w:val="00580A55"/>
    <w:rsid w:val="00582045"/>
    <w:rsid w:val="0058220A"/>
    <w:rsid w:val="0058407B"/>
    <w:rsid w:val="005872E3"/>
    <w:rsid w:val="005912F4"/>
    <w:rsid w:val="0059291A"/>
    <w:rsid w:val="005A129E"/>
    <w:rsid w:val="005A1E36"/>
    <w:rsid w:val="005A2521"/>
    <w:rsid w:val="005A62A6"/>
    <w:rsid w:val="005A639E"/>
    <w:rsid w:val="005B0813"/>
    <w:rsid w:val="005B4211"/>
    <w:rsid w:val="005B7D69"/>
    <w:rsid w:val="005C1E04"/>
    <w:rsid w:val="005C3427"/>
    <w:rsid w:val="005C3BDC"/>
    <w:rsid w:val="005C4E7B"/>
    <w:rsid w:val="005D48AE"/>
    <w:rsid w:val="005D6552"/>
    <w:rsid w:val="005E037C"/>
    <w:rsid w:val="005E3E9F"/>
    <w:rsid w:val="005E6E95"/>
    <w:rsid w:val="005E6EA9"/>
    <w:rsid w:val="005E7DAC"/>
    <w:rsid w:val="005F06BA"/>
    <w:rsid w:val="005F0E56"/>
    <w:rsid w:val="005F364D"/>
    <w:rsid w:val="005F44BE"/>
    <w:rsid w:val="005F61B4"/>
    <w:rsid w:val="00604B6B"/>
    <w:rsid w:val="00614346"/>
    <w:rsid w:val="006277B0"/>
    <w:rsid w:val="00630A20"/>
    <w:rsid w:val="00632969"/>
    <w:rsid w:val="006362A3"/>
    <w:rsid w:val="00637B77"/>
    <w:rsid w:val="006400BD"/>
    <w:rsid w:val="006401D2"/>
    <w:rsid w:val="006430C5"/>
    <w:rsid w:val="00654F00"/>
    <w:rsid w:val="00655A91"/>
    <w:rsid w:val="00656842"/>
    <w:rsid w:val="00656B83"/>
    <w:rsid w:val="00662A13"/>
    <w:rsid w:val="00666D16"/>
    <w:rsid w:val="00667D0C"/>
    <w:rsid w:val="00670570"/>
    <w:rsid w:val="00671830"/>
    <w:rsid w:val="00672CBB"/>
    <w:rsid w:val="006755FE"/>
    <w:rsid w:val="00676088"/>
    <w:rsid w:val="00676A81"/>
    <w:rsid w:val="0068395E"/>
    <w:rsid w:val="0069342C"/>
    <w:rsid w:val="00694B8D"/>
    <w:rsid w:val="00696811"/>
    <w:rsid w:val="006974EA"/>
    <w:rsid w:val="006B0CE5"/>
    <w:rsid w:val="006C2502"/>
    <w:rsid w:val="006C59FA"/>
    <w:rsid w:val="006D290E"/>
    <w:rsid w:val="006D3E65"/>
    <w:rsid w:val="006D4EC5"/>
    <w:rsid w:val="006D526D"/>
    <w:rsid w:val="006E34D8"/>
    <w:rsid w:val="006F050E"/>
    <w:rsid w:val="006F605C"/>
    <w:rsid w:val="006F76CD"/>
    <w:rsid w:val="006F7D0F"/>
    <w:rsid w:val="007013CA"/>
    <w:rsid w:val="00704445"/>
    <w:rsid w:val="007054C3"/>
    <w:rsid w:val="00705F71"/>
    <w:rsid w:val="00713DBE"/>
    <w:rsid w:val="007140EB"/>
    <w:rsid w:val="00720C70"/>
    <w:rsid w:val="00721D61"/>
    <w:rsid w:val="00722505"/>
    <w:rsid w:val="007228E0"/>
    <w:rsid w:val="00723C29"/>
    <w:rsid w:val="0073437E"/>
    <w:rsid w:val="00734E7F"/>
    <w:rsid w:val="00742A35"/>
    <w:rsid w:val="007431AC"/>
    <w:rsid w:val="0074395A"/>
    <w:rsid w:val="00762339"/>
    <w:rsid w:val="007624AE"/>
    <w:rsid w:val="007646FC"/>
    <w:rsid w:val="007675E8"/>
    <w:rsid w:val="00770632"/>
    <w:rsid w:val="007739D1"/>
    <w:rsid w:val="007746FE"/>
    <w:rsid w:val="0077503D"/>
    <w:rsid w:val="00775154"/>
    <w:rsid w:val="0077772C"/>
    <w:rsid w:val="0078004C"/>
    <w:rsid w:val="00782E4E"/>
    <w:rsid w:val="007844F7"/>
    <w:rsid w:val="00786092"/>
    <w:rsid w:val="007871EA"/>
    <w:rsid w:val="0079039E"/>
    <w:rsid w:val="00790B43"/>
    <w:rsid w:val="00791E11"/>
    <w:rsid w:val="0079339A"/>
    <w:rsid w:val="00794DF9"/>
    <w:rsid w:val="00796639"/>
    <w:rsid w:val="007A1170"/>
    <w:rsid w:val="007A3B9B"/>
    <w:rsid w:val="007A4A36"/>
    <w:rsid w:val="007A6333"/>
    <w:rsid w:val="007A6D0F"/>
    <w:rsid w:val="007B548E"/>
    <w:rsid w:val="007B5A44"/>
    <w:rsid w:val="007C00B4"/>
    <w:rsid w:val="007C28B9"/>
    <w:rsid w:val="007C49B7"/>
    <w:rsid w:val="007C5889"/>
    <w:rsid w:val="007D2C7D"/>
    <w:rsid w:val="007D3B8A"/>
    <w:rsid w:val="007D613F"/>
    <w:rsid w:val="007D732E"/>
    <w:rsid w:val="007D7CAF"/>
    <w:rsid w:val="007F56DE"/>
    <w:rsid w:val="007F78A8"/>
    <w:rsid w:val="007F7F17"/>
    <w:rsid w:val="00801B7C"/>
    <w:rsid w:val="008051A2"/>
    <w:rsid w:val="0081044E"/>
    <w:rsid w:val="00811207"/>
    <w:rsid w:val="0081172E"/>
    <w:rsid w:val="00811913"/>
    <w:rsid w:val="00811AA5"/>
    <w:rsid w:val="00812097"/>
    <w:rsid w:val="00812690"/>
    <w:rsid w:val="00812DE8"/>
    <w:rsid w:val="00816833"/>
    <w:rsid w:val="008173E6"/>
    <w:rsid w:val="0082003D"/>
    <w:rsid w:val="00820B68"/>
    <w:rsid w:val="00820D6F"/>
    <w:rsid w:val="008226EB"/>
    <w:rsid w:val="00823E7A"/>
    <w:rsid w:val="00824D3C"/>
    <w:rsid w:val="00835D7E"/>
    <w:rsid w:val="008364E4"/>
    <w:rsid w:val="0084733C"/>
    <w:rsid w:val="00852DE0"/>
    <w:rsid w:val="00861F75"/>
    <w:rsid w:val="008757D4"/>
    <w:rsid w:val="00875BC7"/>
    <w:rsid w:val="00877777"/>
    <w:rsid w:val="0087794A"/>
    <w:rsid w:val="00880313"/>
    <w:rsid w:val="00882781"/>
    <w:rsid w:val="008833CC"/>
    <w:rsid w:val="0089282F"/>
    <w:rsid w:val="00894FE6"/>
    <w:rsid w:val="0089581B"/>
    <w:rsid w:val="00895CF1"/>
    <w:rsid w:val="008963EE"/>
    <w:rsid w:val="008A7099"/>
    <w:rsid w:val="008B452F"/>
    <w:rsid w:val="008B6435"/>
    <w:rsid w:val="008C0BA8"/>
    <w:rsid w:val="008C662C"/>
    <w:rsid w:val="008C6F6F"/>
    <w:rsid w:val="008D1C60"/>
    <w:rsid w:val="008D2839"/>
    <w:rsid w:val="008D51A8"/>
    <w:rsid w:val="008D6F77"/>
    <w:rsid w:val="008E2BA5"/>
    <w:rsid w:val="008E34B8"/>
    <w:rsid w:val="008E406A"/>
    <w:rsid w:val="008F10B3"/>
    <w:rsid w:val="008F51C8"/>
    <w:rsid w:val="008F60F0"/>
    <w:rsid w:val="008F6829"/>
    <w:rsid w:val="00900B8C"/>
    <w:rsid w:val="00900C42"/>
    <w:rsid w:val="0090520A"/>
    <w:rsid w:val="009060FE"/>
    <w:rsid w:val="009111BC"/>
    <w:rsid w:val="00911457"/>
    <w:rsid w:val="009120C2"/>
    <w:rsid w:val="009127C4"/>
    <w:rsid w:val="00915EEB"/>
    <w:rsid w:val="00917F4D"/>
    <w:rsid w:val="00925C62"/>
    <w:rsid w:val="009264E7"/>
    <w:rsid w:val="00926968"/>
    <w:rsid w:val="00926DED"/>
    <w:rsid w:val="00926FF6"/>
    <w:rsid w:val="009365DC"/>
    <w:rsid w:val="009366A3"/>
    <w:rsid w:val="00937DEB"/>
    <w:rsid w:val="00942DA4"/>
    <w:rsid w:val="00947F85"/>
    <w:rsid w:val="00962488"/>
    <w:rsid w:val="009630FD"/>
    <w:rsid w:val="00964F34"/>
    <w:rsid w:val="0097198C"/>
    <w:rsid w:val="00975A86"/>
    <w:rsid w:val="00977AF9"/>
    <w:rsid w:val="00980831"/>
    <w:rsid w:val="00980F8B"/>
    <w:rsid w:val="009913A8"/>
    <w:rsid w:val="00993370"/>
    <w:rsid w:val="009934BB"/>
    <w:rsid w:val="00995C32"/>
    <w:rsid w:val="009B21A9"/>
    <w:rsid w:val="009B306D"/>
    <w:rsid w:val="009B30C9"/>
    <w:rsid w:val="009B65D1"/>
    <w:rsid w:val="009C0C63"/>
    <w:rsid w:val="009C4956"/>
    <w:rsid w:val="009D0A4C"/>
    <w:rsid w:val="009D22C5"/>
    <w:rsid w:val="009D4D34"/>
    <w:rsid w:val="009D5BA9"/>
    <w:rsid w:val="009E365D"/>
    <w:rsid w:val="009E379B"/>
    <w:rsid w:val="009E4344"/>
    <w:rsid w:val="009E66F3"/>
    <w:rsid w:val="009E7F74"/>
    <w:rsid w:val="009F24B1"/>
    <w:rsid w:val="009F3D73"/>
    <w:rsid w:val="009F6DEE"/>
    <w:rsid w:val="009F7A4D"/>
    <w:rsid w:val="00A015D7"/>
    <w:rsid w:val="00A02F50"/>
    <w:rsid w:val="00A062B6"/>
    <w:rsid w:val="00A13E38"/>
    <w:rsid w:val="00A2580F"/>
    <w:rsid w:val="00A269E3"/>
    <w:rsid w:val="00A27CF2"/>
    <w:rsid w:val="00A306C4"/>
    <w:rsid w:val="00A335FF"/>
    <w:rsid w:val="00A34DA2"/>
    <w:rsid w:val="00A37993"/>
    <w:rsid w:val="00A41A22"/>
    <w:rsid w:val="00A4673A"/>
    <w:rsid w:val="00A53A21"/>
    <w:rsid w:val="00A62403"/>
    <w:rsid w:val="00A77865"/>
    <w:rsid w:val="00A822CE"/>
    <w:rsid w:val="00A834A8"/>
    <w:rsid w:val="00A87024"/>
    <w:rsid w:val="00A875A4"/>
    <w:rsid w:val="00A87F3F"/>
    <w:rsid w:val="00A90C4C"/>
    <w:rsid w:val="00A917DE"/>
    <w:rsid w:val="00AA1086"/>
    <w:rsid w:val="00AA3FF6"/>
    <w:rsid w:val="00AA5429"/>
    <w:rsid w:val="00AB06FF"/>
    <w:rsid w:val="00AB3D6B"/>
    <w:rsid w:val="00AB524E"/>
    <w:rsid w:val="00AC1DD6"/>
    <w:rsid w:val="00AC3F16"/>
    <w:rsid w:val="00AC59CC"/>
    <w:rsid w:val="00AC5D0D"/>
    <w:rsid w:val="00AD4310"/>
    <w:rsid w:val="00AD58B1"/>
    <w:rsid w:val="00AE15A6"/>
    <w:rsid w:val="00AE5567"/>
    <w:rsid w:val="00AF0927"/>
    <w:rsid w:val="00AF2AEF"/>
    <w:rsid w:val="00AF3EEB"/>
    <w:rsid w:val="00AF55F9"/>
    <w:rsid w:val="00AF5E69"/>
    <w:rsid w:val="00AF5EA6"/>
    <w:rsid w:val="00AF6657"/>
    <w:rsid w:val="00AF73A8"/>
    <w:rsid w:val="00AF7706"/>
    <w:rsid w:val="00B04D57"/>
    <w:rsid w:val="00B0519A"/>
    <w:rsid w:val="00B07333"/>
    <w:rsid w:val="00B07F5C"/>
    <w:rsid w:val="00B162FA"/>
    <w:rsid w:val="00B1672E"/>
    <w:rsid w:val="00B17E0C"/>
    <w:rsid w:val="00B21C58"/>
    <w:rsid w:val="00B23F64"/>
    <w:rsid w:val="00B25079"/>
    <w:rsid w:val="00B2783B"/>
    <w:rsid w:val="00B324B2"/>
    <w:rsid w:val="00B33225"/>
    <w:rsid w:val="00B33D3A"/>
    <w:rsid w:val="00B370CD"/>
    <w:rsid w:val="00B40764"/>
    <w:rsid w:val="00B42F7E"/>
    <w:rsid w:val="00B46368"/>
    <w:rsid w:val="00B47D1C"/>
    <w:rsid w:val="00B50D14"/>
    <w:rsid w:val="00B533AE"/>
    <w:rsid w:val="00B539E2"/>
    <w:rsid w:val="00B53F87"/>
    <w:rsid w:val="00B60AC8"/>
    <w:rsid w:val="00B66173"/>
    <w:rsid w:val="00B704C6"/>
    <w:rsid w:val="00B72CF3"/>
    <w:rsid w:val="00B76F09"/>
    <w:rsid w:val="00B80B30"/>
    <w:rsid w:val="00B815A9"/>
    <w:rsid w:val="00B82103"/>
    <w:rsid w:val="00B84446"/>
    <w:rsid w:val="00B8632E"/>
    <w:rsid w:val="00B902E3"/>
    <w:rsid w:val="00B963F2"/>
    <w:rsid w:val="00B96DB5"/>
    <w:rsid w:val="00BA02C9"/>
    <w:rsid w:val="00BA3CBB"/>
    <w:rsid w:val="00BA516C"/>
    <w:rsid w:val="00BA5E7F"/>
    <w:rsid w:val="00BA6A7D"/>
    <w:rsid w:val="00BB1627"/>
    <w:rsid w:val="00BB28E2"/>
    <w:rsid w:val="00BB71C0"/>
    <w:rsid w:val="00BB7546"/>
    <w:rsid w:val="00BC6DAA"/>
    <w:rsid w:val="00BD1407"/>
    <w:rsid w:val="00BD2BF8"/>
    <w:rsid w:val="00BE1539"/>
    <w:rsid w:val="00BE1CA4"/>
    <w:rsid w:val="00BE6B2B"/>
    <w:rsid w:val="00BF23CF"/>
    <w:rsid w:val="00BF40E4"/>
    <w:rsid w:val="00BF7903"/>
    <w:rsid w:val="00C01847"/>
    <w:rsid w:val="00C04A8F"/>
    <w:rsid w:val="00C04FE1"/>
    <w:rsid w:val="00C057B4"/>
    <w:rsid w:val="00C1099D"/>
    <w:rsid w:val="00C10F9E"/>
    <w:rsid w:val="00C11C14"/>
    <w:rsid w:val="00C11FEB"/>
    <w:rsid w:val="00C13845"/>
    <w:rsid w:val="00C13F49"/>
    <w:rsid w:val="00C16549"/>
    <w:rsid w:val="00C213A8"/>
    <w:rsid w:val="00C21EF3"/>
    <w:rsid w:val="00C25D74"/>
    <w:rsid w:val="00C260D5"/>
    <w:rsid w:val="00C27257"/>
    <w:rsid w:val="00C34BDE"/>
    <w:rsid w:val="00C56990"/>
    <w:rsid w:val="00C56CDD"/>
    <w:rsid w:val="00C61A50"/>
    <w:rsid w:val="00C631FE"/>
    <w:rsid w:val="00C65418"/>
    <w:rsid w:val="00C704F2"/>
    <w:rsid w:val="00C71923"/>
    <w:rsid w:val="00C73ADB"/>
    <w:rsid w:val="00C73DCF"/>
    <w:rsid w:val="00C757EC"/>
    <w:rsid w:val="00C763FD"/>
    <w:rsid w:val="00C822AD"/>
    <w:rsid w:val="00C84134"/>
    <w:rsid w:val="00C85CE8"/>
    <w:rsid w:val="00C90753"/>
    <w:rsid w:val="00C91642"/>
    <w:rsid w:val="00CA100F"/>
    <w:rsid w:val="00CB2D91"/>
    <w:rsid w:val="00CB591B"/>
    <w:rsid w:val="00CB5BA6"/>
    <w:rsid w:val="00CB73D4"/>
    <w:rsid w:val="00CC0CE8"/>
    <w:rsid w:val="00CC19BB"/>
    <w:rsid w:val="00CC1EC7"/>
    <w:rsid w:val="00CC3415"/>
    <w:rsid w:val="00CC39BD"/>
    <w:rsid w:val="00CD1AB4"/>
    <w:rsid w:val="00CD35C9"/>
    <w:rsid w:val="00CD50A6"/>
    <w:rsid w:val="00CD6FC6"/>
    <w:rsid w:val="00CD7CD5"/>
    <w:rsid w:val="00CE0D1A"/>
    <w:rsid w:val="00CE1B79"/>
    <w:rsid w:val="00CE6C31"/>
    <w:rsid w:val="00CF2CD5"/>
    <w:rsid w:val="00CF3216"/>
    <w:rsid w:val="00CF33D1"/>
    <w:rsid w:val="00CF58D1"/>
    <w:rsid w:val="00CF73CD"/>
    <w:rsid w:val="00D0060D"/>
    <w:rsid w:val="00D03FF1"/>
    <w:rsid w:val="00D052F2"/>
    <w:rsid w:val="00D1109B"/>
    <w:rsid w:val="00D165D4"/>
    <w:rsid w:val="00D207F6"/>
    <w:rsid w:val="00D301E3"/>
    <w:rsid w:val="00D31918"/>
    <w:rsid w:val="00D336C6"/>
    <w:rsid w:val="00D36FF6"/>
    <w:rsid w:val="00D432CF"/>
    <w:rsid w:val="00D4470B"/>
    <w:rsid w:val="00D47B43"/>
    <w:rsid w:val="00D51133"/>
    <w:rsid w:val="00D52232"/>
    <w:rsid w:val="00D60DB0"/>
    <w:rsid w:val="00D60DFE"/>
    <w:rsid w:val="00D71838"/>
    <w:rsid w:val="00D72DA3"/>
    <w:rsid w:val="00D80A28"/>
    <w:rsid w:val="00D81555"/>
    <w:rsid w:val="00D847F0"/>
    <w:rsid w:val="00D850EE"/>
    <w:rsid w:val="00D8570D"/>
    <w:rsid w:val="00D969D4"/>
    <w:rsid w:val="00D96D52"/>
    <w:rsid w:val="00DA0B6A"/>
    <w:rsid w:val="00DA357A"/>
    <w:rsid w:val="00DA70C9"/>
    <w:rsid w:val="00DB3967"/>
    <w:rsid w:val="00DB5492"/>
    <w:rsid w:val="00DC4585"/>
    <w:rsid w:val="00DC654F"/>
    <w:rsid w:val="00DC68A6"/>
    <w:rsid w:val="00DD0F03"/>
    <w:rsid w:val="00DD7A28"/>
    <w:rsid w:val="00DE6200"/>
    <w:rsid w:val="00DE7ACE"/>
    <w:rsid w:val="00DF0879"/>
    <w:rsid w:val="00E000CB"/>
    <w:rsid w:val="00E0151D"/>
    <w:rsid w:val="00E03BF4"/>
    <w:rsid w:val="00E072AD"/>
    <w:rsid w:val="00E075F1"/>
    <w:rsid w:val="00E117AA"/>
    <w:rsid w:val="00E12119"/>
    <w:rsid w:val="00E13EA4"/>
    <w:rsid w:val="00E1429F"/>
    <w:rsid w:val="00E20479"/>
    <w:rsid w:val="00E20EE6"/>
    <w:rsid w:val="00E234F4"/>
    <w:rsid w:val="00E332E4"/>
    <w:rsid w:val="00E33E89"/>
    <w:rsid w:val="00E36924"/>
    <w:rsid w:val="00E401D2"/>
    <w:rsid w:val="00E47610"/>
    <w:rsid w:val="00E476B0"/>
    <w:rsid w:val="00E50DDC"/>
    <w:rsid w:val="00E52353"/>
    <w:rsid w:val="00E534BA"/>
    <w:rsid w:val="00E53701"/>
    <w:rsid w:val="00E57AED"/>
    <w:rsid w:val="00E65E90"/>
    <w:rsid w:val="00E67A80"/>
    <w:rsid w:val="00E7748E"/>
    <w:rsid w:val="00E77F0D"/>
    <w:rsid w:val="00E80A6C"/>
    <w:rsid w:val="00E8237B"/>
    <w:rsid w:val="00E862E1"/>
    <w:rsid w:val="00E910AD"/>
    <w:rsid w:val="00E9678D"/>
    <w:rsid w:val="00E967BF"/>
    <w:rsid w:val="00EA1A49"/>
    <w:rsid w:val="00EA1B82"/>
    <w:rsid w:val="00EA28CB"/>
    <w:rsid w:val="00EA35DA"/>
    <w:rsid w:val="00EA3FEF"/>
    <w:rsid w:val="00EA5AAE"/>
    <w:rsid w:val="00EB2167"/>
    <w:rsid w:val="00EC0BD7"/>
    <w:rsid w:val="00EC78C8"/>
    <w:rsid w:val="00ED09EA"/>
    <w:rsid w:val="00ED16B5"/>
    <w:rsid w:val="00ED7CFF"/>
    <w:rsid w:val="00EE3029"/>
    <w:rsid w:val="00EE30E8"/>
    <w:rsid w:val="00EE4137"/>
    <w:rsid w:val="00EF2C02"/>
    <w:rsid w:val="00EF65A7"/>
    <w:rsid w:val="00EF68F4"/>
    <w:rsid w:val="00EF744D"/>
    <w:rsid w:val="00F017DF"/>
    <w:rsid w:val="00F01ECF"/>
    <w:rsid w:val="00F02069"/>
    <w:rsid w:val="00F03318"/>
    <w:rsid w:val="00F04EAB"/>
    <w:rsid w:val="00F05B59"/>
    <w:rsid w:val="00F07E8B"/>
    <w:rsid w:val="00F1179A"/>
    <w:rsid w:val="00F12916"/>
    <w:rsid w:val="00F176B9"/>
    <w:rsid w:val="00F23282"/>
    <w:rsid w:val="00F23A02"/>
    <w:rsid w:val="00F259E0"/>
    <w:rsid w:val="00F35C63"/>
    <w:rsid w:val="00F36CC3"/>
    <w:rsid w:val="00F37F2F"/>
    <w:rsid w:val="00F42EB8"/>
    <w:rsid w:val="00F45783"/>
    <w:rsid w:val="00F47A1A"/>
    <w:rsid w:val="00F559B9"/>
    <w:rsid w:val="00F62B2E"/>
    <w:rsid w:val="00F64BE3"/>
    <w:rsid w:val="00F6782F"/>
    <w:rsid w:val="00F67DAB"/>
    <w:rsid w:val="00F70284"/>
    <w:rsid w:val="00F726C6"/>
    <w:rsid w:val="00F7292A"/>
    <w:rsid w:val="00F77642"/>
    <w:rsid w:val="00F81CE3"/>
    <w:rsid w:val="00F82195"/>
    <w:rsid w:val="00F84FF2"/>
    <w:rsid w:val="00FA149E"/>
    <w:rsid w:val="00FA68F1"/>
    <w:rsid w:val="00FB1FD5"/>
    <w:rsid w:val="00FB39F4"/>
    <w:rsid w:val="00FB45A9"/>
    <w:rsid w:val="00FB5C41"/>
    <w:rsid w:val="00FB708D"/>
    <w:rsid w:val="00FC09D1"/>
    <w:rsid w:val="00FC11F4"/>
    <w:rsid w:val="00FC1FC7"/>
    <w:rsid w:val="00FC4671"/>
    <w:rsid w:val="00FC4812"/>
    <w:rsid w:val="00FC57F2"/>
    <w:rsid w:val="00FC6366"/>
    <w:rsid w:val="00FC6518"/>
    <w:rsid w:val="00FC6D30"/>
    <w:rsid w:val="00FD0EAC"/>
    <w:rsid w:val="00FD1B3B"/>
    <w:rsid w:val="00FD208D"/>
    <w:rsid w:val="00FD6DC1"/>
    <w:rsid w:val="00FE3595"/>
    <w:rsid w:val="00FE3705"/>
    <w:rsid w:val="00FF3FCA"/>
    <w:rsid w:val="00FF46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46B3"/>
  <w15:docId w15:val="{54117D17-E6F1-42C0-B6FF-947FB584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FE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C04FE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C04FE1"/>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C04FE1"/>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C04FE1"/>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C04FE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C04FE1"/>
    <w:pPr>
      <w:keepNext/>
      <w:spacing w:before="240"/>
      <w:jc w:val="center"/>
      <w:outlineLvl w:val="5"/>
    </w:pPr>
    <w:rPr>
      <w:b/>
      <w:caps/>
    </w:rPr>
  </w:style>
  <w:style w:type="paragraph" w:styleId="Heading7">
    <w:name w:val="heading 7"/>
    <w:basedOn w:val="Normal"/>
    <w:next w:val="Normal"/>
    <w:link w:val="Heading7Char"/>
    <w:qFormat/>
    <w:rsid w:val="00C04FE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A86"/>
    <w:pPr>
      <w:ind w:left="720"/>
      <w:contextualSpacing/>
    </w:pPr>
  </w:style>
  <w:style w:type="paragraph" w:customStyle="1" w:styleId="L1-FlLSp12">
    <w:name w:val="L1-FlL Sp&amp;1/2"/>
    <w:basedOn w:val="Normal"/>
    <w:link w:val="L1-FlLSp12Char"/>
    <w:rsid w:val="00C04FE1"/>
    <w:pPr>
      <w:tabs>
        <w:tab w:val="left" w:pos="1152"/>
      </w:tabs>
      <w:spacing w:line="360" w:lineRule="atLeast"/>
    </w:pPr>
  </w:style>
  <w:style w:type="paragraph" w:customStyle="1" w:styleId="N1-1stBullet">
    <w:name w:val="N1-1st Bullet"/>
    <w:basedOn w:val="Normal"/>
    <w:rsid w:val="00C04FE1"/>
    <w:pPr>
      <w:numPr>
        <w:numId w:val="2"/>
      </w:numPr>
      <w:spacing w:after="240"/>
    </w:pPr>
  </w:style>
  <w:style w:type="character" w:customStyle="1" w:styleId="L1-FlLSp12Char">
    <w:name w:val="L1-FlL Sp&amp;1/2 Char"/>
    <w:basedOn w:val="DefaultParagraphFont"/>
    <w:link w:val="L1-FlLSp12"/>
    <w:rsid w:val="00E13EA4"/>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04F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FE1"/>
    <w:rPr>
      <w:rFonts w:ascii="Tahoma" w:eastAsia="Times New Roman" w:hAnsi="Tahoma" w:cs="Tahoma"/>
      <w:sz w:val="16"/>
      <w:szCs w:val="16"/>
    </w:rPr>
  </w:style>
  <w:style w:type="paragraph" w:styleId="Footer">
    <w:name w:val="footer"/>
    <w:basedOn w:val="Normal"/>
    <w:link w:val="FooterChar"/>
    <w:uiPriority w:val="99"/>
    <w:rsid w:val="00C04FE1"/>
  </w:style>
  <w:style w:type="character" w:customStyle="1" w:styleId="FooterChar">
    <w:name w:val="Footer Char"/>
    <w:basedOn w:val="DefaultParagraphFont"/>
    <w:link w:val="Footer"/>
    <w:uiPriority w:val="99"/>
    <w:rsid w:val="005052DC"/>
    <w:rPr>
      <w:rFonts w:ascii="Garamond" w:eastAsia="Times New Roman" w:hAnsi="Garamond" w:cs="Times New Roman"/>
      <w:sz w:val="24"/>
      <w:szCs w:val="20"/>
    </w:rPr>
  </w:style>
  <w:style w:type="character" w:styleId="PlaceholderText">
    <w:name w:val="Placeholder Text"/>
    <w:basedOn w:val="DefaultParagraphFont"/>
    <w:uiPriority w:val="99"/>
    <w:semiHidden/>
    <w:rsid w:val="0050137D"/>
    <w:rPr>
      <w:color w:val="808080"/>
    </w:rPr>
  </w:style>
  <w:style w:type="character" w:customStyle="1" w:styleId="Heading1Char">
    <w:name w:val="Heading 1 Char"/>
    <w:aliases w:val="H1-Chap. Head Char"/>
    <w:basedOn w:val="DefaultParagraphFont"/>
    <w:link w:val="Heading1"/>
    <w:rsid w:val="00C04FE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C04FE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C04FE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C04FE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C04FE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C04FE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C04FE1"/>
    <w:rPr>
      <w:rFonts w:ascii="Garamond" w:eastAsia="Times New Roman" w:hAnsi="Garamond" w:cs="Times New Roman"/>
      <w:sz w:val="24"/>
      <w:szCs w:val="20"/>
    </w:rPr>
  </w:style>
  <w:style w:type="paragraph" w:customStyle="1" w:styleId="C1-CtrBoldHd">
    <w:name w:val="C1-Ctr BoldHd"/>
    <w:rsid w:val="00C04FE1"/>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C04FE1"/>
    <w:pPr>
      <w:keepLines/>
      <w:jc w:val="center"/>
    </w:pPr>
  </w:style>
  <w:style w:type="paragraph" w:customStyle="1" w:styleId="C3-CtrSp12">
    <w:name w:val="C3-Ctr Sp&amp;1/2"/>
    <w:basedOn w:val="Normal"/>
    <w:rsid w:val="00C04FE1"/>
    <w:pPr>
      <w:keepLines/>
      <w:spacing w:line="360" w:lineRule="atLeast"/>
      <w:jc w:val="center"/>
    </w:pPr>
  </w:style>
  <w:style w:type="paragraph" w:customStyle="1" w:styleId="E1-Equation">
    <w:name w:val="E1-Equation"/>
    <w:basedOn w:val="Normal"/>
    <w:rsid w:val="00C04FE1"/>
    <w:pPr>
      <w:tabs>
        <w:tab w:val="center" w:pos="4680"/>
        <w:tab w:val="right" w:pos="9360"/>
      </w:tabs>
    </w:pPr>
  </w:style>
  <w:style w:type="paragraph" w:customStyle="1" w:styleId="E2-Equation">
    <w:name w:val="E2-Equation"/>
    <w:basedOn w:val="Normal"/>
    <w:rsid w:val="00C04FE1"/>
    <w:pPr>
      <w:tabs>
        <w:tab w:val="right" w:pos="1152"/>
        <w:tab w:val="center" w:pos="1440"/>
        <w:tab w:val="left" w:pos="1728"/>
      </w:tabs>
      <w:ind w:left="1728" w:hanging="1728"/>
    </w:pPr>
  </w:style>
  <w:style w:type="paragraph" w:styleId="FootnoteText">
    <w:name w:val="footnote text"/>
    <w:aliases w:val="F1"/>
    <w:link w:val="FootnoteTextChar"/>
    <w:semiHidden/>
    <w:rsid w:val="00C04FE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C04FE1"/>
    <w:rPr>
      <w:rFonts w:ascii="Garamond" w:eastAsia="Times New Roman" w:hAnsi="Garamond" w:cs="Times New Roman"/>
      <w:sz w:val="20"/>
      <w:szCs w:val="20"/>
    </w:rPr>
  </w:style>
  <w:style w:type="paragraph" w:styleId="Header">
    <w:name w:val="header"/>
    <w:basedOn w:val="Normal"/>
    <w:link w:val="HeaderChar"/>
    <w:rsid w:val="00C04FE1"/>
    <w:rPr>
      <w:sz w:val="20"/>
    </w:rPr>
  </w:style>
  <w:style w:type="character" w:customStyle="1" w:styleId="HeaderChar">
    <w:name w:val="Header Char"/>
    <w:basedOn w:val="DefaultParagraphFont"/>
    <w:link w:val="Header"/>
    <w:rsid w:val="00C04FE1"/>
    <w:rPr>
      <w:rFonts w:ascii="Garamond" w:eastAsia="Times New Roman" w:hAnsi="Garamond" w:cs="Times New Roman"/>
      <w:sz w:val="20"/>
      <w:szCs w:val="20"/>
    </w:rPr>
  </w:style>
  <w:style w:type="paragraph" w:customStyle="1" w:styleId="N0-FlLftBullet">
    <w:name w:val="N0-Fl Lft Bullet"/>
    <w:basedOn w:val="Normal"/>
    <w:rsid w:val="00C04FE1"/>
    <w:pPr>
      <w:tabs>
        <w:tab w:val="left" w:pos="576"/>
      </w:tabs>
      <w:spacing w:after="240"/>
      <w:ind w:left="576" w:hanging="576"/>
    </w:pPr>
  </w:style>
  <w:style w:type="paragraph" w:customStyle="1" w:styleId="N2-2ndBullet">
    <w:name w:val="N2-2nd Bullet"/>
    <w:basedOn w:val="Normal"/>
    <w:rsid w:val="00C04FE1"/>
    <w:pPr>
      <w:numPr>
        <w:numId w:val="5"/>
      </w:numPr>
      <w:spacing w:after="240"/>
    </w:pPr>
  </w:style>
  <w:style w:type="paragraph" w:customStyle="1" w:styleId="N3-3rdBullet">
    <w:name w:val="N3-3rd Bullet"/>
    <w:basedOn w:val="Normal"/>
    <w:rsid w:val="00C04FE1"/>
    <w:pPr>
      <w:numPr>
        <w:numId w:val="6"/>
      </w:numPr>
      <w:spacing w:after="240"/>
    </w:pPr>
  </w:style>
  <w:style w:type="paragraph" w:customStyle="1" w:styleId="N4-4thBullet">
    <w:name w:val="N4-4th Bullet"/>
    <w:basedOn w:val="Normal"/>
    <w:rsid w:val="00C04FE1"/>
    <w:pPr>
      <w:numPr>
        <w:numId w:val="7"/>
      </w:numPr>
      <w:spacing w:after="240"/>
    </w:pPr>
  </w:style>
  <w:style w:type="paragraph" w:customStyle="1" w:styleId="N5-5thBullet">
    <w:name w:val="N5-5th Bullet"/>
    <w:basedOn w:val="Normal"/>
    <w:rsid w:val="00C04FE1"/>
    <w:pPr>
      <w:tabs>
        <w:tab w:val="left" w:pos="3456"/>
      </w:tabs>
      <w:spacing w:after="240"/>
      <w:ind w:left="3456" w:hanging="576"/>
    </w:pPr>
  </w:style>
  <w:style w:type="paragraph" w:customStyle="1" w:styleId="N6-DateInd">
    <w:name w:val="N6-Date Ind."/>
    <w:basedOn w:val="Normal"/>
    <w:rsid w:val="00C04FE1"/>
    <w:pPr>
      <w:tabs>
        <w:tab w:val="left" w:pos="4910"/>
      </w:tabs>
      <w:ind w:left="4910"/>
    </w:pPr>
  </w:style>
  <w:style w:type="paragraph" w:customStyle="1" w:styleId="N7-3Block">
    <w:name w:val="N7-3&quot; Block"/>
    <w:basedOn w:val="Normal"/>
    <w:rsid w:val="00C04FE1"/>
    <w:pPr>
      <w:tabs>
        <w:tab w:val="left" w:pos="1152"/>
      </w:tabs>
      <w:ind w:left="1152" w:right="1152"/>
    </w:pPr>
  </w:style>
  <w:style w:type="paragraph" w:customStyle="1" w:styleId="N8-QxQBlock">
    <w:name w:val="N8-QxQ Block"/>
    <w:basedOn w:val="Normal"/>
    <w:rsid w:val="00C04FE1"/>
    <w:pPr>
      <w:tabs>
        <w:tab w:val="left" w:pos="1152"/>
      </w:tabs>
      <w:spacing w:after="360" w:line="360" w:lineRule="atLeast"/>
      <w:ind w:left="1152" w:hanging="1152"/>
    </w:pPr>
  </w:style>
  <w:style w:type="paragraph" w:customStyle="1" w:styleId="P1-StandPara">
    <w:name w:val="P1-Stand Para"/>
    <w:basedOn w:val="Normal"/>
    <w:rsid w:val="00C04FE1"/>
    <w:pPr>
      <w:spacing w:line="360" w:lineRule="atLeast"/>
      <w:ind w:firstLine="1152"/>
    </w:pPr>
  </w:style>
  <w:style w:type="paragraph" w:customStyle="1" w:styleId="Q1-BestFinQ">
    <w:name w:val="Q1-Best/Fin Q"/>
    <w:rsid w:val="00C04FE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C04FE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C04FE1"/>
  </w:style>
  <w:style w:type="paragraph" w:customStyle="1" w:styleId="SP-SglSpPara">
    <w:name w:val="SP-Sgl Sp Para"/>
    <w:basedOn w:val="Normal"/>
    <w:rsid w:val="00C04FE1"/>
    <w:pPr>
      <w:tabs>
        <w:tab w:val="left" w:pos="576"/>
      </w:tabs>
      <w:ind w:firstLine="576"/>
    </w:pPr>
  </w:style>
  <w:style w:type="paragraph" w:customStyle="1" w:styleId="T0-ChapPgHd">
    <w:name w:val="T0-Chap/Pg Hd"/>
    <w:basedOn w:val="Normal"/>
    <w:rsid w:val="00C04FE1"/>
    <w:pPr>
      <w:tabs>
        <w:tab w:val="left" w:pos="8640"/>
      </w:tabs>
    </w:pPr>
    <w:rPr>
      <w:rFonts w:ascii="Franklin Gothic Medium" w:hAnsi="Franklin Gothic Medium"/>
      <w:u w:val="words"/>
    </w:rPr>
  </w:style>
  <w:style w:type="paragraph" w:styleId="TOC1">
    <w:name w:val="toc 1"/>
    <w:basedOn w:val="Normal"/>
    <w:semiHidden/>
    <w:rsid w:val="00C04FE1"/>
    <w:pPr>
      <w:tabs>
        <w:tab w:val="left" w:pos="1440"/>
        <w:tab w:val="right" w:leader="dot" w:pos="8208"/>
        <w:tab w:val="left" w:pos="8640"/>
      </w:tabs>
      <w:ind w:left="1440" w:right="1800" w:hanging="1152"/>
    </w:pPr>
  </w:style>
  <w:style w:type="paragraph" w:styleId="TOC2">
    <w:name w:val="toc 2"/>
    <w:basedOn w:val="Normal"/>
    <w:semiHidden/>
    <w:rsid w:val="00C04FE1"/>
    <w:pPr>
      <w:tabs>
        <w:tab w:val="left" w:pos="2160"/>
        <w:tab w:val="right" w:leader="dot" w:pos="8208"/>
        <w:tab w:val="left" w:pos="8640"/>
      </w:tabs>
      <w:ind w:left="2160" w:right="1800" w:hanging="720"/>
    </w:pPr>
    <w:rPr>
      <w:szCs w:val="22"/>
    </w:rPr>
  </w:style>
  <w:style w:type="paragraph" w:styleId="TOC3">
    <w:name w:val="toc 3"/>
    <w:basedOn w:val="Normal"/>
    <w:semiHidden/>
    <w:rsid w:val="00C04FE1"/>
    <w:pPr>
      <w:tabs>
        <w:tab w:val="left" w:pos="3024"/>
        <w:tab w:val="right" w:leader="dot" w:pos="8208"/>
        <w:tab w:val="left" w:pos="8640"/>
      </w:tabs>
      <w:ind w:left="3024" w:right="1800" w:hanging="864"/>
    </w:pPr>
  </w:style>
  <w:style w:type="paragraph" w:styleId="TOC4">
    <w:name w:val="toc 4"/>
    <w:basedOn w:val="Normal"/>
    <w:semiHidden/>
    <w:rsid w:val="00C04FE1"/>
    <w:pPr>
      <w:tabs>
        <w:tab w:val="left" w:pos="3888"/>
        <w:tab w:val="right" w:leader="dot" w:pos="8208"/>
        <w:tab w:val="left" w:pos="8640"/>
      </w:tabs>
      <w:ind w:left="3888" w:right="1800" w:hanging="864"/>
    </w:pPr>
  </w:style>
  <w:style w:type="paragraph" w:styleId="TOC5">
    <w:name w:val="toc 5"/>
    <w:basedOn w:val="Normal"/>
    <w:semiHidden/>
    <w:rsid w:val="00C04FE1"/>
    <w:pPr>
      <w:tabs>
        <w:tab w:val="left" w:pos="1440"/>
        <w:tab w:val="right" w:leader="dot" w:pos="8208"/>
        <w:tab w:val="left" w:pos="8640"/>
      </w:tabs>
      <w:ind w:left="1440" w:right="1800" w:hanging="1152"/>
    </w:pPr>
  </w:style>
  <w:style w:type="paragraph" w:customStyle="1" w:styleId="TT-TableTitle">
    <w:name w:val="TT-Table Title"/>
    <w:rsid w:val="00C04FE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C04FE1"/>
    <w:pPr>
      <w:tabs>
        <w:tab w:val="left" w:pos="2232"/>
      </w:tabs>
      <w:spacing w:line="240" w:lineRule="exact"/>
    </w:pPr>
    <w:rPr>
      <w:vanish/>
    </w:rPr>
  </w:style>
  <w:style w:type="paragraph" w:customStyle="1" w:styleId="R1-ResPara">
    <w:name w:val="R1-Res. Para"/>
    <w:rsid w:val="00C04FE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C04FE1"/>
    <w:pPr>
      <w:tabs>
        <w:tab w:val="left" w:pos="720"/>
      </w:tabs>
      <w:ind w:left="720" w:hanging="432"/>
    </w:pPr>
  </w:style>
  <w:style w:type="paragraph" w:customStyle="1" w:styleId="RF-Reference">
    <w:name w:val="RF-Reference"/>
    <w:basedOn w:val="Normal"/>
    <w:rsid w:val="00C04FE1"/>
    <w:pPr>
      <w:spacing w:line="240" w:lineRule="exact"/>
      <w:ind w:left="216" w:hanging="216"/>
    </w:pPr>
  </w:style>
  <w:style w:type="paragraph" w:customStyle="1" w:styleId="RH-SglSpHead">
    <w:name w:val="RH-Sgl Sp Head"/>
    <w:next w:val="RL-FlLftSgl"/>
    <w:rsid w:val="00C04FE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C04FE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C04FE1"/>
    <w:pPr>
      <w:keepNext/>
      <w:spacing w:line="240" w:lineRule="exact"/>
    </w:pPr>
    <w:rPr>
      <w:u w:val="single"/>
    </w:rPr>
  </w:style>
  <w:style w:type="paragraph" w:customStyle="1" w:styleId="Header-1">
    <w:name w:val="Header-1"/>
    <w:rsid w:val="00C04FE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C04FE1"/>
    <w:pPr>
      <w:numPr>
        <w:numId w:val="18"/>
      </w:numPr>
    </w:pPr>
  </w:style>
  <w:style w:type="character" w:styleId="PageNumber">
    <w:name w:val="page number"/>
    <w:basedOn w:val="DefaultParagraphFont"/>
    <w:rsid w:val="00C04FE1"/>
  </w:style>
  <w:style w:type="paragraph" w:customStyle="1" w:styleId="R0-FLLftSglBoldItalic">
    <w:name w:val="R0-FL Lft Sgl Bold Italic"/>
    <w:rsid w:val="00C04FE1"/>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C04FE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04FE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04FE1"/>
    <w:rPr>
      <w:rFonts w:ascii="Franklin Gothic Medium" w:hAnsi="Franklin Gothic Medium"/>
      <w:sz w:val="16"/>
    </w:rPr>
  </w:style>
  <w:style w:type="paragraph" w:customStyle="1" w:styleId="TH-TableHeading">
    <w:name w:val="TH-Table Heading"/>
    <w:rsid w:val="00C04FE1"/>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C04FE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C04FE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C04FE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C04FE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C04FE1"/>
    <w:rPr>
      <w:rFonts w:ascii="Franklin Gothic Medium" w:hAnsi="Franklin Gothic Medium"/>
      <w:sz w:val="20"/>
    </w:rPr>
  </w:style>
  <w:style w:type="character" w:styleId="FootnoteReference">
    <w:name w:val="footnote reference"/>
    <w:basedOn w:val="DefaultParagraphFont"/>
    <w:uiPriority w:val="99"/>
    <w:semiHidden/>
    <w:unhideWhenUsed/>
    <w:rsid w:val="00C04FE1"/>
    <w:rPr>
      <w:vertAlign w:val="superscript"/>
    </w:rPr>
  </w:style>
  <w:style w:type="paragraph" w:styleId="NoSpacing">
    <w:name w:val="No Spacing"/>
    <w:uiPriority w:val="1"/>
    <w:qFormat/>
    <w:rsid w:val="007D613F"/>
    <w:pPr>
      <w:spacing w:after="0" w:line="240" w:lineRule="auto"/>
    </w:pPr>
  </w:style>
  <w:style w:type="table" w:styleId="TableGrid">
    <w:name w:val="Table Grid"/>
    <w:basedOn w:val="TableNormal"/>
    <w:uiPriority w:val="59"/>
    <w:rsid w:val="008F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2DA3"/>
    <w:rPr>
      <w:sz w:val="16"/>
      <w:szCs w:val="16"/>
    </w:rPr>
  </w:style>
  <w:style w:type="paragraph" w:styleId="CommentText">
    <w:name w:val="annotation text"/>
    <w:basedOn w:val="Normal"/>
    <w:link w:val="CommentTextChar"/>
    <w:uiPriority w:val="99"/>
    <w:unhideWhenUsed/>
    <w:rsid w:val="00D72DA3"/>
    <w:pPr>
      <w:spacing w:line="240" w:lineRule="auto"/>
    </w:pPr>
    <w:rPr>
      <w:sz w:val="20"/>
    </w:rPr>
  </w:style>
  <w:style w:type="character" w:customStyle="1" w:styleId="CommentTextChar">
    <w:name w:val="Comment Text Char"/>
    <w:basedOn w:val="DefaultParagraphFont"/>
    <w:link w:val="CommentText"/>
    <w:uiPriority w:val="99"/>
    <w:rsid w:val="00D72DA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72DA3"/>
    <w:rPr>
      <w:b/>
      <w:bCs/>
    </w:rPr>
  </w:style>
  <w:style w:type="character" w:customStyle="1" w:styleId="CommentSubjectChar">
    <w:name w:val="Comment Subject Char"/>
    <w:basedOn w:val="CommentTextChar"/>
    <w:link w:val="CommentSubject"/>
    <w:uiPriority w:val="99"/>
    <w:semiHidden/>
    <w:rsid w:val="00D72DA3"/>
    <w:rPr>
      <w:rFonts w:ascii="Garamond" w:eastAsia="Times New Roman" w:hAnsi="Garamond" w:cs="Times New Roman"/>
      <w:b/>
      <w:bCs/>
      <w:sz w:val="20"/>
      <w:szCs w:val="20"/>
    </w:rPr>
  </w:style>
  <w:style w:type="paragraph" w:styleId="Revision">
    <w:name w:val="Revision"/>
    <w:hidden/>
    <w:uiPriority w:val="99"/>
    <w:semiHidden/>
    <w:rsid w:val="003D0B02"/>
    <w:pPr>
      <w:spacing w:after="0" w:line="240" w:lineRule="auto"/>
    </w:pPr>
    <w:rPr>
      <w:rFonts w:ascii="Garamond" w:eastAsia="Times New Roman" w:hAnsi="Garamond" w:cs="Times New Roman"/>
      <w:sz w:val="24"/>
      <w:szCs w:val="20"/>
    </w:rPr>
  </w:style>
  <w:style w:type="character" w:styleId="Hyperlink">
    <w:name w:val="Hyperlink"/>
    <w:basedOn w:val="DefaultParagraphFont"/>
    <w:uiPriority w:val="99"/>
    <w:unhideWhenUsed/>
    <w:rsid w:val="0035101A"/>
    <w:rPr>
      <w:strike w:val="0"/>
      <w:dstrike w:val="0"/>
      <w:color w:val="003333"/>
      <w:u w:val="none"/>
      <w:effect w:val="none"/>
    </w:rPr>
  </w:style>
  <w:style w:type="paragraph" w:styleId="NormalWeb">
    <w:name w:val="Normal (Web)"/>
    <w:basedOn w:val="Normal"/>
    <w:uiPriority w:val="99"/>
    <w:unhideWhenUsed/>
    <w:rsid w:val="0035101A"/>
    <w:pPr>
      <w:spacing w:before="100" w:beforeAutospacing="1" w:after="100" w:afterAutospacing="1" w:line="240" w:lineRule="auto"/>
    </w:pPr>
    <w:rPr>
      <w:rFonts w:ascii="Times New Roman" w:hAnsi="Times New Roman"/>
      <w:szCs w:val="24"/>
    </w:rPr>
  </w:style>
  <w:style w:type="character" w:customStyle="1" w:styleId="txti1">
    <w:name w:val="txti1"/>
    <w:basedOn w:val="DefaultParagraphFont"/>
    <w:rsid w:val="0035101A"/>
    <w:rPr>
      <w:i/>
      <w:iCs/>
    </w:rPr>
  </w:style>
  <w:style w:type="paragraph" w:customStyle="1" w:styleId="Pa1">
    <w:name w:val="Pa1"/>
    <w:basedOn w:val="Normal"/>
    <w:next w:val="Normal"/>
    <w:uiPriority w:val="99"/>
    <w:rsid w:val="003E117A"/>
    <w:pPr>
      <w:autoSpaceDE w:val="0"/>
      <w:autoSpaceDN w:val="0"/>
      <w:adjustRightInd w:val="0"/>
      <w:spacing w:line="241" w:lineRule="atLeast"/>
    </w:pPr>
    <w:rPr>
      <w:rFonts w:ascii="New Baskerville" w:eastAsiaTheme="minorHAnsi" w:hAnsi="New Baskerville" w:cstheme="minorBidi"/>
      <w:szCs w:val="24"/>
    </w:rPr>
  </w:style>
  <w:style w:type="character" w:customStyle="1" w:styleId="A5">
    <w:name w:val="A5"/>
    <w:uiPriority w:val="99"/>
    <w:rsid w:val="003E117A"/>
    <w:rPr>
      <w:rFonts w:cs="New Baskerville"/>
      <w:i/>
      <w:iCs/>
      <w:color w:val="000000"/>
      <w:sz w:val="22"/>
      <w:szCs w:val="22"/>
    </w:rPr>
  </w:style>
  <w:style w:type="table" w:customStyle="1" w:styleId="TableGridLight1">
    <w:name w:val="Table Grid Light1"/>
    <w:basedOn w:val="TableNormal"/>
    <w:uiPriority w:val="40"/>
    <w:rsid w:val="001D6C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A822C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2844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2844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1">
    <w:name w:val="Plain Table 111"/>
    <w:basedOn w:val="TableNormal"/>
    <w:uiPriority w:val="41"/>
    <w:rsid w:val="008D1C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
    <w:name w:val="Footnote"/>
    <w:basedOn w:val="FootnoteText"/>
    <w:link w:val="FootnoteChar"/>
    <w:qFormat/>
    <w:rsid w:val="0059291A"/>
    <w:rPr>
      <w:rFonts w:ascii="Times New Roman" w:hAnsi="Times New Roman"/>
    </w:rPr>
  </w:style>
  <w:style w:type="character" w:customStyle="1" w:styleId="FootnoteChar">
    <w:name w:val="Footnote Char"/>
    <w:basedOn w:val="FootnoteTextChar"/>
    <w:link w:val="Footnote"/>
    <w:rsid w:val="0059291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3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930">
      <w:bodyDiv w:val="1"/>
      <w:marLeft w:val="0"/>
      <w:marRight w:val="0"/>
      <w:marTop w:val="0"/>
      <w:marBottom w:val="0"/>
      <w:divBdr>
        <w:top w:val="none" w:sz="0" w:space="0" w:color="auto"/>
        <w:left w:val="none" w:sz="0" w:space="0" w:color="auto"/>
        <w:bottom w:val="none" w:sz="0" w:space="0" w:color="auto"/>
        <w:right w:val="none" w:sz="0" w:space="0" w:color="auto"/>
      </w:divBdr>
    </w:div>
    <w:div w:id="218174355">
      <w:bodyDiv w:val="1"/>
      <w:marLeft w:val="0"/>
      <w:marRight w:val="0"/>
      <w:marTop w:val="0"/>
      <w:marBottom w:val="0"/>
      <w:divBdr>
        <w:top w:val="none" w:sz="0" w:space="0" w:color="auto"/>
        <w:left w:val="none" w:sz="0" w:space="0" w:color="auto"/>
        <w:bottom w:val="none" w:sz="0" w:space="0" w:color="auto"/>
        <w:right w:val="none" w:sz="0" w:space="0" w:color="auto"/>
      </w:divBdr>
    </w:div>
    <w:div w:id="235283290">
      <w:bodyDiv w:val="1"/>
      <w:marLeft w:val="0"/>
      <w:marRight w:val="0"/>
      <w:marTop w:val="0"/>
      <w:marBottom w:val="0"/>
      <w:divBdr>
        <w:top w:val="none" w:sz="0" w:space="0" w:color="auto"/>
        <w:left w:val="none" w:sz="0" w:space="0" w:color="auto"/>
        <w:bottom w:val="none" w:sz="0" w:space="0" w:color="auto"/>
        <w:right w:val="none" w:sz="0" w:space="0" w:color="auto"/>
      </w:divBdr>
    </w:div>
    <w:div w:id="265502210">
      <w:bodyDiv w:val="1"/>
      <w:marLeft w:val="0"/>
      <w:marRight w:val="0"/>
      <w:marTop w:val="0"/>
      <w:marBottom w:val="0"/>
      <w:divBdr>
        <w:top w:val="none" w:sz="0" w:space="0" w:color="auto"/>
        <w:left w:val="none" w:sz="0" w:space="0" w:color="auto"/>
        <w:bottom w:val="none" w:sz="0" w:space="0" w:color="auto"/>
        <w:right w:val="none" w:sz="0" w:space="0" w:color="auto"/>
      </w:divBdr>
    </w:div>
    <w:div w:id="306785584">
      <w:bodyDiv w:val="1"/>
      <w:marLeft w:val="0"/>
      <w:marRight w:val="0"/>
      <w:marTop w:val="0"/>
      <w:marBottom w:val="0"/>
      <w:divBdr>
        <w:top w:val="none" w:sz="0" w:space="0" w:color="auto"/>
        <w:left w:val="none" w:sz="0" w:space="0" w:color="auto"/>
        <w:bottom w:val="none" w:sz="0" w:space="0" w:color="auto"/>
        <w:right w:val="none" w:sz="0" w:space="0" w:color="auto"/>
      </w:divBdr>
    </w:div>
    <w:div w:id="311524776">
      <w:bodyDiv w:val="1"/>
      <w:marLeft w:val="0"/>
      <w:marRight w:val="0"/>
      <w:marTop w:val="0"/>
      <w:marBottom w:val="0"/>
      <w:divBdr>
        <w:top w:val="none" w:sz="0" w:space="0" w:color="auto"/>
        <w:left w:val="none" w:sz="0" w:space="0" w:color="auto"/>
        <w:bottom w:val="none" w:sz="0" w:space="0" w:color="auto"/>
        <w:right w:val="none" w:sz="0" w:space="0" w:color="auto"/>
      </w:divBdr>
    </w:div>
    <w:div w:id="372969895">
      <w:bodyDiv w:val="1"/>
      <w:marLeft w:val="0"/>
      <w:marRight w:val="0"/>
      <w:marTop w:val="0"/>
      <w:marBottom w:val="0"/>
      <w:divBdr>
        <w:top w:val="none" w:sz="0" w:space="0" w:color="auto"/>
        <w:left w:val="none" w:sz="0" w:space="0" w:color="auto"/>
        <w:bottom w:val="none" w:sz="0" w:space="0" w:color="auto"/>
        <w:right w:val="none" w:sz="0" w:space="0" w:color="auto"/>
      </w:divBdr>
    </w:div>
    <w:div w:id="407072980">
      <w:bodyDiv w:val="1"/>
      <w:marLeft w:val="0"/>
      <w:marRight w:val="0"/>
      <w:marTop w:val="0"/>
      <w:marBottom w:val="0"/>
      <w:divBdr>
        <w:top w:val="none" w:sz="0" w:space="0" w:color="auto"/>
        <w:left w:val="none" w:sz="0" w:space="0" w:color="auto"/>
        <w:bottom w:val="none" w:sz="0" w:space="0" w:color="auto"/>
        <w:right w:val="none" w:sz="0" w:space="0" w:color="auto"/>
      </w:divBdr>
    </w:div>
    <w:div w:id="426776919">
      <w:bodyDiv w:val="1"/>
      <w:marLeft w:val="0"/>
      <w:marRight w:val="0"/>
      <w:marTop w:val="0"/>
      <w:marBottom w:val="0"/>
      <w:divBdr>
        <w:top w:val="none" w:sz="0" w:space="0" w:color="auto"/>
        <w:left w:val="none" w:sz="0" w:space="0" w:color="auto"/>
        <w:bottom w:val="none" w:sz="0" w:space="0" w:color="auto"/>
        <w:right w:val="none" w:sz="0" w:space="0" w:color="auto"/>
      </w:divBdr>
    </w:div>
    <w:div w:id="428964363">
      <w:bodyDiv w:val="1"/>
      <w:marLeft w:val="0"/>
      <w:marRight w:val="0"/>
      <w:marTop w:val="0"/>
      <w:marBottom w:val="0"/>
      <w:divBdr>
        <w:top w:val="none" w:sz="0" w:space="0" w:color="auto"/>
        <w:left w:val="none" w:sz="0" w:space="0" w:color="auto"/>
        <w:bottom w:val="none" w:sz="0" w:space="0" w:color="auto"/>
        <w:right w:val="none" w:sz="0" w:space="0" w:color="auto"/>
      </w:divBdr>
    </w:div>
    <w:div w:id="435685370">
      <w:bodyDiv w:val="1"/>
      <w:marLeft w:val="0"/>
      <w:marRight w:val="0"/>
      <w:marTop w:val="0"/>
      <w:marBottom w:val="0"/>
      <w:divBdr>
        <w:top w:val="none" w:sz="0" w:space="0" w:color="auto"/>
        <w:left w:val="none" w:sz="0" w:space="0" w:color="auto"/>
        <w:bottom w:val="none" w:sz="0" w:space="0" w:color="auto"/>
        <w:right w:val="none" w:sz="0" w:space="0" w:color="auto"/>
      </w:divBdr>
    </w:div>
    <w:div w:id="439375016">
      <w:bodyDiv w:val="1"/>
      <w:marLeft w:val="0"/>
      <w:marRight w:val="0"/>
      <w:marTop w:val="0"/>
      <w:marBottom w:val="0"/>
      <w:divBdr>
        <w:top w:val="none" w:sz="0" w:space="0" w:color="auto"/>
        <w:left w:val="none" w:sz="0" w:space="0" w:color="auto"/>
        <w:bottom w:val="none" w:sz="0" w:space="0" w:color="auto"/>
        <w:right w:val="none" w:sz="0" w:space="0" w:color="auto"/>
      </w:divBdr>
    </w:div>
    <w:div w:id="469634620">
      <w:bodyDiv w:val="1"/>
      <w:marLeft w:val="0"/>
      <w:marRight w:val="0"/>
      <w:marTop w:val="0"/>
      <w:marBottom w:val="0"/>
      <w:divBdr>
        <w:top w:val="none" w:sz="0" w:space="0" w:color="auto"/>
        <w:left w:val="none" w:sz="0" w:space="0" w:color="auto"/>
        <w:bottom w:val="none" w:sz="0" w:space="0" w:color="auto"/>
        <w:right w:val="none" w:sz="0" w:space="0" w:color="auto"/>
      </w:divBdr>
    </w:div>
    <w:div w:id="470564237">
      <w:bodyDiv w:val="1"/>
      <w:marLeft w:val="0"/>
      <w:marRight w:val="0"/>
      <w:marTop w:val="0"/>
      <w:marBottom w:val="0"/>
      <w:divBdr>
        <w:top w:val="none" w:sz="0" w:space="0" w:color="auto"/>
        <w:left w:val="none" w:sz="0" w:space="0" w:color="auto"/>
        <w:bottom w:val="none" w:sz="0" w:space="0" w:color="auto"/>
        <w:right w:val="none" w:sz="0" w:space="0" w:color="auto"/>
      </w:divBdr>
    </w:div>
    <w:div w:id="528615589">
      <w:bodyDiv w:val="1"/>
      <w:marLeft w:val="0"/>
      <w:marRight w:val="0"/>
      <w:marTop w:val="0"/>
      <w:marBottom w:val="0"/>
      <w:divBdr>
        <w:top w:val="none" w:sz="0" w:space="0" w:color="auto"/>
        <w:left w:val="none" w:sz="0" w:space="0" w:color="auto"/>
        <w:bottom w:val="none" w:sz="0" w:space="0" w:color="auto"/>
        <w:right w:val="none" w:sz="0" w:space="0" w:color="auto"/>
      </w:divBdr>
    </w:div>
    <w:div w:id="669143419">
      <w:bodyDiv w:val="1"/>
      <w:marLeft w:val="0"/>
      <w:marRight w:val="0"/>
      <w:marTop w:val="0"/>
      <w:marBottom w:val="0"/>
      <w:divBdr>
        <w:top w:val="none" w:sz="0" w:space="0" w:color="auto"/>
        <w:left w:val="none" w:sz="0" w:space="0" w:color="auto"/>
        <w:bottom w:val="none" w:sz="0" w:space="0" w:color="auto"/>
        <w:right w:val="none" w:sz="0" w:space="0" w:color="auto"/>
      </w:divBdr>
    </w:div>
    <w:div w:id="705562020">
      <w:bodyDiv w:val="1"/>
      <w:marLeft w:val="0"/>
      <w:marRight w:val="0"/>
      <w:marTop w:val="0"/>
      <w:marBottom w:val="0"/>
      <w:divBdr>
        <w:top w:val="none" w:sz="0" w:space="0" w:color="auto"/>
        <w:left w:val="none" w:sz="0" w:space="0" w:color="auto"/>
        <w:bottom w:val="none" w:sz="0" w:space="0" w:color="auto"/>
        <w:right w:val="none" w:sz="0" w:space="0" w:color="auto"/>
      </w:divBdr>
    </w:div>
    <w:div w:id="760377097">
      <w:bodyDiv w:val="1"/>
      <w:marLeft w:val="0"/>
      <w:marRight w:val="0"/>
      <w:marTop w:val="0"/>
      <w:marBottom w:val="0"/>
      <w:divBdr>
        <w:top w:val="none" w:sz="0" w:space="0" w:color="auto"/>
        <w:left w:val="none" w:sz="0" w:space="0" w:color="auto"/>
        <w:bottom w:val="none" w:sz="0" w:space="0" w:color="auto"/>
        <w:right w:val="none" w:sz="0" w:space="0" w:color="auto"/>
      </w:divBdr>
    </w:div>
    <w:div w:id="762266639">
      <w:bodyDiv w:val="1"/>
      <w:marLeft w:val="0"/>
      <w:marRight w:val="0"/>
      <w:marTop w:val="0"/>
      <w:marBottom w:val="0"/>
      <w:divBdr>
        <w:top w:val="none" w:sz="0" w:space="0" w:color="auto"/>
        <w:left w:val="none" w:sz="0" w:space="0" w:color="auto"/>
        <w:bottom w:val="none" w:sz="0" w:space="0" w:color="auto"/>
        <w:right w:val="none" w:sz="0" w:space="0" w:color="auto"/>
      </w:divBdr>
    </w:div>
    <w:div w:id="786773145">
      <w:bodyDiv w:val="1"/>
      <w:marLeft w:val="0"/>
      <w:marRight w:val="0"/>
      <w:marTop w:val="0"/>
      <w:marBottom w:val="0"/>
      <w:divBdr>
        <w:top w:val="none" w:sz="0" w:space="0" w:color="auto"/>
        <w:left w:val="none" w:sz="0" w:space="0" w:color="auto"/>
        <w:bottom w:val="none" w:sz="0" w:space="0" w:color="auto"/>
        <w:right w:val="none" w:sz="0" w:space="0" w:color="auto"/>
      </w:divBdr>
      <w:divsChild>
        <w:div w:id="1979526502">
          <w:marLeft w:val="0"/>
          <w:marRight w:val="0"/>
          <w:marTop w:val="0"/>
          <w:marBottom w:val="0"/>
          <w:divBdr>
            <w:top w:val="single" w:sz="6" w:space="0" w:color="000000"/>
            <w:left w:val="single" w:sz="6" w:space="0" w:color="000000"/>
            <w:bottom w:val="single" w:sz="6" w:space="0" w:color="000000"/>
            <w:right w:val="single" w:sz="6" w:space="0" w:color="000000"/>
          </w:divBdr>
          <w:divsChild>
            <w:div w:id="817766182">
              <w:marLeft w:val="375"/>
              <w:marRight w:val="375"/>
              <w:marTop w:val="90"/>
              <w:marBottom w:val="225"/>
              <w:divBdr>
                <w:top w:val="single" w:sz="12" w:space="2" w:color="209DEC"/>
                <w:left w:val="single" w:sz="6" w:space="15" w:color="D9EAF8"/>
                <w:bottom w:val="single" w:sz="12" w:space="15" w:color="209DEC"/>
                <w:right w:val="single" w:sz="6" w:space="15" w:color="D9EAF8"/>
              </w:divBdr>
              <w:divsChild>
                <w:div w:id="12451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4746">
      <w:bodyDiv w:val="1"/>
      <w:marLeft w:val="0"/>
      <w:marRight w:val="0"/>
      <w:marTop w:val="0"/>
      <w:marBottom w:val="0"/>
      <w:divBdr>
        <w:top w:val="none" w:sz="0" w:space="0" w:color="auto"/>
        <w:left w:val="none" w:sz="0" w:space="0" w:color="auto"/>
        <w:bottom w:val="none" w:sz="0" w:space="0" w:color="auto"/>
        <w:right w:val="none" w:sz="0" w:space="0" w:color="auto"/>
      </w:divBdr>
    </w:div>
    <w:div w:id="959920912">
      <w:bodyDiv w:val="1"/>
      <w:marLeft w:val="0"/>
      <w:marRight w:val="0"/>
      <w:marTop w:val="0"/>
      <w:marBottom w:val="0"/>
      <w:divBdr>
        <w:top w:val="none" w:sz="0" w:space="0" w:color="auto"/>
        <w:left w:val="none" w:sz="0" w:space="0" w:color="auto"/>
        <w:bottom w:val="none" w:sz="0" w:space="0" w:color="auto"/>
        <w:right w:val="none" w:sz="0" w:space="0" w:color="auto"/>
      </w:divBdr>
    </w:div>
    <w:div w:id="1133059609">
      <w:bodyDiv w:val="1"/>
      <w:marLeft w:val="0"/>
      <w:marRight w:val="0"/>
      <w:marTop w:val="0"/>
      <w:marBottom w:val="0"/>
      <w:divBdr>
        <w:top w:val="none" w:sz="0" w:space="0" w:color="auto"/>
        <w:left w:val="none" w:sz="0" w:space="0" w:color="auto"/>
        <w:bottom w:val="none" w:sz="0" w:space="0" w:color="auto"/>
        <w:right w:val="none" w:sz="0" w:space="0" w:color="auto"/>
      </w:divBdr>
    </w:div>
    <w:div w:id="1260795824">
      <w:bodyDiv w:val="1"/>
      <w:marLeft w:val="0"/>
      <w:marRight w:val="0"/>
      <w:marTop w:val="0"/>
      <w:marBottom w:val="0"/>
      <w:divBdr>
        <w:top w:val="none" w:sz="0" w:space="0" w:color="auto"/>
        <w:left w:val="none" w:sz="0" w:space="0" w:color="auto"/>
        <w:bottom w:val="none" w:sz="0" w:space="0" w:color="auto"/>
        <w:right w:val="none" w:sz="0" w:space="0" w:color="auto"/>
      </w:divBdr>
    </w:div>
    <w:div w:id="1301963255">
      <w:bodyDiv w:val="1"/>
      <w:marLeft w:val="0"/>
      <w:marRight w:val="0"/>
      <w:marTop w:val="0"/>
      <w:marBottom w:val="0"/>
      <w:divBdr>
        <w:top w:val="none" w:sz="0" w:space="0" w:color="auto"/>
        <w:left w:val="none" w:sz="0" w:space="0" w:color="auto"/>
        <w:bottom w:val="none" w:sz="0" w:space="0" w:color="auto"/>
        <w:right w:val="none" w:sz="0" w:space="0" w:color="auto"/>
      </w:divBdr>
    </w:div>
    <w:div w:id="1322585564">
      <w:bodyDiv w:val="1"/>
      <w:marLeft w:val="0"/>
      <w:marRight w:val="0"/>
      <w:marTop w:val="0"/>
      <w:marBottom w:val="0"/>
      <w:divBdr>
        <w:top w:val="none" w:sz="0" w:space="0" w:color="auto"/>
        <w:left w:val="none" w:sz="0" w:space="0" w:color="auto"/>
        <w:bottom w:val="none" w:sz="0" w:space="0" w:color="auto"/>
        <w:right w:val="none" w:sz="0" w:space="0" w:color="auto"/>
      </w:divBdr>
    </w:div>
    <w:div w:id="1397168703">
      <w:bodyDiv w:val="1"/>
      <w:marLeft w:val="0"/>
      <w:marRight w:val="0"/>
      <w:marTop w:val="0"/>
      <w:marBottom w:val="0"/>
      <w:divBdr>
        <w:top w:val="none" w:sz="0" w:space="0" w:color="auto"/>
        <w:left w:val="none" w:sz="0" w:space="0" w:color="auto"/>
        <w:bottom w:val="none" w:sz="0" w:space="0" w:color="auto"/>
        <w:right w:val="none" w:sz="0" w:space="0" w:color="auto"/>
      </w:divBdr>
    </w:div>
    <w:div w:id="1461650703">
      <w:bodyDiv w:val="1"/>
      <w:marLeft w:val="0"/>
      <w:marRight w:val="0"/>
      <w:marTop w:val="0"/>
      <w:marBottom w:val="0"/>
      <w:divBdr>
        <w:top w:val="none" w:sz="0" w:space="0" w:color="auto"/>
        <w:left w:val="none" w:sz="0" w:space="0" w:color="auto"/>
        <w:bottom w:val="none" w:sz="0" w:space="0" w:color="auto"/>
        <w:right w:val="none" w:sz="0" w:space="0" w:color="auto"/>
      </w:divBdr>
    </w:div>
    <w:div w:id="1464619615">
      <w:bodyDiv w:val="1"/>
      <w:marLeft w:val="0"/>
      <w:marRight w:val="0"/>
      <w:marTop w:val="0"/>
      <w:marBottom w:val="0"/>
      <w:divBdr>
        <w:top w:val="none" w:sz="0" w:space="0" w:color="auto"/>
        <w:left w:val="none" w:sz="0" w:space="0" w:color="auto"/>
        <w:bottom w:val="none" w:sz="0" w:space="0" w:color="auto"/>
        <w:right w:val="none" w:sz="0" w:space="0" w:color="auto"/>
      </w:divBdr>
    </w:div>
    <w:div w:id="1505432678">
      <w:bodyDiv w:val="1"/>
      <w:marLeft w:val="0"/>
      <w:marRight w:val="0"/>
      <w:marTop w:val="0"/>
      <w:marBottom w:val="0"/>
      <w:divBdr>
        <w:top w:val="none" w:sz="0" w:space="0" w:color="auto"/>
        <w:left w:val="none" w:sz="0" w:space="0" w:color="auto"/>
        <w:bottom w:val="none" w:sz="0" w:space="0" w:color="auto"/>
        <w:right w:val="none" w:sz="0" w:space="0" w:color="auto"/>
      </w:divBdr>
    </w:div>
    <w:div w:id="1507285994">
      <w:bodyDiv w:val="1"/>
      <w:marLeft w:val="0"/>
      <w:marRight w:val="0"/>
      <w:marTop w:val="0"/>
      <w:marBottom w:val="0"/>
      <w:divBdr>
        <w:top w:val="none" w:sz="0" w:space="0" w:color="auto"/>
        <w:left w:val="none" w:sz="0" w:space="0" w:color="auto"/>
        <w:bottom w:val="none" w:sz="0" w:space="0" w:color="auto"/>
        <w:right w:val="none" w:sz="0" w:space="0" w:color="auto"/>
      </w:divBdr>
    </w:div>
    <w:div w:id="1517186833">
      <w:bodyDiv w:val="1"/>
      <w:marLeft w:val="0"/>
      <w:marRight w:val="0"/>
      <w:marTop w:val="0"/>
      <w:marBottom w:val="0"/>
      <w:divBdr>
        <w:top w:val="none" w:sz="0" w:space="0" w:color="auto"/>
        <w:left w:val="none" w:sz="0" w:space="0" w:color="auto"/>
        <w:bottom w:val="none" w:sz="0" w:space="0" w:color="auto"/>
        <w:right w:val="none" w:sz="0" w:space="0" w:color="auto"/>
      </w:divBdr>
    </w:div>
    <w:div w:id="1558665170">
      <w:bodyDiv w:val="1"/>
      <w:marLeft w:val="0"/>
      <w:marRight w:val="0"/>
      <w:marTop w:val="0"/>
      <w:marBottom w:val="0"/>
      <w:divBdr>
        <w:top w:val="none" w:sz="0" w:space="0" w:color="auto"/>
        <w:left w:val="none" w:sz="0" w:space="0" w:color="auto"/>
        <w:bottom w:val="none" w:sz="0" w:space="0" w:color="auto"/>
        <w:right w:val="none" w:sz="0" w:space="0" w:color="auto"/>
      </w:divBdr>
    </w:div>
    <w:div w:id="1558739202">
      <w:bodyDiv w:val="1"/>
      <w:marLeft w:val="0"/>
      <w:marRight w:val="0"/>
      <w:marTop w:val="0"/>
      <w:marBottom w:val="0"/>
      <w:divBdr>
        <w:top w:val="none" w:sz="0" w:space="0" w:color="auto"/>
        <w:left w:val="none" w:sz="0" w:space="0" w:color="auto"/>
        <w:bottom w:val="none" w:sz="0" w:space="0" w:color="auto"/>
        <w:right w:val="none" w:sz="0" w:space="0" w:color="auto"/>
      </w:divBdr>
    </w:div>
    <w:div w:id="1609047546">
      <w:bodyDiv w:val="1"/>
      <w:marLeft w:val="0"/>
      <w:marRight w:val="0"/>
      <w:marTop w:val="0"/>
      <w:marBottom w:val="0"/>
      <w:divBdr>
        <w:top w:val="none" w:sz="0" w:space="0" w:color="auto"/>
        <w:left w:val="none" w:sz="0" w:space="0" w:color="auto"/>
        <w:bottom w:val="none" w:sz="0" w:space="0" w:color="auto"/>
        <w:right w:val="none" w:sz="0" w:space="0" w:color="auto"/>
      </w:divBdr>
    </w:div>
    <w:div w:id="1621647829">
      <w:bodyDiv w:val="1"/>
      <w:marLeft w:val="0"/>
      <w:marRight w:val="0"/>
      <w:marTop w:val="0"/>
      <w:marBottom w:val="0"/>
      <w:divBdr>
        <w:top w:val="none" w:sz="0" w:space="0" w:color="auto"/>
        <w:left w:val="none" w:sz="0" w:space="0" w:color="auto"/>
        <w:bottom w:val="none" w:sz="0" w:space="0" w:color="auto"/>
        <w:right w:val="none" w:sz="0" w:space="0" w:color="auto"/>
      </w:divBdr>
    </w:div>
    <w:div w:id="1636252826">
      <w:bodyDiv w:val="1"/>
      <w:marLeft w:val="0"/>
      <w:marRight w:val="0"/>
      <w:marTop w:val="0"/>
      <w:marBottom w:val="0"/>
      <w:divBdr>
        <w:top w:val="none" w:sz="0" w:space="0" w:color="auto"/>
        <w:left w:val="none" w:sz="0" w:space="0" w:color="auto"/>
        <w:bottom w:val="none" w:sz="0" w:space="0" w:color="auto"/>
        <w:right w:val="none" w:sz="0" w:space="0" w:color="auto"/>
      </w:divBdr>
    </w:div>
    <w:div w:id="1659384277">
      <w:bodyDiv w:val="1"/>
      <w:marLeft w:val="0"/>
      <w:marRight w:val="0"/>
      <w:marTop w:val="0"/>
      <w:marBottom w:val="0"/>
      <w:divBdr>
        <w:top w:val="none" w:sz="0" w:space="0" w:color="auto"/>
        <w:left w:val="none" w:sz="0" w:space="0" w:color="auto"/>
        <w:bottom w:val="none" w:sz="0" w:space="0" w:color="auto"/>
        <w:right w:val="none" w:sz="0" w:space="0" w:color="auto"/>
      </w:divBdr>
    </w:div>
    <w:div w:id="1679890259">
      <w:bodyDiv w:val="1"/>
      <w:marLeft w:val="0"/>
      <w:marRight w:val="0"/>
      <w:marTop w:val="0"/>
      <w:marBottom w:val="0"/>
      <w:divBdr>
        <w:top w:val="none" w:sz="0" w:space="0" w:color="auto"/>
        <w:left w:val="none" w:sz="0" w:space="0" w:color="auto"/>
        <w:bottom w:val="none" w:sz="0" w:space="0" w:color="auto"/>
        <w:right w:val="none" w:sz="0" w:space="0" w:color="auto"/>
      </w:divBdr>
    </w:div>
    <w:div w:id="1682123338">
      <w:bodyDiv w:val="1"/>
      <w:marLeft w:val="0"/>
      <w:marRight w:val="0"/>
      <w:marTop w:val="0"/>
      <w:marBottom w:val="0"/>
      <w:divBdr>
        <w:top w:val="none" w:sz="0" w:space="0" w:color="auto"/>
        <w:left w:val="none" w:sz="0" w:space="0" w:color="auto"/>
        <w:bottom w:val="none" w:sz="0" w:space="0" w:color="auto"/>
        <w:right w:val="none" w:sz="0" w:space="0" w:color="auto"/>
      </w:divBdr>
    </w:div>
    <w:div w:id="1685012441">
      <w:bodyDiv w:val="1"/>
      <w:marLeft w:val="0"/>
      <w:marRight w:val="0"/>
      <w:marTop w:val="0"/>
      <w:marBottom w:val="0"/>
      <w:divBdr>
        <w:top w:val="none" w:sz="0" w:space="0" w:color="auto"/>
        <w:left w:val="none" w:sz="0" w:space="0" w:color="auto"/>
        <w:bottom w:val="none" w:sz="0" w:space="0" w:color="auto"/>
        <w:right w:val="none" w:sz="0" w:space="0" w:color="auto"/>
      </w:divBdr>
    </w:div>
    <w:div w:id="1724985266">
      <w:bodyDiv w:val="1"/>
      <w:marLeft w:val="0"/>
      <w:marRight w:val="0"/>
      <w:marTop w:val="0"/>
      <w:marBottom w:val="0"/>
      <w:divBdr>
        <w:top w:val="none" w:sz="0" w:space="0" w:color="auto"/>
        <w:left w:val="none" w:sz="0" w:space="0" w:color="auto"/>
        <w:bottom w:val="none" w:sz="0" w:space="0" w:color="auto"/>
        <w:right w:val="none" w:sz="0" w:space="0" w:color="auto"/>
      </w:divBdr>
    </w:div>
    <w:div w:id="1781413195">
      <w:bodyDiv w:val="1"/>
      <w:marLeft w:val="0"/>
      <w:marRight w:val="0"/>
      <w:marTop w:val="0"/>
      <w:marBottom w:val="0"/>
      <w:divBdr>
        <w:top w:val="none" w:sz="0" w:space="0" w:color="auto"/>
        <w:left w:val="none" w:sz="0" w:space="0" w:color="auto"/>
        <w:bottom w:val="none" w:sz="0" w:space="0" w:color="auto"/>
        <w:right w:val="none" w:sz="0" w:space="0" w:color="auto"/>
      </w:divBdr>
    </w:div>
    <w:div w:id="1790589627">
      <w:bodyDiv w:val="1"/>
      <w:marLeft w:val="0"/>
      <w:marRight w:val="0"/>
      <w:marTop w:val="0"/>
      <w:marBottom w:val="0"/>
      <w:divBdr>
        <w:top w:val="none" w:sz="0" w:space="0" w:color="auto"/>
        <w:left w:val="none" w:sz="0" w:space="0" w:color="auto"/>
        <w:bottom w:val="none" w:sz="0" w:space="0" w:color="auto"/>
        <w:right w:val="none" w:sz="0" w:space="0" w:color="auto"/>
      </w:divBdr>
    </w:div>
    <w:div w:id="1920401938">
      <w:bodyDiv w:val="1"/>
      <w:marLeft w:val="0"/>
      <w:marRight w:val="0"/>
      <w:marTop w:val="0"/>
      <w:marBottom w:val="0"/>
      <w:divBdr>
        <w:top w:val="none" w:sz="0" w:space="0" w:color="auto"/>
        <w:left w:val="none" w:sz="0" w:space="0" w:color="auto"/>
        <w:bottom w:val="none" w:sz="0" w:space="0" w:color="auto"/>
        <w:right w:val="none" w:sz="0" w:space="0" w:color="auto"/>
      </w:divBdr>
    </w:div>
    <w:div w:id="1933198324">
      <w:bodyDiv w:val="1"/>
      <w:marLeft w:val="0"/>
      <w:marRight w:val="0"/>
      <w:marTop w:val="0"/>
      <w:marBottom w:val="0"/>
      <w:divBdr>
        <w:top w:val="none" w:sz="0" w:space="0" w:color="auto"/>
        <w:left w:val="none" w:sz="0" w:space="0" w:color="auto"/>
        <w:bottom w:val="none" w:sz="0" w:space="0" w:color="auto"/>
        <w:right w:val="none" w:sz="0" w:space="0" w:color="auto"/>
      </w:divBdr>
    </w:div>
    <w:div w:id="1982611917">
      <w:bodyDiv w:val="1"/>
      <w:marLeft w:val="0"/>
      <w:marRight w:val="0"/>
      <w:marTop w:val="0"/>
      <w:marBottom w:val="0"/>
      <w:divBdr>
        <w:top w:val="none" w:sz="0" w:space="0" w:color="auto"/>
        <w:left w:val="none" w:sz="0" w:space="0" w:color="auto"/>
        <w:bottom w:val="none" w:sz="0" w:space="0" w:color="auto"/>
        <w:right w:val="none" w:sz="0" w:space="0" w:color="auto"/>
      </w:divBdr>
    </w:div>
    <w:div w:id="2049529670">
      <w:bodyDiv w:val="1"/>
      <w:marLeft w:val="0"/>
      <w:marRight w:val="0"/>
      <w:marTop w:val="0"/>
      <w:marBottom w:val="0"/>
      <w:divBdr>
        <w:top w:val="none" w:sz="0" w:space="0" w:color="auto"/>
        <w:left w:val="none" w:sz="0" w:space="0" w:color="auto"/>
        <w:bottom w:val="none" w:sz="0" w:space="0" w:color="auto"/>
        <w:right w:val="none" w:sz="0" w:space="0" w:color="auto"/>
      </w:divBdr>
    </w:div>
    <w:div w:id="2070376195">
      <w:bodyDiv w:val="1"/>
      <w:marLeft w:val="0"/>
      <w:marRight w:val="0"/>
      <w:marTop w:val="0"/>
      <w:marBottom w:val="0"/>
      <w:divBdr>
        <w:top w:val="none" w:sz="0" w:space="0" w:color="auto"/>
        <w:left w:val="none" w:sz="0" w:space="0" w:color="auto"/>
        <w:bottom w:val="none" w:sz="0" w:space="0" w:color="auto"/>
        <w:right w:val="none" w:sz="0" w:space="0" w:color="auto"/>
      </w:divBdr>
    </w:div>
    <w:div w:id="2071614755">
      <w:bodyDiv w:val="1"/>
      <w:marLeft w:val="0"/>
      <w:marRight w:val="0"/>
      <w:marTop w:val="0"/>
      <w:marBottom w:val="0"/>
      <w:divBdr>
        <w:top w:val="none" w:sz="0" w:space="0" w:color="auto"/>
        <w:left w:val="none" w:sz="0" w:space="0" w:color="auto"/>
        <w:bottom w:val="none" w:sz="0" w:space="0" w:color="auto"/>
        <w:right w:val="none" w:sz="0" w:space="0" w:color="auto"/>
      </w:divBdr>
    </w:div>
    <w:div w:id="20756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youtu.be%2Fc1QFRxJldnA&amp;data=04%7C01%7CNPRP%40rti.org%7Cc9857c3a859f4792df9a08d97df606f4%7C2ffc2ede4d4449948082487341fa43fb%7C0%7C0%7C637679317894967723%7CUnknown%7CTWFpbGZsb3d8eyJWIjoiMC4wLjAwMDAiLCJQIjoiV2luMzIiLCJBTiI6Ik1haWwiLCJXVCI6Mn0%3D%7C1000&amp;sdata=T8urOuc4sgjXsAimtZGgz4jKtWlwHJVR1mz42tJUhv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prp@rti.org"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vimeo.com%2F604855587&amp;data=04%7C01%7Csstrong%40rti.org%7Cc3362e761f1f4aa754d808d9779746db%7C2ffc2ede4d4449948082487341fa43fb%7C0%7C0%7C637672313884477062%7CUnknown%7CTWFpbGZsb3d8eyJWIjoiMC4wLjAwMDAiLCJQIjoiV2luMzIiLCJBTiI6Ik1haWwiLCJXVCI6Mn0%3D%7C1000&amp;sdata=qswRz2cHU22ZxLQFNG3GG06P%2BXGxtRXamQ8tNoHZCS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2DA4-64E3-4E77-8EC9-00C8CEA5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5272</Words>
  <Characters>30056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Green</dc:creator>
  <cp:keywords/>
  <dc:description/>
  <cp:lastModifiedBy>Grasmick, Erica (OJP)</cp:lastModifiedBy>
  <cp:revision>2</cp:revision>
  <cp:lastPrinted>2020-01-23T14:21:00Z</cp:lastPrinted>
  <dcterms:created xsi:type="dcterms:W3CDTF">2022-04-19T20:10:00Z</dcterms:created>
  <dcterms:modified xsi:type="dcterms:W3CDTF">2022-04-19T20:10:00Z</dcterms:modified>
</cp:coreProperties>
</file>