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3663" w:rsidR="00136ABE" w:rsidP="000D3663" w:rsidRDefault="00136ABE" w14:paraId="7BBDA4D3" w14:textId="77777777">
      <w:pPr>
        <w:jc w:val="center"/>
        <w:rPr>
          <w:b/>
        </w:rPr>
      </w:pPr>
      <w:r w:rsidRPr="000D3663">
        <w:rPr>
          <w:b/>
        </w:rPr>
        <w:t xml:space="preserve">Supporting Statement </w:t>
      </w:r>
    </w:p>
    <w:p w:rsidRPr="00972799" w:rsidR="00DE6D36" w:rsidP="00DE6D36" w:rsidRDefault="0036092E" w14:paraId="35692B10" w14:textId="77777777">
      <w:pPr>
        <w:jc w:val="center"/>
        <w:rPr>
          <w:b/>
        </w:rPr>
      </w:pPr>
      <w:bookmarkStart w:name="_Hlk101944297" w:id="0"/>
      <w:r>
        <w:rPr>
          <w:b/>
        </w:rPr>
        <w:t xml:space="preserve">Form </w:t>
      </w:r>
      <w:r w:rsidR="00231AE3">
        <w:rPr>
          <w:b/>
        </w:rPr>
        <w:t>ETA 191</w:t>
      </w:r>
      <w:r>
        <w:rPr>
          <w:b/>
        </w:rPr>
        <w:t>,</w:t>
      </w:r>
      <w:r w:rsidR="00DE6D36">
        <w:rPr>
          <w:b/>
        </w:rPr>
        <w:t xml:space="preserve"> Statement</w:t>
      </w:r>
      <w:r w:rsidRPr="00972799" w:rsidR="00DE6D36">
        <w:rPr>
          <w:b/>
        </w:rPr>
        <w:t xml:space="preserve"> of Expenditures and Financial Adjustments of Federal Funds for Unemployment Compensation for</w:t>
      </w:r>
    </w:p>
    <w:p w:rsidR="00A11A80" w:rsidP="00DE6D36" w:rsidRDefault="00DE6D36" w14:paraId="1EA5DAC2" w14:textId="77777777">
      <w:pPr>
        <w:jc w:val="center"/>
        <w:rPr>
          <w:b/>
        </w:rPr>
      </w:pPr>
      <w:r w:rsidRPr="00972799">
        <w:rPr>
          <w:b/>
        </w:rPr>
        <w:t>Federal Employees and Ex-Service</w:t>
      </w:r>
      <w:r w:rsidR="00440DA3">
        <w:rPr>
          <w:b/>
        </w:rPr>
        <w:t xml:space="preserve"> </w:t>
      </w:r>
      <w:r w:rsidRPr="00972799">
        <w:rPr>
          <w:b/>
        </w:rPr>
        <w:t>members (UCFE/UCX</w:t>
      </w:r>
      <w:bookmarkEnd w:id="0"/>
      <w:r w:rsidRPr="00972799">
        <w:rPr>
          <w:b/>
        </w:rPr>
        <w:t>)</w:t>
      </w:r>
    </w:p>
    <w:p w:rsidRPr="00972799" w:rsidR="00DE6D36" w:rsidP="00DE6D36" w:rsidRDefault="0019130B" w14:paraId="5BC60510" w14:textId="77777777">
      <w:pPr>
        <w:jc w:val="center"/>
        <w:rPr>
          <w:rFonts w:cs="Courier New"/>
          <w:b/>
        </w:rPr>
      </w:pPr>
      <w:r>
        <w:rPr>
          <w:b/>
        </w:rPr>
        <w:t>OMB Control No. 1205-0162</w:t>
      </w:r>
    </w:p>
    <w:p w:rsidR="000D3663" w:rsidP="00136ABE" w:rsidRDefault="000D3663" w14:paraId="56BD26AE" w14:textId="77777777"/>
    <w:p w:rsidRPr="00867E61" w:rsidR="007D1E4A" w:rsidP="007D1E4A" w:rsidRDefault="007D1E4A" w14:paraId="3181C252" w14:textId="29496481">
      <w:r w:rsidRPr="00867E61">
        <w:t xml:space="preserve">This information collection request (ICR) proposes </w:t>
      </w:r>
      <w:r>
        <w:t>an extension without change</w:t>
      </w:r>
      <w:r w:rsidRPr="00867E61">
        <w:t xml:space="preserve"> to OMB Control Number 1205-</w:t>
      </w:r>
      <w:r>
        <w:t>0162</w:t>
      </w:r>
      <w:r w:rsidRPr="00867E61">
        <w:t xml:space="preserve">, </w:t>
      </w:r>
      <w:r>
        <w:t>Form ETA 191, Statement of Expenditures and Financial Adjustments of Federal Funds for Unemployment Compensation for Federal Employees and Ex-Service members (UCFE/UCX</w:t>
      </w:r>
      <w:r w:rsidR="00770CA1">
        <w:t>)</w:t>
      </w:r>
      <w:r w:rsidRPr="00867E61">
        <w:t xml:space="preserve">.  </w:t>
      </w:r>
    </w:p>
    <w:p w:rsidRPr="00136ABE" w:rsidR="000D3663" w:rsidP="00A46D1A" w:rsidRDefault="00A46D1A" w14:paraId="142A227A" w14:textId="77777777">
      <w:pPr>
        <w:tabs>
          <w:tab w:val="left" w:pos="5676"/>
        </w:tabs>
      </w:pPr>
      <w:r>
        <w:tab/>
      </w:r>
    </w:p>
    <w:p w:rsidR="000D3663" w:rsidP="000D3663" w:rsidRDefault="000D3663" w14:paraId="2F796E86" w14:textId="77777777">
      <w:pPr>
        <w:numPr>
          <w:ilvl w:val="0"/>
          <w:numId w:val="4"/>
        </w:numPr>
        <w:rPr>
          <w:b/>
        </w:rPr>
      </w:pPr>
      <w:r>
        <w:rPr>
          <w:b/>
        </w:rPr>
        <w:t>Justification</w:t>
      </w:r>
      <w:r w:rsidR="00A11A80">
        <w:rPr>
          <w:b/>
        </w:rPr>
        <w:t>.</w:t>
      </w:r>
    </w:p>
    <w:p w:rsidRPr="00136ABE" w:rsidR="00136ABE" w:rsidP="00136ABE" w:rsidRDefault="00136ABE" w14:paraId="6091DA1A" w14:textId="77777777"/>
    <w:p w:rsidRPr="00B277EE" w:rsidR="00A11A80" w:rsidP="00A11A80" w:rsidRDefault="00A11A80" w14:paraId="566905F7" w14:textId="77777777">
      <w:pPr>
        <w:numPr>
          <w:ilvl w:val="0"/>
          <w:numId w:val="6"/>
        </w:numPr>
        <w:rPr>
          <w:i/>
        </w:rPr>
      </w:pPr>
      <w:r w:rsidRPr="00B277EE">
        <w:rPr>
          <w:i/>
        </w:rPr>
        <w:t>Explain the circumstances that make the collection of information necessary</w:t>
      </w:r>
      <w:r w:rsidRPr="00B277EE" w:rsidR="00BA2804">
        <w:rPr>
          <w:i/>
        </w:rPr>
        <w:t xml:space="preserve">. </w:t>
      </w:r>
      <w:r w:rsidRPr="00B277EE">
        <w:rPr>
          <w:i/>
        </w:rPr>
        <w:t>Identify any legal or administrative requirements that necessitate the collection</w:t>
      </w:r>
      <w:r w:rsidRPr="00B277EE" w:rsidR="00BA2804">
        <w:rPr>
          <w:i/>
        </w:rPr>
        <w:t xml:space="preserve">. </w:t>
      </w:r>
      <w:r w:rsidRPr="00B277EE">
        <w:rPr>
          <w:i/>
        </w:rPr>
        <w:t>Attach a copy of the appropriate section of each statute and regulation mandating or authorizing the collection of information.</w:t>
      </w:r>
    </w:p>
    <w:p w:rsidRPr="00A11A80" w:rsidR="00A11A80" w:rsidP="00036204" w:rsidRDefault="00A11A80" w14:paraId="1616AB80" w14:textId="77777777">
      <w:pPr>
        <w:ind w:left="360"/>
        <w:rPr>
          <w:u w:val="single"/>
        </w:rPr>
      </w:pPr>
    </w:p>
    <w:p w:rsidRPr="00231AE3" w:rsidR="00231AE3" w:rsidP="00036204" w:rsidRDefault="00231AE3" w14:paraId="7EBE0E02" w14:textId="77777777">
      <w:pPr>
        <w:ind w:left="360"/>
      </w:pPr>
      <w:r w:rsidRPr="00045B8C">
        <w:rPr>
          <w:rFonts w:cs="Courier New"/>
        </w:rPr>
        <w:t>Public Law 97-362, Miscellaneous Revenue Act of 1982 amended the UCX law (5</w:t>
      </w:r>
      <w:r>
        <w:rPr>
          <w:rFonts w:cs="Courier New"/>
        </w:rPr>
        <w:t xml:space="preserve"> U.S.C.</w:t>
      </w:r>
      <w:r w:rsidRPr="00045B8C">
        <w:rPr>
          <w:rFonts w:cs="Courier New"/>
        </w:rPr>
        <w:t xml:space="preserve"> 8509) and Public Law 96-499, Omnibus Reconciliat</w:t>
      </w:r>
      <w:r>
        <w:rPr>
          <w:rFonts w:cs="Courier New"/>
        </w:rPr>
        <w:t xml:space="preserve">ion Act, </w:t>
      </w:r>
      <w:r w:rsidR="00734C7E">
        <w:rPr>
          <w:rFonts w:cs="Courier New"/>
        </w:rPr>
        <w:t>a</w:t>
      </w:r>
      <w:r>
        <w:rPr>
          <w:rFonts w:cs="Courier New"/>
        </w:rPr>
        <w:t>mended the UCFE law (</w:t>
      </w:r>
      <w:r w:rsidRPr="00045B8C">
        <w:rPr>
          <w:rFonts w:cs="Courier New"/>
        </w:rPr>
        <w:t>5 U.S.C. 8501, et. S</w:t>
      </w:r>
      <w:r w:rsidR="00220379">
        <w:rPr>
          <w:rFonts w:cs="Courier New"/>
        </w:rPr>
        <w:t xml:space="preserve">eq.) </w:t>
      </w:r>
      <w:r w:rsidR="00734C7E">
        <w:rPr>
          <w:rFonts w:cs="Courier New"/>
        </w:rPr>
        <w:t>to</w:t>
      </w:r>
      <w:r w:rsidR="00220379">
        <w:rPr>
          <w:rFonts w:cs="Courier New"/>
        </w:rPr>
        <w:t xml:space="preserve"> require each Federal e</w:t>
      </w:r>
      <w:r w:rsidRPr="00045B8C">
        <w:rPr>
          <w:rFonts w:cs="Courier New"/>
        </w:rPr>
        <w:t>mploying agency to pay the costs of regular and extended UCFE/UCX benefits paid t</w:t>
      </w:r>
      <w:r>
        <w:rPr>
          <w:rFonts w:cs="Courier New"/>
        </w:rPr>
        <w:t>o</w:t>
      </w:r>
      <w:r w:rsidR="00220379">
        <w:rPr>
          <w:rFonts w:cs="Courier New"/>
        </w:rPr>
        <w:t xml:space="preserve"> its employees by the S</w:t>
      </w:r>
      <w:r w:rsidRPr="00045B8C">
        <w:rPr>
          <w:rFonts w:cs="Courier New"/>
        </w:rPr>
        <w:t xml:space="preserve">tate </w:t>
      </w:r>
      <w:r w:rsidR="00220379">
        <w:rPr>
          <w:rFonts w:cs="Courier New"/>
        </w:rPr>
        <w:t>W</w:t>
      </w:r>
      <w:r w:rsidRPr="00045B8C">
        <w:rPr>
          <w:rFonts w:cs="Courier New"/>
        </w:rPr>
        <w:t xml:space="preserve">orkforce </w:t>
      </w:r>
      <w:r w:rsidR="00220379">
        <w:rPr>
          <w:rFonts w:cs="Courier New"/>
        </w:rPr>
        <w:t>A</w:t>
      </w:r>
      <w:r w:rsidRPr="00045B8C">
        <w:rPr>
          <w:rFonts w:cs="Courier New"/>
        </w:rPr>
        <w:t>gencies (SWAs).</w:t>
      </w:r>
    </w:p>
    <w:p w:rsidRPr="00231AE3" w:rsidR="00231AE3" w:rsidP="00231AE3" w:rsidRDefault="00231AE3" w14:paraId="5C2C71FD" w14:textId="77777777"/>
    <w:p w:rsidR="00136ABE" w:rsidP="00231AE3" w:rsidRDefault="00231AE3" w14:paraId="301DDC24" w14:textId="05D67E35">
      <w:pPr>
        <w:ind w:left="360"/>
      </w:pPr>
      <w:r w:rsidRPr="00045B8C">
        <w:rPr>
          <w:rFonts w:cs="Courier New"/>
        </w:rPr>
        <w:t>By submittal of Form ETA</w:t>
      </w:r>
      <w:r w:rsidR="00734C7E">
        <w:rPr>
          <w:rFonts w:cs="Courier New"/>
        </w:rPr>
        <w:t>-</w:t>
      </w:r>
      <w:r w:rsidRPr="00045B8C">
        <w:rPr>
          <w:rFonts w:cs="Courier New"/>
        </w:rPr>
        <w:t xml:space="preserve">191 each quarter, SWAs will show the </w:t>
      </w:r>
      <w:proofErr w:type="gramStart"/>
      <w:r w:rsidRPr="00045B8C">
        <w:rPr>
          <w:rFonts w:cs="Courier New"/>
        </w:rPr>
        <w:t>amount</w:t>
      </w:r>
      <w:proofErr w:type="gramEnd"/>
      <w:r w:rsidRPr="00045B8C">
        <w:rPr>
          <w:rFonts w:cs="Courier New"/>
        </w:rPr>
        <w:t xml:space="preserve"> of benefits that should be charged to</w:t>
      </w:r>
      <w:r w:rsidR="00220379">
        <w:rPr>
          <w:rFonts w:cs="Courier New"/>
        </w:rPr>
        <w:t xml:space="preserve"> each Federal employing agency</w:t>
      </w:r>
      <w:r w:rsidR="00BA2804">
        <w:rPr>
          <w:rFonts w:cs="Courier New"/>
        </w:rPr>
        <w:t xml:space="preserve">. </w:t>
      </w:r>
      <w:r w:rsidRPr="00A727B6">
        <w:rPr>
          <w:rFonts w:cs="Courier New"/>
        </w:rPr>
        <w:t>ETA</w:t>
      </w:r>
      <w:r w:rsidRPr="00045B8C">
        <w:rPr>
          <w:rFonts w:cs="Courier New"/>
        </w:rPr>
        <w:t xml:space="preserve"> will aggregate the quarterly charges reported on the Form ETA 191 and submit </w:t>
      </w:r>
      <w:r w:rsidR="00440DA3">
        <w:rPr>
          <w:rFonts w:cs="Courier New"/>
        </w:rPr>
        <w:t>a</w:t>
      </w:r>
      <w:r w:rsidRPr="00045B8C">
        <w:rPr>
          <w:rFonts w:cs="Courier New"/>
        </w:rPr>
        <w:t>n official bill</w:t>
      </w:r>
      <w:r>
        <w:rPr>
          <w:rFonts w:cs="Courier New"/>
        </w:rPr>
        <w:t xml:space="preserve"> </w:t>
      </w:r>
      <w:r w:rsidRPr="00045B8C">
        <w:rPr>
          <w:rFonts w:cs="Courier New"/>
        </w:rPr>
        <w:t xml:space="preserve">(showing all </w:t>
      </w:r>
      <w:r w:rsidRPr="00045B8C" w:rsidR="003B658E">
        <w:rPr>
          <w:rFonts w:cs="Courier New"/>
        </w:rPr>
        <w:t>States’ charges</w:t>
      </w:r>
      <w:r w:rsidRPr="00045B8C">
        <w:rPr>
          <w:rFonts w:cs="Courier New"/>
        </w:rPr>
        <w:t>) to each Federal</w:t>
      </w:r>
      <w:r w:rsidR="00181513">
        <w:rPr>
          <w:rFonts w:cs="Courier New"/>
        </w:rPr>
        <w:t xml:space="preserve"> agency that is being charged</w:t>
      </w:r>
      <w:r w:rsidR="00BA2804">
        <w:rPr>
          <w:rFonts w:cs="Courier New"/>
        </w:rPr>
        <w:t xml:space="preserve">. </w:t>
      </w:r>
      <w:r w:rsidRPr="00045B8C">
        <w:rPr>
          <w:rFonts w:cs="Courier New"/>
        </w:rPr>
        <w:t>Federal agencies will reimburse the Federal Employees Compensation Account</w:t>
      </w:r>
      <w:r w:rsidR="008B0005">
        <w:rPr>
          <w:rFonts w:cs="Courier New"/>
        </w:rPr>
        <w:t xml:space="preserve"> (FECA)</w:t>
      </w:r>
      <w:r w:rsidRPr="00045B8C">
        <w:rPr>
          <w:rFonts w:cs="Courier New"/>
        </w:rPr>
        <w:t xml:space="preserve">, maintained by the U.S. </w:t>
      </w:r>
      <w:r w:rsidR="0043349B">
        <w:rPr>
          <w:rFonts w:cs="Courier New"/>
        </w:rPr>
        <w:t xml:space="preserve">Department of the </w:t>
      </w:r>
      <w:r w:rsidRPr="00045B8C">
        <w:rPr>
          <w:rFonts w:cs="Courier New"/>
        </w:rPr>
        <w:t>Treasury</w:t>
      </w:r>
      <w:r w:rsidRPr="00045B8C" w:rsidR="00BA2804">
        <w:rPr>
          <w:rFonts w:cs="Courier New"/>
        </w:rPr>
        <w:t xml:space="preserve">. </w:t>
      </w:r>
      <w:r w:rsidRPr="00045B8C">
        <w:rPr>
          <w:rFonts w:cs="Courier New"/>
        </w:rPr>
        <w:t>This collection is authorized by the Socia</w:t>
      </w:r>
      <w:r>
        <w:rPr>
          <w:rFonts w:cs="Courier New"/>
        </w:rPr>
        <w:t>l Security Act, Section 303(a</w:t>
      </w:r>
      <w:r w:rsidR="003B658E">
        <w:rPr>
          <w:rFonts w:cs="Courier New"/>
        </w:rPr>
        <w:t>)(</w:t>
      </w:r>
      <w:r>
        <w:rPr>
          <w:rFonts w:cs="Courier New"/>
        </w:rPr>
        <w:t>6)</w:t>
      </w:r>
      <w:r w:rsidRPr="00045B8C">
        <w:rPr>
          <w:rFonts w:cs="Courier New"/>
        </w:rPr>
        <w:t xml:space="preserve">.  </w:t>
      </w:r>
    </w:p>
    <w:p w:rsidR="00586BB4" w:rsidP="00586BB4" w:rsidRDefault="00586BB4" w14:paraId="049313C5" w14:textId="77777777"/>
    <w:p w:rsidRPr="00B277EE" w:rsidR="00A11A80" w:rsidP="00A11A80" w:rsidRDefault="00A11A80" w14:paraId="196A1302" w14:textId="77777777">
      <w:pPr>
        <w:numPr>
          <w:ilvl w:val="0"/>
          <w:numId w:val="6"/>
        </w:numPr>
        <w:rPr>
          <w:i/>
        </w:rPr>
      </w:pPr>
      <w:r w:rsidRPr="00B277EE">
        <w:rPr>
          <w:i/>
        </w:rPr>
        <w:t>Indicate how, by whom, and for what purpose the information is to be used</w:t>
      </w:r>
      <w:r w:rsidRPr="00B277EE" w:rsidR="00BA2804">
        <w:rPr>
          <w:i/>
        </w:rPr>
        <w:t xml:space="preserve">. </w:t>
      </w:r>
      <w:r w:rsidRPr="00B277EE">
        <w:rPr>
          <w:i/>
        </w:rPr>
        <w:t>Except for a new collection, indicate the actual use the agency has made of the information received from the current collection.</w:t>
      </w:r>
    </w:p>
    <w:p w:rsidRPr="00A11A80" w:rsidR="00A11A80" w:rsidP="00036204" w:rsidRDefault="00A11A80" w14:paraId="1567EE2C" w14:textId="77777777">
      <w:pPr>
        <w:ind w:left="360"/>
        <w:rPr>
          <w:u w:val="single"/>
        </w:rPr>
      </w:pPr>
    </w:p>
    <w:p w:rsidR="00586BB4" w:rsidP="00036204" w:rsidRDefault="00231AE3" w14:paraId="4F28DB89" w14:textId="77777777">
      <w:pPr>
        <w:ind w:left="360"/>
      </w:pPr>
      <w:r w:rsidRPr="00045B8C">
        <w:rPr>
          <w:rFonts w:cs="Courier New"/>
        </w:rPr>
        <w:t>This report is used by ETA to bill Federal and military agencies for costs incurred by SWAs in paying unemployment insurance benefits to the employees of these agencies</w:t>
      </w:r>
      <w:r w:rsidRPr="00045B8C" w:rsidR="00BA2804">
        <w:rPr>
          <w:rFonts w:cs="Courier New"/>
        </w:rPr>
        <w:t xml:space="preserve">. </w:t>
      </w:r>
      <w:r w:rsidRPr="00045B8C">
        <w:rPr>
          <w:rFonts w:cs="Courier New"/>
        </w:rPr>
        <w:t>Each SWAs reports to ETA benefit charges by Federal/military agencies</w:t>
      </w:r>
      <w:r w:rsidRPr="00045B8C" w:rsidR="00BA2804">
        <w:rPr>
          <w:rFonts w:cs="Courier New"/>
        </w:rPr>
        <w:t xml:space="preserve">. </w:t>
      </w:r>
      <w:r w:rsidRPr="00045B8C">
        <w:rPr>
          <w:rFonts w:cs="Courier New"/>
        </w:rPr>
        <w:t>These charges are aggregated for each agency and billed to the individual agencies</w:t>
      </w:r>
      <w:r w:rsidRPr="00045B8C" w:rsidR="00BA2804">
        <w:rPr>
          <w:rFonts w:cs="Courier New"/>
        </w:rPr>
        <w:t xml:space="preserve">. </w:t>
      </w:r>
      <w:r w:rsidRPr="00045B8C">
        <w:rPr>
          <w:rFonts w:cs="Courier New"/>
        </w:rPr>
        <w:t xml:space="preserve">Without this data, ETA could not bill these agencies separately as required in the laws cited in </w:t>
      </w:r>
      <w:r w:rsidR="00440DA3">
        <w:rPr>
          <w:rFonts w:cs="Courier New"/>
        </w:rPr>
        <w:t>section A</w:t>
      </w:r>
      <w:r w:rsidR="00230698">
        <w:rPr>
          <w:rFonts w:cs="Courier New"/>
        </w:rPr>
        <w:t xml:space="preserve">1. </w:t>
      </w:r>
      <w:r w:rsidRPr="00045B8C">
        <w:rPr>
          <w:rFonts w:cs="Courier New"/>
        </w:rPr>
        <w:t>If ETA were unable to bill these Federal and military agencies, such agencies would be unable to reimburse the FECA</w:t>
      </w:r>
      <w:r w:rsidR="00230698">
        <w:rPr>
          <w:rFonts w:cs="Courier New"/>
        </w:rPr>
        <w:t>. T</w:t>
      </w:r>
      <w:r w:rsidRPr="00045B8C">
        <w:rPr>
          <w:rFonts w:cs="Courier New"/>
        </w:rPr>
        <w:t xml:space="preserve">his would further result in the account not having available resources to cover UCFE and UCX benefit payments. </w:t>
      </w:r>
    </w:p>
    <w:p w:rsidRPr="00B277EE" w:rsidR="00231AE3" w:rsidP="00231AE3" w:rsidRDefault="00231AE3" w14:paraId="6D7AF088" w14:textId="77777777">
      <w:pPr>
        <w:rPr>
          <w:i/>
        </w:rPr>
      </w:pPr>
    </w:p>
    <w:p w:rsidRPr="00B277EE" w:rsidR="00A11A80" w:rsidP="00A11A80" w:rsidRDefault="00A11A80" w14:paraId="206A827A" w14:textId="77777777">
      <w:pPr>
        <w:numPr>
          <w:ilvl w:val="0"/>
          <w:numId w:val="6"/>
        </w:numPr>
        <w:rPr>
          <w:i/>
        </w:rPr>
      </w:pPr>
      <w:r w:rsidRPr="00B277EE">
        <w:rPr>
          <w:i/>
        </w:rPr>
        <w:t xml:space="preserve">Describe whether, and to what extent, the collection of information involves the use of automated, electronic, mechanical, or other technological collection techniques or other </w:t>
      </w:r>
      <w:r w:rsidRPr="00B277EE">
        <w:rPr>
          <w:i/>
        </w:rPr>
        <w:lastRenderedPageBreak/>
        <w:t>forms of information technology, e.g., permitting electronic submission of responses, and the basis for the decision for adopting this means of collection</w:t>
      </w:r>
      <w:r w:rsidRPr="00B277EE" w:rsidR="00BA2804">
        <w:rPr>
          <w:i/>
        </w:rPr>
        <w:t xml:space="preserve">. </w:t>
      </w:r>
      <w:r w:rsidRPr="00B277EE">
        <w:rPr>
          <w:i/>
        </w:rPr>
        <w:t>Also describe any consideration of using information technology to reduce burden.</w:t>
      </w:r>
    </w:p>
    <w:p w:rsidRPr="00A11A80" w:rsidR="00A11A80" w:rsidP="00036204" w:rsidRDefault="00A11A80" w14:paraId="311C398B" w14:textId="77777777">
      <w:pPr>
        <w:ind w:left="360"/>
        <w:rPr>
          <w:u w:val="single"/>
        </w:rPr>
      </w:pPr>
    </w:p>
    <w:p w:rsidR="00586BB4" w:rsidP="00036204" w:rsidRDefault="00231AE3" w14:paraId="22D85E51" w14:textId="77777777">
      <w:pPr>
        <w:ind w:left="360"/>
      </w:pPr>
      <w:r>
        <w:t>The ETA 191</w:t>
      </w:r>
      <w:r w:rsidR="00546A7C">
        <w:t xml:space="preserve"> is </w:t>
      </w:r>
      <w:r w:rsidR="00440DA3">
        <w:t xml:space="preserve">an electronic </w:t>
      </w:r>
      <w:proofErr w:type="gramStart"/>
      <w:r w:rsidR="00440DA3">
        <w:t>form</w:t>
      </w:r>
      <w:proofErr w:type="gramEnd"/>
      <w:r w:rsidR="00440DA3">
        <w:t xml:space="preserve"> and the data is </w:t>
      </w:r>
      <w:r w:rsidR="00546A7C">
        <w:t>currently transmitted electronically from</w:t>
      </w:r>
      <w:r w:rsidRPr="00136ABE" w:rsidR="00136ABE">
        <w:t xml:space="preserve"> the state level to </w:t>
      </w:r>
      <w:r w:rsidR="008B0005">
        <w:t>ETA</w:t>
      </w:r>
      <w:r w:rsidR="00586BB4">
        <w:t>.</w:t>
      </w:r>
    </w:p>
    <w:p w:rsidR="00586BB4" w:rsidP="00586BB4" w:rsidRDefault="00586BB4" w14:paraId="61A71494" w14:textId="77777777"/>
    <w:p w:rsidRPr="00B277EE" w:rsidR="00A11A80" w:rsidP="00A11A80" w:rsidRDefault="00A11A80" w14:paraId="61CD52B9" w14:textId="77777777">
      <w:pPr>
        <w:numPr>
          <w:ilvl w:val="0"/>
          <w:numId w:val="6"/>
        </w:numPr>
        <w:rPr>
          <w:i/>
        </w:rPr>
      </w:pPr>
      <w:r w:rsidRPr="00B277EE">
        <w:rPr>
          <w:i/>
        </w:rPr>
        <w:t>Describe efforts to identify duplication. Show specifically why any similar information already available cannot be used or modified for use for the purposes described in Item 2 above.</w:t>
      </w:r>
    </w:p>
    <w:p w:rsidRPr="00A11A80" w:rsidR="00A11A80" w:rsidP="00036204" w:rsidRDefault="00A11A80" w14:paraId="1CEB5EB2" w14:textId="77777777">
      <w:pPr>
        <w:ind w:left="360"/>
        <w:rPr>
          <w:u w:val="single"/>
        </w:rPr>
      </w:pPr>
    </w:p>
    <w:p w:rsidR="00586BB4" w:rsidP="00036204" w:rsidRDefault="00231AE3" w14:paraId="0C9CA431" w14:textId="77777777">
      <w:pPr>
        <w:ind w:left="360"/>
      </w:pPr>
      <w:r>
        <w:t xml:space="preserve">This </w:t>
      </w:r>
      <w:r w:rsidRPr="00136ABE" w:rsidR="00136ABE">
        <w:t>information is</w:t>
      </w:r>
      <w:r>
        <w:t xml:space="preserve"> not</w:t>
      </w:r>
      <w:r w:rsidRPr="00136ABE" w:rsidR="00136ABE">
        <w:t xml:space="preserve"> available elsewhere.</w:t>
      </w:r>
    </w:p>
    <w:p w:rsidR="00586BB4" w:rsidP="00586BB4" w:rsidRDefault="00586BB4" w14:paraId="705390E3" w14:textId="77777777"/>
    <w:p w:rsidRPr="00B277EE" w:rsidR="00A11A80" w:rsidP="00A11A80" w:rsidRDefault="00A11A80" w14:paraId="50EA514B" w14:textId="77777777">
      <w:pPr>
        <w:numPr>
          <w:ilvl w:val="0"/>
          <w:numId w:val="6"/>
        </w:numPr>
        <w:rPr>
          <w:i/>
        </w:rPr>
      </w:pPr>
      <w:r w:rsidRPr="00B277EE">
        <w:rPr>
          <w:i/>
        </w:rPr>
        <w:t>If the collection of information impacts small businesses or other small en</w:t>
      </w:r>
      <w:r w:rsidR="008F09EA">
        <w:rPr>
          <w:i/>
        </w:rPr>
        <w:t>tities</w:t>
      </w:r>
      <w:r w:rsidRPr="00B277EE">
        <w:rPr>
          <w:i/>
        </w:rPr>
        <w:t>, describe any methods used to minimize burden.</w:t>
      </w:r>
    </w:p>
    <w:p w:rsidRPr="00A11A80" w:rsidR="00A11A80" w:rsidP="00036204" w:rsidRDefault="00A11A80" w14:paraId="483D9BC3" w14:textId="77777777">
      <w:pPr>
        <w:ind w:left="360"/>
        <w:rPr>
          <w:u w:val="single"/>
        </w:rPr>
      </w:pPr>
    </w:p>
    <w:p w:rsidR="00586BB4" w:rsidP="00036204" w:rsidRDefault="00136ABE" w14:paraId="7E8D68CB" w14:textId="77777777">
      <w:pPr>
        <w:ind w:left="360"/>
      </w:pPr>
      <w:r w:rsidRPr="00136ABE">
        <w:t>Collection does not involve small business or other small entities.</w:t>
      </w:r>
    </w:p>
    <w:p w:rsidR="00586BB4" w:rsidP="00586BB4" w:rsidRDefault="00586BB4" w14:paraId="11FA359A" w14:textId="77777777"/>
    <w:p w:rsidRPr="00B277EE" w:rsidR="00A11A80" w:rsidP="00A11A80" w:rsidRDefault="00A11A80" w14:paraId="46E7002E" w14:textId="77777777">
      <w:pPr>
        <w:numPr>
          <w:ilvl w:val="0"/>
          <w:numId w:val="6"/>
        </w:numPr>
        <w:rPr>
          <w:i/>
        </w:rPr>
      </w:pPr>
      <w:r w:rsidRPr="00B277EE">
        <w:rPr>
          <w:i/>
        </w:rPr>
        <w:t>Describe the consequence to Federal program or policy activities if the collection is not conducted or is conducted less frequently, as well as any technical or legal obstacles to reducing burden.</w:t>
      </w:r>
    </w:p>
    <w:p w:rsidR="00F53F83" w:rsidP="00036204" w:rsidRDefault="00F53F83" w14:paraId="26FEB722" w14:textId="77777777">
      <w:pPr>
        <w:ind w:left="360"/>
        <w:rPr>
          <w:u w:val="single"/>
        </w:rPr>
      </w:pPr>
    </w:p>
    <w:p w:rsidR="00586BB4" w:rsidP="00036204" w:rsidRDefault="00231AE3" w14:paraId="14C465B3" w14:textId="77777777">
      <w:pPr>
        <w:ind w:left="360"/>
      </w:pPr>
      <w:r>
        <w:t>This collection is quarterly</w:t>
      </w:r>
      <w:r w:rsidRPr="00136ABE" w:rsidR="00BA2804">
        <w:t xml:space="preserve">. </w:t>
      </w:r>
      <w:r w:rsidRPr="00045B8C" w:rsidR="002F10C4">
        <w:rPr>
          <w:rFonts w:cs="Courier New"/>
        </w:rPr>
        <w:t>Less frequent reports will result in less frequent reimbursements to the FEC</w:t>
      </w:r>
      <w:r w:rsidR="008B0005">
        <w:rPr>
          <w:rFonts w:cs="Courier New"/>
        </w:rPr>
        <w:t xml:space="preserve">A </w:t>
      </w:r>
      <w:r w:rsidRPr="00045B8C" w:rsidR="002F10C4">
        <w:rPr>
          <w:rFonts w:cs="Courier New"/>
        </w:rPr>
        <w:t>which may result in insufficient funds being available to pay unemployment benefits to Federal claimants and Ex-Servicemembers.</w:t>
      </w:r>
    </w:p>
    <w:p w:rsidRPr="00B277EE" w:rsidR="00586BB4" w:rsidP="00586BB4" w:rsidRDefault="00586BB4" w14:paraId="4D7E4F68" w14:textId="77777777">
      <w:pPr>
        <w:rPr>
          <w:i/>
        </w:rPr>
      </w:pPr>
    </w:p>
    <w:p w:rsidRPr="00B277EE" w:rsidR="00DD340B" w:rsidP="00DD340B" w:rsidRDefault="00DD340B" w14:paraId="01B91849" w14:textId="77777777">
      <w:pPr>
        <w:numPr>
          <w:ilvl w:val="0"/>
          <w:numId w:val="6"/>
        </w:numPr>
        <w:rPr>
          <w:i/>
        </w:rPr>
      </w:pPr>
      <w:r w:rsidRPr="00B277EE">
        <w:rPr>
          <w:i/>
        </w:rPr>
        <w:t>Explain any special circumstances that would cause an information collection to be conducted in a manner</w:t>
      </w:r>
      <w:r w:rsidR="00412A82">
        <w:rPr>
          <w:i/>
        </w:rPr>
        <w:t xml:space="preserve"> needing explanation under 5 CFR 1320.5(d)(2)</w:t>
      </w:r>
      <w:r w:rsidRPr="00B277EE">
        <w:rPr>
          <w:i/>
        </w:rPr>
        <w:t xml:space="preserve">: </w:t>
      </w:r>
    </w:p>
    <w:p w:rsidRPr="00DD340B" w:rsidR="00DD340B" w:rsidP="00036204" w:rsidRDefault="00DD340B" w14:paraId="34E55148" w14:textId="77777777">
      <w:pPr>
        <w:ind w:left="360"/>
        <w:rPr>
          <w:u w:val="single"/>
        </w:rPr>
      </w:pPr>
    </w:p>
    <w:p w:rsidR="00586BB4" w:rsidP="00036204" w:rsidRDefault="002F10C4" w14:paraId="5C6C09CE" w14:textId="77777777">
      <w:pPr>
        <w:ind w:left="360"/>
      </w:pPr>
      <w:r w:rsidRPr="00045B8C">
        <w:rPr>
          <w:rFonts w:cs="Courier New"/>
        </w:rPr>
        <w:t>Collection is consistent with 5 CFR 1320.5(d)(2).</w:t>
      </w:r>
    </w:p>
    <w:p w:rsidR="00586BB4" w:rsidP="00586BB4" w:rsidRDefault="00586BB4" w14:paraId="37C0FBBA" w14:textId="77777777"/>
    <w:p w:rsidRPr="00B277EE" w:rsidR="00DD340B" w:rsidP="00DD340B" w:rsidRDefault="00DD340B" w14:paraId="0185EAE3" w14:textId="77777777">
      <w:pPr>
        <w:numPr>
          <w:ilvl w:val="0"/>
          <w:numId w:val="6"/>
        </w:numPr>
        <w:rPr>
          <w:i/>
        </w:rPr>
      </w:pPr>
      <w:r w:rsidRPr="00B277EE">
        <w:rPr>
          <w:i/>
        </w:rPr>
        <w:t xml:space="preserve">If applicable, provide a copy and identify the date and page number of </w:t>
      </w:r>
      <w:proofErr w:type="gramStart"/>
      <w:r w:rsidRPr="00B277EE">
        <w:rPr>
          <w:i/>
        </w:rPr>
        <w:t>publication</w:t>
      </w:r>
      <w:proofErr w:type="gramEnd"/>
      <w:r w:rsidRPr="00B277EE">
        <w:rPr>
          <w:i/>
        </w:rPr>
        <w:t xml:space="preserve"> in the Federal Register of the agency's notice, required by 5 CFR 1320.8(d), soliciting comments on the information collection prior to submission to OMB</w:t>
      </w:r>
      <w:r w:rsidRPr="00B277EE" w:rsidR="00BA2804">
        <w:rPr>
          <w:i/>
        </w:rPr>
        <w:t xml:space="preserve">. </w:t>
      </w:r>
      <w:r w:rsidRPr="00B277EE">
        <w:rPr>
          <w:i/>
        </w:rPr>
        <w:t>Summarize public comments received in response to that notice and describe actions taken by the agency in response to these comments. Specifically address comments received on cost and hour burden.</w:t>
      </w:r>
    </w:p>
    <w:p w:rsidRPr="00B277EE" w:rsidR="00DD340B" w:rsidP="00036204" w:rsidRDefault="00DD340B" w14:paraId="0990B18D" w14:textId="77777777">
      <w:pPr>
        <w:ind w:left="360"/>
        <w:rPr>
          <w:i/>
        </w:rPr>
      </w:pPr>
    </w:p>
    <w:p w:rsidRPr="00B277EE" w:rsidR="00DD340B" w:rsidP="00215008" w:rsidRDefault="00DD340B" w14:paraId="0EF832B6" w14:textId="77777777">
      <w:pPr>
        <w:ind w:left="360"/>
        <w:rPr>
          <w:i/>
        </w:rPr>
      </w:pPr>
      <w:r w:rsidRPr="00B277EE">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B277EE" w:rsidR="00DD340B" w:rsidP="00215008" w:rsidRDefault="00DD340B" w14:paraId="62BE2FD8" w14:textId="77777777">
      <w:pPr>
        <w:ind w:left="360"/>
        <w:rPr>
          <w:i/>
        </w:rPr>
      </w:pPr>
    </w:p>
    <w:p w:rsidR="00DD340B" w:rsidP="00215008" w:rsidRDefault="00DD340B" w14:paraId="353E4ABF" w14:textId="77777777">
      <w:pPr>
        <w:ind w:left="360"/>
        <w:rPr>
          <w:i/>
        </w:rPr>
      </w:pPr>
      <w:r w:rsidRPr="00B277EE">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277EE" w:rsidR="008B0005" w:rsidP="00215008" w:rsidRDefault="008B0005" w14:paraId="31C6584E" w14:textId="77777777">
      <w:pPr>
        <w:ind w:left="360"/>
        <w:rPr>
          <w:i/>
        </w:rPr>
      </w:pPr>
    </w:p>
    <w:p w:rsidR="008B0005" w:rsidP="00036204" w:rsidRDefault="004A56F5" w14:paraId="50D4D059" w14:textId="77777777">
      <w:pPr>
        <w:ind w:left="360"/>
      </w:pPr>
      <w:r w:rsidRPr="000D4C25">
        <w:t>A</w:t>
      </w:r>
      <w:r w:rsidR="00DD340B">
        <w:t xml:space="preserve">s required by 5 CFR 1320.8(d), ETA </w:t>
      </w:r>
      <w:r w:rsidR="002632E7">
        <w:t xml:space="preserve">solicited comments on the proposed extension of </w:t>
      </w:r>
      <w:r w:rsidR="0077504A">
        <w:t xml:space="preserve">the </w:t>
      </w:r>
    </w:p>
    <w:p w:rsidR="00586BB4" w:rsidP="00036204" w:rsidRDefault="0077504A" w14:paraId="0F49CAE4" w14:textId="5EEF8A51">
      <w:pPr>
        <w:ind w:left="360"/>
      </w:pPr>
      <w:r>
        <w:t xml:space="preserve">approval for the ETA 191 </w:t>
      </w:r>
      <w:r w:rsidR="00E0180E">
        <w:t>through</w:t>
      </w:r>
      <w:r w:rsidRPr="000D4C25" w:rsidR="004A56F5">
        <w:t xml:space="preserve"> publi</w:t>
      </w:r>
      <w:r w:rsidR="00E0180E">
        <w:t>cation</w:t>
      </w:r>
      <w:r w:rsidRPr="000D4C25" w:rsidR="004A56F5">
        <w:t xml:space="preserve"> in the Federal Register on </w:t>
      </w:r>
      <w:r w:rsidRPr="004A0BC2" w:rsidR="004A0BC2">
        <w:t>September 21,2021 (86</w:t>
      </w:r>
      <w:r w:rsidR="007D1E4A">
        <w:t xml:space="preserve"> FR</w:t>
      </w:r>
      <w:r w:rsidRPr="004A0BC2" w:rsidR="004A0BC2">
        <w:t xml:space="preserve"> 52500)</w:t>
      </w:r>
      <w:r w:rsidR="00BA2804">
        <w:t xml:space="preserve">. </w:t>
      </w:r>
      <w:r w:rsidR="00B159E6">
        <w:t xml:space="preserve">No </w:t>
      </w:r>
      <w:r w:rsidR="00440DA3">
        <w:t xml:space="preserve">public </w:t>
      </w:r>
      <w:r w:rsidR="00B159E6">
        <w:t>comments were received.</w:t>
      </w:r>
    </w:p>
    <w:p w:rsidR="00947770" w:rsidP="00947770" w:rsidRDefault="00947770" w14:paraId="1CF9372A" w14:textId="77777777"/>
    <w:p w:rsidRPr="00B277EE" w:rsidR="00E0180E" w:rsidP="00E0180E" w:rsidRDefault="00E0180E" w14:paraId="1FC611CA" w14:textId="77777777">
      <w:pPr>
        <w:numPr>
          <w:ilvl w:val="0"/>
          <w:numId w:val="6"/>
        </w:numPr>
        <w:rPr>
          <w:i/>
        </w:rPr>
      </w:pPr>
      <w:r w:rsidRPr="00B277EE">
        <w:rPr>
          <w:i/>
        </w:rPr>
        <w:t>Explain any decision to provide any payment or gift to respondents, other than remuneration of contractors or grantees.</w:t>
      </w:r>
    </w:p>
    <w:p w:rsidRPr="00E0180E" w:rsidR="00E0180E" w:rsidP="00036204" w:rsidRDefault="00E0180E" w14:paraId="0CA52975" w14:textId="77777777">
      <w:pPr>
        <w:ind w:left="360"/>
        <w:rPr>
          <w:u w:val="single"/>
        </w:rPr>
      </w:pPr>
    </w:p>
    <w:p w:rsidR="00586BB4" w:rsidP="00036204" w:rsidRDefault="002F10C4" w14:paraId="37343463" w14:textId="77777777">
      <w:pPr>
        <w:ind w:left="360"/>
      </w:pPr>
      <w:r w:rsidRPr="00045B8C">
        <w:rPr>
          <w:rFonts w:cs="Courier New"/>
        </w:rPr>
        <w:t xml:space="preserve">There is no remuneration </w:t>
      </w:r>
      <w:r w:rsidRPr="00451DFF">
        <w:rPr>
          <w:rFonts w:cs="Courier New"/>
        </w:rPr>
        <w:t>to respondents other than the usual payment to states to operate the program</w:t>
      </w:r>
      <w:r>
        <w:rPr>
          <w:rFonts w:cs="Courier New"/>
        </w:rPr>
        <w:t>.</w:t>
      </w:r>
    </w:p>
    <w:p w:rsidR="00586BB4" w:rsidP="00586BB4" w:rsidRDefault="00586BB4" w14:paraId="68CA8D5C" w14:textId="77777777"/>
    <w:p w:rsidRPr="00B277EE" w:rsidR="00E0180E" w:rsidP="00E0180E" w:rsidRDefault="00E0180E" w14:paraId="3D9DE2A1" w14:textId="77777777">
      <w:pPr>
        <w:numPr>
          <w:ilvl w:val="0"/>
          <w:numId w:val="6"/>
        </w:numPr>
        <w:rPr>
          <w:i/>
        </w:rPr>
      </w:pPr>
      <w:r w:rsidRPr="00B277EE">
        <w:rPr>
          <w:i/>
        </w:rPr>
        <w:t>Describe any assurance of confidentiality provided to respondents and the basis for the assurance in statute, regulation, or agency policy.</w:t>
      </w:r>
    </w:p>
    <w:p w:rsidR="00E0180E" w:rsidP="00036204" w:rsidRDefault="00E0180E" w14:paraId="6D0C1D04" w14:textId="77777777">
      <w:pPr>
        <w:ind w:left="360"/>
      </w:pPr>
    </w:p>
    <w:p w:rsidR="00586BB4" w:rsidP="00036204" w:rsidRDefault="00586BB4" w14:paraId="04C21D31" w14:textId="77777777">
      <w:pPr>
        <w:ind w:left="360"/>
      </w:pPr>
      <w:r w:rsidRPr="00136ABE">
        <w:t xml:space="preserve">There is no assurance of confidentiality.  </w:t>
      </w:r>
    </w:p>
    <w:p w:rsidR="002F10C4" w:rsidP="002F10C4" w:rsidRDefault="002F10C4" w14:paraId="25E6824C" w14:textId="77777777"/>
    <w:p w:rsidRPr="00B277EE" w:rsidR="00E0180E" w:rsidP="00E0180E" w:rsidRDefault="00E0180E" w14:paraId="17215881" w14:textId="77777777">
      <w:pPr>
        <w:numPr>
          <w:ilvl w:val="0"/>
          <w:numId w:val="6"/>
        </w:numPr>
        <w:rPr>
          <w:i/>
        </w:rPr>
      </w:pPr>
      <w:r w:rsidRPr="00B277EE">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0180E" w:rsidP="00036204" w:rsidRDefault="00E0180E" w14:paraId="754D1DDC" w14:textId="77777777">
      <w:pPr>
        <w:ind w:left="360"/>
      </w:pPr>
    </w:p>
    <w:p w:rsidR="00586BB4" w:rsidP="00036204" w:rsidRDefault="00586BB4" w14:paraId="2A7F6853" w14:textId="77777777">
      <w:pPr>
        <w:ind w:left="360"/>
      </w:pPr>
      <w:r w:rsidRPr="00136ABE">
        <w:t>There are no questions of a sensitive nature.</w:t>
      </w:r>
    </w:p>
    <w:p w:rsidRPr="00023166" w:rsidR="00586BB4" w:rsidP="00586BB4" w:rsidRDefault="00586BB4" w14:paraId="74D2051A" w14:textId="77777777"/>
    <w:p w:rsidRPr="00B277EE" w:rsidR="00C0243B" w:rsidP="00C0243B" w:rsidRDefault="00C0243B" w14:paraId="381AA531" w14:textId="77777777">
      <w:pPr>
        <w:numPr>
          <w:ilvl w:val="0"/>
          <w:numId w:val="6"/>
        </w:numPr>
        <w:rPr>
          <w:i/>
        </w:rPr>
      </w:pPr>
      <w:r w:rsidRPr="00B277EE">
        <w:rPr>
          <w:i/>
        </w:rPr>
        <w:t xml:space="preserve">Provide estimates of the hour </w:t>
      </w:r>
      <w:r w:rsidR="0070118D">
        <w:rPr>
          <w:i/>
        </w:rPr>
        <w:t xml:space="preserve">and cost </w:t>
      </w:r>
      <w:r w:rsidRPr="00B277EE">
        <w:rPr>
          <w:i/>
        </w:rPr>
        <w:t>burden</w:t>
      </w:r>
      <w:r w:rsidR="0070118D">
        <w:rPr>
          <w:i/>
        </w:rPr>
        <w:t>s</w:t>
      </w:r>
      <w:r w:rsidRPr="00B277EE">
        <w:rPr>
          <w:i/>
        </w:rPr>
        <w:t xml:space="preserve"> of</w:t>
      </w:r>
      <w:r w:rsidR="0067479B">
        <w:rPr>
          <w:i/>
        </w:rPr>
        <w:t xml:space="preserve"> the collection of information.</w:t>
      </w:r>
    </w:p>
    <w:p w:rsidR="00C0243B" w:rsidP="00036204" w:rsidRDefault="00C0243B" w14:paraId="71400E42" w14:textId="77777777">
      <w:pPr>
        <w:ind w:left="360"/>
      </w:pPr>
    </w:p>
    <w:p w:rsidR="00C356C0" w:rsidP="00036204" w:rsidRDefault="00C356C0" w14:paraId="416FE26D" w14:textId="77777777">
      <w:pPr>
        <w:ind w:left="360"/>
      </w:pPr>
      <w:r>
        <w:t>The average estimated response time for a single report is 6 hours</w:t>
      </w:r>
      <w:r w:rsidR="00BA2804">
        <w:t xml:space="preserve">. </w:t>
      </w:r>
      <w:r>
        <w:t xml:space="preserve">The report is submitted by 53 state workforce agencies at </w:t>
      </w:r>
      <w:r w:rsidR="00923202">
        <w:t>a</w:t>
      </w:r>
      <w:r>
        <w:t xml:space="preserve"> quarterly frequency</w:t>
      </w:r>
      <w:r w:rsidR="00BA2804">
        <w:t xml:space="preserve">. </w:t>
      </w:r>
      <w:r>
        <w:t xml:space="preserve">We estimate the aggregate burden to be: </w:t>
      </w:r>
    </w:p>
    <w:p w:rsidR="00C356C0" w:rsidP="00C356C0" w:rsidRDefault="00C356C0" w14:paraId="7C4E5187" w14:textId="77777777">
      <w:pPr>
        <w:rPr>
          <w:rFonts w:cs="Courier New"/>
        </w:rPr>
      </w:pPr>
    </w:p>
    <w:p w:rsidRPr="00C356C0" w:rsidR="00C356C0" w:rsidP="00C356C0" w:rsidRDefault="00C356C0" w14:paraId="639A9164" w14:textId="77777777">
      <w:pPr>
        <w:ind w:firstLine="360"/>
      </w:pPr>
      <w:r>
        <w:rPr>
          <w:rFonts w:cs="Courier New"/>
        </w:rPr>
        <w:t>(</w:t>
      </w:r>
      <w:r w:rsidRPr="00045B8C" w:rsidR="002F10C4">
        <w:rPr>
          <w:rFonts w:cs="Courier New"/>
        </w:rPr>
        <w:t xml:space="preserve">53 </w:t>
      </w:r>
      <w:r>
        <w:rPr>
          <w:rFonts w:cs="Courier New"/>
        </w:rPr>
        <w:t>respondents)</w:t>
      </w:r>
      <w:r w:rsidRPr="00045B8C" w:rsidR="002F10C4">
        <w:rPr>
          <w:rFonts w:cs="Courier New"/>
        </w:rPr>
        <w:t xml:space="preserve"> </w:t>
      </w:r>
      <w:r>
        <w:rPr>
          <w:rFonts w:cs="Courier New"/>
        </w:rPr>
        <w:t>x</w:t>
      </w:r>
      <w:r w:rsidRPr="00045B8C" w:rsidR="002F10C4">
        <w:rPr>
          <w:rFonts w:cs="Courier New"/>
        </w:rPr>
        <w:t xml:space="preserve"> </w:t>
      </w:r>
      <w:r>
        <w:rPr>
          <w:rFonts w:cs="Courier New"/>
        </w:rPr>
        <w:t>(</w:t>
      </w:r>
      <w:r w:rsidRPr="00045B8C" w:rsidR="002F10C4">
        <w:rPr>
          <w:rFonts w:cs="Courier New"/>
        </w:rPr>
        <w:t xml:space="preserve">4 </w:t>
      </w:r>
      <w:r>
        <w:rPr>
          <w:rFonts w:cs="Courier New"/>
        </w:rPr>
        <w:t>reports/</w:t>
      </w:r>
      <w:r w:rsidRPr="00045B8C" w:rsidR="002F10C4">
        <w:rPr>
          <w:rFonts w:cs="Courier New"/>
        </w:rPr>
        <w:t>year</w:t>
      </w:r>
      <w:r>
        <w:rPr>
          <w:rFonts w:cs="Courier New"/>
        </w:rPr>
        <w:t>)</w:t>
      </w:r>
      <w:r w:rsidRPr="00045B8C" w:rsidR="002F10C4">
        <w:rPr>
          <w:rFonts w:cs="Courier New"/>
        </w:rPr>
        <w:t xml:space="preserve"> </w:t>
      </w:r>
      <w:r>
        <w:rPr>
          <w:rFonts w:cs="Courier New"/>
        </w:rPr>
        <w:t>x</w:t>
      </w:r>
      <w:r w:rsidRPr="00045B8C" w:rsidR="002F10C4">
        <w:rPr>
          <w:rFonts w:cs="Courier New"/>
        </w:rPr>
        <w:t xml:space="preserve"> </w:t>
      </w:r>
      <w:r>
        <w:rPr>
          <w:rFonts w:cs="Courier New"/>
        </w:rPr>
        <w:t>(</w:t>
      </w:r>
      <w:r w:rsidRPr="00045B8C" w:rsidR="002F10C4">
        <w:rPr>
          <w:rFonts w:cs="Courier New"/>
        </w:rPr>
        <w:t>6</w:t>
      </w:r>
      <w:r w:rsidR="00810BF2">
        <w:rPr>
          <w:rFonts w:cs="Courier New"/>
        </w:rPr>
        <w:t xml:space="preserve"> </w:t>
      </w:r>
      <w:r w:rsidRPr="00045B8C" w:rsidR="002F10C4">
        <w:rPr>
          <w:rFonts w:cs="Courier New"/>
        </w:rPr>
        <w:t>hours per report</w:t>
      </w:r>
      <w:r>
        <w:rPr>
          <w:rFonts w:cs="Courier New"/>
        </w:rPr>
        <w:t>)</w:t>
      </w:r>
      <w:r w:rsidRPr="00045B8C" w:rsidR="002F10C4">
        <w:rPr>
          <w:rFonts w:cs="Courier New"/>
        </w:rPr>
        <w:t xml:space="preserve"> = 1,272 burde</w:t>
      </w:r>
      <w:r w:rsidR="002F10C4">
        <w:rPr>
          <w:rFonts w:cs="Courier New"/>
        </w:rPr>
        <w:t>n hours.</w:t>
      </w:r>
    </w:p>
    <w:p w:rsidR="00C356C0" w:rsidP="00C356C0" w:rsidRDefault="00C356C0" w14:paraId="3BC89227" w14:textId="77777777">
      <w:pPr>
        <w:rPr>
          <w:rFonts w:cs="Courier New"/>
        </w:rPr>
      </w:pPr>
    </w:p>
    <w:p w:rsidR="00586BB4" w:rsidP="00C356C0" w:rsidRDefault="002F10C4" w14:paraId="189BC06E" w14:textId="77777777">
      <w:pPr>
        <w:ind w:left="360"/>
        <w:rPr>
          <w:rFonts w:cs="Courier New"/>
        </w:rPr>
      </w:pPr>
      <w:r w:rsidRPr="00045B8C">
        <w:rPr>
          <w:rFonts w:cs="Courier New"/>
        </w:rPr>
        <w:t xml:space="preserve">The </w:t>
      </w:r>
      <w:r w:rsidR="00C356C0">
        <w:rPr>
          <w:rFonts w:cs="Courier New"/>
        </w:rPr>
        <w:t xml:space="preserve">OMB </w:t>
      </w:r>
      <w:r w:rsidRPr="00045B8C">
        <w:rPr>
          <w:rFonts w:cs="Courier New"/>
        </w:rPr>
        <w:t xml:space="preserve">burden disclosure statement </w:t>
      </w:r>
      <w:r w:rsidR="00C356C0">
        <w:rPr>
          <w:rFonts w:cs="Courier New"/>
        </w:rPr>
        <w:t xml:space="preserve">currently </w:t>
      </w:r>
      <w:r w:rsidRPr="00045B8C">
        <w:rPr>
          <w:rFonts w:cs="Courier New"/>
        </w:rPr>
        <w:t>appear</w:t>
      </w:r>
      <w:r w:rsidR="00C356C0">
        <w:rPr>
          <w:rFonts w:cs="Courier New"/>
        </w:rPr>
        <w:t>s</w:t>
      </w:r>
      <w:r w:rsidR="0077504A">
        <w:rPr>
          <w:rFonts w:cs="Courier New"/>
        </w:rPr>
        <w:t xml:space="preserve"> on the ETA 191</w:t>
      </w:r>
      <w:r w:rsidR="00BA2804">
        <w:rPr>
          <w:rFonts w:cs="Courier New"/>
        </w:rPr>
        <w:t xml:space="preserve">. </w:t>
      </w:r>
      <w:r w:rsidRPr="00045B8C">
        <w:rPr>
          <w:rFonts w:cs="Courier New"/>
        </w:rPr>
        <w:t xml:space="preserve">The Federal government pays the salaries of the state </w:t>
      </w:r>
      <w:r w:rsidRPr="00045B8C" w:rsidR="00506BBC">
        <w:rPr>
          <w:rFonts w:cs="Courier New"/>
        </w:rPr>
        <w:t>staff that, at $52.20 per hour, produces an estimated cost</w:t>
      </w:r>
      <w:r w:rsidRPr="00451DFF">
        <w:rPr>
          <w:rFonts w:cs="Courier New"/>
        </w:rPr>
        <w:t xml:space="preserve"> is </w:t>
      </w:r>
      <w:r w:rsidRPr="006C2506">
        <w:rPr>
          <w:rFonts w:cs="Courier New"/>
        </w:rPr>
        <w:t>$</w:t>
      </w:r>
      <w:r w:rsidRPr="007B5B35" w:rsidR="00F84569">
        <w:rPr>
          <w:rFonts w:cs="Courier New"/>
        </w:rPr>
        <w:t>6</w:t>
      </w:r>
      <w:r w:rsidRPr="00230698" w:rsidR="00241809">
        <w:rPr>
          <w:rFonts w:cs="Courier New"/>
        </w:rPr>
        <w:t>6</w:t>
      </w:r>
      <w:r w:rsidRPr="007B5B35" w:rsidR="00F84569">
        <w:rPr>
          <w:rFonts w:cs="Courier New"/>
        </w:rPr>
        <w:t>,</w:t>
      </w:r>
      <w:r w:rsidR="007B5B35">
        <w:rPr>
          <w:rFonts w:cs="Courier New"/>
        </w:rPr>
        <w:t>3</w:t>
      </w:r>
      <w:r w:rsidRPr="00230698" w:rsidR="00241809">
        <w:rPr>
          <w:rFonts w:cs="Courier New"/>
        </w:rPr>
        <w:t>98</w:t>
      </w:r>
      <w:r w:rsidRPr="007B5B35" w:rsidR="00F84569">
        <w:rPr>
          <w:rFonts w:cs="Courier New"/>
        </w:rPr>
        <w:t>.</w:t>
      </w:r>
      <w:r w:rsidRPr="00230698" w:rsidR="008B0005">
        <w:rPr>
          <w:rFonts w:cs="Courier New"/>
        </w:rPr>
        <w:t>40</w:t>
      </w:r>
      <w:r w:rsidRPr="007B5B35">
        <w:rPr>
          <w:rFonts w:cs="Courier New"/>
        </w:rPr>
        <w:t>.</w:t>
      </w:r>
      <w:r w:rsidRPr="00451DFF">
        <w:rPr>
          <w:rFonts w:cs="Courier New"/>
        </w:rPr>
        <w:t xml:space="preserve"> This figure is based on the FY </w:t>
      </w:r>
      <w:r w:rsidRPr="00FD5CFF">
        <w:rPr>
          <w:rFonts w:cs="Courier New"/>
        </w:rPr>
        <w:t>20</w:t>
      </w:r>
      <w:r w:rsidRPr="00230698" w:rsidR="00241809">
        <w:rPr>
          <w:rFonts w:cs="Courier New"/>
        </w:rPr>
        <w:t>21</w:t>
      </w:r>
      <w:r w:rsidRPr="00451DFF">
        <w:rPr>
          <w:rFonts w:cs="Courier New"/>
        </w:rPr>
        <w:t xml:space="preserve"> average salar</w:t>
      </w:r>
      <w:r w:rsidR="0062284A">
        <w:rPr>
          <w:rFonts w:cs="Courier New"/>
        </w:rPr>
        <w:t>y for SWA staff</w:t>
      </w:r>
      <w:r w:rsidR="00BA2804">
        <w:rPr>
          <w:rFonts w:cs="Courier New"/>
        </w:rPr>
        <w:t xml:space="preserve">. </w:t>
      </w:r>
      <w:r w:rsidR="0062284A">
        <w:rPr>
          <w:rFonts w:cs="Courier New"/>
        </w:rPr>
        <w:t>However, the F</w:t>
      </w:r>
      <w:r w:rsidRPr="00451DFF">
        <w:rPr>
          <w:rFonts w:cs="Courier New"/>
        </w:rPr>
        <w:t>ederal government pays the salaries of the state staff, so there is no direct cost to the state</w:t>
      </w:r>
      <w:r w:rsidR="00B65FDB">
        <w:rPr>
          <w:rFonts w:cs="Courier New"/>
        </w:rPr>
        <w:t>.</w:t>
      </w:r>
    </w:p>
    <w:p w:rsidR="00B65FDB" w:rsidP="00C356C0" w:rsidRDefault="00B65FDB" w14:paraId="2A3202C5" w14:textId="77777777">
      <w:pPr>
        <w:ind w:left="360"/>
      </w:pPr>
    </w:p>
    <w:p w:rsidR="0067479B" w:rsidP="00C356C0" w:rsidRDefault="0067479B" w14:paraId="5BA10BFE" w14:textId="77777777">
      <w:pPr>
        <w:ind w:left="360"/>
      </w:pPr>
    </w:p>
    <w:p w:rsidR="0067479B" w:rsidP="00C356C0" w:rsidRDefault="0067479B" w14:paraId="4C55F39A" w14:textId="77777777">
      <w:pPr>
        <w:ind w:left="360"/>
      </w:pPr>
    </w:p>
    <w:p w:rsidR="0067479B" w:rsidP="00C356C0" w:rsidRDefault="0067479B" w14:paraId="186F3D1B" w14:textId="77777777">
      <w:pPr>
        <w:ind w:left="360"/>
      </w:pPr>
    </w:p>
    <w:p w:rsidR="0067479B" w:rsidP="00C356C0" w:rsidRDefault="0067479B" w14:paraId="7E87E655" w14:textId="77777777">
      <w:pPr>
        <w:ind w:left="360"/>
      </w:pPr>
    </w:p>
    <w:p w:rsidR="0067479B" w:rsidP="00C356C0" w:rsidRDefault="0067479B" w14:paraId="3E9C4D8E" w14:textId="77777777">
      <w:pPr>
        <w:ind w:left="360"/>
      </w:pPr>
    </w:p>
    <w:p w:rsidR="0067479B" w:rsidP="00C356C0" w:rsidRDefault="0067479B" w14:paraId="0D581209" w14:textId="77777777">
      <w:pPr>
        <w:ind w:left="360"/>
      </w:pPr>
    </w:p>
    <w:p w:rsidR="0067479B" w:rsidP="0067479B" w:rsidRDefault="0067479B" w14:paraId="06B8A7C2" w14:textId="77777777"/>
    <w:p w:rsidRPr="0067479B" w:rsidR="0070118D" w:rsidP="0067479B" w:rsidRDefault="0070118D" w14:paraId="750871B3" w14:textId="77777777">
      <w:pPr>
        <w:rPr>
          <w:b/>
        </w:rPr>
      </w:pPr>
      <w:r w:rsidRPr="0067479B">
        <w:rPr>
          <w:b/>
        </w:rPr>
        <w:lastRenderedPageBreak/>
        <w:t xml:space="preserve">Estimated Total Annualized Respondent Burden Hours and Costs </w:t>
      </w:r>
    </w:p>
    <w:tbl>
      <w:tblPr>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440"/>
        <w:gridCol w:w="1260"/>
        <w:gridCol w:w="1260"/>
        <w:gridCol w:w="1170"/>
        <w:gridCol w:w="990"/>
        <w:gridCol w:w="849"/>
        <w:gridCol w:w="1329"/>
      </w:tblGrid>
      <w:tr w:rsidRPr="004C2544" w:rsidR="0070118D" w:rsidTr="00DC639E" w14:paraId="6BF96707" w14:textId="77777777">
        <w:tc>
          <w:tcPr>
            <w:tcW w:w="1440" w:type="dxa"/>
            <w:tcBorders>
              <w:top w:val="single" w:color="auto" w:sz="4" w:space="0"/>
              <w:left w:val="single" w:color="auto" w:sz="4" w:space="0"/>
              <w:bottom w:val="single" w:color="auto" w:sz="4" w:space="0"/>
              <w:right w:val="single" w:color="auto" w:sz="4" w:space="0"/>
            </w:tcBorders>
            <w:shd w:val="clear" w:color="auto" w:fill="8DB3E2"/>
            <w:hideMark/>
          </w:tcPr>
          <w:p w:rsidRPr="004C2544" w:rsidR="004C2544" w:rsidP="004C2544" w:rsidRDefault="004C2544" w14:paraId="5FFED105" w14:textId="77777777">
            <w:pPr>
              <w:spacing w:line="276" w:lineRule="auto"/>
              <w:rPr>
                <w:b/>
                <w:sz w:val="22"/>
                <w:szCs w:val="22"/>
              </w:rPr>
            </w:pPr>
            <w:r w:rsidRPr="004C2544">
              <w:rPr>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hideMark/>
          </w:tcPr>
          <w:p w:rsidR="0070118D" w:rsidP="004C2544" w:rsidRDefault="004C2544" w14:paraId="4DA5835C" w14:textId="77777777">
            <w:pPr>
              <w:spacing w:line="276" w:lineRule="auto"/>
              <w:rPr>
                <w:b/>
                <w:sz w:val="22"/>
                <w:szCs w:val="22"/>
              </w:rPr>
            </w:pPr>
            <w:r w:rsidRPr="004C2544">
              <w:rPr>
                <w:b/>
                <w:sz w:val="22"/>
                <w:szCs w:val="22"/>
              </w:rPr>
              <w:t xml:space="preserve">Number </w:t>
            </w:r>
          </w:p>
          <w:p w:rsidRPr="004C2544" w:rsidR="004C2544" w:rsidP="004C2544" w:rsidRDefault="004C2544" w14:paraId="61AD3264" w14:textId="77777777">
            <w:pPr>
              <w:spacing w:line="276" w:lineRule="auto"/>
              <w:rPr>
                <w:b/>
                <w:sz w:val="22"/>
                <w:szCs w:val="22"/>
              </w:rPr>
            </w:pPr>
            <w:r w:rsidRPr="004C2544">
              <w:rPr>
                <w:b/>
                <w:sz w:val="22"/>
                <w:szCs w:val="22"/>
              </w:rPr>
              <w:t>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4C2544" w:rsidR="004C2544" w:rsidP="004C2544" w:rsidRDefault="0070118D" w14:paraId="4C731B97" w14:textId="77777777">
            <w:pPr>
              <w:spacing w:line="276" w:lineRule="auto"/>
              <w:rPr>
                <w:b/>
                <w:sz w:val="22"/>
                <w:szCs w:val="22"/>
              </w:rPr>
            </w:pPr>
            <w:r>
              <w:rPr>
                <w:b/>
                <w:sz w:val="22"/>
                <w:szCs w:val="22"/>
              </w:rPr>
              <w:t xml:space="preserve">Response </w:t>
            </w:r>
            <w:r w:rsidRPr="004C2544" w:rsidR="004C2544">
              <w:rPr>
                <w:b/>
                <w:sz w:val="22"/>
                <w:szCs w:val="22"/>
              </w:rPr>
              <w:t>Frequency</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4C2544" w:rsidR="004C2544" w:rsidP="004C2544" w:rsidRDefault="004C2544" w14:paraId="76F653F5" w14:textId="77777777">
            <w:pPr>
              <w:spacing w:line="276" w:lineRule="auto"/>
              <w:rPr>
                <w:b/>
                <w:sz w:val="22"/>
                <w:szCs w:val="22"/>
              </w:rPr>
            </w:pPr>
            <w:r w:rsidRPr="004C2544">
              <w:rPr>
                <w:b/>
                <w:sz w:val="22"/>
                <w:szCs w:val="22"/>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hideMark/>
          </w:tcPr>
          <w:p w:rsidR="004C2544" w:rsidP="004C2544" w:rsidRDefault="004C2544" w14:paraId="62FFD19E" w14:textId="77777777">
            <w:pPr>
              <w:spacing w:line="276" w:lineRule="auto"/>
              <w:rPr>
                <w:b/>
                <w:sz w:val="22"/>
                <w:szCs w:val="22"/>
              </w:rPr>
            </w:pPr>
            <w:r w:rsidRPr="004C2544">
              <w:rPr>
                <w:b/>
                <w:sz w:val="22"/>
                <w:szCs w:val="22"/>
              </w:rPr>
              <w:t>Time Per Response</w:t>
            </w:r>
          </w:p>
          <w:p w:rsidRPr="004C2544" w:rsidR="0070118D" w:rsidP="0070118D" w:rsidRDefault="0070118D" w14:paraId="0B197EBB" w14:textId="77777777">
            <w:pPr>
              <w:spacing w:line="276" w:lineRule="auto"/>
              <w:rPr>
                <w:b/>
                <w:sz w:val="22"/>
                <w:szCs w:val="22"/>
              </w:rPr>
            </w:pPr>
            <w:r>
              <w:rPr>
                <w:b/>
                <w:sz w:val="22"/>
                <w:szCs w:val="22"/>
              </w:rPr>
              <w:t>(In Hrs.)</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Pr="004C2544" w:rsidR="004C2544" w:rsidP="004C2544" w:rsidRDefault="004C2544" w14:paraId="6C1F87B9" w14:textId="77777777">
            <w:pPr>
              <w:spacing w:line="276" w:lineRule="auto"/>
              <w:rPr>
                <w:b/>
                <w:sz w:val="22"/>
                <w:szCs w:val="22"/>
              </w:rPr>
            </w:pPr>
            <w:r w:rsidRPr="004C2544">
              <w:rPr>
                <w:b/>
                <w:sz w:val="22"/>
                <w:szCs w:val="22"/>
              </w:rPr>
              <w:t>Total Annual Burden Hours</w:t>
            </w:r>
          </w:p>
        </w:tc>
        <w:tc>
          <w:tcPr>
            <w:tcW w:w="849" w:type="dxa"/>
            <w:tcBorders>
              <w:top w:val="single" w:color="auto" w:sz="4" w:space="0"/>
              <w:left w:val="single" w:color="auto" w:sz="4" w:space="0"/>
              <w:bottom w:val="single" w:color="auto" w:sz="4" w:space="0"/>
              <w:right w:val="single" w:color="auto" w:sz="4" w:space="0"/>
            </w:tcBorders>
            <w:shd w:val="clear" w:color="auto" w:fill="8DB3E2"/>
            <w:hideMark/>
          </w:tcPr>
          <w:p w:rsidRPr="004C2544" w:rsidR="004C2544" w:rsidP="0070118D" w:rsidRDefault="0070118D" w14:paraId="10A6C277" w14:textId="77777777">
            <w:pPr>
              <w:spacing w:line="276" w:lineRule="auto"/>
              <w:rPr>
                <w:b/>
                <w:sz w:val="22"/>
                <w:szCs w:val="22"/>
              </w:rPr>
            </w:pPr>
            <w:proofErr w:type="gramStart"/>
            <w:r>
              <w:rPr>
                <w:b/>
                <w:sz w:val="22"/>
                <w:szCs w:val="22"/>
              </w:rPr>
              <w:t xml:space="preserve">Wage </w:t>
            </w:r>
            <w:r w:rsidRPr="004C2544" w:rsidR="004C2544">
              <w:rPr>
                <w:b/>
                <w:sz w:val="22"/>
                <w:szCs w:val="22"/>
              </w:rPr>
              <w:t xml:space="preserve"> Rate</w:t>
            </w:r>
            <w:proofErr w:type="gramEnd"/>
            <w:r w:rsidRPr="004C2544" w:rsidR="004C2544">
              <w:rPr>
                <w:b/>
                <w:sz w:val="22"/>
                <w:szCs w:val="22"/>
              </w:rPr>
              <w:t>*</w:t>
            </w:r>
          </w:p>
        </w:tc>
        <w:tc>
          <w:tcPr>
            <w:tcW w:w="1329" w:type="dxa"/>
            <w:tcBorders>
              <w:top w:val="single" w:color="auto" w:sz="4" w:space="0"/>
              <w:left w:val="single" w:color="auto" w:sz="4" w:space="0"/>
              <w:bottom w:val="single" w:color="auto" w:sz="4" w:space="0"/>
              <w:right w:val="single" w:color="auto" w:sz="4" w:space="0"/>
            </w:tcBorders>
            <w:shd w:val="clear" w:color="auto" w:fill="8DB3E2"/>
            <w:hideMark/>
          </w:tcPr>
          <w:p w:rsidRPr="004C2544" w:rsidR="004C2544" w:rsidP="004C2544" w:rsidRDefault="004C2544" w14:paraId="687F0540" w14:textId="77777777">
            <w:pPr>
              <w:spacing w:line="276" w:lineRule="auto"/>
              <w:rPr>
                <w:b/>
                <w:sz w:val="22"/>
                <w:szCs w:val="22"/>
              </w:rPr>
            </w:pPr>
            <w:r w:rsidRPr="004C2544">
              <w:rPr>
                <w:b/>
                <w:sz w:val="22"/>
                <w:szCs w:val="22"/>
              </w:rPr>
              <w:t>Monetized Value of Respondent Time</w:t>
            </w:r>
          </w:p>
        </w:tc>
      </w:tr>
      <w:tr w:rsidRPr="004C2544" w:rsidR="0070118D" w:rsidTr="00DC639E" w14:paraId="46AC74F3" w14:textId="77777777">
        <w:tc>
          <w:tcPr>
            <w:tcW w:w="1440" w:type="dxa"/>
            <w:tcBorders>
              <w:top w:val="single" w:color="auto" w:sz="4" w:space="0"/>
              <w:left w:val="single" w:color="auto" w:sz="4" w:space="0"/>
              <w:bottom w:val="single" w:color="auto" w:sz="4" w:space="0"/>
              <w:right w:val="single" w:color="auto" w:sz="4" w:space="0"/>
            </w:tcBorders>
            <w:vAlign w:val="bottom"/>
          </w:tcPr>
          <w:p w:rsidRPr="00AB1E3E" w:rsidR="004C2544" w:rsidP="0036092E" w:rsidRDefault="0036092E" w14:paraId="59F25E45" w14:textId="77777777">
            <w:pPr>
              <w:spacing w:line="276" w:lineRule="auto"/>
              <w:rPr>
                <w:color w:val="000000"/>
                <w:sz w:val="22"/>
                <w:szCs w:val="22"/>
              </w:rPr>
            </w:pPr>
            <w:r w:rsidRPr="00AB1E3E">
              <w:rPr>
                <w:color w:val="000000"/>
                <w:sz w:val="22"/>
                <w:szCs w:val="22"/>
              </w:rPr>
              <w:t xml:space="preserve">Form </w:t>
            </w:r>
            <w:r w:rsidRPr="00AB1E3E" w:rsidR="004C2544">
              <w:rPr>
                <w:color w:val="000000"/>
                <w:sz w:val="22"/>
                <w:szCs w:val="22"/>
              </w:rPr>
              <w:t>ETA</w:t>
            </w:r>
            <w:r w:rsidRPr="00AB1E3E">
              <w:rPr>
                <w:color w:val="000000"/>
                <w:sz w:val="22"/>
                <w:szCs w:val="22"/>
              </w:rPr>
              <w:t>-</w:t>
            </w:r>
            <w:r w:rsidRPr="00AB1E3E" w:rsidR="00A47386">
              <w:rPr>
                <w:color w:val="000000"/>
                <w:sz w:val="22"/>
                <w:szCs w:val="22"/>
              </w:rPr>
              <w:t>191</w:t>
            </w:r>
          </w:p>
        </w:tc>
        <w:tc>
          <w:tcPr>
            <w:tcW w:w="1440" w:type="dxa"/>
            <w:tcBorders>
              <w:top w:val="single" w:color="auto" w:sz="4" w:space="0"/>
              <w:left w:val="single" w:color="auto" w:sz="4" w:space="0"/>
              <w:bottom w:val="single" w:color="auto" w:sz="4" w:space="0"/>
              <w:right w:val="single" w:color="auto" w:sz="4" w:space="0"/>
            </w:tcBorders>
            <w:vAlign w:val="bottom"/>
          </w:tcPr>
          <w:p w:rsidRPr="004C2544" w:rsidR="004C2544" w:rsidP="004C2544" w:rsidRDefault="004C2544" w14:paraId="4217581B" w14:textId="77777777">
            <w:pPr>
              <w:spacing w:line="276" w:lineRule="auto"/>
              <w:jc w:val="right"/>
              <w:rPr>
                <w:sz w:val="22"/>
                <w:szCs w:val="22"/>
              </w:rPr>
            </w:pPr>
            <w:r>
              <w:rPr>
                <w:sz w:val="22"/>
                <w:szCs w:val="22"/>
              </w:rPr>
              <w:t>53</w:t>
            </w:r>
          </w:p>
        </w:tc>
        <w:tc>
          <w:tcPr>
            <w:tcW w:w="1260" w:type="dxa"/>
            <w:tcBorders>
              <w:top w:val="single" w:color="auto" w:sz="4" w:space="0"/>
              <w:left w:val="single" w:color="auto" w:sz="4" w:space="0"/>
              <w:bottom w:val="single" w:color="auto" w:sz="4" w:space="0"/>
              <w:right w:val="single" w:color="auto" w:sz="4" w:space="0"/>
            </w:tcBorders>
            <w:vAlign w:val="bottom"/>
          </w:tcPr>
          <w:p w:rsidRPr="004C2544" w:rsidR="004C2544" w:rsidP="004C2544" w:rsidRDefault="00B65FDB" w14:paraId="149BD1E3" w14:textId="77777777">
            <w:pPr>
              <w:spacing w:line="276" w:lineRule="auto"/>
              <w:jc w:val="right"/>
              <w:rPr>
                <w:sz w:val="22"/>
                <w:szCs w:val="22"/>
              </w:rPr>
            </w:pPr>
            <w:r>
              <w:rPr>
                <w:sz w:val="22"/>
                <w:szCs w:val="22"/>
              </w:rPr>
              <w:t>4</w:t>
            </w:r>
          </w:p>
        </w:tc>
        <w:tc>
          <w:tcPr>
            <w:tcW w:w="1260" w:type="dxa"/>
            <w:tcBorders>
              <w:top w:val="single" w:color="auto" w:sz="4" w:space="0"/>
              <w:left w:val="single" w:color="auto" w:sz="4" w:space="0"/>
              <w:bottom w:val="single" w:color="auto" w:sz="4" w:space="0"/>
              <w:right w:val="single" w:color="auto" w:sz="4" w:space="0"/>
            </w:tcBorders>
            <w:vAlign w:val="bottom"/>
          </w:tcPr>
          <w:p w:rsidRPr="004C2544" w:rsidR="004C2544" w:rsidP="004C2544" w:rsidRDefault="00B65FDB" w14:paraId="38CFAF48" w14:textId="77777777">
            <w:pPr>
              <w:spacing w:line="276" w:lineRule="auto"/>
              <w:jc w:val="right"/>
              <w:rPr>
                <w:sz w:val="22"/>
                <w:szCs w:val="22"/>
              </w:rPr>
            </w:pPr>
            <w:r>
              <w:rPr>
                <w:sz w:val="22"/>
                <w:szCs w:val="22"/>
              </w:rPr>
              <w:t>212</w:t>
            </w:r>
          </w:p>
        </w:tc>
        <w:tc>
          <w:tcPr>
            <w:tcW w:w="1170" w:type="dxa"/>
            <w:tcBorders>
              <w:top w:val="single" w:color="auto" w:sz="4" w:space="0"/>
              <w:left w:val="single" w:color="auto" w:sz="4" w:space="0"/>
              <w:bottom w:val="single" w:color="auto" w:sz="4" w:space="0"/>
              <w:right w:val="single" w:color="auto" w:sz="4" w:space="0"/>
            </w:tcBorders>
            <w:vAlign w:val="bottom"/>
          </w:tcPr>
          <w:p w:rsidRPr="004C2544" w:rsidR="004C2544" w:rsidP="004C2544" w:rsidRDefault="00B65FDB" w14:paraId="12843161" w14:textId="77777777">
            <w:pPr>
              <w:spacing w:line="276" w:lineRule="auto"/>
              <w:jc w:val="right"/>
              <w:rPr>
                <w:sz w:val="22"/>
                <w:szCs w:val="22"/>
              </w:rPr>
            </w:pPr>
            <w:r>
              <w:rPr>
                <w:sz w:val="22"/>
                <w:szCs w:val="22"/>
              </w:rPr>
              <w:t>6</w:t>
            </w:r>
          </w:p>
        </w:tc>
        <w:tc>
          <w:tcPr>
            <w:tcW w:w="990" w:type="dxa"/>
            <w:tcBorders>
              <w:top w:val="single" w:color="auto" w:sz="4" w:space="0"/>
              <w:left w:val="single" w:color="auto" w:sz="4" w:space="0"/>
              <w:bottom w:val="single" w:color="auto" w:sz="4" w:space="0"/>
              <w:right w:val="single" w:color="auto" w:sz="4" w:space="0"/>
            </w:tcBorders>
            <w:vAlign w:val="bottom"/>
          </w:tcPr>
          <w:p w:rsidRPr="004C2544" w:rsidR="004C2544" w:rsidP="004C2544" w:rsidRDefault="00B65FDB" w14:paraId="74671001" w14:textId="77777777">
            <w:pPr>
              <w:spacing w:line="276" w:lineRule="auto"/>
              <w:jc w:val="right"/>
              <w:rPr>
                <w:sz w:val="22"/>
                <w:szCs w:val="22"/>
              </w:rPr>
            </w:pPr>
            <w:r>
              <w:rPr>
                <w:sz w:val="22"/>
                <w:szCs w:val="22"/>
              </w:rPr>
              <w:t>1</w:t>
            </w:r>
            <w:r w:rsidR="0070118D">
              <w:rPr>
                <w:sz w:val="22"/>
                <w:szCs w:val="22"/>
              </w:rPr>
              <w:t>,</w:t>
            </w:r>
            <w:r>
              <w:rPr>
                <w:sz w:val="22"/>
                <w:szCs w:val="22"/>
              </w:rPr>
              <w:t>272</w:t>
            </w:r>
          </w:p>
        </w:tc>
        <w:tc>
          <w:tcPr>
            <w:tcW w:w="849" w:type="dxa"/>
            <w:tcBorders>
              <w:top w:val="single" w:color="auto" w:sz="4" w:space="0"/>
              <w:left w:val="single" w:color="auto" w:sz="4" w:space="0"/>
              <w:bottom w:val="single" w:color="auto" w:sz="4" w:space="0"/>
              <w:right w:val="single" w:color="auto" w:sz="4" w:space="0"/>
            </w:tcBorders>
            <w:vAlign w:val="bottom"/>
          </w:tcPr>
          <w:p w:rsidRPr="004C2544" w:rsidR="004C2544" w:rsidP="007B5B35" w:rsidRDefault="003B08B9" w14:paraId="30DDF84A" w14:textId="77777777">
            <w:pPr>
              <w:spacing w:line="276" w:lineRule="auto"/>
              <w:jc w:val="right"/>
              <w:rPr>
                <w:sz w:val="22"/>
                <w:szCs w:val="22"/>
              </w:rPr>
            </w:pPr>
            <w:r>
              <w:rPr>
                <w:sz w:val="22"/>
                <w:szCs w:val="22"/>
              </w:rPr>
              <w:t>53.27</w:t>
            </w:r>
          </w:p>
        </w:tc>
        <w:tc>
          <w:tcPr>
            <w:tcW w:w="1329" w:type="dxa"/>
            <w:tcBorders>
              <w:top w:val="single" w:color="auto" w:sz="4" w:space="0"/>
              <w:left w:val="single" w:color="auto" w:sz="4" w:space="0"/>
              <w:bottom w:val="single" w:color="auto" w:sz="4" w:space="0"/>
              <w:right w:val="single" w:color="auto" w:sz="4" w:space="0"/>
            </w:tcBorders>
            <w:vAlign w:val="bottom"/>
          </w:tcPr>
          <w:p w:rsidRPr="004C2544" w:rsidR="004C2544" w:rsidP="00230698" w:rsidRDefault="00677DD8" w14:paraId="4E8B0786" w14:textId="77777777">
            <w:pPr>
              <w:spacing w:line="276" w:lineRule="auto"/>
              <w:jc w:val="center"/>
              <w:rPr>
                <w:sz w:val="22"/>
                <w:szCs w:val="22"/>
              </w:rPr>
            </w:pPr>
            <w:r>
              <w:rPr>
                <w:sz w:val="22"/>
                <w:szCs w:val="22"/>
              </w:rPr>
              <w:t>6</w:t>
            </w:r>
            <w:r w:rsidR="003B08B9">
              <w:rPr>
                <w:sz w:val="22"/>
                <w:szCs w:val="22"/>
              </w:rPr>
              <w:t>7,759.44</w:t>
            </w:r>
          </w:p>
        </w:tc>
      </w:tr>
      <w:tr w:rsidRPr="004C2544" w:rsidR="0070118D" w:rsidTr="00DC639E" w14:paraId="0696C97E" w14:textId="77777777">
        <w:tc>
          <w:tcPr>
            <w:tcW w:w="1440" w:type="dxa"/>
            <w:tcBorders>
              <w:top w:val="single" w:color="auto" w:sz="4" w:space="0"/>
              <w:left w:val="single" w:color="auto" w:sz="4" w:space="0"/>
              <w:bottom w:val="single" w:color="auto" w:sz="4" w:space="0"/>
              <w:right w:val="single" w:color="auto" w:sz="4" w:space="0"/>
            </w:tcBorders>
          </w:tcPr>
          <w:p w:rsidRPr="00AB1E3E" w:rsidR="00B65FDB" w:rsidP="00DC639E" w:rsidRDefault="00B65FDB" w14:paraId="610F5CE0" w14:textId="77777777">
            <w:pPr>
              <w:spacing w:line="276" w:lineRule="auto"/>
              <w:rPr>
                <w:color w:val="000000"/>
                <w:sz w:val="22"/>
                <w:szCs w:val="22"/>
              </w:rPr>
            </w:pPr>
            <w:r w:rsidRPr="00AB1E3E">
              <w:rPr>
                <w:b/>
                <w:i/>
                <w:color w:val="000000"/>
                <w:sz w:val="22"/>
                <w:szCs w:val="22"/>
              </w:rPr>
              <w:t>Unduplicated Totals</w:t>
            </w:r>
          </w:p>
        </w:tc>
        <w:tc>
          <w:tcPr>
            <w:tcW w:w="1440" w:type="dxa"/>
            <w:tcBorders>
              <w:top w:val="single" w:color="auto" w:sz="4" w:space="0"/>
              <w:left w:val="single" w:color="auto" w:sz="4" w:space="0"/>
              <w:bottom w:val="single" w:color="auto" w:sz="4" w:space="0"/>
              <w:right w:val="single" w:color="auto" w:sz="4" w:space="0"/>
            </w:tcBorders>
            <w:vAlign w:val="bottom"/>
          </w:tcPr>
          <w:p w:rsidRPr="004C2544" w:rsidR="00B65FDB" w:rsidP="004C2544" w:rsidRDefault="00DB7571" w14:paraId="256AEBF9" w14:textId="77777777">
            <w:pPr>
              <w:spacing w:line="276" w:lineRule="auto"/>
              <w:jc w:val="right"/>
              <w:rPr>
                <w:sz w:val="22"/>
                <w:szCs w:val="22"/>
              </w:rPr>
            </w:pPr>
            <w:r>
              <w:rPr>
                <w:sz w:val="22"/>
                <w:szCs w:val="22"/>
              </w:rPr>
              <w:t>53</w:t>
            </w:r>
          </w:p>
        </w:tc>
        <w:tc>
          <w:tcPr>
            <w:tcW w:w="1260" w:type="dxa"/>
            <w:tcBorders>
              <w:top w:val="single" w:color="auto" w:sz="4" w:space="0"/>
              <w:left w:val="single" w:color="auto" w:sz="4" w:space="0"/>
              <w:bottom w:val="single" w:color="auto" w:sz="4" w:space="0"/>
              <w:right w:val="single" w:color="auto" w:sz="4" w:space="0"/>
            </w:tcBorders>
            <w:vAlign w:val="bottom"/>
          </w:tcPr>
          <w:p w:rsidRPr="004C2544" w:rsidR="00B65FDB" w:rsidP="004C2544" w:rsidRDefault="00DB7571" w14:paraId="11EB66D5" w14:textId="77777777">
            <w:pPr>
              <w:spacing w:line="276" w:lineRule="auto"/>
              <w:jc w:val="right"/>
              <w:rPr>
                <w:sz w:val="22"/>
                <w:szCs w:val="22"/>
              </w:rPr>
            </w:pPr>
            <w:r>
              <w:rPr>
                <w:sz w:val="22"/>
                <w:szCs w:val="22"/>
              </w:rPr>
              <w:t>4</w:t>
            </w:r>
          </w:p>
        </w:tc>
        <w:tc>
          <w:tcPr>
            <w:tcW w:w="1260" w:type="dxa"/>
            <w:tcBorders>
              <w:top w:val="single" w:color="auto" w:sz="4" w:space="0"/>
              <w:left w:val="single" w:color="auto" w:sz="4" w:space="0"/>
              <w:bottom w:val="single" w:color="auto" w:sz="4" w:space="0"/>
              <w:right w:val="single" w:color="auto" w:sz="4" w:space="0"/>
            </w:tcBorders>
            <w:vAlign w:val="bottom"/>
          </w:tcPr>
          <w:p w:rsidRPr="004C2544" w:rsidR="00B65FDB" w:rsidP="004C2544" w:rsidRDefault="00B65FDB" w14:paraId="0ED4B5C6" w14:textId="77777777">
            <w:pPr>
              <w:spacing w:line="276" w:lineRule="auto"/>
              <w:jc w:val="right"/>
              <w:rPr>
                <w:sz w:val="22"/>
                <w:szCs w:val="22"/>
              </w:rPr>
            </w:pPr>
            <w:r>
              <w:rPr>
                <w:sz w:val="22"/>
                <w:szCs w:val="22"/>
              </w:rPr>
              <w:t>212</w:t>
            </w:r>
          </w:p>
        </w:tc>
        <w:tc>
          <w:tcPr>
            <w:tcW w:w="1170" w:type="dxa"/>
            <w:tcBorders>
              <w:top w:val="single" w:color="auto" w:sz="4" w:space="0"/>
              <w:left w:val="single" w:color="auto" w:sz="4" w:space="0"/>
              <w:bottom w:val="single" w:color="auto" w:sz="4" w:space="0"/>
              <w:right w:val="single" w:color="auto" w:sz="4" w:space="0"/>
            </w:tcBorders>
            <w:vAlign w:val="bottom"/>
          </w:tcPr>
          <w:p w:rsidRPr="004C2544" w:rsidR="00B65FDB" w:rsidP="004C2544" w:rsidRDefault="00DB7571" w14:paraId="114E2FD8" w14:textId="77777777">
            <w:pPr>
              <w:spacing w:line="276" w:lineRule="auto"/>
              <w:jc w:val="right"/>
              <w:rPr>
                <w:sz w:val="22"/>
                <w:szCs w:val="22"/>
              </w:rPr>
            </w:pPr>
            <w:r>
              <w:rPr>
                <w:sz w:val="22"/>
                <w:szCs w:val="22"/>
              </w:rPr>
              <w:t>6</w:t>
            </w:r>
          </w:p>
        </w:tc>
        <w:tc>
          <w:tcPr>
            <w:tcW w:w="990" w:type="dxa"/>
            <w:tcBorders>
              <w:top w:val="single" w:color="auto" w:sz="4" w:space="0"/>
              <w:left w:val="single" w:color="auto" w:sz="4" w:space="0"/>
              <w:bottom w:val="single" w:color="auto" w:sz="4" w:space="0"/>
              <w:right w:val="single" w:color="auto" w:sz="4" w:space="0"/>
            </w:tcBorders>
            <w:vAlign w:val="bottom"/>
          </w:tcPr>
          <w:p w:rsidRPr="004C2544" w:rsidR="00B65FDB" w:rsidP="004C2544" w:rsidRDefault="00B65FDB" w14:paraId="7F8E2CCF" w14:textId="77777777">
            <w:pPr>
              <w:spacing w:line="276" w:lineRule="auto"/>
              <w:jc w:val="right"/>
              <w:rPr>
                <w:sz w:val="22"/>
                <w:szCs w:val="22"/>
              </w:rPr>
            </w:pPr>
            <w:r>
              <w:rPr>
                <w:sz w:val="22"/>
                <w:szCs w:val="22"/>
              </w:rPr>
              <w:t>1</w:t>
            </w:r>
            <w:r w:rsidR="0070118D">
              <w:rPr>
                <w:sz w:val="22"/>
                <w:szCs w:val="22"/>
              </w:rPr>
              <w:t>,</w:t>
            </w:r>
            <w:r>
              <w:rPr>
                <w:sz w:val="22"/>
                <w:szCs w:val="22"/>
              </w:rPr>
              <w:t>272</w:t>
            </w:r>
          </w:p>
        </w:tc>
        <w:tc>
          <w:tcPr>
            <w:tcW w:w="849" w:type="dxa"/>
            <w:tcBorders>
              <w:top w:val="single" w:color="auto" w:sz="4" w:space="0"/>
              <w:left w:val="single" w:color="auto" w:sz="4" w:space="0"/>
              <w:bottom w:val="single" w:color="auto" w:sz="4" w:space="0"/>
              <w:right w:val="single" w:color="auto" w:sz="4" w:space="0"/>
            </w:tcBorders>
            <w:vAlign w:val="bottom"/>
          </w:tcPr>
          <w:p w:rsidRPr="004C2544" w:rsidR="00B65FDB" w:rsidP="004C2544" w:rsidRDefault="00B65FDB" w14:paraId="0C59FC03" w14:textId="77777777">
            <w:pPr>
              <w:spacing w:line="276" w:lineRule="auto"/>
              <w:jc w:val="right"/>
              <w:rPr>
                <w:sz w:val="22"/>
                <w:szCs w:val="22"/>
              </w:rPr>
            </w:pPr>
          </w:p>
        </w:tc>
        <w:tc>
          <w:tcPr>
            <w:tcW w:w="1329" w:type="dxa"/>
            <w:tcBorders>
              <w:top w:val="single" w:color="auto" w:sz="4" w:space="0"/>
              <w:left w:val="single" w:color="auto" w:sz="4" w:space="0"/>
              <w:bottom w:val="single" w:color="auto" w:sz="4" w:space="0"/>
              <w:right w:val="single" w:color="auto" w:sz="4" w:space="0"/>
            </w:tcBorders>
            <w:vAlign w:val="bottom"/>
          </w:tcPr>
          <w:p w:rsidRPr="004C2544" w:rsidR="00B65FDB" w:rsidP="007B5B35" w:rsidRDefault="006D327A" w14:paraId="7325A779" w14:textId="77777777">
            <w:pPr>
              <w:spacing w:line="276" w:lineRule="auto"/>
              <w:jc w:val="right"/>
              <w:rPr>
                <w:sz w:val="22"/>
                <w:szCs w:val="22"/>
              </w:rPr>
            </w:pPr>
            <w:r>
              <w:rPr>
                <w:sz w:val="22"/>
                <w:szCs w:val="22"/>
              </w:rPr>
              <w:t>6</w:t>
            </w:r>
            <w:r w:rsidR="003B08B9">
              <w:rPr>
                <w:sz w:val="22"/>
                <w:szCs w:val="22"/>
              </w:rPr>
              <w:t>7,759.44</w:t>
            </w:r>
          </w:p>
        </w:tc>
      </w:tr>
    </w:tbl>
    <w:p w:rsidR="0024263F" w:rsidP="00C14E92" w:rsidRDefault="0024263F" w14:paraId="61BC960D" w14:textId="77777777"/>
    <w:p w:rsidR="003B08B9" w:rsidP="003B08B9" w:rsidRDefault="003B08B9" w14:paraId="1AD5622B" w14:textId="77777777">
      <w:r>
        <w:t xml:space="preserve">*Source: The hourly rate is computed by dividing the FY 2022 national average PS/PB annual salary for state staff as provided for through the distribution of state UI administrative grants </w:t>
      </w:r>
    </w:p>
    <w:p w:rsidR="00586BB4" w:rsidP="003B08B9" w:rsidRDefault="003B08B9" w14:paraId="0723BF40" w14:textId="77777777">
      <w:r>
        <w:t>(https://wdr.doleta.gov/directives/corr_doc.cfm?DOCN=6102)by the average number of hours worked in a year (1,711).  For FY 2022, this calculation is:  $91,144 / 1,711= $53.27.</w:t>
      </w:r>
    </w:p>
    <w:p w:rsidR="003B08B9" w:rsidP="003B08B9" w:rsidRDefault="003B08B9" w14:paraId="016CB380" w14:textId="77777777"/>
    <w:p w:rsidRPr="00B277EE" w:rsidR="004063F7" w:rsidP="004063F7" w:rsidRDefault="004063F7" w14:paraId="422EE049" w14:textId="77777777">
      <w:pPr>
        <w:numPr>
          <w:ilvl w:val="0"/>
          <w:numId w:val="6"/>
        </w:numPr>
        <w:rPr>
          <w:i/>
        </w:rPr>
      </w:pPr>
      <w:r w:rsidRPr="00B277EE">
        <w:rPr>
          <w:i/>
        </w:rPr>
        <w:t>Provide an estimate for the total annual cost burden to respondents or record keepers resulting from the collection of information. (Do not include the cost of any hour burden already reflected on the burden worksheet).</w:t>
      </w:r>
    </w:p>
    <w:p w:rsidRPr="004063F7" w:rsidR="004063F7" w:rsidP="00036204" w:rsidRDefault="004063F7" w14:paraId="1B5F1F7F" w14:textId="77777777">
      <w:pPr>
        <w:ind w:left="360"/>
        <w:rPr>
          <w:u w:val="single"/>
        </w:rPr>
      </w:pPr>
    </w:p>
    <w:p w:rsidR="00586BB4" w:rsidP="00036204" w:rsidRDefault="00586BB4" w14:paraId="2B481B50" w14:textId="77777777">
      <w:pPr>
        <w:ind w:left="360"/>
      </w:pPr>
      <w:r w:rsidRPr="00136ABE">
        <w:t xml:space="preserve">There are no other costs </w:t>
      </w:r>
      <w:r w:rsidR="0070118D">
        <w:t xml:space="preserve">other than their time as </w:t>
      </w:r>
      <w:r w:rsidRPr="00136ABE">
        <w:t xml:space="preserve">described in </w:t>
      </w:r>
      <w:r w:rsidR="000A3A6C">
        <w:t>s</w:t>
      </w:r>
      <w:r w:rsidR="0070118D">
        <w:t>ection A12</w:t>
      </w:r>
      <w:r w:rsidR="002C33B5">
        <w:t xml:space="preserve"> </w:t>
      </w:r>
      <w:r w:rsidRPr="00136ABE">
        <w:t>above.</w:t>
      </w:r>
    </w:p>
    <w:p w:rsidR="00586BB4" w:rsidP="00586BB4" w:rsidRDefault="00586BB4" w14:paraId="084C8D2E" w14:textId="77777777"/>
    <w:p w:rsidRPr="00B277EE" w:rsidR="004063F7" w:rsidP="004063F7" w:rsidRDefault="004063F7" w14:paraId="7BD0CB44" w14:textId="77777777">
      <w:pPr>
        <w:numPr>
          <w:ilvl w:val="0"/>
          <w:numId w:val="6"/>
        </w:numPr>
        <w:rPr>
          <w:i/>
        </w:rPr>
      </w:pPr>
      <w:r w:rsidRPr="00B277EE">
        <w:rPr>
          <w:i/>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063F7" w:rsidP="00036204" w:rsidRDefault="004063F7" w14:paraId="1412DA54" w14:textId="77777777">
      <w:pPr>
        <w:ind w:left="360"/>
      </w:pPr>
    </w:p>
    <w:p w:rsidR="00531F8A" w:rsidP="003B480E" w:rsidRDefault="00531F8A" w14:paraId="65F893B3" w14:textId="77777777">
      <w:pPr>
        <w:ind w:left="360"/>
        <w:rPr>
          <w:rFonts w:cs="Courier New"/>
        </w:rPr>
      </w:pPr>
    </w:p>
    <w:p w:rsidRPr="003B480E" w:rsidR="003B480E" w:rsidP="003B480E" w:rsidRDefault="00677DD8" w14:paraId="0C471585" w14:textId="77777777">
      <w:pPr>
        <w:ind w:left="360"/>
        <w:rPr>
          <w:rFonts w:cs="Courier New"/>
        </w:rPr>
      </w:pPr>
      <w:r>
        <w:rPr>
          <w:rFonts w:cs="Courier New"/>
        </w:rPr>
        <w:t xml:space="preserve">Although no staff is required to process this report, </w:t>
      </w:r>
      <w:r w:rsidRPr="003B480E" w:rsidR="003B480E">
        <w:rPr>
          <w:rFonts w:cs="Courier New"/>
        </w:rPr>
        <w:t xml:space="preserve">ETA has budgeted </w:t>
      </w:r>
      <w:r w:rsidR="00241809">
        <w:rPr>
          <w:rFonts w:cs="Courier New"/>
        </w:rPr>
        <w:t>$1,055,487.22 in Fiscal year 2021,</w:t>
      </w:r>
      <w:r w:rsidRPr="003B480E" w:rsidR="003B480E">
        <w:rPr>
          <w:rFonts w:cs="Courier New"/>
        </w:rPr>
        <w:t xml:space="preserve">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w:t>
      </w:r>
      <w:r w:rsidR="00241809">
        <w:rPr>
          <w:rFonts w:cs="Courier New"/>
        </w:rPr>
        <w:t>5,182.91</w:t>
      </w:r>
      <w:r w:rsidRPr="003B480E" w:rsidR="003B480E">
        <w:rPr>
          <w:rFonts w:cs="Courier New"/>
        </w:rPr>
        <w:t xml:space="preserve"> ($</w:t>
      </w:r>
      <w:r w:rsidR="00241809">
        <w:rPr>
          <w:rFonts w:cs="Courier New"/>
        </w:rPr>
        <w:t>1,055,487.22</w:t>
      </w:r>
      <w:r w:rsidRPr="003B480E" w:rsidR="003B480E">
        <w:rPr>
          <w:rFonts w:cs="Courier New"/>
        </w:rPr>
        <w:t xml:space="preserve"> system cost/30 information collections).</w:t>
      </w:r>
    </w:p>
    <w:p w:rsidR="00586BB4" w:rsidP="003B480E" w:rsidRDefault="00586BB4" w14:paraId="1E113A7A" w14:textId="77777777">
      <w:pPr>
        <w:ind w:left="360"/>
      </w:pPr>
    </w:p>
    <w:p w:rsidRPr="00B277EE" w:rsidR="00AF7F98" w:rsidP="00AF7F98" w:rsidRDefault="00AF7F98" w14:paraId="15FD25C7" w14:textId="77777777">
      <w:pPr>
        <w:numPr>
          <w:ilvl w:val="0"/>
          <w:numId w:val="6"/>
        </w:numPr>
        <w:rPr>
          <w:i/>
        </w:rPr>
      </w:pPr>
      <w:r w:rsidRPr="00B277EE">
        <w:rPr>
          <w:i/>
        </w:rPr>
        <w:t>Explain the reasons for any program changes or adjustments reported on the burden worksheet.</w:t>
      </w:r>
    </w:p>
    <w:p w:rsidR="00AF7F98" w:rsidP="00036204" w:rsidRDefault="00AF7F98" w14:paraId="2B9EF366" w14:textId="77777777">
      <w:pPr>
        <w:ind w:left="360"/>
      </w:pPr>
    </w:p>
    <w:p w:rsidR="00B241A9" w:rsidP="00036204" w:rsidRDefault="00AF6DC5" w14:paraId="0BEC5B10" w14:textId="77777777">
      <w:pPr>
        <w:ind w:left="360"/>
      </w:pPr>
      <w:r>
        <w:t>There is n</w:t>
      </w:r>
      <w:r w:rsidRPr="00136ABE" w:rsidR="00586BB4">
        <w:t>o change</w:t>
      </w:r>
      <w:r>
        <w:t xml:space="preserve"> in burden</w:t>
      </w:r>
      <w:r w:rsidRPr="00136ABE" w:rsidR="00586BB4">
        <w:t>.</w:t>
      </w:r>
      <w:r w:rsidR="003B480E">
        <w:t xml:space="preserve"> </w:t>
      </w:r>
      <w:r w:rsidR="00FE2E89">
        <w:t xml:space="preserve"> </w:t>
      </w:r>
    </w:p>
    <w:p w:rsidR="00F279EF" w:rsidP="00036204" w:rsidRDefault="00F279EF" w14:paraId="056E2179" w14:textId="77777777">
      <w:pPr>
        <w:ind w:left="360"/>
      </w:pPr>
    </w:p>
    <w:p w:rsidR="007129C4" w:rsidP="007129C4" w:rsidRDefault="007129C4" w14:paraId="521EA565" w14:textId="0C0D80B0">
      <w:pPr>
        <w:ind w:left="360"/>
      </w:pPr>
      <w:r>
        <w:t>Clarifying instructions have been added to the Line-by-Line instructions for items 5 &amp; 6.  Also, new Federal Agency codes have been added to the instructions.  These changes do not impact the burden.</w:t>
      </w:r>
    </w:p>
    <w:p w:rsidR="007129C4" w:rsidP="007129C4" w:rsidRDefault="007129C4" w14:paraId="7D0EA638" w14:textId="72A037F4">
      <w:pPr>
        <w:ind w:left="360"/>
      </w:pPr>
    </w:p>
    <w:p w:rsidR="007129C4" w:rsidP="007129C4" w:rsidRDefault="007129C4" w14:paraId="078F791D" w14:textId="26260F8D">
      <w:pPr>
        <w:ind w:left="360"/>
      </w:pPr>
    </w:p>
    <w:p w:rsidR="007129C4" w:rsidP="007129C4" w:rsidRDefault="007129C4" w14:paraId="1D2F48AD" w14:textId="77777777">
      <w:pPr>
        <w:ind w:left="360"/>
        <w:rPr>
          <w:sz w:val="22"/>
          <w:szCs w:val="22"/>
        </w:rPr>
      </w:pPr>
    </w:p>
    <w:p w:rsidR="00F072BF" w:rsidP="00F072BF" w:rsidRDefault="00F072BF" w14:paraId="3B3F2CED" w14:textId="77777777">
      <w:pPr>
        <w:ind w:firstLine="360"/>
      </w:pPr>
    </w:p>
    <w:p w:rsidR="006E5C0C" w:rsidP="00036204" w:rsidRDefault="006E5C0C" w14:paraId="24922A47" w14:textId="77777777">
      <w:pPr>
        <w:ind w:left="360"/>
      </w:pPr>
    </w:p>
    <w:p w:rsidRPr="00B277EE" w:rsidR="00AF7F98" w:rsidP="00AF7F98" w:rsidRDefault="00AF7F98" w14:paraId="166CA4D0" w14:textId="77777777">
      <w:pPr>
        <w:numPr>
          <w:ilvl w:val="0"/>
          <w:numId w:val="6"/>
        </w:numPr>
        <w:rPr>
          <w:i/>
        </w:rPr>
      </w:pPr>
      <w:r w:rsidRPr="00B277EE">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F7F98" w:rsidP="00036204" w:rsidRDefault="00AF7F98" w14:paraId="60FB80D3" w14:textId="77777777">
      <w:pPr>
        <w:ind w:left="360"/>
      </w:pPr>
    </w:p>
    <w:p w:rsidR="000D3663" w:rsidP="00036204" w:rsidRDefault="00AF6DC5" w14:paraId="2B8A0083" w14:textId="77777777">
      <w:pPr>
        <w:ind w:left="360"/>
      </w:pPr>
      <w:r w:rsidRPr="00045B8C">
        <w:rPr>
          <w:rFonts w:cs="Courier New"/>
        </w:rPr>
        <w:t>This information is not published</w:t>
      </w:r>
      <w:r>
        <w:rPr>
          <w:rFonts w:cs="Courier New"/>
        </w:rPr>
        <w:t xml:space="preserve">. </w:t>
      </w:r>
      <w:r w:rsidRPr="00136ABE">
        <w:t xml:space="preserve"> </w:t>
      </w:r>
      <w:r w:rsidRPr="00136ABE" w:rsidR="00586BB4">
        <w:t xml:space="preserve"> </w:t>
      </w:r>
    </w:p>
    <w:p w:rsidR="000D3663" w:rsidP="000D3663" w:rsidRDefault="000D3663" w14:paraId="68425D9B" w14:textId="77777777"/>
    <w:p w:rsidRPr="00B277EE" w:rsidR="00AF7F98" w:rsidP="00AF7F98" w:rsidRDefault="00AF7F98" w14:paraId="550DF01A" w14:textId="77777777">
      <w:pPr>
        <w:numPr>
          <w:ilvl w:val="0"/>
          <w:numId w:val="6"/>
        </w:numPr>
        <w:rPr>
          <w:i/>
        </w:rPr>
      </w:pPr>
      <w:r w:rsidRPr="00B277EE">
        <w:rPr>
          <w:i/>
        </w:rPr>
        <w:t xml:space="preserve">If seeking approval to not display the expiration date for OMB approval of the information collection, explain the reasons that display would be inappropriate. </w:t>
      </w:r>
    </w:p>
    <w:p w:rsidRPr="00AF7F98" w:rsidR="00AF7F98" w:rsidP="00036204" w:rsidRDefault="00AF7F98" w14:paraId="12C10BC3" w14:textId="77777777">
      <w:pPr>
        <w:ind w:left="360"/>
        <w:rPr>
          <w:u w:val="single"/>
        </w:rPr>
      </w:pPr>
    </w:p>
    <w:p w:rsidR="00586BB4" w:rsidP="00036204" w:rsidRDefault="00691500" w14:paraId="12ECE40D" w14:textId="77777777">
      <w:pPr>
        <w:ind w:left="360"/>
      </w:pPr>
      <w:r>
        <w:t>ETA will display the OMB control number and expiration date on the ETA 191</w:t>
      </w:r>
      <w:r w:rsidR="00BA2804">
        <w:t xml:space="preserve">. </w:t>
      </w:r>
      <w:r>
        <w:t xml:space="preserve">In addition, a listing of current OMB control </w:t>
      </w:r>
      <w:r w:rsidR="004C0E6F">
        <w:t>numbers and expiration dates is</w:t>
      </w:r>
      <w:r>
        <w:t xml:space="preserve"> displayed within the </w:t>
      </w:r>
      <w:r w:rsidR="00C356C0">
        <w:t>online reporting system</w:t>
      </w:r>
      <w:r w:rsidR="00BA2804">
        <w:t xml:space="preserve">. </w:t>
      </w:r>
      <w:r w:rsidRPr="00857289" w:rsidR="00857289">
        <w:t xml:space="preserve">The expiration date for </w:t>
      </w:r>
      <w:r w:rsidR="00857289">
        <w:t>OMB approval will be displayed.</w:t>
      </w:r>
    </w:p>
    <w:p w:rsidR="00C54E51" w:rsidP="00C54E51" w:rsidRDefault="00C54E51" w14:paraId="24F580A5" w14:textId="77777777">
      <w:pPr>
        <w:pStyle w:val="ListParagraph"/>
      </w:pPr>
    </w:p>
    <w:p w:rsidRPr="00B277EE" w:rsidR="00AF7F98" w:rsidP="00AF7F98" w:rsidRDefault="00AF7F98" w14:paraId="7954FD13" w14:textId="77777777">
      <w:pPr>
        <w:numPr>
          <w:ilvl w:val="0"/>
          <w:numId w:val="6"/>
        </w:numPr>
        <w:rPr>
          <w:i/>
        </w:rPr>
      </w:pPr>
      <w:r w:rsidRPr="00B277EE">
        <w:rPr>
          <w:i/>
        </w:rPr>
        <w:t xml:space="preserve">Explain each exception to the topics of the certification statement identified in      </w:t>
      </w:r>
      <w:proofErr w:type="gramStart"/>
      <w:r w:rsidRPr="00B277EE">
        <w:rPr>
          <w:i/>
        </w:rPr>
        <w:t xml:space="preserve">   “</w:t>
      </w:r>
      <w:proofErr w:type="gramEnd"/>
      <w:r w:rsidRPr="00B277EE">
        <w:rPr>
          <w:i/>
        </w:rPr>
        <w:t>Certification for Paperwork Reduction Act Submissions.</w:t>
      </w:r>
      <w:r w:rsidRPr="00B277EE" w:rsidR="00023166">
        <w:rPr>
          <w:i/>
        </w:rPr>
        <w:t>”</w:t>
      </w:r>
    </w:p>
    <w:p w:rsidRPr="00AF7F98" w:rsidR="00AF7F98" w:rsidP="00036204" w:rsidRDefault="00AF7F98" w14:paraId="4C7DB883" w14:textId="77777777">
      <w:pPr>
        <w:ind w:left="360"/>
        <w:rPr>
          <w:u w:val="single"/>
        </w:rPr>
      </w:pPr>
    </w:p>
    <w:p w:rsidRPr="00136ABE" w:rsidR="00C54E51" w:rsidP="00036204" w:rsidRDefault="009F7087" w14:paraId="0E1C681D" w14:textId="77777777">
      <w:pPr>
        <w:ind w:left="360"/>
      </w:pPr>
      <w:r>
        <w:t>There are no exceptions to the certification statement.</w:t>
      </w:r>
    </w:p>
    <w:p w:rsidRPr="00136ABE" w:rsidR="000D3663" w:rsidP="00586BB4" w:rsidRDefault="000D3663" w14:paraId="72D2D0F0" w14:textId="77777777"/>
    <w:p w:rsidR="000D3663" w:rsidP="000D3663" w:rsidRDefault="000D3663" w14:paraId="1CA66E11" w14:textId="77777777">
      <w:pPr>
        <w:numPr>
          <w:ilvl w:val="0"/>
          <w:numId w:val="4"/>
        </w:numPr>
        <w:rPr>
          <w:b/>
        </w:rPr>
      </w:pPr>
      <w:r w:rsidRPr="001D57B4">
        <w:rPr>
          <w:b/>
        </w:rPr>
        <w:t>Collection of Information Employing Statistical Methods.</w:t>
      </w:r>
    </w:p>
    <w:p w:rsidR="000D3663" w:rsidP="000D3663" w:rsidRDefault="000D3663" w14:paraId="37D944CA" w14:textId="77777777">
      <w:pPr>
        <w:ind w:left="360"/>
      </w:pPr>
    </w:p>
    <w:p w:rsidR="000D3663" w:rsidP="000D3663" w:rsidRDefault="000D3663" w14:paraId="2530BF38" w14:textId="77777777">
      <w:r>
        <w:t>Statistical methods are not us</w:t>
      </w:r>
      <w:r w:rsidR="003B658E">
        <w:t>ed in the collection of ETA 191</w:t>
      </w:r>
      <w:r>
        <w:t xml:space="preserve"> information.</w:t>
      </w:r>
    </w:p>
    <w:p w:rsidRPr="00136ABE" w:rsidR="00586BB4" w:rsidP="00136ABE" w:rsidRDefault="00586BB4" w14:paraId="5A2485E8" w14:textId="77777777"/>
    <w:sectPr w:rsidRPr="00136ABE" w:rsidR="00586BB4" w:rsidSect="0025665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9EC7" w14:textId="77777777" w:rsidR="00D8364F" w:rsidRDefault="00D8364F">
      <w:r>
        <w:separator/>
      </w:r>
    </w:p>
  </w:endnote>
  <w:endnote w:type="continuationSeparator" w:id="0">
    <w:p w14:paraId="13707756" w14:textId="77777777" w:rsidR="00D8364F" w:rsidRDefault="00D8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7BB62" w14:textId="77777777" w:rsidR="0025665F" w:rsidRDefault="0025665F">
    <w:pPr>
      <w:pStyle w:val="Footer"/>
      <w:jc w:val="center"/>
    </w:pPr>
    <w:r>
      <w:fldChar w:fldCharType="begin"/>
    </w:r>
    <w:r>
      <w:instrText xml:space="preserve"> PAGE   \* MERGEFORMAT </w:instrText>
    </w:r>
    <w:r>
      <w:fldChar w:fldCharType="separate"/>
    </w:r>
    <w:r w:rsidR="003B08B9">
      <w:rPr>
        <w:noProof/>
      </w:rPr>
      <w:t>5</w:t>
    </w:r>
    <w:r>
      <w:rPr>
        <w:noProof/>
      </w:rPr>
      <w:fldChar w:fldCharType="end"/>
    </w:r>
  </w:p>
  <w:p w14:paraId="63AC4F87" w14:textId="77777777" w:rsidR="0067479B" w:rsidRDefault="0067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4C87" w14:textId="77777777" w:rsidR="00D8364F" w:rsidRDefault="00D8364F">
      <w:r>
        <w:separator/>
      </w:r>
    </w:p>
  </w:footnote>
  <w:footnote w:type="continuationSeparator" w:id="0">
    <w:p w14:paraId="040D4AC5" w14:textId="77777777" w:rsidR="00D8364F" w:rsidRDefault="00D83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33A7" w14:textId="77777777" w:rsidR="00A46D1A" w:rsidRDefault="00A46D1A" w:rsidP="00A46D1A">
    <w:pPr>
      <w:pStyle w:val="Header"/>
      <w:rPr>
        <w:sz w:val="18"/>
        <w:szCs w:val="18"/>
      </w:rPr>
    </w:pPr>
    <w:r w:rsidRPr="00A46D1A">
      <w:rPr>
        <w:sz w:val="18"/>
        <w:szCs w:val="18"/>
      </w:rPr>
      <w:t xml:space="preserve">ETA 191, Statement of Expenditures and Financial </w:t>
    </w:r>
  </w:p>
  <w:p w14:paraId="2A9155C0" w14:textId="77777777" w:rsidR="00A46D1A" w:rsidRPr="00A46D1A" w:rsidRDefault="00A46D1A" w:rsidP="00A46D1A">
    <w:pPr>
      <w:pStyle w:val="Header"/>
      <w:rPr>
        <w:sz w:val="18"/>
        <w:szCs w:val="18"/>
      </w:rPr>
    </w:pPr>
    <w:r w:rsidRPr="00A46D1A">
      <w:rPr>
        <w:sz w:val="18"/>
        <w:szCs w:val="18"/>
      </w:rPr>
      <w:t>Adjustments of Federal Funds for UCFE&amp;UCX</w:t>
    </w:r>
  </w:p>
  <w:p w14:paraId="2493768D" w14:textId="77777777" w:rsidR="00A46D1A" w:rsidRDefault="00A46D1A">
    <w:pPr>
      <w:pStyle w:val="Header"/>
      <w:rPr>
        <w:sz w:val="18"/>
        <w:szCs w:val="18"/>
      </w:rPr>
    </w:pPr>
    <w:r w:rsidRPr="00A46D1A">
      <w:rPr>
        <w:sz w:val="18"/>
        <w:szCs w:val="18"/>
      </w:rPr>
      <w:t>OMB</w:t>
    </w:r>
    <w:r>
      <w:rPr>
        <w:sz w:val="18"/>
        <w:szCs w:val="18"/>
      </w:rPr>
      <w:t xml:space="preserve"> 1205-0162</w:t>
    </w:r>
  </w:p>
  <w:p w14:paraId="4837C3DB" w14:textId="73BA3E6E" w:rsidR="00A46D1A" w:rsidRPr="00A46D1A" w:rsidRDefault="0091117B">
    <w:pPr>
      <w:pStyle w:val="Header"/>
      <w:rPr>
        <w:sz w:val="18"/>
        <w:szCs w:val="18"/>
      </w:rPr>
    </w:pPr>
    <w:r>
      <w:rPr>
        <w:sz w:val="18"/>
        <w:szCs w:val="18"/>
      </w:rPr>
      <w:t>Expiration Date: July 31,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406F9"/>
    <w:multiLevelType w:val="hybridMultilevel"/>
    <w:tmpl w:val="5122F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2B4171"/>
    <w:multiLevelType w:val="hybridMultilevel"/>
    <w:tmpl w:val="98346FF2"/>
    <w:lvl w:ilvl="0" w:tplc="C5F61174">
      <w:start w:val="4"/>
      <w:numFmt w:val="decimal"/>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539302C0"/>
    <w:multiLevelType w:val="hybridMultilevel"/>
    <w:tmpl w:val="34749C10"/>
    <w:lvl w:ilvl="0" w:tplc="8AC65B7C">
      <w:start w:val="16"/>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54696E"/>
    <w:multiLevelType w:val="hybridMultilevel"/>
    <w:tmpl w:val="9B14ECB6"/>
    <w:lvl w:ilvl="0" w:tplc="04090015">
      <w:start w:val="1"/>
      <w:numFmt w:val="upperLetter"/>
      <w:lvlText w:val="%1."/>
      <w:lvlJc w:val="left"/>
      <w:pPr>
        <w:tabs>
          <w:tab w:val="num" w:pos="360"/>
        </w:tabs>
        <w:ind w:left="360" w:hanging="360"/>
      </w:pPr>
      <w:rPr>
        <w:rFonts w:hint="default"/>
      </w:rPr>
    </w:lvl>
    <w:lvl w:ilvl="1" w:tplc="D436958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F7017C5"/>
    <w:multiLevelType w:val="hybridMultilevel"/>
    <w:tmpl w:val="68AE57B4"/>
    <w:lvl w:ilvl="0" w:tplc="1C2C4B38">
      <w:start w:val="17"/>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602836FA"/>
    <w:multiLevelType w:val="hybridMultilevel"/>
    <w:tmpl w:val="C114A138"/>
    <w:lvl w:ilvl="0" w:tplc="126C06C2">
      <w:start w:val="5"/>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636F5DE7"/>
    <w:multiLevelType w:val="hybridMultilevel"/>
    <w:tmpl w:val="5A945B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85"/>
    <w:rsid w:val="00020127"/>
    <w:rsid w:val="00023166"/>
    <w:rsid w:val="00031A3B"/>
    <w:rsid w:val="00036204"/>
    <w:rsid w:val="00042FFA"/>
    <w:rsid w:val="00065D5C"/>
    <w:rsid w:val="00071407"/>
    <w:rsid w:val="000A3A6C"/>
    <w:rsid w:val="000D3663"/>
    <w:rsid w:val="000E21FD"/>
    <w:rsid w:val="00110907"/>
    <w:rsid w:val="00117E75"/>
    <w:rsid w:val="00127785"/>
    <w:rsid w:val="00136ABE"/>
    <w:rsid w:val="001755B4"/>
    <w:rsid w:val="00177CD5"/>
    <w:rsid w:val="00181513"/>
    <w:rsid w:val="00183894"/>
    <w:rsid w:val="00186506"/>
    <w:rsid w:val="0019130B"/>
    <w:rsid w:val="00194E15"/>
    <w:rsid w:val="001A52F3"/>
    <w:rsid w:val="00206C82"/>
    <w:rsid w:val="00215008"/>
    <w:rsid w:val="00220292"/>
    <w:rsid w:val="00220379"/>
    <w:rsid w:val="0022060A"/>
    <w:rsid w:val="00230698"/>
    <w:rsid w:val="00231AE3"/>
    <w:rsid w:val="00241809"/>
    <w:rsid w:val="0024263F"/>
    <w:rsid w:val="0024333E"/>
    <w:rsid w:val="00252FD4"/>
    <w:rsid w:val="0025665F"/>
    <w:rsid w:val="002632E7"/>
    <w:rsid w:val="0026381B"/>
    <w:rsid w:val="0027465E"/>
    <w:rsid w:val="00275DBB"/>
    <w:rsid w:val="00290C48"/>
    <w:rsid w:val="0029167E"/>
    <w:rsid w:val="002A4710"/>
    <w:rsid w:val="002C33B5"/>
    <w:rsid w:val="002F10C4"/>
    <w:rsid w:val="00331C36"/>
    <w:rsid w:val="00352F0E"/>
    <w:rsid w:val="0036092E"/>
    <w:rsid w:val="00392E3E"/>
    <w:rsid w:val="003A380D"/>
    <w:rsid w:val="003B08B9"/>
    <w:rsid w:val="003B10BD"/>
    <w:rsid w:val="003B480E"/>
    <w:rsid w:val="003B4FF4"/>
    <w:rsid w:val="003B658E"/>
    <w:rsid w:val="003C79E6"/>
    <w:rsid w:val="003D29A5"/>
    <w:rsid w:val="003E02AD"/>
    <w:rsid w:val="004063F7"/>
    <w:rsid w:val="00412A82"/>
    <w:rsid w:val="00426717"/>
    <w:rsid w:val="00430475"/>
    <w:rsid w:val="0043190E"/>
    <w:rsid w:val="0043349B"/>
    <w:rsid w:val="00440DA3"/>
    <w:rsid w:val="0048677D"/>
    <w:rsid w:val="004925E3"/>
    <w:rsid w:val="004A0BC2"/>
    <w:rsid w:val="004A56F5"/>
    <w:rsid w:val="004A5FD6"/>
    <w:rsid w:val="004B7AD5"/>
    <w:rsid w:val="004C0E6F"/>
    <w:rsid w:val="004C2544"/>
    <w:rsid w:val="004E34F7"/>
    <w:rsid w:val="004F2ADD"/>
    <w:rsid w:val="00502B4B"/>
    <w:rsid w:val="00506BBC"/>
    <w:rsid w:val="005234D6"/>
    <w:rsid w:val="00531F8A"/>
    <w:rsid w:val="00546A7C"/>
    <w:rsid w:val="00555E43"/>
    <w:rsid w:val="0056729A"/>
    <w:rsid w:val="00586BB4"/>
    <w:rsid w:val="005909D9"/>
    <w:rsid w:val="00597BE7"/>
    <w:rsid w:val="005A3294"/>
    <w:rsid w:val="005A67F0"/>
    <w:rsid w:val="005D144E"/>
    <w:rsid w:val="005D18B3"/>
    <w:rsid w:val="006041F0"/>
    <w:rsid w:val="0062284A"/>
    <w:rsid w:val="00632794"/>
    <w:rsid w:val="00634562"/>
    <w:rsid w:val="00647672"/>
    <w:rsid w:val="00650FB9"/>
    <w:rsid w:val="0065271E"/>
    <w:rsid w:val="00654A41"/>
    <w:rsid w:val="00656116"/>
    <w:rsid w:val="0067479B"/>
    <w:rsid w:val="00677DD8"/>
    <w:rsid w:val="0068328B"/>
    <w:rsid w:val="0069076B"/>
    <w:rsid w:val="00691500"/>
    <w:rsid w:val="00696DDC"/>
    <w:rsid w:val="0069749A"/>
    <w:rsid w:val="006B1F01"/>
    <w:rsid w:val="006C019E"/>
    <w:rsid w:val="006C2506"/>
    <w:rsid w:val="006C33BB"/>
    <w:rsid w:val="006D327A"/>
    <w:rsid w:val="006E5C0C"/>
    <w:rsid w:val="006F2EAD"/>
    <w:rsid w:val="00700FE3"/>
    <w:rsid w:val="0070118D"/>
    <w:rsid w:val="00701488"/>
    <w:rsid w:val="007129C4"/>
    <w:rsid w:val="0071319A"/>
    <w:rsid w:val="00734C7E"/>
    <w:rsid w:val="00745199"/>
    <w:rsid w:val="0074775A"/>
    <w:rsid w:val="00756F9B"/>
    <w:rsid w:val="0076159B"/>
    <w:rsid w:val="0076487D"/>
    <w:rsid w:val="00770CA1"/>
    <w:rsid w:val="0077504A"/>
    <w:rsid w:val="007859FC"/>
    <w:rsid w:val="007B5B35"/>
    <w:rsid w:val="007D1E4A"/>
    <w:rsid w:val="007E399F"/>
    <w:rsid w:val="007E3D1C"/>
    <w:rsid w:val="00805BB2"/>
    <w:rsid w:val="00810BF2"/>
    <w:rsid w:val="00826DE4"/>
    <w:rsid w:val="008350DC"/>
    <w:rsid w:val="00857289"/>
    <w:rsid w:val="008A6509"/>
    <w:rsid w:val="008B0005"/>
    <w:rsid w:val="008C54C3"/>
    <w:rsid w:val="008E3087"/>
    <w:rsid w:val="008F09EA"/>
    <w:rsid w:val="0091117B"/>
    <w:rsid w:val="00923202"/>
    <w:rsid w:val="00935ACE"/>
    <w:rsid w:val="00937E21"/>
    <w:rsid w:val="00947770"/>
    <w:rsid w:val="00961BFA"/>
    <w:rsid w:val="009938AE"/>
    <w:rsid w:val="009A0372"/>
    <w:rsid w:val="009B54C3"/>
    <w:rsid w:val="009C3D61"/>
    <w:rsid w:val="009E7377"/>
    <w:rsid w:val="009F7087"/>
    <w:rsid w:val="00A11A80"/>
    <w:rsid w:val="00A46D1A"/>
    <w:rsid w:val="00A47386"/>
    <w:rsid w:val="00A71D84"/>
    <w:rsid w:val="00AB19DA"/>
    <w:rsid w:val="00AB1E3E"/>
    <w:rsid w:val="00AD5A9E"/>
    <w:rsid w:val="00AE3986"/>
    <w:rsid w:val="00AF4139"/>
    <w:rsid w:val="00AF6DC5"/>
    <w:rsid w:val="00AF7F98"/>
    <w:rsid w:val="00B104A2"/>
    <w:rsid w:val="00B159E6"/>
    <w:rsid w:val="00B17562"/>
    <w:rsid w:val="00B20540"/>
    <w:rsid w:val="00B23E9F"/>
    <w:rsid w:val="00B241A9"/>
    <w:rsid w:val="00B277EE"/>
    <w:rsid w:val="00B30E13"/>
    <w:rsid w:val="00B451AC"/>
    <w:rsid w:val="00B50943"/>
    <w:rsid w:val="00B65FDB"/>
    <w:rsid w:val="00B721CF"/>
    <w:rsid w:val="00B77227"/>
    <w:rsid w:val="00B86011"/>
    <w:rsid w:val="00B93236"/>
    <w:rsid w:val="00BA2804"/>
    <w:rsid w:val="00C0243B"/>
    <w:rsid w:val="00C14E92"/>
    <w:rsid w:val="00C30142"/>
    <w:rsid w:val="00C356C0"/>
    <w:rsid w:val="00C479C8"/>
    <w:rsid w:val="00C54E51"/>
    <w:rsid w:val="00C72FD4"/>
    <w:rsid w:val="00C940A7"/>
    <w:rsid w:val="00CC4AFF"/>
    <w:rsid w:val="00CD0CC3"/>
    <w:rsid w:val="00D42F31"/>
    <w:rsid w:val="00D8364F"/>
    <w:rsid w:val="00D9649F"/>
    <w:rsid w:val="00DB7571"/>
    <w:rsid w:val="00DC639E"/>
    <w:rsid w:val="00DD340B"/>
    <w:rsid w:val="00DD714F"/>
    <w:rsid w:val="00DE6D36"/>
    <w:rsid w:val="00DF0A11"/>
    <w:rsid w:val="00DF483F"/>
    <w:rsid w:val="00E0180E"/>
    <w:rsid w:val="00E411CF"/>
    <w:rsid w:val="00E73A2E"/>
    <w:rsid w:val="00E80C3F"/>
    <w:rsid w:val="00E971AE"/>
    <w:rsid w:val="00EA1BB2"/>
    <w:rsid w:val="00EA5942"/>
    <w:rsid w:val="00F02F1C"/>
    <w:rsid w:val="00F072BF"/>
    <w:rsid w:val="00F100D2"/>
    <w:rsid w:val="00F1361E"/>
    <w:rsid w:val="00F13721"/>
    <w:rsid w:val="00F14460"/>
    <w:rsid w:val="00F26D40"/>
    <w:rsid w:val="00F279EF"/>
    <w:rsid w:val="00F53F83"/>
    <w:rsid w:val="00F55ADE"/>
    <w:rsid w:val="00F62F72"/>
    <w:rsid w:val="00F84569"/>
    <w:rsid w:val="00FD56EE"/>
    <w:rsid w:val="00FD5CFF"/>
    <w:rsid w:val="00FE18DB"/>
    <w:rsid w:val="00FE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CC2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1F01"/>
    <w:rPr>
      <w:rFonts w:ascii="Tahoma" w:hAnsi="Tahoma" w:cs="Tahoma"/>
      <w:sz w:val="16"/>
      <w:szCs w:val="16"/>
    </w:rPr>
  </w:style>
  <w:style w:type="paragraph" w:styleId="FootnoteText">
    <w:name w:val="footnote text"/>
    <w:basedOn w:val="Normal"/>
    <w:semiHidden/>
    <w:rsid w:val="00136ABE"/>
    <w:rPr>
      <w:sz w:val="20"/>
      <w:szCs w:val="20"/>
    </w:rPr>
  </w:style>
  <w:style w:type="character" w:styleId="FootnoteReference">
    <w:name w:val="footnote reference"/>
    <w:semiHidden/>
    <w:rsid w:val="00136ABE"/>
    <w:rPr>
      <w:vertAlign w:val="superscript"/>
    </w:rPr>
  </w:style>
  <w:style w:type="paragraph" w:styleId="ListParagraph">
    <w:name w:val="List Paragraph"/>
    <w:basedOn w:val="Normal"/>
    <w:uiPriority w:val="34"/>
    <w:qFormat/>
    <w:rsid w:val="0026381B"/>
    <w:pPr>
      <w:ind w:left="720"/>
    </w:pPr>
  </w:style>
  <w:style w:type="character" w:styleId="CommentReference">
    <w:name w:val="annotation reference"/>
    <w:rsid w:val="00734C7E"/>
    <w:rPr>
      <w:sz w:val="16"/>
      <w:szCs w:val="16"/>
    </w:rPr>
  </w:style>
  <w:style w:type="paragraph" w:styleId="CommentText">
    <w:name w:val="annotation text"/>
    <w:basedOn w:val="Normal"/>
    <w:link w:val="CommentTextChar"/>
    <w:rsid w:val="00734C7E"/>
    <w:rPr>
      <w:sz w:val="20"/>
      <w:szCs w:val="20"/>
    </w:rPr>
  </w:style>
  <w:style w:type="character" w:customStyle="1" w:styleId="CommentTextChar">
    <w:name w:val="Comment Text Char"/>
    <w:basedOn w:val="DefaultParagraphFont"/>
    <w:link w:val="CommentText"/>
    <w:rsid w:val="00734C7E"/>
  </w:style>
  <w:style w:type="paragraph" w:styleId="CommentSubject">
    <w:name w:val="annotation subject"/>
    <w:basedOn w:val="CommentText"/>
    <w:next w:val="CommentText"/>
    <w:link w:val="CommentSubjectChar"/>
    <w:rsid w:val="00734C7E"/>
    <w:rPr>
      <w:b/>
      <w:bCs/>
      <w:lang w:val="x-none" w:eastAsia="x-none"/>
    </w:rPr>
  </w:style>
  <w:style w:type="character" w:customStyle="1" w:styleId="CommentSubjectChar">
    <w:name w:val="Comment Subject Char"/>
    <w:link w:val="CommentSubject"/>
    <w:rsid w:val="00734C7E"/>
    <w:rPr>
      <w:b/>
      <w:bCs/>
    </w:rPr>
  </w:style>
  <w:style w:type="paragraph" w:styleId="Header">
    <w:name w:val="header"/>
    <w:basedOn w:val="Normal"/>
    <w:link w:val="HeaderChar"/>
    <w:uiPriority w:val="99"/>
    <w:rsid w:val="00A46D1A"/>
    <w:pPr>
      <w:tabs>
        <w:tab w:val="center" w:pos="4680"/>
        <w:tab w:val="right" w:pos="9360"/>
      </w:tabs>
    </w:pPr>
  </w:style>
  <w:style w:type="character" w:customStyle="1" w:styleId="HeaderChar">
    <w:name w:val="Header Char"/>
    <w:link w:val="Header"/>
    <w:uiPriority w:val="99"/>
    <w:rsid w:val="00A46D1A"/>
    <w:rPr>
      <w:sz w:val="24"/>
      <w:szCs w:val="24"/>
    </w:rPr>
  </w:style>
  <w:style w:type="paragraph" w:styleId="Footer">
    <w:name w:val="footer"/>
    <w:basedOn w:val="Normal"/>
    <w:link w:val="FooterChar"/>
    <w:uiPriority w:val="99"/>
    <w:rsid w:val="00A46D1A"/>
    <w:pPr>
      <w:tabs>
        <w:tab w:val="center" w:pos="4680"/>
        <w:tab w:val="right" w:pos="9360"/>
      </w:tabs>
    </w:pPr>
  </w:style>
  <w:style w:type="character" w:customStyle="1" w:styleId="FooterChar">
    <w:name w:val="Footer Char"/>
    <w:link w:val="Footer"/>
    <w:uiPriority w:val="99"/>
    <w:rsid w:val="00A46D1A"/>
    <w:rPr>
      <w:sz w:val="24"/>
      <w:szCs w:val="24"/>
    </w:rPr>
  </w:style>
  <w:style w:type="character" w:styleId="Hyperlink">
    <w:name w:val="Hyperlink"/>
    <w:rsid w:val="00B65FDB"/>
    <w:rPr>
      <w:color w:val="0000FF"/>
      <w:u w:val="single"/>
    </w:rPr>
  </w:style>
  <w:style w:type="character" w:styleId="FollowedHyperlink">
    <w:name w:val="FollowedHyperlink"/>
    <w:rsid w:val="003B4FF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7" ma:contentTypeDescription="Create a new document." ma:contentTypeScope="" ma:versionID="95854e84be7a1639ec6ac71d64f3f403">
  <xsd:schema xmlns:xsd="http://www.w3.org/2001/XMLSchema" xmlns:xs="http://www.w3.org/2001/XMLSchema" xmlns:p="http://schemas.microsoft.com/office/2006/metadata/properties" xmlns:ns3="ab3b13d9-1588-48a0-b603-43f746d050c7" targetNamespace="http://schemas.microsoft.com/office/2006/metadata/properties" ma:root="true" ma:fieldsID="250c0854bebe210d9d2b41c10937cdd2" ns3:_="">
    <xsd:import namespace="ab3b13d9-1588-48a0-b603-43f746d050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B23C0-E2F2-4B2A-8565-4B759958FE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CFD9A8-CF99-4734-94BB-82A228238A86}">
  <ds:schemaRefs>
    <ds:schemaRef ds:uri="http://schemas.microsoft.com/sharepoint/v3/contenttype/forms"/>
  </ds:schemaRefs>
</ds:datastoreItem>
</file>

<file path=customXml/itemProps3.xml><?xml version="1.0" encoding="utf-8"?>
<ds:datastoreItem xmlns:ds="http://schemas.openxmlformats.org/officeDocument/2006/customXml" ds:itemID="{83E0F1EA-EFE1-40FE-908F-0683FADF4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2022-05-18T18:14:00Z</dcterms:created>
  <dcterms:modified xsi:type="dcterms:W3CDTF">2022-05-18T18:14:00Z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