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40A4" w:rsidR="0065485A" w:rsidP="008E40A4" w:rsidRDefault="00ED7DD0" w14:paraId="0972427F" w14:textId="27E670C7">
      <w:pPr>
        <w:jc w:val="center"/>
        <w:rPr>
          <w:rFonts w:ascii="Times New Roman" w:hAnsi="Times New Roman"/>
          <w:b/>
        </w:rPr>
      </w:pPr>
      <w:r w:rsidRPr="008E40A4">
        <w:rPr>
          <w:rFonts w:ascii="Times New Roman" w:hAnsi="Times New Roman"/>
          <w:b/>
        </w:rPr>
        <w:t xml:space="preserve">SUPPORTING STATEMENT FOR PAPERWORK REDUCTION ACT OF 1995: PTE 86-128 (SECURITIES BROKER-DEALERS) </w:t>
      </w:r>
    </w:p>
    <w:p w:rsidRPr="00B45FB1" w:rsidR="00944DA6" w:rsidRDefault="00944DA6" w14:paraId="7F6DA679" w14:textId="77777777">
      <w:pPr>
        <w:rPr>
          <w:rFonts w:ascii="Times New Roman" w:hAnsi="Times New Roman"/>
        </w:rPr>
      </w:pPr>
    </w:p>
    <w:p w:rsidRPr="008E40A4" w:rsidR="00ED7DD0" w:rsidP="00ED7DD0" w:rsidRDefault="00ED7DD0" w14:paraId="2C9873D5" w14:textId="1EA64C46">
      <w:pPr>
        <w:rPr>
          <w:rFonts w:ascii="Times New Roman" w:hAnsi="Times New Roman"/>
          <w:b/>
        </w:rPr>
      </w:pPr>
      <w:r w:rsidRPr="008E40A4">
        <w:rPr>
          <w:rFonts w:ascii="Times New Roman" w:hAnsi="Times New Roman"/>
          <w:b/>
        </w:rPr>
        <w:t>This ICR seeks approval for a</w:t>
      </w:r>
      <w:r w:rsidRPr="008E40A4" w:rsidR="00A12B3B">
        <w:rPr>
          <w:rFonts w:ascii="Times New Roman" w:hAnsi="Times New Roman"/>
          <w:b/>
        </w:rPr>
        <w:t>n extension</w:t>
      </w:r>
      <w:r w:rsidRPr="008E40A4">
        <w:rPr>
          <w:rFonts w:ascii="Times New Roman" w:hAnsi="Times New Roman"/>
          <w:b/>
        </w:rPr>
        <w:t xml:space="preserve"> of an existing control number.</w:t>
      </w:r>
    </w:p>
    <w:p w:rsidRPr="00B45FB1" w:rsidR="00944DA6" w:rsidRDefault="00944DA6" w14:paraId="7B6426B4" w14:textId="77777777">
      <w:pPr>
        <w:rPr>
          <w:rFonts w:ascii="Times New Roman" w:hAnsi="Times New Roman"/>
          <w:b/>
          <w:bCs/>
        </w:rPr>
      </w:pPr>
    </w:p>
    <w:p w:rsidRPr="00B45FB1" w:rsidR="0065485A" w:rsidP="00EA43B9" w:rsidRDefault="00ED7DD0" w14:paraId="4C2DCE7C" w14:textId="77777777">
      <w:pPr>
        <w:numPr>
          <w:ilvl w:val="0"/>
          <w:numId w:val="12"/>
        </w:numPr>
        <w:ind w:hanging="720"/>
        <w:rPr>
          <w:rFonts w:ascii="Times New Roman" w:hAnsi="Times New Roman"/>
        </w:rPr>
      </w:pPr>
      <w:r w:rsidRPr="00B45FB1">
        <w:rPr>
          <w:rFonts w:ascii="Times New Roman" w:hAnsi="Times New Roman"/>
          <w:b/>
          <w:bCs/>
        </w:rPr>
        <w:t>JUSTIFICATION</w:t>
      </w:r>
    </w:p>
    <w:p w:rsidRPr="00B45FB1" w:rsidR="0065485A" w:rsidRDefault="0065485A" w14:paraId="14575812" w14:textId="77777777">
      <w:pPr>
        <w:rPr>
          <w:rFonts w:ascii="Times New Roman" w:hAnsi="Times New Roman"/>
        </w:rPr>
      </w:pPr>
    </w:p>
    <w:p w:rsidRPr="00B45FB1" w:rsidR="0065485A" w:rsidRDefault="0065485A" w14:paraId="75DA6907" w14:textId="77777777">
      <w:pPr>
        <w:pStyle w:val="Quick1"/>
        <w:numPr>
          <w:ilvl w:val="0"/>
          <w:numId w:val="1"/>
        </w:numPr>
        <w:tabs>
          <w:tab w:val="left" w:pos="-1440"/>
          <w:tab w:val="num" w:pos="720"/>
        </w:tabs>
        <w:rPr>
          <w:rFonts w:ascii="Times New Roman" w:hAnsi="Times New Roman"/>
        </w:rPr>
      </w:pPr>
      <w:r w:rsidRPr="00892631">
        <w:rPr>
          <w:rFonts w:ascii="Times New Roman" w:hAnsi="Times New Roman"/>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B45FB1">
        <w:rPr>
          <w:rFonts w:ascii="Times New Roman" w:hAnsi="Times New Roman"/>
          <w:i/>
          <w:iCs/>
        </w:rPr>
        <w:t>.</w:t>
      </w:r>
    </w:p>
    <w:p w:rsidRPr="00B45FB1" w:rsidR="0065485A" w:rsidP="00EA43B9" w:rsidRDefault="0065485A" w14:paraId="56FC1E1D" w14:textId="77777777">
      <w:pPr>
        <w:ind w:left="720"/>
        <w:rPr>
          <w:rFonts w:ascii="Times New Roman" w:hAnsi="Times New Roman"/>
        </w:rPr>
      </w:pPr>
    </w:p>
    <w:p w:rsidRPr="00B45FB1" w:rsidR="0065485A" w:rsidP="00EA43B9" w:rsidRDefault="0065485A" w14:paraId="211C2005" w14:textId="77777777">
      <w:pPr>
        <w:ind w:left="720"/>
        <w:rPr>
          <w:rFonts w:ascii="Times New Roman" w:hAnsi="Times New Roman"/>
        </w:rPr>
      </w:pPr>
      <w:r w:rsidRPr="00B45FB1">
        <w:rPr>
          <w:rFonts w:ascii="Times New Roman" w:hAnsi="Times New Roman"/>
        </w:rPr>
        <w:t>Section 408(a) of the Employee Retirement Income Security Act of 1974 (ERISA) and section 4975(c)(2) of the Internal Revenue Code of 1986 (the Code) authorizes the Secretary of Labor and the Secretary of the Treasury to grant a conditional or unconditional exemption of any fiduciary, disqualified person or class of fiduciaries, orders of disqualified persons or transactions, from all or part of the restrictions imposed by sections 406 and 407(a) of ERISA and from taxes imposed by sections 4975(a) and (b) of  the Code, by reason of section 4975(c)(1) of the Code.  Under section 102 of Reorganization Plan No. 4, of 1978 (Reorganization Plan No. 4), the Secretary of Labor was given the authority to grant such exemptions.</w:t>
      </w:r>
    </w:p>
    <w:p w:rsidRPr="00B45FB1" w:rsidR="0065485A" w:rsidP="00EA43B9" w:rsidRDefault="0065485A" w14:paraId="4F051F5B" w14:textId="77777777">
      <w:pPr>
        <w:ind w:left="720"/>
        <w:rPr>
          <w:rFonts w:ascii="Times New Roman" w:hAnsi="Times New Roman"/>
        </w:rPr>
      </w:pPr>
    </w:p>
    <w:p w:rsidRPr="00B45FB1" w:rsidR="0065485A" w:rsidP="00EA43B9" w:rsidRDefault="0065485A" w14:paraId="1290C119" w14:textId="77777777">
      <w:pPr>
        <w:ind w:left="720"/>
        <w:rPr>
          <w:rFonts w:ascii="Times New Roman" w:hAnsi="Times New Roman"/>
        </w:rPr>
      </w:pPr>
      <w:r w:rsidRPr="00B45FB1">
        <w:rPr>
          <w:rFonts w:ascii="Times New Roman" w:hAnsi="Times New Roman"/>
        </w:rPr>
        <w:t xml:space="preserve">Prohibited transaction class exemption (PTE) 86-128, which was granted on November </w:t>
      </w:r>
      <w:r w:rsidRPr="00B45FB1" w:rsidR="009F76A3">
        <w:rPr>
          <w:rFonts w:ascii="Times New Roman" w:hAnsi="Times New Roman"/>
        </w:rPr>
        <w:t>18</w:t>
      </w:r>
      <w:r w:rsidRPr="00B45FB1">
        <w:rPr>
          <w:rFonts w:ascii="Times New Roman" w:hAnsi="Times New Roman"/>
        </w:rPr>
        <w:t xml:space="preserve">, 1986, exempts from the prohibited transaction restrictions </w:t>
      </w:r>
      <w:r w:rsidRPr="00B45FB1" w:rsidR="004A31D4">
        <w:rPr>
          <w:rFonts w:ascii="Times New Roman" w:hAnsi="Times New Roman"/>
        </w:rPr>
        <w:t>a fiduciary’s use of its authority to cause a plan</w:t>
      </w:r>
      <w:r w:rsidRPr="00B45FB1" w:rsidR="00867E9E">
        <w:rPr>
          <w:rFonts w:ascii="Times New Roman" w:hAnsi="Times New Roman"/>
        </w:rPr>
        <w:t xml:space="preserve"> (including an</w:t>
      </w:r>
      <w:r w:rsidRPr="00B45FB1" w:rsidR="004A31D4">
        <w:rPr>
          <w:rFonts w:ascii="Times New Roman" w:hAnsi="Times New Roman"/>
        </w:rPr>
        <w:t xml:space="preserve"> </w:t>
      </w:r>
      <w:r w:rsidRPr="00B45FB1" w:rsidR="00867E9E">
        <w:rPr>
          <w:rFonts w:ascii="Times New Roman" w:hAnsi="Times New Roman"/>
        </w:rPr>
        <w:t>individual retirement account)</w:t>
      </w:r>
      <w:r w:rsidRPr="00B45FB1" w:rsidR="004A31D4">
        <w:rPr>
          <w:rFonts w:ascii="Times New Roman" w:hAnsi="Times New Roman"/>
        </w:rPr>
        <w:t xml:space="preserve"> </w:t>
      </w:r>
      <w:r w:rsidRPr="00B45FB1" w:rsidR="00FA5EC4">
        <w:rPr>
          <w:rFonts w:ascii="Times New Roman" w:hAnsi="Times New Roman"/>
        </w:rPr>
        <w:t xml:space="preserve">or a pooled investment fund </w:t>
      </w:r>
      <w:r w:rsidRPr="00B45FB1" w:rsidR="004A31D4">
        <w:rPr>
          <w:rFonts w:ascii="Times New Roman" w:hAnsi="Times New Roman"/>
        </w:rPr>
        <w:t>to pay a fee to the fiduciary for</w:t>
      </w:r>
      <w:r w:rsidRPr="00B45FB1">
        <w:rPr>
          <w:rFonts w:ascii="Times New Roman" w:hAnsi="Times New Roman"/>
        </w:rPr>
        <w:t xml:space="preserve"> effecting or executing of securities transactions as agent for the plan</w:t>
      </w:r>
      <w:r w:rsidRPr="00B45FB1" w:rsidR="00FA5EC4">
        <w:rPr>
          <w:rFonts w:ascii="Times New Roman" w:hAnsi="Times New Roman"/>
        </w:rPr>
        <w:t xml:space="preserve"> or fund</w:t>
      </w:r>
      <w:r w:rsidRPr="00B45FB1">
        <w:rPr>
          <w:rFonts w:ascii="Times New Roman" w:hAnsi="Times New Roman"/>
        </w:rPr>
        <w:t xml:space="preserve">.  </w:t>
      </w:r>
      <w:r w:rsidRPr="00B45FB1" w:rsidR="004A31D4">
        <w:rPr>
          <w:rFonts w:ascii="Times New Roman" w:hAnsi="Times New Roman"/>
        </w:rPr>
        <w:t xml:space="preserve">It also permits a fiduciary to act as an agent in an agency cross transaction for both the plan and one or more other parties to the transaction, and to receive reasonable compensation for effecting or executing the agency cross transaction from one or more of the other parties to the transaction.  </w:t>
      </w:r>
      <w:r w:rsidRPr="00B45FB1">
        <w:rPr>
          <w:rFonts w:ascii="Times New Roman" w:hAnsi="Times New Roman"/>
        </w:rPr>
        <w:t xml:space="preserve">This class exemption replaced two prior class exemptions, PTE </w:t>
      </w:r>
      <w:proofErr w:type="gramStart"/>
      <w:r w:rsidRPr="00B45FB1">
        <w:rPr>
          <w:rFonts w:ascii="Times New Roman" w:hAnsi="Times New Roman"/>
        </w:rPr>
        <w:t>79-1</w:t>
      </w:r>
      <w:proofErr w:type="gramEnd"/>
      <w:r w:rsidRPr="00B45FB1">
        <w:rPr>
          <w:rFonts w:ascii="Times New Roman" w:hAnsi="Times New Roman"/>
        </w:rPr>
        <w:t xml:space="preserve"> and PTE 84-46.</w:t>
      </w:r>
    </w:p>
    <w:p w:rsidRPr="00B45FB1" w:rsidR="0065485A" w:rsidP="00EA43B9" w:rsidRDefault="0065485A" w14:paraId="564CAA28" w14:textId="77777777">
      <w:pPr>
        <w:pStyle w:val="Header"/>
        <w:tabs>
          <w:tab w:val="clear" w:pos="4320"/>
          <w:tab w:val="clear" w:pos="8640"/>
        </w:tabs>
        <w:ind w:left="720"/>
        <w:rPr>
          <w:rFonts w:ascii="Times New Roman" w:hAnsi="Times New Roman"/>
        </w:rPr>
      </w:pPr>
    </w:p>
    <w:p w:rsidRPr="00B45FB1" w:rsidR="0065485A" w:rsidP="00EA43B9" w:rsidRDefault="0065485A" w14:paraId="5628A4B6" w14:textId="77777777">
      <w:pPr>
        <w:ind w:left="720"/>
        <w:rPr>
          <w:rFonts w:ascii="Times New Roman" w:hAnsi="Times New Roman"/>
        </w:rPr>
      </w:pPr>
      <w:r w:rsidRPr="00B45FB1">
        <w:rPr>
          <w:rFonts w:ascii="Times New Roman" w:hAnsi="Times New Roman"/>
        </w:rPr>
        <w:t xml:space="preserve">Based on an application submitted by the Securities Industry Association, in 2002, the Department amended PTE 86-128 to make the exemption available to fiduciaries that are </w:t>
      </w:r>
      <w:r w:rsidRPr="00B45FB1" w:rsidR="004A31D4">
        <w:rPr>
          <w:rFonts w:ascii="Times New Roman" w:hAnsi="Times New Roman"/>
        </w:rPr>
        <w:t xml:space="preserve">discretionary </w:t>
      </w:r>
      <w:r w:rsidRPr="00B45FB1">
        <w:rPr>
          <w:rFonts w:ascii="Times New Roman" w:hAnsi="Times New Roman"/>
        </w:rPr>
        <w:t>plan trustees</w:t>
      </w:r>
      <w:r w:rsidRPr="00B45FB1">
        <w:rPr>
          <w:rStyle w:val="FootnoteReference"/>
          <w:rFonts w:ascii="Times New Roman" w:hAnsi="Times New Roman"/>
          <w:vertAlign w:val="superscript"/>
        </w:rPr>
        <w:footnoteReference w:id="2"/>
      </w:r>
      <w:r w:rsidRPr="00B45FB1">
        <w:rPr>
          <w:rFonts w:ascii="Times New Roman" w:hAnsi="Times New Roman"/>
        </w:rPr>
        <w:t>, subject to certain additional conditions.  The conditions include a minimum plan size (at least $50 million</w:t>
      </w:r>
      <w:r w:rsidRPr="00B45FB1" w:rsidR="009F76A3">
        <w:rPr>
          <w:rFonts w:ascii="Times New Roman" w:hAnsi="Times New Roman"/>
        </w:rPr>
        <w:t xml:space="preserve"> in total net</w:t>
      </w:r>
      <w:r w:rsidRPr="00B45FB1">
        <w:rPr>
          <w:rFonts w:ascii="Times New Roman" w:hAnsi="Times New Roman"/>
        </w:rPr>
        <w:t xml:space="preserve"> assets), and at least annual reporting to the authorizing fiduciary of both dollar and cents-per-share commissions paid to brokers that are: a) affiliated, and b) non-affiliated with the trustee.  </w:t>
      </w:r>
    </w:p>
    <w:p w:rsidRPr="00B45FB1" w:rsidR="0065485A" w:rsidP="00EA43B9" w:rsidRDefault="0065485A" w14:paraId="7043AE55" w14:textId="77777777">
      <w:pPr>
        <w:ind w:left="720"/>
        <w:rPr>
          <w:rFonts w:ascii="Times New Roman" w:hAnsi="Times New Roman"/>
        </w:rPr>
      </w:pPr>
    </w:p>
    <w:p w:rsidRPr="00B45FB1" w:rsidR="0065485A" w:rsidP="00EA43B9" w:rsidRDefault="0065485A" w14:paraId="6F83F95F" w14:textId="77777777">
      <w:pPr>
        <w:pStyle w:val="BodyTextIndent"/>
        <w:ind w:left="720" w:firstLine="0"/>
      </w:pPr>
      <w:r w:rsidRPr="00B45FB1">
        <w:t xml:space="preserve">Section 406 of ERISA prohibits various transactions between a plan and certain related </w:t>
      </w:r>
      <w:r w:rsidRPr="00B45FB1">
        <w:lastRenderedPageBreak/>
        <w:t xml:space="preserve">parties.  Those parties in interest described in section 3(14) of ERISA and disqualified persons described in section 4975(e)(2) of the Code, such as plan fiduciaries, sponsoring employers, unions, service providers and affiliates, may not engage in a transaction described in section 406 of ERISA and section 4975(c) of the Code with a plan without an exemption.  Specifically, these sections </w:t>
      </w:r>
      <w:proofErr w:type="gramStart"/>
      <w:r w:rsidRPr="00B45FB1">
        <w:t>prohibits</w:t>
      </w:r>
      <w:proofErr w:type="gramEnd"/>
      <w:r w:rsidRPr="00B45FB1">
        <w:t xml:space="preserve"> sales, leases, loans, or the provision of services between a party in interest and a plan; or the use of plan assets by or for the benefit of, or a transfer of plan assets to, a party in interest or a disqualified person, unless a statutory or administrative exemption applies to the transaction.  In addition, unless exempted, section 406(b) of ERISA prohibits a fiduciary’s dealing with the assets of a plan in his or her own interest. </w:t>
      </w:r>
    </w:p>
    <w:p w:rsidRPr="00B45FB1" w:rsidR="0065485A" w:rsidP="00EA43B9" w:rsidRDefault="0065485A" w14:paraId="3502B383" w14:textId="77777777">
      <w:pPr>
        <w:ind w:left="720"/>
        <w:rPr>
          <w:rFonts w:ascii="Times New Roman" w:hAnsi="Times New Roman"/>
        </w:rPr>
      </w:pPr>
    </w:p>
    <w:p w:rsidRPr="00B45FB1" w:rsidR="0065485A" w:rsidP="00EA43B9" w:rsidRDefault="0065485A" w14:paraId="43AD8820" w14:textId="77777777">
      <w:pPr>
        <w:ind w:left="720"/>
        <w:rPr>
          <w:rFonts w:ascii="Times New Roman" w:hAnsi="Times New Roman"/>
        </w:rPr>
      </w:pPr>
      <w:r w:rsidRPr="00B45FB1">
        <w:rPr>
          <w:rFonts w:ascii="Times New Roman" w:hAnsi="Times New Roman"/>
        </w:rPr>
        <w:t xml:space="preserve">Although, section 408(b)(2) of ERISA provides a conditional statutory exemption permitting a plan to make reasonable contractual arrangements with parties in interest for the provision of services necessary for the plan’s operations, the </w:t>
      </w:r>
      <w:r w:rsidRPr="00B45FB1" w:rsidR="004A31D4">
        <w:rPr>
          <w:rFonts w:ascii="Times New Roman" w:hAnsi="Times New Roman"/>
        </w:rPr>
        <w:t>statutory</w:t>
      </w:r>
      <w:r w:rsidRPr="00B45FB1">
        <w:rPr>
          <w:rFonts w:ascii="Times New Roman" w:hAnsi="Times New Roman"/>
        </w:rPr>
        <w:t xml:space="preserve"> exemption does not extend to an act of self-dealing described in section 406(b) of ERISA.  A fiduciary performing both investment management and brokerage services for the same plan is in a position where his or her decision, as an exercise of fiduciary discretion, to engage in a portfolio trade on behalf of the plan would result in the plan’s paying the fiduciary an additional fee for performance of the brokerage services.  In the Department’s view, such a decision involves an act of self-dealing prohibited by section 406(b) of ERISA and not exempt by section 408(b)(2) of ERISA.  The Department of Labor has authority pursuant to section 408(a) of ERISA and section 4975(c)(2) of the Code to grant either individual or class exemptions.  </w:t>
      </w:r>
      <w:proofErr w:type="gramStart"/>
      <w:r w:rsidRPr="00B45FB1">
        <w:rPr>
          <w:rFonts w:ascii="Times New Roman" w:hAnsi="Times New Roman"/>
        </w:rPr>
        <w:t>In order to</w:t>
      </w:r>
      <w:proofErr w:type="gramEnd"/>
      <w:r w:rsidRPr="00B45FB1">
        <w:rPr>
          <w:rFonts w:ascii="Times New Roman" w:hAnsi="Times New Roman"/>
        </w:rPr>
        <w:t xml:space="preserve"> grant </w:t>
      </w:r>
      <w:r w:rsidRPr="00B45FB1" w:rsidR="00DD770B">
        <w:rPr>
          <w:rFonts w:ascii="Times New Roman" w:hAnsi="Times New Roman"/>
        </w:rPr>
        <w:t>a</w:t>
      </w:r>
      <w:r w:rsidRPr="00B45FB1">
        <w:rPr>
          <w:rFonts w:ascii="Times New Roman" w:hAnsi="Times New Roman"/>
        </w:rPr>
        <w:t xml:space="preserve"> class exemption under section 408</w:t>
      </w:r>
      <w:r w:rsidRPr="00B45FB1" w:rsidR="004A31D4">
        <w:rPr>
          <w:rFonts w:ascii="Times New Roman" w:hAnsi="Times New Roman"/>
        </w:rPr>
        <w:t>(a)</w:t>
      </w:r>
      <w:r w:rsidRPr="00B45FB1">
        <w:rPr>
          <w:rFonts w:ascii="Times New Roman" w:hAnsi="Times New Roman"/>
        </w:rPr>
        <w:t xml:space="preserve"> and section 4975(c)(2), the Department must determine that the exemption is:</w:t>
      </w:r>
    </w:p>
    <w:p w:rsidRPr="00B45FB1" w:rsidR="0065485A" w:rsidP="00EA43B9" w:rsidRDefault="0065485A" w14:paraId="734BFDCD" w14:textId="77777777">
      <w:pPr>
        <w:ind w:left="720"/>
        <w:rPr>
          <w:rFonts w:ascii="Times New Roman" w:hAnsi="Times New Roman"/>
        </w:rPr>
      </w:pPr>
    </w:p>
    <w:p w:rsidRPr="00B45FB1" w:rsidR="0065485A" w:rsidP="00EA43B9" w:rsidRDefault="0065485A" w14:paraId="45549AEE" w14:textId="77777777">
      <w:pPr>
        <w:numPr>
          <w:ilvl w:val="0"/>
          <w:numId w:val="13"/>
        </w:numPr>
        <w:ind w:left="1440" w:hanging="720"/>
        <w:rPr>
          <w:rFonts w:ascii="Times New Roman" w:hAnsi="Times New Roman"/>
        </w:rPr>
      </w:pPr>
      <w:r w:rsidRPr="00B45FB1">
        <w:rPr>
          <w:rFonts w:ascii="Times New Roman" w:hAnsi="Times New Roman"/>
        </w:rPr>
        <w:t>administratively feasible,</w:t>
      </w:r>
    </w:p>
    <w:p w:rsidRPr="00B45FB1" w:rsidR="0065485A" w:rsidP="00EA43B9" w:rsidRDefault="0065485A" w14:paraId="59C8873C" w14:textId="77777777">
      <w:pPr>
        <w:numPr>
          <w:ilvl w:val="0"/>
          <w:numId w:val="13"/>
        </w:numPr>
        <w:ind w:left="1440" w:hanging="720"/>
        <w:rPr>
          <w:rFonts w:ascii="Times New Roman" w:hAnsi="Times New Roman"/>
        </w:rPr>
      </w:pPr>
      <w:r w:rsidRPr="00B45FB1">
        <w:rPr>
          <w:rFonts w:ascii="Times New Roman" w:hAnsi="Times New Roman"/>
        </w:rPr>
        <w:t>in the interests of the plan and its participants and beneficiaries, and</w:t>
      </w:r>
    </w:p>
    <w:p w:rsidRPr="00B45FB1" w:rsidR="0065485A" w:rsidP="00EA43B9" w:rsidRDefault="0065485A" w14:paraId="7CF8DC6A" w14:textId="77777777">
      <w:pPr>
        <w:numPr>
          <w:ilvl w:val="0"/>
          <w:numId w:val="13"/>
        </w:numPr>
        <w:ind w:left="1440" w:hanging="720"/>
        <w:rPr>
          <w:rFonts w:ascii="Times New Roman" w:hAnsi="Times New Roman"/>
        </w:rPr>
      </w:pPr>
      <w:r w:rsidRPr="00B45FB1">
        <w:rPr>
          <w:rFonts w:ascii="Times New Roman" w:hAnsi="Times New Roman"/>
        </w:rPr>
        <w:t>protective of the rights of participants and beneficiaries of such plan.</w:t>
      </w:r>
    </w:p>
    <w:p w:rsidRPr="00B45FB1" w:rsidR="0065485A" w:rsidP="00EA43B9" w:rsidRDefault="0065485A" w14:paraId="722CC39E" w14:textId="77777777">
      <w:pPr>
        <w:ind w:left="720"/>
        <w:rPr>
          <w:rFonts w:ascii="Times New Roman" w:hAnsi="Times New Roman"/>
        </w:rPr>
      </w:pPr>
    </w:p>
    <w:p w:rsidRPr="00B45FB1" w:rsidR="0065485A" w:rsidP="00EA43B9" w:rsidRDefault="0065485A" w14:paraId="3A598101" w14:textId="77777777">
      <w:pPr>
        <w:pStyle w:val="BodyTextIndent3"/>
      </w:pPr>
      <w:proofErr w:type="gramStart"/>
      <w:r w:rsidRPr="00B45FB1">
        <w:t>In order to</w:t>
      </w:r>
      <w:proofErr w:type="gramEnd"/>
      <w:r w:rsidRPr="00B45FB1">
        <w:t xml:space="preserve"> ensure that the class exemption is not abused, that the rights of the participants and beneficiaries are protected, and that the exemption’s conditions are being complied with, the Department often requires minimal information collection pertaining to the affected transactions.</w:t>
      </w:r>
    </w:p>
    <w:p w:rsidRPr="00B45FB1" w:rsidR="0065485A" w:rsidP="00EA43B9" w:rsidRDefault="0065485A" w14:paraId="16B6DFE7" w14:textId="77777777">
      <w:pPr>
        <w:ind w:left="720"/>
        <w:rPr>
          <w:rFonts w:ascii="Times New Roman" w:hAnsi="Times New Roman"/>
          <w:i/>
          <w:iCs/>
        </w:rPr>
      </w:pPr>
    </w:p>
    <w:p w:rsidRPr="00892631" w:rsidR="0065485A" w:rsidP="00EA43B9" w:rsidRDefault="0065485A" w14:paraId="00B860E9" w14:textId="1A4850FA">
      <w:pPr>
        <w:pStyle w:val="Quick1"/>
        <w:numPr>
          <w:ilvl w:val="0"/>
          <w:numId w:val="1"/>
        </w:numPr>
        <w:rPr>
          <w:rFonts w:ascii="Times New Roman" w:hAnsi="Times New Roman"/>
          <w:b/>
        </w:rPr>
      </w:pPr>
      <w:r w:rsidRPr="00892631">
        <w:rPr>
          <w:rFonts w:ascii="Times New Roman" w:hAnsi="Times New Roman"/>
          <w:b/>
          <w:iCs/>
        </w:rPr>
        <w:t>Indicate how, by whom, and for what purpose the information is to be used.  Except for a new collection, indicate the actual use the agency has made of the information received from the current collection.</w:t>
      </w:r>
    </w:p>
    <w:p w:rsidRPr="00B45FB1" w:rsidR="0065485A" w:rsidP="00EA43B9" w:rsidRDefault="0065485A" w14:paraId="3C6A82C4" w14:textId="77777777">
      <w:pPr>
        <w:ind w:left="720"/>
        <w:rPr>
          <w:rFonts w:ascii="Times New Roman" w:hAnsi="Times New Roman"/>
        </w:rPr>
      </w:pPr>
    </w:p>
    <w:p w:rsidRPr="00B45FB1" w:rsidR="0069643E" w:rsidP="00EA43B9" w:rsidRDefault="0069643E" w14:paraId="5D2774EA" w14:textId="02C55107">
      <w:pPr>
        <w:ind w:left="720"/>
        <w:rPr>
          <w:rFonts w:ascii="Times New Roman" w:hAnsi="Times New Roman"/>
        </w:rPr>
      </w:pPr>
      <w:r w:rsidRPr="00B45FB1">
        <w:rPr>
          <w:rFonts w:ascii="Times New Roman" w:hAnsi="Times New Roman"/>
        </w:rPr>
        <w:t xml:space="preserve">Section III of the class exemption imposes the following information collection requirements on fiduciaries of employee benefit plans that </w:t>
      </w:r>
      <w:r w:rsidR="00F566CB">
        <w:rPr>
          <w:rFonts w:ascii="Times New Roman" w:hAnsi="Times New Roman"/>
        </w:rPr>
        <w:t>a</w:t>
      </w:r>
      <w:r w:rsidRPr="00B45FB1">
        <w:rPr>
          <w:rFonts w:ascii="Times New Roman" w:hAnsi="Times New Roman"/>
        </w:rPr>
        <w:t xml:space="preserve">ffect or execute securities transactions (“broker-dealers”) and the independent plan fiduciary authorizing the plan to engage in the transactions with the broker-dealer (“authorizing fiduciary”) under the </w:t>
      </w:r>
      <w:r w:rsidRPr="00B45FB1">
        <w:rPr>
          <w:rFonts w:ascii="Times New Roman" w:hAnsi="Times New Roman"/>
        </w:rPr>
        <w:lastRenderedPageBreak/>
        <w:t>conditions contained in the exemption:</w:t>
      </w:r>
    </w:p>
    <w:p w:rsidRPr="00B45FB1" w:rsidR="0069643E" w:rsidP="00EA43B9" w:rsidRDefault="0069643E" w14:paraId="4DBD26E6" w14:textId="77777777">
      <w:pPr>
        <w:ind w:left="720"/>
        <w:rPr>
          <w:rFonts w:ascii="Times New Roman" w:hAnsi="Times New Roman"/>
        </w:rPr>
      </w:pPr>
    </w:p>
    <w:p w:rsidRPr="00B45FB1" w:rsidR="00D95D03" w:rsidP="00EA43B9" w:rsidRDefault="0069643E" w14:paraId="6C8A22FD" w14:textId="77777777">
      <w:pPr>
        <w:numPr>
          <w:ilvl w:val="0"/>
          <w:numId w:val="10"/>
        </w:numPr>
        <w:ind w:left="1440" w:hanging="720"/>
        <w:rPr>
          <w:rFonts w:ascii="Times New Roman" w:hAnsi="Times New Roman"/>
        </w:rPr>
      </w:pPr>
      <w:r w:rsidRPr="00B45FB1">
        <w:rPr>
          <w:rFonts w:ascii="Times New Roman" w:hAnsi="Times New Roman"/>
        </w:rPr>
        <w:t xml:space="preserve">The authorizing plan fiduciary must provide the broker-dealer with an advance written authorization for the </w:t>
      </w:r>
      <w:proofErr w:type="gramStart"/>
      <w:r w:rsidRPr="00B45FB1">
        <w:rPr>
          <w:rFonts w:ascii="Times New Roman" w:hAnsi="Times New Roman"/>
        </w:rPr>
        <w:t>transactions</w:t>
      </w:r>
      <w:r w:rsidRPr="00B45FB1" w:rsidR="00D95D03">
        <w:rPr>
          <w:rFonts w:ascii="Times New Roman" w:hAnsi="Times New Roman"/>
        </w:rPr>
        <w:t>;</w:t>
      </w:r>
      <w:proofErr w:type="gramEnd"/>
    </w:p>
    <w:p w:rsidRPr="00B45FB1" w:rsidR="0069643E" w:rsidP="00EA43B9" w:rsidRDefault="0069643E" w14:paraId="0A6D3129" w14:textId="77777777">
      <w:pPr>
        <w:ind w:left="1440" w:hanging="720"/>
        <w:rPr>
          <w:rFonts w:ascii="Times New Roman" w:hAnsi="Times New Roman"/>
        </w:rPr>
      </w:pPr>
      <w:r w:rsidRPr="00B45FB1">
        <w:rPr>
          <w:rFonts w:ascii="Times New Roman" w:hAnsi="Times New Roman"/>
        </w:rPr>
        <w:t>2)</w:t>
      </w:r>
      <w:r w:rsidRPr="00B45FB1">
        <w:rPr>
          <w:rFonts w:ascii="Times New Roman" w:hAnsi="Times New Roman"/>
        </w:rPr>
        <w:tab/>
        <w:t xml:space="preserve">The broker-dealer must provide the authorizing fiduciary with information necessary to determine whether an authorization should be made, including a copy of the exemption, a form for termination, a description of the broker-dealer’s brokerage placement practices, and any other reasonably available information regarding the matter that the authorizing fiduciary </w:t>
      </w:r>
      <w:proofErr w:type="gramStart"/>
      <w:r w:rsidRPr="00B45FB1">
        <w:rPr>
          <w:rFonts w:ascii="Times New Roman" w:hAnsi="Times New Roman"/>
        </w:rPr>
        <w:t>requests</w:t>
      </w:r>
      <w:r w:rsidRPr="00B45FB1" w:rsidR="00D95D03">
        <w:rPr>
          <w:rFonts w:ascii="Times New Roman" w:hAnsi="Times New Roman"/>
        </w:rPr>
        <w:t>;</w:t>
      </w:r>
      <w:proofErr w:type="gramEnd"/>
    </w:p>
    <w:p w:rsidRPr="00B45FB1" w:rsidR="0069643E" w:rsidP="00EA43B9" w:rsidRDefault="0069643E" w14:paraId="1A039F14" w14:textId="77777777">
      <w:pPr>
        <w:ind w:left="1440" w:hanging="720"/>
        <w:rPr>
          <w:rFonts w:ascii="Times New Roman" w:hAnsi="Times New Roman"/>
        </w:rPr>
      </w:pPr>
      <w:r w:rsidRPr="00B45FB1">
        <w:rPr>
          <w:rFonts w:ascii="Times New Roman" w:hAnsi="Times New Roman"/>
        </w:rPr>
        <w:t>3)</w:t>
      </w:r>
      <w:r w:rsidRPr="00B45FB1">
        <w:rPr>
          <w:rFonts w:ascii="Times New Roman" w:hAnsi="Times New Roman"/>
        </w:rPr>
        <w:tab/>
        <w:t>The broker-dealer must provide the authorizing fiduciary with a termination form, at least annually, explaining that the authorization is terminable at will, without penalty to the plan, and that failure to return the form will result in continued authorization for the broker-dealer to engage in securities tra</w:t>
      </w:r>
      <w:r w:rsidRPr="00B45FB1" w:rsidR="00D95D03">
        <w:rPr>
          <w:rFonts w:ascii="Times New Roman" w:hAnsi="Times New Roman"/>
        </w:rPr>
        <w:t xml:space="preserve">nsactions on behalf of the </w:t>
      </w:r>
      <w:proofErr w:type="gramStart"/>
      <w:r w:rsidRPr="00B45FB1" w:rsidR="00D95D03">
        <w:rPr>
          <w:rFonts w:ascii="Times New Roman" w:hAnsi="Times New Roman"/>
        </w:rPr>
        <w:t>plan;</w:t>
      </w:r>
      <w:proofErr w:type="gramEnd"/>
    </w:p>
    <w:p w:rsidRPr="00B45FB1" w:rsidR="0069643E" w:rsidP="00EA43B9" w:rsidRDefault="0069643E" w14:paraId="17FA8A0D" w14:textId="77777777">
      <w:pPr>
        <w:ind w:left="1440" w:hanging="720"/>
        <w:rPr>
          <w:rFonts w:ascii="Times New Roman" w:hAnsi="Times New Roman"/>
        </w:rPr>
      </w:pPr>
      <w:r w:rsidRPr="00B45FB1">
        <w:rPr>
          <w:rFonts w:ascii="Times New Roman" w:hAnsi="Times New Roman"/>
        </w:rPr>
        <w:t>4)</w:t>
      </w:r>
      <w:r w:rsidRPr="00B45FB1">
        <w:rPr>
          <w:rFonts w:ascii="Times New Roman" w:hAnsi="Times New Roman"/>
        </w:rPr>
        <w:tab/>
        <w:t>The broker-dealer must provide the authorizing fiduciary with either (a) a conf</w:t>
      </w:r>
      <w:r w:rsidRPr="00B45FB1" w:rsidR="003125B8">
        <w:rPr>
          <w:rFonts w:ascii="Times New Roman" w:hAnsi="Times New Roman"/>
        </w:rPr>
        <w:t>i</w:t>
      </w:r>
      <w:r w:rsidRPr="00B45FB1">
        <w:rPr>
          <w:rFonts w:ascii="Times New Roman" w:hAnsi="Times New Roman"/>
        </w:rPr>
        <w:t xml:space="preserve">rmation </w:t>
      </w:r>
      <w:proofErr w:type="gramStart"/>
      <w:r w:rsidRPr="00B45FB1">
        <w:rPr>
          <w:rFonts w:ascii="Times New Roman" w:hAnsi="Times New Roman"/>
        </w:rPr>
        <w:t>slip</w:t>
      </w:r>
      <w:proofErr w:type="gramEnd"/>
      <w:r w:rsidRPr="00B45FB1">
        <w:rPr>
          <w:rFonts w:ascii="Times New Roman" w:hAnsi="Times New Roman"/>
        </w:rPr>
        <w:t xml:space="preserve"> for each individual securities transaction within 10 days of the transaction containing the information described in Rule 10b-10(a)(1-7) under the Securities Exchange Act of 1934, 17 CFR 240.10b-10 or (b) a quarterly report containing certain financial information including the total of all transaction-related charges incurred by the plan</w:t>
      </w:r>
      <w:r w:rsidRPr="00B45FB1" w:rsidR="00D95D03">
        <w:rPr>
          <w:rFonts w:ascii="Times New Roman" w:hAnsi="Times New Roman"/>
        </w:rPr>
        <w:t>;</w:t>
      </w:r>
    </w:p>
    <w:p w:rsidRPr="00B45FB1" w:rsidR="0069643E" w:rsidP="00EA43B9" w:rsidRDefault="0069643E" w14:paraId="018EC8A7" w14:textId="77777777">
      <w:pPr>
        <w:ind w:left="1440" w:hanging="720"/>
        <w:rPr>
          <w:rFonts w:ascii="Times New Roman" w:hAnsi="Times New Roman"/>
        </w:rPr>
      </w:pPr>
      <w:r w:rsidRPr="00B45FB1">
        <w:rPr>
          <w:rFonts w:ascii="Times New Roman" w:hAnsi="Times New Roman"/>
        </w:rPr>
        <w:t>5)</w:t>
      </w:r>
      <w:r w:rsidRPr="00B45FB1">
        <w:rPr>
          <w:rFonts w:ascii="Times New Roman" w:hAnsi="Times New Roman"/>
        </w:rPr>
        <w:tab/>
        <w:t>The broker-dealer must provide the authorizing fiduciary with an annual summary of the confirmation slips or quarterly reports, containing all security transaction-related charges, the brokerage placement practices</w:t>
      </w:r>
      <w:r w:rsidRPr="00B45FB1" w:rsidR="004A31D4">
        <w:rPr>
          <w:rFonts w:ascii="Times New Roman" w:hAnsi="Times New Roman"/>
        </w:rPr>
        <w:t xml:space="preserve"> (if changed)</w:t>
      </w:r>
      <w:r w:rsidRPr="00B45FB1">
        <w:rPr>
          <w:rFonts w:ascii="Times New Roman" w:hAnsi="Times New Roman"/>
        </w:rPr>
        <w:t>, and a portfolio turnover ratio</w:t>
      </w:r>
      <w:r w:rsidRPr="00B45FB1" w:rsidR="00D95D03">
        <w:rPr>
          <w:rFonts w:ascii="Times New Roman" w:hAnsi="Times New Roman"/>
        </w:rPr>
        <w:t xml:space="preserve">; and </w:t>
      </w:r>
    </w:p>
    <w:p w:rsidRPr="00B45FB1" w:rsidR="0065485A" w:rsidP="00EA43B9" w:rsidRDefault="0069643E" w14:paraId="5DB45D6C" w14:textId="77777777">
      <w:pPr>
        <w:ind w:left="1440" w:hanging="720"/>
        <w:rPr>
          <w:rFonts w:ascii="Times New Roman" w:hAnsi="Times New Roman"/>
        </w:rPr>
      </w:pPr>
      <w:r w:rsidRPr="00B45FB1">
        <w:rPr>
          <w:rFonts w:ascii="Times New Roman" w:hAnsi="Times New Roman"/>
        </w:rPr>
        <w:t>6)</w:t>
      </w:r>
      <w:r w:rsidRPr="00B45FB1">
        <w:rPr>
          <w:rFonts w:ascii="Times New Roman" w:hAnsi="Times New Roman"/>
        </w:rPr>
        <w:tab/>
        <w:t>A broker-dealer who is a discretionary plan trustee must provide the authorizing fiduciary with an annual report showing separately the commissions paid to affiliated brokers and non-affiliated brokers, on both a total dollar basis and a cents-per-share basis.</w:t>
      </w:r>
    </w:p>
    <w:p w:rsidR="00E11DBD" w:rsidP="00E11DBD" w:rsidRDefault="00E11DBD" w14:paraId="556B2BB4" w14:textId="77777777">
      <w:pPr>
        <w:ind w:left="720"/>
        <w:rPr>
          <w:rFonts w:ascii="Times New Roman" w:hAnsi="Times New Roman"/>
        </w:rPr>
      </w:pPr>
    </w:p>
    <w:p w:rsidR="00E11DBD" w:rsidP="00E11DBD" w:rsidRDefault="005A7490" w14:paraId="71497F3D" w14:textId="3DCCB8A2">
      <w:pPr>
        <w:ind w:left="720"/>
        <w:rPr>
          <w:rFonts w:ascii="Times New Roman" w:hAnsi="Times New Roman"/>
        </w:rPr>
      </w:pPr>
      <w:r>
        <w:rPr>
          <w:rFonts w:ascii="Times New Roman" w:hAnsi="Times New Roman"/>
        </w:rPr>
        <w:t xml:space="preserve">Financial institutions must </w:t>
      </w:r>
      <w:r w:rsidRPr="005A7490">
        <w:rPr>
          <w:rFonts w:ascii="Times New Roman" w:hAnsi="Times New Roman"/>
        </w:rPr>
        <w:t>submit</w:t>
      </w:r>
      <w:r>
        <w:rPr>
          <w:rFonts w:ascii="Times New Roman" w:hAnsi="Times New Roman"/>
        </w:rPr>
        <w:t xml:space="preserve"> this information </w:t>
      </w:r>
      <w:r w:rsidRPr="005A7490">
        <w:rPr>
          <w:rFonts w:ascii="Times New Roman" w:hAnsi="Times New Roman"/>
        </w:rPr>
        <w:t xml:space="preserve">to the Department in support of </w:t>
      </w:r>
      <w:r>
        <w:rPr>
          <w:rFonts w:ascii="Times New Roman" w:hAnsi="Times New Roman"/>
        </w:rPr>
        <w:t xml:space="preserve">their </w:t>
      </w:r>
      <w:r w:rsidRPr="005A7490">
        <w:rPr>
          <w:rFonts w:ascii="Times New Roman" w:hAnsi="Times New Roman"/>
        </w:rPr>
        <w:t>exemption application</w:t>
      </w:r>
      <w:r>
        <w:rPr>
          <w:rFonts w:ascii="Times New Roman" w:hAnsi="Times New Roman"/>
        </w:rPr>
        <w:t xml:space="preserve">. </w:t>
      </w:r>
      <w:r w:rsidR="00E11DBD">
        <w:rPr>
          <w:rFonts w:ascii="Times New Roman" w:hAnsi="Times New Roman"/>
        </w:rPr>
        <w:t xml:space="preserve">The information is used the agency to monitor the broker-fiduciary’s activities and protect the plan assets involved in the transactions, </w:t>
      </w:r>
      <w:r w:rsidRPr="00C11CED" w:rsidR="00E11DBD">
        <w:rPr>
          <w:rFonts w:ascii="Times New Roman" w:hAnsi="Times New Roman"/>
        </w:rPr>
        <w:t xml:space="preserve">which, in the absence of the class exemption, would not be permitted.  </w:t>
      </w:r>
      <w:r w:rsidRPr="00B45FB1" w:rsidR="00E11DBD">
        <w:rPr>
          <w:rFonts w:ascii="Times New Roman" w:hAnsi="Times New Roman"/>
        </w:rPr>
        <w:t>These safeguards rely on the prior authorization and monitoring of the broker-fiduciary’s activities by a second plan fiduciary that is independent of the first. They are necessary, as required under section 408(a) of ERISA, to ensure that respondents rely on the exemption only in the circumstances protective of plan participants and beneficiaries.</w:t>
      </w:r>
    </w:p>
    <w:p w:rsidRPr="00B45FB1" w:rsidR="0065485A" w:rsidP="008E40A4" w:rsidRDefault="0065485A" w14:paraId="3048C111" w14:textId="77777777">
      <w:pPr>
        <w:rPr>
          <w:rFonts w:ascii="Times New Roman" w:hAnsi="Times New Roman"/>
        </w:rPr>
      </w:pPr>
    </w:p>
    <w:p w:rsidRPr="00B45FB1" w:rsidR="0065485A" w:rsidRDefault="0065485A" w14:paraId="7223687D" w14:textId="77777777">
      <w:pPr>
        <w:tabs>
          <w:tab w:val="left" w:pos="-1440"/>
        </w:tabs>
        <w:ind w:left="720" w:hanging="720"/>
        <w:rPr>
          <w:rFonts w:ascii="Times New Roman" w:hAnsi="Times New Roman"/>
          <w:i/>
          <w:iCs/>
        </w:rPr>
      </w:pPr>
      <w:r w:rsidRPr="00892631">
        <w:rPr>
          <w:rFonts w:ascii="Times New Roman" w:hAnsi="Times New Roman"/>
          <w:b/>
        </w:rPr>
        <w:t>3.</w:t>
      </w:r>
      <w:r w:rsidRPr="00892631">
        <w:rPr>
          <w:rFonts w:ascii="Times New Roman" w:hAnsi="Times New Roman"/>
          <w:b/>
        </w:rPr>
        <w:tab/>
      </w:r>
      <w:r w:rsidRPr="00892631">
        <w:rPr>
          <w:rFonts w:ascii="Times New Roman" w:hAnsi="Times New Roman"/>
          <w:b/>
          <w:i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w:t>
      </w:r>
      <w:r w:rsidRPr="00892631">
        <w:rPr>
          <w:rFonts w:ascii="Times New Roman" w:hAnsi="Times New Roman"/>
          <w:b/>
          <w:iCs/>
        </w:rPr>
        <w:lastRenderedPageBreak/>
        <w:t>describe any consideration for using information technology to reduce burden</w:t>
      </w:r>
      <w:r w:rsidRPr="00B45FB1">
        <w:rPr>
          <w:rFonts w:ascii="Times New Roman" w:hAnsi="Times New Roman"/>
          <w:i/>
          <w:iCs/>
        </w:rPr>
        <w:t>.</w:t>
      </w:r>
    </w:p>
    <w:p w:rsidRPr="00B45FB1" w:rsidR="0065485A" w:rsidP="00EA43B9" w:rsidRDefault="0065485A" w14:paraId="536C6FE8" w14:textId="77777777">
      <w:pPr>
        <w:ind w:left="720"/>
        <w:rPr>
          <w:rFonts w:ascii="Times New Roman" w:hAnsi="Times New Roman"/>
        </w:rPr>
      </w:pPr>
    </w:p>
    <w:p w:rsidRPr="00B45FB1" w:rsidR="0065485A" w:rsidP="00EA43B9" w:rsidRDefault="0065485A" w14:paraId="020DF1B9" w14:textId="77777777">
      <w:pPr>
        <w:pStyle w:val="BodyTextIndent"/>
        <w:ind w:left="720" w:firstLine="0"/>
      </w:pPr>
      <w:r w:rsidRPr="00B45FB1">
        <w:t xml:space="preserve">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w:t>
      </w:r>
      <w:proofErr w:type="gramStart"/>
      <w:r w:rsidRPr="00B45FB1">
        <w:t>manner in which</w:t>
      </w:r>
      <w:proofErr w:type="gramEnd"/>
      <w:r w:rsidRPr="00B45FB1">
        <w:t xml:space="preserve">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Pr="00B45FB1" w:rsidR="0065485A" w:rsidP="00EA43B9" w:rsidRDefault="0065485A" w14:paraId="6BFF02E6" w14:textId="77777777">
      <w:pPr>
        <w:ind w:left="720"/>
        <w:rPr>
          <w:rFonts w:ascii="Times New Roman" w:hAnsi="Times New Roman"/>
        </w:rPr>
      </w:pPr>
    </w:p>
    <w:p w:rsidRPr="00B800D4" w:rsidR="0065485A" w:rsidP="00EA43B9" w:rsidRDefault="0065485A" w14:paraId="311F1058" w14:textId="77777777">
      <w:pPr>
        <w:tabs>
          <w:tab w:val="left" w:pos="-1440"/>
        </w:tabs>
        <w:ind w:left="720" w:hanging="720"/>
        <w:rPr>
          <w:rFonts w:ascii="Times New Roman" w:hAnsi="Times New Roman"/>
          <w:b/>
        </w:rPr>
      </w:pPr>
      <w:r w:rsidRPr="00B800D4">
        <w:rPr>
          <w:rFonts w:ascii="Times New Roman" w:hAnsi="Times New Roman"/>
          <w:b/>
        </w:rPr>
        <w:t>4.</w:t>
      </w:r>
      <w:r w:rsidRPr="00B800D4">
        <w:rPr>
          <w:rFonts w:ascii="Times New Roman" w:hAnsi="Times New Roman"/>
          <w:b/>
          <w:iCs/>
        </w:rPr>
        <w:tab/>
        <w:t>Describe efforts to identify duplication.  Show specifically why any similar information already available cannot be used or modified for use for the purp</w:t>
      </w:r>
      <w:r w:rsidRPr="00B800D4" w:rsidR="00EA43B9">
        <w:rPr>
          <w:rFonts w:ascii="Times New Roman" w:hAnsi="Times New Roman"/>
          <w:b/>
          <w:iCs/>
        </w:rPr>
        <w:t>oses described in Item 2 above.</w:t>
      </w:r>
    </w:p>
    <w:p w:rsidRPr="00B45FB1" w:rsidR="0065485A" w:rsidP="00EA43B9" w:rsidRDefault="0065485A" w14:paraId="0FC2C1D6" w14:textId="77777777">
      <w:pPr>
        <w:ind w:left="720"/>
        <w:rPr>
          <w:rFonts w:ascii="Times New Roman" w:hAnsi="Times New Roman"/>
        </w:rPr>
      </w:pPr>
    </w:p>
    <w:p w:rsidR="0065485A" w:rsidP="00EA43B9" w:rsidRDefault="0065485A" w14:paraId="3D92D541" w14:textId="1C344E20">
      <w:pPr>
        <w:ind w:left="720"/>
        <w:rPr>
          <w:rFonts w:ascii="Times New Roman" w:hAnsi="Times New Roman"/>
        </w:rPr>
      </w:pPr>
      <w:r w:rsidRPr="00B45FB1">
        <w:rPr>
          <w:rFonts w:ascii="Times New Roman" w:hAnsi="Times New Roman"/>
        </w:rPr>
        <w:t xml:space="preserve">The reporting </w:t>
      </w:r>
      <w:r w:rsidR="002D111A">
        <w:rPr>
          <w:rFonts w:ascii="Times New Roman" w:hAnsi="Times New Roman"/>
        </w:rPr>
        <w:t xml:space="preserve">and disclosure </w:t>
      </w:r>
      <w:r w:rsidRPr="00B45FB1">
        <w:rPr>
          <w:rFonts w:ascii="Times New Roman" w:hAnsi="Times New Roman"/>
        </w:rPr>
        <w:t>requirements of this class exemption are similar in some respects to the information required to be disclosed under Rule 10b-10 of the Securities Exchange Act of 1934.  The requirements included in this class exemption have been designed so that compliance with the Securities and Exchange Commission (SEC) requirements could be used where applicable.  Therefore, the requirements of this class exemption are not duplicative.</w:t>
      </w:r>
    </w:p>
    <w:p w:rsidRPr="00B45FB1" w:rsidR="0065485A" w:rsidP="00B46D5F" w:rsidRDefault="0065485A" w14:paraId="49702BE8" w14:textId="77777777">
      <w:pPr>
        <w:rPr>
          <w:rFonts w:ascii="Times New Roman" w:hAnsi="Times New Roman"/>
        </w:rPr>
      </w:pPr>
    </w:p>
    <w:p w:rsidRPr="00B800D4" w:rsidR="0065485A" w:rsidRDefault="0065485A" w14:paraId="6F512EE2" w14:textId="77777777">
      <w:pPr>
        <w:pStyle w:val="Quick1"/>
        <w:numPr>
          <w:ilvl w:val="0"/>
          <w:numId w:val="2"/>
        </w:numPr>
        <w:tabs>
          <w:tab w:val="left" w:pos="-1440"/>
          <w:tab w:val="num" w:pos="720"/>
        </w:tabs>
        <w:rPr>
          <w:rFonts w:ascii="Times New Roman" w:hAnsi="Times New Roman"/>
          <w:b/>
          <w:iCs/>
        </w:rPr>
      </w:pPr>
      <w:r w:rsidRPr="00B800D4">
        <w:rPr>
          <w:rFonts w:ascii="Times New Roman" w:hAnsi="Times New Roman"/>
          <w:b/>
          <w:iCs/>
        </w:rPr>
        <w:t>If the collection of information impacts small businesses or other small entities</w:t>
      </w:r>
      <w:r w:rsidRPr="00B800D4" w:rsidR="00101A51">
        <w:rPr>
          <w:rFonts w:ascii="Times New Roman" w:hAnsi="Times New Roman"/>
          <w:b/>
          <w:iCs/>
        </w:rPr>
        <w:t xml:space="preserve"> </w:t>
      </w:r>
      <w:r w:rsidRPr="00B800D4">
        <w:rPr>
          <w:rFonts w:ascii="Times New Roman" w:hAnsi="Times New Roman"/>
          <w:b/>
          <w:iCs/>
        </w:rPr>
        <w:t>describe any methods used to minimize burden.</w:t>
      </w:r>
    </w:p>
    <w:p w:rsidRPr="00B45FB1" w:rsidR="0065485A" w:rsidP="00EA43B9" w:rsidRDefault="0065485A" w14:paraId="18807882" w14:textId="77777777">
      <w:pPr>
        <w:ind w:left="720"/>
        <w:rPr>
          <w:rFonts w:ascii="Times New Roman" w:hAnsi="Times New Roman"/>
        </w:rPr>
      </w:pPr>
    </w:p>
    <w:p w:rsidRPr="00B45FB1" w:rsidR="0065485A" w:rsidP="00EA43B9" w:rsidRDefault="0065485A" w14:paraId="139BD5FE" w14:textId="77777777">
      <w:pPr>
        <w:ind w:left="720"/>
        <w:rPr>
          <w:rFonts w:ascii="Times New Roman" w:hAnsi="Times New Roman"/>
        </w:rPr>
      </w:pPr>
      <w:r w:rsidRPr="00B45FB1">
        <w:rPr>
          <w:rFonts w:ascii="Times New Roman" w:hAnsi="Times New Roman"/>
        </w:rPr>
        <w:t xml:space="preserve">This exemption is needed primarily for brokers in large institutions, who would be most likely to engage in the covered transactions.  Even if the broker works for a small firm, the information collection is </w:t>
      </w:r>
      <w:r w:rsidRPr="00B45FB1" w:rsidR="00944DA6">
        <w:rPr>
          <w:rFonts w:ascii="Times New Roman" w:hAnsi="Times New Roman"/>
        </w:rPr>
        <w:t>the</w:t>
      </w:r>
      <w:r w:rsidRPr="00B45FB1">
        <w:rPr>
          <w:rFonts w:ascii="Times New Roman" w:hAnsi="Times New Roman"/>
        </w:rPr>
        <w:t xml:space="preserve"> minimal burden ne</w:t>
      </w:r>
      <w:r w:rsidRPr="00B45FB1" w:rsidR="00944DA6">
        <w:rPr>
          <w:rFonts w:ascii="Times New Roman" w:hAnsi="Times New Roman"/>
        </w:rPr>
        <w:t>cessary</w:t>
      </w:r>
      <w:r w:rsidRPr="00B45FB1">
        <w:rPr>
          <w:rFonts w:ascii="Times New Roman" w:hAnsi="Times New Roman"/>
        </w:rPr>
        <w:t xml:space="preserve"> to protect the assets of the employee benefit plan.</w:t>
      </w:r>
    </w:p>
    <w:p w:rsidRPr="00B45FB1" w:rsidR="0065485A" w:rsidP="00EA43B9" w:rsidRDefault="0065485A" w14:paraId="5C6D1EAE" w14:textId="77777777">
      <w:pPr>
        <w:ind w:left="720"/>
        <w:rPr>
          <w:rFonts w:ascii="Times New Roman" w:hAnsi="Times New Roman"/>
        </w:rPr>
      </w:pPr>
    </w:p>
    <w:p w:rsidRPr="00B800D4" w:rsidR="0065485A" w:rsidRDefault="0065485A" w14:paraId="613ED5E5" w14:textId="77777777">
      <w:pPr>
        <w:tabs>
          <w:tab w:val="left" w:pos="-1440"/>
        </w:tabs>
        <w:ind w:left="720" w:hanging="720"/>
        <w:rPr>
          <w:rFonts w:ascii="Times New Roman" w:hAnsi="Times New Roman"/>
          <w:b/>
        </w:rPr>
      </w:pPr>
      <w:r w:rsidRPr="00B800D4">
        <w:rPr>
          <w:rFonts w:ascii="Times New Roman" w:hAnsi="Times New Roman"/>
          <w:b/>
        </w:rPr>
        <w:t>6.</w:t>
      </w:r>
      <w:r w:rsidRPr="00B800D4">
        <w:rPr>
          <w:rFonts w:ascii="Times New Roman" w:hAnsi="Times New Roman"/>
          <w:b/>
        </w:rPr>
        <w:tab/>
      </w:r>
      <w:r w:rsidRPr="00B800D4">
        <w:rPr>
          <w:rFonts w:ascii="Times New Roman" w:hAnsi="Times New Roman"/>
          <w:b/>
          <w:iCs/>
        </w:rPr>
        <w:t>Describe the consequence to Federal program or policy activities if the collection is not conducted or is conducted less frequently, as well as any technical or legal obstacles to reducing burden.</w:t>
      </w:r>
    </w:p>
    <w:p w:rsidRPr="00B45FB1" w:rsidR="0065485A" w:rsidP="00EA43B9" w:rsidRDefault="0065485A" w14:paraId="42A0A67B" w14:textId="77777777">
      <w:pPr>
        <w:ind w:left="720"/>
        <w:rPr>
          <w:rFonts w:ascii="Times New Roman" w:hAnsi="Times New Roman"/>
        </w:rPr>
      </w:pPr>
    </w:p>
    <w:p w:rsidRPr="00B45FB1" w:rsidR="0065485A" w:rsidP="00EA43B9" w:rsidRDefault="0065485A" w14:paraId="281F92EE" w14:textId="47036A6D">
      <w:pPr>
        <w:ind w:left="720"/>
        <w:rPr>
          <w:rFonts w:ascii="Times New Roman" w:hAnsi="Times New Roman"/>
        </w:rPr>
      </w:pPr>
      <w:r w:rsidRPr="00B45FB1">
        <w:rPr>
          <w:rFonts w:ascii="Times New Roman" w:hAnsi="Times New Roman"/>
        </w:rPr>
        <w:t xml:space="preserve">The disclosure requirements of PTE 86-128 are </w:t>
      </w:r>
      <w:r w:rsidR="00F309C9">
        <w:rPr>
          <w:rFonts w:ascii="Times New Roman" w:hAnsi="Times New Roman"/>
        </w:rPr>
        <w:t xml:space="preserve">required </w:t>
      </w:r>
      <w:r w:rsidRPr="00B45FB1">
        <w:rPr>
          <w:rFonts w:ascii="Times New Roman" w:hAnsi="Times New Roman"/>
        </w:rPr>
        <w:t xml:space="preserve">only if </w:t>
      </w:r>
      <w:r w:rsidRPr="00B45FB1" w:rsidR="004A31D4">
        <w:rPr>
          <w:rFonts w:ascii="Times New Roman" w:hAnsi="Times New Roman"/>
        </w:rPr>
        <w:t xml:space="preserve">a fiduciary that is a broker-dealer or who has a broker-dealer affiliate </w:t>
      </w:r>
      <w:r w:rsidRPr="00B45FB1">
        <w:rPr>
          <w:rFonts w:ascii="Times New Roman" w:hAnsi="Times New Roman"/>
        </w:rPr>
        <w:t>wish</w:t>
      </w:r>
      <w:r w:rsidRPr="00B45FB1" w:rsidR="004A31D4">
        <w:rPr>
          <w:rFonts w:ascii="Times New Roman" w:hAnsi="Times New Roman"/>
        </w:rPr>
        <w:t>es</w:t>
      </w:r>
      <w:r w:rsidRPr="00B45FB1">
        <w:rPr>
          <w:rFonts w:ascii="Times New Roman" w:hAnsi="Times New Roman"/>
        </w:rPr>
        <w:t xml:space="preserve"> to utilize the class exemption.  The frequency is dependent on the occurrence of such transactions, not on a predetermined </w:t>
      </w:r>
      <w:proofErr w:type="gramStart"/>
      <w:r w:rsidRPr="00B45FB1">
        <w:rPr>
          <w:rFonts w:ascii="Times New Roman" w:hAnsi="Times New Roman"/>
        </w:rPr>
        <w:t>time period</w:t>
      </w:r>
      <w:proofErr w:type="gramEnd"/>
      <w:r w:rsidRPr="00B45FB1">
        <w:rPr>
          <w:rFonts w:ascii="Times New Roman" w:hAnsi="Times New Roman"/>
        </w:rPr>
        <w:t xml:space="preserve">.  This exemption was requested by in part by the Securities Industry Association (SIA) on behalf of its members. </w:t>
      </w:r>
      <w:r w:rsidRPr="00B45FB1" w:rsidR="00E937F9">
        <w:rPr>
          <w:rFonts w:ascii="Times New Roman" w:hAnsi="Times New Roman"/>
        </w:rPr>
        <w:t xml:space="preserve"> Eliminating the information </w:t>
      </w:r>
      <w:r w:rsidRPr="00B45FB1" w:rsidR="00E937F9">
        <w:rPr>
          <w:rFonts w:ascii="Times New Roman" w:hAnsi="Times New Roman"/>
        </w:rPr>
        <w:lastRenderedPageBreak/>
        <w:t>collection would make it difficult to ensure that the rights of participants and beneficiaries are being sufficiently protected, as required by Section 408(a).</w:t>
      </w:r>
    </w:p>
    <w:p w:rsidRPr="00B45FB1" w:rsidR="0065485A" w:rsidP="00EA43B9" w:rsidRDefault="0065485A" w14:paraId="5E546A8F" w14:textId="77777777">
      <w:pPr>
        <w:ind w:left="720"/>
        <w:rPr>
          <w:rFonts w:ascii="Times New Roman" w:hAnsi="Times New Roman"/>
        </w:rPr>
      </w:pPr>
    </w:p>
    <w:p w:rsidRPr="00247E6A" w:rsidR="0065485A" w:rsidRDefault="0065485A" w14:paraId="6788CF55" w14:textId="77777777">
      <w:pPr>
        <w:pStyle w:val="Quick1"/>
        <w:numPr>
          <w:ilvl w:val="0"/>
          <w:numId w:val="3"/>
        </w:numPr>
        <w:tabs>
          <w:tab w:val="left" w:pos="-1440"/>
          <w:tab w:val="num" w:pos="720"/>
        </w:tabs>
        <w:rPr>
          <w:rFonts w:ascii="Times New Roman" w:hAnsi="Times New Roman"/>
          <w:b/>
          <w:iCs/>
        </w:rPr>
      </w:pPr>
      <w:r w:rsidRPr="00247E6A">
        <w:rPr>
          <w:rFonts w:ascii="Times New Roman" w:hAnsi="Times New Roman"/>
          <w:b/>
          <w:iCs/>
        </w:rPr>
        <w:t>Explain any special circumstances that would cause an information collection to be conducted in a manner:</w:t>
      </w:r>
    </w:p>
    <w:p w:rsidRPr="00247E6A" w:rsidR="0065485A" w:rsidP="00EA43B9" w:rsidRDefault="0065485A" w14:paraId="0686D27D" w14:textId="77777777">
      <w:pPr>
        <w:pStyle w:val="BodyTextIndent2"/>
        <w:rPr>
          <w:b/>
          <w:i w:val="0"/>
        </w:rPr>
      </w:pPr>
      <w:r w:rsidRPr="00247E6A">
        <w:rPr>
          <w:b/>
          <w:i w:val="0"/>
        </w:rPr>
        <w:t>•</w:t>
      </w:r>
      <w:r w:rsidRPr="00247E6A">
        <w:rPr>
          <w:b/>
          <w:i w:val="0"/>
        </w:rPr>
        <w:tab/>
        <w:t xml:space="preserve">requiring respondents to report information to the agency more often than </w:t>
      </w:r>
      <w:proofErr w:type="gramStart"/>
      <w:r w:rsidRPr="00247E6A">
        <w:rPr>
          <w:b/>
          <w:i w:val="0"/>
        </w:rPr>
        <w:t>quarterly;</w:t>
      </w:r>
      <w:proofErr w:type="gramEnd"/>
    </w:p>
    <w:p w:rsidRPr="00247E6A" w:rsidR="0065485A" w:rsidP="00EA43B9" w:rsidRDefault="0065485A" w14:paraId="7D45BA62" w14:textId="77777777">
      <w:pPr>
        <w:tabs>
          <w:tab w:val="left" w:pos="-1440"/>
        </w:tabs>
        <w:ind w:left="1440" w:hanging="720"/>
        <w:rPr>
          <w:rFonts w:ascii="Times New Roman" w:hAnsi="Times New Roman"/>
          <w:b/>
          <w:iCs/>
        </w:rPr>
      </w:pPr>
      <w:r w:rsidRPr="00247E6A">
        <w:rPr>
          <w:rFonts w:ascii="Times New Roman" w:hAnsi="Times New Roman"/>
          <w:b/>
          <w:iCs/>
        </w:rPr>
        <w:t>•</w:t>
      </w:r>
      <w:r w:rsidRPr="00247E6A">
        <w:rPr>
          <w:rFonts w:ascii="Times New Roman" w:hAnsi="Times New Roman"/>
          <w:b/>
          <w:iCs/>
        </w:rPr>
        <w:tab/>
        <w:t xml:space="preserve">requiring respondents to prepare a written response to a collection of information in fewer than 30 days after receipt of </w:t>
      </w:r>
      <w:proofErr w:type="gramStart"/>
      <w:r w:rsidRPr="00247E6A">
        <w:rPr>
          <w:rFonts w:ascii="Times New Roman" w:hAnsi="Times New Roman"/>
          <w:b/>
          <w:iCs/>
        </w:rPr>
        <w:t>it;</w:t>
      </w:r>
      <w:proofErr w:type="gramEnd"/>
    </w:p>
    <w:p w:rsidRPr="00247E6A" w:rsidR="0065485A" w:rsidP="00EA43B9" w:rsidRDefault="0065485A" w14:paraId="770C2B8C" w14:textId="77777777">
      <w:pPr>
        <w:tabs>
          <w:tab w:val="left" w:pos="-1440"/>
        </w:tabs>
        <w:ind w:left="1440" w:hanging="720"/>
        <w:rPr>
          <w:rFonts w:ascii="Times New Roman" w:hAnsi="Times New Roman"/>
          <w:b/>
          <w:iCs/>
        </w:rPr>
      </w:pPr>
      <w:r w:rsidRPr="00247E6A">
        <w:rPr>
          <w:rFonts w:ascii="Times New Roman" w:hAnsi="Times New Roman"/>
          <w:b/>
          <w:iCs/>
        </w:rPr>
        <w:t>•</w:t>
      </w:r>
      <w:r w:rsidRPr="00247E6A">
        <w:rPr>
          <w:rFonts w:ascii="Times New Roman" w:hAnsi="Times New Roman"/>
          <w:b/>
          <w:iCs/>
        </w:rPr>
        <w:tab/>
        <w:t xml:space="preserve">requiring respondents to submit more than an original and two copies of any </w:t>
      </w:r>
      <w:proofErr w:type="gramStart"/>
      <w:r w:rsidRPr="00247E6A">
        <w:rPr>
          <w:rFonts w:ascii="Times New Roman" w:hAnsi="Times New Roman"/>
          <w:b/>
          <w:iCs/>
        </w:rPr>
        <w:t>document;</w:t>
      </w:r>
      <w:proofErr w:type="gramEnd"/>
    </w:p>
    <w:p w:rsidRPr="00247E6A" w:rsidR="0065485A" w:rsidP="00EA43B9" w:rsidRDefault="0065485A" w14:paraId="28EF9412" w14:textId="77777777">
      <w:pPr>
        <w:tabs>
          <w:tab w:val="left" w:pos="-1440"/>
        </w:tabs>
        <w:ind w:left="1440" w:hanging="720"/>
        <w:rPr>
          <w:rFonts w:ascii="Times New Roman" w:hAnsi="Times New Roman"/>
          <w:b/>
          <w:iCs/>
        </w:rPr>
      </w:pPr>
      <w:r w:rsidRPr="00247E6A">
        <w:rPr>
          <w:rFonts w:ascii="Times New Roman" w:hAnsi="Times New Roman"/>
          <w:b/>
          <w:iCs/>
        </w:rPr>
        <w:t>•</w:t>
      </w:r>
      <w:r w:rsidRPr="00247E6A">
        <w:rPr>
          <w:rFonts w:ascii="Times New Roman" w:hAnsi="Times New Roman"/>
          <w:b/>
          <w:iCs/>
        </w:rPr>
        <w:tab/>
        <w:t xml:space="preserve">requiring respondents to retain records, other than health, medical, government contract, grant-in-aid, or tax records for more than three </w:t>
      </w:r>
      <w:proofErr w:type="gramStart"/>
      <w:r w:rsidRPr="00247E6A">
        <w:rPr>
          <w:rFonts w:ascii="Times New Roman" w:hAnsi="Times New Roman"/>
          <w:b/>
          <w:iCs/>
        </w:rPr>
        <w:t>years;</w:t>
      </w:r>
      <w:proofErr w:type="gramEnd"/>
    </w:p>
    <w:p w:rsidRPr="00247E6A" w:rsidR="0065485A" w:rsidP="00EA43B9" w:rsidRDefault="0065485A" w14:paraId="0A1033E9" w14:textId="77777777">
      <w:pPr>
        <w:tabs>
          <w:tab w:val="left" w:pos="-1440"/>
        </w:tabs>
        <w:ind w:left="1440" w:hanging="720"/>
        <w:rPr>
          <w:rFonts w:ascii="Times New Roman" w:hAnsi="Times New Roman"/>
          <w:b/>
          <w:iCs/>
        </w:rPr>
      </w:pPr>
      <w:r w:rsidRPr="00247E6A">
        <w:rPr>
          <w:rFonts w:ascii="Times New Roman" w:hAnsi="Times New Roman"/>
          <w:b/>
          <w:iCs/>
        </w:rPr>
        <w:t>•</w:t>
      </w:r>
      <w:r w:rsidRPr="00247E6A">
        <w:rPr>
          <w:rFonts w:ascii="Times New Roman" w:hAnsi="Times New Roman"/>
          <w:b/>
          <w:iCs/>
        </w:rPr>
        <w:tab/>
        <w:t xml:space="preserve">in connection with a statistical survey, that is not designed to produce valid and reliable results that can be generalized to the universe of </w:t>
      </w:r>
      <w:proofErr w:type="gramStart"/>
      <w:r w:rsidRPr="00247E6A">
        <w:rPr>
          <w:rFonts w:ascii="Times New Roman" w:hAnsi="Times New Roman"/>
          <w:b/>
          <w:iCs/>
        </w:rPr>
        <w:t>study;</w:t>
      </w:r>
      <w:proofErr w:type="gramEnd"/>
    </w:p>
    <w:p w:rsidRPr="00247E6A" w:rsidR="0065485A" w:rsidP="00EA43B9" w:rsidRDefault="0065485A" w14:paraId="2AA41C0E" w14:textId="77777777">
      <w:pPr>
        <w:tabs>
          <w:tab w:val="left" w:pos="-1440"/>
        </w:tabs>
        <w:ind w:left="1440" w:hanging="720"/>
        <w:rPr>
          <w:rFonts w:ascii="Times New Roman" w:hAnsi="Times New Roman"/>
          <w:b/>
          <w:iCs/>
        </w:rPr>
      </w:pPr>
      <w:r w:rsidRPr="00247E6A">
        <w:rPr>
          <w:rFonts w:ascii="Times New Roman" w:hAnsi="Times New Roman"/>
          <w:b/>
          <w:iCs/>
        </w:rPr>
        <w:t>•</w:t>
      </w:r>
      <w:r w:rsidRPr="00247E6A">
        <w:rPr>
          <w:rFonts w:ascii="Times New Roman" w:hAnsi="Times New Roman"/>
          <w:b/>
          <w:iCs/>
        </w:rPr>
        <w:tab/>
        <w:t xml:space="preserve">requiring the use of a statistical data classification that has not been reviewed and approved by </w:t>
      </w:r>
      <w:proofErr w:type="gramStart"/>
      <w:r w:rsidRPr="00247E6A">
        <w:rPr>
          <w:rFonts w:ascii="Times New Roman" w:hAnsi="Times New Roman"/>
          <w:b/>
          <w:iCs/>
        </w:rPr>
        <w:t>OMB;</w:t>
      </w:r>
      <w:proofErr w:type="gramEnd"/>
    </w:p>
    <w:p w:rsidRPr="00247E6A" w:rsidR="0065485A" w:rsidP="00EA43B9" w:rsidRDefault="0065485A" w14:paraId="74D51794" w14:textId="77777777">
      <w:pPr>
        <w:tabs>
          <w:tab w:val="left" w:pos="-1440"/>
        </w:tabs>
        <w:ind w:left="1440" w:hanging="720"/>
        <w:rPr>
          <w:rFonts w:ascii="Times New Roman" w:hAnsi="Times New Roman"/>
          <w:b/>
          <w:iCs/>
        </w:rPr>
      </w:pPr>
      <w:r w:rsidRPr="00247E6A">
        <w:rPr>
          <w:rFonts w:ascii="Times New Roman" w:hAnsi="Times New Roman"/>
          <w:b/>
          <w:iCs/>
        </w:rPr>
        <w:t>•</w:t>
      </w:r>
      <w:r w:rsidRPr="00247E6A">
        <w:rPr>
          <w:rFonts w:ascii="Times New Roman" w:hAnsi="Times New Roman"/>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45FB1" w:rsidR="0065485A" w:rsidP="00EA43B9" w:rsidRDefault="0065485A" w14:paraId="2DF68872" w14:textId="77777777">
      <w:pPr>
        <w:tabs>
          <w:tab w:val="left" w:pos="-1440"/>
        </w:tabs>
        <w:ind w:left="1440" w:hanging="720"/>
        <w:rPr>
          <w:rFonts w:ascii="Times New Roman" w:hAnsi="Times New Roman"/>
          <w:i/>
          <w:iCs/>
        </w:rPr>
      </w:pPr>
      <w:r w:rsidRPr="00247E6A">
        <w:rPr>
          <w:rFonts w:ascii="Times New Roman" w:hAnsi="Times New Roman"/>
          <w:b/>
          <w:iCs/>
        </w:rPr>
        <w:t>•</w:t>
      </w:r>
      <w:r w:rsidRPr="00247E6A">
        <w:rPr>
          <w:rFonts w:ascii="Times New Roman" w:hAnsi="Times New Roman"/>
          <w:b/>
          <w:iCs/>
        </w:rPr>
        <w:tab/>
        <w:t>requiring respondents to submit proprietary trade secret, or other confidential information unless the agency can demonstrate that it has instituted procedures to protect the information's confidentiality to the extent permitted by law</w:t>
      </w:r>
      <w:r w:rsidRPr="00B45FB1">
        <w:rPr>
          <w:rFonts w:ascii="Times New Roman" w:hAnsi="Times New Roman"/>
          <w:i/>
          <w:iCs/>
        </w:rPr>
        <w:t>.</w:t>
      </w:r>
    </w:p>
    <w:p w:rsidRPr="00B45FB1" w:rsidR="00E937F9" w:rsidP="00EA43B9" w:rsidRDefault="00E937F9" w14:paraId="65DD44AB" w14:textId="77777777">
      <w:pPr>
        <w:ind w:left="720"/>
        <w:rPr>
          <w:rFonts w:ascii="Times New Roman" w:hAnsi="Times New Roman"/>
        </w:rPr>
      </w:pPr>
    </w:p>
    <w:p w:rsidRPr="00B45FB1" w:rsidR="00E937F9" w:rsidP="00EA43B9" w:rsidRDefault="00E937F9" w14:paraId="74A04A5B" w14:textId="77777777">
      <w:pPr>
        <w:ind w:left="720"/>
        <w:rPr>
          <w:rFonts w:ascii="Times New Roman" w:hAnsi="Times New Roman"/>
        </w:rPr>
      </w:pPr>
      <w:r w:rsidRPr="00B45FB1">
        <w:rPr>
          <w:rFonts w:ascii="Times New Roman" w:hAnsi="Times New Roman"/>
        </w:rPr>
        <w:t>There are no special circumstances that require the collection to be conducted in a manner inconsistent with the guidelines in 5 CFR 1320.5.</w:t>
      </w:r>
    </w:p>
    <w:p w:rsidRPr="00B45FB1" w:rsidR="0065485A" w:rsidP="00EA43B9" w:rsidRDefault="0065485A" w14:paraId="44517706" w14:textId="77777777">
      <w:pPr>
        <w:ind w:left="720"/>
        <w:rPr>
          <w:rFonts w:ascii="Times New Roman" w:hAnsi="Times New Roman"/>
        </w:rPr>
      </w:pPr>
    </w:p>
    <w:p w:rsidRPr="00247E6A" w:rsidR="0065485A" w:rsidRDefault="0065485A" w14:paraId="045005AA" w14:textId="77777777">
      <w:pPr>
        <w:tabs>
          <w:tab w:val="left" w:pos="-1440"/>
        </w:tabs>
        <w:ind w:left="720" w:hanging="720"/>
        <w:rPr>
          <w:rFonts w:ascii="Times New Roman" w:hAnsi="Times New Roman"/>
          <w:b/>
          <w:iCs/>
        </w:rPr>
      </w:pPr>
      <w:r w:rsidRPr="00B45FB1">
        <w:rPr>
          <w:rFonts w:ascii="Times New Roman" w:hAnsi="Times New Roman"/>
        </w:rPr>
        <w:t>8.</w:t>
      </w:r>
      <w:r w:rsidRPr="00B45FB1">
        <w:rPr>
          <w:rFonts w:ascii="Times New Roman" w:hAnsi="Times New Roman"/>
        </w:rPr>
        <w:tab/>
      </w:r>
      <w:r w:rsidRPr="00247E6A">
        <w:rPr>
          <w:rFonts w:ascii="Times New Roman" w:hAnsi="Times New Roman"/>
          <w:b/>
          <w:iCs/>
        </w:rPr>
        <w:t xml:space="preserve">If applicable, provide a copy and identify the date and page number of </w:t>
      </w:r>
      <w:proofErr w:type="gramStart"/>
      <w:r w:rsidRPr="00247E6A">
        <w:rPr>
          <w:rFonts w:ascii="Times New Roman" w:hAnsi="Times New Roman"/>
          <w:b/>
          <w:iCs/>
        </w:rPr>
        <w:t>publication</w:t>
      </w:r>
      <w:proofErr w:type="gramEnd"/>
      <w:r w:rsidRPr="00247E6A">
        <w:rPr>
          <w:rFonts w:ascii="Times New Roman" w:hAnsi="Times New Roman"/>
          <w:b/>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47E6A" w:rsidR="0065485A" w:rsidP="00EA43B9" w:rsidRDefault="0065485A" w14:paraId="0CF5EE21" w14:textId="77777777">
      <w:pPr>
        <w:ind w:left="720"/>
        <w:rPr>
          <w:rFonts w:ascii="Times New Roman" w:hAnsi="Times New Roman"/>
          <w:b/>
          <w:iCs/>
        </w:rPr>
      </w:pPr>
    </w:p>
    <w:p w:rsidRPr="00247E6A" w:rsidR="0065485A" w:rsidP="00EA43B9" w:rsidRDefault="0065485A" w14:paraId="51BD1146" w14:textId="77777777">
      <w:pPr>
        <w:ind w:left="720"/>
        <w:rPr>
          <w:rFonts w:ascii="Times New Roman" w:hAnsi="Times New Roman"/>
          <w:b/>
          <w:iCs/>
        </w:rPr>
      </w:pPr>
      <w:r w:rsidRPr="00247E6A">
        <w:rPr>
          <w:rFonts w:ascii="Times New Roman" w:hAnsi="Times New Roman"/>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47E6A" w:rsidR="0065485A" w:rsidP="00EA43B9" w:rsidRDefault="0065485A" w14:paraId="5D4C877D" w14:textId="77777777">
      <w:pPr>
        <w:ind w:left="720"/>
        <w:rPr>
          <w:rFonts w:ascii="Times New Roman" w:hAnsi="Times New Roman"/>
          <w:b/>
          <w:iCs/>
        </w:rPr>
      </w:pPr>
    </w:p>
    <w:p w:rsidRPr="00247E6A" w:rsidR="0065485A" w:rsidP="00EA43B9" w:rsidRDefault="0065485A" w14:paraId="5BF6B72D" w14:textId="77777777">
      <w:pPr>
        <w:ind w:left="720"/>
        <w:rPr>
          <w:rFonts w:ascii="Times New Roman" w:hAnsi="Times New Roman"/>
          <w:b/>
          <w:iCs/>
        </w:rPr>
      </w:pPr>
      <w:r w:rsidRPr="00247E6A">
        <w:rPr>
          <w:rFonts w:ascii="Times New Roman" w:hAnsi="Times New Roman"/>
          <w:b/>
          <w:iCs/>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45FB1" w:rsidR="0065485A" w:rsidP="00EA43B9" w:rsidRDefault="0065485A" w14:paraId="22DE215A" w14:textId="77777777">
      <w:pPr>
        <w:ind w:left="720"/>
        <w:rPr>
          <w:rFonts w:ascii="Times New Roman" w:hAnsi="Times New Roman"/>
        </w:rPr>
      </w:pPr>
    </w:p>
    <w:p w:rsidRPr="00B45FB1" w:rsidR="00E937F9" w:rsidP="00EA43B9" w:rsidRDefault="00E937F9" w14:paraId="55283AE5" w14:textId="1B02E713">
      <w:pPr>
        <w:ind w:left="720"/>
        <w:rPr>
          <w:rFonts w:ascii="Times New Roman" w:hAnsi="Times New Roman"/>
        </w:rPr>
      </w:pPr>
      <w:r w:rsidRPr="00B45FB1">
        <w:rPr>
          <w:rFonts w:ascii="Times New Roman" w:hAnsi="Times New Roman"/>
        </w:rPr>
        <w:t xml:space="preserve">The Department’s notice soliciting public comment and providing 60 days for that purpose as required by 5 CFR 1320.8 (d) was published in the Federal Register on </w:t>
      </w:r>
      <w:r w:rsidR="00616A90">
        <w:rPr>
          <w:rFonts w:ascii="Times New Roman" w:hAnsi="Times New Roman"/>
        </w:rPr>
        <w:t>March 17</w:t>
      </w:r>
      <w:r w:rsidR="00CF0E32">
        <w:rPr>
          <w:rFonts w:ascii="Times New Roman" w:hAnsi="Times New Roman"/>
        </w:rPr>
        <w:t xml:space="preserve">, </w:t>
      </w:r>
      <w:r w:rsidR="00A12B3B">
        <w:rPr>
          <w:rFonts w:ascii="Times New Roman" w:hAnsi="Times New Roman"/>
        </w:rPr>
        <w:t>2022</w:t>
      </w:r>
      <w:r w:rsidRPr="00B45FB1" w:rsidR="00A12B3B">
        <w:rPr>
          <w:rFonts w:ascii="Times New Roman" w:hAnsi="Times New Roman"/>
        </w:rPr>
        <w:t xml:space="preserve"> </w:t>
      </w:r>
      <w:r w:rsidRPr="00B45FB1">
        <w:rPr>
          <w:rFonts w:ascii="Times New Roman" w:hAnsi="Times New Roman"/>
        </w:rPr>
        <w:t>(</w:t>
      </w:r>
      <w:r w:rsidR="00A12B3B">
        <w:rPr>
          <w:rFonts w:ascii="Times New Roman" w:hAnsi="Times New Roman"/>
        </w:rPr>
        <w:t>8</w:t>
      </w:r>
      <w:r w:rsidR="00616A90">
        <w:rPr>
          <w:rFonts w:ascii="Times New Roman" w:hAnsi="Times New Roman"/>
        </w:rPr>
        <w:t>7</w:t>
      </w:r>
      <w:r w:rsidRPr="00CF0E32" w:rsidR="00A12B3B">
        <w:rPr>
          <w:rFonts w:ascii="Times New Roman" w:hAnsi="Times New Roman"/>
        </w:rPr>
        <w:t xml:space="preserve"> </w:t>
      </w:r>
      <w:r w:rsidRPr="00CF0E32" w:rsidR="00CF0E32">
        <w:rPr>
          <w:rFonts w:ascii="Times New Roman" w:hAnsi="Times New Roman"/>
        </w:rPr>
        <w:t xml:space="preserve">FR </w:t>
      </w:r>
      <w:r w:rsidRPr="00616A90" w:rsidR="00616A90">
        <w:rPr>
          <w:rFonts w:ascii="Times New Roman" w:hAnsi="Times New Roman"/>
        </w:rPr>
        <w:t>15267</w:t>
      </w:r>
      <w:r w:rsidRPr="00B45FB1">
        <w:rPr>
          <w:rFonts w:ascii="Times New Roman" w:hAnsi="Times New Roman"/>
        </w:rPr>
        <w:t xml:space="preserve">).  No comments were received. </w:t>
      </w:r>
    </w:p>
    <w:p w:rsidRPr="00B45FB1" w:rsidR="0065485A" w:rsidP="00EA43B9" w:rsidRDefault="0065485A" w14:paraId="036851DD" w14:textId="77777777">
      <w:pPr>
        <w:ind w:left="720"/>
        <w:rPr>
          <w:rFonts w:ascii="Times New Roman" w:hAnsi="Times New Roman"/>
        </w:rPr>
      </w:pPr>
    </w:p>
    <w:p w:rsidRPr="00247E6A" w:rsidR="0065485A" w:rsidRDefault="0065485A" w14:paraId="541949A0" w14:textId="77777777">
      <w:pPr>
        <w:pStyle w:val="Quick1"/>
        <w:numPr>
          <w:ilvl w:val="0"/>
          <w:numId w:val="4"/>
        </w:numPr>
        <w:tabs>
          <w:tab w:val="left" w:pos="-1440"/>
          <w:tab w:val="num" w:pos="720"/>
        </w:tabs>
        <w:rPr>
          <w:rFonts w:ascii="Times New Roman" w:hAnsi="Times New Roman"/>
          <w:b/>
          <w:iCs/>
        </w:rPr>
      </w:pPr>
      <w:r w:rsidRPr="00247E6A">
        <w:rPr>
          <w:rFonts w:ascii="Times New Roman" w:hAnsi="Times New Roman"/>
          <w:b/>
          <w:iCs/>
        </w:rPr>
        <w:t>Explain any decision to provide any payment or gift to respondents, other than remuneration of contractors or grantees.</w:t>
      </w:r>
    </w:p>
    <w:p w:rsidRPr="00B45FB1" w:rsidR="0065485A" w:rsidP="00EA43B9" w:rsidRDefault="0065485A" w14:paraId="692A5DC2" w14:textId="77777777">
      <w:pPr>
        <w:ind w:left="720"/>
        <w:rPr>
          <w:rFonts w:ascii="Times New Roman" w:hAnsi="Times New Roman"/>
        </w:rPr>
      </w:pPr>
    </w:p>
    <w:p w:rsidRPr="00B45FB1" w:rsidR="0065485A" w:rsidP="00EA43B9" w:rsidRDefault="0065485A" w14:paraId="195BC521" w14:textId="77777777">
      <w:pPr>
        <w:ind w:left="720"/>
        <w:rPr>
          <w:rFonts w:ascii="Times New Roman" w:hAnsi="Times New Roman"/>
        </w:rPr>
      </w:pPr>
      <w:r w:rsidRPr="00B45FB1">
        <w:rPr>
          <w:rFonts w:ascii="Times New Roman" w:hAnsi="Times New Roman"/>
        </w:rPr>
        <w:t>No payments or gifts are provided to respondents.</w:t>
      </w:r>
    </w:p>
    <w:p w:rsidRPr="00B45FB1" w:rsidR="0065485A" w:rsidP="00EA43B9" w:rsidRDefault="0065485A" w14:paraId="70A63ACF" w14:textId="77777777">
      <w:pPr>
        <w:ind w:left="720"/>
        <w:rPr>
          <w:rFonts w:ascii="Times New Roman" w:hAnsi="Times New Roman"/>
        </w:rPr>
      </w:pPr>
    </w:p>
    <w:p w:rsidRPr="00247E6A" w:rsidR="0065485A" w:rsidRDefault="0065485A" w14:paraId="342AFD67" w14:textId="77777777">
      <w:pPr>
        <w:tabs>
          <w:tab w:val="left" w:pos="-1440"/>
        </w:tabs>
        <w:ind w:left="720" w:hanging="720"/>
        <w:rPr>
          <w:rFonts w:ascii="Times New Roman" w:hAnsi="Times New Roman"/>
          <w:b/>
          <w:iCs/>
        </w:rPr>
      </w:pPr>
      <w:r w:rsidRPr="00247E6A">
        <w:rPr>
          <w:rFonts w:ascii="Times New Roman" w:hAnsi="Times New Roman"/>
          <w:b/>
        </w:rPr>
        <w:t>10.</w:t>
      </w:r>
      <w:r w:rsidRPr="00247E6A">
        <w:rPr>
          <w:rFonts w:ascii="Times New Roman" w:hAnsi="Times New Roman"/>
          <w:b/>
        </w:rPr>
        <w:tab/>
      </w:r>
      <w:r w:rsidRPr="00247E6A">
        <w:rPr>
          <w:rFonts w:ascii="Times New Roman" w:hAnsi="Times New Roman"/>
          <w:b/>
          <w:iCs/>
        </w:rPr>
        <w:t>Describe any assurance of confidentiality provided to respondents and the basis for the assurance in statute, regulation, or agency policy.</w:t>
      </w:r>
    </w:p>
    <w:p w:rsidRPr="00B45FB1" w:rsidR="0065485A" w:rsidP="002C1B92" w:rsidRDefault="0065485A" w14:paraId="704828F7" w14:textId="77777777">
      <w:pPr>
        <w:ind w:left="720"/>
        <w:rPr>
          <w:rFonts w:ascii="Times New Roman" w:hAnsi="Times New Roman"/>
        </w:rPr>
      </w:pPr>
    </w:p>
    <w:p w:rsidRPr="00B45FB1" w:rsidR="0065485A" w:rsidP="002C1B92" w:rsidRDefault="0065485A" w14:paraId="1B586FB0" w14:textId="77777777">
      <w:pPr>
        <w:ind w:left="720"/>
        <w:rPr>
          <w:rFonts w:ascii="Times New Roman" w:hAnsi="Times New Roman"/>
        </w:rPr>
      </w:pPr>
      <w:r w:rsidRPr="00B45FB1">
        <w:rPr>
          <w:rFonts w:ascii="Times New Roman" w:hAnsi="Times New Roman"/>
        </w:rPr>
        <w:t>No assurance of confidentiality was provided.</w:t>
      </w:r>
    </w:p>
    <w:p w:rsidRPr="00B45FB1" w:rsidR="0065485A" w:rsidP="002C1B92" w:rsidRDefault="0065485A" w14:paraId="2AC17267" w14:textId="77777777">
      <w:pPr>
        <w:ind w:left="720"/>
        <w:rPr>
          <w:rFonts w:ascii="Times New Roman" w:hAnsi="Times New Roman"/>
        </w:rPr>
      </w:pPr>
    </w:p>
    <w:p w:rsidRPr="00247E6A" w:rsidR="0065485A" w:rsidRDefault="0065485A" w14:paraId="5A4EAD7C" w14:textId="77777777">
      <w:pPr>
        <w:tabs>
          <w:tab w:val="left" w:pos="-1440"/>
        </w:tabs>
        <w:ind w:left="720" w:hanging="720"/>
        <w:rPr>
          <w:rFonts w:ascii="Times New Roman" w:hAnsi="Times New Roman"/>
          <w:b/>
          <w:iCs/>
        </w:rPr>
      </w:pPr>
      <w:r w:rsidRPr="00247E6A">
        <w:rPr>
          <w:rFonts w:ascii="Times New Roman" w:hAnsi="Times New Roman"/>
          <w:b/>
        </w:rPr>
        <w:t>11.</w:t>
      </w:r>
      <w:r w:rsidRPr="00247E6A">
        <w:rPr>
          <w:rFonts w:ascii="Times New Roman" w:hAnsi="Times New Roman"/>
          <w:b/>
        </w:rPr>
        <w:tab/>
      </w:r>
      <w:r w:rsidRPr="00247E6A">
        <w:rPr>
          <w:rFonts w:ascii="Times New Roman" w:hAnsi="Times New Roman"/>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45FB1" w:rsidR="0065485A" w:rsidP="002C1B92" w:rsidRDefault="0065485A" w14:paraId="1762669C" w14:textId="77777777">
      <w:pPr>
        <w:ind w:left="720"/>
        <w:rPr>
          <w:rFonts w:ascii="Times New Roman" w:hAnsi="Times New Roman"/>
          <w:i/>
          <w:iCs/>
        </w:rPr>
      </w:pPr>
    </w:p>
    <w:p w:rsidRPr="00B45FB1" w:rsidR="0065485A" w:rsidP="002C1B92" w:rsidRDefault="00E937F9" w14:paraId="35072C1D" w14:textId="77777777">
      <w:pPr>
        <w:ind w:left="720"/>
        <w:rPr>
          <w:rFonts w:ascii="Times New Roman" w:hAnsi="Times New Roman"/>
        </w:rPr>
      </w:pPr>
      <w:r w:rsidRPr="00B45FB1">
        <w:rPr>
          <w:rFonts w:ascii="Times New Roman" w:hAnsi="Times New Roman"/>
        </w:rPr>
        <w:t>There are no questions of a sensitive nature</w:t>
      </w:r>
      <w:r w:rsidRPr="00B45FB1" w:rsidR="0065485A">
        <w:rPr>
          <w:rFonts w:ascii="Times New Roman" w:hAnsi="Times New Roman"/>
        </w:rPr>
        <w:t>.</w:t>
      </w:r>
    </w:p>
    <w:p w:rsidRPr="00B45FB1" w:rsidR="0065485A" w:rsidP="002C1B92" w:rsidRDefault="0065485A" w14:paraId="6F342C46" w14:textId="77777777">
      <w:pPr>
        <w:ind w:left="720"/>
        <w:rPr>
          <w:rFonts w:ascii="Times New Roman" w:hAnsi="Times New Roman"/>
        </w:rPr>
      </w:pPr>
    </w:p>
    <w:p w:rsidRPr="00981D98" w:rsidR="00981D98" w:rsidP="00981D98" w:rsidRDefault="00F117C0" w14:paraId="3F936E2B" w14:textId="77777777">
      <w:pPr>
        <w:pStyle w:val="Quick1"/>
        <w:numPr>
          <w:ilvl w:val="0"/>
          <w:numId w:val="15"/>
        </w:numPr>
        <w:rPr>
          <w:rFonts w:ascii="Times New Roman" w:hAnsi="Times New Roman"/>
          <w:b/>
          <w:iCs/>
        </w:rPr>
      </w:pPr>
      <w:r w:rsidRPr="00981D98">
        <w:rPr>
          <w:rFonts w:ascii="Times New Roman" w:hAnsi="Times New Roman"/>
          <w:b/>
          <w:iCs/>
        </w:rPr>
        <w:t xml:space="preserve">Provide estimates of the hour burden of the collection of information.  The statement </w:t>
      </w:r>
    </w:p>
    <w:p w:rsidRPr="00981D98" w:rsidR="00F117C0" w:rsidP="00981D98" w:rsidRDefault="00F117C0" w14:paraId="15F64177" w14:textId="77777777">
      <w:pPr>
        <w:ind w:firstLine="720"/>
        <w:rPr>
          <w:rFonts w:ascii="Times New Roman" w:hAnsi="Times New Roman"/>
          <w:b/>
          <w:iCs/>
        </w:rPr>
      </w:pPr>
      <w:r w:rsidRPr="00981D98">
        <w:rPr>
          <w:rFonts w:ascii="Times New Roman" w:hAnsi="Times New Roman"/>
          <w:b/>
          <w:iCs/>
        </w:rPr>
        <w:t>should:</w:t>
      </w:r>
    </w:p>
    <w:p w:rsidRPr="00981D98" w:rsidR="00D4725F" w:rsidP="00D4725F" w:rsidRDefault="00D4725F" w14:paraId="233A1D8B" w14:textId="77777777">
      <w:pPr>
        <w:numPr>
          <w:ilvl w:val="1"/>
          <w:numId w:val="14"/>
        </w:numPr>
        <w:tabs>
          <w:tab w:val="left" w:pos="-1440"/>
        </w:tabs>
        <w:rPr>
          <w:rFonts w:ascii="Times New Roman" w:hAnsi="Times New Roman"/>
          <w:b/>
          <w:iCs/>
        </w:rPr>
      </w:pPr>
      <w:r w:rsidRPr="00981D98">
        <w:rPr>
          <w:rFonts w:ascii="Times New Roman" w:hAnsi="Times New Roman"/>
          <w:b/>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Pr="00981D98" w:rsidR="00D4725F" w:rsidP="00D4725F" w:rsidRDefault="00D4725F" w14:paraId="078C1087" w14:textId="77777777">
      <w:pPr>
        <w:numPr>
          <w:ilvl w:val="1"/>
          <w:numId w:val="14"/>
        </w:numPr>
        <w:tabs>
          <w:tab w:val="left" w:pos="-1440"/>
        </w:tabs>
        <w:rPr>
          <w:rFonts w:ascii="Times New Roman" w:hAnsi="Times New Roman"/>
          <w:b/>
          <w:iCs/>
        </w:rPr>
      </w:pPr>
      <w:r w:rsidRPr="00981D98">
        <w:rPr>
          <w:rFonts w:ascii="Times New Roman" w:hAnsi="Times New Roman"/>
          <w:b/>
          <w:iCs/>
        </w:rPr>
        <w:t xml:space="preserve">Provide estimates of annualized cost to respondents for the hour burdens for </w:t>
      </w:r>
      <w:r w:rsidRPr="00981D98">
        <w:rPr>
          <w:rFonts w:ascii="Times New Roman" w:hAnsi="Times New Roman"/>
          <w:b/>
          <w:iCs/>
        </w:rPr>
        <w:lastRenderedPageBreak/>
        <w:t>collection of information, identifying and using appropriate wage rate categories.  The cost of contracting out or paying outside parties for information collection activities should not be included here.</w:t>
      </w:r>
    </w:p>
    <w:p w:rsidRPr="00D4725F" w:rsidR="00D4725F" w:rsidP="00D4725F" w:rsidRDefault="00D4725F" w14:paraId="2362B2E8" w14:textId="77777777">
      <w:pPr>
        <w:tabs>
          <w:tab w:val="left" w:pos="-1440"/>
        </w:tabs>
        <w:ind w:left="1440"/>
        <w:rPr>
          <w:rFonts w:ascii="Times New Roman" w:hAnsi="Times New Roman"/>
          <w:b/>
          <w:i/>
          <w:iCs/>
        </w:rPr>
      </w:pPr>
    </w:p>
    <w:p w:rsidR="006B6A5A" w:rsidP="00900DB1" w:rsidRDefault="006B6A5A" w14:paraId="0DEBC864" w14:textId="60451C86">
      <w:pPr>
        <w:ind w:left="720"/>
        <w:rPr>
          <w:rFonts w:ascii="Times New Roman" w:hAnsi="Times New Roman"/>
        </w:rPr>
      </w:pPr>
      <w:r w:rsidRPr="006B6A5A">
        <w:rPr>
          <w:rFonts w:ascii="Times New Roman" w:hAnsi="Times New Roman"/>
        </w:rPr>
        <w:t xml:space="preserve">Using the 2019 Annual Return/Report of Employee Benefit Plan (Form 5500) data, the Department estimates that there are approximately 733,678 ERISA covered pension plans.  Of these plans, the Department assumes that 6.6 percent are </w:t>
      </w:r>
      <w:r w:rsidR="009E7335">
        <w:rPr>
          <w:rFonts w:ascii="Times New Roman" w:hAnsi="Times New Roman"/>
        </w:rPr>
        <w:t xml:space="preserve">new </w:t>
      </w:r>
      <w:r w:rsidRPr="006B6A5A">
        <w:rPr>
          <w:rFonts w:ascii="Times New Roman" w:hAnsi="Times New Roman"/>
        </w:rPr>
        <w:t>plans</w:t>
      </w:r>
      <w:r w:rsidR="00D74BE5">
        <w:rPr>
          <w:rFonts w:ascii="Times New Roman" w:hAnsi="Times New Roman"/>
        </w:rPr>
        <w:t>,</w:t>
      </w:r>
      <w:r w:rsidRPr="006B6A5A">
        <w:rPr>
          <w:rFonts w:ascii="Times New Roman" w:hAnsi="Times New Roman"/>
        </w:rPr>
        <w:t xml:space="preserve"> new accounts</w:t>
      </w:r>
      <w:r w:rsidR="00D74BE5">
        <w:rPr>
          <w:rFonts w:ascii="Times New Roman" w:hAnsi="Times New Roman"/>
        </w:rPr>
        <w:t>,</w:t>
      </w:r>
      <w:r w:rsidRPr="006B6A5A">
        <w:rPr>
          <w:rFonts w:ascii="Times New Roman" w:hAnsi="Times New Roman"/>
        </w:rPr>
        <w:t xml:space="preserve"> or new financial advice relationships</w:t>
      </w:r>
      <w:r w:rsidR="00106EAC">
        <w:rPr>
          <w:rFonts w:ascii="Times New Roman" w:hAnsi="Times New Roman"/>
        </w:rPr>
        <w:t>.</w:t>
      </w:r>
      <w:r w:rsidRPr="00106EAC" w:rsidR="00B249C6">
        <w:rPr>
          <w:rFonts w:ascii="Times New Roman" w:hAnsi="Times New Roman"/>
        </w:rPr>
        <w:t xml:space="preserve">  </w:t>
      </w:r>
      <w:r w:rsidR="00016CB3">
        <w:rPr>
          <w:rFonts w:ascii="Times New Roman" w:hAnsi="Times New Roman"/>
        </w:rPr>
        <w:t>The Department also assumes that</w:t>
      </w:r>
      <w:r w:rsidRPr="006B6A5A" w:rsidR="00016CB3">
        <w:rPr>
          <w:rFonts w:ascii="Times New Roman" w:hAnsi="Times New Roman"/>
        </w:rPr>
        <w:t xml:space="preserve"> </w:t>
      </w:r>
      <w:r w:rsidRPr="006B6A5A">
        <w:rPr>
          <w:rFonts w:ascii="Times New Roman" w:hAnsi="Times New Roman"/>
        </w:rPr>
        <w:t>12 percent of these plans will engage in transactions covered under this class exemption.</w:t>
      </w:r>
      <w:r w:rsidRPr="006B6A5A">
        <w:rPr>
          <w:rFonts w:ascii="Times New Roman" w:hAnsi="Times New Roman"/>
          <w:vertAlign w:val="superscript"/>
        </w:rPr>
        <w:footnoteReference w:id="3"/>
      </w:r>
      <w:r w:rsidRPr="006B6A5A">
        <w:rPr>
          <w:rFonts w:ascii="Times New Roman" w:hAnsi="Times New Roman"/>
        </w:rPr>
        <w:t xml:space="preserve"> </w:t>
      </w:r>
    </w:p>
    <w:p w:rsidRPr="006B6A5A" w:rsidR="006B6A5A" w:rsidP="006B6A5A" w:rsidRDefault="006B6A5A" w14:paraId="44AAB6E7" w14:textId="77777777">
      <w:pPr>
        <w:ind w:left="720"/>
        <w:rPr>
          <w:rFonts w:ascii="Times New Roman" w:hAnsi="Times New Roman"/>
        </w:rPr>
      </w:pPr>
    </w:p>
    <w:p w:rsidR="006B6A5A" w:rsidP="006B6A5A" w:rsidRDefault="006B6A5A" w14:paraId="29736DAF" w14:textId="35F30104">
      <w:pPr>
        <w:ind w:left="720"/>
        <w:rPr>
          <w:rFonts w:ascii="Times New Roman" w:hAnsi="Times New Roman"/>
        </w:rPr>
      </w:pPr>
      <w:r w:rsidRPr="006B6A5A">
        <w:rPr>
          <w:rFonts w:ascii="Times New Roman" w:hAnsi="Times New Roman"/>
        </w:rPr>
        <w:t>The Department estimates that 5,8</w:t>
      </w:r>
      <w:r w:rsidR="00AA72D4">
        <w:rPr>
          <w:rFonts w:ascii="Times New Roman" w:hAnsi="Times New Roman"/>
        </w:rPr>
        <w:t>11</w:t>
      </w:r>
      <w:r w:rsidRPr="006B6A5A">
        <w:rPr>
          <w:rFonts w:ascii="Times New Roman" w:hAnsi="Times New Roman"/>
        </w:rPr>
        <w:t xml:space="preserve"> plans will use the exemption for PTE 1986-128.</w:t>
      </w:r>
      <w:r w:rsidRPr="006B6A5A">
        <w:rPr>
          <w:rFonts w:ascii="Times New Roman" w:hAnsi="Times New Roman"/>
          <w:vertAlign w:val="superscript"/>
        </w:rPr>
        <w:footnoteReference w:id="4"/>
      </w:r>
      <w:r w:rsidRPr="006B6A5A">
        <w:rPr>
          <w:rFonts w:ascii="Times New Roman" w:hAnsi="Times New Roman"/>
        </w:rPr>
        <w:t xml:space="preserve"> The Department estimates that 2,237 </w:t>
      </w:r>
      <w:r w:rsidR="00443205">
        <w:rPr>
          <w:rFonts w:ascii="Times New Roman" w:hAnsi="Times New Roman"/>
        </w:rPr>
        <w:t>broker-dealers</w:t>
      </w:r>
      <w:r w:rsidR="00113A31">
        <w:rPr>
          <w:rFonts w:ascii="Times New Roman" w:hAnsi="Times New Roman"/>
        </w:rPr>
        <w:t xml:space="preserve"> </w:t>
      </w:r>
      <w:r w:rsidRPr="006B6A5A">
        <w:rPr>
          <w:rFonts w:ascii="Times New Roman" w:hAnsi="Times New Roman"/>
        </w:rPr>
        <w:t>will use this exemption.</w:t>
      </w:r>
      <w:r w:rsidRPr="006B6A5A">
        <w:rPr>
          <w:rFonts w:ascii="Times New Roman" w:hAnsi="Times New Roman"/>
          <w:vertAlign w:val="superscript"/>
        </w:rPr>
        <w:footnoteReference w:id="5"/>
      </w:r>
      <w:r w:rsidRPr="006B6A5A">
        <w:rPr>
          <w:rFonts w:ascii="Times New Roman" w:hAnsi="Times New Roman"/>
          <w:vertAlign w:val="superscript"/>
        </w:rPr>
        <w:t xml:space="preserve"> </w:t>
      </w:r>
      <w:r w:rsidRPr="006B6A5A">
        <w:rPr>
          <w:rFonts w:ascii="Times New Roman" w:hAnsi="Times New Roman"/>
        </w:rPr>
        <w:t xml:space="preserve"> </w:t>
      </w:r>
    </w:p>
    <w:p w:rsidRPr="006B6A5A" w:rsidR="006B6A5A" w:rsidP="006B6A5A" w:rsidRDefault="006B6A5A" w14:paraId="4F95252B" w14:textId="77777777">
      <w:pPr>
        <w:ind w:left="720"/>
        <w:rPr>
          <w:rFonts w:ascii="Times New Roman" w:hAnsi="Times New Roman"/>
        </w:rPr>
      </w:pPr>
    </w:p>
    <w:p w:rsidRPr="006B6A5A" w:rsidR="006B6A5A" w:rsidP="006B6A5A" w:rsidRDefault="006B6A5A" w14:paraId="4C43A5BF" w14:textId="388D792E">
      <w:pPr>
        <w:ind w:left="720"/>
        <w:rPr>
          <w:rFonts w:ascii="Times New Roman" w:hAnsi="Times New Roman"/>
        </w:rPr>
      </w:pPr>
      <w:r w:rsidRPr="006B6A5A">
        <w:rPr>
          <w:rFonts w:ascii="Times New Roman" w:hAnsi="Times New Roman"/>
        </w:rPr>
        <w:t>The following wage rates are assumed an in-house rate of $140.96 for legal professionals and $55.23 for clerical staff.</w:t>
      </w:r>
      <w:r w:rsidRPr="006B6A5A">
        <w:rPr>
          <w:rFonts w:ascii="Times New Roman" w:hAnsi="Times New Roman"/>
          <w:iCs/>
          <w:vertAlign w:val="superscript"/>
        </w:rPr>
        <w:footnoteReference w:id="6"/>
      </w:r>
      <w:r w:rsidRPr="006B6A5A">
        <w:rPr>
          <w:rFonts w:ascii="Times New Roman" w:hAnsi="Times New Roman"/>
        </w:rPr>
        <w:t xml:space="preserve">  In addition, the Department assumes that 100 percent of plans will use electronic means to deliver the required information with no associated cost burden.  The Department also assumes that 94.2 percent of </w:t>
      </w:r>
      <w:r w:rsidR="003B0479">
        <w:rPr>
          <w:rFonts w:ascii="Times New Roman" w:hAnsi="Times New Roman"/>
        </w:rPr>
        <w:t>broker-dealers</w:t>
      </w:r>
      <w:r w:rsidRPr="006B6A5A">
        <w:rPr>
          <w:rFonts w:ascii="Times New Roman" w:hAnsi="Times New Roman"/>
        </w:rPr>
        <w:t xml:space="preserve"> will use electronic means to deliver the required information with no associated cost burden.</w:t>
      </w:r>
      <w:r w:rsidRPr="006B6A5A">
        <w:rPr>
          <w:rFonts w:ascii="Times New Roman" w:hAnsi="Times New Roman"/>
          <w:vertAlign w:val="superscript"/>
        </w:rPr>
        <w:footnoteReference w:id="7"/>
      </w:r>
      <w:r w:rsidRPr="006B6A5A">
        <w:rPr>
          <w:rFonts w:ascii="Times New Roman" w:hAnsi="Times New Roman"/>
        </w:rPr>
        <w:t xml:space="preserve">  </w:t>
      </w:r>
    </w:p>
    <w:p w:rsidRPr="00B45FB1" w:rsidR="004408F8" w:rsidP="002C1B92" w:rsidRDefault="004408F8" w14:paraId="31E00094" w14:textId="77777777">
      <w:pPr>
        <w:ind w:left="720"/>
        <w:rPr>
          <w:rFonts w:ascii="Times New Roman" w:hAnsi="Times New Roman"/>
        </w:rPr>
      </w:pPr>
    </w:p>
    <w:p w:rsidRPr="00B45FB1" w:rsidR="004408F8" w:rsidP="002C1B92" w:rsidRDefault="004408F8" w14:paraId="79830DBF" w14:textId="391D4BCD">
      <w:pPr>
        <w:widowControl/>
        <w:numPr>
          <w:ilvl w:val="0"/>
          <w:numId w:val="8"/>
        </w:numPr>
        <w:autoSpaceDE/>
        <w:autoSpaceDN/>
        <w:adjustRightInd/>
        <w:ind w:left="1440" w:hanging="720"/>
        <w:rPr>
          <w:rFonts w:ascii="Times New Roman" w:hAnsi="Times New Roman"/>
        </w:rPr>
      </w:pPr>
      <w:r w:rsidRPr="00B45FB1">
        <w:rPr>
          <w:rFonts w:ascii="Times New Roman" w:hAnsi="Times New Roman"/>
        </w:rPr>
        <w:t>Written authorization from the authorizing fiduciary to the broker-dealer</w:t>
      </w:r>
      <w:r w:rsidR="00E61AD8">
        <w:rPr>
          <w:rFonts w:ascii="Times New Roman" w:hAnsi="Times New Roman"/>
        </w:rPr>
        <w:t xml:space="preserve"> </w:t>
      </w:r>
      <w:r w:rsidRPr="00E61AD8" w:rsidR="00E61AD8">
        <w:rPr>
          <w:rFonts w:ascii="Times New Roman" w:hAnsi="Times New Roman"/>
        </w:rPr>
        <w:t xml:space="preserve">(provided by the </w:t>
      </w:r>
      <w:r w:rsidR="00E61AD8">
        <w:rPr>
          <w:rFonts w:ascii="Times New Roman" w:hAnsi="Times New Roman"/>
        </w:rPr>
        <w:t>plan</w:t>
      </w:r>
      <w:r w:rsidRPr="00E61AD8" w:rsidR="00E61AD8">
        <w:rPr>
          <w:rFonts w:ascii="Times New Roman" w:hAnsi="Times New Roman"/>
        </w:rPr>
        <w:t>)</w:t>
      </w:r>
    </w:p>
    <w:p w:rsidRPr="00B45FB1" w:rsidR="004408F8" w:rsidP="002C1B92" w:rsidRDefault="004408F8" w14:paraId="33B34C60" w14:textId="77777777">
      <w:pPr>
        <w:ind w:left="720"/>
        <w:rPr>
          <w:rFonts w:ascii="Times New Roman" w:hAnsi="Times New Roman"/>
        </w:rPr>
      </w:pPr>
    </w:p>
    <w:p w:rsidRPr="008E40A4" w:rsidR="00014FF0" w:rsidRDefault="004408F8" w14:paraId="0085DF9D" w14:textId="5CC75A2C">
      <w:pPr>
        <w:ind w:left="720"/>
        <w:rPr>
          <w:rFonts w:ascii="Times New Roman" w:hAnsi="Times New Roman"/>
        </w:rPr>
      </w:pPr>
      <w:bookmarkStart w:name="OLE_LINK5" w:id="1"/>
      <w:bookmarkStart w:name="OLE_LINK6" w:id="2"/>
      <w:r w:rsidRPr="00B45FB1">
        <w:rPr>
          <w:rFonts w:ascii="Times New Roman" w:hAnsi="Times New Roman"/>
        </w:rPr>
        <w:t>Authorizing fiduciaries of new plans</w:t>
      </w:r>
      <w:r w:rsidR="004473D8">
        <w:rPr>
          <w:rFonts w:ascii="Times New Roman" w:hAnsi="Times New Roman"/>
        </w:rPr>
        <w:t xml:space="preserve"> </w:t>
      </w:r>
      <w:proofErr w:type="gramStart"/>
      <w:r w:rsidRPr="00B45FB1">
        <w:rPr>
          <w:rFonts w:ascii="Times New Roman" w:hAnsi="Times New Roman"/>
        </w:rPr>
        <w:t>entering into</w:t>
      </w:r>
      <w:proofErr w:type="gramEnd"/>
      <w:r w:rsidRPr="00B45FB1">
        <w:rPr>
          <w:rFonts w:ascii="Times New Roman" w:hAnsi="Times New Roman"/>
        </w:rPr>
        <w:t xml:space="preserve"> a relationship with a broker-dealer are required to provide the broker-dealer with an advance written authorization to perform transactions for the plan</w:t>
      </w:r>
      <w:bookmarkEnd w:id="1"/>
      <w:bookmarkEnd w:id="2"/>
      <w:r w:rsidRPr="00B45FB1">
        <w:rPr>
          <w:rFonts w:ascii="Times New Roman" w:hAnsi="Times New Roman"/>
        </w:rPr>
        <w:t xml:space="preserve">. </w:t>
      </w:r>
      <w:r w:rsidRPr="00B45FB1" w:rsidR="00FF4944">
        <w:rPr>
          <w:rFonts w:ascii="Times New Roman" w:hAnsi="Times New Roman"/>
        </w:rPr>
        <w:t xml:space="preserve"> </w:t>
      </w:r>
      <w:r w:rsidRPr="00B45FB1">
        <w:rPr>
          <w:rFonts w:ascii="Times New Roman" w:hAnsi="Times New Roman"/>
        </w:rPr>
        <w:t xml:space="preserve">The Department estimates that there are approximately </w:t>
      </w:r>
      <w:r w:rsidRPr="00C2326C" w:rsidR="00C2326C">
        <w:rPr>
          <w:rFonts w:ascii="Times New Roman" w:hAnsi="Times New Roman"/>
        </w:rPr>
        <w:t xml:space="preserve">5,811 </w:t>
      </w:r>
      <w:r w:rsidRPr="00B45FB1">
        <w:rPr>
          <w:rFonts w:ascii="Times New Roman" w:hAnsi="Times New Roman"/>
        </w:rPr>
        <w:t>plans</w:t>
      </w:r>
      <w:r w:rsidR="006B6A5A">
        <w:rPr>
          <w:rFonts w:ascii="Times New Roman" w:hAnsi="Times New Roman"/>
        </w:rPr>
        <w:t xml:space="preserve"> </w:t>
      </w:r>
      <w:r w:rsidR="004473D8">
        <w:rPr>
          <w:rFonts w:ascii="Times New Roman" w:hAnsi="Times New Roman"/>
        </w:rPr>
        <w:t>that are new or that</w:t>
      </w:r>
      <w:r w:rsidRPr="00B45FB1">
        <w:rPr>
          <w:rFonts w:ascii="Times New Roman" w:hAnsi="Times New Roman"/>
        </w:rPr>
        <w:t xml:space="preserve"> enter new arrangements each year.  Therefore, the Department estimates that approximately </w:t>
      </w:r>
      <w:r w:rsidRPr="00C2326C" w:rsidR="00C2326C">
        <w:rPr>
          <w:rFonts w:ascii="Times New Roman" w:hAnsi="Times New Roman"/>
        </w:rPr>
        <w:t xml:space="preserve">5,811 </w:t>
      </w:r>
      <w:r w:rsidRPr="00B45FB1">
        <w:rPr>
          <w:rFonts w:ascii="Times New Roman" w:hAnsi="Times New Roman"/>
        </w:rPr>
        <w:t>authorizing fiduciaries are expected to send an advance written authorization.  It is assumed that a legal professional</w:t>
      </w:r>
      <w:r w:rsidR="00771895">
        <w:rPr>
          <w:rFonts w:ascii="Times New Roman" w:hAnsi="Times New Roman"/>
        </w:rPr>
        <w:t>, at a wage rate of $140.96</w:t>
      </w:r>
      <w:r w:rsidRPr="008E40A4" w:rsidR="008D6FE9">
        <w:rPr>
          <w:rStyle w:val="FootnoteReference"/>
          <w:rFonts w:ascii="Times New Roman" w:hAnsi="Times New Roman"/>
          <w:vertAlign w:val="superscript"/>
        </w:rPr>
        <w:footnoteReference w:id="8"/>
      </w:r>
      <w:r w:rsidRPr="002D1F30" w:rsidR="00771895">
        <w:rPr>
          <w:rFonts w:ascii="Times New Roman" w:hAnsi="Times New Roman"/>
        </w:rPr>
        <w:t>,</w:t>
      </w:r>
      <w:r w:rsidR="00771895">
        <w:rPr>
          <w:rFonts w:ascii="Times New Roman" w:hAnsi="Times New Roman"/>
        </w:rPr>
        <w:t xml:space="preserve"> </w:t>
      </w:r>
      <w:r w:rsidRPr="00B45FB1">
        <w:rPr>
          <w:rFonts w:ascii="Times New Roman" w:hAnsi="Times New Roman"/>
        </w:rPr>
        <w:t xml:space="preserve">will spend </w:t>
      </w:r>
      <w:r w:rsidR="000C7C20">
        <w:rPr>
          <w:rFonts w:ascii="Times New Roman" w:hAnsi="Times New Roman"/>
        </w:rPr>
        <w:t>15 minutes</w:t>
      </w:r>
      <w:r w:rsidRPr="00B45FB1">
        <w:rPr>
          <w:rFonts w:ascii="Times New Roman" w:hAnsi="Times New Roman"/>
        </w:rPr>
        <w:t xml:space="preserve"> per plan </w:t>
      </w:r>
      <w:r w:rsidRPr="00B45FB1" w:rsidR="004A31D4">
        <w:rPr>
          <w:rFonts w:ascii="Times New Roman" w:hAnsi="Times New Roman"/>
        </w:rPr>
        <w:t xml:space="preserve">reviewing the disclosures and </w:t>
      </w:r>
      <w:r w:rsidRPr="00B45FB1">
        <w:rPr>
          <w:rFonts w:ascii="Times New Roman" w:hAnsi="Times New Roman"/>
        </w:rPr>
        <w:t xml:space="preserve">preparing an authorization form.  </w:t>
      </w:r>
      <w:r w:rsidR="00771895">
        <w:rPr>
          <w:rFonts w:ascii="Times New Roman" w:hAnsi="Times New Roman"/>
        </w:rPr>
        <w:t>Thus,</w:t>
      </w:r>
      <w:r w:rsidR="008D6FE9">
        <w:rPr>
          <w:rFonts w:ascii="Times New Roman" w:hAnsi="Times New Roman"/>
        </w:rPr>
        <w:t xml:space="preserve"> it will take a legal professional a total hour burden </w:t>
      </w:r>
      <w:r w:rsidRPr="0047476B" w:rsidR="008D6FE9">
        <w:rPr>
          <w:rFonts w:ascii="Times New Roman" w:hAnsi="Times New Roman"/>
        </w:rPr>
        <w:t xml:space="preserve">of </w:t>
      </w:r>
      <w:r w:rsidR="008D6FE9">
        <w:rPr>
          <w:rFonts w:ascii="Times New Roman" w:hAnsi="Times New Roman"/>
        </w:rPr>
        <w:t xml:space="preserve">1,453 hours and an equivalent cost of </w:t>
      </w:r>
      <w:r w:rsidRPr="00C2326C" w:rsidR="008D6FE9">
        <w:rPr>
          <w:rFonts w:ascii="Times New Roman" w:hAnsi="Times New Roman"/>
        </w:rPr>
        <w:t>$204,780</w:t>
      </w:r>
      <w:r w:rsidR="000C7C20">
        <w:rPr>
          <w:rFonts w:ascii="Times New Roman" w:hAnsi="Times New Roman"/>
        </w:rPr>
        <w:t xml:space="preserve"> </w:t>
      </w:r>
      <w:r w:rsidR="008D6FE9">
        <w:rPr>
          <w:rFonts w:ascii="Times New Roman" w:hAnsi="Times New Roman"/>
        </w:rPr>
        <w:t>to prepare t</w:t>
      </w:r>
      <w:r w:rsidR="00771895">
        <w:rPr>
          <w:rFonts w:ascii="Times New Roman" w:hAnsi="Times New Roman"/>
        </w:rPr>
        <w:t xml:space="preserve">he </w:t>
      </w:r>
      <w:r w:rsidRPr="0047476B" w:rsidR="00771895">
        <w:rPr>
          <w:rFonts w:ascii="Times New Roman" w:hAnsi="Times New Roman"/>
        </w:rPr>
        <w:t>written authorization requirement</w:t>
      </w:r>
      <w:r w:rsidR="00771895">
        <w:rPr>
          <w:rFonts w:ascii="Times New Roman" w:hAnsi="Times New Roman"/>
        </w:rPr>
        <w:t>.</w:t>
      </w:r>
      <w:r w:rsidRPr="00B45FB1" w:rsidR="00771895">
        <w:rPr>
          <w:rStyle w:val="FootnoteReference"/>
          <w:rFonts w:ascii="Times New Roman" w:hAnsi="Times New Roman"/>
          <w:vertAlign w:val="superscript"/>
        </w:rPr>
        <w:footnoteReference w:id="9"/>
      </w:r>
    </w:p>
    <w:p w:rsidRPr="00B45FB1" w:rsidR="00D2136A" w:rsidP="002C1B92" w:rsidRDefault="00D2136A" w14:paraId="74C1DD7F" w14:textId="77777777">
      <w:pPr>
        <w:ind w:left="720"/>
        <w:rPr>
          <w:rFonts w:ascii="Times New Roman" w:hAnsi="Times New Roman"/>
        </w:rPr>
      </w:pPr>
    </w:p>
    <w:p w:rsidRPr="00B45FB1" w:rsidR="005107A3" w:rsidP="002D1F30" w:rsidRDefault="0047476B" w14:paraId="5FB596BC" w14:textId="209A27EE">
      <w:pPr>
        <w:ind w:left="720"/>
        <w:rPr>
          <w:rFonts w:ascii="Times New Roman" w:hAnsi="Times New Roman"/>
        </w:rPr>
      </w:pPr>
      <w:r w:rsidRPr="0047476B">
        <w:rPr>
          <w:rFonts w:ascii="Times New Roman" w:hAnsi="Times New Roman"/>
        </w:rPr>
        <w:t xml:space="preserve">To produce and distribute the authorization, the Department assumes that 100 percent of plans will be </w:t>
      </w:r>
      <w:r w:rsidR="00B61818">
        <w:rPr>
          <w:rFonts w:ascii="Times New Roman" w:hAnsi="Times New Roman"/>
        </w:rPr>
        <w:t>distributed electronically</w:t>
      </w:r>
      <w:r w:rsidRPr="0047476B">
        <w:rPr>
          <w:rFonts w:ascii="Times New Roman" w:hAnsi="Times New Roman"/>
        </w:rPr>
        <w:t>.  T</w:t>
      </w:r>
      <w:r w:rsidR="00C2326C">
        <w:rPr>
          <w:rFonts w:ascii="Times New Roman" w:hAnsi="Times New Roman"/>
        </w:rPr>
        <w:t xml:space="preserve">hus, </w:t>
      </w:r>
      <w:r w:rsidR="00262446">
        <w:rPr>
          <w:rFonts w:ascii="Times New Roman" w:hAnsi="Times New Roman"/>
        </w:rPr>
        <w:t xml:space="preserve">the </w:t>
      </w:r>
      <w:r w:rsidR="00C2326C">
        <w:rPr>
          <w:rFonts w:ascii="Times New Roman" w:hAnsi="Times New Roman"/>
        </w:rPr>
        <w:t xml:space="preserve">hour burden to </w:t>
      </w:r>
      <w:r w:rsidR="00E94CE7">
        <w:rPr>
          <w:rFonts w:ascii="Times New Roman" w:hAnsi="Times New Roman"/>
        </w:rPr>
        <w:t>produce a</w:t>
      </w:r>
      <w:r w:rsidR="00557635">
        <w:rPr>
          <w:rFonts w:ascii="Times New Roman" w:hAnsi="Times New Roman"/>
        </w:rPr>
        <w:t xml:space="preserve">nd distribute </w:t>
      </w:r>
      <w:r w:rsidR="00C2326C">
        <w:rPr>
          <w:rFonts w:ascii="Times New Roman" w:hAnsi="Times New Roman"/>
        </w:rPr>
        <w:t xml:space="preserve">the authorizations is de minimis. </w:t>
      </w:r>
    </w:p>
    <w:p w:rsidRPr="00B45FB1" w:rsidR="005107A3" w:rsidP="002873F5" w:rsidRDefault="005107A3" w14:paraId="441E4B90" w14:textId="77777777">
      <w:pPr>
        <w:ind w:firstLine="720"/>
        <w:rPr>
          <w:rFonts w:ascii="Times New Roman" w:hAnsi="Times New Roman"/>
        </w:rPr>
      </w:pPr>
    </w:p>
    <w:p w:rsidRPr="00B45FB1" w:rsidR="004408F8" w:rsidP="002C1B92" w:rsidRDefault="004408F8" w14:paraId="59459B05" w14:textId="0131CA64">
      <w:pPr>
        <w:widowControl/>
        <w:numPr>
          <w:ilvl w:val="0"/>
          <w:numId w:val="8"/>
        </w:numPr>
        <w:autoSpaceDE/>
        <w:autoSpaceDN/>
        <w:adjustRightInd/>
        <w:ind w:left="1440" w:hanging="720"/>
        <w:rPr>
          <w:rFonts w:ascii="Times New Roman" w:hAnsi="Times New Roman"/>
        </w:rPr>
      </w:pPr>
      <w:r w:rsidRPr="00B45FB1">
        <w:rPr>
          <w:rFonts w:ascii="Times New Roman" w:hAnsi="Times New Roman"/>
        </w:rPr>
        <w:t>Provision of materials for evaluation of authorization of transaction</w:t>
      </w:r>
      <w:r w:rsidR="00E61AD8">
        <w:rPr>
          <w:rFonts w:ascii="Times New Roman" w:hAnsi="Times New Roman"/>
        </w:rPr>
        <w:t xml:space="preserve"> </w:t>
      </w:r>
      <w:r w:rsidRPr="00E61AD8" w:rsidR="00E61AD8">
        <w:rPr>
          <w:rFonts w:ascii="Times New Roman" w:hAnsi="Times New Roman"/>
        </w:rPr>
        <w:t>(provided by the financial institution)</w:t>
      </w:r>
    </w:p>
    <w:p w:rsidRPr="00B45FB1" w:rsidR="004408F8" w:rsidP="002C1B92" w:rsidRDefault="004408F8" w14:paraId="5E58E223" w14:textId="77777777">
      <w:pPr>
        <w:ind w:left="720"/>
        <w:rPr>
          <w:rFonts w:ascii="Times New Roman" w:hAnsi="Times New Roman"/>
        </w:rPr>
      </w:pPr>
    </w:p>
    <w:p w:rsidR="005A658F" w:rsidP="002C1B92" w:rsidRDefault="004408F8" w14:paraId="12E831F5" w14:textId="77777777">
      <w:pPr>
        <w:ind w:left="720"/>
        <w:rPr>
          <w:rFonts w:ascii="Times New Roman" w:hAnsi="Times New Roman"/>
        </w:rPr>
      </w:pPr>
      <w:r w:rsidRPr="00B45FB1">
        <w:rPr>
          <w:rFonts w:ascii="Times New Roman" w:hAnsi="Times New Roman"/>
        </w:rPr>
        <w:t>Prior to a written authorization being made, the authorizing fiduciary must be provided by the financial institution with a copy of the exemption, a form for termination of authorization, a description of broker’s placement practices, and any other reasonably available information.  This information is assumed to be readily available.</w:t>
      </w:r>
      <w:r w:rsidRPr="00B45FB1">
        <w:rPr>
          <w:rStyle w:val="FootnoteReference"/>
          <w:rFonts w:ascii="Times New Roman" w:hAnsi="Times New Roman"/>
          <w:vertAlign w:val="superscript"/>
        </w:rPr>
        <w:footnoteReference w:id="10"/>
      </w:r>
      <w:r w:rsidRPr="00B45FB1">
        <w:rPr>
          <w:rFonts w:ascii="Times New Roman" w:hAnsi="Times New Roman"/>
        </w:rPr>
        <w:t xml:space="preserve">  </w:t>
      </w:r>
    </w:p>
    <w:p w:rsidR="005A658F" w:rsidP="002C1B92" w:rsidRDefault="005A658F" w14:paraId="70D1444A" w14:textId="77777777">
      <w:pPr>
        <w:ind w:left="720"/>
        <w:rPr>
          <w:rFonts w:ascii="Times New Roman" w:hAnsi="Times New Roman"/>
        </w:rPr>
      </w:pPr>
    </w:p>
    <w:p w:rsidRPr="00B45FB1" w:rsidR="004408F8" w:rsidP="002C1B92" w:rsidRDefault="005A658F" w14:paraId="2735C53E" w14:textId="40DFC43B">
      <w:pPr>
        <w:ind w:left="720"/>
        <w:rPr>
          <w:rFonts w:ascii="Times New Roman" w:hAnsi="Times New Roman"/>
        </w:rPr>
      </w:pPr>
      <w:r>
        <w:rPr>
          <w:rFonts w:ascii="Times New Roman" w:hAnsi="Times New Roman"/>
        </w:rPr>
        <w:t xml:space="preserve">The Department estimates that </w:t>
      </w:r>
      <w:r w:rsidRPr="00B45FB1" w:rsidR="004408F8">
        <w:rPr>
          <w:rFonts w:ascii="Times New Roman" w:hAnsi="Times New Roman"/>
        </w:rPr>
        <w:t xml:space="preserve">a clerical staff member </w:t>
      </w:r>
      <w:r>
        <w:rPr>
          <w:rFonts w:ascii="Times New Roman" w:hAnsi="Times New Roman"/>
        </w:rPr>
        <w:t>will spend</w:t>
      </w:r>
      <w:r w:rsidRPr="00B45FB1" w:rsidR="004408F8">
        <w:rPr>
          <w:rFonts w:ascii="Times New Roman" w:hAnsi="Times New Roman"/>
        </w:rPr>
        <w:t xml:space="preserve"> two minutes</w:t>
      </w:r>
      <w:r w:rsidR="002F7268">
        <w:rPr>
          <w:rFonts w:ascii="Times New Roman" w:hAnsi="Times New Roman"/>
        </w:rPr>
        <w:t xml:space="preserve"> per plan</w:t>
      </w:r>
      <w:r w:rsidRPr="00B45FB1" w:rsidR="004408F8">
        <w:rPr>
          <w:rFonts w:ascii="Times New Roman" w:hAnsi="Times New Roman"/>
        </w:rPr>
        <w:t xml:space="preserve"> to prepare and </w:t>
      </w:r>
      <w:r>
        <w:rPr>
          <w:rFonts w:ascii="Times New Roman" w:hAnsi="Times New Roman"/>
        </w:rPr>
        <w:t>distribute</w:t>
      </w:r>
      <w:r w:rsidRPr="00B45FB1">
        <w:rPr>
          <w:rFonts w:ascii="Times New Roman" w:hAnsi="Times New Roman"/>
        </w:rPr>
        <w:t xml:space="preserve"> </w:t>
      </w:r>
      <w:r w:rsidRPr="00B45FB1" w:rsidR="004408F8">
        <w:rPr>
          <w:rFonts w:ascii="Times New Roman" w:hAnsi="Times New Roman"/>
        </w:rPr>
        <w:t xml:space="preserve">the required information to the </w:t>
      </w:r>
      <w:r w:rsidR="0029601C">
        <w:rPr>
          <w:rFonts w:ascii="Times New Roman" w:hAnsi="Times New Roman"/>
        </w:rPr>
        <w:t xml:space="preserve">authorizing </w:t>
      </w:r>
      <w:r w:rsidRPr="00B45FB1" w:rsidR="004408F8">
        <w:rPr>
          <w:rFonts w:ascii="Times New Roman" w:hAnsi="Times New Roman"/>
        </w:rPr>
        <w:t xml:space="preserve">fiduciary. </w:t>
      </w:r>
      <w:r w:rsidR="00FF63D7">
        <w:rPr>
          <w:rFonts w:ascii="Times New Roman" w:hAnsi="Times New Roman"/>
        </w:rPr>
        <w:t xml:space="preserve"> </w:t>
      </w:r>
      <w:r w:rsidRPr="008F2882" w:rsidR="008F2882">
        <w:rPr>
          <w:rFonts w:ascii="Times New Roman" w:hAnsi="Times New Roman"/>
        </w:rPr>
        <w:t>To produce and distribute the</w:t>
      </w:r>
      <w:r w:rsidR="00B95A1F">
        <w:rPr>
          <w:rFonts w:ascii="Times New Roman" w:hAnsi="Times New Roman"/>
        </w:rPr>
        <w:t xml:space="preserve"> required information</w:t>
      </w:r>
      <w:r w:rsidRPr="008F2882" w:rsidR="008F2882">
        <w:rPr>
          <w:rFonts w:ascii="Times New Roman" w:hAnsi="Times New Roman"/>
        </w:rPr>
        <w:t>, the Department assumes that 94.2 percent of broker-dealers will use traditional electronic methods at no additional burden, while the remaining 5.8 percent of broker-dealers will mail the</w:t>
      </w:r>
      <w:r w:rsidR="00B95A1F">
        <w:rPr>
          <w:rFonts w:ascii="Times New Roman" w:hAnsi="Times New Roman"/>
        </w:rPr>
        <w:t xml:space="preserve"> required information</w:t>
      </w:r>
      <w:r w:rsidRPr="008F2882" w:rsidR="008F2882">
        <w:rPr>
          <w:rFonts w:ascii="Times New Roman" w:hAnsi="Times New Roman"/>
        </w:rPr>
        <w:t xml:space="preserve">.  </w:t>
      </w:r>
      <w:r w:rsidR="008F2882">
        <w:rPr>
          <w:rFonts w:ascii="Times New Roman" w:hAnsi="Times New Roman"/>
        </w:rPr>
        <w:t xml:space="preserve"> </w:t>
      </w:r>
      <w:r w:rsidRPr="00B45FB1" w:rsidR="004408F8">
        <w:rPr>
          <w:rFonts w:ascii="Times New Roman" w:hAnsi="Times New Roman"/>
        </w:rPr>
        <w:t xml:space="preserve">This information will be sent to the </w:t>
      </w:r>
      <w:r w:rsidR="00FC1DE0">
        <w:rPr>
          <w:rFonts w:ascii="Times New Roman" w:hAnsi="Times New Roman"/>
        </w:rPr>
        <w:t>5,811</w:t>
      </w:r>
      <w:r w:rsidRPr="005E1F1F" w:rsidR="005E1F1F">
        <w:rPr>
          <w:rFonts w:ascii="Times New Roman" w:hAnsi="Times New Roman"/>
        </w:rPr>
        <w:t xml:space="preserve"> </w:t>
      </w:r>
      <w:r w:rsidRPr="00B45FB1" w:rsidR="004408F8">
        <w:rPr>
          <w:rFonts w:ascii="Times New Roman" w:hAnsi="Times New Roman"/>
        </w:rPr>
        <w:t>plans entering into an agreement with a financial institution, and based on the above, the Department estimates that this requirement results in an hour burden of</w:t>
      </w:r>
      <w:r w:rsidRPr="00607833" w:rsidR="00607833">
        <w:rPr>
          <w:rFonts w:ascii="Times New Roman" w:hAnsi="Times New Roman"/>
        </w:rPr>
        <w:t xml:space="preserve"> </w:t>
      </w:r>
      <w:r w:rsidR="00FC1DE0">
        <w:rPr>
          <w:rFonts w:ascii="Times New Roman" w:hAnsi="Times New Roman"/>
        </w:rPr>
        <w:t>11</w:t>
      </w:r>
      <w:r w:rsidRPr="009A63A9" w:rsidR="009A63A9">
        <w:rPr>
          <w:rFonts w:ascii="Times New Roman" w:hAnsi="Times New Roman"/>
        </w:rPr>
        <w:t xml:space="preserve"> hours with an equivalent cost of $</w:t>
      </w:r>
      <w:r w:rsidR="00FC1DE0">
        <w:rPr>
          <w:rFonts w:ascii="Times New Roman" w:hAnsi="Times New Roman"/>
        </w:rPr>
        <w:t>620</w:t>
      </w:r>
      <w:r w:rsidRPr="005E1F1F" w:rsidR="005E1F1F">
        <w:rPr>
          <w:rFonts w:ascii="Times New Roman" w:hAnsi="Times New Roman"/>
        </w:rPr>
        <w:t>.</w:t>
      </w:r>
      <w:r w:rsidRPr="005E1F1F" w:rsidR="005E1F1F">
        <w:rPr>
          <w:rFonts w:ascii="Times New Roman" w:hAnsi="Times New Roman"/>
          <w:vertAlign w:val="superscript"/>
        </w:rPr>
        <w:footnoteReference w:id="11"/>
      </w:r>
      <w:r w:rsidRPr="005E1F1F" w:rsidR="005E1F1F">
        <w:rPr>
          <w:rFonts w:ascii="Times New Roman" w:hAnsi="Times New Roman"/>
        </w:rPr>
        <w:t xml:space="preserve">  </w:t>
      </w:r>
    </w:p>
    <w:p w:rsidRPr="00B45FB1" w:rsidR="004408F8" w:rsidP="002C1B92" w:rsidRDefault="004408F8" w14:paraId="54DCA6D3" w14:textId="77777777">
      <w:pPr>
        <w:ind w:left="720"/>
        <w:rPr>
          <w:rFonts w:ascii="Times New Roman" w:hAnsi="Times New Roman"/>
        </w:rPr>
      </w:pPr>
    </w:p>
    <w:p w:rsidRPr="00B45FB1" w:rsidR="004408F8" w:rsidP="002C1B92" w:rsidRDefault="004408F8" w14:paraId="2FF8DB8C" w14:textId="4DA582D8">
      <w:pPr>
        <w:widowControl/>
        <w:numPr>
          <w:ilvl w:val="0"/>
          <w:numId w:val="8"/>
        </w:numPr>
        <w:autoSpaceDE/>
        <w:autoSpaceDN/>
        <w:adjustRightInd/>
        <w:ind w:left="1440" w:hanging="720"/>
        <w:rPr>
          <w:rFonts w:ascii="Times New Roman" w:hAnsi="Times New Roman"/>
        </w:rPr>
      </w:pPr>
      <w:r w:rsidRPr="00B45FB1">
        <w:rPr>
          <w:rFonts w:ascii="Times New Roman" w:hAnsi="Times New Roman"/>
        </w:rPr>
        <w:lastRenderedPageBreak/>
        <w:t>Provision of an annual termination form</w:t>
      </w:r>
      <w:r w:rsidR="00E61AD8">
        <w:rPr>
          <w:rFonts w:ascii="Times New Roman" w:hAnsi="Times New Roman"/>
        </w:rPr>
        <w:t xml:space="preserve"> </w:t>
      </w:r>
      <w:r w:rsidRPr="00E61AD8" w:rsidR="00E61AD8">
        <w:rPr>
          <w:rFonts w:ascii="Times New Roman" w:hAnsi="Times New Roman"/>
        </w:rPr>
        <w:t>(provided by the financial institution)</w:t>
      </w:r>
    </w:p>
    <w:p w:rsidRPr="00B45FB1" w:rsidR="004408F8" w:rsidP="002C1B92" w:rsidRDefault="004408F8" w14:paraId="790B5D1A" w14:textId="77777777">
      <w:pPr>
        <w:ind w:left="720"/>
        <w:rPr>
          <w:rFonts w:ascii="Times New Roman" w:hAnsi="Times New Roman"/>
        </w:rPr>
      </w:pPr>
    </w:p>
    <w:p w:rsidRPr="00B45FB1" w:rsidR="004408F8" w:rsidP="002C1B92" w:rsidRDefault="004408F8" w14:paraId="43FFA714" w14:textId="5B21915C">
      <w:pPr>
        <w:ind w:left="720"/>
        <w:rPr>
          <w:rFonts w:ascii="Times New Roman" w:hAnsi="Times New Roman"/>
        </w:rPr>
      </w:pPr>
      <w:r w:rsidRPr="00B45FB1">
        <w:rPr>
          <w:rFonts w:ascii="Times New Roman" w:hAnsi="Times New Roman"/>
        </w:rPr>
        <w:t>Each authorizing fiduciar</w:t>
      </w:r>
      <w:r w:rsidRPr="00B45FB1" w:rsidR="0049566D">
        <w:rPr>
          <w:rFonts w:ascii="Times New Roman" w:hAnsi="Times New Roman"/>
        </w:rPr>
        <w:t>y</w:t>
      </w:r>
      <w:r w:rsidRPr="00B45FB1">
        <w:rPr>
          <w:rFonts w:ascii="Times New Roman" w:hAnsi="Times New Roman"/>
        </w:rPr>
        <w:t xml:space="preserve"> must be supplied annually with a form expressly providing an election to terminate the written authorization.  It is assumed that legal professionals with each </w:t>
      </w:r>
      <w:r w:rsidRPr="00B45FB1" w:rsidR="0049566D">
        <w:rPr>
          <w:rFonts w:ascii="Times New Roman" w:hAnsi="Times New Roman"/>
        </w:rPr>
        <w:t xml:space="preserve">of the </w:t>
      </w:r>
      <w:r w:rsidRPr="00B0036E" w:rsidR="00B0036E">
        <w:rPr>
          <w:rFonts w:ascii="Times New Roman" w:hAnsi="Times New Roman"/>
        </w:rPr>
        <w:t>2,2</w:t>
      </w:r>
      <w:r w:rsidR="002A052D">
        <w:rPr>
          <w:rFonts w:ascii="Times New Roman" w:hAnsi="Times New Roman"/>
        </w:rPr>
        <w:t>37</w:t>
      </w:r>
      <w:r w:rsidRPr="00B0036E" w:rsidDel="00B0036E" w:rsidR="00B0036E">
        <w:rPr>
          <w:rFonts w:ascii="Times New Roman" w:hAnsi="Times New Roman"/>
        </w:rPr>
        <w:t xml:space="preserve"> </w:t>
      </w:r>
      <w:r w:rsidR="001A6E4F">
        <w:rPr>
          <w:rFonts w:ascii="Times New Roman" w:hAnsi="Times New Roman"/>
        </w:rPr>
        <w:t>broker-dealers</w:t>
      </w:r>
      <w:r w:rsidRPr="008E40A4" w:rsidR="000A1742">
        <w:rPr>
          <w:rStyle w:val="FootnoteReference"/>
          <w:rFonts w:ascii="Times New Roman" w:hAnsi="Times New Roman"/>
          <w:vertAlign w:val="superscript"/>
        </w:rPr>
        <w:footnoteReference w:id="12"/>
      </w:r>
      <w:r w:rsidRPr="008E40A4">
        <w:rPr>
          <w:rFonts w:ascii="Times New Roman" w:hAnsi="Times New Roman"/>
          <w:vertAlign w:val="superscript"/>
        </w:rPr>
        <w:t xml:space="preserve"> </w:t>
      </w:r>
      <w:r w:rsidRPr="00B45FB1">
        <w:rPr>
          <w:rFonts w:ascii="Times New Roman" w:hAnsi="Times New Roman"/>
        </w:rPr>
        <w:t xml:space="preserve">will spend </w:t>
      </w:r>
      <w:r w:rsidR="00FC1DE0">
        <w:rPr>
          <w:rFonts w:ascii="Times New Roman" w:hAnsi="Times New Roman"/>
        </w:rPr>
        <w:t>15</w:t>
      </w:r>
      <w:r w:rsidRPr="00B45FB1" w:rsidR="00FC1DE0">
        <w:rPr>
          <w:rFonts w:ascii="Times New Roman" w:hAnsi="Times New Roman"/>
        </w:rPr>
        <w:t xml:space="preserve"> </w:t>
      </w:r>
      <w:r w:rsidR="00FC1DE0">
        <w:rPr>
          <w:rFonts w:ascii="Times New Roman" w:hAnsi="Times New Roman"/>
        </w:rPr>
        <w:t>minutes</w:t>
      </w:r>
      <w:r w:rsidRPr="00B45FB1" w:rsidR="00FC1DE0">
        <w:rPr>
          <w:rFonts w:ascii="Times New Roman" w:hAnsi="Times New Roman"/>
        </w:rPr>
        <w:t xml:space="preserve"> </w:t>
      </w:r>
      <w:r w:rsidRPr="00B45FB1">
        <w:rPr>
          <w:rFonts w:ascii="Times New Roman" w:hAnsi="Times New Roman"/>
        </w:rPr>
        <w:t xml:space="preserve">preparing the termination forms, which results in an hour burden of </w:t>
      </w:r>
      <w:r w:rsidR="00FC1DE0">
        <w:rPr>
          <w:rFonts w:ascii="Times New Roman" w:hAnsi="Times New Roman"/>
        </w:rPr>
        <w:t>559</w:t>
      </w:r>
      <w:r w:rsidR="002A052D">
        <w:rPr>
          <w:rFonts w:ascii="Times New Roman" w:hAnsi="Times New Roman"/>
        </w:rPr>
        <w:t xml:space="preserve"> </w:t>
      </w:r>
      <w:r w:rsidRPr="00B45FB1">
        <w:rPr>
          <w:rFonts w:ascii="Times New Roman" w:hAnsi="Times New Roman"/>
        </w:rPr>
        <w:t xml:space="preserve">hours with an equivalent cost of </w:t>
      </w:r>
      <w:r w:rsidRPr="00FC1DE0" w:rsidR="00FC1DE0">
        <w:rPr>
          <w:rFonts w:ascii="Times New Roman" w:hAnsi="Times New Roman"/>
        </w:rPr>
        <w:t>$78,832</w:t>
      </w:r>
      <w:r w:rsidRPr="00B45FB1" w:rsidR="007D5F09">
        <w:rPr>
          <w:rFonts w:ascii="Times New Roman" w:hAnsi="Times New Roman"/>
        </w:rPr>
        <w:t>.</w:t>
      </w:r>
      <w:r w:rsidRPr="002A052D" w:rsidR="002A052D">
        <w:rPr>
          <w:rFonts w:ascii="Times New Roman" w:hAnsi="Times New Roman"/>
          <w:vertAlign w:val="superscript"/>
        </w:rPr>
        <w:footnoteReference w:id="13"/>
      </w:r>
    </w:p>
    <w:p w:rsidRPr="00B45FB1" w:rsidR="004408F8" w:rsidP="002C1B92" w:rsidRDefault="004408F8" w14:paraId="41B99530" w14:textId="77777777">
      <w:pPr>
        <w:ind w:left="720"/>
        <w:rPr>
          <w:rFonts w:ascii="Times New Roman" w:hAnsi="Times New Roman"/>
        </w:rPr>
      </w:pPr>
    </w:p>
    <w:p w:rsidRPr="00B45FB1" w:rsidR="004408F8" w:rsidP="002C1B92" w:rsidRDefault="00B742F9" w14:paraId="079D33FF" w14:textId="54FA9620">
      <w:pPr>
        <w:ind w:left="720"/>
        <w:rPr>
          <w:rFonts w:ascii="Times New Roman" w:hAnsi="Times New Roman"/>
        </w:rPr>
      </w:pPr>
      <w:r>
        <w:rPr>
          <w:rFonts w:ascii="Times New Roman" w:hAnsi="Times New Roman"/>
        </w:rPr>
        <w:t>The termination form will be sent to 88,041 plans.</w:t>
      </w:r>
      <w:r w:rsidRPr="008E40A4">
        <w:rPr>
          <w:rStyle w:val="FootnoteReference"/>
          <w:rFonts w:ascii="Times New Roman" w:hAnsi="Times New Roman"/>
          <w:vertAlign w:val="superscript"/>
        </w:rPr>
        <w:footnoteReference w:id="14"/>
      </w:r>
      <w:r w:rsidR="008E00B9">
        <w:rPr>
          <w:rFonts w:ascii="Times New Roman" w:hAnsi="Times New Roman"/>
        </w:rPr>
        <w:t xml:space="preserve"> </w:t>
      </w:r>
      <w:r w:rsidRPr="00984E96" w:rsidR="00984E96">
        <w:rPr>
          <w:rFonts w:ascii="Times New Roman" w:hAnsi="Times New Roman"/>
        </w:rPr>
        <w:t>To produce and distribute the required information, the Department assumes that 94.2 percent of broker-dealers will use traditional electronic methods at no additional burden, while the remaining 5.8 percent of broker-dealers will mail the required information</w:t>
      </w:r>
      <w:r w:rsidR="00984E96">
        <w:rPr>
          <w:rFonts w:ascii="Times New Roman" w:hAnsi="Times New Roman"/>
        </w:rPr>
        <w:t xml:space="preserve">.  </w:t>
      </w:r>
      <w:r w:rsidRPr="00B45FB1" w:rsidR="004408F8">
        <w:rPr>
          <w:rFonts w:ascii="Times New Roman" w:hAnsi="Times New Roman"/>
        </w:rPr>
        <w:t>The Department estimates that clerical staff will spend two minutes per plan</w:t>
      </w:r>
      <w:r w:rsidR="0029601C">
        <w:rPr>
          <w:rFonts w:ascii="Times New Roman" w:hAnsi="Times New Roman"/>
        </w:rPr>
        <w:t xml:space="preserve"> </w:t>
      </w:r>
      <w:r w:rsidRPr="00B45FB1" w:rsidR="004408F8">
        <w:rPr>
          <w:rFonts w:ascii="Times New Roman" w:hAnsi="Times New Roman"/>
        </w:rPr>
        <w:t xml:space="preserve">preparing and distributing the termination forms </w:t>
      </w:r>
      <w:r w:rsidR="0083096C">
        <w:rPr>
          <w:rFonts w:ascii="Times New Roman" w:hAnsi="Times New Roman"/>
        </w:rPr>
        <w:t xml:space="preserve">in paper format </w:t>
      </w:r>
      <w:r w:rsidR="007267A0">
        <w:rPr>
          <w:rFonts w:ascii="Times New Roman" w:hAnsi="Times New Roman"/>
        </w:rPr>
        <w:t xml:space="preserve">to </w:t>
      </w:r>
      <w:r w:rsidR="00953DE4">
        <w:rPr>
          <w:rFonts w:ascii="Times New Roman" w:hAnsi="Times New Roman"/>
        </w:rPr>
        <w:t>5,106</w:t>
      </w:r>
      <w:r w:rsidR="00A35EBA">
        <w:rPr>
          <w:rFonts w:ascii="Times New Roman" w:hAnsi="Times New Roman"/>
        </w:rPr>
        <w:t xml:space="preserve"> plans </w:t>
      </w:r>
      <w:r w:rsidRPr="00B45FB1" w:rsidR="004408F8">
        <w:rPr>
          <w:rFonts w:ascii="Times New Roman" w:hAnsi="Times New Roman"/>
        </w:rPr>
        <w:t xml:space="preserve">resulting in an hour burden of </w:t>
      </w:r>
      <w:r w:rsidR="00FC1DE0">
        <w:rPr>
          <w:rFonts w:ascii="Times New Roman" w:hAnsi="Times New Roman"/>
        </w:rPr>
        <w:t>170</w:t>
      </w:r>
      <w:r w:rsidRPr="00283F7C" w:rsidR="00283F7C">
        <w:rPr>
          <w:rFonts w:ascii="Times New Roman" w:hAnsi="Times New Roman"/>
        </w:rPr>
        <w:t xml:space="preserve"> hours</w:t>
      </w:r>
      <w:r w:rsidRPr="00283F7C" w:rsidR="00283F7C">
        <w:rPr>
          <w:rFonts w:ascii="Times New Roman" w:hAnsi="Times New Roman"/>
          <w:vertAlign w:val="superscript"/>
        </w:rPr>
        <w:t xml:space="preserve"> </w:t>
      </w:r>
      <w:r w:rsidRPr="00283F7C" w:rsidR="00283F7C">
        <w:rPr>
          <w:rFonts w:ascii="Times New Roman" w:hAnsi="Times New Roman"/>
        </w:rPr>
        <w:t xml:space="preserve">with an equivalent cost of </w:t>
      </w:r>
      <w:r w:rsidRPr="00EA3F91" w:rsidR="00EA3F91">
        <w:rPr>
          <w:rFonts w:ascii="Times New Roman" w:hAnsi="Times New Roman"/>
        </w:rPr>
        <w:t>$9,401</w:t>
      </w:r>
      <w:r w:rsidRPr="00283F7C" w:rsidR="00283F7C">
        <w:rPr>
          <w:rFonts w:ascii="Times New Roman" w:hAnsi="Times New Roman"/>
        </w:rPr>
        <w:t>.</w:t>
      </w:r>
      <w:r w:rsidRPr="00283F7C" w:rsidR="00283F7C">
        <w:rPr>
          <w:rFonts w:ascii="Times New Roman" w:hAnsi="Times New Roman"/>
          <w:vertAlign w:val="superscript"/>
        </w:rPr>
        <w:footnoteReference w:id="15"/>
      </w:r>
      <w:r w:rsidRPr="00283F7C" w:rsidR="00283F7C">
        <w:rPr>
          <w:rFonts w:ascii="Times New Roman" w:hAnsi="Times New Roman"/>
        </w:rPr>
        <w:t xml:space="preserve"> </w:t>
      </w:r>
    </w:p>
    <w:p w:rsidRPr="00B45FB1" w:rsidR="004408F8" w:rsidP="002C1B92" w:rsidRDefault="004408F8" w14:paraId="34E08425" w14:textId="77777777">
      <w:pPr>
        <w:ind w:left="720"/>
        <w:rPr>
          <w:rFonts w:ascii="Times New Roman" w:hAnsi="Times New Roman"/>
        </w:rPr>
      </w:pPr>
    </w:p>
    <w:p w:rsidR="00283F7C" w:rsidP="002C1B92" w:rsidRDefault="00283F7C" w14:paraId="243A565C" w14:textId="33503301">
      <w:pPr>
        <w:ind w:left="720"/>
        <w:rPr>
          <w:rFonts w:ascii="Times New Roman" w:hAnsi="Times New Roman"/>
        </w:rPr>
      </w:pPr>
      <w:r w:rsidRPr="00283F7C">
        <w:rPr>
          <w:rFonts w:ascii="Times New Roman" w:hAnsi="Times New Roman"/>
        </w:rPr>
        <w:t xml:space="preserve">In total, providing the annual termination form is expected to impose an hour burden of </w:t>
      </w:r>
      <w:r w:rsidR="00C13C53">
        <w:rPr>
          <w:rFonts w:ascii="Times New Roman" w:hAnsi="Times New Roman"/>
        </w:rPr>
        <w:t>729</w:t>
      </w:r>
      <w:r w:rsidRPr="00283F7C">
        <w:rPr>
          <w:rFonts w:ascii="Times New Roman" w:hAnsi="Times New Roman"/>
        </w:rPr>
        <w:t xml:space="preserve"> hours with an equivalent cost of </w:t>
      </w:r>
      <w:r w:rsidRPr="00C13C53" w:rsidR="00C13C53">
        <w:rPr>
          <w:rFonts w:ascii="Times New Roman" w:hAnsi="Times New Roman"/>
        </w:rPr>
        <w:t>$88,233</w:t>
      </w:r>
      <w:r>
        <w:rPr>
          <w:rFonts w:ascii="Times New Roman" w:hAnsi="Times New Roman"/>
        </w:rPr>
        <w:t xml:space="preserve">. </w:t>
      </w:r>
    </w:p>
    <w:p w:rsidRPr="00B45FB1" w:rsidR="00423846" w:rsidP="002C1B92" w:rsidRDefault="00423846" w14:paraId="138CACAC" w14:textId="77777777">
      <w:pPr>
        <w:ind w:left="720"/>
        <w:rPr>
          <w:rFonts w:ascii="Times New Roman" w:hAnsi="Times New Roman"/>
        </w:rPr>
      </w:pPr>
    </w:p>
    <w:tbl>
      <w:tblPr>
        <w:tblW w:w="8640"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41"/>
        <w:gridCol w:w="1672"/>
        <w:gridCol w:w="2427"/>
      </w:tblGrid>
      <w:tr w:rsidRPr="00B45FB1" w:rsidR="009D3EB4" w:rsidTr="00900DB1" w14:paraId="26E79AA9" w14:textId="77777777">
        <w:trPr>
          <w:trHeight w:val="70"/>
        </w:trPr>
        <w:tc>
          <w:tcPr>
            <w:tcW w:w="5148" w:type="dxa"/>
            <w:shd w:val="clear" w:color="auto" w:fill="auto"/>
          </w:tcPr>
          <w:p w:rsidRPr="00B45FB1" w:rsidR="009D3EB4" w:rsidP="00733374" w:rsidRDefault="009D3EB4" w14:paraId="16C90240" w14:textId="77777777">
            <w:pPr>
              <w:jc w:val="center"/>
              <w:rPr>
                <w:rFonts w:ascii="Times New Roman" w:hAnsi="Times New Roman"/>
              </w:rPr>
            </w:pPr>
            <w:r w:rsidRPr="00B45FB1">
              <w:rPr>
                <w:rFonts w:ascii="Times New Roman" w:hAnsi="Times New Roman"/>
              </w:rPr>
              <w:t>Activity</w:t>
            </w:r>
          </w:p>
        </w:tc>
        <w:tc>
          <w:tcPr>
            <w:tcW w:w="1800" w:type="dxa"/>
            <w:shd w:val="clear" w:color="auto" w:fill="auto"/>
          </w:tcPr>
          <w:p w:rsidRPr="00B45FB1" w:rsidR="009D3EB4" w:rsidP="00733374" w:rsidRDefault="009D3EB4" w14:paraId="38681AD5" w14:textId="77777777">
            <w:pPr>
              <w:jc w:val="center"/>
              <w:rPr>
                <w:rFonts w:ascii="Times New Roman" w:hAnsi="Times New Roman"/>
              </w:rPr>
            </w:pPr>
            <w:r w:rsidRPr="00B45FB1">
              <w:rPr>
                <w:rFonts w:ascii="Times New Roman" w:hAnsi="Times New Roman"/>
              </w:rPr>
              <w:t>Burden Hours</w:t>
            </w:r>
          </w:p>
        </w:tc>
        <w:tc>
          <w:tcPr>
            <w:tcW w:w="2628" w:type="dxa"/>
            <w:shd w:val="clear" w:color="auto" w:fill="auto"/>
          </w:tcPr>
          <w:p w:rsidRPr="00B45FB1" w:rsidR="009D3EB4" w:rsidP="00733374" w:rsidRDefault="009D3EB4" w14:paraId="0CDA1F18" w14:textId="77777777">
            <w:pPr>
              <w:jc w:val="center"/>
              <w:rPr>
                <w:rFonts w:ascii="Times New Roman" w:hAnsi="Times New Roman"/>
              </w:rPr>
            </w:pPr>
            <w:r w:rsidRPr="00B45FB1">
              <w:rPr>
                <w:rFonts w:ascii="Times New Roman" w:hAnsi="Times New Roman"/>
              </w:rPr>
              <w:t>Equivalent Burden Cost</w:t>
            </w:r>
          </w:p>
        </w:tc>
      </w:tr>
      <w:tr w:rsidRPr="00B45FB1" w:rsidR="00423846" w:rsidTr="002C1B92" w14:paraId="335E0BFA" w14:textId="77777777">
        <w:tc>
          <w:tcPr>
            <w:tcW w:w="5148" w:type="dxa"/>
            <w:shd w:val="clear" w:color="auto" w:fill="auto"/>
          </w:tcPr>
          <w:p w:rsidRPr="00B45FB1" w:rsidR="00423846" w:rsidP="0014160F" w:rsidRDefault="00892201" w14:paraId="1E250F0D" w14:textId="77777777">
            <w:pPr>
              <w:rPr>
                <w:rFonts w:ascii="Times New Roman" w:hAnsi="Times New Roman"/>
              </w:rPr>
            </w:pPr>
            <w:r w:rsidRPr="00B45FB1">
              <w:rPr>
                <w:rFonts w:ascii="Times New Roman" w:hAnsi="Times New Roman"/>
              </w:rPr>
              <w:t>Legal</w:t>
            </w:r>
          </w:p>
        </w:tc>
        <w:tc>
          <w:tcPr>
            <w:tcW w:w="1800" w:type="dxa"/>
            <w:shd w:val="clear" w:color="auto" w:fill="auto"/>
          </w:tcPr>
          <w:p w:rsidRPr="00B45FB1" w:rsidR="00423846" w:rsidP="00733374" w:rsidRDefault="00EA3F91" w14:paraId="0EBF2E68" w14:textId="6E5D2965">
            <w:pPr>
              <w:jc w:val="right"/>
              <w:rPr>
                <w:rFonts w:ascii="Times New Roman" w:hAnsi="Times New Roman"/>
              </w:rPr>
            </w:pPr>
            <w:r>
              <w:rPr>
                <w:rFonts w:ascii="Times New Roman" w:hAnsi="Times New Roman"/>
              </w:rPr>
              <w:t>559</w:t>
            </w:r>
          </w:p>
        </w:tc>
        <w:tc>
          <w:tcPr>
            <w:tcW w:w="2628" w:type="dxa"/>
            <w:shd w:val="clear" w:color="auto" w:fill="auto"/>
          </w:tcPr>
          <w:p w:rsidRPr="00B45FB1" w:rsidR="00423846" w:rsidP="00A70DF6" w:rsidRDefault="00892201" w14:paraId="57640699" w14:textId="0709F9A9">
            <w:pPr>
              <w:jc w:val="right"/>
              <w:rPr>
                <w:rFonts w:ascii="Times New Roman" w:hAnsi="Times New Roman"/>
              </w:rPr>
            </w:pPr>
            <w:r w:rsidRPr="00B45FB1">
              <w:rPr>
                <w:rFonts w:ascii="Times New Roman" w:hAnsi="Times New Roman"/>
              </w:rPr>
              <w:t>$</w:t>
            </w:r>
            <w:r w:rsidRPr="00EA3F91" w:rsidR="00EA3F91">
              <w:rPr>
                <w:rFonts w:ascii="Times New Roman" w:hAnsi="Times New Roman"/>
              </w:rPr>
              <w:t>78,832</w:t>
            </w:r>
          </w:p>
        </w:tc>
      </w:tr>
      <w:tr w:rsidRPr="00B45FB1" w:rsidR="00423846" w:rsidTr="002C1B92" w14:paraId="2C6559F0" w14:textId="77777777">
        <w:tc>
          <w:tcPr>
            <w:tcW w:w="5148" w:type="dxa"/>
            <w:shd w:val="clear" w:color="auto" w:fill="auto"/>
          </w:tcPr>
          <w:p w:rsidRPr="00B45FB1" w:rsidR="00423846" w:rsidP="0014160F" w:rsidRDefault="00892201" w14:paraId="39FE3AFB" w14:textId="77777777">
            <w:pPr>
              <w:rPr>
                <w:rFonts w:ascii="Times New Roman" w:hAnsi="Times New Roman"/>
              </w:rPr>
            </w:pPr>
            <w:r w:rsidRPr="00B45FB1">
              <w:rPr>
                <w:rFonts w:ascii="Times New Roman" w:hAnsi="Times New Roman"/>
              </w:rPr>
              <w:t>Clerical</w:t>
            </w:r>
          </w:p>
        </w:tc>
        <w:tc>
          <w:tcPr>
            <w:tcW w:w="1800" w:type="dxa"/>
            <w:shd w:val="clear" w:color="auto" w:fill="auto"/>
          </w:tcPr>
          <w:p w:rsidRPr="00B45FB1" w:rsidR="00423846" w:rsidP="00733374" w:rsidRDefault="00EA3F91" w14:paraId="69297BC2" w14:textId="3ACF1CD4">
            <w:pPr>
              <w:jc w:val="right"/>
              <w:rPr>
                <w:rFonts w:ascii="Times New Roman" w:hAnsi="Times New Roman"/>
              </w:rPr>
            </w:pPr>
            <w:r>
              <w:rPr>
                <w:rFonts w:ascii="Times New Roman" w:hAnsi="Times New Roman"/>
              </w:rPr>
              <w:t>170</w:t>
            </w:r>
            <w:r w:rsidRPr="00964356" w:rsidR="00964356">
              <w:rPr>
                <w:rFonts w:ascii="Times New Roman" w:hAnsi="Times New Roman"/>
              </w:rPr>
              <w:t xml:space="preserve"> </w:t>
            </w:r>
          </w:p>
        </w:tc>
        <w:tc>
          <w:tcPr>
            <w:tcW w:w="2628" w:type="dxa"/>
            <w:shd w:val="clear" w:color="auto" w:fill="auto"/>
          </w:tcPr>
          <w:p w:rsidRPr="00B45FB1" w:rsidR="00423846" w:rsidP="00A70DF6" w:rsidRDefault="00964356" w14:paraId="777DB3BD" w14:textId="124B234B">
            <w:pPr>
              <w:jc w:val="right"/>
              <w:rPr>
                <w:rFonts w:ascii="Times New Roman" w:hAnsi="Times New Roman"/>
              </w:rPr>
            </w:pPr>
            <w:r w:rsidRPr="00964356">
              <w:rPr>
                <w:rFonts w:ascii="Times New Roman" w:hAnsi="Times New Roman"/>
              </w:rPr>
              <w:t>$</w:t>
            </w:r>
            <w:r w:rsidR="00EA3F91">
              <w:rPr>
                <w:rFonts w:ascii="Times New Roman" w:hAnsi="Times New Roman"/>
              </w:rPr>
              <w:t>9,401</w:t>
            </w:r>
          </w:p>
        </w:tc>
      </w:tr>
      <w:tr w:rsidRPr="00B45FB1" w:rsidR="00423846" w:rsidTr="008E40A4" w14:paraId="0EFB6E7F" w14:textId="77777777">
        <w:trPr>
          <w:trHeight w:val="175"/>
        </w:trPr>
        <w:tc>
          <w:tcPr>
            <w:tcW w:w="5148" w:type="dxa"/>
            <w:shd w:val="clear" w:color="auto" w:fill="auto"/>
          </w:tcPr>
          <w:p w:rsidRPr="00B45FB1" w:rsidR="00423846" w:rsidP="0014160F" w:rsidRDefault="00892201" w14:paraId="473824D4" w14:textId="77777777">
            <w:pPr>
              <w:rPr>
                <w:rFonts w:ascii="Times New Roman" w:hAnsi="Times New Roman"/>
                <w:b/>
              </w:rPr>
            </w:pPr>
            <w:r w:rsidRPr="00B45FB1">
              <w:rPr>
                <w:rFonts w:ascii="Times New Roman" w:hAnsi="Times New Roman"/>
                <w:b/>
              </w:rPr>
              <w:t>Total</w:t>
            </w:r>
          </w:p>
        </w:tc>
        <w:tc>
          <w:tcPr>
            <w:tcW w:w="1800" w:type="dxa"/>
            <w:shd w:val="clear" w:color="auto" w:fill="auto"/>
          </w:tcPr>
          <w:p w:rsidRPr="00B45FB1" w:rsidR="00423846" w:rsidP="003763D4" w:rsidRDefault="00EA3F91" w14:paraId="4FE9AE49" w14:textId="3691CBFB">
            <w:pPr>
              <w:jc w:val="right"/>
              <w:rPr>
                <w:rFonts w:ascii="Times New Roman" w:hAnsi="Times New Roman"/>
                <w:b/>
              </w:rPr>
            </w:pPr>
            <w:r>
              <w:rPr>
                <w:rFonts w:ascii="Times New Roman" w:hAnsi="Times New Roman"/>
                <w:b/>
              </w:rPr>
              <w:t>729</w:t>
            </w:r>
            <w:r w:rsidRPr="0065162B" w:rsidR="0065162B">
              <w:rPr>
                <w:rFonts w:ascii="Times New Roman" w:hAnsi="Times New Roman"/>
                <w:b/>
              </w:rPr>
              <w:t xml:space="preserve"> </w:t>
            </w:r>
            <w:r w:rsidRPr="0065162B" w:rsidR="006D4105">
              <w:rPr>
                <w:rFonts w:ascii="Times New Roman" w:hAnsi="Times New Roman"/>
                <w:b/>
              </w:rPr>
              <w:t xml:space="preserve"> </w:t>
            </w:r>
          </w:p>
        </w:tc>
        <w:tc>
          <w:tcPr>
            <w:tcW w:w="2628" w:type="dxa"/>
            <w:shd w:val="clear" w:color="auto" w:fill="auto"/>
          </w:tcPr>
          <w:p w:rsidRPr="00B45FB1" w:rsidR="00423846" w:rsidP="00746A80" w:rsidRDefault="00964356" w14:paraId="52CFF51E" w14:textId="6795B62E">
            <w:pPr>
              <w:jc w:val="right"/>
              <w:rPr>
                <w:rFonts w:ascii="Times New Roman" w:hAnsi="Times New Roman"/>
                <w:b/>
              </w:rPr>
            </w:pPr>
            <w:r w:rsidRPr="00964356">
              <w:rPr>
                <w:rFonts w:ascii="Times New Roman" w:hAnsi="Times New Roman"/>
                <w:b/>
              </w:rPr>
              <w:t>$</w:t>
            </w:r>
            <w:r w:rsidR="00EA3F91">
              <w:rPr>
                <w:rFonts w:ascii="Times New Roman" w:hAnsi="Times New Roman"/>
                <w:b/>
              </w:rPr>
              <w:t>88,233</w:t>
            </w:r>
            <w:r w:rsidRPr="00964356">
              <w:rPr>
                <w:rFonts w:ascii="Times New Roman" w:hAnsi="Times New Roman"/>
                <w:b/>
              </w:rPr>
              <w:t xml:space="preserve"> </w:t>
            </w:r>
          </w:p>
        </w:tc>
      </w:tr>
    </w:tbl>
    <w:p w:rsidRPr="00B45FB1" w:rsidR="004408F8" w:rsidP="0014160F" w:rsidRDefault="004408F8" w14:paraId="5ECAB582" w14:textId="77777777">
      <w:pPr>
        <w:ind w:firstLine="720"/>
        <w:rPr>
          <w:rFonts w:ascii="Times New Roman" w:hAnsi="Times New Roman"/>
        </w:rPr>
      </w:pPr>
    </w:p>
    <w:p w:rsidRPr="00B45FB1" w:rsidR="004408F8" w:rsidP="002C1B92" w:rsidRDefault="004408F8" w14:paraId="21A21EFC" w14:textId="0461A330">
      <w:pPr>
        <w:widowControl/>
        <w:numPr>
          <w:ilvl w:val="0"/>
          <w:numId w:val="8"/>
        </w:numPr>
        <w:autoSpaceDE/>
        <w:autoSpaceDN/>
        <w:adjustRightInd/>
        <w:ind w:left="1440" w:hanging="720"/>
        <w:rPr>
          <w:rFonts w:ascii="Times New Roman" w:hAnsi="Times New Roman"/>
        </w:rPr>
      </w:pPr>
      <w:bookmarkStart w:name="OLE_LINK1" w:id="3"/>
      <w:bookmarkStart w:name="OLE_LINK2" w:id="4"/>
      <w:r w:rsidRPr="00B45FB1">
        <w:rPr>
          <w:rFonts w:ascii="Times New Roman" w:hAnsi="Times New Roman"/>
        </w:rPr>
        <w:t>Transaction Reporting</w:t>
      </w:r>
      <w:bookmarkEnd w:id="3"/>
      <w:bookmarkEnd w:id="4"/>
      <w:r w:rsidR="00E61AD8">
        <w:rPr>
          <w:rFonts w:ascii="Times New Roman" w:hAnsi="Times New Roman"/>
        </w:rPr>
        <w:t xml:space="preserve"> </w:t>
      </w:r>
      <w:r w:rsidRPr="00E61AD8" w:rsidR="00E61AD8">
        <w:rPr>
          <w:rFonts w:ascii="Times New Roman" w:hAnsi="Times New Roman"/>
        </w:rPr>
        <w:t>(provided by the financial institution)</w:t>
      </w:r>
    </w:p>
    <w:p w:rsidRPr="00B45FB1" w:rsidR="004408F8" w:rsidP="002C1B92" w:rsidRDefault="004408F8" w14:paraId="638B6C75" w14:textId="77777777">
      <w:pPr>
        <w:ind w:left="720"/>
        <w:rPr>
          <w:rFonts w:ascii="Times New Roman" w:hAnsi="Times New Roman"/>
        </w:rPr>
      </w:pPr>
    </w:p>
    <w:p w:rsidRPr="00B45FB1" w:rsidR="004408F8" w:rsidP="002C1B92" w:rsidRDefault="004408F8" w14:paraId="76CCA635" w14:textId="129C189F">
      <w:pPr>
        <w:ind w:left="720"/>
        <w:rPr>
          <w:rFonts w:ascii="Times New Roman" w:hAnsi="Times New Roman"/>
        </w:rPr>
      </w:pPr>
      <w:r w:rsidRPr="00B45FB1">
        <w:rPr>
          <w:rFonts w:ascii="Times New Roman" w:hAnsi="Times New Roman"/>
        </w:rPr>
        <w:t xml:space="preserve">The broker-dealer engaging in a covered transaction must furnish the authorizing fiduciary with either a conformation </w:t>
      </w:r>
      <w:proofErr w:type="gramStart"/>
      <w:r w:rsidRPr="00B45FB1">
        <w:rPr>
          <w:rFonts w:ascii="Times New Roman" w:hAnsi="Times New Roman"/>
        </w:rPr>
        <w:t>slip</w:t>
      </w:r>
      <w:proofErr w:type="gramEnd"/>
      <w:r w:rsidRPr="00B45FB1">
        <w:rPr>
          <w:rFonts w:ascii="Times New Roman" w:hAnsi="Times New Roman"/>
        </w:rPr>
        <w:t xml:space="preserve"> for each securities transaction or a quarterly report cont</w:t>
      </w:r>
      <w:r w:rsidRPr="00B45FB1" w:rsidR="007D5F09">
        <w:rPr>
          <w:rFonts w:ascii="Times New Roman" w:hAnsi="Times New Roman"/>
        </w:rPr>
        <w:t xml:space="preserve">aining specified information.  </w:t>
      </w:r>
      <w:r w:rsidRPr="00B45FB1">
        <w:rPr>
          <w:rFonts w:ascii="Times New Roman" w:hAnsi="Times New Roman"/>
        </w:rPr>
        <w:t>As discussed above, the provision of the confirmation already is required under SEC regulations.  Therefore, if the transaction reporting requirement is satisfied by sending conformation slips, no addi</w:t>
      </w:r>
      <w:r w:rsidRPr="00B45FB1" w:rsidR="007D5F09">
        <w:rPr>
          <w:rFonts w:ascii="Times New Roman" w:hAnsi="Times New Roman"/>
        </w:rPr>
        <w:t xml:space="preserve">tional hour </w:t>
      </w:r>
      <w:r w:rsidRPr="00B45FB1" w:rsidR="007D5F09">
        <w:rPr>
          <w:rFonts w:ascii="Times New Roman" w:hAnsi="Times New Roman"/>
        </w:rPr>
        <w:lastRenderedPageBreak/>
        <w:t>burden will occur.</w:t>
      </w:r>
    </w:p>
    <w:p w:rsidRPr="00B45FB1" w:rsidR="004408F8" w:rsidP="008E40A4" w:rsidRDefault="004408F8" w14:paraId="4E55BC2D" w14:textId="77777777">
      <w:pPr>
        <w:rPr>
          <w:rFonts w:ascii="Times New Roman" w:hAnsi="Times New Roman"/>
        </w:rPr>
      </w:pPr>
    </w:p>
    <w:p w:rsidRPr="00B45FB1" w:rsidR="004408F8" w:rsidP="002C1B92" w:rsidRDefault="004408F8" w14:paraId="4A20EDDA" w14:textId="1B369E3B">
      <w:pPr>
        <w:widowControl/>
        <w:numPr>
          <w:ilvl w:val="0"/>
          <w:numId w:val="8"/>
        </w:numPr>
        <w:autoSpaceDE/>
        <w:autoSpaceDN/>
        <w:adjustRightInd/>
        <w:ind w:left="1440" w:hanging="720"/>
        <w:rPr>
          <w:rFonts w:ascii="Times New Roman" w:hAnsi="Times New Roman"/>
        </w:rPr>
      </w:pPr>
      <w:r w:rsidRPr="00B45FB1">
        <w:rPr>
          <w:rFonts w:ascii="Times New Roman" w:hAnsi="Times New Roman"/>
        </w:rPr>
        <w:t>Annual Statement</w:t>
      </w:r>
      <w:r w:rsidR="00E61AD8">
        <w:rPr>
          <w:rFonts w:ascii="Times New Roman" w:hAnsi="Times New Roman"/>
        </w:rPr>
        <w:t xml:space="preserve"> </w:t>
      </w:r>
      <w:r w:rsidRPr="00E61AD8" w:rsidR="00E61AD8">
        <w:rPr>
          <w:rFonts w:ascii="Times New Roman" w:hAnsi="Times New Roman"/>
        </w:rPr>
        <w:t>(provided by the financial institution)</w:t>
      </w:r>
    </w:p>
    <w:p w:rsidRPr="00B45FB1" w:rsidR="004408F8" w:rsidP="002C1B92" w:rsidRDefault="004408F8" w14:paraId="6C51B1E3" w14:textId="77777777">
      <w:pPr>
        <w:ind w:left="720"/>
        <w:rPr>
          <w:rFonts w:ascii="Times New Roman" w:hAnsi="Times New Roman"/>
        </w:rPr>
      </w:pPr>
    </w:p>
    <w:p w:rsidRPr="00B45FB1" w:rsidR="004408F8" w:rsidP="002C1B92" w:rsidRDefault="004408F8" w14:paraId="15224EAC" w14:textId="4F4AFABA">
      <w:pPr>
        <w:ind w:left="720"/>
        <w:rPr>
          <w:rFonts w:ascii="Times New Roman" w:hAnsi="Times New Roman"/>
        </w:rPr>
      </w:pPr>
      <w:r w:rsidRPr="00B45FB1">
        <w:rPr>
          <w:rFonts w:ascii="Times New Roman" w:hAnsi="Times New Roman"/>
        </w:rPr>
        <w:t xml:space="preserve">In addition to the transaction reporting requirement, broker-dealers are required to send an annual report to each authorizing fiduciary containing the same information as the quarterly report </w:t>
      </w:r>
      <w:proofErr w:type="gramStart"/>
      <w:r w:rsidRPr="00B45FB1">
        <w:rPr>
          <w:rFonts w:ascii="Times New Roman" w:hAnsi="Times New Roman"/>
        </w:rPr>
        <w:t>and also</w:t>
      </w:r>
      <w:proofErr w:type="gramEnd"/>
      <w:r w:rsidRPr="00B45FB1">
        <w:rPr>
          <w:rFonts w:ascii="Times New Roman" w:hAnsi="Times New Roman"/>
        </w:rPr>
        <w:t xml:space="preserve"> containing all security transaction-related charges, the brokerage placement practices, and a portfolio turnover ratio. </w:t>
      </w:r>
      <w:r w:rsidR="002432D0">
        <w:rPr>
          <w:rFonts w:ascii="Times New Roman" w:hAnsi="Times New Roman"/>
        </w:rPr>
        <w:t xml:space="preserve"> </w:t>
      </w:r>
      <w:r w:rsidRPr="00B45FB1">
        <w:rPr>
          <w:rFonts w:ascii="Times New Roman" w:hAnsi="Times New Roman"/>
        </w:rPr>
        <w:t xml:space="preserve"> </w:t>
      </w:r>
      <w:r w:rsidR="00526BA7">
        <w:rPr>
          <w:rFonts w:ascii="Times New Roman" w:hAnsi="Times New Roman"/>
        </w:rPr>
        <w:t>I</w:t>
      </w:r>
      <w:r w:rsidRPr="00B45FB1">
        <w:rPr>
          <w:rFonts w:ascii="Times New Roman" w:hAnsi="Times New Roman"/>
        </w:rPr>
        <w:t>t is assumed that the information that must be sent annually could be sent together</w:t>
      </w:r>
      <w:r w:rsidR="00526BA7">
        <w:rPr>
          <w:rFonts w:ascii="Times New Roman" w:hAnsi="Times New Roman"/>
        </w:rPr>
        <w:t xml:space="preserve"> </w:t>
      </w:r>
      <w:r w:rsidRPr="00526BA7" w:rsidR="00526BA7">
        <w:rPr>
          <w:rFonts w:ascii="Times New Roman" w:hAnsi="Times New Roman"/>
        </w:rPr>
        <w:t>with the annual termination form</w:t>
      </w:r>
      <w:r w:rsidRPr="00B45FB1">
        <w:rPr>
          <w:rFonts w:ascii="Times New Roman" w:hAnsi="Times New Roman"/>
        </w:rPr>
        <w:t xml:space="preserve">; therefore, the clerical staff hours required to prepare and distribute the report has been included with the provision of annual termination form requirement. </w:t>
      </w:r>
      <w:r w:rsidRPr="00B45FB1" w:rsidR="007D5F09">
        <w:rPr>
          <w:rFonts w:ascii="Times New Roman" w:hAnsi="Times New Roman"/>
        </w:rPr>
        <w:t xml:space="preserve"> </w:t>
      </w:r>
      <w:r w:rsidRPr="00B45FB1">
        <w:rPr>
          <w:rFonts w:ascii="Times New Roman" w:hAnsi="Times New Roman"/>
        </w:rPr>
        <w:t>Therefore, no additional hour burden has been reported.</w:t>
      </w:r>
    </w:p>
    <w:p w:rsidRPr="00B45FB1" w:rsidR="004408F8" w:rsidP="002C1B92" w:rsidRDefault="004408F8" w14:paraId="6030E40A" w14:textId="77777777">
      <w:pPr>
        <w:ind w:left="720"/>
        <w:rPr>
          <w:rFonts w:ascii="Times New Roman" w:hAnsi="Times New Roman"/>
        </w:rPr>
      </w:pPr>
    </w:p>
    <w:p w:rsidRPr="00B45FB1" w:rsidR="004408F8" w:rsidP="002C1B92" w:rsidRDefault="004408F8" w14:paraId="4EA93F61" w14:textId="408671B9">
      <w:pPr>
        <w:widowControl/>
        <w:numPr>
          <w:ilvl w:val="0"/>
          <w:numId w:val="8"/>
        </w:numPr>
        <w:autoSpaceDE/>
        <w:autoSpaceDN/>
        <w:adjustRightInd/>
        <w:ind w:left="1440" w:hanging="720"/>
        <w:rPr>
          <w:rFonts w:ascii="Times New Roman" w:hAnsi="Times New Roman"/>
        </w:rPr>
      </w:pPr>
      <w:r w:rsidRPr="00B45FB1">
        <w:rPr>
          <w:rFonts w:ascii="Times New Roman" w:hAnsi="Times New Roman"/>
        </w:rPr>
        <w:t>Report of Commissions Paid</w:t>
      </w:r>
      <w:r w:rsidR="00E61AD8">
        <w:rPr>
          <w:rFonts w:ascii="Times New Roman" w:hAnsi="Times New Roman"/>
        </w:rPr>
        <w:t xml:space="preserve"> </w:t>
      </w:r>
      <w:r w:rsidRPr="00E61AD8" w:rsidR="00E61AD8">
        <w:rPr>
          <w:rFonts w:ascii="Times New Roman" w:hAnsi="Times New Roman"/>
        </w:rPr>
        <w:t>(provided by the financial institution)</w:t>
      </w:r>
    </w:p>
    <w:p w:rsidRPr="00B45FB1" w:rsidR="004408F8" w:rsidP="002C1B92" w:rsidRDefault="004408F8" w14:paraId="4DF14DB8" w14:textId="77777777">
      <w:pPr>
        <w:ind w:left="720"/>
        <w:rPr>
          <w:rFonts w:ascii="Times New Roman" w:hAnsi="Times New Roman"/>
        </w:rPr>
      </w:pPr>
    </w:p>
    <w:p w:rsidRPr="00B45FB1" w:rsidR="004408F8" w:rsidP="002C1B92" w:rsidRDefault="004408F8" w14:paraId="3D3F71BF" w14:textId="0EE434BF">
      <w:pPr>
        <w:ind w:left="720"/>
        <w:rPr>
          <w:rFonts w:ascii="Times New Roman" w:hAnsi="Times New Roman"/>
        </w:rPr>
      </w:pPr>
      <w:r w:rsidRPr="00B45FB1">
        <w:rPr>
          <w:rFonts w:ascii="Times New Roman" w:hAnsi="Times New Roman"/>
        </w:rPr>
        <w:t xml:space="preserve">A discretionary trustee must provide an authorizing fiduciary with an annual report showing separately the commissions paid to affiliated brokers and non-affiliated brokers, on both a total dollar basis and a cents-per-share basis.  The collecting and generation of the information for the report </w:t>
      </w:r>
      <w:r w:rsidR="00184079">
        <w:rPr>
          <w:rFonts w:ascii="Times New Roman" w:hAnsi="Times New Roman"/>
        </w:rPr>
        <w:t xml:space="preserve">of commissions paid </w:t>
      </w:r>
      <w:r w:rsidRPr="00B45FB1">
        <w:rPr>
          <w:rFonts w:ascii="Times New Roman" w:hAnsi="Times New Roman"/>
        </w:rPr>
        <w:t>is reported as a cost burden.  The clerical hour burden to prepare and distribute the report</w:t>
      </w:r>
      <w:r w:rsidR="00184079">
        <w:rPr>
          <w:rFonts w:ascii="Times New Roman" w:hAnsi="Times New Roman"/>
        </w:rPr>
        <w:t xml:space="preserve"> </w:t>
      </w:r>
      <w:r w:rsidRPr="00B45FB1">
        <w:rPr>
          <w:rFonts w:ascii="Times New Roman" w:hAnsi="Times New Roman"/>
        </w:rPr>
        <w:t>is included with the provision of annual termination form requirement, because both items are required to be sent annually.</w:t>
      </w:r>
    </w:p>
    <w:p w:rsidR="001815CD" w:rsidP="001815CD" w:rsidRDefault="001815CD" w14:paraId="03E04663" w14:textId="77777777">
      <w:pPr>
        <w:widowControl/>
        <w:ind w:left="720"/>
        <w:rPr>
          <w:rFonts w:ascii="Times New Roman" w:hAnsi="Times New Roman"/>
        </w:rPr>
      </w:pPr>
    </w:p>
    <w:p w:rsidRPr="00B45FB1" w:rsidR="004408F8" w:rsidP="002C1B92" w:rsidRDefault="004408F8" w14:paraId="72429D81" w14:textId="77777777">
      <w:pPr>
        <w:ind w:left="720"/>
        <w:rPr>
          <w:rFonts w:ascii="Times New Roman" w:hAnsi="Times New Roman"/>
        </w:rPr>
      </w:pPr>
      <w:r w:rsidRPr="00B45FB1">
        <w:rPr>
          <w:rFonts w:ascii="Times New Roman" w:hAnsi="Times New Roman"/>
        </w:rPr>
        <w:t>Summary</w:t>
      </w:r>
    </w:p>
    <w:p w:rsidRPr="00B45FB1" w:rsidR="004408F8" w:rsidP="002C1B92" w:rsidRDefault="004408F8" w14:paraId="00A13F76" w14:textId="77777777">
      <w:pPr>
        <w:ind w:left="720"/>
        <w:rPr>
          <w:rFonts w:ascii="Times New Roman" w:hAnsi="Times New Roman"/>
        </w:rPr>
      </w:pPr>
    </w:p>
    <w:p w:rsidR="006B4686" w:rsidP="002C1B92" w:rsidRDefault="006B4686" w14:paraId="450C48CA" w14:textId="338B63E6">
      <w:pPr>
        <w:ind w:left="720"/>
        <w:rPr>
          <w:rFonts w:ascii="Times New Roman" w:hAnsi="Times New Roman"/>
        </w:rPr>
      </w:pPr>
      <w:r w:rsidRPr="006B4686">
        <w:rPr>
          <w:rFonts w:ascii="Times New Roman" w:hAnsi="Times New Roman"/>
        </w:rPr>
        <w:t xml:space="preserve">In total, the conditions of this exemption will result in the production of </w:t>
      </w:r>
      <w:r w:rsidRPr="001623D8" w:rsidR="001623D8">
        <w:rPr>
          <w:rFonts w:ascii="Times New Roman" w:hAnsi="Times New Roman"/>
        </w:rPr>
        <w:t>275,745</w:t>
      </w:r>
      <w:r w:rsidR="001623D8">
        <w:rPr>
          <w:rFonts w:ascii="Times New Roman" w:hAnsi="Times New Roman"/>
        </w:rPr>
        <w:t xml:space="preserve"> </w:t>
      </w:r>
      <w:r w:rsidRPr="006B4686">
        <w:rPr>
          <w:rFonts w:ascii="Times New Roman" w:hAnsi="Times New Roman"/>
        </w:rPr>
        <w:t>disclosures.</w:t>
      </w:r>
      <w:r w:rsidRPr="006B4686">
        <w:rPr>
          <w:rFonts w:ascii="Times New Roman" w:hAnsi="Times New Roman"/>
          <w:vertAlign w:val="superscript"/>
        </w:rPr>
        <w:footnoteReference w:id="16"/>
      </w:r>
      <w:r w:rsidRPr="006B4686">
        <w:rPr>
          <w:rFonts w:ascii="Times New Roman" w:hAnsi="Times New Roman"/>
          <w:vertAlign w:val="superscript"/>
        </w:rPr>
        <w:t xml:space="preserve"> </w:t>
      </w:r>
      <w:r w:rsidRPr="006B4686">
        <w:rPr>
          <w:rFonts w:ascii="Times New Roman" w:hAnsi="Times New Roman"/>
        </w:rPr>
        <w:t xml:space="preserve"> The Department assumes that 100 percent of plans will use electronic methods to distribute the required information, at de minimis burden.  The Department also assumes that 94.2 percent of </w:t>
      </w:r>
      <w:r w:rsidR="001A6E4F">
        <w:rPr>
          <w:rFonts w:ascii="Times New Roman" w:hAnsi="Times New Roman"/>
        </w:rPr>
        <w:t>broker-dealers</w:t>
      </w:r>
      <w:r w:rsidRPr="006B4686">
        <w:rPr>
          <w:rFonts w:ascii="Times New Roman" w:hAnsi="Times New Roman"/>
        </w:rPr>
        <w:t xml:space="preserve"> will use electronic methods to distribute the required information, at de minimis burden, while </w:t>
      </w:r>
      <w:r w:rsidRPr="001623D8" w:rsidR="001623D8">
        <w:rPr>
          <w:rFonts w:ascii="Times New Roman" w:hAnsi="Times New Roman"/>
        </w:rPr>
        <w:t>15,656</w:t>
      </w:r>
      <w:r w:rsidRPr="006B4686">
        <w:rPr>
          <w:rFonts w:ascii="Times New Roman" w:hAnsi="Times New Roman"/>
          <w:vertAlign w:val="superscript"/>
        </w:rPr>
        <w:footnoteReference w:id="17"/>
      </w:r>
      <w:r w:rsidRPr="006B4686">
        <w:rPr>
          <w:rFonts w:ascii="Times New Roman" w:hAnsi="Times New Roman"/>
          <w:vertAlign w:val="superscript"/>
        </w:rPr>
        <w:t xml:space="preserve"> </w:t>
      </w:r>
      <w:r w:rsidRPr="006B4686">
        <w:rPr>
          <w:rFonts w:ascii="Times New Roman" w:hAnsi="Times New Roman"/>
        </w:rPr>
        <w:t xml:space="preserve">disclosures will be on paper.  </w:t>
      </w:r>
      <w:r w:rsidR="00EE0A73">
        <w:rPr>
          <w:rFonts w:ascii="Times New Roman" w:hAnsi="Times New Roman"/>
        </w:rPr>
        <w:t>As presented in the table below, the p</w:t>
      </w:r>
      <w:r w:rsidRPr="005750C8" w:rsidR="005750C8">
        <w:rPr>
          <w:rFonts w:ascii="Times New Roman" w:hAnsi="Times New Roman"/>
        </w:rPr>
        <w:t xml:space="preserve">roduction and distribution of paper disclosures will result in an overall hour burden of </w:t>
      </w:r>
      <w:r w:rsidR="001623D8">
        <w:rPr>
          <w:rFonts w:ascii="Times New Roman" w:hAnsi="Times New Roman"/>
        </w:rPr>
        <w:t>2,193</w:t>
      </w:r>
      <w:r w:rsidRPr="005750C8" w:rsidR="005750C8">
        <w:rPr>
          <w:rFonts w:ascii="Times New Roman" w:hAnsi="Times New Roman"/>
        </w:rPr>
        <w:t xml:space="preserve"> hours with an equivalent cost of $</w:t>
      </w:r>
      <w:r w:rsidR="001623D8">
        <w:rPr>
          <w:rFonts w:ascii="Times New Roman" w:hAnsi="Times New Roman"/>
        </w:rPr>
        <w:t>293,633</w:t>
      </w:r>
      <w:r w:rsidR="005750C8">
        <w:rPr>
          <w:rFonts w:ascii="Times New Roman" w:hAnsi="Times New Roman"/>
        </w:rPr>
        <w:t>.</w:t>
      </w:r>
    </w:p>
    <w:p w:rsidRPr="00B45FB1" w:rsidR="0065485A" w:rsidP="002C1B92" w:rsidRDefault="0065485A" w14:paraId="60F80967" w14:textId="77777777">
      <w:pPr>
        <w:ind w:left="720"/>
        <w:rPr>
          <w:rFonts w:ascii="Times New Roman" w:hAnsi="Times New Roman"/>
        </w:rPr>
      </w:pPr>
    </w:p>
    <w:tbl>
      <w:tblPr>
        <w:tblW w:w="8076" w:type="dxa"/>
        <w:tblInd w:w="10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46"/>
        <w:gridCol w:w="1676"/>
        <w:gridCol w:w="2754"/>
      </w:tblGrid>
      <w:tr w:rsidRPr="00B45FB1" w:rsidR="009D3EB4" w:rsidTr="008E40A4" w14:paraId="5B6188D5" w14:textId="77777777">
        <w:tc>
          <w:tcPr>
            <w:tcW w:w="3646" w:type="dxa"/>
            <w:shd w:val="clear" w:color="auto" w:fill="auto"/>
          </w:tcPr>
          <w:p w:rsidRPr="00B45FB1" w:rsidR="009D3EB4" w:rsidP="00733374" w:rsidRDefault="009D3EB4" w14:paraId="268D8BDD" w14:textId="77777777">
            <w:pPr>
              <w:jc w:val="center"/>
              <w:rPr>
                <w:rFonts w:ascii="Times New Roman" w:hAnsi="Times New Roman"/>
              </w:rPr>
            </w:pPr>
            <w:r w:rsidRPr="00B45FB1">
              <w:rPr>
                <w:rFonts w:ascii="Times New Roman" w:hAnsi="Times New Roman"/>
              </w:rPr>
              <w:t>Activity</w:t>
            </w:r>
          </w:p>
        </w:tc>
        <w:tc>
          <w:tcPr>
            <w:tcW w:w="1676" w:type="dxa"/>
            <w:shd w:val="clear" w:color="auto" w:fill="auto"/>
          </w:tcPr>
          <w:p w:rsidRPr="00B45FB1" w:rsidR="009D3EB4" w:rsidP="00733374" w:rsidRDefault="009D3EB4" w14:paraId="1F3B66CB" w14:textId="77777777">
            <w:pPr>
              <w:jc w:val="center"/>
              <w:rPr>
                <w:rFonts w:ascii="Times New Roman" w:hAnsi="Times New Roman"/>
              </w:rPr>
            </w:pPr>
            <w:r w:rsidRPr="00B45FB1">
              <w:rPr>
                <w:rFonts w:ascii="Times New Roman" w:hAnsi="Times New Roman"/>
              </w:rPr>
              <w:t>Burden Hours</w:t>
            </w:r>
          </w:p>
        </w:tc>
        <w:tc>
          <w:tcPr>
            <w:tcW w:w="2754" w:type="dxa"/>
            <w:shd w:val="clear" w:color="auto" w:fill="auto"/>
          </w:tcPr>
          <w:p w:rsidRPr="00B45FB1" w:rsidR="009D3EB4" w:rsidP="00733374" w:rsidRDefault="009D3EB4" w14:paraId="44E3347D" w14:textId="77777777">
            <w:pPr>
              <w:jc w:val="center"/>
              <w:rPr>
                <w:rFonts w:ascii="Times New Roman" w:hAnsi="Times New Roman"/>
              </w:rPr>
            </w:pPr>
            <w:r w:rsidRPr="00B45FB1">
              <w:rPr>
                <w:rFonts w:ascii="Times New Roman" w:hAnsi="Times New Roman"/>
              </w:rPr>
              <w:t>Equivalent Burden Cost</w:t>
            </w:r>
          </w:p>
        </w:tc>
      </w:tr>
      <w:tr w:rsidRPr="00B45FB1" w:rsidR="003E4A92" w:rsidTr="008E40A4" w14:paraId="1D6008B4" w14:textId="77777777">
        <w:tc>
          <w:tcPr>
            <w:tcW w:w="3646" w:type="dxa"/>
            <w:shd w:val="clear" w:color="auto" w:fill="auto"/>
          </w:tcPr>
          <w:p w:rsidRPr="00B45FB1" w:rsidR="003E4A92" w:rsidP="003E4A92" w:rsidRDefault="003E4A92" w14:paraId="47CB4306" w14:textId="5695C483">
            <w:pPr>
              <w:rPr>
                <w:rFonts w:ascii="Times New Roman" w:hAnsi="Times New Roman"/>
              </w:rPr>
            </w:pPr>
            <w:bookmarkStart w:name="_Hlk90654692" w:id="5"/>
            <w:r w:rsidRPr="00B45FB1">
              <w:rPr>
                <w:rFonts w:ascii="Times New Roman" w:hAnsi="Times New Roman"/>
              </w:rPr>
              <w:t xml:space="preserve">1.  Written authorization from the authorizing plan fiduciary to the </w:t>
            </w:r>
            <w:r w:rsidRPr="00B45FB1">
              <w:rPr>
                <w:rFonts w:ascii="Times New Roman" w:hAnsi="Times New Roman"/>
              </w:rPr>
              <w:lastRenderedPageBreak/>
              <w:t>broker-dealer</w:t>
            </w:r>
            <w:r w:rsidR="00204900">
              <w:rPr>
                <w:rFonts w:ascii="Times New Roman" w:hAnsi="Times New Roman"/>
              </w:rPr>
              <w:t xml:space="preserve"> (provided by the plan)</w:t>
            </w:r>
          </w:p>
        </w:tc>
        <w:tc>
          <w:tcPr>
            <w:tcW w:w="1676" w:type="dxa"/>
            <w:shd w:val="clear" w:color="auto" w:fill="auto"/>
          </w:tcPr>
          <w:p w:rsidRPr="00B45FB1" w:rsidR="003E4A92" w:rsidP="003E4A92" w:rsidRDefault="009E241A" w14:paraId="5BD70961" w14:textId="12C8C150">
            <w:pPr>
              <w:jc w:val="right"/>
              <w:rPr>
                <w:rFonts w:ascii="Times New Roman" w:hAnsi="Times New Roman"/>
              </w:rPr>
            </w:pPr>
            <w:r>
              <w:rPr>
                <w:rFonts w:ascii="Times New Roman" w:hAnsi="Times New Roman"/>
              </w:rPr>
              <w:lastRenderedPageBreak/>
              <w:t>1,453</w:t>
            </w:r>
            <w:r w:rsidRPr="005C4922" w:rsidR="005C4922">
              <w:rPr>
                <w:rFonts w:ascii="Times New Roman" w:hAnsi="Times New Roman"/>
              </w:rPr>
              <w:t xml:space="preserve"> </w:t>
            </w:r>
          </w:p>
        </w:tc>
        <w:tc>
          <w:tcPr>
            <w:tcW w:w="2754" w:type="dxa"/>
            <w:shd w:val="clear" w:color="auto" w:fill="auto"/>
          </w:tcPr>
          <w:p w:rsidRPr="00B45FB1" w:rsidR="003E4A92" w:rsidP="003E4A92" w:rsidRDefault="009E241A" w14:paraId="638FC406" w14:textId="10EBC91A">
            <w:pPr>
              <w:jc w:val="right"/>
              <w:rPr>
                <w:rFonts w:ascii="Times New Roman" w:hAnsi="Times New Roman"/>
              </w:rPr>
            </w:pPr>
            <w:r w:rsidRPr="009E241A">
              <w:rPr>
                <w:rFonts w:ascii="Times New Roman" w:hAnsi="Times New Roman"/>
              </w:rPr>
              <w:t>$204,780</w:t>
            </w:r>
          </w:p>
        </w:tc>
      </w:tr>
      <w:tr w:rsidRPr="00B45FB1" w:rsidR="003E4A92" w:rsidTr="008E40A4" w14:paraId="5760BB9F" w14:textId="77777777">
        <w:tc>
          <w:tcPr>
            <w:tcW w:w="3646" w:type="dxa"/>
            <w:shd w:val="clear" w:color="auto" w:fill="auto"/>
          </w:tcPr>
          <w:p w:rsidRPr="00B45FB1" w:rsidR="003E4A92" w:rsidP="003E4A92" w:rsidRDefault="003E4A92" w14:paraId="083A91CC" w14:textId="29A6BCE7">
            <w:pPr>
              <w:rPr>
                <w:rFonts w:ascii="Times New Roman" w:hAnsi="Times New Roman"/>
              </w:rPr>
            </w:pPr>
            <w:r w:rsidRPr="00B45FB1">
              <w:rPr>
                <w:rFonts w:ascii="Times New Roman" w:hAnsi="Times New Roman"/>
              </w:rPr>
              <w:t>2.  Provision of materials for evaluation of authorization of transaction</w:t>
            </w:r>
            <w:r w:rsidR="00204900">
              <w:rPr>
                <w:rFonts w:ascii="Times New Roman" w:hAnsi="Times New Roman"/>
              </w:rPr>
              <w:t xml:space="preserve"> </w:t>
            </w:r>
            <w:r w:rsidR="00DD6B02">
              <w:rPr>
                <w:rFonts w:ascii="Times New Roman" w:hAnsi="Times New Roman"/>
              </w:rPr>
              <w:t>(provided by financial institution)</w:t>
            </w:r>
          </w:p>
        </w:tc>
        <w:tc>
          <w:tcPr>
            <w:tcW w:w="1676" w:type="dxa"/>
            <w:shd w:val="clear" w:color="auto" w:fill="auto"/>
          </w:tcPr>
          <w:p w:rsidRPr="003E4A92" w:rsidR="003E4A92" w:rsidP="00F60377" w:rsidRDefault="009E241A" w14:paraId="49F7FF9F" w14:textId="408EB201">
            <w:pPr>
              <w:jc w:val="right"/>
              <w:rPr>
                <w:rFonts w:ascii="Times New Roman" w:hAnsi="Times New Roman"/>
              </w:rPr>
            </w:pPr>
            <w:r>
              <w:rPr>
                <w:rFonts w:ascii="Times New Roman" w:hAnsi="Times New Roman"/>
              </w:rPr>
              <w:t>11</w:t>
            </w:r>
            <w:r w:rsidRPr="005C4922" w:rsidR="005C4922">
              <w:rPr>
                <w:rFonts w:ascii="Times New Roman" w:hAnsi="Times New Roman"/>
              </w:rPr>
              <w:t xml:space="preserve"> </w:t>
            </w:r>
          </w:p>
        </w:tc>
        <w:tc>
          <w:tcPr>
            <w:tcW w:w="2754" w:type="dxa"/>
            <w:shd w:val="clear" w:color="auto" w:fill="auto"/>
          </w:tcPr>
          <w:p w:rsidRPr="003E4A92" w:rsidR="003E4A92" w:rsidP="003E4A92" w:rsidRDefault="00007287" w14:paraId="4A165FA9" w14:textId="3130A1DF">
            <w:pPr>
              <w:jc w:val="right"/>
              <w:rPr>
                <w:rFonts w:ascii="Times New Roman" w:hAnsi="Times New Roman"/>
              </w:rPr>
            </w:pPr>
            <w:r w:rsidRPr="00007287">
              <w:rPr>
                <w:rFonts w:ascii="Times New Roman" w:hAnsi="Times New Roman"/>
              </w:rPr>
              <w:t>$</w:t>
            </w:r>
            <w:r w:rsidR="009E241A">
              <w:rPr>
                <w:rFonts w:ascii="Times New Roman" w:hAnsi="Times New Roman"/>
              </w:rPr>
              <w:t>620</w:t>
            </w:r>
          </w:p>
        </w:tc>
      </w:tr>
      <w:tr w:rsidRPr="00B45FB1" w:rsidR="00E9500F" w:rsidTr="008E40A4" w14:paraId="122C33C6" w14:textId="77777777">
        <w:tc>
          <w:tcPr>
            <w:tcW w:w="3646" w:type="dxa"/>
            <w:shd w:val="clear" w:color="auto" w:fill="auto"/>
          </w:tcPr>
          <w:p w:rsidRPr="00B45FB1" w:rsidR="00E9500F" w:rsidP="00E9500F" w:rsidRDefault="00E9500F" w14:paraId="350AABD0" w14:textId="4AD899B4">
            <w:pPr>
              <w:rPr>
                <w:rFonts w:ascii="Times New Roman" w:hAnsi="Times New Roman"/>
              </w:rPr>
            </w:pPr>
            <w:r w:rsidRPr="00B45FB1">
              <w:rPr>
                <w:rFonts w:ascii="Times New Roman" w:hAnsi="Times New Roman"/>
              </w:rPr>
              <w:t>3.  Provision of an annual termination form</w:t>
            </w:r>
            <w:r w:rsidR="00DD6B02">
              <w:rPr>
                <w:rFonts w:ascii="Times New Roman" w:hAnsi="Times New Roman"/>
              </w:rPr>
              <w:t xml:space="preserve"> </w:t>
            </w:r>
            <w:r w:rsidRPr="00DD6B02" w:rsidR="00DD6B02">
              <w:rPr>
                <w:rFonts w:ascii="Times New Roman" w:hAnsi="Times New Roman"/>
              </w:rPr>
              <w:t>(provided by financial institution)</w:t>
            </w:r>
          </w:p>
        </w:tc>
        <w:tc>
          <w:tcPr>
            <w:tcW w:w="1676" w:type="dxa"/>
            <w:shd w:val="clear" w:color="auto" w:fill="auto"/>
          </w:tcPr>
          <w:p w:rsidRPr="00B45FB1" w:rsidR="00E9500F" w:rsidP="00E9500F" w:rsidRDefault="009E241A" w14:paraId="756E175C" w14:textId="31BEA78D">
            <w:pPr>
              <w:jc w:val="right"/>
              <w:rPr>
                <w:rFonts w:ascii="Times New Roman" w:hAnsi="Times New Roman"/>
              </w:rPr>
            </w:pPr>
            <w:r>
              <w:rPr>
                <w:rFonts w:ascii="Times New Roman" w:hAnsi="Times New Roman"/>
              </w:rPr>
              <w:t>729</w:t>
            </w:r>
            <w:r w:rsidRPr="00007287" w:rsidR="00E9500F">
              <w:rPr>
                <w:rFonts w:ascii="Times New Roman" w:hAnsi="Times New Roman"/>
              </w:rPr>
              <w:t xml:space="preserve"> </w:t>
            </w:r>
          </w:p>
        </w:tc>
        <w:tc>
          <w:tcPr>
            <w:tcW w:w="2754" w:type="dxa"/>
            <w:shd w:val="clear" w:color="auto" w:fill="auto"/>
          </w:tcPr>
          <w:p w:rsidRPr="00B45FB1" w:rsidR="00E9500F" w:rsidP="00E9500F" w:rsidRDefault="00E9500F" w14:paraId="1B832B98" w14:textId="7A2EA742">
            <w:pPr>
              <w:jc w:val="right"/>
              <w:rPr>
                <w:rFonts w:ascii="Times New Roman" w:hAnsi="Times New Roman"/>
              </w:rPr>
            </w:pPr>
            <w:r w:rsidRPr="006B2596">
              <w:rPr>
                <w:rFonts w:ascii="Times New Roman" w:hAnsi="Times New Roman"/>
              </w:rPr>
              <w:t>$</w:t>
            </w:r>
            <w:r w:rsidR="009E241A">
              <w:rPr>
                <w:rFonts w:ascii="Times New Roman" w:hAnsi="Times New Roman"/>
              </w:rPr>
              <w:t>88,233</w:t>
            </w:r>
            <w:r w:rsidRPr="006B2596">
              <w:rPr>
                <w:rFonts w:ascii="Times New Roman" w:hAnsi="Times New Roman"/>
              </w:rPr>
              <w:t xml:space="preserve"> </w:t>
            </w:r>
          </w:p>
        </w:tc>
      </w:tr>
      <w:tr w:rsidRPr="00B45FB1" w:rsidR="008E1A5E" w:rsidTr="008E40A4" w14:paraId="7690AB6D" w14:textId="77777777">
        <w:tc>
          <w:tcPr>
            <w:tcW w:w="3646" w:type="dxa"/>
            <w:shd w:val="clear" w:color="auto" w:fill="auto"/>
          </w:tcPr>
          <w:p w:rsidRPr="00B45FB1" w:rsidR="008E1A5E" w:rsidP="0014160F" w:rsidRDefault="003B42C1" w14:paraId="44CAE655" w14:textId="48613435">
            <w:pPr>
              <w:rPr>
                <w:rFonts w:ascii="Times New Roman" w:hAnsi="Times New Roman"/>
              </w:rPr>
            </w:pPr>
            <w:r w:rsidRPr="00B45FB1">
              <w:rPr>
                <w:rFonts w:ascii="Times New Roman" w:hAnsi="Times New Roman"/>
              </w:rPr>
              <w:t>4.  Transaction Reporting</w:t>
            </w:r>
            <w:r w:rsidR="00DD6B02">
              <w:rPr>
                <w:rFonts w:ascii="Times New Roman" w:hAnsi="Times New Roman"/>
              </w:rPr>
              <w:t xml:space="preserve"> </w:t>
            </w:r>
            <w:r w:rsidRPr="00DD6B02" w:rsidR="00DD6B02">
              <w:rPr>
                <w:rFonts w:ascii="Times New Roman" w:hAnsi="Times New Roman"/>
              </w:rPr>
              <w:t>(provided by financial institution)</w:t>
            </w:r>
          </w:p>
        </w:tc>
        <w:tc>
          <w:tcPr>
            <w:tcW w:w="1676" w:type="dxa"/>
            <w:shd w:val="clear" w:color="auto" w:fill="auto"/>
          </w:tcPr>
          <w:p w:rsidRPr="00B45FB1" w:rsidR="008E1A5E" w:rsidP="00733374" w:rsidRDefault="009E241A" w14:paraId="36F31595" w14:textId="6AD3836A">
            <w:pPr>
              <w:jc w:val="right"/>
              <w:rPr>
                <w:rFonts w:ascii="Times New Roman" w:hAnsi="Times New Roman"/>
              </w:rPr>
            </w:pPr>
            <w:r>
              <w:rPr>
                <w:rFonts w:ascii="Times New Roman" w:hAnsi="Times New Roman"/>
              </w:rPr>
              <w:t>0</w:t>
            </w:r>
            <w:r w:rsidRPr="00E9500F" w:rsidR="00E9500F">
              <w:rPr>
                <w:rFonts w:ascii="Times New Roman" w:hAnsi="Times New Roman"/>
              </w:rPr>
              <w:t xml:space="preserve"> </w:t>
            </w:r>
          </w:p>
        </w:tc>
        <w:tc>
          <w:tcPr>
            <w:tcW w:w="2754" w:type="dxa"/>
            <w:shd w:val="clear" w:color="auto" w:fill="auto"/>
          </w:tcPr>
          <w:p w:rsidRPr="00B45FB1" w:rsidR="008E1A5E" w:rsidP="005470A4" w:rsidRDefault="009E241A" w14:paraId="268FD2A4" w14:textId="7ECDBCF8">
            <w:pPr>
              <w:jc w:val="right"/>
              <w:rPr>
                <w:rFonts w:ascii="Times New Roman" w:hAnsi="Times New Roman"/>
              </w:rPr>
            </w:pPr>
            <w:r>
              <w:rPr>
                <w:rFonts w:ascii="Times New Roman" w:hAnsi="Times New Roman"/>
              </w:rPr>
              <w:t>0</w:t>
            </w:r>
          </w:p>
        </w:tc>
      </w:tr>
      <w:tr w:rsidRPr="00B45FB1" w:rsidR="008E1A5E" w:rsidTr="008E40A4" w14:paraId="092C52CD" w14:textId="77777777">
        <w:tc>
          <w:tcPr>
            <w:tcW w:w="3646" w:type="dxa"/>
            <w:shd w:val="clear" w:color="auto" w:fill="auto"/>
          </w:tcPr>
          <w:p w:rsidRPr="00B45FB1" w:rsidR="008E1A5E" w:rsidP="0014160F" w:rsidRDefault="003B42C1" w14:paraId="270D6A3D" w14:textId="581DD054">
            <w:pPr>
              <w:rPr>
                <w:rFonts w:ascii="Times New Roman" w:hAnsi="Times New Roman"/>
              </w:rPr>
            </w:pPr>
            <w:r w:rsidRPr="00B45FB1">
              <w:rPr>
                <w:rFonts w:ascii="Times New Roman" w:hAnsi="Times New Roman"/>
              </w:rPr>
              <w:t>5.  Annual Statement</w:t>
            </w:r>
            <w:r w:rsidR="00DD6B02">
              <w:rPr>
                <w:rFonts w:ascii="Times New Roman" w:hAnsi="Times New Roman"/>
              </w:rPr>
              <w:t xml:space="preserve"> </w:t>
            </w:r>
            <w:r w:rsidRPr="00DD6B02" w:rsidR="00DD6B02">
              <w:rPr>
                <w:rFonts w:ascii="Times New Roman" w:hAnsi="Times New Roman"/>
              </w:rPr>
              <w:t>(provided by financial institution)</w:t>
            </w:r>
          </w:p>
        </w:tc>
        <w:tc>
          <w:tcPr>
            <w:tcW w:w="1676" w:type="dxa"/>
            <w:shd w:val="clear" w:color="auto" w:fill="auto"/>
          </w:tcPr>
          <w:p w:rsidRPr="00B45FB1" w:rsidR="008E1A5E" w:rsidP="00733374" w:rsidRDefault="00022030" w14:paraId="48B16087" w14:textId="77777777">
            <w:pPr>
              <w:jc w:val="right"/>
              <w:rPr>
                <w:rFonts w:ascii="Times New Roman" w:hAnsi="Times New Roman"/>
              </w:rPr>
            </w:pPr>
            <w:r w:rsidRPr="00B45FB1">
              <w:rPr>
                <w:rFonts w:ascii="Times New Roman" w:hAnsi="Times New Roman"/>
              </w:rPr>
              <w:t>0</w:t>
            </w:r>
          </w:p>
        </w:tc>
        <w:tc>
          <w:tcPr>
            <w:tcW w:w="2754" w:type="dxa"/>
            <w:shd w:val="clear" w:color="auto" w:fill="auto"/>
          </w:tcPr>
          <w:p w:rsidRPr="00B45FB1" w:rsidR="008E1A5E" w:rsidP="00733374" w:rsidRDefault="00022030" w14:paraId="57D107FD" w14:textId="77777777">
            <w:pPr>
              <w:jc w:val="right"/>
              <w:rPr>
                <w:rFonts w:ascii="Times New Roman" w:hAnsi="Times New Roman"/>
              </w:rPr>
            </w:pPr>
            <w:r w:rsidRPr="00B45FB1">
              <w:rPr>
                <w:rFonts w:ascii="Times New Roman" w:hAnsi="Times New Roman"/>
              </w:rPr>
              <w:t>$0</w:t>
            </w:r>
          </w:p>
        </w:tc>
      </w:tr>
      <w:tr w:rsidRPr="00B45FB1" w:rsidR="008E1A5E" w:rsidTr="008E40A4" w14:paraId="0F1D4760" w14:textId="77777777">
        <w:tc>
          <w:tcPr>
            <w:tcW w:w="3646" w:type="dxa"/>
            <w:shd w:val="clear" w:color="auto" w:fill="auto"/>
          </w:tcPr>
          <w:p w:rsidRPr="00B45FB1" w:rsidR="008E1A5E" w:rsidP="0014160F" w:rsidRDefault="003B42C1" w14:paraId="04712671" w14:textId="4A0BFC80">
            <w:pPr>
              <w:rPr>
                <w:rFonts w:ascii="Times New Roman" w:hAnsi="Times New Roman"/>
              </w:rPr>
            </w:pPr>
            <w:r w:rsidRPr="00B45FB1">
              <w:rPr>
                <w:rFonts w:ascii="Times New Roman" w:hAnsi="Times New Roman"/>
              </w:rPr>
              <w:t>6.  Report of Commissions Paid</w:t>
            </w:r>
            <w:r w:rsidR="00DD6B02">
              <w:rPr>
                <w:rFonts w:ascii="Times New Roman" w:hAnsi="Times New Roman"/>
              </w:rPr>
              <w:t xml:space="preserve"> </w:t>
            </w:r>
            <w:r w:rsidRPr="00DD6B02" w:rsidR="00DD6B02">
              <w:rPr>
                <w:rFonts w:ascii="Times New Roman" w:hAnsi="Times New Roman"/>
              </w:rPr>
              <w:t>(provided by financial institution)</w:t>
            </w:r>
          </w:p>
        </w:tc>
        <w:tc>
          <w:tcPr>
            <w:tcW w:w="1676" w:type="dxa"/>
            <w:shd w:val="clear" w:color="auto" w:fill="auto"/>
          </w:tcPr>
          <w:p w:rsidRPr="00B45FB1" w:rsidR="008E1A5E" w:rsidP="00733374" w:rsidRDefault="00022030" w14:paraId="03DC77B9" w14:textId="77777777">
            <w:pPr>
              <w:jc w:val="right"/>
              <w:rPr>
                <w:rFonts w:ascii="Times New Roman" w:hAnsi="Times New Roman"/>
              </w:rPr>
            </w:pPr>
            <w:r w:rsidRPr="00B45FB1">
              <w:rPr>
                <w:rFonts w:ascii="Times New Roman" w:hAnsi="Times New Roman"/>
              </w:rPr>
              <w:t>0</w:t>
            </w:r>
          </w:p>
        </w:tc>
        <w:tc>
          <w:tcPr>
            <w:tcW w:w="2754" w:type="dxa"/>
            <w:shd w:val="clear" w:color="auto" w:fill="auto"/>
          </w:tcPr>
          <w:p w:rsidRPr="00B45FB1" w:rsidR="008E1A5E" w:rsidP="00733374" w:rsidRDefault="00022030" w14:paraId="3BE9B04D" w14:textId="77777777">
            <w:pPr>
              <w:jc w:val="right"/>
              <w:rPr>
                <w:rFonts w:ascii="Times New Roman" w:hAnsi="Times New Roman"/>
              </w:rPr>
            </w:pPr>
            <w:r w:rsidRPr="00B45FB1">
              <w:rPr>
                <w:rFonts w:ascii="Times New Roman" w:hAnsi="Times New Roman"/>
              </w:rPr>
              <w:t>$0</w:t>
            </w:r>
          </w:p>
        </w:tc>
      </w:tr>
      <w:bookmarkEnd w:id="5"/>
      <w:tr w:rsidRPr="00B45FB1" w:rsidR="008E1A5E" w:rsidTr="008E40A4" w14:paraId="044E1214" w14:textId="77777777">
        <w:trPr>
          <w:trHeight w:val="112"/>
        </w:trPr>
        <w:tc>
          <w:tcPr>
            <w:tcW w:w="3646" w:type="dxa"/>
            <w:shd w:val="clear" w:color="auto" w:fill="auto"/>
          </w:tcPr>
          <w:p w:rsidRPr="00B45FB1" w:rsidR="008E1A5E" w:rsidP="0014160F" w:rsidRDefault="003B42C1" w14:paraId="286933DC" w14:textId="77777777">
            <w:pPr>
              <w:rPr>
                <w:rFonts w:ascii="Times New Roman" w:hAnsi="Times New Roman"/>
                <w:b/>
              </w:rPr>
            </w:pPr>
            <w:r w:rsidRPr="00B45FB1">
              <w:rPr>
                <w:rFonts w:ascii="Times New Roman" w:hAnsi="Times New Roman"/>
                <w:b/>
              </w:rPr>
              <w:t>Total</w:t>
            </w:r>
          </w:p>
        </w:tc>
        <w:tc>
          <w:tcPr>
            <w:tcW w:w="1676" w:type="dxa"/>
            <w:shd w:val="clear" w:color="auto" w:fill="auto"/>
          </w:tcPr>
          <w:p w:rsidRPr="00B45FB1" w:rsidR="008E1A5E" w:rsidP="00BE0C67" w:rsidRDefault="009E241A" w14:paraId="66F75802" w14:textId="26A2AAC5">
            <w:pPr>
              <w:jc w:val="right"/>
              <w:rPr>
                <w:rFonts w:ascii="Times New Roman" w:hAnsi="Times New Roman"/>
                <w:b/>
              </w:rPr>
            </w:pPr>
            <w:r w:rsidRPr="009E241A">
              <w:rPr>
                <w:rFonts w:ascii="Times New Roman" w:hAnsi="Times New Roman"/>
                <w:b/>
              </w:rPr>
              <w:t>2,193</w:t>
            </w:r>
          </w:p>
        </w:tc>
        <w:tc>
          <w:tcPr>
            <w:tcW w:w="2754" w:type="dxa"/>
            <w:shd w:val="clear" w:color="auto" w:fill="auto"/>
          </w:tcPr>
          <w:p w:rsidRPr="00B45FB1" w:rsidR="008E1A5E" w:rsidP="00FA7CA5" w:rsidRDefault="009E241A" w14:paraId="39F843CE" w14:textId="01F7BC75">
            <w:pPr>
              <w:jc w:val="right"/>
              <w:rPr>
                <w:rFonts w:ascii="Times New Roman" w:hAnsi="Times New Roman"/>
                <w:b/>
              </w:rPr>
            </w:pPr>
            <w:r w:rsidRPr="009E241A">
              <w:rPr>
                <w:rFonts w:ascii="Times New Roman" w:hAnsi="Times New Roman"/>
                <w:b/>
              </w:rPr>
              <w:t>$293,633</w:t>
            </w:r>
          </w:p>
        </w:tc>
      </w:tr>
    </w:tbl>
    <w:p w:rsidR="008E1A5E" w:rsidP="0014160F" w:rsidRDefault="008E1A5E" w14:paraId="42182D62" w14:textId="77777777">
      <w:pPr>
        <w:ind w:firstLine="720"/>
        <w:rPr>
          <w:rFonts w:ascii="Times New Roman" w:hAnsi="Times New Roman"/>
        </w:rPr>
      </w:pPr>
    </w:p>
    <w:p w:rsidR="00D47E7A" w:rsidP="00254639" w:rsidRDefault="00D47E7A" w14:paraId="3491D135" w14:textId="7CCBA7EC">
      <w:pPr>
        <w:widowControl/>
        <w:autoSpaceDE/>
        <w:autoSpaceDN/>
        <w:adjustRightInd/>
        <w:rPr>
          <w:rFonts w:ascii="Times New Roman" w:hAnsi="Times New Roman"/>
          <w:b/>
          <w:iCs/>
        </w:rPr>
      </w:pPr>
    </w:p>
    <w:p w:rsidR="009E241A" w:rsidP="00254639" w:rsidRDefault="009E241A" w14:paraId="2BF5F468" w14:textId="15AE145F">
      <w:pPr>
        <w:widowControl/>
        <w:autoSpaceDE/>
        <w:autoSpaceDN/>
        <w:adjustRightInd/>
        <w:rPr>
          <w:rFonts w:ascii="Times New Roman" w:hAnsi="Times New Roman"/>
          <w:b/>
          <w:iCs/>
        </w:rPr>
      </w:pPr>
    </w:p>
    <w:p w:rsidRPr="004F33A4" w:rsidR="003F4E8A" w:rsidP="003F4E8A" w:rsidRDefault="003F4E8A" w14:paraId="5913B877" w14:textId="77777777">
      <w:pPr>
        <w:widowControl/>
        <w:autoSpaceDE/>
        <w:autoSpaceDN/>
        <w:adjustRightInd/>
        <w:ind w:left="720"/>
        <w:jc w:val="center"/>
        <w:rPr>
          <w:rFonts w:ascii="Times New Roman" w:hAnsi="Times New Roman"/>
          <w:i/>
          <w:iCs/>
        </w:rPr>
      </w:pPr>
      <w:r w:rsidRPr="004F33A4">
        <w:rPr>
          <w:rFonts w:ascii="Times New Roman" w:hAnsi="Times New Roman"/>
          <w:b/>
          <w:iCs/>
        </w:rPr>
        <w:t>Estimated Annualized Respondent Cost and Hour Burden</w:t>
      </w:r>
    </w:p>
    <w:p w:rsidRPr="004F33A4" w:rsidR="003F4E8A" w:rsidP="003F4E8A" w:rsidRDefault="003F4E8A" w14:paraId="6498A1BE" w14:textId="77777777">
      <w:pPr>
        <w:widowControl/>
        <w:autoSpaceDE/>
        <w:autoSpaceDN/>
        <w:adjustRightInd/>
        <w:ind w:left="720"/>
        <w:rPr>
          <w:rFonts w:ascii="Times New Roman" w:hAnsi="Times New Roman"/>
          <w:iCs/>
        </w:rPr>
      </w:pPr>
    </w:p>
    <w:tbl>
      <w:tblPr>
        <w:tblW w:w="11520" w:type="dxa"/>
        <w:tblInd w:w="-1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50"/>
        <w:gridCol w:w="1440"/>
        <w:gridCol w:w="1440"/>
        <w:gridCol w:w="1620"/>
        <w:gridCol w:w="1080"/>
        <w:gridCol w:w="1170"/>
        <w:gridCol w:w="990"/>
        <w:gridCol w:w="1530"/>
      </w:tblGrid>
      <w:tr w:rsidRPr="004F33A4" w:rsidR="007766CB" w:rsidTr="003254B4" w14:paraId="084876D2" w14:textId="77777777">
        <w:tc>
          <w:tcPr>
            <w:tcW w:w="2250" w:type="dxa"/>
            <w:tcBorders>
              <w:top w:val="single" w:color="auto" w:sz="4" w:space="0"/>
              <w:left w:val="single" w:color="auto" w:sz="4" w:space="0"/>
              <w:bottom w:val="single" w:color="auto" w:sz="4" w:space="0"/>
              <w:right w:val="single" w:color="auto" w:sz="4" w:space="0"/>
            </w:tcBorders>
            <w:shd w:val="clear" w:color="auto" w:fill="8DB3E2"/>
            <w:vAlign w:val="center"/>
          </w:tcPr>
          <w:p w:rsidRPr="004F33A4" w:rsidR="003F4E8A" w:rsidP="00807CCE" w:rsidRDefault="003F4E8A" w14:paraId="4E81E12C"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3F4E8A" w:rsidP="00807CCE" w:rsidRDefault="003F4E8A" w14:paraId="67A82515" w14:textId="77777777">
            <w:pPr>
              <w:widowControl/>
              <w:autoSpaceDE/>
              <w:autoSpaceDN/>
              <w:adjustRightInd/>
              <w:spacing w:line="276" w:lineRule="auto"/>
              <w:jc w:val="center"/>
              <w:rPr>
                <w:rFonts w:ascii="Times New Roman" w:hAnsi="Times New Roman"/>
                <w:b/>
                <w:sz w:val="22"/>
                <w:szCs w:val="22"/>
              </w:rPr>
            </w:pPr>
            <w:r w:rsidRPr="004F33A4">
              <w:rPr>
                <w:rFonts w:ascii="Times New Roman" w:hAnsi="Times New Roman"/>
                <w:b/>
                <w:sz w:val="22"/>
                <w:szCs w:val="22"/>
              </w:rPr>
              <w:t xml:space="preserve">No. </w:t>
            </w:r>
          </w:p>
          <w:p w:rsidRPr="004F33A4" w:rsidR="003F4E8A" w:rsidP="00807CCE" w:rsidRDefault="003F4E8A" w14:paraId="38A37723"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of Respondents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3F4E8A" w:rsidP="00807CCE" w:rsidRDefault="003F4E8A" w14:paraId="721E51C1" w14:textId="77777777">
            <w:pPr>
              <w:widowControl/>
              <w:autoSpaceDE/>
              <w:autoSpaceDN/>
              <w:adjustRightInd/>
              <w:spacing w:line="276" w:lineRule="auto"/>
              <w:jc w:val="center"/>
              <w:rPr>
                <w:rFonts w:ascii="Times New Roman" w:hAnsi="Times New Roman"/>
                <w:b/>
                <w:sz w:val="22"/>
                <w:szCs w:val="22"/>
              </w:rPr>
            </w:pPr>
          </w:p>
          <w:p w:rsidRPr="004F33A4" w:rsidR="003F4E8A" w:rsidP="00807CCE" w:rsidRDefault="003F4E8A" w14:paraId="1033435D" w14:textId="77777777">
            <w:pPr>
              <w:widowControl/>
              <w:autoSpaceDE/>
              <w:autoSpaceDN/>
              <w:adjustRightInd/>
              <w:spacing w:line="276" w:lineRule="auto"/>
              <w:jc w:val="center"/>
              <w:rPr>
                <w:rFonts w:ascii="Times New Roman" w:hAnsi="Times New Roman"/>
                <w:b/>
                <w:sz w:val="22"/>
                <w:szCs w:val="22"/>
              </w:rPr>
            </w:pPr>
            <w:r w:rsidRPr="004F33A4">
              <w:rPr>
                <w:rFonts w:ascii="Times New Roman" w:hAnsi="Times New Roman"/>
                <w:b/>
                <w:sz w:val="22"/>
                <w:szCs w:val="22"/>
              </w:rPr>
              <w:t>No. of Responses</w:t>
            </w:r>
          </w:p>
          <w:p w:rsidRPr="004F33A4" w:rsidR="003F4E8A" w:rsidP="00807CCE" w:rsidRDefault="003F4E8A" w14:paraId="19AC1025"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per Respondent</w:t>
            </w:r>
          </w:p>
        </w:tc>
        <w:tc>
          <w:tcPr>
            <w:tcW w:w="162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3F4E8A" w:rsidP="00807CCE" w:rsidRDefault="003F4E8A" w14:paraId="78F4083F"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Total Responses</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3F4E8A" w:rsidP="00807CCE" w:rsidRDefault="003F4E8A" w14:paraId="44ED4A8E"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Average Burden (Hours)</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3F4E8A" w:rsidP="00807CCE" w:rsidRDefault="003F4E8A" w14:paraId="5E51F231"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3F4E8A" w:rsidP="00807CCE" w:rsidRDefault="003F4E8A" w14:paraId="08C51C05" w14:textId="77777777">
            <w:pPr>
              <w:widowControl/>
              <w:autoSpaceDE/>
              <w:autoSpaceDN/>
              <w:adjustRightInd/>
              <w:spacing w:line="276" w:lineRule="auto"/>
              <w:jc w:val="center"/>
              <w:rPr>
                <w:rFonts w:ascii="Times New Roman" w:hAnsi="Times New Roman"/>
                <w:b/>
                <w:sz w:val="22"/>
                <w:szCs w:val="22"/>
              </w:rPr>
            </w:pPr>
            <w:r w:rsidRPr="004F33A4">
              <w:rPr>
                <w:rFonts w:ascii="Times New Roman" w:hAnsi="Times New Roman"/>
                <w:b/>
                <w:sz w:val="22"/>
                <w:szCs w:val="22"/>
              </w:rPr>
              <w:t>Hourly</w:t>
            </w:r>
          </w:p>
          <w:p w:rsidRPr="004F33A4" w:rsidR="003F4E8A" w:rsidP="00807CCE" w:rsidRDefault="003F4E8A" w14:paraId="0CD0939B"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Wage Rate</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F33A4" w:rsidR="003F4E8A" w:rsidP="00807CCE" w:rsidRDefault="003F4E8A" w14:paraId="38BB6618"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b/>
                <w:sz w:val="22"/>
                <w:szCs w:val="22"/>
              </w:rPr>
              <w:t>Total Burden Cost</w:t>
            </w:r>
          </w:p>
        </w:tc>
      </w:tr>
      <w:tr w:rsidRPr="004F33A4" w:rsidR="00684D38" w:rsidTr="003254B4" w14:paraId="16255E40" w14:textId="77777777">
        <w:tc>
          <w:tcPr>
            <w:tcW w:w="2250" w:type="dxa"/>
            <w:tcBorders>
              <w:top w:val="single" w:color="auto" w:sz="4" w:space="0"/>
              <w:left w:val="single" w:color="auto" w:sz="4" w:space="0"/>
              <w:bottom w:val="single" w:color="auto" w:sz="4" w:space="0"/>
              <w:right w:val="single" w:color="auto" w:sz="4" w:space="0"/>
            </w:tcBorders>
          </w:tcPr>
          <w:p w:rsidRPr="003F4E8A" w:rsidR="00684D38" w:rsidP="00684D38" w:rsidRDefault="00684D38" w14:paraId="3A3F6FA3" w14:textId="77777777">
            <w:pPr>
              <w:widowControl/>
              <w:autoSpaceDE/>
              <w:autoSpaceDN/>
              <w:adjustRightInd/>
              <w:spacing w:line="276" w:lineRule="auto"/>
              <w:rPr>
                <w:rFonts w:ascii="Times New Roman" w:hAnsi="Times New Roman"/>
                <w:iCs/>
                <w:sz w:val="22"/>
                <w:szCs w:val="22"/>
              </w:rPr>
            </w:pPr>
            <w:r w:rsidRPr="00684D38">
              <w:rPr>
                <w:rFonts w:ascii="Times New Roman" w:hAnsi="Times New Roman"/>
                <w:iCs/>
                <w:sz w:val="22"/>
                <w:szCs w:val="22"/>
              </w:rPr>
              <w:t>Written authorization from the authorizing plan fiduciary to the broker-dealer (</w:t>
            </w:r>
            <w:r>
              <w:rPr>
                <w:rFonts w:ascii="Times New Roman" w:hAnsi="Times New Roman"/>
                <w:iCs/>
                <w:sz w:val="22"/>
                <w:szCs w:val="22"/>
              </w:rPr>
              <w:t>Legal</w:t>
            </w:r>
            <w:r w:rsidRPr="00684D38">
              <w:rPr>
                <w:rFonts w:ascii="Times New Roman" w:hAnsi="Times New Roman"/>
                <w:iCs/>
                <w:sz w:val="22"/>
                <w:szCs w:val="22"/>
              </w:rPr>
              <w:t>)</w:t>
            </w:r>
          </w:p>
        </w:tc>
        <w:tc>
          <w:tcPr>
            <w:tcW w:w="1440" w:type="dxa"/>
            <w:tcBorders>
              <w:top w:val="single" w:color="auto" w:sz="4" w:space="0"/>
              <w:left w:val="single" w:color="auto" w:sz="4" w:space="0"/>
              <w:bottom w:val="single" w:color="auto" w:sz="4" w:space="0"/>
              <w:right w:val="single" w:color="auto" w:sz="4" w:space="0"/>
            </w:tcBorders>
            <w:vAlign w:val="bottom"/>
          </w:tcPr>
          <w:p w:rsidR="00684D38" w:rsidP="00807CCE" w:rsidRDefault="007E2D33" w14:paraId="2EAA9389" w14:textId="5E2A30ED">
            <w:pPr>
              <w:widowControl/>
              <w:autoSpaceDE/>
              <w:autoSpaceDN/>
              <w:adjustRightInd/>
              <w:spacing w:line="276" w:lineRule="auto"/>
              <w:jc w:val="center"/>
              <w:rPr>
                <w:rFonts w:ascii="Times New Roman" w:hAnsi="Times New Roman"/>
                <w:sz w:val="22"/>
                <w:szCs w:val="22"/>
              </w:rPr>
            </w:pPr>
            <w:r w:rsidRPr="007E2D33">
              <w:rPr>
                <w:rFonts w:ascii="Times New Roman" w:hAnsi="Times New Roman"/>
                <w:sz w:val="22"/>
                <w:szCs w:val="22"/>
              </w:rPr>
              <w:t xml:space="preserve">5,811 </w:t>
            </w:r>
          </w:p>
        </w:tc>
        <w:tc>
          <w:tcPr>
            <w:tcW w:w="1440" w:type="dxa"/>
            <w:tcBorders>
              <w:top w:val="single" w:color="auto" w:sz="4" w:space="0"/>
              <w:left w:val="single" w:color="auto" w:sz="4" w:space="0"/>
              <w:bottom w:val="single" w:color="auto" w:sz="4" w:space="0"/>
              <w:right w:val="single" w:color="auto" w:sz="4" w:space="0"/>
            </w:tcBorders>
            <w:vAlign w:val="bottom"/>
          </w:tcPr>
          <w:p w:rsidR="00684D38" w:rsidP="00807CCE" w:rsidRDefault="00BC3193" w14:paraId="60EAC802"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bottom"/>
          </w:tcPr>
          <w:p w:rsidR="00684D38" w:rsidP="00807CCE" w:rsidRDefault="007E2D33" w14:paraId="2A07DB61" w14:textId="13A3EC36">
            <w:pPr>
              <w:widowControl/>
              <w:autoSpaceDE/>
              <w:autoSpaceDN/>
              <w:adjustRightInd/>
              <w:spacing w:line="276" w:lineRule="auto"/>
              <w:jc w:val="center"/>
              <w:rPr>
                <w:rFonts w:ascii="Times New Roman" w:hAnsi="Times New Roman"/>
                <w:sz w:val="22"/>
                <w:szCs w:val="22"/>
              </w:rPr>
            </w:pPr>
            <w:r w:rsidRPr="007E2D33">
              <w:rPr>
                <w:rFonts w:ascii="Times New Roman" w:hAnsi="Times New Roman"/>
                <w:sz w:val="22"/>
                <w:szCs w:val="22"/>
              </w:rPr>
              <w:t xml:space="preserve">5,811 </w:t>
            </w:r>
          </w:p>
        </w:tc>
        <w:tc>
          <w:tcPr>
            <w:tcW w:w="1080" w:type="dxa"/>
            <w:tcBorders>
              <w:top w:val="single" w:color="auto" w:sz="4" w:space="0"/>
              <w:left w:val="single" w:color="auto" w:sz="4" w:space="0"/>
              <w:bottom w:val="single" w:color="auto" w:sz="4" w:space="0"/>
              <w:right w:val="single" w:color="auto" w:sz="4" w:space="0"/>
            </w:tcBorders>
            <w:vAlign w:val="bottom"/>
          </w:tcPr>
          <w:p w:rsidR="00684D38" w:rsidP="00807CCE" w:rsidRDefault="007E2D33" w14:paraId="0A77EC3D" w14:textId="12A98D9D">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0.25</w:t>
            </w:r>
          </w:p>
        </w:tc>
        <w:tc>
          <w:tcPr>
            <w:tcW w:w="1170" w:type="dxa"/>
            <w:tcBorders>
              <w:top w:val="single" w:color="auto" w:sz="4" w:space="0"/>
              <w:left w:val="single" w:color="auto" w:sz="4" w:space="0"/>
              <w:bottom w:val="single" w:color="auto" w:sz="4" w:space="0"/>
              <w:right w:val="single" w:color="auto" w:sz="4" w:space="0"/>
            </w:tcBorders>
            <w:vAlign w:val="bottom"/>
          </w:tcPr>
          <w:p w:rsidRPr="003071F5" w:rsidR="00684D38" w:rsidP="00807CCE" w:rsidRDefault="007E2D33" w14:paraId="35AE8507" w14:textId="0DAA8A25">
            <w:pPr>
              <w:widowControl/>
              <w:autoSpaceDE/>
              <w:autoSpaceDN/>
              <w:adjustRightInd/>
              <w:spacing w:line="276" w:lineRule="auto"/>
              <w:jc w:val="center"/>
              <w:rPr>
                <w:rFonts w:ascii="Times New Roman" w:hAnsi="Times New Roman"/>
                <w:sz w:val="22"/>
                <w:szCs w:val="22"/>
              </w:rPr>
            </w:pPr>
            <w:r w:rsidRPr="007E2D33">
              <w:rPr>
                <w:rFonts w:ascii="Times New Roman" w:hAnsi="Times New Roman"/>
                <w:sz w:val="22"/>
                <w:szCs w:val="22"/>
              </w:rPr>
              <w:t>1,453</w:t>
            </w:r>
          </w:p>
        </w:tc>
        <w:tc>
          <w:tcPr>
            <w:tcW w:w="990" w:type="dxa"/>
            <w:tcBorders>
              <w:top w:val="single" w:color="auto" w:sz="4" w:space="0"/>
              <w:left w:val="single" w:color="auto" w:sz="4" w:space="0"/>
              <w:bottom w:val="single" w:color="auto" w:sz="4" w:space="0"/>
              <w:right w:val="single" w:color="auto" w:sz="4" w:space="0"/>
            </w:tcBorders>
            <w:vAlign w:val="bottom"/>
          </w:tcPr>
          <w:p w:rsidR="00684D38" w:rsidP="00807CCE" w:rsidRDefault="003C103E" w14:paraId="03321F1C"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$140.</w:t>
            </w:r>
            <w:r w:rsidR="00BC3193">
              <w:rPr>
                <w:rFonts w:ascii="Times New Roman" w:hAnsi="Times New Roman"/>
                <w:sz w:val="22"/>
                <w:szCs w:val="22"/>
              </w:rPr>
              <w:t>96</w:t>
            </w:r>
          </w:p>
        </w:tc>
        <w:tc>
          <w:tcPr>
            <w:tcW w:w="1530" w:type="dxa"/>
            <w:tcBorders>
              <w:top w:val="single" w:color="auto" w:sz="4" w:space="0"/>
              <w:left w:val="single" w:color="auto" w:sz="4" w:space="0"/>
              <w:bottom w:val="single" w:color="auto" w:sz="4" w:space="0"/>
              <w:right w:val="single" w:color="auto" w:sz="4" w:space="0"/>
            </w:tcBorders>
            <w:vAlign w:val="bottom"/>
          </w:tcPr>
          <w:p w:rsidRPr="009701CA" w:rsidR="00684D38" w:rsidP="00E46B4C" w:rsidRDefault="007E2D33" w14:paraId="34E0262D" w14:textId="62825334">
            <w:pPr>
              <w:widowControl/>
              <w:autoSpaceDE/>
              <w:autoSpaceDN/>
              <w:adjustRightInd/>
              <w:spacing w:line="276" w:lineRule="auto"/>
              <w:jc w:val="center"/>
              <w:rPr>
                <w:rFonts w:ascii="Times New Roman" w:hAnsi="Times New Roman"/>
                <w:sz w:val="22"/>
                <w:szCs w:val="22"/>
              </w:rPr>
            </w:pPr>
            <w:r w:rsidRPr="007E2D33">
              <w:rPr>
                <w:rFonts w:ascii="Times New Roman" w:hAnsi="Times New Roman"/>
                <w:sz w:val="22"/>
                <w:szCs w:val="22"/>
              </w:rPr>
              <w:t>$204,780</w:t>
            </w:r>
          </w:p>
        </w:tc>
      </w:tr>
      <w:tr w:rsidRPr="004F33A4" w:rsidR="0055020F" w:rsidTr="003254B4" w14:paraId="31787621" w14:textId="77777777">
        <w:tc>
          <w:tcPr>
            <w:tcW w:w="2250" w:type="dxa"/>
            <w:tcBorders>
              <w:top w:val="single" w:color="auto" w:sz="4" w:space="0"/>
              <w:left w:val="single" w:color="auto" w:sz="4" w:space="0"/>
              <w:bottom w:val="single" w:color="auto" w:sz="4" w:space="0"/>
              <w:right w:val="single" w:color="auto" w:sz="4" w:space="0"/>
            </w:tcBorders>
          </w:tcPr>
          <w:p w:rsidRPr="004F33A4" w:rsidR="003F4E8A" w:rsidP="00D318C0" w:rsidRDefault="003F4E8A" w14:paraId="28AC4120" w14:textId="77777777">
            <w:pPr>
              <w:widowControl/>
              <w:autoSpaceDE/>
              <w:autoSpaceDN/>
              <w:adjustRightInd/>
              <w:spacing w:line="276" w:lineRule="auto"/>
              <w:rPr>
                <w:rFonts w:ascii="Times New Roman" w:hAnsi="Times New Roman"/>
                <w:sz w:val="22"/>
                <w:szCs w:val="22"/>
              </w:rPr>
            </w:pPr>
            <w:r w:rsidRPr="003F4E8A">
              <w:rPr>
                <w:rFonts w:ascii="Times New Roman" w:hAnsi="Times New Roman"/>
                <w:iCs/>
                <w:sz w:val="22"/>
                <w:szCs w:val="22"/>
              </w:rPr>
              <w:t>Provision of materials for evaluation of authorization of transaction</w:t>
            </w:r>
            <w:r w:rsidR="00021FF2">
              <w:rPr>
                <w:rFonts w:ascii="Times New Roman" w:hAnsi="Times New Roman"/>
                <w:iCs/>
                <w:sz w:val="22"/>
                <w:szCs w:val="22"/>
              </w:rPr>
              <w:t xml:space="preserve"> </w:t>
            </w:r>
          </w:p>
        </w:tc>
        <w:tc>
          <w:tcPr>
            <w:tcW w:w="1440" w:type="dxa"/>
            <w:tcBorders>
              <w:top w:val="single" w:color="auto" w:sz="4" w:space="0"/>
              <w:left w:val="single" w:color="auto" w:sz="4" w:space="0"/>
              <w:bottom w:val="single" w:color="auto" w:sz="4" w:space="0"/>
              <w:right w:val="single" w:color="auto" w:sz="4" w:space="0"/>
            </w:tcBorders>
            <w:vAlign w:val="bottom"/>
          </w:tcPr>
          <w:p w:rsidRPr="004F33A4" w:rsidR="003F4E8A" w:rsidP="00807CCE" w:rsidRDefault="007E2D33" w14:paraId="734B30C7" w14:textId="6F69947C">
            <w:pPr>
              <w:widowControl/>
              <w:autoSpaceDE/>
              <w:autoSpaceDN/>
              <w:adjustRightInd/>
              <w:spacing w:line="276" w:lineRule="auto"/>
              <w:jc w:val="center"/>
              <w:rPr>
                <w:rFonts w:ascii="Times New Roman" w:hAnsi="Times New Roman"/>
                <w:sz w:val="22"/>
                <w:szCs w:val="22"/>
              </w:rPr>
            </w:pPr>
            <w:r w:rsidRPr="007E2D33">
              <w:rPr>
                <w:rFonts w:ascii="Times New Roman" w:hAnsi="Times New Roman"/>
                <w:sz w:val="22"/>
                <w:szCs w:val="22"/>
              </w:rPr>
              <w:t xml:space="preserve">5,811 </w:t>
            </w:r>
          </w:p>
        </w:tc>
        <w:tc>
          <w:tcPr>
            <w:tcW w:w="1440" w:type="dxa"/>
            <w:tcBorders>
              <w:top w:val="single" w:color="auto" w:sz="4" w:space="0"/>
              <w:left w:val="single" w:color="auto" w:sz="4" w:space="0"/>
              <w:bottom w:val="single" w:color="auto" w:sz="4" w:space="0"/>
              <w:right w:val="single" w:color="auto" w:sz="4" w:space="0"/>
            </w:tcBorders>
            <w:vAlign w:val="bottom"/>
          </w:tcPr>
          <w:p w:rsidRPr="004F33A4" w:rsidR="003F4E8A" w:rsidP="00807CCE" w:rsidRDefault="00855684" w14:paraId="269B3F6D"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bottom"/>
          </w:tcPr>
          <w:p w:rsidRPr="004F33A4" w:rsidR="003F4E8A" w:rsidP="00E46B4C" w:rsidRDefault="007E2D33" w14:paraId="2CDCF943" w14:textId="407258F3">
            <w:pPr>
              <w:widowControl/>
              <w:autoSpaceDE/>
              <w:autoSpaceDN/>
              <w:adjustRightInd/>
              <w:spacing w:line="276" w:lineRule="auto"/>
              <w:jc w:val="center"/>
              <w:rPr>
                <w:rFonts w:ascii="Times New Roman" w:hAnsi="Times New Roman"/>
                <w:sz w:val="22"/>
                <w:szCs w:val="22"/>
              </w:rPr>
            </w:pPr>
            <w:r w:rsidRPr="007E2D33">
              <w:rPr>
                <w:rFonts w:ascii="Times New Roman" w:hAnsi="Times New Roman"/>
                <w:sz w:val="22"/>
                <w:szCs w:val="22"/>
              </w:rPr>
              <w:t xml:space="preserve">5,811 </w:t>
            </w:r>
          </w:p>
        </w:tc>
        <w:tc>
          <w:tcPr>
            <w:tcW w:w="1080" w:type="dxa"/>
            <w:tcBorders>
              <w:top w:val="single" w:color="auto" w:sz="4" w:space="0"/>
              <w:left w:val="single" w:color="auto" w:sz="4" w:space="0"/>
              <w:bottom w:val="single" w:color="auto" w:sz="4" w:space="0"/>
              <w:right w:val="single" w:color="auto" w:sz="4" w:space="0"/>
            </w:tcBorders>
            <w:vAlign w:val="bottom"/>
          </w:tcPr>
          <w:p w:rsidRPr="004F33A4" w:rsidR="003F4E8A" w:rsidP="00807CCE" w:rsidRDefault="00557261" w14:paraId="34534FD0"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2/60</w:t>
            </w:r>
          </w:p>
        </w:tc>
        <w:tc>
          <w:tcPr>
            <w:tcW w:w="1170" w:type="dxa"/>
            <w:tcBorders>
              <w:top w:val="single" w:color="auto" w:sz="4" w:space="0"/>
              <w:left w:val="single" w:color="auto" w:sz="4" w:space="0"/>
              <w:bottom w:val="single" w:color="auto" w:sz="4" w:space="0"/>
              <w:right w:val="single" w:color="auto" w:sz="4" w:space="0"/>
            </w:tcBorders>
            <w:vAlign w:val="bottom"/>
          </w:tcPr>
          <w:p w:rsidRPr="004F33A4" w:rsidR="003F4E8A" w:rsidP="00807CCE" w:rsidRDefault="007E2D33" w14:paraId="7B29BB8C" w14:textId="7DCB3E83">
            <w:pPr>
              <w:widowControl/>
              <w:autoSpaceDE/>
              <w:autoSpaceDN/>
              <w:adjustRightInd/>
              <w:spacing w:line="276" w:lineRule="auto"/>
              <w:jc w:val="center"/>
              <w:rPr>
                <w:rFonts w:ascii="Times New Roman" w:hAnsi="Times New Roman"/>
                <w:sz w:val="22"/>
                <w:szCs w:val="22"/>
              </w:rPr>
            </w:pPr>
            <w:r w:rsidRPr="007E2D33">
              <w:rPr>
                <w:rFonts w:ascii="Times New Roman" w:hAnsi="Times New Roman"/>
                <w:sz w:val="22"/>
                <w:szCs w:val="22"/>
              </w:rPr>
              <w:t xml:space="preserve">11 </w:t>
            </w:r>
          </w:p>
        </w:tc>
        <w:tc>
          <w:tcPr>
            <w:tcW w:w="990" w:type="dxa"/>
            <w:tcBorders>
              <w:top w:val="single" w:color="auto" w:sz="4" w:space="0"/>
              <w:left w:val="single" w:color="auto" w:sz="4" w:space="0"/>
              <w:bottom w:val="single" w:color="auto" w:sz="4" w:space="0"/>
              <w:right w:val="single" w:color="auto" w:sz="4" w:space="0"/>
            </w:tcBorders>
            <w:vAlign w:val="bottom"/>
          </w:tcPr>
          <w:p w:rsidRPr="004F33A4" w:rsidR="003F4E8A" w:rsidP="00807CCE" w:rsidRDefault="00BF28C8" w14:paraId="0B0CD3A9"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$55.23</w:t>
            </w:r>
          </w:p>
        </w:tc>
        <w:tc>
          <w:tcPr>
            <w:tcW w:w="1530" w:type="dxa"/>
            <w:tcBorders>
              <w:top w:val="single" w:color="auto" w:sz="4" w:space="0"/>
              <w:left w:val="single" w:color="auto" w:sz="4" w:space="0"/>
              <w:bottom w:val="single" w:color="auto" w:sz="4" w:space="0"/>
              <w:right w:val="single" w:color="auto" w:sz="4" w:space="0"/>
            </w:tcBorders>
            <w:vAlign w:val="bottom"/>
          </w:tcPr>
          <w:p w:rsidRPr="004F33A4" w:rsidR="003F4E8A" w:rsidP="00B00D01" w:rsidRDefault="00BA1885" w14:paraId="0620C028" w14:textId="792A186E">
            <w:pPr>
              <w:widowControl/>
              <w:autoSpaceDE/>
              <w:autoSpaceDN/>
              <w:adjustRightInd/>
              <w:spacing w:line="276" w:lineRule="auto"/>
              <w:jc w:val="center"/>
              <w:rPr>
                <w:rFonts w:ascii="Times New Roman" w:hAnsi="Times New Roman"/>
                <w:sz w:val="22"/>
                <w:szCs w:val="22"/>
              </w:rPr>
            </w:pPr>
            <w:r w:rsidRPr="00BA1885">
              <w:rPr>
                <w:rFonts w:ascii="Times New Roman" w:hAnsi="Times New Roman"/>
                <w:sz w:val="22"/>
                <w:szCs w:val="22"/>
              </w:rPr>
              <w:t>$</w:t>
            </w:r>
            <w:r w:rsidR="007E2D33">
              <w:rPr>
                <w:rFonts w:ascii="Times New Roman" w:hAnsi="Times New Roman"/>
                <w:sz w:val="22"/>
                <w:szCs w:val="22"/>
              </w:rPr>
              <w:t>620</w:t>
            </w:r>
          </w:p>
        </w:tc>
      </w:tr>
      <w:tr w:rsidRPr="004F33A4" w:rsidR="00D318C0" w:rsidTr="003254B4" w14:paraId="2669CE2E" w14:textId="77777777">
        <w:tc>
          <w:tcPr>
            <w:tcW w:w="2250" w:type="dxa"/>
            <w:tcBorders>
              <w:top w:val="single" w:color="auto" w:sz="4" w:space="0"/>
              <w:left w:val="single" w:color="auto" w:sz="4" w:space="0"/>
              <w:bottom w:val="single" w:color="auto" w:sz="4" w:space="0"/>
              <w:right w:val="single" w:color="auto" w:sz="4" w:space="0"/>
            </w:tcBorders>
          </w:tcPr>
          <w:p w:rsidRPr="0079454E" w:rsidR="00D318C0" w:rsidP="001012AC" w:rsidRDefault="00D318C0" w14:paraId="067A1300" w14:textId="77777777">
            <w:pPr>
              <w:widowControl/>
              <w:autoSpaceDE/>
              <w:autoSpaceDN/>
              <w:adjustRightInd/>
              <w:spacing w:line="276" w:lineRule="auto"/>
              <w:rPr>
                <w:rFonts w:ascii="Times New Roman" w:hAnsi="Times New Roman"/>
                <w:iCs/>
                <w:sz w:val="22"/>
                <w:szCs w:val="22"/>
              </w:rPr>
            </w:pPr>
            <w:r w:rsidRPr="00D318C0">
              <w:rPr>
                <w:rFonts w:ascii="Times New Roman" w:hAnsi="Times New Roman"/>
                <w:iCs/>
                <w:sz w:val="22"/>
                <w:szCs w:val="22"/>
              </w:rPr>
              <w:t>Provision of an annual termination form (</w:t>
            </w:r>
            <w:r w:rsidR="001012AC">
              <w:rPr>
                <w:rFonts w:ascii="Times New Roman" w:hAnsi="Times New Roman"/>
                <w:iCs/>
                <w:sz w:val="22"/>
                <w:szCs w:val="22"/>
              </w:rPr>
              <w:t>Distribution</w:t>
            </w:r>
            <w:r w:rsidRPr="00D318C0">
              <w:rPr>
                <w:rFonts w:ascii="Times New Roman" w:hAnsi="Times New Roman"/>
                <w:iCs/>
                <w:sz w:val="22"/>
                <w:szCs w:val="22"/>
              </w:rPr>
              <w:t>)</w:t>
            </w:r>
          </w:p>
        </w:tc>
        <w:tc>
          <w:tcPr>
            <w:tcW w:w="1440" w:type="dxa"/>
            <w:tcBorders>
              <w:top w:val="single" w:color="auto" w:sz="4" w:space="0"/>
              <w:left w:val="single" w:color="auto" w:sz="4" w:space="0"/>
              <w:bottom w:val="single" w:color="auto" w:sz="4" w:space="0"/>
              <w:right w:val="single" w:color="auto" w:sz="4" w:space="0"/>
            </w:tcBorders>
            <w:vAlign w:val="bottom"/>
          </w:tcPr>
          <w:p w:rsidR="00D318C0" w:rsidP="006F05CA" w:rsidRDefault="00F90BC3" w14:paraId="14378C18" w14:textId="0A818305">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5,106</w:t>
            </w:r>
            <w:r w:rsidRPr="00716FA4" w:rsidR="00716FA4">
              <w:rPr>
                <w:rFonts w:ascii="Times New Roman" w:hAnsi="Times New Roman"/>
                <w:sz w:val="22"/>
                <w:szCs w:val="22"/>
              </w:rPr>
              <w:t xml:space="preserve"> </w:t>
            </w:r>
          </w:p>
        </w:tc>
        <w:tc>
          <w:tcPr>
            <w:tcW w:w="1440" w:type="dxa"/>
            <w:tcBorders>
              <w:top w:val="single" w:color="auto" w:sz="4" w:space="0"/>
              <w:left w:val="single" w:color="auto" w:sz="4" w:space="0"/>
              <w:bottom w:val="single" w:color="auto" w:sz="4" w:space="0"/>
              <w:right w:val="single" w:color="auto" w:sz="4" w:space="0"/>
            </w:tcBorders>
            <w:vAlign w:val="bottom"/>
          </w:tcPr>
          <w:p w:rsidR="00D318C0" w:rsidP="00807CCE" w:rsidRDefault="00D93EEA" w14:paraId="320624D3"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bottom"/>
          </w:tcPr>
          <w:p w:rsidR="00D318C0" w:rsidP="006F05CA" w:rsidRDefault="00F90BC3" w14:paraId="30BF7DA8" w14:textId="258C1B4E">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5,106</w:t>
            </w:r>
            <w:r w:rsidRPr="00716FA4" w:rsidR="00716FA4">
              <w:rPr>
                <w:rFonts w:ascii="Times New Roman" w:hAnsi="Times New Roman"/>
                <w:sz w:val="22"/>
                <w:szCs w:val="22"/>
              </w:rPr>
              <w:t xml:space="preserve"> </w:t>
            </w:r>
          </w:p>
        </w:tc>
        <w:tc>
          <w:tcPr>
            <w:tcW w:w="1080" w:type="dxa"/>
            <w:tcBorders>
              <w:top w:val="single" w:color="auto" w:sz="4" w:space="0"/>
              <w:left w:val="single" w:color="auto" w:sz="4" w:space="0"/>
              <w:bottom w:val="single" w:color="auto" w:sz="4" w:space="0"/>
              <w:right w:val="single" w:color="auto" w:sz="4" w:space="0"/>
            </w:tcBorders>
            <w:vAlign w:val="bottom"/>
          </w:tcPr>
          <w:p w:rsidR="00D318C0" w:rsidP="00807CCE" w:rsidRDefault="00D93EEA" w14:paraId="3D44690D"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2/60</w:t>
            </w:r>
          </w:p>
        </w:tc>
        <w:tc>
          <w:tcPr>
            <w:tcW w:w="1170" w:type="dxa"/>
            <w:tcBorders>
              <w:top w:val="single" w:color="auto" w:sz="4" w:space="0"/>
              <w:left w:val="single" w:color="auto" w:sz="4" w:space="0"/>
              <w:bottom w:val="single" w:color="auto" w:sz="4" w:space="0"/>
              <w:right w:val="single" w:color="auto" w:sz="4" w:space="0"/>
            </w:tcBorders>
            <w:vAlign w:val="bottom"/>
          </w:tcPr>
          <w:p w:rsidRPr="003071F5" w:rsidR="00D318C0" w:rsidP="00807CCE" w:rsidRDefault="00716FA4" w14:paraId="047EFB75" w14:textId="66C69EEC">
            <w:pPr>
              <w:widowControl/>
              <w:autoSpaceDE/>
              <w:autoSpaceDN/>
              <w:adjustRightInd/>
              <w:spacing w:line="276" w:lineRule="auto"/>
              <w:jc w:val="center"/>
              <w:rPr>
                <w:rFonts w:ascii="Times New Roman" w:hAnsi="Times New Roman"/>
                <w:sz w:val="22"/>
                <w:szCs w:val="22"/>
              </w:rPr>
            </w:pPr>
            <w:r w:rsidRPr="00716FA4">
              <w:rPr>
                <w:rFonts w:ascii="Times New Roman" w:hAnsi="Times New Roman"/>
                <w:sz w:val="22"/>
                <w:szCs w:val="22"/>
              </w:rPr>
              <w:t xml:space="preserve">170 </w:t>
            </w:r>
          </w:p>
        </w:tc>
        <w:tc>
          <w:tcPr>
            <w:tcW w:w="990" w:type="dxa"/>
            <w:tcBorders>
              <w:top w:val="single" w:color="auto" w:sz="4" w:space="0"/>
              <w:left w:val="single" w:color="auto" w:sz="4" w:space="0"/>
              <w:bottom w:val="single" w:color="auto" w:sz="4" w:space="0"/>
              <w:right w:val="single" w:color="auto" w:sz="4" w:space="0"/>
            </w:tcBorders>
            <w:vAlign w:val="bottom"/>
          </w:tcPr>
          <w:p w:rsidR="00D318C0" w:rsidP="00807CCE" w:rsidRDefault="00D93EEA" w14:paraId="168161EB"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$55.23</w:t>
            </w:r>
          </w:p>
        </w:tc>
        <w:tc>
          <w:tcPr>
            <w:tcW w:w="1530" w:type="dxa"/>
            <w:tcBorders>
              <w:top w:val="single" w:color="auto" w:sz="4" w:space="0"/>
              <w:left w:val="single" w:color="auto" w:sz="4" w:space="0"/>
              <w:bottom w:val="single" w:color="auto" w:sz="4" w:space="0"/>
              <w:right w:val="single" w:color="auto" w:sz="4" w:space="0"/>
            </w:tcBorders>
            <w:vAlign w:val="bottom"/>
          </w:tcPr>
          <w:p w:rsidRPr="00B00D01" w:rsidR="00D318C0" w:rsidP="00807CCE" w:rsidRDefault="00716FA4" w14:paraId="7C962080" w14:textId="6CCBACC8">
            <w:pPr>
              <w:widowControl/>
              <w:autoSpaceDE/>
              <w:autoSpaceDN/>
              <w:adjustRightInd/>
              <w:spacing w:line="276" w:lineRule="auto"/>
              <w:jc w:val="center"/>
              <w:rPr>
                <w:rFonts w:ascii="Times New Roman" w:hAnsi="Times New Roman"/>
                <w:sz w:val="22"/>
                <w:szCs w:val="22"/>
              </w:rPr>
            </w:pPr>
            <w:r w:rsidRPr="00716FA4">
              <w:rPr>
                <w:rFonts w:ascii="Times New Roman" w:hAnsi="Times New Roman"/>
                <w:sz w:val="22"/>
                <w:szCs w:val="22"/>
              </w:rPr>
              <w:t>$9,401</w:t>
            </w:r>
          </w:p>
        </w:tc>
      </w:tr>
      <w:tr w:rsidRPr="004F33A4" w:rsidR="0079454E" w:rsidTr="003254B4" w14:paraId="4788DB71" w14:textId="77777777">
        <w:tc>
          <w:tcPr>
            <w:tcW w:w="2250" w:type="dxa"/>
            <w:tcBorders>
              <w:top w:val="single" w:color="auto" w:sz="4" w:space="0"/>
              <w:left w:val="single" w:color="auto" w:sz="4" w:space="0"/>
              <w:bottom w:val="single" w:color="auto" w:sz="4" w:space="0"/>
              <w:right w:val="single" w:color="auto" w:sz="4" w:space="0"/>
            </w:tcBorders>
          </w:tcPr>
          <w:p w:rsidRPr="003F4E8A" w:rsidR="0079454E" w:rsidP="0079454E" w:rsidRDefault="0079454E" w14:paraId="441781F8" w14:textId="77777777">
            <w:pPr>
              <w:widowControl/>
              <w:autoSpaceDE/>
              <w:autoSpaceDN/>
              <w:adjustRightInd/>
              <w:spacing w:line="276" w:lineRule="auto"/>
              <w:rPr>
                <w:rFonts w:ascii="Times New Roman" w:hAnsi="Times New Roman"/>
                <w:iCs/>
                <w:sz w:val="22"/>
                <w:szCs w:val="22"/>
              </w:rPr>
            </w:pPr>
            <w:r w:rsidRPr="0079454E">
              <w:rPr>
                <w:rFonts w:ascii="Times New Roman" w:hAnsi="Times New Roman"/>
                <w:iCs/>
                <w:sz w:val="22"/>
                <w:szCs w:val="22"/>
              </w:rPr>
              <w:t>Provision of an annual termination form (</w:t>
            </w:r>
            <w:r>
              <w:rPr>
                <w:rFonts w:ascii="Times New Roman" w:hAnsi="Times New Roman"/>
                <w:iCs/>
                <w:sz w:val="22"/>
                <w:szCs w:val="22"/>
              </w:rPr>
              <w:t>Legal</w:t>
            </w:r>
            <w:r w:rsidRPr="0079454E">
              <w:rPr>
                <w:rFonts w:ascii="Times New Roman" w:hAnsi="Times New Roman"/>
                <w:iCs/>
                <w:sz w:val="22"/>
                <w:szCs w:val="22"/>
              </w:rPr>
              <w:t>)</w:t>
            </w:r>
          </w:p>
        </w:tc>
        <w:tc>
          <w:tcPr>
            <w:tcW w:w="1440" w:type="dxa"/>
            <w:tcBorders>
              <w:top w:val="single" w:color="auto" w:sz="4" w:space="0"/>
              <w:left w:val="single" w:color="auto" w:sz="4" w:space="0"/>
              <w:bottom w:val="single" w:color="auto" w:sz="4" w:space="0"/>
              <w:right w:val="single" w:color="auto" w:sz="4" w:space="0"/>
            </w:tcBorders>
            <w:vAlign w:val="bottom"/>
          </w:tcPr>
          <w:p w:rsidR="0079454E" w:rsidP="002E3AFE" w:rsidRDefault="00D93EEA" w14:paraId="54E1D6F7" w14:textId="5CB067D2">
            <w:pPr>
              <w:widowControl/>
              <w:autoSpaceDE/>
              <w:autoSpaceDN/>
              <w:adjustRightInd/>
              <w:spacing w:line="276" w:lineRule="auto"/>
              <w:jc w:val="center"/>
              <w:rPr>
                <w:rFonts w:ascii="Times New Roman" w:hAnsi="Times New Roman"/>
                <w:sz w:val="22"/>
                <w:szCs w:val="22"/>
              </w:rPr>
            </w:pPr>
            <w:r w:rsidRPr="00D93EEA">
              <w:rPr>
                <w:rFonts w:ascii="Times New Roman" w:hAnsi="Times New Roman"/>
                <w:sz w:val="22"/>
                <w:szCs w:val="22"/>
              </w:rPr>
              <w:t>2,</w:t>
            </w:r>
            <w:r w:rsidRPr="00D93EEA" w:rsidR="002E3AFE">
              <w:rPr>
                <w:rFonts w:ascii="Times New Roman" w:hAnsi="Times New Roman"/>
                <w:sz w:val="22"/>
                <w:szCs w:val="22"/>
              </w:rPr>
              <w:t>2</w:t>
            </w:r>
            <w:r w:rsidR="002E3AFE">
              <w:rPr>
                <w:rFonts w:ascii="Times New Roman" w:hAnsi="Times New Roman"/>
                <w:sz w:val="22"/>
                <w:szCs w:val="22"/>
              </w:rPr>
              <w:t>37</w:t>
            </w:r>
          </w:p>
        </w:tc>
        <w:tc>
          <w:tcPr>
            <w:tcW w:w="1440" w:type="dxa"/>
            <w:tcBorders>
              <w:top w:val="single" w:color="auto" w:sz="4" w:space="0"/>
              <w:left w:val="single" w:color="auto" w:sz="4" w:space="0"/>
              <w:bottom w:val="single" w:color="auto" w:sz="4" w:space="0"/>
              <w:right w:val="single" w:color="auto" w:sz="4" w:space="0"/>
            </w:tcBorders>
            <w:vAlign w:val="bottom"/>
          </w:tcPr>
          <w:p w:rsidR="0079454E" w:rsidP="00807CCE" w:rsidRDefault="00D93EEA" w14:paraId="7700B3B2"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bottom"/>
          </w:tcPr>
          <w:p w:rsidR="0079454E" w:rsidP="002E3AFE" w:rsidRDefault="00D93EEA" w14:paraId="70FA9811" w14:textId="768BC42B">
            <w:pPr>
              <w:widowControl/>
              <w:autoSpaceDE/>
              <w:autoSpaceDN/>
              <w:adjustRightInd/>
              <w:spacing w:line="276" w:lineRule="auto"/>
              <w:jc w:val="center"/>
              <w:rPr>
                <w:rFonts w:ascii="Times New Roman" w:hAnsi="Times New Roman"/>
                <w:sz w:val="22"/>
                <w:szCs w:val="22"/>
              </w:rPr>
            </w:pPr>
            <w:r w:rsidRPr="00D93EEA">
              <w:rPr>
                <w:rFonts w:ascii="Times New Roman" w:hAnsi="Times New Roman"/>
                <w:sz w:val="22"/>
                <w:szCs w:val="22"/>
              </w:rPr>
              <w:t>2,</w:t>
            </w:r>
            <w:r w:rsidRPr="00D93EEA" w:rsidR="002E3AFE">
              <w:rPr>
                <w:rFonts w:ascii="Times New Roman" w:hAnsi="Times New Roman"/>
                <w:sz w:val="22"/>
                <w:szCs w:val="22"/>
              </w:rPr>
              <w:t>2</w:t>
            </w:r>
            <w:r w:rsidR="002E3AFE">
              <w:rPr>
                <w:rFonts w:ascii="Times New Roman" w:hAnsi="Times New Roman"/>
                <w:sz w:val="22"/>
                <w:szCs w:val="22"/>
              </w:rPr>
              <w:t>37</w:t>
            </w:r>
          </w:p>
        </w:tc>
        <w:tc>
          <w:tcPr>
            <w:tcW w:w="1080" w:type="dxa"/>
            <w:tcBorders>
              <w:top w:val="single" w:color="auto" w:sz="4" w:space="0"/>
              <w:left w:val="single" w:color="auto" w:sz="4" w:space="0"/>
              <w:bottom w:val="single" w:color="auto" w:sz="4" w:space="0"/>
              <w:right w:val="single" w:color="auto" w:sz="4" w:space="0"/>
            </w:tcBorders>
            <w:vAlign w:val="bottom"/>
          </w:tcPr>
          <w:p w:rsidR="0079454E" w:rsidP="00807CCE" w:rsidRDefault="00716FA4" w14:paraId="58A8AD4D" w14:textId="6AF1A080">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0.25</w:t>
            </w:r>
          </w:p>
        </w:tc>
        <w:tc>
          <w:tcPr>
            <w:tcW w:w="1170" w:type="dxa"/>
            <w:tcBorders>
              <w:top w:val="single" w:color="auto" w:sz="4" w:space="0"/>
              <w:left w:val="single" w:color="auto" w:sz="4" w:space="0"/>
              <w:bottom w:val="single" w:color="auto" w:sz="4" w:space="0"/>
              <w:right w:val="single" w:color="auto" w:sz="4" w:space="0"/>
            </w:tcBorders>
            <w:vAlign w:val="bottom"/>
          </w:tcPr>
          <w:p w:rsidRPr="003071F5" w:rsidR="0079454E" w:rsidP="00AF4E77" w:rsidRDefault="00716FA4" w14:paraId="5A0D36D1" w14:textId="76E22860">
            <w:pPr>
              <w:widowControl/>
              <w:autoSpaceDE/>
              <w:autoSpaceDN/>
              <w:adjustRightInd/>
              <w:spacing w:line="276" w:lineRule="auto"/>
              <w:jc w:val="center"/>
              <w:rPr>
                <w:rFonts w:ascii="Times New Roman" w:hAnsi="Times New Roman"/>
                <w:sz w:val="22"/>
                <w:szCs w:val="22"/>
              </w:rPr>
            </w:pPr>
            <w:r w:rsidRPr="00716FA4">
              <w:rPr>
                <w:rFonts w:ascii="Times New Roman" w:hAnsi="Times New Roman"/>
                <w:sz w:val="22"/>
                <w:szCs w:val="22"/>
              </w:rPr>
              <w:t>559</w:t>
            </w:r>
          </w:p>
        </w:tc>
        <w:tc>
          <w:tcPr>
            <w:tcW w:w="990" w:type="dxa"/>
            <w:tcBorders>
              <w:top w:val="single" w:color="auto" w:sz="4" w:space="0"/>
              <w:left w:val="single" w:color="auto" w:sz="4" w:space="0"/>
              <w:bottom w:val="single" w:color="auto" w:sz="4" w:space="0"/>
              <w:right w:val="single" w:color="auto" w:sz="4" w:space="0"/>
            </w:tcBorders>
            <w:vAlign w:val="bottom"/>
          </w:tcPr>
          <w:p w:rsidR="0079454E" w:rsidP="00807CCE" w:rsidRDefault="00D93EEA" w14:paraId="47FCD395"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$140.96</w:t>
            </w:r>
          </w:p>
        </w:tc>
        <w:tc>
          <w:tcPr>
            <w:tcW w:w="1530" w:type="dxa"/>
            <w:tcBorders>
              <w:top w:val="single" w:color="auto" w:sz="4" w:space="0"/>
              <w:left w:val="single" w:color="auto" w:sz="4" w:space="0"/>
              <w:bottom w:val="single" w:color="auto" w:sz="4" w:space="0"/>
              <w:right w:val="single" w:color="auto" w:sz="4" w:space="0"/>
            </w:tcBorders>
            <w:vAlign w:val="bottom"/>
          </w:tcPr>
          <w:p w:rsidRPr="00B00D01" w:rsidR="0079454E" w:rsidP="00807CCE" w:rsidRDefault="00716FA4" w14:paraId="494DC4EF" w14:textId="5D33F232">
            <w:pPr>
              <w:widowControl/>
              <w:autoSpaceDE/>
              <w:autoSpaceDN/>
              <w:adjustRightInd/>
              <w:spacing w:line="276" w:lineRule="auto"/>
              <w:jc w:val="center"/>
              <w:rPr>
                <w:rFonts w:ascii="Times New Roman" w:hAnsi="Times New Roman"/>
                <w:sz w:val="22"/>
                <w:szCs w:val="22"/>
              </w:rPr>
            </w:pPr>
            <w:r w:rsidRPr="00716FA4">
              <w:rPr>
                <w:rFonts w:ascii="Times New Roman" w:hAnsi="Times New Roman"/>
                <w:sz w:val="22"/>
                <w:szCs w:val="22"/>
              </w:rPr>
              <w:t>$78,832</w:t>
            </w:r>
          </w:p>
        </w:tc>
      </w:tr>
      <w:tr w:rsidRPr="004F33A4" w:rsidR="0055020F" w:rsidTr="003254B4" w14:paraId="018E0A5F" w14:textId="77777777">
        <w:tc>
          <w:tcPr>
            <w:tcW w:w="2250" w:type="dxa"/>
            <w:tcBorders>
              <w:top w:val="single" w:color="auto" w:sz="4" w:space="0"/>
              <w:left w:val="single" w:color="auto" w:sz="4" w:space="0"/>
              <w:bottom w:val="single" w:color="auto" w:sz="4" w:space="0"/>
              <w:right w:val="single" w:color="auto" w:sz="4" w:space="0"/>
            </w:tcBorders>
          </w:tcPr>
          <w:p w:rsidRPr="004F33A4" w:rsidR="003F4E8A" w:rsidP="00807CCE" w:rsidRDefault="003F4E8A" w14:paraId="07D16042" w14:textId="77777777">
            <w:pPr>
              <w:widowControl/>
              <w:autoSpaceDE/>
              <w:autoSpaceDN/>
              <w:adjustRightInd/>
              <w:spacing w:line="276" w:lineRule="auto"/>
              <w:jc w:val="center"/>
              <w:rPr>
                <w:rFonts w:ascii="Times New Roman" w:hAnsi="Times New Roman"/>
                <w:sz w:val="22"/>
                <w:szCs w:val="22"/>
              </w:rPr>
            </w:pPr>
            <w:r w:rsidRPr="004F33A4">
              <w:rPr>
                <w:rFonts w:ascii="Times New Roman" w:hAnsi="Times New Roman"/>
                <w:sz w:val="22"/>
                <w:szCs w:val="22"/>
              </w:rPr>
              <w:t>Total</w:t>
            </w:r>
          </w:p>
        </w:tc>
        <w:tc>
          <w:tcPr>
            <w:tcW w:w="1440" w:type="dxa"/>
            <w:tcBorders>
              <w:top w:val="single" w:color="auto" w:sz="4" w:space="0"/>
              <w:left w:val="single" w:color="auto" w:sz="4" w:space="0"/>
              <w:bottom w:val="single" w:color="auto" w:sz="4" w:space="0"/>
              <w:right w:val="single" w:color="auto" w:sz="4" w:space="0"/>
            </w:tcBorders>
            <w:vAlign w:val="bottom"/>
          </w:tcPr>
          <w:p w:rsidRPr="004F33A4" w:rsidR="003F4E8A" w:rsidP="00807CCE" w:rsidRDefault="00716FA4" w14:paraId="06668911" w14:textId="3E5EF1A1">
            <w:pPr>
              <w:widowControl/>
              <w:autoSpaceDE/>
              <w:autoSpaceDN/>
              <w:adjustRightInd/>
              <w:spacing w:line="276" w:lineRule="auto"/>
              <w:jc w:val="center"/>
              <w:rPr>
                <w:rFonts w:ascii="Times New Roman" w:hAnsi="Times New Roman"/>
                <w:sz w:val="22"/>
                <w:szCs w:val="22"/>
              </w:rPr>
            </w:pPr>
            <w:r w:rsidRPr="00716FA4">
              <w:rPr>
                <w:rFonts w:ascii="Times New Roman" w:hAnsi="Times New Roman"/>
                <w:sz w:val="22"/>
                <w:szCs w:val="22"/>
              </w:rPr>
              <w:t>8,048</w:t>
            </w:r>
            <w:r w:rsidR="0055020F">
              <w:rPr>
                <w:rFonts w:ascii="Times New Roman" w:hAnsi="Times New Roman"/>
                <w:sz w:val="22"/>
                <w:szCs w:val="22"/>
              </w:rPr>
              <w:t>*</w:t>
            </w:r>
          </w:p>
        </w:tc>
        <w:tc>
          <w:tcPr>
            <w:tcW w:w="1440" w:type="dxa"/>
            <w:tcBorders>
              <w:top w:val="single" w:color="auto" w:sz="4" w:space="0"/>
              <w:left w:val="single" w:color="auto" w:sz="4" w:space="0"/>
              <w:bottom w:val="single" w:color="auto" w:sz="4" w:space="0"/>
              <w:right w:val="single" w:color="auto" w:sz="4" w:space="0"/>
            </w:tcBorders>
            <w:vAlign w:val="bottom"/>
          </w:tcPr>
          <w:p w:rsidRPr="004F33A4" w:rsidR="003F4E8A" w:rsidP="00966C18" w:rsidRDefault="00716FA4" w14:paraId="26A4FBED" w14:textId="5136D48E">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34.26</w:t>
            </w:r>
          </w:p>
        </w:tc>
        <w:tc>
          <w:tcPr>
            <w:tcW w:w="1620" w:type="dxa"/>
            <w:tcBorders>
              <w:top w:val="single" w:color="auto" w:sz="4" w:space="0"/>
              <w:left w:val="single" w:color="auto" w:sz="4" w:space="0"/>
              <w:bottom w:val="single" w:color="auto" w:sz="4" w:space="0"/>
              <w:right w:val="single" w:color="auto" w:sz="4" w:space="0"/>
            </w:tcBorders>
            <w:vAlign w:val="bottom"/>
          </w:tcPr>
          <w:p w:rsidRPr="004F33A4" w:rsidR="003F4E8A" w:rsidP="00807CCE" w:rsidRDefault="00716FA4" w14:paraId="22616B69" w14:textId="3F851A09">
            <w:pPr>
              <w:widowControl/>
              <w:autoSpaceDE/>
              <w:autoSpaceDN/>
              <w:adjustRightInd/>
              <w:spacing w:line="276" w:lineRule="auto"/>
              <w:jc w:val="center"/>
              <w:rPr>
                <w:rFonts w:ascii="Times New Roman" w:hAnsi="Times New Roman"/>
                <w:sz w:val="22"/>
                <w:szCs w:val="22"/>
              </w:rPr>
            </w:pPr>
            <w:r w:rsidRPr="00716FA4">
              <w:rPr>
                <w:rFonts w:ascii="Times New Roman" w:hAnsi="Times New Roman"/>
                <w:sz w:val="22"/>
                <w:szCs w:val="22"/>
              </w:rPr>
              <w:t>275,745</w:t>
            </w:r>
            <w:r w:rsidR="0055020F">
              <w:rPr>
                <w:rFonts w:ascii="Times New Roman" w:hAnsi="Times New Roman"/>
                <w:sz w:val="22"/>
                <w:szCs w:val="22"/>
              </w:rPr>
              <w:t>**</w:t>
            </w:r>
          </w:p>
        </w:tc>
        <w:tc>
          <w:tcPr>
            <w:tcW w:w="1080" w:type="dxa"/>
            <w:tcBorders>
              <w:top w:val="single" w:color="auto" w:sz="4" w:space="0"/>
              <w:left w:val="single" w:color="auto" w:sz="4" w:space="0"/>
              <w:bottom w:val="single" w:color="auto" w:sz="4" w:space="0"/>
              <w:right w:val="single" w:color="auto" w:sz="4" w:space="0"/>
            </w:tcBorders>
            <w:vAlign w:val="bottom"/>
          </w:tcPr>
          <w:p w:rsidRPr="004F33A4" w:rsidR="003F4E8A" w:rsidP="00966C18" w:rsidRDefault="00DD02F3" w14:paraId="0E624EBC" w14:textId="15848914">
            <w:pPr>
              <w:widowControl/>
              <w:autoSpaceDE/>
              <w:autoSpaceDN/>
              <w:adjustRightInd/>
              <w:spacing w:line="276" w:lineRule="auto"/>
              <w:jc w:val="center"/>
              <w:rPr>
                <w:rFonts w:ascii="Times New Roman" w:hAnsi="Times New Roman"/>
                <w:sz w:val="22"/>
                <w:szCs w:val="22"/>
              </w:rPr>
            </w:pPr>
            <w:r w:rsidRPr="00DD02F3">
              <w:rPr>
                <w:rFonts w:ascii="Times New Roman" w:hAnsi="Times New Roman"/>
                <w:sz w:val="22"/>
                <w:szCs w:val="22"/>
              </w:rPr>
              <w:t>0.0</w:t>
            </w:r>
            <w:r w:rsidR="00716FA4">
              <w:rPr>
                <w:rFonts w:ascii="Times New Roman" w:hAnsi="Times New Roman"/>
                <w:sz w:val="22"/>
                <w:szCs w:val="22"/>
              </w:rPr>
              <w:t>08</w:t>
            </w:r>
          </w:p>
        </w:tc>
        <w:tc>
          <w:tcPr>
            <w:tcW w:w="1170" w:type="dxa"/>
            <w:tcBorders>
              <w:top w:val="single" w:color="auto" w:sz="4" w:space="0"/>
              <w:left w:val="single" w:color="auto" w:sz="4" w:space="0"/>
              <w:bottom w:val="single" w:color="auto" w:sz="4" w:space="0"/>
              <w:right w:val="single" w:color="auto" w:sz="4" w:space="0"/>
            </w:tcBorders>
            <w:vAlign w:val="bottom"/>
          </w:tcPr>
          <w:p w:rsidRPr="004F33A4" w:rsidR="003F4E8A" w:rsidP="00807CCE" w:rsidRDefault="00716FA4" w14:paraId="6C734B3D" w14:textId="188B7FFC">
            <w:pPr>
              <w:widowControl/>
              <w:autoSpaceDE/>
              <w:autoSpaceDN/>
              <w:adjustRightInd/>
              <w:spacing w:line="276" w:lineRule="auto"/>
              <w:jc w:val="center"/>
              <w:rPr>
                <w:rFonts w:ascii="Times New Roman" w:hAnsi="Times New Roman"/>
                <w:sz w:val="22"/>
                <w:szCs w:val="22"/>
              </w:rPr>
            </w:pPr>
            <w:r w:rsidRPr="00716FA4">
              <w:rPr>
                <w:rFonts w:ascii="Times New Roman" w:hAnsi="Times New Roman"/>
                <w:sz w:val="22"/>
                <w:szCs w:val="22"/>
              </w:rPr>
              <w:t>2,193</w:t>
            </w:r>
          </w:p>
        </w:tc>
        <w:tc>
          <w:tcPr>
            <w:tcW w:w="990" w:type="dxa"/>
            <w:tcBorders>
              <w:top w:val="single" w:color="auto" w:sz="4" w:space="0"/>
              <w:left w:val="single" w:color="auto" w:sz="4" w:space="0"/>
              <w:bottom w:val="single" w:color="auto" w:sz="4" w:space="0"/>
              <w:right w:val="single" w:color="auto" w:sz="4" w:space="0"/>
            </w:tcBorders>
            <w:vAlign w:val="bottom"/>
          </w:tcPr>
          <w:p w:rsidRPr="004F33A4" w:rsidR="003F4E8A" w:rsidP="00807CCE" w:rsidRDefault="00471FC2" w14:paraId="1E1A498D" w14:textId="7777777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w:t>
            </w:r>
          </w:p>
        </w:tc>
        <w:tc>
          <w:tcPr>
            <w:tcW w:w="1530" w:type="dxa"/>
            <w:tcBorders>
              <w:top w:val="single" w:color="auto" w:sz="4" w:space="0"/>
              <w:left w:val="single" w:color="auto" w:sz="4" w:space="0"/>
              <w:bottom w:val="single" w:color="auto" w:sz="4" w:space="0"/>
              <w:right w:val="single" w:color="auto" w:sz="4" w:space="0"/>
            </w:tcBorders>
            <w:vAlign w:val="bottom"/>
          </w:tcPr>
          <w:p w:rsidRPr="004F33A4" w:rsidR="003F4E8A" w:rsidP="00807CCE" w:rsidRDefault="00716FA4" w14:paraId="7184751F" w14:textId="01C05708">
            <w:pPr>
              <w:widowControl/>
              <w:autoSpaceDE/>
              <w:autoSpaceDN/>
              <w:adjustRightInd/>
              <w:spacing w:line="276" w:lineRule="auto"/>
              <w:jc w:val="center"/>
              <w:rPr>
                <w:rFonts w:ascii="Times New Roman" w:hAnsi="Times New Roman"/>
                <w:sz w:val="22"/>
                <w:szCs w:val="22"/>
              </w:rPr>
            </w:pPr>
            <w:r w:rsidRPr="00716FA4">
              <w:rPr>
                <w:rFonts w:ascii="Times New Roman" w:hAnsi="Times New Roman"/>
                <w:sz w:val="22"/>
                <w:szCs w:val="22"/>
              </w:rPr>
              <w:t>$293,633</w:t>
            </w:r>
          </w:p>
        </w:tc>
      </w:tr>
    </w:tbl>
    <w:p w:rsidR="0055020F" w:rsidP="003F4E8A" w:rsidRDefault="006B31CA" w14:paraId="41308566" w14:textId="77777777">
      <w:pPr>
        <w:rPr>
          <w:rFonts w:ascii="Times New Roman" w:hAnsi="Times New Roman"/>
        </w:rPr>
      </w:pPr>
      <w:r>
        <w:rPr>
          <w:rFonts w:ascii="Times New Roman" w:hAnsi="Times New Roman"/>
        </w:rPr>
        <w:lastRenderedPageBreak/>
        <w:t xml:space="preserve">Note: </w:t>
      </w:r>
    </w:p>
    <w:p w:rsidR="006B31CA" w:rsidP="003F4E8A" w:rsidRDefault="0055020F" w14:paraId="7D7A7E4E" w14:textId="689B7858">
      <w:pPr>
        <w:rPr>
          <w:rFonts w:ascii="Times New Roman" w:hAnsi="Times New Roman"/>
        </w:rPr>
      </w:pPr>
      <w:r>
        <w:rPr>
          <w:rFonts w:ascii="Times New Roman" w:hAnsi="Times New Roman"/>
        </w:rPr>
        <w:t>*</w:t>
      </w:r>
      <w:r w:rsidR="006B31CA">
        <w:rPr>
          <w:rFonts w:ascii="Times New Roman" w:hAnsi="Times New Roman"/>
        </w:rPr>
        <w:t xml:space="preserve">The total number of respondents is calculated in the following manner: </w:t>
      </w:r>
      <w:r w:rsidR="00DE2DA1">
        <w:rPr>
          <w:rFonts w:ascii="Times New Roman" w:hAnsi="Times New Roman"/>
        </w:rPr>
        <w:t>5,811</w:t>
      </w:r>
      <w:r w:rsidRPr="00DF7436" w:rsidR="00DF7436">
        <w:rPr>
          <w:rFonts w:ascii="Times New Roman" w:hAnsi="Times New Roman"/>
        </w:rPr>
        <w:t xml:space="preserve"> </w:t>
      </w:r>
      <w:r w:rsidR="006B31CA">
        <w:rPr>
          <w:rFonts w:ascii="Times New Roman" w:hAnsi="Times New Roman"/>
        </w:rPr>
        <w:t xml:space="preserve">plans </w:t>
      </w:r>
      <w:r w:rsidRPr="006B31CA" w:rsidR="006B31CA">
        <w:rPr>
          <w:rFonts w:ascii="Times New Roman" w:hAnsi="Times New Roman"/>
        </w:rPr>
        <w:t>en</w:t>
      </w:r>
      <w:r w:rsidR="005C288F">
        <w:rPr>
          <w:rFonts w:ascii="Times New Roman" w:hAnsi="Times New Roman"/>
        </w:rPr>
        <w:t>tering into an agreement with a f</w:t>
      </w:r>
      <w:r w:rsidRPr="006B31CA" w:rsidR="006B31CA">
        <w:rPr>
          <w:rFonts w:ascii="Times New Roman" w:hAnsi="Times New Roman"/>
        </w:rPr>
        <w:t xml:space="preserve">inancial institution </w:t>
      </w:r>
      <w:r w:rsidR="006B31CA">
        <w:rPr>
          <w:rFonts w:ascii="Times New Roman" w:hAnsi="Times New Roman"/>
        </w:rPr>
        <w:t xml:space="preserve">+ </w:t>
      </w:r>
      <w:r w:rsidR="002F3E9F">
        <w:rPr>
          <w:rFonts w:ascii="Times New Roman" w:hAnsi="Times New Roman"/>
        </w:rPr>
        <w:t>2,237</w:t>
      </w:r>
      <w:r w:rsidR="006B31CA">
        <w:rPr>
          <w:rFonts w:ascii="Times New Roman" w:hAnsi="Times New Roman"/>
        </w:rPr>
        <w:t xml:space="preserve"> </w:t>
      </w:r>
      <w:r w:rsidR="001A6E4F">
        <w:rPr>
          <w:rFonts w:ascii="Times New Roman" w:hAnsi="Times New Roman"/>
        </w:rPr>
        <w:t>broker-dealers</w:t>
      </w:r>
      <w:r w:rsidR="006B31CA">
        <w:rPr>
          <w:rFonts w:ascii="Times New Roman" w:hAnsi="Times New Roman"/>
        </w:rPr>
        <w:t xml:space="preserve"> = </w:t>
      </w:r>
      <w:r w:rsidRPr="00DE2DA1" w:rsidR="00DE2DA1">
        <w:rPr>
          <w:rFonts w:ascii="Times New Roman" w:hAnsi="Times New Roman"/>
        </w:rPr>
        <w:t>8,048</w:t>
      </w:r>
    </w:p>
    <w:p w:rsidR="00E46F18" w:rsidP="00DF7436" w:rsidRDefault="0055020F" w14:paraId="5F4C8359" w14:textId="79A5CC43">
      <w:pPr>
        <w:contextualSpacing/>
        <w:rPr>
          <w:rFonts w:ascii="Times New Roman" w:hAnsi="Times New Roman"/>
        </w:rPr>
      </w:pPr>
      <w:r>
        <w:rPr>
          <w:rFonts w:ascii="Times New Roman" w:hAnsi="Times New Roman"/>
        </w:rPr>
        <w:t xml:space="preserve">**The total number of responses is calculated in the following </w:t>
      </w:r>
      <w:r w:rsidRPr="001C0D97">
        <w:rPr>
          <w:rFonts w:ascii="Times New Roman" w:hAnsi="Times New Roman"/>
        </w:rPr>
        <w:t>manner:</w:t>
      </w:r>
      <w:r w:rsidRPr="001C0D97" w:rsidR="001C0D97">
        <w:rPr>
          <w:rFonts w:ascii="Times New Roman" w:hAnsi="Times New Roman"/>
        </w:rPr>
        <w:t xml:space="preserve"> </w:t>
      </w:r>
      <w:r w:rsidRPr="00DE2DA1" w:rsidR="00DE2DA1">
        <w:rPr>
          <w:rFonts w:ascii="Times New Roman" w:hAnsi="Times New Roman"/>
        </w:rPr>
        <w:t xml:space="preserve">5,811 </w:t>
      </w:r>
      <w:r w:rsidRPr="00DF7436" w:rsidR="00DF7436">
        <w:rPr>
          <w:rFonts w:ascii="Times New Roman" w:hAnsi="Times New Roman"/>
        </w:rPr>
        <w:t xml:space="preserve">(Written authorization disclosures) + </w:t>
      </w:r>
      <w:r w:rsidRPr="00DE2DA1" w:rsidR="00DE2DA1">
        <w:rPr>
          <w:rFonts w:ascii="Times New Roman" w:hAnsi="Times New Roman"/>
        </w:rPr>
        <w:t xml:space="preserve"> 5,811 </w:t>
      </w:r>
      <w:r w:rsidRPr="00DF7436" w:rsidR="00DF7436">
        <w:rPr>
          <w:rFonts w:ascii="Times New Roman" w:hAnsi="Times New Roman"/>
        </w:rPr>
        <w:t xml:space="preserve">(Provision of materials for evaluation of authorization of transaction) + </w:t>
      </w:r>
      <w:r w:rsidRPr="00DE2DA1" w:rsidR="00DE2DA1">
        <w:rPr>
          <w:rFonts w:ascii="Times New Roman" w:hAnsi="Times New Roman"/>
        </w:rPr>
        <w:t xml:space="preserve"> 88,041 </w:t>
      </w:r>
      <w:r w:rsidRPr="00DF7436" w:rsidR="00DF7436">
        <w:rPr>
          <w:rFonts w:ascii="Times New Roman" w:hAnsi="Times New Roman"/>
        </w:rPr>
        <w:t xml:space="preserve">(Annual termination form) + </w:t>
      </w:r>
      <w:r w:rsidRPr="00DE2DA1" w:rsidR="00DE2DA1">
        <w:rPr>
          <w:rFonts w:ascii="Times New Roman" w:hAnsi="Times New Roman"/>
        </w:rPr>
        <w:t xml:space="preserve"> 88,041 </w:t>
      </w:r>
      <w:r w:rsidRPr="00DF7436" w:rsidR="00DF7436">
        <w:rPr>
          <w:rFonts w:ascii="Times New Roman" w:hAnsi="Times New Roman"/>
        </w:rPr>
        <w:t xml:space="preserve">(Transaction Reporting) + </w:t>
      </w:r>
      <w:r w:rsidRPr="00DE2DA1" w:rsidR="00DE2DA1">
        <w:rPr>
          <w:rFonts w:ascii="Times New Roman" w:hAnsi="Times New Roman"/>
        </w:rPr>
        <w:t xml:space="preserve"> 88,041 </w:t>
      </w:r>
      <w:r w:rsidRPr="00DF7436" w:rsidR="00DF7436">
        <w:rPr>
          <w:rFonts w:ascii="Times New Roman" w:hAnsi="Times New Roman"/>
        </w:rPr>
        <w:t xml:space="preserve">(Annual Statement) + </w:t>
      </w:r>
      <w:r w:rsidRPr="00DE2DA1" w:rsidR="00DE2DA1">
        <w:rPr>
          <w:rFonts w:ascii="Times New Roman" w:hAnsi="Times New Roman"/>
        </w:rPr>
        <w:t xml:space="preserve"> 88,041 </w:t>
      </w:r>
      <w:r w:rsidRPr="00DF7436" w:rsidR="00DF7436">
        <w:rPr>
          <w:rFonts w:ascii="Times New Roman" w:hAnsi="Times New Roman"/>
        </w:rPr>
        <w:t xml:space="preserve">(Report of Commissions Paid) = </w:t>
      </w:r>
      <w:r w:rsidRPr="00DE2DA1" w:rsidR="00DE2DA1">
        <w:rPr>
          <w:rFonts w:ascii="Times New Roman" w:hAnsi="Times New Roman"/>
        </w:rPr>
        <w:t>275,745</w:t>
      </w:r>
      <w:r w:rsidR="00DE2DA1">
        <w:rPr>
          <w:rFonts w:ascii="Times New Roman" w:hAnsi="Times New Roman"/>
        </w:rPr>
        <w:t xml:space="preserve"> </w:t>
      </w:r>
      <w:r w:rsidRPr="00DF7436" w:rsidR="00DF7436">
        <w:rPr>
          <w:rFonts w:ascii="Times New Roman" w:hAnsi="Times New Roman"/>
        </w:rPr>
        <w:t>disclosures</w:t>
      </w:r>
      <w:r w:rsidRPr="00DF7436" w:rsidDel="00DF7436" w:rsidR="00DF7436">
        <w:rPr>
          <w:rFonts w:ascii="Times New Roman" w:hAnsi="Times New Roman"/>
        </w:rPr>
        <w:t xml:space="preserve"> </w:t>
      </w:r>
    </w:p>
    <w:p w:rsidRPr="00B45FB1" w:rsidR="003F4E8A" w:rsidP="00DF7436" w:rsidRDefault="003F4E8A" w14:paraId="6865FC45" w14:textId="77777777">
      <w:pPr>
        <w:contextualSpacing/>
        <w:rPr>
          <w:rFonts w:ascii="Times New Roman" w:hAnsi="Times New Roman"/>
        </w:rPr>
      </w:pPr>
    </w:p>
    <w:p w:rsidRPr="007B3C21" w:rsidR="007B3C21" w:rsidP="007B3C21" w:rsidRDefault="007B3C21" w14:paraId="2B8BC2C0" w14:textId="77777777">
      <w:pPr>
        <w:rPr>
          <w:rFonts w:ascii="Times New Roman" w:hAnsi="Times New Roman"/>
          <w:b/>
          <w:iCs/>
        </w:rPr>
      </w:pPr>
      <w:r w:rsidRPr="007B3C21">
        <w:rPr>
          <w:rFonts w:ascii="Times New Roman" w:hAnsi="Times New Roman"/>
          <w:b/>
          <w:iCs/>
        </w:rPr>
        <w:t xml:space="preserve">13. </w:t>
      </w:r>
      <w:r w:rsidRPr="007B3C21">
        <w:rPr>
          <w:rFonts w:ascii="Times New Roman" w:hAnsi="Times New Roman"/>
          <w:b/>
          <w:iCs/>
        </w:rPr>
        <w:tab/>
        <w:t xml:space="preserve">Provide an estimate of the total annual cost burden to respondents or record  </w:t>
      </w:r>
    </w:p>
    <w:p w:rsidRPr="007B3C21" w:rsidR="007B3C21" w:rsidP="007B3C21" w:rsidRDefault="007B3C21" w14:paraId="2BBB17DE" w14:textId="77777777">
      <w:pPr>
        <w:ind w:left="720"/>
        <w:rPr>
          <w:rFonts w:ascii="Times New Roman" w:hAnsi="Times New Roman"/>
          <w:b/>
          <w:iCs/>
        </w:rPr>
      </w:pPr>
      <w:r w:rsidRPr="007B3C21">
        <w:rPr>
          <w:rFonts w:ascii="Times New Roman" w:hAnsi="Times New Roman"/>
          <w:b/>
          <w:iCs/>
        </w:rPr>
        <w:t>keepers resulting from the collection of information.  (Do not include the cost of any hour burden shown in Items 12 or 14).</w:t>
      </w:r>
    </w:p>
    <w:p w:rsidRPr="007B3C21" w:rsidR="007B3C21" w:rsidP="007B3C21" w:rsidRDefault="007B3C21" w14:paraId="438F6A80" w14:textId="77777777">
      <w:pPr>
        <w:numPr>
          <w:ilvl w:val="0"/>
          <w:numId w:val="16"/>
        </w:numPr>
        <w:rPr>
          <w:rFonts w:ascii="Times New Roman" w:hAnsi="Times New Roman"/>
          <w:b/>
          <w:iCs/>
        </w:rPr>
      </w:pPr>
      <w:r w:rsidRPr="007B3C21">
        <w:rPr>
          <w:rFonts w:ascii="Times New Roman" w:hAnsi="Times New Roman"/>
          <w:b/>
          <w:bCs/>
          <w:iCs/>
        </w:rPr>
        <w:t>The cost estimate should be split into 2 components:  (a) a total capital</w:t>
      </w:r>
      <w:r w:rsidRPr="007B3C21">
        <w:rPr>
          <w:rFonts w:ascii="Times New Roman" w:hAnsi="Times New Roman"/>
          <w:b/>
          <w:iCs/>
        </w:rPr>
        <w:t> </w:t>
      </w:r>
      <w:r w:rsidRPr="007B3C21">
        <w:rPr>
          <w:rFonts w:ascii="Times New Roman" w:hAnsi="Times New Roman"/>
          <w:b/>
          <w:bCs/>
          <w:iCs/>
        </w:rPr>
        <w:t>and </w:t>
      </w:r>
      <w:proofErr w:type="spellStart"/>
      <w:r w:rsidRPr="007B3C21">
        <w:rPr>
          <w:rFonts w:ascii="Times New Roman" w:hAnsi="Times New Roman"/>
          <w:b/>
          <w:bCs/>
          <w:iCs/>
        </w:rPr>
        <w:t>start up</w:t>
      </w:r>
      <w:proofErr w:type="spellEnd"/>
      <w:r w:rsidRPr="007B3C21">
        <w:rPr>
          <w:rFonts w:ascii="Times New Roman" w:hAnsi="Times New Roman"/>
          <w:b/>
          <w:bCs/>
          <w:iCs/>
        </w:rPr>
        <w:t xml:space="preserve"> cost component (annualized over its expected useful life); and (b) a</w:t>
      </w:r>
      <w:r w:rsidRPr="007B3C21">
        <w:rPr>
          <w:rFonts w:ascii="Times New Roman" w:hAnsi="Times New Roman"/>
          <w:b/>
          <w:iCs/>
        </w:rPr>
        <w:t> </w:t>
      </w:r>
      <w:r w:rsidRPr="007B3C21">
        <w:rPr>
          <w:rFonts w:ascii="Times New Roman" w:hAnsi="Times New Roman"/>
          <w:b/>
          <w:bCs/>
          <w:iCs/>
        </w:rPr>
        <w:t xml:space="preserve">total operation and maintenance and purchase of service component.  The estimates should </w:t>
      </w:r>
      <w:proofErr w:type="gramStart"/>
      <w:r w:rsidRPr="007B3C21">
        <w:rPr>
          <w:rFonts w:ascii="Times New Roman" w:hAnsi="Times New Roman"/>
          <w:b/>
          <w:bCs/>
          <w:iCs/>
        </w:rPr>
        <w:t>take into account</w:t>
      </w:r>
      <w:proofErr w:type="gramEnd"/>
      <w:r w:rsidRPr="007B3C21">
        <w:rPr>
          <w:rFonts w:ascii="Times New Roman" w:hAnsi="Times New Roman"/>
          <w:b/>
          <w:bCs/>
          <w:i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7B3C21">
        <w:rPr>
          <w:rFonts w:ascii="Times New Roman" w:hAnsi="Times New Roman"/>
          <w:b/>
          <w:bCs/>
          <w:iCs/>
        </w:rPr>
        <w:t>time period</w:t>
      </w:r>
      <w:proofErr w:type="gramEnd"/>
      <w:r w:rsidRPr="007B3C21">
        <w:rPr>
          <w:rFonts w:ascii="Times New Roman" w:hAnsi="Times New Roman"/>
          <w:b/>
          <w:bCs/>
          <w:iCs/>
        </w:rPr>
        <w:t xml:space="preserve"> over which costs will be incurred.  Capital and start-up costs include, among other items, preparations for collecting information such as purchasing computers and software; monitoring, sampling, </w:t>
      </w:r>
      <w:proofErr w:type="gramStart"/>
      <w:r w:rsidRPr="007B3C21">
        <w:rPr>
          <w:rFonts w:ascii="Times New Roman" w:hAnsi="Times New Roman"/>
          <w:b/>
          <w:bCs/>
          <w:iCs/>
        </w:rPr>
        <w:t>drilling</w:t>
      </w:r>
      <w:proofErr w:type="gramEnd"/>
      <w:r w:rsidRPr="007B3C21">
        <w:rPr>
          <w:rFonts w:ascii="Times New Roman" w:hAnsi="Times New Roman"/>
          <w:b/>
          <w:bCs/>
          <w:iCs/>
        </w:rPr>
        <w:t xml:space="preserve"> and testing equipment; and record storage facilities.</w:t>
      </w:r>
      <w:r w:rsidRPr="007B3C21">
        <w:rPr>
          <w:rFonts w:ascii="Times New Roman" w:hAnsi="Times New Roman"/>
          <w:b/>
          <w:iCs/>
        </w:rPr>
        <w:t> </w:t>
      </w:r>
    </w:p>
    <w:p w:rsidRPr="007B3C21" w:rsidR="007B3C21" w:rsidP="007B3C21" w:rsidRDefault="007B3C21" w14:paraId="6FF59BF2" w14:textId="77777777">
      <w:pPr>
        <w:numPr>
          <w:ilvl w:val="0"/>
          <w:numId w:val="16"/>
        </w:numPr>
        <w:rPr>
          <w:rFonts w:ascii="Times New Roman" w:hAnsi="Times New Roman"/>
          <w:b/>
          <w:iCs/>
        </w:rPr>
      </w:pPr>
      <w:r w:rsidRPr="007B3C21">
        <w:rPr>
          <w:rFonts w:ascii="Times New Roman" w:hAnsi="Times New Roman"/>
          <w:b/>
          <w:bCs/>
          <w:i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7B3C21">
        <w:rPr>
          <w:rFonts w:ascii="Times New Roman" w:hAnsi="Times New Roman"/>
          <w:b/>
          <w:bCs/>
          <w:iCs/>
        </w:rPr>
        <w:t>process</w:t>
      </w:r>
      <w:proofErr w:type="gramEnd"/>
      <w:r w:rsidRPr="007B3C21">
        <w:rPr>
          <w:rFonts w:ascii="Times New Roman" w:hAnsi="Times New Roman"/>
          <w:b/>
          <w:bCs/>
          <w:iCs/>
        </w:rPr>
        <w:t xml:space="preserve"> and use existing economic or regulatory impact analysis associated with the rulemaking containing the information collection, as appropriate.</w:t>
      </w:r>
      <w:r w:rsidRPr="007B3C21">
        <w:rPr>
          <w:rFonts w:ascii="Times New Roman" w:hAnsi="Times New Roman"/>
          <w:b/>
          <w:iCs/>
        </w:rPr>
        <w:t> </w:t>
      </w:r>
    </w:p>
    <w:p w:rsidRPr="007B3C21" w:rsidR="007B3C21" w:rsidP="007B3C21" w:rsidRDefault="007B3C21" w14:paraId="3C6C7EE3" w14:textId="77777777">
      <w:pPr>
        <w:numPr>
          <w:ilvl w:val="0"/>
          <w:numId w:val="16"/>
        </w:numPr>
        <w:rPr>
          <w:rFonts w:ascii="Times New Roman" w:hAnsi="Times New Roman"/>
          <w:b/>
          <w:iCs/>
        </w:rPr>
      </w:pPr>
      <w:r w:rsidRPr="007B3C21">
        <w:rPr>
          <w:rFonts w:ascii="Times New Roman" w:hAnsi="Times New Roman"/>
          <w:b/>
          <w:bCs/>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45FB1" w:rsidR="0065485A" w:rsidP="002C1B92" w:rsidRDefault="0065485A" w14:paraId="294C9A91" w14:textId="77777777">
      <w:pPr>
        <w:ind w:left="720"/>
        <w:rPr>
          <w:rFonts w:ascii="Times New Roman" w:hAnsi="Times New Roman"/>
        </w:rPr>
      </w:pPr>
    </w:p>
    <w:p w:rsidRPr="00B45FB1" w:rsidR="00B168AB" w:rsidP="002C1B92" w:rsidRDefault="00B168AB" w14:paraId="7AD266D1" w14:textId="77777777">
      <w:pPr>
        <w:ind w:left="720"/>
        <w:rPr>
          <w:rFonts w:ascii="Times New Roman" w:hAnsi="Times New Roman"/>
        </w:rPr>
      </w:pPr>
      <w:r w:rsidRPr="00B45FB1">
        <w:rPr>
          <w:rFonts w:ascii="Times New Roman" w:hAnsi="Times New Roman"/>
        </w:rPr>
        <w:t xml:space="preserve">As discussed in item 12 above, the exemption imposes six information requests on authorizing fiduciaries and broker-dealers to qualify for the relief provided in the exemption.  The cost burden that is associated with complying with these ICRs is discussed below. These estimates are in addition to the hour burden estimates discussed </w:t>
      </w:r>
      <w:r w:rsidRPr="00B45FB1">
        <w:rPr>
          <w:rFonts w:ascii="Times New Roman" w:hAnsi="Times New Roman"/>
        </w:rPr>
        <w:lastRenderedPageBreak/>
        <w:t>in item</w:t>
      </w:r>
      <w:r w:rsidRPr="00B45FB1" w:rsidR="007D5F09">
        <w:rPr>
          <w:rFonts w:ascii="Times New Roman" w:hAnsi="Times New Roman"/>
        </w:rPr>
        <w:t xml:space="preserve"> </w:t>
      </w:r>
      <w:r w:rsidRPr="00B45FB1">
        <w:rPr>
          <w:rFonts w:ascii="Times New Roman" w:hAnsi="Times New Roman"/>
        </w:rPr>
        <w:t>12.</w:t>
      </w:r>
    </w:p>
    <w:p w:rsidRPr="00B45FB1" w:rsidR="00B168AB" w:rsidP="002C1B92" w:rsidRDefault="00B168AB" w14:paraId="74BF5E54" w14:textId="77777777">
      <w:pPr>
        <w:ind w:left="720"/>
        <w:rPr>
          <w:rFonts w:ascii="Times New Roman" w:hAnsi="Times New Roman"/>
        </w:rPr>
      </w:pPr>
    </w:p>
    <w:p w:rsidRPr="00B45FB1" w:rsidR="00B168AB" w:rsidP="002C1B92" w:rsidRDefault="00B168AB" w14:paraId="6C92A6D6" w14:textId="4D179FE9">
      <w:pPr>
        <w:ind w:left="720"/>
        <w:rPr>
          <w:rFonts w:ascii="Times New Roman" w:hAnsi="Times New Roman"/>
        </w:rPr>
      </w:pPr>
      <w:r w:rsidRPr="00B45FB1">
        <w:rPr>
          <w:rFonts w:ascii="Times New Roman" w:hAnsi="Times New Roman"/>
        </w:rPr>
        <w:t xml:space="preserve">The Department has used the same assumptions as were used in determining the hour burden.  </w:t>
      </w:r>
      <w:r w:rsidRPr="00367D49" w:rsidR="00367D49">
        <w:rPr>
          <w:rFonts w:ascii="Times New Roman" w:hAnsi="Times New Roman"/>
        </w:rPr>
        <w:t xml:space="preserve">In addition, the Department assumes that 100 percent of plans will use electronic to deliver the required information with no associated cost burden.  The Department also assumes that 94.2 percent of </w:t>
      </w:r>
      <w:r w:rsidR="001A6E4F">
        <w:rPr>
          <w:rFonts w:ascii="Times New Roman" w:hAnsi="Times New Roman"/>
        </w:rPr>
        <w:t>broker-dealers</w:t>
      </w:r>
      <w:r w:rsidRPr="00367D49" w:rsidR="00367D49">
        <w:rPr>
          <w:rFonts w:ascii="Times New Roman" w:hAnsi="Times New Roman"/>
        </w:rPr>
        <w:t xml:space="preserve"> will use electronic means to deliver the required information with no associated cost burden.</w:t>
      </w:r>
      <w:r w:rsidRPr="00367D49" w:rsidR="00367D49">
        <w:rPr>
          <w:rFonts w:ascii="Times New Roman" w:hAnsi="Times New Roman"/>
          <w:vertAlign w:val="superscript"/>
        </w:rPr>
        <w:footnoteReference w:id="18"/>
      </w:r>
      <w:r w:rsidRPr="00367D49" w:rsidR="00367D49">
        <w:rPr>
          <w:rFonts w:ascii="Times New Roman" w:hAnsi="Times New Roman"/>
        </w:rPr>
        <w:t xml:space="preserve">  </w:t>
      </w:r>
      <w:r w:rsidRPr="00B45FB1">
        <w:rPr>
          <w:rFonts w:ascii="Times New Roman" w:hAnsi="Times New Roman"/>
        </w:rPr>
        <w:t xml:space="preserve">For the required information not sent electronically, the Department estimates that a cost of 5 cents per page for paper and printing costs will be assessed.  Postage of </w:t>
      </w:r>
      <w:r w:rsidR="00747101">
        <w:rPr>
          <w:rFonts w:ascii="Times New Roman" w:hAnsi="Times New Roman"/>
        </w:rPr>
        <w:t>58</w:t>
      </w:r>
      <w:r w:rsidRPr="00B45FB1" w:rsidR="00747101">
        <w:rPr>
          <w:rFonts w:ascii="Times New Roman" w:hAnsi="Times New Roman"/>
        </w:rPr>
        <w:t xml:space="preserve"> </w:t>
      </w:r>
      <w:r w:rsidRPr="00B45FB1">
        <w:rPr>
          <w:rFonts w:ascii="Times New Roman" w:hAnsi="Times New Roman"/>
        </w:rPr>
        <w:t>cents per mailing will also be incurred.</w:t>
      </w:r>
    </w:p>
    <w:p w:rsidRPr="00B45FB1" w:rsidR="00B168AB" w:rsidP="002C1B92" w:rsidRDefault="00B168AB" w14:paraId="5117565A" w14:textId="77777777">
      <w:pPr>
        <w:ind w:left="720"/>
        <w:rPr>
          <w:rFonts w:ascii="Times New Roman" w:hAnsi="Times New Roman"/>
        </w:rPr>
      </w:pPr>
    </w:p>
    <w:p w:rsidRPr="00B45FB1" w:rsidR="00B168AB" w:rsidP="002C1B92" w:rsidRDefault="00B168AB" w14:paraId="0758A938" w14:textId="77777777">
      <w:pPr>
        <w:ind w:left="720"/>
        <w:rPr>
          <w:rFonts w:ascii="Times New Roman" w:hAnsi="Times New Roman"/>
        </w:rPr>
      </w:pPr>
      <w:r w:rsidRPr="00B45FB1">
        <w:rPr>
          <w:rFonts w:ascii="Times New Roman" w:hAnsi="Times New Roman"/>
        </w:rPr>
        <w:t>The annual cost burden is calculated as follows:</w:t>
      </w:r>
    </w:p>
    <w:p w:rsidRPr="00B45FB1" w:rsidR="00B168AB" w:rsidP="002C1B92" w:rsidRDefault="00B168AB" w14:paraId="6F6079BF" w14:textId="77777777">
      <w:pPr>
        <w:ind w:left="720"/>
        <w:rPr>
          <w:rFonts w:ascii="Times New Roman" w:hAnsi="Times New Roman"/>
        </w:rPr>
      </w:pPr>
    </w:p>
    <w:p w:rsidRPr="00B45FB1" w:rsidR="00B168AB" w:rsidP="002C1B92" w:rsidRDefault="00B168AB" w14:paraId="632B7B43" w14:textId="1E5E9460">
      <w:pPr>
        <w:widowControl/>
        <w:numPr>
          <w:ilvl w:val="0"/>
          <w:numId w:val="9"/>
        </w:numPr>
        <w:autoSpaceDE/>
        <w:autoSpaceDN/>
        <w:adjustRightInd/>
        <w:ind w:left="1440" w:hanging="720"/>
        <w:rPr>
          <w:rFonts w:ascii="Times New Roman" w:hAnsi="Times New Roman"/>
        </w:rPr>
      </w:pPr>
      <w:r w:rsidRPr="00B45FB1">
        <w:rPr>
          <w:rFonts w:ascii="Times New Roman" w:hAnsi="Times New Roman"/>
        </w:rPr>
        <w:t>Written authorization from the authorizing fiduciary to the broker-dealer</w:t>
      </w:r>
      <w:r w:rsidR="00E61AD8">
        <w:rPr>
          <w:rFonts w:ascii="Times New Roman" w:hAnsi="Times New Roman"/>
        </w:rPr>
        <w:t xml:space="preserve"> </w:t>
      </w:r>
      <w:r w:rsidRPr="00E61AD8" w:rsidR="00E61AD8">
        <w:rPr>
          <w:rFonts w:ascii="Times New Roman" w:hAnsi="Times New Roman"/>
        </w:rPr>
        <w:t xml:space="preserve">(provided by the </w:t>
      </w:r>
      <w:r w:rsidR="00E61AD8">
        <w:rPr>
          <w:rFonts w:ascii="Times New Roman" w:hAnsi="Times New Roman"/>
        </w:rPr>
        <w:t>plan</w:t>
      </w:r>
      <w:r w:rsidRPr="00E61AD8" w:rsidR="00E61AD8">
        <w:rPr>
          <w:rFonts w:ascii="Times New Roman" w:hAnsi="Times New Roman"/>
        </w:rPr>
        <w:t>)</w:t>
      </w:r>
    </w:p>
    <w:p w:rsidRPr="00B45FB1" w:rsidR="00B168AB" w:rsidP="002C1B92" w:rsidRDefault="00B168AB" w14:paraId="1624A251" w14:textId="77777777">
      <w:pPr>
        <w:ind w:left="720"/>
        <w:rPr>
          <w:rFonts w:ascii="Times New Roman" w:hAnsi="Times New Roman"/>
        </w:rPr>
      </w:pPr>
    </w:p>
    <w:p w:rsidR="00EA79B8" w:rsidP="002C1B92" w:rsidRDefault="00B168AB" w14:paraId="1673C343" w14:textId="66CF173F">
      <w:pPr>
        <w:ind w:left="720"/>
        <w:rPr>
          <w:rFonts w:ascii="Times New Roman" w:hAnsi="Times New Roman"/>
        </w:rPr>
      </w:pPr>
      <w:r w:rsidRPr="00B45FB1">
        <w:rPr>
          <w:rFonts w:ascii="Times New Roman" w:hAnsi="Times New Roman"/>
        </w:rPr>
        <w:t>Plans</w:t>
      </w:r>
      <w:r w:rsidR="0029601C">
        <w:rPr>
          <w:rFonts w:ascii="Times New Roman" w:hAnsi="Times New Roman"/>
        </w:rPr>
        <w:t xml:space="preserve"> </w:t>
      </w:r>
      <w:r w:rsidRPr="00B45FB1">
        <w:rPr>
          <w:rFonts w:ascii="Times New Roman" w:hAnsi="Times New Roman"/>
        </w:rPr>
        <w:t xml:space="preserve">must issue in writing an authorization to the financial institution prior to a transaction occurring.  It is assumed that the authorization will include two pages.  </w:t>
      </w:r>
      <w:r w:rsidR="0029601C">
        <w:rPr>
          <w:rFonts w:ascii="Times New Roman" w:hAnsi="Times New Roman"/>
        </w:rPr>
        <w:t xml:space="preserve">Plans that are new or </w:t>
      </w:r>
      <w:r w:rsidRPr="00B45FB1">
        <w:rPr>
          <w:rFonts w:ascii="Times New Roman" w:hAnsi="Times New Roman"/>
        </w:rPr>
        <w:t xml:space="preserve">that enter into a new agreement with a broker-fiduciary will have to send the authorization; therefore about </w:t>
      </w:r>
      <w:r w:rsidR="000C195F">
        <w:rPr>
          <w:rFonts w:ascii="Times New Roman" w:hAnsi="Times New Roman"/>
        </w:rPr>
        <w:t>5,811</w:t>
      </w:r>
      <w:r w:rsidRPr="007C30D5" w:rsidR="007C30D5">
        <w:rPr>
          <w:rFonts w:ascii="Times New Roman" w:hAnsi="Times New Roman"/>
        </w:rPr>
        <w:t xml:space="preserve"> </w:t>
      </w:r>
      <w:r w:rsidRPr="00B45FB1">
        <w:rPr>
          <w:rFonts w:ascii="Times New Roman" w:hAnsi="Times New Roman"/>
        </w:rPr>
        <w:t>plans will have to send the authorization each year.</w:t>
      </w:r>
      <w:r w:rsidR="006D5FF6">
        <w:rPr>
          <w:rFonts w:ascii="Times New Roman" w:hAnsi="Times New Roman"/>
        </w:rPr>
        <w:t xml:space="preserve"> </w:t>
      </w:r>
      <w:r w:rsidRPr="00B45FB1">
        <w:rPr>
          <w:rFonts w:ascii="Times New Roman" w:hAnsi="Times New Roman"/>
        </w:rPr>
        <w:t xml:space="preserve"> </w:t>
      </w:r>
    </w:p>
    <w:p w:rsidR="00EA79B8" w:rsidP="002C1B92" w:rsidRDefault="00EA79B8" w14:paraId="72169FE7" w14:textId="77777777">
      <w:pPr>
        <w:ind w:left="720"/>
        <w:rPr>
          <w:rFonts w:ascii="Times New Roman" w:hAnsi="Times New Roman"/>
        </w:rPr>
      </w:pPr>
    </w:p>
    <w:p w:rsidR="00957FCB" w:rsidP="002C1B92" w:rsidRDefault="00EA79B8" w14:paraId="69015475" w14:textId="1A9892EC">
      <w:pPr>
        <w:ind w:left="720"/>
        <w:rPr>
          <w:rFonts w:ascii="Times New Roman" w:hAnsi="Times New Roman"/>
        </w:rPr>
      </w:pPr>
      <w:r w:rsidRPr="00EA79B8">
        <w:rPr>
          <w:rFonts w:ascii="Times New Roman" w:hAnsi="Times New Roman"/>
        </w:rPr>
        <w:t>To produce and distribute the authorization, the Department assumes that 100 percent of plans will use traditional electronic methods at no additional burde</w:t>
      </w:r>
      <w:r w:rsidR="000C195F">
        <w:rPr>
          <w:rFonts w:ascii="Times New Roman" w:hAnsi="Times New Roman"/>
        </w:rPr>
        <w:t xml:space="preserve">n. Thus, the cost burden to produce and distribute the authorization is de minimis. </w:t>
      </w:r>
    </w:p>
    <w:p w:rsidRPr="00B45FB1" w:rsidR="00B168AB" w:rsidP="002C1B92" w:rsidRDefault="00B168AB" w14:paraId="11488970" w14:textId="77777777">
      <w:pPr>
        <w:ind w:left="720"/>
        <w:rPr>
          <w:rFonts w:ascii="Times New Roman" w:hAnsi="Times New Roman"/>
        </w:rPr>
      </w:pPr>
    </w:p>
    <w:p w:rsidRPr="00B45FB1" w:rsidR="00B168AB" w:rsidP="002C1B92" w:rsidRDefault="00B168AB" w14:paraId="26CD3ADF" w14:textId="51704DEF">
      <w:pPr>
        <w:widowControl/>
        <w:numPr>
          <w:ilvl w:val="0"/>
          <w:numId w:val="9"/>
        </w:numPr>
        <w:autoSpaceDE/>
        <w:autoSpaceDN/>
        <w:adjustRightInd/>
        <w:ind w:left="1440" w:hanging="720"/>
        <w:rPr>
          <w:rFonts w:ascii="Times New Roman" w:hAnsi="Times New Roman"/>
        </w:rPr>
      </w:pPr>
      <w:r w:rsidRPr="00B45FB1">
        <w:rPr>
          <w:rFonts w:ascii="Times New Roman" w:hAnsi="Times New Roman"/>
        </w:rPr>
        <w:t>Provision of materials for evaluation of authorization of transaction</w:t>
      </w:r>
      <w:r w:rsidR="00E61AD8">
        <w:rPr>
          <w:rFonts w:ascii="Times New Roman" w:hAnsi="Times New Roman"/>
        </w:rPr>
        <w:t xml:space="preserve"> </w:t>
      </w:r>
      <w:r w:rsidRPr="00E61AD8" w:rsidR="00E61AD8">
        <w:rPr>
          <w:rFonts w:ascii="Times New Roman" w:hAnsi="Times New Roman"/>
        </w:rPr>
        <w:t>(provided by the financial institution)</w:t>
      </w:r>
    </w:p>
    <w:p w:rsidRPr="00B45FB1" w:rsidR="00B168AB" w:rsidP="002C1B92" w:rsidRDefault="00B168AB" w14:paraId="2A5844CB" w14:textId="77777777">
      <w:pPr>
        <w:ind w:left="720"/>
        <w:rPr>
          <w:rFonts w:ascii="Times New Roman" w:hAnsi="Times New Roman"/>
        </w:rPr>
      </w:pPr>
    </w:p>
    <w:p w:rsidRPr="0008154E" w:rsidR="00EA79B8" w:rsidP="002C1B92" w:rsidRDefault="0029601C" w14:paraId="1753FA0A" w14:textId="6EEA2DCB">
      <w:pPr>
        <w:ind w:left="720"/>
        <w:rPr>
          <w:rFonts w:ascii="Times New Roman" w:hAnsi="Times New Roman"/>
          <w:szCs w:val="32"/>
        </w:rPr>
      </w:pPr>
      <w:r>
        <w:rPr>
          <w:rFonts w:ascii="Times New Roman" w:hAnsi="Times New Roman"/>
        </w:rPr>
        <w:t>P</w:t>
      </w:r>
      <w:r w:rsidRPr="00B45FB1" w:rsidR="00B168AB">
        <w:rPr>
          <w:rFonts w:ascii="Times New Roman" w:hAnsi="Times New Roman"/>
        </w:rPr>
        <w:t xml:space="preserve">lans </w:t>
      </w:r>
      <w:r>
        <w:rPr>
          <w:rFonts w:ascii="Times New Roman" w:hAnsi="Times New Roman"/>
        </w:rPr>
        <w:t>that are new or that are</w:t>
      </w:r>
      <w:r w:rsidRPr="00B45FB1">
        <w:rPr>
          <w:rFonts w:ascii="Times New Roman" w:hAnsi="Times New Roman"/>
        </w:rPr>
        <w:t xml:space="preserve"> </w:t>
      </w:r>
      <w:r w:rsidRPr="00B45FB1" w:rsidR="00B168AB">
        <w:rPr>
          <w:rFonts w:ascii="Times New Roman" w:hAnsi="Times New Roman"/>
        </w:rPr>
        <w:t xml:space="preserve">entering into a new agreement must also receive required information from their </w:t>
      </w:r>
      <w:r w:rsidR="001A6E4F">
        <w:rPr>
          <w:rFonts w:ascii="Times New Roman" w:hAnsi="Times New Roman"/>
        </w:rPr>
        <w:t>broker-dealer</w:t>
      </w:r>
      <w:r w:rsidRPr="00B45FB1" w:rsidR="00B168AB">
        <w:rPr>
          <w:rFonts w:ascii="Times New Roman" w:hAnsi="Times New Roman"/>
        </w:rPr>
        <w:t xml:space="preserve">.  This information includes a copy of the exemption, a termination form, a description of the broker-fiduciary’s placement practice, and other requested item.  This information is assumed to include seven pages.  Once again, approximately </w:t>
      </w:r>
      <w:r w:rsidR="000C195F">
        <w:rPr>
          <w:rFonts w:ascii="Times New Roman" w:hAnsi="Times New Roman"/>
        </w:rPr>
        <w:t>5,811</w:t>
      </w:r>
      <w:r w:rsidRPr="00FA29DE" w:rsidR="00FA29DE">
        <w:rPr>
          <w:rFonts w:ascii="Times New Roman" w:hAnsi="Times New Roman"/>
        </w:rPr>
        <w:t xml:space="preserve"> </w:t>
      </w:r>
      <w:r w:rsidRPr="00B45FB1" w:rsidR="00B168AB">
        <w:rPr>
          <w:rFonts w:ascii="Times New Roman" w:hAnsi="Times New Roman"/>
        </w:rPr>
        <w:t>authorizing fiduciaries</w:t>
      </w:r>
      <w:r w:rsidR="00623BC9">
        <w:rPr>
          <w:rFonts w:ascii="Times New Roman" w:hAnsi="Times New Roman"/>
        </w:rPr>
        <w:t xml:space="preserve"> </w:t>
      </w:r>
      <w:r w:rsidRPr="00B45FB1" w:rsidR="00B168AB">
        <w:rPr>
          <w:rFonts w:ascii="Times New Roman" w:hAnsi="Times New Roman"/>
        </w:rPr>
        <w:t>will receive this information</w:t>
      </w:r>
      <w:r w:rsidR="00180CFF">
        <w:rPr>
          <w:rFonts w:ascii="Times New Roman" w:hAnsi="Times New Roman"/>
        </w:rPr>
        <w:t xml:space="preserve"> from </w:t>
      </w:r>
      <w:r w:rsidR="001A6E4F">
        <w:rPr>
          <w:rFonts w:ascii="Times New Roman" w:hAnsi="Times New Roman"/>
        </w:rPr>
        <w:t>broker-dealers</w:t>
      </w:r>
      <w:r w:rsidRPr="00B45FB1" w:rsidR="00B168AB">
        <w:rPr>
          <w:rFonts w:ascii="Times New Roman" w:hAnsi="Times New Roman"/>
        </w:rPr>
        <w:t>.</w:t>
      </w:r>
      <w:r w:rsidRPr="0008154E" w:rsidR="004831DA">
        <w:rPr>
          <w:rFonts w:ascii="Times New Roman" w:hAnsi="Times New Roman"/>
          <w:szCs w:val="32"/>
        </w:rPr>
        <w:t xml:space="preserve">  </w:t>
      </w:r>
    </w:p>
    <w:p w:rsidR="00EA79B8" w:rsidP="002C1B92" w:rsidRDefault="00EA79B8" w14:paraId="0BAC0064" w14:textId="77777777">
      <w:pPr>
        <w:ind w:left="720"/>
        <w:rPr>
          <w:rFonts w:ascii="Times New Roman" w:hAnsi="Times New Roman"/>
        </w:rPr>
      </w:pPr>
    </w:p>
    <w:p w:rsidRPr="00B45FB1" w:rsidR="00B168AB" w:rsidP="002C1B92" w:rsidRDefault="004831DA" w14:paraId="6097BCFD" w14:textId="0EC95563">
      <w:pPr>
        <w:ind w:left="720"/>
        <w:rPr>
          <w:rFonts w:ascii="Times New Roman" w:hAnsi="Times New Roman"/>
        </w:rPr>
      </w:pPr>
      <w:r w:rsidRPr="004831DA">
        <w:rPr>
          <w:rFonts w:ascii="Times New Roman" w:hAnsi="Times New Roman"/>
        </w:rPr>
        <w:t xml:space="preserve">To produce and distribute the materials, the Department assumes that 94.2 percent of </w:t>
      </w:r>
      <w:r w:rsidR="001A6E4F">
        <w:rPr>
          <w:rFonts w:ascii="Times New Roman" w:hAnsi="Times New Roman"/>
        </w:rPr>
        <w:t>broker-dealers</w:t>
      </w:r>
      <w:r w:rsidRPr="004831DA">
        <w:rPr>
          <w:rFonts w:ascii="Times New Roman" w:hAnsi="Times New Roman"/>
        </w:rPr>
        <w:t xml:space="preserve"> will use traditional electronic methods at no additional burden, while the remaining 5.8 percent of </w:t>
      </w:r>
      <w:r w:rsidR="001A6E4F">
        <w:rPr>
          <w:rFonts w:ascii="Times New Roman" w:hAnsi="Times New Roman"/>
        </w:rPr>
        <w:t>broker-dealers</w:t>
      </w:r>
      <w:r w:rsidRPr="004831DA">
        <w:rPr>
          <w:rFonts w:ascii="Times New Roman" w:hAnsi="Times New Roman"/>
        </w:rPr>
        <w:t xml:space="preserve"> will mail the materials</w:t>
      </w:r>
      <w:r w:rsidRPr="004831DA" w:rsidR="00CC169F">
        <w:rPr>
          <w:rFonts w:ascii="Times New Roman" w:hAnsi="Times New Roman"/>
        </w:rPr>
        <w:t xml:space="preserve">.  </w:t>
      </w:r>
      <w:r w:rsidRPr="00024C28" w:rsidR="00024C28">
        <w:rPr>
          <w:rFonts w:ascii="Times New Roman" w:hAnsi="Times New Roman"/>
          <w:szCs w:val="32"/>
        </w:rPr>
        <w:t xml:space="preserve">It is assumed that this </w:t>
      </w:r>
      <w:r w:rsidRPr="00024C28" w:rsidR="00024C28">
        <w:rPr>
          <w:rFonts w:ascii="Times New Roman" w:hAnsi="Times New Roman"/>
          <w:szCs w:val="32"/>
        </w:rPr>
        <w:lastRenderedPageBreak/>
        <w:t>information will be seven pages and paper distribution will cost $0.93 each, which results in a cost burden of about $</w:t>
      </w:r>
      <w:r w:rsidR="000C195F">
        <w:rPr>
          <w:rFonts w:ascii="Times New Roman" w:hAnsi="Times New Roman"/>
          <w:szCs w:val="32"/>
        </w:rPr>
        <w:t>620</w:t>
      </w:r>
      <w:r w:rsidRPr="00024C28" w:rsidR="00024C28">
        <w:rPr>
          <w:rFonts w:ascii="Times New Roman" w:hAnsi="Times New Roman"/>
          <w:szCs w:val="32"/>
        </w:rPr>
        <w:t>.</w:t>
      </w:r>
      <w:r w:rsidRPr="00024C28" w:rsidR="00024C28">
        <w:rPr>
          <w:rFonts w:ascii="Times New Roman" w:hAnsi="Times New Roman"/>
          <w:szCs w:val="32"/>
          <w:vertAlign w:val="superscript"/>
        </w:rPr>
        <w:footnoteReference w:id="19"/>
      </w:r>
    </w:p>
    <w:p w:rsidRPr="00B45FB1" w:rsidR="00B168AB" w:rsidP="002C1B92" w:rsidRDefault="00B168AB" w14:paraId="383A2CBF" w14:textId="77777777">
      <w:pPr>
        <w:ind w:left="720"/>
        <w:rPr>
          <w:rFonts w:ascii="Times New Roman" w:hAnsi="Times New Roman"/>
        </w:rPr>
      </w:pPr>
    </w:p>
    <w:p w:rsidRPr="00B45FB1" w:rsidR="00B168AB" w:rsidP="002C1B92" w:rsidRDefault="00B168AB" w14:paraId="2AD37860" w14:textId="6D2ABDC8">
      <w:pPr>
        <w:widowControl/>
        <w:numPr>
          <w:ilvl w:val="0"/>
          <w:numId w:val="9"/>
        </w:numPr>
        <w:autoSpaceDE/>
        <w:autoSpaceDN/>
        <w:adjustRightInd/>
        <w:ind w:left="1440" w:hanging="720"/>
        <w:rPr>
          <w:rFonts w:ascii="Times New Roman" w:hAnsi="Times New Roman"/>
        </w:rPr>
      </w:pPr>
      <w:r w:rsidRPr="00B45FB1">
        <w:rPr>
          <w:rFonts w:ascii="Times New Roman" w:hAnsi="Times New Roman"/>
        </w:rPr>
        <w:t>Provision of an annual termination form</w:t>
      </w:r>
      <w:r w:rsidR="00E61AD8">
        <w:rPr>
          <w:rFonts w:ascii="Times New Roman" w:hAnsi="Times New Roman"/>
        </w:rPr>
        <w:t xml:space="preserve"> </w:t>
      </w:r>
      <w:r w:rsidRPr="00E61AD8" w:rsidR="00E61AD8">
        <w:rPr>
          <w:rFonts w:ascii="Times New Roman" w:hAnsi="Times New Roman"/>
        </w:rPr>
        <w:t>(provided by the financial institution)</w:t>
      </w:r>
    </w:p>
    <w:p w:rsidRPr="00B45FB1" w:rsidR="00B168AB" w:rsidP="002C1B92" w:rsidRDefault="00B168AB" w14:paraId="0DBDBE50" w14:textId="77777777">
      <w:pPr>
        <w:ind w:left="720"/>
        <w:rPr>
          <w:rFonts w:ascii="Times New Roman" w:hAnsi="Times New Roman"/>
        </w:rPr>
      </w:pPr>
    </w:p>
    <w:p w:rsidR="00EA79B8" w:rsidP="00246390" w:rsidRDefault="00B168AB" w14:paraId="433AC8D2" w14:textId="6FBFF35C">
      <w:pPr>
        <w:ind w:left="720"/>
        <w:contextualSpacing/>
        <w:rPr>
          <w:rFonts w:ascii="Times New Roman" w:hAnsi="Times New Roman"/>
        </w:rPr>
      </w:pPr>
      <w:r w:rsidRPr="00B45FB1">
        <w:rPr>
          <w:rFonts w:ascii="Times New Roman" w:hAnsi="Times New Roman"/>
        </w:rPr>
        <w:t xml:space="preserve">Annually, a broker-dealer must send the authorizing fiduciary a termination form.  Authorizing fiduciaries of all </w:t>
      </w:r>
      <w:r w:rsidR="000C195F">
        <w:rPr>
          <w:rFonts w:ascii="Times New Roman" w:hAnsi="Times New Roman"/>
        </w:rPr>
        <w:t>88,041</w:t>
      </w:r>
      <w:r w:rsidRPr="00246390" w:rsidR="00246390">
        <w:rPr>
          <w:rStyle w:val="FootnoteReference"/>
          <w:rFonts w:ascii="Times New Roman" w:hAnsi="Times New Roman"/>
          <w:vertAlign w:val="superscript"/>
        </w:rPr>
        <w:footnoteReference w:id="20"/>
      </w:r>
      <w:r w:rsidRPr="00B45FB1" w:rsidR="00246390">
        <w:rPr>
          <w:rFonts w:ascii="Times New Roman" w:hAnsi="Times New Roman"/>
        </w:rPr>
        <w:t xml:space="preserve"> </w:t>
      </w:r>
      <w:r w:rsidRPr="00246390" w:rsidR="0086545D">
        <w:rPr>
          <w:rFonts w:ascii="Times New Roman" w:hAnsi="Times New Roman"/>
          <w:vertAlign w:val="superscript"/>
        </w:rPr>
        <w:t xml:space="preserve"> </w:t>
      </w:r>
      <w:r w:rsidRPr="00B45FB1">
        <w:rPr>
          <w:rFonts w:ascii="Times New Roman" w:hAnsi="Times New Roman"/>
        </w:rPr>
        <w:t>plans will receive this form</w:t>
      </w:r>
      <w:r w:rsidR="005B39A3">
        <w:rPr>
          <w:rFonts w:ascii="Times New Roman" w:hAnsi="Times New Roman"/>
        </w:rPr>
        <w:t xml:space="preserve"> from </w:t>
      </w:r>
      <w:r w:rsidR="001A6E4F">
        <w:rPr>
          <w:rFonts w:ascii="Times New Roman" w:hAnsi="Times New Roman"/>
        </w:rPr>
        <w:t>broker-dealer</w:t>
      </w:r>
      <w:r w:rsidR="005B39A3">
        <w:rPr>
          <w:rFonts w:ascii="Times New Roman" w:hAnsi="Times New Roman"/>
        </w:rPr>
        <w:t xml:space="preserve">s. </w:t>
      </w:r>
    </w:p>
    <w:p w:rsidR="00EA79B8" w:rsidP="00246390" w:rsidRDefault="00EA79B8" w14:paraId="4136FE40" w14:textId="77777777">
      <w:pPr>
        <w:ind w:left="720"/>
        <w:contextualSpacing/>
        <w:rPr>
          <w:rFonts w:ascii="Times New Roman" w:hAnsi="Times New Roman"/>
        </w:rPr>
      </w:pPr>
    </w:p>
    <w:p w:rsidRPr="00D838CE" w:rsidR="00D838CE" w:rsidP="00246390" w:rsidRDefault="00AB41D3" w14:paraId="75C4AE8B" w14:textId="31E81233">
      <w:pPr>
        <w:ind w:left="720"/>
        <w:contextualSpacing/>
        <w:rPr>
          <w:rFonts w:ascii="Times New Roman" w:hAnsi="Times New Roman"/>
          <w:szCs w:val="32"/>
        </w:rPr>
      </w:pPr>
      <w:r w:rsidRPr="00AB41D3">
        <w:rPr>
          <w:rFonts w:ascii="Times New Roman" w:hAnsi="Times New Roman"/>
        </w:rPr>
        <w:t xml:space="preserve">To produce and distribute the termination form, the Department assumes that 94.2 percent of </w:t>
      </w:r>
      <w:r w:rsidR="001A6E4F">
        <w:rPr>
          <w:rFonts w:ascii="Times New Roman" w:hAnsi="Times New Roman"/>
        </w:rPr>
        <w:t>broker-dealers</w:t>
      </w:r>
      <w:r w:rsidRPr="00AB41D3">
        <w:rPr>
          <w:rFonts w:ascii="Times New Roman" w:hAnsi="Times New Roman"/>
        </w:rPr>
        <w:t xml:space="preserve"> will use traditional electronic methods at no additional burden, while the remaining 5.8 percent of </w:t>
      </w:r>
      <w:r w:rsidR="001A6E4F">
        <w:rPr>
          <w:rFonts w:ascii="Times New Roman" w:hAnsi="Times New Roman"/>
        </w:rPr>
        <w:t>broker-dealers</w:t>
      </w:r>
      <w:r w:rsidRPr="00AB41D3">
        <w:rPr>
          <w:rFonts w:ascii="Times New Roman" w:hAnsi="Times New Roman"/>
        </w:rPr>
        <w:t xml:space="preserve"> will mail the termination forms.  </w:t>
      </w:r>
      <w:r w:rsidRPr="00D838CE" w:rsidR="00D838CE">
        <w:rPr>
          <w:rFonts w:ascii="Times New Roman" w:hAnsi="Times New Roman"/>
          <w:szCs w:val="32"/>
        </w:rPr>
        <w:t>It is assumed that the form will be two pages, so paper copies will cost $0.68 each, which results in a cost burden of approximately $</w:t>
      </w:r>
      <w:r w:rsidR="000C195F">
        <w:rPr>
          <w:rFonts w:ascii="Times New Roman" w:hAnsi="Times New Roman"/>
          <w:szCs w:val="32"/>
        </w:rPr>
        <w:t>9,401</w:t>
      </w:r>
      <w:r w:rsidRPr="00D838CE" w:rsidR="00D838CE">
        <w:rPr>
          <w:rFonts w:ascii="Times New Roman" w:hAnsi="Times New Roman"/>
          <w:szCs w:val="32"/>
        </w:rPr>
        <w:t>.</w:t>
      </w:r>
      <w:r w:rsidRPr="00D838CE" w:rsidR="00D838CE">
        <w:rPr>
          <w:rFonts w:ascii="Times New Roman" w:hAnsi="Times New Roman"/>
          <w:szCs w:val="32"/>
          <w:vertAlign w:val="superscript"/>
        </w:rPr>
        <w:footnoteReference w:id="21"/>
      </w:r>
    </w:p>
    <w:p w:rsidRPr="00B45FB1" w:rsidR="00B168AB" w:rsidRDefault="00B168AB" w14:paraId="7A422165" w14:textId="77777777">
      <w:pPr>
        <w:ind w:left="720"/>
        <w:rPr>
          <w:rFonts w:ascii="Times New Roman" w:hAnsi="Times New Roman"/>
        </w:rPr>
      </w:pPr>
    </w:p>
    <w:p w:rsidRPr="00B45FB1" w:rsidR="00B168AB" w:rsidP="002C1B92" w:rsidRDefault="00B168AB" w14:paraId="56080FEF" w14:textId="344F2A27">
      <w:pPr>
        <w:widowControl/>
        <w:numPr>
          <w:ilvl w:val="0"/>
          <w:numId w:val="9"/>
        </w:numPr>
        <w:autoSpaceDE/>
        <w:autoSpaceDN/>
        <w:adjustRightInd/>
        <w:ind w:left="1440" w:hanging="720"/>
        <w:rPr>
          <w:rFonts w:ascii="Times New Roman" w:hAnsi="Times New Roman"/>
        </w:rPr>
      </w:pPr>
      <w:r w:rsidRPr="00B45FB1">
        <w:rPr>
          <w:rFonts w:ascii="Times New Roman" w:hAnsi="Times New Roman"/>
        </w:rPr>
        <w:t>Transaction Reporting</w:t>
      </w:r>
      <w:r w:rsidR="00E61AD8">
        <w:rPr>
          <w:rFonts w:ascii="Times New Roman" w:hAnsi="Times New Roman"/>
        </w:rPr>
        <w:t xml:space="preserve"> </w:t>
      </w:r>
      <w:r w:rsidRPr="00E61AD8" w:rsidR="00E61AD8">
        <w:rPr>
          <w:rFonts w:ascii="Times New Roman" w:hAnsi="Times New Roman"/>
        </w:rPr>
        <w:t>(provided by the financial institution)</w:t>
      </w:r>
    </w:p>
    <w:p w:rsidRPr="00B45FB1" w:rsidR="00B168AB" w:rsidP="002C1B92" w:rsidRDefault="00B168AB" w14:paraId="0E582190" w14:textId="77777777">
      <w:pPr>
        <w:ind w:left="720"/>
        <w:rPr>
          <w:rFonts w:ascii="Times New Roman" w:hAnsi="Times New Roman"/>
        </w:rPr>
      </w:pPr>
    </w:p>
    <w:p w:rsidRPr="00CB6E0B" w:rsidR="00CB6E0B" w:rsidP="00CB6E0B" w:rsidRDefault="00CB6E0B" w14:paraId="6ABE4B83" w14:textId="1FBCBF6A">
      <w:pPr>
        <w:ind w:left="720"/>
        <w:rPr>
          <w:rFonts w:ascii="Times New Roman" w:hAnsi="Times New Roman"/>
        </w:rPr>
      </w:pPr>
      <w:r w:rsidRPr="00CB6E0B">
        <w:rPr>
          <w:rFonts w:ascii="Times New Roman" w:hAnsi="Times New Roman"/>
        </w:rPr>
        <w:t>The broker-dealer engaging in a covered transaction must furnish the authorizing fiduciary with either a conf</w:t>
      </w:r>
      <w:r w:rsidR="00F93B4C">
        <w:rPr>
          <w:rFonts w:ascii="Times New Roman" w:hAnsi="Times New Roman"/>
        </w:rPr>
        <w:t>i</w:t>
      </w:r>
      <w:r w:rsidRPr="00CB6E0B">
        <w:rPr>
          <w:rFonts w:ascii="Times New Roman" w:hAnsi="Times New Roman"/>
        </w:rPr>
        <w:t xml:space="preserve">rmation </w:t>
      </w:r>
      <w:proofErr w:type="gramStart"/>
      <w:r w:rsidRPr="00CB6E0B">
        <w:rPr>
          <w:rFonts w:ascii="Times New Roman" w:hAnsi="Times New Roman"/>
        </w:rPr>
        <w:t>slip</w:t>
      </w:r>
      <w:proofErr w:type="gramEnd"/>
      <w:r w:rsidRPr="00CB6E0B">
        <w:rPr>
          <w:rFonts w:ascii="Times New Roman" w:hAnsi="Times New Roman"/>
        </w:rPr>
        <w:t xml:space="preserve"> for each securities transaction or a quarterly report containing specified information.  As discussed above, the provision of the confirmation already is required under SEC regulations.  Therefore, if the transaction reporting requirement is satisfied by sending conformation slips, no additional</w:t>
      </w:r>
      <w:r>
        <w:rPr>
          <w:rFonts w:ascii="Times New Roman" w:hAnsi="Times New Roman"/>
        </w:rPr>
        <w:t xml:space="preserve"> </w:t>
      </w:r>
      <w:r w:rsidRPr="00CB6E0B">
        <w:rPr>
          <w:rFonts w:ascii="Times New Roman" w:hAnsi="Times New Roman"/>
        </w:rPr>
        <w:t>cost burden will occur.</w:t>
      </w:r>
    </w:p>
    <w:p w:rsidRPr="00B45FB1" w:rsidR="00B168AB" w:rsidP="008E40A4" w:rsidRDefault="00B168AB" w14:paraId="0DCA5208" w14:textId="77777777">
      <w:pPr>
        <w:rPr>
          <w:rFonts w:ascii="Times New Roman" w:hAnsi="Times New Roman"/>
        </w:rPr>
      </w:pPr>
    </w:p>
    <w:p w:rsidRPr="00B45FB1" w:rsidR="00B168AB" w:rsidP="002C1B92" w:rsidRDefault="00B168AB" w14:paraId="25B9B09C" w14:textId="6A3B8618">
      <w:pPr>
        <w:widowControl/>
        <w:numPr>
          <w:ilvl w:val="0"/>
          <w:numId w:val="9"/>
        </w:numPr>
        <w:autoSpaceDE/>
        <w:autoSpaceDN/>
        <w:adjustRightInd/>
        <w:ind w:left="1440" w:hanging="720"/>
        <w:rPr>
          <w:rFonts w:ascii="Times New Roman" w:hAnsi="Times New Roman"/>
        </w:rPr>
      </w:pPr>
      <w:r w:rsidRPr="00B45FB1">
        <w:rPr>
          <w:rFonts w:ascii="Times New Roman" w:hAnsi="Times New Roman"/>
        </w:rPr>
        <w:t>Annual Statement</w:t>
      </w:r>
      <w:r w:rsidR="0045714C">
        <w:rPr>
          <w:rFonts w:ascii="Times New Roman" w:hAnsi="Times New Roman"/>
        </w:rPr>
        <w:t xml:space="preserve"> (provided by the financial institution) </w:t>
      </w:r>
    </w:p>
    <w:p w:rsidRPr="00B45FB1" w:rsidR="00B168AB" w:rsidP="002C1B92" w:rsidRDefault="00B168AB" w14:paraId="5FB910E2" w14:textId="77777777">
      <w:pPr>
        <w:ind w:left="720"/>
        <w:rPr>
          <w:rFonts w:ascii="Times New Roman" w:hAnsi="Times New Roman"/>
        </w:rPr>
      </w:pPr>
    </w:p>
    <w:p w:rsidRPr="00B45FB1" w:rsidR="00B168AB" w:rsidP="002C1B92" w:rsidRDefault="00B168AB" w14:paraId="59C9A17D" w14:textId="54A65E2B">
      <w:pPr>
        <w:ind w:left="720"/>
        <w:rPr>
          <w:rFonts w:ascii="Times New Roman" w:hAnsi="Times New Roman"/>
        </w:rPr>
      </w:pPr>
      <w:r w:rsidRPr="00B45FB1">
        <w:rPr>
          <w:rFonts w:ascii="Times New Roman" w:hAnsi="Times New Roman"/>
        </w:rPr>
        <w:t xml:space="preserve">An annual statement is also required to be delivered by the financial institution to the </w:t>
      </w:r>
      <w:r w:rsidR="000C195F">
        <w:rPr>
          <w:rFonts w:ascii="Times New Roman" w:hAnsi="Times New Roman"/>
        </w:rPr>
        <w:t>88,041</w:t>
      </w:r>
      <w:r w:rsidR="00700E95">
        <w:rPr>
          <w:rFonts w:ascii="Times New Roman" w:hAnsi="Times New Roman"/>
        </w:rPr>
        <w:t xml:space="preserve"> </w:t>
      </w:r>
      <w:r w:rsidRPr="00B45FB1">
        <w:rPr>
          <w:rFonts w:ascii="Times New Roman" w:hAnsi="Times New Roman"/>
        </w:rPr>
        <w:t>authorizing fiduciaries</w:t>
      </w:r>
      <w:r w:rsidR="00C03070">
        <w:rPr>
          <w:rFonts w:ascii="Times New Roman" w:hAnsi="Times New Roman"/>
        </w:rPr>
        <w:t>.</w:t>
      </w:r>
      <w:r w:rsidRPr="00B45FB1">
        <w:rPr>
          <w:rFonts w:ascii="Times New Roman" w:hAnsi="Times New Roman"/>
        </w:rPr>
        <w:t xml:space="preserve">  The statement is an annual summary of the transaction reports and contains all transaction-related charges, a description of brokerage placement practices and the portfolio turnover ratio. </w:t>
      </w:r>
      <w:r w:rsidR="006E1E0C">
        <w:rPr>
          <w:rFonts w:ascii="Times New Roman" w:hAnsi="Times New Roman"/>
        </w:rPr>
        <w:t xml:space="preserve"> </w:t>
      </w:r>
      <w:r w:rsidRPr="00B45FB1">
        <w:rPr>
          <w:rFonts w:ascii="Times New Roman" w:hAnsi="Times New Roman"/>
        </w:rPr>
        <w:t xml:space="preserve">Postage cost is not included here as it is assumed that the annual statement will be sent with the annual termination form and postage costs are accounted for there.  </w:t>
      </w:r>
      <w:r w:rsidRPr="00EA316B" w:rsidR="00B54D48">
        <w:rPr>
          <w:rFonts w:ascii="Times New Roman" w:hAnsi="Times New Roman"/>
        </w:rPr>
        <w:t>It is assumed</w:t>
      </w:r>
      <w:r w:rsidR="00B54D48">
        <w:rPr>
          <w:rFonts w:ascii="Times New Roman" w:hAnsi="Times New Roman"/>
        </w:rPr>
        <w:t xml:space="preserve"> that the annual statement will be five pages, and t</w:t>
      </w:r>
      <w:r w:rsidRPr="00602681" w:rsidR="00B54D48">
        <w:rPr>
          <w:rFonts w:ascii="Times New Roman" w:hAnsi="Times New Roman"/>
        </w:rPr>
        <w:t>he paper and print costs are $0.25 each.</w:t>
      </w:r>
      <w:r w:rsidRPr="00B95392" w:rsidR="00B54D48">
        <w:rPr>
          <w:rStyle w:val="FootnoteReference"/>
          <w:rFonts w:ascii="Times New Roman" w:hAnsi="Times New Roman"/>
          <w:vertAlign w:val="superscript"/>
        </w:rPr>
        <w:footnoteReference w:id="22"/>
      </w:r>
      <w:r w:rsidRPr="00B95392" w:rsidR="00B54D48">
        <w:rPr>
          <w:rFonts w:ascii="Times New Roman" w:hAnsi="Times New Roman"/>
          <w:vertAlign w:val="superscript"/>
        </w:rPr>
        <w:t xml:space="preserve"> </w:t>
      </w:r>
      <w:r w:rsidRPr="00602681" w:rsidR="00B54D48">
        <w:rPr>
          <w:rFonts w:ascii="Times New Roman" w:hAnsi="Times New Roman"/>
        </w:rPr>
        <w:t xml:space="preserve"> </w:t>
      </w:r>
      <w:r w:rsidRPr="00630CE1" w:rsidR="00630CE1">
        <w:rPr>
          <w:rFonts w:ascii="Times New Roman" w:hAnsi="Times New Roman"/>
        </w:rPr>
        <w:t xml:space="preserve">Therefore, the overall cost burden for the paper and print costs are about </w:t>
      </w:r>
      <w:r w:rsidRPr="00CB6E0B" w:rsidR="00CB6E0B">
        <w:rPr>
          <w:rFonts w:ascii="Times New Roman" w:hAnsi="Times New Roman"/>
        </w:rPr>
        <w:t>$1,277</w:t>
      </w:r>
      <w:r w:rsidRPr="00630CE1" w:rsidR="00630CE1">
        <w:rPr>
          <w:rFonts w:ascii="Times New Roman" w:hAnsi="Times New Roman"/>
        </w:rPr>
        <w:t>.</w:t>
      </w:r>
      <w:r w:rsidRPr="00630CE1" w:rsidR="00630CE1">
        <w:rPr>
          <w:rFonts w:ascii="Times New Roman" w:hAnsi="Times New Roman"/>
          <w:vertAlign w:val="superscript"/>
        </w:rPr>
        <w:footnoteReference w:id="23"/>
      </w:r>
    </w:p>
    <w:p w:rsidRPr="00B45FB1" w:rsidR="00B168AB" w:rsidP="002C1B92" w:rsidRDefault="00B168AB" w14:paraId="27452E20" w14:textId="77777777">
      <w:pPr>
        <w:ind w:left="720"/>
        <w:rPr>
          <w:rFonts w:ascii="Times New Roman" w:hAnsi="Times New Roman"/>
        </w:rPr>
      </w:pPr>
    </w:p>
    <w:p w:rsidRPr="00B45FB1" w:rsidR="00B168AB" w:rsidP="002C1B92" w:rsidRDefault="00B168AB" w14:paraId="240742D1" w14:textId="6E533A88">
      <w:pPr>
        <w:widowControl/>
        <w:numPr>
          <w:ilvl w:val="0"/>
          <w:numId w:val="9"/>
        </w:numPr>
        <w:autoSpaceDE/>
        <w:autoSpaceDN/>
        <w:adjustRightInd/>
        <w:ind w:left="1440" w:hanging="720"/>
        <w:rPr>
          <w:rFonts w:ascii="Times New Roman" w:hAnsi="Times New Roman"/>
        </w:rPr>
      </w:pPr>
      <w:r w:rsidRPr="00B45FB1">
        <w:rPr>
          <w:rFonts w:ascii="Times New Roman" w:hAnsi="Times New Roman"/>
        </w:rPr>
        <w:t>Report of Commissions Paid</w:t>
      </w:r>
      <w:r w:rsidR="005B39A3">
        <w:rPr>
          <w:rFonts w:ascii="Times New Roman" w:hAnsi="Times New Roman"/>
        </w:rPr>
        <w:t xml:space="preserve"> (provided by the financial institution)</w:t>
      </w:r>
    </w:p>
    <w:p w:rsidRPr="00B45FB1" w:rsidR="00B168AB" w:rsidP="002C1B92" w:rsidRDefault="00B168AB" w14:paraId="459B0073" w14:textId="77777777">
      <w:pPr>
        <w:ind w:left="720"/>
        <w:rPr>
          <w:rFonts w:ascii="Times New Roman" w:hAnsi="Times New Roman"/>
        </w:rPr>
      </w:pPr>
    </w:p>
    <w:p w:rsidR="00630CE1" w:rsidP="002C1B92" w:rsidRDefault="00B168AB" w14:paraId="666D2247" w14:textId="70F94F50">
      <w:pPr>
        <w:ind w:left="720"/>
        <w:rPr>
          <w:rFonts w:ascii="Times New Roman" w:hAnsi="Times New Roman"/>
        </w:rPr>
      </w:pPr>
      <w:r w:rsidRPr="00B45FB1">
        <w:rPr>
          <w:rFonts w:ascii="Times New Roman" w:hAnsi="Times New Roman"/>
        </w:rPr>
        <w:t xml:space="preserve">A financial institution who is a discretionary trustee must provide </w:t>
      </w:r>
      <w:r w:rsidRPr="00B45FB1" w:rsidR="00F52AAD">
        <w:rPr>
          <w:rFonts w:ascii="Times New Roman" w:hAnsi="Times New Roman"/>
        </w:rPr>
        <w:t xml:space="preserve">each of the </w:t>
      </w:r>
      <w:r w:rsidR="00CB6E0B">
        <w:rPr>
          <w:rFonts w:ascii="Times New Roman" w:hAnsi="Times New Roman"/>
        </w:rPr>
        <w:t>88,041</w:t>
      </w:r>
      <w:r w:rsidRPr="00700E95" w:rsidR="00700E95">
        <w:rPr>
          <w:rFonts w:ascii="Times New Roman" w:hAnsi="Times New Roman"/>
        </w:rPr>
        <w:t xml:space="preserve"> </w:t>
      </w:r>
      <w:r w:rsidRPr="00B45FB1">
        <w:rPr>
          <w:rFonts w:ascii="Times New Roman" w:hAnsi="Times New Roman"/>
        </w:rPr>
        <w:t>authorizing fiduciar</w:t>
      </w:r>
      <w:r w:rsidRPr="00B45FB1" w:rsidR="00F52AAD">
        <w:rPr>
          <w:rFonts w:ascii="Times New Roman" w:hAnsi="Times New Roman"/>
        </w:rPr>
        <w:t>ies</w:t>
      </w:r>
      <w:r w:rsidRPr="00B45FB1">
        <w:rPr>
          <w:rFonts w:ascii="Times New Roman" w:hAnsi="Times New Roman"/>
        </w:rPr>
        <w:t xml:space="preserve"> with an annual report showing commissions paid to affiliated and non-affiliated brokers, on both a total dollar and a cents-per-share basis.  </w:t>
      </w:r>
      <w:r w:rsidR="000E6391">
        <w:rPr>
          <w:rFonts w:ascii="Times New Roman" w:hAnsi="Times New Roman"/>
        </w:rPr>
        <w:t xml:space="preserve">The </w:t>
      </w:r>
      <w:r w:rsidRPr="00D044DA" w:rsidR="00D044DA">
        <w:rPr>
          <w:rFonts w:ascii="Times New Roman" w:hAnsi="Times New Roman"/>
        </w:rPr>
        <w:t xml:space="preserve">Department estimates that 94.2 percent of </w:t>
      </w:r>
      <w:r w:rsidR="001A6E4F">
        <w:rPr>
          <w:rFonts w:ascii="Times New Roman" w:hAnsi="Times New Roman"/>
        </w:rPr>
        <w:t>broker-dealers</w:t>
      </w:r>
      <w:r w:rsidRPr="00D044DA" w:rsidR="00D044DA">
        <w:rPr>
          <w:rFonts w:ascii="Times New Roman" w:hAnsi="Times New Roman"/>
        </w:rPr>
        <w:t xml:space="preserve"> will use traditional electronic methods at no additional burden, while the remaining 5.8 percent of </w:t>
      </w:r>
      <w:r w:rsidR="001A6E4F">
        <w:rPr>
          <w:rFonts w:ascii="Times New Roman" w:hAnsi="Times New Roman"/>
        </w:rPr>
        <w:t>broker-dealers</w:t>
      </w:r>
      <w:r w:rsidRPr="00D044DA" w:rsidR="00D044DA">
        <w:rPr>
          <w:rFonts w:ascii="Times New Roman" w:hAnsi="Times New Roman"/>
        </w:rPr>
        <w:t xml:space="preserve"> will mail the annual reports. </w:t>
      </w:r>
      <w:r w:rsidR="00D044DA">
        <w:rPr>
          <w:rFonts w:ascii="Times New Roman" w:hAnsi="Times New Roman"/>
        </w:rPr>
        <w:t xml:space="preserve"> </w:t>
      </w:r>
      <w:r w:rsidRPr="00B45FB1">
        <w:rPr>
          <w:rFonts w:ascii="Times New Roman" w:hAnsi="Times New Roman"/>
        </w:rPr>
        <w:t xml:space="preserve">As the report is sent annually, it is assumed that it could be sent with the transaction report, therefore postage costs are not counted here.  </w:t>
      </w:r>
      <w:r w:rsidRPr="007F5D6F" w:rsidR="001F56A4">
        <w:rPr>
          <w:rFonts w:ascii="Times New Roman" w:hAnsi="Times New Roman"/>
        </w:rPr>
        <w:t xml:space="preserve">It is assumed that the </w:t>
      </w:r>
      <w:r w:rsidR="001F56A4">
        <w:rPr>
          <w:rFonts w:ascii="Times New Roman" w:hAnsi="Times New Roman"/>
        </w:rPr>
        <w:t xml:space="preserve">report </w:t>
      </w:r>
      <w:r w:rsidRPr="007F5D6F" w:rsidR="001F56A4">
        <w:rPr>
          <w:rFonts w:ascii="Times New Roman" w:hAnsi="Times New Roman"/>
        </w:rPr>
        <w:t xml:space="preserve">will be </w:t>
      </w:r>
      <w:r w:rsidR="001F56A4">
        <w:rPr>
          <w:rFonts w:ascii="Times New Roman" w:hAnsi="Times New Roman"/>
        </w:rPr>
        <w:t>two</w:t>
      </w:r>
      <w:r w:rsidRPr="007F5D6F" w:rsidR="001F56A4">
        <w:rPr>
          <w:rFonts w:ascii="Times New Roman" w:hAnsi="Times New Roman"/>
        </w:rPr>
        <w:t xml:space="preserve"> pages</w:t>
      </w:r>
      <w:r w:rsidR="001F56A4">
        <w:rPr>
          <w:rFonts w:ascii="Times New Roman" w:hAnsi="Times New Roman"/>
        </w:rPr>
        <w:t>, and t</w:t>
      </w:r>
      <w:r w:rsidRPr="00581E40" w:rsidR="001F56A4">
        <w:rPr>
          <w:rFonts w:ascii="Times New Roman" w:hAnsi="Times New Roman"/>
        </w:rPr>
        <w:t>he paper and print costs are $0.10 each.</w:t>
      </w:r>
      <w:r w:rsidRPr="00BD06A3" w:rsidR="001F56A4">
        <w:rPr>
          <w:rStyle w:val="FootnoteReference"/>
          <w:rFonts w:ascii="Times New Roman" w:hAnsi="Times New Roman"/>
          <w:vertAlign w:val="superscript"/>
        </w:rPr>
        <w:footnoteReference w:id="24"/>
      </w:r>
      <w:r w:rsidRPr="00BD06A3" w:rsidR="001F56A4">
        <w:rPr>
          <w:rFonts w:ascii="Times New Roman" w:hAnsi="Times New Roman"/>
          <w:vertAlign w:val="superscript"/>
        </w:rPr>
        <w:t xml:space="preserve">  </w:t>
      </w:r>
      <w:r w:rsidRPr="00B45FB1" w:rsidR="00BA04E7">
        <w:rPr>
          <w:rFonts w:ascii="Times New Roman" w:hAnsi="Times New Roman"/>
        </w:rPr>
        <w:t xml:space="preserve">  </w:t>
      </w:r>
      <w:r w:rsidRPr="00630CE1" w:rsidR="00630CE1">
        <w:rPr>
          <w:rFonts w:ascii="Times New Roman" w:hAnsi="Times New Roman"/>
        </w:rPr>
        <w:t>Therefore, the overall cost burden of the paper and print costs is $</w:t>
      </w:r>
      <w:r w:rsidR="00CB6E0B">
        <w:rPr>
          <w:rFonts w:ascii="Times New Roman" w:hAnsi="Times New Roman"/>
        </w:rPr>
        <w:t>511</w:t>
      </w:r>
      <w:r w:rsidRPr="00630CE1" w:rsidR="00630CE1">
        <w:rPr>
          <w:rFonts w:ascii="Times New Roman" w:hAnsi="Times New Roman"/>
        </w:rPr>
        <w:t>.</w:t>
      </w:r>
      <w:r w:rsidRPr="00630CE1" w:rsidR="00630CE1">
        <w:rPr>
          <w:rFonts w:ascii="Times New Roman" w:hAnsi="Times New Roman"/>
          <w:vertAlign w:val="superscript"/>
        </w:rPr>
        <w:footnoteReference w:id="25"/>
      </w:r>
    </w:p>
    <w:p w:rsidRPr="00B45FB1" w:rsidR="00B54F6C" w:rsidP="002C1B92" w:rsidRDefault="00B54F6C" w14:paraId="4DCE1373" w14:textId="77777777">
      <w:pPr>
        <w:ind w:left="720"/>
        <w:rPr>
          <w:rFonts w:ascii="Times New Roman" w:hAnsi="Times New Roman"/>
        </w:rPr>
      </w:pPr>
    </w:p>
    <w:p w:rsidR="00B54F6C" w:rsidP="002C1B92" w:rsidRDefault="00B54F6C" w14:paraId="75CD09F3" w14:textId="4627EAB1">
      <w:pPr>
        <w:ind w:left="720"/>
        <w:rPr>
          <w:rFonts w:ascii="Times New Roman" w:hAnsi="Times New Roman"/>
        </w:rPr>
      </w:pPr>
      <w:r w:rsidRPr="00B45FB1">
        <w:rPr>
          <w:rFonts w:ascii="Times New Roman" w:hAnsi="Times New Roman"/>
        </w:rPr>
        <w:t xml:space="preserve">Requirements 4, 5, and 6 also require the financial institution to report specific transaction fees and information to the plan fiduciaries.  The information must be tracked, assigned to specific plans, and reported.  It is assumed that it costs the financial institution </w:t>
      </w:r>
      <w:r w:rsidRPr="00B45FB1" w:rsidR="00AE4AE7">
        <w:rPr>
          <w:rFonts w:ascii="Times New Roman" w:hAnsi="Times New Roman"/>
        </w:rPr>
        <w:t>$3</w:t>
      </w:r>
      <w:r w:rsidR="001D331C">
        <w:rPr>
          <w:rFonts w:ascii="Times New Roman" w:hAnsi="Times New Roman"/>
        </w:rPr>
        <w:t>.30</w:t>
      </w:r>
      <w:r w:rsidRPr="00B45FB1" w:rsidR="00AE4AE7">
        <w:rPr>
          <w:rFonts w:ascii="Times New Roman" w:hAnsi="Times New Roman"/>
        </w:rPr>
        <w:t xml:space="preserve"> per plan</w:t>
      </w:r>
      <w:r w:rsidR="0029601C">
        <w:rPr>
          <w:rFonts w:ascii="Times New Roman" w:hAnsi="Times New Roman"/>
        </w:rPr>
        <w:t xml:space="preserve"> </w:t>
      </w:r>
      <w:r w:rsidRPr="00B45FB1" w:rsidR="00AE4AE7">
        <w:rPr>
          <w:rFonts w:ascii="Times New Roman" w:hAnsi="Times New Roman"/>
        </w:rPr>
        <w:t>to track this information.</w:t>
      </w:r>
      <w:r w:rsidRPr="00B45FB1" w:rsidR="00AE4AE7">
        <w:rPr>
          <w:rStyle w:val="FootnoteReference"/>
          <w:rFonts w:ascii="Times New Roman" w:hAnsi="Times New Roman"/>
          <w:vertAlign w:val="superscript"/>
        </w:rPr>
        <w:footnoteReference w:id="26"/>
      </w:r>
      <w:r w:rsidRPr="00B45FB1" w:rsidR="00BD493A">
        <w:rPr>
          <w:rFonts w:ascii="Times New Roman" w:hAnsi="Times New Roman"/>
        </w:rPr>
        <w:t xml:space="preserve">  </w:t>
      </w:r>
      <w:r w:rsidRPr="00B45FB1" w:rsidR="00D12A89">
        <w:rPr>
          <w:rFonts w:ascii="Times New Roman" w:hAnsi="Times New Roman"/>
        </w:rPr>
        <w:t xml:space="preserve">With approximately </w:t>
      </w:r>
      <w:r w:rsidR="00CB6E0B">
        <w:rPr>
          <w:rFonts w:ascii="Times New Roman" w:hAnsi="Times New Roman"/>
        </w:rPr>
        <w:t>88,041</w:t>
      </w:r>
      <w:r w:rsidRPr="00DC7203" w:rsidR="00DC7203">
        <w:rPr>
          <w:rFonts w:ascii="Times New Roman" w:hAnsi="Times New Roman"/>
        </w:rPr>
        <w:t xml:space="preserve"> </w:t>
      </w:r>
      <w:r w:rsidRPr="00B45FB1" w:rsidR="00D12A89">
        <w:rPr>
          <w:rFonts w:ascii="Times New Roman" w:hAnsi="Times New Roman"/>
        </w:rPr>
        <w:t>affected plans, t</w:t>
      </w:r>
      <w:r w:rsidRPr="00B45FB1" w:rsidR="00BD493A">
        <w:rPr>
          <w:rFonts w:ascii="Times New Roman" w:hAnsi="Times New Roman"/>
        </w:rPr>
        <w:t>his results in a</w:t>
      </w:r>
      <w:r w:rsidRPr="00B45FB1" w:rsidR="00445B9E">
        <w:rPr>
          <w:rFonts w:ascii="Times New Roman" w:hAnsi="Times New Roman"/>
        </w:rPr>
        <w:t xml:space="preserve"> </w:t>
      </w:r>
      <w:r w:rsidRPr="00B45FB1" w:rsidR="00BD493A">
        <w:rPr>
          <w:rFonts w:ascii="Times New Roman" w:hAnsi="Times New Roman"/>
        </w:rPr>
        <w:t xml:space="preserve">cost burden of </w:t>
      </w:r>
      <w:r w:rsidRPr="00B45FB1" w:rsidR="00D12A89">
        <w:rPr>
          <w:rFonts w:ascii="Times New Roman" w:hAnsi="Times New Roman"/>
        </w:rPr>
        <w:t xml:space="preserve">approximately </w:t>
      </w:r>
      <w:r w:rsidRPr="00CB6E0B" w:rsidR="00CB6E0B">
        <w:rPr>
          <w:rFonts w:ascii="Times New Roman" w:hAnsi="Times New Roman"/>
        </w:rPr>
        <w:t>$290,535</w:t>
      </w:r>
      <w:r w:rsidR="00CB6E0B">
        <w:rPr>
          <w:rFonts w:ascii="Times New Roman" w:hAnsi="Times New Roman"/>
        </w:rPr>
        <w:t xml:space="preserve"> </w:t>
      </w:r>
      <w:r w:rsidRPr="00B45FB1" w:rsidR="00D12A89">
        <w:rPr>
          <w:rFonts w:ascii="Times New Roman" w:hAnsi="Times New Roman"/>
        </w:rPr>
        <w:t>annually.</w:t>
      </w:r>
      <w:r w:rsidRPr="00B45FB1" w:rsidR="00B2681E">
        <w:rPr>
          <w:rStyle w:val="FootnoteReference"/>
          <w:rFonts w:ascii="Times New Roman" w:hAnsi="Times New Roman"/>
          <w:vertAlign w:val="superscript"/>
        </w:rPr>
        <w:footnoteReference w:id="27"/>
      </w:r>
    </w:p>
    <w:p w:rsidRPr="00B45FB1" w:rsidR="00CA4D11" w:rsidP="008E40A4" w:rsidRDefault="00CA4D11" w14:paraId="671F2B77" w14:textId="77777777">
      <w:pPr>
        <w:rPr>
          <w:rFonts w:ascii="Times New Roman" w:hAnsi="Times New Roman"/>
        </w:rPr>
      </w:pPr>
    </w:p>
    <w:p w:rsidRPr="00B45FB1" w:rsidR="00CA4D11" w:rsidP="002C1B92" w:rsidRDefault="00CA4D11" w14:paraId="31D35EC8" w14:textId="77777777">
      <w:pPr>
        <w:ind w:left="720"/>
        <w:rPr>
          <w:rFonts w:ascii="Times New Roman" w:hAnsi="Times New Roman"/>
        </w:rPr>
      </w:pPr>
      <w:r w:rsidRPr="00B45FB1">
        <w:rPr>
          <w:rFonts w:ascii="Times New Roman" w:hAnsi="Times New Roman"/>
        </w:rPr>
        <w:t>Summary</w:t>
      </w:r>
    </w:p>
    <w:p w:rsidRPr="00B45FB1" w:rsidR="00CA4D11" w:rsidP="002C1B92" w:rsidRDefault="00CA4D11" w14:paraId="14E7DD60" w14:textId="77777777">
      <w:pPr>
        <w:ind w:left="720"/>
        <w:rPr>
          <w:rFonts w:ascii="Times New Roman" w:hAnsi="Times New Roman"/>
        </w:rPr>
      </w:pPr>
    </w:p>
    <w:p w:rsidRPr="004E580B" w:rsidR="00CA4D11" w:rsidP="004E580B" w:rsidRDefault="00C059CD" w14:paraId="1E2460A0" w14:textId="6146897A">
      <w:pPr>
        <w:ind w:left="720"/>
        <w:rPr>
          <w:rFonts w:ascii="Times New Roman" w:hAnsi="Times New Roman"/>
          <w:szCs w:val="32"/>
        </w:rPr>
      </w:pPr>
      <w:r w:rsidRPr="00C059CD">
        <w:rPr>
          <w:rFonts w:ascii="Times New Roman" w:hAnsi="Times New Roman"/>
          <w:szCs w:val="32"/>
        </w:rPr>
        <w:t xml:space="preserve">In total, the conditions of this exemption will result in the production of </w:t>
      </w:r>
      <w:r w:rsidRPr="001623D8" w:rsidR="001623D8">
        <w:rPr>
          <w:rFonts w:ascii="Times New Roman" w:hAnsi="Times New Roman"/>
          <w:szCs w:val="32"/>
        </w:rPr>
        <w:t>275,745 disclosures.</w:t>
      </w:r>
      <w:r w:rsidRPr="001623D8" w:rsidR="001623D8">
        <w:rPr>
          <w:rFonts w:ascii="Times New Roman" w:hAnsi="Times New Roman"/>
          <w:szCs w:val="32"/>
          <w:vertAlign w:val="superscript"/>
        </w:rPr>
        <w:footnoteReference w:id="28"/>
      </w:r>
      <w:r w:rsidRPr="001623D8" w:rsidR="001623D8">
        <w:rPr>
          <w:rFonts w:ascii="Times New Roman" w:hAnsi="Times New Roman"/>
          <w:szCs w:val="32"/>
          <w:vertAlign w:val="superscript"/>
        </w:rPr>
        <w:t xml:space="preserve"> </w:t>
      </w:r>
      <w:r w:rsidRPr="001623D8" w:rsidR="001623D8">
        <w:rPr>
          <w:rFonts w:ascii="Times New Roman" w:hAnsi="Times New Roman"/>
          <w:szCs w:val="32"/>
        </w:rPr>
        <w:t xml:space="preserve"> </w:t>
      </w:r>
      <w:r w:rsidRPr="00C059CD">
        <w:rPr>
          <w:rFonts w:ascii="Times New Roman" w:hAnsi="Times New Roman"/>
          <w:szCs w:val="32"/>
        </w:rPr>
        <w:t xml:space="preserve">The Department assumes that 100 percent of plans will use electronic methods to distribute the required information, at de minimis burden.  The Department also assumes that 94.2 percent of </w:t>
      </w:r>
      <w:r w:rsidR="001A6E4F">
        <w:rPr>
          <w:rFonts w:ascii="Times New Roman" w:hAnsi="Times New Roman"/>
          <w:szCs w:val="32"/>
        </w:rPr>
        <w:t>broker-dealers</w:t>
      </w:r>
      <w:r w:rsidRPr="00C059CD">
        <w:rPr>
          <w:rFonts w:ascii="Times New Roman" w:hAnsi="Times New Roman"/>
          <w:szCs w:val="32"/>
        </w:rPr>
        <w:t xml:space="preserve"> will use electronic methods to distribute the required information, at de minimis burden, while </w:t>
      </w:r>
      <w:r w:rsidRPr="001623D8" w:rsidR="001623D8">
        <w:rPr>
          <w:rFonts w:ascii="Times New Roman" w:hAnsi="Times New Roman"/>
          <w:szCs w:val="32"/>
        </w:rPr>
        <w:t>15,656</w:t>
      </w:r>
      <w:r w:rsidRPr="001623D8" w:rsidR="001623D8">
        <w:rPr>
          <w:rFonts w:ascii="Times New Roman" w:hAnsi="Times New Roman"/>
          <w:szCs w:val="32"/>
          <w:vertAlign w:val="superscript"/>
        </w:rPr>
        <w:footnoteReference w:id="29"/>
      </w:r>
      <w:r w:rsidRPr="001623D8" w:rsidR="001623D8">
        <w:rPr>
          <w:rFonts w:ascii="Times New Roman" w:hAnsi="Times New Roman"/>
          <w:szCs w:val="32"/>
          <w:vertAlign w:val="superscript"/>
        </w:rPr>
        <w:t xml:space="preserve"> </w:t>
      </w:r>
      <w:r w:rsidRPr="00C059CD">
        <w:rPr>
          <w:rFonts w:ascii="Times New Roman" w:hAnsi="Times New Roman"/>
          <w:szCs w:val="32"/>
        </w:rPr>
        <w:t xml:space="preserve">disclosures will be on paper.  </w:t>
      </w:r>
      <w:r w:rsidRPr="00B45FB1" w:rsidR="00A507F8">
        <w:rPr>
          <w:rFonts w:ascii="Times New Roman" w:hAnsi="Times New Roman"/>
        </w:rPr>
        <w:t xml:space="preserve">As </w:t>
      </w:r>
      <w:r w:rsidR="00A60528">
        <w:rPr>
          <w:rFonts w:ascii="Times New Roman" w:hAnsi="Times New Roman"/>
        </w:rPr>
        <w:t xml:space="preserve">presented </w:t>
      </w:r>
      <w:r w:rsidRPr="00B45FB1" w:rsidR="00A507F8">
        <w:rPr>
          <w:rFonts w:ascii="Times New Roman" w:hAnsi="Times New Roman"/>
        </w:rPr>
        <w:t>in the table below, t</w:t>
      </w:r>
      <w:r w:rsidRPr="00B45FB1" w:rsidR="00D12A89">
        <w:rPr>
          <w:rFonts w:ascii="Times New Roman" w:hAnsi="Times New Roman"/>
        </w:rPr>
        <w:t>racking and reporting costs for the disclosures, plus p</w:t>
      </w:r>
      <w:r w:rsidRPr="00B45FB1" w:rsidR="00BC76D2">
        <w:rPr>
          <w:rFonts w:ascii="Times New Roman" w:hAnsi="Times New Roman"/>
        </w:rPr>
        <w:t xml:space="preserve">roduction of paper disclosures will </w:t>
      </w:r>
      <w:r w:rsidRPr="00B45FB1" w:rsidR="00D12A89">
        <w:rPr>
          <w:rFonts w:ascii="Times New Roman" w:hAnsi="Times New Roman"/>
        </w:rPr>
        <w:t>total</w:t>
      </w:r>
      <w:r w:rsidRPr="00B45FB1" w:rsidR="00BC76D2">
        <w:rPr>
          <w:rFonts w:ascii="Times New Roman" w:hAnsi="Times New Roman"/>
        </w:rPr>
        <w:t xml:space="preserve"> approximately </w:t>
      </w:r>
      <w:r w:rsidRPr="00777876" w:rsidR="00777876">
        <w:rPr>
          <w:rFonts w:ascii="Times New Roman" w:hAnsi="Times New Roman"/>
        </w:rPr>
        <w:t>$296,108</w:t>
      </w:r>
    </w:p>
    <w:p w:rsidRPr="00B45FB1" w:rsidR="00830C5E" w:rsidP="002C1B92" w:rsidRDefault="00830C5E" w14:paraId="749BAF2A" w14:textId="77777777">
      <w:pPr>
        <w:ind w:left="720"/>
        <w:rPr>
          <w:rFonts w:ascii="Times New Roman" w:hAnsi="Times New Roman"/>
        </w:rPr>
      </w:pPr>
    </w:p>
    <w:tbl>
      <w:tblPr>
        <w:tblW w:w="8748"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57"/>
        <w:gridCol w:w="2591"/>
      </w:tblGrid>
      <w:tr w:rsidRPr="00B45FB1" w:rsidR="00830C5E" w:rsidTr="008E40A4" w14:paraId="57576A30" w14:textId="77777777">
        <w:tc>
          <w:tcPr>
            <w:tcW w:w="6157" w:type="dxa"/>
            <w:shd w:val="clear" w:color="auto" w:fill="auto"/>
          </w:tcPr>
          <w:p w:rsidRPr="00B45FB1" w:rsidR="00830C5E" w:rsidP="0014160F" w:rsidRDefault="004F505C" w14:paraId="139BE4AF" w14:textId="77777777">
            <w:pPr>
              <w:rPr>
                <w:rFonts w:ascii="Times New Roman" w:hAnsi="Times New Roman"/>
              </w:rPr>
            </w:pPr>
            <w:r w:rsidRPr="00B45FB1">
              <w:rPr>
                <w:rFonts w:ascii="Times New Roman" w:hAnsi="Times New Roman"/>
              </w:rPr>
              <w:t>Activity</w:t>
            </w:r>
          </w:p>
        </w:tc>
        <w:tc>
          <w:tcPr>
            <w:tcW w:w="2591" w:type="dxa"/>
            <w:shd w:val="clear" w:color="auto" w:fill="auto"/>
          </w:tcPr>
          <w:p w:rsidRPr="00B45FB1" w:rsidR="00830C5E" w:rsidP="00733374" w:rsidRDefault="00FB3B1A" w14:paraId="5EA0BBF4" w14:textId="77777777">
            <w:pPr>
              <w:jc w:val="center"/>
              <w:rPr>
                <w:rFonts w:ascii="Times New Roman" w:hAnsi="Times New Roman"/>
              </w:rPr>
            </w:pPr>
            <w:r w:rsidRPr="00B45FB1">
              <w:rPr>
                <w:rFonts w:ascii="Times New Roman" w:hAnsi="Times New Roman"/>
              </w:rPr>
              <w:t>Cost</w:t>
            </w:r>
          </w:p>
        </w:tc>
      </w:tr>
      <w:tr w:rsidRPr="00B45FB1" w:rsidR="00830C5E" w:rsidTr="008E40A4" w14:paraId="4EA07467" w14:textId="77777777">
        <w:tc>
          <w:tcPr>
            <w:tcW w:w="6157" w:type="dxa"/>
            <w:shd w:val="clear" w:color="auto" w:fill="auto"/>
          </w:tcPr>
          <w:p w:rsidRPr="00B45FB1" w:rsidR="00830C5E" w:rsidP="0029601C" w:rsidRDefault="00830C5E" w14:paraId="4F919884" w14:textId="6A14FB2A">
            <w:pPr>
              <w:rPr>
                <w:rFonts w:ascii="Times New Roman" w:hAnsi="Times New Roman"/>
              </w:rPr>
            </w:pPr>
            <w:r w:rsidRPr="00B45FB1">
              <w:rPr>
                <w:rFonts w:ascii="Times New Roman" w:hAnsi="Times New Roman"/>
              </w:rPr>
              <w:t>1.  Written authorization from the authorizing fiduciary to the broker-dealer</w:t>
            </w:r>
            <w:r w:rsidR="00141328">
              <w:rPr>
                <w:rFonts w:ascii="Times New Roman" w:hAnsi="Times New Roman"/>
              </w:rPr>
              <w:t xml:space="preserve"> (provided by the plan)</w:t>
            </w:r>
          </w:p>
        </w:tc>
        <w:tc>
          <w:tcPr>
            <w:tcW w:w="2591" w:type="dxa"/>
            <w:shd w:val="clear" w:color="auto" w:fill="auto"/>
          </w:tcPr>
          <w:p w:rsidRPr="001366DB" w:rsidR="001366DB" w:rsidP="001366DB" w:rsidRDefault="001366DB" w14:paraId="1F94DB11" w14:textId="6441FABD">
            <w:pPr>
              <w:jc w:val="right"/>
              <w:rPr>
                <w:rFonts w:ascii="Times New Roman" w:hAnsi="Times New Roman"/>
              </w:rPr>
            </w:pPr>
            <w:r w:rsidRPr="001366DB">
              <w:rPr>
                <w:rFonts w:ascii="Times New Roman" w:hAnsi="Times New Roman"/>
              </w:rPr>
              <w:t>$</w:t>
            </w:r>
            <w:r w:rsidR="00777876">
              <w:rPr>
                <w:rFonts w:ascii="Times New Roman" w:hAnsi="Times New Roman"/>
              </w:rPr>
              <w:t>0</w:t>
            </w:r>
          </w:p>
          <w:p w:rsidRPr="00B45FB1" w:rsidR="00830C5E" w:rsidP="00A414AE" w:rsidRDefault="00830C5E" w14:paraId="2CA4F039" w14:textId="56EEC1DF">
            <w:pPr>
              <w:jc w:val="right"/>
              <w:rPr>
                <w:rFonts w:ascii="Times New Roman" w:hAnsi="Times New Roman"/>
              </w:rPr>
            </w:pPr>
          </w:p>
        </w:tc>
      </w:tr>
      <w:tr w:rsidRPr="00B45FB1" w:rsidR="00830C5E" w:rsidTr="008E40A4" w14:paraId="4928FFB2" w14:textId="77777777">
        <w:tc>
          <w:tcPr>
            <w:tcW w:w="6157" w:type="dxa"/>
            <w:shd w:val="clear" w:color="auto" w:fill="auto"/>
          </w:tcPr>
          <w:p w:rsidRPr="00B45FB1" w:rsidR="00830C5E" w:rsidP="0014160F" w:rsidRDefault="00830C5E" w14:paraId="7C9E6802" w14:textId="4DBAE008">
            <w:pPr>
              <w:rPr>
                <w:rFonts w:ascii="Times New Roman" w:hAnsi="Times New Roman"/>
              </w:rPr>
            </w:pPr>
            <w:r w:rsidRPr="00B45FB1">
              <w:rPr>
                <w:rFonts w:ascii="Times New Roman" w:hAnsi="Times New Roman"/>
              </w:rPr>
              <w:t>2.  Provision of materials for evaluation of authorization of transaction</w:t>
            </w:r>
            <w:r w:rsidR="00141328">
              <w:rPr>
                <w:rFonts w:ascii="Times New Roman" w:hAnsi="Times New Roman"/>
              </w:rPr>
              <w:t xml:space="preserve"> </w:t>
            </w:r>
            <w:r w:rsidRPr="00141328" w:rsidR="00141328">
              <w:rPr>
                <w:rFonts w:ascii="Times New Roman" w:hAnsi="Times New Roman"/>
              </w:rPr>
              <w:t>(provided by financial institution)</w:t>
            </w:r>
          </w:p>
        </w:tc>
        <w:tc>
          <w:tcPr>
            <w:tcW w:w="2591" w:type="dxa"/>
            <w:shd w:val="clear" w:color="auto" w:fill="auto"/>
          </w:tcPr>
          <w:p w:rsidRPr="001366DB" w:rsidR="001366DB" w:rsidP="001366DB" w:rsidRDefault="00777876" w14:paraId="640917B3" w14:textId="1EBC654C">
            <w:pPr>
              <w:jc w:val="right"/>
              <w:rPr>
                <w:rFonts w:ascii="Times New Roman" w:hAnsi="Times New Roman"/>
              </w:rPr>
            </w:pPr>
            <w:r w:rsidRPr="00777876">
              <w:rPr>
                <w:rFonts w:ascii="Times New Roman" w:hAnsi="Times New Roman"/>
              </w:rPr>
              <w:t>$313</w:t>
            </w:r>
          </w:p>
          <w:p w:rsidRPr="00B45FB1" w:rsidR="00830C5E" w:rsidP="00A414AE" w:rsidRDefault="00830C5E" w14:paraId="4BDF1B59" w14:textId="5FC725B1">
            <w:pPr>
              <w:jc w:val="right"/>
              <w:rPr>
                <w:rFonts w:ascii="Times New Roman" w:hAnsi="Times New Roman"/>
              </w:rPr>
            </w:pPr>
          </w:p>
        </w:tc>
      </w:tr>
      <w:tr w:rsidRPr="00B45FB1" w:rsidR="00830C5E" w:rsidTr="008E40A4" w14:paraId="43AEC8E1" w14:textId="77777777">
        <w:tc>
          <w:tcPr>
            <w:tcW w:w="6157" w:type="dxa"/>
            <w:shd w:val="clear" w:color="auto" w:fill="auto"/>
          </w:tcPr>
          <w:p w:rsidRPr="00B45FB1" w:rsidR="00830C5E" w:rsidP="0014160F" w:rsidRDefault="00830C5E" w14:paraId="44E62BC0" w14:textId="2C181C78">
            <w:pPr>
              <w:rPr>
                <w:rFonts w:ascii="Times New Roman" w:hAnsi="Times New Roman"/>
              </w:rPr>
            </w:pPr>
            <w:r w:rsidRPr="00B45FB1">
              <w:rPr>
                <w:rFonts w:ascii="Times New Roman" w:hAnsi="Times New Roman"/>
              </w:rPr>
              <w:lastRenderedPageBreak/>
              <w:t>3.  Provision of an annual termination form</w:t>
            </w:r>
            <w:r w:rsidR="00141328">
              <w:rPr>
                <w:rFonts w:ascii="Times New Roman" w:hAnsi="Times New Roman"/>
              </w:rPr>
              <w:t xml:space="preserve"> </w:t>
            </w:r>
            <w:r w:rsidRPr="00141328" w:rsidR="00141328">
              <w:rPr>
                <w:rFonts w:ascii="Times New Roman" w:hAnsi="Times New Roman"/>
              </w:rPr>
              <w:t>(provided by financial institution)</w:t>
            </w:r>
          </w:p>
        </w:tc>
        <w:tc>
          <w:tcPr>
            <w:tcW w:w="2591" w:type="dxa"/>
            <w:shd w:val="clear" w:color="auto" w:fill="auto"/>
          </w:tcPr>
          <w:p w:rsidRPr="00B45FB1" w:rsidR="00830C5E" w:rsidP="001366DB" w:rsidRDefault="00777876" w14:paraId="4D2947A8" w14:textId="26A0547E">
            <w:pPr>
              <w:jc w:val="right"/>
              <w:rPr>
                <w:rFonts w:ascii="Times New Roman" w:hAnsi="Times New Roman"/>
              </w:rPr>
            </w:pPr>
            <w:r w:rsidRPr="00777876">
              <w:rPr>
                <w:rFonts w:ascii="Times New Roman" w:hAnsi="Times New Roman"/>
              </w:rPr>
              <w:t>$3,472</w:t>
            </w:r>
          </w:p>
        </w:tc>
      </w:tr>
      <w:tr w:rsidRPr="00B45FB1" w:rsidR="00830C5E" w:rsidTr="008E40A4" w14:paraId="1F94F4A0" w14:textId="77777777">
        <w:tc>
          <w:tcPr>
            <w:tcW w:w="6157" w:type="dxa"/>
            <w:shd w:val="clear" w:color="auto" w:fill="auto"/>
          </w:tcPr>
          <w:p w:rsidRPr="00B45FB1" w:rsidR="00830C5E" w:rsidP="0014160F" w:rsidRDefault="00830C5E" w14:paraId="235D3934" w14:textId="4C07FF6C">
            <w:pPr>
              <w:rPr>
                <w:rFonts w:ascii="Times New Roman" w:hAnsi="Times New Roman"/>
              </w:rPr>
            </w:pPr>
            <w:r w:rsidRPr="00B45FB1">
              <w:rPr>
                <w:rFonts w:ascii="Times New Roman" w:hAnsi="Times New Roman"/>
              </w:rPr>
              <w:t>4.  Transaction Reporting</w:t>
            </w:r>
            <w:r w:rsidR="00141328">
              <w:rPr>
                <w:rFonts w:ascii="Times New Roman" w:hAnsi="Times New Roman"/>
              </w:rPr>
              <w:t xml:space="preserve"> </w:t>
            </w:r>
            <w:r w:rsidRPr="00141328" w:rsidR="00141328">
              <w:rPr>
                <w:rFonts w:ascii="Times New Roman" w:hAnsi="Times New Roman"/>
              </w:rPr>
              <w:t>(provided by financial institution)</w:t>
            </w:r>
          </w:p>
        </w:tc>
        <w:tc>
          <w:tcPr>
            <w:tcW w:w="2591" w:type="dxa"/>
            <w:shd w:val="clear" w:color="auto" w:fill="auto"/>
          </w:tcPr>
          <w:p w:rsidRPr="00B45FB1" w:rsidR="00830C5E" w:rsidP="001366DB" w:rsidRDefault="001366DB" w14:paraId="4A685515" w14:textId="055F693C">
            <w:pPr>
              <w:jc w:val="right"/>
              <w:rPr>
                <w:rFonts w:ascii="Times New Roman" w:hAnsi="Times New Roman"/>
              </w:rPr>
            </w:pPr>
            <w:r w:rsidRPr="001366DB">
              <w:rPr>
                <w:rFonts w:ascii="Times New Roman" w:hAnsi="Times New Roman"/>
              </w:rPr>
              <w:t>$</w:t>
            </w:r>
            <w:r w:rsidR="00777876">
              <w:rPr>
                <w:rFonts w:ascii="Times New Roman" w:hAnsi="Times New Roman"/>
              </w:rPr>
              <w:t>0</w:t>
            </w:r>
          </w:p>
        </w:tc>
      </w:tr>
      <w:tr w:rsidRPr="00B45FB1" w:rsidR="00830C5E" w:rsidTr="008E40A4" w14:paraId="5D8BA47D" w14:textId="77777777">
        <w:tc>
          <w:tcPr>
            <w:tcW w:w="6157" w:type="dxa"/>
            <w:shd w:val="clear" w:color="auto" w:fill="auto"/>
          </w:tcPr>
          <w:p w:rsidRPr="00B45FB1" w:rsidR="00830C5E" w:rsidP="0014160F" w:rsidRDefault="00830C5E" w14:paraId="30796A7A" w14:textId="0B25203B">
            <w:pPr>
              <w:rPr>
                <w:rFonts w:ascii="Times New Roman" w:hAnsi="Times New Roman"/>
              </w:rPr>
            </w:pPr>
            <w:r w:rsidRPr="00B45FB1">
              <w:rPr>
                <w:rFonts w:ascii="Times New Roman" w:hAnsi="Times New Roman"/>
              </w:rPr>
              <w:t>5.  Annual Statement</w:t>
            </w:r>
            <w:r w:rsidR="00141328">
              <w:rPr>
                <w:rFonts w:ascii="Times New Roman" w:hAnsi="Times New Roman"/>
              </w:rPr>
              <w:t xml:space="preserve"> </w:t>
            </w:r>
            <w:r w:rsidRPr="00141328" w:rsidR="00141328">
              <w:rPr>
                <w:rFonts w:ascii="Times New Roman" w:hAnsi="Times New Roman"/>
              </w:rPr>
              <w:t>(provided by financial institution)</w:t>
            </w:r>
          </w:p>
        </w:tc>
        <w:tc>
          <w:tcPr>
            <w:tcW w:w="2591" w:type="dxa"/>
            <w:shd w:val="clear" w:color="auto" w:fill="auto"/>
          </w:tcPr>
          <w:p w:rsidRPr="00B45FB1" w:rsidR="00830C5E" w:rsidP="00A414AE" w:rsidRDefault="00777876" w14:paraId="3CF6A7AE" w14:textId="288D9A09">
            <w:pPr>
              <w:jc w:val="right"/>
              <w:rPr>
                <w:rFonts w:ascii="Times New Roman" w:hAnsi="Times New Roman"/>
              </w:rPr>
            </w:pPr>
            <w:r w:rsidRPr="00777876">
              <w:rPr>
                <w:rFonts w:ascii="Times New Roman" w:hAnsi="Times New Roman"/>
              </w:rPr>
              <w:t>$1,277</w:t>
            </w:r>
          </w:p>
        </w:tc>
      </w:tr>
      <w:tr w:rsidRPr="00B45FB1" w:rsidR="00830C5E" w:rsidTr="008E40A4" w14:paraId="4AE45D83" w14:textId="77777777">
        <w:tc>
          <w:tcPr>
            <w:tcW w:w="6157" w:type="dxa"/>
            <w:shd w:val="clear" w:color="auto" w:fill="auto"/>
          </w:tcPr>
          <w:p w:rsidRPr="00B45FB1" w:rsidR="00830C5E" w:rsidP="0014160F" w:rsidRDefault="00830C5E" w14:paraId="513226ED" w14:textId="6AB3E5E5">
            <w:pPr>
              <w:rPr>
                <w:rFonts w:ascii="Times New Roman" w:hAnsi="Times New Roman"/>
              </w:rPr>
            </w:pPr>
            <w:r w:rsidRPr="00B45FB1">
              <w:rPr>
                <w:rFonts w:ascii="Times New Roman" w:hAnsi="Times New Roman"/>
              </w:rPr>
              <w:t>6.  Report of Commissions Paid</w:t>
            </w:r>
            <w:r w:rsidR="00141328">
              <w:rPr>
                <w:rFonts w:ascii="Times New Roman" w:hAnsi="Times New Roman"/>
              </w:rPr>
              <w:t xml:space="preserve"> </w:t>
            </w:r>
            <w:r w:rsidRPr="00141328" w:rsidR="00141328">
              <w:rPr>
                <w:rFonts w:ascii="Times New Roman" w:hAnsi="Times New Roman"/>
              </w:rPr>
              <w:t>(provided by financial institution)</w:t>
            </w:r>
          </w:p>
        </w:tc>
        <w:tc>
          <w:tcPr>
            <w:tcW w:w="2591" w:type="dxa"/>
            <w:shd w:val="clear" w:color="auto" w:fill="auto"/>
          </w:tcPr>
          <w:p w:rsidRPr="00B45FB1" w:rsidR="00830C5E" w:rsidP="007B2260" w:rsidRDefault="00777876" w14:paraId="0C0C31EF" w14:textId="511EC6B1">
            <w:pPr>
              <w:jc w:val="right"/>
              <w:rPr>
                <w:rFonts w:ascii="Times New Roman" w:hAnsi="Times New Roman"/>
              </w:rPr>
            </w:pPr>
            <w:r w:rsidRPr="00777876">
              <w:rPr>
                <w:rFonts w:ascii="Times New Roman" w:hAnsi="Times New Roman"/>
              </w:rPr>
              <w:t>$511</w:t>
            </w:r>
          </w:p>
        </w:tc>
      </w:tr>
      <w:tr w:rsidRPr="00B45FB1" w:rsidR="008351BE" w:rsidTr="008E40A4" w14:paraId="64350B27" w14:textId="77777777">
        <w:tc>
          <w:tcPr>
            <w:tcW w:w="6157" w:type="dxa"/>
            <w:shd w:val="clear" w:color="auto" w:fill="auto"/>
          </w:tcPr>
          <w:p w:rsidRPr="00B45FB1" w:rsidR="008351BE" w:rsidP="0014160F" w:rsidRDefault="008351BE" w14:paraId="35E45391" w14:textId="019580F5">
            <w:pPr>
              <w:rPr>
                <w:rFonts w:ascii="Times New Roman" w:hAnsi="Times New Roman"/>
              </w:rPr>
            </w:pPr>
            <w:r w:rsidRPr="00B45FB1">
              <w:rPr>
                <w:rFonts w:ascii="Times New Roman" w:hAnsi="Times New Roman"/>
              </w:rPr>
              <w:t xml:space="preserve">4-6. </w:t>
            </w:r>
            <w:r w:rsidRPr="00B45FB1" w:rsidR="00C7241E">
              <w:rPr>
                <w:rFonts w:ascii="Times New Roman" w:hAnsi="Times New Roman"/>
              </w:rPr>
              <w:t xml:space="preserve"> Tracking and Reporting</w:t>
            </w:r>
            <w:r w:rsidR="00141328">
              <w:rPr>
                <w:rFonts w:ascii="Times New Roman" w:hAnsi="Times New Roman"/>
              </w:rPr>
              <w:t xml:space="preserve"> </w:t>
            </w:r>
            <w:r w:rsidRPr="00141328" w:rsidR="00141328">
              <w:rPr>
                <w:rFonts w:ascii="Times New Roman" w:hAnsi="Times New Roman"/>
              </w:rPr>
              <w:t>(provided by financial institution)</w:t>
            </w:r>
          </w:p>
        </w:tc>
        <w:tc>
          <w:tcPr>
            <w:tcW w:w="2591" w:type="dxa"/>
            <w:shd w:val="clear" w:color="auto" w:fill="auto"/>
          </w:tcPr>
          <w:p w:rsidRPr="00B45FB1" w:rsidR="008351BE" w:rsidP="00A414AE" w:rsidRDefault="00777876" w14:paraId="1366A783" w14:textId="72E3992A">
            <w:pPr>
              <w:jc w:val="right"/>
              <w:rPr>
                <w:rFonts w:ascii="Times New Roman" w:hAnsi="Times New Roman"/>
              </w:rPr>
            </w:pPr>
            <w:r w:rsidRPr="00777876">
              <w:rPr>
                <w:rFonts w:ascii="Times New Roman" w:hAnsi="Times New Roman"/>
              </w:rPr>
              <w:t>$290,535</w:t>
            </w:r>
          </w:p>
        </w:tc>
      </w:tr>
      <w:tr w:rsidRPr="00B45FB1" w:rsidR="00830C5E" w:rsidTr="008E40A4" w14:paraId="7564E1F0" w14:textId="77777777">
        <w:tc>
          <w:tcPr>
            <w:tcW w:w="6157" w:type="dxa"/>
            <w:shd w:val="clear" w:color="auto" w:fill="auto"/>
          </w:tcPr>
          <w:p w:rsidRPr="00B45FB1" w:rsidR="00830C5E" w:rsidP="0014160F" w:rsidRDefault="00830C5E" w14:paraId="61F9CAB5" w14:textId="77777777">
            <w:pPr>
              <w:rPr>
                <w:rFonts w:ascii="Times New Roman" w:hAnsi="Times New Roman"/>
                <w:b/>
              </w:rPr>
            </w:pPr>
            <w:r w:rsidRPr="00B45FB1">
              <w:rPr>
                <w:rFonts w:ascii="Times New Roman" w:hAnsi="Times New Roman"/>
                <w:b/>
              </w:rPr>
              <w:t>Total</w:t>
            </w:r>
          </w:p>
        </w:tc>
        <w:tc>
          <w:tcPr>
            <w:tcW w:w="2591" w:type="dxa"/>
            <w:shd w:val="clear" w:color="auto" w:fill="auto"/>
          </w:tcPr>
          <w:p w:rsidRPr="00B45FB1" w:rsidR="00830C5E" w:rsidP="00A414AE" w:rsidRDefault="00777876" w14:paraId="46E25F0A" w14:textId="2DE5CEEA">
            <w:pPr>
              <w:jc w:val="right"/>
              <w:rPr>
                <w:rFonts w:ascii="Times New Roman" w:hAnsi="Times New Roman"/>
                <w:b/>
              </w:rPr>
            </w:pPr>
            <w:r w:rsidRPr="00777876">
              <w:rPr>
                <w:rFonts w:ascii="Times New Roman" w:hAnsi="Times New Roman"/>
                <w:b/>
              </w:rPr>
              <w:t>$296,108</w:t>
            </w:r>
          </w:p>
        </w:tc>
      </w:tr>
    </w:tbl>
    <w:p w:rsidRPr="00B45FB1" w:rsidR="0065485A" w:rsidP="0014160F" w:rsidRDefault="0065485A" w14:paraId="3A3CB630" w14:textId="77777777">
      <w:pPr>
        <w:ind w:firstLine="720"/>
        <w:rPr>
          <w:rFonts w:ascii="Times New Roman" w:hAnsi="Times New Roman"/>
        </w:rPr>
      </w:pPr>
    </w:p>
    <w:p w:rsidRPr="007B3C21" w:rsidR="0065485A" w:rsidRDefault="0065485A" w14:paraId="46262EF9" w14:textId="77777777">
      <w:pPr>
        <w:tabs>
          <w:tab w:val="left" w:pos="-1440"/>
        </w:tabs>
        <w:ind w:left="720" w:hanging="720"/>
        <w:rPr>
          <w:rFonts w:ascii="Times New Roman" w:hAnsi="Times New Roman"/>
          <w:b/>
          <w:iCs/>
        </w:rPr>
      </w:pPr>
      <w:r w:rsidRPr="007B3C21">
        <w:rPr>
          <w:rFonts w:ascii="Times New Roman" w:hAnsi="Times New Roman"/>
          <w:b/>
        </w:rPr>
        <w:t>14.</w:t>
      </w:r>
      <w:r w:rsidRPr="007B3C21">
        <w:rPr>
          <w:rFonts w:ascii="Times New Roman" w:hAnsi="Times New Roman"/>
          <w:b/>
        </w:rPr>
        <w:tab/>
      </w:r>
      <w:r w:rsidRPr="007B3C21">
        <w:rPr>
          <w:rFonts w:ascii="Times New Roman" w:hAnsi="Times New Roman"/>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B45FB1" w:rsidR="0065485A" w:rsidP="002C1B92" w:rsidRDefault="0065485A" w14:paraId="41E4D0A3" w14:textId="77777777">
      <w:pPr>
        <w:ind w:left="720"/>
        <w:rPr>
          <w:rFonts w:ascii="Times New Roman" w:hAnsi="Times New Roman"/>
        </w:rPr>
      </w:pPr>
    </w:p>
    <w:p w:rsidRPr="00B45FB1" w:rsidR="0065485A" w:rsidP="002C1B92" w:rsidRDefault="0065485A" w14:paraId="0224D050" w14:textId="77777777">
      <w:pPr>
        <w:ind w:left="720"/>
        <w:rPr>
          <w:rFonts w:ascii="Times New Roman" w:hAnsi="Times New Roman"/>
        </w:rPr>
      </w:pPr>
      <w:r w:rsidRPr="00B45FB1">
        <w:rPr>
          <w:rFonts w:ascii="Times New Roman" w:hAnsi="Times New Roman"/>
        </w:rPr>
        <w:t>There are no ongoing costs to the Federal government.</w:t>
      </w:r>
    </w:p>
    <w:p w:rsidRPr="00B45FB1" w:rsidR="0065485A" w:rsidP="002C1B92" w:rsidRDefault="0065485A" w14:paraId="59585165" w14:textId="77777777">
      <w:pPr>
        <w:ind w:left="720"/>
        <w:rPr>
          <w:rFonts w:ascii="Times New Roman" w:hAnsi="Times New Roman"/>
        </w:rPr>
      </w:pPr>
    </w:p>
    <w:p w:rsidRPr="007B3C21" w:rsidR="0065485A" w:rsidRDefault="0065485A" w14:paraId="2C3782B6" w14:textId="77777777">
      <w:pPr>
        <w:tabs>
          <w:tab w:val="left" w:pos="-1440"/>
        </w:tabs>
        <w:ind w:left="720" w:hanging="720"/>
        <w:rPr>
          <w:rFonts w:ascii="Times New Roman" w:hAnsi="Times New Roman"/>
          <w:b/>
          <w:iCs/>
        </w:rPr>
      </w:pPr>
      <w:r w:rsidRPr="007B3C21">
        <w:rPr>
          <w:rFonts w:ascii="Times New Roman" w:hAnsi="Times New Roman"/>
          <w:b/>
        </w:rPr>
        <w:t>15.</w:t>
      </w:r>
      <w:r w:rsidRPr="007B3C21">
        <w:rPr>
          <w:rFonts w:ascii="Times New Roman" w:hAnsi="Times New Roman"/>
          <w:b/>
        </w:rPr>
        <w:tab/>
      </w:r>
      <w:r w:rsidRPr="007B3C21">
        <w:rPr>
          <w:rFonts w:ascii="Times New Roman" w:hAnsi="Times New Roman"/>
          <w:b/>
          <w:iCs/>
        </w:rPr>
        <w:t>Explain the reasons for any program changes or adjustments reported in Items 13 or 14.</w:t>
      </w:r>
    </w:p>
    <w:p w:rsidRPr="00B45FB1" w:rsidR="0065485A" w:rsidP="002C1B92" w:rsidRDefault="0065485A" w14:paraId="689E43A0" w14:textId="77777777">
      <w:pPr>
        <w:ind w:left="720"/>
        <w:rPr>
          <w:rFonts w:ascii="Times New Roman" w:hAnsi="Times New Roman"/>
          <w:i/>
          <w:iCs/>
        </w:rPr>
      </w:pPr>
    </w:p>
    <w:p w:rsidR="00564A47" w:rsidP="002C1B92" w:rsidRDefault="0078587D" w14:paraId="1A954438" w14:textId="5D035FF9">
      <w:pPr>
        <w:ind w:left="720"/>
        <w:rPr>
          <w:rFonts w:ascii="Times New Roman" w:hAnsi="Times New Roman"/>
        </w:rPr>
      </w:pPr>
      <w:r w:rsidRPr="00B45FB1">
        <w:rPr>
          <w:rFonts w:ascii="Times New Roman" w:hAnsi="Times New Roman"/>
        </w:rPr>
        <w:t xml:space="preserve">This analysis uses </w:t>
      </w:r>
      <w:r w:rsidRPr="00B45FB1" w:rsidR="00BD6F15">
        <w:rPr>
          <w:rFonts w:ascii="Times New Roman" w:hAnsi="Times New Roman"/>
        </w:rPr>
        <w:t xml:space="preserve">updated labor cost </w:t>
      </w:r>
      <w:r w:rsidRPr="00B45FB1">
        <w:rPr>
          <w:rFonts w:ascii="Times New Roman" w:hAnsi="Times New Roman"/>
        </w:rPr>
        <w:t xml:space="preserve">estimates. </w:t>
      </w:r>
      <w:r w:rsidRPr="00B45FB1" w:rsidR="00B54FCA">
        <w:rPr>
          <w:rFonts w:ascii="Times New Roman" w:hAnsi="Times New Roman"/>
        </w:rPr>
        <w:t xml:space="preserve"> </w:t>
      </w:r>
      <w:r w:rsidRPr="00B45FB1">
        <w:rPr>
          <w:rFonts w:ascii="Times New Roman" w:hAnsi="Times New Roman"/>
        </w:rPr>
        <w:t xml:space="preserve">Costs of postage have been updated.  Additionally, the number of plans affected has been updated to reflect updated Form 5500 data. </w:t>
      </w:r>
      <w:r w:rsidRPr="00B45FB1" w:rsidR="00B54FCA">
        <w:rPr>
          <w:rFonts w:ascii="Times New Roman" w:hAnsi="Times New Roman"/>
        </w:rPr>
        <w:t xml:space="preserve"> </w:t>
      </w:r>
      <w:r w:rsidRPr="00B45FB1" w:rsidR="00341866">
        <w:rPr>
          <w:rFonts w:ascii="Times New Roman" w:hAnsi="Times New Roman"/>
        </w:rPr>
        <w:t>The estimated number of new plans has also been updated to reflect updated Form 5500 data.</w:t>
      </w:r>
      <w:r w:rsidRPr="00B45FB1" w:rsidR="00B54FCA">
        <w:rPr>
          <w:rFonts w:ascii="Times New Roman" w:hAnsi="Times New Roman"/>
        </w:rPr>
        <w:t xml:space="preserve"> </w:t>
      </w:r>
      <w:r w:rsidRPr="00B45FB1" w:rsidR="00341866">
        <w:rPr>
          <w:rFonts w:ascii="Times New Roman" w:hAnsi="Times New Roman"/>
        </w:rPr>
        <w:t xml:space="preserve"> </w:t>
      </w:r>
      <w:r w:rsidRPr="00B45FB1" w:rsidR="00B45FB1">
        <w:rPr>
          <w:rFonts w:ascii="Times New Roman" w:hAnsi="Times New Roman"/>
        </w:rPr>
        <w:t xml:space="preserve">The estimated number of affected broker-dealer fiduciaries has been updated to reflect current Securities and Exchange Commission data.  </w:t>
      </w:r>
    </w:p>
    <w:p w:rsidRPr="00B45FB1" w:rsidR="0065485A" w:rsidP="008E40A4" w:rsidRDefault="0065485A" w14:paraId="77D33E7D" w14:textId="77777777">
      <w:pPr>
        <w:tabs>
          <w:tab w:val="left" w:pos="-1440"/>
        </w:tabs>
        <w:rPr>
          <w:rFonts w:ascii="Times New Roman" w:hAnsi="Times New Roman"/>
        </w:rPr>
      </w:pPr>
    </w:p>
    <w:p w:rsidRPr="007B3C21" w:rsidR="0065485A" w:rsidRDefault="0065485A" w14:paraId="7E113971" w14:textId="77777777">
      <w:pPr>
        <w:tabs>
          <w:tab w:val="left" w:pos="-1440"/>
        </w:tabs>
        <w:ind w:left="720" w:hanging="720"/>
        <w:rPr>
          <w:rFonts w:ascii="Times New Roman" w:hAnsi="Times New Roman"/>
          <w:b/>
          <w:iCs/>
        </w:rPr>
      </w:pPr>
      <w:r w:rsidRPr="007B3C21">
        <w:rPr>
          <w:rFonts w:ascii="Times New Roman" w:hAnsi="Times New Roman"/>
          <w:b/>
        </w:rPr>
        <w:t>16.</w:t>
      </w:r>
      <w:r w:rsidRPr="007B3C21">
        <w:rPr>
          <w:rFonts w:ascii="Times New Roman" w:hAnsi="Times New Roman"/>
          <w:b/>
        </w:rPr>
        <w:tab/>
      </w:r>
      <w:r w:rsidRPr="007B3C21">
        <w:rPr>
          <w:rFonts w:ascii="Times New Roman" w:hAnsi="Times New Roman"/>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45FB1" w:rsidR="0065485A" w:rsidP="00B45FB1" w:rsidRDefault="0065485A" w14:paraId="75D5A3F3" w14:textId="77777777">
      <w:pPr>
        <w:ind w:left="720"/>
        <w:rPr>
          <w:rFonts w:ascii="Times New Roman" w:hAnsi="Times New Roman"/>
        </w:rPr>
      </w:pPr>
    </w:p>
    <w:p w:rsidRPr="00B45FB1" w:rsidR="0065485A" w:rsidP="00B45FB1" w:rsidRDefault="0065485A" w14:paraId="1FFFA3E1" w14:textId="77777777">
      <w:pPr>
        <w:ind w:left="720"/>
        <w:rPr>
          <w:rFonts w:ascii="Times New Roman" w:hAnsi="Times New Roman"/>
        </w:rPr>
      </w:pPr>
      <w:r w:rsidRPr="00B45FB1">
        <w:rPr>
          <w:rFonts w:ascii="Times New Roman" w:hAnsi="Times New Roman"/>
        </w:rPr>
        <w:t>This is not a collection of information for statistical use.</w:t>
      </w:r>
    </w:p>
    <w:p w:rsidRPr="00B45FB1" w:rsidR="0065485A" w:rsidP="00B45FB1" w:rsidRDefault="0065485A" w14:paraId="2D3EB94B" w14:textId="77777777">
      <w:pPr>
        <w:ind w:left="720"/>
        <w:rPr>
          <w:rFonts w:ascii="Times New Roman" w:hAnsi="Times New Roman"/>
        </w:rPr>
      </w:pPr>
    </w:p>
    <w:p w:rsidRPr="007B3C21" w:rsidR="0065485A" w:rsidRDefault="0065485A" w14:paraId="5A5741D2" w14:textId="77777777">
      <w:pPr>
        <w:tabs>
          <w:tab w:val="left" w:pos="-1440"/>
        </w:tabs>
        <w:ind w:left="720" w:hanging="720"/>
        <w:rPr>
          <w:rFonts w:ascii="Times New Roman" w:hAnsi="Times New Roman"/>
          <w:b/>
          <w:iCs/>
        </w:rPr>
      </w:pPr>
      <w:r w:rsidRPr="007B3C21">
        <w:rPr>
          <w:rFonts w:ascii="Times New Roman" w:hAnsi="Times New Roman"/>
          <w:b/>
        </w:rPr>
        <w:t>17.</w:t>
      </w:r>
      <w:r w:rsidRPr="007B3C21">
        <w:rPr>
          <w:rFonts w:ascii="Times New Roman" w:hAnsi="Times New Roman"/>
          <w:b/>
        </w:rPr>
        <w:tab/>
      </w:r>
      <w:r w:rsidRPr="007B3C21">
        <w:rPr>
          <w:rFonts w:ascii="Times New Roman" w:hAnsi="Times New Roman"/>
          <w:b/>
          <w:iCs/>
        </w:rPr>
        <w:t>If seeking approval to not display the expiration date for OMB approval of the information collection, explain the reasons that display would be inappropriate.</w:t>
      </w:r>
    </w:p>
    <w:p w:rsidRPr="00B45FB1" w:rsidR="0065485A" w:rsidP="00B45FB1" w:rsidRDefault="0065485A" w14:paraId="6084EB61" w14:textId="77777777">
      <w:pPr>
        <w:ind w:left="720"/>
        <w:rPr>
          <w:rFonts w:ascii="Times New Roman" w:hAnsi="Times New Roman"/>
        </w:rPr>
      </w:pPr>
    </w:p>
    <w:p w:rsidRPr="00B45FB1" w:rsidR="0065485A" w:rsidP="00B45FB1" w:rsidRDefault="0065485A" w14:paraId="6646DD20" w14:textId="77777777">
      <w:pPr>
        <w:ind w:left="720"/>
        <w:rPr>
          <w:rFonts w:ascii="Times New Roman" w:hAnsi="Times New Roman"/>
        </w:rPr>
      </w:pPr>
      <w:r w:rsidRPr="00B45FB1">
        <w:rPr>
          <w:rFonts w:ascii="Times New Roman" w:hAnsi="Times New Roman"/>
        </w:rPr>
        <w:t>The collection of information will display a currently valid OMB control number.</w:t>
      </w:r>
    </w:p>
    <w:p w:rsidRPr="00B45FB1" w:rsidR="0065485A" w:rsidP="00B45FB1" w:rsidRDefault="0065485A" w14:paraId="479DFC40" w14:textId="77777777">
      <w:pPr>
        <w:ind w:left="720"/>
        <w:rPr>
          <w:rFonts w:ascii="Times New Roman" w:hAnsi="Times New Roman"/>
        </w:rPr>
      </w:pPr>
    </w:p>
    <w:p w:rsidRPr="007B3C21" w:rsidR="0065485A" w:rsidRDefault="0065485A" w14:paraId="12E3051C" w14:textId="77777777">
      <w:pPr>
        <w:tabs>
          <w:tab w:val="left" w:pos="-1440"/>
        </w:tabs>
        <w:ind w:left="720" w:hanging="720"/>
        <w:rPr>
          <w:rFonts w:ascii="Times New Roman" w:hAnsi="Times New Roman"/>
          <w:b/>
          <w:iCs/>
        </w:rPr>
      </w:pPr>
      <w:r w:rsidRPr="007B3C21">
        <w:rPr>
          <w:rFonts w:ascii="Times New Roman" w:hAnsi="Times New Roman"/>
          <w:b/>
        </w:rPr>
        <w:t>18.</w:t>
      </w:r>
      <w:r w:rsidRPr="007B3C21">
        <w:rPr>
          <w:rFonts w:ascii="Times New Roman" w:hAnsi="Times New Roman"/>
          <w:b/>
        </w:rPr>
        <w:tab/>
      </w:r>
      <w:r w:rsidRPr="007B3C21">
        <w:rPr>
          <w:rFonts w:ascii="Times New Roman" w:hAnsi="Times New Roman"/>
          <w:b/>
          <w:iCs/>
        </w:rPr>
        <w:t>Explain each exception to the certif</w:t>
      </w:r>
      <w:r w:rsidR="00733AB8">
        <w:rPr>
          <w:rFonts w:ascii="Times New Roman" w:hAnsi="Times New Roman"/>
          <w:b/>
          <w:iCs/>
        </w:rPr>
        <w:t>ication statement</w:t>
      </w:r>
      <w:r w:rsidRPr="007B3C21" w:rsidR="007B3C21">
        <w:rPr>
          <w:rFonts w:ascii="Times New Roman" w:hAnsi="Times New Roman"/>
          <w:b/>
          <w:iCs/>
        </w:rPr>
        <w:t>.</w:t>
      </w:r>
    </w:p>
    <w:p w:rsidRPr="00B45FB1" w:rsidR="0065485A" w:rsidP="00B45FB1" w:rsidRDefault="0065485A" w14:paraId="2A47BF31" w14:textId="77777777">
      <w:pPr>
        <w:ind w:left="720"/>
        <w:rPr>
          <w:rFonts w:ascii="Times New Roman" w:hAnsi="Times New Roman"/>
        </w:rPr>
      </w:pPr>
    </w:p>
    <w:p w:rsidR="007B3C21" w:rsidP="007B3C21" w:rsidRDefault="00E937F9" w14:paraId="1D7E813C" w14:textId="77777777">
      <w:pPr>
        <w:ind w:left="720"/>
        <w:rPr>
          <w:rFonts w:ascii="Times New Roman" w:hAnsi="Times New Roman"/>
        </w:rPr>
      </w:pPr>
      <w:r w:rsidRPr="00B45FB1">
        <w:rPr>
          <w:rFonts w:ascii="Times New Roman" w:hAnsi="Times New Roman"/>
        </w:rPr>
        <w:t>There are</w:t>
      </w:r>
      <w:r w:rsidRPr="00B45FB1" w:rsidR="0065485A">
        <w:rPr>
          <w:rFonts w:ascii="Times New Roman" w:hAnsi="Times New Roman"/>
        </w:rPr>
        <w:t xml:space="preserve"> no exceptions to the certification statement.</w:t>
      </w:r>
    </w:p>
    <w:p w:rsidR="007B3C21" w:rsidP="007B3C21" w:rsidRDefault="007B3C21" w14:paraId="1930AAC0" w14:textId="77777777">
      <w:pPr>
        <w:ind w:left="720"/>
        <w:rPr>
          <w:rFonts w:ascii="Times New Roman" w:hAnsi="Times New Roman"/>
        </w:rPr>
      </w:pPr>
    </w:p>
    <w:p w:rsidR="007B3C21" w:rsidP="007B3C21" w:rsidRDefault="007B3C21" w14:paraId="7B1333F4" w14:textId="77777777">
      <w:pPr>
        <w:pStyle w:val="Quick1"/>
        <w:numPr>
          <w:ilvl w:val="0"/>
          <w:numId w:val="17"/>
        </w:numPr>
        <w:tabs>
          <w:tab w:val="clear" w:pos="360"/>
        </w:tabs>
        <w:ind w:left="720" w:hanging="720"/>
        <w:rPr>
          <w:rFonts w:ascii="Times New Roman" w:hAnsi="Times New Roman"/>
          <w:i/>
          <w:iCs/>
        </w:rPr>
      </w:pPr>
      <w:r>
        <w:rPr>
          <w:rFonts w:ascii="Times New Roman" w:hAnsi="Times New Roman"/>
          <w:b/>
          <w:bCs/>
        </w:rPr>
        <w:t>COLLECTION OF INFORMATION EMPLOYING STATISTICAL METHODS</w:t>
      </w:r>
    </w:p>
    <w:p w:rsidR="007B3C21" w:rsidP="007B3C21" w:rsidRDefault="007B3C21" w14:paraId="2ABD1E4A" w14:textId="77777777">
      <w:pPr>
        <w:pStyle w:val="Header"/>
        <w:tabs>
          <w:tab w:val="clear" w:pos="4320"/>
          <w:tab w:val="clear" w:pos="8640"/>
        </w:tabs>
        <w:ind w:left="720"/>
        <w:rPr>
          <w:rFonts w:ascii="Times New Roman" w:hAnsi="Times New Roman"/>
        </w:rPr>
      </w:pPr>
    </w:p>
    <w:p w:rsidRPr="00B45FB1" w:rsidR="007B3C21" w:rsidP="00DE2DA1" w:rsidRDefault="007B3C21" w14:paraId="0CB92FF0" w14:textId="599E3924">
      <w:pPr>
        <w:ind w:left="720"/>
        <w:rPr>
          <w:rFonts w:ascii="Times New Roman" w:hAnsi="Times New Roman"/>
        </w:rPr>
      </w:pPr>
      <w:r>
        <w:rPr>
          <w:rFonts w:ascii="Times New Roman" w:hAnsi="Times New Roman"/>
        </w:rPr>
        <w:t>Not applicable.  The use of statistical methods is not relevant to this collection of information.</w:t>
      </w:r>
    </w:p>
    <w:sectPr w:rsidRPr="00B45FB1" w:rsidR="007B3C21" w:rsidSect="00E46B4C">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code="1"/>
      <w:pgMar w:top="1354" w:right="1440" w:bottom="1170" w:left="1440" w:header="1354"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66459" w14:textId="77777777" w:rsidR="005459CF" w:rsidRDefault="005459CF">
      <w:r>
        <w:separator/>
      </w:r>
    </w:p>
  </w:endnote>
  <w:endnote w:type="continuationSeparator" w:id="0">
    <w:p w14:paraId="31B43532" w14:textId="77777777" w:rsidR="005459CF" w:rsidRDefault="005459CF">
      <w:r>
        <w:continuationSeparator/>
      </w:r>
    </w:p>
  </w:endnote>
  <w:endnote w:type="continuationNotice" w:id="1">
    <w:p w14:paraId="10794290" w14:textId="77777777" w:rsidR="005459CF" w:rsidRDefault="00545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6AB5" w14:textId="77777777" w:rsidR="00F117C0" w:rsidRDefault="00F117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E950F5" w14:textId="77777777" w:rsidR="00F117C0" w:rsidRDefault="00F11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7382" w14:textId="77777777" w:rsidR="00F117C0" w:rsidRPr="00C45089" w:rsidRDefault="00F117C0">
    <w:pPr>
      <w:pStyle w:val="Footer"/>
      <w:framePr w:wrap="around" w:vAnchor="text" w:hAnchor="margin" w:xAlign="center" w:y="1"/>
      <w:rPr>
        <w:rStyle w:val="PageNumber"/>
        <w:rFonts w:ascii="Times New Roman" w:hAnsi="Times New Roman"/>
      </w:rPr>
    </w:pPr>
    <w:r w:rsidRPr="00C45089">
      <w:rPr>
        <w:rStyle w:val="PageNumber"/>
        <w:rFonts w:ascii="Times New Roman" w:hAnsi="Times New Roman"/>
      </w:rPr>
      <w:fldChar w:fldCharType="begin"/>
    </w:r>
    <w:r w:rsidRPr="00C45089">
      <w:rPr>
        <w:rStyle w:val="PageNumber"/>
        <w:rFonts w:ascii="Times New Roman" w:hAnsi="Times New Roman"/>
      </w:rPr>
      <w:instrText xml:space="preserve">PAGE  </w:instrText>
    </w:r>
    <w:r w:rsidRPr="00C45089">
      <w:rPr>
        <w:rStyle w:val="PageNumber"/>
        <w:rFonts w:ascii="Times New Roman" w:hAnsi="Times New Roman"/>
      </w:rPr>
      <w:fldChar w:fldCharType="separate"/>
    </w:r>
    <w:r w:rsidR="00EE0A73">
      <w:rPr>
        <w:rStyle w:val="PageNumber"/>
        <w:rFonts w:ascii="Times New Roman" w:hAnsi="Times New Roman"/>
        <w:noProof/>
      </w:rPr>
      <w:t>13</w:t>
    </w:r>
    <w:r w:rsidRPr="00C45089">
      <w:rPr>
        <w:rStyle w:val="PageNumber"/>
        <w:rFonts w:ascii="Times New Roman" w:hAnsi="Times New Roman"/>
      </w:rPr>
      <w:fldChar w:fldCharType="end"/>
    </w:r>
  </w:p>
  <w:p w14:paraId="44F80211" w14:textId="77777777" w:rsidR="00F117C0" w:rsidRDefault="00F11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98A1" w14:textId="77777777" w:rsidR="00CC4784" w:rsidRDefault="00CC4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1ABC8" w14:textId="77777777" w:rsidR="005459CF" w:rsidRDefault="005459CF">
      <w:r>
        <w:separator/>
      </w:r>
    </w:p>
  </w:footnote>
  <w:footnote w:type="continuationSeparator" w:id="0">
    <w:p w14:paraId="42132FC0" w14:textId="77777777" w:rsidR="005459CF" w:rsidRDefault="005459CF">
      <w:r>
        <w:continuationSeparator/>
      </w:r>
    </w:p>
  </w:footnote>
  <w:footnote w:type="continuationNotice" w:id="1">
    <w:p w14:paraId="402C78B8" w14:textId="77777777" w:rsidR="005459CF" w:rsidRDefault="005459CF"/>
  </w:footnote>
  <w:footnote w:id="2">
    <w:p w14:paraId="68CFE259" w14:textId="77777777" w:rsidR="00F117C0" w:rsidRPr="00867D19" w:rsidRDefault="00F117C0" w:rsidP="00867D19">
      <w:pPr>
        <w:pStyle w:val="FootnoteText"/>
        <w:rPr>
          <w:rFonts w:ascii="Times New Roman" w:hAnsi="Times New Roman"/>
        </w:rPr>
      </w:pPr>
      <w:r w:rsidRPr="00867D19">
        <w:rPr>
          <w:rStyle w:val="FootnoteReference"/>
          <w:rFonts w:ascii="Times New Roman" w:hAnsi="Times New Roman"/>
          <w:vertAlign w:val="superscript"/>
        </w:rPr>
        <w:footnoteRef/>
      </w:r>
      <w:r w:rsidRPr="00867D19">
        <w:rPr>
          <w:rFonts w:ascii="Times New Roman" w:hAnsi="Times New Roman"/>
        </w:rPr>
        <w:t xml:space="preserve">Prior to the 2002 amendment, PTE 86-128 was not available to any person (or any affiliate thereof) who was a </w:t>
      </w:r>
      <w:r>
        <w:rPr>
          <w:rFonts w:ascii="Times New Roman" w:hAnsi="Times New Roman"/>
        </w:rPr>
        <w:t xml:space="preserve">discretionary </w:t>
      </w:r>
      <w:r w:rsidRPr="00867D19">
        <w:rPr>
          <w:rFonts w:ascii="Times New Roman" w:hAnsi="Times New Roman"/>
        </w:rPr>
        <w:t>trustee, plan administrator, or an employer, any of whose employees were covered by the plan.</w:t>
      </w:r>
    </w:p>
  </w:footnote>
  <w:footnote w:id="3">
    <w:p w14:paraId="200887A0" w14:textId="0780A285" w:rsidR="006B6A5A" w:rsidRPr="008E40A4" w:rsidRDefault="006B6A5A" w:rsidP="006B6A5A">
      <w:pPr>
        <w:pStyle w:val="FootnoteText"/>
        <w:rPr>
          <w:rFonts w:ascii="Times New Roman" w:hAnsi="Times New Roman"/>
        </w:rPr>
      </w:pPr>
      <w:r w:rsidRPr="008E40A4">
        <w:rPr>
          <w:rStyle w:val="FootnoteReference"/>
          <w:rFonts w:ascii="Times New Roman" w:hAnsi="Times New Roman"/>
          <w:vertAlign w:val="superscript"/>
        </w:rPr>
        <w:footnoteRef/>
      </w:r>
      <w:r w:rsidRPr="008E40A4">
        <w:rPr>
          <w:rFonts w:ascii="Times New Roman" w:hAnsi="Times New Roman"/>
        </w:rPr>
        <w:t xml:space="preserve"> This is a weighted average of the Department’s estimates of the share of DB plans and DC plans with broker-dealer relationships. The Department assumes that approximately 20 percent of DB plans have relationships with broker dealers.  As a proxy for the share of DC plans with broker-dealer relationships, the Department uses the sum of the percent of load mutual funds in 401(k) plans (6 percent) and the percent of 401(k) stock mutual fund assets paying 12b-1 fees between &gt;.0 to 0.25 (6 percent).  Both data are published by the 2021 Investment Company Institute report. (See </w:t>
      </w:r>
      <w:r w:rsidRPr="008E40A4">
        <w:rPr>
          <w:rFonts w:ascii="Times New Roman" w:hAnsi="Times New Roman"/>
          <w:i/>
          <w:iCs/>
        </w:rPr>
        <w:t>The Economics of Providing 401(k) Plans: Services, Fees, and Expenses, 2020</w:t>
      </w:r>
      <w:r w:rsidRPr="008E40A4">
        <w:rPr>
          <w:rFonts w:ascii="Times New Roman" w:hAnsi="Times New Roman"/>
        </w:rPr>
        <w:t xml:space="preserve">, Investment Company Institute, June 2021. </w:t>
      </w:r>
      <w:hyperlink r:id="rId1" w:history="1">
        <w:r w:rsidR="0074665E" w:rsidRPr="008E40A4">
          <w:rPr>
            <w:rStyle w:val="Hyperlink"/>
            <w:rFonts w:ascii="Times New Roman" w:hAnsi="Times New Roman"/>
          </w:rPr>
          <w:t>https://www.ici.org/system/files/2021-06/per27-06.pdf</w:t>
        </w:r>
      </w:hyperlink>
      <w:r w:rsidRPr="008E40A4">
        <w:rPr>
          <w:rFonts w:ascii="Times New Roman" w:hAnsi="Times New Roman"/>
        </w:rPr>
        <w:t>)</w:t>
      </w:r>
      <w:r w:rsidR="0074665E">
        <w:rPr>
          <w:rFonts w:ascii="Times New Roman" w:hAnsi="Times New Roman"/>
        </w:rPr>
        <w:t xml:space="preserve"> The weighted average is calculated in the following manner</w:t>
      </w:r>
      <w:r w:rsidR="00343CBC">
        <w:rPr>
          <w:rFonts w:ascii="Times New Roman" w:hAnsi="Times New Roman"/>
        </w:rPr>
        <w:t xml:space="preserve">: </w:t>
      </w:r>
      <w:r w:rsidR="00226B8C">
        <w:rPr>
          <w:rFonts w:ascii="Times New Roman" w:hAnsi="Times New Roman"/>
        </w:rPr>
        <w:t>[</w:t>
      </w:r>
      <w:r w:rsidR="00807EEC">
        <w:rPr>
          <w:rFonts w:ascii="Times New Roman" w:hAnsi="Times New Roman"/>
        </w:rPr>
        <w:t>(</w:t>
      </w:r>
      <w:r w:rsidR="00343CBC">
        <w:rPr>
          <w:rFonts w:ascii="Times New Roman" w:hAnsi="Times New Roman"/>
        </w:rPr>
        <w:t>(</w:t>
      </w:r>
      <w:r w:rsidR="0056033E" w:rsidRPr="006D7ED1">
        <w:rPr>
          <w:rFonts w:ascii="Times New Roman" w:hAnsi="Times New Roman"/>
        </w:rPr>
        <w:t>733,678 DC plans</w:t>
      </w:r>
      <w:r w:rsidR="00CC6BF8">
        <w:rPr>
          <w:rFonts w:ascii="Times New Roman" w:hAnsi="Times New Roman"/>
        </w:rPr>
        <w:t xml:space="preserve">) </w:t>
      </w:r>
      <w:r w:rsidR="00343CBC">
        <w:rPr>
          <w:rFonts w:ascii="Times New Roman" w:hAnsi="Times New Roman"/>
        </w:rPr>
        <w:t>/</w:t>
      </w:r>
      <w:r w:rsidR="00CC6BF8">
        <w:rPr>
          <w:rFonts w:ascii="Times New Roman" w:hAnsi="Times New Roman"/>
        </w:rPr>
        <w:t xml:space="preserve"> </w:t>
      </w:r>
      <w:r w:rsidR="00343CBC">
        <w:rPr>
          <w:rFonts w:ascii="Times New Roman" w:hAnsi="Times New Roman"/>
        </w:rPr>
        <w:t>(</w:t>
      </w:r>
      <w:r w:rsidR="00CC6BF8">
        <w:rPr>
          <w:rFonts w:ascii="Times New Roman" w:hAnsi="Times New Roman"/>
        </w:rPr>
        <w:t>46,870 DB plans + 733,678 DC plans)</w:t>
      </w:r>
      <w:r w:rsidR="006D7ED1">
        <w:rPr>
          <w:rFonts w:ascii="Times New Roman" w:hAnsi="Times New Roman"/>
        </w:rPr>
        <w:t>)</w:t>
      </w:r>
      <w:r w:rsidR="008E2F5C">
        <w:rPr>
          <w:rFonts w:ascii="Times New Roman" w:hAnsi="Times New Roman"/>
        </w:rPr>
        <w:t xml:space="preserve"> </w:t>
      </w:r>
      <w:r w:rsidR="002D1F30">
        <w:rPr>
          <w:rFonts w:ascii="Times New Roman" w:hAnsi="Times New Roman"/>
        </w:rPr>
        <w:t xml:space="preserve">x </w:t>
      </w:r>
      <w:r w:rsidR="008E2F5C">
        <w:rPr>
          <w:rFonts w:ascii="Times New Roman" w:hAnsi="Times New Roman"/>
        </w:rPr>
        <w:t>(</w:t>
      </w:r>
      <w:r w:rsidR="006E1590">
        <w:rPr>
          <w:rFonts w:ascii="Times New Roman" w:hAnsi="Times New Roman"/>
        </w:rPr>
        <w:t xml:space="preserve">6 percent </w:t>
      </w:r>
      <w:r w:rsidR="00C1762E" w:rsidRPr="00C1762E">
        <w:rPr>
          <w:rFonts w:ascii="Times New Roman" w:hAnsi="Times New Roman"/>
        </w:rPr>
        <w:t xml:space="preserve">of load mutual funds in 401(k) plans </w:t>
      </w:r>
      <w:r w:rsidR="006E1590">
        <w:rPr>
          <w:rFonts w:ascii="Times New Roman" w:hAnsi="Times New Roman"/>
        </w:rPr>
        <w:t>+ 6 percent</w:t>
      </w:r>
      <w:r w:rsidR="00C1762E" w:rsidRPr="00C1762E">
        <w:rPr>
          <w:rFonts w:ascii="Times New Roman" w:hAnsi="Times New Roman"/>
        </w:rPr>
        <w:t xml:space="preserve"> of 401(k) stock mutual fund assets paying 12b-1 fees between &gt;.0 to 0.25</w:t>
      </w:r>
      <w:r w:rsidR="006E1590">
        <w:rPr>
          <w:rFonts w:ascii="Times New Roman" w:hAnsi="Times New Roman"/>
        </w:rPr>
        <w:t>))</w:t>
      </w:r>
      <w:r w:rsidR="00226B8C">
        <w:rPr>
          <w:rFonts w:ascii="Times New Roman" w:hAnsi="Times New Roman"/>
        </w:rPr>
        <w:t>]</w:t>
      </w:r>
      <w:r w:rsidR="006D7ED1">
        <w:rPr>
          <w:rFonts w:ascii="Times New Roman" w:hAnsi="Times New Roman"/>
        </w:rPr>
        <w:t xml:space="preserve"> + </w:t>
      </w:r>
      <w:r w:rsidR="00226B8C">
        <w:rPr>
          <w:rFonts w:ascii="Times New Roman" w:hAnsi="Times New Roman"/>
        </w:rPr>
        <w:t>[</w:t>
      </w:r>
      <w:r w:rsidR="006E1590">
        <w:rPr>
          <w:rFonts w:ascii="Times New Roman" w:hAnsi="Times New Roman"/>
        </w:rPr>
        <w:t>(</w:t>
      </w:r>
      <w:r w:rsidR="006D7ED1">
        <w:rPr>
          <w:rFonts w:ascii="Times New Roman" w:hAnsi="Times New Roman"/>
        </w:rPr>
        <w:t>((</w:t>
      </w:r>
      <w:r w:rsidR="0056033E">
        <w:rPr>
          <w:rFonts w:ascii="Times New Roman" w:hAnsi="Times New Roman"/>
        </w:rPr>
        <w:t>46,870 DB plans</w:t>
      </w:r>
      <w:r w:rsidR="006D7ED1">
        <w:rPr>
          <w:rFonts w:ascii="Times New Roman" w:hAnsi="Times New Roman"/>
        </w:rPr>
        <w:t xml:space="preserve">)/ </w:t>
      </w:r>
      <w:r w:rsidR="006D7ED1" w:rsidRPr="006D7ED1">
        <w:rPr>
          <w:rFonts w:ascii="Times New Roman" w:hAnsi="Times New Roman"/>
        </w:rPr>
        <w:t>(46,870 DB plans + 733,678 DC plans)</w:t>
      </w:r>
      <w:r w:rsidR="006D7ED1">
        <w:rPr>
          <w:rFonts w:ascii="Times New Roman" w:hAnsi="Times New Roman"/>
        </w:rPr>
        <w:t>)</w:t>
      </w:r>
      <w:r w:rsidR="00226B8C">
        <w:rPr>
          <w:rFonts w:ascii="Times New Roman" w:hAnsi="Times New Roman"/>
        </w:rPr>
        <w:t xml:space="preserve"> </w:t>
      </w:r>
      <w:r w:rsidR="002D1F30">
        <w:rPr>
          <w:rFonts w:ascii="Times New Roman" w:hAnsi="Times New Roman"/>
        </w:rPr>
        <w:t>x</w:t>
      </w:r>
      <w:r w:rsidR="00226B8C">
        <w:rPr>
          <w:rFonts w:ascii="Times New Roman" w:hAnsi="Times New Roman"/>
        </w:rPr>
        <w:t xml:space="preserve"> (</w:t>
      </w:r>
      <w:r w:rsidR="0007459A">
        <w:rPr>
          <w:rFonts w:ascii="Times New Roman" w:hAnsi="Times New Roman"/>
        </w:rPr>
        <w:t>20</w:t>
      </w:r>
      <w:r w:rsidR="00226B8C">
        <w:rPr>
          <w:rFonts w:ascii="Times New Roman" w:hAnsi="Times New Roman"/>
        </w:rPr>
        <w:t xml:space="preserve"> per</w:t>
      </w:r>
      <w:r w:rsidR="0007459A">
        <w:rPr>
          <w:rFonts w:ascii="Times New Roman" w:hAnsi="Times New Roman"/>
        </w:rPr>
        <w:t>cen</w:t>
      </w:r>
      <w:r w:rsidR="0056033E">
        <w:rPr>
          <w:rFonts w:ascii="Times New Roman" w:hAnsi="Times New Roman"/>
        </w:rPr>
        <w:t xml:space="preserve">t </w:t>
      </w:r>
      <w:r w:rsidR="0056033E" w:rsidRPr="0056033E">
        <w:rPr>
          <w:rFonts w:ascii="Times New Roman" w:hAnsi="Times New Roman"/>
        </w:rPr>
        <w:t>of DB plans have relationships with broker dealers</w:t>
      </w:r>
      <w:r w:rsidR="0007459A">
        <w:rPr>
          <w:rFonts w:ascii="Times New Roman" w:hAnsi="Times New Roman"/>
        </w:rPr>
        <w:t>)</w:t>
      </w:r>
      <w:r w:rsidR="00001B7E">
        <w:rPr>
          <w:rFonts w:ascii="Times New Roman" w:hAnsi="Times New Roman"/>
        </w:rPr>
        <w:t>] = 12 percent</w:t>
      </w:r>
    </w:p>
  </w:footnote>
  <w:footnote w:id="4">
    <w:p w14:paraId="0247D766" w14:textId="54C266B4" w:rsidR="006B6A5A" w:rsidRPr="008E40A4" w:rsidRDefault="006B6A5A" w:rsidP="006B6A5A">
      <w:pPr>
        <w:pStyle w:val="FootnoteText"/>
        <w:rPr>
          <w:rFonts w:ascii="Times New Roman" w:hAnsi="Times New Roman"/>
        </w:rPr>
      </w:pPr>
      <w:r w:rsidRPr="008E40A4">
        <w:rPr>
          <w:rStyle w:val="FootnoteReference"/>
          <w:rFonts w:ascii="Times New Roman" w:hAnsi="Times New Roman"/>
          <w:vertAlign w:val="superscript"/>
        </w:rPr>
        <w:footnoteRef/>
      </w:r>
      <w:r w:rsidRPr="008E40A4">
        <w:rPr>
          <w:rFonts w:ascii="Times New Roman" w:hAnsi="Times New Roman"/>
          <w:vertAlign w:val="superscript"/>
        </w:rPr>
        <w:t xml:space="preserve"> </w:t>
      </w:r>
      <w:r w:rsidR="00054654">
        <w:rPr>
          <w:rFonts w:ascii="Times New Roman" w:hAnsi="Times New Roman"/>
        </w:rPr>
        <w:t>The number of plans</w:t>
      </w:r>
      <w:r w:rsidR="004D135D">
        <w:rPr>
          <w:rFonts w:ascii="Times New Roman" w:hAnsi="Times New Roman"/>
        </w:rPr>
        <w:t xml:space="preserve"> that will use the exemption for PTE 1986-128</w:t>
      </w:r>
      <w:r w:rsidR="00054654">
        <w:rPr>
          <w:rFonts w:ascii="Times New Roman" w:hAnsi="Times New Roman"/>
        </w:rPr>
        <w:t xml:space="preserve"> is estimated in the following manner: </w:t>
      </w:r>
      <w:r w:rsidR="00FA53C2">
        <w:rPr>
          <w:rFonts w:ascii="Times New Roman" w:hAnsi="Times New Roman"/>
        </w:rPr>
        <w:t>(</w:t>
      </w:r>
      <w:r w:rsidRPr="008E40A4">
        <w:rPr>
          <w:rFonts w:ascii="Times New Roman" w:hAnsi="Times New Roman"/>
        </w:rPr>
        <w:t>733,678 plans x 6.6 percent</w:t>
      </w:r>
      <w:r w:rsidR="00FA53C2">
        <w:rPr>
          <w:rFonts w:ascii="Times New Roman" w:hAnsi="Times New Roman"/>
        </w:rPr>
        <w:t>)</w:t>
      </w:r>
      <w:r w:rsidRPr="008E40A4">
        <w:rPr>
          <w:rFonts w:ascii="Times New Roman" w:hAnsi="Times New Roman"/>
        </w:rPr>
        <w:t xml:space="preserve"> x 12 percent = 5,8</w:t>
      </w:r>
      <w:r w:rsidR="00AA72D4">
        <w:rPr>
          <w:rFonts w:ascii="Times New Roman" w:hAnsi="Times New Roman"/>
        </w:rPr>
        <w:t>11</w:t>
      </w:r>
      <w:r w:rsidRPr="008E40A4">
        <w:rPr>
          <w:rFonts w:ascii="Times New Roman" w:hAnsi="Times New Roman"/>
        </w:rPr>
        <w:t xml:space="preserve"> plans</w:t>
      </w:r>
      <w:r w:rsidR="004D135D">
        <w:rPr>
          <w:rFonts w:ascii="Times New Roman" w:hAnsi="Times New Roman"/>
        </w:rPr>
        <w:t>.</w:t>
      </w:r>
    </w:p>
  </w:footnote>
  <w:footnote w:id="5">
    <w:p w14:paraId="191F2878" w14:textId="2CFD8157" w:rsidR="006B6A5A" w:rsidRPr="008E40A4" w:rsidRDefault="006B6A5A" w:rsidP="006B6A5A">
      <w:pPr>
        <w:pStyle w:val="FootnoteText"/>
        <w:contextualSpacing/>
        <w:rPr>
          <w:rFonts w:ascii="Times New Roman" w:hAnsi="Times New Roman"/>
        </w:rPr>
      </w:pPr>
      <w:r w:rsidRPr="008E40A4">
        <w:rPr>
          <w:rStyle w:val="FootnoteReference"/>
          <w:rFonts w:ascii="Times New Roman" w:hAnsi="Times New Roman"/>
          <w:vertAlign w:val="superscript"/>
        </w:rPr>
        <w:footnoteRef/>
      </w:r>
      <w:r w:rsidRPr="008E40A4">
        <w:rPr>
          <w:rFonts w:ascii="Times New Roman" w:hAnsi="Times New Roman"/>
          <w:vertAlign w:val="superscript"/>
        </w:rPr>
        <w:t xml:space="preserve"> </w:t>
      </w:r>
      <w:r w:rsidRPr="008E40A4">
        <w:rPr>
          <w:rFonts w:ascii="Times New Roman" w:hAnsi="Times New Roman"/>
        </w:rPr>
        <w:t>The Department assumes that broker-dealers will be the primary users of the PTE</w:t>
      </w:r>
      <w:bookmarkStart w:id="0" w:name="_Hlk103876939"/>
      <w:r w:rsidRPr="008E40A4">
        <w:rPr>
          <w:rFonts w:ascii="Times New Roman" w:hAnsi="Times New Roman"/>
        </w:rPr>
        <w:t xml:space="preserve">. </w:t>
      </w:r>
      <w:r w:rsidR="00737A7A" w:rsidRPr="00737A7A">
        <w:rPr>
          <w:rFonts w:ascii="Times New Roman" w:hAnsi="Times New Roman"/>
        </w:rPr>
        <w:t xml:space="preserve">According to the Security Exchange Commission, </w:t>
      </w:r>
      <w:bookmarkEnd w:id="0"/>
      <w:r w:rsidR="00737A7A" w:rsidRPr="00737A7A">
        <w:rPr>
          <w:rFonts w:ascii="Times New Roman" w:hAnsi="Times New Roman"/>
        </w:rPr>
        <w:t>approximately 3,551 BDs were SEC-</w:t>
      </w:r>
      <w:proofErr w:type="gramStart"/>
      <w:r w:rsidR="00737A7A" w:rsidRPr="00737A7A">
        <w:rPr>
          <w:rFonts w:ascii="Times New Roman" w:hAnsi="Times New Roman"/>
        </w:rPr>
        <w:t>registered</w:t>
      </w:r>
      <w:proofErr w:type="gramEnd"/>
      <w:r w:rsidR="003B4DE7">
        <w:rPr>
          <w:rFonts w:ascii="Times New Roman" w:hAnsi="Times New Roman"/>
        </w:rPr>
        <w:t xml:space="preserve"> and </w:t>
      </w:r>
      <w:r w:rsidR="003B4DE7" w:rsidRPr="00BC216A">
        <w:rPr>
          <w:rFonts w:ascii="Times New Roman" w:hAnsi="Times New Roman"/>
        </w:rPr>
        <w:t xml:space="preserve">that 63 percent of broker-dealers are registered with the SEC and service ERISA plans. </w:t>
      </w:r>
      <w:r w:rsidR="00737A7A">
        <w:rPr>
          <w:rFonts w:ascii="Times New Roman" w:hAnsi="Times New Roman"/>
        </w:rPr>
        <w:t xml:space="preserve">(Source: </w:t>
      </w:r>
      <w:r w:rsidR="006918F3" w:rsidRPr="006918F3">
        <w:rPr>
          <w:rFonts w:ascii="Times New Roman" w:hAnsi="Times New Roman"/>
        </w:rPr>
        <w:t>Estimates based on SEC’s FOCUS filings and SEC’s Form ADV filings</w:t>
      </w:r>
      <w:r w:rsidR="003B4DE7">
        <w:rPr>
          <w:rFonts w:ascii="Times New Roman" w:hAnsi="Times New Roman"/>
        </w:rPr>
        <w:t>)</w:t>
      </w:r>
      <w:r w:rsidR="00C61418">
        <w:rPr>
          <w:rFonts w:ascii="Times New Roman" w:hAnsi="Times New Roman"/>
        </w:rPr>
        <w:t>.</w:t>
      </w:r>
      <w:r w:rsidRPr="008E40A4">
        <w:rPr>
          <w:rFonts w:ascii="Times New Roman" w:hAnsi="Times New Roman"/>
        </w:rPr>
        <w:t xml:space="preserve"> Thus, the Department estimates that 2,237 </w:t>
      </w:r>
      <w:r w:rsidR="001A6E4F">
        <w:rPr>
          <w:rFonts w:ascii="Times New Roman" w:hAnsi="Times New Roman"/>
        </w:rPr>
        <w:t>broker-dealers</w:t>
      </w:r>
      <w:r w:rsidRPr="008E40A4">
        <w:rPr>
          <w:rFonts w:ascii="Times New Roman" w:hAnsi="Times New Roman"/>
        </w:rPr>
        <w:t xml:space="preserve"> will be affected by the exemption (3,551 </w:t>
      </w:r>
      <w:r w:rsidR="001A6E4F">
        <w:rPr>
          <w:rFonts w:ascii="Times New Roman" w:hAnsi="Times New Roman"/>
        </w:rPr>
        <w:t>broker-dealers</w:t>
      </w:r>
      <w:r w:rsidRPr="008E40A4">
        <w:rPr>
          <w:rFonts w:ascii="Times New Roman" w:hAnsi="Times New Roman"/>
        </w:rPr>
        <w:t xml:space="preserve"> x 63% = 2,237).</w:t>
      </w:r>
    </w:p>
  </w:footnote>
  <w:footnote w:id="6">
    <w:p w14:paraId="5B6030DA" w14:textId="77777777" w:rsidR="006B6A5A" w:rsidRPr="008E40A4" w:rsidRDefault="006B6A5A" w:rsidP="006B6A5A">
      <w:pPr>
        <w:pStyle w:val="FootnoteText"/>
        <w:contextualSpacing/>
        <w:rPr>
          <w:rFonts w:ascii="Times New Roman" w:hAnsi="Times New Roman"/>
        </w:rPr>
      </w:pPr>
      <w:r w:rsidRPr="008E40A4">
        <w:rPr>
          <w:rStyle w:val="FootnoteReference"/>
          <w:rFonts w:ascii="Times New Roman" w:hAnsi="Times New Roman"/>
          <w:vertAlign w:val="superscript"/>
        </w:rPr>
        <w:footnoteRef/>
      </w:r>
      <w:r w:rsidRPr="008E40A4">
        <w:rPr>
          <w:rStyle w:val="FootnoteReference"/>
          <w:rFonts w:ascii="Times New Roman" w:hAnsi="Times New Roman"/>
          <w:vertAlign w:val="superscript"/>
        </w:rPr>
        <w:t xml:space="preserve"> </w:t>
      </w:r>
      <w:r w:rsidRPr="008E40A4">
        <w:rPr>
          <w:rFonts w:ascii="Times New Roman" w:hAnsi="Times New Roman"/>
        </w:rPr>
        <w:t xml:space="preserve">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  </w:t>
      </w:r>
    </w:p>
  </w:footnote>
  <w:footnote w:id="7">
    <w:p w14:paraId="143F00F3" w14:textId="77777777" w:rsidR="006B6A5A" w:rsidRPr="008E40A4" w:rsidRDefault="006B6A5A" w:rsidP="006B6A5A">
      <w:pPr>
        <w:pStyle w:val="FootnoteText"/>
        <w:rPr>
          <w:rFonts w:ascii="Times New Roman" w:hAnsi="Times New Roman"/>
        </w:rPr>
      </w:pPr>
      <w:r w:rsidRPr="008E40A4">
        <w:rPr>
          <w:rStyle w:val="FootnoteReference"/>
          <w:rFonts w:ascii="Times New Roman" w:hAnsi="Times New Roman"/>
          <w:vertAlign w:val="superscript"/>
        </w:rPr>
        <w:footnoteRef/>
      </w:r>
      <w:r w:rsidRPr="008E40A4">
        <w:rPr>
          <w:rFonts w:ascii="Times New Roman" w:hAnsi="Times New Roman"/>
          <w:vertAlign w:val="superscript"/>
        </w:rPr>
        <w:t xml:space="preserve"> </w:t>
      </w:r>
      <w:r w:rsidRPr="008E40A4">
        <w:rPr>
          <w:rFonts w:ascii="Times New Roman" w:hAnsi="Times New Roman"/>
        </w:rPr>
        <w:t xml:space="preserve">The Department estimates approximately 94.2% of Retirement Investors receive disclosures electronically, which is the sum of the estimated share of Retirement Investors receiving electronic disclosures under the 2002 electronic disclosure safe harbor (58.2%) and the estimated share of Retirement Investors receiving electronic disclosures under the 2020 electronic disclosure safe harbor (36.0%).  </w:t>
      </w:r>
    </w:p>
  </w:footnote>
  <w:footnote w:id="8">
    <w:p w14:paraId="05932E25" w14:textId="1CA0166F" w:rsidR="008D6FE9" w:rsidRDefault="008D6FE9">
      <w:pPr>
        <w:pStyle w:val="FootnoteText"/>
      </w:pPr>
      <w:r w:rsidRPr="008E40A4">
        <w:rPr>
          <w:rStyle w:val="FootnoteReference"/>
          <w:rFonts w:ascii="Times New Roman" w:hAnsi="Times New Roman"/>
          <w:vertAlign w:val="superscript"/>
        </w:rPr>
        <w:footnoteRef/>
      </w:r>
      <w:r w:rsidRPr="008E40A4">
        <w:rPr>
          <w:rFonts w:ascii="Times New Roman" w:hAnsi="Times New Roman"/>
        </w:rPr>
        <w:t xml:space="preserve"> 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p>
  </w:footnote>
  <w:footnote w:id="9">
    <w:p w14:paraId="3E507B98" w14:textId="77777777" w:rsidR="00771895" w:rsidRPr="00A45664" w:rsidRDefault="00771895" w:rsidP="00771895">
      <w:pPr>
        <w:pStyle w:val="FootnoteText"/>
        <w:rPr>
          <w:rFonts w:ascii="Times New Roman" w:hAnsi="Times New Roman"/>
        </w:rPr>
      </w:pPr>
      <w:r w:rsidRPr="00A45664">
        <w:rPr>
          <w:rStyle w:val="FootnoteReference"/>
          <w:rFonts w:ascii="Times New Roman" w:hAnsi="Times New Roman"/>
          <w:vertAlign w:val="superscript"/>
        </w:rPr>
        <w:footnoteRef/>
      </w:r>
      <w:r w:rsidRPr="00A45664">
        <w:rPr>
          <w:rFonts w:ascii="Times New Roman" w:hAnsi="Times New Roman"/>
        </w:rPr>
        <w:t xml:space="preserve"> </w:t>
      </w:r>
      <w:r w:rsidRPr="00644F59">
        <w:rPr>
          <w:rFonts w:ascii="Times New Roman" w:hAnsi="Times New Roman"/>
        </w:rPr>
        <w:t xml:space="preserve">The burden is estimated as follows: </w:t>
      </w:r>
      <w:r>
        <w:rPr>
          <w:rFonts w:ascii="Times New Roman" w:hAnsi="Times New Roman"/>
        </w:rPr>
        <w:t>5,811</w:t>
      </w:r>
      <w:r w:rsidRPr="00644F59">
        <w:rPr>
          <w:rFonts w:ascii="Times New Roman" w:hAnsi="Times New Roman"/>
        </w:rPr>
        <w:t xml:space="preserve"> </w:t>
      </w:r>
      <w:r>
        <w:rPr>
          <w:rFonts w:ascii="Times New Roman" w:hAnsi="Times New Roman"/>
        </w:rPr>
        <w:t>plans</w:t>
      </w:r>
      <w:r w:rsidRPr="00644F59">
        <w:rPr>
          <w:rFonts w:ascii="Times New Roman" w:hAnsi="Times New Roman"/>
        </w:rPr>
        <w:t xml:space="preserve"> x 1 hour per </w:t>
      </w:r>
      <w:r>
        <w:rPr>
          <w:rFonts w:ascii="Times New Roman" w:hAnsi="Times New Roman"/>
        </w:rPr>
        <w:t>plan</w:t>
      </w:r>
      <w:r w:rsidRPr="00644F59">
        <w:rPr>
          <w:rFonts w:ascii="Times New Roman" w:hAnsi="Times New Roman"/>
        </w:rPr>
        <w:t xml:space="preserve"> = </w:t>
      </w:r>
      <w:r>
        <w:rPr>
          <w:rFonts w:ascii="Times New Roman" w:hAnsi="Times New Roman"/>
        </w:rPr>
        <w:t>5,811</w:t>
      </w:r>
      <w:r w:rsidRPr="00644F59">
        <w:rPr>
          <w:rFonts w:ascii="Times New Roman" w:hAnsi="Times New Roman"/>
        </w:rPr>
        <w:t xml:space="preserve"> hours.  A labor rate of $140.96 is used for a </w:t>
      </w:r>
      <w:r>
        <w:rPr>
          <w:rFonts w:ascii="Times New Roman" w:hAnsi="Times New Roman"/>
        </w:rPr>
        <w:t>legal professional</w:t>
      </w:r>
      <w:r w:rsidRPr="00644F59">
        <w:rPr>
          <w:rFonts w:ascii="Times New Roman" w:hAnsi="Times New Roman"/>
        </w:rPr>
        <w:t xml:space="preserve">.  The labor rate is applied in the following calculation: </w:t>
      </w:r>
      <w:r>
        <w:rPr>
          <w:rFonts w:ascii="Times New Roman" w:hAnsi="Times New Roman"/>
        </w:rPr>
        <w:t>5,811 plans</w:t>
      </w:r>
      <w:r w:rsidRPr="00644F59">
        <w:rPr>
          <w:rFonts w:ascii="Times New Roman" w:hAnsi="Times New Roman"/>
        </w:rPr>
        <w:t xml:space="preserve"> x 1 hour x $140.96 per hour = </w:t>
      </w:r>
      <w:r w:rsidRPr="00C2326C">
        <w:rPr>
          <w:rFonts w:ascii="Times New Roman" w:hAnsi="Times New Roman"/>
        </w:rPr>
        <w:t>$204,780</w:t>
      </w:r>
    </w:p>
  </w:footnote>
  <w:footnote w:id="10">
    <w:p w14:paraId="5F683AD8" w14:textId="77777777" w:rsidR="00F117C0" w:rsidRPr="0005482C" w:rsidRDefault="00F117C0" w:rsidP="004408F8">
      <w:pPr>
        <w:pStyle w:val="FootnoteText"/>
        <w:rPr>
          <w:rFonts w:ascii="Times New Roman" w:hAnsi="Times New Roman"/>
        </w:rPr>
      </w:pPr>
      <w:r w:rsidRPr="00867D19">
        <w:rPr>
          <w:rStyle w:val="FootnoteReference"/>
          <w:rFonts w:ascii="Times New Roman" w:hAnsi="Times New Roman"/>
          <w:vertAlign w:val="superscript"/>
        </w:rPr>
        <w:footnoteRef/>
      </w:r>
      <w:r w:rsidRPr="00867D19">
        <w:rPr>
          <w:rFonts w:ascii="Times New Roman" w:hAnsi="Times New Roman"/>
          <w:vertAlign w:val="superscript"/>
        </w:rPr>
        <w:t xml:space="preserve"> </w:t>
      </w:r>
      <w:r w:rsidRPr="0005482C">
        <w:rPr>
          <w:rFonts w:ascii="Times New Roman" w:hAnsi="Times New Roman"/>
        </w:rPr>
        <w:t xml:space="preserve">The cost of preparing the </w:t>
      </w:r>
      <w:r>
        <w:rPr>
          <w:rFonts w:ascii="Times New Roman" w:hAnsi="Times New Roman"/>
        </w:rPr>
        <w:t xml:space="preserve">termination </w:t>
      </w:r>
      <w:r w:rsidRPr="0005482C">
        <w:rPr>
          <w:rFonts w:ascii="Times New Roman" w:hAnsi="Times New Roman"/>
        </w:rPr>
        <w:t>form is accounted for under requirement three.</w:t>
      </w:r>
    </w:p>
  </w:footnote>
  <w:footnote w:id="11">
    <w:p w14:paraId="576891BA" w14:textId="2CD5EB2C" w:rsidR="005E1F1F" w:rsidRPr="00A45664" w:rsidRDefault="005E1F1F" w:rsidP="005E1F1F">
      <w:pPr>
        <w:pStyle w:val="FootnoteText"/>
      </w:pPr>
      <w:r w:rsidRPr="008E40A4">
        <w:rPr>
          <w:rStyle w:val="FootnoteReference"/>
          <w:rFonts w:ascii="Times New Roman" w:hAnsi="Times New Roman"/>
          <w:vertAlign w:val="superscript"/>
        </w:rPr>
        <w:footnoteRef/>
      </w:r>
      <w:r w:rsidRPr="008E40A4">
        <w:rPr>
          <w:rFonts w:ascii="Times New Roman" w:hAnsi="Times New Roman"/>
        </w:rPr>
        <w:t xml:space="preserve"> </w:t>
      </w:r>
      <w:r w:rsidR="009A63A9" w:rsidRPr="009A63A9">
        <w:rPr>
          <w:rFonts w:ascii="Times New Roman" w:hAnsi="Times New Roman"/>
        </w:rPr>
        <w:t>The burden is estimated as follows:</w:t>
      </w:r>
      <w:r w:rsidR="009A63A9" w:rsidRPr="009A63A9">
        <w:rPr>
          <w:rFonts w:ascii="Times New Roman" w:hAnsi="Times New Roman"/>
          <w:vertAlign w:val="superscript"/>
        </w:rPr>
        <w:t xml:space="preserve"> </w:t>
      </w:r>
      <w:r w:rsidR="00616A90" w:rsidRPr="00616A90">
        <w:rPr>
          <w:rFonts w:ascii="Times New Roman" w:hAnsi="Times New Roman"/>
        </w:rPr>
        <w:t xml:space="preserve">5,811 </w:t>
      </w:r>
      <w:r w:rsidR="009A63A9" w:rsidRPr="009A63A9">
        <w:rPr>
          <w:rFonts w:ascii="Times New Roman" w:hAnsi="Times New Roman"/>
        </w:rPr>
        <w:t xml:space="preserve">plans x 5.8 percent paper x 2 minutes per plan = </w:t>
      </w:r>
      <w:r w:rsidR="00FC1DE0">
        <w:rPr>
          <w:rFonts w:ascii="Times New Roman" w:hAnsi="Times New Roman"/>
        </w:rPr>
        <w:t xml:space="preserve">11 </w:t>
      </w:r>
      <w:r w:rsidR="009A63A9" w:rsidRPr="009A63A9">
        <w:rPr>
          <w:rFonts w:ascii="Times New Roman" w:hAnsi="Times New Roman"/>
        </w:rPr>
        <w:t xml:space="preserve">hours; A labor rate of $55.23 is used for a clerical worker.  </w:t>
      </w:r>
      <w:r w:rsidR="009A63A9" w:rsidRPr="009A63A9" w:rsidDel="006D55E1">
        <w:rPr>
          <w:rFonts w:ascii="Times New Roman" w:hAnsi="Times New Roman"/>
        </w:rPr>
        <w:t>The labor rate is applied in the following calculation</w:t>
      </w:r>
      <w:r w:rsidR="009A63A9" w:rsidRPr="009A63A9">
        <w:rPr>
          <w:rFonts w:ascii="Times New Roman" w:hAnsi="Times New Roman"/>
        </w:rPr>
        <w:t xml:space="preserve">: </w:t>
      </w:r>
      <w:r w:rsidR="00616A90" w:rsidRPr="00616A90">
        <w:rPr>
          <w:rFonts w:ascii="Times New Roman" w:hAnsi="Times New Roman"/>
        </w:rPr>
        <w:t xml:space="preserve">5,811 </w:t>
      </w:r>
      <w:r w:rsidR="009A63A9" w:rsidRPr="009A63A9">
        <w:rPr>
          <w:rFonts w:ascii="Times New Roman" w:hAnsi="Times New Roman"/>
        </w:rPr>
        <w:t xml:space="preserve">plans x 5.8 percent paper x 2 minutes per plan x $55.23 = </w:t>
      </w:r>
      <w:r w:rsidR="00FC1DE0">
        <w:rPr>
          <w:rFonts w:ascii="Times New Roman" w:hAnsi="Times New Roman"/>
        </w:rPr>
        <w:t>$620</w:t>
      </w:r>
    </w:p>
  </w:footnote>
  <w:footnote w:id="12">
    <w:p w14:paraId="72BB114E" w14:textId="409AE191" w:rsidR="000A1742" w:rsidRDefault="000A1742">
      <w:pPr>
        <w:pStyle w:val="FootnoteText"/>
      </w:pPr>
      <w:r w:rsidRPr="008E40A4">
        <w:rPr>
          <w:rStyle w:val="FootnoteReference"/>
          <w:rFonts w:ascii="Times New Roman" w:hAnsi="Times New Roman"/>
          <w:vertAlign w:val="superscript"/>
        </w:rPr>
        <w:footnoteRef/>
      </w:r>
      <w:r w:rsidRPr="008E40A4">
        <w:rPr>
          <w:rFonts w:ascii="Times New Roman" w:hAnsi="Times New Roman"/>
          <w:vertAlign w:val="superscript"/>
        </w:rPr>
        <w:t xml:space="preserve"> </w:t>
      </w:r>
      <w:r w:rsidRPr="008E40A4">
        <w:rPr>
          <w:rFonts w:ascii="Times New Roman" w:hAnsi="Times New Roman"/>
        </w:rPr>
        <w:t xml:space="preserve">The Department assumes that broker-dealers will be the primary users of the PTE. </w:t>
      </w:r>
      <w:r w:rsidR="00C61418" w:rsidRPr="00C61418">
        <w:rPr>
          <w:rFonts w:ascii="Times New Roman" w:hAnsi="Times New Roman"/>
        </w:rPr>
        <w:t xml:space="preserve">According to the Security Exchange Commission, </w:t>
      </w:r>
      <w:r w:rsidRPr="008E40A4">
        <w:rPr>
          <w:rFonts w:ascii="Times New Roman" w:hAnsi="Times New Roman"/>
        </w:rPr>
        <w:t>63 percent of broker-dealers are registered with the SEC and service ERISA plans.</w:t>
      </w:r>
      <w:r w:rsidR="00C61418" w:rsidRPr="00C61418">
        <w:rPr>
          <w:rFonts w:ascii="Times New Roman" w:hAnsi="Times New Roman"/>
          <w:sz w:val="24"/>
          <w:szCs w:val="24"/>
        </w:rPr>
        <w:t xml:space="preserve"> </w:t>
      </w:r>
      <w:r w:rsidR="00C61418" w:rsidRPr="00C61418">
        <w:rPr>
          <w:rFonts w:ascii="Times New Roman" w:hAnsi="Times New Roman"/>
        </w:rPr>
        <w:t xml:space="preserve">(Source: Estimates based on SEC’s FOCUS filings and SEC’s Form ADV filings). </w:t>
      </w:r>
      <w:r w:rsidRPr="008E40A4">
        <w:rPr>
          <w:rFonts w:ascii="Times New Roman" w:hAnsi="Times New Roman"/>
        </w:rPr>
        <w:t xml:space="preserve">Thus, the Department estimates that 2,237 </w:t>
      </w:r>
      <w:r w:rsidR="001A6E4F">
        <w:rPr>
          <w:rFonts w:ascii="Times New Roman" w:hAnsi="Times New Roman"/>
        </w:rPr>
        <w:t>broker-dealers</w:t>
      </w:r>
      <w:r w:rsidRPr="008E40A4">
        <w:rPr>
          <w:rFonts w:ascii="Times New Roman" w:hAnsi="Times New Roman"/>
        </w:rPr>
        <w:t xml:space="preserve"> will be affected by the exemption (3,551 </w:t>
      </w:r>
      <w:r w:rsidR="001A6E4F">
        <w:rPr>
          <w:rFonts w:ascii="Times New Roman" w:hAnsi="Times New Roman"/>
        </w:rPr>
        <w:t>broker-dealers</w:t>
      </w:r>
      <w:r w:rsidRPr="008E40A4">
        <w:rPr>
          <w:rFonts w:ascii="Times New Roman" w:hAnsi="Times New Roman"/>
        </w:rPr>
        <w:t xml:space="preserve"> x 63% = 2,237).</w:t>
      </w:r>
    </w:p>
  </w:footnote>
  <w:footnote w:id="13">
    <w:p w14:paraId="3C8D3DD1" w14:textId="78DB9E13" w:rsidR="002A052D" w:rsidRPr="00A45664" w:rsidRDefault="002A052D" w:rsidP="002A052D">
      <w:pPr>
        <w:pStyle w:val="FootnoteText"/>
        <w:contextualSpacing/>
      </w:pPr>
      <w:r w:rsidRPr="008E40A4">
        <w:rPr>
          <w:rStyle w:val="FootnoteReference"/>
          <w:rFonts w:ascii="Times New Roman" w:hAnsi="Times New Roman"/>
          <w:vertAlign w:val="superscript"/>
        </w:rPr>
        <w:footnoteRef/>
      </w:r>
      <w:r w:rsidRPr="008E40A4">
        <w:rPr>
          <w:rFonts w:ascii="Times New Roman" w:hAnsi="Times New Roman"/>
        </w:rPr>
        <w:t xml:space="preserve"> The burden is estimated as follows:  2,237</w:t>
      </w:r>
      <w:r w:rsidRPr="008E40A4" w:rsidDel="00B0036E">
        <w:rPr>
          <w:rFonts w:ascii="Times New Roman" w:hAnsi="Times New Roman"/>
        </w:rPr>
        <w:t xml:space="preserve"> </w:t>
      </w:r>
      <w:r w:rsidR="001A6E4F">
        <w:rPr>
          <w:rFonts w:ascii="Times New Roman" w:hAnsi="Times New Roman"/>
        </w:rPr>
        <w:t>broker-dealers</w:t>
      </w:r>
      <w:r w:rsidRPr="008E40A4">
        <w:rPr>
          <w:rFonts w:ascii="Times New Roman" w:hAnsi="Times New Roman"/>
        </w:rPr>
        <w:t xml:space="preserve"> x </w:t>
      </w:r>
      <w:r w:rsidR="00FC1DE0">
        <w:rPr>
          <w:rFonts w:ascii="Times New Roman" w:hAnsi="Times New Roman"/>
        </w:rPr>
        <w:t>15 minutes</w:t>
      </w:r>
      <w:r w:rsidRPr="008E40A4">
        <w:rPr>
          <w:rFonts w:ascii="Times New Roman" w:hAnsi="Times New Roman"/>
        </w:rPr>
        <w:t xml:space="preserve"> per financial institution = </w:t>
      </w:r>
      <w:r w:rsidR="00FC1DE0">
        <w:rPr>
          <w:rFonts w:ascii="Times New Roman" w:hAnsi="Times New Roman"/>
        </w:rPr>
        <w:t>559</w:t>
      </w:r>
      <w:r w:rsidRPr="008E40A4" w:rsidDel="00B0036E">
        <w:rPr>
          <w:rFonts w:ascii="Times New Roman" w:hAnsi="Times New Roman"/>
        </w:rPr>
        <w:t xml:space="preserve"> </w:t>
      </w:r>
      <w:r w:rsidRPr="008E40A4">
        <w:rPr>
          <w:rFonts w:ascii="Times New Roman" w:hAnsi="Times New Roman"/>
        </w:rPr>
        <w:t>hours;</w:t>
      </w:r>
      <w:r w:rsidRPr="008E40A4" w:rsidDel="005D60E3">
        <w:rPr>
          <w:rFonts w:ascii="Times New Roman" w:hAnsi="Times New Roman"/>
        </w:rPr>
        <w:t xml:space="preserve"> </w:t>
      </w:r>
      <w:r w:rsidRPr="008E40A4">
        <w:rPr>
          <w:rFonts w:ascii="Times New Roman" w:hAnsi="Times New Roman"/>
        </w:rPr>
        <w:t xml:space="preserve">A labor rate of $140.96 is used for a </w:t>
      </w:r>
      <w:r w:rsidR="00125BF9">
        <w:rPr>
          <w:rFonts w:ascii="Times New Roman" w:hAnsi="Times New Roman"/>
        </w:rPr>
        <w:t>legal professional</w:t>
      </w:r>
      <w:r w:rsidRPr="008E40A4">
        <w:rPr>
          <w:rFonts w:ascii="Times New Roman" w:hAnsi="Times New Roman"/>
        </w:rPr>
        <w:t xml:space="preserve">.  </w:t>
      </w:r>
      <w:r w:rsidRPr="008E40A4" w:rsidDel="006D55E1">
        <w:rPr>
          <w:rFonts w:ascii="Times New Roman" w:hAnsi="Times New Roman"/>
        </w:rPr>
        <w:t>The labor rate is applied in the following calculation</w:t>
      </w:r>
      <w:r w:rsidR="00FC1DE0">
        <w:rPr>
          <w:rFonts w:ascii="Times New Roman" w:hAnsi="Times New Roman"/>
        </w:rPr>
        <w:t>: 559</w:t>
      </w:r>
      <w:r w:rsidRPr="008E40A4" w:rsidDel="00B0036E">
        <w:rPr>
          <w:rFonts w:ascii="Times New Roman" w:hAnsi="Times New Roman"/>
        </w:rPr>
        <w:t xml:space="preserve"> </w:t>
      </w:r>
      <w:r w:rsidR="001A6E4F">
        <w:rPr>
          <w:rFonts w:ascii="Times New Roman" w:hAnsi="Times New Roman"/>
        </w:rPr>
        <w:t>broker-dealers</w:t>
      </w:r>
      <w:r w:rsidRPr="008E40A4">
        <w:rPr>
          <w:rFonts w:ascii="Times New Roman" w:hAnsi="Times New Roman"/>
        </w:rPr>
        <w:t xml:space="preserve"> x 1 hour per financial institution x $140.96 per hour = </w:t>
      </w:r>
      <w:r w:rsidR="00FC1DE0" w:rsidRPr="00FC1DE0">
        <w:rPr>
          <w:rFonts w:ascii="Times New Roman" w:hAnsi="Times New Roman"/>
        </w:rPr>
        <w:t>$78,832</w:t>
      </w:r>
    </w:p>
  </w:footnote>
  <w:footnote w:id="14">
    <w:p w14:paraId="38B508CE" w14:textId="1DA95F72" w:rsidR="00B742F9" w:rsidRDefault="00B742F9">
      <w:pPr>
        <w:pStyle w:val="FootnoteText"/>
      </w:pPr>
      <w:r>
        <w:rPr>
          <w:rStyle w:val="FootnoteReference"/>
        </w:rPr>
        <w:footnoteRef/>
      </w:r>
      <w:r>
        <w:t xml:space="preserve"> </w:t>
      </w:r>
      <w:r w:rsidRPr="008E40A4">
        <w:rPr>
          <w:rFonts w:ascii="Times New Roman" w:hAnsi="Times New Roman"/>
        </w:rPr>
        <w:t>The number of</w:t>
      </w:r>
      <w:r w:rsidR="001B7CCC" w:rsidRPr="008E40A4">
        <w:rPr>
          <w:rFonts w:ascii="Times New Roman" w:hAnsi="Times New Roman"/>
        </w:rPr>
        <w:t xml:space="preserve"> plans that will receive a termination form is calculated in the following manner: </w:t>
      </w:r>
      <w:r w:rsidR="001963D5" w:rsidRPr="008E40A4">
        <w:rPr>
          <w:rFonts w:ascii="Times New Roman" w:hAnsi="Times New Roman"/>
        </w:rPr>
        <w:t xml:space="preserve">733,678 DC plans </w:t>
      </w:r>
      <w:r w:rsidR="00F96325" w:rsidRPr="008E40A4">
        <w:rPr>
          <w:rFonts w:ascii="Times New Roman" w:hAnsi="Times New Roman"/>
        </w:rPr>
        <w:t>* 12 percent</w:t>
      </w:r>
      <w:r w:rsidR="006D7FD8">
        <w:rPr>
          <w:rFonts w:ascii="Times New Roman" w:hAnsi="Times New Roman"/>
        </w:rPr>
        <w:t xml:space="preserve"> of plans that have broker-dealer relationships</w:t>
      </w:r>
      <w:r w:rsidR="00F96325" w:rsidRPr="008E40A4">
        <w:rPr>
          <w:rFonts w:ascii="Times New Roman" w:hAnsi="Times New Roman"/>
        </w:rPr>
        <w:t xml:space="preserve"> = 88,041 plans.</w:t>
      </w:r>
      <w:r w:rsidR="00F96325">
        <w:t xml:space="preserve"> </w:t>
      </w:r>
    </w:p>
  </w:footnote>
  <w:footnote w:id="15">
    <w:p w14:paraId="58FC3D9D" w14:textId="7149A8D6" w:rsidR="00283F7C" w:rsidRPr="00A45664" w:rsidRDefault="00283F7C" w:rsidP="00283F7C">
      <w:pPr>
        <w:pStyle w:val="FootnoteText"/>
      </w:pPr>
      <w:r w:rsidRPr="008E40A4">
        <w:rPr>
          <w:rStyle w:val="FootnoteReference"/>
          <w:rFonts w:ascii="Times New Roman" w:hAnsi="Times New Roman"/>
          <w:vertAlign w:val="superscript"/>
        </w:rPr>
        <w:footnoteRef/>
      </w:r>
      <w:r w:rsidRPr="008E40A4">
        <w:rPr>
          <w:rFonts w:ascii="Times New Roman" w:hAnsi="Times New Roman"/>
          <w:vertAlign w:val="superscript"/>
        </w:rPr>
        <w:t xml:space="preserve"> </w:t>
      </w:r>
      <w:r w:rsidRPr="008E40A4">
        <w:rPr>
          <w:rFonts w:ascii="Times New Roman" w:hAnsi="Times New Roman"/>
        </w:rPr>
        <w:t>The burden is estimated as follows:</w:t>
      </w:r>
      <w:r w:rsidRPr="008E40A4">
        <w:rPr>
          <w:rFonts w:ascii="Times New Roman" w:hAnsi="Times New Roman"/>
          <w:vertAlign w:val="superscript"/>
        </w:rPr>
        <w:t xml:space="preserve"> </w:t>
      </w:r>
      <w:r w:rsidR="00616A90">
        <w:rPr>
          <w:rFonts w:ascii="Times New Roman" w:hAnsi="Times New Roman"/>
        </w:rPr>
        <w:t>88,041</w:t>
      </w:r>
      <w:r w:rsidRPr="008E40A4">
        <w:rPr>
          <w:rFonts w:ascii="Times New Roman" w:hAnsi="Times New Roman"/>
        </w:rPr>
        <w:t xml:space="preserve"> plans x 5.8 percent paper x 2 minutes per plan = </w:t>
      </w:r>
      <w:r w:rsidR="00EA3F91">
        <w:rPr>
          <w:rFonts w:ascii="Times New Roman" w:hAnsi="Times New Roman"/>
        </w:rPr>
        <w:t>170</w:t>
      </w:r>
      <w:r w:rsidRPr="008E40A4">
        <w:rPr>
          <w:rFonts w:ascii="Times New Roman" w:hAnsi="Times New Roman"/>
        </w:rPr>
        <w:t xml:space="preserve"> hours.  A labor rate of $55.23 is used for a clerical worker.  </w:t>
      </w:r>
      <w:r w:rsidRPr="008E40A4" w:rsidDel="006D55E1">
        <w:rPr>
          <w:rFonts w:ascii="Times New Roman" w:hAnsi="Times New Roman"/>
        </w:rPr>
        <w:t>The labor rate is applied in the following calculation</w:t>
      </w:r>
      <w:r w:rsidRPr="008E40A4">
        <w:rPr>
          <w:rFonts w:ascii="Times New Roman" w:hAnsi="Times New Roman"/>
        </w:rPr>
        <w:t xml:space="preserve">: </w:t>
      </w:r>
      <w:r w:rsidR="00616A90">
        <w:rPr>
          <w:rFonts w:ascii="Times New Roman" w:hAnsi="Times New Roman"/>
        </w:rPr>
        <w:t>88,041</w:t>
      </w:r>
      <w:r w:rsidRPr="008E40A4">
        <w:rPr>
          <w:rFonts w:ascii="Times New Roman" w:hAnsi="Times New Roman"/>
        </w:rPr>
        <w:t xml:space="preserve"> plans x 5.8 percent paper x 2 minutes per plan x $55.23  = </w:t>
      </w:r>
      <w:r w:rsidR="00EA3F91" w:rsidRPr="00EA3F91">
        <w:rPr>
          <w:rFonts w:ascii="Times New Roman" w:hAnsi="Times New Roman"/>
        </w:rPr>
        <w:t>$</w:t>
      </w:r>
      <w:r w:rsidR="00616A90">
        <w:rPr>
          <w:rFonts w:ascii="Times New Roman" w:hAnsi="Times New Roman"/>
        </w:rPr>
        <w:t>9,401</w:t>
      </w:r>
    </w:p>
  </w:footnote>
  <w:footnote w:id="16">
    <w:p w14:paraId="1D9E964C" w14:textId="195329B4" w:rsidR="006B4686" w:rsidRPr="008E40A4" w:rsidRDefault="006B4686" w:rsidP="006B4686">
      <w:pPr>
        <w:pStyle w:val="FootnoteText"/>
        <w:contextualSpacing/>
        <w:rPr>
          <w:rFonts w:ascii="Times New Roman" w:hAnsi="Times New Roman"/>
        </w:rPr>
      </w:pPr>
      <w:r w:rsidRPr="008E40A4">
        <w:rPr>
          <w:rStyle w:val="FootnoteReference"/>
          <w:rFonts w:ascii="Times New Roman" w:hAnsi="Times New Roman"/>
          <w:vertAlign w:val="superscript"/>
        </w:rPr>
        <w:footnoteRef/>
      </w:r>
      <w:r w:rsidRPr="008E40A4">
        <w:rPr>
          <w:rFonts w:ascii="Times New Roman" w:hAnsi="Times New Roman"/>
          <w:vertAlign w:val="superscript"/>
        </w:rPr>
        <w:t xml:space="preserve"> </w:t>
      </w:r>
      <w:r w:rsidRPr="008E40A4">
        <w:rPr>
          <w:rFonts w:ascii="Times New Roman" w:hAnsi="Times New Roman"/>
        </w:rPr>
        <w:t xml:space="preserve">The total number of disclosures is calculated in the following manner: </w:t>
      </w:r>
      <w:r w:rsidR="001623D8" w:rsidRPr="001623D8">
        <w:rPr>
          <w:rFonts w:ascii="Times New Roman" w:hAnsi="Times New Roman"/>
        </w:rPr>
        <w:t xml:space="preserve">5,811 </w:t>
      </w:r>
      <w:r w:rsidRPr="008E40A4">
        <w:rPr>
          <w:rFonts w:ascii="Times New Roman" w:hAnsi="Times New Roman"/>
        </w:rPr>
        <w:t xml:space="preserve">(Written authorization disclosures) + </w:t>
      </w:r>
      <w:r w:rsidR="001623D8" w:rsidRPr="001623D8">
        <w:rPr>
          <w:rFonts w:ascii="Times New Roman" w:hAnsi="Times New Roman"/>
        </w:rPr>
        <w:t xml:space="preserve">5,811 </w:t>
      </w:r>
      <w:r w:rsidRPr="008E40A4">
        <w:rPr>
          <w:rFonts w:ascii="Times New Roman" w:hAnsi="Times New Roman"/>
        </w:rPr>
        <w:t xml:space="preserve">(Provision of materials for evaluation of authorization of transaction) + </w:t>
      </w:r>
      <w:r w:rsidR="001623D8" w:rsidRPr="001623D8">
        <w:rPr>
          <w:rFonts w:ascii="Times New Roman" w:hAnsi="Times New Roman"/>
        </w:rPr>
        <w:t xml:space="preserve">88,041 </w:t>
      </w:r>
      <w:r w:rsidRPr="008E40A4">
        <w:rPr>
          <w:rFonts w:ascii="Times New Roman" w:hAnsi="Times New Roman"/>
        </w:rPr>
        <w:t xml:space="preserve">(Annual termination form) + </w:t>
      </w:r>
      <w:r w:rsidR="001623D8" w:rsidRPr="001623D8">
        <w:rPr>
          <w:rFonts w:ascii="Times New Roman" w:hAnsi="Times New Roman"/>
        </w:rPr>
        <w:t xml:space="preserve">88,041 </w:t>
      </w:r>
      <w:r w:rsidRPr="008E40A4">
        <w:rPr>
          <w:rFonts w:ascii="Times New Roman" w:hAnsi="Times New Roman"/>
        </w:rPr>
        <w:t xml:space="preserve">(Annual Statement) + </w:t>
      </w:r>
      <w:r w:rsidR="001623D8" w:rsidRPr="001623D8">
        <w:rPr>
          <w:rFonts w:ascii="Times New Roman" w:hAnsi="Times New Roman"/>
        </w:rPr>
        <w:t xml:space="preserve">88,041 </w:t>
      </w:r>
      <w:r w:rsidRPr="008E40A4">
        <w:rPr>
          <w:rFonts w:ascii="Times New Roman" w:hAnsi="Times New Roman"/>
        </w:rPr>
        <w:t xml:space="preserve">(Report of Commissions Paid) = </w:t>
      </w:r>
      <w:r w:rsidR="001623D8" w:rsidRPr="001623D8">
        <w:rPr>
          <w:rFonts w:ascii="Times New Roman" w:hAnsi="Times New Roman"/>
        </w:rPr>
        <w:t>275,745</w:t>
      </w:r>
      <w:r w:rsidR="001623D8">
        <w:rPr>
          <w:rFonts w:ascii="Times New Roman" w:hAnsi="Times New Roman"/>
        </w:rPr>
        <w:t xml:space="preserve"> </w:t>
      </w:r>
      <w:r w:rsidRPr="008E40A4">
        <w:rPr>
          <w:rFonts w:ascii="Times New Roman" w:hAnsi="Times New Roman"/>
        </w:rPr>
        <w:t>disclosures</w:t>
      </w:r>
    </w:p>
  </w:footnote>
  <w:footnote w:id="17">
    <w:p w14:paraId="67F890BD" w14:textId="28BED968" w:rsidR="006B4686" w:rsidRPr="008E40A4" w:rsidRDefault="006B4686" w:rsidP="006B4686">
      <w:pPr>
        <w:pStyle w:val="FootnoteText"/>
        <w:rPr>
          <w:rFonts w:ascii="Times New Roman" w:hAnsi="Times New Roman"/>
        </w:rPr>
      </w:pPr>
      <w:r w:rsidRPr="008E40A4">
        <w:rPr>
          <w:rStyle w:val="FootnoteReference"/>
          <w:rFonts w:ascii="Times New Roman" w:hAnsi="Times New Roman"/>
          <w:vertAlign w:val="superscript"/>
        </w:rPr>
        <w:footnoteRef/>
      </w:r>
      <w:r w:rsidRPr="008E40A4">
        <w:rPr>
          <w:rFonts w:ascii="Times New Roman" w:hAnsi="Times New Roman"/>
          <w:vertAlign w:val="superscript"/>
        </w:rPr>
        <w:t xml:space="preserve"> </w:t>
      </w:r>
      <w:r w:rsidRPr="008E40A4">
        <w:rPr>
          <w:rFonts w:ascii="Times New Roman" w:hAnsi="Times New Roman"/>
        </w:rPr>
        <w:t xml:space="preserve">The total number of paper disclosures is calculated in the following manner: </w:t>
      </w:r>
      <w:r w:rsidR="001623D8">
        <w:rPr>
          <w:rFonts w:ascii="Times New Roman" w:hAnsi="Times New Roman"/>
        </w:rPr>
        <w:t>(</w:t>
      </w:r>
      <w:r w:rsidR="001623D8" w:rsidRPr="001623D8">
        <w:rPr>
          <w:rFonts w:ascii="Times New Roman" w:hAnsi="Times New Roman"/>
        </w:rPr>
        <w:t xml:space="preserve">5,811 </w:t>
      </w:r>
      <w:r w:rsidR="001623D8">
        <w:rPr>
          <w:rFonts w:ascii="Times New Roman" w:hAnsi="Times New Roman"/>
        </w:rPr>
        <w:t xml:space="preserve"> </w:t>
      </w:r>
      <w:r w:rsidRPr="008E40A4">
        <w:rPr>
          <w:rFonts w:ascii="Times New Roman" w:hAnsi="Times New Roman"/>
        </w:rPr>
        <w:t>Provision of materials for evaluation of authorization of transaction x 5.8 percent paper) + (</w:t>
      </w:r>
      <w:r w:rsidR="001623D8" w:rsidRPr="001623D8">
        <w:rPr>
          <w:rFonts w:ascii="Times New Roman" w:hAnsi="Times New Roman"/>
        </w:rPr>
        <w:t xml:space="preserve">88,041 </w:t>
      </w:r>
      <w:r w:rsidRPr="008E40A4">
        <w:rPr>
          <w:rFonts w:ascii="Times New Roman" w:hAnsi="Times New Roman"/>
        </w:rPr>
        <w:t>Annual termination form x 5.8 percent paper) + (</w:t>
      </w:r>
      <w:r w:rsidR="001623D8" w:rsidRPr="001623D8">
        <w:rPr>
          <w:rFonts w:ascii="Times New Roman" w:hAnsi="Times New Roman"/>
        </w:rPr>
        <w:t xml:space="preserve">88,041 </w:t>
      </w:r>
      <w:r w:rsidRPr="008E40A4">
        <w:rPr>
          <w:rFonts w:ascii="Times New Roman" w:hAnsi="Times New Roman"/>
        </w:rPr>
        <w:t>Annual Statement x 5.8 percent paper) + (</w:t>
      </w:r>
      <w:r w:rsidR="001623D8" w:rsidRPr="001623D8">
        <w:rPr>
          <w:rFonts w:ascii="Times New Roman" w:hAnsi="Times New Roman"/>
        </w:rPr>
        <w:t xml:space="preserve">88,041 </w:t>
      </w:r>
      <w:r w:rsidRPr="008E40A4">
        <w:rPr>
          <w:rFonts w:ascii="Times New Roman" w:hAnsi="Times New Roman"/>
        </w:rPr>
        <w:t xml:space="preserve">Report of Commissions Paid x 5.8 percent paper) =  </w:t>
      </w:r>
      <w:r w:rsidR="001623D8" w:rsidRPr="001623D8">
        <w:rPr>
          <w:rFonts w:ascii="Times New Roman" w:hAnsi="Times New Roman"/>
        </w:rPr>
        <w:t>15,656</w:t>
      </w:r>
      <w:r w:rsidR="001623D8">
        <w:rPr>
          <w:rFonts w:ascii="Times New Roman" w:hAnsi="Times New Roman"/>
        </w:rPr>
        <w:t xml:space="preserve"> </w:t>
      </w:r>
      <w:r w:rsidRPr="008E40A4">
        <w:rPr>
          <w:rFonts w:ascii="Times New Roman" w:hAnsi="Times New Roman"/>
        </w:rPr>
        <w:t>disclosures</w:t>
      </w:r>
    </w:p>
  </w:footnote>
  <w:footnote w:id="18">
    <w:p w14:paraId="45D5862A" w14:textId="77777777" w:rsidR="00367D49" w:rsidRPr="008E40A4" w:rsidRDefault="00367D49" w:rsidP="00367D49">
      <w:pPr>
        <w:pStyle w:val="FootnoteText"/>
        <w:rPr>
          <w:rFonts w:ascii="Times New Roman" w:hAnsi="Times New Roman"/>
        </w:rPr>
      </w:pPr>
      <w:r w:rsidRPr="008E40A4">
        <w:rPr>
          <w:rStyle w:val="FootnoteReference"/>
          <w:rFonts w:ascii="Times New Roman" w:hAnsi="Times New Roman"/>
          <w:vertAlign w:val="superscript"/>
        </w:rPr>
        <w:footnoteRef/>
      </w:r>
      <w:r w:rsidRPr="008E40A4">
        <w:rPr>
          <w:rFonts w:ascii="Times New Roman" w:hAnsi="Times New Roman"/>
        </w:rPr>
        <w:t xml:space="preserve"> The Department estimates approximately 94.2% of Retirement Investors receive disclosures electronically, which is the sum of the estimated share of Retirement Investors receiving electronic disclosures under the 2002 electronic disclosure safe harbor (58.2%) and the estimated share of Retirement Investors receiving electronic disclosures under the 2020 electronic disclosure safe harbor (36.0%).  </w:t>
      </w:r>
    </w:p>
  </w:footnote>
  <w:footnote w:id="19">
    <w:p w14:paraId="43911442" w14:textId="26D5F688" w:rsidR="00024C28" w:rsidRPr="008E40A4" w:rsidRDefault="00024C28" w:rsidP="00024C28">
      <w:pPr>
        <w:pStyle w:val="FootnoteText"/>
        <w:rPr>
          <w:rFonts w:ascii="Times New Roman" w:hAnsi="Times New Roman"/>
        </w:rPr>
      </w:pPr>
      <w:r w:rsidRPr="008E40A4">
        <w:rPr>
          <w:rStyle w:val="FootnoteReference"/>
          <w:rFonts w:ascii="Times New Roman" w:hAnsi="Times New Roman"/>
          <w:vertAlign w:val="superscript"/>
        </w:rPr>
        <w:footnoteRef/>
      </w:r>
      <w:r w:rsidRPr="008E40A4">
        <w:rPr>
          <w:rFonts w:ascii="Times New Roman" w:hAnsi="Times New Roman"/>
        </w:rPr>
        <w:t xml:space="preserve"> </w:t>
      </w:r>
      <w:r w:rsidR="00A01BF7" w:rsidRPr="00A01BF7">
        <w:rPr>
          <w:rFonts w:ascii="Times New Roman" w:hAnsi="Times New Roman"/>
        </w:rPr>
        <w:t xml:space="preserve">The burden is estimated as follows: 7 pages x $0.05 per page + $0.58 for postage = $0.93; </w:t>
      </w:r>
      <w:r w:rsidR="00A01BF7" w:rsidRPr="00A01BF7" w:rsidDel="006D55E1">
        <w:rPr>
          <w:rFonts w:ascii="Times New Roman" w:hAnsi="Times New Roman"/>
        </w:rPr>
        <w:t xml:space="preserve">The </w:t>
      </w:r>
      <w:r w:rsidR="00A01BF7" w:rsidRPr="00A01BF7">
        <w:rPr>
          <w:rFonts w:ascii="Times New Roman" w:hAnsi="Times New Roman"/>
        </w:rPr>
        <w:t>mailing rate</w:t>
      </w:r>
      <w:r w:rsidR="00A01BF7" w:rsidRPr="00A01BF7" w:rsidDel="006D55E1">
        <w:rPr>
          <w:rFonts w:ascii="Times New Roman" w:hAnsi="Times New Roman"/>
        </w:rPr>
        <w:t xml:space="preserve"> is </w:t>
      </w:r>
      <w:r w:rsidR="00A01BF7" w:rsidRPr="00AA72D4" w:rsidDel="006D55E1">
        <w:rPr>
          <w:rFonts w:ascii="Times New Roman" w:hAnsi="Times New Roman"/>
        </w:rPr>
        <w:t>applied in the following calculation</w:t>
      </w:r>
      <w:r w:rsidR="00A01BF7" w:rsidRPr="00AA72D4">
        <w:rPr>
          <w:rFonts w:ascii="Times New Roman" w:hAnsi="Times New Roman"/>
        </w:rPr>
        <w:t xml:space="preserve">: </w:t>
      </w:r>
      <w:r w:rsidR="000C195F" w:rsidRPr="00AA72D4">
        <w:rPr>
          <w:rFonts w:ascii="Times New Roman" w:hAnsi="Times New Roman"/>
        </w:rPr>
        <w:t xml:space="preserve">5,811 </w:t>
      </w:r>
      <w:r w:rsidR="00A01BF7" w:rsidRPr="00AA72D4">
        <w:rPr>
          <w:rFonts w:ascii="Times New Roman" w:hAnsi="Times New Roman"/>
        </w:rPr>
        <w:t>plans  x 5.8 percent paper x $0.93 = $</w:t>
      </w:r>
      <w:r w:rsidR="000C195F" w:rsidRPr="00AA72D4">
        <w:rPr>
          <w:rFonts w:ascii="Times New Roman" w:hAnsi="Times New Roman"/>
        </w:rPr>
        <w:t>620</w:t>
      </w:r>
    </w:p>
  </w:footnote>
  <w:footnote w:id="20">
    <w:p w14:paraId="21041AA5" w14:textId="4052CF6C" w:rsidR="00246390" w:rsidRPr="00117241" w:rsidRDefault="00246390" w:rsidP="00246390">
      <w:pPr>
        <w:pStyle w:val="FootnoteText"/>
        <w:rPr>
          <w:rFonts w:ascii="Times New Roman" w:hAnsi="Times New Roman"/>
        </w:rPr>
      </w:pPr>
      <w:r w:rsidRPr="00117241">
        <w:rPr>
          <w:rStyle w:val="FootnoteReference"/>
          <w:rFonts w:ascii="Times New Roman" w:hAnsi="Times New Roman"/>
          <w:vertAlign w:val="superscript"/>
        </w:rPr>
        <w:footnoteRef/>
      </w:r>
      <w:r>
        <w:t xml:space="preserve"> </w:t>
      </w:r>
      <w:r w:rsidRPr="00117241">
        <w:rPr>
          <w:rFonts w:ascii="Times New Roman" w:hAnsi="Times New Roman"/>
        </w:rPr>
        <w:t xml:space="preserve">733,678 plans x </w:t>
      </w:r>
      <w:r w:rsidR="005111B7">
        <w:rPr>
          <w:rFonts w:ascii="Times New Roman" w:hAnsi="Times New Roman"/>
        </w:rPr>
        <w:t>1</w:t>
      </w:r>
      <w:r w:rsidR="005111B7" w:rsidRPr="005111B7">
        <w:rPr>
          <w:rFonts w:ascii="Times New Roman" w:hAnsi="Times New Roman"/>
        </w:rPr>
        <w:t xml:space="preserve">2 percent of these plans will engage in transactions covered under this class exemption </w:t>
      </w:r>
      <w:r w:rsidRPr="00117241">
        <w:rPr>
          <w:rFonts w:ascii="Times New Roman" w:hAnsi="Times New Roman"/>
        </w:rPr>
        <w:t>= 88,041</w:t>
      </w:r>
      <w:r>
        <w:rPr>
          <w:rFonts w:ascii="Times New Roman" w:hAnsi="Times New Roman"/>
        </w:rPr>
        <w:t xml:space="preserve"> plans</w:t>
      </w:r>
    </w:p>
  </w:footnote>
  <w:footnote w:id="21">
    <w:p w14:paraId="65F5EE6F" w14:textId="7C8C745D" w:rsidR="00D838CE" w:rsidRPr="00A45664" w:rsidRDefault="00D838CE" w:rsidP="00D838CE">
      <w:pPr>
        <w:pStyle w:val="FootnoteText"/>
      </w:pPr>
      <w:r w:rsidRPr="008E40A4">
        <w:rPr>
          <w:rStyle w:val="FootnoteReference"/>
          <w:rFonts w:ascii="Times New Roman" w:hAnsi="Times New Roman"/>
          <w:vertAlign w:val="superscript"/>
        </w:rPr>
        <w:footnoteRef/>
      </w:r>
      <w:r w:rsidRPr="008E40A4">
        <w:rPr>
          <w:rFonts w:ascii="Times New Roman" w:hAnsi="Times New Roman"/>
        </w:rPr>
        <w:t xml:space="preserve"> </w:t>
      </w:r>
      <w:r w:rsidR="00552345" w:rsidRPr="00246390">
        <w:rPr>
          <w:rFonts w:ascii="Times New Roman" w:hAnsi="Times New Roman"/>
        </w:rPr>
        <w:t>The burden is estimated as follows: 2 pages x $0.05 per page + $0.58 for postage =</w:t>
      </w:r>
      <w:r w:rsidR="00552345" w:rsidRPr="00552345">
        <w:rPr>
          <w:rFonts w:ascii="Times New Roman" w:hAnsi="Times New Roman"/>
        </w:rPr>
        <w:t xml:space="preserve"> $0.68; The mailing rate is applied in the following calculation:  </w:t>
      </w:r>
      <w:r w:rsidR="000C195F">
        <w:rPr>
          <w:rFonts w:ascii="Times New Roman" w:hAnsi="Times New Roman"/>
        </w:rPr>
        <w:t>88,041</w:t>
      </w:r>
      <w:r w:rsidR="00552345" w:rsidRPr="00552345">
        <w:rPr>
          <w:rFonts w:ascii="Times New Roman" w:hAnsi="Times New Roman"/>
        </w:rPr>
        <w:t xml:space="preserve"> plans x 5.8 percent paper x $0.68 = $</w:t>
      </w:r>
      <w:r w:rsidR="000C195F">
        <w:rPr>
          <w:rFonts w:ascii="Times New Roman" w:hAnsi="Times New Roman"/>
        </w:rPr>
        <w:t>9,041</w:t>
      </w:r>
    </w:p>
  </w:footnote>
  <w:footnote w:id="22">
    <w:p w14:paraId="430C3480" w14:textId="77777777" w:rsidR="00B54D48" w:rsidRPr="00630CE1" w:rsidRDefault="00B54D48" w:rsidP="00B54D48">
      <w:pPr>
        <w:pStyle w:val="FootnoteText"/>
        <w:rPr>
          <w:rFonts w:ascii="Times New Roman" w:hAnsi="Times New Roman"/>
        </w:rPr>
      </w:pPr>
      <w:r w:rsidRPr="00630CE1">
        <w:rPr>
          <w:rStyle w:val="FootnoteReference"/>
          <w:rFonts w:ascii="Times New Roman" w:hAnsi="Times New Roman"/>
          <w:vertAlign w:val="superscript"/>
        </w:rPr>
        <w:footnoteRef/>
      </w:r>
      <w:r w:rsidRPr="00630CE1">
        <w:rPr>
          <w:rFonts w:ascii="Times New Roman" w:hAnsi="Times New Roman"/>
          <w:vertAlign w:val="superscript"/>
        </w:rPr>
        <w:t xml:space="preserve"> </w:t>
      </w:r>
      <w:r w:rsidRPr="00630CE1">
        <w:rPr>
          <w:rFonts w:ascii="Times New Roman" w:hAnsi="Times New Roman"/>
        </w:rPr>
        <w:t>5 pages x $0.05 per page = $0.25</w:t>
      </w:r>
    </w:p>
  </w:footnote>
  <w:footnote w:id="23">
    <w:p w14:paraId="4646D8DC" w14:textId="75A76DCF" w:rsidR="00630CE1" w:rsidRPr="008E40A4" w:rsidRDefault="00630CE1" w:rsidP="00630CE1">
      <w:pPr>
        <w:pStyle w:val="FootnoteText"/>
        <w:rPr>
          <w:rFonts w:ascii="Times New Roman" w:hAnsi="Times New Roman"/>
        </w:rPr>
      </w:pPr>
      <w:r w:rsidRPr="008E40A4">
        <w:rPr>
          <w:rStyle w:val="FootnoteReference"/>
          <w:rFonts w:ascii="Times New Roman" w:hAnsi="Times New Roman"/>
          <w:vertAlign w:val="superscript"/>
        </w:rPr>
        <w:footnoteRef/>
      </w:r>
      <w:r w:rsidRPr="008E40A4">
        <w:rPr>
          <w:rFonts w:ascii="Times New Roman" w:hAnsi="Times New Roman"/>
          <w:vertAlign w:val="superscript"/>
        </w:rPr>
        <w:t xml:space="preserve"> </w:t>
      </w:r>
      <w:r w:rsidR="00CB6E0B">
        <w:rPr>
          <w:rFonts w:ascii="Times New Roman" w:hAnsi="Times New Roman"/>
        </w:rPr>
        <w:t>88,041</w:t>
      </w:r>
      <w:r w:rsidR="005A3B9F" w:rsidRPr="005A3B9F">
        <w:rPr>
          <w:rFonts w:ascii="Times New Roman" w:hAnsi="Times New Roman"/>
        </w:rPr>
        <w:t xml:space="preserve"> plans x 5.8 percent paper x $0.25 = $</w:t>
      </w:r>
      <w:r w:rsidR="00CB6E0B">
        <w:rPr>
          <w:rFonts w:ascii="Times New Roman" w:hAnsi="Times New Roman"/>
        </w:rPr>
        <w:t>1,277</w:t>
      </w:r>
    </w:p>
  </w:footnote>
  <w:footnote w:id="24">
    <w:p w14:paraId="24675C95" w14:textId="77777777" w:rsidR="001F56A4" w:rsidRPr="00630CE1" w:rsidRDefault="001F56A4" w:rsidP="001F56A4">
      <w:pPr>
        <w:pStyle w:val="FootnoteText"/>
        <w:rPr>
          <w:rFonts w:ascii="Times New Roman" w:hAnsi="Times New Roman"/>
        </w:rPr>
      </w:pPr>
      <w:r w:rsidRPr="00630CE1">
        <w:rPr>
          <w:rStyle w:val="FootnoteReference"/>
          <w:rFonts w:ascii="Times New Roman" w:hAnsi="Times New Roman"/>
          <w:vertAlign w:val="superscript"/>
        </w:rPr>
        <w:footnoteRef/>
      </w:r>
      <w:r w:rsidRPr="00630CE1">
        <w:rPr>
          <w:rFonts w:ascii="Times New Roman" w:hAnsi="Times New Roman"/>
          <w:vertAlign w:val="superscript"/>
        </w:rPr>
        <w:t xml:space="preserve"> </w:t>
      </w:r>
      <w:r w:rsidRPr="00630CE1">
        <w:rPr>
          <w:rFonts w:ascii="Times New Roman" w:hAnsi="Times New Roman"/>
        </w:rPr>
        <w:t>2 pages x $0.05 per page + $0.58 for postage = $0.68</w:t>
      </w:r>
    </w:p>
  </w:footnote>
  <w:footnote w:id="25">
    <w:p w14:paraId="2C5786CA" w14:textId="3A242269" w:rsidR="00630CE1" w:rsidRPr="00630A02" w:rsidRDefault="00630CE1" w:rsidP="00630CE1">
      <w:pPr>
        <w:pStyle w:val="FootnoteText"/>
      </w:pPr>
      <w:r w:rsidRPr="008E40A4">
        <w:rPr>
          <w:rStyle w:val="FootnoteReference"/>
          <w:rFonts w:ascii="Times New Roman" w:hAnsi="Times New Roman"/>
          <w:vertAlign w:val="superscript"/>
        </w:rPr>
        <w:footnoteRef/>
      </w:r>
      <w:r w:rsidRPr="008E40A4">
        <w:rPr>
          <w:rFonts w:ascii="Times New Roman" w:hAnsi="Times New Roman"/>
          <w:vertAlign w:val="superscript"/>
        </w:rPr>
        <w:t xml:space="preserve"> </w:t>
      </w:r>
      <w:r w:rsidR="00CB6E0B">
        <w:rPr>
          <w:rFonts w:ascii="Times New Roman" w:hAnsi="Times New Roman"/>
        </w:rPr>
        <w:t>88,041</w:t>
      </w:r>
      <w:r w:rsidR="00C059CD" w:rsidRPr="00C059CD">
        <w:rPr>
          <w:rFonts w:ascii="Times New Roman" w:hAnsi="Times New Roman"/>
        </w:rPr>
        <w:t xml:space="preserve"> plans x 5.8 percent paper x $0.10</w:t>
      </w:r>
      <w:r w:rsidR="00777876">
        <w:rPr>
          <w:rFonts w:ascii="Times New Roman" w:hAnsi="Times New Roman"/>
        </w:rPr>
        <w:t xml:space="preserve"> </w:t>
      </w:r>
      <w:r w:rsidR="00C059CD" w:rsidRPr="00C059CD">
        <w:rPr>
          <w:rFonts w:ascii="Times New Roman" w:hAnsi="Times New Roman"/>
        </w:rPr>
        <w:t xml:space="preserve">= </w:t>
      </w:r>
      <w:r w:rsidR="00CB6E0B" w:rsidRPr="00CB6E0B">
        <w:rPr>
          <w:rFonts w:ascii="Times New Roman" w:hAnsi="Times New Roman"/>
        </w:rPr>
        <w:t>$</w:t>
      </w:r>
      <w:r w:rsidR="00CB6E0B">
        <w:rPr>
          <w:rFonts w:ascii="Times New Roman" w:hAnsi="Times New Roman"/>
        </w:rPr>
        <w:t>511</w:t>
      </w:r>
    </w:p>
  </w:footnote>
  <w:footnote w:id="26">
    <w:p w14:paraId="44E6A495" w14:textId="7291C475" w:rsidR="00F117C0" w:rsidRPr="0002036C" w:rsidRDefault="00F117C0">
      <w:pPr>
        <w:pStyle w:val="FootnoteText"/>
        <w:rPr>
          <w:rFonts w:ascii="Times New Roman" w:hAnsi="Times New Roman"/>
        </w:rPr>
      </w:pPr>
      <w:r w:rsidRPr="0002036C">
        <w:rPr>
          <w:rStyle w:val="FootnoteReference"/>
          <w:rFonts w:ascii="Times New Roman" w:hAnsi="Times New Roman"/>
          <w:vertAlign w:val="superscript"/>
        </w:rPr>
        <w:footnoteRef/>
      </w:r>
      <w:r w:rsidRPr="0002036C">
        <w:rPr>
          <w:rFonts w:ascii="Times New Roman" w:hAnsi="Times New Roman"/>
        </w:rPr>
        <w:t xml:space="preserve"> This estimate is based on information from industry sources.</w:t>
      </w:r>
    </w:p>
  </w:footnote>
  <w:footnote w:id="27">
    <w:p w14:paraId="5F44C989" w14:textId="043DED9F" w:rsidR="00F117C0" w:rsidRPr="00790ED2" w:rsidRDefault="00F117C0">
      <w:pPr>
        <w:pStyle w:val="FootnoteText"/>
        <w:rPr>
          <w:rFonts w:ascii="Times New Roman" w:hAnsi="Times New Roman"/>
        </w:rPr>
      </w:pPr>
      <w:r w:rsidRPr="00A45664">
        <w:rPr>
          <w:rStyle w:val="FootnoteReference"/>
          <w:rFonts w:ascii="Times New Roman" w:hAnsi="Times New Roman"/>
          <w:vertAlign w:val="superscript"/>
        </w:rPr>
        <w:footnoteRef/>
      </w:r>
      <w:r w:rsidR="00C059CD">
        <w:rPr>
          <w:rFonts w:ascii="Times New Roman" w:hAnsi="Times New Roman"/>
        </w:rPr>
        <w:t xml:space="preserve"> </w:t>
      </w:r>
      <w:r w:rsidR="00CB6E0B">
        <w:rPr>
          <w:rFonts w:ascii="Times New Roman" w:hAnsi="Times New Roman"/>
        </w:rPr>
        <w:t>88,041</w:t>
      </w:r>
      <w:r w:rsidR="00CD5D58" w:rsidRPr="00790ED2">
        <w:rPr>
          <w:rFonts w:ascii="Times New Roman" w:hAnsi="Times New Roman"/>
        </w:rPr>
        <w:t xml:space="preserve"> plans x $3.30 = </w:t>
      </w:r>
      <w:r w:rsidR="00CB6E0B" w:rsidRPr="00CB6E0B">
        <w:rPr>
          <w:rFonts w:ascii="Times New Roman" w:hAnsi="Times New Roman"/>
        </w:rPr>
        <w:t>$290,535</w:t>
      </w:r>
    </w:p>
  </w:footnote>
  <w:footnote w:id="28">
    <w:p w14:paraId="6DAA10EE" w14:textId="77777777" w:rsidR="001623D8" w:rsidRPr="008B5C87" w:rsidRDefault="001623D8" w:rsidP="001623D8">
      <w:pPr>
        <w:pStyle w:val="FootnoteText"/>
        <w:contextualSpacing/>
        <w:rPr>
          <w:rFonts w:ascii="Times New Roman" w:hAnsi="Times New Roman"/>
        </w:rPr>
      </w:pPr>
      <w:r w:rsidRPr="008B5C87">
        <w:rPr>
          <w:rStyle w:val="FootnoteReference"/>
          <w:rFonts w:ascii="Times New Roman" w:hAnsi="Times New Roman"/>
          <w:vertAlign w:val="superscript"/>
        </w:rPr>
        <w:footnoteRef/>
      </w:r>
      <w:r w:rsidRPr="008B5C87">
        <w:rPr>
          <w:rFonts w:ascii="Times New Roman" w:hAnsi="Times New Roman"/>
          <w:vertAlign w:val="superscript"/>
        </w:rPr>
        <w:t xml:space="preserve"> </w:t>
      </w:r>
      <w:r w:rsidRPr="008B5C87">
        <w:rPr>
          <w:rFonts w:ascii="Times New Roman" w:hAnsi="Times New Roman"/>
        </w:rPr>
        <w:t xml:space="preserve">The total number of disclosures is calculated in the following manner: </w:t>
      </w:r>
      <w:r w:rsidRPr="001623D8">
        <w:rPr>
          <w:rFonts w:ascii="Times New Roman" w:hAnsi="Times New Roman"/>
        </w:rPr>
        <w:t xml:space="preserve">5,811 </w:t>
      </w:r>
      <w:r w:rsidRPr="008B5C87">
        <w:rPr>
          <w:rFonts w:ascii="Times New Roman" w:hAnsi="Times New Roman"/>
        </w:rPr>
        <w:t xml:space="preserve">(Written authorization disclosures) + </w:t>
      </w:r>
      <w:r w:rsidRPr="001623D8">
        <w:rPr>
          <w:rFonts w:ascii="Times New Roman" w:hAnsi="Times New Roman"/>
        </w:rPr>
        <w:t xml:space="preserve">5,811 </w:t>
      </w:r>
      <w:r w:rsidRPr="008B5C87">
        <w:rPr>
          <w:rFonts w:ascii="Times New Roman" w:hAnsi="Times New Roman"/>
        </w:rPr>
        <w:t xml:space="preserve">(Provision of materials for evaluation of authorization of transaction) + </w:t>
      </w:r>
      <w:r w:rsidRPr="001623D8">
        <w:rPr>
          <w:rFonts w:ascii="Times New Roman" w:hAnsi="Times New Roman"/>
        </w:rPr>
        <w:t xml:space="preserve">88,041 </w:t>
      </w:r>
      <w:r w:rsidRPr="008B5C87">
        <w:rPr>
          <w:rFonts w:ascii="Times New Roman" w:hAnsi="Times New Roman"/>
        </w:rPr>
        <w:t xml:space="preserve">(Annual termination form) + </w:t>
      </w:r>
      <w:r w:rsidRPr="001623D8">
        <w:rPr>
          <w:rFonts w:ascii="Times New Roman" w:hAnsi="Times New Roman"/>
        </w:rPr>
        <w:t xml:space="preserve">88,041 </w:t>
      </w:r>
      <w:r w:rsidRPr="008B5C87">
        <w:rPr>
          <w:rFonts w:ascii="Times New Roman" w:hAnsi="Times New Roman"/>
        </w:rPr>
        <w:t xml:space="preserve">(Annual Statement) + </w:t>
      </w:r>
      <w:r w:rsidRPr="001623D8">
        <w:rPr>
          <w:rFonts w:ascii="Times New Roman" w:hAnsi="Times New Roman"/>
        </w:rPr>
        <w:t xml:space="preserve">88,041 </w:t>
      </w:r>
      <w:r w:rsidRPr="008B5C87">
        <w:rPr>
          <w:rFonts w:ascii="Times New Roman" w:hAnsi="Times New Roman"/>
        </w:rPr>
        <w:t xml:space="preserve">(Report of Commissions Paid) = </w:t>
      </w:r>
      <w:r w:rsidRPr="001623D8">
        <w:rPr>
          <w:rFonts w:ascii="Times New Roman" w:hAnsi="Times New Roman"/>
        </w:rPr>
        <w:t>275,745</w:t>
      </w:r>
      <w:r>
        <w:rPr>
          <w:rFonts w:ascii="Times New Roman" w:hAnsi="Times New Roman"/>
        </w:rPr>
        <w:t xml:space="preserve"> </w:t>
      </w:r>
      <w:r w:rsidRPr="008B5C87">
        <w:rPr>
          <w:rFonts w:ascii="Times New Roman" w:hAnsi="Times New Roman"/>
        </w:rPr>
        <w:t>disclosures</w:t>
      </w:r>
    </w:p>
  </w:footnote>
  <w:footnote w:id="29">
    <w:p w14:paraId="2F02A30C" w14:textId="77777777" w:rsidR="001623D8" w:rsidRPr="008B5C87" w:rsidRDefault="001623D8" w:rsidP="001623D8">
      <w:pPr>
        <w:pStyle w:val="FootnoteText"/>
        <w:rPr>
          <w:rFonts w:ascii="Times New Roman" w:hAnsi="Times New Roman"/>
        </w:rPr>
      </w:pPr>
      <w:r w:rsidRPr="008B5C87">
        <w:rPr>
          <w:rStyle w:val="FootnoteReference"/>
          <w:rFonts w:ascii="Times New Roman" w:hAnsi="Times New Roman"/>
          <w:vertAlign w:val="superscript"/>
        </w:rPr>
        <w:footnoteRef/>
      </w:r>
      <w:r w:rsidRPr="008B5C87">
        <w:rPr>
          <w:rFonts w:ascii="Times New Roman" w:hAnsi="Times New Roman"/>
          <w:vertAlign w:val="superscript"/>
        </w:rPr>
        <w:t xml:space="preserve"> </w:t>
      </w:r>
      <w:r w:rsidRPr="008B5C87">
        <w:rPr>
          <w:rFonts w:ascii="Times New Roman" w:hAnsi="Times New Roman"/>
        </w:rPr>
        <w:t xml:space="preserve">The total number of paper disclosures is calculated in the following manner: </w:t>
      </w:r>
      <w:r>
        <w:rPr>
          <w:rFonts w:ascii="Times New Roman" w:hAnsi="Times New Roman"/>
        </w:rPr>
        <w:t>(</w:t>
      </w:r>
      <w:r w:rsidRPr="001623D8">
        <w:rPr>
          <w:rFonts w:ascii="Times New Roman" w:hAnsi="Times New Roman"/>
        </w:rPr>
        <w:t xml:space="preserve">5,811 </w:t>
      </w:r>
      <w:r>
        <w:rPr>
          <w:rFonts w:ascii="Times New Roman" w:hAnsi="Times New Roman"/>
        </w:rPr>
        <w:t xml:space="preserve"> </w:t>
      </w:r>
      <w:r w:rsidRPr="008B5C87">
        <w:rPr>
          <w:rFonts w:ascii="Times New Roman" w:hAnsi="Times New Roman"/>
        </w:rPr>
        <w:t>Provision of materials for evaluation of authorization of transaction x 5.8 percent paper) + (</w:t>
      </w:r>
      <w:r w:rsidRPr="001623D8">
        <w:rPr>
          <w:rFonts w:ascii="Times New Roman" w:hAnsi="Times New Roman"/>
        </w:rPr>
        <w:t xml:space="preserve">88,041 </w:t>
      </w:r>
      <w:r w:rsidRPr="008B5C87">
        <w:rPr>
          <w:rFonts w:ascii="Times New Roman" w:hAnsi="Times New Roman"/>
        </w:rPr>
        <w:t>Annual termination form x 5.8 percent paper) + (</w:t>
      </w:r>
      <w:r w:rsidRPr="001623D8">
        <w:rPr>
          <w:rFonts w:ascii="Times New Roman" w:hAnsi="Times New Roman"/>
        </w:rPr>
        <w:t xml:space="preserve">88,041 </w:t>
      </w:r>
      <w:r w:rsidRPr="008B5C87">
        <w:rPr>
          <w:rFonts w:ascii="Times New Roman" w:hAnsi="Times New Roman"/>
        </w:rPr>
        <w:t>Annual Statement x 5.8 percent paper) + (</w:t>
      </w:r>
      <w:r w:rsidRPr="001623D8">
        <w:rPr>
          <w:rFonts w:ascii="Times New Roman" w:hAnsi="Times New Roman"/>
        </w:rPr>
        <w:t xml:space="preserve">88,041 </w:t>
      </w:r>
      <w:r w:rsidRPr="008B5C87">
        <w:rPr>
          <w:rFonts w:ascii="Times New Roman" w:hAnsi="Times New Roman"/>
        </w:rPr>
        <w:t xml:space="preserve">Report of Commissions Paid x 5.8 percent paper) =  </w:t>
      </w:r>
      <w:r w:rsidRPr="001623D8">
        <w:rPr>
          <w:rFonts w:ascii="Times New Roman" w:hAnsi="Times New Roman"/>
        </w:rPr>
        <w:t>15,656</w:t>
      </w:r>
      <w:r>
        <w:rPr>
          <w:rFonts w:ascii="Times New Roman" w:hAnsi="Times New Roman"/>
        </w:rPr>
        <w:t xml:space="preserve"> </w:t>
      </w:r>
      <w:r w:rsidRPr="008B5C87">
        <w:rPr>
          <w:rFonts w:ascii="Times New Roman" w:hAnsi="Times New Roman"/>
        </w:rPr>
        <w:t>disclosures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6D0D" w14:textId="77777777" w:rsidR="00CC4784" w:rsidRDefault="00CC4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B5B3" w14:textId="77777777" w:rsidR="00F117C0" w:rsidRDefault="00F117C0" w:rsidP="008E40A4">
    <w:pPr>
      <w:rPr>
        <w:rFonts w:ascii="CG Times" w:hAnsi="CG Times"/>
        <w:b/>
        <w:bCs/>
        <w:sz w:val="20"/>
        <w:szCs w:val="20"/>
      </w:rPr>
    </w:pPr>
    <w:r>
      <w:rPr>
        <w:rFonts w:ascii="CG Times" w:hAnsi="CG Times"/>
        <w:b/>
        <w:bCs/>
        <w:sz w:val="20"/>
        <w:szCs w:val="20"/>
      </w:rPr>
      <w:t xml:space="preserve">PTE 86-128 (Securities Broker-Dealers) </w:t>
    </w:r>
  </w:p>
  <w:p w14:paraId="049E609C" w14:textId="136AA1E5" w:rsidR="00F117C0" w:rsidRDefault="00F117C0" w:rsidP="00627524">
    <w:pPr>
      <w:rPr>
        <w:rFonts w:ascii="CG Times" w:hAnsi="CG Times"/>
        <w:b/>
        <w:bCs/>
        <w:sz w:val="20"/>
        <w:szCs w:val="20"/>
      </w:rPr>
    </w:pPr>
    <w:r>
      <w:rPr>
        <w:rFonts w:ascii="CG Times" w:hAnsi="CG Times"/>
        <w:b/>
        <w:bCs/>
        <w:sz w:val="20"/>
        <w:szCs w:val="20"/>
      </w:rPr>
      <w:t xml:space="preserve">OMB Number 1210-0059 </w:t>
    </w:r>
  </w:p>
  <w:p w14:paraId="7CD191D9" w14:textId="655B5C46" w:rsidR="00A12B3B" w:rsidRDefault="00A12B3B" w:rsidP="008E40A4">
    <w:pPr>
      <w:rPr>
        <w:rFonts w:ascii="Times New Roman" w:hAnsi="Times New Roman"/>
        <w:sz w:val="20"/>
        <w:szCs w:val="20"/>
      </w:rPr>
    </w:pPr>
    <w:r>
      <w:rPr>
        <w:rFonts w:ascii="CG Times" w:hAnsi="CG Times"/>
        <w:b/>
        <w:bCs/>
        <w:sz w:val="20"/>
        <w:szCs w:val="20"/>
      </w:rPr>
      <w:t>Expiration Date: 08/31/2022</w:t>
    </w:r>
  </w:p>
  <w:p w14:paraId="7D487F87" w14:textId="23BF933F" w:rsidR="00F117C0" w:rsidRPr="007C56B5" w:rsidRDefault="00F117C0" w:rsidP="007C56B5">
    <w:pPr>
      <w:jc w:val="right"/>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5636" w14:textId="77777777" w:rsidR="00CC4784" w:rsidRDefault="00CC4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C3C42CA"/>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2CF4BE8"/>
    <w:multiLevelType w:val="hybridMultilevel"/>
    <w:tmpl w:val="420E9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D7B62"/>
    <w:multiLevelType w:val="hybridMultilevel"/>
    <w:tmpl w:val="AB7EB3BE"/>
    <w:lvl w:ilvl="0" w:tplc="9620BE3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DB2F66"/>
    <w:multiLevelType w:val="hybridMultilevel"/>
    <w:tmpl w:val="4D1C8ED8"/>
    <w:lvl w:ilvl="0" w:tplc="9B443052">
      <w:start w:val="1"/>
      <w:numFmt w:val="decimal"/>
      <w:lvlText w:val="%1."/>
      <w:lvlJc w:val="left"/>
      <w:pPr>
        <w:tabs>
          <w:tab w:val="num" w:pos="1080"/>
        </w:tabs>
        <w:ind w:left="1080" w:hanging="720"/>
      </w:pPr>
      <w:rPr>
        <w:rFonts w:hint="default"/>
        <w:b/>
        <w:i w:val="0"/>
      </w:rPr>
    </w:lvl>
    <w:lvl w:ilvl="1" w:tplc="6EE48C12">
      <w:start w:val="1"/>
      <w:numFmt w:val="bullet"/>
      <w:lvlText w:val=""/>
      <w:lvlJc w:val="left"/>
      <w:pPr>
        <w:tabs>
          <w:tab w:val="num" w:pos="1440"/>
        </w:tabs>
        <w:ind w:left="1440" w:hanging="360"/>
      </w:pPr>
      <w:rPr>
        <w:rFonts w:ascii="Symbol" w:hAnsi="Symbol" w:hint="default"/>
      </w:rPr>
    </w:lvl>
    <w:lvl w:ilvl="2" w:tplc="C240ABFC">
      <w:start w:val="2"/>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4F71EB"/>
    <w:multiLevelType w:val="hybridMultilevel"/>
    <w:tmpl w:val="E05CBFE6"/>
    <w:lvl w:ilvl="0" w:tplc="75885D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155A92"/>
    <w:multiLevelType w:val="hybridMultilevel"/>
    <w:tmpl w:val="4E021308"/>
    <w:lvl w:ilvl="0" w:tplc="F21CCC4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28421B"/>
    <w:multiLevelType w:val="hybridMultilevel"/>
    <w:tmpl w:val="783CFEE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441053"/>
    <w:multiLevelType w:val="hybridMultilevel"/>
    <w:tmpl w:val="7660DE78"/>
    <w:lvl w:ilvl="0" w:tplc="3C6202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64C17FD1"/>
    <w:multiLevelType w:val="hybridMultilevel"/>
    <w:tmpl w:val="B4942D7E"/>
    <w:lvl w:ilvl="0" w:tplc="1974C7CE">
      <w:start w:val="2"/>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5565829"/>
    <w:multiLevelType w:val="hybridMultilevel"/>
    <w:tmpl w:val="A86225A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931A5E"/>
    <w:multiLevelType w:val="hybridMultilevel"/>
    <w:tmpl w:val="8162FA80"/>
    <w:lvl w:ilvl="0" w:tplc="04090011">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16cid:durableId="403648538">
    <w:abstractNumId w:val="0"/>
    <w:lvlOverride w:ilvl="0">
      <w:lvl w:ilvl="0">
        <w:start w:val="1"/>
        <w:numFmt w:val="decimal"/>
        <w:pStyle w:val="Quick1"/>
        <w:lvlText w:val="%1."/>
        <w:lvlJc w:val="left"/>
        <w:rPr>
          <w:b/>
        </w:rPr>
      </w:lvl>
    </w:lvlOverride>
  </w:num>
  <w:num w:numId="2" w16cid:durableId="989600468">
    <w:abstractNumId w:val="0"/>
    <w:lvlOverride w:ilvl="0">
      <w:startOverride w:val="5"/>
      <w:lvl w:ilvl="0">
        <w:start w:val="5"/>
        <w:numFmt w:val="decimal"/>
        <w:pStyle w:val="Quick1"/>
        <w:lvlText w:val="%1."/>
        <w:lvlJc w:val="left"/>
      </w:lvl>
    </w:lvlOverride>
  </w:num>
  <w:num w:numId="3" w16cid:durableId="36243134">
    <w:abstractNumId w:val="0"/>
    <w:lvlOverride w:ilvl="0">
      <w:startOverride w:val="7"/>
      <w:lvl w:ilvl="0">
        <w:start w:val="7"/>
        <w:numFmt w:val="decimal"/>
        <w:pStyle w:val="Quick1"/>
        <w:lvlText w:val="%1."/>
        <w:lvlJc w:val="left"/>
      </w:lvl>
    </w:lvlOverride>
  </w:num>
  <w:num w:numId="4" w16cid:durableId="173152901">
    <w:abstractNumId w:val="0"/>
    <w:lvlOverride w:ilvl="0">
      <w:startOverride w:val="9"/>
      <w:lvl w:ilvl="0">
        <w:start w:val="9"/>
        <w:numFmt w:val="decimal"/>
        <w:pStyle w:val="Quick1"/>
        <w:lvlText w:val="%1."/>
        <w:lvlJc w:val="left"/>
      </w:lvl>
    </w:lvlOverride>
  </w:num>
  <w:num w:numId="5" w16cid:durableId="144931354">
    <w:abstractNumId w:val="0"/>
    <w:lvlOverride w:ilvl="0">
      <w:startOverride w:val="13"/>
      <w:lvl w:ilvl="0">
        <w:start w:val="13"/>
        <w:numFmt w:val="decimal"/>
        <w:pStyle w:val="Quick1"/>
        <w:lvlText w:val="%1."/>
        <w:lvlJc w:val="left"/>
      </w:lvl>
    </w:lvlOverride>
  </w:num>
  <w:num w:numId="6" w16cid:durableId="1398636">
    <w:abstractNumId w:val="3"/>
  </w:num>
  <w:num w:numId="7" w16cid:durableId="2103839816">
    <w:abstractNumId w:val="12"/>
  </w:num>
  <w:num w:numId="8" w16cid:durableId="161550196">
    <w:abstractNumId w:val="7"/>
  </w:num>
  <w:num w:numId="9" w16cid:durableId="739789629">
    <w:abstractNumId w:val="11"/>
  </w:num>
  <w:num w:numId="10" w16cid:durableId="1501657586">
    <w:abstractNumId w:val="6"/>
  </w:num>
  <w:num w:numId="11" w16cid:durableId="1948805361">
    <w:abstractNumId w:val="2"/>
  </w:num>
  <w:num w:numId="12" w16cid:durableId="603994625">
    <w:abstractNumId w:val="8"/>
  </w:num>
  <w:num w:numId="13" w16cid:durableId="691690858">
    <w:abstractNumId w:val="5"/>
  </w:num>
  <w:num w:numId="14" w16cid:durableId="190266284">
    <w:abstractNumId w:val="4"/>
  </w:num>
  <w:num w:numId="15" w16cid:durableId="287980082">
    <w:abstractNumId w:val="0"/>
    <w:lvlOverride w:ilvl="0">
      <w:startOverride w:val="12"/>
      <w:lvl w:ilvl="0">
        <w:start w:val="12"/>
        <w:numFmt w:val="decimal"/>
        <w:pStyle w:val="Quick1"/>
        <w:lvlText w:val="%1."/>
        <w:lvlJc w:val="left"/>
        <w:rPr>
          <w:i w:val="0"/>
        </w:rPr>
      </w:lvl>
    </w:lvlOverride>
  </w:num>
  <w:num w:numId="16" w16cid:durableId="1060400326">
    <w:abstractNumId w:val="9"/>
  </w:num>
  <w:num w:numId="17" w16cid:durableId="19120840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4C"/>
    <w:rsid w:val="00001B7E"/>
    <w:rsid w:val="00003D3E"/>
    <w:rsid w:val="0000482E"/>
    <w:rsid w:val="00004C47"/>
    <w:rsid w:val="000057C8"/>
    <w:rsid w:val="00005988"/>
    <w:rsid w:val="00005E24"/>
    <w:rsid w:val="000060F5"/>
    <w:rsid w:val="000063E6"/>
    <w:rsid w:val="00006DB6"/>
    <w:rsid w:val="00007287"/>
    <w:rsid w:val="0001037D"/>
    <w:rsid w:val="00011216"/>
    <w:rsid w:val="000128D6"/>
    <w:rsid w:val="00014FF0"/>
    <w:rsid w:val="00015598"/>
    <w:rsid w:val="00016AC5"/>
    <w:rsid w:val="00016CB3"/>
    <w:rsid w:val="0002036C"/>
    <w:rsid w:val="00020502"/>
    <w:rsid w:val="00021FF2"/>
    <w:rsid w:val="00022030"/>
    <w:rsid w:val="000223CD"/>
    <w:rsid w:val="00023055"/>
    <w:rsid w:val="000237D7"/>
    <w:rsid w:val="00023A49"/>
    <w:rsid w:val="00024C28"/>
    <w:rsid w:val="000253FA"/>
    <w:rsid w:val="000306E8"/>
    <w:rsid w:val="0003146A"/>
    <w:rsid w:val="00031CDA"/>
    <w:rsid w:val="00040F3F"/>
    <w:rsid w:val="00042F1C"/>
    <w:rsid w:val="0004364A"/>
    <w:rsid w:val="00054654"/>
    <w:rsid w:val="00056C79"/>
    <w:rsid w:val="00056D08"/>
    <w:rsid w:val="00061EE0"/>
    <w:rsid w:val="0006704A"/>
    <w:rsid w:val="00067BB4"/>
    <w:rsid w:val="00070EFA"/>
    <w:rsid w:val="00071C25"/>
    <w:rsid w:val="0007459A"/>
    <w:rsid w:val="00076CC3"/>
    <w:rsid w:val="0008154E"/>
    <w:rsid w:val="00082D20"/>
    <w:rsid w:val="000843C7"/>
    <w:rsid w:val="00084B16"/>
    <w:rsid w:val="0008710D"/>
    <w:rsid w:val="00090DDC"/>
    <w:rsid w:val="00091CBE"/>
    <w:rsid w:val="0009200D"/>
    <w:rsid w:val="000954F9"/>
    <w:rsid w:val="000A14AB"/>
    <w:rsid w:val="000A156A"/>
    <w:rsid w:val="000A1742"/>
    <w:rsid w:val="000A2039"/>
    <w:rsid w:val="000A215F"/>
    <w:rsid w:val="000A6914"/>
    <w:rsid w:val="000A7B1E"/>
    <w:rsid w:val="000B0524"/>
    <w:rsid w:val="000B093B"/>
    <w:rsid w:val="000B0F01"/>
    <w:rsid w:val="000B1032"/>
    <w:rsid w:val="000B1CB8"/>
    <w:rsid w:val="000B4D0E"/>
    <w:rsid w:val="000B55D6"/>
    <w:rsid w:val="000C195F"/>
    <w:rsid w:val="000C27E9"/>
    <w:rsid w:val="000C37D7"/>
    <w:rsid w:val="000C3A29"/>
    <w:rsid w:val="000C47EC"/>
    <w:rsid w:val="000C4A99"/>
    <w:rsid w:val="000C559F"/>
    <w:rsid w:val="000C5B9C"/>
    <w:rsid w:val="000C6DD7"/>
    <w:rsid w:val="000C7C20"/>
    <w:rsid w:val="000D1913"/>
    <w:rsid w:val="000D2692"/>
    <w:rsid w:val="000D3A3A"/>
    <w:rsid w:val="000D4FC2"/>
    <w:rsid w:val="000E0235"/>
    <w:rsid w:val="000E0372"/>
    <w:rsid w:val="000E3DB7"/>
    <w:rsid w:val="000E49BC"/>
    <w:rsid w:val="000E532E"/>
    <w:rsid w:val="000E6391"/>
    <w:rsid w:val="000E6813"/>
    <w:rsid w:val="000E6BFC"/>
    <w:rsid w:val="000F07F6"/>
    <w:rsid w:val="000F1B6A"/>
    <w:rsid w:val="001000CE"/>
    <w:rsid w:val="001012AC"/>
    <w:rsid w:val="00101A51"/>
    <w:rsid w:val="0010267D"/>
    <w:rsid w:val="00104229"/>
    <w:rsid w:val="00106EAC"/>
    <w:rsid w:val="00113A31"/>
    <w:rsid w:val="00113D3C"/>
    <w:rsid w:val="00115593"/>
    <w:rsid w:val="00115954"/>
    <w:rsid w:val="001165C4"/>
    <w:rsid w:val="00116732"/>
    <w:rsid w:val="00117CB8"/>
    <w:rsid w:val="0012212C"/>
    <w:rsid w:val="00122C6B"/>
    <w:rsid w:val="00124805"/>
    <w:rsid w:val="001255A4"/>
    <w:rsid w:val="00125BF9"/>
    <w:rsid w:val="001267D4"/>
    <w:rsid w:val="00130637"/>
    <w:rsid w:val="00131945"/>
    <w:rsid w:val="00132C44"/>
    <w:rsid w:val="00134D80"/>
    <w:rsid w:val="001354E2"/>
    <w:rsid w:val="001366DB"/>
    <w:rsid w:val="00136A99"/>
    <w:rsid w:val="00137CC2"/>
    <w:rsid w:val="00141328"/>
    <w:rsid w:val="0014160F"/>
    <w:rsid w:val="00141D46"/>
    <w:rsid w:val="001421A9"/>
    <w:rsid w:val="001430CD"/>
    <w:rsid w:val="001451E1"/>
    <w:rsid w:val="001476D6"/>
    <w:rsid w:val="0014794B"/>
    <w:rsid w:val="00150F61"/>
    <w:rsid w:val="00152739"/>
    <w:rsid w:val="0015533A"/>
    <w:rsid w:val="0015606B"/>
    <w:rsid w:val="001623D8"/>
    <w:rsid w:val="00167EE8"/>
    <w:rsid w:val="001707BB"/>
    <w:rsid w:val="00170FCD"/>
    <w:rsid w:val="00174BAB"/>
    <w:rsid w:val="00174BAC"/>
    <w:rsid w:val="001751F0"/>
    <w:rsid w:val="00175B1E"/>
    <w:rsid w:val="00176489"/>
    <w:rsid w:val="00176D94"/>
    <w:rsid w:val="0017781C"/>
    <w:rsid w:val="00180CFF"/>
    <w:rsid w:val="001815CD"/>
    <w:rsid w:val="0018358C"/>
    <w:rsid w:val="00184079"/>
    <w:rsid w:val="00185536"/>
    <w:rsid w:val="0019335B"/>
    <w:rsid w:val="0019505D"/>
    <w:rsid w:val="001963D5"/>
    <w:rsid w:val="00196D2C"/>
    <w:rsid w:val="001A04F7"/>
    <w:rsid w:val="001A3C95"/>
    <w:rsid w:val="001A4A37"/>
    <w:rsid w:val="001A4D90"/>
    <w:rsid w:val="001A53AD"/>
    <w:rsid w:val="001A6E4F"/>
    <w:rsid w:val="001A780E"/>
    <w:rsid w:val="001B0844"/>
    <w:rsid w:val="001B1433"/>
    <w:rsid w:val="001B3221"/>
    <w:rsid w:val="001B3B39"/>
    <w:rsid w:val="001B41CB"/>
    <w:rsid w:val="001B7CCC"/>
    <w:rsid w:val="001C0D97"/>
    <w:rsid w:val="001C141F"/>
    <w:rsid w:val="001C378F"/>
    <w:rsid w:val="001D1257"/>
    <w:rsid w:val="001D331C"/>
    <w:rsid w:val="001D3DE5"/>
    <w:rsid w:val="001E1882"/>
    <w:rsid w:val="001E65CC"/>
    <w:rsid w:val="001E6C00"/>
    <w:rsid w:val="001E777E"/>
    <w:rsid w:val="001F0172"/>
    <w:rsid w:val="001F3CFB"/>
    <w:rsid w:val="001F56A4"/>
    <w:rsid w:val="001F5F08"/>
    <w:rsid w:val="001F632B"/>
    <w:rsid w:val="00200365"/>
    <w:rsid w:val="00201386"/>
    <w:rsid w:val="002030AC"/>
    <w:rsid w:val="00203F36"/>
    <w:rsid w:val="00204900"/>
    <w:rsid w:val="00206851"/>
    <w:rsid w:val="002102D7"/>
    <w:rsid w:val="0021298E"/>
    <w:rsid w:val="00216555"/>
    <w:rsid w:val="00220F11"/>
    <w:rsid w:val="00220F89"/>
    <w:rsid w:val="00222FC7"/>
    <w:rsid w:val="0022502B"/>
    <w:rsid w:val="0022551C"/>
    <w:rsid w:val="0022696C"/>
    <w:rsid w:val="00226B8C"/>
    <w:rsid w:val="00227564"/>
    <w:rsid w:val="00227959"/>
    <w:rsid w:val="002315F0"/>
    <w:rsid w:val="00231D9D"/>
    <w:rsid w:val="00231E1E"/>
    <w:rsid w:val="00232E3C"/>
    <w:rsid w:val="002362F3"/>
    <w:rsid w:val="00236F32"/>
    <w:rsid w:val="002432D0"/>
    <w:rsid w:val="00244577"/>
    <w:rsid w:val="00244BAB"/>
    <w:rsid w:val="00246390"/>
    <w:rsid w:val="00247E6A"/>
    <w:rsid w:val="0025080A"/>
    <w:rsid w:val="002544EB"/>
    <w:rsid w:val="00254639"/>
    <w:rsid w:val="00257CB6"/>
    <w:rsid w:val="00262446"/>
    <w:rsid w:val="00263D8C"/>
    <w:rsid w:val="00266377"/>
    <w:rsid w:val="0027043B"/>
    <w:rsid w:val="002705C8"/>
    <w:rsid w:val="00274FBD"/>
    <w:rsid w:val="00275401"/>
    <w:rsid w:val="0027543B"/>
    <w:rsid w:val="00277FA0"/>
    <w:rsid w:val="0028073F"/>
    <w:rsid w:val="00280BF1"/>
    <w:rsid w:val="00282222"/>
    <w:rsid w:val="00282A8D"/>
    <w:rsid w:val="00283E18"/>
    <w:rsid w:val="00283F7C"/>
    <w:rsid w:val="00285EC3"/>
    <w:rsid w:val="002873F5"/>
    <w:rsid w:val="002924E8"/>
    <w:rsid w:val="0029601C"/>
    <w:rsid w:val="00297F2F"/>
    <w:rsid w:val="002A0226"/>
    <w:rsid w:val="002A052D"/>
    <w:rsid w:val="002A3BFB"/>
    <w:rsid w:val="002A4993"/>
    <w:rsid w:val="002A6246"/>
    <w:rsid w:val="002A7D54"/>
    <w:rsid w:val="002B50E9"/>
    <w:rsid w:val="002B59DA"/>
    <w:rsid w:val="002B70ED"/>
    <w:rsid w:val="002C02F9"/>
    <w:rsid w:val="002C148C"/>
    <w:rsid w:val="002C1B92"/>
    <w:rsid w:val="002C1DD7"/>
    <w:rsid w:val="002C2624"/>
    <w:rsid w:val="002D01B0"/>
    <w:rsid w:val="002D111A"/>
    <w:rsid w:val="002D15DD"/>
    <w:rsid w:val="002D1F30"/>
    <w:rsid w:val="002D33C0"/>
    <w:rsid w:val="002D43A3"/>
    <w:rsid w:val="002D4BEB"/>
    <w:rsid w:val="002E03F6"/>
    <w:rsid w:val="002E35F9"/>
    <w:rsid w:val="002E3AFE"/>
    <w:rsid w:val="002E3B04"/>
    <w:rsid w:val="002E451F"/>
    <w:rsid w:val="002E4BF5"/>
    <w:rsid w:val="002E64D7"/>
    <w:rsid w:val="002F0441"/>
    <w:rsid w:val="002F07D7"/>
    <w:rsid w:val="002F1591"/>
    <w:rsid w:val="002F3E9F"/>
    <w:rsid w:val="002F5C27"/>
    <w:rsid w:val="002F7268"/>
    <w:rsid w:val="00301306"/>
    <w:rsid w:val="0030229D"/>
    <w:rsid w:val="00303F2F"/>
    <w:rsid w:val="00307109"/>
    <w:rsid w:val="003071F5"/>
    <w:rsid w:val="003125B8"/>
    <w:rsid w:val="003141D3"/>
    <w:rsid w:val="00315BC9"/>
    <w:rsid w:val="0031752B"/>
    <w:rsid w:val="003175E9"/>
    <w:rsid w:val="0032168B"/>
    <w:rsid w:val="00322503"/>
    <w:rsid w:val="00322710"/>
    <w:rsid w:val="003254B4"/>
    <w:rsid w:val="003279C9"/>
    <w:rsid w:val="00327E23"/>
    <w:rsid w:val="00327FCB"/>
    <w:rsid w:val="00336142"/>
    <w:rsid w:val="00336EBC"/>
    <w:rsid w:val="003403C8"/>
    <w:rsid w:val="00341866"/>
    <w:rsid w:val="00341C4B"/>
    <w:rsid w:val="00341F1D"/>
    <w:rsid w:val="00342CE0"/>
    <w:rsid w:val="00343CBC"/>
    <w:rsid w:val="00343EA5"/>
    <w:rsid w:val="003446DC"/>
    <w:rsid w:val="00350EBE"/>
    <w:rsid w:val="00350EFE"/>
    <w:rsid w:val="00350FA0"/>
    <w:rsid w:val="00352614"/>
    <w:rsid w:val="00354C3C"/>
    <w:rsid w:val="00355C8C"/>
    <w:rsid w:val="00361A4E"/>
    <w:rsid w:val="00362121"/>
    <w:rsid w:val="0036553B"/>
    <w:rsid w:val="00366C6B"/>
    <w:rsid w:val="00366E59"/>
    <w:rsid w:val="00367D49"/>
    <w:rsid w:val="00367EE2"/>
    <w:rsid w:val="003763D4"/>
    <w:rsid w:val="00377E83"/>
    <w:rsid w:val="00382046"/>
    <w:rsid w:val="00383834"/>
    <w:rsid w:val="00384B70"/>
    <w:rsid w:val="00384DC7"/>
    <w:rsid w:val="00387737"/>
    <w:rsid w:val="0039374B"/>
    <w:rsid w:val="00394B55"/>
    <w:rsid w:val="0039655C"/>
    <w:rsid w:val="00396BC1"/>
    <w:rsid w:val="003A38B1"/>
    <w:rsid w:val="003B0399"/>
    <w:rsid w:val="003B0479"/>
    <w:rsid w:val="003B0CCA"/>
    <w:rsid w:val="003B238F"/>
    <w:rsid w:val="003B42A6"/>
    <w:rsid w:val="003B42C1"/>
    <w:rsid w:val="003B4DE7"/>
    <w:rsid w:val="003B74C8"/>
    <w:rsid w:val="003B7C66"/>
    <w:rsid w:val="003C07D1"/>
    <w:rsid w:val="003C103E"/>
    <w:rsid w:val="003C210B"/>
    <w:rsid w:val="003C4D51"/>
    <w:rsid w:val="003C5052"/>
    <w:rsid w:val="003C555C"/>
    <w:rsid w:val="003C5F91"/>
    <w:rsid w:val="003D4AFD"/>
    <w:rsid w:val="003D6AEB"/>
    <w:rsid w:val="003D6F55"/>
    <w:rsid w:val="003E2949"/>
    <w:rsid w:val="003E45AA"/>
    <w:rsid w:val="003E4A92"/>
    <w:rsid w:val="003E6486"/>
    <w:rsid w:val="003E6DA7"/>
    <w:rsid w:val="003E7E49"/>
    <w:rsid w:val="003F03D5"/>
    <w:rsid w:val="003F4E8A"/>
    <w:rsid w:val="003F4F52"/>
    <w:rsid w:val="003F70FA"/>
    <w:rsid w:val="00400DE1"/>
    <w:rsid w:val="004028F2"/>
    <w:rsid w:val="00405085"/>
    <w:rsid w:val="00410375"/>
    <w:rsid w:val="004110E2"/>
    <w:rsid w:val="00414F5D"/>
    <w:rsid w:val="0042048D"/>
    <w:rsid w:val="0042124C"/>
    <w:rsid w:val="00423846"/>
    <w:rsid w:val="00423E8C"/>
    <w:rsid w:val="00430666"/>
    <w:rsid w:val="004341B9"/>
    <w:rsid w:val="004347B1"/>
    <w:rsid w:val="0043558F"/>
    <w:rsid w:val="00437A0C"/>
    <w:rsid w:val="004408F8"/>
    <w:rsid w:val="00441E7C"/>
    <w:rsid w:val="004421CF"/>
    <w:rsid w:val="00443205"/>
    <w:rsid w:val="0044421D"/>
    <w:rsid w:val="004453AB"/>
    <w:rsid w:val="00445B9E"/>
    <w:rsid w:val="004473D8"/>
    <w:rsid w:val="0045129E"/>
    <w:rsid w:val="00451834"/>
    <w:rsid w:val="004519A1"/>
    <w:rsid w:val="00451BE1"/>
    <w:rsid w:val="0045372C"/>
    <w:rsid w:val="0045409C"/>
    <w:rsid w:val="0045714C"/>
    <w:rsid w:val="00463AE5"/>
    <w:rsid w:val="00463D1A"/>
    <w:rsid w:val="004663BE"/>
    <w:rsid w:val="00470EBC"/>
    <w:rsid w:val="004715DA"/>
    <w:rsid w:val="00471FC2"/>
    <w:rsid w:val="00472540"/>
    <w:rsid w:val="0047476B"/>
    <w:rsid w:val="004750AB"/>
    <w:rsid w:val="0047679A"/>
    <w:rsid w:val="00482187"/>
    <w:rsid w:val="00483065"/>
    <w:rsid w:val="004831DA"/>
    <w:rsid w:val="004837A9"/>
    <w:rsid w:val="00484F92"/>
    <w:rsid w:val="00486D59"/>
    <w:rsid w:val="00487E63"/>
    <w:rsid w:val="004944F7"/>
    <w:rsid w:val="0049566D"/>
    <w:rsid w:val="00496BEA"/>
    <w:rsid w:val="004A03C6"/>
    <w:rsid w:val="004A0679"/>
    <w:rsid w:val="004A0D0D"/>
    <w:rsid w:val="004A30CE"/>
    <w:rsid w:val="004A31D4"/>
    <w:rsid w:val="004A36ED"/>
    <w:rsid w:val="004A3D04"/>
    <w:rsid w:val="004A4B93"/>
    <w:rsid w:val="004C093C"/>
    <w:rsid w:val="004C10B3"/>
    <w:rsid w:val="004C35B7"/>
    <w:rsid w:val="004C6431"/>
    <w:rsid w:val="004C688F"/>
    <w:rsid w:val="004C7DE1"/>
    <w:rsid w:val="004D135D"/>
    <w:rsid w:val="004D161F"/>
    <w:rsid w:val="004D3E07"/>
    <w:rsid w:val="004D48DD"/>
    <w:rsid w:val="004D6499"/>
    <w:rsid w:val="004E0328"/>
    <w:rsid w:val="004E0BA2"/>
    <w:rsid w:val="004E3725"/>
    <w:rsid w:val="004E580B"/>
    <w:rsid w:val="004E5FF1"/>
    <w:rsid w:val="004F2C08"/>
    <w:rsid w:val="004F3086"/>
    <w:rsid w:val="004F4070"/>
    <w:rsid w:val="004F42EB"/>
    <w:rsid w:val="004F4DA1"/>
    <w:rsid w:val="004F505C"/>
    <w:rsid w:val="004F6E02"/>
    <w:rsid w:val="004F73E9"/>
    <w:rsid w:val="00503031"/>
    <w:rsid w:val="005030A1"/>
    <w:rsid w:val="0050417F"/>
    <w:rsid w:val="0050547A"/>
    <w:rsid w:val="00510710"/>
    <w:rsid w:val="005107A3"/>
    <w:rsid w:val="00510F07"/>
    <w:rsid w:val="005111B7"/>
    <w:rsid w:val="00513701"/>
    <w:rsid w:val="00514F4B"/>
    <w:rsid w:val="00515393"/>
    <w:rsid w:val="00517DFD"/>
    <w:rsid w:val="005251C6"/>
    <w:rsid w:val="00526AD9"/>
    <w:rsid w:val="00526BA7"/>
    <w:rsid w:val="00534FAC"/>
    <w:rsid w:val="005352C7"/>
    <w:rsid w:val="005443C2"/>
    <w:rsid w:val="00545833"/>
    <w:rsid w:val="005459CF"/>
    <w:rsid w:val="005470A4"/>
    <w:rsid w:val="00547A66"/>
    <w:rsid w:val="0055020F"/>
    <w:rsid w:val="005506F0"/>
    <w:rsid w:val="00552345"/>
    <w:rsid w:val="00552E64"/>
    <w:rsid w:val="00554DF3"/>
    <w:rsid w:val="00557261"/>
    <w:rsid w:val="00557635"/>
    <w:rsid w:val="00557A2A"/>
    <w:rsid w:val="00557BDA"/>
    <w:rsid w:val="0056033E"/>
    <w:rsid w:val="00560ADC"/>
    <w:rsid w:val="00560AE3"/>
    <w:rsid w:val="00562147"/>
    <w:rsid w:val="00562889"/>
    <w:rsid w:val="0056348F"/>
    <w:rsid w:val="00564A47"/>
    <w:rsid w:val="00564D59"/>
    <w:rsid w:val="00565EA2"/>
    <w:rsid w:val="00566C07"/>
    <w:rsid w:val="00573F99"/>
    <w:rsid w:val="005750C8"/>
    <w:rsid w:val="00575F40"/>
    <w:rsid w:val="00580A2B"/>
    <w:rsid w:val="00580C72"/>
    <w:rsid w:val="00581817"/>
    <w:rsid w:val="00583BC7"/>
    <w:rsid w:val="00585DEC"/>
    <w:rsid w:val="00587052"/>
    <w:rsid w:val="005907D1"/>
    <w:rsid w:val="0059310B"/>
    <w:rsid w:val="005A017A"/>
    <w:rsid w:val="005A2262"/>
    <w:rsid w:val="005A31C6"/>
    <w:rsid w:val="005A3B67"/>
    <w:rsid w:val="005A3B9F"/>
    <w:rsid w:val="005A658F"/>
    <w:rsid w:val="005A7490"/>
    <w:rsid w:val="005B0346"/>
    <w:rsid w:val="005B1453"/>
    <w:rsid w:val="005B1F73"/>
    <w:rsid w:val="005B25FE"/>
    <w:rsid w:val="005B39A3"/>
    <w:rsid w:val="005B6237"/>
    <w:rsid w:val="005C1333"/>
    <w:rsid w:val="005C288F"/>
    <w:rsid w:val="005C3584"/>
    <w:rsid w:val="005C4922"/>
    <w:rsid w:val="005C4B6C"/>
    <w:rsid w:val="005C51AF"/>
    <w:rsid w:val="005C5C43"/>
    <w:rsid w:val="005C7246"/>
    <w:rsid w:val="005D189C"/>
    <w:rsid w:val="005D2449"/>
    <w:rsid w:val="005D24F8"/>
    <w:rsid w:val="005D4741"/>
    <w:rsid w:val="005D4C72"/>
    <w:rsid w:val="005D6E2A"/>
    <w:rsid w:val="005D7144"/>
    <w:rsid w:val="005D7279"/>
    <w:rsid w:val="005E1F1F"/>
    <w:rsid w:val="005E26C9"/>
    <w:rsid w:val="005F2306"/>
    <w:rsid w:val="005F2CE9"/>
    <w:rsid w:val="005F4614"/>
    <w:rsid w:val="00601384"/>
    <w:rsid w:val="006013EE"/>
    <w:rsid w:val="00602C76"/>
    <w:rsid w:val="00602E6B"/>
    <w:rsid w:val="00602E7D"/>
    <w:rsid w:val="006067DD"/>
    <w:rsid w:val="006073E6"/>
    <w:rsid w:val="00607833"/>
    <w:rsid w:val="00611AEE"/>
    <w:rsid w:val="00613DB0"/>
    <w:rsid w:val="00616A90"/>
    <w:rsid w:val="00621BDB"/>
    <w:rsid w:val="00623BC9"/>
    <w:rsid w:val="00627524"/>
    <w:rsid w:val="00630CE1"/>
    <w:rsid w:val="0063108F"/>
    <w:rsid w:val="00631565"/>
    <w:rsid w:val="00635082"/>
    <w:rsid w:val="00635811"/>
    <w:rsid w:val="00636F5F"/>
    <w:rsid w:val="00637798"/>
    <w:rsid w:val="00637B2F"/>
    <w:rsid w:val="00640AC7"/>
    <w:rsid w:val="00641F13"/>
    <w:rsid w:val="006420FF"/>
    <w:rsid w:val="00643608"/>
    <w:rsid w:val="00644F59"/>
    <w:rsid w:val="0064752A"/>
    <w:rsid w:val="00650B8B"/>
    <w:rsid w:val="0065162B"/>
    <w:rsid w:val="0065485A"/>
    <w:rsid w:val="00657541"/>
    <w:rsid w:val="0066063A"/>
    <w:rsid w:val="00663203"/>
    <w:rsid w:val="0066508A"/>
    <w:rsid w:val="00665354"/>
    <w:rsid w:val="0066536B"/>
    <w:rsid w:val="00666180"/>
    <w:rsid w:val="0066750E"/>
    <w:rsid w:val="00671325"/>
    <w:rsid w:val="006735C0"/>
    <w:rsid w:val="006808AB"/>
    <w:rsid w:val="00682255"/>
    <w:rsid w:val="00684D38"/>
    <w:rsid w:val="00685D0D"/>
    <w:rsid w:val="006908F2"/>
    <w:rsid w:val="006918F3"/>
    <w:rsid w:val="00691CBD"/>
    <w:rsid w:val="00692BEA"/>
    <w:rsid w:val="00692CF5"/>
    <w:rsid w:val="00694F5F"/>
    <w:rsid w:val="0069519B"/>
    <w:rsid w:val="0069643E"/>
    <w:rsid w:val="00696F1B"/>
    <w:rsid w:val="00697D10"/>
    <w:rsid w:val="006A4F15"/>
    <w:rsid w:val="006A6711"/>
    <w:rsid w:val="006A6B28"/>
    <w:rsid w:val="006B0ADB"/>
    <w:rsid w:val="006B2596"/>
    <w:rsid w:val="006B31CA"/>
    <w:rsid w:val="006B380C"/>
    <w:rsid w:val="006B4686"/>
    <w:rsid w:val="006B6A5A"/>
    <w:rsid w:val="006B7245"/>
    <w:rsid w:val="006C0832"/>
    <w:rsid w:val="006C0DEA"/>
    <w:rsid w:val="006C1389"/>
    <w:rsid w:val="006C30CA"/>
    <w:rsid w:val="006C5139"/>
    <w:rsid w:val="006C5F4D"/>
    <w:rsid w:val="006C6CD8"/>
    <w:rsid w:val="006C78ED"/>
    <w:rsid w:val="006D0277"/>
    <w:rsid w:val="006D2368"/>
    <w:rsid w:val="006D3CBE"/>
    <w:rsid w:val="006D4105"/>
    <w:rsid w:val="006D4E1F"/>
    <w:rsid w:val="006D5FF6"/>
    <w:rsid w:val="006D68DE"/>
    <w:rsid w:val="006D73E2"/>
    <w:rsid w:val="006D7ED1"/>
    <w:rsid w:val="006D7FD8"/>
    <w:rsid w:val="006E00D8"/>
    <w:rsid w:val="006E0A49"/>
    <w:rsid w:val="006E1009"/>
    <w:rsid w:val="006E1590"/>
    <w:rsid w:val="006E16AC"/>
    <w:rsid w:val="006E1E0C"/>
    <w:rsid w:val="006E2783"/>
    <w:rsid w:val="006E53D0"/>
    <w:rsid w:val="006F05CA"/>
    <w:rsid w:val="006F09E2"/>
    <w:rsid w:val="006F1D4E"/>
    <w:rsid w:val="006F368A"/>
    <w:rsid w:val="006F4FC9"/>
    <w:rsid w:val="00700E95"/>
    <w:rsid w:val="00701CE0"/>
    <w:rsid w:val="007026D2"/>
    <w:rsid w:val="00702BBA"/>
    <w:rsid w:val="00704895"/>
    <w:rsid w:val="00705D01"/>
    <w:rsid w:val="00707514"/>
    <w:rsid w:val="00710F07"/>
    <w:rsid w:val="00712709"/>
    <w:rsid w:val="00712BF7"/>
    <w:rsid w:val="0071318B"/>
    <w:rsid w:val="00716B8E"/>
    <w:rsid w:val="00716FA4"/>
    <w:rsid w:val="0072333D"/>
    <w:rsid w:val="007253AB"/>
    <w:rsid w:val="00725D95"/>
    <w:rsid w:val="007267A0"/>
    <w:rsid w:val="00733374"/>
    <w:rsid w:val="00733594"/>
    <w:rsid w:val="00733AB8"/>
    <w:rsid w:val="00737A7A"/>
    <w:rsid w:val="00741FFF"/>
    <w:rsid w:val="00744828"/>
    <w:rsid w:val="0074665E"/>
    <w:rsid w:val="00746A80"/>
    <w:rsid w:val="0074704E"/>
    <w:rsid w:val="00747101"/>
    <w:rsid w:val="00750695"/>
    <w:rsid w:val="007514DC"/>
    <w:rsid w:val="00751609"/>
    <w:rsid w:val="00752A72"/>
    <w:rsid w:val="00753017"/>
    <w:rsid w:val="0075324E"/>
    <w:rsid w:val="00760DCB"/>
    <w:rsid w:val="00761E3A"/>
    <w:rsid w:val="00762993"/>
    <w:rsid w:val="007648EF"/>
    <w:rsid w:val="007651CE"/>
    <w:rsid w:val="00765F39"/>
    <w:rsid w:val="00766F96"/>
    <w:rsid w:val="007712B7"/>
    <w:rsid w:val="0077174C"/>
    <w:rsid w:val="00771895"/>
    <w:rsid w:val="00772058"/>
    <w:rsid w:val="00772C87"/>
    <w:rsid w:val="00773346"/>
    <w:rsid w:val="00773781"/>
    <w:rsid w:val="00774B1E"/>
    <w:rsid w:val="00774E7F"/>
    <w:rsid w:val="0077598C"/>
    <w:rsid w:val="007766CB"/>
    <w:rsid w:val="0077700C"/>
    <w:rsid w:val="00777876"/>
    <w:rsid w:val="00781623"/>
    <w:rsid w:val="0078486B"/>
    <w:rsid w:val="00785249"/>
    <w:rsid w:val="0078587D"/>
    <w:rsid w:val="00786161"/>
    <w:rsid w:val="007861E2"/>
    <w:rsid w:val="0079038A"/>
    <w:rsid w:val="007904BC"/>
    <w:rsid w:val="00790ED2"/>
    <w:rsid w:val="00791AD5"/>
    <w:rsid w:val="00792AEC"/>
    <w:rsid w:val="0079454E"/>
    <w:rsid w:val="007945CD"/>
    <w:rsid w:val="0079471B"/>
    <w:rsid w:val="007949C1"/>
    <w:rsid w:val="00795000"/>
    <w:rsid w:val="007A0D10"/>
    <w:rsid w:val="007A325B"/>
    <w:rsid w:val="007A38F5"/>
    <w:rsid w:val="007A4985"/>
    <w:rsid w:val="007A4B8F"/>
    <w:rsid w:val="007A5608"/>
    <w:rsid w:val="007B1A8C"/>
    <w:rsid w:val="007B2260"/>
    <w:rsid w:val="007B30A8"/>
    <w:rsid w:val="007B3775"/>
    <w:rsid w:val="007B3C21"/>
    <w:rsid w:val="007B6CFA"/>
    <w:rsid w:val="007C1AA4"/>
    <w:rsid w:val="007C2BE7"/>
    <w:rsid w:val="007C30D5"/>
    <w:rsid w:val="007C4848"/>
    <w:rsid w:val="007C56B5"/>
    <w:rsid w:val="007C7D66"/>
    <w:rsid w:val="007D1EE4"/>
    <w:rsid w:val="007D5F09"/>
    <w:rsid w:val="007D7110"/>
    <w:rsid w:val="007D7B8F"/>
    <w:rsid w:val="007E19EF"/>
    <w:rsid w:val="007E1E5D"/>
    <w:rsid w:val="007E2626"/>
    <w:rsid w:val="007E2D33"/>
    <w:rsid w:val="007E3A55"/>
    <w:rsid w:val="007E4405"/>
    <w:rsid w:val="007E5868"/>
    <w:rsid w:val="007E5B61"/>
    <w:rsid w:val="007E5CE2"/>
    <w:rsid w:val="007F1E8D"/>
    <w:rsid w:val="007F21BB"/>
    <w:rsid w:val="007F3E78"/>
    <w:rsid w:val="007F3E92"/>
    <w:rsid w:val="0080128F"/>
    <w:rsid w:val="00802A6C"/>
    <w:rsid w:val="00804063"/>
    <w:rsid w:val="0080449B"/>
    <w:rsid w:val="00805430"/>
    <w:rsid w:val="008060EF"/>
    <w:rsid w:val="00807CCE"/>
    <w:rsid w:val="00807EEC"/>
    <w:rsid w:val="008112EF"/>
    <w:rsid w:val="00812D5D"/>
    <w:rsid w:val="008162FD"/>
    <w:rsid w:val="0081699F"/>
    <w:rsid w:val="00823422"/>
    <w:rsid w:val="00825200"/>
    <w:rsid w:val="008265E9"/>
    <w:rsid w:val="008266CF"/>
    <w:rsid w:val="00826AA0"/>
    <w:rsid w:val="00826F37"/>
    <w:rsid w:val="00827427"/>
    <w:rsid w:val="0083096C"/>
    <w:rsid w:val="00830C5E"/>
    <w:rsid w:val="00831E42"/>
    <w:rsid w:val="00831F49"/>
    <w:rsid w:val="00834395"/>
    <w:rsid w:val="008350B2"/>
    <w:rsid w:val="008351BE"/>
    <w:rsid w:val="008370D3"/>
    <w:rsid w:val="008402D4"/>
    <w:rsid w:val="00841B31"/>
    <w:rsid w:val="0084461F"/>
    <w:rsid w:val="008463E1"/>
    <w:rsid w:val="008505B5"/>
    <w:rsid w:val="00854C89"/>
    <w:rsid w:val="00855684"/>
    <w:rsid w:val="0085630C"/>
    <w:rsid w:val="00856755"/>
    <w:rsid w:val="00864311"/>
    <w:rsid w:val="0086545D"/>
    <w:rsid w:val="008660D7"/>
    <w:rsid w:val="00867D19"/>
    <w:rsid w:val="00867E33"/>
    <w:rsid w:val="00867E9E"/>
    <w:rsid w:val="00870448"/>
    <w:rsid w:val="00872459"/>
    <w:rsid w:val="008724A3"/>
    <w:rsid w:val="00872CD8"/>
    <w:rsid w:val="0087589F"/>
    <w:rsid w:val="00880C38"/>
    <w:rsid w:val="00880EF5"/>
    <w:rsid w:val="008853E0"/>
    <w:rsid w:val="008854E2"/>
    <w:rsid w:val="00885584"/>
    <w:rsid w:val="008869A1"/>
    <w:rsid w:val="008903D7"/>
    <w:rsid w:val="0089133D"/>
    <w:rsid w:val="00891CDD"/>
    <w:rsid w:val="00892201"/>
    <w:rsid w:val="00892631"/>
    <w:rsid w:val="00893AB2"/>
    <w:rsid w:val="00893E90"/>
    <w:rsid w:val="008957FF"/>
    <w:rsid w:val="00896833"/>
    <w:rsid w:val="0089697F"/>
    <w:rsid w:val="008A0808"/>
    <w:rsid w:val="008A2152"/>
    <w:rsid w:val="008A2F87"/>
    <w:rsid w:val="008A4CF3"/>
    <w:rsid w:val="008A75A7"/>
    <w:rsid w:val="008B05BE"/>
    <w:rsid w:val="008B2BD0"/>
    <w:rsid w:val="008C684E"/>
    <w:rsid w:val="008C7948"/>
    <w:rsid w:val="008D2BE4"/>
    <w:rsid w:val="008D30EB"/>
    <w:rsid w:val="008D58B8"/>
    <w:rsid w:val="008D6FE9"/>
    <w:rsid w:val="008E00B9"/>
    <w:rsid w:val="008E13C3"/>
    <w:rsid w:val="008E178B"/>
    <w:rsid w:val="008E18B7"/>
    <w:rsid w:val="008E1A5E"/>
    <w:rsid w:val="008E2F5C"/>
    <w:rsid w:val="008E40A4"/>
    <w:rsid w:val="008E45F7"/>
    <w:rsid w:val="008E64ED"/>
    <w:rsid w:val="008E69F6"/>
    <w:rsid w:val="008F2882"/>
    <w:rsid w:val="008F2C18"/>
    <w:rsid w:val="008F4DA6"/>
    <w:rsid w:val="0090098E"/>
    <w:rsid w:val="00900DB1"/>
    <w:rsid w:val="00903158"/>
    <w:rsid w:val="00905683"/>
    <w:rsid w:val="00907328"/>
    <w:rsid w:val="00915B56"/>
    <w:rsid w:val="0091673B"/>
    <w:rsid w:val="009205DD"/>
    <w:rsid w:val="00922678"/>
    <w:rsid w:val="00924343"/>
    <w:rsid w:val="009273A1"/>
    <w:rsid w:val="009310EF"/>
    <w:rsid w:val="0094262A"/>
    <w:rsid w:val="009435C4"/>
    <w:rsid w:val="00944DA6"/>
    <w:rsid w:val="009467BA"/>
    <w:rsid w:val="00953DE4"/>
    <w:rsid w:val="00954F5B"/>
    <w:rsid w:val="00957FCB"/>
    <w:rsid w:val="0096023C"/>
    <w:rsid w:val="00960B94"/>
    <w:rsid w:val="009617F6"/>
    <w:rsid w:val="00964356"/>
    <w:rsid w:val="00966C18"/>
    <w:rsid w:val="00966C87"/>
    <w:rsid w:val="009701CA"/>
    <w:rsid w:val="00972EA6"/>
    <w:rsid w:val="0097384F"/>
    <w:rsid w:val="00977023"/>
    <w:rsid w:val="0098102A"/>
    <w:rsid w:val="00981D98"/>
    <w:rsid w:val="00984D29"/>
    <w:rsid w:val="00984E96"/>
    <w:rsid w:val="009862D3"/>
    <w:rsid w:val="00990EAF"/>
    <w:rsid w:val="0099200D"/>
    <w:rsid w:val="00992898"/>
    <w:rsid w:val="00992F8A"/>
    <w:rsid w:val="00996C04"/>
    <w:rsid w:val="009A14ED"/>
    <w:rsid w:val="009A196F"/>
    <w:rsid w:val="009A28F2"/>
    <w:rsid w:val="009A5C15"/>
    <w:rsid w:val="009A63A9"/>
    <w:rsid w:val="009A6F95"/>
    <w:rsid w:val="009B14C9"/>
    <w:rsid w:val="009B2B73"/>
    <w:rsid w:val="009B4E15"/>
    <w:rsid w:val="009B58C7"/>
    <w:rsid w:val="009B6B7A"/>
    <w:rsid w:val="009C4C15"/>
    <w:rsid w:val="009C6296"/>
    <w:rsid w:val="009D18B6"/>
    <w:rsid w:val="009D3EB4"/>
    <w:rsid w:val="009D6359"/>
    <w:rsid w:val="009D6D67"/>
    <w:rsid w:val="009E04AC"/>
    <w:rsid w:val="009E241A"/>
    <w:rsid w:val="009E328F"/>
    <w:rsid w:val="009E536E"/>
    <w:rsid w:val="009E5468"/>
    <w:rsid w:val="009E7335"/>
    <w:rsid w:val="009F08F1"/>
    <w:rsid w:val="009F76A3"/>
    <w:rsid w:val="00A01BF7"/>
    <w:rsid w:val="00A05C79"/>
    <w:rsid w:val="00A10D07"/>
    <w:rsid w:val="00A12B3B"/>
    <w:rsid w:val="00A13E0C"/>
    <w:rsid w:val="00A17B2B"/>
    <w:rsid w:val="00A23CAE"/>
    <w:rsid w:val="00A33530"/>
    <w:rsid w:val="00A35B78"/>
    <w:rsid w:val="00A35EBA"/>
    <w:rsid w:val="00A40319"/>
    <w:rsid w:val="00A4073D"/>
    <w:rsid w:val="00A414AE"/>
    <w:rsid w:val="00A443A6"/>
    <w:rsid w:val="00A45215"/>
    <w:rsid w:val="00A45664"/>
    <w:rsid w:val="00A45BE4"/>
    <w:rsid w:val="00A46205"/>
    <w:rsid w:val="00A507F8"/>
    <w:rsid w:val="00A538AE"/>
    <w:rsid w:val="00A54DAA"/>
    <w:rsid w:val="00A57B14"/>
    <w:rsid w:val="00A60528"/>
    <w:rsid w:val="00A62D35"/>
    <w:rsid w:val="00A647ED"/>
    <w:rsid w:val="00A70DF6"/>
    <w:rsid w:val="00A80118"/>
    <w:rsid w:val="00A80AA1"/>
    <w:rsid w:val="00A85571"/>
    <w:rsid w:val="00A85D62"/>
    <w:rsid w:val="00A873EE"/>
    <w:rsid w:val="00A92BBF"/>
    <w:rsid w:val="00A97FE6"/>
    <w:rsid w:val="00AA22FD"/>
    <w:rsid w:val="00AA72D4"/>
    <w:rsid w:val="00AB08F7"/>
    <w:rsid w:val="00AB2669"/>
    <w:rsid w:val="00AB3AD5"/>
    <w:rsid w:val="00AB41D3"/>
    <w:rsid w:val="00AB63E6"/>
    <w:rsid w:val="00AB758E"/>
    <w:rsid w:val="00AC192B"/>
    <w:rsid w:val="00AC2788"/>
    <w:rsid w:val="00AC2FAD"/>
    <w:rsid w:val="00AC4327"/>
    <w:rsid w:val="00AC5C67"/>
    <w:rsid w:val="00AC72AB"/>
    <w:rsid w:val="00AD3426"/>
    <w:rsid w:val="00AD3A58"/>
    <w:rsid w:val="00AD492F"/>
    <w:rsid w:val="00AD5462"/>
    <w:rsid w:val="00AD6505"/>
    <w:rsid w:val="00AD7856"/>
    <w:rsid w:val="00AE0050"/>
    <w:rsid w:val="00AE0960"/>
    <w:rsid w:val="00AE4AE7"/>
    <w:rsid w:val="00AE6EB5"/>
    <w:rsid w:val="00AE6F28"/>
    <w:rsid w:val="00AF4E77"/>
    <w:rsid w:val="00AF5C9D"/>
    <w:rsid w:val="00AF6AEC"/>
    <w:rsid w:val="00AF7A9B"/>
    <w:rsid w:val="00B0036E"/>
    <w:rsid w:val="00B00AC0"/>
    <w:rsid w:val="00B00D01"/>
    <w:rsid w:val="00B01A2E"/>
    <w:rsid w:val="00B039A5"/>
    <w:rsid w:val="00B05BEF"/>
    <w:rsid w:val="00B0629B"/>
    <w:rsid w:val="00B06ED7"/>
    <w:rsid w:val="00B0707D"/>
    <w:rsid w:val="00B1101F"/>
    <w:rsid w:val="00B1158A"/>
    <w:rsid w:val="00B13A14"/>
    <w:rsid w:val="00B13B12"/>
    <w:rsid w:val="00B168AB"/>
    <w:rsid w:val="00B21C4E"/>
    <w:rsid w:val="00B23BBE"/>
    <w:rsid w:val="00B249C6"/>
    <w:rsid w:val="00B2528F"/>
    <w:rsid w:val="00B260F5"/>
    <w:rsid w:val="00B2681E"/>
    <w:rsid w:val="00B27D57"/>
    <w:rsid w:val="00B3012E"/>
    <w:rsid w:val="00B34843"/>
    <w:rsid w:val="00B356B5"/>
    <w:rsid w:val="00B35935"/>
    <w:rsid w:val="00B365E0"/>
    <w:rsid w:val="00B36C79"/>
    <w:rsid w:val="00B36E12"/>
    <w:rsid w:val="00B40ACA"/>
    <w:rsid w:val="00B4417C"/>
    <w:rsid w:val="00B447E1"/>
    <w:rsid w:val="00B45FB1"/>
    <w:rsid w:val="00B4638D"/>
    <w:rsid w:val="00B469D5"/>
    <w:rsid w:val="00B46D5F"/>
    <w:rsid w:val="00B54D48"/>
    <w:rsid w:val="00B54F6C"/>
    <w:rsid w:val="00B54FCA"/>
    <w:rsid w:val="00B61818"/>
    <w:rsid w:val="00B633F8"/>
    <w:rsid w:val="00B63BD3"/>
    <w:rsid w:val="00B64375"/>
    <w:rsid w:val="00B649D3"/>
    <w:rsid w:val="00B654D8"/>
    <w:rsid w:val="00B65A79"/>
    <w:rsid w:val="00B65BC8"/>
    <w:rsid w:val="00B6639A"/>
    <w:rsid w:val="00B666A1"/>
    <w:rsid w:val="00B67CBC"/>
    <w:rsid w:val="00B72A00"/>
    <w:rsid w:val="00B742F9"/>
    <w:rsid w:val="00B74B3F"/>
    <w:rsid w:val="00B74C26"/>
    <w:rsid w:val="00B77B0D"/>
    <w:rsid w:val="00B800D4"/>
    <w:rsid w:val="00B8063C"/>
    <w:rsid w:val="00B8256F"/>
    <w:rsid w:val="00B8285C"/>
    <w:rsid w:val="00B82A4F"/>
    <w:rsid w:val="00B8477F"/>
    <w:rsid w:val="00B85A08"/>
    <w:rsid w:val="00B87AAD"/>
    <w:rsid w:val="00B92BDB"/>
    <w:rsid w:val="00B93CBB"/>
    <w:rsid w:val="00B95382"/>
    <w:rsid w:val="00B95A1F"/>
    <w:rsid w:val="00BA04E7"/>
    <w:rsid w:val="00BA1885"/>
    <w:rsid w:val="00BA6155"/>
    <w:rsid w:val="00BB3B11"/>
    <w:rsid w:val="00BB588E"/>
    <w:rsid w:val="00BB7437"/>
    <w:rsid w:val="00BC1ABF"/>
    <w:rsid w:val="00BC3193"/>
    <w:rsid w:val="00BC76D2"/>
    <w:rsid w:val="00BD3062"/>
    <w:rsid w:val="00BD41C0"/>
    <w:rsid w:val="00BD493A"/>
    <w:rsid w:val="00BD49A4"/>
    <w:rsid w:val="00BD5214"/>
    <w:rsid w:val="00BD5C94"/>
    <w:rsid w:val="00BD6F15"/>
    <w:rsid w:val="00BE0C67"/>
    <w:rsid w:val="00BE2E76"/>
    <w:rsid w:val="00BE68C9"/>
    <w:rsid w:val="00BF1BAA"/>
    <w:rsid w:val="00BF207C"/>
    <w:rsid w:val="00BF28C8"/>
    <w:rsid w:val="00BF5353"/>
    <w:rsid w:val="00BF5E48"/>
    <w:rsid w:val="00BF6454"/>
    <w:rsid w:val="00C01D37"/>
    <w:rsid w:val="00C03070"/>
    <w:rsid w:val="00C033E6"/>
    <w:rsid w:val="00C059CD"/>
    <w:rsid w:val="00C066B8"/>
    <w:rsid w:val="00C074B6"/>
    <w:rsid w:val="00C11705"/>
    <w:rsid w:val="00C11AC8"/>
    <w:rsid w:val="00C11CED"/>
    <w:rsid w:val="00C13529"/>
    <w:rsid w:val="00C13988"/>
    <w:rsid w:val="00C13C53"/>
    <w:rsid w:val="00C1762E"/>
    <w:rsid w:val="00C21600"/>
    <w:rsid w:val="00C2326C"/>
    <w:rsid w:val="00C23760"/>
    <w:rsid w:val="00C23F09"/>
    <w:rsid w:val="00C273CB"/>
    <w:rsid w:val="00C32ED0"/>
    <w:rsid w:val="00C331E9"/>
    <w:rsid w:val="00C333B8"/>
    <w:rsid w:val="00C33B78"/>
    <w:rsid w:val="00C33E77"/>
    <w:rsid w:val="00C36A37"/>
    <w:rsid w:val="00C36D6B"/>
    <w:rsid w:val="00C43353"/>
    <w:rsid w:val="00C4353E"/>
    <w:rsid w:val="00C45089"/>
    <w:rsid w:val="00C46348"/>
    <w:rsid w:val="00C46432"/>
    <w:rsid w:val="00C47CF3"/>
    <w:rsid w:val="00C502E6"/>
    <w:rsid w:val="00C525D8"/>
    <w:rsid w:val="00C566A2"/>
    <w:rsid w:val="00C60A5A"/>
    <w:rsid w:val="00C613BB"/>
    <w:rsid w:val="00C61418"/>
    <w:rsid w:val="00C62E3B"/>
    <w:rsid w:val="00C6349B"/>
    <w:rsid w:val="00C675F6"/>
    <w:rsid w:val="00C67BE0"/>
    <w:rsid w:val="00C71704"/>
    <w:rsid w:val="00C7241E"/>
    <w:rsid w:val="00C72C6A"/>
    <w:rsid w:val="00C73433"/>
    <w:rsid w:val="00C74506"/>
    <w:rsid w:val="00C74AF2"/>
    <w:rsid w:val="00C764EC"/>
    <w:rsid w:val="00C80AE6"/>
    <w:rsid w:val="00C81B87"/>
    <w:rsid w:val="00C82157"/>
    <w:rsid w:val="00C8482F"/>
    <w:rsid w:val="00C85910"/>
    <w:rsid w:val="00C93AB6"/>
    <w:rsid w:val="00C96B55"/>
    <w:rsid w:val="00CA1531"/>
    <w:rsid w:val="00CA3631"/>
    <w:rsid w:val="00CA4D11"/>
    <w:rsid w:val="00CA516D"/>
    <w:rsid w:val="00CA54BA"/>
    <w:rsid w:val="00CA5C16"/>
    <w:rsid w:val="00CA664B"/>
    <w:rsid w:val="00CB129F"/>
    <w:rsid w:val="00CB2360"/>
    <w:rsid w:val="00CB31CD"/>
    <w:rsid w:val="00CB4019"/>
    <w:rsid w:val="00CB6E0B"/>
    <w:rsid w:val="00CC1632"/>
    <w:rsid w:val="00CC169F"/>
    <w:rsid w:val="00CC23A7"/>
    <w:rsid w:val="00CC4784"/>
    <w:rsid w:val="00CC6BF8"/>
    <w:rsid w:val="00CD10D6"/>
    <w:rsid w:val="00CD3815"/>
    <w:rsid w:val="00CD5D58"/>
    <w:rsid w:val="00CD6C9F"/>
    <w:rsid w:val="00CE20F3"/>
    <w:rsid w:val="00CE5016"/>
    <w:rsid w:val="00CE544C"/>
    <w:rsid w:val="00CE55DE"/>
    <w:rsid w:val="00CE56A3"/>
    <w:rsid w:val="00CE7FE6"/>
    <w:rsid w:val="00CF072C"/>
    <w:rsid w:val="00CF0E32"/>
    <w:rsid w:val="00CF4371"/>
    <w:rsid w:val="00CF5048"/>
    <w:rsid w:val="00CF7B59"/>
    <w:rsid w:val="00D044DA"/>
    <w:rsid w:val="00D05C71"/>
    <w:rsid w:val="00D06810"/>
    <w:rsid w:val="00D069A6"/>
    <w:rsid w:val="00D06C70"/>
    <w:rsid w:val="00D123F9"/>
    <w:rsid w:val="00D12A89"/>
    <w:rsid w:val="00D14646"/>
    <w:rsid w:val="00D14B79"/>
    <w:rsid w:val="00D16430"/>
    <w:rsid w:val="00D16E16"/>
    <w:rsid w:val="00D2136A"/>
    <w:rsid w:val="00D216D1"/>
    <w:rsid w:val="00D2213D"/>
    <w:rsid w:val="00D2248A"/>
    <w:rsid w:val="00D22D33"/>
    <w:rsid w:val="00D25A73"/>
    <w:rsid w:val="00D318C0"/>
    <w:rsid w:val="00D31A08"/>
    <w:rsid w:val="00D4129B"/>
    <w:rsid w:val="00D418EC"/>
    <w:rsid w:val="00D43263"/>
    <w:rsid w:val="00D438BE"/>
    <w:rsid w:val="00D44C09"/>
    <w:rsid w:val="00D44E33"/>
    <w:rsid w:val="00D4725F"/>
    <w:rsid w:val="00D47E7A"/>
    <w:rsid w:val="00D47EE1"/>
    <w:rsid w:val="00D502EA"/>
    <w:rsid w:val="00D506F9"/>
    <w:rsid w:val="00D51542"/>
    <w:rsid w:val="00D52B93"/>
    <w:rsid w:val="00D55744"/>
    <w:rsid w:val="00D65E35"/>
    <w:rsid w:val="00D66D6A"/>
    <w:rsid w:val="00D70D5C"/>
    <w:rsid w:val="00D73113"/>
    <w:rsid w:val="00D74BE5"/>
    <w:rsid w:val="00D75686"/>
    <w:rsid w:val="00D77107"/>
    <w:rsid w:val="00D833C6"/>
    <w:rsid w:val="00D838CE"/>
    <w:rsid w:val="00D87228"/>
    <w:rsid w:val="00D9216D"/>
    <w:rsid w:val="00D93EEA"/>
    <w:rsid w:val="00D95D03"/>
    <w:rsid w:val="00D9734E"/>
    <w:rsid w:val="00D97655"/>
    <w:rsid w:val="00DA136E"/>
    <w:rsid w:val="00DA3281"/>
    <w:rsid w:val="00DA599B"/>
    <w:rsid w:val="00DA6501"/>
    <w:rsid w:val="00DB1993"/>
    <w:rsid w:val="00DB559D"/>
    <w:rsid w:val="00DC5362"/>
    <w:rsid w:val="00DC7203"/>
    <w:rsid w:val="00DC7C0A"/>
    <w:rsid w:val="00DD02E8"/>
    <w:rsid w:val="00DD02F3"/>
    <w:rsid w:val="00DD06A5"/>
    <w:rsid w:val="00DD4C8E"/>
    <w:rsid w:val="00DD4DC2"/>
    <w:rsid w:val="00DD6523"/>
    <w:rsid w:val="00DD6B02"/>
    <w:rsid w:val="00DD770B"/>
    <w:rsid w:val="00DE1BF8"/>
    <w:rsid w:val="00DE24C6"/>
    <w:rsid w:val="00DE2BA7"/>
    <w:rsid w:val="00DE2DA1"/>
    <w:rsid w:val="00DE356A"/>
    <w:rsid w:val="00DE6F13"/>
    <w:rsid w:val="00DE78E3"/>
    <w:rsid w:val="00DE7B44"/>
    <w:rsid w:val="00DF23EF"/>
    <w:rsid w:val="00DF431D"/>
    <w:rsid w:val="00DF5F8A"/>
    <w:rsid w:val="00DF7436"/>
    <w:rsid w:val="00DF7B47"/>
    <w:rsid w:val="00E003D7"/>
    <w:rsid w:val="00E008F3"/>
    <w:rsid w:val="00E04CCC"/>
    <w:rsid w:val="00E04FB4"/>
    <w:rsid w:val="00E06370"/>
    <w:rsid w:val="00E068FD"/>
    <w:rsid w:val="00E11DBD"/>
    <w:rsid w:val="00E1298E"/>
    <w:rsid w:val="00E138D9"/>
    <w:rsid w:val="00E207B9"/>
    <w:rsid w:val="00E20C92"/>
    <w:rsid w:val="00E2213B"/>
    <w:rsid w:val="00E24C15"/>
    <w:rsid w:val="00E26CE1"/>
    <w:rsid w:val="00E30CE4"/>
    <w:rsid w:val="00E33B90"/>
    <w:rsid w:val="00E402E1"/>
    <w:rsid w:val="00E42731"/>
    <w:rsid w:val="00E45313"/>
    <w:rsid w:val="00E46B4C"/>
    <w:rsid w:val="00E46D70"/>
    <w:rsid w:val="00E46F18"/>
    <w:rsid w:val="00E47DEF"/>
    <w:rsid w:val="00E512A7"/>
    <w:rsid w:val="00E526A0"/>
    <w:rsid w:val="00E566CE"/>
    <w:rsid w:val="00E60B7C"/>
    <w:rsid w:val="00E60DEE"/>
    <w:rsid w:val="00E6183B"/>
    <w:rsid w:val="00E61AD8"/>
    <w:rsid w:val="00E645B0"/>
    <w:rsid w:val="00E648CF"/>
    <w:rsid w:val="00E658D7"/>
    <w:rsid w:val="00E67B4B"/>
    <w:rsid w:val="00E7202E"/>
    <w:rsid w:val="00E7220F"/>
    <w:rsid w:val="00E73A0E"/>
    <w:rsid w:val="00E75A19"/>
    <w:rsid w:val="00E7644E"/>
    <w:rsid w:val="00E76AE6"/>
    <w:rsid w:val="00E772DA"/>
    <w:rsid w:val="00E777DF"/>
    <w:rsid w:val="00E8037A"/>
    <w:rsid w:val="00E81A7F"/>
    <w:rsid w:val="00E81CB8"/>
    <w:rsid w:val="00E82FBB"/>
    <w:rsid w:val="00E84704"/>
    <w:rsid w:val="00E9048B"/>
    <w:rsid w:val="00E936F2"/>
    <w:rsid w:val="00E937F9"/>
    <w:rsid w:val="00E94CE7"/>
    <w:rsid w:val="00E9500F"/>
    <w:rsid w:val="00EA0E58"/>
    <w:rsid w:val="00EA3F91"/>
    <w:rsid w:val="00EA43B9"/>
    <w:rsid w:val="00EA693B"/>
    <w:rsid w:val="00EA79B8"/>
    <w:rsid w:val="00EB0B0B"/>
    <w:rsid w:val="00EB10BF"/>
    <w:rsid w:val="00EB2079"/>
    <w:rsid w:val="00EB49B1"/>
    <w:rsid w:val="00EB4E3B"/>
    <w:rsid w:val="00EB6A75"/>
    <w:rsid w:val="00EB7063"/>
    <w:rsid w:val="00EB76D0"/>
    <w:rsid w:val="00EC1E50"/>
    <w:rsid w:val="00EC29DA"/>
    <w:rsid w:val="00ED16FD"/>
    <w:rsid w:val="00ED31EF"/>
    <w:rsid w:val="00ED4611"/>
    <w:rsid w:val="00ED4FA5"/>
    <w:rsid w:val="00ED6783"/>
    <w:rsid w:val="00ED735B"/>
    <w:rsid w:val="00ED7DD0"/>
    <w:rsid w:val="00EE04B8"/>
    <w:rsid w:val="00EE09F1"/>
    <w:rsid w:val="00EE0A73"/>
    <w:rsid w:val="00EE0EAA"/>
    <w:rsid w:val="00EE2085"/>
    <w:rsid w:val="00EE23AB"/>
    <w:rsid w:val="00EE2BE6"/>
    <w:rsid w:val="00EF1A5F"/>
    <w:rsid w:val="00EF1B26"/>
    <w:rsid w:val="00EF2C60"/>
    <w:rsid w:val="00EF2CB3"/>
    <w:rsid w:val="00EF363A"/>
    <w:rsid w:val="00EF3C19"/>
    <w:rsid w:val="00EF5A00"/>
    <w:rsid w:val="00EF6B11"/>
    <w:rsid w:val="00EF7674"/>
    <w:rsid w:val="00F027D6"/>
    <w:rsid w:val="00F032CA"/>
    <w:rsid w:val="00F0434A"/>
    <w:rsid w:val="00F04AD7"/>
    <w:rsid w:val="00F04BE1"/>
    <w:rsid w:val="00F05C06"/>
    <w:rsid w:val="00F06282"/>
    <w:rsid w:val="00F10723"/>
    <w:rsid w:val="00F117C0"/>
    <w:rsid w:val="00F11B48"/>
    <w:rsid w:val="00F14CBC"/>
    <w:rsid w:val="00F2089C"/>
    <w:rsid w:val="00F20DA1"/>
    <w:rsid w:val="00F214B2"/>
    <w:rsid w:val="00F279B5"/>
    <w:rsid w:val="00F30011"/>
    <w:rsid w:val="00F309C9"/>
    <w:rsid w:val="00F3112A"/>
    <w:rsid w:val="00F33DE8"/>
    <w:rsid w:val="00F37871"/>
    <w:rsid w:val="00F40ED1"/>
    <w:rsid w:val="00F43ADF"/>
    <w:rsid w:val="00F45DAE"/>
    <w:rsid w:val="00F46891"/>
    <w:rsid w:val="00F47A13"/>
    <w:rsid w:val="00F51AB4"/>
    <w:rsid w:val="00F5259E"/>
    <w:rsid w:val="00F52AAD"/>
    <w:rsid w:val="00F54FA5"/>
    <w:rsid w:val="00F55564"/>
    <w:rsid w:val="00F55FB0"/>
    <w:rsid w:val="00F56367"/>
    <w:rsid w:val="00F566CB"/>
    <w:rsid w:val="00F60377"/>
    <w:rsid w:val="00F61DD7"/>
    <w:rsid w:val="00F65C74"/>
    <w:rsid w:val="00F66213"/>
    <w:rsid w:val="00F67BA9"/>
    <w:rsid w:val="00F70C91"/>
    <w:rsid w:val="00F70CE6"/>
    <w:rsid w:val="00F71E59"/>
    <w:rsid w:val="00F7310B"/>
    <w:rsid w:val="00F741B4"/>
    <w:rsid w:val="00F7426A"/>
    <w:rsid w:val="00F7495F"/>
    <w:rsid w:val="00F77972"/>
    <w:rsid w:val="00F77E5E"/>
    <w:rsid w:val="00F8027F"/>
    <w:rsid w:val="00F829A6"/>
    <w:rsid w:val="00F84288"/>
    <w:rsid w:val="00F90BC3"/>
    <w:rsid w:val="00F93B4C"/>
    <w:rsid w:val="00F9547B"/>
    <w:rsid w:val="00F96325"/>
    <w:rsid w:val="00F9740E"/>
    <w:rsid w:val="00FA268B"/>
    <w:rsid w:val="00FA29DE"/>
    <w:rsid w:val="00FA2C2A"/>
    <w:rsid w:val="00FA2D48"/>
    <w:rsid w:val="00FA4B98"/>
    <w:rsid w:val="00FA513D"/>
    <w:rsid w:val="00FA53C2"/>
    <w:rsid w:val="00FA5EC4"/>
    <w:rsid w:val="00FA7CA5"/>
    <w:rsid w:val="00FA7ED9"/>
    <w:rsid w:val="00FB0AB1"/>
    <w:rsid w:val="00FB2BF4"/>
    <w:rsid w:val="00FB3B1A"/>
    <w:rsid w:val="00FC1DE0"/>
    <w:rsid w:val="00FC3BE7"/>
    <w:rsid w:val="00FC3EF5"/>
    <w:rsid w:val="00FC4670"/>
    <w:rsid w:val="00FC6FFB"/>
    <w:rsid w:val="00FC7F0D"/>
    <w:rsid w:val="00FC7FFA"/>
    <w:rsid w:val="00FD1467"/>
    <w:rsid w:val="00FD60AE"/>
    <w:rsid w:val="00FE0859"/>
    <w:rsid w:val="00FE0CDC"/>
    <w:rsid w:val="00FE0DCE"/>
    <w:rsid w:val="00FE4497"/>
    <w:rsid w:val="00FF2B7C"/>
    <w:rsid w:val="00FF3D61"/>
    <w:rsid w:val="00FF4944"/>
    <w:rsid w:val="00FF63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DC0CD"/>
  <w15:chartTrackingRefBased/>
  <w15:docId w15:val="{1E001134-B65D-4439-AFA0-09D86513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line="235" w:lineRule="exact"/>
      <w:jc w:val="right"/>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style>
  <w:style w:type="paragraph" w:customStyle="1" w:styleId="Quick1">
    <w:name w:val="Quick 1."/>
    <w:basedOn w:val="Normal"/>
    <w:pPr>
      <w:numPr>
        <w:numId w:val="5"/>
      </w:numPr>
      <w:ind w:left="720" w:hanging="720"/>
    </w:pPr>
  </w:style>
  <w:style w:type="paragraph" w:styleId="BodyTextIndent">
    <w:name w:val="Body Text Indent"/>
    <w:basedOn w:val="Normal"/>
    <w:pPr>
      <w:ind w:firstLine="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uiPriority w:val="99"/>
    <w:rPr>
      <w:sz w:val="20"/>
      <w:szCs w:val="20"/>
    </w:rPr>
  </w:style>
  <w:style w:type="paragraph" w:styleId="BodyTextIndent2">
    <w:name w:val="Body Text Indent 2"/>
    <w:basedOn w:val="Normal"/>
    <w:pPr>
      <w:tabs>
        <w:tab w:val="left" w:pos="-1440"/>
      </w:tabs>
      <w:ind w:left="1440" w:hanging="720"/>
    </w:pPr>
    <w:rPr>
      <w:rFonts w:ascii="Times New Roman" w:hAnsi="Times New Roman"/>
      <w:i/>
      <w:iCs/>
    </w:rPr>
  </w:style>
  <w:style w:type="paragraph" w:styleId="BodyTextIndent3">
    <w:name w:val="Body Text Indent 3"/>
    <w:basedOn w:val="Normal"/>
    <w:pPr>
      <w:tabs>
        <w:tab w:val="left" w:pos="-1440"/>
      </w:tabs>
      <w:ind w:left="720"/>
    </w:pPr>
    <w:rPr>
      <w:rFonts w:ascii="Times New Roman" w:hAnsi="Times New Roman"/>
    </w:rPr>
  </w:style>
  <w:style w:type="character" w:styleId="PageNumber">
    <w:name w:val="page number"/>
    <w:basedOn w:val="DefaultParagraphFont"/>
  </w:style>
  <w:style w:type="character" w:styleId="CommentReference">
    <w:name w:val="annotation reference"/>
    <w:rsid w:val="00785249"/>
    <w:rPr>
      <w:sz w:val="16"/>
      <w:szCs w:val="16"/>
    </w:rPr>
  </w:style>
  <w:style w:type="paragraph" w:styleId="CommentText">
    <w:name w:val="annotation text"/>
    <w:basedOn w:val="Normal"/>
    <w:semiHidden/>
    <w:rsid w:val="00785249"/>
    <w:pPr>
      <w:widowControl/>
      <w:autoSpaceDE/>
      <w:autoSpaceDN/>
      <w:adjustRightInd/>
    </w:pPr>
    <w:rPr>
      <w:rFonts w:ascii="Times New Roman" w:hAnsi="Times New Roman"/>
      <w:sz w:val="20"/>
      <w:szCs w:val="20"/>
    </w:rPr>
  </w:style>
  <w:style w:type="paragraph" w:styleId="BalloonText">
    <w:name w:val="Balloon Text"/>
    <w:basedOn w:val="Normal"/>
    <w:semiHidden/>
    <w:rsid w:val="00785249"/>
    <w:rPr>
      <w:rFonts w:ascii="Tahoma" w:hAnsi="Tahoma" w:cs="Tahoma"/>
      <w:sz w:val="16"/>
      <w:szCs w:val="16"/>
    </w:rPr>
  </w:style>
  <w:style w:type="paragraph" w:styleId="CommentSubject">
    <w:name w:val="annotation subject"/>
    <w:basedOn w:val="CommentText"/>
    <w:next w:val="CommentText"/>
    <w:semiHidden/>
    <w:rsid w:val="005D4C72"/>
    <w:pPr>
      <w:widowControl w:val="0"/>
      <w:autoSpaceDE w:val="0"/>
      <w:autoSpaceDN w:val="0"/>
      <w:adjustRightInd w:val="0"/>
    </w:pPr>
    <w:rPr>
      <w:rFonts w:ascii="Courier" w:hAnsi="Courier"/>
      <w:b/>
      <w:bCs/>
    </w:rPr>
  </w:style>
  <w:style w:type="paragraph" w:styleId="Revision">
    <w:name w:val="Revision"/>
    <w:hidden/>
    <w:uiPriority w:val="99"/>
    <w:semiHidden/>
    <w:rsid w:val="004408F8"/>
    <w:rPr>
      <w:rFonts w:ascii="Courier" w:hAnsi="Courier"/>
      <w:sz w:val="24"/>
      <w:szCs w:val="24"/>
    </w:rPr>
  </w:style>
  <w:style w:type="character" w:customStyle="1" w:styleId="FootnoteTextChar">
    <w:name w:val="Footnote Text Char"/>
    <w:link w:val="FootnoteText"/>
    <w:uiPriority w:val="99"/>
    <w:rsid w:val="004408F8"/>
    <w:rPr>
      <w:rFonts w:ascii="Courier" w:hAnsi="Courier"/>
    </w:rPr>
  </w:style>
  <w:style w:type="table" w:styleId="TableGrid">
    <w:name w:val="Table Grid"/>
    <w:basedOn w:val="TableNormal"/>
    <w:rsid w:val="00016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36ED"/>
    <w:rPr>
      <w:color w:val="0563C1"/>
      <w:u w:val="single"/>
    </w:rPr>
  </w:style>
  <w:style w:type="character" w:styleId="UnresolvedMention">
    <w:name w:val="Unresolved Mention"/>
    <w:basedOn w:val="DefaultParagraphFont"/>
    <w:uiPriority w:val="99"/>
    <w:semiHidden/>
    <w:unhideWhenUsed/>
    <w:rsid w:val="0074665E"/>
    <w:rPr>
      <w:color w:val="605E5C"/>
      <w:shd w:val="clear" w:color="auto" w:fill="E1DFDD"/>
    </w:rPr>
  </w:style>
  <w:style w:type="paragraph" w:styleId="ListParagraph">
    <w:name w:val="List Paragraph"/>
    <w:basedOn w:val="Normal"/>
    <w:uiPriority w:val="34"/>
    <w:qFormat/>
    <w:rsid w:val="004571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19736">
      <w:bodyDiv w:val="1"/>
      <w:marLeft w:val="0"/>
      <w:marRight w:val="0"/>
      <w:marTop w:val="0"/>
      <w:marBottom w:val="0"/>
      <w:divBdr>
        <w:top w:val="none" w:sz="0" w:space="0" w:color="auto"/>
        <w:left w:val="none" w:sz="0" w:space="0" w:color="auto"/>
        <w:bottom w:val="none" w:sz="0" w:space="0" w:color="auto"/>
        <w:right w:val="none" w:sz="0" w:space="0" w:color="auto"/>
      </w:divBdr>
    </w:div>
    <w:div w:id="284967405">
      <w:bodyDiv w:val="1"/>
      <w:marLeft w:val="0"/>
      <w:marRight w:val="0"/>
      <w:marTop w:val="0"/>
      <w:marBottom w:val="0"/>
      <w:divBdr>
        <w:top w:val="none" w:sz="0" w:space="0" w:color="auto"/>
        <w:left w:val="none" w:sz="0" w:space="0" w:color="auto"/>
        <w:bottom w:val="none" w:sz="0" w:space="0" w:color="auto"/>
        <w:right w:val="none" w:sz="0" w:space="0" w:color="auto"/>
      </w:divBdr>
    </w:div>
    <w:div w:id="311058431">
      <w:bodyDiv w:val="1"/>
      <w:marLeft w:val="0"/>
      <w:marRight w:val="0"/>
      <w:marTop w:val="0"/>
      <w:marBottom w:val="0"/>
      <w:divBdr>
        <w:top w:val="none" w:sz="0" w:space="0" w:color="auto"/>
        <w:left w:val="none" w:sz="0" w:space="0" w:color="auto"/>
        <w:bottom w:val="none" w:sz="0" w:space="0" w:color="auto"/>
        <w:right w:val="none" w:sz="0" w:space="0" w:color="auto"/>
      </w:divBdr>
    </w:div>
    <w:div w:id="401760648">
      <w:bodyDiv w:val="1"/>
      <w:marLeft w:val="0"/>
      <w:marRight w:val="0"/>
      <w:marTop w:val="0"/>
      <w:marBottom w:val="0"/>
      <w:divBdr>
        <w:top w:val="none" w:sz="0" w:space="0" w:color="auto"/>
        <w:left w:val="none" w:sz="0" w:space="0" w:color="auto"/>
        <w:bottom w:val="none" w:sz="0" w:space="0" w:color="auto"/>
        <w:right w:val="none" w:sz="0" w:space="0" w:color="auto"/>
      </w:divBdr>
    </w:div>
    <w:div w:id="420876110">
      <w:bodyDiv w:val="1"/>
      <w:marLeft w:val="0"/>
      <w:marRight w:val="0"/>
      <w:marTop w:val="0"/>
      <w:marBottom w:val="0"/>
      <w:divBdr>
        <w:top w:val="none" w:sz="0" w:space="0" w:color="auto"/>
        <w:left w:val="none" w:sz="0" w:space="0" w:color="auto"/>
        <w:bottom w:val="none" w:sz="0" w:space="0" w:color="auto"/>
        <w:right w:val="none" w:sz="0" w:space="0" w:color="auto"/>
      </w:divBdr>
    </w:div>
    <w:div w:id="615449672">
      <w:bodyDiv w:val="1"/>
      <w:marLeft w:val="0"/>
      <w:marRight w:val="0"/>
      <w:marTop w:val="0"/>
      <w:marBottom w:val="0"/>
      <w:divBdr>
        <w:top w:val="none" w:sz="0" w:space="0" w:color="auto"/>
        <w:left w:val="none" w:sz="0" w:space="0" w:color="auto"/>
        <w:bottom w:val="none" w:sz="0" w:space="0" w:color="auto"/>
        <w:right w:val="none" w:sz="0" w:space="0" w:color="auto"/>
      </w:divBdr>
    </w:div>
    <w:div w:id="730690404">
      <w:bodyDiv w:val="1"/>
      <w:marLeft w:val="0"/>
      <w:marRight w:val="0"/>
      <w:marTop w:val="0"/>
      <w:marBottom w:val="0"/>
      <w:divBdr>
        <w:top w:val="none" w:sz="0" w:space="0" w:color="auto"/>
        <w:left w:val="none" w:sz="0" w:space="0" w:color="auto"/>
        <w:bottom w:val="none" w:sz="0" w:space="0" w:color="auto"/>
        <w:right w:val="none" w:sz="0" w:space="0" w:color="auto"/>
      </w:divBdr>
    </w:div>
    <w:div w:id="1163398359">
      <w:bodyDiv w:val="1"/>
      <w:marLeft w:val="0"/>
      <w:marRight w:val="0"/>
      <w:marTop w:val="0"/>
      <w:marBottom w:val="0"/>
      <w:divBdr>
        <w:top w:val="none" w:sz="0" w:space="0" w:color="auto"/>
        <w:left w:val="none" w:sz="0" w:space="0" w:color="auto"/>
        <w:bottom w:val="none" w:sz="0" w:space="0" w:color="auto"/>
        <w:right w:val="none" w:sz="0" w:space="0" w:color="auto"/>
      </w:divBdr>
    </w:div>
    <w:div w:id="1172188055">
      <w:bodyDiv w:val="1"/>
      <w:marLeft w:val="0"/>
      <w:marRight w:val="0"/>
      <w:marTop w:val="0"/>
      <w:marBottom w:val="0"/>
      <w:divBdr>
        <w:top w:val="none" w:sz="0" w:space="0" w:color="auto"/>
        <w:left w:val="none" w:sz="0" w:space="0" w:color="auto"/>
        <w:bottom w:val="none" w:sz="0" w:space="0" w:color="auto"/>
        <w:right w:val="none" w:sz="0" w:space="0" w:color="auto"/>
      </w:divBdr>
    </w:div>
    <w:div w:id="1311784604">
      <w:bodyDiv w:val="1"/>
      <w:marLeft w:val="0"/>
      <w:marRight w:val="0"/>
      <w:marTop w:val="0"/>
      <w:marBottom w:val="0"/>
      <w:divBdr>
        <w:top w:val="none" w:sz="0" w:space="0" w:color="auto"/>
        <w:left w:val="none" w:sz="0" w:space="0" w:color="auto"/>
        <w:bottom w:val="none" w:sz="0" w:space="0" w:color="auto"/>
        <w:right w:val="none" w:sz="0" w:space="0" w:color="auto"/>
      </w:divBdr>
    </w:div>
    <w:div w:id="1550146973">
      <w:bodyDiv w:val="1"/>
      <w:marLeft w:val="0"/>
      <w:marRight w:val="0"/>
      <w:marTop w:val="0"/>
      <w:marBottom w:val="0"/>
      <w:divBdr>
        <w:top w:val="none" w:sz="0" w:space="0" w:color="auto"/>
        <w:left w:val="none" w:sz="0" w:space="0" w:color="auto"/>
        <w:bottom w:val="none" w:sz="0" w:space="0" w:color="auto"/>
        <w:right w:val="none" w:sz="0" w:space="0" w:color="auto"/>
      </w:divBdr>
    </w:div>
    <w:div w:id="1725329482">
      <w:bodyDiv w:val="1"/>
      <w:marLeft w:val="0"/>
      <w:marRight w:val="0"/>
      <w:marTop w:val="0"/>
      <w:marBottom w:val="0"/>
      <w:divBdr>
        <w:top w:val="none" w:sz="0" w:space="0" w:color="auto"/>
        <w:left w:val="none" w:sz="0" w:space="0" w:color="auto"/>
        <w:bottom w:val="none" w:sz="0" w:space="0" w:color="auto"/>
        <w:right w:val="none" w:sz="0" w:space="0" w:color="auto"/>
      </w:divBdr>
    </w:div>
    <w:div w:id="1820420337">
      <w:bodyDiv w:val="1"/>
      <w:marLeft w:val="0"/>
      <w:marRight w:val="0"/>
      <w:marTop w:val="0"/>
      <w:marBottom w:val="0"/>
      <w:divBdr>
        <w:top w:val="none" w:sz="0" w:space="0" w:color="auto"/>
        <w:left w:val="none" w:sz="0" w:space="0" w:color="auto"/>
        <w:bottom w:val="none" w:sz="0" w:space="0" w:color="auto"/>
        <w:right w:val="none" w:sz="0" w:space="0" w:color="auto"/>
      </w:divBdr>
    </w:div>
    <w:div w:id="1935625345">
      <w:bodyDiv w:val="1"/>
      <w:marLeft w:val="0"/>
      <w:marRight w:val="0"/>
      <w:marTop w:val="0"/>
      <w:marBottom w:val="0"/>
      <w:divBdr>
        <w:top w:val="none" w:sz="0" w:space="0" w:color="auto"/>
        <w:left w:val="none" w:sz="0" w:space="0" w:color="auto"/>
        <w:bottom w:val="none" w:sz="0" w:space="0" w:color="auto"/>
        <w:right w:val="none" w:sz="0" w:space="0" w:color="auto"/>
      </w:divBdr>
    </w:div>
    <w:div w:id="205916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ci.org/system/files/2021-06/per27-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8" ma:contentTypeDescription="Create a new document." ma:contentTypeScope="" ma:versionID="683b23d0e1cf49f8e389b5c34f5ac976">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aa88e2b17dd563c667435724eb441eed"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46F07-C944-4442-8447-7DF71CDD8431}">
  <ds:schemaRefs>
    <ds:schemaRef ds:uri="http://schemas.microsoft.com/sharepoint/v3/contenttype/forms"/>
  </ds:schemaRefs>
</ds:datastoreItem>
</file>

<file path=customXml/itemProps2.xml><?xml version="1.0" encoding="utf-8"?>
<ds:datastoreItem xmlns:ds="http://schemas.openxmlformats.org/officeDocument/2006/customXml" ds:itemID="{55C4F124-67B8-421B-976B-7473DEA208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50B7AF-2800-4063-944C-A80883D91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B55FF-58C2-4E2A-8882-8A33F419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5341</Words>
  <Characters>30447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Richard L - EBSA</dc:creator>
  <cp:keywords/>
  <cp:lastModifiedBy>Khan, Mariam - EBSA</cp:lastModifiedBy>
  <cp:revision>2</cp:revision>
  <cp:lastPrinted>2019-06-07T00:42:00Z</cp:lastPrinted>
  <dcterms:created xsi:type="dcterms:W3CDTF">2022-06-13T19:34:00Z</dcterms:created>
  <dcterms:modified xsi:type="dcterms:W3CDTF">2022-06-13T19:34:00Z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