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6B4E" w:rsidR="002C245C" w:rsidP="006E46D7" w:rsidRDefault="00B3421B" w14:paraId="0DDBCF7C" w14:textId="11884545">
      <w:pPr>
        <w:jc w:val="center"/>
        <w:rPr>
          <w:b/>
          <w:szCs w:val="24"/>
        </w:rPr>
      </w:pPr>
      <w:r w:rsidRPr="00806B4E">
        <w:rPr>
          <w:b/>
          <w:szCs w:val="24"/>
        </w:rPr>
        <w:t xml:space="preserve">U.S. Department of Labor </w:t>
      </w:r>
    </w:p>
    <w:p w:rsidRPr="00806B4E" w:rsidR="00B3421B" w:rsidP="006E46D7" w:rsidRDefault="00B3421B" w14:paraId="33D62030" w14:textId="50F74CB8">
      <w:pPr>
        <w:jc w:val="center"/>
        <w:rPr>
          <w:b/>
          <w:szCs w:val="24"/>
        </w:rPr>
      </w:pPr>
      <w:r w:rsidRPr="00806B4E">
        <w:rPr>
          <w:b/>
          <w:szCs w:val="24"/>
        </w:rPr>
        <w:t>Office of Federal Contract Compliance Programs</w:t>
      </w:r>
    </w:p>
    <w:p w:rsidRPr="00806B4E" w:rsidR="00B3421B" w:rsidP="006E46D7" w:rsidRDefault="00B3421B" w14:paraId="3A470337" w14:textId="2D704E5E">
      <w:pPr>
        <w:jc w:val="center"/>
        <w:rPr>
          <w:b/>
          <w:szCs w:val="24"/>
        </w:rPr>
      </w:pPr>
      <w:r w:rsidRPr="00806B4E">
        <w:rPr>
          <w:b/>
          <w:szCs w:val="24"/>
        </w:rPr>
        <w:t>Agreement Approval Process for Use of Functional Affirmative Action Programs</w:t>
      </w:r>
    </w:p>
    <w:p w:rsidRPr="00806B4E" w:rsidR="00B3421B" w:rsidP="006E46D7" w:rsidRDefault="00B3421B" w14:paraId="487B2EE9" w14:textId="77777777">
      <w:pPr>
        <w:jc w:val="center"/>
        <w:rPr>
          <w:b/>
          <w:szCs w:val="24"/>
        </w:rPr>
      </w:pPr>
    </w:p>
    <w:p w:rsidRPr="00806B4E" w:rsidR="002C245C" w:rsidP="006E46D7" w:rsidRDefault="002C245C" w14:paraId="44B36DE3" w14:textId="77777777">
      <w:pPr>
        <w:jc w:val="center"/>
        <w:rPr>
          <w:b/>
          <w:szCs w:val="24"/>
        </w:rPr>
      </w:pPr>
      <w:r w:rsidRPr="00806B4E">
        <w:rPr>
          <w:b/>
          <w:szCs w:val="24"/>
        </w:rPr>
        <w:t xml:space="preserve">OMB </w:t>
      </w:r>
      <w:r w:rsidRPr="00806B4E" w:rsidR="009A78D6">
        <w:rPr>
          <w:b/>
          <w:szCs w:val="24"/>
        </w:rPr>
        <w:t>Number 1250</w:t>
      </w:r>
      <w:r w:rsidRPr="00806B4E">
        <w:rPr>
          <w:b/>
          <w:szCs w:val="24"/>
        </w:rPr>
        <w:t>-</w:t>
      </w:r>
      <w:r w:rsidRPr="00806B4E" w:rsidR="002810FC">
        <w:rPr>
          <w:b/>
          <w:szCs w:val="24"/>
        </w:rPr>
        <w:t>0006</w:t>
      </w:r>
    </w:p>
    <w:p w:rsidRPr="00806B4E" w:rsidR="002C245C" w:rsidP="006E46D7" w:rsidRDefault="002C245C" w14:paraId="328B6CE4" w14:textId="468C5049">
      <w:pPr>
        <w:jc w:val="center"/>
        <w:rPr>
          <w:szCs w:val="24"/>
        </w:rPr>
      </w:pPr>
    </w:p>
    <w:p w:rsidRPr="00806B4E" w:rsidR="000D7CDE" w:rsidP="003643BD" w:rsidRDefault="006A7360" w14:paraId="149BE973" w14:textId="7BFD4189">
      <w:pPr>
        <w:rPr>
          <w:color w:val="auto"/>
          <w:szCs w:val="24"/>
        </w:rPr>
      </w:pPr>
      <w:r w:rsidRPr="00806B4E">
        <w:rPr>
          <w:color w:val="auto"/>
          <w:szCs w:val="24"/>
        </w:rPr>
        <w:t xml:space="preserve">The U.S. Department of Labor’s (DOL) Office of Federal Contract Compliance Programs (OFCCP) is requesting Office of Management and Budget (OMB) reauthorization of its </w:t>
      </w:r>
      <w:r w:rsidRPr="00806B4E" w:rsidR="00527A3A">
        <w:rPr>
          <w:color w:val="auto"/>
          <w:szCs w:val="24"/>
        </w:rPr>
        <w:t xml:space="preserve">information collection related to the </w:t>
      </w:r>
      <w:r w:rsidRPr="00806B4E">
        <w:rPr>
          <w:color w:val="auto"/>
          <w:szCs w:val="24"/>
        </w:rPr>
        <w:t xml:space="preserve">Functional Affirmative Action Program (FAAP). This </w:t>
      </w:r>
      <w:r w:rsidRPr="00806B4E" w:rsidR="000D7CDE">
        <w:rPr>
          <w:color w:val="auto"/>
          <w:szCs w:val="24"/>
        </w:rPr>
        <w:t>information collecti</w:t>
      </w:r>
      <w:r w:rsidRPr="00806B4E" w:rsidR="00287003">
        <w:rPr>
          <w:color w:val="auto"/>
          <w:szCs w:val="24"/>
        </w:rPr>
        <w:t>on request (ICR) update</w:t>
      </w:r>
      <w:r w:rsidRPr="00806B4E" w:rsidR="00D91E0C">
        <w:rPr>
          <w:color w:val="auto"/>
          <w:szCs w:val="24"/>
        </w:rPr>
        <w:t>s</w:t>
      </w:r>
      <w:r w:rsidRPr="00806B4E" w:rsidR="000D7CDE">
        <w:rPr>
          <w:color w:val="auto"/>
          <w:szCs w:val="24"/>
        </w:rPr>
        <w:t xml:space="preserve"> the directive that establishes policies and procedures that </w:t>
      </w:r>
      <w:r w:rsidRPr="00806B4E">
        <w:rPr>
          <w:color w:val="auto"/>
          <w:szCs w:val="24"/>
        </w:rPr>
        <w:t xml:space="preserve">federal </w:t>
      </w:r>
      <w:r w:rsidRPr="00806B4E" w:rsidR="000D7CDE">
        <w:rPr>
          <w:color w:val="auto"/>
          <w:szCs w:val="24"/>
        </w:rPr>
        <w:t xml:space="preserve">contractors </w:t>
      </w:r>
      <w:r w:rsidRPr="00806B4E">
        <w:rPr>
          <w:color w:val="auto"/>
          <w:szCs w:val="24"/>
        </w:rPr>
        <w:t>and subcontractors</w:t>
      </w:r>
      <w:r w:rsidRPr="00806B4E">
        <w:rPr>
          <w:rStyle w:val="FootnoteReference"/>
          <w:color w:val="auto"/>
          <w:szCs w:val="24"/>
        </w:rPr>
        <w:footnoteReference w:id="2"/>
      </w:r>
      <w:r w:rsidRPr="00806B4E">
        <w:rPr>
          <w:color w:val="auto"/>
          <w:szCs w:val="24"/>
        </w:rPr>
        <w:t xml:space="preserve"> </w:t>
      </w:r>
      <w:r w:rsidRPr="00806B4E" w:rsidR="000D7CDE">
        <w:rPr>
          <w:color w:val="auto"/>
          <w:szCs w:val="24"/>
        </w:rPr>
        <w:t xml:space="preserve">must follow to </w:t>
      </w:r>
      <w:r w:rsidRPr="00806B4E">
        <w:rPr>
          <w:color w:val="auto"/>
          <w:szCs w:val="24"/>
        </w:rPr>
        <w:t xml:space="preserve">develop and </w:t>
      </w:r>
      <w:r w:rsidRPr="00806B4E" w:rsidR="000D7CDE">
        <w:rPr>
          <w:color w:val="auto"/>
          <w:szCs w:val="24"/>
        </w:rPr>
        <w:t>maintain a FAAP.</w:t>
      </w:r>
      <w:r w:rsidRPr="00806B4E" w:rsidR="0024079A">
        <w:rPr>
          <w:color w:val="auto"/>
          <w:szCs w:val="24"/>
        </w:rPr>
        <w:t xml:space="preserve"> </w:t>
      </w:r>
    </w:p>
    <w:p w:rsidRPr="00806B4E" w:rsidR="000D7CDE" w:rsidP="003643BD" w:rsidRDefault="000D7CDE" w14:paraId="47E34CB9" w14:textId="77777777">
      <w:pPr>
        <w:rPr>
          <w:szCs w:val="24"/>
        </w:rPr>
      </w:pPr>
    </w:p>
    <w:p w:rsidRPr="00806B4E" w:rsidR="002C245C" w:rsidP="006E46D7" w:rsidRDefault="002C245C" w14:paraId="29DD2EFC" w14:textId="217518AA">
      <w:pPr>
        <w:rPr>
          <w:b/>
          <w:szCs w:val="24"/>
          <w:u w:val="single"/>
        </w:rPr>
      </w:pPr>
      <w:r w:rsidRPr="00806B4E">
        <w:rPr>
          <w:b/>
          <w:szCs w:val="24"/>
        </w:rPr>
        <w:t>A.</w:t>
      </w:r>
      <w:r w:rsidRPr="00806B4E" w:rsidR="0024079A">
        <w:rPr>
          <w:b/>
          <w:szCs w:val="24"/>
        </w:rPr>
        <w:t xml:space="preserve"> </w:t>
      </w:r>
      <w:r w:rsidRPr="00806B4E">
        <w:rPr>
          <w:b/>
          <w:szCs w:val="24"/>
        </w:rPr>
        <w:tab/>
        <w:t>JUSTIFICATION</w:t>
      </w:r>
    </w:p>
    <w:p w:rsidRPr="00806B4E" w:rsidR="002C245C" w:rsidP="006E46D7" w:rsidRDefault="002C245C" w14:paraId="489C2716" w14:textId="57FBA608">
      <w:pPr>
        <w:rPr>
          <w:b/>
          <w:szCs w:val="24"/>
        </w:rPr>
      </w:pPr>
    </w:p>
    <w:p w:rsidRPr="00806B4E" w:rsidR="0048770C" w:rsidP="006E46D7" w:rsidRDefault="00CC65AA" w14:paraId="27F795A8" w14:textId="0F06BD5D">
      <w:pPr>
        <w:rPr>
          <w:szCs w:val="24"/>
        </w:rPr>
      </w:pPr>
      <w:r w:rsidRPr="00806B4E">
        <w:rPr>
          <w:szCs w:val="24"/>
        </w:rPr>
        <w:t>S</w:t>
      </w:r>
      <w:r w:rsidRPr="00806B4E" w:rsidR="0009497C">
        <w:rPr>
          <w:szCs w:val="24"/>
        </w:rPr>
        <w:t>upply and service contractor</w:t>
      </w:r>
      <w:r w:rsidRPr="00806B4E">
        <w:rPr>
          <w:szCs w:val="24"/>
        </w:rPr>
        <w:t>s</w:t>
      </w:r>
      <w:r w:rsidRPr="00806B4E" w:rsidR="0009497C">
        <w:rPr>
          <w:szCs w:val="24"/>
        </w:rPr>
        <w:t xml:space="preserve"> subject to affirmative action program (AAP) requirements may request a FAAP agreement</w:t>
      </w:r>
      <w:r w:rsidRPr="00806B4E">
        <w:rPr>
          <w:szCs w:val="24"/>
        </w:rPr>
        <w:t>, which</w:t>
      </w:r>
      <w:r w:rsidRPr="00806B4E" w:rsidR="0009497C">
        <w:rPr>
          <w:szCs w:val="24"/>
        </w:rPr>
        <w:t xml:space="preserve"> permits the development and use of AAPs based on functional or business units.</w:t>
      </w:r>
      <w:r w:rsidRPr="00806B4E" w:rsidR="00987AD6">
        <w:rPr>
          <w:szCs w:val="24"/>
        </w:rPr>
        <w:t xml:space="preserve"> Under OFCCP’s regulations, contractors must have an agreement approved by</w:t>
      </w:r>
      <w:r w:rsidRPr="00806B4E" w:rsidR="00792CA2">
        <w:rPr>
          <w:szCs w:val="24"/>
        </w:rPr>
        <w:t xml:space="preserve"> the OFCCP Director </w:t>
      </w:r>
      <w:r w:rsidRPr="00806B4E" w:rsidR="002A6297">
        <w:rPr>
          <w:szCs w:val="24"/>
        </w:rPr>
        <w:t>to</w:t>
      </w:r>
      <w:r w:rsidRPr="00806B4E" w:rsidR="00792CA2">
        <w:rPr>
          <w:szCs w:val="24"/>
        </w:rPr>
        <w:t xml:space="preserve"> </w:t>
      </w:r>
      <w:r w:rsidRPr="00806B4E" w:rsidR="00987AD6">
        <w:rPr>
          <w:szCs w:val="24"/>
        </w:rPr>
        <w:t xml:space="preserve">develop and operate under a FAAP. </w:t>
      </w:r>
    </w:p>
    <w:p w:rsidRPr="00806B4E" w:rsidR="00E4293A" w:rsidP="006E46D7" w:rsidRDefault="00E4293A" w14:paraId="47F1D8F9" w14:textId="77777777">
      <w:pPr>
        <w:rPr>
          <w:szCs w:val="24"/>
        </w:rPr>
      </w:pPr>
    </w:p>
    <w:p w:rsidRPr="00806B4E" w:rsidR="008C62E7" w:rsidP="005A269F" w:rsidRDefault="008C62E7" w14:paraId="08FB5994" w14:textId="77777777">
      <w:pPr>
        <w:numPr>
          <w:ilvl w:val="0"/>
          <w:numId w:val="5"/>
        </w:numPr>
        <w:ind w:left="360"/>
        <w:rPr>
          <w:b/>
          <w:szCs w:val="24"/>
        </w:rPr>
      </w:pPr>
      <w:r w:rsidRPr="00806B4E">
        <w:rPr>
          <w:b/>
          <w:szCs w:val="24"/>
        </w:rPr>
        <w:t xml:space="preserve">Legal and Administrative Requirements </w:t>
      </w:r>
    </w:p>
    <w:p w:rsidRPr="00806B4E" w:rsidR="008C62E7" w:rsidP="008C62E7" w:rsidRDefault="008C62E7" w14:paraId="2DA8332C" w14:textId="77777777">
      <w:pPr>
        <w:rPr>
          <w:szCs w:val="24"/>
        </w:rPr>
      </w:pPr>
    </w:p>
    <w:p w:rsidRPr="00806B4E" w:rsidR="008C62E7" w:rsidP="008C62E7" w:rsidRDefault="008219C3" w14:paraId="63EDF409" w14:textId="0BC94418">
      <w:pPr>
        <w:rPr>
          <w:szCs w:val="24"/>
        </w:rPr>
      </w:pPr>
      <w:r w:rsidRPr="00806B4E">
        <w:rPr>
          <w:szCs w:val="24"/>
        </w:rPr>
        <w:t xml:space="preserve">OFCCP administers three equal employment opportunity </w:t>
      </w:r>
      <w:r w:rsidRPr="00806B4E" w:rsidR="00804365">
        <w:rPr>
          <w:szCs w:val="24"/>
        </w:rPr>
        <w:t>authorities</w:t>
      </w:r>
      <w:r w:rsidRPr="00806B4E" w:rsidR="00BB3BE9">
        <w:rPr>
          <w:szCs w:val="24"/>
        </w:rPr>
        <w:t>:</w:t>
      </w:r>
    </w:p>
    <w:p w:rsidRPr="00806B4E" w:rsidR="00BB3BE9" w:rsidP="008C62E7" w:rsidRDefault="00BB3BE9" w14:paraId="5CEE25B4" w14:textId="77777777">
      <w:pPr>
        <w:rPr>
          <w:szCs w:val="24"/>
        </w:rPr>
      </w:pPr>
    </w:p>
    <w:p w:rsidRPr="00806B4E" w:rsidR="008C62E7" w:rsidP="00257418" w:rsidRDefault="008C62E7" w14:paraId="3AB7E280" w14:textId="40F9EDBA">
      <w:pPr>
        <w:numPr>
          <w:ilvl w:val="0"/>
          <w:numId w:val="4"/>
        </w:numPr>
        <w:tabs>
          <w:tab w:val="clear" w:pos="360"/>
          <w:tab w:val="num" w:pos="720"/>
        </w:tabs>
        <w:ind w:left="720"/>
        <w:rPr>
          <w:szCs w:val="24"/>
        </w:rPr>
      </w:pPr>
      <w:r w:rsidRPr="00806B4E">
        <w:rPr>
          <w:szCs w:val="24"/>
        </w:rPr>
        <w:t>Executive Order 11246, as amended (</w:t>
      </w:r>
      <w:r w:rsidRPr="00806B4E" w:rsidR="005E0F67">
        <w:rPr>
          <w:szCs w:val="24"/>
        </w:rPr>
        <w:t>Executive Order</w:t>
      </w:r>
      <w:r w:rsidRPr="00806B4E">
        <w:rPr>
          <w:szCs w:val="24"/>
        </w:rPr>
        <w:t xml:space="preserve"> 11246)</w:t>
      </w:r>
      <w:r w:rsidRPr="00806B4E" w:rsidR="008219C3">
        <w:rPr>
          <w:szCs w:val="24"/>
        </w:rPr>
        <w:t>;</w:t>
      </w:r>
      <w:r w:rsidRPr="00806B4E">
        <w:rPr>
          <w:szCs w:val="24"/>
          <w:vertAlign w:val="superscript"/>
        </w:rPr>
        <w:t xml:space="preserve"> </w:t>
      </w:r>
    </w:p>
    <w:p w:rsidRPr="00806B4E" w:rsidR="008C62E7" w:rsidP="00257418" w:rsidRDefault="008C62E7" w14:paraId="3B790B30" w14:textId="27F728BD">
      <w:pPr>
        <w:numPr>
          <w:ilvl w:val="0"/>
          <w:numId w:val="4"/>
        </w:numPr>
        <w:tabs>
          <w:tab w:val="clear" w:pos="360"/>
          <w:tab w:val="num" w:pos="720"/>
        </w:tabs>
        <w:ind w:left="720"/>
        <w:rPr>
          <w:szCs w:val="24"/>
        </w:rPr>
      </w:pPr>
      <w:r w:rsidRPr="00806B4E">
        <w:rPr>
          <w:szCs w:val="24"/>
        </w:rPr>
        <w:t>Section 503 of the Rehabilitation Act of 1973, as amended (Section 503)</w:t>
      </w:r>
      <w:r w:rsidRPr="00806B4E" w:rsidR="008219C3">
        <w:rPr>
          <w:szCs w:val="24"/>
        </w:rPr>
        <w:t>;</w:t>
      </w:r>
      <w:r w:rsidRPr="00806B4E">
        <w:rPr>
          <w:szCs w:val="24"/>
        </w:rPr>
        <w:t xml:space="preserve"> and </w:t>
      </w:r>
    </w:p>
    <w:p w:rsidRPr="00806B4E" w:rsidR="008219C3" w:rsidP="00257418" w:rsidRDefault="008C62E7" w14:paraId="28911679" w14:textId="6D36CFDA">
      <w:pPr>
        <w:numPr>
          <w:ilvl w:val="0"/>
          <w:numId w:val="4"/>
        </w:numPr>
        <w:tabs>
          <w:tab w:val="clear" w:pos="360"/>
          <w:tab w:val="num" w:pos="720"/>
        </w:tabs>
        <w:ind w:left="720"/>
        <w:rPr>
          <w:szCs w:val="24"/>
        </w:rPr>
      </w:pPr>
      <w:r w:rsidRPr="00806B4E">
        <w:rPr>
          <w:szCs w:val="24"/>
        </w:rPr>
        <w:t>Vietnam Era Veterans’ Readjustment Assistance Act of 1974, as amended (VEVRAA).</w:t>
      </w:r>
    </w:p>
    <w:p w:rsidRPr="00806B4E" w:rsidR="008219C3" w:rsidP="00C75B01" w:rsidRDefault="008219C3" w14:paraId="69373FF8" w14:textId="77777777">
      <w:pPr>
        <w:rPr>
          <w:szCs w:val="24"/>
        </w:rPr>
      </w:pPr>
    </w:p>
    <w:p w:rsidRPr="00806B4E" w:rsidR="008C62E7" w:rsidP="00C75B01" w:rsidRDefault="008219C3" w14:paraId="2DAEFD3E" w14:textId="365CB38C">
      <w:pPr>
        <w:rPr>
          <w:szCs w:val="24"/>
        </w:rPr>
      </w:pPr>
      <w:r w:rsidRPr="00806B4E">
        <w:rPr>
          <w:szCs w:val="24"/>
        </w:rPr>
        <w:t>OFCCP promulgated regulations implementing these programs consistent with the</w:t>
      </w:r>
      <w:r w:rsidRPr="00806B4E" w:rsidR="00AD13BB">
        <w:rPr>
          <w:szCs w:val="24"/>
        </w:rPr>
        <w:t xml:space="preserve"> Administrative Procedure Act. </w:t>
      </w:r>
      <w:r w:rsidRPr="00806B4E">
        <w:rPr>
          <w:szCs w:val="24"/>
        </w:rPr>
        <w:t>These regulations are found at Title 41 of the Code of Federal Regulations (CFR) in Chapter 60.</w:t>
      </w:r>
      <w:r w:rsidRPr="00806B4E">
        <w:rPr>
          <w:rStyle w:val="FootnoteReference"/>
          <w:szCs w:val="24"/>
        </w:rPr>
        <w:footnoteReference w:id="3"/>
      </w:r>
    </w:p>
    <w:p w:rsidRPr="00806B4E" w:rsidR="008C62E7" w:rsidP="008C62E7" w:rsidRDefault="008C62E7" w14:paraId="2D35EDF8" w14:textId="77777777">
      <w:pPr>
        <w:rPr>
          <w:szCs w:val="24"/>
        </w:rPr>
      </w:pPr>
    </w:p>
    <w:p w:rsidRPr="00806B4E" w:rsidR="008C62E7" w:rsidP="008C62E7" w:rsidRDefault="005E0F67" w14:paraId="08F710A6" w14:textId="6B545DFD">
      <w:pPr>
        <w:rPr>
          <w:szCs w:val="24"/>
        </w:rPr>
      </w:pPr>
      <w:r w:rsidRPr="00806B4E">
        <w:rPr>
          <w:szCs w:val="24"/>
        </w:rPr>
        <w:t>Executive Order</w:t>
      </w:r>
      <w:r w:rsidRPr="00806B4E" w:rsidR="008C62E7">
        <w:rPr>
          <w:szCs w:val="24"/>
        </w:rPr>
        <w:t xml:space="preserve"> 11246 prohibits contractors from discriminating against ap</w:t>
      </w:r>
      <w:r w:rsidRPr="00806B4E" w:rsidR="003F28EC">
        <w:rPr>
          <w:szCs w:val="24"/>
        </w:rPr>
        <w:t xml:space="preserve">plicants and employees based on </w:t>
      </w:r>
      <w:r w:rsidRPr="00806B4E" w:rsidR="008C62E7">
        <w:rPr>
          <w:szCs w:val="24"/>
        </w:rPr>
        <w:t>race, color, religion, sex, sexual orientation, gender identity, and national origin</w:t>
      </w:r>
      <w:r w:rsidRPr="00806B4E" w:rsidR="008219C3">
        <w:rPr>
          <w:szCs w:val="24"/>
        </w:rPr>
        <w:t xml:space="preserve"> and</w:t>
      </w:r>
      <w:r w:rsidRPr="00806B4E" w:rsidR="00D77B23">
        <w:rPr>
          <w:szCs w:val="24"/>
        </w:rPr>
        <w:t xml:space="preserve"> </w:t>
      </w:r>
      <w:r w:rsidRPr="00806B4E" w:rsidR="00E233A4">
        <w:rPr>
          <w:szCs w:val="24"/>
        </w:rPr>
        <w:t>requires contractors to take affirmative action to ensure that equal opportunity is provided in all aspects of their employment.</w:t>
      </w:r>
      <w:r w:rsidRPr="00806B4E" w:rsidR="00AD13BB">
        <w:rPr>
          <w:szCs w:val="24"/>
        </w:rPr>
        <w:t xml:space="preserve"> </w:t>
      </w:r>
      <w:r w:rsidRPr="00806B4E" w:rsidR="008C62E7">
        <w:rPr>
          <w:szCs w:val="24"/>
        </w:rPr>
        <w:t xml:space="preserve">Additionally, it prohibits contractors from taking adverse employment actions against applicants and employees for </w:t>
      </w:r>
      <w:r w:rsidRPr="00806B4E" w:rsidR="00302E0E">
        <w:rPr>
          <w:szCs w:val="24"/>
        </w:rPr>
        <w:t>inquiring</w:t>
      </w:r>
      <w:r w:rsidRPr="00806B4E" w:rsidR="008C62E7">
        <w:rPr>
          <w:szCs w:val="24"/>
        </w:rPr>
        <w:t xml:space="preserve"> about, discussing, or </w:t>
      </w:r>
      <w:r w:rsidRPr="00806B4E" w:rsidR="00302E0E">
        <w:rPr>
          <w:szCs w:val="24"/>
        </w:rPr>
        <w:t>disclosing</w:t>
      </w:r>
      <w:r w:rsidRPr="00806B4E" w:rsidR="008C62E7">
        <w:rPr>
          <w:szCs w:val="24"/>
        </w:rPr>
        <w:t xml:space="preserve"> information about their pay or the pay of their co-workers, subject to certain limitations. </w:t>
      </w:r>
      <w:r w:rsidRPr="00806B4E">
        <w:rPr>
          <w:szCs w:val="24"/>
        </w:rPr>
        <w:t>Executive Order</w:t>
      </w:r>
      <w:r w:rsidRPr="00806B4E" w:rsidR="008219C3">
        <w:rPr>
          <w:szCs w:val="24"/>
        </w:rPr>
        <w:t xml:space="preserve"> 11246 also requires affirmative action to provide equal employment </w:t>
      </w:r>
      <w:r w:rsidRPr="00806B4E" w:rsidR="008219C3">
        <w:rPr>
          <w:szCs w:val="24"/>
        </w:rPr>
        <w:lastRenderedPageBreak/>
        <w:t xml:space="preserve">opportunities. </w:t>
      </w:r>
      <w:r w:rsidRPr="00806B4E">
        <w:rPr>
          <w:szCs w:val="24"/>
        </w:rPr>
        <w:t>Executive Order</w:t>
      </w:r>
      <w:r w:rsidRPr="00806B4E" w:rsidR="008C62E7">
        <w:rPr>
          <w:szCs w:val="24"/>
        </w:rPr>
        <w:t xml:space="preserve"> 11246 applies to contractors, and to federally assisted construction contractors holding a government contract </w:t>
      </w:r>
      <w:proofErr w:type="gramStart"/>
      <w:r w:rsidRPr="00806B4E" w:rsidR="008C62E7">
        <w:rPr>
          <w:szCs w:val="24"/>
        </w:rPr>
        <w:t>in excess of</w:t>
      </w:r>
      <w:proofErr w:type="gramEnd"/>
      <w:r w:rsidRPr="00806B4E" w:rsidR="008C62E7">
        <w:rPr>
          <w:szCs w:val="24"/>
        </w:rPr>
        <w:t xml:space="preserve"> $10,000, or government contracts that have, or can reasonably expect to have, an aggregate total value exceeding</w:t>
      </w:r>
      <w:r w:rsidRPr="00806B4E" w:rsidR="00AD13BB">
        <w:rPr>
          <w:szCs w:val="24"/>
        </w:rPr>
        <w:t xml:space="preserve"> $10,000 in a 12-month period. </w:t>
      </w:r>
      <w:r w:rsidRPr="00806B4E">
        <w:rPr>
          <w:szCs w:val="24"/>
        </w:rPr>
        <w:t>Executive Order</w:t>
      </w:r>
      <w:r w:rsidRPr="00806B4E" w:rsidR="008C62E7">
        <w:rPr>
          <w:szCs w:val="24"/>
        </w:rPr>
        <w:t xml:space="preserve"> 11246 also applies to </w:t>
      </w:r>
      <w:r w:rsidRPr="00806B4E" w:rsidR="008219C3">
        <w:rPr>
          <w:szCs w:val="24"/>
        </w:rPr>
        <w:t>federal</w:t>
      </w:r>
      <w:r w:rsidRPr="00806B4E" w:rsidR="008C62E7">
        <w:rPr>
          <w:szCs w:val="24"/>
        </w:rPr>
        <w:t xml:space="preserve"> bills of lading, depositories of federal funds in any amount, and to financial institutions that are issuing and paying agents for U.S. savings bonds and notes in any amount. </w:t>
      </w:r>
    </w:p>
    <w:p w:rsidRPr="00806B4E" w:rsidR="008C62E7" w:rsidP="008C62E7" w:rsidRDefault="008C62E7" w14:paraId="094663B6" w14:textId="77777777">
      <w:pPr>
        <w:rPr>
          <w:szCs w:val="24"/>
        </w:rPr>
      </w:pPr>
    </w:p>
    <w:p w:rsidRPr="00806B4E" w:rsidR="008C62E7" w:rsidP="008C62E7" w:rsidRDefault="008C62E7" w14:paraId="6C6BE174" w14:textId="1C4993A2">
      <w:pPr>
        <w:rPr>
          <w:szCs w:val="24"/>
        </w:rPr>
      </w:pPr>
      <w:r w:rsidRPr="00806B4E">
        <w:rPr>
          <w:szCs w:val="24"/>
        </w:rPr>
        <w:t xml:space="preserve">Section 503 prohibits contractors from discriminating against applicants and employees </w:t>
      </w:r>
      <w:proofErr w:type="gramStart"/>
      <w:r w:rsidRPr="00806B4E">
        <w:rPr>
          <w:szCs w:val="24"/>
        </w:rPr>
        <w:t>on the basis of</w:t>
      </w:r>
      <w:proofErr w:type="gramEnd"/>
      <w:r w:rsidRPr="00806B4E">
        <w:rPr>
          <w:szCs w:val="24"/>
        </w:rPr>
        <w:t xml:space="preserve"> disability and requires contractors to take affirmative action to employ, and advance in employment, qualified </w:t>
      </w:r>
      <w:r w:rsidRPr="00806B4E" w:rsidR="00AD13BB">
        <w:rPr>
          <w:szCs w:val="24"/>
        </w:rPr>
        <w:t xml:space="preserve">individuals with disabilities. </w:t>
      </w:r>
      <w:r w:rsidRPr="00806B4E">
        <w:rPr>
          <w:szCs w:val="24"/>
        </w:rPr>
        <w:t xml:space="preserve">Its requirements apply to contractors with a government contract </w:t>
      </w:r>
      <w:proofErr w:type="gramStart"/>
      <w:r w:rsidRPr="00806B4E">
        <w:rPr>
          <w:szCs w:val="24"/>
        </w:rPr>
        <w:t>in excess of</w:t>
      </w:r>
      <w:proofErr w:type="gramEnd"/>
      <w:r w:rsidRPr="00806B4E">
        <w:rPr>
          <w:szCs w:val="24"/>
        </w:rPr>
        <w:t xml:space="preserve"> $15,000.</w:t>
      </w:r>
      <w:r w:rsidRPr="00806B4E">
        <w:rPr>
          <w:szCs w:val="24"/>
          <w:vertAlign w:val="superscript"/>
        </w:rPr>
        <w:footnoteReference w:id="4"/>
      </w:r>
    </w:p>
    <w:p w:rsidRPr="00806B4E" w:rsidR="008C62E7" w:rsidP="008C62E7" w:rsidRDefault="008C62E7" w14:paraId="01B52305" w14:textId="77777777">
      <w:pPr>
        <w:rPr>
          <w:szCs w:val="24"/>
        </w:rPr>
      </w:pPr>
    </w:p>
    <w:p w:rsidRPr="00806B4E" w:rsidR="008C62E7" w:rsidP="008C62E7" w:rsidRDefault="008C62E7" w14:paraId="1D0D1E4E" w14:textId="7921DF45">
      <w:pPr>
        <w:rPr>
          <w:szCs w:val="24"/>
        </w:rPr>
      </w:pPr>
      <w:r w:rsidRPr="00806B4E">
        <w:rPr>
          <w:szCs w:val="24"/>
        </w:rPr>
        <w:t xml:space="preserve">VEVRAA prohibits contractors from discriminating against protected veterans, namely, disabled veterans, recently separated veterans, </w:t>
      </w:r>
      <w:r w:rsidRPr="00806B4E" w:rsidR="005C5DEE">
        <w:rPr>
          <w:szCs w:val="24"/>
        </w:rPr>
        <w:t>active-duty</w:t>
      </w:r>
      <w:r w:rsidRPr="00806B4E">
        <w:rPr>
          <w:szCs w:val="24"/>
        </w:rPr>
        <w:t xml:space="preserve"> wartime or campaign badge veterans, and Armed </w:t>
      </w:r>
      <w:r w:rsidRPr="00806B4E" w:rsidR="00AD13BB">
        <w:rPr>
          <w:szCs w:val="24"/>
        </w:rPr>
        <w:t xml:space="preserve">Forces service medal veterans. </w:t>
      </w:r>
      <w:r w:rsidRPr="00806B4E">
        <w:rPr>
          <w:szCs w:val="24"/>
        </w:rPr>
        <w:t>VEVRAA also requires contractors to take affirmative action to employ, and advance in employment</w:t>
      </w:r>
      <w:r w:rsidRPr="00806B4E" w:rsidR="00AD13BB">
        <w:rPr>
          <w:szCs w:val="24"/>
        </w:rPr>
        <w:t>, qualified protected veterans.</w:t>
      </w:r>
      <w:r w:rsidRPr="00806B4E">
        <w:rPr>
          <w:szCs w:val="24"/>
        </w:rPr>
        <w:t xml:space="preserve"> Its requirements apply to contractors with a government contract of $150,000 or more.</w:t>
      </w:r>
      <w:r w:rsidRPr="00806B4E">
        <w:rPr>
          <w:szCs w:val="24"/>
          <w:vertAlign w:val="superscript"/>
        </w:rPr>
        <w:footnoteReference w:id="5"/>
      </w:r>
    </w:p>
    <w:p w:rsidRPr="00806B4E" w:rsidR="00B27380" w:rsidP="006E46D7" w:rsidRDefault="00B27380" w14:paraId="00EC2310" w14:textId="256BCE51">
      <w:pPr>
        <w:rPr>
          <w:szCs w:val="24"/>
        </w:rPr>
      </w:pPr>
    </w:p>
    <w:p w:rsidRPr="00806B4E" w:rsidR="008C069C" w:rsidP="00460240" w:rsidRDefault="00E42D2A" w14:paraId="3C3A6AAC" w14:textId="40A1FA4F">
      <w:pPr>
        <w:rPr>
          <w:szCs w:val="24"/>
        </w:rPr>
      </w:pPr>
      <w:r w:rsidRPr="00806B4E">
        <w:rPr>
          <w:szCs w:val="24"/>
        </w:rPr>
        <w:t>This ICR</w:t>
      </w:r>
      <w:r w:rsidRPr="00806B4E" w:rsidR="00FA36BC">
        <w:rPr>
          <w:szCs w:val="24"/>
        </w:rPr>
        <w:t xml:space="preserve"> outlines the</w:t>
      </w:r>
      <w:r w:rsidRPr="00806B4E" w:rsidR="004B2060">
        <w:rPr>
          <w:szCs w:val="24"/>
        </w:rPr>
        <w:t xml:space="preserve"> legal authority,</w:t>
      </w:r>
      <w:r w:rsidRPr="00806B4E" w:rsidR="00FA36BC">
        <w:rPr>
          <w:szCs w:val="24"/>
        </w:rPr>
        <w:t xml:space="preserve"> procedures, burden, and cost associated with </w:t>
      </w:r>
      <w:r w:rsidRPr="00806B4E" w:rsidR="00BC5B44">
        <w:rPr>
          <w:szCs w:val="24"/>
        </w:rPr>
        <w:t>contractor</w:t>
      </w:r>
      <w:r w:rsidRPr="00806B4E" w:rsidR="009823FC">
        <w:rPr>
          <w:szCs w:val="24"/>
        </w:rPr>
        <w:t>s</w:t>
      </w:r>
      <w:r w:rsidRPr="00806B4E" w:rsidR="00BC5B44">
        <w:rPr>
          <w:szCs w:val="24"/>
        </w:rPr>
        <w:t xml:space="preserve"> </w:t>
      </w:r>
      <w:r w:rsidRPr="00806B4E" w:rsidR="001F071B">
        <w:rPr>
          <w:szCs w:val="24"/>
        </w:rPr>
        <w:t>requesting</w:t>
      </w:r>
      <w:r w:rsidRPr="00806B4E" w:rsidR="00FA36BC">
        <w:rPr>
          <w:szCs w:val="24"/>
        </w:rPr>
        <w:t xml:space="preserve"> a new FAAP agreement as well as modifying</w:t>
      </w:r>
      <w:r w:rsidRPr="00806B4E" w:rsidR="0004514F">
        <w:rPr>
          <w:szCs w:val="24"/>
        </w:rPr>
        <w:t>,</w:t>
      </w:r>
      <w:r w:rsidRPr="00806B4E" w:rsidR="00A530E1">
        <w:rPr>
          <w:szCs w:val="24"/>
        </w:rPr>
        <w:t xml:space="preserve"> maintaining, renewing</w:t>
      </w:r>
      <w:r w:rsidRPr="00806B4E" w:rsidR="0004514F">
        <w:rPr>
          <w:szCs w:val="24"/>
        </w:rPr>
        <w:t>, and terminating</w:t>
      </w:r>
      <w:r w:rsidRPr="00806B4E" w:rsidR="00FA36BC">
        <w:rPr>
          <w:szCs w:val="24"/>
        </w:rPr>
        <w:t xml:space="preserve"> an existing agreement.</w:t>
      </w:r>
      <w:r w:rsidRPr="00806B4E" w:rsidR="0024079A">
        <w:rPr>
          <w:szCs w:val="24"/>
        </w:rPr>
        <w:t xml:space="preserve"> </w:t>
      </w:r>
      <w:r w:rsidRPr="00806B4E" w:rsidR="00E3392C">
        <w:rPr>
          <w:szCs w:val="24"/>
        </w:rPr>
        <w:t>S</w:t>
      </w:r>
      <w:r w:rsidRPr="00806B4E" w:rsidR="00C334EE">
        <w:rPr>
          <w:szCs w:val="24"/>
        </w:rPr>
        <w:t xml:space="preserve">upply and service contractors that are subject to the </w:t>
      </w:r>
      <w:r w:rsidRPr="00806B4E">
        <w:rPr>
          <w:szCs w:val="24"/>
        </w:rPr>
        <w:t xml:space="preserve">AAP </w:t>
      </w:r>
      <w:r w:rsidRPr="00806B4E" w:rsidR="00C334EE">
        <w:rPr>
          <w:szCs w:val="24"/>
        </w:rPr>
        <w:t xml:space="preserve">requirements of </w:t>
      </w:r>
      <w:r w:rsidRPr="00806B4E" w:rsidR="005E0F67">
        <w:rPr>
          <w:szCs w:val="24"/>
        </w:rPr>
        <w:t>Executive Order</w:t>
      </w:r>
      <w:r w:rsidRPr="00806B4E" w:rsidR="00C334EE">
        <w:rPr>
          <w:szCs w:val="24"/>
        </w:rPr>
        <w:t xml:space="preserve"> 11246</w:t>
      </w:r>
      <w:r w:rsidRPr="00806B4E" w:rsidR="00C334EE">
        <w:rPr>
          <w:rStyle w:val="FootnoteReference"/>
          <w:szCs w:val="24"/>
        </w:rPr>
        <w:footnoteReference w:id="6"/>
      </w:r>
      <w:r w:rsidRPr="00806B4E" w:rsidR="00C334EE">
        <w:rPr>
          <w:szCs w:val="24"/>
        </w:rPr>
        <w:t xml:space="preserve"> may request an agreement with OFCCP that allows them to develop, implement, and maintain an AAP based o</w:t>
      </w:r>
      <w:r w:rsidRPr="00806B4E">
        <w:rPr>
          <w:szCs w:val="24"/>
        </w:rPr>
        <w:t>n functional or business units.</w:t>
      </w:r>
      <w:r w:rsidRPr="00806B4E">
        <w:rPr>
          <w:rStyle w:val="FootnoteReference"/>
          <w:szCs w:val="24"/>
        </w:rPr>
        <w:footnoteReference w:id="7"/>
      </w:r>
      <w:r w:rsidRPr="00806B4E" w:rsidR="00AD13BB">
        <w:rPr>
          <w:szCs w:val="24"/>
        </w:rPr>
        <w:t xml:space="preserve"> </w:t>
      </w:r>
      <w:r w:rsidRPr="00806B4E" w:rsidR="00C334EE">
        <w:rPr>
          <w:szCs w:val="24"/>
        </w:rPr>
        <w:t xml:space="preserve">To develop a FAAP, </w:t>
      </w:r>
      <w:r w:rsidRPr="00806B4E" w:rsidR="002C245C">
        <w:rPr>
          <w:szCs w:val="24"/>
        </w:rPr>
        <w:t xml:space="preserve">contractors must have an agreement approved by the </w:t>
      </w:r>
      <w:r w:rsidRPr="00806B4E">
        <w:rPr>
          <w:szCs w:val="24"/>
        </w:rPr>
        <w:t>D</w:t>
      </w:r>
      <w:r w:rsidRPr="00806B4E" w:rsidR="002C245C">
        <w:rPr>
          <w:szCs w:val="24"/>
        </w:rPr>
        <w:t>irector of OFCCP.</w:t>
      </w:r>
      <w:r w:rsidRPr="00806B4E" w:rsidR="00AD13BB">
        <w:rPr>
          <w:szCs w:val="24"/>
        </w:rPr>
        <w:t xml:space="preserve"> </w:t>
      </w:r>
      <w:r w:rsidRPr="00806B4E" w:rsidR="002C41E2">
        <w:rPr>
          <w:szCs w:val="24"/>
        </w:rPr>
        <w:t xml:space="preserve">All FAAPs must include the required AAP elements outlined in 41 CFR </w:t>
      </w:r>
      <w:r w:rsidRPr="00806B4E" w:rsidR="1CF44362">
        <w:rPr>
          <w:szCs w:val="24"/>
        </w:rPr>
        <w:t xml:space="preserve">part </w:t>
      </w:r>
      <w:r w:rsidRPr="00806B4E" w:rsidR="002C41E2">
        <w:rPr>
          <w:szCs w:val="24"/>
        </w:rPr>
        <w:t xml:space="preserve">60-2, and if </w:t>
      </w:r>
      <w:r w:rsidRPr="00806B4E" w:rsidR="00EA17C4">
        <w:rPr>
          <w:szCs w:val="24"/>
        </w:rPr>
        <w:t xml:space="preserve">applicable, 41 CFR </w:t>
      </w:r>
      <w:r w:rsidRPr="00806B4E" w:rsidR="407DB05C">
        <w:rPr>
          <w:szCs w:val="24"/>
        </w:rPr>
        <w:t xml:space="preserve">part </w:t>
      </w:r>
      <w:r w:rsidRPr="00806B4E" w:rsidR="00EA17C4">
        <w:rPr>
          <w:szCs w:val="24"/>
        </w:rPr>
        <w:t xml:space="preserve">60-300 and 41 </w:t>
      </w:r>
      <w:r w:rsidRPr="00806B4E" w:rsidR="002C41E2">
        <w:rPr>
          <w:szCs w:val="24"/>
        </w:rPr>
        <w:t xml:space="preserve">CFR </w:t>
      </w:r>
      <w:r w:rsidRPr="00806B4E" w:rsidR="1CF44362">
        <w:rPr>
          <w:szCs w:val="24"/>
        </w:rPr>
        <w:t xml:space="preserve">part </w:t>
      </w:r>
      <w:r w:rsidRPr="00806B4E" w:rsidR="002C41E2">
        <w:rPr>
          <w:szCs w:val="24"/>
        </w:rPr>
        <w:t>60-741, Subparts C.</w:t>
      </w:r>
      <w:r w:rsidRPr="00806B4E" w:rsidR="00E64162">
        <w:rPr>
          <w:szCs w:val="24"/>
        </w:rPr>
        <w:t xml:space="preserve"> </w:t>
      </w:r>
    </w:p>
    <w:p w:rsidRPr="00806B4E" w:rsidR="00C334EE" w:rsidP="006E46D7" w:rsidRDefault="00C334EE" w14:paraId="3E7DCFD7" w14:textId="14BCB6DB">
      <w:pPr>
        <w:rPr>
          <w:szCs w:val="24"/>
        </w:rPr>
      </w:pPr>
    </w:p>
    <w:p w:rsidRPr="00806B4E" w:rsidR="00F667C1" w:rsidP="006E46D7" w:rsidRDefault="0048770C" w14:paraId="09E6D79A" w14:textId="1C09DA0B">
      <w:pPr>
        <w:rPr>
          <w:color w:val="auto"/>
          <w:szCs w:val="24"/>
        </w:rPr>
      </w:pPr>
      <w:r w:rsidRPr="00806B4E">
        <w:rPr>
          <w:color w:val="auto"/>
          <w:szCs w:val="24"/>
        </w:rPr>
        <w:t xml:space="preserve">This </w:t>
      </w:r>
      <w:r w:rsidRPr="00806B4E" w:rsidR="000D7CDE">
        <w:rPr>
          <w:color w:val="auto"/>
          <w:szCs w:val="24"/>
        </w:rPr>
        <w:t>ICR</w:t>
      </w:r>
      <w:r w:rsidRPr="00806B4E" w:rsidR="00C12004">
        <w:rPr>
          <w:color w:val="auto"/>
          <w:szCs w:val="24"/>
        </w:rPr>
        <w:t xml:space="preserve"> </w:t>
      </w:r>
      <w:r w:rsidRPr="00806B4E" w:rsidR="00C118F1">
        <w:rPr>
          <w:color w:val="auto"/>
          <w:szCs w:val="24"/>
        </w:rPr>
        <w:t>i</w:t>
      </w:r>
      <w:r w:rsidRPr="00806B4E" w:rsidR="00B87E81">
        <w:rPr>
          <w:color w:val="auto"/>
          <w:szCs w:val="24"/>
        </w:rPr>
        <w:t>ncludes an</w:t>
      </w:r>
      <w:r w:rsidRPr="00806B4E" w:rsidR="00C118F1">
        <w:rPr>
          <w:color w:val="auto"/>
          <w:szCs w:val="24"/>
        </w:rPr>
        <w:t xml:space="preserve"> </w:t>
      </w:r>
      <w:r w:rsidRPr="00806B4E" w:rsidR="00C12004">
        <w:rPr>
          <w:color w:val="auto"/>
          <w:szCs w:val="24"/>
        </w:rPr>
        <w:t>update</w:t>
      </w:r>
      <w:r w:rsidRPr="00806B4E" w:rsidR="00B87E81">
        <w:rPr>
          <w:color w:val="auto"/>
          <w:szCs w:val="24"/>
        </w:rPr>
        <w:t>d</w:t>
      </w:r>
      <w:r w:rsidRPr="00806B4E">
        <w:rPr>
          <w:color w:val="auto"/>
          <w:szCs w:val="24"/>
        </w:rPr>
        <w:t xml:space="preserve"> directive that establishes policies and procedures that contractors must follow to </w:t>
      </w:r>
      <w:r w:rsidRPr="00806B4E" w:rsidR="00BB3BE9">
        <w:rPr>
          <w:color w:val="auto"/>
          <w:szCs w:val="24"/>
        </w:rPr>
        <w:t xml:space="preserve">request and </w:t>
      </w:r>
      <w:r w:rsidRPr="00806B4E">
        <w:rPr>
          <w:color w:val="auto"/>
          <w:szCs w:val="24"/>
        </w:rPr>
        <w:t xml:space="preserve">maintain a FAAP. </w:t>
      </w:r>
      <w:r w:rsidRPr="00806B4E" w:rsidR="00C12004">
        <w:rPr>
          <w:color w:val="auto"/>
          <w:szCs w:val="24"/>
        </w:rPr>
        <w:t>Proposed</w:t>
      </w:r>
      <w:r w:rsidRPr="00806B4E" w:rsidR="00F667C1">
        <w:rPr>
          <w:color w:val="auto"/>
          <w:szCs w:val="24"/>
        </w:rPr>
        <w:t xml:space="preserve"> </w:t>
      </w:r>
      <w:r w:rsidRPr="00806B4E" w:rsidR="00070DB2">
        <w:rPr>
          <w:color w:val="auto"/>
          <w:szCs w:val="24"/>
        </w:rPr>
        <w:t>cha</w:t>
      </w:r>
      <w:r w:rsidRPr="00806B4E" w:rsidR="00A14D6E">
        <w:rPr>
          <w:color w:val="auto"/>
          <w:szCs w:val="24"/>
        </w:rPr>
        <w:t xml:space="preserve">nges </w:t>
      </w:r>
      <w:r w:rsidRPr="00806B4E" w:rsidR="009B19E1">
        <w:rPr>
          <w:color w:val="auto"/>
          <w:szCs w:val="24"/>
        </w:rPr>
        <w:t xml:space="preserve">to the directive </w:t>
      </w:r>
      <w:r w:rsidRPr="00806B4E" w:rsidR="00F667C1">
        <w:rPr>
          <w:color w:val="auto"/>
          <w:szCs w:val="24"/>
        </w:rPr>
        <w:t xml:space="preserve">include: </w:t>
      </w:r>
    </w:p>
    <w:p w:rsidRPr="00806B4E" w:rsidR="00F667C1" w:rsidP="006E46D7" w:rsidRDefault="00F667C1" w14:paraId="0B67651F" w14:textId="653C3AA9">
      <w:pPr>
        <w:rPr>
          <w:color w:val="auto"/>
          <w:szCs w:val="24"/>
        </w:rPr>
      </w:pPr>
    </w:p>
    <w:p w:rsidRPr="00806B4E" w:rsidR="00BB3BE9" w:rsidP="005A269F" w:rsidRDefault="00A14D6E" w14:paraId="2E628E69" w14:textId="6FBA61FC">
      <w:pPr>
        <w:pStyle w:val="ListParagraph"/>
        <w:numPr>
          <w:ilvl w:val="0"/>
          <w:numId w:val="7"/>
        </w:numPr>
        <w:rPr>
          <w:color w:val="auto"/>
          <w:szCs w:val="24"/>
        </w:rPr>
      </w:pPr>
      <w:r w:rsidRPr="00806B4E">
        <w:rPr>
          <w:color w:val="auto"/>
          <w:szCs w:val="24"/>
        </w:rPr>
        <w:t xml:space="preserve">Updating the </w:t>
      </w:r>
      <w:r w:rsidRPr="00806B4E" w:rsidR="00BB3BE9">
        <w:rPr>
          <w:color w:val="auto"/>
          <w:szCs w:val="24"/>
        </w:rPr>
        <w:t>“R</w:t>
      </w:r>
      <w:r w:rsidRPr="00806B4E">
        <w:rPr>
          <w:color w:val="auto"/>
          <w:szCs w:val="24"/>
        </w:rPr>
        <w:t>eferences</w:t>
      </w:r>
      <w:r w:rsidRPr="00806B4E" w:rsidR="00BB3BE9">
        <w:rPr>
          <w:color w:val="auto"/>
          <w:szCs w:val="24"/>
        </w:rPr>
        <w:t>”</w:t>
      </w:r>
      <w:r w:rsidRPr="00806B4E">
        <w:rPr>
          <w:color w:val="auto"/>
          <w:szCs w:val="24"/>
        </w:rPr>
        <w:t xml:space="preserve"> and </w:t>
      </w:r>
      <w:r w:rsidRPr="00806B4E" w:rsidR="00BB3BE9">
        <w:rPr>
          <w:color w:val="auto"/>
          <w:szCs w:val="24"/>
        </w:rPr>
        <w:t>“A</w:t>
      </w:r>
      <w:r w:rsidRPr="00806B4E">
        <w:rPr>
          <w:color w:val="auto"/>
          <w:szCs w:val="24"/>
        </w:rPr>
        <w:t>ffect</w:t>
      </w:r>
      <w:r w:rsidRPr="00806B4E" w:rsidR="00BB3BE9">
        <w:rPr>
          <w:color w:val="auto"/>
          <w:szCs w:val="24"/>
        </w:rPr>
        <w:t>ed Policies” noted in the directive.</w:t>
      </w:r>
    </w:p>
    <w:p w:rsidRPr="00806B4E" w:rsidR="00842C5C" w:rsidP="009A5A85" w:rsidRDefault="00F378E3" w14:paraId="1D0FCC4F" w14:textId="0276F753">
      <w:pPr>
        <w:pStyle w:val="ListParagraph"/>
        <w:widowControl w:val="0"/>
        <w:numPr>
          <w:ilvl w:val="0"/>
          <w:numId w:val="7"/>
        </w:numPr>
        <w:tabs>
          <w:tab w:val="left" w:pos="-720"/>
        </w:tabs>
        <w:suppressAutoHyphens/>
        <w:rPr>
          <w:color w:val="auto"/>
          <w:szCs w:val="24"/>
        </w:rPr>
      </w:pPr>
      <w:r w:rsidRPr="00806B4E">
        <w:rPr>
          <w:color w:val="auto"/>
          <w:szCs w:val="24"/>
        </w:rPr>
        <w:t xml:space="preserve">Changing </w:t>
      </w:r>
      <w:r w:rsidRPr="00806B4E" w:rsidR="0013292E">
        <w:rPr>
          <w:color w:val="auto"/>
          <w:szCs w:val="24"/>
        </w:rPr>
        <w:t>the definition of “certification” to “</w:t>
      </w:r>
      <w:r w:rsidRPr="00806B4E" w:rsidR="0013292E">
        <w:rPr>
          <w:iCs/>
          <w:szCs w:val="24"/>
        </w:rPr>
        <w:t>FAAP Renewal Certification</w:t>
      </w:r>
      <w:r w:rsidRPr="00806B4E" w:rsidR="0013292E">
        <w:rPr>
          <w:i/>
          <w:szCs w:val="24"/>
        </w:rPr>
        <w:t xml:space="preserve">” </w:t>
      </w:r>
      <w:r w:rsidRPr="00806B4E">
        <w:rPr>
          <w:iCs/>
          <w:szCs w:val="24"/>
        </w:rPr>
        <w:t>and adding clarifying language to this definition</w:t>
      </w:r>
      <w:r w:rsidRPr="00806B4E" w:rsidR="00DD5365">
        <w:rPr>
          <w:iCs/>
          <w:szCs w:val="24"/>
        </w:rPr>
        <w:t>. These changes</w:t>
      </w:r>
      <w:r w:rsidRPr="00806B4E" w:rsidR="009A5A85">
        <w:rPr>
          <w:iCs/>
          <w:szCs w:val="24"/>
        </w:rPr>
        <w:t xml:space="preserve"> </w:t>
      </w:r>
      <w:r w:rsidRPr="00806B4E" w:rsidR="00797EBE">
        <w:rPr>
          <w:iCs/>
          <w:szCs w:val="24"/>
        </w:rPr>
        <w:t>clarify that this certification is related to the FAAP renewal process.</w:t>
      </w:r>
      <w:r w:rsidRPr="00806B4E" w:rsidR="0007208F">
        <w:rPr>
          <w:iCs/>
          <w:szCs w:val="24"/>
        </w:rPr>
        <w:t xml:space="preserve"> </w:t>
      </w:r>
    </w:p>
    <w:p w:rsidRPr="00806B4E" w:rsidR="009B19E1" w:rsidP="005A269F" w:rsidRDefault="009B19E1" w14:paraId="3E730DF7" w14:textId="7A31E032">
      <w:pPr>
        <w:pStyle w:val="ListParagraph"/>
        <w:numPr>
          <w:ilvl w:val="0"/>
          <w:numId w:val="7"/>
        </w:numPr>
        <w:rPr>
          <w:color w:val="auto"/>
          <w:szCs w:val="24"/>
        </w:rPr>
      </w:pPr>
      <w:r w:rsidRPr="00806B4E">
        <w:rPr>
          <w:color w:val="auto"/>
          <w:szCs w:val="24"/>
        </w:rPr>
        <w:t>Updating the definition of “compliance review</w:t>
      </w:r>
      <w:r w:rsidRPr="00806B4E" w:rsidR="005D0DF4">
        <w:rPr>
          <w:color w:val="auto"/>
          <w:szCs w:val="24"/>
        </w:rPr>
        <w:t>.</w:t>
      </w:r>
      <w:r w:rsidRPr="00806B4E">
        <w:rPr>
          <w:color w:val="auto"/>
          <w:szCs w:val="24"/>
        </w:rPr>
        <w:t>”</w:t>
      </w:r>
      <w:r w:rsidRPr="00806B4E" w:rsidR="00E64162">
        <w:rPr>
          <w:color w:val="auto"/>
          <w:szCs w:val="24"/>
        </w:rPr>
        <w:t xml:space="preserve"> </w:t>
      </w:r>
    </w:p>
    <w:p w:rsidRPr="00806B4E" w:rsidR="00F52E87" w:rsidP="005A269F" w:rsidRDefault="00520BD5" w14:paraId="77F6389E" w14:textId="64C42889">
      <w:pPr>
        <w:pStyle w:val="ListParagraph"/>
        <w:numPr>
          <w:ilvl w:val="0"/>
          <w:numId w:val="7"/>
        </w:numPr>
        <w:rPr>
          <w:color w:val="auto"/>
          <w:szCs w:val="24"/>
        </w:rPr>
      </w:pPr>
      <w:r w:rsidRPr="00806B4E">
        <w:rPr>
          <w:color w:val="auto"/>
          <w:szCs w:val="24"/>
        </w:rPr>
        <w:lastRenderedPageBreak/>
        <w:t>Revising the definition of “modification” for clarity.</w:t>
      </w:r>
    </w:p>
    <w:p w:rsidRPr="00806B4E" w:rsidR="00A14D6E" w:rsidP="005A269F" w:rsidRDefault="00A14D6E" w14:paraId="11BAC1F3" w14:textId="4E786969">
      <w:pPr>
        <w:pStyle w:val="ListParagraph"/>
        <w:numPr>
          <w:ilvl w:val="0"/>
          <w:numId w:val="7"/>
        </w:numPr>
        <w:rPr>
          <w:color w:val="auto"/>
          <w:szCs w:val="24"/>
        </w:rPr>
      </w:pPr>
      <w:r w:rsidRPr="00806B4E">
        <w:rPr>
          <w:color w:val="auto"/>
          <w:szCs w:val="24"/>
        </w:rPr>
        <w:t>Updating the “Roles and Responsibilities” section to clarify that FAAP contractors are required to notify OFCCP that they have implemented the FAAP Agreement</w:t>
      </w:r>
      <w:r w:rsidRPr="00806B4E" w:rsidR="005D0DF4">
        <w:rPr>
          <w:color w:val="auto"/>
          <w:szCs w:val="24"/>
        </w:rPr>
        <w:t>.</w:t>
      </w:r>
    </w:p>
    <w:p w:rsidRPr="00806B4E" w:rsidR="007F791E" w:rsidP="00546463" w:rsidRDefault="007F791E" w14:paraId="676563E0" w14:textId="37A472EE">
      <w:pPr>
        <w:pStyle w:val="ListParagraph"/>
        <w:widowControl w:val="0"/>
        <w:numPr>
          <w:ilvl w:val="0"/>
          <w:numId w:val="7"/>
        </w:numPr>
        <w:tabs>
          <w:tab w:val="left" w:pos="810"/>
          <w:tab w:val="num" w:pos="1260"/>
          <w:tab w:val="num" w:pos="1350"/>
        </w:tabs>
        <w:suppressAutoHyphens/>
        <w:contextualSpacing w:val="0"/>
        <w:rPr>
          <w:szCs w:val="24"/>
        </w:rPr>
      </w:pPr>
      <w:r w:rsidRPr="00806B4E">
        <w:rPr>
          <w:szCs w:val="24"/>
        </w:rPr>
        <w:t>Providing that FAAP agreement request</w:t>
      </w:r>
      <w:r w:rsidRPr="00806B4E" w:rsidR="00F47AEF">
        <w:rPr>
          <w:szCs w:val="24"/>
        </w:rPr>
        <w:t xml:space="preserve">s, </w:t>
      </w:r>
      <w:r w:rsidRPr="00806B4E" w:rsidR="00F47AEF">
        <w:rPr>
          <w:color w:val="auto"/>
          <w:szCs w:val="24"/>
        </w:rPr>
        <w:t xml:space="preserve">modification notices, official changes, </w:t>
      </w:r>
      <w:r w:rsidRPr="00806B4E" w:rsidR="00F75E89">
        <w:rPr>
          <w:color w:val="auto"/>
          <w:szCs w:val="24"/>
        </w:rPr>
        <w:t xml:space="preserve">renewal </w:t>
      </w:r>
      <w:r w:rsidRPr="00806B4E" w:rsidR="00BF1A8A">
        <w:rPr>
          <w:color w:val="auto"/>
          <w:szCs w:val="24"/>
        </w:rPr>
        <w:t xml:space="preserve">requests, </w:t>
      </w:r>
      <w:r w:rsidRPr="00806B4E" w:rsidR="00F47AEF">
        <w:rPr>
          <w:color w:val="auto"/>
          <w:szCs w:val="24"/>
        </w:rPr>
        <w:t>and termination notices</w:t>
      </w:r>
      <w:r w:rsidRPr="00806B4E">
        <w:rPr>
          <w:szCs w:val="24"/>
        </w:rPr>
        <w:t xml:space="preserve"> should be submitted electronically.</w:t>
      </w:r>
      <w:r w:rsidRPr="00806B4E" w:rsidR="00C55A4D">
        <w:rPr>
          <w:szCs w:val="24"/>
        </w:rPr>
        <w:t xml:space="preserve"> </w:t>
      </w:r>
      <w:r w:rsidRPr="00806B4E">
        <w:rPr>
          <w:szCs w:val="24"/>
        </w:rPr>
        <w:t xml:space="preserve">If a contractor is unable to submit the request electronically, it may contact </w:t>
      </w:r>
      <w:r w:rsidRPr="00806B4E" w:rsidR="00546463">
        <w:rPr>
          <w:szCs w:val="24"/>
        </w:rPr>
        <w:t xml:space="preserve">OFCCP_FAAP-UNIT@dol.gov </w:t>
      </w:r>
      <w:r w:rsidRPr="00806B4E" w:rsidR="00F82B8B">
        <w:rPr>
          <w:szCs w:val="24"/>
        </w:rPr>
        <w:t>or</w:t>
      </w:r>
      <w:r w:rsidRPr="00806B4E" w:rsidR="0019023C">
        <w:rPr>
          <w:szCs w:val="24"/>
        </w:rPr>
        <w:t xml:space="preserve"> (</w:t>
      </w:r>
      <w:r w:rsidRPr="00806B4E" w:rsidR="00C54F48">
        <w:rPr>
          <w:szCs w:val="24"/>
        </w:rPr>
        <w:t>202</w:t>
      </w:r>
      <w:r w:rsidRPr="00806B4E" w:rsidR="0019023C">
        <w:rPr>
          <w:szCs w:val="24"/>
        </w:rPr>
        <w:t xml:space="preserve">) </w:t>
      </w:r>
      <w:r w:rsidRPr="00806B4E" w:rsidR="00C54F48">
        <w:rPr>
          <w:szCs w:val="24"/>
        </w:rPr>
        <w:t xml:space="preserve">693-1125 </w:t>
      </w:r>
      <w:r w:rsidRPr="00806B4E" w:rsidR="0019023C">
        <w:rPr>
          <w:szCs w:val="24"/>
        </w:rPr>
        <w:t xml:space="preserve">to </w:t>
      </w:r>
      <w:r w:rsidRPr="00806B4E">
        <w:rPr>
          <w:szCs w:val="24"/>
        </w:rPr>
        <w:t>discuss an alternative submission method.</w:t>
      </w:r>
    </w:p>
    <w:p w:rsidRPr="00806B4E" w:rsidR="007F5C72" w:rsidP="005A269F" w:rsidRDefault="00FD6AD4" w14:paraId="74418830" w14:textId="55D2AE1C">
      <w:pPr>
        <w:pStyle w:val="ListParagraph"/>
        <w:numPr>
          <w:ilvl w:val="0"/>
          <w:numId w:val="7"/>
        </w:numPr>
        <w:rPr>
          <w:color w:val="auto"/>
          <w:szCs w:val="24"/>
        </w:rPr>
      </w:pPr>
      <w:r w:rsidRPr="00806B4E">
        <w:rPr>
          <w:color w:val="auto"/>
          <w:szCs w:val="24"/>
        </w:rPr>
        <w:t>Providing that FAAP contractors notify OFCCP</w:t>
      </w:r>
      <w:bookmarkStart w:name="_Hlk101180405" w:id="0"/>
      <w:r w:rsidRPr="00806B4E">
        <w:rPr>
          <w:color w:val="auto"/>
          <w:szCs w:val="24"/>
        </w:rPr>
        <w:t xml:space="preserve"> </w:t>
      </w:r>
      <w:r w:rsidRPr="00806B4E" w:rsidR="003907B7">
        <w:rPr>
          <w:color w:val="auto"/>
          <w:szCs w:val="24"/>
        </w:rPr>
        <w:t xml:space="preserve">on annual basis </w:t>
      </w:r>
      <w:r w:rsidRPr="00806B4E">
        <w:rPr>
          <w:color w:val="auto"/>
          <w:szCs w:val="24"/>
        </w:rPr>
        <w:t xml:space="preserve">of any changes in the primary </w:t>
      </w:r>
      <w:r w:rsidRPr="00806B4E" w:rsidR="00B94EEE">
        <w:rPr>
          <w:color w:val="auto"/>
          <w:szCs w:val="24"/>
        </w:rPr>
        <w:t xml:space="preserve">corporate </w:t>
      </w:r>
      <w:r w:rsidRPr="00806B4E">
        <w:rPr>
          <w:color w:val="auto"/>
          <w:szCs w:val="24"/>
        </w:rPr>
        <w:t>contact</w:t>
      </w:r>
      <w:r w:rsidRPr="00806B4E" w:rsidR="006E063A">
        <w:rPr>
          <w:color w:val="auto"/>
          <w:szCs w:val="24"/>
        </w:rPr>
        <w:t xml:space="preserve"> </w:t>
      </w:r>
      <w:r w:rsidRPr="00806B4E" w:rsidR="00B94EEE">
        <w:rPr>
          <w:color w:val="auto"/>
          <w:szCs w:val="24"/>
        </w:rPr>
        <w:t>liste</w:t>
      </w:r>
      <w:r w:rsidRPr="00806B4E" w:rsidR="003907B7">
        <w:rPr>
          <w:color w:val="auto"/>
          <w:szCs w:val="24"/>
        </w:rPr>
        <w:t xml:space="preserve">d in the FAAP agreement </w:t>
      </w:r>
      <w:r w:rsidRPr="00806B4E" w:rsidR="009D28F4">
        <w:rPr>
          <w:color w:val="auto"/>
          <w:szCs w:val="24"/>
        </w:rPr>
        <w:t>and</w:t>
      </w:r>
      <w:r w:rsidRPr="00806B4E" w:rsidR="00B9656E">
        <w:rPr>
          <w:color w:val="auto"/>
          <w:szCs w:val="24"/>
        </w:rPr>
        <w:t xml:space="preserve"> changes in </w:t>
      </w:r>
      <w:r w:rsidRPr="00806B4E">
        <w:rPr>
          <w:color w:val="auto"/>
          <w:szCs w:val="24"/>
        </w:rPr>
        <w:t>a functional o</w:t>
      </w:r>
      <w:r w:rsidRPr="00806B4E" w:rsidR="008B66A4">
        <w:rPr>
          <w:color w:val="auto"/>
          <w:szCs w:val="24"/>
        </w:rPr>
        <w:t>r</w:t>
      </w:r>
      <w:r w:rsidRPr="00806B4E">
        <w:rPr>
          <w:color w:val="auto"/>
          <w:szCs w:val="24"/>
        </w:rPr>
        <w:t xml:space="preserve"> business units</w:t>
      </w:r>
      <w:r w:rsidRPr="00806B4E" w:rsidR="008B66A4">
        <w:rPr>
          <w:color w:val="auto"/>
          <w:szCs w:val="24"/>
        </w:rPr>
        <w:t>’</w:t>
      </w:r>
      <w:r w:rsidRPr="00806B4E" w:rsidR="00A668AD">
        <w:rPr>
          <w:color w:val="auto"/>
          <w:szCs w:val="24"/>
        </w:rPr>
        <w:t xml:space="preserve"> </w:t>
      </w:r>
      <w:r w:rsidRPr="00806B4E">
        <w:rPr>
          <w:color w:val="auto"/>
          <w:szCs w:val="24"/>
        </w:rPr>
        <w:t>management official(s).</w:t>
      </w:r>
      <w:r w:rsidRPr="00806B4E" w:rsidR="008B66A4">
        <w:rPr>
          <w:color w:val="auto"/>
          <w:szCs w:val="24"/>
        </w:rPr>
        <w:t xml:space="preserve"> The notification must identify whether there were any changes, and if so, identify which functional or business unit was impacted by the change</w:t>
      </w:r>
      <w:r w:rsidRPr="00806B4E" w:rsidR="009D28F4">
        <w:rPr>
          <w:color w:val="auto"/>
          <w:szCs w:val="24"/>
        </w:rPr>
        <w:t xml:space="preserve">. The notice must also </w:t>
      </w:r>
      <w:r w:rsidRPr="00806B4E" w:rsidR="008B66A4">
        <w:rPr>
          <w:color w:val="auto"/>
          <w:szCs w:val="24"/>
        </w:rPr>
        <w:t xml:space="preserve">include the name, address, and email address of the new </w:t>
      </w:r>
      <w:r w:rsidRPr="00806B4E" w:rsidR="009405B2">
        <w:rPr>
          <w:color w:val="auto"/>
          <w:szCs w:val="24"/>
        </w:rPr>
        <w:t xml:space="preserve">primary </w:t>
      </w:r>
      <w:r w:rsidRPr="00806B4E" w:rsidR="00A668AD">
        <w:rPr>
          <w:color w:val="auto"/>
          <w:szCs w:val="24"/>
        </w:rPr>
        <w:t>corporate</w:t>
      </w:r>
      <w:r w:rsidRPr="00806B4E" w:rsidR="00003B8C">
        <w:rPr>
          <w:color w:val="auto"/>
          <w:szCs w:val="24"/>
        </w:rPr>
        <w:t xml:space="preserve"> contact</w:t>
      </w:r>
      <w:r w:rsidRPr="00806B4E" w:rsidR="00A668AD">
        <w:rPr>
          <w:color w:val="auto"/>
          <w:szCs w:val="24"/>
        </w:rPr>
        <w:t xml:space="preserve"> and </w:t>
      </w:r>
      <w:r w:rsidRPr="00806B4E" w:rsidR="008B66A4">
        <w:rPr>
          <w:color w:val="auto"/>
          <w:szCs w:val="24"/>
        </w:rPr>
        <w:t>management official(s).</w:t>
      </w:r>
      <w:bookmarkEnd w:id="0"/>
      <w:r w:rsidRPr="00806B4E" w:rsidR="008B66A4">
        <w:rPr>
          <w:color w:val="auto"/>
          <w:szCs w:val="24"/>
        </w:rPr>
        <w:t xml:space="preserve"> </w:t>
      </w:r>
      <w:r w:rsidRPr="00806B4E" w:rsidR="00E97450">
        <w:rPr>
          <w:szCs w:val="24"/>
        </w:rPr>
        <w:t>If there are no such changes, contractors must notify OFCCP of that as well on an annual basis. The first notice must be submitted to OFCCP within 365 days of the FAAP approval date, and subsequent notices must be submitted on an annual basis thereafter</w:t>
      </w:r>
      <w:r w:rsidRPr="00806B4E" w:rsidR="00644BE6">
        <w:rPr>
          <w:szCs w:val="24"/>
        </w:rPr>
        <w:t>.</w:t>
      </w:r>
    </w:p>
    <w:p w:rsidRPr="00806B4E" w:rsidR="006162AE" w:rsidP="00257418" w:rsidRDefault="0033162B" w14:paraId="3C0F5311" w14:textId="109B5482">
      <w:pPr>
        <w:pStyle w:val="ListParagraph"/>
        <w:widowControl w:val="0"/>
        <w:numPr>
          <w:ilvl w:val="0"/>
          <w:numId w:val="7"/>
        </w:numPr>
        <w:contextualSpacing w:val="0"/>
        <w:rPr>
          <w:color w:val="auto"/>
          <w:szCs w:val="24"/>
        </w:rPr>
      </w:pPr>
      <w:r w:rsidRPr="00806B4E">
        <w:rPr>
          <w:color w:val="auto"/>
          <w:szCs w:val="24"/>
        </w:rPr>
        <w:t>Providing</w:t>
      </w:r>
      <w:r w:rsidRPr="00806B4E" w:rsidR="007F5C72">
        <w:rPr>
          <w:color w:val="auto"/>
          <w:szCs w:val="24"/>
        </w:rPr>
        <w:t xml:space="preserve"> that any changes to </w:t>
      </w:r>
      <w:r w:rsidRPr="00806B4E" w:rsidR="00683D3C">
        <w:rPr>
          <w:color w:val="auto"/>
          <w:szCs w:val="24"/>
        </w:rPr>
        <w:t xml:space="preserve">the primary </w:t>
      </w:r>
      <w:r w:rsidRPr="00806B4E" w:rsidR="003907B7">
        <w:rPr>
          <w:color w:val="auto"/>
          <w:szCs w:val="24"/>
        </w:rPr>
        <w:t xml:space="preserve">corporate </w:t>
      </w:r>
      <w:r w:rsidRPr="00806B4E" w:rsidR="006E063A">
        <w:rPr>
          <w:color w:val="auto"/>
          <w:szCs w:val="24"/>
        </w:rPr>
        <w:t xml:space="preserve">contact </w:t>
      </w:r>
      <w:r w:rsidRPr="00806B4E" w:rsidR="003907B7">
        <w:rPr>
          <w:color w:val="auto"/>
          <w:szCs w:val="24"/>
        </w:rPr>
        <w:t xml:space="preserve">or </w:t>
      </w:r>
      <w:r w:rsidRPr="00806B4E" w:rsidR="007F5C72">
        <w:rPr>
          <w:color w:val="auto"/>
          <w:szCs w:val="24"/>
        </w:rPr>
        <w:t>management officials do not extend the five-year term of a FAAP agreement.</w:t>
      </w:r>
    </w:p>
    <w:p w:rsidRPr="00806B4E" w:rsidR="00257418" w:rsidP="00282165" w:rsidRDefault="00257418" w14:paraId="05DBC5DA" w14:textId="5A684A5E">
      <w:pPr>
        <w:pStyle w:val="EndnoteText"/>
        <w:numPr>
          <w:ilvl w:val="0"/>
          <w:numId w:val="7"/>
        </w:numPr>
        <w:tabs>
          <w:tab w:val="left" w:pos="-720"/>
        </w:tabs>
        <w:suppressAutoHyphens/>
        <w:rPr>
          <w:rFonts w:ascii="Times New Roman" w:hAnsi="Times New Roman"/>
          <w:szCs w:val="24"/>
        </w:rPr>
      </w:pPr>
      <w:r w:rsidRPr="00806B4E">
        <w:rPr>
          <w:rFonts w:ascii="Times New Roman" w:hAnsi="Times New Roman"/>
          <w:szCs w:val="24"/>
        </w:rPr>
        <w:t>Clarifying that a contractor is responsible for notifying OFCCP that it has implemented the FAAP agreement.</w:t>
      </w:r>
    </w:p>
    <w:p w:rsidRPr="00806B4E" w:rsidR="00257418" w:rsidP="00282165" w:rsidRDefault="00257418" w14:paraId="6DF9DB0D" w14:textId="1F3F3699">
      <w:pPr>
        <w:pStyle w:val="EndnoteText"/>
        <w:numPr>
          <w:ilvl w:val="0"/>
          <w:numId w:val="7"/>
        </w:numPr>
        <w:tabs>
          <w:tab w:val="left" w:pos="-720"/>
        </w:tabs>
        <w:suppressAutoHyphens/>
        <w:rPr>
          <w:rFonts w:ascii="Times New Roman" w:hAnsi="Times New Roman"/>
          <w:szCs w:val="24"/>
        </w:rPr>
      </w:pPr>
      <w:r w:rsidRPr="00806B4E">
        <w:rPr>
          <w:rFonts w:ascii="Times New Roman" w:hAnsi="Times New Roman"/>
          <w:szCs w:val="24"/>
        </w:rPr>
        <w:t>Clarifying that a contractor must continue to develop, implement, and maintain AAPs for each establishment until the FAAP agreement is implemented.</w:t>
      </w:r>
    </w:p>
    <w:p w:rsidRPr="00806B4E" w:rsidR="00951598" w:rsidP="00951598" w:rsidRDefault="00951598" w14:paraId="26186CAD" w14:textId="5FA4E284">
      <w:pPr>
        <w:pStyle w:val="EndnoteText"/>
        <w:numPr>
          <w:ilvl w:val="0"/>
          <w:numId w:val="7"/>
        </w:numPr>
        <w:tabs>
          <w:tab w:val="left" w:pos="-720"/>
        </w:tabs>
        <w:suppressAutoHyphens/>
        <w:rPr>
          <w:rFonts w:ascii="Times New Roman" w:hAnsi="Times New Roman"/>
          <w:b/>
          <w:szCs w:val="24"/>
        </w:rPr>
      </w:pPr>
      <w:r w:rsidRPr="00806B4E">
        <w:rPr>
          <w:rFonts w:ascii="Times New Roman" w:hAnsi="Times New Roman"/>
          <w:szCs w:val="24"/>
        </w:rPr>
        <w:t xml:space="preserve">Providing that OFCCP’s reasons for terminating a FAAP agreement </w:t>
      </w:r>
      <w:r w:rsidRPr="00806B4E" w:rsidR="005C5DEE">
        <w:rPr>
          <w:rFonts w:ascii="Times New Roman" w:hAnsi="Times New Roman"/>
          <w:szCs w:val="24"/>
        </w:rPr>
        <w:t>include but</w:t>
      </w:r>
      <w:r w:rsidRPr="00806B4E">
        <w:rPr>
          <w:rFonts w:ascii="Times New Roman" w:hAnsi="Times New Roman"/>
          <w:szCs w:val="24"/>
        </w:rPr>
        <w:t xml:space="preserve"> are not limited to: (1) if the contractor fails to account for all its employees in a functional or establishment AAP; or (2) if the contractor repeatedly fails to notify OFCCP of a</w:t>
      </w:r>
      <w:r w:rsidRPr="00806B4E" w:rsidR="00C626FD">
        <w:rPr>
          <w:rFonts w:ascii="Times New Roman" w:hAnsi="Times New Roman"/>
          <w:szCs w:val="24"/>
        </w:rPr>
        <w:t xml:space="preserve"> FAAP</w:t>
      </w:r>
      <w:r w:rsidRPr="00806B4E">
        <w:rPr>
          <w:rFonts w:ascii="Times New Roman" w:hAnsi="Times New Roman"/>
          <w:szCs w:val="24"/>
        </w:rPr>
        <w:t xml:space="preserve"> modification or change</w:t>
      </w:r>
      <w:r w:rsidRPr="00806B4E" w:rsidR="00957CDF">
        <w:rPr>
          <w:rFonts w:ascii="Times New Roman" w:hAnsi="Times New Roman"/>
          <w:szCs w:val="24"/>
        </w:rPr>
        <w:t>s</w:t>
      </w:r>
      <w:r w:rsidRPr="00806B4E">
        <w:rPr>
          <w:rFonts w:ascii="Times New Roman" w:hAnsi="Times New Roman"/>
          <w:szCs w:val="24"/>
        </w:rPr>
        <w:t xml:space="preserve"> in </w:t>
      </w:r>
      <w:r w:rsidRPr="00806B4E" w:rsidR="00957CDF">
        <w:rPr>
          <w:rFonts w:ascii="Times New Roman" w:hAnsi="Times New Roman"/>
          <w:szCs w:val="24"/>
        </w:rPr>
        <w:t xml:space="preserve">the primary corporate contact and </w:t>
      </w:r>
      <w:r w:rsidRPr="00806B4E">
        <w:rPr>
          <w:rFonts w:ascii="Times New Roman" w:hAnsi="Times New Roman"/>
          <w:szCs w:val="24"/>
        </w:rPr>
        <w:t>management officials. Two or more such instances during the term of the agreement could constitute a repeated failure to</w:t>
      </w:r>
      <w:r w:rsidRPr="00806B4E" w:rsidR="00A039AF">
        <w:rPr>
          <w:rFonts w:ascii="Times New Roman" w:hAnsi="Times New Roman"/>
          <w:szCs w:val="24"/>
        </w:rPr>
        <w:t xml:space="preserve"> meet these requirements</w:t>
      </w:r>
      <w:r w:rsidRPr="00806B4E">
        <w:rPr>
          <w:rFonts w:ascii="Times New Roman" w:hAnsi="Times New Roman"/>
          <w:szCs w:val="24"/>
        </w:rPr>
        <w:t xml:space="preserve">. </w:t>
      </w:r>
    </w:p>
    <w:p w:rsidRPr="00806B4E" w:rsidR="009B19E1" w:rsidP="008F092E" w:rsidRDefault="009B19E1" w14:paraId="78D8C3F7" w14:textId="6E8BF67A">
      <w:pPr>
        <w:pStyle w:val="EndnoteText"/>
        <w:numPr>
          <w:ilvl w:val="0"/>
          <w:numId w:val="7"/>
        </w:numPr>
        <w:tabs>
          <w:tab w:val="left" w:pos="-720"/>
        </w:tabs>
        <w:suppressAutoHyphens/>
        <w:rPr>
          <w:rFonts w:ascii="Times New Roman" w:hAnsi="Times New Roman"/>
          <w:szCs w:val="24"/>
        </w:rPr>
      </w:pPr>
      <w:r w:rsidRPr="00806B4E">
        <w:rPr>
          <w:rFonts w:ascii="Times New Roman" w:hAnsi="Times New Roman"/>
          <w:szCs w:val="24"/>
        </w:rPr>
        <w:t xml:space="preserve">Updating the procedures for </w:t>
      </w:r>
      <w:r w:rsidRPr="00806B4E" w:rsidR="00F27F13">
        <w:rPr>
          <w:rFonts w:ascii="Times New Roman" w:hAnsi="Times New Roman"/>
          <w:szCs w:val="24"/>
        </w:rPr>
        <w:t>renewing</w:t>
      </w:r>
      <w:r w:rsidRPr="00806B4E">
        <w:rPr>
          <w:rFonts w:ascii="Times New Roman" w:hAnsi="Times New Roman"/>
          <w:szCs w:val="24"/>
        </w:rPr>
        <w:t xml:space="preserve"> a FAAP agreement and Attachment A to pr</w:t>
      </w:r>
      <w:r w:rsidRPr="00806B4E" w:rsidR="00A22BD5">
        <w:rPr>
          <w:rFonts w:ascii="Times New Roman" w:hAnsi="Times New Roman"/>
          <w:szCs w:val="24"/>
        </w:rPr>
        <w:t xml:space="preserve">ovide the following: </w:t>
      </w:r>
      <w:r w:rsidRPr="00806B4E" w:rsidR="008F092E">
        <w:rPr>
          <w:rFonts w:ascii="Times New Roman" w:hAnsi="Times New Roman"/>
          <w:szCs w:val="24"/>
        </w:rPr>
        <w:t>If the contractor has at least one federal contract or subcontract of</w:t>
      </w:r>
      <w:r w:rsidRPr="00806B4E" w:rsidR="008F092E">
        <w:rPr>
          <w:rFonts w:ascii="Times New Roman" w:hAnsi="Times New Roman"/>
          <w:color w:val="212121"/>
          <w:szCs w:val="24"/>
          <w:shd w:val="clear" w:color="auto" w:fill="FFFFFF"/>
        </w:rPr>
        <w:t xml:space="preserve"> $150,000 or more, </w:t>
      </w:r>
      <w:r w:rsidRPr="00806B4E" w:rsidR="008F092E">
        <w:rPr>
          <w:rFonts w:ascii="Times New Roman" w:hAnsi="Times New Roman"/>
          <w:szCs w:val="24"/>
        </w:rPr>
        <w:t>the contractor must provide updated information concerning at least one federal contract or subcontract of $150,000 or more, identifying the name of the federal contracting agency, the contract number, the contract period, and the name of the prime contractor if the contractor is a subcontractor. If the contractor does not have at least one federal contract or subcontract of $150,000 or more, the contractor must provide updated information concerning at least one federal contract or subcontract of $50,000 or more, identifying the name of the federal contracting agency, the contract number, the contract period, and the name of the prime contractor if the contractor is a subcontractor.</w:t>
      </w:r>
    </w:p>
    <w:p w:rsidRPr="00806B4E" w:rsidR="009B19E1" w:rsidP="005A269F" w:rsidRDefault="007F5C72" w14:paraId="07B1C408" w14:textId="6C03DBB1">
      <w:pPr>
        <w:pStyle w:val="EndnoteText"/>
        <w:numPr>
          <w:ilvl w:val="0"/>
          <w:numId w:val="7"/>
        </w:numPr>
        <w:tabs>
          <w:tab w:val="left" w:pos="-720"/>
        </w:tabs>
        <w:suppressAutoHyphens/>
        <w:rPr>
          <w:rFonts w:ascii="Times New Roman" w:hAnsi="Times New Roman"/>
          <w:szCs w:val="24"/>
        </w:rPr>
      </w:pPr>
      <w:r w:rsidRPr="00806B4E">
        <w:rPr>
          <w:rFonts w:ascii="Times New Roman" w:hAnsi="Times New Roman"/>
          <w:szCs w:val="24"/>
        </w:rPr>
        <w:t xml:space="preserve">Updating </w:t>
      </w:r>
      <w:proofErr w:type="gramStart"/>
      <w:r w:rsidRPr="00806B4E">
        <w:rPr>
          <w:rFonts w:ascii="Times New Roman" w:hAnsi="Times New Roman"/>
          <w:szCs w:val="24"/>
        </w:rPr>
        <w:t>Attachment</w:t>
      </w:r>
      <w:proofErr w:type="gramEnd"/>
      <w:r w:rsidRPr="00806B4E">
        <w:rPr>
          <w:rFonts w:ascii="Times New Roman" w:hAnsi="Times New Roman"/>
          <w:szCs w:val="24"/>
        </w:rPr>
        <w:t xml:space="preserve"> A to the directiv</w:t>
      </w:r>
      <w:r w:rsidRPr="00806B4E" w:rsidR="009B19E1">
        <w:rPr>
          <w:rFonts w:ascii="Times New Roman" w:hAnsi="Times New Roman"/>
          <w:szCs w:val="24"/>
        </w:rPr>
        <w:t xml:space="preserve">e to require contractors to identify and provide the name and address of the contractor’s corporate headquarters that oversees contractor operations in the United States and its Territories. For each proposed functional or business unit, </w:t>
      </w:r>
      <w:r w:rsidRPr="00806B4E" w:rsidR="002F4D89">
        <w:rPr>
          <w:rFonts w:ascii="Times New Roman" w:hAnsi="Times New Roman"/>
          <w:szCs w:val="24"/>
        </w:rPr>
        <w:t xml:space="preserve">contractors </w:t>
      </w:r>
      <w:r w:rsidRPr="00806B4E" w:rsidR="009B19E1">
        <w:rPr>
          <w:rFonts w:ascii="Times New Roman" w:hAnsi="Times New Roman"/>
          <w:szCs w:val="24"/>
        </w:rPr>
        <w:t xml:space="preserve">must provide the name, address, and email address of the managing official. Additionally, they must provide the company or subsidiary name, </w:t>
      </w:r>
      <w:r w:rsidRPr="00806B4E" w:rsidR="009B19E1">
        <w:rPr>
          <w:rFonts w:ascii="Times New Roman" w:hAnsi="Times New Roman"/>
          <w:szCs w:val="24"/>
        </w:rPr>
        <w:lastRenderedPageBreak/>
        <w:t xml:space="preserve">street address, and total number of employees covered at each location within the functional unit. </w:t>
      </w:r>
    </w:p>
    <w:p w:rsidRPr="00806B4E" w:rsidR="007F5C72" w:rsidP="005A269F" w:rsidRDefault="009B19E1" w14:paraId="3652C19E" w14:textId="26ECE406">
      <w:pPr>
        <w:pStyle w:val="EndnoteText"/>
        <w:numPr>
          <w:ilvl w:val="0"/>
          <w:numId w:val="7"/>
        </w:numPr>
        <w:tabs>
          <w:tab w:val="left" w:pos="-720"/>
        </w:tabs>
        <w:suppressAutoHyphens/>
        <w:rPr>
          <w:rFonts w:ascii="Times New Roman" w:hAnsi="Times New Roman"/>
          <w:szCs w:val="24"/>
        </w:rPr>
      </w:pPr>
      <w:r w:rsidRPr="00806B4E">
        <w:rPr>
          <w:rFonts w:ascii="Times New Roman" w:hAnsi="Times New Roman"/>
          <w:szCs w:val="24"/>
        </w:rPr>
        <w:t xml:space="preserve">Providing </w:t>
      </w:r>
      <w:proofErr w:type="gramStart"/>
      <w:r w:rsidRPr="00806B4E">
        <w:rPr>
          <w:rFonts w:ascii="Times New Roman" w:hAnsi="Times New Roman"/>
          <w:szCs w:val="24"/>
        </w:rPr>
        <w:t>that contractors</w:t>
      </w:r>
      <w:proofErr w:type="gramEnd"/>
      <w:r w:rsidRPr="00806B4E">
        <w:rPr>
          <w:rFonts w:ascii="Times New Roman" w:hAnsi="Times New Roman"/>
          <w:szCs w:val="24"/>
        </w:rPr>
        <w:t xml:space="preserve"> must provide a statement identifying the location, including the city and state, where each proposed FAAP unit will maintain its employee personnel records and applicant processing activities. If records are maintained electronically, they must identify and provide a description of the data-maintenance/cloud</w:t>
      </w:r>
      <w:r w:rsidRPr="00806B4E" w:rsidR="0066248D">
        <w:rPr>
          <w:rFonts w:ascii="Times New Roman" w:hAnsi="Times New Roman"/>
          <w:szCs w:val="24"/>
        </w:rPr>
        <w:t>-</w:t>
      </w:r>
      <w:r w:rsidRPr="00806B4E">
        <w:rPr>
          <w:rFonts w:ascii="Times New Roman" w:hAnsi="Times New Roman"/>
          <w:szCs w:val="24"/>
        </w:rPr>
        <w:t>based system that is utilized.</w:t>
      </w:r>
    </w:p>
    <w:p w:rsidRPr="00806B4E" w:rsidR="00514F61" w:rsidP="00C72464" w:rsidRDefault="00A905DD" w14:paraId="1C60F6E9" w14:textId="5DC26AC1">
      <w:pPr>
        <w:pStyle w:val="EndnoteText"/>
        <w:numPr>
          <w:ilvl w:val="0"/>
          <w:numId w:val="7"/>
        </w:numPr>
        <w:tabs>
          <w:tab w:val="left" w:pos="-720"/>
        </w:tabs>
        <w:suppressAutoHyphens/>
        <w:rPr>
          <w:rFonts w:ascii="Times New Roman" w:hAnsi="Times New Roman"/>
          <w:szCs w:val="24"/>
        </w:rPr>
      </w:pPr>
      <w:r w:rsidRPr="00806B4E">
        <w:rPr>
          <w:rFonts w:ascii="Times New Roman" w:hAnsi="Times New Roman"/>
          <w:szCs w:val="24"/>
        </w:rPr>
        <w:t xml:space="preserve">Providing that OFCCP must provide </w:t>
      </w:r>
      <w:r w:rsidRPr="00806B4E" w:rsidR="009405B2">
        <w:rPr>
          <w:rFonts w:ascii="Times New Roman" w:hAnsi="Times New Roman"/>
          <w:szCs w:val="24"/>
        </w:rPr>
        <w:t>9</w:t>
      </w:r>
      <w:r w:rsidRPr="00806B4E">
        <w:rPr>
          <w:rFonts w:ascii="Times New Roman" w:hAnsi="Times New Roman"/>
          <w:szCs w:val="24"/>
        </w:rPr>
        <w:t>0 days</w:t>
      </w:r>
      <w:r w:rsidRPr="00806B4E" w:rsidR="00F27F13">
        <w:rPr>
          <w:rFonts w:ascii="Times New Roman" w:hAnsi="Times New Roman"/>
          <w:szCs w:val="24"/>
        </w:rPr>
        <w:t>’</w:t>
      </w:r>
      <w:r w:rsidRPr="00806B4E">
        <w:rPr>
          <w:rFonts w:ascii="Times New Roman" w:hAnsi="Times New Roman"/>
          <w:szCs w:val="24"/>
        </w:rPr>
        <w:t xml:space="preserve"> notice if it denies </w:t>
      </w:r>
      <w:r w:rsidRPr="00806B4E" w:rsidR="009405B2">
        <w:rPr>
          <w:rFonts w:ascii="Times New Roman" w:hAnsi="Times New Roman"/>
          <w:szCs w:val="24"/>
        </w:rPr>
        <w:t>renewal</w:t>
      </w:r>
      <w:r w:rsidRPr="00806B4E" w:rsidR="00514F61">
        <w:rPr>
          <w:rFonts w:ascii="Times New Roman" w:hAnsi="Times New Roman"/>
          <w:szCs w:val="24"/>
        </w:rPr>
        <w:t xml:space="preserve"> of a FAAP.</w:t>
      </w:r>
    </w:p>
    <w:p w:rsidRPr="00806B4E" w:rsidR="008F092E" w:rsidP="00C72464" w:rsidRDefault="00C72464" w14:paraId="12A9FDCC" w14:textId="1143C43C">
      <w:pPr>
        <w:pStyle w:val="EndnoteText"/>
        <w:numPr>
          <w:ilvl w:val="0"/>
          <w:numId w:val="7"/>
        </w:numPr>
        <w:tabs>
          <w:tab w:val="left" w:pos="-720"/>
        </w:tabs>
        <w:suppressAutoHyphens/>
        <w:rPr>
          <w:rFonts w:ascii="Times New Roman" w:hAnsi="Times New Roman"/>
          <w:szCs w:val="24"/>
        </w:rPr>
      </w:pPr>
      <w:r w:rsidRPr="00806B4E">
        <w:rPr>
          <w:rFonts w:ascii="Times New Roman" w:hAnsi="Times New Roman"/>
          <w:szCs w:val="24"/>
        </w:rPr>
        <w:t xml:space="preserve">Providing that either party may terminate the FAAP agreement with </w:t>
      </w:r>
      <w:r w:rsidRPr="00806B4E" w:rsidR="00AB6377">
        <w:rPr>
          <w:rFonts w:ascii="Times New Roman" w:hAnsi="Times New Roman"/>
          <w:szCs w:val="24"/>
        </w:rPr>
        <w:t xml:space="preserve">at least </w:t>
      </w:r>
      <w:r w:rsidRPr="00806B4E" w:rsidR="009405B2">
        <w:rPr>
          <w:rFonts w:ascii="Times New Roman" w:hAnsi="Times New Roman"/>
          <w:szCs w:val="24"/>
        </w:rPr>
        <w:t>9</w:t>
      </w:r>
      <w:r w:rsidRPr="00806B4E" w:rsidR="005B7BD0">
        <w:rPr>
          <w:rFonts w:ascii="Times New Roman" w:hAnsi="Times New Roman"/>
          <w:szCs w:val="24"/>
        </w:rPr>
        <w:t xml:space="preserve">0 </w:t>
      </w:r>
      <w:r w:rsidRPr="00806B4E" w:rsidR="00D50888">
        <w:rPr>
          <w:rFonts w:ascii="Times New Roman" w:hAnsi="Times New Roman"/>
          <w:szCs w:val="24"/>
        </w:rPr>
        <w:t>calendar</w:t>
      </w:r>
      <w:r w:rsidRPr="00806B4E">
        <w:rPr>
          <w:rFonts w:ascii="Times New Roman" w:hAnsi="Times New Roman"/>
          <w:szCs w:val="24"/>
        </w:rPr>
        <w:t xml:space="preserve"> days</w:t>
      </w:r>
      <w:r w:rsidRPr="00806B4E" w:rsidR="0041405B">
        <w:rPr>
          <w:rFonts w:ascii="Times New Roman" w:hAnsi="Times New Roman"/>
          <w:szCs w:val="24"/>
        </w:rPr>
        <w:t>’</w:t>
      </w:r>
      <w:r w:rsidRPr="00806B4E">
        <w:rPr>
          <w:rFonts w:ascii="Times New Roman" w:hAnsi="Times New Roman"/>
          <w:szCs w:val="24"/>
        </w:rPr>
        <w:t xml:space="preserve"> written notice</w:t>
      </w:r>
      <w:r w:rsidRPr="00806B4E" w:rsidR="007D05CA">
        <w:rPr>
          <w:rFonts w:ascii="Times New Roman" w:hAnsi="Times New Roman"/>
          <w:szCs w:val="24"/>
        </w:rPr>
        <w:t>.</w:t>
      </w:r>
      <w:r w:rsidRPr="00806B4E" w:rsidR="009405B2">
        <w:rPr>
          <w:rStyle w:val="CommentReference"/>
          <w:rFonts w:ascii="Times New Roman" w:hAnsi="Times New Roman" w:eastAsia="Calibri"/>
          <w:color w:val="000000"/>
          <w:sz w:val="24"/>
          <w:szCs w:val="24"/>
        </w:rPr>
        <w:t xml:space="preserve"> </w:t>
      </w:r>
    </w:p>
    <w:p w:rsidRPr="00806B4E" w:rsidR="00A14D6E" w:rsidP="005A62B5" w:rsidRDefault="00F265D5" w14:paraId="4D5DD1D7" w14:textId="6AF1A69E">
      <w:pPr>
        <w:pStyle w:val="ListParagraph"/>
        <w:numPr>
          <w:ilvl w:val="0"/>
          <w:numId w:val="7"/>
        </w:numPr>
        <w:rPr>
          <w:color w:val="auto"/>
          <w:szCs w:val="24"/>
        </w:rPr>
      </w:pPr>
      <w:r w:rsidRPr="00806B4E">
        <w:rPr>
          <w:color w:val="auto"/>
          <w:szCs w:val="24"/>
        </w:rPr>
        <w:t>O</w:t>
      </w:r>
      <w:r w:rsidRPr="00806B4E" w:rsidR="00A14D6E">
        <w:rPr>
          <w:color w:val="auto"/>
          <w:szCs w:val="24"/>
        </w:rPr>
        <w:t>ther minor language and formatting changes</w:t>
      </w:r>
      <w:r w:rsidRPr="00806B4E" w:rsidR="009B19E1">
        <w:rPr>
          <w:color w:val="auto"/>
          <w:szCs w:val="24"/>
        </w:rPr>
        <w:t xml:space="preserve"> for clarity</w:t>
      </w:r>
      <w:r w:rsidRPr="00806B4E" w:rsidR="00C118F1">
        <w:rPr>
          <w:color w:val="auto"/>
          <w:szCs w:val="24"/>
        </w:rPr>
        <w:t>.</w:t>
      </w:r>
      <w:r w:rsidRPr="00806B4E" w:rsidR="00A14D6E">
        <w:rPr>
          <w:color w:val="auto"/>
          <w:szCs w:val="24"/>
        </w:rPr>
        <w:t xml:space="preserve"> </w:t>
      </w:r>
    </w:p>
    <w:p w:rsidRPr="00806B4E" w:rsidR="004B2060" w:rsidP="006E46D7" w:rsidRDefault="004B2060" w14:paraId="06F5617C" w14:textId="58829602">
      <w:pPr>
        <w:rPr>
          <w:szCs w:val="24"/>
        </w:rPr>
      </w:pPr>
    </w:p>
    <w:p w:rsidRPr="00806B4E" w:rsidR="006020A8" w:rsidP="006E46D7" w:rsidRDefault="002C793A" w14:paraId="19C6C3EA" w14:textId="4695A6ED">
      <w:pPr>
        <w:rPr>
          <w:szCs w:val="24"/>
          <w:u w:val="single"/>
        </w:rPr>
      </w:pPr>
      <w:r w:rsidRPr="00806B4E">
        <w:rPr>
          <w:szCs w:val="24"/>
          <w:u w:val="single"/>
        </w:rPr>
        <w:t xml:space="preserve">Guidance and </w:t>
      </w:r>
      <w:r w:rsidRPr="00806B4E" w:rsidR="004B2060">
        <w:rPr>
          <w:szCs w:val="24"/>
          <w:u w:val="single"/>
        </w:rPr>
        <w:t>Regulatory Requirements</w:t>
      </w:r>
      <w:r w:rsidRPr="00806B4E" w:rsidR="007B3DA1">
        <w:rPr>
          <w:szCs w:val="24"/>
          <w:u w:val="single"/>
        </w:rPr>
        <w:t xml:space="preserve"> </w:t>
      </w:r>
    </w:p>
    <w:p w:rsidRPr="00806B4E" w:rsidR="00D51F73" w:rsidP="00D51F73" w:rsidRDefault="00E627DE" w14:paraId="3A6736B5" w14:textId="34A6ACA0">
      <w:pPr>
        <w:rPr>
          <w:szCs w:val="24"/>
        </w:rPr>
      </w:pPr>
      <w:r w:rsidRPr="00806B4E">
        <w:rPr>
          <w:szCs w:val="24"/>
        </w:rPr>
        <w:t>Specifics on the</w:t>
      </w:r>
      <w:r w:rsidRPr="00806B4E" w:rsidR="00BB3BE9">
        <w:rPr>
          <w:szCs w:val="24"/>
        </w:rPr>
        <w:t xml:space="preserve"> FAAP process are found in </w:t>
      </w:r>
      <w:r w:rsidRPr="00806B4E" w:rsidR="007F791E">
        <w:rPr>
          <w:szCs w:val="24"/>
        </w:rPr>
        <w:t>D</w:t>
      </w:r>
      <w:r w:rsidRPr="00806B4E">
        <w:rPr>
          <w:szCs w:val="24"/>
        </w:rPr>
        <w:t>irective</w:t>
      </w:r>
      <w:r w:rsidRPr="00806B4E" w:rsidR="007F791E">
        <w:rPr>
          <w:szCs w:val="24"/>
        </w:rPr>
        <w:t xml:space="preserve"> </w:t>
      </w:r>
      <w:sdt>
        <w:sdtPr>
          <w:rPr>
            <w:color w:val="2B579A"/>
            <w:szCs w:val="24"/>
            <w:shd w:val="clear" w:color="auto" w:fill="E6E6E6"/>
          </w:rPr>
          <w:alias w:val="INT Num."/>
          <w:tag w:val="INT Num."/>
          <w:id w:val="1772749182"/>
          <w:placeholder>
            <w:docPart w:val="4F9BB4737D10495D926514ED7C2DC86D"/>
          </w:placeholder>
        </w:sdtPr>
        <w:sdtEndPr>
          <w:rPr>
            <w:color w:val="000000"/>
            <w:shd w:val="clear" w:color="auto" w:fill="auto"/>
          </w:rPr>
        </w:sdtEndPr>
        <w:sdtContent>
          <w:r w:rsidRPr="00806B4E" w:rsidR="007F791E">
            <w:rPr>
              <w:szCs w:val="24"/>
            </w:rPr>
            <w:t>2013-01 Revision 3</w:t>
          </w:r>
        </w:sdtContent>
      </w:sdt>
      <w:r w:rsidRPr="00806B4E" w:rsidR="181FB308">
        <w:rPr>
          <w:szCs w:val="24"/>
        </w:rPr>
        <w:t>, which</w:t>
      </w:r>
      <w:r w:rsidRPr="00806B4E">
        <w:rPr>
          <w:szCs w:val="24"/>
        </w:rPr>
        <w:t xml:space="preserve"> sets forth the criteria OFCCP considers when determining whether a contractor </w:t>
      </w:r>
      <w:r w:rsidRPr="00806B4E" w:rsidR="00AD13BB">
        <w:rPr>
          <w:szCs w:val="24"/>
        </w:rPr>
        <w:t>qualifies for a FAAP agreement.</w:t>
      </w:r>
      <w:r w:rsidRPr="00806B4E">
        <w:rPr>
          <w:szCs w:val="24"/>
        </w:rPr>
        <w:t xml:space="preserve"> At minimum,</w:t>
      </w:r>
      <w:r w:rsidRPr="00806B4E" w:rsidR="00D51F73">
        <w:rPr>
          <w:szCs w:val="24"/>
        </w:rPr>
        <w:t xml:space="preserve"> to be considered for a FAAP agreement, the contractor’s functional or business unit must:</w:t>
      </w:r>
      <w:r w:rsidRPr="00806B4E" w:rsidR="002C793A">
        <w:rPr>
          <w:szCs w:val="24"/>
        </w:rPr>
        <w:t xml:space="preserve"> </w:t>
      </w:r>
    </w:p>
    <w:p w:rsidRPr="00806B4E" w:rsidR="00D51F73" w:rsidP="00D51F73" w:rsidRDefault="00D51F73" w14:paraId="24AA9798" w14:textId="77777777">
      <w:pPr>
        <w:rPr>
          <w:szCs w:val="24"/>
        </w:rPr>
      </w:pPr>
    </w:p>
    <w:p w:rsidRPr="00806B4E" w:rsidR="00D51F73" w:rsidP="005A269F" w:rsidRDefault="00460240" w14:paraId="2418CB38" w14:textId="55DE6DFF">
      <w:pPr>
        <w:numPr>
          <w:ilvl w:val="0"/>
          <w:numId w:val="1"/>
        </w:numPr>
        <w:ind w:left="720"/>
        <w:rPr>
          <w:szCs w:val="24"/>
        </w:rPr>
      </w:pPr>
      <w:r w:rsidRPr="00806B4E">
        <w:rPr>
          <w:szCs w:val="24"/>
        </w:rPr>
        <w:t>Have</w:t>
      </w:r>
      <w:r w:rsidRPr="00806B4E" w:rsidR="00D51F73">
        <w:rPr>
          <w:szCs w:val="24"/>
        </w:rPr>
        <w:t xml:space="preserve"> at least 50 employees;</w:t>
      </w:r>
    </w:p>
    <w:p w:rsidRPr="00806B4E" w:rsidR="00D51F73" w:rsidP="005A269F" w:rsidRDefault="00D51F73" w14:paraId="6638F191" w14:textId="77777777">
      <w:pPr>
        <w:numPr>
          <w:ilvl w:val="0"/>
          <w:numId w:val="1"/>
        </w:numPr>
        <w:ind w:left="720"/>
        <w:rPr>
          <w:szCs w:val="24"/>
        </w:rPr>
      </w:pPr>
      <w:r w:rsidRPr="00806B4E">
        <w:rPr>
          <w:szCs w:val="24"/>
        </w:rPr>
        <w:t>Have its own managing official; and</w:t>
      </w:r>
    </w:p>
    <w:p w:rsidRPr="00806B4E" w:rsidR="00D51F73" w:rsidP="005A269F" w:rsidRDefault="00D51F73" w14:paraId="37EDECB9" w14:textId="501DA231">
      <w:pPr>
        <w:numPr>
          <w:ilvl w:val="0"/>
          <w:numId w:val="1"/>
        </w:numPr>
        <w:ind w:left="720"/>
        <w:rPr>
          <w:szCs w:val="24"/>
        </w:rPr>
      </w:pPr>
      <w:proofErr w:type="gramStart"/>
      <w:r w:rsidRPr="00806B4E">
        <w:rPr>
          <w:szCs w:val="24"/>
        </w:rPr>
        <w:t>Have the ability to</w:t>
      </w:r>
      <w:proofErr w:type="gramEnd"/>
      <w:r w:rsidRPr="00806B4E">
        <w:rPr>
          <w:szCs w:val="24"/>
        </w:rPr>
        <w:t xml:space="preserve"> track and maintain its own personnel activity.</w:t>
      </w:r>
    </w:p>
    <w:p w:rsidRPr="00806B4E" w:rsidR="00D51F73" w:rsidP="006020A8" w:rsidRDefault="00D51F73" w14:paraId="66D80915" w14:textId="77777777">
      <w:pPr>
        <w:rPr>
          <w:szCs w:val="24"/>
        </w:rPr>
      </w:pPr>
    </w:p>
    <w:p w:rsidRPr="00806B4E" w:rsidR="006020A8" w:rsidP="006020A8" w:rsidRDefault="006020A8" w14:paraId="2E751B81" w14:textId="4F7FCB8B">
      <w:pPr>
        <w:rPr>
          <w:szCs w:val="24"/>
        </w:rPr>
      </w:pPr>
      <w:r w:rsidRPr="00806B4E">
        <w:rPr>
          <w:szCs w:val="24"/>
        </w:rPr>
        <w:t xml:space="preserve">41 CFR </w:t>
      </w:r>
      <w:r w:rsidRPr="00806B4E" w:rsidR="4324CDA5">
        <w:rPr>
          <w:szCs w:val="24"/>
        </w:rPr>
        <w:t>p</w:t>
      </w:r>
      <w:r w:rsidRPr="00806B4E">
        <w:rPr>
          <w:szCs w:val="24"/>
        </w:rPr>
        <w:t xml:space="preserve">art 60-2 </w:t>
      </w:r>
      <w:r w:rsidRPr="00806B4E" w:rsidR="007B3DA1">
        <w:rPr>
          <w:szCs w:val="24"/>
        </w:rPr>
        <w:t>prescribes</w:t>
      </w:r>
      <w:r w:rsidRPr="00806B4E">
        <w:rPr>
          <w:szCs w:val="24"/>
        </w:rPr>
        <w:t xml:space="preserve"> the scope of the </w:t>
      </w:r>
      <w:r w:rsidRPr="00806B4E" w:rsidR="005E0F67">
        <w:rPr>
          <w:szCs w:val="24"/>
        </w:rPr>
        <w:t>Executive Order</w:t>
      </w:r>
      <w:r w:rsidRPr="00806B4E">
        <w:rPr>
          <w:szCs w:val="24"/>
        </w:rPr>
        <w:t xml:space="preserve"> 11246 AAP requirements, including the purpose and contents of an</w:t>
      </w:r>
      <w:r w:rsidRPr="00806B4E" w:rsidR="00AD13BB">
        <w:rPr>
          <w:szCs w:val="24"/>
        </w:rPr>
        <w:t xml:space="preserve"> AAP and coverage requirements.</w:t>
      </w:r>
      <w:r w:rsidRPr="00806B4E" w:rsidR="001401EC">
        <w:rPr>
          <w:rStyle w:val="FootnoteReference"/>
          <w:szCs w:val="24"/>
        </w:rPr>
        <w:footnoteReference w:id="8"/>
      </w:r>
      <w:r w:rsidRPr="00806B4E">
        <w:rPr>
          <w:szCs w:val="24"/>
        </w:rPr>
        <w:t xml:space="preserve"> The recordkeeping </w:t>
      </w:r>
      <w:r w:rsidRPr="00806B4E" w:rsidR="007B3DA1">
        <w:rPr>
          <w:szCs w:val="24"/>
        </w:rPr>
        <w:t>burden</w:t>
      </w:r>
      <w:r w:rsidRPr="00806B4E">
        <w:rPr>
          <w:szCs w:val="24"/>
        </w:rPr>
        <w:t xml:space="preserve"> for developing, main</w:t>
      </w:r>
      <w:r w:rsidRPr="00806B4E" w:rsidR="002C41E2">
        <w:rPr>
          <w:szCs w:val="24"/>
        </w:rPr>
        <w:t>taining, and updating an AAP is</w:t>
      </w:r>
      <w:r w:rsidRPr="00806B4E">
        <w:rPr>
          <w:szCs w:val="24"/>
        </w:rPr>
        <w:t xml:space="preserve"> covered by a separate information collection.</w:t>
      </w:r>
      <w:r w:rsidRPr="00806B4E">
        <w:rPr>
          <w:rStyle w:val="FootnoteReference"/>
          <w:szCs w:val="24"/>
        </w:rPr>
        <w:footnoteReference w:id="9"/>
      </w:r>
    </w:p>
    <w:p w:rsidRPr="00806B4E" w:rsidR="006020A8" w:rsidP="0037532B" w:rsidRDefault="006020A8" w14:paraId="4BF48C4E" w14:textId="75525EEA">
      <w:pPr>
        <w:rPr>
          <w:szCs w:val="24"/>
        </w:rPr>
      </w:pPr>
    </w:p>
    <w:p w:rsidRPr="00806B4E" w:rsidR="005452AC" w:rsidP="0037532B" w:rsidRDefault="002C245C" w14:paraId="70BF681E" w14:textId="31035AF2">
      <w:pPr>
        <w:rPr>
          <w:szCs w:val="24"/>
        </w:rPr>
      </w:pPr>
      <w:r w:rsidRPr="00806B4E">
        <w:rPr>
          <w:szCs w:val="24"/>
        </w:rPr>
        <w:t>Section 60-2.1(d)(4) allows for the development of AAPs based on functional or business units.</w:t>
      </w:r>
      <w:r w:rsidRPr="00806B4E" w:rsidR="0024079A">
        <w:rPr>
          <w:szCs w:val="24"/>
        </w:rPr>
        <w:t xml:space="preserve"> </w:t>
      </w:r>
      <w:r w:rsidRPr="00806B4E" w:rsidR="006020A8">
        <w:rPr>
          <w:szCs w:val="24"/>
        </w:rPr>
        <w:t xml:space="preserve">Contractor </w:t>
      </w:r>
      <w:r w:rsidRPr="00806B4E" w:rsidR="004B2060">
        <w:rPr>
          <w:szCs w:val="24"/>
        </w:rPr>
        <w:t>r</w:t>
      </w:r>
      <w:r w:rsidRPr="00806B4E" w:rsidR="006020A8">
        <w:rPr>
          <w:szCs w:val="24"/>
        </w:rPr>
        <w:t>ecordkeeping requirements (60-1.12), the requirement to develop and maintain an AAP (60-1.40), and the AAP scope, requirements, purpose, and contents (60-2.1 and 60-2.10 through 2.17)</w:t>
      </w:r>
      <w:r w:rsidRPr="00806B4E" w:rsidR="004B2060">
        <w:rPr>
          <w:szCs w:val="24"/>
        </w:rPr>
        <w:t xml:space="preserve"> are approved under the information collection that contains</w:t>
      </w:r>
      <w:r w:rsidRPr="00806B4E" w:rsidR="006020A8">
        <w:rPr>
          <w:szCs w:val="24"/>
        </w:rPr>
        <w:t xml:space="preserve"> the recordkeeping and reporting requirements for supply and service contractors.</w:t>
      </w:r>
      <w:r w:rsidRPr="00806B4E" w:rsidR="006020A8">
        <w:rPr>
          <w:rStyle w:val="FootnoteReference"/>
          <w:szCs w:val="24"/>
        </w:rPr>
        <w:footnoteReference w:id="10"/>
      </w:r>
      <w:r w:rsidRPr="00806B4E" w:rsidR="006020A8">
        <w:rPr>
          <w:szCs w:val="24"/>
        </w:rPr>
        <w:t xml:space="preserve"> </w:t>
      </w:r>
    </w:p>
    <w:p w:rsidRPr="00806B4E" w:rsidR="00C74B5A" w:rsidP="0037532B" w:rsidRDefault="00C74B5A" w14:paraId="5E29F5E6" w14:textId="77777777">
      <w:pPr>
        <w:rPr>
          <w:szCs w:val="24"/>
        </w:rPr>
      </w:pPr>
    </w:p>
    <w:p w:rsidRPr="00806B4E" w:rsidR="00516DF8" w:rsidP="0037532B" w:rsidRDefault="004E5B61" w14:paraId="5ACD14BF" w14:textId="3D5FE62D">
      <w:pPr>
        <w:rPr>
          <w:szCs w:val="24"/>
          <w:u w:val="single"/>
        </w:rPr>
      </w:pPr>
      <w:r w:rsidRPr="00806B4E">
        <w:rPr>
          <w:szCs w:val="24"/>
          <w:u w:val="single"/>
        </w:rPr>
        <w:t>Requesting a FAAP</w:t>
      </w:r>
      <w:r w:rsidRPr="00806B4E" w:rsidR="00127180">
        <w:rPr>
          <w:szCs w:val="24"/>
          <w:u w:val="single"/>
        </w:rPr>
        <w:t xml:space="preserve"> Agreement</w:t>
      </w:r>
    </w:p>
    <w:p w:rsidRPr="00806B4E" w:rsidR="00AB57FE" w:rsidP="0037532B" w:rsidRDefault="00E627DE" w14:paraId="2D869E44" w14:textId="5E2BA084">
      <w:pPr>
        <w:rPr>
          <w:szCs w:val="24"/>
        </w:rPr>
      </w:pPr>
      <w:r w:rsidRPr="00806B4E">
        <w:rPr>
          <w:szCs w:val="24"/>
        </w:rPr>
        <w:t>Contractors that want</w:t>
      </w:r>
      <w:r w:rsidRPr="00806B4E" w:rsidR="00AB57FE">
        <w:rPr>
          <w:szCs w:val="24"/>
        </w:rPr>
        <w:t xml:space="preserve"> to </w:t>
      </w:r>
      <w:proofErr w:type="gramStart"/>
      <w:r w:rsidRPr="00806B4E" w:rsidR="00AB57FE">
        <w:rPr>
          <w:szCs w:val="24"/>
        </w:rPr>
        <w:t>enter into</w:t>
      </w:r>
      <w:proofErr w:type="gramEnd"/>
      <w:r w:rsidRPr="00806B4E" w:rsidR="00AB57FE">
        <w:rPr>
          <w:szCs w:val="24"/>
        </w:rPr>
        <w:t xml:space="preserve"> a FAAP agreement with OFCCP must submit a written request to the Director </w:t>
      </w:r>
      <w:r w:rsidRPr="00806B4E" w:rsidR="001F071B">
        <w:rPr>
          <w:szCs w:val="24"/>
        </w:rPr>
        <w:t xml:space="preserve">of OFCCP </w:t>
      </w:r>
      <w:r w:rsidRPr="00806B4E" w:rsidR="00AB57FE">
        <w:rPr>
          <w:szCs w:val="24"/>
        </w:rPr>
        <w:t xml:space="preserve">no later than 120 </w:t>
      </w:r>
      <w:r w:rsidRPr="00806B4E" w:rsidR="001F071B">
        <w:rPr>
          <w:szCs w:val="24"/>
        </w:rPr>
        <w:t xml:space="preserve">calendar </w:t>
      </w:r>
      <w:r w:rsidRPr="00806B4E" w:rsidR="00AB57FE">
        <w:rPr>
          <w:szCs w:val="24"/>
        </w:rPr>
        <w:t xml:space="preserve">days prior to the expiration of the </w:t>
      </w:r>
      <w:r w:rsidRPr="00806B4E" w:rsidR="00AB57FE">
        <w:rPr>
          <w:szCs w:val="24"/>
        </w:rPr>
        <w:lastRenderedPageBreak/>
        <w:t xml:space="preserve">current </w:t>
      </w:r>
      <w:r w:rsidRPr="00806B4E" w:rsidR="00DD6B95">
        <w:rPr>
          <w:szCs w:val="24"/>
        </w:rPr>
        <w:t xml:space="preserve">corporate headquarters </w:t>
      </w:r>
      <w:r w:rsidRPr="00806B4E" w:rsidR="00AB57FE">
        <w:rPr>
          <w:szCs w:val="24"/>
        </w:rPr>
        <w:t>AAP</w:t>
      </w:r>
      <w:r w:rsidRPr="00806B4E" w:rsidR="00AD13BB">
        <w:rPr>
          <w:szCs w:val="24"/>
        </w:rPr>
        <w:t xml:space="preserve">. </w:t>
      </w:r>
      <w:r w:rsidRPr="00806B4E" w:rsidR="008020B4">
        <w:rPr>
          <w:szCs w:val="24"/>
        </w:rPr>
        <w:t xml:space="preserve">A </w:t>
      </w:r>
      <w:r w:rsidRPr="00806B4E" w:rsidR="00047C13">
        <w:rPr>
          <w:szCs w:val="24"/>
        </w:rPr>
        <w:t xml:space="preserve">first-time contractor </w:t>
      </w:r>
      <w:r w:rsidRPr="00806B4E" w:rsidR="00225E56">
        <w:rPr>
          <w:szCs w:val="24"/>
        </w:rPr>
        <w:t xml:space="preserve">that </w:t>
      </w:r>
      <w:r w:rsidRPr="00806B4E" w:rsidR="00047C13">
        <w:rPr>
          <w:szCs w:val="24"/>
        </w:rPr>
        <w:t>meet</w:t>
      </w:r>
      <w:r w:rsidRPr="00806B4E" w:rsidR="008020B4">
        <w:rPr>
          <w:szCs w:val="24"/>
        </w:rPr>
        <w:t>s</w:t>
      </w:r>
      <w:r w:rsidRPr="00806B4E" w:rsidR="00047C13">
        <w:rPr>
          <w:szCs w:val="24"/>
        </w:rPr>
        <w:t xml:space="preserve"> the </w:t>
      </w:r>
      <w:r w:rsidRPr="00806B4E" w:rsidR="00225E56">
        <w:rPr>
          <w:szCs w:val="24"/>
        </w:rPr>
        <w:t xml:space="preserve">AAP </w:t>
      </w:r>
      <w:r w:rsidRPr="00806B4E" w:rsidR="00047C13">
        <w:rPr>
          <w:szCs w:val="24"/>
        </w:rPr>
        <w:t>threshold</w:t>
      </w:r>
      <w:r w:rsidRPr="00806B4E" w:rsidR="00AB57FE">
        <w:rPr>
          <w:szCs w:val="24"/>
        </w:rPr>
        <w:t xml:space="preserve"> </w:t>
      </w:r>
      <w:r w:rsidRPr="00806B4E" w:rsidR="00194767">
        <w:rPr>
          <w:szCs w:val="24"/>
        </w:rPr>
        <w:t xml:space="preserve">must submit </w:t>
      </w:r>
      <w:r w:rsidRPr="00806B4E" w:rsidR="008020B4">
        <w:rPr>
          <w:szCs w:val="24"/>
        </w:rPr>
        <w:t xml:space="preserve">a </w:t>
      </w:r>
      <w:r w:rsidRPr="00806B4E" w:rsidR="00194767">
        <w:rPr>
          <w:szCs w:val="24"/>
        </w:rPr>
        <w:t xml:space="preserve">request </w:t>
      </w:r>
      <w:r w:rsidRPr="00806B4E" w:rsidR="00AB57FE">
        <w:rPr>
          <w:szCs w:val="24"/>
        </w:rPr>
        <w:t xml:space="preserve">within 120 </w:t>
      </w:r>
      <w:r w:rsidRPr="00806B4E" w:rsidR="00C30B8C">
        <w:rPr>
          <w:szCs w:val="24"/>
        </w:rPr>
        <w:t xml:space="preserve">calendar </w:t>
      </w:r>
      <w:r w:rsidRPr="00806B4E" w:rsidR="00AB57FE">
        <w:rPr>
          <w:szCs w:val="24"/>
        </w:rPr>
        <w:t xml:space="preserve">days from the award of the </w:t>
      </w:r>
      <w:r w:rsidRPr="00806B4E" w:rsidR="00C15E7A">
        <w:rPr>
          <w:szCs w:val="24"/>
        </w:rPr>
        <w:t>f</w:t>
      </w:r>
      <w:r w:rsidRPr="00806B4E" w:rsidR="00AB57FE">
        <w:rPr>
          <w:szCs w:val="24"/>
        </w:rPr>
        <w:t>ederal contract.</w:t>
      </w:r>
      <w:r w:rsidRPr="00806B4E" w:rsidR="00AD13BB">
        <w:rPr>
          <w:szCs w:val="24"/>
        </w:rPr>
        <w:t xml:space="preserve"> </w:t>
      </w:r>
      <w:r w:rsidRPr="00806B4E" w:rsidR="001F071B">
        <w:rPr>
          <w:szCs w:val="24"/>
        </w:rPr>
        <w:t xml:space="preserve">The request must include the name and contact information for the </w:t>
      </w:r>
      <w:r w:rsidRPr="00806B4E" w:rsidR="00C72F46">
        <w:rPr>
          <w:szCs w:val="24"/>
        </w:rPr>
        <w:t xml:space="preserve">primary </w:t>
      </w:r>
      <w:r w:rsidRPr="00806B4E" w:rsidR="001F071B">
        <w:rPr>
          <w:szCs w:val="24"/>
        </w:rPr>
        <w:t>corporate</w:t>
      </w:r>
      <w:r w:rsidRPr="00806B4E" w:rsidR="00C72F46">
        <w:rPr>
          <w:szCs w:val="24"/>
        </w:rPr>
        <w:t xml:space="preserve"> contact</w:t>
      </w:r>
      <w:r w:rsidRPr="00806B4E" w:rsidR="001F071B">
        <w:rPr>
          <w:szCs w:val="24"/>
        </w:rPr>
        <w:t xml:space="preserve"> responsible for overseeing the contractor’s request for the FAAP agreement.</w:t>
      </w:r>
      <w:r w:rsidRPr="00806B4E" w:rsidR="00E64162">
        <w:rPr>
          <w:szCs w:val="24"/>
        </w:rPr>
        <w:t xml:space="preserve"> </w:t>
      </w:r>
    </w:p>
    <w:p w:rsidRPr="00806B4E" w:rsidR="002C41E2" w:rsidP="0037532B" w:rsidRDefault="002C41E2" w14:paraId="2D34D973" w14:textId="77777777">
      <w:pPr>
        <w:rPr>
          <w:szCs w:val="24"/>
        </w:rPr>
      </w:pPr>
    </w:p>
    <w:p w:rsidRPr="00806B4E" w:rsidR="002C245C" w:rsidP="0037532B" w:rsidRDefault="0077266D" w14:paraId="6249F076" w14:textId="79AAE3EB">
      <w:pPr>
        <w:rPr>
          <w:szCs w:val="24"/>
        </w:rPr>
      </w:pPr>
      <w:r w:rsidRPr="00806B4E">
        <w:rPr>
          <w:szCs w:val="24"/>
        </w:rPr>
        <w:t xml:space="preserve">The list below contains the documentation that must be </w:t>
      </w:r>
      <w:r w:rsidRPr="00806B4E" w:rsidR="0009497C">
        <w:rPr>
          <w:szCs w:val="24"/>
        </w:rPr>
        <w:t>submitted</w:t>
      </w:r>
      <w:r w:rsidRPr="00806B4E">
        <w:rPr>
          <w:szCs w:val="24"/>
        </w:rPr>
        <w:t xml:space="preserve"> with the </w:t>
      </w:r>
      <w:r w:rsidRPr="00806B4E" w:rsidR="0004514F">
        <w:rPr>
          <w:szCs w:val="24"/>
        </w:rPr>
        <w:t xml:space="preserve">written </w:t>
      </w:r>
      <w:r w:rsidRPr="00806B4E">
        <w:rPr>
          <w:szCs w:val="24"/>
        </w:rPr>
        <w:t>request for a FAAP agreement</w:t>
      </w:r>
      <w:r w:rsidRPr="00806B4E" w:rsidR="00C15E7A">
        <w:rPr>
          <w:szCs w:val="24"/>
        </w:rPr>
        <w:t>.</w:t>
      </w:r>
      <w:r w:rsidRPr="00806B4E">
        <w:rPr>
          <w:rStyle w:val="FootnoteReference"/>
          <w:szCs w:val="24"/>
        </w:rPr>
        <w:footnoteReference w:id="11"/>
      </w:r>
    </w:p>
    <w:p w:rsidRPr="00806B4E" w:rsidR="002C245C" w:rsidP="006E46D7" w:rsidRDefault="002C245C" w14:paraId="499AD57A" w14:textId="77777777">
      <w:pPr>
        <w:ind w:left="720"/>
        <w:rPr>
          <w:szCs w:val="24"/>
        </w:rPr>
      </w:pPr>
    </w:p>
    <w:p w:rsidRPr="00806B4E" w:rsidR="009E7319" w:rsidP="005A62B5" w:rsidRDefault="0077266D" w14:paraId="6FDF372B" w14:textId="7F67CC0F">
      <w:pPr>
        <w:numPr>
          <w:ilvl w:val="0"/>
          <w:numId w:val="2"/>
        </w:numPr>
        <w:ind w:left="648"/>
        <w:rPr>
          <w:szCs w:val="24"/>
        </w:rPr>
      </w:pPr>
      <w:r w:rsidRPr="00806B4E">
        <w:rPr>
          <w:szCs w:val="24"/>
        </w:rPr>
        <w:t>The contractor must show proof tha</w:t>
      </w:r>
      <w:r w:rsidRPr="00806B4E" w:rsidR="00F61FF2">
        <w:rPr>
          <w:szCs w:val="24"/>
        </w:rPr>
        <w:t xml:space="preserve">t </w:t>
      </w:r>
      <w:r w:rsidRPr="00806B4E" w:rsidR="004C354D">
        <w:rPr>
          <w:szCs w:val="24"/>
        </w:rPr>
        <w:t>it is</w:t>
      </w:r>
      <w:r w:rsidRPr="00806B4E" w:rsidR="00F61FF2">
        <w:rPr>
          <w:szCs w:val="24"/>
        </w:rPr>
        <w:t xml:space="preserve"> a covered</w:t>
      </w:r>
      <w:r w:rsidRPr="00806B4E" w:rsidR="004130FD">
        <w:rPr>
          <w:szCs w:val="24"/>
        </w:rPr>
        <w:t xml:space="preserve"> </w:t>
      </w:r>
      <w:r w:rsidRPr="00806B4E" w:rsidR="00BA6B0E">
        <w:rPr>
          <w:szCs w:val="24"/>
        </w:rPr>
        <w:t>contractor</w:t>
      </w:r>
      <w:r w:rsidRPr="00806B4E">
        <w:rPr>
          <w:szCs w:val="24"/>
        </w:rPr>
        <w:t xml:space="preserve"> by providing specific contract information, as described in the Directive</w:t>
      </w:r>
      <w:r w:rsidRPr="00806B4E" w:rsidR="00891F2F">
        <w:rPr>
          <w:szCs w:val="24"/>
        </w:rPr>
        <w:t>;</w:t>
      </w:r>
      <w:r w:rsidRPr="00806B4E" w:rsidR="00AD4A0D">
        <w:rPr>
          <w:szCs w:val="24"/>
        </w:rPr>
        <w:t xml:space="preserve"> </w:t>
      </w:r>
    </w:p>
    <w:p w:rsidRPr="00806B4E" w:rsidR="009E7319" w:rsidP="005A62B5" w:rsidRDefault="002C245C" w14:paraId="735AFDEE" w14:textId="74B0574F">
      <w:pPr>
        <w:numPr>
          <w:ilvl w:val="0"/>
          <w:numId w:val="2"/>
        </w:numPr>
        <w:ind w:left="648"/>
        <w:rPr>
          <w:szCs w:val="24"/>
        </w:rPr>
      </w:pPr>
      <w:r w:rsidRPr="00806B4E">
        <w:rPr>
          <w:szCs w:val="24"/>
        </w:rPr>
        <w:t>A copy of the contractor</w:t>
      </w:r>
      <w:r w:rsidRPr="00806B4E" w:rsidR="002C41E2">
        <w:rPr>
          <w:szCs w:val="24"/>
        </w:rPr>
        <w:t>’</w:t>
      </w:r>
      <w:r w:rsidRPr="00806B4E">
        <w:rPr>
          <w:szCs w:val="24"/>
        </w:rPr>
        <w:t xml:space="preserve">s most recent </w:t>
      </w:r>
      <w:r w:rsidRPr="00806B4E" w:rsidR="00C50FEC">
        <w:rPr>
          <w:szCs w:val="24"/>
        </w:rPr>
        <w:t xml:space="preserve">consolidated </w:t>
      </w:r>
      <w:bookmarkStart w:name="_Hlk102598669" w:id="1"/>
      <w:r w:rsidRPr="00806B4E" w:rsidR="003D3643">
        <w:rPr>
          <w:szCs w:val="24"/>
        </w:rPr>
        <w:t xml:space="preserve">Employer Information Report </w:t>
      </w:r>
      <w:bookmarkEnd w:id="1"/>
      <w:r w:rsidRPr="00806B4E" w:rsidR="003D3643">
        <w:rPr>
          <w:szCs w:val="24"/>
        </w:rPr>
        <w:t>(</w:t>
      </w:r>
      <w:r w:rsidRPr="00806B4E">
        <w:rPr>
          <w:szCs w:val="24"/>
        </w:rPr>
        <w:t>EEO-1 Report</w:t>
      </w:r>
      <w:r w:rsidRPr="00806B4E" w:rsidR="003D3643">
        <w:rPr>
          <w:szCs w:val="24"/>
        </w:rPr>
        <w:t>)</w:t>
      </w:r>
      <w:r w:rsidRPr="00806B4E" w:rsidR="007C061A">
        <w:rPr>
          <w:szCs w:val="24"/>
        </w:rPr>
        <w:t>;</w:t>
      </w:r>
      <w:r w:rsidRPr="00806B4E">
        <w:rPr>
          <w:szCs w:val="24"/>
        </w:rPr>
        <w:t xml:space="preserve"> </w:t>
      </w:r>
    </w:p>
    <w:p w:rsidRPr="00806B4E" w:rsidR="009E7319" w:rsidP="005A62B5" w:rsidRDefault="002C245C" w14:paraId="577093C1" w14:textId="6366A11C">
      <w:pPr>
        <w:numPr>
          <w:ilvl w:val="0"/>
          <w:numId w:val="2"/>
        </w:numPr>
        <w:ind w:left="648"/>
        <w:rPr>
          <w:szCs w:val="24"/>
        </w:rPr>
      </w:pPr>
      <w:r w:rsidRPr="00806B4E">
        <w:rPr>
          <w:szCs w:val="24"/>
        </w:rPr>
        <w:t>An organizational chart</w:t>
      </w:r>
      <w:r w:rsidRPr="00806B4E" w:rsidR="00AE5948">
        <w:rPr>
          <w:szCs w:val="24"/>
        </w:rPr>
        <w:t xml:space="preserve"> that identifies all the proposed functional or business units to be covered by the </w:t>
      </w:r>
      <w:r w:rsidRPr="00806B4E" w:rsidR="00DC2FC7">
        <w:rPr>
          <w:szCs w:val="24"/>
        </w:rPr>
        <w:t xml:space="preserve">requested </w:t>
      </w:r>
      <w:r w:rsidRPr="00806B4E" w:rsidR="00AE5948">
        <w:rPr>
          <w:szCs w:val="24"/>
        </w:rPr>
        <w:t>FAAP and how they are related to each other within the corporation’s overall structure</w:t>
      </w:r>
      <w:r w:rsidRPr="00806B4E">
        <w:rPr>
          <w:szCs w:val="24"/>
        </w:rPr>
        <w:t>;</w:t>
      </w:r>
    </w:p>
    <w:p w:rsidRPr="00806B4E" w:rsidR="00833BB8" w:rsidP="005A62B5" w:rsidRDefault="00DB4FD0" w14:paraId="31675E6D" w14:textId="503B9243">
      <w:pPr>
        <w:numPr>
          <w:ilvl w:val="0"/>
          <w:numId w:val="2"/>
        </w:numPr>
        <w:ind w:left="648"/>
        <w:rPr>
          <w:szCs w:val="24"/>
        </w:rPr>
      </w:pPr>
      <w:r w:rsidRPr="00806B4E">
        <w:rPr>
          <w:szCs w:val="24"/>
        </w:rPr>
        <w:t xml:space="preserve">A narrative description of the </w:t>
      </w:r>
      <w:r w:rsidRPr="00806B4E" w:rsidR="00C15E7A">
        <w:rPr>
          <w:szCs w:val="24"/>
        </w:rPr>
        <w:t>function or business</w:t>
      </w:r>
      <w:r w:rsidRPr="00806B4E" w:rsidR="00DC2FC7">
        <w:rPr>
          <w:szCs w:val="24"/>
        </w:rPr>
        <w:t xml:space="preserve"> </w:t>
      </w:r>
      <w:r w:rsidRPr="00806B4E">
        <w:rPr>
          <w:szCs w:val="24"/>
        </w:rPr>
        <w:t xml:space="preserve">of each </w:t>
      </w:r>
      <w:r w:rsidRPr="00806B4E" w:rsidR="00DC2FC7">
        <w:rPr>
          <w:szCs w:val="24"/>
        </w:rPr>
        <w:t xml:space="preserve">proposed </w:t>
      </w:r>
      <w:r w:rsidRPr="00806B4E">
        <w:rPr>
          <w:szCs w:val="24"/>
        </w:rPr>
        <w:t>FAAP unit an</w:t>
      </w:r>
      <w:r w:rsidRPr="00806B4E" w:rsidR="00381156">
        <w:rPr>
          <w:szCs w:val="24"/>
        </w:rPr>
        <w:t xml:space="preserve">d how it </w:t>
      </w:r>
      <w:r w:rsidRPr="00806B4E" w:rsidR="00DC2FC7">
        <w:rPr>
          <w:szCs w:val="24"/>
        </w:rPr>
        <w:t>meets the definition of</w:t>
      </w:r>
      <w:r w:rsidRPr="00806B4E">
        <w:rPr>
          <w:szCs w:val="24"/>
        </w:rPr>
        <w:t xml:space="preserve"> a functional or business unit</w:t>
      </w:r>
      <w:r w:rsidRPr="00806B4E" w:rsidR="000B3F39">
        <w:rPr>
          <w:szCs w:val="24"/>
        </w:rPr>
        <w:t>;</w:t>
      </w:r>
      <w:r w:rsidRPr="00806B4E" w:rsidR="00C15E7A">
        <w:rPr>
          <w:rStyle w:val="FootnoteReference"/>
          <w:szCs w:val="24"/>
        </w:rPr>
        <w:footnoteReference w:id="12"/>
      </w:r>
    </w:p>
    <w:p w:rsidRPr="00806B4E" w:rsidR="00833BB8" w:rsidP="005A62B5" w:rsidRDefault="00833BB8" w14:paraId="2158183E" w14:textId="3FCB737A">
      <w:pPr>
        <w:numPr>
          <w:ilvl w:val="0"/>
          <w:numId w:val="2"/>
        </w:numPr>
        <w:ind w:left="648"/>
        <w:rPr>
          <w:szCs w:val="24"/>
        </w:rPr>
      </w:pPr>
      <w:r w:rsidRPr="00806B4E">
        <w:rPr>
          <w:szCs w:val="24"/>
        </w:rPr>
        <w:t>The name and address of the contractor’s corporate headquarters that oversees contractor operations in the United States and its Territories. For each proposed functional or business unit, the contractor must provide the name, address, and email address of the managing official. Additionally, it must provide the company or subsidiary name, street address, and total number of employees covered at each location within the functional unit</w:t>
      </w:r>
      <w:r w:rsidRPr="00806B4E" w:rsidR="002C245C">
        <w:rPr>
          <w:szCs w:val="24"/>
        </w:rPr>
        <w:t>;</w:t>
      </w:r>
    </w:p>
    <w:p w:rsidRPr="00806B4E" w:rsidR="009E7319" w:rsidP="005A62B5" w:rsidRDefault="006A08B1" w14:paraId="45A539A9" w14:textId="51EBF00B">
      <w:pPr>
        <w:numPr>
          <w:ilvl w:val="0"/>
          <w:numId w:val="2"/>
        </w:numPr>
        <w:ind w:left="648"/>
        <w:rPr>
          <w:szCs w:val="24"/>
        </w:rPr>
      </w:pPr>
      <w:r w:rsidRPr="00806B4E">
        <w:rPr>
          <w:szCs w:val="24"/>
        </w:rPr>
        <w:t>A statement</w:t>
      </w:r>
      <w:r w:rsidRPr="00806B4E" w:rsidR="00C15E7A">
        <w:rPr>
          <w:szCs w:val="24"/>
        </w:rPr>
        <w:t xml:space="preserve"> explaining</w:t>
      </w:r>
      <w:r w:rsidRPr="00806B4E">
        <w:rPr>
          <w:szCs w:val="24"/>
        </w:rPr>
        <w:t xml:space="preserve"> where </w:t>
      </w:r>
      <w:r w:rsidRPr="00806B4E" w:rsidR="00DC2FC7">
        <w:rPr>
          <w:szCs w:val="24"/>
        </w:rPr>
        <w:t>each proposed FAAP unit</w:t>
      </w:r>
      <w:r w:rsidRPr="00806B4E">
        <w:rPr>
          <w:szCs w:val="24"/>
        </w:rPr>
        <w:t xml:space="preserve"> will maintain </w:t>
      </w:r>
      <w:r w:rsidRPr="00806B4E" w:rsidR="00DC2FC7">
        <w:rPr>
          <w:szCs w:val="24"/>
        </w:rPr>
        <w:t>its employee</w:t>
      </w:r>
      <w:r w:rsidRPr="00806B4E">
        <w:rPr>
          <w:szCs w:val="24"/>
        </w:rPr>
        <w:t xml:space="preserve"> personnel records </w:t>
      </w:r>
      <w:r w:rsidRPr="00806B4E" w:rsidR="00DC2FC7">
        <w:rPr>
          <w:szCs w:val="24"/>
        </w:rPr>
        <w:t xml:space="preserve">and </w:t>
      </w:r>
      <w:r w:rsidRPr="00806B4E">
        <w:rPr>
          <w:szCs w:val="24"/>
        </w:rPr>
        <w:t>applicant processing activities</w:t>
      </w:r>
      <w:r w:rsidRPr="00806B4E" w:rsidR="00833BB8">
        <w:rPr>
          <w:szCs w:val="24"/>
        </w:rPr>
        <w:t>. If records are maintained electronically, the contractor must identify and provide a description of the data-maintenance/cloud</w:t>
      </w:r>
      <w:r w:rsidRPr="00806B4E" w:rsidR="00C3742B">
        <w:rPr>
          <w:szCs w:val="24"/>
        </w:rPr>
        <w:t>-</w:t>
      </w:r>
      <w:r w:rsidRPr="00806B4E" w:rsidR="00833BB8">
        <w:rPr>
          <w:szCs w:val="24"/>
        </w:rPr>
        <w:t>based system that is utilized</w:t>
      </w:r>
      <w:r w:rsidRPr="00806B4E" w:rsidR="002C245C">
        <w:rPr>
          <w:szCs w:val="24"/>
        </w:rPr>
        <w:t>;</w:t>
      </w:r>
    </w:p>
    <w:p w:rsidRPr="00806B4E" w:rsidR="002C245C" w:rsidP="005A62B5" w:rsidRDefault="002C245C" w14:paraId="11A491BA" w14:textId="6E706F59">
      <w:pPr>
        <w:numPr>
          <w:ilvl w:val="0"/>
          <w:numId w:val="2"/>
        </w:numPr>
        <w:ind w:left="648"/>
        <w:rPr>
          <w:szCs w:val="24"/>
        </w:rPr>
      </w:pPr>
      <w:r w:rsidRPr="00806B4E">
        <w:rPr>
          <w:szCs w:val="24"/>
        </w:rPr>
        <w:t>If the cont</w:t>
      </w:r>
      <w:r w:rsidRPr="00806B4E" w:rsidR="008106B0">
        <w:rPr>
          <w:szCs w:val="24"/>
        </w:rPr>
        <w:t xml:space="preserve">ractor </w:t>
      </w:r>
      <w:r w:rsidRPr="00806B4E" w:rsidR="00DC2FC7">
        <w:rPr>
          <w:szCs w:val="24"/>
        </w:rPr>
        <w:t xml:space="preserve">proposes to </w:t>
      </w:r>
      <w:r w:rsidRPr="00806B4E" w:rsidR="008106B0">
        <w:rPr>
          <w:szCs w:val="24"/>
        </w:rPr>
        <w:t xml:space="preserve">maintain </w:t>
      </w:r>
      <w:r w:rsidRPr="00806B4E" w:rsidR="00DC2FC7">
        <w:rPr>
          <w:szCs w:val="24"/>
        </w:rPr>
        <w:t xml:space="preserve">some </w:t>
      </w:r>
      <w:r w:rsidRPr="00806B4E">
        <w:rPr>
          <w:szCs w:val="24"/>
        </w:rPr>
        <w:t>establishment</w:t>
      </w:r>
      <w:r w:rsidRPr="00806B4E" w:rsidR="00DC2FC7">
        <w:rPr>
          <w:szCs w:val="24"/>
        </w:rPr>
        <w:t>-</w:t>
      </w:r>
      <w:r w:rsidRPr="00806B4E">
        <w:rPr>
          <w:szCs w:val="24"/>
        </w:rPr>
        <w:t xml:space="preserve">based AAPs, </w:t>
      </w:r>
      <w:r w:rsidRPr="00806B4E" w:rsidR="002C41E2">
        <w:rPr>
          <w:szCs w:val="24"/>
        </w:rPr>
        <w:t xml:space="preserve">it must </w:t>
      </w:r>
      <w:r w:rsidRPr="00806B4E" w:rsidR="008106B0">
        <w:rPr>
          <w:szCs w:val="24"/>
        </w:rPr>
        <w:t xml:space="preserve">provide </w:t>
      </w:r>
      <w:r w:rsidRPr="00806B4E">
        <w:rPr>
          <w:szCs w:val="24"/>
        </w:rPr>
        <w:t>a list</w:t>
      </w:r>
      <w:r w:rsidRPr="00806B4E" w:rsidR="008106B0">
        <w:rPr>
          <w:szCs w:val="24"/>
        </w:rPr>
        <w:t xml:space="preserve"> of location</w:t>
      </w:r>
      <w:r w:rsidRPr="00806B4E" w:rsidR="00F40093">
        <w:rPr>
          <w:szCs w:val="24"/>
        </w:rPr>
        <w:t>s</w:t>
      </w:r>
      <w:r w:rsidRPr="00806B4E" w:rsidR="008106B0">
        <w:rPr>
          <w:szCs w:val="24"/>
        </w:rPr>
        <w:t xml:space="preserve"> with </w:t>
      </w:r>
      <w:r w:rsidRPr="00806B4E" w:rsidR="00DC2FC7">
        <w:rPr>
          <w:szCs w:val="24"/>
        </w:rPr>
        <w:t>establishment-based</w:t>
      </w:r>
      <w:r w:rsidRPr="00806B4E" w:rsidR="008106B0">
        <w:rPr>
          <w:szCs w:val="24"/>
        </w:rPr>
        <w:t xml:space="preserve"> AAPs, including </w:t>
      </w:r>
      <w:r w:rsidRPr="00806B4E" w:rsidR="00DC2FC7">
        <w:rPr>
          <w:szCs w:val="24"/>
        </w:rPr>
        <w:t xml:space="preserve">for each: </w:t>
      </w:r>
      <w:r w:rsidRPr="00806B4E" w:rsidR="008106B0">
        <w:rPr>
          <w:szCs w:val="24"/>
        </w:rPr>
        <w:t>the physical address, number of employees, ph</w:t>
      </w:r>
      <w:r w:rsidRPr="00806B4E" w:rsidR="00F40093">
        <w:rPr>
          <w:szCs w:val="24"/>
        </w:rPr>
        <w:t>one number of the establishment</w:t>
      </w:r>
      <w:r w:rsidRPr="00806B4E" w:rsidR="008106B0">
        <w:rPr>
          <w:szCs w:val="24"/>
        </w:rPr>
        <w:t>s</w:t>
      </w:r>
      <w:r w:rsidRPr="00806B4E" w:rsidR="00F40093">
        <w:rPr>
          <w:szCs w:val="24"/>
        </w:rPr>
        <w:t>’</w:t>
      </w:r>
      <w:r w:rsidRPr="00806B4E" w:rsidR="008106B0">
        <w:rPr>
          <w:szCs w:val="24"/>
        </w:rPr>
        <w:t xml:space="preserve"> managing official, AAP contact</w:t>
      </w:r>
      <w:r w:rsidRPr="00806B4E" w:rsidR="00AA7D40">
        <w:rPr>
          <w:szCs w:val="24"/>
        </w:rPr>
        <w:t>,</w:t>
      </w:r>
      <w:r w:rsidRPr="00806B4E" w:rsidR="008106B0">
        <w:rPr>
          <w:szCs w:val="24"/>
        </w:rPr>
        <w:t xml:space="preserve"> and the</w:t>
      </w:r>
      <w:r w:rsidRPr="00806B4E">
        <w:rPr>
          <w:szCs w:val="24"/>
        </w:rPr>
        <w:t xml:space="preserve"> EEO-1 unit number for each establishment;</w:t>
      </w:r>
    </w:p>
    <w:p w:rsidRPr="00806B4E" w:rsidR="009E7319" w:rsidP="005A62B5" w:rsidRDefault="00DB4FD0" w14:paraId="259838CC" w14:textId="7D59624B">
      <w:pPr>
        <w:numPr>
          <w:ilvl w:val="0"/>
          <w:numId w:val="2"/>
        </w:numPr>
        <w:ind w:left="648"/>
        <w:rPr>
          <w:szCs w:val="24"/>
        </w:rPr>
      </w:pPr>
      <w:r w:rsidRPr="00806B4E">
        <w:rPr>
          <w:szCs w:val="24"/>
        </w:rPr>
        <w:t>A statement addressing how the contractor plans t</w:t>
      </w:r>
      <w:r w:rsidRPr="00806B4E" w:rsidR="00F40093">
        <w:rPr>
          <w:szCs w:val="24"/>
        </w:rPr>
        <w:t>o transition from establishment</w:t>
      </w:r>
      <w:r w:rsidRPr="00806B4E" w:rsidR="00DC2FC7">
        <w:rPr>
          <w:szCs w:val="24"/>
        </w:rPr>
        <w:t>-</w:t>
      </w:r>
      <w:r w:rsidRPr="00806B4E" w:rsidR="00F40093">
        <w:rPr>
          <w:szCs w:val="24"/>
        </w:rPr>
        <w:t>based AAPs to F</w:t>
      </w:r>
      <w:r w:rsidRPr="00806B4E">
        <w:rPr>
          <w:szCs w:val="24"/>
        </w:rPr>
        <w:t>AAPs</w:t>
      </w:r>
      <w:r w:rsidRPr="00806B4E" w:rsidR="00F40093">
        <w:rPr>
          <w:szCs w:val="24"/>
        </w:rPr>
        <w:t>,</w:t>
      </w:r>
      <w:r w:rsidRPr="00806B4E">
        <w:rPr>
          <w:szCs w:val="24"/>
        </w:rPr>
        <w:t xml:space="preserve"> including a timeline for completion;</w:t>
      </w:r>
    </w:p>
    <w:p w:rsidRPr="00806B4E" w:rsidR="00F40093" w:rsidP="005A62B5" w:rsidRDefault="002C245C" w14:paraId="79A30910" w14:textId="71CC759C">
      <w:pPr>
        <w:numPr>
          <w:ilvl w:val="0"/>
          <w:numId w:val="2"/>
        </w:numPr>
        <w:ind w:left="648"/>
        <w:rPr>
          <w:szCs w:val="24"/>
        </w:rPr>
      </w:pPr>
      <w:r w:rsidRPr="00806B4E">
        <w:rPr>
          <w:szCs w:val="24"/>
        </w:rPr>
        <w:t xml:space="preserve">The dates of the proposed </w:t>
      </w:r>
      <w:r w:rsidRPr="00806B4E" w:rsidR="00F40093">
        <w:rPr>
          <w:szCs w:val="24"/>
        </w:rPr>
        <w:t>FAAP year;</w:t>
      </w:r>
      <w:r w:rsidRPr="00806B4E" w:rsidR="00891F2F">
        <w:rPr>
          <w:szCs w:val="24"/>
        </w:rPr>
        <w:t xml:space="preserve"> and</w:t>
      </w:r>
    </w:p>
    <w:p w:rsidRPr="00806B4E" w:rsidR="002C245C" w:rsidP="005A62B5" w:rsidRDefault="00C15E7A" w14:paraId="45EA5E6F" w14:textId="2B314846">
      <w:pPr>
        <w:numPr>
          <w:ilvl w:val="0"/>
          <w:numId w:val="2"/>
        </w:numPr>
        <w:ind w:left="648"/>
        <w:rPr>
          <w:szCs w:val="24"/>
        </w:rPr>
      </w:pPr>
      <w:r w:rsidRPr="00806B4E">
        <w:rPr>
          <w:szCs w:val="24"/>
        </w:rPr>
        <w:t>If different from corporate policies, c</w:t>
      </w:r>
      <w:r w:rsidRPr="00806B4E" w:rsidR="002C245C">
        <w:rPr>
          <w:szCs w:val="24"/>
        </w:rPr>
        <w:t xml:space="preserve">opies of </w:t>
      </w:r>
      <w:r w:rsidRPr="00806B4E" w:rsidR="008106B0">
        <w:rPr>
          <w:szCs w:val="24"/>
        </w:rPr>
        <w:t xml:space="preserve">unit-specific </w:t>
      </w:r>
      <w:r w:rsidRPr="00806B4E" w:rsidR="002C245C">
        <w:rPr>
          <w:szCs w:val="24"/>
        </w:rPr>
        <w:t xml:space="preserve">personnel policies relevant to </w:t>
      </w:r>
      <w:r w:rsidRPr="00806B4E" w:rsidR="00F36807">
        <w:rPr>
          <w:szCs w:val="24"/>
        </w:rPr>
        <w:t xml:space="preserve">evaluating </w:t>
      </w:r>
      <w:r w:rsidRPr="00806B4E" w:rsidR="002C245C">
        <w:rPr>
          <w:szCs w:val="24"/>
        </w:rPr>
        <w:t>the proposed functions or business units, including policies related to recruitment, hiring, promotion</w:t>
      </w:r>
      <w:r w:rsidRPr="00806B4E" w:rsidR="008106B0">
        <w:rPr>
          <w:szCs w:val="24"/>
        </w:rPr>
        <w:t xml:space="preserve">, compensation, and termination. </w:t>
      </w:r>
    </w:p>
    <w:p w:rsidRPr="00806B4E" w:rsidR="009E7319" w:rsidP="009E7319" w:rsidRDefault="009E7319" w14:paraId="12EDEA75" w14:textId="01B2E2E9">
      <w:pPr>
        <w:rPr>
          <w:szCs w:val="24"/>
        </w:rPr>
      </w:pPr>
    </w:p>
    <w:p w:rsidRPr="00806B4E" w:rsidR="00F40093" w:rsidP="009E7319" w:rsidRDefault="00F40093" w14:paraId="128CD380" w14:textId="7ACF7C18">
      <w:pPr>
        <w:rPr>
          <w:szCs w:val="24"/>
        </w:rPr>
      </w:pPr>
      <w:r w:rsidRPr="00806B4E">
        <w:rPr>
          <w:szCs w:val="24"/>
        </w:rPr>
        <w:lastRenderedPageBreak/>
        <w:t>In addition to the items outlined abo</w:t>
      </w:r>
      <w:r w:rsidRPr="00806B4E" w:rsidR="00E627DE">
        <w:rPr>
          <w:szCs w:val="24"/>
        </w:rPr>
        <w:t>ve, OFCCP and the contractor will</w:t>
      </w:r>
      <w:r w:rsidRPr="00806B4E">
        <w:rPr>
          <w:szCs w:val="24"/>
        </w:rPr>
        <w:t xml:space="preserve"> discuss informatio</w:t>
      </w:r>
      <w:r w:rsidRPr="00806B4E" w:rsidR="00CD5C8B">
        <w:rPr>
          <w:szCs w:val="24"/>
        </w:rPr>
        <w:t xml:space="preserve">n related to reporting </w:t>
      </w:r>
      <w:r w:rsidRPr="00806B4E" w:rsidR="004130FD">
        <w:rPr>
          <w:szCs w:val="24"/>
        </w:rPr>
        <w:t>hierarchy</w:t>
      </w:r>
      <w:r w:rsidRPr="00806B4E">
        <w:rPr>
          <w:szCs w:val="24"/>
        </w:rPr>
        <w:t xml:space="preserve">, personnel procedures, how the contractor anticipates </w:t>
      </w:r>
      <w:r w:rsidRPr="00806B4E" w:rsidR="004130FD">
        <w:rPr>
          <w:szCs w:val="24"/>
        </w:rPr>
        <w:t>complying with the AAP requirements of</w:t>
      </w:r>
      <w:r w:rsidRPr="00806B4E">
        <w:rPr>
          <w:szCs w:val="24"/>
        </w:rPr>
        <w:t xml:space="preserve"> </w:t>
      </w:r>
      <w:r w:rsidRPr="00806B4E" w:rsidR="005E0F67">
        <w:rPr>
          <w:szCs w:val="24"/>
        </w:rPr>
        <w:t>Executive Order</w:t>
      </w:r>
      <w:r w:rsidRPr="00806B4E" w:rsidR="0009777A">
        <w:rPr>
          <w:szCs w:val="24"/>
        </w:rPr>
        <w:t xml:space="preserve"> 11246, </w:t>
      </w:r>
      <w:r w:rsidRPr="00806B4E">
        <w:rPr>
          <w:szCs w:val="24"/>
        </w:rPr>
        <w:t xml:space="preserve">Section 503 and VEVRAA, and how </w:t>
      </w:r>
      <w:r w:rsidRPr="00806B4E" w:rsidR="004130FD">
        <w:rPr>
          <w:szCs w:val="24"/>
        </w:rPr>
        <w:t>each</w:t>
      </w:r>
      <w:r w:rsidRPr="00806B4E">
        <w:rPr>
          <w:szCs w:val="24"/>
        </w:rPr>
        <w:t xml:space="preserve"> functional or business unit manage</w:t>
      </w:r>
      <w:r w:rsidRPr="00806B4E" w:rsidR="004130FD">
        <w:rPr>
          <w:szCs w:val="24"/>
        </w:rPr>
        <w:t>s</w:t>
      </w:r>
      <w:r w:rsidRPr="00806B4E">
        <w:rPr>
          <w:szCs w:val="24"/>
        </w:rPr>
        <w:t xml:space="preserve"> its human resources and equal employment opportunity responsibilities</w:t>
      </w:r>
      <w:r w:rsidRPr="00806B4E" w:rsidR="004130FD">
        <w:rPr>
          <w:szCs w:val="24"/>
        </w:rPr>
        <w:t xml:space="preserve"> during the FAAP negotiation process</w:t>
      </w:r>
      <w:r w:rsidRPr="00806B4E">
        <w:rPr>
          <w:szCs w:val="24"/>
        </w:rPr>
        <w:t>.</w:t>
      </w:r>
      <w:r w:rsidRPr="00806B4E" w:rsidR="002C793A">
        <w:rPr>
          <w:rStyle w:val="FootnoteReference"/>
          <w:szCs w:val="24"/>
        </w:rPr>
        <w:footnoteReference w:id="13"/>
      </w:r>
      <w:r w:rsidRPr="00806B4E">
        <w:rPr>
          <w:szCs w:val="24"/>
        </w:rPr>
        <w:t xml:space="preserve"> </w:t>
      </w:r>
    </w:p>
    <w:p w:rsidRPr="00806B4E" w:rsidR="002C245C" w:rsidP="006E46D7" w:rsidRDefault="002C245C" w14:paraId="63085D86" w14:textId="28563AB9">
      <w:pPr>
        <w:rPr>
          <w:szCs w:val="24"/>
        </w:rPr>
      </w:pPr>
    </w:p>
    <w:p w:rsidRPr="00806B4E" w:rsidR="00926014" w:rsidP="003458CD" w:rsidRDefault="004E5B61" w14:paraId="06D456E2" w14:textId="07283BBB">
      <w:pPr>
        <w:rPr>
          <w:szCs w:val="24"/>
        </w:rPr>
      </w:pPr>
      <w:r w:rsidRPr="00806B4E">
        <w:rPr>
          <w:szCs w:val="24"/>
          <w:u w:val="single"/>
        </w:rPr>
        <w:t>Modifying a FAAP</w:t>
      </w:r>
      <w:r w:rsidRPr="00806B4E" w:rsidR="00127180">
        <w:rPr>
          <w:szCs w:val="24"/>
          <w:u w:val="single"/>
        </w:rPr>
        <w:t xml:space="preserve"> Agreement</w:t>
      </w:r>
    </w:p>
    <w:p w:rsidRPr="00806B4E" w:rsidR="00392205" w:rsidP="00552A5D" w:rsidRDefault="00392205" w14:paraId="204CEE57" w14:textId="354C8897">
      <w:pPr>
        <w:widowControl w:val="0"/>
        <w:tabs>
          <w:tab w:val="left" w:pos="-720"/>
        </w:tabs>
        <w:suppressAutoHyphens/>
        <w:rPr>
          <w:strike/>
          <w:szCs w:val="24"/>
        </w:rPr>
      </w:pPr>
      <w:r w:rsidRPr="00806B4E">
        <w:rPr>
          <w:szCs w:val="24"/>
        </w:rPr>
        <w:t xml:space="preserve">A change that creates or eliminates one or more functional or business units requires a modified agreement. A contractor is required to notify OFCCP, in writing, within 60 calendar days of the effective date of the change. The FAAP agreement will be modified to reflect the changes. The modification notice must include a description of and the reason for the change. If functional units were added, the contractor’s notice must state when the new FAAPs will be in place. If functional units were removed, the contractor must identify where those employees will be covered in the new FAAP structure. If there was a merger, acquisition, and/or downsizing, the contractor must provide OFCCP the name of the newly merged or acquired company and the contractor’s plan to incorporate the former company’s employees into its AAP structure. Any resulting functional or business unit name change, managing official changes, employee counts, and addresses due to the creation or elimination of a business or functional unit should be included in the modification notice and provided in MS Excel or CSV format. </w:t>
      </w:r>
    </w:p>
    <w:p w:rsidRPr="00806B4E" w:rsidR="00392205" w:rsidP="006E46D7" w:rsidRDefault="00392205" w14:paraId="01226A19" w14:textId="77777777">
      <w:pPr>
        <w:rPr>
          <w:szCs w:val="24"/>
        </w:rPr>
      </w:pPr>
    </w:p>
    <w:p w:rsidRPr="00806B4E" w:rsidR="00671AA7" w:rsidP="006E46D7" w:rsidRDefault="003458CD" w14:paraId="1E0E10EA" w14:textId="0191BD06">
      <w:pPr>
        <w:rPr>
          <w:szCs w:val="24"/>
        </w:rPr>
      </w:pPr>
      <w:r w:rsidRPr="00806B4E">
        <w:rPr>
          <w:szCs w:val="24"/>
        </w:rPr>
        <w:t xml:space="preserve">OFCCP </w:t>
      </w:r>
      <w:r w:rsidRPr="00806B4E" w:rsidR="008020B4">
        <w:rPr>
          <w:szCs w:val="24"/>
        </w:rPr>
        <w:t>may</w:t>
      </w:r>
      <w:r w:rsidRPr="00806B4E">
        <w:rPr>
          <w:szCs w:val="24"/>
        </w:rPr>
        <w:t xml:space="preserve"> schedule a contractor for a compliance evaluation should the contractor fail to</w:t>
      </w:r>
      <w:r w:rsidRPr="00806B4E" w:rsidR="00AD13BB">
        <w:rPr>
          <w:szCs w:val="24"/>
        </w:rPr>
        <w:t xml:space="preserve"> submit a modification notice. </w:t>
      </w:r>
      <w:r w:rsidRPr="00806B4E" w:rsidR="00564659">
        <w:rPr>
          <w:szCs w:val="24"/>
        </w:rPr>
        <w:t>Alternatively, s</w:t>
      </w:r>
      <w:r w:rsidRPr="00806B4E">
        <w:rPr>
          <w:szCs w:val="24"/>
        </w:rPr>
        <w:t xml:space="preserve">hould there be repeated failures to inform OFCCP of a modification, </w:t>
      </w:r>
      <w:r w:rsidRPr="00806B4E" w:rsidR="00564659">
        <w:rPr>
          <w:szCs w:val="24"/>
        </w:rPr>
        <w:t xml:space="preserve">the contractor’s FAAP agreement </w:t>
      </w:r>
      <w:r w:rsidRPr="00806B4E">
        <w:rPr>
          <w:szCs w:val="24"/>
        </w:rPr>
        <w:t xml:space="preserve">could </w:t>
      </w:r>
      <w:r w:rsidRPr="00806B4E" w:rsidR="00564659">
        <w:rPr>
          <w:szCs w:val="24"/>
        </w:rPr>
        <w:t xml:space="preserve">be </w:t>
      </w:r>
      <w:r w:rsidRPr="00806B4E">
        <w:rPr>
          <w:szCs w:val="24"/>
        </w:rPr>
        <w:t>terminate</w:t>
      </w:r>
      <w:r w:rsidRPr="00806B4E" w:rsidR="00564659">
        <w:rPr>
          <w:szCs w:val="24"/>
        </w:rPr>
        <w:t xml:space="preserve">d. </w:t>
      </w:r>
    </w:p>
    <w:p w:rsidRPr="00806B4E" w:rsidR="00364FB6" w:rsidP="006E46D7" w:rsidRDefault="00364FB6" w14:paraId="526A2C6E" w14:textId="77777777">
      <w:pPr>
        <w:rPr>
          <w:szCs w:val="24"/>
        </w:rPr>
      </w:pPr>
    </w:p>
    <w:p w:rsidRPr="00806B4E" w:rsidR="00156173" w:rsidP="00156173" w:rsidRDefault="00156173" w14:paraId="7F4F55C9" w14:textId="3CF34DAD">
      <w:pPr>
        <w:rPr>
          <w:szCs w:val="24"/>
          <w:u w:val="single"/>
        </w:rPr>
      </w:pPr>
      <w:r w:rsidRPr="00806B4E">
        <w:rPr>
          <w:szCs w:val="24"/>
          <w:u w:val="single"/>
        </w:rPr>
        <w:t xml:space="preserve">Notification of </w:t>
      </w:r>
      <w:r w:rsidRPr="00806B4E" w:rsidR="00744D7A">
        <w:rPr>
          <w:szCs w:val="24"/>
          <w:u w:val="single"/>
        </w:rPr>
        <w:t>Primary Corporate Contact</w:t>
      </w:r>
      <w:r w:rsidRPr="00806B4E">
        <w:rPr>
          <w:szCs w:val="24"/>
          <w:u w:val="single"/>
        </w:rPr>
        <w:t xml:space="preserve"> and Management Official Changes</w:t>
      </w:r>
    </w:p>
    <w:p w:rsidRPr="00806B4E" w:rsidR="00156173" w:rsidP="00156173" w:rsidRDefault="00E74F64" w14:paraId="5729F2AA" w14:textId="5A80FDD3">
      <w:pPr>
        <w:widowControl w:val="0"/>
        <w:rPr>
          <w:szCs w:val="24"/>
        </w:rPr>
      </w:pPr>
      <w:r w:rsidRPr="00806B4E">
        <w:rPr>
          <w:szCs w:val="24"/>
        </w:rPr>
        <w:t>At least once a year during the FAAP agreement</w:t>
      </w:r>
      <w:r w:rsidRPr="00806B4E" w:rsidR="00156173">
        <w:rPr>
          <w:szCs w:val="24"/>
        </w:rPr>
        <w:t xml:space="preserve">, contractors must notify OFCCP about whether there are any changes </w:t>
      </w:r>
      <w:r w:rsidRPr="00806B4E" w:rsidR="00D17034">
        <w:rPr>
          <w:szCs w:val="24"/>
        </w:rPr>
        <w:t>to</w:t>
      </w:r>
      <w:r w:rsidRPr="00806B4E" w:rsidR="00766476">
        <w:rPr>
          <w:szCs w:val="24"/>
        </w:rPr>
        <w:t xml:space="preserve"> </w:t>
      </w:r>
      <w:r w:rsidRPr="00806B4E" w:rsidR="003907B7">
        <w:rPr>
          <w:szCs w:val="24"/>
        </w:rPr>
        <w:t>the</w:t>
      </w:r>
      <w:r w:rsidRPr="00806B4E" w:rsidR="00D17034">
        <w:rPr>
          <w:szCs w:val="24"/>
        </w:rPr>
        <w:t xml:space="preserve"> primary corporate contact</w:t>
      </w:r>
      <w:r w:rsidRPr="00806B4E" w:rsidR="00766476">
        <w:rPr>
          <w:szCs w:val="24"/>
        </w:rPr>
        <w:t xml:space="preserve"> listed in the FAAP </w:t>
      </w:r>
      <w:r w:rsidRPr="00806B4E" w:rsidR="003907B7">
        <w:rPr>
          <w:szCs w:val="24"/>
        </w:rPr>
        <w:t>agreement</w:t>
      </w:r>
      <w:r w:rsidRPr="00806B4E" w:rsidR="00766476">
        <w:rPr>
          <w:szCs w:val="24"/>
        </w:rPr>
        <w:t xml:space="preserve"> </w:t>
      </w:r>
      <w:r w:rsidRPr="00806B4E" w:rsidR="003907B7">
        <w:rPr>
          <w:szCs w:val="24"/>
        </w:rPr>
        <w:t>and</w:t>
      </w:r>
      <w:r w:rsidRPr="00806B4E" w:rsidR="00766476">
        <w:rPr>
          <w:szCs w:val="24"/>
        </w:rPr>
        <w:t xml:space="preserve"> any changes in</w:t>
      </w:r>
      <w:r w:rsidRPr="00806B4E" w:rsidR="00156173">
        <w:rPr>
          <w:szCs w:val="24"/>
        </w:rPr>
        <w:t xml:space="preserve"> a functional or business unit’s management official(s). The notification must identify whether a change occurred, and if so, identify which functional or business unit was impacted by the change</w:t>
      </w:r>
      <w:r w:rsidRPr="00806B4E" w:rsidR="003907B7">
        <w:rPr>
          <w:szCs w:val="24"/>
        </w:rPr>
        <w:t xml:space="preserve">. The notification must also </w:t>
      </w:r>
      <w:r w:rsidRPr="00806B4E" w:rsidR="00156173">
        <w:rPr>
          <w:szCs w:val="24"/>
        </w:rPr>
        <w:t xml:space="preserve">include the name, address, and email address of the new </w:t>
      </w:r>
      <w:r w:rsidRPr="00806B4E" w:rsidR="007B2CA6">
        <w:rPr>
          <w:szCs w:val="24"/>
        </w:rPr>
        <w:t xml:space="preserve">primary </w:t>
      </w:r>
      <w:r w:rsidRPr="00806B4E" w:rsidR="00766476">
        <w:rPr>
          <w:szCs w:val="24"/>
        </w:rPr>
        <w:t xml:space="preserve">corporate </w:t>
      </w:r>
      <w:r w:rsidRPr="00806B4E" w:rsidR="00653C27">
        <w:rPr>
          <w:szCs w:val="24"/>
        </w:rPr>
        <w:t>contact</w:t>
      </w:r>
      <w:r w:rsidRPr="00806B4E" w:rsidR="00766476">
        <w:rPr>
          <w:szCs w:val="24"/>
        </w:rPr>
        <w:t xml:space="preserve"> and </w:t>
      </w:r>
      <w:r w:rsidRPr="00806B4E" w:rsidR="00156173">
        <w:rPr>
          <w:szCs w:val="24"/>
        </w:rPr>
        <w:t>management official(s).</w:t>
      </w:r>
      <w:r w:rsidRPr="00806B4E" w:rsidR="005441BC">
        <w:rPr>
          <w:szCs w:val="24"/>
        </w:rPr>
        <w:t xml:space="preserve"> </w:t>
      </w:r>
      <w:r w:rsidRPr="00806B4E" w:rsidR="00D25F25">
        <w:rPr>
          <w:szCs w:val="24"/>
        </w:rPr>
        <w:t>If there are no such changes, contractors must notify OFCCP of that as well on an annual basis.</w:t>
      </w:r>
      <w:r w:rsidRPr="00806B4E" w:rsidR="00D60310">
        <w:rPr>
          <w:szCs w:val="24"/>
        </w:rPr>
        <w:t xml:space="preserve"> The first notice must be submitted to OFCCP within 365 days of the FAAP approval</w:t>
      </w:r>
      <w:r w:rsidRPr="00806B4E">
        <w:rPr>
          <w:szCs w:val="24"/>
        </w:rPr>
        <w:t xml:space="preserve"> date</w:t>
      </w:r>
      <w:r w:rsidRPr="00806B4E" w:rsidR="00D60310">
        <w:rPr>
          <w:szCs w:val="24"/>
        </w:rPr>
        <w:t xml:space="preserve">, and subsequent notices must be submitted </w:t>
      </w:r>
      <w:r w:rsidRPr="00806B4E">
        <w:rPr>
          <w:szCs w:val="24"/>
        </w:rPr>
        <w:t>on an annual basis thereafter</w:t>
      </w:r>
      <w:r w:rsidRPr="00806B4E" w:rsidR="00D60310">
        <w:rPr>
          <w:szCs w:val="24"/>
        </w:rPr>
        <w:t>.</w:t>
      </w:r>
    </w:p>
    <w:p w:rsidRPr="00806B4E" w:rsidR="00156173" w:rsidP="00156173" w:rsidRDefault="00156173" w14:paraId="7523CCED" w14:textId="77777777">
      <w:pPr>
        <w:widowControl w:val="0"/>
        <w:rPr>
          <w:szCs w:val="24"/>
        </w:rPr>
      </w:pPr>
    </w:p>
    <w:p w:rsidRPr="00806B4E" w:rsidR="004E5B61" w:rsidP="006E46D7" w:rsidRDefault="00525F3B" w14:paraId="1A640E81" w14:textId="56D9AE87">
      <w:pPr>
        <w:rPr>
          <w:szCs w:val="24"/>
          <w:u w:val="single"/>
        </w:rPr>
      </w:pPr>
      <w:r w:rsidRPr="00806B4E">
        <w:rPr>
          <w:szCs w:val="24"/>
          <w:u w:val="single"/>
        </w:rPr>
        <w:t>Renew</w:t>
      </w:r>
      <w:r w:rsidRPr="00806B4E" w:rsidR="004E5B61">
        <w:rPr>
          <w:szCs w:val="24"/>
          <w:u w:val="single"/>
        </w:rPr>
        <w:t>ing a FAAP</w:t>
      </w:r>
      <w:r w:rsidRPr="00806B4E" w:rsidR="00127180">
        <w:rPr>
          <w:szCs w:val="24"/>
          <w:u w:val="single"/>
        </w:rPr>
        <w:t xml:space="preserve"> Agreement</w:t>
      </w:r>
    </w:p>
    <w:p w:rsidRPr="00806B4E" w:rsidR="005452AC" w:rsidP="002A384F" w:rsidRDefault="00016882" w14:paraId="3512FDFF" w14:textId="18BDDA44">
      <w:pPr>
        <w:widowControl w:val="0"/>
        <w:suppressAutoHyphens/>
        <w:rPr>
          <w:szCs w:val="24"/>
          <w:u w:val="single"/>
        </w:rPr>
      </w:pPr>
      <w:r w:rsidRPr="00806B4E">
        <w:rPr>
          <w:szCs w:val="24"/>
        </w:rPr>
        <w:t>If a contractor wishes to renew the FAAP prior to its expiration,</w:t>
      </w:r>
      <w:r w:rsidRPr="00806B4E" w:rsidR="00FC2CD0">
        <w:rPr>
          <w:szCs w:val="24"/>
        </w:rPr>
        <w:t xml:space="preserve"> </w:t>
      </w:r>
      <w:r w:rsidRPr="00806B4E" w:rsidR="002A384F">
        <w:rPr>
          <w:szCs w:val="24"/>
        </w:rPr>
        <w:t>the</w:t>
      </w:r>
      <w:r w:rsidRPr="00806B4E" w:rsidR="00B630AB">
        <w:rPr>
          <w:szCs w:val="24"/>
        </w:rPr>
        <w:t xml:space="preserve"> contractor must </w:t>
      </w:r>
      <w:r w:rsidRPr="00806B4E" w:rsidR="0053142D">
        <w:rPr>
          <w:szCs w:val="24"/>
        </w:rPr>
        <w:t xml:space="preserve">submit a FAAP Renewal </w:t>
      </w:r>
      <w:r w:rsidRPr="00806B4E" w:rsidR="00D70689">
        <w:rPr>
          <w:szCs w:val="24"/>
        </w:rPr>
        <w:t>C</w:t>
      </w:r>
      <w:r w:rsidRPr="00806B4E" w:rsidR="0053142D">
        <w:rPr>
          <w:szCs w:val="24"/>
        </w:rPr>
        <w:t>ertification</w:t>
      </w:r>
      <w:r w:rsidRPr="00806B4E" w:rsidR="00B630AB">
        <w:rPr>
          <w:szCs w:val="24"/>
        </w:rPr>
        <w:t xml:space="preserve"> </w:t>
      </w:r>
      <w:r w:rsidRPr="00806B4E" w:rsidR="004130FD">
        <w:rPr>
          <w:szCs w:val="24"/>
        </w:rPr>
        <w:t xml:space="preserve">in writing </w:t>
      </w:r>
      <w:r w:rsidRPr="00806B4E" w:rsidR="00B630AB">
        <w:rPr>
          <w:szCs w:val="24"/>
        </w:rPr>
        <w:t xml:space="preserve">every five years, at least 120 </w:t>
      </w:r>
      <w:r w:rsidRPr="00806B4E" w:rsidR="004130FD">
        <w:rPr>
          <w:szCs w:val="24"/>
        </w:rPr>
        <w:t xml:space="preserve">calendar </w:t>
      </w:r>
      <w:r w:rsidRPr="00806B4E" w:rsidR="00B630AB">
        <w:rPr>
          <w:szCs w:val="24"/>
        </w:rPr>
        <w:t>days prior to the expiration of the existing FAAP agreement</w:t>
      </w:r>
      <w:r w:rsidRPr="00806B4E" w:rsidR="00E6217D">
        <w:rPr>
          <w:szCs w:val="24"/>
        </w:rPr>
        <w:t>. The FAAP R</w:t>
      </w:r>
      <w:r w:rsidRPr="00806B4E" w:rsidR="00F91EC3">
        <w:rPr>
          <w:szCs w:val="24"/>
        </w:rPr>
        <w:t>e</w:t>
      </w:r>
      <w:r w:rsidRPr="00806B4E" w:rsidR="00E6217D">
        <w:rPr>
          <w:szCs w:val="24"/>
        </w:rPr>
        <w:t xml:space="preserve">newal </w:t>
      </w:r>
      <w:r w:rsidRPr="00806B4E" w:rsidR="005F76EE">
        <w:rPr>
          <w:szCs w:val="24"/>
        </w:rPr>
        <w:t>C</w:t>
      </w:r>
      <w:r w:rsidRPr="00806B4E" w:rsidR="00E6217D">
        <w:rPr>
          <w:szCs w:val="24"/>
        </w:rPr>
        <w:t>ertification</w:t>
      </w:r>
      <w:r w:rsidRPr="00806B4E" w:rsidR="00A90010">
        <w:rPr>
          <w:szCs w:val="24"/>
        </w:rPr>
        <w:t xml:space="preserve"> must </w:t>
      </w:r>
      <w:r w:rsidRPr="00806B4E" w:rsidR="00C02967">
        <w:rPr>
          <w:szCs w:val="24"/>
        </w:rPr>
        <w:t>describe whether</w:t>
      </w:r>
      <w:r w:rsidRPr="00806B4E" w:rsidR="00B630AB">
        <w:rPr>
          <w:szCs w:val="24"/>
        </w:rPr>
        <w:t xml:space="preserve"> there </w:t>
      </w:r>
      <w:r w:rsidRPr="00806B4E" w:rsidR="00204700">
        <w:rPr>
          <w:szCs w:val="24"/>
        </w:rPr>
        <w:t>have</w:t>
      </w:r>
      <w:r w:rsidRPr="00806B4E" w:rsidR="00B630AB">
        <w:rPr>
          <w:szCs w:val="24"/>
        </w:rPr>
        <w:t xml:space="preserve"> been </w:t>
      </w:r>
      <w:r w:rsidRPr="00806B4E" w:rsidR="002A5CCA">
        <w:rPr>
          <w:szCs w:val="24"/>
        </w:rPr>
        <w:t>any</w:t>
      </w:r>
      <w:r w:rsidRPr="00806B4E" w:rsidR="00B630AB">
        <w:rPr>
          <w:szCs w:val="24"/>
        </w:rPr>
        <w:t xml:space="preserve"> </w:t>
      </w:r>
      <w:r w:rsidRPr="00806B4E" w:rsidR="0009777A">
        <w:rPr>
          <w:szCs w:val="24"/>
        </w:rPr>
        <w:t xml:space="preserve">changes to </w:t>
      </w:r>
      <w:r w:rsidRPr="00806B4E" w:rsidR="002A384F">
        <w:rPr>
          <w:szCs w:val="24"/>
        </w:rPr>
        <w:t xml:space="preserve">the primary </w:t>
      </w:r>
      <w:r w:rsidRPr="00806B4E" w:rsidR="00577607">
        <w:rPr>
          <w:szCs w:val="24"/>
        </w:rPr>
        <w:t>corporate</w:t>
      </w:r>
      <w:r w:rsidRPr="00806B4E" w:rsidR="002A384F">
        <w:rPr>
          <w:szCs w:val="24"/>
        </w:rPr>
        <w:t xml:space="preserve"> contact</w:t>
      </w:r>
      <w:r w:rsidRPr="00806B4E" w:rsidR="00577607">
        <w:rPr>
          <w:szCs w:val="24"/>
        </w:rPr>
        <w:t xml:space="preserve"> and </w:t>
      </w:r>
      <w:r w:rsidRPr="00806B4E" w:rsidR="0009777A">
        <w:rPr>
          <w:szCs w:val="24"/>
        </w:rPr>
        <w:t xml:space="preserve">management officials, </w:t>
      </w:r>
      <w:r w:rsidRPr="00806B4E" w:rsidR="00C209D1">
        <w:rPr>
          <w:szCs w:val="24"/>
        </w:rPr>
        <w:t xml:space="preserve">functional or business </w:t>
      </w:r>
      <w:r w:rsidRPr="00806B4E" w:rsidDel="008A6214" w:rsidR="00C209D1">
        <w:rPr>
          <w:szCs w:val="24"/>
        </w:rPr>
        <w:t xml:space="preserve">units, </w:t>
      </w:r>
      <w:r w:rsidRPr="00806B4E" w:rsidR="008A6214">
        <w:rPr>
          <w:szCs w:val="24"/>
        </w:rPr>
        <w:t>structure</w:t>
      </w:r>
      <w:r w:rsidRPr="00806B4E" w:rsidR="00C209D1">
        <w:rPr>
          <w:szCs w:val="24"/>
        </w:rPr>
        <w:t xml:space="preserve"> or organization</w:t>
      </w:r>
      <w:r w:rsidRPr="00806B4E" w:rsidR="00554960">
        <w:rPr>
          <w:szCs w:val="24"/>
        </w:rPr>
        <w:t xml:space="preserve">, or other </w:t>
      </w:r>
      <w:r w:rsidRPr="00806B4E" w:rsidR="00B630AB">
        <w:rPr>
          <w:szCs w:val="24"/>
        </w:rPr>
        <w:t>circumstances affect</w:t>
      </w:r>
      <w:r w:rsidRPr="00806B4E" w:rsidR="002C41E2">
        <w:rPr>
          <w:szCs w:val="24"/>
        </w:rPr>
        <w:t>in</w:t>
      </w:r>
      <w:r w:rsidRPr="00806B4E" w:rsidR="00AD13BB">
        <w:rPr>
          <w:szCs w:val="24"/>
        </w:rPr>
        <w:t xml:space="preserve">g the </w:t>
      </w:r>
      <w:r w:rsidRPr="00806B4E" w:rsidR="00AD13BB">
        <w:rPr>
          <w:szCs w:val="24"/>
        </w:rPr>
        <w:lastRenderedPageBreak/>
        <w:t>existing FAAP agreement</w:t>
      </w:r>
      <w:r w:rsidRPr="00806B4E" w:rsidR="002A5CCA">
        <w:rPr>
          <w:szCs w:val="24"/>
        </w:rPr>
        <w:t xml:space="preserve"> since the last notification provided</w:t>
      </w:r>
      <w:r w:rsidRPr="00806B4E" w:rsidR="007953CC">
        <w:rPr>
          <w:szCs w:val="24"/>
        </w:rPr>
        <w:t xml:space="preserve"> to OFCCP</w:t>
      </w:r>
      <w:r w:rsidRPr="00806B4E" w:rsidR="00AD13BB">
        <w:rPr>
          <w:szCs w:val="24"/>
        </w:rPr>
        <w:t xml:space="preserve">. </w:t>
      </w:r>
      <w:r w:rsidRPr="00806B4E" w:rsidR="00B630AB">
        <w:rPr>
          <w:szCs w:val="24"/>
        </w:rPr>
        <w:t>If circumstances have changed (</w:t>
      </w:r>
      <w:r w:rsidRPr="00806B4E" w:rsidR="00B630AB">
        <w:rPr>
          <w:i/>
          <w:szCs w:val="24"/>
        </w:rPr>
        <w:t>e.</w:t>
      </w:r>
      <w:r w:rsidRPr="00806B4E" w:rsidR="00AE3C23">
        <w:rPr>
          <w:i/>
          <w:szCs w:val="24"/>
        </w:rPr>
        <w:t>g.</w:t>
      </w:r>
      <w:r w:rsidRPr="00806B4E" w:rsidR="00AE3C23">
        <w:rPr>
          <w:szCs w:val="24"/>
        </w:rPr>
        <w:t>, elimination of functional or business units) the contractor must provide written ratio</w:t>
      </w:r>
      <w:r w:rsidRPr="00806B4E" w:rsidR="00AD13BB">
        <w:rPr>
          <w:szCs w:val="24"/>
        </w:rPr>
        <w:t xml:space="preserve">nale for the changes. </w:t>
      </w:r>
      <w:r w:rsidRPr="00806B4E" w:rsidR="002C41E2">
        <w:rPr>
          <w:szCs w:val="24"/>
        </w:rPr>
        <w:t>T</w:t>
      </w:r>
      <w:r w:rsidRPr="00806B4E" w:rsidR="00CD5C8B">
        <w:rPr>
          <w:szCs w:val="24"/>
        </w:rPr>
        <w:t xml:space="preserve">he contractor must also provide updated information on </w:t>
      </w:r>
      <w:r w:rsidRPr="00806B4E" w:rsidR="002C41E2">
        <w:rPr>
          <w:szCs w:val="24"/>
        </w:rPr>
        <w:t xml:space="preserve">other elements </w:t>
      </w:r>
      <w:r w:rsidRPr="00806B4E" w:rsidR="00B935E0">
        <w:rPr>
          <w:szCs w:val="24"/>
        </w:rPr>
        <w:t xml:space="preserve">during the </w:t>
      </w:r>
      <w:r w:rsidRPr="00806B4E" w:rsidR="00681CEC">
        <w:rPr>
          <w:szCs w:val="24"/>
        </w:rPr>
        <w:t>renewal process</w:t>
      </w:r>
      <w:r w:rsidRPr="00806B4E" w:rsidR="00B935E0">
        <w:rPr>
          <w:szCs w:val="24"/>
        </w:rPr>
        <w:t xml:space="preserve"> </w:t>
      </w:r>
      <w:r w:rsidRPr="00806B4E" w:rsidR="007E3C97">
        <w:rPr>
          <w:szCs w:val="24"/>
        </w:rPr>
        <w:t xml:space="preserve">as described in the </w:t>
      </w:r>
      <w:r w:rsidRPr="00806B4E" w:rsidR="00AD13BB">
        <w:rPr>
          <w:szCs w:val="24"/>
        </w:rPr>
        <w:t xml:space="preserve">Directive. </w:t>
      </w:r>
      <w:r w:rsidRPr="00806B4E" w:rsidR="00681CEC">
        <w:rPr>
          <w:szCs w:val="24"/>
        </w:rPr>
        <w:t>Renewed</w:t>
      </w:r>
      <w:r w:rsidRPr="00806B4E" w:rsidR="00CD5C8B">
        <w:rPr>
          <w:szCs w:val="24"/>
        </w:rPr>
        <w:t xml:space="preserve"> FAAP agreements wi</w:t>
      </w:r>
      <w:r w:rsidRPr="00806B4E" w:rsidR="002C41E2">
        <w:rPr>
          <w:szCs w:val="24"/>
        </w:rPr>
        <w:t>ll be reissued for another five-</w:t>
      </w:r>
      <w:r w:rsidRPr="00806B4E" w:rsidR="00CD5C8B">
        <w:rPr>
          <w:szCs w:val="24"/>
        </w:rPr>
        <w:t xml:space="preserve">year term. </w:t>
      </w:r>
    </w:p>
    <w:p w:rsidRPr="00806B4E" w:rsidR="00CE56BF" w:rsidP="006E46D7" w:rsidRDefault="00CE56BF" w14:paraId="0E79574C" w14:textId="77777777">
      <w:pPr>
        <w:rPr>
          <w:szCs w:val="24"/>
          <w:u w:val="single"/>
        </w:rPr>
      </w:pPr>
    </w:p>
    <w:p w:rsidRPr="00806B4E" w:rsidR="004E5B61" w:rsidP="006E46D7" w:rsidRDefault="003857EF" w14:paraId="3937A883" w14:textId="662503E3">
      <w:pPr>
        <w:rPr>
          <w:szCs w:val="24"/>
          <w:u w:val="single"/>
        </w:rPr>
      </w:pPr>
      <w:r w:rsidRPr="00806B4E">
        <w:rPr>
          <w:szCs w:val="24"/>
          <w:u w:val="single"/>
        </w:rPr>
        <w:t>Terminating a FAAP</w:t>
      </w:r>
      <w:r w:rsidRPr="00806B4E" w:rsidR="00127180">
        <w:rPr>
          <w:szCs w:val="24"/>
          <w:u w:val="single"/>
        </w:rPr>
        <w:t xml:space="preserve"> Agreement</w:t>
      </w:r>
    </w:p>
    <w:p w:rsidRPr="00806B4E" w:rsidR="008020B4" w:rsidP="006E46D7" w:rsidRDefault="003857EF" w14:paraId="44BC1EFD" w14:textId="39A20907">
      <w:pPr>
        <w:rPr>
          <w:szCs w:val="24"/>
        </w:rPr>
      </w:pPr>
      <w:r w:rsidRPr="00806B4E">
        <w:rPr>
          <w:szCs w:val="24"/>
        </w:rPr>
        <w:t>OFCCP or the contractor may terminate a FAAP agreement</w:t>
      </w:r>
      <w:r w:rsidRPr="00806B4E" w:rsidR="00E53262">
        <w:rPr>
          <w:szCs w:val="24"/>
        </w:rPr>
        <w:t>. E</w:t>
      </w:r>
      <w:r w:rsidRPr="00806B4E" w:rsidR="00C72464">
        <w:rPr>
          <w:szCs w:val="24"/>
        </w:rPr>
        <w:t>ither</w:t>
      </w:r>
      <w:r w:rsidRPr="00806B4E">
        <w:rPr>
          <w:szCs w:val="24"/>
        </w:rPr>
        <w:t xml:space="preserve"> party terminating the agreement must provide</w:t>
      </w:r>
      <w:r w:rsidRPr="00806B4E" w:rsidR="00E53262">
        <w:rPr>
          <w:szCs w:val="24"/>
        </w:rPr>
        <w:t xml:space="preserve"> at least</w:t>
      </w:r>
      <w:r w:rsidRPr="00806B4E" w:rsidR="002C41E2">
        <w:rPr>
          <w:szCs w:val="24"/>
        </w:rPr>
        <w:t xml:space="preserve"> </w:t>
      </w:r>
      <w:r w:rsidRPr="00806B4E" w:rsidR="00B56FC2">
        <w:rPr>
          <w:szCs w:val="24"/>
        </w:rPr>
        <w:t>9</w:t>
      </w:r>
      <w:r w:rsidRPr="00806B4E" w:rsidR="002C41E2">
        <w:rPr>
          <w:szCs w:val="24"/>
        </w:rPr>
        <w:t>0 calendar days</w:t>
      </w:r>
      <w:r w:rsidRPr="00806B4E" w:rsidR="005D5FF6">
        <w:rPr>
          <w:szCs w:val="24"/>
        </w:rPr>
        <w:t>’</w:t>
      </w:r>
      <w:r w:rsidRPr="00806B4E" w:rsidR="000B3F39">
        <w:rPr>
          <w:szCs w:val="24"/>
        </w:rPr>
        <w:t xml:space="preserve"> </w:t>
      </w:r>
      <w:r w:rsidRPr="00806B4E" w:rsidR="00E53262">
        <w:rPr>
          <w:szCs w:val="24"/>
        </w:rPr>
        <w:t>written notice</w:t>
      </w:r>
      <w:r w:rsidRPr="00806B4E" w:rsidR="007D05CA">
        <w:rPr>
          <w:szCs w:val="24"/>
        </w:rPr>
        <w:t>.</w:t>
      </w:r>
      <w:r w:rsidRPr="00806B4E" w:rsidR="00B56FC2">
        <w:rPr>
          <w:szCs w:val="24"/>
        </w:rPr>
        <w:t xml:space="preserve"> </w:t>
      </w:r>
      <w:r w:rsidRPr="00806B4E" w:rsidR="00E53262">
        <w:rPr>
          <w:szCs w:val="24"/>
        </w:rPr>
        <w:t>The notice must explain</w:t>
      </w:r>
      <w:r w:rsidRPr="00806B4E">
        <w:rPr>
          <w:szCs w:val="24"/>
        </w:rPr>
        <w:t xml:space="preserve"> the reason</w:t>
      </w:r>
      <w:r w:rsidRPr="00806B4E" w:rsidR="00F90AB0">
        <w:rPr>
          <w:szCs w:val="24"/>
        </w:rPr>
        <w:t>(</w:t>
      </w:r>
      <w:r w:rsidRPr="00806B4E">
        <w:rPr>
          <w:szCs w:val="24"/>
        </w:rPr>
        <w:t>s</w:t>
      </w:r>
      <w:r w:rsidRPr="00806B4E" w:rsidR="00F90AB0">
        <w:rPr>
          <w:szCs w:val="24"/>
        </w:rPr>
        <w:t>)</w:t>
      </w:r>
      <w:r w:rsidRPr="00806B4E">
        <w:rPr>
          <w:szCs w:val="24"/>
        </w:rPr>
        <w:t xml:space="preserve"> for the termination and its effective date.</w:t>
      </w:r>
      <w:r w:rsidRPr="00806B4E" w:rsidR="00F90AB0">
        <w:rPr>
          <w:szCs w:val="24"/>
        </w:rPr>
        <w:t xml:space="preserve"> Upon termination of a FAAP agreement, all employees are required to be covered by establishment-based AAPs.</w:t>
      </w:r>
      <w:r w:rsidRPr="00806B4E" w:rsidR="0024079A">
        <w:rPr>
          <w:szCs w:val="24"/>
        </w:rPr>
        <w:t xml:space="preserve"> </w:t>
      </w:r>
      <w:r w:rsidRPr="00806B4E" w:rsidR="00F90AB0">
        <w:rPr>
          <w:szCs w:val="24"/>
        </w:rPr>
        <w:t xml:space="preserve">The establishment-based AAPs shall be in place no later than 120 </w:t>
      </w:r>
      <w:r w:rsidRPr="00806B4E" w:rsidR="00C30B8C">
        <w:rPr>
          <w:szCs w:val="24"/>
        </w:rPr>
        <w:t xml:space="preserve">calendar </w:t>
      </w:r>
      <w:r w:rsidRPr="00806B4E" w:rsidR="00F90AB0">
        <w:rPr>
          <w:szCs w:val="24"/>
        </w:rPr>
        <w:t>days from either OFCCP’s or the contractor’s notification that the FAAP agreement has been terminated.</w:t>
      </w:r>
      <w:r w:rsidRPr="00806B4E" w:rsidR="0024079A">
        <w:rPr>
          <w:szCs w:val="24"/>
        </w:rPr>
        <w:t xml:space="preserve"> </w:t>
      </w:r>
    </w:p>
    <w:p w:rsidRPr="00806B4E" w:rsidR="008020B4" w:rsidP="006E46D7" w:rsidRDefault="008020B4" w14:paraId="37D565AF" w14:textId="77777777">
      <w:pPr>
        <w:rPr>
          <w:szCs w:val="24"/>
        </w:rPr>
      </w:pPr>
    </w:p>
    <w:p w:rsidRPr="00806B4E" w:rsidR="002C245C" w:rsidP="005A269F" w:rsidRDefault="0037532B" w14:paraId="1391B12C" w14:textId="3287D469">
      <w:pPr>
        <w:pStyle w:val="ListParagraph"/>
        <w:numPr>
          <w:ilvl w:val="0"/>
          <w:numId w:val="5"/>
        </w:numPr>
        <w:ind w:left="360"/>
        <w:rPr>
          <w:b/>
          <w:szCs w:val="24"/>
        </w:rPr>
      </w:pPr>
      <w:r w:rsidRPr="00806B4E">
        <w:rPr>
          <w:b/>
          <w:szCs w:val="24"/>
        </w:rPr>
        <w:t>Use of Collected Material</w:t>
      </w:r>
    </w:p>
    <w:p w:rsidRPr="00806B4E" w:rsidR="002C245C" w:rsidP="006E46D7" w:rsidRDefault="002C245C" w14:paraId="574699A8" w14:textId="77777777">
      <w:pPr>
        <w:rPr>
          <w:b/>
          <w:szCs w:val="24"/>
        </w:rPr>
      </w:pPr>
    </w:p>
    <w:p w:rsidRPr="00806B4E" w:rsidR="00147118" w:rsidP="0037532B" w:rsidRDefault="00147118" w14:paraId="4A81B678" w14:textId="1C95AF53">
      <w:pPr>
        <w:rPr>
          <w:szCs w:val="24"/>
        </w:rPr>
      </w:pPr>
      <w:r w:rsidRPr="00806B4E">
        <w:rPr>
          <w:szCs w:val="24"/>
        </w:rPr>
        <w:t xml:space="preserve">OFCCP uses the information provided by contractors </w:t>
      </w:r>
      <w:r w:rsidRPr="00806B4E" w:rsidR="00814B60">
        <w:rPr>
          <w:szCs w:val="24"/>
        </w:rPr>
        <w:t>during the FAAP</w:t>
      </w:r>
      <w:r w:rsidRPr="00806B4E" w:rsidR="006D43F1">
        <w:rPr>
          <w:szCs w:val="24"/>
        </w:rPr>
        <w:t xml:space="preserve"> agreement process to assess whether </w:t>
      </w:r>
      <w:r w:rsidRPr="00806B4E" w:rsidR="00AD09AA">
        <w:rPr>
          <w:szCs w:val="24"/>
        </w:rPr>
        <w:t>the contra</w:t>
      </w:r>
      <w:r w:rsidRPr="00806B4E" w:rsidR="002F4D89">
        <w:rPr>
          <w:szCs w:val="24"/>
        </w:rPr>
        <w:t>c</w:t>
      </w:r>
      <w:r w:rsidRPr="00806B4E" w:rsidR="00AD09AA">
        <w:rPr>
          <w:szCs w:val="24"/>
        </w:rPr>
        <w:t xml:space="preserve">tors </w:t>
      </w:r>
      <w:r w:rsidRPr="00806B4E" w:rsidR="006D43F1">
        <w:rPr>
          <w:szCs w:val="24"/>
        </w:rPr>
        <w:t xml:space="preserve">qualify for a </w:t>
      </w:r>
      <w:r w:rsidRPr="00806B4E" w:rsidDel="00FF53EE" w:rsidR="006D43F1">
        <w:rPr>
          <w:szCs w:val="24"/>
        </w:rPr>
        <w:t>FAAP</w:t>
      </w:r>
      <w:r w:rsidRPr="00806B4E" w:rsidR="00FF53EE">
        <w:rPr>
          <w:szCs w:val="24"/>
        </w:rPr>
        <w:t>,</w:t>
      </w:r>
      <w:r w:rsidRPr="00806B4E" w:rsidR="006D43F1">
        <w:rPr>
          <w:szCs w:val="24"/>
        </w:rPr>
        <w:t xml:space="preserve"> and the information provided by contractors during the modification and </w:t>
      </w:r>
      <w:r w:rsidRPr="00806B4E" w:rsidR="00804659">
        <w:rPr>
          <w:szCs w:val="24"/>
        </w:rPr>
        <w:t>renewal</w:t>
      </w:r>
      <w:r w:rsidRPr="00806B4E" w:rsidR="006D43F1">
        <w:rPr>
          <w:szCs w:val="24"/>
        </w:rPr>
        <w:t xml:space="preserve"> stages to confirm that they are eligible to continue to maintain a FAAP.</w:t>
      </w:r>
      <w:r w:rsidRPr="00806B4E" w:rsidR="0024079A">
        <w:rPr>
          <w:szCs w:val="24"/>
        </w:rPr>
        <w:t xml:space="preserve"> </w:t>
      </w:r>
      <w:r w:rsidRPr="00806B4E" w:rsidR="006D43F1">
        <w:rPr>
          <w:szCs w:val="24"/>
        </w:rPr>
        <w:t xml:space="preserve">While </w:t>
      </w:r>
      <w:r w:rsidRPr="00806B4E" w:rsidR="00CD663B">
        <w:rPr>
          <w:szCs w:val="24"/>
        </w:rPr>
        <w:t xml:space="preserve">the regulations generally require </w:t>
      </w:r>
      <w:r w:rsidRPr="00806B4E" w:rsidR="00A927C1">
        <w:rPr>
          <w:szCs w:val="24"/>
        </w:rPr>
        <w:t xml:space="preserve">establishment-based </w:t>
      </w:r>
      <w:r w:rsidRPr="00806B4E" w:rsidR="006D43F1">
        <w:rPr>
          <w:szCs w:val="24"/>
        </w:rPr>
        <w:t xml:space="preserve">AAPs for contractors who meet the jurisdictional thresholds, </w:t>
      </w:r>
      <w:r w:rsidRPr="00806B4E" w:rsidR="00CD663B">
        <w:rPr>
          <w:szCs w:val="24"/>
        </w:rPr>
        <w:t xml:space="preserve">under </w:t>
      </w:r>
      <w:r w:rsidRPr="00806B4E" w:rsidR="006D43F1">
        <w:rPr>
          <w:szCs w:val="24"/>
        </w:rPr>
        <w:t xml:space="preserve">the FAAP program </w:t>
      </w:r>
      <w:r w:rsidRPr="00806B4E" w:rsidR="00CD663B">
        <w:rPr>
          <w:szCs w:val="24"/>
        </w:rPr>
        <w:t xml:space="preserve">contractors may </w:t>
      </w:r>
      <w:r w:rsidRPr="00806B4E" w:rsidR="006D43F1">
        <w:rPr>
          <w:szCs w:val="24"/>
        </w:rPr>
        <w:t>voluntar</w:t>
      </w:r>
      <w:r w:rsidRPr="00806B4E" w:rsidR="00CD663B">
        <w:rPr>
          <w:szCs w:val="24"/>
        </w:rPr>
        <w:t>il</w:t>
      </w:r>
      <w:r w:rsidRPr="00806B4E" w:rsidR="006D43F1">
        <w:rPr>
          <w:szCs w:val="24"/>
        </w:rPr>
        <w:t xml:space="preserve">y </w:t>
      </w:r>
      <w:r w:rsidRPr="00806B4E" w:rsidR="00CD663B">
        <w:rPr>
          <w:szCs w:val="24"/>
        </w:rPr>
        <w:t xml:space="preserve">develop and maintain </w:t>
      </w:r>
      <w:r w:rsidRPr="00806B4E" w:rsidR="00304047">
        <w:rPr>
          <w:szCs w:val="24"/>
        </w:rPr>
        <w:t>one or more</w:t>
      </w:r>
      <w:r w:rsidRPr="00806B4E" w:rsidR="006D43F1">
        <w:rPr>
          <w:szCs w:val="24"/>
        </w:rPr>
        <w:t xml:space="preserve"> AAP</w:t>
      </w:r>
      <w:r w:rsidRPr="00806B4E" w:rsidR="00304047">
        <w:rPr>
          <w:szCs w:val="24"/>
        </w:rPr>
        <w:t>s</w:t>
      </w:r>
      <w:r w:rsidRPr="00806B4E" w:rsidR="00CD663B">
        <w:rPr>
          <w:szCs w:val="24"/>
        </w:rPr>
        <w:t xml:space="preserve"> based on functional</w:t>
      </w:r>
      <w:r w:rsidRPr="00806B4E" w:rsidR="007B2CA6">
        <w:rPr>
          <w:szCs w:val="24"/>
        </w:rPr>
        <w:t>/business</w:t>
      </w:r>
      <w:r w:rsidRPr="00806B4E" w:rsidR="00CD663B">
        <w:rPr>
          <w:szCs w:val="24"/>
        </w:rPr>
        <w:t xml:space="preserve"> units rather than physical </w:t>
      </w:r>
      <w:r w:rsidRPr="00806B4E" w:rsidR="00304047">
        <w:rPr>
          <w:szCs w:val="24"/>
        </w:rPr>
        <w:t>locations</w:t>
      </w:r>
      <w:r w:rsidRPr="00806B4E" w:rsidR="00AD09AA">
        <w:rPr>
          <w:szCs w:val="24"/>
        </w:rPr>
        <w:t>,</w:t>
      </w:r>
      <w:r w:rsidRPr="00806B4E" w:rsidR="00304047">
        <w:rPr>
          <w:szCs w:val="24"/>
        </w:rPr>
        <w:t xml:space="preserve"> which may better reflect the organization of the contrac</w:t>
      </w:r>
      <w:r w:rsidRPr="00806B4E" w:rsidR="004516D0">
        <w:rPr>
          <w:szCs w:val="24"/>
        </w:rPr>
        <w:t>t</w:t>
      </w:r>
      <w:r w:rsidRPr="00806B4E" w:rsidR="00304047">
        <w:rPr>
          <w:szCs w:val="24"/>
        </w:rPr>
        <w:t>or</w:t>
      </w:r>
      <w:r w:rsidRPr="00806B4E" w:rsidR="006D43F1">
        <w:rPr>
          <w:szCs w:val="24"/>
        </w:rPr>
        <w:t>.</w:t>
      </w:r>
      <w:r w:rsidRPr="00806B4E" w:rsidR="0024079A">
        <w:rPr>
          <w:szCs w:val="24"/>
        </w:rPr>
        <w:t xml:space="preserve"> </w:t>
      </w:r>
    </w:p>
    <w:p w:rsidRPr="00806B4E" w:rsidR="002C245C" w:rsidP="00E82E74" w:rsidRDefault="002C245C" w14:paraId="1E45F0C1" w14:textId="7252207E">
      <w:pPr>
        <w:tabs>
          <w:tab w:val="left" w:pos="-720"/>
          <w:tab w:val="left" w:pos="0"/>
        </w:tabs>
        <w:rPr>
          <w:szCs w:val="24"/>
        </w:rPr>
      </w:pPr>
    </w:p>
    <w:p w:rsidRPr="00806B4E" w:rsidR="002C245C" w:rsidP="005A269F" w:rsidRDefault="0037532B" w14:paraId="7C31CE3D" w14:textId="7B463808">
      <w:pPr>
        <w:pStyle w:val="ListParagraph"/>
        <w:numPr>
          <w:ilvl w:val="0"/>
          <w:numId w:val="5"/>
        </w:numPr>
        <w:tabs>
          <w:tab w:val="left" w:pos="-720"/>
          <w:tab w:val="left" w:pos="0"/>
        </w:tabs>
        <w:ind w:left="360"/>
        <w:rPr>
          <w:b/>
          <w:szCs w:val="24"/>
        </w:rPr>
      </w:pPr>
      <w:r w:rsidRPr="00806B4E">
        <w:rPr>
          <w:b/>
          <w:szCs w:val="24"/>
        </w:rPr>
        <w:t>Use of Information Technology</w:t>
      </w:r>
      <w:r w:rsidRPr="00806B4E" w:rsidR="0024079A">
        <w:rPr>
          <w:b/>
          <w:szCs w:val="24"/>
        </w:rPr>
        <w:t xml:space="preserve"> </w:t>
      </w:r>
    </w:p>
    <w:p w:rsidRPr="00806B4E" w:rsidR="002C245C" w:rsidP="006E46D7" w:rsidRDefault="002C245C" w14:paraId="1DC1E7DC" w14:textId="77777777">
      <w:pPr>
        <w:tabs>
          <w:tab w:val="left" w:pos="-720"/>
          <w:tab w:val="left" w:pos="0"/>
        </w:tabs>
        <w:rPr>
          <w:b/>
          <w:szCs w:val="24"/>
        </w:rPr>
      </w:pPr>
      <w:r w:rsidRPr="00806B4E">
        <w:rPr>
          <w:b/>
          <w:szCs w:val="24"/>
        </w:rPr>
        <w:tab/>
      </w:r>
    </w:p>
    <w:p w:rsidRPr="00806B4E" w:rsidR="002C245C" w:rsidP="261C1CBB" w:rsidRDefault="00114EC2" w14:paraId="1F6B9DE7" w14:textId="56F85021">
      <w:pPr>
        <w:rPr>
          <w:szCs w:val="24"/>
        </w:rPr>
      </w:pPr>
      <w:r w:rsidRPr="00806B4E">
        <w:rPr>
          <w:szCs w:val="24"/>
        </w:rPr>
        <w:t xml:space="preserve">OFCCP prefers that FAAP agreement requests and documentation are submitted </w:t>
      </w:r>
      <w:r w:rsidRPr="00806B4E" w:rsidR="009F7B2A">
        <w:rPr>
          <w:szCs w:val="24"/>
        </w:rPr>
        <w:t xml:space="preserve">in an </w:t>
      </w:r>
      <w:r w:rsidRPr="00806B4E">
        <w:rPr>
          <w:szCs w:val="24"/>
        </w:rPr>
        <w:t>electronic</w:t>
      </w:r>
      <w:r w:rsidRPr="00806B4E" w:rsidR="00C72464">
        <w:rPr>
          <w:szCs w:val="24"/>
        </w:rPr>
        <w:t xml:space="preserve"> format</w:t>
      </w:r>
      <w:r w:rsidRPr="00806B4E" w:rsidR="000C311E">
        <w:rPr>
          <w:szCs w:val="24"/>
        </w:rPr>
        <w:t>.</w:t>
      </w:r>
      <w:r w:rsidRPr="00806B4E" w:rsidR="000C311E">
        <w:rPr>
          <w:rStyle w:val="FootnoteReference"/>
          <w:szCs w:val="24"/>
        </w:rPr>
        <w:footnoteReference w:id="14"/>
      </w:r>
      <w:r w:rsidRPr="00806B4E" w:rsidR="00E64162">
        <w:rPr>
          <w:szCs w:val="24"/>
        </w:rPr>
        <w:t xml:space="preserve"> </w:t>
      </w:r>
      <w:r w:rsidRPr="00806B4E" w:rsidR="00AA151F">
        <w:rPr>
          <w:szCs w:val="24"/>
        </w:rPr>
        <w:t xml:space="preserve">Contractors should </w:t>
      </w:r>
      <w:r w:rsidRPr="00806B4E" w:rsidR="000C311E">
        <w:rPr>
          <w:szCs w:val="24"/>
        </w:rPr>
        <w:t xml:space="preserve">submit the requests and documentation to the FAAP email address </w:t>
      </w:r>
      <w:r w:rsidRPr="00806B4E" w:rsidR="000C311E">
        <w:rPr>
          <w:color w:val="auto"/>
          <w:szCs w:val="24"/>
        </w:rPr>
        <w:t xml:space="preserve">at </w:t>
      </w:r>
      <w:hyperlink w:history="1" r:id="rId8">
        <w:r w:rsidRPr="00806B4E" w:rsidR="00577607">
          <w:rPr>
            <w:rStyle w:val="Hyperlink"/>
            <w:color w:val="auto"/>
            <w:szCs w:val="24"/>
            <w:u w:val="none"/>
          </w:rPr>
          <w:t>OFCCP_FAAP-UNIT@dol.gov</w:t>
        </w:r>
      </w:hyperlink>
      <w:r w:rsidRPr="00806B4E" w:rsidR="000C311E">
        <w:rPr>
          <w:color w:val="auto"/>
          <w:szCs w:val="24"/>
        </w:rPr>
        <w:t>.</w:t>
      </w:r>
    </w:p>
    <w:p w:rsidRPr="00806B4E" w:rsidR="00C118F1" w:rsidP="00114EC2" w:rsidRDefault="00C118F1" w14:paraId="2301D687" w14:textId="77777777">
      <w:pPr>
        <w:contextualSpacing/>
        <w:rPr>
          <w:szCs w:val="24"/>
        </w:rPr>
      </w:pPr>
    </w:p>
    <w:p w:rsidRPr="00806B4E" w:rsidR="00114EC2" w:rsidP="00114EC2" w:rsidRDefault="00114EC2" w14:paraId="4F04F75D" w14:textId="66EFD8B0">
      <w:pPr>
        <w:contextualSpacing/>
        <w:rPr>
          <w:szCs w:val="24"/>
        </w:rPr>
      </w:pPr>
      <w:r w:rsidRPr="00806B4E">
        <w:rPr>
          <w:szCs w:val="24"/>
        </w:rPr>
        <w:t>Pursuant to the Government Paperwork Elimination Act</w:t>
      </w:r>
      <w:r w:rsidRPr="00806B4E" w:rsidR="002C793A">
        <w:rPr>
          <w:szCs w:val="24"/>
        </w:rPr>
        <w:t xml:space="preserve"> (GPEA)</w:t>
      </w:r>
      <w:r w:rsidRPr="00806B4E" w:rsidR="002C6D33">
        <w:rPr>
          <w:szCs w:val="24"/>
        </w:rPr>
        <w:t>, g</w:t>
      </w:r>
      <w:r w:rsidRPr="00806B4E">
        <w:rPr>
          <w:szCs w:val="24"/>
        </w:rPr>
        <w:t>overnment agencies must provide the option of using and accepting electronic documents and signatures, and electronic recordkeeping, where practicable.</w:t>
      </w:r>
      <w:r w:rsidRPr="00806B4E">
        <w:rPr>
          <w:rStyle w:val="FootnoteReference"/>
          <w:szCs w:val="24"/>
        </w:rPr>
        <w:footnoteReference w:id="15"/>
      </w:r>
      <w:r w:rsidRPr="00806B4E" w:rsidR="0024079A">
        <w:rPr>
          <w:szCs w:val="24"/>
        </w:rPr>
        <w:t xml:space="preserve"> </w:t>
      </w:r>
      <w:r w:rsidRPr="00806B4E" w:rsidR="002C793A">
        <w:rPr>
          <w:szCs w:val="24"/>
        </w:rPr>
        <w:t>OFCCP fulfills the</w:t>
      </w:r>
      <w:r w:rsidRPr="00806B4E">
        <w:rPr>
          <w:szCs w:val="24"/>
        </w:rPr>
        <w:t xml:space="preserve"> GPEA requirements by permitting electronic transmission of contractors’ documentation.</w:t>
      </w:r>
    </w:p>
    <w:p w:rsidRPr="00806B4E" w:rsidR="002C245C" w:rsidP="006E46D7" w:rsidRDefault="002C245C" w14:paraId="445D537B" w14:textId="77777777">
      <w:pPr>
        <w:tabs>
          <w:tab w:val="left" w:pos="-720"/>
          <w:tab w:val="left" w:pos="0"/>
        </w:tabs>
        <w:ind w:left="720"/>
        <w:rPr>
          <w:szCs w:val="24"/>
        </w:rPr>
      </w:pPr>
    </w:p>
    <w:p w:rsidRPr="00806B4E" w:rsidR="002C245C" w:rsidP="005A269F" w:rsidRDefault="0037532B" w14:paraId="4B587B36" w14:textId="5FA0FFEB">
      <w:pPr>
        <w:pStyle w:val="ListParagraph"/>
        <w:numPr>
          <w:ilvl w:val="0"/>
          <w:numId w:val="5"/>
        </w:numPr>
        <w:tabs>
          <w:tab w:val="left" w:pos="-720"/>
          <w:tab w:val="left" w:pos="0"/>
        </w:tabs>
        <w:ind w:left="360"/>
        <w:rPr>
          <w:b/>
          <w:szCs w:val="24"/>
        </w:rPr>
      </w:pPr>
      <w:r w:rsidRPr="00806B4E">
        <w:rPr>
          <w:b/>
          <w:szCs w:val="24"/>
        </w:rPr>
        <w:t>Description of Efforts to Identify Duplication</w:t>
      </w:r>
      <w:r w:rsidRPr="00806B4E" w:rsidR="002C245C">
        <w:rPr>
          <w:b/>
          <w:szCs w:val="24"/>
        </w:rPr>
        <w:t xml:space="preserve"> </w:t>
      </w:r>
    </w:p>
    <w:p w:rsidRPr="00806B4E" w:rsidR="002C245C" w:rsidP="003C65D0" w:rsidRDefault="002C245C" w14:paraId="1C7BA52E" w14:textId="77777777">
      <w:pPr>
        <w:tabs>
          <w:tab w:val="left" w:pos="-720"/>
          <w:tab w:val="left" w:pos="0"/>
        </w:tabs>
        <w:rPr>
          <w:szCs w:val="24"/>
        </w:rPr>
      </w:pPr>
      <w:r w:rsidRPr="00806B4E">
        <w:rPr>
          <w:b/>
          <w:szCs w:val="24"/>
        </w:rPr>
        <w:tab/>
      </w:r>
      <w:r w:rsidRPr="00806B4E" w:rsidR="00B629A3">
        <w:rPr>
          <w:b/>
          <w:szCs w:val="24"/>
        </w:rPr>
        <w:t xml:space="preserve"> </w:t>
      </w:r>
    </w:p>
    <w:p w:rsidRPr="00806B4E" w:rsidR="00B629A3" w:rsidP="0037532B" w:rsidRDefault="00B629A3" w14:paraId="1BFAF8DA" w14:textId="02FFE8BB">
      <w:pPr>
        <w:tabs>
          <w:tab w:val="left" w:pos="-720"/>
          <w:tab w:val="left" w:pos="0"/>
        </w:tabs>
        <w:rPr>
          <w:szCs w:val="24"/>
        </w:rPr>
      </w:pPr>
      <w:r w:rsidRPr="00806B4E">
        <w:rPr>
          <w:szCs w:val="24"/>
        </w:rPr>
        <w:lastRenderedPageBreak/>
        <w:t xml:space="preserve">The reporting requirements in this </w:t>
      </w:r>
      <w:r w:rsidRPr="00806B4E" w:rsidR="002C41E2">
        <w:rPr>
          <w:szCs w:val="24"/>
        </w:rPr>
        <w:t xml:space="preserve">ICR result exclusively from </w:t>
      </w:r>
      <w:r w:rsidRPr="00806B4E" w:rsidR="005E0F67">
        <w:rPr>
          <w:szCs w:val="24"/>
        </w:rPr>
        <w:t>Executive Order</w:t>
      </w:r>
      <w:r w:rsidRPr="00806B4E">
        <w:rPr>
          <w:szCs w:val="24"/>
        </w:rPr>
        <w:t xml:space="preserve"> 11246</w:t>
      </w:r>
      <w:r w:rsidRPr="00806B4E" w:rsidR="002C41E2">
        <w:rPr>
          <w:szCs w:val="24"/>
        </w:rPr>
        <w:t>, Section 503, and VEVR</w:t>
      </w:r>
      <w:r w:rsidRPr="00806B4E" w:rsidR="00441D08">
        <w:rPr>
          <w:szCs w:val="24"/>
        </w:rPr>
        <w:t xml:space="preserve">AA and their implementing </w:t>
      </w:r>
      <w:r w:rsidRPr="00806B4E" w:rsidR="002C41E2">
        <w:rPr>
          <w:szCs w:val="24"/>
        </w:rPr>
        <w:t>regulations</w:t>
      </w:r>
      <w:r w:rsidRPr="00806B4E" w:rsidR="00655E1B">
        <w:rPr>
          <w:szCs w:val="24"/>
        </w:rPr>
        <w:t>.</w:t>
      </w:r>
      <w:r w:rsidRPr="00806B4E" w:rsidR="0024079A">
        <w:rPr>
          <w:szCs w:val="24"/>
        </w:rPr>
        <w:t xml:space="preserve"> </w:t>
      </w:r>
      <w:r w:rsidRPr="00806B4E">
        <w:rPr>
          <w:szCs w:val="24"/>
        </w:rPr>
        <w:t>No duplication of effort exists</w:t>
      </w:r>
      <w:r w:rsidRPr="00806B4E" w:rsidR="00EC7A2C">
        <w:rPr>
          <w:szCs w:val="24"/>
        </w:rPr>
        <w:t xml:space="preserve"> because no other federal agencies administer and enforce these regulations.</w:t>
      </w:r>
      <w:r w:rsidRPr="00806B4E" w:rsidR="00EC7A2C">
        <w:rPr>
          <w:rStyle w:val="FootnoteReference"/>
          <w:szCs w:val="24"/>
        </w:rPr>
        <w:footnoteReference w:id="16"/>
      </w:r>
      <w:r w:rsidRPr="00806B4E" w:rsidR="00EC7A2C">
        <w:rPr>
          <w:szCs w:val="24"/>
        </w:rPr>
        <w:t xml:space="preserve"> </w:t>
      </w:r>
    </w:p>
    <w:p w:rsidRPr="00806B4E" w:rsidR="00286E2F" w:rsidP="00E679DE" w:rsidRDefault="00286E2F" w14:paraId="60747E5B" w14:textId="77777777">
      <w:pPr>
        <w:tabs>
          <w:tab w:val="left" w:pos="-720"/>
          <w:tab w:val="left" w:pos="0"/>
        </w:tabs>
        <w:rPr>
          <w:szCs w:val="24"/>
        </w:rPr>
      </w:pPr>
    </w:p>
    <w:p w:rsidRPr="00806B4E" w:rsidR="002C245C" w:rsidP="005A269F" w:rsidRDefault="0037532B" w14:paraId="46F40BA9" w14:textId="173268A2">
      <w:pPr>
        <w:pStyle w:val="ListParagraph"/>
        <w:numPr>
          <w:ilvl w:val="0"/>
          <w:numId w:val="5"/>
        </w:numPr>
        <w:tabs>
          <w:tab w:val="left" w:pos="-720"/>
          <w:tab w:val="left" w:pos="0"/>
        </w:tabs>
        <w:ind w:left="360"/>
        <w:rPr>
          <w:b/>
          <w:szCs w:val="24"/>
        </w:rPr>
      </w:pPr>
      <w:r w:rsidRPr="00806B4E">
        <w:rPr>
          <w:b/>
          <w:szCs w:val="24"/>
        </w:rPr>
        <w:t xml:space="preserve">Impact on Small Businesses </w:t>
      </w:r>
    </w:p>
    <w:p w:rsidRPr="00806B4E" w:rsidR="002C245C" w:rsidP="006E46D7" w:rsidRDefault="002C245C" w14:paraId="1B702F75" w14:textId="77777777">
      <w:pPr>
        <w:tabs>
          <w:tab w:val="left" w:pos="-720"/>
          <w:tab w:val="left" w:pos="0"/>
        </w:tabs>
        <w:rPr>
          <w:b/>
          <w:szCs w:val="24"/>
        </w:rPr>
      </w:pPr>
    </w:p>
    <w:p w:rsidRPr="00806B4E" w:rsidR="00D966DE" w:rsidP="0037532B" w:rsidRDefault="00682A5A" w14:paraId="39D965E9" w14:textId="3C19CEB0">
      <w:pPr>
        <w:tabs>
          <w:tab w:val="left" w:pos="-720"/>
          <w:tab w:val="left" w:pos="0"/>
        </w:tabs>
        <w:rPr>
          <w:szCs w:val="24"/>
        </w:rPr>
      </w:pPr>
      <w:r w:rsidRPr="00806B4E">
        <w:rPr>
          <w:szCs w:val="24"/>
        </w:rPr>
        <w:t>T</w:t>
      </w:r>
      <w:r w:rsidRPr="00806B4E" w:rsidR="005E02FA">
        <w:rPr>
          <w:szCs w:val="24"/>
        </w:rPr>
        <w:t>he impact of this information collection on s</w:t>
      </w:r>
      <w:r w:rsidRPr="00806B4E" w:rsidR="00A30072">
        <w:rPr>
          <w:szCs w:val="24"/>
        </w:rPr>
        <w:t>mall businesses</w:t>
      </w:r>
      <w:r w:rsidRPr="00806B4E">
        <w:rPr>
          <w:szCs w:val="24"/>
        </w:rPr>
        <w:t xml:space="preserve"> is minimal for the following reasons:</w:t>
      </w:r>
      <w:r w:rsidRPr="00806B4E" w:rsidR="00A30072">
        <w:rPr>
          <w:szCs w:val="24"/>
        </w:rPr>
        <w:t xml:space="preserve"> </w:t>
      </w:r>
    </w:p>
    <w:p w:rsidRPr="00806B4E" w:rsidR="00D966DE" w:rsidP="006E46D7" w:rsidRDefault="00D966DE" w14:paraId="64275D48" w14:textId="77777777">
      <w:pPr>
        <w:tabs>
          <w:tab w:val="left" w:pos="-720"/>
          <w:tab w:val="left" w:pos="0"/>
        </w:tabs>
        <w:ind w:left="720"/>
        <w:rPr>
          <w:szCs w:val="24"/>
        </w:rPr>
      </w:pPr>
    </w:p>
    <w:p w:rsidRPr="00806B4E" w:rsidR="00D966DE" w:rsidP="001B21BE" w:rsidRDefault="002C245C" w14:paraId="0B38BC8D" w14:textId="2A97BCDB">
      <w:pPr>
        <w:pStyle w:val="ListParagraph"/>
        <w:numPr>
          <w:ilvl w:val="0"/>
          <w:numId w:val="3"/>
        </w:numPr>
        <w:tabs>
          <w:tab w:val="left" w:pos="-720"/>
          <w:tab w:val="left" w:pos="0"/>
        </w:tabs>
        <w:ind w:left="648"/>
        <w:rPr>
          <w:szCs w:val="24"/>
        </w:rPr>
      </w:pPr>
      <w:r w:rsidRPr="00806B4E">
        <w:rPr>
          <w:szCs w:val="24"/>
        </w:rPr>
        <w:t>Contractors with fewer than 50 employees are exempt from</w:t>
      </w:r>
      <w:r w:rsidRPr="00806B4E" w:rsidR="00E51F0F">
        <w:rPr>
          <w:szCs w:val="24"/>
        </w:rPr>
        <w:t xml:space="preserve"> the AAP requirement</w:t>
      </w:r>
      <w:r w:rsidRPr="00806B4E" w:rsidR="00441D08">
        <w:rPr>
          <w:szCs w:val="24"/>
        </w:rPr>
        <w:t>.</w:t>
      </w:r>
    </w:p>
    <w:p w:rsidRPr="00806B4E" w:rsidR="00E51F0F" w:rsidP="001B21BE" w:rsidRDefault="00D966DE" w14:paraId="0CB9C2E0" w14:textId="663103B4">
      <w:pPr>
        <w:pStyle w:val="ListParagraph"/>
        <w:numPr>
          <w:ilvl w:val="0"/>
          <w:numId w:val="3"/>
        </w:numPr>
        <w:tabs>
          <w:tab w:val="left" w:pos="-720"/>
          <w:tab w:val="left" w:pos="0"/>
        </w:tabs>
        <w:ind w:left="648"/>
        <w:rPr>
          <w:szCs w:val="24"/>
        </w:rPr>
      </w:pPr>
      <w:r w:rsidRPr="00806B4E">
        <w:rPr>
          <w:szCs w:val="24"/>
        </w:rPr>
        <w:t>When</w:t>
      </w:r>
      <w:r w:rsidRPr="00806B4E" w:rsidR="00E51F0F">
        <w:rPr>
          <w:szCs w:val="24"/>
        </w:rPr>
        <w:t xml:space="preserve"> preparing an </w:t>
      </w:r>
      <w:r w:rsidRPr="00806B4E" w:rsidR="005E0F67">
        <w:rPr>
          <w:szCs w:val="24"/>
        </w:rPr>
        <w:t>Executive Order</w:t>
      </w:r>
      <w:r w:rsidRPr="00806B4E" w:rsidR="00E51F0F">
        <w:rPr>
          <w:szCs w:val="24"/>
        </w:rPr>
        <w:t xml:space="preserve"> 11246</w:t>
      </w:r>
      <w:r w:rsidRPr="00806B4E">
        <w:rPr>
          <w:szCs w:val="24"/>
        </w:rPr>
        <w:t xml:space="preserve"> AAP, contractors with </w:t>
      </w:r>
      <w:r w:rsidRPr="00806B4E" w:rsidR="00EC29F1">
        <w:rPr>
          <w:szCs w:val="24"/>
        </w:rPr>
        <w:t>fewer than 150 employees are permitted to use their EEO-1 categories as job groups, thus reducing burden related to job group formulation.</w:t>
      </w:r>
      <w:r w:rsidRPr="00806B4E" w:rsidR="0024079A">
        <w:rPr>
          <w:szCs w:val="24"/>
        </w:rPr>
        <w:t xml:space="preserve"> </w:t>
      </w:r>
    </w:p>
    <w:p w:rsidRPr="00806B4E" w:rsidR="00E51F0F" w:rsidP="001B21BE" w:rsidRDefault="00E51F0F" w14:paraId="188453FB" w14:textId="390D850A">
      <w:pPr>
        <w:pStyle w:val="ListParagraph"/>
        <w:numPr>
          <w:ilvl w:val="0"/>
          <w:numId w:val="3"/>
        </w:numPr>
        <w:tabs>
          <w:tab w:val="left" w:pos="-720"/>
          <w:tab w:val="left" w:pos="0"/>
        </w:tabs>
        <w:ind w:left="648"/>
        <w:rPr>
          <w:szCs w:val="24"/>
        </w:rPr>
      </w:pPr>
      <w:r w:rsidRPr="00806B4E">
        <w:rPr>
          <w:szCs w:val="24"/>
        </w:rPr>
        <w:t xml:space="preserve">The number of contractors who request a FAAP is a </w:t>
      </w:r>
      <w:r w:rsidRPr="00806B4E" w:rsidR="00AD09AA">
        <w:rPr>
          <w:szCs w:val="24"/>
        </w:rPr>
        <w:t xml:space="preserve">small </w:t>
      </w:r>
      <w:r w:rsidRPr="00806B4E">
        <w:rPr>
          <w:szCs w:val="24"/>
        </w:rPr>
        <w:t xml:space="preserve">portion </w:t>
      </w:r>
      <w:r w:rsidRPr="00806B4E" w:rsidR="009A4147">
        <w:rPr>
          <w:szCs w:val="24"/>
        </w:rPr>
        <w:t xml:space="preserve">(less than .5%) </w:t>
      </w:r>
      <w:r w:rsidRPr="00806B4E">
        <w:rPr>
          <w:szCs w:val="24"/>
        </w:rPr>
        <w:t xml:space="preserve">of OFCCP’s contractor universe. </w:t>
      </w:r>
    </w:p>
    <w:p w:rsidRPr="00806B4E" w:rsidR="00E51F0F" w:rsidP="001B21BE" w:rsidRDefault="00AD09AA" w14:paraId="50F749DA" w14:textId="3F2F507F">
      <w:pPr>
        <w:pStyle w:val="ListParagraph"/>
        <w:numPr>
          <w:ilvl w:val="0"/>
          <w:numId w:val="3"/>
        </w:numPr>
        <w:tabs>
          <w:tab w:val="left" w:pos="-720"/>
          <w:tab w:val="left" w:pos="0"/>
        </w:tabs>
        <w:ind w:left="648"/>
        <w:rPr>
          <w:szCs w:val="24"/>
        </w:rPr>
      </w:pPr>
      <w:r w:rsidRPr="00806B4E">
        <w:rPr>
          <w:szCs w:val="24"/>
        </w:rPr>
        <w:t xml:space="preserve">Since participation in </w:t>
      </w:r>
      <w:r w:rsidRPr="00806B4E" w:rsidR="00E51F0F">
        <w:rPr>
          <w:szCs w:val="24"/>
        </w:rPr>
        <w:t>the FAAP program</w:t>
      </w:r>
      <w:r w:rsidRPr="00806B4E">
        <w:rPr>
          <w:szCs w:val="24"/>
        </w:rPr>
        <w:t xml:space="preserve"> is entirely voluntary</w:t>
      </w:r>
      <w:r w:rsidRPr="00806B4E" w:rsidR="00E51F0F">
        <w:rPr>
          <w:szCs w:val="24"/>
        </w:rPr>
        <w:t xml:space="preserve">, very small contractors would generally not request a FAAP agreement because the </w:t>
      </w:r>
      <w:r w:rsidRPr="00806B4E">
        <w:rPr>
          <w:szCs w:val="24"/>
        </w:rPr>
        <w:t xml:space="preserve">nature of the FAAP </w:t>
      </w:r>
      <w:r w:rsidRPr="00806B4E" w:rsidR="00E51F0F">
        <w:rPr>
          <w:szCs w:val="24"/>
        </w:rPr>
        <w:t>process entails grouping together employees from different groups, establishments, functional, and business units.</w:t>
      </w:r>
      <w:r w:rsidRPr="00806B4E" w:rsidR="0024079A">
        <w:rPr>
          <w:szCs w:val="24"/>
        </w:rPr>
        <w:t xml:space="preserve"> </w:t>
      </w:r>
      <w:r w:rsidRPr="00806B4E" w:rsidR="003A0E35">
        <w:rPr>
          <w:szCs w:val="24"/>
        </w:rPr>
        <w:t>On average, a FAAP covers 28,769 employees.</w:t>
      </w:r>
    </w:p>
    <w:p w:rsidRPr="00806B4E" w:rsidR="00114EC2" w:rsidP="001B21BE" w:rsidRDefault="00E51F0F" w14:paraId="310CAB0B" w14:textId="77DE70AB">
      <w:pPr>
        <w:pStyle w:val="ListParagraph"/>
        <w:numPr>
          <w:ilvl w:val="0"/>
          <w:numId w:val="3"/>
        </w:numPr>
        <w:tabs>
          <w:tab w:val="left" w:pos="-720"/>
          <w:tab w:val="left" w:pos="0"/>
        </w:tabs>
        <w:ind w:left="648"/>
        <w:rPr>
          <w:szCs w:val="24"/>
        </w:rPr>
      </w:pPr>
      <w:r w:rsidRPr="00806B4E">
        <w:rPr>
          <w:szCs w:val="24"/>
        </w:rPr>
        <w:t>Contractors that exercise the o</w:t>
      </w:r>
      <w:r w:rsidRPr="00806B4E" w:rsidR="005E02FA">
        <w:rPr>
          <w:szCs w:val="24"/>
        </w:rPr>
        <w:t>ption to develop FAAP</w:t>
      </w:r>
      <w:r w:rsidRPr="00806B4E">
        <w:rPr>
          <w:szCs w:val="24"/>
        </w:rPr>
        <w:t xml:space="preserve">s benefit from </w:t>
      </w:r>
      <w:r w:rsidRPr="00806B4E" w:rsidR="005E02FA">
        <w:rPr>
          <w:szCs w:val="24"/>
        </w:rPr>
        <w:t xml:space="preserve">the </w:t>
      </w:r>
      <w:r w:rsidRPr="00806B4E">
        <w:rPr>
          <w:szCs w:val="24"/>
        </w:rPr>
        <w:t xml:space="preserve">flexibility </w:t>
      </w:r>
      <w:r w:rsidRPr="00806B4E" w:rsidR="005E02FA">
        <w:rPr>
          <w:szCs w:val="24"/>
        </w:rPr>
        <w:t xml:space="preserve">the program allows to tailor AAPs to specific organizational needs. </w:t>
      </w:r>
    </w:p>
    <w:p w:rsidRPr="00806B4E" w:rsidR="00EB62AC" w:rsidP="00E82358" w:rsidRDefault="00EB62AC" w14:paraId="493C2E26" w14:textId="30F875F6">
      <w:pPr>
        <w:tabs>
          <w:tab w:val="left" w:pos="-720"/>
          <w:tab w:val="left" w:pos="0"/>
        </w:tabs>
        <w:rPr>
          <w:b/>
          <w:szCs w:val="24"/>
        </w:rPr>
      </w:pPr>
    </w:p>
    <w:p w:rsidRPr="00806B4E" w:rsidR="002C245C" w:rsidP="005A269F" w:rsidRDefault="0037532B" w14:paraId="0D71A4DF" w14:textId="7E0A8A13">
      <w:pPr>
        <w:pStyle w:val="ListParagraph"/>
        <w:numPr>
          <w:ilvl w:val="0"/>
          <w:numId w:val="5"/>
        </w:numPr>
        <w:tabs>
          <w:tab w:val="left" w:pos="-720"/>
          <w:tab w:val="left" w:pos="0"/>
        </w:tabs>
        <w:ind w:left="360"/>
        <w:rPr>
          <w:b/>
          <w:szCs w:val="24"/>
        </w:rPr>
      </w:pPr>
      <w:r w:rsidRPr="00806B4E">
        <w:rPr>
          <w:b/>
          <w:szCs w:val="24"/>
        </w:rPr>
        <w:t>Consequences of a Less Frequent Collection</w:t>
      </w:r>
    </w:p>
    <w:p w:rsidRPr="00806B4E" w:rsidR="002C245C" w:rsidP="006E46D7" w:rsidRDefault="002C245C" w14:paraId="5BCEB914" w14:textId="77777777">
      <w:pPr>
        <w:tabs>
          <w:tab w:val="left" w:pos="-720"/>
          <w:tab w:val="left" w:pos="0"/>
        </w:tabs>
        <w:ind w:left="720" w:hanging="720"/>
        <w:rPr>
          <w:b/>
          <w:szCs w:val="24"/>
        </w:rPr>
      </w:pPr>
    </w:p>
    <w:p w:rsidRPr="00806B4E" w:rsidR="002C245C" w:rsidP="6019369A" w:rsidRDefault="002C245C" w14:paraId="249F2BB4" w14:textId="6185D7CD">
      <w:pPr>
        <w:rPr>
          <w:szCs w:val="24"/>
        </w:rPr>
      </w:pPr>
      <w:r w:rsidRPr="00806B4E">
        <w:rPr>
          <w:szCs w:val="24"/>
        </w:rPr>
        <w:t xml:space="preserve">The approval process for obtaining a FAAP agreement allows OFCCP to determine if contractors seeking permission to use </w:t>
      </w:r>
      <w:r w:rsidRPr="00806B4E" w:rsidR="00957222">
        <w:rPr>
          <w:szCs w:val="24"/>
        </w:rPr>
        <w:t>F</w:t>
      </w:r>
      <w:r w:rsidRPr="00806B4E" w:rsidR="005E02FA">
        <w:rPr>
          <w:szCs w:val="24"/>
        </w:rPr>
        <w:t>AAPs can participate in the program</w:t>
      </w:r>
      <w:r w:rsidRPr="00806B4E">
        <w:rPr>
          <w:szCs w:val="24"/>
        </w:rPr>
        <w:t>.</w:t>
      </w:r>
      <w:r w:rsidRPr="00806B4E" w:rsidR="0024079A">
        <w:rPr>
          <w:szCs w:val="24"/>
        </w:rPr>
        <w:t xml:space="preserve"> </w:t>
      </w:r>
      <w:r w:rsidRPr="00806B4E" w:rsidR="00081B65">
        <w:rPr>
          <w:szCs w:val="24"/>
        </w:rPr>
        <w:t>M</w:t>
      </w:r>
      <w:r w:rsidRPr="00806B4E" w:rsidR="005E02FA">
        <w:rPr>
          <w:szCs w:val="24"/>
        </w:rPr>
        <w:t>odifications</w:t>
      </w:r>
      <w:r w:rsidRPr="00806B4E" w:rsidR="0055485C">
        <w:rPr>
          <w:szCs w:val="24"/>
        </w:rPr>
        <w:t xml:space="preserve">, changes to the </w:t>
      </w:r>
      <w:r w:rsidRPr="00806B4E" w:rsidR="004E1568">
        <w:rPr>
          <w:szCs w:val="24"/>
        </w:rPr>
        <w:t>primary corporate</w:t>
      </w:r>
      <w:r w:rsidRPr="00806B4E" w:rsidR="004522D0">
        <w:rPr>
          <w:szCs w:val="24"/>
        </w:rPr>
        <w:t xml:space="preserve"> contact</w:t>
      </w:r>
      <w:r w:rsidRPr="00806B4E" w:rsidR="004E1568">
        <w:rPr>
          <w:szCs w:val="24"/>
        </w:rPr>
        <w:t xml:space="preserve"> or management officials,</w:t>
      </w:r>
      <w:r w:rsidRPr="00806B4E" w:rsidR="005E02FA">
        <w:rPr>
          <w:szCs w:val="24"/>
        </w:rPr>
        <w:t xml:space="preserve"> and </w:t>
      </w:r>
      <w:r w:rsidRPr="00806B4E" w:rsidR="00A927C1">
        <w:rPr>
          <w:szCs w:val="24"/>
        </w:rPr>
        <w:t xml:space="preserve">five-year </w:t>
      </w:r>
      <w:r w:rsidRPr="00806B4E" w:rsidR="004E1568">
        <w:rPr>
          <w:szCs w:val="24"/>
        </w:rPr>
        <w:t>renewal</w:t>
      </w:r>
      <w:r w:rsidRPr="00806B4E" w:rsidR="005E02FA">
        <w:rPr>
          <w:szCs w:val="24"/>
        </w:rPr>
        <w:t xml:space="preserve"> are needed to ensure that OFCCP has current information regarding contract coverage and information on each functional or business unit’s structure, size, and managing official.</w:t>
      </w:r>
      <w:r w:rsidRPr="00806B4E" w:rsidR="0024079A">
        <w:rPr>
          <w:szCs w:val="24"/>
        </w:rPr>
        <w:t xml:space="preserve"> </w:t>
      </w:r>
      <w:r w:rsidRPr="00806B4E" w:rsidR="005E02FA">
        <w:rPr>
          <w:szCs w:val="24"/>
        </w:rPr>
        <w:t>To carry out its mission, OFCCP must verify that contractors maintain annual AAPs, personnel records, and other related data.</w:t>
      </w:r>
      <w:r w:rsidRPr="00806B4E" w:rsidR="0024079A">
        <w:rPr>
          <w:szCs w:val="24"/>
        </w:rPr>
        <w:t xml:space="preserve"> </w:t>
      </w:r>
      <w:r w:rsidRPr="00806B4E" w:rsidR="00304047">
        <w:rPr>
          <w:szCs w:val="24"/>
        </w:rPr>
        <w:t>Administering the FAAP program without this</w:t>
      </w:r>
      <w:r w:rsidRPr="00806B4E" w:rsidR="002C6D33">
        <w:rPr>
          <w:szCs w:val="24"/>
        </w:rPr>
        <w:t xml:space="preserve"> data would lead to less efficiency in determining contractor compliance and increased burdens both for contractors and the Federal Government. </w:t>
      </w:r>
    </w:p>
    <w:p w:rsidRPr="00806B4E" w:rsidR="006C41C0" w:rsidP="002C6D33" w:rsidRDefault="006C41C0" w14:paraId="4B4E5A38" w14:textId="211AF15C">
      <w:pPr>
        <w:tabs>
          <w:tab w:val="left" w:pos="-720"/>
          <w:tab w:val="left" w:pos="0"/>
        </w:tabs>
        <w:rPr>
          <w:szCs w:val="24"/>
        </w:rPr>
      </w:pPr>
    </w:p>
    <w:p w:rsidRPr="00806B4E" w:rsidR="002C245C" w:rsidP="005A269F" w:rsidRDefault="0037532B" w14:paraId="17E7FE7F" w14:textId="7D4E2F8A">
      <w:pPr>
        <w:pStyle w:val="ListParagraph"/>
        <w:numPr>
          <w:ilvl w:val="0"/>
          <w:numId w:val="5"/>
        </w:numPr>
        <w:tabs>
          <w:tab w:val="left" w:pos="-720"/>
          <w:tab w:val="left" w:pos="0"/>
        </w:tabs>
        <w:ind w:left="360"/>
        <w:rPr>
          <w:b/>
          <w:szCs w:val="24"/>
        </w:rPr>
      </w:pPr>
      <w:r w:rsidRPr="00806B4E">
        <w:rPr>
          <w:b/>
          <w:szCs w:val="24"/>
        </w:rPr>
        <w:t xml:space="preserve">Special Circumstances </w:t>
      </w:r>
    </w:p>
    <w:p w:rsidRPr="00806B4E" w:rsidR="002C245C" w:rsidP="006E46D7" w:rsidRDefault="002C245C" w14:paraId="3A1B140C" w14:textId="77777777">
      <w:pPr>
        <w:tabs>
          <w:tab w:val="left" w:pos="-720"/>
          <w:tab w:val="left" w:pos="0"/>
        </w:tabs>
        <w:ind w:left="720" w:hanging="720"/>
        <w:rPr>
          <w:szCs w:val="24"/>
        </w:rPr>
      </w:pPr>
    </w:p>
    <w:p w:rsidRPr="00806B4E" w:rsidR="002C245C" w:rsidP="0037532B" w:rsidRDefault="002C245C" w14:paraId="3BDCD5E5" w14:textId="77777777">
      <w:pPr>
        <w:tabs>
          <w:tab w:val="left" w:pos="-720"/>
          <w:tab w:val="left" w:pos="0"/>
        </w:tabs>
        <w:rPr>
          <w:szCs w:val="24"/>
        </w:rPr>
      </w:pPr>
      <w:r w:rsidRPr="00806B4E">
        <w:rPr>
          <w:szCs w:val="24"/>
        </w:rPr>
        <w:t>There are no special circumstances for the collection of this information.</w:t>
      </w:r>
    </w:p>
    <w:p w:rsidRPr="00806B4E" w:rsidR="002C245C" w:rsidP="006E46D7" w:rsidRDefault="002C245C" w14:paraId="22067B40" w14:textId="77777777">
      <w:pPr>
        <w:pStyle w:val="EndnoteText"/>
        <w:widowControl/>
        <w:tabs>
          <w:tab w:val="left" w:pos="-720"/>
        </w:tabs>
        <w:rPr>
          <w:rFonts w:ascii="Times New Roman" w:hAnsi="Times New Roman"/>
          <w:color w:val="000000"/>
          <w:szCs w:val="24"/>
        </w:rPr>
      </w:pPr>
    </w:p>
    <w:p w:rsidRPr="00806B4E" w:rsidR="002C245C" w:rsidP="005A269F" w:rsidRDefault="0037532B" w14:paraId="6DB2FD8B" w14:textId="326BB7B9">
      <w:pPr>
        <w:pStyle w:val="EndnoteText"/>
        <w:widowControl/>
        <w:numPr>
          <w:ilvl w:val="0"/>
          <w:numId w:val="5"/>
        </w:numPr>
        <w:tabs>
          <w:tab w:val="left" w:pos="-720"/>
        </w:tabs>
        <w:ind w:left="360"/>
        <w:rPr>
          <w:rFonts w:ascii="Times New Roman" w:hAnsi="Times New Roman"/>
          <w:b/>
          <w:color w:val="000000"/>
          <w:szCs w:val="24"/>
        </w:rPr>
      </w:pPr>
      <w:r w:rsidRPr="00806B4E">
        <w:rPr>
          <w:rFonts w:ascii="Times New Roman" w:hAnsi="Times New Roman"/>
          <w:b/>
          <w:color w:val="000000"/>
          <w:szCs w:val="24"/>
        </w:rPr>
        <w:t xml:space="preserve">Consultation Outside the Agency </w:t>
      </w:r>
    </w:p>
    <w:p w:rsidRPr="00806B4E" w:rsidR="00CA4CAD" w:rsidP="00CA4CAD" w:rsidRDefault="00CA4CAD" w14:paraId="06B5BFA6" w14:textId="77777777">
      <w:pPr>
        <w:pStyle w:val="ListParagraph"/>
        <w:rPr>
          <w:szCs w:val="24"/>
        </w:rPr>
      </w:pPr>
    </w:p>
    <w:p w:rsidRPr="00806B4E" w:rsidR="00622A2C" w:rsidP="00B86FE8" w:rsidRDefault="00622A2C" w14:paraId="242E5238" w14:textId="60000EDE">
      <w:pPr>
        <w:pStyle w:val="ListParagraph"/>
        <w:ind w:left="0"/>
        <w:rPr>
          <w:szCs w:val="24"/>
        </w:rPr>
      </w:pPr>
      <w:r w:rsidRPr="00806B4E">
        <w:rPr>
          <w:szCs w:val="24"/>
        </w:rPr>
        <w:t xml:space="preserve">On February 9, 2022, OFCCP published a 60-day notice in the Federal Register (87 FR 7501) seeking comments on the FAAP ICR proposal. OFCCP </w:t>
      </w:r>
      <w:r w:rsidRPr="00806B4E" w:rsidR="00844209">
        <w:rPr>
          <w:szCs w:val="24"/>
        </w:rPr>
        <w:t>specifically requested comments which:</w:t>
      </w:r>
      <w:r w:rsidRPr="00806B4E" w:rsidR="00E64162">
        <w:rPr>
          <w:szCs w:val="24"/>
        </w:rPr>
        <w:t xml:space="preserve"> </w:t>
      </w:r>
    </w:p>
    <w:p w:rsidRPr="00806B4E" w:rsidR="00622A2C" w:rsidP="00622A2C" w:rsidRDefault="00622A2C" w14:paraId="2014F42E" w14:textId="77777777">
      <w:pPr>
        <w:numPr>
          <w:ilvl w:val="0"/>
          <w:numId w:val="12"/>
        </w:numPr>
        <w:spacing w:before="100" w:beforeAutospacing="1" w:after="100" w:afterAutospacing="1"/>
        <w:rPr>
          <w:szCs w:val="24"/>
        </w:rPr>
      </w:pPr>
      <w:r w:rsidRPr="00806B4E">
        <w:rPr>
          <w:szCs w:val="24"/>
        </w:rPr>
        <w:t>Evaluate whether the proposed collection of information is necessary for the compliance assistance functions of the agency that support the agency's compliance mission, including whether the information will have practical utility;</w:t>
      </w:r>
    </w:p>
    <w:p w:rsidRPr="00806B4E" w:rsidR="00622A2C" w:rsidP="00622A2C" w:rsidRDefault="00622A2C" w14:paraId="5EE84746" w14:textId="77777777">
      <w:pPr>
        <w:numPr>
          <w:ilvl w:val="0"/>
          <w:numId w:val="12"/>
        </w:numPr>
        <w:spacing w:before="100" w:beforeAutospacing="1" w:after="100" w:afterAutospacing="1"/>
        <w:rPr>
          <w:szCs w:val="24"/>
        </w:rPr>
      </w:pPr>
      <w:r w:rsidRPr="00806B4E">
        <w:rPr>
          <w:szCs w:val="24"/>
        </w:rPr>
        <w:t>Evaluate the accuracy of the agency's estimate of the burden of the proposed collection of information, including the validity of the methodology and assumptions used;</w:t>
      </w:r>
    </w:p>
    <w:p w:rsidRPr="00806B4E" w:rsidR="00622A2C" w:rsidP="00622A2C" w:rsidRDefault="00622A2C" w14:paraId="3943065A" w14:textId="77777777">
      <w:pPr>
        <w:numPr>
          <w:ilvl w:val="0"/>
          <w:numId w:val="12"/>
        </w:numPr>
        <w:spacing w:before="100" w:beforeAutospacing="1" w:after="100" w:afterAutospacing="1"/>
        <w:rPr>
          <w:szCs w:val="24"/>
        </w:rPr>
      </w:pPr>
      <w:r w:rsidRPr="00806B4E">
        <w:rPr>
          <w:szCs w:val="24"/>
        </w:rPr>
        <w:t>Enhance the quality, utility, and clarity of the information to be collected; and</w:t>
      </w:r>
    </w:p>
    <w:p w:rsidRPr="00806B4E" w:rsidR="00622A2C" w:rsidP="00844209" w:rsidRDefault="00622A2C" w14:paraId="67207661" w14:textId="1516B70C">
      <w:pPr>
        <w:numPr>
          <w:ilvl w:val="0"/>
          <w:numId w:val="12"/>
        </w:numPr>
        <w:spacing w:before="100" w:beforeAutospacing="1" w:after="100" w:afterAutospacing="1"/>
        <w:rPr>
          <w:szCs w:val="24"/>
        </w:rPr>
      </w:pPr>
      <w:r w:rsidRPr="00806B4E">
        <w:rPr>
          <w:szCs w:val="24"/>
        </w:rPr>
        <w:t xml:space="preserve">Minimize the burden of the collection of information on those who are to respond, including </w:t>
      </w:r>
      <w:proofErr w:type="gramStart"/>
      <w:r w:rsidRPr="00806B4E">
        <w:rPr>
          <w:szCs w:val="24"/>
        </w:rPr>
        <w:t>through the use of</w:t>
      </w:r>
      <w:proofErr w:type="gramEnd"/>
      <w:r w:rsidRPr="00806B4E">
        <w:rPr>
          <w:szCs w:val="24"/>
        </w:rPr>
        <w:t xml:space="preserve"> appropriate automated, electronic, mechanical, or other technological collection techniques or other forms of information technology. </w:t>
      </w:r>
      <w:proofErr w:type="gramStart"/>
      <w:r w:rsidRPr="00806B4E">
        <w:rPr>
          <w:szCs w:val="24"/>
        </w:rPr>
        <w:t>In particular, OFCCP</w:t>
      </w:r>
      <w:proofErr w:type="gramEnd"/>
      <w:r w:rsidRPr="00806B4E">
        <w:rPr>
          <w:szCs w:val="24"/>
        </w:rPr>
        <w:t xml:space="preserve"> sought comments on whether FAAP documents, such as agreement requests, modification notices,</w:t>
      </w:r>
      <w:r w:rsidRPr="00806B4E" w:rsidR="00111E5E">
        <w:rPr>
          <w:szCs w:val="24"/>
        </w:rPr>
        <w:t xml:space="preserve"> FAAP renewal requests</w:t>
      </w:r>
      <w:r w:rsidRPr="00806B4E">
        <w:rPr>
          <w:szCs w:val="24"/>
        </w:rPr>
        <w:t xml:space="preserve">, termination notices, or other information requested during the FAAP approval and </w:t>
      </w:r>
      <w:r w:rsidRPr="00806B4E" w:rsidR="00111E5E">
        <w:rPr>
          <w:szCs w:val="24"/>
        </w:rPr>
        <w:t xml:space="preserve">renewal </w:t>
      </w:r>
      <w:r w:rsidRPr="00806B4E">
        <w:rPr>
          <w:szCs w:val="24"/>
        </w:rPr>
        <w:t>process, should be submitted through OFCCP's Contractor Portal.</w:t>
      </w:r>
    </w:p>
    <w:p w:rsidRPr="00806B4E" w:rsidR="00E82358" w:rsidP="00844209" w:rsidRDefault="00844209" w14:paraId="68D69260" w14:textId="7A452FED">
      <w:pPr>
        <w:rPr>
          <w:szCs w:val="24"/>
        </w:rPr>
      </w:pPr>
      <w:r w:rsidRPr="00806B4E">
        <w:rPr>
          <w:szCs w:val="24"/>
        </w:rPr>
        <w:t xml:space="preserve">OFCCP reviewed each of the six comments it received during the 60-day period. </w:t>
      </w:r>
      <w:r w:rsidRPr="00806B4E" w:rsidR="006A3BF9">
        <w:rPr>
          <w:szCs w:val="24"/>
        </w:rPr>
        <w:t>The c</w:t>
      </w:r>
      <w:r w:rsidRPr="00806B4E">
        <w:rPr>
          <w:szCs w:val="24"/>
        </w:rPr>
        <w:t xml:space="preserve">omments were submitted by employer associations and individuals. </w:t>
      </w:r>
      <w:r w:rsidRPr="00806B4E" w:rsidR="00E53D11">
        <w:rPr>
          <w:szCs w:val="24"/>
        </w:rPr>
        <w:t>After ca</w:t>
      </w:r>
      <w:r w:rsidRPr="00806B4E" w:rsidR="006A3BF9">
        <w:rPr>
          <w:szCs w:val="24"/>
        </w:rPr>
        <w:t>refully consider</w:t>
      </w:r>
      <w:r w:rsidRPr="00806B4E" w:rsidR="00E53D11">
        <w:rPr>
          <w:szCs w:val="24"/>
        </w:rPr>
        <w:t>ing</w:t>
      </w:r>
      <w:r w:rsidRPr="00806B4E" w:rsidR="006A3BF9">
        <w:rPr>
          <w:szCs w:val="24"/>
        </w:rPr>
        <w:t xml:space="preserve"> these comments</w:t>
      </w:r>
      <w:r w:rsidRPr="00806B4E" w:rsidR="00641363">
        <w:rPr>
          <w:szCs w:val="24"/>
        </w:rPr>
        <w:t>,</w:t>
      </w:r>
      <w:r w:rsidRPr="00806B4E" w:rsidR="006A3BF9">
        <w:rPr>
          <w:szCs w:val="24"/>
        </w:rPr>
        <w:t xml:space="preserve"> </w:t>
      </w:r>
      <w:r w:rsidRPr="00806B4E" w:rsidR="00E53D11">
        <w:rPr>
          <w:szCs w:val="24"/>
        </w:rPr>
        <w:t xml:space="preserve">OFCCP has decided to proceed with the </w:t>
      </w:r>
      <w:r w:rsidRPr="00806B4E" w:rsidR="391F3738">
        <w:rPr>
          <w:szCs w:val="24"/>
        </w:rPr>
        <w:t xml:space="preserve">proposed </w:t>
      </w:r>
      <w:r w:rsidRPr="00806B4E" w:rsidR="00E53D11">
        <w:rPr>
          <w:szCs w:val="24"/>
        </w:rPr>
        <w:t>information collection</w:t>
      </w:r>
      <w:r w:rsidRPr="00806B4E" w:rsidR="391F3738">
        <w:rPr>
          <w:szCs w:val="24"/>
        </w:rPr>
        <w:t>, with some modifications</w:t>
      </w:r>
      <w:r w:rsidRPr="00806B4E" w:rsidR="72451E8D">
        <w:rPr>
          <w:szCs w:val="24"/>
        </w:rPr>
        <w:t>.</w:t>
      </w:r>
      <w:r w:rsidRPr="00806B4E" w:rsidR="00577607">
        <w:rPr>
          <w:szCs w:val="24"/>
        </w:rPr>
        <w:t xml:space="preserve"> Based on the public comments, OFCCP</w:t>
      </w:r>
      <w:r w:rsidRPr="00806B4E" w:rsidR="00E53D11">
        <w:rPr>
          <w:szCs w:val="24"/>
        </w:rPr>
        <w:t xml:space="preserve"> will modify the </w:t>
      </w:r>
      <w:r w:rsidRPr="00806B4E" w:rsidR="006A3BF9">
        <w:rPr>
          <w:szCs w:val="24"/>
        </w:rPr>
        <w:t xml:space="preserve">requirement to notify </w:t>
      </w:r>
      <w:r w:rsidRPr="00806B4E" w:rsidR="00E53D11">
        <w:rPr>
          <w:szCs w:val="24"/>
        </w:rPr>
        <w:t>the agency</w:t>
      </w:r>
      <w:r w:rsidRPr="00806B4E" w:rsidR="006A3BF9">
        <w:rPr>
          <w:szCs w:val="24"/>
        </w:rPr>
        <w:t xml:space="preserve"> of </w:t>
      </w:r>
      <w:r w:rsidRPr="00806B4E" w:rsidR="00577607">
        <w:rPr>
          <w:szCs w:val="24"/>
        </w:rPr>
        <w:t xml:space="preserve">company </w:t>
      </w:r>
      <w:r w:rsidRPr="00806B4E" w:rsidR="006A3BF9">
        <w:rPr>
          <w:szCs w:val="24"/>
        </w:rPr>
        <w:t>official changes</w:t>
      </w:r>
      <w:r w:rsidRPr="00806B4E" w:rsidR="007D3CE7">
        <w:rPr>
          <w:szCs w:val="24"/>
        </w:rPr>
        <w:t xml:space="preserve"> </w:t>
      </w:r>
      <w:r w:rsidRPr="00806B4E" w:rsidR="00577607">
        <w:rPr>
          <w:szCs w:val="24"/>
        </w:rPr>
        <w:t>and</w:t>
      </w:r>
      <w:r w:rsidRPr="00806B4E" w:rsidR="00DF147C">
        <w:rPr>
          <w:szCs w:val="24"/>
        </w:rPr>
        <w:t xml:space="preserve"> will not require submission of FAAP documents via the Contractor Portal. </w:t>
      </w:r>
      <w:r w:rsidRPr="00806B4E" w:rsidR="006A3BF9">
        <w:rPr>
          <w:szCs w:val="24"/>
        </w:rPr>
        <w:t xml:space="preserve">OFCCP </w:t>
      </w:r>
      <w:r w:rsidRPr="00806B4E" w:rsidR="007D3CE7">
        <w:rPr>
          <w:szCs w:val="24"/>
        </w:rPr>
        <w:t xml:space="preserve">addresses these issues and each public comment below. </w:t>
      </w:r>
    </w:p>
    <w:p w:rsidRPr="00806B4E" w:rsidR="003E3427" w:rsidP="00844209" w:rsidRDefault="003E3427" w14:paraId="7D96E252" w14:textId="2C8BD5C2">
      <w:pPr>
        <w:rPr>
          <w:szCs w:val="24"/>
        </w:rPr>
      </w:pPr>
    </w:p>
    <w:p w:rsidRPr="00806B4E" w:rsidR="003E3427" w:rsidP="00844209" w:rsidRDefault="003E3427" w14:paraId="0B945137" w14:textId="1CB25C76">
      <w:pPr>
        <w:rPr>
          <w:b/>
          <w:bCs/>
          <w:szCs w:val="24"/>
        </w:rPr>
      </w:pPr>
      <w:r w:rsidRPr="00806B4E">
        <w:rPr>
          <w:szCs w:val="24"/>
        </w:rPr>
        <w:tab/>
      </w:r>
      <w:r w:rsidRPr="00806B4E">
        <w:rPr>
          <w:szCs w:val="24"/>
        </w:rPr>
        <w:tab/>
      </w:r>
      <w:r w:rsidRPr="00806B4E">
        <w:rPr>
          <w:szCs w:val="24"/>
        </w:rPr>
        <w:tab/>
      </w:r>
      <w:r w:rsidRPr="00806B4E">
        <w:rPr>
          <w:szCs w:val="24"/>
        </w:rPr>
        <w:tab/>
      </w:r>
      <w:r w:rsidRPr="00806B4E" w:rsidR="007C4509">
        <w:rPr>
          <w:szCs w:val="24"/>
        </w:rPr>
        <w:tab/>
      </w:r>
      <w:r w:rsidRPr="00806B4E">
        <w:rPr>
          <w:b/>
          <w:bCs/>
          <w:szCs w:val="24"/>
        </w:rPr>
        <w:t>Contractor Portal</w:t>
      </w:r>
    </w:p>
    <w:p w:rsidRPr="00806B4E" w:rsidR="00AC46F0" w:rsidP="00844209" w:rsidRDefault="00AC46F0" w14:paraId="4027A8B7" w14:textId="77777777">
      <w:pPr>
        <w:rPr>
          <w:b/>
          <w:bCs/>
          <w:szCs w:val="24"/>
        </w:rPr>
      </w:pPr>
    </w:p>
    <w:p w:rsidRPr="00806B4E" w:rsidR="0022042E" w:rsidP="00716744" w:rsidRDefault="008B1914" w14:paraId="4EEE090B" w14:textId="333EE858">
      <w:pPr>
        <w:rPr>
          <w:szCs w:val="24"/>
        </w:rPr>
      </w:pPr>
      <w:r w:rsidRPr="00806B4E">
        <w:rPr>
          <w:szCs w:val="24"/>
        </w:rPr>
        <w:t>In the 60-day notice, OFCCP invited comments on whether</w:t>
      </w:r>
      <w:r w:rsidRPr="00806B4E" w:rsidR="00716744">
        <w:rPr>
          <w:szCs w:val="24"/>
        </w:rPr>
        <w:t xml:space="preserve"> </w:t>
      </w:r>
      <w:r w:rsidRPr="00806B4E">
        <w:rPr>
          <w:szCs w:val="24"/>
        </w:rPr>
        <w:t xml:space="preserve">FAAP documents, such as agreement requests, modification notices, </w:t>
      </w:r>
      <w:r w:rsidRPr="00806B4E" w:rsidR="00570572">
        <w:rPr>
          <w:szCs w:val="24"/>
        </w:rPr>
        <w:t>FA</w:t>
      </w:r>
      <w:r w:rsidRPr="00806B4E" w:rsidR="00DA6E54">
        <w:rPr>
          <w:szCs w:val="24"/>
        </w:rPr>
        <w:t xml:space="preserve">AP </w:t>
      </w:r>
      <w:r w:rsidRPr="00806B4E" w:rsidR="00786641">
        <w:rPr>
          <w:szCs w:val="24"/>
        </w:rPr>
        <w:t>renewals requests</w:t>
      </w:r>
      <w:r w:rsidRPr="00806B4E">
        <w:rPr>
          <w:szCs w:val="24"/>
        </w:rPr>
        <w:t xml:space="preserve">, termination notices, or other information requested during the FAAP approval and </w:t>
      </w:r>
      <w:r w:rsidRPr="00806B4E" w:rsidR="00CB336F">
        <w:rPr>
          <w:szCs w:val="24"/>
        </w:rPr>
        <w:t>renewal</w:t>
      </w:r>
      <w:r w:rsidRPr="00806B4E">
        <w:rPr>
          <w:szCs w:val="24"/>
        </w:rPr>
        <w:t xml:space="preserve"> process, should be submitted through OFCCP's Contractor Portal.</w:t>
      </w:r>
      <w:r w:rsidRPr="00806B4E" w:rsidR="00716744">
        <w:rPr>
          <w:rStyle w:val="FootnoteReference"/>
          <w:szCs w:val="24"/>
        </w:rPr>
        <w:footnoteReference w:id="17"/>
      </w:r>
      <w:r w:rsidRPr="00806B4E" w:rsidR="00E64162">
        <w:rPr>
          <w:szCs w:val="24"/>
        </w:rPr>
        <w:t xml:space="preserve"> </w:t>
      </w:r>
      <w:r w:rsidRPr="00806B4E" w:rsidR="00716744">
        <w:rPr>
          <w:szCs w:val="24"/>
        </w:rPr>
        <w:t xml:space="preserve">Two individuals submitted public comments expressing concerns about the </w:t>
      </w:r>
      <w:r w:rsidRPr="00806B4E" w:rsidR="00E222C5">
        <w:rPr>
          <w:szCs w:val="24"/>
        </w:rPr>
        <w:t>privacy and security of the portal and the potential of disclosure or surveillance of sensitive information. Bot</w:t>
      </w:r>
      <w:r w:rsidRPr="00806B4E" w:rsidR="0022042E">
        <w:rPr>
          <w:szCs w:val="24"/>
        </w:rPr>
        <w:t>h</w:t>
      </w:r>
      <w:r w:rsidRPr="00806B4E" w:rsidR="00E222C5">
        <w:rPr>
          <w:szCs w:val="24"/>
        </w:rPr>
        <w:t xml:space="preserve"> commenters were particularly concerned about the disclosure </w:t>
      </w:r>
      <w:r w:rsidRPr="00806B4E" w:rsidR="0022042E">
        <w:rPr>
          <w:szCs w:val="24"/>
        </w:rPr>
        <w:t xml:space="preserve">of FAAP data that may identify the </w:t>
      </w:r>
      <w:r w:rsidRPr="00806B4E" w:rsidR="00E222C5">
        <w:rPr>
          <w:szCs w:val="24"/>
        </w:rPr>
        <w:t xml:space="preserve">gender identity and sexual orientation </w:t>
      </w:r>
      <w:r w:rsidRPr="00806B4E" w:rsidR="0022042E">
        <w:rPr>
          <w:szCs w:val="24"/>
        </w:rPr>
        <w:t xml:space="preserve">of individuals. </w:t>
      </w:r>
    </w:p>
    <w:p w:rsidRPr="00806B4E" w:rsidR="0022042E" w:rsidP="00716744" w:rsidRDefault="0022042E" w14:paraId="04CC20C9" w14:textId="77777777">
      <w:pPr>
        <w:rPr>
          <w:szCs w:val="24"/>
        </w:rPr>
      </w:pPr>
    </w:p>
    <w:p w:rsidRPr="00806B4E" w:rsidR="001C66C0" w:rsidP="00B86FE8" w:rsidRDefault="0022042E" w14:paraId="75761DD5" w14:textId="6633CE4E">
      <w:pPr>
        <w:rPr>
          <w:rFonts w:eastAsia="Times New Roman"/>
          <w:color w:val="212121"/>
          <w:szCs w:val="24"/>
        </w:rPr>
      </w:pPr>
      <w:r w:rsidRPr="00806B4E">
        <w:rPr>
          <w:szCs w:val="24"/>
        </w:rPr>
        <w:lastRenderedPageBreak/>
        <w:t xml:space="preserve">In response, OFCCP notes that the Contractor Portal is more secure than the current method of submitting this information via email. The agency has also implemented </w:t>
      </w:r>
      <w:proofErr w:type="gramStart"/>
      <w:r w:rsidRPr="00806B4E">
        <w:rPr>
          <w:szCs w:val="24"/>
        </w:rPr>
        <w:t>a number of</w:t>
      </w:r>
      <w:proofErr w:type="gramEnd"/>
      <w:r w:rsidRPr="00806B4E">
        <w:rPr>
          <w:szCs w:val="24"/>
        </w:rPr>
        <w:t xml:space="preserve"> security measures to address any privacy and security risks with the Contractor Portal</w:t>
      </w:r>
      <w:r w:rsidRPr="00806B4E" w:rsidR="001C66C0">
        <w:rPr>
          <w:szCs w:val="24"/>
        </w:rPr>
        <w:t xml:space="preserve">. </w:t>
      </w:r>
      <w:r w:rsidRPr="00806B4E" w:rsidR="001C66C0">
        <w:rPr>
          <w:rFonts w:eastAsia="Times New Roman"/>
          <w:color w:val="212121"/>
          <w:szCs w:val="24"/>
        </w:rPr>
        <w:t>The Contractor Portal is built on a Drupal platform. The</w:t>
      </w:r>
      <w:r w:rsidRPr="00806B4E" w:rsidR="007D3CE7">
        <w:rPr>
          <w:rFonts w:eastAsia="Times New Roman"/>
          <w:color w:val="212121"/>
          <w:szCs w:val="24"/>
        </w:rPr>
        <w:t xml:space="preserve"> </w:t>
      </w:r>
      <w:r w:rsidRPr="00806B4E" w:rsidR="001C66C0">
        <w:rPr>
          <w:rFonts w:eastAsia="Times New Roman"/>
          <w:color w:val="212121"/>
          <w:szCs w:val="24"/>
        </w:rPr>
        <w:t>platform is a content management system for government agencies with built-in security modules, including the following:</w:t>
      </w:r>
    </w:p>
    <w:p w:rsidRPr="00806B4E" w:rsidR="00F91ED3" w:rsidP="00B86FE8" w:rsidRDefault="00F91ED3" w14:paraId="6C9FD719" w14:textId="77777777">
      <w:pPr>
        <w:shd w:val="clear" w:color="auto" w:fill="FFFFFF"/>
        <w:spacing w:after="60"/>
        <w:ind w:left="1008"/>
        <w:textAlignment w:val="top"/>
        <w:rPr>
          <w:rFonts w:eastAsia="Times New Roman"/>
          <w:color w:val="212121"/>
          <w:szCs w:val="24"/>
        </w:rPr>
      </w:pPr>
    </w:p>
    <w:p w:rsidRPr="00806B4E" w:rsidR="001C66C0" w:rsidP="00B86FE8" w:rsidRDefault="001C66C0" w14:paraId="4F635EA0" w14:textId="5C9F76DD">
      <w:pPr>
        <w:numPr>
          <w:ilvl w:val="0"/>
          <w:numId w:val="13"/>
        </w:numPr>
        <w:shd w:val="clear" w:color="auto" w:fill="FFFFFF"/>
        <w:spacing w:after="60"/>
        <w:ind w:left="1008"/>
        <w:textAlignment w:val="top"/>
        <w:rPr>
          <w:rFonts w:eastAsia="Times New Roman"/>
          <w:color w:val="212121"/>
          <w:szCs w:val="24"/>
        </w:rPr>
      </w:pPr>
      <w:r w:rsidRPr="00806B4E">
        <w:rPr>
          <w:rFonts w:eastAsia="Times New Roman"/>
          <w:color w:val="212121"/>
          <w:szCs w:val="24"/>
        </w:rPr>
        <w:t>Security Kit that deals with any issue or attack concerning HTML injection;</w:t>
      </w:r>
    </w:p>
    <w:p w:rsidRPr="00806B4E" w:rsidR="001C66C0" w:rsidP="068C4A0C" w:rsidRDefault="001C66C0" w14:paraId="32320FD8" w14:textId="46FCF847">
      <w:pPr>
        <w:numPr>
          <w:ilvl w:val="0"/>
          <w:numId w:val="13"/>
        </w:numPr>
        <w:shd w:val="clear" w:color="auto" w:fill="FFFFFF" w:themeFill="background1"/>
        <w:spacing w:after="60"/>
        <w:ind w:left="1008"/>
        <w:textAlignment w:val="top"/>
        <w:rPr>
          <w:rFonts w:eastAsia="Times New Roman"/>
          <w:color w:val="212121"/>
          <w:szCs w:val="24"/>
        </w:rPr>
      </w:pPr>
      <w:r w:rsidRPr="00806B4E">
        <w:rPr>
          <w:rFonts w:eastAsia="Times New Roman"/>
          <w:color w:val="212121"/>
          <w:szCs w:val="24"/>
        </w:rPr>
        <w:t xml:space="preserve">Login Security that denies full </w:t>
      </w:r>
      <w:r w:rsidRPr="00806B4E" w:rsidR="007D53DE">
        <w:rPr>
          <w:rFonts w:eastAsia="Times New Roman"/>
          <w:color w:val="212121"/>
          <w:szCs w:val="24"/>
        </w:rPr>
        <w:t xml:space="preserve">(or unauthorized) </w:t>
      </w:r>
      <w:r w:rsidRPr="00806B4E">
        <w:rPr>
          <w:rFonts w:eastAsia="Times New Roman"/>
          <w:color w:val="212121"/>
          <w:szCs w:val="24"/>
        </w:rPr>
        <w:t xml:space="preserve">access to the </w:t>
      </w:r>
      <w:r w:rsidRPr="00806B4E" w:rsidR="007D53DE">
        <w:rPr>
          <w:rFonts w:eastAsia="Times New Roman"/>
          <w:color w:val="212121"/>
          <w:szCs w:val="24"/>
        </w:rPr>
        <w:t xml:space="preserve">web </w:t>
      </w:r>
      <w:r w:rsidRPr="00806B4E">
        <w:rPr>
          <w:rFonts w:eastAsia="Times New Roman"/>
          <w:color w:val="212121"/>
          <w:szCs w:val="24"/>
        </w:rPr>
        <w:t>content</w:t>
      </w:r>
      <w:r w:rsidRPr="00806B4E" w:rsidR="007D53DE">
        <w:rPr>
          <w:rFonts w:eastAsia="Times New Roman"/>
          <w:color w:val="212121"/>
          <w:szCs w:val="24"/>
        </w:rPr>
        <w:t xml:space="preserve"> or platform coding</w:t>
      </w:r>
      <w:r w:rsidRPr="00806B4E">
        <w:rPr>
          <w:rFonts w:eastAsia="Times New Roman"/>
          <w:color w:val="212121"/>
          <w:szCs w:val="24"/>
        </w:rPr>
        <w:t>;</w:t>
      </w:r>
    </w:p>
    <w:p w:rsidRPr="00806B4E" w:rsidR="001C66C0" w:rsidP="00B86FE8" w:rsidRDefault="001C66C0" w14:paraId="4596A4A4" w14:textId="77777777">
      <w:pPr>
        <w:numPr>
          <w:ilvl w:val="0"/>
          <w:numId w:val="13"/>
        </w:numPr>
        <w:shd w:val="clear" w:color="auto" w:fill="FFFFFF"/>
        <w:spacing w:after="60"/>
        <w:ind w:left="1008"/>
        <w:textAlignment w:val="top"/>
        <w:rPr>
          <w:rFonts w:eastAsia="Times New Roman"/>
          <w:color w:val="212121"/>
          <w:szCs w:val="24"/>
        </w:rPr>
      </w:pPr>
      <w:r w:rsidRPr="00806B4E">
        <w:rPr>
          <w:rFonts w:eastAsia="Times New Roman"/>
          <w:color w:val="212121"/>
          <w:szCs w:val="24"/>
        </w:rPr>
        <w:t>Password Policy that requires passwords to be more complex;</w:t>
      </w:r>
    </w:p>
    <w:p w:rsidRPr="00806B4E" w:rsidR="001C66C0" w:rsidP="00B86FE8" w:rsidRDefault="001C66C0" w14:paraId="3F36F2E2" w14:textId="77777777">
      <w:pPr>
        <w:numPr>
          <w:ilvl w:val="0"/>
          <w:numId w:val="13"/>
        </w:numPr>
        <w:shd w:val="clear" w:color="auto" w:fill="FFFFFF"/>
        <w:spacing w:after="60"/>
        <w:ind w:left="1008"/>
        <w:textAlignment w:val="top"/>
        <w:rPr>
          <w:rFonts w:eastAsia="Times New Roman"/>
          <w:color w:val="212121"/>
          <w:szCs w:val="24"/>
        </w:rPr>
      </w:pPr>
      <w:r w:rsidRPr="00806B4E">
        <w:rPr>
          <w:rFonts w:eastAsia="Times New Roman"/>
          <w:color w:val="212121"/>
          <w:szCs w:val="24"/>
        </w:rPr>
        <w:t>Secure Login feature that enables safe login procedures and prevents user data theft; and</w:t>
      </w:r>
    </w:p>
    <w:p w:rsidRPr="00806B4E" w:rsidR="001C66C0" w:rsidP="00B86FE8" w:rsidRDefault="001C66C0" w14:paraId="3A1090A2" w14:textId="77777777">
      <w:pPr>
        <w:numPr>
          <w:ilvl w:val="0"/>
          <w:numId w:val="13"/>
        </w:numPr>
        <w:shd w:val="clear" w:color="auto" w:fill="FFFFFF"/>
        <w:ind w:left="1008"/>
        <w:textAlignment w:val="top"/>
        <w:rPr>
          <w:rFonts w:eastAsia="Times New Roman"/>
          <w:color w:val="212121"/>
          <w:szCs w:val="24"/>
        </w:rPr>
      </w:pPr>
      <w:r w:rsidRPr="00806B4E">
        <w:rPr>
          <w:rFonts w:eastAsia="Times New Roman"/>
          <w:color w:val="212121"/>
          <w:szCs w:val="24"/>
        </w:rPr>
        <w:t>XSS Protection module that protects the website from XSS attacks.</w:t>
      </w:r>
    </w:p>
    <w:p w:rsidRPr="00806B4E" w:rsidR="00F91ED3" w:rsidP="00B86FE8" w:rsidRDefault="00F91ED3" w14:paraId="092146A2" w14:textId="77777777">
      <w:pPr>
        <w:shd w:val="clear" w:color="auto" w:fill="FFFFFF"/>
        <w:rPr>
          <w:rFonts w:eastAsia="Times New Roman"/>
          <w:color w:val="212121"/>
          <w:szCs w:val="24"/>
        </w:rPr>
      </w:pPr>
    </w:p>
    <w:p w:rsidRPr="00806B4E" w:rsidR="001C66C0" w:rsidP="001C66C0" w:rsidRDefault="001C66C0" w14:paraId="28896A19" w14:textId="178379C9">
      <w:pPr>
        <w:shd w:val="clear" w:color="auto" w:fill="FFFFFF"/>
        <w:spacing w:after="240"/>
        <w:rPr>
          <w:rFonts w:eastAsia="Times New Roman"/>
          <w:color w:val="212121"/>
          <w:szCs w:val="24"/>
        </w:rPr>
      </w:pPr>
      <w:r w:rsidRPr="00806B4E">
        <w:rPr>
          <w:rFonts w:eastAsia="Times New Roman"/>
          <w:color w:val="212121"/>
          <w:szCs w:val="24"/>
        </w:rPr>
        <w:t>Data is secured according to the National Institute of Standards and Technology’s Federal Information Processing Standards, which are verified by the Department of Labor’s Office of the Chief Information Officer. Additionally, OFCCP staff are required to use their Personal Identification Verification card to access the interface. These measures are designed to secure the transmission of data</w:t>
      </w:r>
      <w:r w:rsidRPr="00806B4E" w:rsidR="007E1377">
        <w:rPr>
          <w:rFonts w:eastAsia="Times New Roman"/>
          <w:color w:val="212121"/>
          <w:szCs w:val="24"/>
        </w:rPr>
        <w:t xml:space="preserve"> </w:t>
      </w:r>
      <w:r w:rsidRPr="00806B4E">
        <w:rPr>
          <w:rFonts w:eastAsia="Times New Roman"/>
          <w:color w:val="212121"/>
          <w:szCs w:val="24"/>
        </w:rPr>
        <w:t xml:space="preserve">while allowing </w:t>
      </w:r>
      <w:r w:rsidRPr="00806B4E" w:rsidR="007E1377">
        <w:rPr>
          <w:rFonts w:eastAsia="Times New Roman"/>
          <w:color w:val="212121"/>
          <w:szCs w:val="24"/>
        </w:rPr>
        <w:t xml:space="preserve">the parties to </w:t>
      </w:r>
      <w:proofErr w:type="gramStart"/>
      <w:r w:rsidRPr="00806B4E" w:rsidR="007E1377">
        <w:rPr>
          <w:rFonts w:eastAsia="Times New Roman"/>
          <w:color w:val="212121"/>
          <w:szCs w:val="24"/>
        </w:rPr>
        <w:t>more efficiently exchange information</w:t>
      </w:r>
      <w:proofErr w:type="gramEnd"/>
      <w:r w:rsidRPr="00806B4E" w:rsidR="007E1377">
        <w:rPr>
          <w:rFonts w:eastAsia="Times New Roman"/>
          <w:color w:val="212121"/>
          <w:szCs w:val="24"/>
        </w:rPr>
        <w:t xml:space="preserve"> through electronic submission.</w:t>
      </w:r>
      <w:r w:rsidRPr="00806B4E" w:rsidR="00E64162">
        <w:rPr>
          <w:rFonts w:eastAsia="Times New Roman"/>
          <w:color w:val="212121"/>
          <w:szCs w:val="24"/>
        </w:rPr>
        <w:t xml:space="preserve"> </w:t>
      </w:r>
    </w:p>
    <w:p w:rsidRPr="00806B4E" w:rsidR="00C6577C" w:rsidP="6019369A" w:rsidRDefault="00AC46F0" w14:paraId="2456DF55" w14:textId="663D752E">
      <w:pPr>
        <w:shd w:val="clear" w:color="auto" w:fill="FFFFFF" w:themeFill="background1"/>
        <w:rPr>
          <w:szCs w:val="24"/>
        </w:rPr>
      </w:pPr>
      <w:r w:rsidRPr="00806B4E">
        <w:rPr>
          <w:rFonts w:eastAsia="Times New Roman"/>
          <w:color w:val="212121"/>
          <w:szCs w:val="24"/>
        </w:rPr>
        <w:t xml:space="preserve">An employer association </w:t>
      </w:r>
      <w:r w:rsidRPr="00806B4E" w:rsidR="007D3CE7">
        <w:rPr>
          <w:rFonts w:eastAsia="Times New Roman"/>
          <w:color w:val="212121"/>
          <w:szCs w:val="24"/>
        </w:rPr>
        <w:t xml:space="preserve">also submitted a comment about the feasibility of uploading the FAAP documents to the Contractor Portal. It </w:t>
      </w:r>
      <w:r w:rsidRPr="00806B4E">
        <w:rPr>
          <w:rFonts w:eastAsia="Times New Roman"/>
          <w:color w:val="212121"/>
          <w:szCs w:val="24"/>
        </w:rPr>
        <w:t xml:space="preserve">stated that contractors cannot yet provide meaningful feedback on using the Contractor Portal because contractors </w:t>
      </w:r>
      <w:r w:rsidRPr="00806B4E" w:rsidR="001D54A7">
        <w:rPr>
          <w:rFonts w:eastAsia="Times New Roman"/>
          <w:color w:val="212121"/>
          <w:szCs w:val="24"/>
        </w:rPr>
        <w:t>are</w:t>
      </w:r>
      <w:r w:rsidRPr="00806B4E">
        <w:rPr>
          <w:rFonts w:eastAsia="Times New Roman"/>
          <w:color w:val="212121"/>
          <w:szCs w:val="24"/>
        </w:rPr>
        <w:t xml:space="preserve"> still becoming familiar with the portal and</w:t>
      </w:r>
      <w:r w:rsidRPr="00806B4E" w:rsidR="001D54A7">
        <w:rPr>
          <w:rFonts w:eastAsia="Times New Roman"/>
          <w:color w:val="212121"/>
          <w:szCs w:val="24"/>
        </w:rPr>
        <w:t xml:space="preserve"> </w:t>
      </w:r>
      <w:r w:rsidRPr="00806B4E" w:rsidR="007D3CE7">
        <w:rPr>
          <w:rFonts w:eastAsia="Times New Roman"/>
          <w:color w:val="212121"/>
          <w:szCs w:val="24"/>
        </w:rPr>
        <w:t>stated that</w:t>
      </w:r>
      <w:r w:rsidRPr="00806B4E">
        <w:rPr>
          <w:rFonts w:eastAsia="Times New Roman"/>
          <w:color w:val="212121"/>
          <w:szCs w:val="24"/>
        </w:rPr>
        <w:t xml:space="preserve"> the portal</w:t>
      </w:r>
      <w:r w:rsidRPr="00806B4E" w:rsidR="007376CE">
        <w:rPr>
          <w:rFonts w:eastAsia="Times New Roman"/>
          <w:color w:val="212121"/>
          <w:szCs w:val="24"/>
        </w:rPr>
        <w:t xml:space="preserve"> was not set up to recognize FAAPs.</w:t>
      </w:r>
      <w:r w:rsidRPr="00806B4E" w:rsidR="007376CE">
        <w:rPr>
          <w:rStyle w:val="FootnoteReference"/>
          <w:rFonts w:eastAsia="Times New Roman"/>
          <w:color w:val="212121"/>
          <w:szCs w:val="24"/>
        </w:rPr>
        <w:footnoteReference w:id="18"/>
      </w:r>
      <w:r w:rsidRPr="00806B4E" w:rsidR="007376CE">
        <w:rPr>
          <w:rFonts w:eastAsia="Times New Roman"/>
          <w:color w:val="212121"/>
          <w:szCs w:val="24"/>
        </w:rPr>
        <w:t xml:space="preserve"> </w:t>
      </w:r>
      <w:r w:rsidRPr="00806B4E" w:rsidR="00E0064D">
        <w:rPr>
          <w:rFonts w:eastAsia="Times New Roman"/>
          <w:color w:val="212121"/>
          <w:szCs w:val="24"/>
        </w:rPr>
        <w:t xml:space="preserve">With respect to the portal recognizing FAAPs, OFCCP has already issued </w:t>
      </w:r>
      <w:r w:rsidRPr="00806B4E" w:rsidR="007D3CE7">
        <w:rPr>
          <w:rFonts w:eastAsia="Times New Roman"/>
          <w:color w:val="212121"/>
          <w:szCs w:val="24"/>
        </w:rPr>
        <w:t xml:space="preserve">specific </w:t>
      </w:r>
      <w:r w:rsidRPr="00806B4E" w:rsidR="00E0064D">
        <w:rPr>
          <w:rFonts w:eastAsia="Times New Roman"/>
          <w:color w:val="212121"/>
          <w:szCs w:val="24"/>
        </w:rPr>
        <w:t>guidance on how contractors are able to input FAAP information into the portal.</w:t>
      </w:r>
      <w:r w:rsidRPr="00806B4E" w:rsidR="00E0064D">
        <w:rPr>
          <w:rStyle w:val="FootnoteReference"/>
          <w:rFonts w:eastAsia="Times New Roman"/>
          <w:color w:val="212121"/>
          <w:szCs w:val="24"/>
        </w:rPr>
        <w:footnoteReference w:id="19"/>
      </w:r>
      <w:r w:rsidRPr="00806B4E" w:rsidDel="003A3CA3" w:rsidR="00E0064D">
        <w:rPr>
          <w:rFonts w:eastAsia="Times New Roman"/>
          <w:color w:val="212121"/>
          <w:szCs w:val="24"/>
        </w:rPr>
        <w:t xml:space="preserve"> </w:t>
      </w:r>
      <w:r w:rsidRPr="00806B4E" w:rsidR="002A69F6">
        <w:rPr>
          <w:rFonts w:eastAsia="Times New Roman"/>
          <w:color w:val="212121"/>
          <w:szCs w:val="24"/>
        </w:rPr>
        <w:t xml:space="preserve">OFCCP has also conducted webinars for contractors on using the portal, and will continue to provide compliance assistance, including a live help desk, to provide technical support to contractors. </w:t>
      </w:r>
      <w:r w:rsidRPr="00806B4E" w:rsidR="00EE0400">
        <w:rPr>
          <w:rFonts w:eastAsia="Times New Roman"/>
          <w:color w:val="212121"/>
          <w:szCs w:val="24"/>
        </w:rPr>
        <w:t xml:space="preserve">However, </w:t>
      </w:r>
      <w:r w:rsidRPr="00806B4E" w:rsidR="002A69F6">
        <w:rPr>
          <w:rFonts w:eastAsia="Times New Roman"/>
          <w:color w:val="212121"/>
          <w:szCs w:val="24"/>
        </w:rPr>
        <w:t>OFCCP</w:t>
      </w:r>
      <w:r w:rsidRPr="00806B4E" w:rsidR="008C2565">
        <w:rPr>
          <w:rFonts w:eastAsia="Times New Roman"/>
          <w:color w:val="212121"/>
          <w:szCs w:val="24"/>
        </w:rPr>
        <w:t xml:space="preserve"> </w:t>
      </w:r>
      <w:r w:rsidRPr="00806B4E" w:rsidR="3240582E">
        <w:rPr>
          <w:rFonts w:eastAsia="Times New Roman"/>
          <w:color w:val="212121"/>
          <w:szCs w:val="24"/>
        </w:rPr>
        <w:t>recognizes</w:t>
      </w:r>
      <w:r w:rsidRPr="00806B4E" w:rsidR="002A69F6">
        <w:rPr>
          <w:rFonts w:eastAsia="Times New Roman"/>
          <w:color w:val="212121"/>
          <w:szCs w:val="24"/>
        </w:rPr>
        <w:t xml:space="preserve"> that contractors may need additional time to become familiar with the portal before requiring FAAP document submissions </w:t>
      </w:r>
      <w:r w:rsidRPr="00806B4E" w:rsidR="00EE0400">
        <w:rPr>
          <w:rFonts w:eastAsia="Times New Roman"/>
          <w:color w:val="212121"/>
          <w:szCs w:val="24"/>
        </w:rPr>
        <w:t xml:space="preserve">via this method. To address this concern, OFCCP will allow contractors to continue to submit the requests and documentation to the FAAP email address at OFCCP_FAAP-UNIT@dol.gov. As contractors become more familiar with the </w:t>
      </w:r>
      <w:r w:rsidRPr="00806B4E" w:rsidR="006E30FD">
        <w:rPr>
          <w:rFonts w:eastAsia="Times New Roman"/>
          <w:color w:val="212121"/>
          <w:szCs w:val="24"/>
        </w:rPr>
        <w:t>Contractor Portal</w:t>
      </w:r>
      <w:r w:rsidRPr="00806B4E" w:rsidR="00EE0400">
        <w:rPr>
          <w:rFonts w:eastAsia="Times New Roman"/>
          <w:color w:val="212121"/>
          <w:szCs w:val="24"/>
        </w:rPr>
        <w:t>, OFCCP may revisit this issue in future information collection requests.</w:t>
      </w:r>
      <w:r w:rsidRPr="00806B4E" w:rsidR="00063208">
        <w:rPr>
          <w:szCs w:val="24"/>
        </w:rPr>
        <w:t xml:space="preserve"> </w:t>
      </w:r>
    </w:p>
    <w:p w:rsidRPr="00806B4E" w:rsidR="002A69F6" w:rsidP="002A26BE" w:rsidRDefault="00063208" w14:paraId="217501B3" w14:textId="6FEAF8C7">
      <w:pPr>
        <w:shd w:val="clear" w:color="auto" w:fill="FFFFFF"/>
        <w:rPr>
          <w:rFonts w:eastAsia="Times New Roman"/>
          <w:color w:val="212121"/>
          <w:szCs w:val="24"/>
        </w:rPr>
      </w:pPr>
      <w:r w:rsidRPr="00806B4E">
        <w:rPr>
          <w:szCs w:val="24"/>
        </w:rPr>
        <w:lastRenderedPageBreak/>
        <w:t xml:space="preserve"> </w:t>
      </w:r>
    </w:p>
    <w:p w:rsidRPr="00806B4E" w:rsidR="006418FA" w:rsidP="00C6577C" w:rsidRDefault="006418FA" w14:paraId="25F42BA2" w14:textId="33C28F3B">
      <w:pPr>
        <w:shd w:val="clear" w:color="auto" w:fill="FFFFFF"/>
        <w:jc w:val="center"/>
        <w:rPr>
          <w:rFonts w:eastAsia="Times New Roman"/>
          <w:b/>
          <w:bCs/>
          <w:color w:val="212121"/>
          <w:szCs w:val="24"/>
        </w:rPr>
      </w:pPr>
      <w:r w:rsidRPr="00806B4E">
        <w:rPr>
          <w:rFonts w:eastAsia="Times New Roman"/>
          <w:b/>
          <w:bCs/>
          <w:color w:val="212121"/>
          <w:szCs w:val="24"/>
        </w:rPr>
        <w:t>FAAP Program Requirements</w:t>
      </w:r>
    </w:p>
    <w:p w:rsidRPr="00806B4E" w:rsidR="00C6577C" w:rsidP="002A26BE" w:rsidRDefault="00C6577C" w14:paraId="49FD8B9F" w14:textId="77777777">
      <w:pPr>
        <w:shd w:val="clear" w:color="auto" w:fill="FFFFFF"/>
        <w:jc w:val="center"/>
        <w:rPr>
          <w:rFonts w:eastAsia="Times New Roman"/>
          <w:b/>
          <w:bCs/>
          <w:color w:val="212121"/>
          <w:szCs w:val="24"/>
          <w:u w:val="single"/>
        </w:rPr>
      </w:pPr>
    </w:p>
    <w:p w:rsidRPr="00806B4E" w:rsidR="008F57FB" w:rsidP="6019369A" w:rsidRDefault="006418FA" w14:paraId="1589EBB1" w14:textId="2A20DC47">
      <w:pPr>
        <w:shd w:val="clear" w:color="auto" w:fill="FFFFFF" w:themeFill="background1"/>
        <w:rPr>
          <w:color w:val="auto"/>
          <w:szCs w:val="24"/>
        </w:rPr>
      </w:pPr>
      <w:r w:rsidRPr="00806B4E">
        <w:rPr>
          <w:rFonts w:eastAsia="Times New Roman"/>
          <w:color w:val="212121"/>
          <w:szCs w:val="24"/>
        </w:rPr>
        <w:t>OFCCP also received comments on the FAAP program requirements</w:t>
      </w:r>
      <w:r w:rsidRPr="00806B4E" w:rsidR="009136EE">
        <w:rPr>
          <w:rFonts w:eastAsia="Times New Roman"/>
          <w:color w:val="212121"/>
          <w:szCs w:val="24"/>
        </w:rPr>
        <w:t>. A</w:t>
      </w:r>
      <w:r w:rsidRPr="00806B4E" w:rsidR="003531C7">
        <w:rPr>
          <w:rFonts w:eastAsia="Times New Roman"/>
          <w:color w:val="212121"/>
          <w:szCs w:val="24"/>
        </w:rPr>
        <w:t>n employer</w:t>
      </w:r>
      <w:r w:rsidRPr="00806B4E" w:rsidR="009136EE">
        <w:rPr>
          <w:rFonts w:eastAsia="Times New Roman"/>
          <w:color w:val="212121"/>
          <w:szCs w:val="24"/>
        </w:rPr>
        <w:t xml:space="preserve"> association stated that the </w:t>
      </w:r>
      <w:r w:rsidRPr="00806B4E" w:rsidR="009136EE">
        <w:rPr>
          <w:color w:val="auto"/>
          <w:szCs w:val="24"/>
        </w:rPr>
        <w:t xml:space="preserve">proposed process creates substantial burdens for contractors. </w:t>
      </w:r>
      <w:r w:rsidRPr="00806B4E" w:rsidR="00091D38">
        <w:rPr>
          <w:color w:val="auto"/>
          <w:szCs w:val="24"/>
        </w:rPr>
        <w:t>Specifically, i</w:t>
      </w:r>
      <w:r w:rsidRPr="00806B4E" w:rsidR="009136EE">
        <w:rPr>
          <w:color w:val="auto"/>
          <w:szCs w:val="24"/>
        </w:rPr>
        <w:t xml:space="preserve">t </w:t>
      </w:r>
      <w:r w:rsidRPr="00806B4E" w:rsidR="00091D38">
        <w:rPr>
          <w:color w:val="auto"/>
          <w:szCs w:val="24"/>
        </w:rPr>
        <w:t>asserted</w:t>
      </w:r>
      <w:r w:rsidRPr="00806B4E" w:rsidR="009136EE">
        <w:rPr>
          <w:color w:val="auto"/>
          <w:szCs w:val="24"/>
        </w:rPr>
        <w:t xml:space="preserve"> that</w:t>
      </w:r>
      <w:r w:rsidRPr="00806B4E" w:rsidR="00A12E87">
        <w:rPr>
          <w:color w:val="auto"/>
          <w:szCs w:val="24"/>
        </w:rPr>
        <w:t xml:space="preserve"> </w:t>
      </w:r>
      <w:r w:rsidRPr="00806B4E" w:rsidR="009136EE">
        <w:rPr>
          <w:color w:val="auto"/>
          <w:szCs w:val="24"/>
        </w:rPr>
        <w:t>the five</w:t>
      </w:r>
      <w:r w:rsidRPr="00806B4E" w:rsidR="00A12E87">
        <w:rPr>
          <w:color w:val="auto"/>
          <w:szCs w:val="24"/>
        </w:rPr>
        <w:t>-</w:t>
      </w:r>
      <w:r w:rsidRPr="00806B4E" w:rsidR="009136EE">
        <w:rPr>
          <w:color w:val="auto"/>
          <w:szCs w:val="24"/>
        </w:rPr>
        <w:t xml:space="preserve">year </w:t>
      </w:r>
      <w:r w:rsidRPr="00806B4E" w:rsidR="00221E6B">
        <w:rPr>
          <w:color w:val="auto"/>
          <w:szCs w:val="24"/>
        </w:rPr>
        <w:t>renewal</w:t>
      </w:r>
      <w:r w:rsidRPr="00806B4E" w:rsidR="009136EE">
        <w:rPr>
          <w:color w:val="auto"/>
          <w:szCs w:val="24"/>
        </w:rPr>
        <w:t xml:space="preserve"> requirement creates uncertainty regarding how future AAPs will be developed, which can impede internal planning and places an undue burden on the contractor community. It also stated that requirement to notify</w:t>
      </w:r>
      <w:r w:rsidRPr="00806B4E" w:rsidR="00F01333">
        <w:rPr>
          <w:color w:val="auto"/>
          <w:szCs w:val="24"/>
        </w:rPr>
        <w:t xml:space="preserve"> </w:t>
      </w:r>
      <w:r w:rsidRPr="00806B4E" w:rsidR="009136EE">
        <w:rPr>
          <w:color w:val="auto"/>
          <w:szCs w:val="24"/>
        </w:rPr>
        <w:t>OFCCP in writing of changes to the functional or business units, structure or organization would be burdensome on human resource officials.</w:t>
      </w:r>
      <w:r w:rsidRPr="00806B4E" w:rsidR="008A1A64">
        <w:rPr>
          <w:color w:val="auto"/>
          <w:szCs w:val="24"/>
        </w:rPr>
        <w:t xml:space="preserve"> It also stated that the proposed process subjects </w:t>
      </w:r>
      <w:r w:rsidRPr="00806B4E" w:rsidR="00A31FDB">
        <w:rPr>
          <w:color w:val="auto"/>
          <w:szCs w:val="24"/>
        </w:rPr>
        <w:t xml:space="preserve">FAAP </w:t>
      </w:r>
      <w:r w:rsidRPr="00806B4E" w:rsidR="008A1A64">
        <w:rPr>
          <w:color w:val="auto"/>
          <w:szCs w:val="24"/>
        </w:rPr>
        <w:t xml:space="preserve">contractors to measures not imposed on other contractors such as </w:t>
      </w:r>
      <w:r w:rsidRPr="00806B4E" w:rsidR="00A1743A">
        <w:rPr>
          <w:color w:val="auto"/>
          <w:szCs w:val="24"/>
        </w:rPr>
        <w:t xml:space="preserve">the requirement to provide detailed information on existing contracts </w:t>
      </w:r>
      <w:r w:rsidRPr="00806B4E" w:rsidR="00A31FDB">
        <w:rPr>
          <w:color w:val="auto"/>
          <w:szCs w:val="24"/>
        </w:rPr>
        <w:t>or potential scheduling for a compliance evaluation if the FAAP c</w:t>
      </w:r>
      <w:r w:rsidRPr="00806B4E" w:rsidR="008A1A64">
        <w:rPr>
          <w:color w:val="auto"/>
          <w:szCs w:val="24"/>
        </w:rPr>
        <w:t xml:space="preserve">ontractor fails to </w:t>
      </w:r>
      <w:r w:rsidRPr="00806B4E" w:rsidR="00A1743A">
        <w:rPr>
          <w:color w:val="auto"/>
          <w:szCs w:val="24"/>
        </w:rPr>
        <w:t xml:space="preserve">timely </w:t>
      </w:r>
      <w:r w:rsidRPr="00806B4E" w:rsidR="008A1A64">
        <w:rPr>
          <w:color w:val="auto"/>
          <w:szCs w:val="24"/>
        </w:rPr>
        <w:t>provide a modification notice</w:t>
      </w:r>
      <w:r w:rsidRPr="00806B4E" w:rsidR="003531C7">
        <w:rPr>
          <w:color w:val="auto"/>
          <w:szCs w:val="24"/>
        </w:rPr>
        <w:t xml:space="preserve">. </w:t>
      </w:r>
      <w:r w:rsidRPr="00806B4E" w:rsidR="008F57FB">
        <w:rPr>
          <w:color w:val="auto"/>
          <w:szCs w:val="24"/>
        </w:rPr>
        <w:t>The employer association also disagreed with FAAPs having to seek prior written approval from OFCCP to structure their AAPs as FAAPs.</w:t>
      </w:r>
      <w:r w:rsidRPr="00806B4E" w:rsidR="003A41A1">
        <w:rPr>
          <w:color w:val="auto"/>
          <w:szCs w:val="24"/>
        </w:rPr>
        <w:t xml:space="preserve"> </w:t>
      </w:r>
      <w:r w:rsidRPr="00806B4E" w:rsidR="006E30FD">
        <w:rPr>
          <w:color w:val="auto"/>
          <w:szCs w:val="24"/>
        </w:rPr>
        <w:t>The employer association was</w:t>
      </w:r>
      <w:r w:rsidRPr="00806B4E" w:rsidR="003A41A1">
        <w:rPr>
          <w:color w:val="auto"/>
          <w:szCs w:val="24"/>
        </w:rPr>
        <w:t xml:space="preserve"> concerned that more contractors will want to move to FAAPs due to more remote workplaces, and that OFCCP will become overwhelmed with processing contractors’ FAAP requests. </w:t>
      </w:r>
      <w:r w:rsidRPr="00806B4E" w:rsidR="00A31FDB">
        <w:rPr>
          <w:color w:val="auto"/>
          <w:szCs w:val="24"/>
        </w:rPr>
        <w:t xml:space="preserve">It further asserts that </w:t>
      </w:r>
      <w:r w:rsidRPr="00806B4E" w:rsidR="003A41A1">
        <w:rPr>
          <w:color w:val="auto"/>
          <w:szCs w:val="24"/>
        </w:rPr>
        <w:t>all the FAAP program requirements will</w:t>
      </w:r>
      <w:r w:rsidRPr="00806B4E" w:rsidR="00A31FDB">
        <w:rPr>
          <w:color w:val="auto"/>
          <w:szCs w:val="24"/>
        </w:rPr>
        <w:t xml:space="preserve"> discourage</w:t>
      </w:r>
      <w:r w:rsidRPr="00806B4E" w:rsidR="003A41A1">
        <w:rPr>
          <w:color w:val="auto"/>
          <w:szCs w:val="24"/>
        </w:rPr>
        <w:t xml:space="preserve"> contractors from using </w:t>
      </w:r>
      <w:r w:rsidRPr="00806B4E" w:rsidR="00A31FDB">
        <w:rPr>
          <w:color w:val="auto"/>
          <w:szCs w:val="24"/>
        </w:rPr>
        <w:t>FAAPs.</w:t>
      </w:r>
      <w:r w:rsidRPr="00806B4E" w:rsidR="00E64162">
        <w:rPr>
          <w:color w:val="auto"/>
          <w:szCs w:val="24"/>
        </w:rPr>
        <w:t xml:space="preserve"> </w:t>
      </w:r>
    </w:p>
    <w:p w:rsidRPr="00806B4E" w:rsidR="003A41A1" w:rsidP="002A26BE" w:rsidRDefault="003A41A1" w14:paraId="4D218E31" w14:textId="77777777">
      <w:pPr>
        <w:shd w:val="clear" w:color="auto" w:fill="FFFFFF"/>
        <w:rPr>
          <w:color w:val="auto"/>
          <w:szCs w:val="24"/>
        </w:rPr>
      </w:pPr>
    </w:p>
    <w:p w:rsidRPr="00806B4E" w:rsidR="003449F8" w:rsidP="003449F8" w:rsidRDefault="00746A84" w14:paraId="28289BE3" w14:textId="1E8B68B2">
      <w:pPr>
        <w:shd w:val="clear" w:color="auto" w:fill="FFFFFF"/>
        <w:spacing w:after="240"/>
        <w:rPr>
          <w:szCs w:val="24"/>
        </w:rPr>
      </w:pPr>
      <w:r w:rsidRPr="00806B4E">
        <w:rPr>
          <w:color w:val="auto"/>
          <w:szCs w:val="24"/>
        </w:rPr>
        <w:t xml:space="preserve">Another employer association disagreed with the requirement for contractors to notify </w:t>
      </w:r>
      <w:r w:rsidRPr="00806B4E" w:rsidR="003449F8">
        <w:rPr>
          <w:szCs w:val="24"/>
        </w:rPr>
        <w:t xml:space="preserve">OFCCP that </w:t>
      </w:r>
      <w:r w:rsidRPr="00806B4E">
        <w:rPr>
          <w:szCs w:val="24"/>
        </w:rPr>
        <w:t>they</w:t>
      </w:r>
      <w:r w:rsidRPr="00806B4E" w:rsidR="003449F8">
        <w:rPr>
          <w:szCs w:val="24"/>
        </w:rPr>
        <w:t xml:space="preserve"> ha</w:t>
      </w:r>
      <w:r w:rsidRPr="00806B4E">
        <w:rPr>
          <w:szCs w:val="24"/>
        </w:rPr>
        <w:t>ve</w:t>
      </w:r>
      <w:r w:rsidRPr="00806B4E" w:rsidR="003449F8">
        <w:rPr>
          <w:szCs w:val="24"/>
        </w:rPr>
        <w:t xml:space="preserve"> implemented the FAAP agreement.</w:t>
      </w:r>
      <w:r w:rsidRPr="00806B4E">
        <w:rPr>
          <w:szCs w:val="24"/>
        </w:rPr>
        <w:t xml:space="preserve"> It</w:t>
      </w:r>
      <w:r w:rsidRPr="00806B4E" w:rsidR="003449F8">
        <w:rPr>
          <w:szCs w:val="24"/>
        </w:rPr>
        <w:t xml:space="preserve"> assert</w:t>
      </w:r>
      <w:r w:rsidRPr="00806B4E">
        <w:rPr>
          <w:szCs w:val="24"/>
        </w:rPr>
        <w:t xml:space="preserve">ed </w:t>
      </w:r>
      <w:r w:rsidRPr="00806B4E" w:rsidR="003449F8">
        <w:rPr>
          <w:szCs w:val="24"/>
        </w:rPr>
        <w:t xml:space="preserve">that under the current FAAP Directive there is not an obligation for a contractor to provide this notice. It also disagreed with this requirement, </w:t>
      </w:r>
      <w:r w:rsidRPr="00806B4E" w:rsidR="0018494A">
        <w:rPr>
          <w:szCs w:val="24"/>
        </w:rPr>
        <w:t>stating</w:t>
      </w:r>
      <w:r w:rsidRPr="00806B4E" w:rsidR="003449F8">
        <w:rPr>
          <w:szCs w:val="24"/>
        </w:rPr>
        <w:t xml:space="preserve"> that it would be an administrative burden, and would subject FAAP contractors to a requirement that other contractors do not have. It also stated that this notice requirement is redundant because FAAPs already </w:t>
      </w:r>
      <w:proofErr w:type="gramStart"/>
      <w:r w:rsidRPr="00806B4E" w:rsidR="003449F8">
        <w:rPr>
          <w:szCs w:val="24"/>
        </w:rPr>
        <w:t>have to</w:t>
      </w:r>
      <w:proofErr w:type="gramEnd"/>
      <w:r w:rsidRPr="00806B4E" w:rsidR="003449F8">
        <w:rPr>
          <w:szCs w:val="24"/>
        </w:rPr>
        <w:t xml:space="preserve"> certify their AAPs in OFCCP’s </w:t>
      </w:r>
      <w:r w:rsidRPr="00806B4E" w:rsidR="0018494A">
        <w:rPr>
          <w:szCs w:val="24"/>
        </w:rPr>
        <w:t>C</w:t>
      </w:r>
      <w:r w:rsidRPr="00806B4E" w:rsidR="003449F8">
        <w:rPr>
          <w:szCs w:val="24"/>
        </w:rPr>
        <w:t xml:space="preserve">ontractor </w:t>
      </w:r>
      <w:r w:rsidRPr="00806B4E" w:rsidR="0018494A">
        <w:rPr>
          <w:szCs w:val="24"/>
        </w:rPr>
        <w:t>P</w:t>
      </w:r>
      <w:r w:rsidRPr="00806B4E" w:rsidR="003449F8">
        <w:rPr>
          <w:szCs w:val="24"/>
        </w:rPr>
        <w:t>ortal.</w:t>
      </w:r>
    </w:p>
    <w:p w:rsidRPr="00806B4E" w:rsidR="000F227A" w:rsidP="6019369A" w:rsidRDefault="007F1039" w14:paraId="59C3D3D8" w14:textId="022A1859">
      <w:pPr>
        <w:shd w:val="clear" w:color="auto" w:fill="FFFFFF" w:themeFill="background1"/>
        <w:spacing w:after="240"/>
        <w:rPr>
          <w:color w:val="auto"/>
          <w:szCs w:val="24"/>
        </w:rPr>
      </w:pPr>
      <w:r w:rsidRPr="00806B4E">
        <w:rPr>
          <w:color w:val="auto"/>
          <w:szCs w:val="24"/>
        </w:rPr>
        <w:t>However,</w:t>
      </w:r>
      <w:r w:rsidRPr="00806B4E" w:rsidR="00443E55">
        <w:rPr>
          <w:color w:val="auto"/>
          <w:szCs w:val="24"/>
        </w:rPr>
        <w:t xml:space="preserve"> FAAP contractors are already subject to the </w:t>
      </w:r>
      <w:r w:rsidRPr="00806B4E" w:rsidR="008534A7">
        <w:rPr>
          <w:color w:val="auto"/>
          <w:szCs w:val="24"/>
        </w:rPr>
        <w:t>renewal/certification requirement</w:t>
      </w:r>
      <w:r w:rsidRPr="00806B4E" w:rsidR="001F63E5">
        <w:rPr>
          <w:color w:val="auto"/>
          <w:szCs w:val="24"/>
        </w:rPr>
        <w:t xml:space="preserve"> and </w:t>
      </w:r>
      <w:r w:rsidRPr="00806B4E" w:rsidR="00106255">
        <w:rPr>
          <w:color w:val="auto"/>
          <w:szCs w:val="24"/>
        </w:rPr>
        <w:t xml:space="preserve">must already provide </w:t>
      </w:r>
      <w:r w:rsidRPr="00806B4E" w:rsidR="001F63E5">
        <w:rPr>
          <w:color w:val="auto"/>
          <w:szCs w:val="24"/>
        </w:rPr>
        <w:t>prior approval of a FAAP.</w:t>
      </w:r>
      <w:r w:rsidRPr="00806B4E" w:rsidR="00E64162">
        <w:rPr>
          <w:color w:val="auto"/>
          <w:szCs w:val="24"/>
        </w:rPr>
        <w:t xml:space="preserve"> </w:t>
      </w:r>
      <w:r w:rsidRPr="00806B4E" w:rsidR="00F22749">
        <w:rPr>
          <w:color w:val="auto"/>
          <w:szCs w:val="24"/>
        </w:rPr>
        <w:t xml:space="preserve">Under the current directive, they </w:t>
      </w:r>
      <w:r w:rsidRPr="00806B4E" w:rsidR="001F63E5">
        <w:rPr>
          <w:color w:val="auto"/>
          <w:szCs w:val="24"/>
        </w:rPr>
        <w:t>are also already required to send a</w:t>
      </w:r>
      <w:r w:rsidRPr="00806B4E" w:rsidR="001C0EAD">
        <w:rPr>
          <w:color w:val="auto"/>
          <w:szCs w:val="24"/>
        </w:rPr>
        <w:t xml:space="preserve"> modification notice </w:t>
      </w:r>
      <w:r w:rsidRPr="00806B4E" w:rsidR="009D6224">
        <w:rPr>
          <w:color w:val="auto"/>
          <w:szCs w:val="24"/>
        </w:rPr>
        <w:t xml:space="preserve">within 60 days </w:t>
      </w:r>
      <w:r w:rsidRPr="00806B4E" w:rsidR="001C0EAD">
        <w:rPr>
          <w:color w:val="auto"/>
          <w:szCs w:val="24"/>
        </w:rPr>
        <w:t xml:space="preserve">due to </w:t>
      </w:r>
      <w:r w:rsidRPr="00806B4E" w:rsidR="00A9375D">
        <w:rPr>
          <w:color w:val="auto"/>
          <w:szCs w:val="24"/>
        </w:rPr>
        <w:t>chang</w:t>
      </w:r>
      <w:r w:rsidRPr="00806B4E" w:rsidR="008534A7">
        <w:rPr>
          <w:color w:val="auto"/>
          <w:szCs w:val="24"/>
        </w:rPr>
        <w:t>es to the functional or business units</w:t>
      </w:r>
      <w:r w:rsidRPr="00806B4E" w:rsidR="005C1B91">
        <w:rPr>
          <w:color w:val="auto"/>
          <w:szCs w:val="24"/>
        </w:rPr>
        <w:t>.</w:t>
      </w:r>
      <w:r w:rsidRPr="00806B4E" w:rsidR="003463C3">
        <w:rPr>
          <w:color w:val="auto"/>
          <w:szCs w:val="24"/>
        </w:rPr>
        <w:t xml:space="preserve"> </w:t>
      </w:r>
      <w:r w:rsidRPr="00806B4E" w:rsidR="009D6224">
        <w:rPr>
          <w:color w:val="auto"/>
          <w:szCs w:val="24"/>
        </w:rPr>
        <w:t>They must also</w:t>
      </w:r>
      <w:r w:rsidRPr="00806B4E" w:rsidR="001E1A36">
        <w:rPr>
          <w:color w:val="auto"/>
          <w:szCs w:val="24"/>
        </w:rPr>
        <w:t xml:space="preserve"> provide de</w:t>
      </w:r>
      <w:r w:rsidRPr="00806B4E" w:rsidR="008534A7">
        <w:rPr>
          <w:color w:val="auto"/>
          <w:szCs w:val="24"/>
        </w:rPr>
        <w:t xml:space="preserve">tailed information on existing contracts </w:t>
      </w:r>
      <w:r w:rsidRPr="00806B4E" w:rsidR="000A3C0A">
        <w:rPr>
          <w:color w:val="auto"/>
          <w:szCs w:val="24"/>
        </w:rPr>
        <w:t xml:space="preserve">and are </w:t>
      </w:r>
      <w:r w:rsidRPr="00806B4E" w:rsidR="009B45CC">
        <w:rPr>
          <w:color w:val="auto"/>
          <w:szCs w:val="24"/>
        </w:rPr>
        <w:t xml:space="preserve">already </w:t>
      </w:r>
      <w:r w:rsidRPr="00806B4E" w:rsidR="000A3C0A">
        <w:rPr>
          <w:color w:val="auto"/>
          <w:szCs w:val="24"/>
        </w:rPr>
        <w:t xml:space="preserve">subject to </w:t>
      </w:r>
      <w:r w:rsidRPr="00806B4E" w:rsidR="008534A7">
        <w:rPr>
          <w:color w:val="auto"/>
          <w:szCs w:val="24"/>
        </w:rPr>
        <w:t>potential scheduling for a compliance evaluation if the</w:t>
      </w:r>
      <w:r w:rsidRPr="00806B4E" w:rsidR="000A3C0A">
        <w:rPr>
          <w:color w:val="auto"/>
          <w:szCs w:val="24"/>
        </w:rPr>
        <w:t>y</w:t>
      </w:r>
      <w:r w:rsidRPr="00806B4E" w:rsidR="009F192D">
        <w:rPr>
          <w:color w:val="auto"/>
          <w:szCs w:val="24"/>
        </w:rPr>
        <w:t xml:space="preserve"> fail</w:t>
      </w:r>
      <w:r w:rsidRPr="00806B4E" w:rsidR="008534A7">
        <w:rPr>
          <w:color w:val="auto"/>
          <w:szCs w:val="24"/>
        </w:rPr>
        <w:t xml:space="preserve"> to timely provide a modification notice</w:t>
      </w:r>
      <w:r w:rsidRPr="00806B4E" w:rsidR="00FF32C9">
        <w:rPr>
          <w:color w:val="auto"/>
          <w:szCs w:val="24"/>
        </w:rPr>
        <w:t>. A</w:t>
      </w:r>
      <w:r w:rsidRPr="00806B4E">
        <w:rPr>
          <w:color w:val="auto"/>
          <w:szCs w:val="24"/>
        </w:rPr>
        <w:t xml:space="preserve">ll these requirements are </w:t>
      </w:r>
      <w:r w:rsidRPr="00806B4E" w:rsidR="008F57FB">
        <w:rPr>
          <w:color w:val="auto"/>
          <w:szCs w:val="24"/>
        </w:rPr>
        <w:t xml:space="preserve">not new </w:t>
      </w:r>
      <w:r w:rsidRPr="00806B4E">
        <w:rPr>
          <w:color w:val="auto"/>
          <w:szCs w:val="24"/>
        </w:rPr>
        <w:t>under th</w:t>
      </w:r>
      <w:r w:rsidRPr="00806B4E" w:rsidR="00953A21">
        <w:rPr>
          <w:color w:val="auto"/>
          <w:szCs w:val="24"/>
        </w:rPr>
        <w:t xml:space="preserve">is proposal. </w:t>
      </w:r>
      <w:r w:rsidRPr="00806B4E" w:rsidR="008F57FB">
        <w:rPr>
          <w:color w:val="auto"/>
          <w:szCs w:val="24"/>
        </w:rPr>
        <w:t xml:space="preserve">Contractors have been consistently providing this information to OFCCP prior to this proposal, and </w:t>
      </w:r>
      <w:r w:rsidRPr="00806B4E" w:rsidR="00A1743A">
        <w:rPr>
          <w:color w:val="auto"/>
          <w:szCs w:val="24"/>
        </w:rPr>
        <w:t xml:space="preserve">thus </w:t>
      </w:r>
      <w:r w:rsidRPr="00806B4E" w:rsidR="004F1984">
        <w:rPr>
          <w:color w:val="auto"/>
          <w:szCs w:val="24"/>
        </w:rPr>
        <w:t>are</w:t>
      </w:r>
      <w:r w:rsidRPr="00806B4E" w:rsidR="00A1743A">
        <w:rPr>
          <w:color w:val="auto"/>
          <w:szCs w:val="24"/>
        </w:rPr>
        <w:t xml:space="preserve"> familiar with these existing obligations.</w:t>
      </w:r>
      <w:r w:rsidRPr="00806B4E" w:rsidR="003531C7">
        <w:rPr>
          <w:rStyle w:val="FootnoteReference"/>
          <w:color w:val="auto"/>
          <w:szCs w:val="24"/>
        </w:rPr>
        <w:footnoteReference w:id="20"/>
      </w:r>
      <w:r w:rsidRPr="00806B4E" w:rsidR="00A1743A">
        <w:rPr>
          <w:color w:val="auto"/>
          <w:szCs w:val="24"/>
        </w:rPr>
        <w:t xml:space="preserve"> Having this </w:t>
      </w:r>
      <w:r w:rsidRPr="00806B4E" w:rsidR="008F57FB">
        <w:rPr>
          <w:color w:val="auto"/>
          <w:szCs w:val="24"/>
        </w:rPr>
        <w:t>information</w:t>
      </w:r>
      <w:r w:rsidRPr="00806B4E">
        <w:rPr>
          <w:color w:val="auto"/>
          <w:szCs w:val="24"/>
        </w:rPr>
        <w:t xml:space="preserve"> </w:t>
      </w:r>
      <w:r w:rsidRPr="00806B4E" w:rsidR="00A1743A">
        <w:rPr>
          <w:color w:val="auto"/>
          <w:szCs w:val="24"/>
        </w:rPr>
        <w:t xml:space="preserve">is also </w:t>
      </w:r>
      <w:r w:rsidRPr="00806B4E" w:rsidR="008F57FB">
        <w:rPr>
          <w:color w:val="auto"/>
          <w:szCs w:val="24"/>
        </w:rPr>
        <w:t xml:space="preserve">necessary for OFCCP to </w:t>
      </w:r>
      <w:r w:rsidRPr="00806B4E" w:rsidR="00A1743A">
        <w:rPr>
          <w:color w:val="auto"/>
          <w:szCs w:val="24"/>
        </w:rPr>
        <w:t>determine th</w:t>
      </w:r>
      <w:r w:rsidRPr="00806B4E" w:rsidR="00652086">
        <w:rPr>
          <w:color w:val="auto"/>
          <w:szCs w:val="24"/>
        </w:rPr>
        <w:t>e universe of</w:t>
      </w:r>
      <w:r w:rsidRPr="00806B4E" w:rsidR="00A1743A">
        <w:rPr>
          <w:color w:val="auto"/>
          <w:szCs w:val="24"/>
        </w:rPr>
        <w:t xml:space="preserve"> FAAP contractors</w:t>
      </w:r>
      <w:r w:rsidRPr="00806B4E" w:rsidR="00A31FDB">
        <w:rPr>
          <w:color w:val="auto"/>
          <w:szCs w:val="24"/>
        </w:rPr>
        <w:t xml:space="preserve"> </w:t>
      </w:r>
      <w:r w:rsidRPr="00806B4E" w:rsidR="00652086">
        <w:rPr>
          <w:color w:val="auto"/>
          <w:szCs w:val="24"/>
        </w:rPr>
        <w:t xml:space="preserve">available </w:t>
      </w:r>
      <w:r w:rsidRPr="00806B4E" w:rsidR="00A31FDB">
        <w:rPr>
          <w:color w:val="auto"/>
          <w:szCs w:val="24"/>
        </w:rPr>
        <w:t>for scheduling</w:t>
      </w:r>
      <w:r w:rsidRPr="00806B4E" w:rsidR="004F1984">
        <w:rPr>
          <w:color w:val="auto"/>
          <w:szCs w:val="24"/>
        </w:rPr>
        <w:t xml:space="preserve"> and</w:t>
      </w:r>
      <w:r w:rsidRPr="00806B4E" w:rsidR="00A1743A">
        <w:rPr>
          <w:color w:val="auto"/>
          <w:szCs w:val="24"/>
        </w:rPr>
        <w:t xml:space="preserve"> </w:t>
      </w:r>
      <w:r w:rsidRPr="00806B4E" w:rsidR="00A31FDB">
        <w:rPr>
          <w:color w:val="auto"/>
          <w:szCs w:val="24"/>
        </w:rPr>
        <w:t xml:space="preserve">helps </w:t>
      </w:r>
      <w:r w:rsidRPr="00806B4E" w:rsidR="008F57FB">
        <w:rPr>
          <w:color w:val="auto"/>
          <w:szCs w:val="24"/>
        </w:rPr>
        <w:t>ensure that</w:t>
      </w:r>
      <w:r w:rsidRPr="00806B4E" w:rsidR="00A31FDB">
        <w:rPr>
          <w:color w:val="auto"/>
          <w:szCs w:val="24"/>
        </w:rPr>
        <w:t xml:space="preserve"> contractors</w:t>
      </w:r>
      <w:r w:rsidRPr="00806B4E" w:rsidR="008F57FB">
        <w:rPr>
          <w:color w:val="auto"/>
          <w:szCs w:val="24"/>
        </w:rPr>
        <w:t xml:space="preserve"> meet the FAAP criteria</w:t>
      </w:r>
      <w:r w:rsidRPr="00806B4E" w:rsidR="004F1984">
        <w:rPr>
          <w:color w:val="auto"/>
          <w:szCs w:val="24"/>
        </w:rPr>
        <w:t>.</w:t>
      </w:r>
      <w:r w:rsidRPr="00806B4E" w:rsidR="003A41A1">
        <w:rPr>
          <w:color w:val="auto"/>
          <w:szCs w:val="24"/>
        </w:rPr>
        <w:t xml:space="preserve"> </w:t>
      </w:r>
    </w:p>
    <w:p w:rsidRPr="00806B4E" w:rsidR="008F57FB" w:rsidP="6019369A" w:rsidRDefault="003A41A1" w14:paraId="3EB5C603" w14:textId="698977BF">
      <w:pPr>
        <w:shd w:val="clear" w:color="auto" w:fill="FFFFFF" w:themeFill="background1"/>
        <w:spacing w:after="240"/>
        <w:rPr>
          <w:color w:val="auto"/>
          <w:szCs w:val="24"/>
        </w:rPr>
      </w:pPr>
      <w:r w:rsidRPr="00806B4E">
        <w:rPr>
          <w:color w:val="auto"/>
          <w:szCs w:val="24"/>
        </w:rPr>
        <w:lastRenderedPageBreak/>
        <w:t xml:space="preserve">Further, OFCCP has the resources necessary to address any increases in FAAP approval requests. The agency </w:t>
      </w:r>
      <w:r w:rsidRPr="00806B4E" w:rsidR="00B06BCD">
        <w:rPr>
          <w:color w:val="auto"/>
          <w:szCs w:val="24"/>
        </w:rPr>
        <w:t xml:space="preserve">already </w:t>
      </w:r>
      <w:r w:rsidRPr="00806B4E">
        <w:rPr>
          <w:color w:val="auto"/>
          <w:szCs w:val="24"/>
        </w:rPr>
        <w:t xml:space="preserve">has a division that solely focuses on the FAAP program and is generally able to review FAAP </w:t>
      </w:r>
      <w:r w:rsidRPr="00806B4E" w:rsidR="00B06BCD">
        <w:rPr>
          <w:color w:val="auto"/>
          <w:szCs w:val="24"/>
        </w:rPr>
        <w:t>approval requests within 60 calendar days.</w:t>
      </w:r>
      <w:r w:rsidRPr="00806B4E">
        <w:rPr>
          <w:color w:val="auto"/>
          <w:szCs w:val="24"/>
        </w:rPr>
        <w:t xml:space="preserve"> </w:t>
      </w:r>
    </w:p>
    <w:p w:rsidRPr="00806B4E" w:rsidR="0035690E" w:rsidP="6019369A" w:rsidRDefault="003449F8" w14:paraId="32DAF1D6" w14:textId="7FB07463">
      <w:pPr>
        <w:shd w:val="clear" w:color="auto" w:fill="FFFFFF" w:themeFill="background1"/>
        <w:spacing w:after="240"/>
        <w:rPr>
          <w:color w:val="212121"/>
          <w:szCs w:val="24"/>
          <w:shd w:val="clear" w:color="auto" w:fill="FFFFFF"/>
        </w:rPr>
      </w:pPr>
      <w:r w:rsidRPr="00806B4E">
        <w:rPr>
          <w:szCs w:val="24"/>
        </w:rPr>
        <w:t>T</w:t>
      </w:r>
      <w:r w:rsidRPr="00806B4E" w:rsidR="00F003F6">
        <w:rPr>
          <w:szCs w:val="24"/>
        </w:rPr>
        <w:t xml:space="preserve">he requirement for FAAP </w:t>
      </w:r>
      <w:r w:rsidRPr="00806B4E" w:rsidR="00154CD5">
        <w:rPr>
          <w:szCs w:val="24"/>
        </w:rPr>
        <w:t>contractors</w:t>
      </w:r>
      <w:r w:rsidRPr="00806B4E" w:rsidR="00F003F6">
        <w:rPr>
          <w:szCs w:val="24"/>
        </w:rPr>
        <w:t xml:space="preserve"> to notify OFCCP that they have implemented </w:t>
      </w:r>
      <w:r w:rsidRPr="00806B4E" w:rsidR="0018494A">
        <w:rPr>
          <w:szCs w:val="24"/>
        </w:rPr>
        <w:t xml:space="preserve">a </w:t>
      </w:r>
      <w:r w:rsidRPr="00806B4E" w:rsidR="00F003F6">
        <w:rPr>
          <w:szCs w:val="24"/>
        </w:rPr>
        <w:t xml:space="preserve">FAAP is </w:t>
      </w:r>
      <w:r w:rsidRPr="00806B4E">
        <w:rPr>
          <w:szCs w:val="24"/>
        </w:rPr>
        <w:t xml:space="preserve">also </w:t>
      </w:r>
      <w:r w:rsidRPr="00806B4E" w:rsidR="00F003F6">
        <w:rPr>
          <w:szCs w:val="24"/>
        </w:rPr>
        <w:t>not a new requirement</w:t>
      </w:r>
      <w:r w:rsidRPr="00806B4E" w:rsidR="0F093455">
        <w:rPr>
          <w:szCs w:val="24"/>
        </w:rPr>
        <w:t xml:space="preserve"> even though it is now part of the proposed directive.</w:t>
      </w:r>
      <w:r w:rsidRPr="00806B4E" w:rsidR="00F003F6">
        <w:rPr>
          <w:szCs w:val="24"/>
        </w:rPr>
        <w:t xml:space="preserve"> </w:t>
      </w:r>
      <w:r w:rsidRPr="00806B4E" w:rsidR="00154CD5">
        <w:rPr>
          <w:szCs w:val="24"/>
        </w:rPr>
        <w:t xml:space="preserve">As provided in </w:t>
      </w:r>
      <w:r w:rsidRPr="00806B4E" w:rsidR="00F003F6">
        <w:rPr>
          <w:szCs w:val="24"/>
        </w:rPr>
        <w:t xml:space="preserve">OFCCP’s Frequently Asked Questions, </w:t>
      </w:r>
      <w:r w:rsidRPr="00806B4E" w:rsidR="00154CD5">
        <w:rPr>
          <w:szCs w:val="24"/>
        </w:rPr>
        <w:t>“</w:t>
      </w:r>
      <w:r w:rsidRPr="00806B4E" w:rsidR="00154CD5">
        <w:rPr>
          <w:color w:val="212121"/>
          <w:szCs w:val="24"/>
        </w:rPr>
        <w:t xml:space="preserve">Contractors have up to 120 days following the effective date of its new FAAP agreement or </w:t>
      </w:r>
      <w:r w:rsidRPr="00806B4E" w:rsidR="00694BBE">
        <w:rPr>
          <w:color w:val="212121"/>
          <w:szCs w:val="24"/>
        </w:rPr>
        <w:t xml:space="preserve">[renewal] </w:t>
      </w:r>
      <w:r w:rsidRPr="00806B4E" w:rsidR="00154CD5">
        <w:rPr>
          <w:color w:val="212121"/>
          <w:szCs w:val="24"/>
        </w:rPr>
        <w:t>certification to implement its FAAPs. The contractor must notify OFCCP when its FAAPs are implemented.”</w:t>
      </w:r>
      <w:r w:rsidRPr="00806B4E" w:rsidR="00154CD5">
        <w:rPr>
          <w:rStyle w:val="FootnoteReference"/>
          <w:color w:val="212121"/>
          <w:szCs w:val="24"/>
          <w:shd w:val="clear" w:color="auto" w:fill="FFFFFF"/>
        </w:rPr>
        <w:footnoteReference w:id="21"/>
      </w:r>
      <w:r w:rsidRPr="00806B4E" w:rsidR="00154CD5">
        <w:rPr>
          <w:color w:val="212121"/>
          <w:szCs w:val="24"/>
        </w:rPr>
        <w:t xml:space="preserve"> The proposed directive is merely restating this existing obligation. </w:t>
      </w:r>
      <w:r w:rsidRPr="00806B4E">
        <w:rPr>
          <w:color w:val="212121"/>
          <w:szCs w:val="24"/>
        </w:rPr>
        <w:t>T</w:t>
      </w:r>
      <w:r w:rsidRPr="00806B4E" w:rsidR="00154CD5">
        <w:rPr>
          <w:color w:val="212121"/>
          <w:szCs w:val="24"/>
        </w:rPr>
        <w:t xml:space="preserve">his notification is an important part of the FAAP approval process. It enables the agency to verify that the contractor has </w:t>
      </w:r>
      <w:r w:rsidRPr="00806B4E" w:rsidR="0035690E">
        <w:rPr>
          <w:color w:val="212121"/>
          <w:szCs w:val="24"/>
        </w:rPr>
        <w:t>made the necessary changes to restructure its AAP</w:t>
      </w:r>
      <w:r w:rsidRPr="00806B4E" w:rsidR="00F01333">
        <w:rPr>
          <w:color w:val="212121"/>
          <w:szCs w:val="24"/>
        </w:rPr>
        <w:t xml:space="preserve"> </w:t>
      </w:r>
      <w:r w:rsidRPr="00806B4E" w:rsidR="0035690E">
        <w:rPr>
          <w:color w:val="212121"/>
          <w:szCs w:val="24"/>
        </w:rPr>
        <w:t>and provides notice of when the change took effect.</w:t>
      </w:r>
      <w:r w:rsidRPr="00806B4E" w:rsidR="00E64162">
        <w:rPr>
          <w:color w:val="212121"/>
          <w:szCs w:val="24"/>
        </w:rPr>
        <w:t xml:space="preserve"> </w:t>
      </w:r>
      <w:r w:rsidRPr="00806B4E" w:rsidR="0035690E">
        <w:rPr>
          <w:color w:val="212121"/>
          <w:szCs w:val="24"/>
        </w:rPr>
        <w:t xml:space="preserve">The </w:t>
      </w:r>
      <w:r w:rsidRPr="00806B4E" w:rsidR="0018494A">
        <w:rPr>
          <w:color w:val="212121"/>
          <w:szCs w:val="24"/>
        </w:rPr>
        <w:t>C</w:t>
      </w:r>
      <w:r w:rsidRPr="00806B4E" w:rsidR="0035690E">
        <w:rPr>
          <w:color w:val="212121"/>
          <w:szCs w:val="24"/>
        </w:rPr>
        <w:t xml:space="preserve">ontractor </w:t>
      </w:r>
      <w:r w:rsidRPr="00806B4E" w:rsidR="0018494A">
        <w:rPr>
          <w:color w:val="212121"/>
          <w:szCs w:val="24"/>
        </w:rPr>
        <w:t>P</w:t>
      </w:r>
      <w:r w:rsidRPr="00806B4E" w:rsidR="0035690E">
        <w:rPr>
          <w:color w:val="212121"/>
          <w:szCs w:val="24"/>
        </w:rPr>
        <w:t xml:space="preserve">ortal </w:t>
      </w:r>
      <w:r w:rsidRPr="00806B4E" w:rsidR="00204430">
        <w:rPr>
          <w:color w:val="212121"/>
          <w:szCs w:val="24"/>
        </w:rPr>
        <w:t xml:space="preserve">AAP </w:t>
      </w:r>
      <w:r w:rsidRPr="00806B4E" w:rsidR="0035690E">
        <w:rPr>
          <w:color w:val="212121"/>
          <w:szCs w:val="24"/>
        </w:rPr>
        <w:t xml:space="preserve">certification </w:t>
      </w:r>
      <w:r w:rsidRPr="00806B4E" w:rsidR="0018494A">
        <w:rPr>
          <w:color w:val="212121"/>
          <w:szCs w:val="24"/>
        </w:rPr>
        <w:t xml:space="preserve">period </w:t>
      </w:r>
      <w:r w:rsidRPr="00806B4E" w:rsidR="0035690E">
        <w:rPr>
          <w:color w:val="212121"/>
          <w:szCs w:val="24"/>
        </w:rPr>
        <w:t xml:space="preserve">does not </w:t>
      </w:r>
      <w:r w:rsidRPr="00806B4E" w:rsidR="00786134">
        <w:rPr>
          <w:color w:val="212121"/>
          <w:szCs w:val="24"/>
        </w:rPr>
        <w:t xml:space="preserve">currently </w:t>
      </w:r>
      <w:r w:rsidRPr="00806B4E" w:rsidR="0035690E">
        <w:rPr>
          <w:color w:val="212121"/>
          <w:szCs w:val="24"/>
        </w:rPr>
        <w:t>align with th</w:t>
      </w:r>
      <w:r w:rsidRPr="00806B4E" w:rsidR="0018494A">
        <w:rPr>
          <w:color w:val="212121"/>
          <w:szCs w:val="24"/>
        </w:rPr>
        <w:t>e</w:t>
      </w:r>
      <w:r w:rsidRPr="00806B4E" w:rsidR="0035690E">
        <w:rPr>
          <w:color w:val="212121"/>
          <w:szCs w:val="24"/>
        </w:rPr>
        <w:t xml:space="preserve"> 120-day period, so does not provide</w:t>
      </w:r>
      <w:r w:rsidRPr="00806B4E" w:rsidR="0018494A">
        <w:rPr>
          <w:color w:val="212121"/>
          <w:szCs w:val="24"/>
        </w:rPr>
        <w:t xml:space="preserve"> OFCCP with</w:t>
      </w:r>
      <w:r w:rsidRPr="00806B4E" w:rsidR="0035690E">
        <w:rPr>
          <w:color w:val="212121"/>
          <w:szCs w:val="24"/>
        </w:rPr>
        <w:t xml:space="preserve"> adequate notice of when the FAAP was implemented. </w:t>
      </w:r>
      <w:r w:rsidRPr="00806B4E" w:rsidR="00345F57">
        <w:rPr>
          <w:szCs w:val="24"/>
        </w:rPr>
        <w:t>OFCCP will continue to examine how the Contractor Portal can be used to make the agency's operations more efficient and less burdensome.</w:t>
      </w:r>
    </w:p>
    <w:p w:rsidRPr="00806B4E" w:rsidR="00C6577C" w:rsidP="002A26BE" w:rsidRDefault="00091D38" w14:paraId="6DC40043" w14:textId="4C55A818">
      <w:pPr>
        <w:shd w:val="clear" w:color="auto" w:fill="FFFFFF"/>
        <w:rPr>
          <w:color w:val="212121"/>
          <w:szCs w:val="24"/>
          <w:shd w:val="clear" w:color="auto" w:fill="FFFFFF"/>
        </w:rPr>
      </w:pPr>
      <w:r w:rsidRPr="00806B4E">
        <w:rPr>
          <w:color w:val="212121"/>
          <w:szCs w:val="24"/>
          <w:shd w:val="clear" w:color="auto" w:fill="FFFFFF"/>
        </w:rPr>
        <w:t>For the reasons stated above, OFCCP will proceed with these FAAP program requirements.</w:t>
      </w:r>
    </w:p>
    <w:p w:rsidRPr="00806B4E" w:rsidR="001A613A" w:rsidP="002A26BE" w:rsidRDefault="00E64162" w14:paraId="12192355" w14:textId="293CF421">
      <w:pPr>
        <w:shd w:val="clear" w:color="auto" w:fill="FFFFFF"/>
        <w:rPr>
          <w:szCs w:val="24"/>
        </w:rPr>
      </w:pPr>
      <w:r w:rsidRPr="00806B4E">
        <w:rPr>
          <w:szCs w:val="24"/>
        </w:rPr>
        <w:t xml:space="preserve"> </w:t>
      </w:r>
    </w:p>
    <w:p w:rsidRPr="00806B4E" w:rsidR="00275AC1" w:rsidP="00C6577C" w:rsidRDefault="00275AC1" w14:paraId="113DA5C8" w14:textId="134B0573">
      <w:pPr>
        <w:shd w:val="clear" w:color="auto" w:fill="FFFFFF"/>
        <w:jc w:val="center"/>
        <w:rPr>
          <w:b/>
          <w:bCs/>
          <w:szCs w:val="24"/>
        </w:rPr>
      </w:pPr>
      <w:r w:rsidRPr="00806B4E">
        <w:rPr>
          <w:b/>
          <w:bCs/>
          <w:szCs w:val="24"/>
        </w:rPr>
        <w:t>Notification of</w:t>
      </w:r>
      <w:r w:rsidRPr="00806B4E" w:rsidR="00B9656E">
        <w:rPr>
          <w:b/>
          <w:bCs/>
          <w:szCs w:val="24"/>
        </w:rPr>
        <w:t xml:space="preserve"> </w:t>
      </w:r>
      <w:r w:rsidRPr="00806B4E">
        <w:rPr>
          <w:b/>
          <w:bCs/>
          <w:szCs w:val="24"/>
        </w:rPr>
        <w:t>Official Changes</w:t>
      </w:r>
    </w:p>
    <w:p w:rsidRPr="00806B4E" w:rsidR="00C6577C" w:rsidP="002A26BE" w:rsidRDefault="00C6577C" w14:paraId="401CD10A" w14:textId="77777777">
      <w:pPr>
        <w:shd w:val="clear" w:color="auto" w:fill="FFFFFF"/>
        <w:jc w:val="center"/>
        <w:rPr>
          <w:b/>
          <w:bCs/>
          <w:szCs w:val="24"/>
        </w:rPr>
      </w:pPr>
    </w:p>
    <w:p w:rsidRPr="00806B4E" w:rsidR="00B507F5" w:rsidP="002A26BE" w:rsidRDefault="00B507F5" w14:paraId="6E4E8DE9" w14:textId="7FB1294B">
      <w:pPr>
        <w:shd w:val="clear" w:color="auto" w:fill="FFFFFF"/>
        <w:rPr>
          <w:color w:val="auto"/>
          <w:szCs w:val="24"/>
        </w:rPr>
      </w:pPr>
      <w:r w:rsidRPr="00806B4E">
        <w:rPr>
          <w:szCs w:val="24"/>
        </w:rPr>
        <w:t>In the 60-day notice, OFCCP proposed u</w:t>
      </w:r>
      <w:r w:rsidRPr="00806B4E">
        <w:rPr>
          <w:color w:val="auto"/>
          <w:szCs w:val="24"/>
        </w:rPr>
        <w:t>pdating the procedures in the directive to require notice of a modification when there is a change in a functional or business unit’s management official</w:t>
      </w:r>
      <w:r w:rsidRPr="00806B4E" w:rsidR="0018494A">
        <w:rPr>
          <w:color w:val="auto"/>
          <w:szCs w:val="24"/>
        </w:rPr>
        <w:t>(s)</w:t>
      </w:r>
      <w:r w:rsidRPr="00806B4E">
        <w:rPr>
          <w:color w:val="auto"/>
          <w:szCs w:val="24"/>
        </w:rPr>
        <w:t xml:space="preserve">. The notification would identify which functional or business unit was impacted by the change, and would include the name, address, and email address of the new management official(s). Contractors would have to submit the notification within 60 calendar days of the management official change. </w:t>
      </w:r>
    </w:p>
    <w:p w:rsidRPr="00806B4E" w:rsidR="00A631CB" w:rsidP="002A26BE" w:rsidRDefault="00A631CB" w14:paraId="52BE417D" w14:textId="77777777">
      <w:pPr>
        <w:shd w:val="clear" w:color="auto" w:fill="FFFFFF"/>
        <w:rPr>
          <w:color w:val="auto"/>
          <w:szCs w:val="24"/>
        </w:rPr>
      </w:pPr>
    </w:p>
    <w:p w:rsidRPr="00806B4E" w:rsidR="001A613A" w:rsidP="00A668AD" w:rsidRDefault="00A668AD" w14:paraId="20F79676" w14:textId="5C9F8861">
      <w:pPr>
        <w:autoSpaceDE w:val="0"/>
        <w:autoSpaceDN w:val="0"/>
        <w:adjustRightInd w:val="0"/>
        <w:rPr>
          <w:color w:val="auto"/>
          <w:szCs w:val="24"/>
        </w:rPr>
      </w:pPr>
      <w:r w:rsidRPr="00806B4E">
        <w:rPr>
          <w:color w:val="auto"/>
          <w:szCs w:val="24"/>
        </w:rPr>
        <w:t>OFCCP received two comments disagreeing with this</w:t>
      </w:r>
      <w:r w:rsidRPr="00806B4E" w:rsidR="0018494A">
        <w:rPr>
          <w:color w:val="auto"/>
          <w:szCs w:val="24"/>
        </w:rPr>
        <w:t xml:space="preserve"> proposal</w:t>
      </w:r>
      <w:r w:rsidRPr="00806B4E">
        <w:rPr>
          <w:color w:val="auto"/>
          <w:szCs w:val="24"/>
        </w:rPr>
        <w:t>. An employer association stated that contractors should not be required to report changes to managing officials at all. It stated that OFCCP has no identifiable need for the name, address, and email address of the new management official because the Agency has contact information for the contractor representatives managing the FAAP agreement and affirmative action compliance. In addition, it stated that managing officials frequently change, making this obligation very burdensome.</w:t>
      </w:r>
      <w:r w:rsidRPr="00806B4E" w:rsidR="0018494A">
        <w:rPr>
          <w:color w:val="auto"/>
          <w:szCs w:val="24"/>
        </w:rPr>
        <w:t xml:space="preserve"> </w:t>
      </w:r>
      <w:r w:rsidRPr="00806B4E">
        <w:rPr>
          <w:color w:val="auto"/>
          <w:szCs w:val="24"/>
        </w:rPr>
        <w:t xml:space="preserve">Another employer association expressed similar concerns about the burden of having to provide this information within 60 days of a change. </w:t>
      </w:r>
    </w:p>
    <w:p w:rsidRPr="00806B4E" w:rsidR="00A668AD" w:rsidP="00A668AD" w:rsidRDefault="00A668AD" w14:paraId="4B184045" w14:textId="7C666BBC">
      <w:pPr>
        <w:autoSpaceDE w:val="0"/>
        <w:autoSpaceDN w:val="0"/>
        <w:adjustRightInd w:val="0"/>
        <w:rPr>
          <w:color w:val="auto"/>
          <w:szCs w:val="24"/>
        </w:rPr>
      </w:pPr>
    </w:p>
    <w:p w:rsidRPr="00806B4E" w:rsidR="009D06EE" w:rsidP="002B6A4F" w:rsidRDefault="00A668AD" w14:paraId="17467888" w14:textId="01E48845">
      <w:pPr>
        <w:widowControl w:val="0"/>
        <w:rPr>
          <w:szCs w:val="24"/>
        </w:rPr>
      </w:pPr>
      <w:r w:rsidRPr="00806B4E">
        <w:rPr>
          <w:color w:val="auto"/>
          <w:szCs w:val="24"/>
        </w:rPr>
        <w:t>In response, OFCCP is proposing</w:t>
      </w:r>
      <w:r w:rsidRPr="00806B4E" w:rsidR="00B9656E">
        <w:rPr>
          <w:color w:val="auto"/>
          <w:szCs w:val="24"/>
        </w:rPr>
        <w:t xml:space="preserve"> modifying this provision to request </w:t>
      </w:r>
      <w:r w:rsidRPr="00806B4E" w:rsidR="00C9533D">
        <w:rPr>
          <w:color w:val="auto"/>
          <w:szCs w:val="24"/>
        </w:rPr>
        <w:t xml:space="preserve">annual </w:t>
      </w:r>
      <w:r w:rsidRPr="00806B4E" w:rsidR="0018494A">
        <w:rPr>
          <w:color w:val="auto"/>
          <w:szCs w:val="24"/>
        </w:rPr>
        <w:t xml:space="preserve">notification of </w:t>
      </w:r>
      <w:r w:rsidRPr="00806B4E" w:rsidR="00B9656E">
        <w:rPr>
          <w:color w:val="auto"/>
          <w:szCs w:val="24"/>
        </w:rPr>
        <w:t>changes to</w:t>
      </w:r>
      <w:r w:rsidRPr="00806B4E" w:rsidR="00696746">
        <w:rPr>
          <w:color w:val="auto"/>
          <w:szCs w:val="24"/>
        </w:rPr>
        <w:t xml:space="preserve"> the</w:t>
      </w:r>
      <w:r w:rsidRPr="00806B4E" w:rsidR="00B9656E">
        <w:rPr>
          <w:color w:val="auto"/>
          <w:szCs w:val="24"/>
        </w:rPr>
        <w:t xml:space="preserve"> </w:t>
      </w:r>
      <w:r w:rsidRPr="00806B4E" w:rsidR="00E62BBE">
        <w:rPr>
          <w:color w:val="auto"/>
          <w:szCs w:val="24"/>
        </w:rPr>
        <w:t xml:space="preserve">primary </w:t>
      </w:r>
      <w:r w:rsidRPr="00806B4E" w:rsidR="00B9656E">
        <w:rPr>
          <w:color w:val="auto"/>
          <w:szCs w:val="24"/>
        </w:rPr>
        <w:t>corporate</w:t>
      </w:r>
      <w:r w:rsidRPr="00806B4E" w:rsidR="00E62BBE">
        <w:rPr>
          <w:color w:val="auto"/>
          <w:szCs w:val="24"/>
        </w:rPr>
        <w:t xml:space="preserve"> contact</w:t>
      </w:r>
      <w:r w:rsidRPr="00806B4E" w:rsidR="00B9656E">
        <w:rPr>
          <w:color w:val="auto"/>
          <w:szCs w:val="24"/>
        </w:rPr>
        <w:t xml:space="preserve"> listed in the FAAP </w:t>
      </w:r>
      <w:r w:rsidRPr="00806B4E" w:rsidR="0018494A">
        <w:rPr>
          <w:color w:val="auto"/>
          <w:szCs w:val="24"/>
        </w:rPr>
        <w:t>Agreement</w:t>
      </w:r>
      <w:r w:rsidRPr="00806B4E" w:rsidR="00B9656E">
        <w:rPr>
          <w:color w:val="auto"/>
          <w:szCs w:val="24"/>
        </w:rPr>
        <w:t xml:space="preserve"> and changes in a </w:t>
      </w:r>
      <w:r w:rsidRPr="00806B4E" w:rsidR="00B9656E">
        <w:rPr>
          <w:color w:val="auto"/>
          <w:szCs w:val="24"/>
        </w:rPr>
        <w:lastRenderedPageBreak/>
        <w:t xml:space="preserve">functional or business units’ management official(s). </w:t>
      </w:r>
      <w:r w:rsidRPr="00806B4E" w:rsidR="00CA10C4">
        <w:rPr>
          <w:color w:val="auto"/>
          <w:szCs w:val="24"/>
        </w:rPr>
        <w:t xml:space="preserve">OFCCP needs this information because under current procedures, the agency often has outdated information on these contacts which hinders </w:t>
      </w:r>
      <w:r w:rsidRPr="00806B4E" w:rsidR="005B2EC8">
        <w:rPr>
          <w:color w:val="auto"/>
          <w:szCs w:val="24"/>
        </w:rPr>
        <w:t xml:space="preserve">OFCCP’s </w:t>
      </w:r>
      <w:r w:rsidRPr="00806B4E" w:rsidR="00CA10C4">
        <w:rPr>
          <w:color w:val="auto"/>
          <w:szCs w:val="24"/>
        </w:rPr>
        <w:t xml:space="preserve">ability to send scheduling letters or other </w:t>
      </w:r>
      <w:r w:rsidRPr="00806B4E" w:rsidR="005B2EC8">
        <w:rPr>
          <w:color w:val="auto"/>
          <w:szCs w:val="24"/>
        </w:rPr>
        <w:t>correspondence</w:t>
      </w:r>
      <w:r w:rsidRPr="00806B4E" w:rsidR="00CA10C4">
        <w:rPr>
          <w:color w:val="auto"/>
          <w:szCs w:val="24"/>
        </w:rPr>
        <w:t xml:space="preserve"> to the correct contacts. </w:t>
      </w:r>
      <w:r w:rsidRPr="00806B4E" w:rsidR="00B9656E">
        <w:rPr>
          <w:color w:val="auto"/>
          <w:szCs w:val="24"/>
        </w:rPr>
        <w:t xml:space="preserve">To </w:t>
      </w:r>
      <w:r w:rsidRPr="00806B4E" w:rsidR="00CA10C4">
        <w:rPr>
          <w:color w:val="auto"/>
          <w:szCs w:val="24"/>
        </w:rPr>
        <w:t>address commenters’ concerns about burden, OFCCP is proposing that contractors submit this information on annual basis</w:t>
      </w:r>
      <w:r w:rsidRPr="00806B4E" w:rsidR="00647AB1">
        <w:rPr>
          <w:color w:val="auto"/>
          <w:szCs w:val="24"/>
        </w:rPr>
        <w:t xml:space="preserve"> instead of 60 days following a change</w:t>
      </w:r>
      <w:r w:rsidRPr="00806B4E" w:rsidR="00CA10C4">
        <w:rPr>
          <w:color w:val="auto"/>
          <w:szCs w:val="24"/>
        </w:rPr>
        <w:t>.</w:t>
      </w:r>
      <w:r w:rsidRPr="00806B4E" w:rsidR="00B9656E">
        <w:rPr>
          <w:color w:val="auto"/>
          <w:szCs w:val="24"/>
        </w:rPr>
        <w:t xml:space="preserve"> The notification must identify whether there were any changes, and if so, identify which functional or business unit was impacted by the change</w:t>
      </w:r>
      <w:r w:rsidRPr="00806B4E" w:rsidR="005B2EC8">
        <w:rPr>
          <w:color w:val="auto"/>
          <w:szCs w:val="24"/>
        </w:rPr>
        <w:t xml:space="preserve">. The notification must also </w:t>
      </w:r>
      <w:r w:rsidRPr="00806B4E" w:rsidR="00B9656E">
        <w:rPr>
          <w:color w:val="auto"/>
          <w:szCs w:val="24"/>
        </w:rPr>
        <w:t xml:space="preserve">include the name, address, and email address of </w:t>
      </w:r>
      <w:r w:rsidRPr="00806B4E" w:rsidR="00C9533D">
        <w:rPr>
          <w:color w:val="auto"/>
          <w:szCs w:val="24"/>
        </w:rPr>
        <w:t>the</w:t>
      </w:r>
      <w:r w:rsidRPr="00806B4E" w:rsidR="00647AB1">
        <w:rPr>
          <w:color w:val="auto"/>
          <w:szCs w:val="24"/>
        </w:rPr>
        <w:t xml:space="preserve"> </w:t>
      </w:r>
      <w:r w:rsidRPr="00806B4E" w:rsidR="00B9656E">
        <w:rPr>
          <w:color w:val="auto"/>
          <w:szCs w:val="24"/>
        </w:rPr>
        <w:t xml:space="preserve">new </w:t>
      </w:r>
      <w:r w:rsidRPr="00806B4E" w:rsidR="00C9533D">
        <w:rPr>
          <w:color w:val="auto"/>
          <w:szCs w:val="24"/>
        </w:rPr>
        <w:t xml:space="preserve">primary </w:t>
      </w:r>
      <w:r w:rsidRPr="00806B4E" w:rsidR="00B9656E">
        <w:rPr>
          <w:color w:val="auto"/>
          <w:szCs w:val="24"/>
        </w:rPr>
        <w:t xml:space="preserve">corporate </w:t>
      </w:r>
      <w:r w:rsidRPr="00806B4E" w:rsidR="004522D0">
        <w:rPr>
          <w:color w:val="auto"/>
          <w:szCs w:val="24"/>
        </w:rPr>
        <w:t>contact</w:t>
      </w:r>
      <w:r w:rsidRPr="00806B4E" w:rsidR="00B9656E">
        <w:rPr>
          <w:color w:val="auto"/>
          <w:szCs w:val="24"/>
        </w:rPr>
        <w:t xml:space="preserve"> and management official(s).</w:t>
      </w:r>
      <w:r w:rsidRPr="00806B4E" w:rsidR="00E64162">
        <w:rPr>
          <w:color w:val="auto"/>
          <w:szCs w:val="24"/>
        </w:rPr>
        <w:t xml:space="preserve"> </w:t>
      </w:r>
      <w:r w:rsidRPr="00806B4E" w:rsidR="00DD4238">
        <w:rPr>
          <w:szCs w:val="24"/>
        </w:rPr>
        <w:t xml:space="preserve">If there are no such changes, contractors must notify OFCCP of that as well on an annual basis. </w:t>
      </w:r>
      <w:r w:rsidRPr="00806B4E" w:rsidR="002B6A4F">
        <w:rPr>
          <w:szCs w:val="24"/>
        </w:rPr>
        <w:t>The first notice must be submitted to OFCCP within 365</w:t>
      </w:r>
      <w:r w:rsidRPr="00806B4E" w:rsidR="472563C5">
        <w:rPr>
          <w:szCs w:val="24"/>
        </w:rPr>
        <w:t xml:space="preserve"> calendar</w:t>
      </w:r>
      <w:r w:rsidRPr="00806B4E" w:rsidR="002B6A4F">
        <w:rPr>
          <w:szCs w:val="24"/>
        </w:rPr>
        <w:t xml:space="preserve"> days of the FAAP approval date, and subsequent notices must be submitted on an annual basis thereafter.</w:t>
      </w:r>
    </w:p>
    <w:p w:rsidRPr="00806B4E" w:rsidR="007C4509" w:rsidP="00A631CB" w:rsidRDefault="007C4509" w14:paraId="350E0F2F" w14:textId="4DB26233">
      <w:pPr>
        <w:widowControl w:val="0"/>
        <w:rPr>
          <w:color w:val="auto"/>
          <w:szCs w:val="24"/>
        </w:rPr>
      </w:pPr>
      <w:r w:rsidRPr="00806B4E">
        <w:rPr>
          <w:color w:val="auto"/>
          <w:szCs w:val="24"/>
        </w:rPr>
        <w:tab/>
      </w:r>
      <w:r w:rsidRPr="00806B4E">
        <w:rPr>
          <w:color w:val="auto"/>
          <w:szCs w:val="24"/>
        </w:rPr>
        <w:tab/>
      </w:r>
      <w:r w:rsidRPr="00806B4E">
        <w:rPr>
          <w:color w:val="auto"/>
          <w:szCs w:val="24"/>
        </w:rPr>
        <w:tab/>
      </w:r>
      <w:r w:rsidRPr="00806B4E" w:rsidR="00E64162">
        <w:rPr>
          <w:color w:val="auto"/>
          <w:szCs w:val="24"/>
        </w:rPr>
        <w:t xml:space="preserve">   </w:t>
      </w:r>
    </w:p>
    <w:p w:rsidRPr="00806B4E" w:rsidR="007C4509" w:rsidP="007C4509" w:rsidRDefault="007C4509" w14:paraId="3EE66391" w14:textId="6D3F5E97">
      <w:pPr>
        <w:autoSpaceDE w:val="0"/>
        <w:autoSpaceDN w:val="0"/>
        <w:adjustRightInd w:val="0"/>
        <w:ind w:left="2160"/>
        <w:rPr>
          <w:b/>
          <w:bCs/>
          <w:color w:val="auto"/>
          <w:szCs w:val="24"/>
        </w:rPr>
      </w:pPr>
      <w:r w:rsidRPr="00806B4E">
        <w:rPr>
          <w:color w:val="auto"/>
          <w:szCs w:val="24"/>
        </w:rPr>
        <w:t xml:space="preserve"> </w:t>
      </w:r>
      <w:r w:rsidRPr="00806B4E">
        <w:rPr>
          <w:b/>
          <w:bCs/>
          <w:color w:val="auto"/>
          <w:szCs w:val="24"/>
        </w:rPr>
        <w:t>Notification of</w:t>
      </w:r>
      <w:r w:rsidRPr="00806B4E" w:rsidR="00A6347E">
        <w:rPr>
          <w:b/>
          <w:bCs/>
          <w:color w:val="auto"/>
          <w:szCs w:val="24"/>
        </w:rPr>
        <w:t xml:space="preserve"> FAAP </w:t>
      </w:r>
      <w:r w:rsidRPr="00806B4E">
        <w:rPr>
          <w:b/>
          <w:bCs/>
          <w:color w:val="auto"/>
          <w:szCs w:val="24"/>
        </w:rPr>
        <w:t>Termination</w:t>
      </w:r>
    </w:p>
    <w:p w:rsidRPr="00806B4E" w:rsidR="007C4509" w:rsidP="007C4509" w:rsidRDefault="007C4509" w14:paraId="70948DC2" w14:textId="0E0F4A55">
      <w:pPr>
        <w:autoSpaceDE w:val="0"/>
        <w:autoSpaceDN w:val="0"/>
        <w:adjustRightInd w:val="0"/>
        <w:ind w:left="2160"/>
        <w:rPr>
          <w:b/>
          <w:bCs/>
          <w:color w:val="auto"/>
          <w:szCs w:val="24"/>
        </w:rPr>
      </w:pPr>
    </w:p>
    <w:p w:rsidRPr="00806B4E" w:rsidR="00D50B0F" w:rsidP="007C4509" w:rsidRDefault="007C4509" w14:paraId="243157D9" w14:textId="0E170438">
      <w:pPr>
        <w:pStyle w:val="EndnoteText"/>
        <w:tabs>
          <w:tab w:val="left" w:pos="-720"/>
        </w:tabs>
        <w:suppressAutoHyphens/>
        <w:rPr>
          <w:rFonts w:ascii="Times New Roman" w:hAnsi="Times New Roman"/>
          <w:szCs w:val="24"/>
        </w:rPr>
      </w:pPr>
      <w:r w:rsidRPr="00806B4E">
        <w:rPr>
          <w:rFonts w:ascii="Times New Roman" w:hAnsi="Times New Roman"/>
          <w:szCs w:val="24"/>
        </w:rPr>
        <w:t>In the 60-day notice, OFCCP proposed that either party may terminate the FAAP agreement with at least 30 calendar days</w:t>
      </w:r>
      <w:r w:rsidRPr="00806B4E" w:rsidR="00987FFB">
        <w:rPr>
          <w:rFonts w:ascii="Times New Roman" w:hAnsi="Times New Roman"/>
          <w:szCs w:val="24"/>
        </w:rPr>
        <w:t>’</w:t>
      </w:r>
      <w:r w:rsidRPr="00806B4E">
        <w:rPr>
          <w:rFonts w:ascii="Times New Roman" w:hAnsi="Times New Roman"/>
          <w:szCs w:val="24"/>
        </w:rPr>
        <w:t xml:space="preserve"> written notice, and that OFCCP </w:t>
      </w:r>
      <w:r w:rsidRPr="00806B4E" w:rsidR="00D50B0F">
        <w:rPr>
          <w:rFonts w:ascii="Times New Roman" w:hAnsi="Times New Roman"/>
          <w:szCs w:val="24"/>
        </w:rPr>
        <w:t>would</w:t>
      </w:r>
      <w:r w:rsidRPr="00806B4E">
        <w:rPr>
          <w:rFonts w:ascii="Times New Roman" w:hAnsi="Times New Roman"/>
          <w:szCs w:val="24"/>
        </w:rPr>
        <w:t xml:space="preserve"> provide 30 </w:t>
      </w:r>
      <w:r w:rsidRPr="00806B4E" w:rsidR="007D208A">
        <w:rPr>
          <w:rFonts w:ascii="Times New Roman" w:hAnsi="Times New Roman"/>
          <w:szCs w:val="24"/>
        </w:rPr>
        <w:t xml:space="preserve">calendar </w:t>
      </w:r>
      <w:r w:rsidRPr="00806B4E" w:rsidR="00970AAB">
        <w:rPr>
          <w:rFonts w:ascii="Times New Roman" w:hAnsi="Times New Roman"/>
          <w:szCs w:val="24"/>
        </w:rPr>
        <w:t>days’ notice</w:t>
      </w:r>
      <w:r w:rsidRPr="00806B4E">
        <w:rPr>
          <w:rFonts w:ascii="Times New Roman" w:hAnsi="Times New Roman"/>
          <w:szCs w:val="24"/>
        </w:rPr>
        <w:t xml:space="preserve"> if it denies </w:t>
      </w:r>
      <w:r w:rsidRPr="00806B4E" w:rsidR="00671851">
        <w:rPr>
          <w:rFonts w:ascii="Times New Roman" w:hAnsi="Times New Roman"/>
          <w:szCs w:val="24"/>
        </w:rPr>
        <w:t>a request to renew</w:t>
      </w:r>
      <w:r w:rsidRPr="00806B4E">
        <w:rPr>
          <w:rFonts w:ascii="Times New Roman" w:hAnsi="Times New Roman"/>
          <w:szCs w:val="24"/>
        </w:rPr>
        <w:t xml:space="preserve"> a FAAP.</w:t>
      </w:r>
      <w:r w:rsidRPr="00806B4E">
        <w:rPr>
          <w:rStyle w:val="FootnoteReference"/>
          <w:rFonts w:ascii="Times New Roman" w:hAnsi="Times New Roman"/>
          <w:szCs w:val="24"/>
        </w:rPr>
        <w:footnoteReference w:id="22"/>
      </w:r>
      <w:r w:rsidRPr="00806B4E">
        <w:rPr>
          <w:rFonts w:ascii="Times New Roman" w:hAnsi="Times New Roman"/>
          <w:szCs w:val="24"/>
        </w:rPr>
        <w:t xml:space="preserve"> The current notice period for these changes is 90 </w:t>
      </w:r>
      <w:r w:rsidRPr="00806B4E" w:rsidR="007D208A">
        <w:rPr>
          <w:rFonts w:ascii="Times New Roman" w:hAnsi="Times New Roman"/>
          <w:szCs w:val="24"/>
        </w:rPr>
        <w:t xml:space="preserve">calendar </w:t>
      </w:r>
      <w:r w:rsidRPr="00806B4E">
        <w:rPr>
          <w:rFonts w:ascii="Times New Roman" w:hAnsi="Times New Roman"/>
          <w:szCs w:val="24"/>
        </w:rPr>
        <w:t xml:space="preserve">days. </w:t>
      </w:r>
      <w:r w:rsidRPr="00806B4E" w:rsidR="00D50B0F">
        <w:rPr>
          <w:rFonts w:ascii="Times New Roman" w:hAnsi="Times New Roman"/>
          <w:szCs w:val="24"/>
        </w:rPr>
        <w:t xml:space="preserve">An employer association disagreed with this change, stating that contractors need </w:t>
      </w:r>
      <w:r w:rsidRPr="00806B4E" w:rsidR="007D208A">
        <w:rPr>
          <w:rFonts w:ascii="Times New Roman" w:hAnsi="Times New Roman"/>
          <w:szCs w:val="24"/>
        </w:rPr>
        <w:t>earlier</w:t>
      </w:r>
      <w:r w:rsidRPr="00806B4E" w:rsidR="00D50B0F">
        <w:rPr>
          <w:rFonts w:ascii="Times New Roman" w:hAnsi="Times New Roman"/>
          <w:szCs w:val="24"/>
        </w:rPr>
        <w:t xml:space="preserve"> notice </w:t>
      </w:r>
      <w:r w:rsidRPr="00806B4E" w:rsidR="007D208A">
        <w:rPr>
          <w:rFonts w:ascii="Times New Roman" w:hAnsi="Times New Roman"/>
          <w:szCs w:val="24"/>
        </w:rPr>
        <w:t>of terminations. It also</w:t>
      </w:r>
      <w:r w:rsidRPr="00806B4E" w:rsidR="00D50B0F">
        <w:rPr>
          <w:rFonts w:ascii="Times New Roman" w:hAnsi="Times New Roman"/>
          <w:szCs w:val="24"/>
        </w:rPr>
        <w:t xml:space="preserve"> recommend</w:t>
      </w:r>
      <w:r w:rsidRPr="00806B4E" w:rsidR="007D208A">
        <w:rPr>
          <w:rFonts w:ascii="Times New Roman" w:hAnsi="Times New Roman"/>
          <w:szCs w:val="24"/>
        </w:rPr>
        <w:t>ed</w:t>
      </w:r>
      <w:r w:rsidRPr="00806B4E" w:rsidR="00D50B0F">
        <w:rPr>
          <w:rFonts w:ascii="Times New Roman" w:hAnsi="Times New Roman"/>
          <w:szCs w:val="24"/>
        </w:rPr>
        <w:t xml:space="preserve"> that contractors be allowed to maintain their existing FAAP</w:t>
      </w:r>
      <w:r w:rsidRPr="00806B4E" w:rsidR="005B2EC8">
        <w:rPr>
          <w:rFonts w:ascii="Times New Roman" w:hAnsi="Times New Roman"/>
          <w:szCs w:val="24"/>
        </w:rPr>
        <w:t>s</w:t>
      </w:r>
      <w:r w:rsidRPr="00806B4E" w:rsidR="00D50B0F">
        <w:rPr>
          <w:rFonts w:ascii="Times New Roman" w:hAnsi="Times New Roman"/>
          <w:szCs w:val="24"/>
        </w:rPr>
        <w:t xml:space="preserve"> until </w:t>
      </w:r>
      <w:r w:rsidRPr="00806B4E" w:rsidR="005B2EC8">
        <w:rPr>
          <w:rFonts w:ascii="Times New Roman" w:hAnsi="Times New Roman"/>
          <w:szCs w:val="24"/>
        </w:rPr>
        <w:t xml:space="preserve">they </w:t>
      </w:r>
      <w:r w:rsidRPr="00806B4E" w:rsidR="00D50B0F">
        <w:rPr>
          <w:rFonts w:ascii="Times New Roman" w:hAnsi="Times New Roman"/>
          <w:szCs w:val="24"/>
        </w:rPr>
        <w:t>expire.</w:t>
      </w:r>
    </w:p>
    <w:p w:rsidRPr="00806B4E" w:rsidR="00D50B0F" w:rsidP="007C4509" w:rsidRDefault="00D50B0F" w14:paraId="77155296" w14:textId="77777777">
      <w:pPr>
        <w:pStyle w:val="EndnoteText"/>
        <w:tabs>
          <w:tab w:val="left" w:pos="-720"/>
        </w:tabs>
        <w:suppressAutoHyphens/>
        <w:rPr>
          <w:rFonts w:ascii="Times New Roman" w:hAnsi="Times New Roman"/>
          <w:szCs w:val="24"/>
        </w:rPr>
      </w:pPr>
    </w:p>
    <w:p w:rsidRPr="00806B4E" w:rsidR="00C9533D" w:rsidP="00C9533D" w:rsidRDefault="00C9533D" w14:paraId="446AD275" w14:textId="7C4EE93B">
      <w:pPr>
        <w:pStyle w:val="EndnoteText"/>
        <w:tabs>
          <w:tab w:val="left" w:pos="-720"/>
        </w:tabs>
        <w:suppressAutoHyphens/>
        <w:rPr>
          <w:rFonts w:ascii="Times New Roman" w:hAnsi="Times New Roman"/>
          <w:szCs w:val="24"/>
        </w:rPr>
      </w:pPr>
      <w:r w:rsidRPr="00806B4E">
        <w:rPr>
          <w:rFonts w:ascii="Times New Roman" w:hAnsi="Times New Roman"/>
          <w:szCs w:val="24"/>
        </w:rPr>
        <w:t>In response, OFCCP will maintain the current 90-day notice period for terminating a FAAP. While most contractors can transition to an establishment based FAAP with 30 days’ notice, we recognize that some contractors may need additional time to make this change. Maintaining the 90-day notice period will provide sufficient time to transition to establishment-based AAPs.</w:t>
      </w:r>
    </w:p>
    <w:p w:rsidRPr="00806B4E" w:rsidR="00C9533D" w:rsidP="00C9533D" w:rsidRDefault="00C9533D" w14:paraId="51189F14" w14:textId="77777777">
      <w:pPr>
        <w:pStyle w:val="EndnoteText"/>
        <w:tabs>
          <w:tab w:val="left" w:pos="-720"/>
        </w:tabs>
        <w:suppressAutoHyphens/>
        <w:rPr>
          <w:rFonts w:ascii="Times New Roman" w:hAnsi="Times New Roman"/>
          <w:szCs w:val="24"/>
        </w:rPr>
      </w:pPr>
    </w:p>
    <w:p w:rsidRPr="00806B4E" w:rsidR="007C4509" w:rsidP="007C4509" w:rsidRDefault="00C9533D" w14:paraId="6B014550" w14:textId="4EA0D4B3">
      <w:pPr>
        <w:pStyle w:val="EndnoteText"/>
        <w:tabs>
          <w:tab w:val="left" w:pos="-720"/>
        </w:tabs>
        <w:suppressAutoHyphens/>
        <w:rPr>
          <w:rFonts w:ascii="Times New Roman" w:hAnsi="Times New Roman"/>
          <w:szCs w:val="24"/>
        </w:rPr>
      </w:pPr>
      <w:r w:rsidRPr="00806B4E">
        <w:rPr>
          <w:rFonts w:ascii="Times New Roman" w:hAnsi="Times New Roman"/>
          <w:color w:val="212121"/>
          <w:szCs w:val="24"/>
          <w:shd w:val="clear" w:color="auto" w:fill="FFFFFF"/>
        </w:rPr>
        <w:t>In response to the comment that contractors should be able to maintain a FAAP until expiration, OFCCP notes that the termination provisions are an important part of the program and declines to adopt this recommendation. The termination provisions allow the agency to terminate a FAAP if a contractor is failing to meet the FAAP criteria and obligations described above. The 90-day notice period will allow the agency to terminate a</w:t>
      </w:r>
      <w:r w:rsidRPr="00806B4E" w:rsidR="00F22C14">
        <w:rPr>
          <w:rFonts w:ascii="Times New Roman" w:hAnsi="Times New Roman"/>
          <w:color w:val="212121"/>
          <w:szCs w:val="24"/>
          <w:shd w:val="clear" w:color="auto" w:fill="FFFFFF"/>
        </w:rPr>
        <w:t xml:space="preserve"> FAAP</w:t>
      </w:r>
      <w:r w:rsidRPr="00806B4E">
        <w:rPr>
          <w:rFonts w:ascii="Times New Roman" w:hAnsi="Times New Roman"/>
          <w:color w:val="212121"/>
          <w:szCs w:val="24"/>
          <w:shd w:val="clear" w:color="auto" w:fill="FFFFFF"/>
        </w:rPr>
        <w:t xml:space="preserve"> </w:t>
      </w:r>
      <w:proofErr w:type="gramStart"/>
      <w:r w:rsidRPr="00806B4E">
        <w:rPr>
          <w:rFonts w:ascii="Times New Roman" w:hAnsi="Times New Roman"/>
          <w:color w:val="212121"/>
          <w:szCs w:val="24"/>
          <w:shd w:val="clear" w:color="auto" w:fill="FFFFFF"/>
        </w:rPr>
        <w:t>agreement</w:t>
      </w:r>
      <w:proofErr w:type="gramEnd"/>
      <w:r w:rsidRPr="00806B4E">
        <w:rPr>
          <w:rFonts w:ascii="Times New Roman" w:hAnsi="Times New Roman"/>
          <w:color w:val="212121"/>
          <w:szCs w:val="24"/>
          <w:shd w:val="clear" w:color="auto" w:fill="FFFFFF"/>
        </w:rPr>
        <w:t xml:space="preserve"> when necessary, while providing the contractor with adequate time to transition to establishment-based AAP.</w:t>
      </w:r>
      <w:r w:rsidRPr="00806B4E" w:rsidR="00F22C14">
        <w:rPr>
          <w:rStyle w:val="FootnoteReference"/>
          <w:rFonts w:ascii="Times New Roman" w:hAnsi="Times New Roman"/>
          <w:color w:val="212121"/>
          <w:szCs w:val="24"/>
          <w:shd w:val="clear" w:color="auto" w:fill="FFFFFF"/>
        </w:rPr>
        <w:footnoteReference w:id="23"/>
      </w:r>
      <w:r w:rsidRPr="00806B4E" w:rsidR="00D50B0F">
        <w:rPr>
          <w:rFonts w:ascii="Times New Roman" w:hAnsi="Times New Roman"/>
          <w:szCs w:val="24"/>
        </w:rPr>
        <w:t xml:space="preserve"> </w:t>
      </w:r>
      <w:r w:rsidRPr="00806B4E" w:rsidR="00E64162">
        <w:rPr>
          <w:rFonts w:ascii="Times New Roman" w:hAnsi="Times New Roman"/>
          <w:szCs w:val="24"/>
        </w:rPr>
        <w:t xml:space="preserve"> </w:t>
      </w:r>
    </w:p>
    <w:p w:rsidRPr="00806B4E" w:rsidR="007C4509" w:rsidP="007C4509" w:rsidRDefault="007C4509" w14:paraId="7BA36648" w14:textId="4697DC54">
      <w:pPr>
        <w:autoSpaceDE w:val="0"/>
        <w:autoSpaceDN w:val="0"/>
        <w:adjustRightInd w:val="0"/>
        <w:ind w:left="2160"/>
        <w:rPr>
          <w:b/>
          <w:bCs/>
          <w:color w:val="auto"/>
          <w:szCs w:val="24"/>
        </w:rPr>
      </w:pPr>
    </w:p>
    <w:p w:rsidRPr="00806B4E" w:rsidR="001B753D" w:rsidP="005B2EC8" w:rsidRDefault="001B753D" w14:paraId="2E4AC464" w14:textId="058AC3BD">
      <w:pPr>
        <w:ind w:left="2880" w:firstLine="720"/>
        <w:rPr>
          <w:b/>
          <w:bCs/>
          <w:szCs w:val="24"/>
        </w:rPr>
      </w:pPr>
      <w:r w:rsidRPr="00806B4E">
        <w:rPr>
          <w:b/>
          <w:bCs/>
          <w:szCs w:val="24"/>
        </w:rPr>
        <w:t>Burden</w:t>
      </w:r>
    </w:p>
    <w:p w:rsidRPr="00806B4E" w:rsidR="009D06EE" w:rsidP="00B86FE8" w:rsidRDefault="009D06EE" w14:paraId="3783E454" w14:textId="77777777">
      <w:pPr>
        <w:ind w:left="2880" w:firstLine="720"/>
        <w:rPr>
          <w:b/>
          <w:bCs/>
          <w:szCs w:val="24"/>
          <w:u w:val="single"/>
        </w:rPr>
      </w:pPr>
    </w:p>
    <w:p w:rsidRPr="00806B4E" w:rsidR="00B86FE8" w:rsidP="00B86FE8" w:rsidRDefault="00B86FE8" w14:paraId="4D84DC3F" w14:textId="519938B6">
      <w:pPr>
        <w:rPr>
          <w:szCs w:val="24"/>
        </w:rPr>
      </w:pPr>
      <w:r w:rsidRPr="00806B4E">
        <w:rPr>
          <w:szCs w:val="24"/>
        </w:rPr>
        <w:t xml:space="preserve">An employer association stated OFCCP’s burden estimates are underestimated and do not truly reflect the time necessary to provide the requested information. OFCCP carefully reviewed the </w:t>
      </w:r>
      <w:r w:rsidRPr="00806B4E">
        <w:rPr>
          <w:szCs w:val="24"/>
        </w:rPr>
        <w:lastRenderedPageBreak/>
        <w:t xml:space="preserve">comment and declines to make any changes. The agency acknowledges that the precise amount of time each contractor will take to request a FAAP agreement, modify a FAAP agreement, and </w:t>
      </w:r>
      <w:r w:rsidRPr="00806B4E" w:rsidR="00537C3B">
        <w:rPr>
          <w:szCs w:val="24"/>
        </w:rPr>
        <w:t>renew</w:t>
      </w:r>
      <w:r w:rsidRPr="00806B4E">
        <w:rPr>
          <w:szCs w:val="24"/>
        </w:rPr>
        <w:t xml:space="preserve"> a FAAP agreement is difficult to estimate. However, OFCCP emphasizes that it uses averages for all burden estimates. The averages account for contractors of all sizes and structures who will take varying amounts of time to complete the requirements. </w:t>
      </w:r>
      <w:r w:rsidRPr="00806B4E" w:rsidR="0059007C">
        <w:rPr>
          <w:szCs w:val="24"/>
        </w:rPr>
        <w:t>In addition, OFCCP has staff dedicated to the FAAP program who are a</w:t>
      </w:r>
      <w:r w:rsidRPr="00806B4E" w:rsidR="00B635EF">
        <w:rPr>
          <w:szCs w:val="24"/>
        </w:rPr>
        <w:t>vailable</w:t>
      </w:r>
      <w:r w:rsidRPr="00806B4E" w:rsidR="0059007C">
        <w:rPr>
          <w:szCs w:val="24"/>
        </w:rPr>
        <w:t xml:space="preserve"> to provide</w:t>
      </w:r>
      <w:r w:rsidRPr="00806B4E" w:rsidR="007F6799">
        <w:rPr>
          <w:szCs w:val="24"/>
        </w:rPr>
        <w:t xml:space="preserve"> one-on-one</w:t>
      </w:r>
      <w:r w:rsidRPr="00806B4E" w:rsidR="0059007C">
        <w:rPr>
          <w:szCs w:val="24"/>
        </w:rPr>
        <w:t xml:space="preserve"> compliance assistance </w:t>
      </w:r>
      <w:r w:rsidRPr="00806B4E" w:rsidR="00B635EF">
        <w:rPr>
          <w:szCs w:val="24"/>
        </w:rPr>
        <w:t>to contractors seeking guidance on the FAAP process.</w:t>
      </w:r>
    </w:p>
    <w:p w:rsidRPr="00806B4E" w:rsidR="007D208A" w:rsidP="007D208A" w:rsidRDefault="007D208A" w14:paraId="2067F9CE" w14:textId="77777777">
      <w:pPr>
        <w:ind w:left="2880" w:firstLine="720"/>
        <w:rPr>
          <w:szCs w:val="24"/>
        </w:rPr>
      </w:pPr>
    </w:p>
    <w:p w:rsidRPr="00806B4E" w:rsidR="007D208A" w:rsidP="008F2D5D" w:rsidRDefault="007D208A" w14:paraId="5C84E80B" w14:textId="2DC602D9">
      <w:pPr>
        <w:ind w:left="2160" w:firstLine="720"/>
        <w:rPr>
          <w:b/>
          <w:bCs/>
          <w:szCs w:val="24"/>
        </w:rPr>
      </w:pPr>
      <w:r w:rsidRPr="00806B4E">
        <w:rPr>
          <w:b/>
          <w:bCs/>
          <w:szCs w:val="24"/>
        </w:rPr>
        <w:t>General Comments</w:t>
      </w:r>
    </w:p>
    <w:p w:rsidRPr="00806B4E" w:rsidR="007D208A" w:rsidP="00E53D11" w:rsidRDefault="007D208A" w14:paraId="41B34082" w14:textId="77777777">
      <w:pPr>
        <w:rPr>
          <w:szCs w:val="24"/>
        </w:rPr>
      </w:pPr>
    </w:p>
    <w:p w:rsidRPr="00806B4E" w:rsidR="00213FDC" w:rsidP="00E53D11" w:rsidRDefault="0038724E" w14:paraId="01C7CEAA" w14:textId="03F6970A">
      <w:pPr>
        <w:rPr>
          <w:szCs w:val="24"/>
        </w:rPr>
      </w:pPr>
      <w:r w:rsidRPr="00806B4E">
        <w:rPr>
          <w:szCs w:val="24"/>
        </w:rPr>
        <w:t xml:space="preserve">While not specific to the FAAP program, </w:t>
      </w:r>
      <w:r w:rsidRPr="00806B4E" w:rsidR="007D208A">
        <w:rPr>
          <w:szCs w:val="24"/>
        </w:rPr>
        <w:t>OFCCP received a comment from an individual who disagreed with OFCCP’s affirmative action regulations</w:t>
      </w:r>
      <w:r w:rsidRPr="00806B4E" w:rsidR="00213FDC">
        <w:rPr>
          <w:szCs w:val="24"/>
        </w:rPr>
        <w:t xml:space="preserve">. The individual </w:t>
      </w:r>
      <w:r w:rsidRPr="00806B4E" w:rsidR="007D208A">
        <w:rPr>
          <w:szCs w:val="24"/>
        </w:rPr>
        <w:t>assert</w:t>
      </w:r>
      <w:r w:rsidRPr="00806B4E" w:rsidR="00213FDC">
        <w:rPr>
          <w:szCs w:val="24"/>
        </w:rPr>
        <w:t>ed</w:t>
      </w:r>
      <w:r w:rsidRPr="00806B4E" w:rsidR="007D208A">
        <w:rPr>
          <w:szCs w:val="24"/>
        </w:rPr>
        <w:t xml:space="preserve"> that </w:t>
      </w:r>
      <w:r w:rsidRPr="00806B4E" w:rsidR="005B2EC8">
        <w:rPr>
          <w:szCs w:val="24"/>
        </w:rPr>
        <w:t>affirmative action</w:t>
      </w:r>
      <w:r w:rsidRPr="00806B4E" w:rsidR="007D208A">
        <w:rPr>
          <w:szCs w:val="24"/>
        </w:rPr>
        <w:t xml:space="preserve"> regulations provide an advantage to one group over others. </w:t>
      </w:r>
      <w:r w:rsidRPr="00806B4E" w:rsidR="00213FDC">
        <w:rPr>
          <w:szCs w:val="24"/>
        </w:rPr>
        <w:t>However, OFCCP declines to make any changes in response to this comment. For clarification, the agency’s r</w:t>
      </w:r>
      <w:r w:rsidRPr="00806B4E" w:rsidR="00213FDC">
        <w:rPr>
          <w:color w:val="212121"/>
          <w:szCs w:val="24"/>
          <w:shd w:val="clear" w:color="auto" w:fill="FFFFFF"/>
        </w:rPr>
        <w:t xml:space="preserve">egulations do not permit quotas, preferences, or </w:t>
      </w:r>
      <w:proofErr w:type="gramStart"/>
      <w:r w:rsidRPr="00806B4E" w:rsidR="00213FDC">
        <w:rPr>
          <w:color w:val="212121"/>
          <w:szCs w:val="24"/>
          <w:shd w:val="clear" w:color="auto" w:fill="FFFFFF"/>
        </w:rPr>
        <w:t>set-asides</w:t>
      </w:r>
      <w:proofErr w:type="gramEnd"/>
      <w:r w:rsidRPr="00806B4E" w:rsidR="00213FDC">
        <w:rPr>
          <w:color w:val="212121"/>
          <w:szCs w:val="24"/>
          <w:shd w:val="clear" w:color="auto" w:fill="FFFFFF"/>
        </w:rPr>
        <w:t xml:space="preserve">. They are strictly forbidden. Placement goals (under Executive Order 11246), utilization goals (under Section 503), and hiring benchmarks (under VEVRAA) are not to be interpreted as a ceiling or floor for the employment of </w:t>
      </w:r>
      <w:proofErr w:type="gramStart"/>
      <w:r w:rsidRPr="00806B4E" w:rsidR="00213FDC">
        <w:rPr>
          <w:color w:val="212121"/>
          <w:szCs w:val="24"/>
          <w:shd w:val="clear" w:color="auto" w:fill="FFFFFF"/>
        </w:rPr>
        <w:t>particular groups</w:t>
      </w:r>
      <w:proofErr w:type="gramEnd"/>
      <w:r w:rsidRPr="00806B4E" w:rsidR="00213FDC">
        <w:rPr>
          <w:color w:val="212121"/>
          <w:szCs w:val="24"/>
          <w:shd w:val="clear" w:color="auto" w:fill="FFFFFF"/>
        </w:rPr>
        <w:t xml:space="preserve"> of persons but, rather, should serve as a </w:t>
      </w:r>
      <w:r w:rsidRPr="00806B4E" w:rsidR="002D17F7">
        <w:rPr>
          <w:color w:val="212121"/>
          <w:szCs w:val="24"/>
          <w:shd w:val="clear" w:color="auto" w:fill="FFFFFF"/>
        </w:rPr>
        <w:t>diagnostic</w:t>
      </w:r>
      <w:r w:rsidRPr="00806B4E" w:rsidR="00213FDC">
        <w:rPr>
          <w:color w:val="212121"/>
          <w:szCs w:val="24"/>
          <w:shd w:val="clear" w:color="auto" w:fill="FFFFFF"/>
        </w:rPr>
        <w:t xml:space="preserve"> against which the contractor measures the representation of persons within its workforce. </w:t>
      </w:r>
      <w:r w:rsidRPr="00806B4E" w:rsidR="00811AF4">
        <w:rPr>
          <w:color w:val="212121"/>
          <w:szCs w:val="24"/>
          <w:shd w:val="clear" w:color="auto" w:fill="FFFFFF"/>
        </w:rPr>
        <w:t>Failing to meet a goal or benchmark will not in itself result in violation</w:t>
      </w:r>
      <w:r w:rsidRPr="00806B4E" w:rsidR="00213FDC">
        <w:rPr>
          <w:color w:val="212121"/>
          <w:szCs w:val="24"/>
          <w:shd w:val="clear" w:color="auto" w:fill="FFFFFF"/>
        </w:rPr>
        <w:t xml:space="preserve">. </w:t>
      </w:r>
      <w:r w:rsidRPr="00806B4E" w:rsidR="00333382">
        <w:rPr>
          <w:color w:val="212121"/>
          <w:szCs w:val="24"/>
          <w:shd w:val="clear" w:color="auto" w:fill="FFFFFF"/>
        </w:rPr>
        <w:t>Rather, w</w:t>
      </w:r>
      <w:r w:rsidRPr="00806B4E" w:rsidR="00213FDC">
        <w:rPr>
          <w:color w:val="212121"/>
          <w:szCs w:val="24"/>
          <w:shd w:val="clear" w:color="auto" w:fill="FFFFFF"/>
        </w:rPr>
        <w:t xml:space="preserve">hen a contractor fails to meet a utilization goal or hiring benchmark, the contractor </w:t>
      </w:r>
      <w:r w:rsidRPr="00806B4E" w:rsidR="00333382">
        <w:rPr>
          <w:color w:val="212121"/>
          <w:szCs w:val="24"/>
          <w:shd w:val="clear" w:color="auto" w:fill="FFFFFF"/>
        </w:rPr>
        <w:t xml:space="preserve">must </w:t>
      </w:r>
      <w:r w:rsidRPr="00806B4E" w:rsidR="00213FDC">
        <w:rPr>
          <w:color w:val="212121"/>
          <w:szCs w:val="24"/>
          <w:shd w:val="clear" w:color="auto" w:fill="FFFFFF"/>
        </w:rPr>
        <w:t>assess its employment practices and takes appropriate measures to address identified problem areas and remedy potential discrimination. Such remedies may include assessing and revising policies and practices that hinder employment opportunities, broadening recruitment and outreach to increase the diversity of applicant pools, and/or instituting training and/or apprenticeship programs to increase promotion opportunities and applications from underrepresented groups.</w:t>
      </w:r>
    </w:p>
    <w:p w:rsidRPr="00806B4E" w:rsidR="007D208A" w:rsidP="00E53D11" w:rsidRDefault="007D208A" w14:paraId="53652019" w14:textId="77777777">
      <w:pPr>
        <w:rPr>
          <w:szCs w:val="24"/>
        </w:rPr>
      </w:pPr>
    </w:p>
    <w:p w:rsidRPr="00806B4E" w:rsidR="007D208A" w:rsidP="00E53D11" w:rsidRDefault="0038724E" w14:paraId="7B6BB5D0" w14:textId="06E2235E">
      <w:pPr>
        <w:rPr>
          <w:szCs w:val="24"/>
        </w:rPr>
      </w:pPr>
      <w:r w:rsidRPr="00806B4E">
        <w:rPr>
          <w:szCs w:val="24"/>
        </w:rPr>
        <w:t>OFCCP also received a comment about the agency’s Internet Applicant rule. This comment is unrelated to the FAAP ICR, and OFCCP declines to make any changes in response to the comment.</w:t>
      </w:r>
    </w:p>
    <w:p w:rsidRPr="00806B4E" w:rsidR="007D208A" w:rsidP="00E53D11" w:rsidRDefault="007D208A" w14:paraId="6CC87CF7" w14:textId="77777777">
      <w:pPr>
        <w:rPr>
          <w:szCs w:val="24"/>
        </w:rPr>
      </w:pPr>
    </w:p>
    <w:p w:rsidRPr="00806B4E" w:rsidR="002C245C" w:rsidP="005A269F" w:rsidRDefault="002C245C" w14:paraId="2A4D6BCB" w14:textId="38018701">
      <w:pPr>
        <w:pStyle w:val="EndnoteText"/>
        <w:widowControl/>
        <w:numPr>
          <w:ilvl w:val="0"/>
          <w:numId w:val="5"/>
        </w:numPr>
        <w:tabs>
          <w:tab w:val="left" w:pos="-720"/>
        </w:tabs>
        <w:ind w:left="360"/>
        <w:rPr>
          <w:rFonts w:ascii="Times New Roman" w:hAnsi="Times New Roman"/>
          <w:b/>
          <w:color w:val="000000"/>
          <w:szCs w:val="24"/>
        </w:rPr>
      </w:pPr>
      <w:r w:rsidRPr="00806B4E">
        <w:rPr>
          <w:rFonts w:ascii="Times New Roman" w:hAnsi="Times New Roman"/>
          <w:b/>
          <w:color w:val="000000"/>
          <w:szCs w:val="24"/>
        </w:rPr>
        <w:t xml:space="preserve">Gift Giving </w:t>
      </w:r>
    </w:p>
    <w:p w:rsidRPr="00806B4E" w:rsidR="002C245C" w:rsidP="006E46D7" w:rsidRDefault="002C245C" w14:paraId="772D22DC" w14:textId="77777777">
      <w:pPr>
        <w:pStyle w:val="EndnoteText"/>
        <w:widowControl/>
        <w:tabs>
          <w:tab w:val="left" w:pos="-720"/>
        </w:tabs>
        <w:rPr>
          <w:rFonts w:ascii="Times New Roman" w:hAnsi="Times New Roman"/>
          <w:color w:val="000000"/>
          <w:szCs w:val="24"/>
        </w:rPr>
      </w:pPr>
    </w:p>
    <w:p w:rsidRPr="00806B4E" w:rsidR="002C6D33" w:rsidP="006E46D7" w:rsidRDefault="0037532B" w14:paraId="543EC03F" w14:textId="3E0F6C34">
      <w:pPr>
        <w:pStyle w:val="EndnoteText"/>
        <w:widowControl/>
        <w:tabs>
          <w:tab w:val="left" w:pos="-720"/>
        </w:tabs>
        <w:rPr>
          <w:rFonts w:ascii="Times New Roman" w:hAnsi="Times New Roman"/>
          <w:color w:val="000000"/>
          <w:szCs w:val="24"/>
        </w:rPr>
      </w:pPr>
      <w:r w:rsidRPr="00806B4E">
        <w:rPr>
          <w:rFonts w:ascii="Times New Roman" w:hAnsi="Times New Roman"/>
          <w:color w:val="000000"/>
          <w:szCs w:val="24"/>
        </w:rPr>
        <w:t>OFCCP does not provide gifts or payments</w:t>
      </w:r>
      <w:r w:rsidRPr="00806B4E" w:rsidR="002C245C">
        <w:rPr>
          <w:rFonts w:ascii="Times New Roman" w:hAnsi="Times New Roman"/>
          <w:color w:val="000000"/>
          <w:szCs w:val="24"/>
        </w:rPr>
        <w:t xml:space="preserve"> to respondents.</w:t>
      </w:r>
    </w:p>
    <w:p w:rsidRPr="00806B4E" w:rsidR="00286E2F" w:rsidP="006E46D7" w:rsidRDefault="00286E2F" w14:paraId="70204DAF" w14:textId="1F55FFFA">
      <w:pPr>
        <w:pStyle w:val="EndnoteText"/>
        <w:widowControl/>
        <w:tabs>
          <w:tab w:val="left" w:pos="-720"/>
        </w:tabs>
        <w:rPr>
          <w:rFonts w:ascii="Times New Roman" w:hAnsi="Times New Roman"/>
          <w:color w:val="000000"/>
          <w:szCs w:val="24"/>
        </w:rPr>
      </w:pPr>
    </w:p>
    <w:p w:rsidRPr="00806B4E" w:rsidR="002C245C" w:rsidP="005A269F" w:rsidRDefault="00285CC3" w14:paraId="526DCDBC" w14:textId="7D8A3005">
      <w:pPr>
        <w:pStyle w:val="EndnoteText"/>
        <w:widowControl/>
        <w:numPr>
          <w:ilvl w:val="0"/>
          <w:numId w:val="5"/>
        </w:numPr>
        <w:tabs>
          <w:tab w:val="left" w:pos="-720"/>
        </w:tabs>
        <w:ind w:left="360"/>
        <w:rPr>
          <w:rFonts w:ascii="Times New Roman" w:hAnsi="Times New Roman"/>
          <w:b/>
          <w:color w:val="000000"/>
          <w:szCs w:val="24"/>
        </w:rPr>
      </w:pPr>
      <w:r w:rsidRPr="00806B4E">
        <w:rPr>
          <w:rFonts w:ascii="Times New Roman" w:hAnsi="Times New Roman"/>
          <w:b/>
          <w:color w:val="000000"/>
          <w:szCs w:val="24"/>
        </w:rPr>
        <w:t xml:space="preserve"> </w:t>
      </w:r>
      <w:r w:rsidRPr="00806B4E" w:rsidR="0037532B">
        <w:rPr>
          <w:rFonts w:ascii="Times New Roman" w:hAnsi="Times New Roman"/>
          <w:b/>
          <w:color w:val="000000"/>
          <w:szCs w:val="24"/>
        </w:rPr>
        <w:t xml:space="preserve">Confidentiality of Information </w:t>
      </w:r>
    </w:p>
    <w:p w:rsidRPr="00806B4E" w:rsidR="002C245C" w:rsidP="006E46D7" w:rsidRDefault="002C245C" w14:paraId="597A9790" w14:textId="77777777">
      <w:pPr>
        <w:pStyle w:val="EndnoteText"/>
        <w:widowControl/>
        <w:tabs>
          <w:tab w:val="left" w:pos="-720"/>
        </w:tabs>
        <w:rPr>
          <w:rFonts w:ascii="Times New Roman" w:hAnsi="Times New Roman"/>
          <w:color w:val="000000"/>
          <w:szCs w:val="24"/>
        </w:rPr>
      </w:pPr>
      <w:r w:rsidRPr="00806B4E">
        <w:rPr>
          <w:rFonts w:ascii="Times New Roman" w:hAnsi="Times New Roman"/>
          <w:b/>
          <w:color w:val="000000"/>
          <w:szCs w:val="24"/>
        </w:rPr>
        <w:tab/>
      </w:r>
    </w:p>
    <w:p w:rsidRPr="00806B4E" w:rsidR="007B537D" w:rsidP="007B537D" w:rsidRDefault="002F0D20" w14:paraId="659698F9" w14:textId="0B526B8C">
      <w:pPr>
        <w:tabs>
          <w:tab w:val="left" w:pos="270"/>
        </w:tabs>
        <w:rPr>
          <w:szCs w:val="24"/>
        </w:rPr>
      </w:pPr>
      <w:r w:rsidRPr="00806B4E">
        <w:rPr>
          <w:szCs w:val="24"/>
        </w:rPr>
        <w:t xml:space="preserve">OFCCP will treat information collected herein as confidential to the maximum extent the information is exempt from public disclosure under the Freedom of Information Act, 5 U.S.C. 552. </w:t>
      </w:r>
      <w:r w:rsidRPr="00806B4E" w:rsidR="007B537D">
        <w:rPr>
          <w:szCs w:val="24"/>
        </w:rPr>
        <w:t>In the case of a Freedom of Information Act (FOIA) request for contractor information included within this ICR, OFCCP will evaluate all information pursuant to the public inspection and disclosure provisions of FOIA, 5 U.S.C. 552, and DOL’s implementing regulations at 29 CFR Part 70.</w:t>
      </w:r>
      <w:r w:rsidRPr="00806B4E" w:rsidR="0024079A">
        <w:rPr>
          <w:szCs w:val="24"/>
        </w:rPr>
        <w:t xml:space="preserve"> </w:t>
      </w:r>
      <w:r w:rsidRPr="00806B4E">
        <w:rPr>
          <w:szCs w:val="24"/>
        </w:rPr>
        <w:t xml:space="preserve">When information is requested that OFCCP has reason to believe is protected from disclosure under FOIA Exemption 4, </w:t>
      </w:r>
      <w:r w:rsidRPr="00806B4E" w:rsidR="007B537D">
        <w:rPr>
          <w:szCs w:val="24"/>
        </w:rPr>
        <w:t xml:space="preserve">OFCCP notifies </w:t>
      </w:r>
      <w:r w:rsidRPr="00806B4E">
        <w:rPr>
          <w:szCs w:val="24"/>
        </w:rPr>
        <w:t>the contractor of the request in writing</w:t>
      </w:r>
      <w:r w:rsidRPr="00806B4E" w:rsidR="007B537D">
        <w:rPr>
          <w:szCs w:val="24"/>
        </w:rPr>
        <w:t xml:space="preserve"> </w:t>
      </w:r>
      <w:r w:rsidRPr="00806B4E">
        <w:rPr>
          <w:szCs w:val="24"/>
        </w:rPr>
        <w:t xml:space="preserve">and </w:t>
      </w:r>
      <w:r w:rsidRPr="00806B4E" w:rsidR="007B537D">
        <w:rPr>
          <w:szCs w:val="24"/>
        </w:rPr>
        <w:lastRenderedPageBreak/>
        <w:t xml:space="preserve">makes no decision to disclose the information until contractors have an opportunity to submit objections to its release. </w:t>
      </w:r>
    </w:p>
    <w:p w:rsidRPr="00806B4E" w:rsidR="002C245C" w:rsidP="00A633B2" w:rsidRDefault="002C245C" w14:paraId="4F15493A" w14:textId="1DF2EFCD">
      <w:pPr>
        <w:pStyle w:val="EndnoteText"/>
        <w:widowControl/>
        <w:tabs>
          <w:tab w:val="left" w:pos="-720"/>
        </w:tabs>
        <w:rPr>
          <w:rFonts w:ascii="Times New Roman" w:hAnsi="Times New Roman"/>
          <w:color w:val="000000"/>
          <w:szCs w:val="24"/>
        </w:rPr>
      </w:pPr>
    </w:p>
    <w:p w:rsidRPr="00806B4E" w:rsidR="002C245C" w:rsidP="005A269F" w:rsidRDefault="00285CC3" w14:paraId="69EC3162" w14:textId="550E65FE">
      <w:pPr>
        <w:pStyle w:val="EndnoteText"/>
        <w:widowControl/>
        <w:numPr>
          <w:ilvl w:val="0"/>
          <w:numId w:val="5"/>
        </w:numPr>
        <w:tabs>
          <w:tab w:val="left" w:pos="-720"/>
          <w:tab w:val="left" w:pos="1170"/>
        </w:tabs>
        <w:ind w:left="360"/>
        <w:rPr>
          <w:rFonts w:ascii="Times New Roman" w:hAnsi="Times New Roman"/>
          <w:b/>
          <w:color w:val="000000"/>
          <w:szCs w:val="24"/>
        </w:rPr>
      </w:pPr>
      <w:r w:rsidRPr="00806B4E">
        <w:rPr>
          <w:rFonts w:ascii="Times New Roman" w:hAnsi="Times New Roman"/>
          <w:color w:val="000000"/>
          <w:szCs w:val="24"/>
        </w:rPr>
        <w:t xml:space="preserve"> </w:t>
      </w:r>
      <w:r w:rsidRPr="00806B4E">
        <w:rPr>
          <w:rFonts w:ascii="Times New Roman" w:hAnsi="Times New Roman"/>
          <w:b/>
          <w:color w:val="000000"/>
          <w:szCs w:val="24"/>
        </w:rPr>
        <w:t xml:space="preserve">Questions of Sensitive Nature </w:t>
      </w:r>
    </w:p>
    <w:p w:rsidRPr="00806B4E" w:rsidR="002C245C" w:rsidP="00285CC3" w:rsidRDefault="002C245C" w14:paraId="252F7191" w14:textId="77777777">
      <w:pPr>
        <w:pStyle w:val="EndnoteText"/>
        <w:widowControl/>
        <w:tabs>
          <w:tab w:val="left" w:pos="-720"/>
        </w:tabs>
        <w:ind w:left="360" w:hanging="360"/>
        <w:rPr>
          <w:rFonts w:ascii="Times New Roman" w:hAnsi="Times New Roman"/>
          <w:b/>
          <w:color w:val="000000"/>
          <w:szCs w:val="24"/>
        </w:rPr>
      </w:pPr>
    </w:p>
    <w:p w:rsidRPr="00806B4E" w:rsidR="00503E80" w:rsidP="00A633B2" w:rsidRDefault="008106B0" w14:paraId="480E1EC1" w14:textId="34D95C6B">
      <w:pPr>
        <w:pStyle w:val="EndnoteText"/>
        <w:widowControl/>
        <w:tabs>
          <w:tab w:val="left" w:pos="-720"/>
        </w:tabs>
        <w:rPr>
          <w:rFonts w:ascii="Times New Roman" w:hAnsi="Times New Roman"/>
          <w:color w:val="000000"/>
          <w:szCs w:val="24"/>
        </w:rPr>
      </w:pPr>
      <w:r w:rsidRPr="00806B4E">
        <w:rPr>
          <w:rFonts w:ascii="Times New Roman" w:hAnsi="Times New Roman"/>
          <w:color w:val="000000"/>
          <w:szCs w:val="24"/>
        </w:rPr>
        <w:t>This informa</w:t>
      </w:r>
      <w:r w:rsidRPr="00806B4E" w:rsidR="004538E6">
        <w:rPr>
          <w:rFonts w:ascii="Times New Roman" w:hAnsi="Times New Roman"/>
          <w:color w:val="000000"/>
          <w:szCs w:val="24"/>
        </w:rPr>
        <w:t xml:space="preserve">tion collection does not contain any questions of a sensitive nature. </w:t>
      </w:r>
      <w:r w:rsidRPr="00806B4E">
        <w:rPr>
          <w:rFonts w:ascii="Times New Roman" w:hAnsi="Times New Roman"/>
          <w:color w:val="000000"/>
          <w:szCs w:val="24"/>
        </w:rPr>
        <w:t xml:space="preserve">The </w:t>
      </w:r>
      <w:r w:rsidRPr="00806B4E" w:rsidR="004538E6">
        <w:rPr>
          <w:rFonts w:ascii="Times New Roman" w:hAnsi="Times New Roman"/>
          <w:color w:val="000000"/>
          <w:szCs w:val="24"/>
        </w:rPr>
        <w:t>respondents of the information collection will provide information that correlates with the criteria of requesting a FAAP agreement and all required documentation</w:t>
      </w:r>
      <w:r w:rsidRPr="00806B4E" w:rsidR="007C2749">
        <w:rPr>
          <w:rFonts w:ascii="Times New Roman" w:hAnsi="Times New Roman"/>
          <w:color w:val="000000"/>
          <w:szCs w:val="24"/>
        </w:rPr>
        <w:t>.</w:t>
      </w:r>
      <w:r w:rsidRPr="00806B4E" w:rsidR="004538E6">
        <w:rPr>
          <w:rFonts w:ascii="Times New Roman" w:hAnsi="Times New Roman"/>
          <w:color w:val="000000"/>
          <w:szCs w:val="24"/>
        </w:rPr>
        <w:t xml:space="preserve"> </w:t>
      </w:r>
      <w:r w:rsidRPr="00806B4E" w:rsidR="007C2749">
        <w:rPr>
          <w:rFonts w:ascii="Times New Roman" w:hAnsi="Times New Roman"/>
          <w:color w:val="000000"/>
          <w:szCs w:val="24"/>
        </w:rPr>
        <w:t xml:space="preserve">It </w:t>
      </w:r>
      <w:r w:rsidRPr="00806B4E" w:rsidR="004538E6">
        <w:rPr>
          <w:rFonts w:ascii="Times New Roman" w:hAnsi="Times New Roman"/>
          <w:color w:val="000000"/>
          <w:szCs w:val="24"/>
        </w:rPr>
        <w:t>is intended to verify contractor eligibility and determine whether the contractor has met the requirements of the FAAP criteria</w:t>
      </w:r>
      <w:r w:rsidRPr="00806B4E" w:rsidR="00441D08">
        <w:rPr>
          <w:rFonts w:ascii="Times New Roman" w:hAnsi="Times New Roman"/>
          <w:color w:val="000000"/>
          <w:szCs w:val="24"/>
        </w:rPr>
        <w:t xml:space="preserve">, as outlined in 41 CFR Part </w:t>
      </w:r>
      <w:r w:rsidRPr="00806B4E" w:rsidR="00A12E66">
        <w:rPr>
          <w:rFonts w:ascii="Times New Roman" w:hAnsi="Times New Roman"/>
          <w:color w:val="000000"/>
          <w:szCs w:val="24"/>
        </w:rPr>
        <w:t>60-2 and FAAP</w:t>
      </w:r>
      <w:r w:rsidRPr="00806B4E" w:rsidR="00441D08">
        <w:rPr>
          <w:rFonts w:ascii="Times New Roman" w:hAnsi="Times New Roman"/>
          <w:color w:val="000000"/>
          <w:szCs w:val="24"/>
        </w:rPr>
        <w:t xml:space="preserve"> Directive. </w:t>
      </w:r>
    </w:p>
    <w:p w:rsidRPr="00806B4E" w:rsidR="00503E80" w:rsidP="00A633B2" w:rsidRDefault="00503E80" w14:paraId="3E1053F5" w14:textId="77777777">
      <w:pPr>
        <w:pStyle w:val="EndnoteText"/>
        <w:widowControl/>
        <w:tabs>
          <w:tab w:val="left" w:pos="-720"/>
        </w:tabs>
        <w:rPr>
          <w:rFonts w:ascii="Times New Roman" w:hAnsi="Times New Roman"/>
          <w:color w:val="000000"/>
          <w:szCs w:val="24"/>
        </w:rPr>
      </w:pPr>
    </w:p>
    <w:p w:rsidRPr="00806B4E" w:rsidR="00503E80" w:rsidP="00503E80" w:rsidRDefault="00503E80" w14:paraId="73FBF869" w14:textId="0A09B4F5">
      <w:pPr>
        <w:pStyle w:val="EndnoteText"/>
        <w:widowControl/>
        <w:numPr>
          <w:ilvl w:val="0"/>
          <w:numId w:val="5"/>
        </w:numPr>
        <w:tabs>
          <w:tab w:val="left" w:pos="-720"/>
        </w:tabs>
        <w:ind w:left="360"/>
        <w:rPr>
          <w:rFonts w:ascii="Times New Roman" w:hAnsi="Times New Roman"/>
          <w:color w:val="000000"/>
          <w:szCs w:val="24"/>
        </w:rPr>
      </w:pPr>
      <w:r w:rsidRPr="00806B4E">
        <w:rPr>
          <w:rFonts w:ascii="Times New Roman" w:hAnsi="Times New Roman"/>
          <w:b/>
          <w:color w:val="000000"/>
          <w:szCs w:val="24"/>
        </w:rPr>
        <w:t>Information Collection Hour Burden</w:t>
      </w:r>
      <w:r w:rsidRPr="00806B4E" w:rsidR="0024079A">
        <w:rPr>
          <w:rFonts w:ascii="Times New Roman" w:hAnsi="Times New Roman"/>
          <w:b/>
          <w:color w:val="000000"/>
          <w:szCs w:val="24"/>
        </w:rPr>
        <w:t xml:space="preserve"> </w:t>
      </w:r>
    </w:p>
    <w:p w:rsidRPr="00806B4E" w:rsidR="00503E80" w:rsidP="00503E80" w:rsidRDefault="00503E80" w14:paraId="2475C2AA" w14:textId="77777777">
      <w:pPr>
        <w:pStyle w:val="EndnoteText"/>
        <w:widowControl/>
        <w:tabs>
          <w:tab w:val="left" w:pos="-720"/>
        </w:tabs>
        <w:rPr>
          <w:rFonts w:ascii="Times New Roman" w:hAnsi="Times New Roman"/>
          <w:color w:val="000000"/>
          <w:szCs w:val="24"/>
        </w:rPr>
      </w:pPr>
    </w:p>
    <w:p w:rsidRPr="00806B4E" w:rsidR="00503E80" w:rsidP="00503E80" w:rsidRDefault="00503E80" w14:paraId="54B9CA99" w14:textId="5097091F">
      <w:pPr>
        <w:tabs>
          <w:tab w:val="left" w:pos="-720"/>
        </w:tabs>
        <w:rPr>
          <w:rFonts w:eastAsia="Times New Roman"/>
          <w:szCs w:val="24"/>
        </w:rPr>
      </w:pPr>
      <w:r w:rsidRPr="00806B4E">
        <w:rPr>
          <w:rFonts w:eastAsia="Times New Roman"/>
          <w:szCs w:val="24"/>
        </w:rPr>
        <w:t>The burden associated with this information colle</w:t>
      </w:r>
      <w:r w:rsidRPr="00806B4E" w:rsidR="00AB0310">
        <w:rPr>
          <w:rFonts w:eastAsia="Times New Roman"/>
          <w:szCs w:val="24"/>
        </w:rPr>
        <w:t xml:space="preserve">ction is related to reporting. </w:t>
      </w:r>
      <w:r w:rsidRPr="00806B4E">
        <w:rPr>
          <w:rFonts w:eastAsia="Times New Roman"/>
          <w:szCs w:val="24"/>
        </w:rPr>
        <w:t xml:space="preserve">The recordkeeping burden related to developing, updating, and maintaining AAPs is included in OFCCP’s ICR for </w:t>
      </w:r>
      <w:r w:rsidRPr="00806B4E" w:rsidR="00B635EF">
        <w:rPr>
          <w:rFonts w:eastAsia="Times New Roman"/>
          <w:szCs w:val="24"/>
        </w:rPr>
        <w:t xml:space="preserve">the </w:t>
      </w:r>
      <w:r w:rsidRPr="00806B4E">
        <w:rPr>
          <w:rFonts w:eastAsia="Times New Roman"/>
          <w:szCs w:val="24"/>
        </w:rPr>
        <w:t xml:space="preserve">supply and service </w:t>
      </w:r>
      <w:r w:rsidRPr="00806B4E" w:rsidR="00AB0310">
        <w:rPr>
          <w:rFonts w:eastAsia="Times New Roman"/>
          <w:szCs w:val="24"/>
        </w:rPr>
        <w:t>program</w:t>
      </w:r>
      <w:r w:rsidRPr="00806B4E">
        <w:rPr>
          <w:rFonts w:eastAsia="Times New Roman"/>
          <w:szCs w:val="24"/>
        </w:rPr>
        <w:t>, as mentioned above.</w:t>
      </w:r>
      <w:r w:rsidRPr="00806B4E" w:rsidR="0024079A">
        <w:rPr>
          <w:rFonts w:eastAsia="Times New Roman"/>
          <w:szCs w:val="24"/>
        </w:rPr>
        <w:t xml:space="preserve"> </w:t>
      </w:r>
    </w:p>
    <w:p w:rsidRPr="00806B4E" w:rsidR="00503E80" w:rsidP="00503E80" w:rsidRDefault="00503E80" w14:paraId="769E3D6D" w14:textId="77777777">
      <w:pPr>
        <w:tabs>
          <w:tab w:val="left" w:pos="-720"/>
        </w:tabs>
        <w:rPr>
          <w:rFonts w:eastAsia="Times New Roman"/>
          <w:color w:val="auto"/>
          <w:szCs w:val="24"/>
        </w:rPr>
      </w:pPr>
    </w:p>
    <w:p w:rsidRPr="00806B4E" w:rsidR="00503E80" w:rsidP="00503E80" w:rsidRDefault="00503E80" w14:paraId="2FA76361" w14:textId="4D66B6C4">
      <w:pPr>
        <w:tabs>
          <w:tab w:val="left" w:pos="-720"/>
        </w:tabs>
        <w:rPr>
          <w:rFonts w:eastAsia="Times New Roman"/>
          <w:color w:val="auto"/>
          <w:szCs w:val="24"/>
        </w:rPr>
      </w:pPr>
      <w:r w:rsidRPr="00806B4E">
        <w:rPr>
          <w:rFonts w:eastAsia="Times New Roman"/>
          <w:color w:val="auto"/>
          <w:szCs w:val="24"/>
        </w:rPr>
        <w:t>To obtain approval to create an AAP based on a functional or business unit, a contractor must send a written request to the OFCCP Director that includes the supporting documentation, for which</w:t>
      </w:r>
      <w:r w:rsidRPr="00806B4E" w:rsidR="00AB0310">
        <w:rPr>
          <w:rFonts w:eastAsia="Times New Roman"/>
          <w:color w:val="auto"/>
          <w:szCs w:val="24"/>
        </w:rPr>
        <w:t xml:space="preserve"> the burden is assessed below. </w:t>
      </w:r>
      <w:r w:rsidRPr="00806B4E">
        <w:rPr>
          <w:rFonts w:eastAsia="Times New Roman"/>
          <w:color w:val="auto"/>
          <w:szCs w:val="24"/>
        </w:rPr>
        <w:t>The reporting burden in this section accounts for the request for approval and the retrieval of the information needed by OFCCP to make its determination.</w:t>
      </w:r>
      <w:r w:rsidRPr="00806B4E" w:rsidR="0024079A">
        <w:rPr>
          <w:rFonts w:eastAsia="Times New Roman"/>
          <w:color w:val="auto"/>
          <w:szCs w:val="24"/>
        </w:rPr>
        <w:t xml:space="preserve"> </w:t>
      </w:r>
      <w:r w:rsidRPr="00806B4E">
        <w:rPr>
          <w:rFonts w:eastAsia="Times New Roman"/>
          <w:color w:val="auto"/>
          <w:szCs w:val="24"/>
        </w:rPr>
        <w:t>The estimates of time necessary to complete each step of the process are based on OFCCP’s experience with the FAAP program.</w:t>
      </w:r>
    </w:p>
    <w:p w:rsidRPr="00806B4E" w:rsidR="00503E80" w:rsidP="00503E80" w:rsidRDefault="00503E80" w14:paraId="439C3F8E" w14:textId="77777777">
      <w:pPr>
        <w:tabs>
          <w:tab w:val="left" w:pos="-720"/>
        </w:tabs>
        <w:rPr>
          <w:rFonts w:eastAsia="Times New Roman"/>
          <w:color w:val="auto"/>
          <w:szCs w:val="24"/>
        </w:rPr>
      </w:pPr>
    </w:p>
    <w:p w:rsidRPr="00806B4E" w:rsidR="00503E80" w:rsidP="00503E80" w:rsidRDefault="00503E80" w14:paraId="5C3EF0B8" w14:textId="4BDD18A6">
      <w:pPr>
        <w:tabs>
          <w:tab w:val="left" w:pos="-720"/>
        </w:tabs>
        <w:rPr>
          <w:b/>
          <w:color w:val="auto"/>
          <w:szCs w:val="24"/>
          <w:u w:val="single"/>
        </w:rPr>
      </w:pPr>
      <w:r w:rsidRPr="00806B4E">
        <w:rPr>
          <w:rFonts w:eastAsia="Times New Roman"/>
          <w:color w:val="auto"/>
          <w:szCs w:val="24"/>
        </w:rPr>
        <w:t>OFCCP currently has FAAP agreements with 86 contractors that cover 2,509 functional units.</w:t>
      </w:r>
      <w:r w:rsidRPr="00806B4E" w:rsidR="0024079A">
        <w:rPr>
          <w:rFonts w:eastAsia="Times New Roman"/>
          <w:color w:val="auto"/>
          <w:szCs w:val="24"/>
        </w:rPr>
        <w:t xml:space="preserve"> </w:t>
      </w:r>
      <w:r w:rsidRPr="00806B4E">
        <w:rPr>
          <w:rFonts w:eastAsia="Times New Roman"/>
          <w:color w:val="auto"/>
          <w:szCs w:val="24"/>
        </w:rPr>
        <w:t>OFCCP estimates that there will be approximately five requests for new FAAP agreements each year, an estimate that is based on the number of agreements requested in the previous three years.</w:t>
      </w:r>
      <w:r w:rsidRPr="00806B4E" w:rsidR="0024079A">
        <w:rPr>
          <w:rFonts w:eastAsia="Times New Roman"/>
          <w:szCs w:val="24"/>
        </w:rPr>
        <w:t xml:space="preserve"> </w:t>
      </w:r>
    </w:p>
    <w:p w:rsidRPr="00806B4E" w:rsidR="00503E80" w:rsidP="00503E80" w:rsidRDefault="00503E80" w14:paraId="75A59D47" w14:textId="77777777">
      <w:pPr>
        <w:tabs>
          <w:tab w:val="left" w:pos="-720"/>
        </w:tabs>
        <w:rPr>
          <w:b/>
          <w:color w:val="auto"/>
          <w:szCs w:val="24"/>
          <w:u w:val="single"/>
        </w:rPr>
      </w:pPr>
    </w:p>
    <w:p w:rsidRPr="00806B4E" w:rsidR="00503E80" w:rsidP="00503E80" w:rsidRDefault="00503E80" w14:paraId="6D8FB636" w14:textId="77777777">
      <w:pPr>
        <w:tabs>
          <w:tab w:val="left" w:pos="-720"/>
        </w:tabs>
        <w:spacing w:after="160" w:line="259" w:lineRule="auto"/>
        <w:rPr>
          <w:rFonts w:eastAsia="Times New Roman"/>
          <w:b/>
          <w:color w:val="auto"/>
          <w:szCs w:val="24"/>
          <w:u w:val="single"/>
        </w:rPr>
      </w:pPr>
      <w:r w:rsidRPr="00806B4E">
        <w:rPr>
          <w:rFonts w:eastAsia="Times New Roman"/>
          <w:b/>
          <w:color w:val="auto"/>
          <w:szCs w:val="24"/>
          <w:u w:val="single"/>
        </w:rPr>
        <w:t xml:space="preserve">Requesting a FAAP Agreement </w:t>
      </w:r>
    </w:p>
    <w:p w:rsidRPr="00806B4E" w:rsidR="00503E80" w:rsidP="00503E80" w:rsidRDefault="00503E80" w14:paraId="3D4E148D" w14:textId="1EC0ADB3">
      <w:pPr>
        <w:tabs>
          <w:tab w:val="left" w:pos="-720"/>
        </w:tabs>
        <w:rPr>
          <w:szCs w:val="24"/>
        </w:rPr>
      </w:pPr>
      <w:r w:rsidRPr="00806B4E">
        <w:rPr>
          <w:szCs w:val="24"/>
        </w:rPr>
        <w:t>Contractors that want to request a FAAP agreement are required to submit a written request to the OFCCP</w:t>
      </w:r>
      <w:r w:rsidRPr="00806B4E" w:rsidR="00AB0310">
        <w:rPr>
          <w:szCs w:val="24"/>
        </w:rPr>
        <w:t xml:space="preserve"> Director, </w:t>
      </w:r>
      <w:r w:rsidRPr="00806B4E" w:rsidR="000B61DF">
        <w:rPr>
          <w:szCs w:val="24"/>
        </w:rPr>
        <w:t xml:space="preserve">preferably electronically, </w:t>
      </w:r>
      <w:r w:rsidRPr="00806B4E" w:rsidR="00AB0310">
        <w:rPr>
          <w:szCs w:val="24"/>
        </w:rPr>
        <w:t xml:space="preserve">as mentioned above. </w:t>
      </w:r>
      <w:r w:rsidRPr="00806B4E">
        <w:rPr>
          <w:szCs w:val="24"/>
        </w:rPr>
        <w:t xml:space="preserve">The request must include the name and contact information for the </w:t>
      </w:r>
      <w:r w:rsidRPr="00806B4E" w:rsidR="004522D0">
        <w:rPr>
          <w:szCs w:val="24"/>
        </w:rPr>
        <w:t xml:space="preserve">primary </w:t>
      </w:r>
      <w:r w:rsidRPr="00806B4E">
        <w:rPr>
          <w:szCs w:val="24"/>
        </w:rPr>
        <w:t>corporate</w:t>
      </w:r>
      <w:r w:rsidRPr="00806B4E" w:rsidR="004522D0">
        <w:rPr>
          <w:szCs w:val="24"/>
        </w:rPr>
        <w:t xml:space="preserve"> contact</w:t>
      </w:r>
      <w:r w:rsidRPr="00806B4E">
        <w:rPr>
          <w:szCs w:val="24"/>
        </w:rPr>
        <w:t xml:space="preserve"> responsible for overseeing the contractor’s r</w:t>
      </w:r>
      <w:r w:rsidRPr="00806B4E" w:rsidR="00AB0310">
        <w:rPr>
          <w:szCs w:val="24"/>
        </w:rPr>
        <w:t xml:space="preserve">equest for the FAAP agreement. </w:t>
      </w:r>
      <w:r w:rsidRPr="00806B4E">
        <w:rPr>
          <w:szCs w:val="24"/>
        </w:rPr>
        <w:t>OFCCP estimates that it takes 0.75 hours per contractor to prepare a written request of one page.</w:t>
      </w:r>
    </w:p>
    <w:p w:rsidRPr="00806B4E" w:rsidR="00503E80" w:rsidP="00503E80" w:rsidRDefault="00503E80" w14:paraId="77774474" w14:textId="77777777">
      <w:pPr>
        <w:tabs>
          <w:tab w:val="left" w:pos="-720"/>
        </w:tabs>
        <w:rPr>
          <w:szCs w:val="24"/>
        </w:rPr>
      </w:pPr>
    </w:p>
    <w:p w:rsidRPr="00806B4E" w:rsidR="00503E80" w:rsidP="00503E80" w:rsidRDefault="00503E80" w14:paraId="358A112D" w14:textId="77777777">
      <w:pPr>
        <w:tabs>
          <w:tab w:val="left" w:pos="-720"/>
        </w:tabs>
        <w:rPr>
          <w:szCs w:val="24"/>
        </w:rPr>
      </w:pPr>
      <w:r w:rsidRPr="00806B4E">
        <w:rPr>
          <w:szCs w:val="24"/>
        </w:rPr>
        <w:t xml:space="preserve">Accompanying the request for approval, contractors must submit the following items, found in Attachment A of the Directive. </w:t>
      </w:r>
    </w:p>
    <w:p w:rsidRPr="00806B4E" w:rsidR="00503E80" w:rsidP="00503E80" w:rsidRDefault="00503E80" w14:paraId="0CC1A8B8" w14:textId="77777777">
      <w:pPr>
        <w:tabs>
          <w:tab w:val="left" w:pos="-720"/>
        </w:tabs>
        <w:rPr>
          <w:szCs w:val="24"/>
          <w:u w:val="single"/>
        </w:rPr>
      </w:pPr>
    </w:p>
    <w:p w:rsidRPr="00806B4E" w:rsidR="00503E80" w:rsidP="00503E80" w:rsidRDefault="00503E80" w14:paraId="7C724540" w14:textId="77777777">
      <w:pPr>
        <w:tabs>
          <w:tab w:val="left" w:pos="-720"/>
        </w:tabs>
        <w:rPr>
          <w:szCs w:val="24"/>
          <w:u w:val="single"/>
        </w:rPr>
      </w:pPr>
      <w:r w:rsidRPr="00806B4E">
        <w:rPr>
          <w:szCs w:val="24"/>
          <w:u w:val="single"/>
        </w:rPr>
        <w:t>A Statement of Proof</w:t>
      </w:r>
    </w:p>
    <w:p w:rsidRPr="00806B4E" w:rsidR="00503E80" w:rsidP="00503E80" w:rsidRDefault="00503E80" w14:paraId="46D7A11C" w14:textId="4FF2C1FA">
      <w:pPr>
        <w:rPr>
          <w:szCs w:val="24"/>
        </w:rPr>
      </w:pPr>
      <w:r w:rsidRPr="00806B4E">
        <w:rPr>
          <w:szCs w:val="24"/>
        </w:rPr>
        <w:t xml:space="preserve">The contractor must show proof that </w:t>
      </w:r>
      <w:r w:rsidRPr="00806B4E" w:rsidR="002F4D89">
        <w:rPr>
          <w:szCs w:val="24"/>
        </w:rPr>
        <w:t>it is</w:t>
      </w:r>
      <w:r w:rsidRPr="00806B4E">
        <w:rPr>
          <w:szCs w:val="24"/>
        </w:rPr>
        <w:t xml:space="preserve"> a covered federal contractor by providing a statement that includes specific contract information, as described in the Directive.</w:t>
      </w:r>
      <w:r w:rsidRPr="00806B4E" w:rsidR="00AB0310">
        <w:rPr>
          <w:szCs w:val="24"/>
        </w:rPr>
        <w:t xml:space="preserve"> </w:t>
      </w:r>
      <w:r w:rsidRPr="00806B4E">
        <w:rPr>
          <w:szCs w:val="24"/>
        </w:rPr>
        <w:t>OFCCP estimates that it takes 1 hour per contractor to prepare this statement.</w:t>
      </w:r>
      <w:r w:rsidRPr="00806B4E" w:rsidR="0024079A">
        <w:rPr>
          <w:szCs w:val="24"/>
        </w:rPr>
        <w:t xml:space="preserve"> </w:t>
      </w:r>
    </w:p>
    <w:p w:rsidRPr="00806B4E" w:rsidR="00503E80" w:rsidP="00503E80" w:rsidRDefault="00503E80" w14:paraId="594C888F" w14:textId="77777777">
      <w:pPr>
        <w:rPr>
          <w:szCs w:val="24"/>
        </w:rPr>
      </w:pPr>
    </w:p>
    <w:p w:rsidRPr="00806B4E" w:rsidR="00503E80" w:rsidP="00503E80" w:rsidRDefault="00503E80" w14:paraId="681FCA89" w14:textId="77777777">
      <w:pPr>
        <w:rPr>
          <w:szCs w:val="24"/>
          <w:u w:val="single"/>
        </w:rPr>
      </w:pPr>
      <w:r w:rsidRPr="00806B4E">
        <w:rPr>
          <w:szCs w:val="24"/>
          <w:u w:val="single"/>
        </w:rPr>
        <w:lastRenderedPageBreak/>
        <w:t>Most Recent Consolidated EEO-1 Report</w:t>
      </w:r>
    </w:p>
    <w:p w:rsidRPr="00806B4E" w:rsidR="00503E80" w:rsidP="00503E80" w:rsidRDefault="00503E80" w14:paraId="26A9DBE3" w14:textId="3F36C9EA">
      <w:pPr>
        <w:rPr>
          <w:szCs w:val="24"/>
        </w:rPr>
      </w:pPr>
      <w:r w:rsidRPr="00806B4E">
        <w:rPr>
          <w:szCs w:val="24"/>
        </w:rPr>
        <w:t>The contractor is required to provide a copy of its most rec</w:t>
      </w:r>
      <w:r w:rsidRPr="00806B4E" w:rsidR="00AB0310">
        <w:rPr>
          <w:szCs w:val="24"/>
        </w:rPr>
        <w:t xml:space="preserve">ent consolidated EEO-1 Report. </w:t>
      </w:r>
      <w:r w:rsidRPr="00806B4E">
        <w:rPr>
          <w:szCs w:val="24"/>
        </w:rPr>
        <w:t>The burden for developing a consolidated EEO-1 Report is covered under OMB Control Number 3046-0049</w:t>
      </w:r>
      <w:r w:rsidRPr="00806B4E" w:rsidR="00AB0310">
        <w:rPr>
          <w:szCs w:val="24"/>
        </w:rPr>
        <w:t xml:space="preserve">. </w:t>
      </w:r>
      <w:r w:rsidRPr="00806B4E">
        <w:rPr>
          <w:szCs w:val="24"/>
        </w:rPr>
        <w:t>Therefore, there is no burden associated with collecting the reco</w:t>
      </w:r>
      <w:r w:rsidRPr="00806B4E" w:rsidR="00AB0310">
        <w:rPr>
          <w:szCs w:val="24"/>
        </w:rPr>
        <w:t xml:space="preserve">rds or completing this report. </w:t>
      </w:r>
      <w:r w:rsidRPr="00806B4E">
        <w:rPr>
          <w:szCs w:val="24"/>
        </w:rPr>
        <w:t>However, OFCCP estimates that it takes 0.5 hours per contractor to produce the report.</w:t>
      </w:r>
    </w:p>
    <w:p w:rsidRPr="00806B4E" w:rsidR="00503E80" w:rsidP="00503E80" w:rsidRDefault="00503E80" w14:paraId="5D655F71" w14:textId="77777777">
      <w:pPr>
        <w:ind w:left="1440"/>
        <w:rPr>
          <w:szCs w:val="24"/>
        </w:rPr>
      </w:pPr>
    </w:p>
    <w:p w:rsidRPr="00806B4E" w:rsidR="00503E80" w:rsidP="00503E80" w:rsidRDefault="00503E80" w14:paraId="150B52F0" w14:textId="77777777">
      <w:pPr>
        <w:rPr>
          <w:szCs w:val="24"/>
          <w:u w:val="single"/>
        </w:rPr>
      </w:pPr>
      <w:r w:rsidRPr="00806B4E">
        <w:rPr>
          <w:szCs w:val="24"/>
          <w:u w:val="single"/>
        </w:rPr>
        <w:t xml:space="preserve">Organizational Chart </w:t>
      </w:r>
    </w:p>
    <w:p w:rsidRPr="00806B4E" w:rsidR="00503E80" w:rsidP="00503E80" w:rsidRDefault="00503E80" w14:paraId="6E796F57" w14:textId="4C227C13">
      <w:pPr>
        <w:rPr>
          <w:szCs w:val="24"/>
        </w:rPr>
      </w:pPr>
      <w:r w:rsidRPr="00806B4E">
        <w:rPr>
          <w:szCs w:val="24"/>
        </w:rPr>
        <w:t xml:space="preserve">The contractor is required to provide a copy of its organizational chart that clearly identifies </w:t>
      </w:r>
      <w:proofErr w:type="gramStart"/>
      <w:r w:rsidRPr="00806B4E">
        <w:rPr>
          <w:szCs w:val="24"/>
        </w:rPr>
        <w:t>all of</w:t>
      </w:r>
      <w:proofErr w:type="gramEnd"/>
      <w:r w:rsidRPr="00806B4E">
        <w:rPr>
          <w:szCs w:val="24"/>
        </w:rPr>
        <w:t xml:space="preserve"> the proposed functional or business units to be covered by the requested FAAP and how they are related to each other within the corporation’s overall structure.</w:t>
      </w:r>
      <w:r w:rsidRPr="00806B4E" w:rsidR="0024079A">
        <w:rPr>
          <w:szCs w:val="24"/>
        </w:rPr>
        <w:t xml:space="preserve"> </w:t>
      </w:r>
      <w:r w:rsidRPr="00806B4E">
        <w:rPr>
          <w:szCs w:val="24"/>
        </w:rPr>
        <w:t>OFCCP estimates that it takes 1 hour per contractor to develop and provide this item.</w:t>
      </w:r>
    </w:p>
    <w:p w:rsidRPr="00806B4E" w:rsidR="00503E80" w:rsidP="00503E80" w:rsidRDefault="00503E80" w14:paraId="43B1589D" w14:textId="77777777">
      <w:pPr>
        <w:ind w:left="1440"/>
        <w:rPr>
          <w:szCs w:val="24"/>
        </w:rPr>
      </w:pPr>
    </w:p>
    <w:p w:rsidRPr="00806B4E" w:rsidR="00503E80" w:rsidP="00503E80" w:rsidRDefault="00503E80" w14:paraId="05A14A31" w14:textId="77777777">
      <w:pPr>
        <w:rPr>
          <w:szCs w:val="24"/>
          <w:u w:val="single"/>
        </w:rPr>
      </w:pPr>
      <w:r w:rsidRPr="00806B4E">
        <w:rPr>
          <w:szCs w:val="24"/>
          <w:u w:val="single"/>
        </w:rPr>
        <w:t>Description of the Function or Business</w:t>
      </w:r>
    </w:p>
    <w:p w:rsidRPr="00806B4E" w:rsidR="00503E80" w:rsidP="00503E80" w:rsidRDefault="00503E80" w14:paraId="17A7F466" w14:textId="492061BC">
      <w:pPr>
        <w:rPr>
          <w:szCs w:val="24"/>
        </w:rPr>
      </w:pPr>
      <w:r w:rsidRPr="00806B4E">
        <w:rPr>
          <w:szCs w:val="24"/>
        </w:rPr>
        <w:t>The contractor is required to provide a narrative description of the function or business of each proposed FAAP unit and how it meets the definition of</w:t>
      </w:r>
      <w:r w:rsidRPr="00806B4E" w:rsidR="00AB0310">
        <w:rPr>
          <w:szCs w:val="24"/>
        </w:rPr>
        <w:t xml:space="preserve"> a functional or business unit.</w:t>
      </w:r>
      <w:r w:rsidRPr="00806B4E">
        <w:rPr>
          <w:szCs w:val="24"/>
        </w:rPr>
        <w:t xml:space="preserve"> OFCCP estimates that it takes 11 hours per contractor to develop and provide this item.</w:t>
      </w:r>
    </w:p>
    <w:p w:rsidRPr="00806B4E" w:rsidR="00503E80" w:rsidP="00503E80" w:rsidRDefault="00503E80" w14:paraId="2157A22E" w14:textId="77777777">
      <w:pPr>
        <w:rPr>
          <w:szCs w:val="24"/>
          <w:u w:val="single"/>
        </w:rPr>
      </w:pPr>
    </w:p>
    <w:p w:rsidRPr="00806B4E" w:rsidR="00503E80" w:rsidP="00503E80" w:rsidRDefault="00503E80" w14:paraId="39F5903C" w14:textId="4D0C3C5D">
      <w:pPr>
        <w:rPr>
          <w:szCs w:val="24"/>
          <w:u w:val="single"/>
        </w:rPr>
      </w:pPr>
      <w:r w:rsidRPr="00806B4E">
        <w:rPr>
          <w:szCs w:val="24"/>
          <w:u w:val="single"/>
        </w:rPr>
        <w:t>Unit Information and Total Number of Employees</w:t>
      </w:r>
    </w:p>
    <w:p w:rsidRPr="00806B4E" w:rsidR="00503E80" w:rsidP="00503E80" w:rsidRDefault="00503E80" w14:paraId="1CAB1941" w14:textId="072E7B90">
      <w:pPr>
        <w:rPr>
          <w:szCs w:val="24"/>
        </w:rPr>
      </w:pPr>
      <w:r w:rsidRPr="00806B4E">
        <w:rPr>
          <w:szCs w:val="24"/>
        </w:rPr>
        <w:t>The contractor is required to provide the company or subsidiary name, street address, and total number of employees at each location covered in the functional unit</w:t>
      </w:r>
      <w:r w:rsidRPr="00806B4E" w:rsidR="00AB0310">
        <w:rPr>
          <w:szCs w:val="24"/>
        </w:rPr>
        <w:t>,</w:t>
      </w:r>
      <w:r w:rsidRPr="00806B4E">
        <w:rPr>
          <w:szCs w:val="24"/>
          <w:vertAlign w:val="superscript"/>
        </w:rPr>
        <w:footnoteReference w:id="24"/>
      </w:r>
      <w:r w:rsidRPr="00806B4E">
        <w:rPr>
          <w:szCs w:val="24"/>
        </w:rPr>
        <w:t xml:space="preserve"> and the name and address of the managing official for each proposed functional or business unit.</w:t>
      </w:r>
      <w:r w:rsidRPr="00806B4E">
        <w:rPr>
          <w:szCs w:val="24"/>
          <w:vertAlign w:val="superscript"/>
        </w:rPr>
        <w:footnoteReference w:id="25"/>
      </w:r>
      <w:r w:rsidRPr="00806B4E" w:rsidR="00AB0310">
        <w:rPr>
          <w:szCs w:val="24"/>
        </w:rPr>
        <w:t xml:space="preserve"> </w:t>
      </w:r>
      <w:r w:rsidRPr="00806B4E">
        <w:rPr>
          <w:szCs w:val="24"/>
        </w:rPr>
        <w:t>OFCCP estimates that it takes 4 hours per contractor to provide this information.</w:t>
      </w:r>
    </w:p>
    <w:p w:rsidRPr="00806B4E" w:rsidR="00503E80" w:rsidP="00503E80" w:rsidRDefault="00503E80" w14:paraId="6AF482B7" w14:textId="77777777">
      <w:pPr>
        <w:rPr>
          <w:szCs w:val="24"/>
          <w:u w:val="single"/>
        </w:rPr>
      </w:pPr>
    </w:p>
    <w:p w:rsidRPr="00806B4E" w:rsidR="00503E80" w:rsidP="00503E80" w:rsidRDefault="00503E80" w14:paraId="414797D9" w14:textId="77777777">
      <w:pPr>
        <w:rPr>
          <w:szCs w:val="24"/>
          <w:u w:val="single"/>
        </w:rPr>
      </w:pPr>
      <w:r w:rsidRPr="00806B4E">
        <w:rPr>
          <w:szCs w:val="24"/>
          <w:u w:val="single"/>
        </w:rPr>
        <w:t>Statement Identifying the Location of Personnel Records</w:t>
      </w:r>
    </w:p>
    <w:p w:rsidRPr="00806B4E" w:rsidR="00503E80" w:rsidP="00503E80" w:rsidRDefault="00503E80" w14:paraId="729932ED" w14:textId="7BE0E9AA">
      <w:pPr>
        <w:rPr>
          <w:szCs w:val="24"/>
        </w:rPr>
      </w:pPr>
      <w:r w:rsidRPr="00806B4E">
        <w:rPr>
          <w:szCs w:val="24"/>
        </w:rPr>
        <w:t>The contractor is required to provide a statement addressing the location, to include city and state, where each proposed FAAP unit will maintain its employee personnel records and a</w:t>
      </w:r>
      <w:r w:rsidRPr="00806B4E" w:rsidR="00AB0310">
        <w:rPr>
          <w:szCs w:val="24"/>
        </w:rPr>
        <w:t>pplicant processing activities.</w:t>
      </w:r>
      <w:r w:rsidRPr="00806B4E">
        <w:rPr>
          <w:szCs w:val="24"/>
        </w:rPr>
        <w:t xml:space="preserve"> OFCCP estimates that it takes 1 hour per contractor to provide this information.</w:t>
      </w:r>
    </w:p>
    <w:p w:rsidRPr="00806B4E" w:rsidR="00503E80" w:rsidP="00503E80" w:rsidRDefault="00503E80" w14:paraId="7A4398CB" w14:textId="77777777">
      <w:pPr>
        <w:ind w:left="1440"/>
        <w:rPr>
          <w:szCs w:val="24"/>
        </w:rPr>
      </w:pPr>
    </w:p>
    <w:p w:rsidRPr="00806B4E" w:rsidR="00503E80" w:rsidP="00503E80" w:rsidRDefault="00503E80" w14:paraId="0E4996C4" w14:textId="77777777">
      <w:pPr>
        <w:rPr>
          <w:szCs w:val="24"/>
          <w:u w:val="single"/>
        </w:rPr>
      </w:pPr>
      <w:r w:rsidRPr="00806B4E">
        <w:rPr>
          <w:szCs w:val="24"/>
          <w:u w:val="single"/>
        </w:rPr>
        <w:t>List of Establishment Based AAPs</w:t>
      </w:r>
    </w:p>
    <w:p w:rsidRPr="00806B4E" w:rsidR="00503E80" w:rsidP="00503E80" w:rsidRDefault="00503E80" w14:paraId="382989C9" w14:textId="46ABE184">
      <w:pPr>
        <w:rPr>
          <w:szCs w:val="24"/>
        </w:rPr>
      </w:pPr>
      <w:r w:rsidRPr="00806B4E">
        <w:rPr>
          <w:szCs w:val="24"/>
        </w:rPr>
        <w:t>If the contractor proposes to maintain some establishment-based AAPs, it must provide a list of the locations with establishment-based AAPs, including for each: the physical address, number of employees, phone number of the establishment’s managing official and AAP contact, and the EEO-1 unit number for each establishment. OFCCP estimates that it takes 1.5 hours per contractor to provide this item.</w:t>
      </w:r>
    </w:p>
    <w:p w:rsidRPr="00806B4E" w:rsidR="00503E80" w:rsidP="00503E80" w:rsidRDefault="00503E80" w14:paraId="2C97C0C8" w14:textId="77777777">
      <w:pPr>
        <w:rPr>
          <w:szCs w:val="24"/>
        </w:rPr>
      </w:pPr>
    </w:p>
    <w:p w:rsidRPr="00806B4E" w:rsidR="00503E80" w:rsidP="00503E80" w:rsidRDefault="00503E80" w14:paraId="54CB8D8D" w14:textId="77777777">
      <w:pPr>
        <w:rPr>
          <w:szCs w:val="24"/>
          <w:u w:val="single"/>
        </w:rPr>
      </w:pPr>
      <w:r w:rsidRPr="00806B4E">
        <w:rPr>
          <w:szCs w:val="24"/>
          <w:u w:val="single"/>
        </w:rPr>
        <w:t>Transition Plan</w:t>
      </w:r>
    </w:p>
    <w:p w:rsidRPr="00806B4E" w:rsidR="00503E80" w:rsidP="00503E80" w:rsidRDefault="00503E80" w14:paraId="20022C59" w14:textId="11935464">
      <w:pPr>
        <w:rPr>
          <w:b/>
          <w:szCs w:val="24"/>
        </w:rPr>
      </w:pPr>
      <w:r w:rsidRPr="00806B4E">
        <w:rPr>
          <w:szCs w:val="24"/>
        </w:rPr>
        <w:lastRenderedPageBreak/>
        <w:t>A requesting contractor is required to provide a statement addressing how it plans to transition from establishment-based AAPs to FAAPs and include a timeline for completion. OFCCP estimates that it takes 2.5 hours per contractor to develop this plan.</w:t>
      </w:r>
    </w:p>
    <w:p w:rsidRPr="00806B4E" w:rsidR="00503E80" w:rsidP="00503E80" w:rsidRDefault="00503E80" w14:paraId="0E6C08CF" w14:textId="77777777">
      <w:pPr>
        <w:rPr>
          <w:szCs w:val="24"/>
        </w:rPr>
      </w:pPr>
    </w:p>
    <w:p w:rsidRPr="00806B4E" w:rsidR="00503E80" w:rsidP="00503E80" w:rsidRDefault="00503E80" w14:paraId="619AA2B2" w14:textId="77777777">
      <w:pPr>
        <w:rPr>
          <w:szCs w:val="24"/>
          <w:u w:val="single"/>
        </w:rPr>
      </w:pPr>
      <w:r w:rsidRPr="00806B4E">
        <w:rPr>
          <w:szCs w:val="24"/>
          <w:u w:val="single"/>
        </w:rPr>
        <w:t>Dates of the Proposed AAP Year</w:t>
      </w:r>
    </w:p>
    <w:p w:rsidRPr="00806B4E" w:rsidR="00503E80" w:rsidP="00503E80" w:rsidRDefault="00503E80" w14:paraId="04607B08" w14:textId="4F3EE546">
      <w:pPr>
        <w:rPr>
          <w:szCs w:val="24"/>
        </w:rPr>
      </w:pPr>
      <w:r w:rsidRPr="00806B4E">
        <w:rPr>
          <w:szCs w:val="24"/>
        </w:rPr>
        <w:t>The contractor is required to provide the dates of the proposed FAAP year. OFCCP estimates that it takes 0.5 hours per contractor to provide this information.</w:t>
      </w:r>
    </w:p>
    <w:p w:rsidRPr="00806B4E" w:rsidR="00503E80" w:rsidP="00503E80" w:rsidRDefault="00503E80" w14:paraId="045C98C2" w14:textId="77777777">
      <w:pPr>
        <w:ind w:left="1440"/>
        <w:rPr>
          <w:szCs w:val="24"/>
        </w:rPr>
      </w:pPr>
    </w:p>
    <w:p w:rsidRPr="00806B4E" w:rsidR="00503E80" w:rsidP="00503E80" w:rsidRDefault="00503E80" w14:paraId="6F5CFC74" w14:textId="77777777">
      <w:pPr>
        <w:rPr>
          <w:szCs w:val="24"/>
          <w:u w:val="single"/>
        </w:rPr>
      </w:pPr>
      <w:r w:rsidRPr="00806B4E">
        <w:rPr>
          <w:szCs w:val="24"/>
          <w:u w:val="single"/>
        </w:rPr>
        <w:t>Copies of Personnel Policies</w:t>
      </w:r>
    </w:p>
    <w:p w:rsidRPr="00806B4E" w:rsidR="00503E80" w:rsidP="00503E80" w:rsidRDefault="00503E80" w14:paraId="5D4DCDE6" w14:textId="4F57095D">
      <w:pPr>
        <w:rPr>
          <w:szCs w:val="24"/>
        </w:rPr>
      </w:pPr>
      <w:r w:rsidRPr="00806B4E">
        <w:rPr>
          <w:szCs w:val="24"/>
        </w:rPr>
        <w:t>To evaluate if the FAAP meets the criteria detailed in the directive, OFCCP requests copies of unit-specific personnel policies relevant to evaluating the proposed functions or business units, including policies related to recruitment, hiring, promotion, compensation, and termination, where diff</w:t>
      </w:r>
      <w:r w:rsidRPr="00806B4E" w:rsidR="00AB0310">
        <w:rPr>
          <w:szCs w:val="24"/>
        </w:rPr>
        <w:t xml:space="preserve">erent from corporate policies. </w:t>
      </w:r>
      <w:r w:rsidRPr="00806B4E">
        <w:rPr>
          <w:szCs w:val="24"/>
        </w:rPr>
        <w:t>OFCCP estimates that it takes 1 hour per contractor to produce this information.</w:t>
      </w:r>
    </w:p>
    <w:p w:rsidRPr="00806B4E" w:rsidR="00503E80" w:rsidP="00503E80" w:rsidRDefault="00503E80" w14:paraId="0CE0CFCB" w14:textId="77777777">
      <w:pPr>
        <w:rPr>
          <w:szCs w:val="24"/>
        </w:rPr>
      </w:pPr>
    </w:p>
    <w:p w:rsidRPr="00806B4E" w:rsidR="005452AC" w:rsidP="00503E80" w:rsidRDefault="00503E80" w14:paraId="03C3139C" w14:textId="00419EA8">
      <w:pPr>
        <w:rPr>
          <w:szCs w:val="24"/>
          <w:u w:val="single"/>
        </w:rPr>
      </w:pPr>
      <w:r w:rsidRPr="00806B4E">
        <w:rPr>
          <w:szCs w:val="24"/>
        </w:rPr>
        <w:t>In addition to the written request, contractors are also required to discuss the following items, found in Attachment B, when negotiating the agreement.</w:t>
      </w:r>
    </w:p>
    <w:p w:rsidRPr="00806B4E" w:rsidR="005452AC" w:rsidP="00503E80" w:rsidRDefault="005452AC" w14:paraId="5560D26C" w14:textId="77777777">
      <w:pPr>
        <w:rPr>
          <w:szCs w:val="24"/>
          <w:u w:val="single"/>
        </w:rPr>
      </w:pPr>
    </w:p>
    <w:p w:rsidRPr="00806B4E" w:rsidR="00503E80" w:rsidP="00503E80" w:rsidRDefault="00503E80" w14:paraId="2F65A62C" w14:textId="6B451C70">
      <w:pPr>
        <w:rPr>
          <w:szCs w:val="24"/>
          <w:u w:val="single"/>
        </w:rPr>
      </w:pPr>
      <w:r w:rsidRPr="00806B4E">
        <w:rPr>
          <w:szCs w:val="24"/>
          <w:u w:val="single"/>
        </w:rPr>
        <w:t>Reporting Hierarchy</w:t>
      </w:r>
    </w:p>
    <w:p w:rsidRPr="00806B4E" w:rsidR="00503E80" w:rsidP="00503E80" w:rsidRDefault="00503E80" w14:paraId="69A4C0B8" w14:textId="03F11BD2">
      <w:pPr>
        <w:rPr>
          <w:szCs w:val="24"/>
        </w:rPr>
      </w:pPr>
      <w:r w:rsidRPr="00806B4E">
        <w:rPr>
          <w:szCs w:val="24"/>
        </w:rPr>
        <w:t>OFCCP requires that the contractor be prepared to explain the re</w:t>
      </w:r>
      <w:r w:rsidRPr="00806B4E" w:rsidR="00AB0310">
        <w:rPr>
          <w:szCs w:val="24"/>
        </w:rPr>
        <w:t xml:space="preserve">porting hierarchy of the FAAP. </w:t>
      </w:r>
      <w:r w:rsidRPr="00806B4E">
        <w:rPr>
          <w:szCs w:val="24"/>
        </w:rPr>
        <w:t>This includes reporting within the unit and, as appropriate, reporting to the parent entity.</w:t>
      </w:r>
      <w:r w:rsidRPr="00806B4E" w:rsidR="0024079A">
        <w:rPr>
          <w:szCs w:val="24"/>
        </w:rPr>
        <w:t xml:space="preserve"> </w:t>
      </w:r>
      <w:r w:rsidRPr="00806B4E">
        <w:rPr>
          <w:szCs w:val="24"/>
        </w:rPr>
        <w:t>OFCCP estimates that it takes 1 hour per contractor to provide this information.</w:t>
      </w:r>
    </w:p>
    <w:p w:rsidRPr="00806B4E" w:rsidR="00503E80" w:rsidP="00503E80" w:rsidRDefault="00503E80" w14:paraId="708251C5" w14:textId="77777777">
      <w:pPr>
        <w:ind w:left="1440"/>
        <w:rPr>
          <w:szCs w:val="24"/>
        </w:rPr>
      </w:pPr>
    </w:p>
    <w:p w:rsidRPr="00806B4E" w:rsidR="00503E80" w:rsidP="00503E80" w:rsidRDefault="00503E80" w14:paraId="5287E73B" w14:textId="77777777">
      <w:pPr>
        <w:rPr>
          <w:szCs w:val="24"/>
          <w:u w:val="single"/>
        </w:rPr>
      </w:pPr>
      <w:r w:rsidRPr="00806B4E">
        <w:rPr>
          <w:szCs w:val="24"/>
          <w:u w:val="single"/>
        </w:rPr>
        <w:t>Personnel Procedures</w:t>
      </w:r>
    </w:p>
    <w:p w:rsidRPr="00806B4E" w:rsidR="00503E80" w:rsidP="00503E80" w:rsidRDefault="00503E80" w14:paraId="42BE953B" w14:textId="3C15F57A">
      <w:pPr>
        <w:rPr>
          <w:szCs w:val="24"/>
        </w:rPr>
      </w:pPr>
      <w:r w:rsidRPr="00806B4E">
        <w:rPr>
          <w:szCs w:val="24"/>
        </w:rPr>
        <w:t>To assess whether the proposed FAAP meets the criteria</w:t>
      </w:r>
      <w:r w:rsidRPr="00806B4E" w:rsidR="00A02D39">
        <w:rPr>
          <w:szCs w:val="24"/>
        </w:rPr>
        <w:t>,</w:t>
      </w:r>
      <w:r w:rsidRPr="00806B4E">
        <w:rPr>
          <w:szCs w:val="24"/>
        </w:rPr>
        <w:t xml:space="preserve"> OFCCP requests that contractors be prepared to discuss their personnel procedures for recruitment, hiring, promotion, compensation, termination, record retention, and data analysis as they apply to eac</w:t>
      </w:r>
      <w:r w:rsidRPr="00806B4E" w:rsidR="00AB0310">
        <w:rPr>
          <w:szCs w:val="24"/>
        </w:rPr>
        <w:t xml:space="preserve">h functional or business unit. </w:t>
      </w:r>
      <w:r w:rsidRPr="00806B4E">
        <w:rPr>
          <w:szCs w:val="24"/>
        </w:rPr>
        <w:t>If functional or business units have different personnel or compensation practices, OFCCP requires th</w:t>
      </w:r>
      <w:r w:rsidRPr="00806B4E" w:rsidR="00AB0310">
        <w:rPr>
          <w:szCs w:val="24"/>
        </w:rPr>
        <w:t xml:space="preserve">e contractor to identify them. </w:t>
      </w:r>
      <w:r w:rsidRPr="00806B4E">
        <w:rPr>
          <w:szCs w:val="24"/>
        </w:rPr>
        <w:t>OFCCP estimates that it takes 2.5 hours per contractor to provide this information.</w:t>
      </w:r>
    </w:p>
    <w:p w:rsidRPr="00806B4E" w:rsidR="00503E80" w:rsidP="00503E80" w:rsidRDefault="00503E80" w14:paraId="246FC743" w14:textId="77777777">
      <w:pPr>
        <w:ind w:left="1440"/>
        <w:rPr>
          <w:szCs w:val="24"/>
        </w:rPr>
      </w:pPr>
    </w:p>
    <w:p w:rsidRPr="00806B4E" w:rsidR="00503E80" w:rsidP="00503E80" w:rsidRDefault="00503E80" w14:paraId="6F3C0C1C" w14:textId="77777777">
      <w:pPr>
        <w:rPr>
          <w:szCs w:val="24"/>
          <w:u w:val="single"/>
        </w:rPr>
      </w:pPr>
      <w:r w:rsidRPr="00806B4E">
        <w:rPr>
          <w:szCs w:val="24"/>
          <w:u w:val="single"/>
        </w:rPr>
        <w:t xml:space="preserve">Compliance with Section 503 and VEVRAA Requirements </w:t>
      </w:r>
    </w:p>
    <w:p w:rsidRPr="00806B4E" w:rsidR="00503E80" w:rsidP="00503E80" w:rsidRDefault="00503E80" w14:paraId="6DA985E8" w14:textId="6AD91942">
      <w:pPr>
        <w:rPr>
          <w:szCs w:val="24"/>
        </w:rPr>
      </w:pPr>
      <w:r w:rsidRPr="00806B4E">
        <w:rPr>
          <w:szCs w:val="24"/>
        </w:rPr>
        <w:t>During the FAAP negotiation process, OFCCP discusses with the contractor its plan for complying with the AAP requireme</w:t>
      </w:r>
      <w:r w:rsidRPr="00806B4E" w:rsidR="00AB0310">
        <w:rPr>
          <w:szCs w:val="24"/>
        </w:rPr>
        <w:t xml:space="preserve">nts of Section 503 and VEVRAA. </w:t>
      </w:r>
      <w:r w:rsidRPr="00806B4E">
        <w:rPr>
          <w:szCs w:val="24"/>
        </w:rPr>
        <w:t>OFCCP estimates that it takes 3 hours per contractor to prepare to discuss this item.</w:t>
      </w:r>
    </w:p>
    <w:p w:rsidRPr="00806B4E" w:rsidR="00503E80" w:rsidP="00503E80" w:rsidRDefault="00503E80" w14:paraId="1B82F950" w14:textId="77777777">
      <w:pPr>
        <w:rPr>
          <w:szCs w:val="24"/>
        </w:rPr>
      </w:pPr>
    </w:p>
    <w:p w:rsidRPr="00806B4E" w:rsidR="00503E80" w:rsidP="00503E80" w:rsidRDefault="00503E80" w14:paraId="0AA3386C" w14:textId="77777777">
      <w:pPr>
        <w:rPr>
          <w:szCs w:val="24"/>
          <w:u w:val="single"/>
        </w:rPr>
      </w:pPr>
      <w:r w:rsidRPr="00806B4E">
        <w:rPr>
          <w:szCs w:val="24"/>
          <w:u w:val="single"/>
        </w:rPr>
        <w:t>Human Resources and Equal Employment Opportunity</w:t>
      </w:r>
    </w:p>
    <w:p w:rsidRPr="00806B4E" w:rsidR="00503E80" w:rsidP="00503E80" w:rsidRDefault="00503E80" w14:paraId="32B85037" w14:textId="7208DC67">
      <w:pPr>
        <w:rPr>
          <w:szCs w:val="24"/>
        </w:rPr>
      </w:pPr>
      <w:r w:rsidRPr="00806B4E">
        <w:rPr>
          <w:szCs w:val="24"/>
        </w:rPr>
        <w:t>OFCCP requires the contractor to provide information during the negotiation process regarding how each functional unit manages its human resources and equal employment opportunity responsibilities. OFCCP estimates that it takes 1.5 hours per contractor to provide this information.</w:t>
      </w:r>
    </w:p>
    <w:p w:rsidRPr="00806B4E" w:rsidR="00503E80" w:rsidP="00503E80" w:rsidRDefault="00503E80" w14:paraId="63EA24AC" w14:textId="77777777">
      <w:pPr>
        <w:rPr>
          <w:szCs w:val="24"/>
        </w:rPr>
      </w:pPr>
    </w:p>
    <w:p w:rsidRPr="00806B4E" w:rsidR="00503E80" w:rsidP="00503E80" w:rsidRDefault="00503E80" w14:paraId="288DBA65" w14:textId="77777777">
      <w:pPr>
        <w:rPr>
          <w:szCs w:val="24"/>
        </w:rPr>
      </w:pPr>
      <w:r w:rsidRPr="00806B4E">
        <w:rPr>
          <w:szCs w:val="24"/>
        </w:rPr>
        <w:t xml:space="preserve">OFCCP estimates the total annual burden for requesting approval of a FAAP agreement, which includes submitting the written request, </w:t>
      </w:r>
      <w:proofErr w:type="gramStart"/>
      <w:r w:rsidRPr="00806B4E">
        <w:rPr>
          <w:szCs w:val="24"/>
        </w:rPr>
        <w:t>collecting</w:t>
      </w:r>
      <w:proofErr w:type="gramEnd"/>
      <w:r w:rsidRPr="00806B4E">
        <w:rPr>
          <w:szCs w:val="24"/>
        </w:rPr>
        <w:t xml:space="preserve"> and submitting the support documentation, </w:t>
      </w:r>
      <w:r w:rsidRPr="00806B4E">
        <w:rPr>
          <w:szCs w:val="24"/>
        </w:rPr>
        <w:lastRenderedPageBreak/>
        <w:t>and holding subsequent discussions with OFCCP at 164 hours (32.75 hours x 5 contractor requests).</w:t>
      </w:r>
    </w:p>
    <w:p w:rsidRPr="00806B4E" w:rsidR="00503E80" w:rsidP="00503E80" w:rsidRDefault="00503E80" w14:paraId="60347B59" w14:textId="77777777">
      <w:pPr>
        <w:rPr>
          <w:szCs w:val="24"/>
        </w:rPr>
      </w:pPr>
    </w:p>
    <w:p w:rsidRPr="00806B4E" w:rsidR="00503E80" w:rsidP="00503E80" w:rsidRDefault="00503E80" w14:paraId="586CEA2F" w14:textId="1ED5BDF0">
      <w:pPr>
        <w:rPr>
          <w:szCs w:val="24"/>
        </w:rPr>
      </w:pPr>
      <w:r w:rsidRPr="00806B4E">
        <w:rPr>
          <w:rFonts w:eastAsia="Times New Roman"/>
          <w:b/>
          <w:color w:val="auto"/>
          <w:szCs w:val="24"/>
          <w:u w:val="single"/>
        </w:rPr>
        <w:t xml:space="preserve">Modifying, </w:t>
      </w:r>
      <w:r w:rsidRPr="00806B4E" w:rsidR="00510F2B">
        <w:rPr>
          <w:rFonts w:eastAsia="Times New Roman"/>
          <w:b/>
          <w:color w:val="auto"/>
          <w:szCs w:val="24"/>
          <w:u w:val="single"/>
        </w:rPr>
        <w:t>Renewing</w:t>
      </w:r>
      <w:r w:rsidRPr="00806B4E">
        <w:rPr>
          <w:rFonts w:eastAsia="Times New Roman"/>
          <w:b/>
          <w:color w:val="auto"/>
          <w:szCs w:val="24"/>
          <w:u w:val="single"/>
        </w:rPr>
        <w:t>, and Terminating FAAP Agreements</w:t>
      </w:r>
    </w:p>
    <w:p w:rsidRPr="00806B4E" w:rsidR="00503E80" w:rsidP="00503E80" w:rsidRDefault="00503E80" w14:paraId="6560F9A5" w14:textId="77777777">
      <w:pPr>
        <w:tabs>
          <w:tab w:val="left" w:pos="-720"/>
        </w:tabs>
        <w:rPr>
          <w:rFonts w:eastAsia="Times New Roman"/>
          <w:color w:val="auto"/>
          <w:szCs w:val="24"/>
          <w:u w:val="single"/>
        </w:rPr>
      </w:pPr>
    </w:p>
    <w:p w:rsidRPr="00806B4E" w:rsidR="00503E80" w:rsidP="00503E80" w:rsidRDefault="00503E80" w14:paraId="54561059" w14:textId="77777777">
      <w:pPr>
        <w:tabs>
          <w:tab w:val="left" w:pos="-720"/>
        </w:tabs>
        <w:rPr>
          <w:rFonts w:eastAsia="Times New Roman"/>
          <w:color w:val="auto"/>
          <w:szCs w:val="24"/>
          <w:u w:val="single"/>
        </w:rPr>
      </w:pPr>
      <w:r w:rsidRPr="00806B4E">
        <w:rPr>
          <w:rFonts w:eastAsia="Times New Roman"/>
          <w:color w:val="auto"/>
          <w:szCs w:val="24"/>
          <w:u w:val="single"/>
        </w:rPr>
        <w:t>Modifying a FAAP Agreement</w:t>
      </w:r>
    </w:p>
    <w:p w:rsidRPr="00806B4E" w:rsidR="00503E80" w:rsidP="00503E80" w:rsidRDefault="00503E80" w14:paraId="04BE0545" w14:textId="2A25568A">
      <w:pPr>
        <w:rPr>
          <w:szCs w:val="24"/>
        </w:rPr>
      </w:pPr>
      <w:r w:rsidRPr="00806B4E">
        <w:rPr>
          <w:szCs w:val="24"/>
        </w:rPr>
        <w:t xml:space="preserve">If the contractor undergoes a merger, acquisition, and/or downsizing, </w:t>
      </w:r>
      <w:r w:rsidRPr="00806B4E" w:rsidR="002F4D89">
        <w:rPr>
          <w:szCs w:val="24"/>
        </w:rPr>
        <w:t xml:space="preserve">it </w:t>
      </w:r>
      <w:r w:rsidRPr="00806B4E">
        <w:rPr>
          <w:szCs w:val="24"/>
        </w:rPr>
        <w:t xml:space="preserve">must notify OFCCP within 60 </w:t>
      </w:r>
      <w:r w:rsidRPr="00806B4E" w:rsidR="00C30B8C">
        <w:rPr>
          <w:szCs w:val="24"/>
        </w:rPr>
        <w:t xml:space="preserve">calendar </w:t>
      </w:r>
      <w:r w:rsidRPr="00806B4E">
        <w:rPr>
          <w:szCs w:val="24"/>
        </w:rPr>
        <w:t>days of the effective date of the change(s) with the name of the newly merged or acquired company and the contractor’s plan to incorporate the former company’s emp</w:t>
      </w:r>
      <w:r w:rsidRPr="00806B4E" w:rsidR="00AB0310">
        <w:rPr>
          <w:szCs w:val="24"/>
        </w:rPr>
        <w:t xml:space="preserve">loyees into its AAP structure. </w:t>
      </w:r>
      <w:r w:rsidRPr="00806B4E">
        <w:rPr>
          <w:szCs w:val="24"/>
        </w:rPr>
        <w:t>Any resulting functional or business unit name change, and changes in managing officials, employee counts, and addresses should be included in the modification notice. The FAAP agreement will be modified to reflect the changes.</w:t>
      </w:r>
      <w:r w:rsidRPr="00806B4E" w:rsidR="0024079A">
        <w:rPr>
          <w:szCs w:val="24"/>
        </w:rPr>
        <w:t xml:space="preserve"> </w:t>
      </w:r>
    </w:p>
    <w:p w:rsidRPr="00806B4E" w:rsidR="00503E80" w:rsidP="00503E80" w:rsidRDefault="00503E80" w14:paraId="08DCE0DE" w14:textId="77777777">
      <w:pPr>
        <w:rPr>
          <w:szCs w:val="24"/>
        </w:rPr>
      </w:pPr>
    </w:p>
    <w:p w:rsidRPr="00806B4E" w:rsidR="00503E80" w:rsidP="00503E80" w:rsidRDefault="00503E80" w14:paraId="1CAB4BFD" w14:textId="6974995E">
      <w:pPr>
        <w:rPr>
          <w:rFonts w:eastAsia="Times New Roman"/>
          <w:color w:val="auto"/>
          <w:szCs w:val="24"/>
        </w:rPr>
      </w:pPr>
      <w:r w:rsidRPr="00806B4E">
        <w:rPr>
          <w:szCs w:val="24"/>
        </w:rPr>
        <w:t>OFCCP estimates that it takes 10 hours per contractor to provide the required information</w:t>
      </w:r>
      <w:r w:rsidRPr="00806B4E">
        <w:rPr>
          <w:rFonts w:eastAsia="Times New Roman"/>
          <w:color w:val="auto"/>
          <w:szCs w:val="24"/>
        </w:rPr>
        <w:t xml:space="preserve"> and that 90% of contractors with FAAP agreements will modify the agreement </w:t>
      </w:r>
      <w:proofErr w:type="gramStart"/>
      <w:r w:rsidRPr="00806B4E">
        <w:rPr>
          <w:rFonts w:eastAsia="Times New Roman"/>
          <w:color w:val="auto"/>
          <w:szCs w:val="24"/>
        </w:rPr>
        <w:t>during the course of</w:t>
      </w:r>
      <w:proofErr w:type="gramEnd"/>
      <w:r w:rsidRPr="00806B4E">
        <w:rPr>
          <w:rFonts w:eastAsia="Times New Roman"/>
          <w:color w:val="auto"/>
          <w:szCs w:val="24"/>
        </w:rPr>
        <w:t xml:space="preserve"> a year. The annual burden to contractors is estimated as 770 hours (10 hours x 77 contractors).</w:t>
      </w:r>
    </w:p>
    <w:p w:rsidRPr="00806B4E" w:rsidR="00503E80" w:rsidP="00503E80" w:rsidRDefault="00503E80" w14:paraId="728EEA3F" w14:textId="77777777">
      <w:pPr>
        <w:rPr>
          <w:rFonts w:eastAsia="Times New Roman"/>
          <w:color w:val="auto"/>
          <w:szCs w:val="24"/>
        </w:rPr>
      </w:pPr>
    </w:p>
    <w:p w:rsidRPr="00806B4E" w:rsidR="001C2488" w:rsidP="6019369A" w:rsidRDefault="001C2488" w14:paraId="0A355536" w14:textId="36AFB1A6">
      <w:pPr>
        <w:rPr>
          <w:rFonts w:eastAsia="Times New Roman"/>
          <w:szCs w:val="24"/>
          <w:u w:val="single"/>
        </w:rPr>
      </w:pPr>
      <w:r w:rsidRPr="00806B4E">
        <w:rPr>
          <w:rFonts w:eastAsia="Times New Roman"/>
          <w:szCs w:val="24"/>
          <w:u w:val="single"/>
        </w:rPr>
        <w:t>Notifying OFCCP of Changes in</w:t>
      </w:r>
      <w:r w:rsidRPr="00806B4E" w:rsidR="0062491B">
        <w:rPr>
          <w:rFonts w:eastAsia="Times New Roman"/>
          <w:szCs w:val="24"/>
          <w:u w:val="single"/>
        </w:rPr>
        <w:t xml:space="preserve"> the Primary</w:t>
      </w:r>
      <w:r w:rsidRPr="00806B4E">
        <w:rPr>
          <w:rFonts w:eastAsia="Times New Roman"/>
          <w:szCs w:val="24"/>
          <w:u w:val="single"/>
        </w:rPr>
        <w:t xml:space="preserve"> Corporate</w:t>
      </w:r>
      <w:r w:rsidRPr="00806B4E" w:rsidR="0062491B">
        <w:rPr>
          <w:rFonts w:eastAsia="Times New Roman"/>
          <w:szCs w:val="24"/>
          <w:u w:val="single"/>
        </w:rPr>
        <w:t xml:space="preserve"> Contact</w:t>
      </w:r>
      <w:r w:rsidRPr="00806B4E" w:rsidR="008319D1">
        <w:rPr>
          <w:rFonts w:eastAsia="Times New Roman"/>
          <w:szCs w:val="24"/>
          <w:u w:val="single"/>
        </w:rPr>
        <w:t xml:space="preserve"> and</w:t>
      </w:r>
      <w:r w:rsidRPr="00806B4E">
        <w:rPr>
          <w:rFonts w:eastAsia="Times New Roman"/>
          <w:szCs w:val="24"/>
          <w:u w:val="single"/>
        </w:rPr>
        <w:t xml:space="preserve"> Changes in a Functional or Business Units’ Management Official(s)</w:t>
      </w:r>
    </w:p>
    <w:p w:rsidRPr="00806B4E" w:rsidR="001C2488" w:rsidP="001C2488" w:rsidRDefault="001C2488" w14:paraId="3B12A713" w14:textId="77777777">
      <w:pPr>
        <w:rPr>
          <w:rFonts w:eastAsia="Times New Roman"/>
          <w:color w:val="auto"/>
          <w:szCs w:val="24"/>
        </w:rPr>
      </w:pPr>
    </w:p>
    <w:p w:rsidRPr="00806B4E" w:rsidR="001C2488" w:rsidP="001C2488" w:rsidRDefault="001C2488" w14:paraId="55A05A8E" w14:textId="54114C79">
      <w:pPr>
        <w:rPr>
          <w:rFonts w:eastAsia="Times New Roman"/>
          <w:color w:val="auto"/>
          <w:szCs w:val="24"/>
        </w:rPr>
      </w:pPr>
      <w:r w:rsidRPr="00806B4E">
        <w:rPr>
          <w:rFonts w:eastAsia="Times New Roman"/>
          <w:color w:val="auto"/>
          <w:szCs w:val="24"/>
        </w:rPr>
        <w:t xml:space="preserve">A contractor must also notify OFCCP of any changes in </w:t>
      </w:r>
      <w:r w:rsidRPr="00806B4E" w:rsidR="008319D1">
        <w:rPr>
          <w:rFonts w:eastAsia="Times New Roman"/>
          <w:color w:val="auto"/>
          <w:szCs w:val="24"/>
        </w:rPr>
        <w:t xml:space="preserve">the primary corporate contact </w:t>
      </w:r>
      <w:r w:rsidRPr="00806B4E">
        <w:rPr>
          <w:rFonts w:eastAsia="Times New Roman"/>
          <w:color w:val="auto"/>
          <w:szCs w:val="24"/>
        </w:rPr>
        <w:t xml:space="preserve">listed in the FAAP Agreement or changes in a functional or business units’ management official(s) on an annual basis. The notification must identify whether there were any changes, and if so, which functional or business unit was impacted by the change, and include the name, address, and email address of the new corporate representatives and management official(s). </w:t>
      </w:r>
    </w:p>
    <w:p w:rsidRPr="00806B4E" w:rsidR="001C2488" w:rsidP="001C2488" w:rsidRDefault="001C2488" w14:paraId="03BEE93C" w14:textId="77777777">
      <w:pPr>
        <w:rPr>
          <w:rFonts w:eastAsia="Times New Roman"/>
          <w:color w:val="auto"/>
          <w:szCs w:val="24"/>
        </w:rPr>
      </w:pPr>
    </w:p>
    <w:p w:rsidRPr="00806B4E" w:rsidR="001C2488" w:rsidP="001C2488" w:rsidRDefault="001C2488" w14:paraId="4E0648A3" w14:textId="00F5D609">
      <w:pPr>
        <w:rPr>
          <w:rFonts w:eastAsia="Times New Roman"/>
          <w:color w:val="auto"/>
          <w:szCs w:val="24"/>
        </w:rPr>
      </w:pPr>
      <w:r w:rsidRPr="00806B4E">
        <w:rPr>
          <w:rFonts w:eastAsia="Times New Roman"/>
          <w:color w:val="auto"/>
          <w:szCs w:val="24"/>
        </w:rPr>
        <w:t>OFCCP estimates that it takes 0.5 hours to notify OFCCP of the change. The burden is estimated as 43 hours (0.5 hours x 86 contractors).</w:t>
      </w:r>
    </w:p>
    <w:p w:rsidRPr="00806B4E" w:rsidR="00503E80" w:rsidP="00503E80" w:rsidRDefault="00503E80" w14:paraId="6006FD8C" w14:textId="77777777">
      <w:pPr>
        <w:tabs>
          <w:tab w:val="left" w:pos="-720"/>
        </w:tabs>
        <w:rPr>
          <w:rFonts w:eastAsia="Times New Roman"/>
          <w:color w:val="auto"/>
          <w:szCs w:val="24"/>
          <w:u w:val="single"/>
        </w:rPr>
      </w:pPr>
    </w:p>
    <w:p w:rsidRPr="00806B4E" w:rsidR="00503E80" w:rsidP="6019369A" w:rsidRDefault="00EE2703" w14:paraId="0739C472" w14:textId="56C2D0A8">
      <w:pPr>
        <w:rPr>
          <w:rFonts w:eastAsia="Times New Roman"/>
          <w:color w:val="auto"/>
          <w:szCs w:val="24"/>
          <w:u w:val="single"/>
        </w:rPr>
      </w:pPr>
      <w:r w:rsidRPr="00806B4E">
        <w:rPr>
          <w:rFonts w:eastAsia="Times New Roman"/>
          <w:color w:val="auto"/>
          <w:szCs w:val="24"/>
          <w:u w:val="single"/>
        </w:rPr>
        <w:t>Renewing</w:t>
      </w:r>
      <w:r w:rsidRPr="00806B4E" w:rsidR="00503E80">
        <w:rPr>
          <w:rFonts w:eastAsia="Times New Roman"/>
          <w:color w:val="auto"/>
          <w:szCs w:val="24"/>
          <w:u w:val="single"/>
        </w:rPr>
        <w:t xml:space="preserve"> a FAAP Agreement</w:t>
      </w:r>
    </w:p>
    <w:p w:rsidRPr="00806B4E" w:rsidR="00503E80" w:rsidP="6019369A" w:rsidRDefault="00503E80" w14:paraId="4E32020F" w14:textId="06307BEF">
      <w:pPr>
        <w:widowControl w:val="0"/>
        <w:suppressAutoHyphens/>
        <w:rPr>
          <w:rFonts w:eastAsia="Times New Roman"/>
          <w:color w:val="auto"/>
          <w:szCs w:val="24"/>
        </w:rPr>
      </w:pPr>
      <w:r w:rsidRPr="00806B4E">
        <w:rPr>
          <w:rFonts w:eastAsia="Times New Roman"/>
          <w:color w:val="auto"/>
          <w:szCs w:val="24"/>
        </w:rPr>
        <w:t>Once approved, FAAP agreements are valid for five-year terms.</w:t>
      </w:r>
      <w:r w:rsidRPr="00806B4E" w:rsidR="0024079A">
        <w:rPr>
          <w:rFonts w:eastAsia="Times New Roman"/>
          <w:color w:val="auto"/>
          <w:szCs w:val="24"/>
        </w:rPr>
        <w:t xml:space="preserve"> </w:t>
      </w:r>
      <w:r w:rsidRPr="00806B4E">
        <w:rPr>
          <w:rFonts w:eastAsia="Times New Roman"/>
          <w:color w:val="auto"/>
          <w:szCs w:val="24"/>
        </w:rPr>
        <w:t>Prior to the end of the five-year term, contractors</w:t>
      </w:r>
      <w:r w:rsidRPr="00806B4E" w:rsidR="00EE2703">
        <w:rPr>
          <w:rFonts w:eastAsia="Times New Roman"/>
          <w:color w:val="auto"/>
          <w:szCs w:val="24"/>
        </w:rPr>
        <w:t xml:space="preserve"> </w:t>
      </w:r>
      <w:r w:rsidRPr="00806B4E" w:rsidR="00127DA6">
        <w:rPr>
          <w:rFonts w:eastAsia="Times New Roman"/>
          <w:color w:val="auto"/>
          <w:szCs w:val="24"/>
        </w:rPr>
        <w:t xml:space="preserve">can </w:t>
      </w:r>
      <w:r w:rsidRPr="00806B4E" w:rsidR="00EE2703">
        <w:rPr>
          <w:rFonts w:eastAsia="Times New Roman"/>
          <w:color w:val="auto"/>
          <w:szCs w:val="24"/>
        </w:rPr>
        <w:t>request renewal of the FAAP</w:t>
      </w:r>
      <w:r w:rsidRPr="00806B4E" w:rsidR="00127DA6">
        <w:rPr>
          <w:rFonts w:eastAsia="Times New Roman"/>
          <w:color w:val="auto"/>
          <w:szCs w:val="24"/>
        </w:rPr>
        <w:t xml:space="preserve"> b</w:t>
      </w:r>
      <w:r w:rsidRPr="00806B4E" w:rsidR="001B4EA7">
        <w:rPr>
          <w:rFonts w:eastAsia="Times New Roman"/>
          <w:color w:val="auto"/>
          <w:szCs w:val="24"/>
        </w:rPr>
        <w:t>y submitting a FAAP Renewal Certification</w:t>
      </w:r>
      <w:r w:rsidRPr="00806B4E" w:rsidDel="00EE2703">
        <w:rPr>
          <w:rFonts w:eastAsia="Times New Roman"/>
          <w:color w:val="auto"/>
          <w:szCs w:val="24"/>
        </w:rPr>
        <w:t xml:space="preserve"> </w:t>
      </w:r>
      <w:r w:rsidRPr="00806B4E">
        <w:rPr>
          <w:rFonts w:eastAsia="Times New Roman"/>
          <w:color w:val="auto"/>
          <w:szCs w:val="24"/>
        </w:rPr>
        <w:t>in writing (at least 120 calendar days prior to the expiration of the existing agreement) that there have been no changed circumstances to the business structure aff</w:t>
      </w:r>
      <w:r w:rsidRPr="00806B4E" w:rsidR="00AB0310">
        <w:rPr>
          <w:rFonts w:eastAsia="Times New Roman"/>
          <w:color w:val="auto"/>
          <w:szCs w:val="24"/>
        </w:rPr>
        <w:t xml:space="preserve">ecting the existing agreement. </w:t>
      </w:r>
      <w:r w:rsidRPr="00806B4E">
        <w:rPr>
          <w:rFonts w:eastAsia="Times New Roman"/>
          <w:color w:val="auto"/>
          <w:szCs w:val="24"/>
        </w:rPr>
        <w:t xml:space="preserve">As a part of this </w:t>
      </w:r>
      <w:r w:rsidRPr="00806B4E" w:rsidR="008C073B">
        <w:rPr>
          <w:rFonts w:eastAsia="Times New Roman"/>
          <w:color w:val="auto"/>
          <w:szCs w:val="24"/>
        </w:rPr>
        <w:t xml:space="preserve">renewal </w:t>
      </w:r>
      <w:r w:rsidRPr="00806B4E" w:rsidR="002F4450">
        <w:rPr>
          <w:rFonts w:eastAsia="Times New Roman"/>
          <w:color w:val="auto"/>
          <w:szCs w:val="24"/>
        </w:rPr>
        <w:t>process</w:t>
      </w:r>
      <w:r w:rsidRPr="00806B4E">
        <w:rPr>
          <w:rFonts w:eastAsia="Times New Roman"/>
          <w:color w:val="auto"/>
          <w:szCs w:val="24"/>
        </w:rPr>
        <w:t xml:space="preserve">, a contractor is required to include updated information on a federal contract of $150,000 or more, identifying the name of the federal contracting agency, the contract number, the contract period, and the name of the prime contractor if the contractor is a subcontractor. </w:t>
      </w:r>
      <w:r w:rsidRPr="00806B4E">
        <w:rPr>
          <w:szCs w:val="24"/>
        </w:rPr>
        <w:t>If the contractor does not have at least one federal contract or subcontract of</w:t>
      </w:r>
      <w:r w:rsidRPr="00806B4E">
        <w:rPr>
          <w:color w:val="212121"/>
          <w:szCs w:val="24"/>
          <w:shd w:val="clear" w:color="auto" w:fill="FFFFFF"/>
        </w:rPr>
        <w:t xml:space="preserve"> $150,000 or more, </w:t>
      </w:r>
      <w:r w:rsidRPr="00806B4E">
        <w:rPr>
          <w:szCs w:val="24"/>
        </w:rPr>
        <w:t xml:space="preserve">the contractor must provide this information for at least one federal contract or subcontract of $50,000 or more. </w:t>
      </w:r>
      <w:r w:rsidRPr="00806B4E">
        <w:rPr>
          <w:rFonts w:eastAsia="Times New Roman"/>
          <w:color w:val="auto"/>
          <w:szCs w:val="24"/>
        </w:rPr>
        <w:t>In addition, the contractor must provide updated information regarding employee counts, facility names, and facility addresses included in eac</w:t>
      </w:r>
      <w:r w:rsidRPr="00806B4E" w:rsidR="00AB0310">
        <w:rPr>
          <w:rFonts w:eastAsia="Times New Roman"/>
          <w:color w:val="auto"/>
          <w:szCs w:val="24"/>
        </w:rPr>
        <w:t xml:space="preserve">h functional or business unit. </w:t>
      </w:r>
      <w:r w:rsidRPr="00806B4E">
        <w:rPr>
          <w:rFonts w:eastAsia="Times New Roman"/>
          <w:color w:val="auto"/>
          <w:szCs w:val="24"/>
        </w:rPr>
        <w:t xml:space="preserve">If the contractor has undergone changes resulting in the addition or elimination of functional or business units or establishment-based AAPs, </w:t>
      </w:r>
      <w:r w:rsidRPr="00806B4E" w:rsidR="002F4D89">
        <w:rPr>
          <w:rFonts w:eastAsia="Times New Roman"/>
          <w:color w:val="auto"/>
          <w:szCs w:val="24"/>
        </w:rPr>
        <w:t xml:space="preserve">it </w:t>
      </w:r>
      <w:r w:rsidRPr="00806B4E">
        <w:rPr>
          <w:rFonts w:eastAsia="Times New Roman"/>
          <w:color w:val="auto"/>
          <w:szCs w:val="24"/>
        </w:rPr>
        <w:t>will be required to submit a written rationale explaining the changes.</w:t>
      </w:r>
      <w:r w:rsidRPr="00806B4E" w:rsidR="0024079A">
        <w:rPr>
          <w:rFonts w:eastAsia="Times New Roman"/>
          <w:color w:val="auto"/>
          <w:szCs w:val="24"/>
        </w:rPr>
        <w:t xml:space="preserve"> </w:t>
      </w:r>
    </w:p>
    <w:p w:rsidRPr="00806B4E" w:rsidR="00503E80" w:rsidP="00503E80" w:rsidRDefault="00503E80" w14:paraId="6E36EA31" w14:textId="77777777">
      <w:pPr>
        <w:tabs>
          <w:tab w:val="left" w:pos="-720"/>
        </w:tabs>
        <w:rPr>
          <w:rFonts w:eastAsia="Times New Roman"/>
          <w:color w:val="auto"/>
          <w:szCs w:val="24"/>
        </w:rPr>
      </w:pPr>
    </w:p>
    <w:p w:rsidRPr="00806B4E" w:rsidR="00503E80" w:rsidP="00503E80" w:rsidRDefault="00503E80" w14:paraId="4BC34D1D" w14:textId="4735CD87">
      <w:pPr>
        <w:tabs>
          <w:tab w:val="left" w:pos="-720"/>
        </w:tabs>
        <w:rPr>
          <w:rFonts w:eastAsia="Times New Roman"/>
          <w:color w:val="auto"/>
          <w:szCs w:val="24"/>
        </w:rPr>
      </w:pPr>
      <w:r w:rsidRPr="00806B4E">
        <w:rPr>
          <w:rFonts w:eastAsia="Times New Roman"/>
          <w:color w:val="auto"/>
          <w:szCs w:val="24"/>
        </w:rPr>
        <w:t>OFCCP estimates that it takes 4 hours per contractor to prepare this request.</w:t>
      </w:r>
      <w:r w:rsidRPr="00806B4E" w:rsidR="0024079A">
        <w:rPr>
          <w:rFonts w:eastAsia="Times New Roman"/>
          <w:color w:val="auto"/>
          <w:szCs w:val="24"/>
        </w:rPr>
        <w:t xml:space="preserve"> </w:t>
      </w:r>
    </w:p>
    <w:p w:rsidRPr="00806B4E" w:rsidR="00503E80" w:rsidP="00503E80" w:rsidRDefault="00503E80" w14:paraId="1E72405B" w14:textId="77777777">
      <w:pPr>
        <w:ind w:left="1080"/>
        <w:rPr>
          <w:szCs w:val="24"/>
        </w:rPr>
      </w:pPr>
    </w:p>
    <w:p w:rsidRPr="00806B4E" w:rsidR="00503E80" w:rsidP="00503E80" w:rsidRDefault="00503E80" w14:paraId="201BAF56" w14:textId="2591CA03">
      <w:pPr>
        <w:rPr>
          <w:szCs w:val="24"/>
        </w:rPr>
      </w:pPr>
      <w:r w:rsidRPr="00806B4E">
        <w:rPr>
          <w:szCs w:val="24"/>
        </w:rPr>
        <w:t xml:space="preserve">OFCCP estimates that approximately 17 contractors will </w:t>
      </w:r>
      <w:r w:rsidRPr="00806B4E" w:rsidR="00862826">
        <w:rPr>
          <w:szCs w:val="24"/>
        </w:rPr>
        <w:t>request</w:t>
      </w:r>
      <w:r w:rsidRPr="00806B4E" w:rsidR="009A2ABC">
        <w:rPr>
          <w:szCs w:val="24"/>
        </w:rPr>
        <w:t xml:space="preserve"> </w:t>
      </w:r>
      <w:r w:rsidRPr="00806B4E" w:rsidR="00862826">
        <w:rPr>
          <w:szCs w:val="24"/>
        </w:rPr>
        <w:t>renew</w:t>
      </w:r>
      <w:r w:rsidRPr="00806B4E" w:rsidR="009A2ABC">
        <w:rPr>
          <w:szCs w:val="24"/>
        </w:rPr>
        <w:t>al of</w:t>
      </w:r>
      <w:r w:rsidRPr="00806B4E">
        <w:rPr>
          <w:szCs w:val="24"/>
        </w:rPr>
        <w:t xml:space="preserve"> t</w:t>
      </w:r>
      <w:r w:rsidRPr="00806B4E" w:rsidR="00AD13BB">
        <w:rPr>
          <w:szCs w:val="24"/>
        </w:rPr>
        <w:t xml:space="preserve">heir FAAP agreement each year. </w:t>
      </w:r>
      <w:r w:rsidRPr="00806B4E">
        <w:rPr>
          <w:szCs w:val="24"/>
        </w:rPr>
        <w:t>Therefore, the annual burden is estimated as 68 hours (86 FAAP agreements / 5 years = 17 contractors per year average; 4 hours x 17 contractors = 68 hours).</w:t>
      </w:r>
    </w:p>
    <w:p w:rsidRPr="00806B4E" w:rsidR="00503E80" w:rsidP="00503E80" w:rsidRDefault="00503E80" w14:paraId="61224CA2" w14:textId="77777777">
      <w:pPr>
        <w:ind w:left="1080"/>
        <w:rPr>
          <w:szCs w:val="24"/>
        </w:rPr>
      </w:pPr>
    </w:p>
    <w:p w:rsidRPr="00806B4E" w:rsidR="00503E80" w:rsidP="00503E80" w:rsidRDefault="00503E80" w14:paraId="7BE2CD3F" w14:textId="77777777">
      <w:pPr>
        <w:tabs>
          <w:tab w:val="left" w:pos="-720"/>
        </w:tabs>
        <w:rPr>
          <w:rFonts w:eastAsia="Times New Roman"/>
          <w:szCs w:val="24"/>
          <w:u w:val="single"/>
        </w:rPr>
      </w:pPr>
      <w:r w:rsidRPr="00806B4E">
        <w:rPr>
          <w:rFonts w:eastAsia="Times New Roman"/>
          <w:szCs w:val="24"/>
          <w:u w:val="single"/>
        </w:rPr>
        <w:t>Terminating a FAAP Agreement</w:t>
      </w:r>
    </w:p>
    <w:p w:rsidRPr="00806B4E" w:rsidR="009E7E11" w:rsidP="00503E80" w:rsidRDefault="00503E80" w14:paraId="72E5F4AD" w14:textId="6474372F">
      <w:pPr>
        <w:tabs>
          <w:tab w:val="left" w:pos="-720"/>
        </w:tabs>
        <w:rPr>
          <w:rFonts w:eastAsia="Times New Roman"/>
          <w:szCs w:val="24"/>
        </w:rPr>
      </w:pPr>
      <w:r w:rsidRPr="00806B4E">
        <w:rPr>
          <w:rFonts w:eastAsia="Times New Roman"/>
          <w:szCs w:val="24"/>
        </w:rPr>
        <w:t xml:space="preserve">Contractors may choose to terminate a FAAP agreement because of </w:t>
      </w:r>
      <w:r w:rsidRPr="00806B4E">
        <w:rPr>
          <w:bCs/>
          <w:color w:val="auto"/>
          <w:szCs w:val="24"/>
        </w:rPr>
        <w:t>losing a federal contract, restructuri</w:t>
      </w:r>
      <w:r w:rsidRPr="00806B4E" w:rsidR="00AD13BB">
        <w:rPr>
          <w:bCs/>
          <w:color w:val="auto"/>
          <w:szCs w:val="24"/>
        </w:rPr>
        <w:t>ng, merging, or other reasons. </w:t>
      </w:r>
      <w:r w:rsidRPr="00806B4E" w:rsidR="00C118F1">
        <w:rPr>
          <w:bCs/>
          <w:color w:val="auto"/>
          <w:szCs w:val="24"/>
        </w:rPr>
        <w:t xml:space="preserve">The </w:t>
      </w:r>
      <w:r w:rsidRPr="00806B4E">
        <w:rPr>
          <w:bCs/>
          <w:color w:val="auto"/>
          <w:szCs w:val="24"/>
        </w:rPr>
        <w:t xml:space="preserve">contractor must submit </w:t>
      </w:r>
      <w:r w:rsidRPr="00806B4E" w:rsidR="000834E6">
        <w:rPr>
          <w:bCs/>
          <w:color w:val="auto"/>
          <w:szCs w:val="24"/>
        </w:rPr>
        <w:t>9</w:t>
      </w:r>
      <w:r w:rsidRPr="00806B4E">
        <w:rPr>
          <w:bCs/>
          <w:color w:val="auto"/>
          <w:szCs w:val="24"/>
        </w:rPr>
        <w:t>0 calendar days</w:t>
      </w:r>
      <w:r w:rsidRPr="00806B4E" w:rsidR="007273D0">
        <w:rPr>
          <w:bCs/>
          <w:color w:val="auto"/>
          <w:szCs w:val="24"/>
        </w:rPr>
        <w:t>’</w:t>
      </w:r>
      <w:r w:rsidRPr="00806B4E">
        <w:rPr>
          <w:bCs/>
          <w:color w:val="auto"/>
          <w:szCs w:val="24"/>
        </w:rPr>
        <w:t xml:space="preserve"> written notice that they are terminating the agreement along with a brief explanation of the reason(s) for the termination and the effective date of the termination.</w:t>
      </w:r>
      <w:r w:rsidRPr="00806B4E">
        <w:rPr>
          <w:rStyle w:val="FootnoteReference"/>
          <w:bCs/>
          <w:color w:val="auto"/>
          <w:szCs w:val="24"/>
        </w:rPr>
        <w:footnoteReference w:id="26"/>
      </w:r>
      <w:r w:rsidRPr="00806B4E" w:rsidR="00AD13BB">
        <w:rPr>
          <w:bCs/>
          <w:color w:val="auto"/>
          <w:szCs w:val="24"/>
        </w:rPr>
        <w:t xml:space="preserve"> </w:t>
      </w:r>
      <w:r w:rsidRPr="00806B4E">
        <w:rPr>
          <w:bCs/>
          <w:color w:val="auto"/>
          <w:szCs w:val="24"/>
        </w:rPr>
        <w:t xml:space="preserve">OFCCP estimates that it takes 0.75 hours per contractor to prepare the notice. However, OFCCP estimates the annual burden at 0 hours since the agency has not terminated any FAAP agreements </w:t>
      </w:r>
      <w:r w:rsidRPr="00806B4E">
        <w:rPr>
          <w:rFonts w:eastAsia="Times New Roman"/>
          <w:color w:val="auto"/>
          <w:szCs w:val="24"/>
        </w:rPr>
        <w:t>in the previous three years.</w:t>
      </w:r>
      <w:r w:rsidRPr="00806B4E" w:rsidR="0024079A">
        <w:rPr>
          <w:rFonts w:eastAsia="Times New Roman"/>
          <w:szCs w:val="24"/>
        </w:rPr>
        <w:t xml:space="preserve"> </w:t>
      </w:r>
    </w:p>
    <w:p w:rsidRPr="00806B4E" w:rsidR="00503E80" w:rsidP="00503E80" w:rsidRDefault="00503E80" w14:paraId="7001CAC1" w14:textId="77777777">
      <w:pPr>
        <w:tabs>
          <w:tab w:val="left" w:pos="-720"/>
        </w:tabs>
        <w:ind w:left="720"/>
        <w:rPr>
          <w:rFonts w:eastAsia="Times New Roman"/>
          <w:szCs w:val="24"/>
        </w:rPr>
      </w:pPr>
    </w:p>
    <w:p w:rsidRPr="00806B4E" w:rsidR="00503E80" w:rsidP="00503E80" w:rsidRDefault="00503E80" w14:paraId="0FCC4FBE" w14:textId="77777777">
      <w:pPr>
        <w:rPr>
          <w:b/>
          <w:color w:val="auto"/>
          <w:szCs w:val="24"/>
        </w:rPr>
      </w:pPr>
      <w:r w:rsidRPr="00806B4E">
        <w:rPr>
          <w:b/>
          <w:color w:val="auto"/>
          <w:szCs w:val="24"/>
        </w:rPr>
        <w:t>Estimated Annualized Respondent Hour Burden</w:t>
      </w:r>
    </w:p>
    <w:p w:rsidRPr="00806B4E" w:rsidR="00503E80" w:rsidP="00503E80" w:rsidRDefault="00503E80" w14:paraId="2C1BE8CB" w14:textId="77777777">
      <w:pPr>
        <w:rPr>
          <w:b/>
          <w:color w:val="auto"/>
          <w:szCs w:val="24"/>
        </w:rPr>
      </w:pPr>
    </w:p>
    <w:tbl>
      <w:tblPr>
        <w:tblStyle w:val="TableGrid"/>
        <w:tblW w:w="9265" w:type="dxa"/>
        <w:tblLayout w:type="fixed"/>
        <w:tblLook w:val="04A0" w:firstRow="1" w:lastRow="0" w:firstColumn="1" w:lastColumn="0" w:noHBand="0" w:noVBand="1"/>
      </w:tblPr>
      <w:tblGrid>
        <w:gridCol w:w="2245"/>
        <w:gridCol w:w="1530"/>
        <w:gridCol w:w="1710"/>
        <w:gridCol w:w="1350"/>
        <w:gridCol w:w="1350"/>
        <w:gridCol w:w="1080"/>
      </w:tblGrid>
      <w:tr w:rsidRPr="00806B4E" w:rsidR="00ED6796" w:rsidTr="00B41624" w14:paraId="2DC9C55F" w14:textId="77777777">
        <w:tc>
          <w:tcPr>
            <w:tcW w:w="2245" w:type="dxa"/>
          </w:tcPr>
          <w:p w:rsidRPr="00806B4E" w:rsidR="00ED6796" w:rsidP="00282165" w:rsidRDefault="00ED6796" w14:paraId="45BE7323" w14:textId="77777777">
            <w:pPr>
              <w:contextualSpacing/>
              <w:rPr>
                <w:rFonts w:ascii="Times New Roman" w:hAnsi="Times New Roman" w:eastAsia="Calibri"/>
                <w:b/>
                <w:szCs w:val="24"/>
              </w:rPr>
            </w:pPr>
            <w:r w:rsidRPr="00806B4E">
              <w:rPr>
                <w:rFonts w:ascii="Times New Roman" w:hAnsi="Times New Roman" w:eastAsia="Calibri"/>
                <w:b/>
                <w:szCs w:val="24"/>
              </w:rPr>
              <w:t>Activity</w:t>
            </w:r>
          </w:p>
        </w:tc>
        <w:tc>
          <w:tcPr>
            <w:tcW w:w="1530" w:type="dxa"/>
          </w:tcPr>
          <w:p w:rsidRPr="00806B4E" w:rsidR="00ED6796" w:rsidP="00282165" w:rsidRDefault="00ED6796" w14:paraId="3653D2D1" w14:textId="6CCC1B00">
            <w:pPr>
              <w:contextualSpacing/>
              <w:rPr>
                <w:rFonts w:ascii="Times New Roman" w:hAnsi="Times New Roman" w:eastAsia="Calibri"/>
                <w:b/>
                <w:szCs w:val="24"/>
              </w:rPr>
            </w:pPr>
            <w:r w:rsidRPr="00806B4E">
              <w:rPr>
                <w:rFonts w:ascii="Times New Roman" w:hAnsi="Times New Roman" w:eastAsia="Calibri"/>
                <w:b/>
                <w:szCs w:val="24"/>
              </w:rPr>
              <w:t>No. of Respondents</w:t>
            </w:r>
          </w:p>
        </w:tc>
        <w:tc>
          <w:tcPr>
            <w:tcW w:w="1710" w:type="dxa"/>
          </w:tcPr>
          <w:p w:rsidRPr="00806B4E" w:rsidR="00ED6796" w:rsidP="00282165" w:rsidRDefault="00ED6796" w14:paraId="48CB723E" w14:textId="77777777">
            <w:pPr>
              <w:contextualSpacing/>
              <w:rPr>
                <w:rFonts w:ascii="Times New Roman" w:hAnsi="Times New Roman" w:eastAsia="Calibri"/>
                <w:b/>
                <w:szCs w:val="24"/>
              </w:rPr>
            </w:pPr>
            <w:r w:rsidRPr="00806B4E">
              <w:rPr>
                <w:rFonts w:ascii="Times New Roman" w:hAnsi="Times New Roman" w:eastAsia="Calibri"/>
                <w:b/>
                <w:szCs w:val="24"/>
              </w:rPr>
              <w:t>No. of Responses per Respondent</w:t>
            </w:r>
          </w:p>
        </w:tc>
        <w:tc>
          <w:tcPr>
            <w:tcW w:w="1350" w:type="dxa"/>
          </w:tcPr>
          <w:p w:rsidRPr="00806B4E" w:rsidR="00ED6796" w:rsidP="00282165" w:rsidRDefault="00ED6796" w14:paraId="3FEA97F4" w14:textId="77777777">
            <w:pPr>
              <w:contextualSpacing/>
              <w:rPr>
                <w:rFonts w:ascii="Times New Roman" w:hAnsi="Times New Roman" w:eastAsia="Calibri"/>
                <w:b/>
                <w:szCs w:val="24"/>
              </w:rPr>
            </w:pPr>
            <w:r w:rsidRPr="00806B4E">
              <w:rPr>
                <w:rFonts w:ascii="Times New Roman" w:hAnsi="Times New Roman" w:eastAsia="Calibri"/>
                <w:b/>
                <w:szCs w:val="24"/>
              </w:rPr>
              <w:t>Total Responses</w:t>
            </w:r>
          </w:p>
        </w:tc>
        <w:tc>
          <w:tcPr>
            <w:tcW w:w="1350" w:type="dxa"/>
          </w:tcPr>
          <w:p w:rsidRPr="00806B4E" w:rsidR="00ED6796" w:rsidP="00282165" w:rsidRDefault="00ED6796" w14:paraId="25D446E8" w14:textId="77777777">
            <w:pPr>
              <w:contextualSpacing/>
              <w:rPr>
                <w:rFonts w:ascii="Times New Roman" w:hAnsi="Times New Roman" w:eastAsia="Calibri"/>
                <w:b/>
                <w:szCs w:val="24"/>
              </w:rPr>
            </w:pPr>
            <w:r w:rsidRPr="00806B4E">
              <w:rPr>
                <w:rFonts w:ascii="Times New Roman" w:hAnsi="Times New Roman" w:eastAsia="Calibri"/>
                <w:b/>
                <w:szCs w:val="24"/>
              </w:rPr>
              <w:t>Average Burden (Hours)</w:t>
            </w:r>
          </w:p>
        </w:tc>
        <w:tc>
          <w:tcPr>
            <w:tcW w:w="1080" w:type="dxa"/>
          </w:tcPr>
          <w:p w:rsidRPr="00806B4E" w:rsidR="00ED6796" w:rsidP="00282165" w:rsidRDefault="00ED6796" w14:paraId="5BB0EEE6" w14:textId="77777777">
            <w:pPr>
              <w:contextualSpacing/>
              <w:rPr>
                <w:rFonts w:ascii="Times New Roman" w:hAnsi="Times New Roman" w:eastAsia="Calibri"/>
                <w:b/>
                <w:szCs w:val="24"/>
              </w:rPr>
            </w:pPr>
            <w:r w:rsidRPr="00806B4E">
              <w:rPr>
                <w:rFonts w:ascii="Times New Roman" w:hAnsi="Times New Roman" w:eastAsia="Calibri"/>
                <w:b/>
                <w:szCs w:val="24"/>
              </w:rPr>
              <w:t>Total Burden (Hours)</w:t>
            </w:r>
          </w:p>
        </w:tc>
      </w:tr>
      <w:tr w:rsidRPr="00806B4E" w:rsidR="00ED6796" w:rsidTr="00B41624" w14:paraId="54DE76EB" w14:textId="77777777">
        <w:tc>
          <w:tcPr>
            <w:tcW w:w="2245" w:type="dxa"/>
          </w:tcPr>
          <w:p w:rsidRPr="00806B4E" w:rsidR="00ED6796" w:rsidP="00282165" w:rsidRDefault="00ED6796" w14:paraId="30A5A2DB" w14:textId="77777777">
            <w:pPr>
              <w:contextualSpacing/>
              <w:rPr>
                <w:rFonts w:ascii="Times New Roman" w:hAnsi="Times New Roman" w:eastAsia="Calibri"/>
                <w:b/>
                <w:bCs/>
                <w:szCs w:val="24"/>
              </w:rPr>
            </w:pPr>
            <w:r w:rsidRPr="00806B4E">
              <w:rPr>
                <w:rFonts w:ascii="Times New Roman" w:hAnsi="Times New Roman" w:eastAsia="Calibri"/>
                <w:b/>
                <w:bCs/>
                <w:szCs w:val="24"/>
              </w:rPr>
              <w:t>Requesting a FAAP Agreement</w:t>
            </w:r>
          </w:p>
        </w:tc>
        <w:tc>
          <w:tcPr>
            <w:tcW w:w="1530" w:type="dxa"/>
          </w:tcPr>
          <w:p w:rsidRPr="00806B4E" w:rsidR="00ED6796" w:rsidP="00282165" w:rsidRDefault="00ED6796" w14:paraId="5D658120" w14:textId="61DC52F7">
            <w:pPr>
              <w:contextualSpacing/>
              <w:rPr>
                <w:rFonts w:ascii="Times New Roman" w:hAnsi="Times New Roman" w:eastAsia="Calibri"/>
                <w:szCs w:val="24"/>
              </w:rPr>
            </w:pPr>
            <w:r w:rsidRPr="00806B4E">
              <w:rPr>
                <w:rFonts w:ascii="Times New Roman" w:hAnsi="Times New Roman" w:eastAsia="Calibri"/>
                <w:szCs w:val="24"/>
              </w:rPr>
              <w:t>5</w:t>
            </w:r>
          </w:p>
        </w:tc>
        <w:tc>
          <w:tcPr>
            <w:tcW w:w="1710" w:type="dxa"/>
          </w:tcPr>
          <w:p w:rsidRPr="00806B4E" w:rsidR="00ED6796" w:rsidP="00282165" w:rsidRDefault="00ED6796" w14:paraId="1A17931A" w14:textId="77777777">
            <w:pPr>
              <w:contextualSpacing/>
              <w:rPr>
                <w:rFonts w:ascii="Times New Roman" w:hAnsi="Times New Roman" w:eastAsia="Calibri"/>
                <w:szCs w:val="24"/>
              </w:rPr>
            </w:pPr>
            <w:r w:rsidRPr="00806B4E">
              <w:rPr>
                <w:rFonts w:ascii="Times New Roman" w:hAnsi="Times New Roman" w:eastAsia="Calibri"/>
                <w:szCs w:val="24"/>
              </w:rPr>
              <w:t>1</w:t>
            </w:r>
          </w:p>
        </w:tc>
        <w:tc>
          <w:tcPr>
            <w:tcW w:w="1350" w:type="dxa"/>
          </w:tcPr>
          <w:p w:rsidRPr="00806B4E" w:rsidR="00ED6796" w:rsidP="00282165" w:rsidRDefault="00ED6796" w14:paraId="15730432" w14:textId="77777777">
            <w:pPr>
              <w:contextualSpacing/>
              <w:rPr>
                <w:rFonts w:ascii="Times New Roman" w:hAnsi="Times New Roman" w:eastAsia="Calibri"/>
                <w:szCs w:val="24"/>
              </w:rPr>
            </w:pPr>
            <w:r w:rsidRPr="00806B4E">
              <w:rPr>
                <w:rFonts w:ascii="Times New Roman" w:hAnsi="Times New Roman" w:eastAsia="Calibri"/>
                <w:szCs w:val="24"/>
              </w:rPr>
              <w:t>5</w:t>
            </w:r>
          </w:p>
        </w:tc>
        <w:tc>
          <w:tcPr>
            <w:tcW w:w="1350" w:type="dxa"/>
          </w:tcPr>
          <w:p w:rsidRPr="00806B4E" w:rsidR="00ED6796" w:rsidP="00282165" w:rsidRDefault="00ED6796" w14:paraId="7874AB08" w14:textId="77777777">
            <w:pPr>
              <w:contextualSpacing/>
              <w:rPr>
                <w:rFonts w:ascii="Times New Roman" w:hAnsi="Times New Roman" w:eastAsia="Calibri"/>
                <w:szCs w:val="24"/>
              </w:rPr>
            </w:pPr>
            <w:r w:rsidRPr="00806B4E">
              <w:rPr>
                <w:rFonts w:ascii="Times New Roman" w:hAnsi="Times New Roman" w:eastAsia="Calibri"/>
                <w:szCs w:val="24"/>
              </w:rPr>
              <w:t>32.75</w:t>
            </w:r>
          </w:p>
        </w:tc>
        <w:tc>
          <w:tcPr>
            <w:tcW w:w="1080" w:type="dxa"/>
          </w:tcPr>
          <w:p w:rsidRPr="00806B4E" w:rsidR="00ED6796" w:rsidP="00282165" w:rsidRDefault="00ED6796" w14:paraId="2ED24CF1" w14:textId="77777777">
            <w:pPr>
              <w:contextualSpacing/>
              <w:rPr>
                <w:rFonts w:ascii="Times New Roman" w:hAnsi="Times New Roman" w:eastAsia="Calibri"/>
                <w:szCs w:val="24"/>
              </w:rPr>
            </w:pPr>
            <w:r w:rsidRPr="00806B4E">
              <w:rPr>
                <w:rFonts w:ascii="Times New Roman" w:hAnsi="Times New Roman" w:eastAsia="Calibri"/>
                <w:szCs w:val="24"/>
              </w:rPr>
              <w:t>164</w:t>
            </w:r>
          </w:p>
        </w:tc>
      </w:tr>
      <w:tr w:rsidRPr="00806B4E" w:rsidR="00ED6796" w:rsidTr="00B41624" w14:paraId="510A4959" w14:textId="77777777">
        <w:tc>
          <w:tcPr>
            <w:tcW w:w="2245" w:type="dxa"/>
          </w:tcPr>
          <w:p w:rsidRPr="00806B4E" w:rsidR="00ED6796" w:rsidP="00282165" w:rsidRDefault="00ED6796" w14:paraId="7584E624" w14:textId="77777777">
            <w:pPr>
              <w:contextualSpacing/>
              <w:rPr>
                <w:rFonts w:ascii="Times New Roman" w:hAnsi="Times New Roman" w:eastAsia="Calibri"/>
                <w:b/>
                <w:bCs/>
                <w:szCs w:val="24"/>
              </w:rPr>
            </w:pPr>
            <w:r w:rsidRPr="00806B4E">
              <w:rPr>
                <w:rFonts w:ascii="Times New Roman" w:hAnsi="Times New Roman" w:eastAsia="Calibri"/>
                <w:b/>
                <w:bCs/>
                <w:szCs w:val="24"/>
              </w:rPr>
              <w:t>Modifying a FAAP Agreement</w:t>
            </w:r>
          </w:p>
        </w:tc>
        <w:tc>
          <w:tcPr>
            <w:tcW w:w="1530" w:type="dxa"/>
          </w:tcPr>
          <w:p w:rsidRPr="00806B4E" w:rsidR="00ED6796" w:rsidP="00282165" w:rsidRDefault="00ED6796" w14:paraId="067DEBF1" w14:textId="5B96CD6F">
            <w:pPr>
              <w:contextualSpacing/>
              <w:rPr>
                <w:rFonts w:ascii="Times New Roman" w:hAnsi="Times New Roman" w:eastAsia="Calibri"/>
                <w:szCs w:val="24"/>
              </w:rPr>
            </w:pPr>
            <w:r w:rsidRPr="00806B4E">
              <w:rPr>
                <w:rFonts w:ascii="Times New Roman" w:hAnsi="Times New Roman" w:eastAsia="Calibri"/>
                <w:szCs w:val="24"/>
              </w:rPr>
              <w:t>77</w:t>
            </w:r>
          </w:p>
        </w:tc>
        <w:tc>
          <w:tcPr>
            <w:tcW w:w="1710" w:type="dxa"/>
          </w:tcPr>
          <w:p w:rsidRPr="00806B4E" w:rsidR="00ED6796" w:rsidP="00282165" w:rsidRDefault="00ED6796" w14:paraId="27D12F94" w14:textId="77777777">
            <w:pPr>
              <w:contextualSpacing/>
              <w:rPr>
                <w:rFonts w:ascii="Times New Roman" w:hAnsi="Times New Roman" w:eastAsia="Calibri"/>
                <w:szCs w:val="24"/>
              </w:rPr>
            </w:pPr>
            <w:r w:rsidRPr="00806B4E">
              <w:rPr>
                <w:rFonts w:ascii="Times New Roman" w:hAnsi="Times New Roman" w:eastAsia="Calibri"/>
                <w:szCs w:val="24"/>
              </w:rPr>
              <w:t>1</w:t>
            </w:r>
          </w:p>
        </w:tc>
        <w:tc>
          <w:tcPr>
            <w:tcW w:w="1350" w:type="dxa"/>
          </w:tcPr>
          <w:p w:rsidRPr="00806B4E" w:rsidR="00ED6796" w:rsidP="00282165" w:rsidRDefault="00ED6796" w14:paraId="1F1B0EFE" w14:textId="77777777">
            <w:pPr>
              <w:contextualSpacing/>
              <w:rPr>
                <w:rFonts w:ascii="Times New Roman" w:hAnsi="Times New Roman" w:eastAsia="Calibri"/>
                <w:szCs w:val="24"/>
              </w:rPr>
            </w:pPr>
            <w:r w:rsidRPr="00806B4E">
              <w:rPr>
                <w:rFonts w:ascii="Times New Roman" w:hAnsi="Times New Roman" w:eastAsia="Calibri"/>
                <w:szCs w:val="24"/>
              </w:rPr>
              <w:t>77</w:t>
            </w:r>
          </w:p>
        </w:tc>
        <w:tc>
          <w:tcPr>
            <w:tcW w:w="1350" w:type="dxa"/>
          </w:tcPr>
          <w:p w:rsidRPr="00806B4E" w:rsidR="00ED6796" w:rsidP="00282165" w:rsidRDefault="00ED6796" w14:paraId="6C1AF206" w14:textId="77777777">
            <w:pPr>
              <w:contextualSpacing/>
              <w:rPr>
                <w:rFonts w:ascii="Times New Roman" w:hAnsi="Times New Roman" w:eastAsia="Calibri"/>
                <w:szCs w:val="24"/>
              </w:rPr>
            </w:pPr>
            <w:r w:rsidRPr="00806B4E">
              <w:rPr>
                <w:rFonts w:ascii="Times New Roman" w:hAnsi="Times New Roman" w:eastAsia="Calibri"/>
                <w:szCs w:val="24"/>
              </w:rPr>
              <w:t>10</w:t>
            </w:r>
          </w:p>
        </w:tc>
        <w:tc>
          <w:tcPr>
            <w:tcW w:w="1080" w:type="dxa"/>
          </w:tcPr>
          <w:p w:rsidRPr="00806B4E" w:rsidR="00ED6796" w:rsidP="00282165" w:rsidRDefault="00ED6796" w14:paraId="60C3C285" w14:textId="77777777">
            <w:pPr>
              <w:contextualSpacing/>
              <w:rPr>
                <w:rFonts w:ascii="Times New Roman" w:hAnsi="Times New Roman" w:eastAsia="Calibri"/>
                <w:szCs w:val="24"/>
              </w:rPr>
            </w:pPr>
            <w:r w:rsidRPr="00806B4E">
              <w:rPr>
                <w:rFonts w:ascii="Times New Roman" w:hAnsi="Times New Roman" w:eastAsia="Calibri"/>
                <w:szCs w:val="24"/>
              </w:rPr>
              <w:t>770</w:t>
            </w:r>
          </w:p>
        </w:tc>
      </w:tr>
      <w:tr w:rsidRPr="00806B4E" w:rsidR="00ED6796" w:rsidTr="00B41624" w14:paraId="4C188B0C" w14:textId="77777777">
        <w:tc>
          <w:tcPr>
            <w:tcW w:w="2245" w:type="dxa"/>
          </w:tcPr>
          <w:p w:rsidRPr="00806B4E" w:rsidR="00ED6796" w:rsidP="00282165" w:rsidRDefault="00517B22" w14:paraId="12ACBDCA" w14:textId="0FC12DAD">
            <w:pPr>
              <w:contextualSpacing/>
              <w:rPr>
                <w:rFonts w:ascii="Times New Roman" w:hAnsi="Times New Roman"/>
                <w:b/>
                <w:bCs/>
                <w:szCs w:val="24"/>
              </w:rPr>
            </w:pPr>
            <w:r w:rsidRPr="00806B4E">
              <w:rPr>
                <w:rFonts w:ascii="Times New Roman" w:hAnsi="Times New Roman"/>
                <w:b/>
                <w:bCs/>
                <w:szCs w:val="24"/>
              </w:rPr>
              <w:t xml:space="preserve">Notification of </w:t>
            </w:r>
            <w:r w:rsidRPr="00806B4E" w:rsidR="009C5CEE">
              <w:rPr>
                <w:rFonts w:ascii="Times New Roman" w:hAnsi="Times New Roman"/>
                <w:b/>
                <w:bCs/>
                <w:szCs w:val="24"/>
              </w:rPr>
              <w:t xml:space="preserve">Primary </w:t>
            </w:r>
            <w:r w:rsidRPr="00806B4E">
              <w:rPr>
                <w:rFonts w:ascii="Times New Roman" w:hAnsi="Times New Roman"/>
                <w:b/>
                <w:bCs/>
                <w:szCs w:val="24"/>
              </w:rPr>
              <w:t>Corporate</w:t>
            </w:r>
            <w:r w:rsidRPr="00806B4E" w:rsidR="009C5CEE">
              <w:rPr>
                <w:rFonts w:ascii="Times New Roman" w:hAnsi="Times New Roman"/>
                <w:b/>
                <w:bCs/>
                <w:szCs w:val="24"/>
              </w:rPr>
              <w:t xml:space="preserve"> Contact</w:t>
            </w:r>
            <w:r w:rsidRPr="00806B4E" w:rsidR="009867FA">
              <w:rPr>
                <w:rFonts w:ascii="Times New Roman" w:hAnsi="Times New Roman"/>
                <w:b/>
                <w:bCs/>
                <w:szCs w:val="24"/>
              </w:rPr>
              <w:t xml:space="preserve"> and Management Official Changes</w:t>
            </w:r>
          </w:p>
        </w:tc>
        <w:tc>
          <w:tcPr>
            <w:tcW w:w="1530" w:type="dxa"/>
          </w:tcPr>
          <w:p w:rsidRPr="00806B4E" w:rsidR="00ED6796" w:rsidP="00282165" w:rsidRDefault="00ED6796" w14:paraId="07F9BBCA" w14:textId="0C9A31C6">
            <w:pPr>
              <w:contextualSpacing/>
              <w:rPr>
                <w:rFonts w:ascii="Times New Roman" w:hAnsi="Times New Roman"/>
                <w:szCs w:val="24"/>
              </w:rPr>
            </w:pPr>
            <w:r w:rsidRPr="00806B4E">
              <w:rPr>
                <w:rFonts w:ascii="Times New Roman" w:hAnsi="Times New Roman"/>
                <w:szCs w:val="24"/>
              </w:rPr>
              <w:t>86</w:t>
            </w:r>
          </w:p>
        </w:tc>
        <w:tc>
          <w:tcPr>
            <w:tcW w:w="1710" w:type="dxa"/>
          </w:tcPr>
          <w:p w:rsidRPr="00806B4E" w:rsidR="00ED6796" w:rsidP="00282165" w:rsidRDefault="00ED6796" w14:paraId="12A5D9DA" w14:textId="2F1110ED">
            <w:pPr>
              <w:contextualSpacing/>
              <w:rPr>
                <w:rFonts w:ascii="Times New Roman" w:hAnsi="Times New Roman"/>
                <w:szCs w:val="24"/>
              </w:rPr>
            </w:pPr>
            <w:r w:rsidRPr="00806B4E">
              <w:rPr>
                <w:rFonts w:ascii="Times New Roman" w:hAnsi="Times New Roman"/>
                <w:szCs w:val="24"/>
              </w:rPr>
              <w:t>1</w:t>
            </w:r>
          </w:p>
        </w:tc>
        <w:tc>
          <w:tcPr>
            <w:tcW w:w="1350" w:type="dxa"/>
          </w:tcPr>
          <w:p w:rsidRPr="00806B4E" w:rsidR="00ED6796" w:rsidP="00282165" w:rsidRDefault="00ED6796" w14:paraId="7FA32CC6" w14:textId="3CC3197B">
            <w:pPr>
              <w:contextualSpacing/>
              <w:rPr>
                <w:rFonts w:ascii="Times New Roman" w:hAnsi="Times New Roman"/>
                <w:szCs w:val="24"/>
              </w:rPr>
            </w:pPr>
            <w:r w:rsidRPr="00806B4E">
              <w:rPr>
                <w:rFonts w:ascii="Times New Roman" w:hAnsi="Times New Roman"/>
                <w:szCs w:val="24"/>
              </w:rPr>
              <w:t>86</w:t>
            </w:r>
          </w:p>
        </w:tc>
        <w:tc>
          <w:tcPr>
            <w:tcW w:w="1350" w:type="dxa"/>
          </w:tcPr>
          <w:p w:rsidRPr="00806B4E" w:rsidR="00ED6796" w:rsidP="00282165" w:rsidRDefault="00ED6796" w14:paraId="31F9AB0E" w14:textId="23B5652B">
            <w:pPr>
              <w:contextualSpacing/>
              <w:rPr>
                <w:rFonts w:ascii="Times New Roman" w:hAnsi="Times New Roman"/>
                <w:szCs w:val="24"/>
              </w:rPr>
            </w:pPr>
            <w:r w:rsidRPr="00806B4E">
              <w:rPr>
                <w:rFonts w:ascii="Times New Roman" w:hAnsi="Times New Roman"/>
                <w:szCs w:val="24"/>
              </w:rPr>
              <w:t>0.5</w:t>
            </w:r>
          </w:p>
        </w:tc>
        <w:tc>
          <w:tcPr>
            <w:tcW w:w="1080" w:type="dxa"/>
          </w:tcPr>
          <w:p w:rsidRPr="00806B4E" w:rsidR="00ED6796" w:rsidP="00282165" w:rsidRDefault="00ED6796" w14:paraId="52240D21" w14:textId="19C84D81">
            <w:pPr>
              <w:contextualSpacing/>
              <w:rPr>
                <w:rFonts w:ascii="Times New Roman" w:hAnsi="Times New Roman"/>
                <w:szCs w:val="24"/>
              </w:rPr>
            </w:pPr>
            <w:r w:rsidRPr="00806B4E">
              <w:rPr>
                <w:rFonts w:ascii="Times New Roman" w:hAnsi="Times New Roman"/>
                <w:szCs w:val="24"/>
              </w:rPr>
              <w:t>43</w:t>
            </w:r>
          </w:p>
        </w:tc>
      </w:tr>
      <w:tr w:rsidRPr="00806B4E" w:rsidR="00ED6796" w:rsidTr="00B41624" w14:paraId="39926332" w14:textId="77777777">
        <w:tc>
          <w:tcPr>
            <w:tcW w:w="2245" w:type="dxa"/>
          </w:tcPr>
          <w:p w:rsidRPr="00806B4E" w:rsidR="00ED6796" w:rsidP="00282165" w:rsidRDefault="009C5CEE" w14:paraId="649B1FF4" w14:textId="0BE403E1">
            <w:pPr>
              <w:contextualSpacing/>
              <w:rPr>
                <w:rFonts w:ascii="Times New Roman" w:hAnsi="Times New Roman" w:eastAsia="Calibri"/>
                <w:b/>
                <w:bCs/>
                <w:szCs w:val="24"/>
              </w:rPr>
            </w:pPr>
            <w:r w:rsidRPr="00806B4E">
              <w:rPr>
                <w:rFonts w:ascii="Times New Roman" w:hAnsi="Times New Roman" w:eastAsia="Calibri"/>
                <w:b/>
                <w:bCs/>
                <w:szCs w:val="24"/>
              </w:rPr>
              <w:t>Renewing</w:t>
            </w:r>
            <w:r w:rsidRPr="00806B4E" w:rsidR="00ED6796">
              <w:rPr>
                <w:rFonts w:ascii="Times New Roman" w:hAnsi="Times New Roman" w:eastAsia="Calibri"/>
                <w:b/>
                <w:bCs/>
                <w:szCs w:val="24"/>
              </w:rPr>
              <w:t xml:space="preserve"> a FAAP Agreement</w:t>
            </w:r>
          </w:p>
        </w:tc>
        <w:tc>
          <w:tcPr>
            <w:tcW w:w="1530" w:type="dxa"/>
          </w:tcPr>
          <w:p w:rsidRPr="00806B4E" w:rsidR="00ED6796" w:rsidP="00282165" w:rsidRDefault="00ED6796" w14:paraId="2E25B041" w14:textId="5061173C">
            <w:pPr>
              <w:contextualSpacing/>
              <w:rPr>
                <w:rFonts w:ascii="Times New Roman" w:hAnsi="Times New Roman" w:eastAsia="Calibri"/>
                <w:szCs w:val="24"/>
              </w:rPr>
            </w:pPr>
            <w:r w:rsidRPr="00806B4E">
              <w:rPr>
                <w:rFonts w:ascii="Times New Roman" w:hAnsi="Times New Roman" w:eastAsia="Calibri"/>
                <w:szCs w:val="24"/>
              </w:rPr>
              <w:t>17</w:t>
            </w:r>
          </w:p>
        </w:tc>
        <w:tc>
          <w:tcPr>
            <w:tcW w:w="1710" w:type="dxa"/>
          </w:tcPr>
          <w:p w:rsidRPr="00806B4E" w:rsidR="00ED6796" w:rsidP="00282165" w:rsidRDefault="00ED6796" w14:paraId="76E77491" w14:textId="77777777">
            <w:pPr>
              <w:contextualSpacing/>
              <w:rPr>
                <w:rFonts w:ascii="Times New Roman" w:hAnsi="Times New Roman" w:eastAsia="Calibri"/>
                <w:szCs w:val="24"/>
              </w:rPr>
            </w:pPr>
            <w:r w:rsidRPr="00806B4E">
              <w:rPr>
                <w:rFonts w:ascii="Times New Roman" w:hAnsi="Times New Roman" w:eastAsia="Calibri"/>
                <w:szCs w:val="24"/>
              </w:rPr>
              <w:t>1</w:t>
            </w:r>
          </w:p>
        </w:tc>
        <w:tc>
          <w:tcPr>
            <w:tcW w:w="1350" w:type="dxa"/>
          </w:tcPr>
          <w:p w:rsidRPr="00806B4E" w:rsidR="00ED6796" w:rsidP="00282165" w:rsidRDefault="00ED6796" w14:paraId="286FDF68" w14:textId="77777777">
            <w:pPr>
              <w:contextualSpacing/>
              <w:rPr>
                <w:rFonts w:ascii="Times New Roman" w:hAnsi="Times New Roman" w:eastAsia="Calibri"/>
                <w:szCs w:val="24"/>
              </w:rPr>
            </w:pPr>
            <w:r w:rsidRPr="00806B4E">
              <w:rPr>
                <w:rFonts w:ascii="Times New Roman" w:hAnsi="Times New Roman" w:eastAsia="Calibri"/>
                <w:szCs w:val="24"/>
              </w:rPr>
              <w:t>17</w:t>
            </w:r>
          </w:p>
        </w:tc>
        <w:tc>
          <w:tcPr>
            <w:tcW w:w="1350" w:type="dxa"/>
          </w:tcPr>
          <w:p w:rsidRPr="00806B4E" w:rsidR="00ED6796" w:rsidP="00282165" w:rsidRDefault="00ED6796" w14:paraId="66DA4EA7" w14:textId="77777777">
            <w:pPr>
              <w:contextualSpacing/>
              <w:rPr>
                <w:rFonts w:ascii="Times New Roman" w:hAnsi="Times New Roman" w:eastAsia="Calibri"/>
                <w:szCs w:val="24"/>
              </w:rPr>
            </w:pPr>
            <w:r w:rsidRPr="00806B4E">
              <w:rPr>
                <w:rFonts w:ascii="Times New Roman" w:hAnsi="Times New Roman" w:eastAsia="Calibri"/>
                <w:szCs w:val="24"/>
              </w:rPr>
              <w:t>4</w:t>
            </w:r>
          </w:p>
        </w:tc>
        <w:tc>
          <w:tcPr>
            <w:tcW w:w="1080" w:type="dxa"/>
          </w:tcPr>
          <w:p w:rsidRPr="00806B4E" w:rsidR="00ED6796" w:rsidP="00282165" w:rsidRDefault="00ED6796" w14:paraId="60084D82" w14:textId="77777777">
            <w:pPr>
              <w:contextualSpacing/>
              <w:rPr>
                <w:rFonts w:ascii="Times New Roman" w:hAnsi="Times New Roman" w:eastAsia="Calibri"/>
                <w:szCs w:val="24"/>
              </w:rPr>
            </w:pPr>
            <w:r w:rsidRPr="00806B4E">
              <w:rPr>
                <w:rFonts w:ascii="Times New Roman" w:hAnsi="Times New Roman" w:eastAsia="Calibri"/>
                <w:szCs w:val="24"/>
              </w:rPr>
              <w:t>68</w:t>
            </w:r>
          </w:p>
        </w:tc>
      </w:tr>
      <w:tr w:rsidRPr="00806B4E" w:rsidR="00ED6796" w:rsidTr="00B41624" w14:paraId="29CC501E" w14:textId="77777777">
        <w:tc>
          <w:tcPr>
            <w:tcW w:w="2245" w:type="dxa"/>
            <w:shd w:val="clear" w:color="auto" w:fill="D9D9D9" w:themeFill="background1" w:themeFillShade="D9"/>
          </w:tcPr>
          <w:p w:rsidRPr="00806B4E" w:rsidR="00ED6796" w:rsidP="00282165" w:rsidRDefault="00ED6796" w14:paraId="3FF44F61" w14:textId="77777777">
            <w:pPr>
              <w:contextualSpacing/>
              <w:rPr>
                <w:rFonts w:ascii="Times New Roman" w:hAnsi="Times New Roman" w:eastAsia="Calibri"/>
                <w:b/>
                <w:szCs w:val="24"/>
              </w:rPr>
            </w:pPr>
            <w:r w:rsidRPr="00806B4E">
              <w:rPr>
                <w:rFonts w:ascii="Times New Roman" w:hAnsi="Times New Roman" w:eastAsia="Calibri"/>
                <w:b/>
                <w:szCs w:val="24"/>
              </w:rPr>
              <w:t>Unduplicated Totals</w:t>
            </w:r>
          </w:p>
        </w:tc>
        <w:tc>
          <w:tcPr>
            <w:tcW w:w="1530" w:type="dxa"/>
            <w:shd w:val="clear" w:color="auto" w:fill="D9D9D9" w:themeFill="background1" w:themeFillShade="D9"/>
          </w:tcPr>
          <w:p w:rsidRPr="00806B4E" w:rsidR="00ED6796" w:rsidP="00282165" w:rsidRDefault="00ED6796" w14:paraId="1A960A64" w14:textId="234F5E0D">
            <w:pPr>
              <w:contextualSpacing/>
              <w:rPr>
                <w:rFonts w:ascii="Times New Roman" w:hAnsi="Times New Roman" w:eastAsia="Calibri"/>
                <w:b/>
                <w:szCs w:val="24"/>
              </w:rPr>
            </w:pPr>
            <w:r w:rsidRPr="00806B4E">
              <w:rPr>
                <w:rFonts w:ascii="Times New Roman" w:hAnsi="Times New Roman" w:eastAsia="Calibri"/>
                <w:b/>
                <w:szCs w:val="24"/>
              </w:rPr>
              <w:t>86</w:t>
            </w:r>
          </w:p>
        </w:tc>
        <w:tc>
          <w:tcPr>
            <w:tcW w:w="1710" w:type="dxa"/>
            <w:shd w:val="clear" w:color="auto" w:fill="D9D9D9" w:themeFill="background1" w:themeFillShade="D9"/>
          </w:tcPr>
          <w:p w:rsidRPr="00806B4E" w:rsidR="00ED6796" w:rsidP="00282165" w:rsidRDefault="00ED6796" w14:paraId="0919631E" w14:textId="77777777">
            <w:pPr>
              <w:contextualSpacing/>
              <w:rPr>
                <w:rFonts w:ascii="Times New Roman" w:hAnsi="Times New Roman" w:eastAsia="Calibri"/>
                <w:b/>
                <w:szCs w:val="24"/>
              </w:rPr>
            </w:pPr>
          </w:p>
        </w:tc>
        <w:tc>
          <w:tcPr>
            <w:tcW w:w="1350" w:type="dxa"/>
            <w:shd w:val="clear" w:color="auto" w:fill="D9D9D9" w:themeFill="background1" w:themeFillShade="D9"/>
          </w:tcPr>
          <w:p w:rsidRPr="00806B4E" w:rsidR="00ED6796" w:rsidP="00282165" w:rsidRDefault="00304E98" w14:paraId="2DFC1FA3" w14:textId="5A72138E">
            <w:pPr>
              <w:contextualSpacing/>
              <w:rPr>
                <w:rFonts w:ascii="Times New Roman" w:hAnsi="Times New Roman" w:eastAsia="Calibri"/>
                <w:b/>
                <w:szCs w:val="24"/>
              </w:rPr>
            </w:pPr>
            <w:r w:rsidRPr="00806B4E">
              <w:rPr>
                <w:rFonts w:ascii="Times New Roman" w:hAnsi="Times New Roman" w:eastAsia="Calibri"/>
                <w:b/>
                <w:szCs w:val="24"/>
              </w:rPr>
              <w:t>185</w:t>
            </w:r>
          </w:p>
        </w:tc>
        <w:tc>
          <w:tcPr>
            <w:tcW w:w="1350" w:type="dxa"/>
            <w:shd w:val="clear" w:color="auto" w:fill="D9D9D9" w:themeFill="background1" w:themeFillShade="D9"/>
          </w:tcPr>
          <w:p w:rsidRPr="00806B4E" w:rsidR="00ED6796" w:rsidP="00282165" w:rsidRDefault="00ED6796" w14:paraId="3C566A5C" w14:textId="77777777">
            <w:pPr>
              <w:contextualSpacing/>
              <w:rPr>
                <w:rFonts w:ascii="Times New Roman" w:hAnsi="Times New Roman" w:eastAsia="Calibri"/>
                <w:b/>
                <w:szCs w:val="24"/>
              </w:rPr>
            </w:pPr>
          </w:p>
        </w:tc>
        <w:tc>
          <w:tcPr>
            <w:tcW w:w="1080" w:type="dxa"/>
            <w:shd w:val="clear" w:color="auto" w:fill="D9D9D9" w:themeFill="background1" w:themeFillShade="D9"/>
          </w:tcPr>
          <w:p w:rsidRPr="00806B4E" w:rsidR="00ED6796" w:rsidP="00282165" w:rsidRDefault="00ED6796" w14:paraId="5A3B2376" w14:textId="68954742">
            <w:pPr>
              <w:contextualSpacing/>
              <w:rPr>
                <w:rFonts w:ascii="Times New Roman" w:hAnsi="Times New Roman" w:eastAsia="Calibri"/>
                <w:b/>
                <w:szCs w:val="24"/>
              </w:rPr>
            </w:pPr>
            <w:r w:rsidRPr="00806B4E">
              <w:rPr>
                <w:rFonts w:ascii="Times New Roman" w:hAnsi="Times New Roman" w:eastAsia="Calibri"/>
                <w:b/>
                <w:szCs w:val="24"/>
              </w:rPr>
              <w:t>1,0</w:t>
            </w:r>
            <w:r w:rsidRPr="00806B4E" w:rsidR="00304E98">
              <w:rPr>
                <w:rFonts w:ascii="Times New Roman" w:hAnsi="Times New Roman" w:eastAsia="Calibri"/>
                <w:b/>
                <w:szCs w:val="24"/>
              </w:rPr>
              <w:t>45</w:t>
            </w:r>
          </w:p>
        </w:tc>
      </w:tr>
    </w:tbl>
    <w:p w:rsidRPr="00806B4E" w:rsidR="00503E80" w:rsidP="00503E80" w:rsidRDefault="00503E80" w14:paraId="1E2A581B" w14:textId="77777777">
      <w:pPr>
        <w:tabs>
          <w:tab w:val="left" w:pos="-720"/>
        </w:tabs>
        <w:spacing w:after="160" w:line="259" w:lineRule="auto"/>
        <w:jc w:val="both"/>
        <w:rPr>
          <w:rFonts w:eastAsia="Times New Roman"/>
          <w:b/>
          <w:szCs w:val="24"/>
        </w:rPr>
      </w:pPr>
    </w:p>
    <w:p w:rsidRPr="00806B4E" w:rsidR="00503E80" w:rsidP="00503E80" w:rsidRDefault="00503E80" w14:paraId="5982C90B" w14:textId="77777777">
      <w:pPr>
        <w:tabs>
          <w:tab w:val="left" w:pos="-720"/>
        </w:tabs>
        <w:spacing w:after="160" w:line="259" w:lineRule="auto"/>
        <w:jc w:val="both"/>
        <w:rPr>
          <w:rFonts w:eastAsia="Times New Roman"/>
          <w:b/>
          <w:szCs w:val="24"/>
        </w:rPr>
      </w:pPr>
      <w:r w:rsidRPr="00806B4E">
        <w:rPr>
          <w:rFonts w:eastAsia="Times New Roman"/>
          <w:b/>
          <w:szCs w:val="24"/>
        </w:rPr>
        <w:t>Monetized Burden Cost</w:t>
      </w:r>
    </w:p>
    <w:p w:rsidRPr="00806B4E" w:rsidR="00503E80" w:rsidP="00503E80" w:rsidRDefault="00503E80" w14:paraId="09677E8B" w14:textId="5E2129FD">
      <w:pPr>
        <w:tabs>
          <w:tab w:val="left" w:pos="-720"/>
        </w:tabs>
        <w:rPr>
          <w:szCs w:val="24"/>
        </w:rPr>
      </w:pPr>
      <w:r w:rsidRPr="00806B4E">
        <w:rPr>
          <w:szCs w:val="24"/>
        </w:rPr>
        <w:lastRenderedPageBreak/>
        <w:t>OFCCP estimates that the total burden hours translate to approximately $</w:t>
      </w:r>
      <w:r w:rsidRPr="00806B4E" w:rsidR="00304E98">
        <w:rPr>
          <w:szCs w:val="24"/>
        </w:rPr>
        <w:t>7</w:t>
      </w:r>
      <w:r w:rsidRPr="00806B4E" w:rsidR="004F776A">
        <w:rPr>
          <w:szCs w:val="24"/>
        </w:rPr>
        <w:t>9,012</w:t>
      </w:r>
      <w:r w:rsidRPr="00806B4E">
        <w:rPr>
          <w:szCs w:val="24"/>
        </w:rPr>
        <w:t xml:space="preserve"> in burden costs to contractors using data from the Bureau of Labor Statistics for employee compensation (1,0</w:t>
      </w:r>
      <w:r w:rsidRPr="00806B4E" w:rsidR="00304E98">
        <w:rPr>
          <w:szCs w:val="24"/>
        </w:rPr>
        <w:t>45</w:t>
      </w:r>
      <w:r w:rsidRPr="00806B4E">
        <w:rPr>
          <w:szCs w:val="24"/>
        </w:rPr>
        <w:t xml:space="preserve"> hours x $7</w:t>
      </w:r>
      <w:r w:rsidRPr="00806B4E" w:rsidR="00304E98">
        <w:rPr>
          <w:szCs w:val="24"/>
        </w:rPr>
        <w:t>5.61</w:t>
      </w:r>
      <w:r w:rsidRPr="00806B4E">
        <w:rPr>
          <w:szCs w:val="24"/>
        </w:rPr>
        <w:t>).</w:t>
      </w:r>
      <w:r w:rsidRPr="00806B4E">
        <w:rPr>
          <w:rStyle w:val="FootnoteReference"/>
          <w:szCs w:val="24"/>
        </w:rPr>
        <w:footnoteReference w:id="27"/>
      </w:r>
      <w:r w:rsidRPr="00806B4E" w:rsidR="0024079A">
        <w:rPr>
          <w:szCs w:val="24"/>
        </w:rPr>
        <w:t xml:space="preserve"> </w:t>
      </w:r>
    </w:p>
    <w:p w:rsidRPr="00806B4E" w:rsidR="00503E80" w:rsidP="00503E80" w:rsidRDefault="00503E80" w14:paraId="626E6247" w14:textId="77777777">
      <w:pPr>
        <w:pStyle w:val="EndnoteText"/>
        <w:widowControl/>
        <w:tabs>
          <w:tab w:val="left" w:pos="-720"/>
        </w:tabs>
        <w:rPr>
          <w:rFonts w:ascii="Times New Roman" w:hAnsi="Times New Roman"/>
          <w:szCs w:val="24"/>
        </w:rPr>
      </w:pPr>
    </w:p>
    <w:p w:rsidRPr="00806B4E" w:rsidR="00503E80" w:rsidP="00503E80" w:rsidRDefault="00503E80" w14:paraId="3FBD1815" w14:textId="77777777">
      <w:pPr>
        <w:pStyle w:val="EndnoteText"/>
        <w:widowControl/>
        <w:numPr>
          <w:ilvl w:val="0"/>
          <w:numId w:val="5"/>
        </w:numPr>
        <w:tabs>
          <w:tab w:val="left" w:pos="-720"/>
        </w:tabs>
        <w:ind w:left="360"/>
        <w:rPr>
          <w:rFonts w:ascii="Times New Roman" w:hAnsi="Times New Roman"/>
          <w:b/>
          <w:szCs w:val="24"/>
        </w:rPr>
      </w:pPr>
      <w:r w:rsidRPr="00806B4E">
        <w:rPr>
          <w:rFonts w:ascii="Times New Roman" w:hAnsi="Times New Roman"/>
          <w:b/>
          <w:szCs w:val="24"/>
        </w:rPr>
        <w:t xml:space="preserve">Information Collection Cost Burden </w:t>
      </w:r>
    </w:p>
    <w:p w:rsidRPr="00806B4E" w:rsidR="00503E80" w:rsidP="00503E80" w:rsidRDefault="00503E80" w14:paraId="5451B2BF" w14:textId="77777777">
      <w:pPr>
        <w:pStyle w:val="EndnoteText"/>
        <w:widowControl/>
        <w:tabs>
          <w:tab w:val="left" w:pos="-720"/>
        </w:tabs>
        <w:ind w:left="720" w:hanging="720"/>
        <w:rPr>
          <w:rFonts w:ascii="Times New Roman" w:hAnsi="Times New Roman"/>
          <w:szCs w:val="24"/>
        </w:rPr>
      </w:pPr>
    </w:p>
    <w:p w:rsidRPr="00806B4E" w:rsidR="00503E80" w:rsidP="001B21BE" w:rsidRDefault="00503E80" w14:paraId="5D433069" w14:textId="79ADFD09">
      <w:pPr>
        <w:tabs>
          <w:tab w:val="left" w:pos="-720"/>
        </w:tabs>
        <w:rPr>
          <w:szCs w:val="24"/>
        </w:rPr>
      </w:pPr>
      <w:r w:rsidRPr="00806B4E">
        <w:rPr>
          <w:szCs w:val="24"/>
        </w:rPr>
        <w:t xml:space="preserve">OFCCP prefers that FAAP agreement requests and documentation are submitted in </w:t>
      </w:r>
      <w:r w:rsidRPr="00806B4E" w:rsidR="00C86C2F">
        <w:rPr>
          <w:szCs w:val="24"/>
        </w:rPr>
        <w:t>an electronic format.</w:t>
      </w:r>
      <w:r w:rsidRPr="00806B4E">
        <w:rPr>
          <w:szCs w:val="24"/>
        </w:rPr>
        <w:t xml:space="preserve"> If not maintained in an electronic format, all documents must be submitted in the form and format in which they are maintained. For this reason, OFCCP estimates the information collection cost burden as $0.</w:t>
      </w:r>
      <w:r w:rsidRPr="00806B4E" w:rsidR="0024079A">
        <w:rPr>
          <w:szCs w:val="24"/>
        </w:rPr>
        <w:t xml:space="preserve"> </w:t>
      </w:r>
    </w:p>
    <w:p w:rsidRPr="00806B4E" w:rsidR="00503E80" w:rsidP="00503E80" w:rsidRDefault="00503E80" w14:paraId="75A522FA" w14:textId="77777777">
      <w:pPr>
        <w:tabs>
          <w:tab w:val="left" w:pos="-720"/>
        </w:tabs>
        <w:ind w:left="720"/>
        <w:rPr>
          <w:szCs w:val="24"/>
        </w:rPr>
      </w:pPr>
    </w:p>
    <w:p w:rsidRPr="00806B4E" w:rsidR="00503E80" w:rsidP="00503E80" w:rsidRDefault="00503E80" w14:paraId="5B3BD42B" w14:textId="77777777">
      <w:pPr>
        <w:pStyle w:val="EndnoteText"/>
        <w:widowControl/>
        <w:numPr>
          <w:ilvl w:val="0"/>
          <w:numId w:val="5"/>
        </w:numPr>
        <w:tabs>
          <w:tab w:val="left" w:pos="-720"/>
        </w:tabs>
        <w:ind w:left="360"/>
        <w:rPr>
          <w:rFonts w:ascii="Times New Roman" w:hAnsi="Times New Roman"/>
          <w:b/>
          <w:color w:val="000000"/>
          <w:szCs w:val="24"/>
        </w:rPr>
      </w:pPr>
      <w:r w:rsidRPr="00806B4E">
        <w:rPr>
          <w:rFonts w:ascii="Times New Roman" w:hAnsi="Times New Roman"/>
          <w:b/>
          <w:color w:val="000000"/>
          <w:szCs w:val="24"/>
        </w:rPr>
        <w:t xml:space="preserve"> Cost to the Federal Government</w:t>
      </w:r>
    </w:p>
    <w:p w:rsidRPr="00806B4E" w:rsidR="00503E80" w:rsidP="00503E80" w:rsidRDefault="00503E80" w14:paraId="21475F7F" w14:textId="77777777">
      <w:pPr>
        <w:pStyle w:val="EndnoteText"/>
        <w:widowControl/>
        <w:tabs>
          <w:tab w:val="left" w:pos="-720"/>
        </w:tabs>
        <w:ind w:left="720" w:hanging="720"/>
        <w:rPr>
          <w:rFonts w:ascii="Times New Roman" w:hAnsi="Times New Roman"/>
          <w:b/>
          <w:color w:val="000000"/>
          <w:szCs w:val="24"/>
        </w:rPr>
      </w:pPr>
    </w:p>
    <w:p w:rsidRPr="00806B4E" w:rsidR="00503E80" w:rsidP="00503E80" w:rsidRDefault="00503E80" w14:paraId="4A2757DD" w14:textId="77777777">
      <w:pPr>
        <w:pStyle w:val="EndnoteText"/>
        <w:rPr>
          <w:rFonts w:ascii="Times New Roman" w:hAnsi="Times New Roman"/>
          <w:szCs w:val="24"/>
        </w:rPr>
      </w:pPr>
      <w:r w:rsidRPr="00806B4E">
        <w:rPr>
          <w:rFonts w:ascii="Times New Roman" w:hAnsi="Times New Roman"/>
          <w:szCs w:val="24"/>
        </w:rPr>
        <w:t>OFCCP estimates the annual cost to the Federal Government as follows:</w:t>
      </w:r>
    </w:p>
    <w:p w:rsidRPr="00806B4E" w:rsidR="00503E80" w:rsidP="00503E80" w:rsidRDefault="00503E80" w14:paraId="6262931F" w14:textId="77777777">
      <w:pPr>
        <w:pStyle w:val="EndnoteText"/>
        <w:rPr>
          <w:rFonts w:ascii="Times New Roman" w:hAnsi="Times New Roman"/>
          <w:szCs w:val="24"/>
        </w:rPr>
      </w:pPr>
    </w:p>
    <w:p w:rsidRPr="00806B4E" w:rsidR="00503E80" w:rsidP="00503E80" w:rsidRDefault="00503E80" w14:paraId="7AB3044B" w14:textId="51AD0517">
      <w:pPr>
        <w:pStyle w:val="EndnoteText"/>
        <w:numPr>
          <w:ilvl w:val="0"/>
          <w:numId w:val="6"/>
        </w:numPr>
        <w:rPr>
          <w:rFonts w:ascii="Times New Roman" w:hAnsi="Times New Roman"/>
          <w:szCs w:val="24"/>
        </w:rPr>
      </w:pPr>
      <w:r w:rsidRPr="00806B4E">
        <w:rPr>
          <w:rFonts w:ascii="Times New Roman" w:hAnsi="Times New Roman"/>
          <w:szCs w:val="24"/>
        </w:rPr>
        <w:t xml:space="preserve">OFCCP staff will spend approximately 40 hours processing each FAAP agreement request. 40 hours x 5 new agreement requests = 200 hours. </w:t>
      </w:r>
    </w:p>
    <w:p w:rsidRPr="00806B4E" w:rsidR="00503E80" w:rsidP="00503E80" w:rsidRDefault="00503E80" w14:paraId="40B8B100" w14:textId="77777777">
      <w:pPr>
        <w:pStyle w:val="EndnoteText"/>
        <w:rPr>
          <w:rFonts w:ascii="Times New Roman" w:hAnsi="Times New Roman"/>
          <w:szCs w:val="24"/>
        </w:rPr>
      </w:pPr>
    </w:p>
    <w:p w:rsidRPr="00806B4E" w:rsidR="00503E80" w:rsidP="00503E80" w:rsidRDefault="00503E80" w14:paraId="086B1B4E" w14:textId="700B4DF4">
      <w:pPr>
        <w:pStyle w:val="EndnoteText"/>
        <w:numPr>
          <w:ilvl w:val="0"/>
          <w:numId w:val="6"/>
        </w:numPr>
        <w:rPr>
          <w:rFonts w:ascii="Times New Roman" w:hAnsi="Times New Roman"/>
          <w:szCs w:val="24"/>
        </w:rPr>
      </w:pPr>
      <w:r w:rsidRPr="00806B4E">
        <w:rPr>
          <w:rFonts w:ascii="Times New Roman" w:hAnsi="Times New Roman"/>
          <w:szCs w:val="24"/>
        </w:rPr>
        <w:t xml:space="preserve">OFCCP staff will spend approximately 8 hours processing each FAAP modification. 8 hours x </w:t>
      </w:r>
      <w:r w:rsidRPr="00806B4E" w:rsidR="00620CD9">
        <w:rPr>
          <w:rFonts w:ascii="Times New Roman" w:hAnsi="Times New Roman"/>
          <w:szCs w:val="24"/>
        </w:rPr>
        <w:t>77</w:t>
      </w:r>
      <w:r w:rsidRPr="00806B4E">
        <w:rPr>
          <w:rFonts w:ascii="Times New Roman" w:hAnsi="Times New Roman"/>
          <w:szCs w:val="24"/>
        </w:rPr>
        <w:t xml:space="preserve"> agreements = </w:t>
      </w:r>
      <w:r w:rsidRPr="00806B4E" w:rsidR="00B951D2">
        <w:rPr>
          <w:rFonts w:ascii="Times New Roman" w:hAnsi="Times New Roman"/>
          <w:szCs w:val="24"/>
        </w:rPr>
        <w:t>616</w:t>
      </w:r>
      <w:r w:rsidRPr="00806B4E">
        <w:rPr>
          <w:rFonts w:ascii="Times New Roman" w:hAnsi="Times New Roman"/>
          <w:szCs w:val="24"/>
        </w:rPr>
        <w:t xml:space="preserve"> hours. </w:t>
      </w:r>
    </w:p>
    <w:p w:rsidRPr="00806B4E" w:rsidR="00BD01A9" w:rsidP="00BD01A9" w:rsidRDefault="00BD01A9" w14:paraId="188B489A" w14:textId="77777777">
      <w:pPr>
        <w:pStyle w:val="ListParagraph"/>
        <w:rPr>
          <w:szCs w:val="24"/>
        </w:rPr>
      </w:pPr>
    </w:p>
    <w:p w:rsidRPr="00806B4E" w:rsidR="00BD01A9" w:rsidP="00503E80" w:rsidRDefault="00AC65EE" w14:paraId="24279837" w14:textId="7F3E46F2">
      <w:pPr>
        <w:pStyle w:val="EndnoteText"/>
        <w:numPr>
          <w:ilvl w:val="0"/>
          <w:numId w:val="6"/>
        </w:numPr>
        <w:rPr>
          <w:rFonts w:ascii="Times New Roman" w:hAnsi="Times New Roman"/>
          <w:szCs w:val="24"/>
        </w:rPr>
      </w:pPr>
      <w:r w:rsidRPr="00806B4E">
        <w:rPr>
          <w:rFonts w:ascii="Times New Roman" w:hAnsi="Times New Roman"/>
          <w:szCs w:val="24"/>
        </w:rPr>
        <w:t xml:space="preserve">OFCCP staff will spend approximately </w:t>
      </w:r>
      <w:r w:rsidRPr="00806B4E" w:rsidR="00D60F30">
        <w:rPr>
          <w:rFonts w:ascii="Times New Roman" w:hAnsi="Times New Roman"/>
          <w:szCs w:val="24"/>
        </w:rPr>
        <w:t>0</w:t>
      </w:r>
      <w:r w:rsidRPr="00806B4E">
        <w:rPr>
          <w:rFonts w:ascii="Times New Roman" w:hAnsi="Times New Roman"/>
          <w:szCs w:val="24"/>
        </w:rPr>
        <w:t>.25 hours</w:t>
      </w:r>
      <w:r w:rsidRPr="00806B4E" w:rsidR="00D60F30">
        <w:rPr>
          <w:rFonts w:ascii="Times New Roman" w:hAnsi="Times New Roman"/>
          <w:szCs w:val="24"/>
        </w:rPr>
        <w:t xml:space="preserve"> </w:t>
      </w:r>
      <w:r w:rsidRPr="00806B4E" w:rsidR="00FF1C2B">
        <w:rPr>
          <w:rFonts w:ascii="Times New Roman" w:hAnsi="Times New Roman"/>
          <w:szCs w:val="24"/>
        </w:rPr>
        <w:t xml:space="preserve">recording the changes in </w:t>
      </w:r>
      <w:r w:rsidRPr="00806B4E" w:rsidR="000834E6">
        <w:rPr>
          <w:rFonts w:ascii="Times New Roman" w:hAnsi="Times New Roman"/>
          <w:szCs w:val="24"/>
        </w:rPr>
        <w:t xml:space="preserve">primary </w:t>
      </w:r>
      <w:r w:rsidRPr="00806B4E" w:rsidR="00FF1C2B">
        <w:rPr>
          <w:rFonts w:ascii="Times New Roman" w:hAnsi="Times New Roman"/>
          <w:szCs w:val="24"/>
        </w:rPr>
        <w:t>corpora</w:t>
      </w:r>
      <w:r w:rsidRPr="00806B4E" w:rsidR="00E42EBA">
        <w:rPr>
          <w:rFonts w:ascii="Times New Roman" w:hAnsi="Times New Roman"/>
          <w:szCs w:val="24"/>
        </w:rPr>
        <w:t>te</w:t>
      </w:r>
      <w:r w:rsidRPr="00806B4E" w:rsidR="000834E6">
        <w:rPr>
          <w:rFonts w:ascii="Times New Roman" w:hAnsi="Times New Roman"/>
          <w:szCs w:val="24"/>
        </w:rPr>
        <w:t xml:space="preserve"> contacts</w:t>
      </w:r>
      <w:r w:rsidRPr="00806B4E" w:rsidR="00E42EBA">
        <w:rPr>
          <w:rFonts w:ascii="Times New Roman" w:hAnsi="Times New Roman"/>
          <w:szCs w:val="24"/>
        </w:rPr>
        <w:t xml:space="preserve"> and management officials. 0.25 hours x</w:t>
      </w:r>
      <w:r w:rsidRPr="00806B4E" w:rsidR="00F6570D">
        <w:rPr>
          <w:rFonts w:ascii="Times New Roman" w:hAnsi="Times New Roman"/>
          <w:szCs w:val="24"/>
        </w:rPr>
        <w:t xml:space="preserve"> 86 contractors = </w:t>
      </w:r>
      <w:r w:rsidRPr="00806B4E" w:rsidR="00F267B8">
        <w:rPr>
          <w:rFonts w:ascii="Times New Roman" w:hAnsi="Times New Roman"/>
          <w:szCs w:val="24"/>
        </w:rPr>
        <w:t>22 hours</w:t>
      </w:r>
      <w:r w:rsidRPr="00806B4E" w:rsidR="00785D72">
        <w:rPr>
          <w:rFonts w:ascii="Times New Roman" w:hAnsi="Times New Roman"/>
          <w:szCs w:val="24"/>
        </w:rPr>
        <w:t xml:space="preserve"> </w:t>
      </w:r>
    </w:p>
    <w:p w:rsidRPr="00806B4E" w:rsidR="00503E80" w:rsidP="00503E80" w:rsidRDefault="00503E80" w14:paraId="10032BB2" w14:textId="77777777">
      <w:pPr>
        <w:pStyle w:val="EndnoteText"/>
        <w:rPr>
          <w:rFonts w:ascii="Times New Roman" w:hAnsi="Times New Roman"/>
          <w:szCs w:val="24"/>
        </w:rPr>
      </w:pPr>
    </w:p>
    <w:p w:rsidRPr="00806B4E" w:rsidR="00503E80" w:rsidP="00503E80" w:rsidRDefault="00503E80" w14:paraId="64B01385" w14:textId="0E7DD6B5">
      <w:pPr>
        <w:pStyle w:val="EndnoteText"/>
        <w:numPr>
          <w:ilvl w:val="0"/>
          <w:numId w:val="6"/>
        </w:numPr>
        <w:rPr>
          <w:rFonts w:ascii="Times New Roman" w:hAnsi="Times New Roman"/>
          <w:szCs w:val="24"/>
        </w:rPr>
      </w:pPr>
      <w:r w:rsidRPr="00806B4E">
        <w:rPr>
          <w:rFonts w:ascii="Times New Roman" w:hAnsi="Times New Roman"/>
          <w:szCs w:val="24"/>
        </w:rPr>
        <w:t>OFCCP staff will spend 8 hours proce</w:t>
      </w:r>
      <w:r w:rsidRPr="00806B4E" w:rsidR="00AD13BB">
        <w:rPr>
          <w:rFonts w:ascii="Times New Roman" w:hAnsi="Times New Roman"/>
          <w:szCs w:val="24"/>
        </w:rPr>
        <w:t>ssing each FAAP</w:t>
      </w:r>
      <w:r w:rsidRPr="00806B4E" w:rsidR="0016380C">
        <w:rPr>
          <w:rFonts w:ascii="Times New Roman" w:hAnsi="Times New Roman"/>
          <w:szCs w:val="24"/>
        </w:rPr>
        <w:t xml:space="preserve"> renewal request</w:t>
      </w:r>
      <w:r w:rsidRPr="00806B4E" w:rsidR="00AD13BB">
        <w:rPr>
          <w:rFonts w:ascii="Times New Roman" w:hAnsi="Times New Roman"/>
          <w:szCs w:val="24"/>
        </w:rPr>
        <w:t xml:space="preserve">. </w:t>
      </w:r>
      <w:r w:rsidRPr="00806B4E">
        <w:rPr>
          <w:rFonts w:ascii="Times New Roman" w:hAnsi="Times New Roman"/>
          <w:szCs w:val="24"/>
        </w:rPr>
        <w:t>8 hours x 17 agreements = 136 hours.</w:t>
      </w:r>
      <w:r w:rsidRPr="00806B4E" w:rsidR="0024079A">
        <w:rPr>
          <w:rFonts w:ascii="Times New Roman" w:hAnsi="Times New Roman"/>
          <w:szCs w:val="24"/>
        </w:rPr>
        <w:t xml:space="preserve"> </w:t>
      </w:r>
    </w:p>
    <w:p w:rsidRPr="00806B4E" w:rsidR="00503E80" w:rsidP="00503E80" w:rsidRDefault="00503E80" w14:paraId="51E9B693" w14:textId="77777777">
      <w:pPr>
        <w:pStyle w:val="EndnoteText"/>
        <w:ind w:left="720"/>
        <w:rPr>
          <w:rFonts w:ascii="Times New Roman" w:hAnsi="Times New Roman"/>
          <w:szCs w:val="24"/>
        </w:rPr>
      </w:pPr>
    </w:p>
    <w:p w:rsidRPr="00806B4E" w:rsidR="00503E80" w:rsidP="00503E80" w:rsidRDefault="00503E80" w14:paraId="0E0DF667" w14:textId="77777777">
      <w:pPr>
        <w:pStyle w:val="EndnoteText"/>
        <w:rPr>
          <w:rFonts w:ascii="Times New Roman" w:hAnsi="Times New Roman"/>
          <w:szCs w:val="24"/>
        </w:rPr>
      </w:pPr>
      <w:r w:rsidRPr="00806B4E">
        <w:rPr>
          <w:rFonts w:ascii="Times New Roman" w:hAnsi="Times New Roman"/>
          <w:szCs w:val="24"/>
        </w:rPr>
        <w:t xml:space="preserve">As there have been no FAAP agreement terminations by OFCCP in the past three years, this ICR does not claim a federal burden for terminations. </w:t>
      </w:r>
    </w:p>
    <w:p w:rsidRPr="00806B4E" w:rsidR="00503E80" w:rsidP="00503E80" w:rsidRDefault="00503E80" w14:paraId="48B28E75" w14:textId="77777777">
      <w:pPr>
        <w:pStyle w:val="EndnoteText"/>
        <w:rPr>
          <w:rFonts w:ascii="Times New Roman" w:hAnsi="Times New Roman"/>
          <w:szCs w:val="24"/>
        </w:rPr>
      </w:pPr>
    </w:p>
    <w:p w:rsidRPr="00806B4E" w:rsidR="00503E80" w:rsidP="00503E80" w:rsidRDefault="00503E80" w14:paraId="04105CC7" w14:textId="3954BEA1">
      <w:pPr>
        <w:pStyle w:val="EndnoteText"/>
        <w:rPr>
          <w:rFonts w:ascii="Times New Roman" w:hAnsi="Times New Roman"/>
          <w:szCs w:val="24"/>
        </w:rPr>
      </w:pPr>
      <w:r w:rsidRPr="00806B4E">
        <w:rPr>
          <w:rFonts w:ascii="Times New Roman" w:hAnsi="Times New Roman"/>
          <w:szCs w:val="24"/>
        </w:rPr>
        <w:t xml:space="preserve">OFCCP estimates the total annual burden to the Federal Government related to the FAAP process at </w:t>
      </w:r>
      <w:r w:rsidRPr="00806B4E" w:rsidR="000945A7">
        <w:rPr>
          <w:rFonts w:ascii="Times New Roman" w:hAnsi="Times New Roman"/>
          <w:szCs w:val="24"/>
        </w:rPr>
        <w:t>974</w:t>
      </w:r>
      <w:r w:rsidRPr="00806B4E">
        <w:rPr>
          <w:rFonts w:ascii="Times New Roman" w:hAnsi="Times New Roman"/>
          <w:szCs w:val="24"/>
        </w:rPr>
        <w:t xml:space="preserve"> hours. Using the General Schedule (GS) scale, OFCCP estimates a fully </w:t>
      </w:r>
      <w:r w:rsidRPr="00806B4E" w:rsidR="006638C2">
        <w:rPr>
          <w:rFonts w:ascii="Times New Roman" w:hAnsi="Times New Roman"/>
          <w:szCs w:val="24"/>
        </w:rPr>
        <w:t>loaded average hourly rate of $82.20</w:t>
      </w:r>
      <w:r w:rsidRPr="00806B4E">
        <w:rPr>
          <w:rFonts w:ascii="Times New Roman" w:hAnsi="Times New Roman"/>
          <w:szCs w:val="24"/>
        </w:rPr>
        <w:t xml:space="preserve"> for the federal staff involved in the FAAP process.</w:t>
      </w:r>
      <w:r w:rsidRPr="00806B4E">
        <w:rPr>
          <w:rFonts w:ascii="Times New Roman" w:hAnsi="Times New Roman"/>
          <w:szCs w:val="24"/>
          <w:vertAlign w:val="superscript"/>
        </w:rPr>
        <w:footnoteReference w:id="28"/>
      </w:r>
      <w:r w:rsidRPr="00806B4E">
        <w:rPr>
          <w:rFonts w:ascii="Times New Roman" w:hAnsi="Times New Roman"/>
          <w:szCs w:val="24"/>
        </w:rPr>
        <w:t xml:space="preserve"> The cost is calculated as follows: $</w:t>
      </w:r>
      <w:r w:rsidRPr="00806B4E" w:rsidR="006638C2">
        <w:rPr>
          <w:rFonts w:ascii="Times New Roman" w:hAnsi="Times New Roman"/>
          <w:szCs w:val="24"/>
        </w:rPr>
        <w:t>82.20</w:t>
      </w:r>
      <w:r w:rsidRPr="00806B4E">
        <w:rPr>
          <w:rFonts w:ascii="Times New Roman" w:hAnsi="Times New Roman"/>
          <w:szCs w:val="24"/>
        </w:rPr>
        <w:t xml:space="preserve"> x </w:t>
      </w:r>
      <w:r w:rsidRPr="00806B4E" w:rsidR="000945A7">
        <w:rPr>
          <w:rFonts w:ascii="Times New Roman" w:hAnsi="Times New Roman"/>
          <w:szCs w:val="24"/>
        </w:rPr>
        <w:t>974</w:t>
      </w:r>
      <w:r w:rsidRPr="00806B4E">
        <w:rPr>
          <w:rFonts w:ascii="Times New Roman" w:hAnsi="Times New Roman"/>
          <w:szCs w:val="24"/>
        </w:rPr>
        <w:t xml:space="preserve"> hours = $</w:t>
      </w:r>
      <w:r w:rsidRPr="00806B4E" w:rsidR="00100900">
        <w:rPr>
          <w:rFonts w:ascii="Times New Roman" w:hAnsi="Times New Roman"/>
          <w:szCs w:val="24"/>
        </w:rPr>
        <w:t>80,063</w:t>
      </w:r>
      <w:r w:rsidRPr="00806B4E">
        <w:rPr>
          <w:rFonts w:ascii="Times New Roman" w:hAnsi="Times New Roman"/>
          <w:szCs w:val="24"/>
        </w:rPr>
        <w:t>.</w:t>
      </w:r>
      <w:r w:rsidRPr="00806B4E" w:rsidR="0024079A">
        <w:rPr>
          <w:rFonts w:ascii="Times New Roman" w:hAnsi="Times New Roman"/>
          <w:szCs w:val="24"/>
        </w:rPr>
        <w:t xml:space="preserve"> </w:t>
      </w:r>
    </w:p>
    <w:p w:rsidRPr="00806B4E" w:rsidR="00503E80" w:rsidP="00503E80" w:rsidRDefault="00503E80" w14:paraId="02C3F272" w14:textId="77777777">
      <w:pPr>
        <w:pStyle w:val="EndnoteText"/>
        <w:widowControl/>
        <w:tabs>
          <w:tab w:val="left" w:pos="-720"/>
        </w:tabs>
        <w:ind w:left="720" w:hanging="720"/>
        <w:rPr>
          <w:rFonts w:ascii="Times New Roman" w:hAnsi="Times New Roman"/>
          <w:color w:val="000000"/>
          <w:szCs w:val="24"/>
        </w:rPr>
      </w:pPr>
    </w:p>
    <w:p w:rsidRPr="00806B4E" w:rsidR="00503E80" w:rsidP="00503E80" w:rsidRDefault="00503E80" w14:paraId="3238C313" w14:textId="38C0950E">
      <w:pPr>
        <w:pStyle w:val="EndnoteText"/>
        <w:widowControl/>
        <w:numPr>
          <w:ilvl w:val="0"/>
          <w:numId w:val="5"/>
        </w:numPr>
        <w:tabs>
          <w:tab w:val="left" w:pos="-720"/>
        </w:tabs>
        <w:ind w:left="360"/>
        <w:rPr>
          <w:rFonts w:ascii="Times New Roman" w:hAnsi="Times New Roman"/>
          <w:b/>
          <w:color w:val="000000"/>
          <w:szCs w:val="24"/>
        </w:rPr>
      </w:pPr>
      <w:r w:rsidRPr="00806B4E">
        <w:rPr>
          <w:rFonts w:ascii="Times New Roman" w:hAnsi="Times New Roman"/>
          <w:color w:val="000000"/>
          <w:szCs w:val="24"/>
        </w:rPr>
        <w:t xml:space="preserve"> </w:t>
      </w:r>
      <w:r w:rsidRPr="00806B4E">
        <w:rPr>
          <w:rFonts w:ascii="Times New Roman" w:hAnsi="Times New Roman"/>
          <w:b/>
          <w:color w:val="000000"/>
          <w:szCs w:val="24"/>
        </w:rPr>
        <w:t>Program Changes or Burden Adjustments</w:t>
      </w:r>
      <w:r w:rsidRPr="00806B4E" w:rsidR="0024079A">
        <w:rPr>
          <w:rFonts w:ascii="Times New Roman" w:hAnsi="Times New Roman"/>
          <w:b/>
          <w:color w:val="000000"/>
          <w:szCs w:val="24"/>
        </w:rPr>
        <w:t xml:space="preserve"> </w:t>
      </w:r>
    </w:p>
    <w:p w:rsidRPr="00806B4E" w:rsidR="00503E80" w:rsidP="00503E80" w:rsidRDefault="00503E80" w14:paraId="46A08A91" w14:textId="77777777">
      <w:pPr>
        <w:pStyle w:val="EndnoteText"/>
        <w:widowControl/>
        <w:tabs>
          <w:tab w:val="left" w:pos="-720"/>
        </w:tabs>
        <w:ind w:left="360"/>
        <w:rPr>
          <w:rFonts w:ascii="Times New Roman" w:hAnsi="Times New Roman"/>
          <w:b/>
          <w:color w:val="000000"/>
          <w:szCs w:val="24"/>
        </w:rPr>
      </w:pPr>
    </w:p>
    <w:p w:rsidRPr="00806B4E" w:rsidR="00503E80" w:rsidP="00503E80" w:rsidRDefault="00503E80" w14:paraId="17F0C547" w14:textId="2604450D">
      <w:pPr>
        <w:pStyle w:val="EndnoteText"/>
        <w:widowControl/>
        <w:tabs>
          <w:tab w:val="left" w:pos="-720"/>
        </w:tabs>
        <w:rPr>
          <w:rFonts w:ascii="Times New Roman" w:hAnsi="Times New Roman"/>
          <w:color w:val="000000"/>
          <w:szCs w:val="24"/>
        </w:rPr>
      </w:pPr>
      <w:r w:rsidRPr="00806B4E">
        <w:rPr>
          <w:rFonts w:ascii="Times New Roman" w:hAnsi="Times New Roman"/>
          <w:color w:val="000000"/>
          <w:szCs w:val="24"/>
        </w:rPr>
        <w:t>OFCCP is requesting OMB approval of 1,</w:t>
      </w:r>
      <w:r w:rsidRPr="00806B4E" w:rsidR="004F776A">
        <w:rPr>
          <w:rFonts w:ascii="Times New Roman" w:hAnsi="Times New Roman"/>
          <w:color w:val="000000"/>
          <w:szCs w:val="24"/>
        </w:rPr>
        <w:t>045</w:t>
      </w:r>
      <w:r w:rsidRPr="00806B4E">
        <w:rPr>
          <w:rFonts w:ascii="Times New Roman" w:hAnsi="Times New Roman"/>
          <w:color w:val="000000"/>
          <w:szCs w:val="24"/>
        </w:rPr>
        <w:t xml:space="preserve"> burden hours and zero costs.</w:t>
      </w:r>
      <w:r w:rsidRPr="00806B4E" w:rsidR="00AD13BB">
        <w:rPr>
          <w:rFonts w:ascii="Times New Roman" w:hAnsi="Times New Roman"/>
          <w:b/>
          <w:color w:val="000000"/>
          <w:szCs w:val="24"/>
        </w:rPr>
        <w:t xml:space="preserve"> </w:t>
      </w:r>
      <w:r w:rsidRPr="00806B4E">
        <w:rPr>
          <w:rFonts w:ascii="Times New Roman" w:hAnsi="Times New Roman"/>
          <w:color w:val="000000"/>
          <w:szCs w:val="24"/>
        </w:rPr>
        <w:t xml:space="preserve">This is an increase in burden hours and decrease in costs from the previous approval of this information collection of 862 hours and $21.25. The table below outlines the specific changes to this ICR compared to its previous approval in June 2019. </w:t>
      </w:r>
      <w:r w:rsidRPr="00797A5E" w:rsidR="00797A5E">
        <w:rPr>
          <w:rFonts w:ascii="Times New Roman" w:hAnsi="Times New Roman"/>
          <w:color w:val="000000"/>
          <w:szCs w:val="24"/>
        </w:rPr>
        <w:t>OFCCP currently has agreements with 86 contractors.</w:t>
      </w:r>
    </w:p>
    <w:p w:rsidRPr="00806B4E" w:rsidR="00503E80" w:rsidP="00503E80" w:rsidRDefault="00503E80" w14:paraId="0ACCFE27" w14:textId="77777777">
      <w:pPr>
        <w:pStyle w:val="EndnoteText"/>
        <w:widowControl/>
        <w:tabs>
          <w:tab w:val="left" w:pos="-720"/>
        </w:tabs>
        <w:ind w:left="720"/>
        <w:rPr>
          <w:rFonts w:ascii="Times New Roman" w:hAnsi="Times New Roman"/>
          <w:color w:val="000000"/>
          <w:szCs w:val="24"/>
        </w:rPr>
      </w:pPr>
    </w:p>
    <w:tbl>
      <w:tblPr>
        <w:tblStyle w:val="TableGrid"/>
        <w:tblW w:w="0" w:type="auto"/>
        <w:tblInd w:w="720" w:type="dxa"/>
        <w:tblLook w:val="04A0" w:firstRow="1" w:lastRow="0" w:firstColumn="1" w:lastColumn="0" w:noHBand="0" w:noVBand="1"/>
      </w:tblPr>
      <w:tblGrid>
        <w:gridCol w:w="2335"/>
        <w:gridCol w:w="1530"/>
        <w:gridCol w:w="4765"/>
      </w:tblGrid>
      <w:tr w:rsidRPr="00806B4E" w:rsidR="00503E80" w:rsidTr="00282165" w14:paraId="15AA39A6" w14:textId="77777777">
        <w:tc>
          <w:tcPr>
            <w:tcW w:w="2335" w:type="dxa"/>
          </w:tcPr>
          <w:p w:rsidRPr="00806B4E" w:rsidR="00503E80" w:rsidP="00282165" w:rsidRDefault="00503E80" w14:paraId="753ECAF9" w14:textId="77777777">
            <w:pPr>
              <w:pStyle w:val="EndnoteText"/>
              <w:widowControl/>
              <w:tabs>
                <w:tab w:val="left" w:pos="-720"/>
              </w:tabs>
              <w:rPr>
                <w:rFonts w:ascii="Times New Roman" w:hAnsi="Times New Roman"/>
                <w:b/>
                <w:color w:val="000000"/>
                <w:szCs w:val="24"/>
              </w:rPr>
            </w:pPr>
            <w:r w:rsidRPr="00806B4E">
              <w:rPr>
                <w:rFonts w:ascii="Times New Roman" w:hAnsi="Times New Roman"/>
                <w:b/>
                <w:color w:val="000000"/>
                <w:szCs w:val="24"/>
              </w:rPr>
              <w:t>Activity</w:t>
            </w:r>
          </w:p>
        </w:tc>
        <w:tc>
          <w:tcPr>
            <w:tcW w:w="1530" w:type="dxa"/>
          </w:tcPr>
          <w:p w:rsidRPr="00806B4E" w:rsidR="00503E80" w:rsidP="00282165" w:rsidRDefault="00503E80" w14:paraId="04FDA421" w14:textId="77777777">
            <w:pPr>
              <w:pStyle w:val="EndnoteText"/>
              <w:widowControl/>
              <w:tabs>
                <w:tab w:val="left" w:pos="-720"/>
              </w:tabs>
              <w:rPr>
                <w:rFonts w:ascii="Times New Roman" w:hAnsi="Times New Roman"/>
                <w:b/>
                <w:color w:val="000000"/>
                <w:szCs w:val="24"/>
              </w:rPr>
            </w:pPr>
            <w:r w:rsidRPr="00806B4E">
              <w:rPr>
                <w:rFonts w:ascii="Times New Roman" w:hAnsi="Times New Roman"/>
                <w:b/>
                <w:color w:val="000000"/>
                <w:szCs w:val="24"/>
              </w:rPr>
              <w:t>Change</w:t>
            </w:r>
          </w:p>
        </w:tc>
        <w:tc>
          <w:tcPr>
            <w:tcW w:w="4765" w:type="dxa"/>
          </w:tcPr>
          <w:p w:rsidRPr="00806B4E" w:rsidR="00503E80" w:rsidP="00282165" w:rsidRDefault="00503E80" w14:paraId="118E283C" w14:textId="77777777">
            <w:pPr>
              <w:pStyle w:val="EndnoteText"/>
              <w:widowControl/>
              <w:tabs>
                <w:tab w:val="left" w:pos="-720"/>
              </w:tabs>
              <w:rPr>
                <w:rFonts w:ascii="Times New Roman" w:hAnsi="Times New Roman"/>
                <w:b/>
                <w:color w:val="000000"/>
                <w:szCs w:val="24"/>
              </w:rPr>
            </w:pPr>
            <w:r w:rsidRPr="00806B4E">
              <w:rPr>
                <w:rFonts w:ascii="Times New Roman" w:hAnsi="Times New Roman"/>
                <w:b/>
                <w:color w:val="000000"/>
                <w:szCs w:val="24"/>
              </w:rPr>
              <w:t>Explanation</w:t>
            </w:r>
          </w:p>
        </w:tc>
      </w:tr>
      <w:tr w:rsidRPr="00806B4E" w:rsidR="00503E80" w:rsidTr="00282165" w14:paraId="4A3C6FB1" w14:textId="77777777">
        <w:tc>
          <w:tcPr>
            <w:tcW w:w="2335" w:type="dxa"/>
          </w:tcPr>
          <w:p w:rsidRPr="00806B4E" w:rsidR="00503E80" w:rsidP="00282165" w:rsidRDefault="00503E80" w14:paraId="3E726375" w14:textId="77777777">
            <w:pPr>
              <w:pStyle w:val="EndnoteText"/>
              <w:widowControl/>
              <w:tabs>
                <w:tab w:val="left" w:pos="-720"/>
              </w:tabs>
              <w:rPr>
                <w:rFonts w:ascii="Times New Roman" w:hAnsi="Times New Roman"/>
                <w:color w:val="000000"/>
                <w:szCs w:val="24"/>
              </w:rPr>
            </w:pPr>
            <w:r w:rsidRPr="00806B4E">
              <w:rPr>
                <w:rFonts w:ascii="Times New Roman" w:hAnsi="Times New Roman"/>
                <w:color w:val="000000"/>
                <w:szCs w:val="24"/>
              </w:rPr>
              <w:t>Requesting a FAAP Agreement</w:t>
            </w:r>
          </w:p>
        </w:tc>
        <w:tc>
          <w:tcPr>
            <w:tcW w:w="1530" w:type="dxa"/>
          </w:tcPr>
          <w:p w:rsidRPr="00806B4E" w:rsidR="00503E80" w:rsidP="00282165" w:rsidRDefault="00503E80" w14:paraId="455E444A" w14:textId="77777777">
            <w:pPr>
              <w:pStyle w:val="EndnoteText"/>
              <w:widowControl/>
              <w:tabs>
                <w:tab w:val="left" w:pos="-720"/>
              </w:tabs>
              <w:rPr>
                <w:rFonts w:ascii="Times New Roman" w:hAnsi="Times New Roman"/>
                <w:color w:val="000000"/>
                <w:szCs w:val="24"/>
              </w:rPr>
            </w:pPr>
            <w:r w:rsidRPr="00806B4E">
              <w:rPr>
                <w:rFonts w:ascii="Times New Roman" w:hAnsi="Times New Roman"/>
                <w:color w:val="000000"/>
                <w:szCs w:val="24"/>
              </w:rPr>
              <w:t>No change</w:t>
            </w:r>
          </w:p>
        </w:tc>
        <w:tc>
          <w:tcPr>
            <w:tcW w:w="4765" w:type="dxa"/>
          </w:tcPr>
          <w:p w:rsidRPr="00806B4E" w:rsidR="00503E80" w:rsidP="00282165" w:rsidRDefault="00503E80" w14:paraId="4C6E9AFB" w14:textId="77777777">
            <w:pPr>
              <w:pStyle w:val="EndnoteText"/>
              <w:widowControl/>
              <w:tabs>
                <w:tab w:val="left" w:pos="-720"/>
              </w:tabs>
              <w:rPr>
                <w:rFonts w:ascii="Times New Roman" w:hAnsi="Times New Roman"/>
                <w:color w:val="000000"/>
                <w:szCs w:val="24"/>
              </w:rPr>
            </w:pPr>
          </w:p>
        </w:tc>
      </w:tr>
      <w:tr w:rsidRPr="00806B4E" w:rsidR="00503E80" w:rsidTr="00282165" w14:paraId="0B925671" w14:textId="77777777">
        <w:tc>
          <w:tcPr>
            <w:tcW w:w="2335" w:type="dxa"/>
          </w:tcPr>
          <w:p w:rsidRPr="00806B4E" w:rsidR="00503E80" w:rsidP="00282165" w:rsidRDefault="006B215E" w14:paraId="0B95B158" w14:textId="18A3CFDA">
            <w:pPr>
              <w:pStyle w:val="EndnoteText"/>
              <w:widowControl/>
              <w:tabs>
                <w:tab w:val="left" w:pos="-720"/>
              </w:tabs>
              <w:rPr>
                <w:rFonts w:ascii="Times New Roman" w:hAnsi="Times New Roman"/>
                <w:color w:val="000000"/>
                <w:szCs w:val="24"/>
              </w:rPr>
            </w:pPr>
            <w:r w:rsidRPr="00806B4E">
              <w:rPr>
                <w:rFonts w:ascii="Times New Roman" w:hAnsi="Times New Roman"/>
                <w:color w:val="000000"/>
                <w:szCs w:val="24"/>
              </w:rPr>
              <w:t>Modifying a FAAP Agreement</w:t>
            </w:r>
          </w:p>
        </w:tc>
        <w:tc>
          <w:tcPr>
            <w:tcW w:w="1530" w:type="dxa"/>
          </w:tcPr>
          <w:p w:rsidRPr="00806B4E" w:rsidR="00503E80" w:rsidP="00282165" w:rsidRDefault="00503E80" w14:paraId="08C140DC" w14:textId="20D611D6">
            <w:pPr>
              <w:pStyle w:val="EndnoteText"/>
              <w:widowControl/>
              <w:tabs>
                <w:tab w:val="left" w:pos="-720"/>
              </w:tabs>
              <w:rPr>
                <w:rFonts w:ascii="Times New Roman" w:hAnsi="Times New Roman"/>
                <w:color w:val="000000"/>
                <w:szCs w:val="24"/>
              </w:rPr>
            </w:pPr>
            <w:r w:rsidRPr="00806B4E">
              <w:rPr>
                <w:rFonts w:ascii="Times New Roman" w:hAnsi="Times New Roman"/>
                <w:color w:val="000000"/>
                <w:szCs w:val="24"/>
              </w:rPr>
              <w:t>Increased by 1</w:t>
            </w:r>
            <w:r w:rsidRPr="00806B4E" w:rsidR="006B215E">
              <w:rPr>
                <w:rFonts w:ascii="Times New Roman" w:hAnsi="Times New Roman"/>
                <w:color w:val="000000"/>
                <w:szCs w:val="24"/>
              </w:rPr>
              <w:t>30</w:t>
            </w:r>
            <w:r w:rsidRPr="00806B4E">
              <w:rPr>
                <w:rFonts w:ascii="Times New Roman" w:hAnsi="Times New Roman"/>
                <w:color w:val="000000"/>
                <w:szCs w:val="24"/>
              </w:rPr>
              <w:t xml:space="preserve"> hours</w:t>
            </w:r>
          </w:p>
        </w:tc>
        <w:tc>
          <w:tcPr>
            <w:tcW w:w="4765" w:type="dxa"/>
          </w:tcPr>
          <w:p w:rsidRPr="00806B4E" w:rsidR="00503E80" w:rsidP="00282165" w:rsidRDefault="00503E80" w14:paraId="78E1DAC3" w14:textId="60FCE9A8">
            <w:pPr>
              <w:pStyle w:val="EndnoteText"/>
              <w:widowControl/>
              <w:tabs>
                <w:tab w:val="left" w:pos="-720"/>
              </w:tabs>
              <w:rPr>
                <w:rFonts w:ascii="Times New Roman" w:hAnsi="Times New Roman"/>
                <w:color w:val="000000"/>
                <w:szCs w:val="24"/>
              </w:rPr>
            </w:pPr>
            <w:r w:rsidRPr="00806B4E">
              <w:rPr>
                <w:rFonts w:ascii="Times New Roman" w:hAnsi="Times New Roman"/>
                <w:color w:val="000000"/>
                <w:szCs w:val="24"/>
              </w:rPr>
              <w:t>The number of FAAP agreements increased</w:t>
            </w:r>
            <w:r w:rsidRPr="00806B4E" w:rsidR="006B215E">
              <w:rPr>
                <w:rFonts w:ascii="Times New Roman" w:hAnsi="Times New Roman"/>
                <w:color w:val="000000"/>
                <w:szCs w:val="24"/>
              </w:rPr>
              <w:t>.</w:t>
            </w:r>
            <w:r w:rsidRPr="00806B4E">
              <w:rPr>
                <w:rFonts w:ascii="Times New Roman" w:hAnsi="Times New Roman"/>
                <w:color w:val="000000"/>
                <w:szCs w:val="24"/>
              </w:rPr>
              <w:t xml:space="preserve"> </w:t>
            </w:r>
          </w:p>
        </w:tc>
      </w:tr>
      <w:tr w:rsidRPr="00806B4E" w:rsidR="006B215E" w:rsidTr="00282165" w14:paraId="69AEA63E" w14:textId="77777777">
        <w:tc>
          <w:tcPr>
            <w:tcW w:w="2335" w:type="dxa"/>
          </w:tcPr>
          <w:p w:rsidRPr="00806B4E" w:rsidR="006B215E" w:rsidP="00282165" w:rsidRDefault="006B215E" w14:paraId="6848BB6D" w14:textId="5329DFFA">
            <w:pPr>
              <w:pStyle w:val="EndnoteText"/>
              <w:widowControl/>
              <w:tabs>
                <w:tab w:val="left" w:pos="-720"/>
              </w:tabs>
              <w:rPr>
                <w:rFonts w:ascii="Times New Roman" w:hAnsi="Times New Roman"/>
                <w:color w:val="000000"/>
                <w:szCs w:val="24"/>
              </w:rPr>
            </w:pPr>
            <w:r w:rsidRPr="00806B4E">
              <w:rPr>
                <w:rFonts w:ascii="Times New Roman" w:hAnsi="Times New Roman"/>
                <w:color w:val="000000"/>
                <w:szCs w:val="24"/>
              </w:rPr>
              <w:t>Notification of Primary Corporate Contact and Management Official Changes</w:t>
            </w:r>
          </w:p>
        </w:tc>
        <w:tc>
          <w:tcPr>
            <w:tcW w:w="1530" w:type="dxa"/>
          </w:tcPr>
          <w:p w:rsidRPr="00806B4E" w:rsidR="006B215E" w:rsidP="00282165" w:rsidRDefault="006B215E" w14:paraId="494B30A5" w14:textId="06A752BE">
            <w:pPr>
              <w:pStyle w:val="EndnoteText"/>
              <w:widowControl/>
              <w:tabs>
                <w:tab w:val="left" w:pos="-720"/>
              </w:tabs>
              <w:rPr>
                <w:rFonts w:ascii="Times New Roman" w:hAnsi="Times New Roman"/>
                <w:color w:val="000000"/>
                <w:szCs w:val="24"/>
              </w:rPr>
            </w:pPr>
            <w:r w:rsidRPr="00806B4E">
              <w:rPr>
                <w:rFonts w:ascii="Times New Roman" w:hAnsi="Times New Roman"/>
                <w:color w:val="000000"/>
                <w:szCs w:val="24"/>
              </w:rPr>
              <w:t>Increased by 43 hours</w:t>
            </w:r>
          </w:p>
        </w:tc>
        <w:tc>
          <w:tcPr>
            <w:tcW w:w="4765" w:type="dxa"/>
          </w:tcPr>
          <w:p w:rsidRPr="00806B4E" w:rsidR="006B215E" w:rsidP="00282165" w:rsidRDefault="006B215E" w14:paraId="649600EE" w14:textId="651CCD96">
            <w:pPr>
              <w:pStyle w:val="EndnoteText"/>
              <w:widowControl/>
              <w:tabs>
                <w:tab w:val="left" w:pos="-720"/>
              </w:tabs>
              <w:rPr>
                <w:rFonts w:ascii="Times New Roman" w:hAnsi="Times New Roman"/>
                <w:color w:val="000000"/>
                <w:szCs w:val="24"/>
              </w:rPr>
            </w:pPr>
            <w:r w:rsidRPr="00806B4E">
              <w:rPr>
                <w:rFonts w:ascii="Times New Roman" w:hAnsi="Times New Roman"/>
                <w:color w:val="000000"/>
                <w:szCs w:val="24"/>
              </w:rPr>
              <w:t xml:space="preserve">This burden </w:t>
            </w:r>
            <w:r w:rsidRPr="00806B4E" w:rsidR="00A61556">
              <w:rPr>
                <w:rFonts w:ascii="Times New Roman" w:hAnsi="Times New Roman"/>
                <w:color w:val="000000"/>
                <w:szCs w:val="24"/>
              </w:rPr>
              <w:t xml:space="preserve">is </w:t>
            </w:r>
            <w:r w:rsidRPr="00806B4E">
              <w:rPr>
                <w:rFonts w:ascii="Times New Roman" w:hAnsi="Times New Roman"/>
                <w:color w:val="000000"/>
                <w:szCs w:val="24"/>
              </w:rPr>
              <w:t>for a new requirement of notifying OFCCP when there is a change in a primary corporate contact or a functional or business unit’s management official(s).</w:t>
            </w:r>
          </w:p>
        </w:tc>
      </w:tr>
      <w:tr w:rsidRPr="00806B4E" w:rsidR="00503E80" w:rsidTr="00282165" w14:paraId="4C07C534" w14:textId="77777777">
        <w:tc>
          <w:tcPr>
            <w:tcW w:w="2335" w:type="dxa"/>
          </w:tcPr>
          <w:p w:rsidRPr="00806B4E" w:rsidR="00503E80" w:rsidP="00282165" w:rsidRDefault="0016380C" w14:paraId="080ADA3C" w14:textId="1A569E14">
            <w:pPr>
              <w:pStyle w:val="EndnoteText"/>
              <w:widowControl/>
              <w:tabs>
                <w:tab w:val="left" w:pos="-720"/>
              </w:tabs>
              <w:rPr>
                <w:rFonts w:ascii="Times New Roman" w:hAnsi="Times New Roman"/>
                <w:color w:val="000000"/>
                <w:szCs w:val="24"/>
              </w:rPr>
            </w:pPr>
            <w:r w:rsidRPr="00806B4E">
              <w:rPr>
                <w:rFonts w:ascii="Times New Roman" w:hAnsi="Times New Roman"/>
                <w:color w:val="000000"/>
                <w:szCs w:val="24"/>
              </w:rPr>
              <w:t>Renewing</w:t>
            </w:r>
            <w:r w:rsidRPr="00806B4E" w:rsidR="00503E80">
              <w:rPr>
                <w:rFonts w:ascii="Times New Roman" w:hAnsi="Times New Roman"/>
                <w:color w:val="000000"/>
                <w:szCs w:val="24"/>
              </w:rPr>
              <w:t xml:space="preserve"> a FAAP Agreement</w:t>
            </w:r>
          </w:p>
        </w:tc>
        <w:tc>
          <w:tcPr>
            <w:tcW w:w="1530" w:type="dxa"/>
          </w:tcPr>
          <w:p w:rsidRPr="00806B4E" w:rsidR="00503E80" w:rsidP="00282165" w:rsidRDefault="00503E80" w14:paraId="2362F795" w14:textId="77777777">
            <w:pPr>
              <w:pStyle w:val="EndnoteText"/>
              <w:widowControl/>
              <w:tabs>
                <w:tab w:val="left" w:pos="-720"/>
              </w:tabs>
              <w:rPr>
                <w:rFonts w:ascii="Times New Roman" w:hAnsi="Times New Roman"/>
                <w:color w:val="000000"/>
                <w:szCs w:val="24"/>
              </w:rPr>
            </w:pPr>
            <w:r w:rsidRPr="00806B4E">
              <w:rPr>
                <w:rFonts w:ascii="Times New Roman" w:hAnsi="Times New Roman"/>
                <w:color w:val="000000"/>
                <w:szCs w:val="24"/>
              </w:rPr>
              <w:t>Increased by 12 hours</w:t>
            </w:r>
          </w:p>
        </w:tc>
        <w:tc>
          <w:tcPr>
            <w:tcW w:w="4765" w:type="dxa"/>
          </w:tcPr>
          <w:p w:rsidRPr="00806B4E" w:rsidR="00503E80" w:rsidP="00282165" w:rsidRDefault="00503E80" w14:paraId="26C0C30E" w14:textId="77777777">
            <w:pPr>
              <w:pStyle w:val="EndnoteText"/>
              <w:widowControl/>
              <w:tabs>
                <w:tab w:val="left" w:pos="-720"/>
              </w:tabs>
              <w:rPr>
                <w:rFonts w:ascii="Times New Roman" w:hAnsi="Times New Roman"/>
                <w:color w:val="000000"/>
                <w:szCs w:val="24"/>
              </w:rPr>
            </w:pPr>
            <w:r w:rsidRPr="00806B4E">
              <w:rPr>
                <w:rFonts w:ascii="Times New Roman" w:hAnsi="Times New Roman"/>
                <w:color w:val="000000"/>
                <w:szCs w:val="24"/>
              </w:rPr>
              <w:t>The number of FAAP agreements increased.</w:t>
            </w:r>
          </w:p>
        </w:tc>
      </w:tr>
      <w:tr w:rsidRPr="00806B4E" w:rsidR="00503E80" w:rsidTr="00282165" w14:paraId="1F798404" w14:textId="77777777">
        <w:tc>
          <w:tcPr>
            <w:tcW w:w="2335" w:type="dxa"/>
          </w:tcPr>
          <w:p w:rsidRPr="00806B4E" w:rsidR="00503E80" w:rsidP="00282165" w:rsidRDefault="00503E80" w14:paraId="612542EA" w14:textId="77777777">
            <w:pPr>
              <w:pStyle w:val="EndnoteText"/>
              <w:widowControl/>
              <w:tabs>
                <w:tab w:val="left" w:pos="-720"/>
              </w:tabs>
              <w:rPr>
                <w:rFonts w:ascii="Times New Roman" w:hAnsi="Times New Roman"/>
                <w:color w:val="000000"/>
                <w:szCs w:val="24"/>
              </w:rPr>
            </w:pPr>
            <w:r w:rsidRPr="00806B4E">
              <w:rPr>
                <w:rFonts w:ascii="Times New Roman" w:hAnsi="Times New Roman"/>
                <w:color w:val="000000"/>
                <w:szCs w:val="24"/>
              </w:rPr>
              <w:t>Terminating a FAAP Agreement</w:t>
            </w:r>
          </w:p>
        </w:tc>
        <w:tc>
          <w:tcPr>
            <w:tcW w:w="1530" w:type="dxa"/>
          </w:tcPr>
          <w:p w:rsidRPr="00806B4E" w:rsidR="00503E80" w:rsidP="00282165" w:rsidRDefault="00503E80" w14:paraId="6D8501D7" w14:textId="77777777">
            <w:pPr>
              <w:pStyle w:val="EndnoteText"/>
              <w:widowControl/>
              <w:tabs>
                <w:tab w:val="left" w:pos="-720"/>
              </w:tabs>
              <w:rPr>
                <w:rFonts w:ascii="Times New Roman" w:hAnsi="Times New Roman"/>
                <w:color w:val="000000"/>
                <w:szCs w:val="24"/>
              </w:rPr>
            </w:pPr>
            <w:r w:rsidRPr="00806B4E">
              <w:rPr>
                <w:rFonts w:ascii="Times New Roman" w:hAnsi="Times New Roman"/>
                <w:color w:val="000000"/>
                <w:szCs w:val="24"/>
              </w:rPr>
              <w:t xml:space="preserve">Decreased by 2 hours </w:t>
            </w:r>
          </w:p>
        </w:tc>
        <w:tc>
          <w:tcPr>
            <w:tcW w:w="4765" w:type="dxa"/>
          </w:tcPr>
          <w:p w:rsidRPr="00806B4E" w:rsidR="00503E80" w:rsidP="00282165" w:rsidRDefault="00503E80" w14:paraId="22A49875" w14:textId="77777777">
            <w:pPr>
              <w:pStyle w:val="EndnoteText"/>
              <w:widowControl/>
              <w:tabs>
                <w:tab w:val="left" w:pos="-720"/>
              </w:tabs>
              <w:rPr>
                <w:rFonts w:ascii="Times New Roman" w:hAnsi="Times New Roman"/>
                <w:color w:val="000000"/>
                <w:szCs w:val="24"/>
              </w:rPr>
            </w:pPr>
            <w:r w:rsidRPr="00806B4E">
              <w:rPr>
                <w:rFonts w:ascii="Times New Roman" w:hAnsi="Times New Roman"/>
                <w:color w:val="000000"/>
                <w:szCs w:val="24"/>
              </w:rPr>
              <w:t>There have been no terminations in the last 3 years.</w:t>
            </w:r>
          </w:p>
        </w:tc>
      </w:tr>
      <w:tr w:rsidRPr="00806B4E" w:rsidR="00503E80" w:rsidTr="00282165" w14:paraId="3F7A0495" w14:textId="77777777">
        <w:tc>
          <w:tcPr>
            <w:tcW w:w="2335" w:type="dxa"/>
          </w:tcPr>
          <w:p w:rsidRPr="00806B4E" w:rsidR="00503E80" w:rsidP="00282165" w:rsidRDefault="00503E80" w14:paraId="13CA5A2F" w14:textId="77777777">
            <w:pPr>
              <w:pStyle w:val="EndnoteText"/>
              <w:widowControl/>
              <w:tabs>
                <w:tab w:val="left" w:pos="-720"/>
              </w:tabs>
              <w:rPr>
                <w:rFonts w:ascii="Times New Roman" w:hAnsi="Times New Roman"/>
                <w:color w:val="000000"/>
                <w:szCs w:val="24"/>
              </w:rPr>
            </w:pPr>
            <w:r w:rsidRPr="00806B4E">
              <w:rPr>
                <w:rFonts w:ascii="Times New Roman" w:hAnsi="Times New Roman"/>
                <w:szCs w:val="24"/>
              </w:rPr>
              <w:t>Annual Operations and Maintenance Costs</w:t>
            </w:r>
          </w:p>
        </w:tc>
        <w:tc>
          <w:tcPr>
            <w:tcW w:w="1530" w:type="dxa"/>
          </w:tcPr>
          <w:p w:rsidRPr="00806B4E" w:rsidR="00503E80" w:rsidP="00282165" w:rsidRDefault="00503E80" w14:paraId="54F2708D" w14:textId="77777777">
            <w:pPr>
              <w:pStyle w:val="EndnoteText"/>
              <w:widowControl/>
              <w:tabs>
                <w:tab w:val="left" w:pos="-720"/>
              </w:tabs>
              <w:rPr>
                <w:rFonts w:ascii="Times New Roman" w:hAnsi="Times New Roman"/>
                <w:color w:val="000000"/>
                <w:szCs w:val="24"/>
              </w:rPr>
            </w:pPr>
            <w:r w:rsidRPr="00806B4E">
              <w:rPr>
                <w:rFonts w:ascii="Times New Roman" w:hAnsi="Times New Roman"/>
                <w:szCs w:val="24"/>
              </w:rPr>
              <w:t>Decreased by $21.25</w:t>
            </w:r>
          </w:p>
        </w:tc>
        <w:tc>
          <w:tcPr>
            <w:tcW w:w="4765" w:type="dxa"/>
          </w:tcPr>
          <w:p w:rsidRPr="00806B4E" w:rsidR="00503E80" w:rsidP="00282165" w:rsidRDefault="00503E80" w14:paraId="73D4A2E4" w14:textId="77777777">
            <w:pPr>
              <w:pStyle w:val="EndnoteText"/>
              <w:widowControl/>
              <w:tabs>
                <w:tab w:val="left" w:pos="-720"/>
              </w:tabs>
              <w:rPr>
                <w:rFonts w:ascii="Times New Roman" w:hAnsi="Times New Roman"/>
                <w:color w:val="000000"/>
                <w:szCs w:val="24"/>
              </w:rPr>
            </w:pPr>
            <w:r w:rsidRPr="00806B4E">
              <w:rPr>
                <w:rFonts w:ascii="Times New Roman" w:hAnsi="Times New Roman"/>
                <w:szCs w:val="24"/>
              </w:rPr>
              <w:t xml:space="preserve">OFCCP prefers that all FAAP agreement requests are submitted </w:t>
            </w:r>
            <w:proofErr w:type="gramStart"/>
            <w:r w:rsidRPr="00806B4E">
              <w:rPr>
                <w:rFonts w:ascii="Times New Roman" w:hAnsi="Times New Roman"/>
                <w:szCs w:val="24"/>
              </w:rPr>
              <w:t>electronically</w:t>
            </w:r>
            <w:proofErr w:type="gramEnd"/>
            <w:r w:rsidRPr="00806B4E">
              <w:rPr>
                <w:rFonts w:ascii="Times New Roman" w:hAnsi="Times New Roman"/>
                <w:szCs w:val="24"/>
              </w:rPr>
              <w:t xml:space="preserve"> and this does not incur a cost.</w:t>
            </w:r>
          </w:p>
        </w:tc>
      </w:tr>
    </w:tbl>
    <w:p w:rsidRPr="00806B4E" w:rsidR="00503E80" w:rsidP="00503E80" w:rsidRDefault="00503E80" w14:paraId="470E966E" w14:textId="77777777">
      <w:pPr>
        <w:pStyle w:val="EndnoteText"/>
        <w:widowControl/>
        <w:tabs>
          <w:tab w:val="left" w:pos="-720"/>
        </w:tabs>
        <w:rPr>
          <w:rFonts w:ascii="Times New Roman" w:hAnsi="Times New Roman"/>
          <w:color w:val="000000"/>
          <w:szCs w:val="24"/>
        </w:rPr>
      </w:pPr>
    </w:p>
    <w:p w:rsidRPr="00806B4E" w:rsidR="00503E80" w:rsidP="00503E80" w:rsidRDefault="00503E80" w14:paraId="15ADCCAF" w14:textId="77777777">
      <w:pPr>
        <w:pStyle w:val="EndnoteText"/>
        <w:widowControl/>
        <w:tabs>
          <w:tab w:val="left" w:pos="-720"/>
        </w:tabs>
        <w:rPr>
          <w:rFonts w:ascii="Times New Roman" w:hAnsi="Times New Roman"/>
          <w:b/>
          <w:color w:val="000000"/>
          <w:szCs w:val="24"/>
        </w:rPr>
      </w:pPr>
    </w:p>
    <w:p w:rsidRPr="00806B4E" w:rsidR="00503E80" w:rsidP="00503E80" w:rsidRDefault="00503E80" w14:paraId="47921D6E" w14:textId="77777777">
      <w:pPr>
        <w:pStyle w:val="EndnoteText"/>
        <w:widowControl/>
        <w:tabs>
          <w:tab w:val="left" w:pos="-720"/>
        </w:tabs>
        <w:ind w:left="360" w:hanging="360"/>
        <w:rPr>
          <w:rFonts w:ascii="Times New Roman" w:hAnsi="Times New Roman"/>
          <w:b/>
          <w:color w:val="000000"/>
          <w:szCs w:val="24"/>
        </w:rPr>
      </w:pPr>
      <w:r w:rsidRPr="00806B4E">
        <w:rPr>
          <w:rFonts w:ascii="Times New Roman" w:hAnsi="Times New Roman"/>
          <w:bCs/>
          <w:color w:val="000000"/>
          <w:szCs w:val="24"/>
        </w:rPr>
        <w:t>16.</w:t>
      </w:r>
      <w:r w:rsidRPr="00806B4E">
        <w:rPr>
          <w:rFonts w:ascii="Times New Roman" w:hAnsi="Times New Roman"/>
          <w:b/>
          <w:color w:val="000000"/>
          <w:szCs w:val="24"/>
        </w:rPr>
        <w:tab/>
        <w:t>Publication of Data for Statistical Use</w:t>
      </w:r>
    </w:p>
    <w:p w:rsidRPr="00806B4E" w:rsidR="00503E80" w:rsidP="00503E80" w:rsidRDefault="00503E80" w14:paraId="4B7FE638" w14:textId="77777777">
      <w:pPr>
        <w:pStyle w:val="EndnoteText"/>
        <w:widowControl/>
        <w:tabs>
          <w:tab w:val="left" w:pos="-720"/>
        </w:tabs>
        <w:ind w:left="720" w:hanging="720"/>
        <w:rPr>
          <w:rFonts w:ascii="Times New Roman" w:hAnsi="Times New Roman"/>
          <w:b/>
          <w:color w:val="000000"/>
          <w:szCs w:val="24"/>
        </w:rPr>
      </w:pPr>
    </w:p>
    <w:p w:rsidRPr="00806B4E" w:rsidR="00503E80" w:rsidP="00503E80" w:rsidRDefault="00503E80" w14:paraId="04AFC358" w14:textId="41CCC51E">
      <w:pPr>
        <w:pStyle w:val="EndnoteText"/>
        <w:widowControl/>
        <w:tabs>
          <w:tab w:val="left" w:pos="-720"/>
        </w:tabs>
        <w:ind w:left="90" w:hanging="90"/>
        <w:rPr>
          <w:rFonts w:ascii="Times New Roman" w:hAnsi="Times New Roman"/>
          <w:color w:val="000000"/>
          <w:szCs w:val="24"/>
        </w:rPr>
      </w:pPr>
      <w:r w:rsidRPr="00806B4E">
        <w:rPr>
          <w:rFonts w:ascii="Times New Roman" w:hAnsi="Times New Roman"/>
          <w:color w:val="000000"/>
          <w:szCs w:val="24"/>
        </w:rPr>
        <w:t xml:space="preserve">OFCCP does not publish the date it collects under this information request clearance. </w:t>
      </w:r>
    </w:p>
    <w:p w:rsidRPr="00806B4E" w:rsidR="00503E80" w:rsidP="00503E80" w:rsidRDefault="00503E80" w14:paraId="65E5C801" w14:textId="77777777">
      <w:pPr>
        <w:pStyle w:val="EndnoteText"/>
        <w:widowControl/>
        <w:tabs>
          <w:tab w:val="left" w:pos="-720"/>
        </w:tabs>
        <w:rPr>
          <w:rFonts w:ascii="Times New Roman" w:hAnsi="Times New Roman"/>
          <w:b/>
          <w:color w:val="000000"/>
          <w:szCs w:val="24"/>
        </w:rPr>
      </w:pPr>
    </w:p>
    <w:p w:rsidRPr="00806B4E" w:rsidR="00503E80" w:rsidP="00503E80" w:rsidRDefault="00503E80" w14:paraId="3B36C1AE" w14:textId="77777777">
      <w:pPr>
        <w:pStyle w:val="EndnoteText"/>
        <w:widowControl/>
        <w:tabs>
          <w:tab w:val="left" w:pos="-720"/>
        </w:tabs>
        <w:ind w:left="360" w:hanging="360"/>
        <w:rPr>
          <w:rFonts w:ascii="Times New Roman" w:hAnsi="Times New Roman"/>
          <w:b/>
          <w:color w:val="000000"/>
          <w:szCs w:val="24"/>
        </w:rPr>
      </w:pPr>
      <w:r w:rsidRPr="00806B4E">
        <w:rPr>
          <w:rFonts w:ascii="Times New Roman" w:hAnsi="Times New Roman"/>
          <w:bCs/>
          <w:color w:val="000000"/>
          <w:szCs w:val="24"/>
        </w:rPr>
        <w:t>1</w:t>
      </w:r>
      <w:r w:rsidRPr="00806B4E">
        <w:rPr>
          <w:rFonts w:ascii="Times New Roman" w:hAnsi="Times New Roman"/>
          <w:b/>
          <w:color w:val="000000"/>
          <w:szCs w:val="24"/>
        </w:rPr>
        <w:t>7.</w:t>
      </w:r>
      <w:r w:rsidRPr="00806B4E">
        <w:rPr>
          <w:rFonts w:ascii="Times New Roman" w:hAnsi="Times New Roman"/>
          <w:b/>
          <w:color w:val="000000"/>
          <w:szCs w:val="24"/>
        </w:rPr>
        <w:tab/>
        <w:t>Approval Not to Display the Expiration Date</w:t>
      </w:r>
    </w:p>
    <w:p w:rsidRPr="00806B4E" w:rsidR="00503E80" w:rsidP="00503E80" w:rsidRDefault="00503E80" w14:paraId="3EB0F898" w14:textId="77777777">
      <w:pPr>
        <w:pStyle w:val="EndnoteText"/>
        <w:widowControl/>
        <w:tabs>
          <w:tab w:val="left" w:pos="-720"/>
        </w:tabs>
        <w:rPr>
          <w:rFonts w:ascii="Times New Roman" w:hAnsi="Times New Roman"/>
          <w:b/>
          <w:color w:val="000000"/>
          <w:szCs w:val="24"/>
        </w:rPr>
      </w:pPr>
    </w:p>
    <w:p w:rsidRPr="00806B4E" w:rsidR="00503E80" w:rsidP="00503E80" w:rsidRDefault="00503E80" w14:paraId="263DA488" w14:textId="77777777">
      <w:pPr>
        <w:rPr>
          <w:color w:val="auto"/>
          <w:szCs w:val="24"/>
        </w:rPr>
      </w:pPr>
      <w:r w:rsidRPr="00806B4E">
        <w:rPr>
          <w:color w:val="auto"/>
          <w:szCs w:val="24"/>
        </w:rPr>
        <w:t xml:space="preserve">OFCCP is not seeking approval to not display the expiration date. </w:t>
      </w:r>
    </w:p>
    <w:p w:rsidRPr="00806B4E" w:rsidR="00503E80" w:rsidP="00503E80" w:rsidRDefault="00503E80" w14:paraId="25DDA98F" w14:textId="77777777">
      <w:pPr>
        <w:pStyle w:val="EndnoteText"/>
        <w:widowControl/>
        <w:tabs>
          <w:tab w:val="left" w:pos="-720"/>
        </w:tabs>
        <w:rPr>
          <w:rFonts w:ascii="Times New Roman" w:hAnsi="Times New Roman"/>
          <w:b/>
          <w:color w:val="000000"/>
          <w:szCs w:val="24"/>
        </w:rPr>
      </w:pPr>
    </w:p>
    <w:p w:rsidRPr="00806B4E" w:rsidR="00503E80" w:rsidP="00503E80" w:rsidRDefault="00503E80" w14:paraId="43BE969C" w14:textId="77777777">
      <w:pPr>
        <w:pStyle w:val="EndnoteText"/>
        <w:widowControl/>
        <w:tabs>
          <w:tab w:val="left" w:pos="-720"/>
        </w:tabs>
        <w:ind w:left="360" w:hanging="360"/>
        <w:rPr>
          <w:rFonts w:ascii="Times New Roman" w:hAnsi="Times New Roman"/>
          <w:b/>
          <w:color w:val="000000"/>
          <w:szCs w:val="24"/>
        </w:rPr>
      </w:pPr>
      <w:r w:rsidRPr="00806B4E">
        <w:rPr>
          <w:rFonts w:ascii="Times New Roman" w:hAnsi="Times New Roman"/>
          <w:bCs/>
          <w:color w:val="000000"/>
          <w:szCs w:val="24"/>
        </w:rPr>
        <w:t>18.</w:t>
      </w:r>
      <w:r w:rsidRPr="00806B4E">
        <w:rPr>
          <w:rFonts w:ascii="Times New Roman" w:hAnsi="Times New Roman"/>
          <w:bCs/>
          <w:color w:val="000000"/>
          <w:szCs w:val="24"/>
        </w:rPr>
        <w:tab/>
      </w:r>
      <w:r w:rsidRPr="00806B4E">
        <w:rPr>
          <w:rFonts w:ascii="Times New Roman" w:hAnsi="Times New Roman"/>
          <w:b/>
          <w:color w:val="000000"/>
          <w:szCs w:val="24"/>
        </w:rPr>
        <w:t>Exception to the Certification Statement</w:t>
      </w:r>
    </w:p>
    <w:p w:rsidRPr="00806B4E" w:rsidR="00503E80" w:rsidP="00503E80" w:rsidRDefault="00503E80" w14:paraId="01A4B957" w14:textId="77777777">
      <w:pPr>
        <w:pStyle w:val="EndnoteText"/>
        <w:widowControl/>
        <w:tabs>
          <w:tab w:val="left" w:pos="-720"/>
        </w:tabs>
        <w:rPr>
          <w:rFonts w:ascii="Times New Roman" w:hAnsi="Times New Roman"/>
          <w:b/>
          <w:color w:val="000000"/>
          <w:szCs w:val="24"/>
        </w:rPr>
      </w:pPr>
    </w:p>
    <w:p w:rsidRPr="00806B4E" w:rsidR="00503E80" w:rsidP="00503E80" w:rsidRDefault="00503E80" w14:paraId="2766E9D7" w14:textId="4E448640">
      <w:pPr>
        <w:tabs>
          <w:tab w:val="left" w:pos="-720"/>
          <w:tab w:val="center" w:pos="5680"/>
        </w:tabs>
        <w:ind w:right="994"/>
        <w:rPr>
          <w:szCs w:val="24"/>
        </w:rPr>
      </w:pPr>
      <w:r w:rsidRPr="00806B4E">
        <w:rPr>
          <w:szCs w:val="24"/>
        </w:rPr>
        <w:t xml:space="preserve">OFCCP is not seeking exemptions to the certification statement. </w:t>
      </w:r>
    </w:p>
    <w:p w:rsidRPr="00806B4E" w:rsidR="00A93BB1" w:rsidP="00503E80" w:rsidRDefault="00A93BB1" w14:paraId="35DF223D" w14:textId="77777777">
      <w:pPr>
        <w:tabs>
          <w:tab w:val="left" w:pos="-720"/>
          <w:tab w:val="center" w:pos="5680"/>
        </w:tabs>
        <w:ind w:right="994"/>
        <w:rPr>
          <w:szCs w:val="24"/>
        </w:rPr>
      </w:pPr>
    </w:p>
    <w:p w:rsidRPr="00806B4E" w:rsidR="00503E80" w:rsidP="00503E80" w:rsidRDefault="00503E80" w14:paraId="228E23DB" w14:textId="526C97A9">
      <w:pPr>
        <w:tabs>
          <w:tab w:val="left" w:pos="-720"/>
          <w:tab w:val="center" w:pos="5680"/>
        </w:tabs>
        <w:ind w:right="994"/>
        <w:rPr>
          <w:b/>
          <w:szCs w:val="24"/>
        </w:rPr>
      </w:pPr>
      <w:r w:rsidRPr="00806B4E">
        <w:rPr>
          <w:b/>
          <w:szCs w:val="24"/>
        </w:rPr>
        <w:t>B.</w:t>
      </w:r>
      <w:r w:rsidRPr="00806B4E" w:rsidR="00E64162">
        <w:rPr>
          <w:b/>
          <w:szCs w:val="24"/>
        </w:rPr>
        <w:t xml:space="preserve"> </w:t>
      </w:r>
      <w:r w:rsidRPr="00806B4E" w:rsidR="0024079A">
        <w:rPr>
          <w:b/>
          <w:szCs w:val="24"/>
        </w:rPr>
        <w:t xml:space="preserve"> </w:t>
      </w:r>
      <w:r w:rsidRPr="00806B4E">
        <w:rPr>
          <w:b/>
          <w:szCs w:val="24"/>
        </w:rPr>
        <w:t>STATISTICAL METHODS</w:t>
      </w:r>
    </w:p>
    <w:p w:rsidRPr="00806B4E" w:rsidR="00503E80" w:rsidP="00503E80" w:rsidRDefault="00503E80" w14:paraId="42025882" w14:textId="77777777">
      <w:pPr>
        <w:tabs>
          <w:tab w:val="left" w:pos="-720"/>
          <w:tab w:val="center" w:pos="5680"/>
        </w:tabs>
        <w:ind w:right="994"/>
        <w:rPr>
          <w:szCs w:val="24"/>
        </w:rPr>
      </w:pPr>
    </w:p>
    <w:p w:rsidRPr="00806B4E" w:rsidR="002C245C" w:rsidP="00A631CB" w:rsidRDefault="00503E80" w14:paraId="28248FE9" w14:textId="3C3DEB71">
      <w:pPr>
        <w:tabs>
          <w:tab w:val="left" w:pos="-720"/>
          <w:tab w:val="center" w:pos="5680"/>
        </w:tabs>
        <w:ind w:right="994"/>
        <w:rPr>
          <w:szCs w:val="24"/>
        </w:rPr>
      </w:pPr>
      <w:r w:rsidRPr="00806B4E">
        <w:rPr>
          <w:szCs w:val="24"/>
        </w:rPr>
        <w:t>This information collection does not use statistical methods.</w:t>
      </w:r>
    </w:p>
    <w:sectPr w:rsidRPr="00806B4E" w:rsidR="002C245C" w:rsidSect="009441AF">
      <w:headerReference w:type="default" r:id="rId9"/>
      <w:footerReference w:type="default" r:id="rId10"/>
      <w:headerReference w:type="first" r:id="rId11"/>
      <w:footerReference w:type="first" r:id="rId12"/>
      <w:pgSz w:w="12240" w:h="15840"/>
      <w:pgMar w:top="214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BAD3E" w14:textId="77777777" w:rsidR="00105533" w:rsidRDefault="00105533" w:rsidP="00B35F76">
      <w:r>
        <w:separator/>
      </w:r>
    </w:p>
    <w:p w14:paraId="5981D31A" w14:textId="77777777" w:rsidR="00105533" w:rsidRDefault="00105533"/>
  </w:endnote>
  <w:endnote w:type="continuationSeparator" w:id="0">
    <w:p w14:paraId="7B33D98E" w14:textId="77777777" w:rsidR="00105533" w:rsidRDefault="00105533" w:rsidP="00B35F76">
      <w:r>
        <w:continuationSeparator/>
      </w:r>
    </w:p>
    <w:p w14:paraId="0F2E240F" w14:textId="77777777" w:rsidR="00105533" w:rsidRDefault="00105533"/>
  </w:endnote>
  <w:endnote w:type="continuationNotice" w:id="1">
    <w:p w14:paraId="01AE68E0" w14:textId="77777777" w:rsidR="00105533" w:rsidRDefault="00105533"/>
    <w:p w14:paraId="1AF9FF5E" w14:textId="77777777" w:rsidR="00105533" w:rsidRDefault="00105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288733"/>
      <w:docPartObj>
        <w:docPartGallery w:val="Page Numbers (Bottom of Page)"/>
        <w:docPartUnique/>
      </w:docPartObj>
    </w:sdtPr>
    <w:sdtEndPr/>
    <w:sdtContent>
      <w:p w14:paraId="4E84F895" w14:textId="7117B48B" w:rsidR="00C72464" w:rsidRPr="008E698C" w:rsidRDefault="00C72464">
        <w:pPr>
          <w:pStyle w:val="Footer"/>
          <w:jc w:val="center"/>
        </w:pPr>
        <w:r w:rsidRPr="008E698C">
          <w:fldChar w:fldCharType="begin"/>
        </w:r>
        <w:r w:rsidRPr="008E698C">
          <w:instrText xml:space="preserve"> PAGE   \* MERGEFORMAT </w:instrText>
        </w:r>
        <w:r w:rsidRPr="008E698C">
          <w:fldChar w:fldCharType="separate"/>
        </w:r>
        <w:r w:rsidR="005E5B16" w:rsidRPr="008E698C">
          <w:t>14</w:t>
        </w:r>
        <w:r w:rsidRPr="008E698C">
          <w:fldChar w:fldCharType="end"/>
        </w:r>
      </w:p>
    </w:sdtContent>
  </w:sdt>
  <w:p w14:paraId="2B5C1743" w14:textId="77777777" w:rsidR="00C72464" w:rsidRDefault="00C72464">
    <w:pPr>
      <w:pStyle w:val="Footer"/>
    </w:pPr>
  </w:p>
  <w:p w14:paraId="1934C49B" w14:textId="77777777" w:rsidR="00C72464" w:rsidRDefault="00C724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EAE0" w14:textId="43E4812A" w:rsidR="00E625E1" w:rsidRDefault="00E625E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E5B16">
      <w:rPr>
        <w:noProof/>
      </w:rPr>
      <w:t>1</w:t>
    </w:r>
    <w:r>
      <w:rPr>
        <w:color w:val="2B579A"/>
        <w:shd w:val="clear" w:color="auto" w:fill="E6E6E6"/>
      </w:rPr>
      <w:fldChar w:fldCharType="end"/>
    </w:r>
  </w:p>
  <w:p w14:paraId="5B565169" w14:textId="77777777" w:rsidR="00E625E1" w:rsidRDefault="00E62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C09FE" w14:textId="77777777" w:rsidR="00105533" w:rsidRDefault="00105533" w:rsidP="00B35F76">
      <w:r>
        <w:separator/>
      </w:r>
    </w:p>
    <w:p w14:paraId="25382BAB" w14:textId="77777777" w:rsidR="00105533" w:rsidRDefault="00105533"/>
  </w:footnote>
  <w:footnote w:type="continuationSeparator" w:id="0">
    <w:p w14:paraId="70B5ECAC" w14:textId="77777777" w:rsidR="00105533" w:rsidRDefault="00105533" w:rsidP="00B35F76">
      <w:r>
        <w:continuationSeparator/>
      </w:r>
    </w:p>
    <w:p w14:paraId="0E4565EB" w14:textId="77777777" w:rsidR="00105533" w:rsidRDefault="00105533"/>
  </w:footnote>
  <w:footnote w:type="continuationNotice" w:id="1">
    <w:p w14:paraId="639822EA" w14:textId="77777777" w:rsidR="00105533" w:rsidRDefault="00105533"/>
    <w:p w14:paraId="5E806511" w14:textId="77777777" w:rsidR="00105533" w:rsidRDefault="00105533"/>
  </w:footnote>
  <w:footnote w:id="2">
    <w:p w14:paraId="68D0BE96" w14:textId="0CA6A1E9" w:rsidR="00C72464" w:rsidRDefault="00C72464">
      <w:pPr>
        <w:pStyle w:val="FootnoteText"/>
      </w:pPr>
      <w:r>
        <w:rPr>
          <w:rStyle w:val="FootnoteReference"/>
        </w:rPr>
        <w:footnoteRef/>
      </w:r>
      <w:r>
        <w:t xml:space="preserve"> Hereinafter, all references to “contractor” will include federal contractors and subcontractors unless otherwise stated. </w:t>
      </w:r>
    </w:p>
  </w:footnote>
  <w:footnote w:id="3">
    <w:p w14:paraId="48CA8A3D" w14:textId="62A0E5C2" w:rsidR="00C72464" w:rsidRDefault="00C72464">
      <w:pPr>
        <w:pStyle w:val="FootnoteText"/>
      </w:pPr>
      <w:r>
        <w:rPr>
          <w:rStyle w:val="FootnoteReference"/>
        </w:rPr>
        <w:footnoteRef/>
      </w:r>
      <w:r>
        <w:t xml:space="preserve"> </w:t>
      </w:r>
      <w:r w:rsidRPr="008219C3">
        <w:t xml:space="preserve">41 CFR 60, </w:t>
      </w:r>
      <w:r w:rsidRPr="00594839">
        <w:t xml:space="preserve">https://www.ecfr.gov/current/title-41/subtitle-B/chapter-60 </w:t>
      </w:r>
      <w:r w:rsidRPr="008219C3">
        <w:t xml:space="preserve">(last accessed </w:t>
      </w:r>
      <w:r w:rsidR="00A530E1">
        <w:t>May 4</w:t>
      </w:r>
      <w:r w:rsidR="006638C2">
        <w:t>, 2022</w:t>
      </w:r>
      <w:r w:rsidRPr="008219C3">
        <w:t>).</w:t>
      </w:r>
    </w:p>
  </w:footnote>
  <w:footnote w:id="4">
    <w:p w14:paraId="34E26466" w14:textId="47FF4017" w:rsidR="00C72464" w:rsidRPr="008C62E7" w:rsidRDefault="00C72464" w:rsidP="008C62E7">
      <w:pPr>
        <w:rPr>
          <w:sz w:val="20"/>
          <w:szCs w:val="20"/>
        </w:rPr>
      </w:pPr>
      <w:r w:rsidRPr="008C62E7">
        <w:rPr>
          <w:rStyle w:val="FootnoteReference"/>
          <w:sz w:val="20"/>
          <w:szCs w:val="20"/>
        </w:rPr>
        <w:footnoteRef/>
      </w:r>
      <w:r w:rsidRPr="008C62E7">
        <w:rPr>
          <w:sz w:val="20"/>
          <w:szCs w:val="20"/>
        </w:rPr>
        <w:t xml:space="preserve"> Effective October 1, 2010, the coverage threshold under Section 503 increased from $10,000 to $15,000, in accordance with the inflationary adjustment requirements in 41 U.S.C. 1908. </w:t>
      </w:r>
      <w:r w:rsidRPr="008C62E7">
        <w:rPr>
          <w:i/>
          <w:sz w:val="20"/>
          <w:szCs w:val="20"/>
        </w:rPr>
        <w:t>See</w:t>
      </w:r>
      <w:r w:rsidRPr="008C62E7">
        <w:rPr>
          <w:sz w:val="20"/>
          <w:szCs w:val="20"/>
        </w:rPr>
        <w:t xml:space="preserve"> Federal Acquisition Regulation; Inflation Adjustment of Acquisition-Related Thresholds, 75 FR 53129 (Aug. 30, 2010).</w:t>
      </w:r>
    </w:p>
  </w:footnote>
  <w:footnote w:id="5">
    <w:p w14:paraId="6C326D86" w14:textId="7F7A16DF" w:rsidR="00C72464" w:rsidRPr="00EB0F65" w:rsidRDefault="00C72464" w:rsidP="008C62E7">
      <w:r w:rsidRPr="008C62E7">
        <w:rPr>
          <w:rStyle w:val="FootnoteReference"/>
          <w:sz w:val="20"/>
          <w:szCs w:val="20"/>
        </w:rPr>
        <w:footnoteRef/>
      </w:r>
      <w:r w:rsidRPr="008C62E7">
        <w:rPr>
          <w:sz w:val="20"/>
          <w:szCs w:val="20"/>
        </w:rPr>
        <w:t xml:space="preserve"> Effective October 1, 2015, the coverage threshold under VEVRAA increased from $100,000 to $150,000, in accordance with the inflationary adjustment requirements in 41 U.S.C. 1908. </w:t>
      </w:r>
      <w:r w:rsidRPr="008C62E7">
        <w:rPr>
          <w:i/>
          <w:sz w:val="20"/>
          <w:szCs w:val="20"/>
        </w:rPr>
        <w:t>See</w:t>
      </w:r>
      <w:r w:rsidRPr="008C62E7">
        <w:rPr>
          <w:sz w:val="20"/>
          <w:szCs w:val="20"/>
        </w:rPr>
        <w:t xml:space="preserve"> Federal Acquisition Regulation; Inflation Adjustment of Acquisition-Related Thresholds, 80 FR 38293 (July 2, 2015).</w:t>
      </w:r>
      <w:r w:rsidR="00E64162">
        <w:t xml:space="preserve"> </w:t>
      </w:r>
    </w:p>
  </w:footnote>
  <w:footnote w:id="6">
    <w:p w14:paraId="36547CE8" w14:textId="2DF3187C" w:rsidR="00C72464" w:rsidRDefault="00C72464" w:rsidP="00C334EE">
      <w:pPr>
        <w:pStyle w:val="FootnoteText"/>
      </w:pPr>
      <w:r>
        <w:rPr>
          <w:rStyle w:val="FootnoteReference"/>
        </w:rPr>
        <w:footnoteRef/>
      </w:r>
      <w:r>
        <w:t xml:space="preserve"> 41 CFR </w:t>
      </w:r>
      <w:r w:rsidR="007179B5">
        <w:t>p</w:t>
      </w:r>
      <w:r>
        <w:t>art 60-2, Affirmative Action Programs</w:t>
      </w:r>
      <w:r w:rsidR="007179B5">
        <w:t>.</w:t>
      </w:r>
      <w:r>
        <w:t xml:space="preserve"> </w:t>
      </w:r>
    </w:p>
  </w:footnote>
  <w:footnote w:id="7">
    <w:p w14:paraId="710449B1" w14:textId="006C0610" w:rsidR="00C72464" w:rsidRPr="00E42D2A" w:rsidRDefault="00C72464" w:rsidP="00E42D2A">
      <w:pPr>
        <w:pStyle w:val="FootnoteText"/>
      </w:pPr>
      <w:r>
        <w:rPr>
          <w:rStyle w:val="FootnoteReference"/>
        </w:rPr>
        <w:footnoteRef/>
      </w:r>
      <w:r>
        <w:t xml:space="preserve"> </w:t>
      </w:r>
      <w:r w:rsidRPr="00E42D2A">
        <w:t>FAAP agreements are only available to supply and service contractors.</w:t>
      </w:r>
      <w:r w:rsidR="00E64162">
        <w:t xml:space="preserve"> </w:t>
      </w:r>
    </w:p>
  </w:footnote>
  <w:footnote w:id="8">
    <w:p w14:paraId="74B07D84" w14:textId="02149D5A" w:rsidR="001401EC" w:rsidRDefault="001401EC" w:rsidP="00EF0EF5">
      <w:pPr>
        <w:pStyle w:val="CommentText"/>
      </w:pPr>
      <w:r>
        <w:rPr>
          <w:rStyle w:val="FootnoteReference"/>
        </w:rPr>
        <w:footnoteRef/>
      </w:r>
      <w:r>
        <w:t xml:space="preserve"> </w:t>
      </w:r>
      <w:r w:rsidR="00EF0EF5">
        <w:t>While the VEVRAA and 503 regulations do not specifically mention FAAPs, as an exercise of enforcement discretion, OFCCP permits contractors that utilize a FAAP for its 11246 program to use the same FAAP structure for its 503/VEVRAA programs.</w:t>
      </w:r>
    </w:p>
  </w:footnote>
  <w:footnote w:id="9">
    <w:p w14:paraId="3A9107AC" w14:textId="0AE17E40" w:rsidR="00C72464" w:rsidRDefault="00C72464" w:rsidP="006020A8">
      <w:pPr>
        <w:pStyle w:val="FootnoteText"/>
      </w:pPr>
      <w:r>
        <w:rPr>
          <w:rStyle w:val="FootnoteReference"/>
        </w:rPr>
        <w:footnoteRef/>
      </w:r>
      <w:r>
        <w:t xml:space="preserve"> </w:t>
      </w:r>
      <w:r w:rsidRPr="002C41E2">
        <w:t xml:space="preserve">OMB Control Number 1250-0003, Supply and Service Recordkeeping and Reporting Requirements, expires </w:t>
      </w:r>
      <w:r>
        <w:t>April</w:t>
      </w:r>
      <w:r w:rsidRPr="002C41E2">
        <w:t xml:space="preserve"> 30, 20</w:t>
      </w:r>
      <w:r>
        <w:t>23</w:t>
      </w:r>
      <w:r w:rsidRPr="002C41E2">
        <w:t>.</w:t>
      </w:r>
    </w:p>
  </w:footnote>
  <w:footnote w:id="10">
    <w:p w14:paraId="46A6956C" w14:textId="5B3A5765" w:rsidR="00C72464" w:rsidRDefault="00C72464" w:rsidP="006020A8">
      <w:pPr>
        <w:pStyle w:val="FootnoteText"/>
      </w:pPr>
      <w:r>
        <w:rPr>
          <w:rStyle w:val="FootnoteReference"/>
        </w:rPr>
        <w:footnoteRef/>
      </w:r>
      <w:r>
        <w:t xml:space="preserve"> </w:t>
      </w:r>
      <w:r w:rsidRPr="00EE30AA">
        <w:rPr>
          <w:i/>
        </w:rPr>
        <w:t>I</w:t>
      </w:r>
      <w:r>
        <w:rPr>
          <w:i/>
        </w:rPr>
        <w:t>bid.</w:t>
      </w:r>
    </w:p>
  </w:footnote>
  <w:footnote w:id="11">
    <w:p w14:paraId="350FC74B" w14:textId="75654679" w:rsidR="00C72464" w:rsidRDefault="00C72464">
      <w:pPr>
        <w:pStyle w:val="FootnoteText"/>
      </w:pPr>
      <w:r>
        <w:rPr>
          <w:rStyle w:val="FootnoteReference"/>
        </w:rPr>
        <w:footnoteRef/>
      </w:r>
      <w:r w:rsidRPr="00E26B4F">
        <w:rPr>
          <w:i/>
          <w:iCs/>
        </w:rPr>
        <w:t xml:space="preserve"> See</w:t>
      </w:r>
      <w:r>
        <w:t xml:space="preserve"> </w:t>
      </w:r>
      <w:r w:rsidR="007F67BD">
        <w:t>D</w:t>
      </w:r>
      <w:r w:rsidR="007F67BD" w:rsidRPr="00607827">
        <w:t>irective</w:t>
      </w:r>
      <w:r w:rsidR="007F67BD">
        <w:t xml:space="preserve"> </w:t>
      </w:r>
      <w:sdt>
        <w:sdtPr>
          <w:rPr>
            <w:color w:val="2B579A"/>
            <w:shd w:val="clear" w:color="auto" w:fill="E6E6E6"/>
          </w:rPr>
          <w:alias w:val="INT Num."/>
          <w:tag w:val="INT Num."/>
          <w:id w:val="763651594"/>
          <w:placeholder>
            <w:docPart w:val="8DDD7C67C1744A13A91484DD90A0C8DE"/>
          </w:placeholder>
        </w:sdtPr>
        <w:sdtEndPr>
          <w:rPr>
            <w:color w:val="000000"/>
            <w:shd w:val="clear" w:color="auto" w:fill="auto"/>
          </w:rPr>
        </w:sdtEndPr>
        <w:sdtContent>
          <w:r w:rsidR="007F67BD" w:rsidRPr="007F791E">
            <w:t>2013-01 Revision 3</w:t>
          </w:r>
        </w:sdtContent>
      </w:sdt>
      <w:r>
        <w:t>, Attachment A</w:t>
      </w:r>
    </w:p>
  </w:footnote>
  <w:footnote w:id="12">
    <w:p w14:paraId="2FAE7423" w14:textId="09F3727A" w:rsidR="00C72464" w:rsidRDefault="00C72464">
      <w:pPr>
        <w:pStyle w:val="FootnoteText"/>
      </w:pPr>
      <w:r>
        <w:rPr>
          <w:rStyle w:val="FootnoteReference"/>
        </w:rPr>
        <w:footnoteRef/>
      </w:r>
      <w:r>
        <w:t xml:space="preserve"> The definitions are provided in the Directive.</w:t>
      </w:r>
    </w:p>
  </w:footnote>
  <w:footnote w:id="13">
    <w:p w14:paraId="0043A3F8" w14:textId="33BAB1A7" w:rsidR="00C72464" w:rsidRDefault="00C72464">
      <w:pPr>
        <w:pStyle w:val="FootnoteText"/>
      </w:pPr>
      <w:r>
        <w:rPr>
          <w:rStyle w:val="FootnoteReference"/>
        </w:rPr>
        <w:footnoteRef/>
      </w:r>
      <w:r>
        <w:t xml:space="preserve"> </w:t>
      </w:r>
      <w:r w:rsidRPr="00B56FC2">
        <w:rPr>
          <w:i/>
          <w:iCs/>
        </w:rPr>
        <w:t>See</w:t>
      </w:r>
      <w:r>
        <w:t xml:space="preserve"> </w:t>
      </w:r>
      <w:sdt>
        <w:sdtPr>
          <w:rPr>
            <w:color w:val="2B579A"/>
            <w:shd w:val="clear" w:color="auto" w:fill="E6E6E6"/>
          </w:rPr>
          <w:alias w:val="INT Num."/>
          <w:tag w:val="INT Num."/>
          <w:id w:val="1672133949"/>
          <w:placeholder>
            <w:docPart w:val="57175645A2784F12930B64FE0F783060"/>
          </w:placeholder>
        </w:sdtPr>
        <w:sdtEndPr>
          <w:rPr>
            <w:color w:val="000000"/>
            <w:shd w:val="clear" w:color="auto" w:fill="auto"/>
          </w:rPr>
        </w:sdtEndPr>
        <w:sdtContent>
          <w:r w:rsidR="00B56FC2" w:rsidRPr="007F791E">
            <w:t>2013-01 Revision 3</w:t>
          </w:r>
        </w:sdtContent>
      </w:sdt>
      <w:r w:rsidR="00B56FC2">
        <w:t>,</w:t>
      </w:r>
      <w:r>
        <w:t xml:space="preserve"> Attachment B</w:t>
      </w:r>
    </w:p>
  </w:footnote>
  <w:footnote w:id="14">
    <w:p w14:paraId="48521994" w14:textId="7F96B960" w:rsidR="000C311E" w:rsidRDefault="000C311E" w:rsidP="000C311E">
      <w:pPr>
        <w:tabs>
          <w:tab w:val="left" w:pos="-720"/>
          <w:tab w:val="left" w:pos="0"/>
        </w:tabs>
      </w:pPr>
      <w:r w:rsidRPr="00AE21B1">
        <w:rPr>
          <w:rStyle w:val="FootnoteReference"/>
          <w:sz w:val="20"/>
          <w:szCs w:val="20"/>
        </w:rPr>
        <w:footnoteRef/>
      </w:r>
      <w:r w:rsidR="00AD1464">
        <w:rPr>
          <w:sz w:val="20"/>
          <w:szCs w:val="20"/>
        </w:rPr>
        <w:t xml:space="preserve"> </w:t>
      </w:r>
      <w:r w:rsidRPr="000C311E">
        <w:rPr>
          <w:sz w:val="20"/>
          <w:szCs w:val="20"/>
        </w:rPr>
        <w:t xml:space="preserve">If not maintained in an electronic format, all documents must be submitted in the form and format in which they are maintained. If a contractor is unable to </w:t>
      </w:r>
      <w:r w:rsidRPr="000129F3">
        <w:rPr>
          <w:sz w:val="20"/>
          <w:szCs w:val="20"/>
        </w:rPr>
        <w:t xml:space="preserve">submit the information electronically, it may contact OFCCP_FAAP-UNIT@dol.gov </w:t>
      </w:r>
      <w:r w:rsidR="00FA29B0" w:rsidRPr="000129F3">
        <w:rPr>
          <w:sz w:val="20"/>
          <w:szCs w:val="20"/>
        </w:rPr>
        <w:t xml:space="preserve">or </w:t>
      </w:r>
      <w:r w:rsidR="000129F3" w:rsidRPr="000129F3">
        <w:rPr>
          <w:sz w:val="20"/>
          <w:szCs w:val="20"/>
        </w:rPr>
        <w:t>(202) 693-1125</w:t>
      </w:r>
      <w:r w:rsidR="000129F3">
        <w:rPr>
          <w:sz w:val="20"/>
          <w:szCs w:val="20"/>
        </w:rPr>
        <w:t xml:space="preserve"> </w:t>
      </w:r>
      <w:r w:rsidRPr="000129F3">
        <w:rPr>
          <w:sz w:val="20"/>
          <w:szCs w:val="20"/>
        </w:rPr>
        <w:t>to discuss</w:t>
      </w:r>
      <w:r w:rsidRPr="000C311E">
        <w:rPr>
          <w:sz w:val="20"/>
          <w:szCs w:val="20"/>
        </w:rPr>
        <w:t xml:space="preserve"> an alternative submission method.</w:t>
      </w:r>
    </w:p>
  </w:footnote>
  <w:footnote w:id="15">
    <w:p w14:paraId="0C9285D4" w14:textId="76CA414E" w:rsidR="00C72464" w:rsidRPr="00AA6D7A" w:rsidRDefault="00C72464" w:rsidP="00114EC2">
      <w:pPr>
        <w:pStyle w:val="FootnoteText"/>
      </w:pPr>
      <w:r w:rsidRPr="00AA6D7A">
        <w:rPr>
          <w:rStyle w:val="FootnoteReference"/>
        </w:rPr>
        <w:footnoteRef/>
      </w:r>
      <w:r w:rsidRPr="00AA6D7A">
        <w:t xml:space="preserve"> Government Paperwork Elimination Act (Public Law 105-277, 1998)</w:t>
      </w:r>
      <w:r>
        <w:t>,</w:t>
      </w:r>
      <w:r w:rsidRPr="00AA6D7A">
        <w:t xml:space="preserve"> </w:t>
      </w:r>
      <w:hyperlink r:id="rId1" w:history="1">
        <w:r w:rsidRPr="00114EC2">
          <w:rPr>
            <w:rStyle w:val="Hyperlink"/>
            <w:color w:val="auto"/>
            <w:u w:val="none"/>
          </w:rPr>
          <w:t>https://www.gpo.gov/fdsys/pkg/PLAW-105publ277/pdf/PLAW-105publ277.pdf</w:t>
        </w:r>
      </w:hyperlink>
      <w:r>
        <w:t xml:space="preserve"> </w:t>
      </w:r>
      <w:r w:rsidR="006638C2">
        <w:t xml:space="preserve">(last accessed </w:t>
      </w:r>
      <w:r w:rsidR="00487446">
        <w:t>May 4</w:t>
      </w:r>
      <w:r w:rsidR="006638C2">
        <w:t>, 2022</w:t>
      </w:r>
      <w:r w:rsidRPr="00AA6D7A">
        <w:t>).</w:t>
      </w:r>
    </w:p>
  </w:footnote>
  <w:footnote w:id="16">
    <w:p w14:paraId="32FACE32" w14:textId="3A07B065" w:rsidR="00C72464" w:rsidRDefault="00C72464">
      <w:pPr>
        <w:pStyle w:val="FootnoteText"/>
      </w:pPr>
      <w:r w:rsidRPr="00185091">
        <w:rPr>
          <w:rStyle w:val="FootnoteReference"/>
        </w:rPr>
        <w:footnoteRef/>
      </w:r>
      <w:r w:rsidRPr="00185091">
        <w:t xml:space="preserve"> The Employer Information Report (EEO-1) is promulgated jointly by OFCCP and the Equal Employment Opportunity Commission (EEOC), see 41 CFR 60-1.7(a).</w:t>
      </w:r>
      <w:r w:rsidR="00E64162">
        <w:t xml:space="preserve"> </w:t>
      </w:r>
      <w:r w:rsidRPr="00185091">
        <w:t>That report is certified under OMB Control No. 3046-0049 through a collection that is sponsored by the EEOC</w:t>
      </w:r>
      <w:r>
        <w:t xml:space="preserve">. </w:t>
      </w:r>
    </w:p>
  </w:footnote>
  <w:footnote w:id="17">
    <w:p w14:paraId="35609B13" w14:textId="772C9A3E" w:rsidR="00716744" w:rsidRPr="0040256F" w:rsidRDefault="00716744">
      <w:pPr>
        <w:pStyle w:val="FootnoteText"/>
        <w:rPr>
          <w:color w:val="auto"/>
        </w:rPr>
      </w:pPr>
      <w:r w:rsidRPr="0040256F">
        <w:rPr>
          <w:rStyle w:val="FootnoteReference"/>
          <w:color w:val="auto"/>
        </w:rPr>
        <w:footnoteRef/>
      </w:r>
      <w:r w:rsidRPr="0040256F">
        <w:rPr>
          <w:color w:val="auto"/>
        </w:rPr>
        <w:t xml:space="preserve"> </w:t>
      </w:r>
      <w:r w:rsidRPr="00F1630E">
        <w:rPr>
          <w:color w:val="auto"/>
        </w:rPr>
        <w:t>The Contract Portal is OFCCP’s electronic platform where covered federal contractors and subcontractors (“contractors”) must certify whether they are meeting their requirement to develop and maintain annual AAPs</w:t>
      </w:r>
      <w:r w:rsidRPr="00C0110A">
        <w:rPr>
          <w:color w:val="auto"/>
        </w:rPr>
        <w:t xml:space="preserve">. More information on the Contractor Portal can be found at </w:t>
      </w:r>
      <w:r w:rsidR="00356637" w:rsidRPr="00DC7256">
        <w:rPr>
          <w:color w:val="auto"/>
        </w:rPr>
        <w:t xml:space="preserve">https://www.dol.gov/agencies/ofccp/contractorportal (last accessed </w:t>
      </w:r>
      <w:r w:rsidR="00487446">
        <w:rPr>
          <w:color w:val="auto"/>
        </w:rPr>
        <w:t>May 4</w:t>
      </w:r>
      <w:r w:rsidR="00356637" w:rsidRPr="00DC7256">
        <w:rPr>
          <w:color w:val="auto"/>
        </w:rPr>
        <w:t>, 2022)</w:t>
      </w:r>
      <w:r w:rsidRPr="00B64B3F">
        <w:rPr>
          <w:color w:val="auto"/>
        </w:rPr>
        <w:t>.</w:t>
      </w:r>
      <w:r w:rsidR="6019369A" w:rsidRPr="00BA5620">
        <w:rPr>
          <w:color w:val="auto"/>
        </w:rPr>
        <w:t xml:space="preserve"> OFCCP is also authorized to use the Contractor Portal to receive AAPs from federal contractors scheduled for compliance eval</w:t>
      </w:r>
      <w:r w:rsidR="6019369A" w:rsidRPr="00A120D2">
        <w:rPr>
          <w:color w:val="auto"/>
        </w:rPr>
        <w:t xml:space="preserve">uations. </w:t>
      </w:r>
      <w:r w:rsidR="00804E55" w:rsidRPr="00F1630E">
        <w:rPr>
          <w:i/>
          <w:iCs/>
          <w:color w:val="auto"/>
        </w:rPr>
        <w:t>See</w:t>
      </w:r>
      <w:r w:rsidR="00804E55" w:rsidRPr="00F1630E">
        <w:rPr>
          <w:color w:val="auto"/>
        </w:rPr>
        <w:t xml:space="preserve"> </w:t>
      </w:r>
      <w:r w:rsidR="00804E55" w:rsidRPr="00F1630E">
        <w:rPr>
          <w:color w:val="212121"/>
          <w:shd w:val="clear" w:color="auto" w:fill="FFFFFF"/>
        </w:rPr>
        <w:t>OMB Control Number 1250-0012.</w:t>
      </w:r>
    </w:p>
  </w:footnote>
  <w:footnote w:id="18">
    <w:p w14:paraId="0C8F8E09" w14:textId="2E5A41B1" w:rsidR="007376CE" w:rsidRPr="0040256F" w:rsidRDefault="007376CE">
      <w:pPr>
        <w:pStyle w:val="FootnoteText"/>
        <w:rPr>
          <w:color w:val="auto"/>
        </w:rPr>
      </w:pPr>
      <w:r w:rsidRPr="0040256F">
        <w:rPr>
          <w:rStyle w:val="FootnoteReference"/>
          <w:color w:val="auto"/>
        </w:rPr>
        <w:footnoteRef/>
      </w:r>
      <w:r w:rsidRPr="0040256F">
        <w:rPr>
          <w:color w:val="auto"/>
        </w:rPr>
        <w:t xml:space="preserve"> The employer association also asserted that FAAPs should not be subject to OFCCP’s requirement to certify AAPs in the contractor portal. This </w:t>
      </w:r>
      <w:r w:rsidR="00490270">
        <w:rPr>
          <w:color w:val="auto"/>
        </w:rPr>
        <w:t xml:space="preserve">AAP </w:t>
      </w:r>
      <w:r w:rsidRPr="0040256F">
        <w:rPr>
          <w:color w:val="auto"/>
        </w:rPr>
        <w:t>certification requirement is unrelated to this ICR, and OFCCP already addressed the certification requirement through the approval process for</w:t>
      </w:r>
      <w:r w:rsidRPr="0040256F">
        <w:rPr>
          <w:color w:val="auto"/>
          <w:shd w:val="clear" w:color="auto" w:fill="FFFFFF"/>
        </w:rPr>
        <w:t xml:space="preserve"> OMB Control Number 1250-0012</w:t>
      </w:r>
      <w:r w:rsidR="004D7222" w:rsidRPr="0040256F">
        <w:rPr>
          <w:color w:val="auto"/>
          <w:shd w:val="clear" w:color="auto" w:fill="FFFFFF"/>
        </w:rPr>
        <w:t xml:space="preserve">, available at </w:t>
      </w:r>
      <w:r w:rsidR="00FD6676" w:rsidRPr="0040256F">
        <w:rPr>
          <w:color w:val="auto"/>
          <w:shd w:val="clear" w:color="auto" w:fill="FFFFFF"/>
        </w:rPr>
        <w:t xml:space="preserve">https://www.reginfo.gov/public/do/PRAViewICR?ref_nbr=202012-1250-001 (last accessed </w:t>
      </w:r>
      <w:r w:rsidR="00487446">
        <w:rPr>
          <w:color w:val="auto"/>
          <w:shd w:val="clear" w:color="auto" w:fill="FFFFFF"/>
        </w:rPr>
        <w:t>May 4</w:t>
      </w:r>
      <w:r w:rsidR="00FD6676" w:rsidRPr="0040256F">
        <w:rPr>
          <w:color w:val="auto"/>
          <w:shd w:val="clear" w:color="auto" w:fill="FFFFFF"/>
        </w:rPr>
        <w:t>, 2022</w:t>
      </w:r>
      <w:r w:rsidRPr="0040256F">
        <w:rPr>
          <w:color w:val="auto"/>
          <w:shd w:val="clear" w:color="auto" w:fill="FFFFFF"/>
        </w:rPr>
        <w:t>.</w:t>
      </w:r>
    </w:p>
  </w:footnote>
  <w:footnote w:id="19">
    <w:p w14:paraId="3650079A" w14:textId="3D13AB52" w:rsidR="00E0064D" w:rsidRPr="002A26BE" w:rsidRDefault="00E0064D" w:rsidP="00B86FE8">
      <w:pPr>
        <w:pStyle w:val="Heading2"/>
        <w:shd w:val="clear" w:color="auto" w:fill="FFFFFF"/>
        <w:spacing w:before="0" w:after="300"/>
        <w:rPr>
          <w:rFonts w:ascii="Times New Roman" w:hAnsi="Times New Roman" w:cs="Times New Roman"/>
          <w:sz w:val="20"/>
          <w:szCs w:val="20"/>
        </w:rPr>
      </w:pPr>
      <w:r w:rsidRPr="00CE56BF">
        <w:rPr>
          <w:rStyle w:val="FootnoteReference"/>
          <w:rFonts w:ascii="Times New Roman" w:hAnsi="Times New Roman"/>
          <w:color w:val="auto"/>
          <w:sz w:val="20"/>
          <w:szCs w:val="20"/>
        </w:rPr>
        <w:footnoteRef/>
      </w:r>
      <w:r w:rsidRPr="00CE56BF">
        <w:rPr>
          <w:rFonts w:ascii="Times New Roman" w:hAnsi="Times New Roman" w:cs="Times New Roman"/>
          <w:color w:val="auto"/>
          <w:sz w:val="20"/>
          <w:szCs w:val="20"/>
        </w:rPr>
        <w:t xml:space="preserve"> </w:t>
      </w:r>
      <w:r w:rsidRPr="00225ECB">
        <w:rPr>
          <w:rFonts w:ascii="Times New Roman" w:hAnsi="Times New Roman" w:cs="Times New Roman"/>
          <w:i/>
          <w:color w:val="auto"/>
          <w:sz w:val="20"/>
          <w:szCs w:val="20"/>
        </w:rPr>
        <w:t>See</w:t>
      </w:r>
      <w:r w:rsidRPr="00CE56BF">
        <w:rPr>
          <w:rFonts w:ascii="Times New Roman" w:hAnsi="Times New Roman" w:cs="Times New Roman"/>
          <w:color w:val="auto"/>
          <w:sz w:val="20"/>
          <w:szCs w:val="20"/>
        </w:rPr>
        <w:t xml:space="preserve"> “Functional Affirmative Action Program (FAAP)</w:t>
      </w:r>
      <w:r w:rsidR="002A69F6" w:rsidRPr="00CE56BF">
        <w:rPr>
          <w:rFonts w:ascii="Times New Roman" w:hAnsi="Times New Roman" w:cs="Times New Roman"/>
          <w:color w:val="auto"/>
          <w:sz w:val="20"/>
          <w:szCs w:val="20"/>
        </w:rPr>
        <w:t xml:space="preserve"> Fre</w:t>
      </w:r>
      <w:r w:rsidRPr="00CE56BF">
        <w:rPr>
          <w:rFonts w:ascii="Times New Roman" w:hAnsi="Times New Roman" w:cs="Times New Roman"/>
          <w:color w:val="auto"/>
          <w:sz w:val="20"/>
          <w:szCs w:val="20"/>
        </w:rPr>
        <w:t xml:space="preserve">quently Asked Questions </w:t>
      </w:r>
      <w:r w:rsidR="000C0CBC" w:rsidRPr="00CE56BF">
        <w:rPr>
          <w:rFonts w:ascii="Times New Roman" w:hAnsi="Times New Roman" w:cs="Times New Roman"/>
          <w:color w:val="auto"/>
          <w:sz w:val="20"/>
          <w:szCs w:val="20"/>
        </w:rPr>
        <w:t>at</w:t>
      </w:r>
      <w:r w:rsidR="000C0CBC">
        <w:rPr>
          <w:rFonts w:ascii="Times New Roman" w:hAnsi="Times New Roman" w:cs="Times New Roman"/>
          <w:color w:val="auto"/>
          <w:sz w:val="20"/>
          <w:szCs w:val="20"/>
        </w:rPr>
        <w:t xml:space="preserve"> </w:t>
      </w:r>
      <w:r w:rsidR="000C0CBC" w:rsidRPr="00CE56BF">
        <w:rPr>
          <w:rStyle w:val="Hyperlink"/>
          <w:rFonts w:ascii="Times New Roman" w:hAnsi="Times New Roman"/>
          <w:color w:val="auto"/>
          <w:sz w:val="20"/>
          <w:szCs w:val="20"/>
        </w:rPr>
        <w:t>https://www.dol.gov/agencies/ofccp/faqs/contractorportal</w:t>
      </w:r>
      <w:r w:rsidR="0004011B" w:rsidRPr="00CE56BF">
        <w:rPr>
          <w:rFonts w:ascii="Times New Roman" w:hAnsi="Times New Roman" w:cs="Times New Roman"/>
          <w:color w:val="auto"/>
          <w:sz w:val="20"/>
          <w:szCs w:val="20"/>
        </w:rPr>
        <w:t xml:space="preserve"> </w:t>
      </w:r>
      <w:r w:rsidR="007D05D8" w:rsidRPr="00CE56BF">
        <w:rPr>
          <w:rFonts w:ascii="Times New Roman" w:hAnsi="Times New Roman" w:cs="Times New Roman"/>
          <w:color w:val="auto"/>
          <w:sz w:val="20"/>
          <w:szCs w:val="20"/>
        </w:rPr>
        <w:t xml:space="preserve">(last accessed </w:t>
      </w:r>
      <w:r w:rsidR="00487446">
        <w:rPr>
          <w:rFonts w:ascii="Times New Roman" w:hAnsi="Times New Roman" w:cs="Times New Roman"/>
          <w:color w:val="auto"/>
          <w:sz w:val="20"/>
          <w:szCs w:val="20"/>
        </w:rPr>
        <w:t>May 4</w:t>
      </w:r>
      <w:r w:rsidR="007D05D8" w:rsidRPr="00CE56BF">
        <w:rPr>
          <w:rFonts w:ascii="Times New Roman" w:hAnsi="Times New Roman" w:cs="Times New Roman"/>
          <w:color w:val="auto"/>
          <w:sz w:val="20"/>
          <w:szCs w:val="20"/>
        </w:rPr>
        <w:t>, 2022).</w:t>
      </w:r>
      <w:r w:rsidR="00E64162">
        <w:rPr>
          <w:rFonts w:ascii="Times New Roman" w:hAnsi="Times New Roman" w:cs="Times New Roman"/>
          <w:color w:val="auto"/>
          <w:sz w:val="20"/>
          <w:szCs w:val="20"/>
        </w:rPr>
        <w:t xml:space="preserve"> </w:t>
      </w:r>
    </w:p>
  </w:footnote>
  <w:footnote w:id="20">
    <w:p w14:paraId="1911528F" w14:textId="442C3E51" w:rsidR="003531C7" w:rsidRDefault="003531C7">
      <w:pPr>
        <w:pStyle w:val="FootnoteText"/>
      </w:pPr>
      <w:r>
        <w:rPr>
          <w:rStyle w:val="FootnoteReference"/>
        </w:rPr>
        <w:footnoteRef/>
      </w:r>
      <w:r>
        <w:t xml:space="preserve"> All these requirements are already in effect in </w:t>
      </w:r>
      <w:r w:rsidRPr="00EE7A13">
        <w:rPr>
          <w:szCs w:val="24"/>
        </w:rPr>
        <w:t xml:space="preserve">Directive (DIR) 2013-01 Revision 2, </w:t>
      </w:r>
      <w:r w:rsidRPr="00B86FE8">
        <w:rPr>
          <w:i/>
          <w:iCs/>
        </w:rPr>
        <w:t>Functional Affirmative Action Programs</w:t>
      </w:r>
      <w:r w:rsidR="00E837EE">
        <w:t xml:space="preserve">, available at </w:t>
      </w:r>
      <w:r w:rsidR="004C3CA4" w:rsidRPr="004C3CA4">
        <w:t>https://www.dol.gov/agencies/ofccp/directives/2013-01</w:t>
      </w:r>
      <w:r>
        <w:rPr>
          <w:szCs w:val="24"/>
        </w:rPr>
        <w:t xml:space="preserve"> </w:t>
      </w:r>
      <w:r w:rsidRPr="00EE7A13">
        <w:rPr>
          <w:szCs w:val="24"/>
        </w:rPr>
        <w:t>(</w:t>
      </w:r>
      <w:r w:rsidR="004C3CA4">
        <w:rPr>
          <w:szCs w:val="24"/>
        </w:rPr>
        <w:t xml:space="preserve">last accessed </w:t>
      </w:r>
      <w:r w:rsidR="00487446">
        <w:rPr>
          <w:szCs w:val="24"/>
        </w:rPr>
        <w:t>May 4</w:t>
      </w:r>
      <w:r w:rsidR="004C3CA4">
        <w:rPr>
          <w:szCs w:val="24"/>
        </w:rPr>
        <w:t>, 2022</w:t>
      </w:r>
      <w:r>
        <w:rPr>
          <w:szCs w:val="24"/>
        </w:rPr>
        <w:t>).</w:t>
      </w:r>
    </w:p>
  </w:footnote>
  <w:footnote w:id="21">
    <w:p w14:paraId="5CFCACE8" w14:textId="1BB733D1" w:rsidR="00154CD5" w:rsidRPr="00B86FE8" w:rsidRDefault="00154CD5" w:rsidP="00B86FE8">
      <w:pPr>
        <w:pStyle w:val="Heading1"/>
        <w:shd w:val="clear" w:color="auto" w:fill="FFFFFF"/>
        <w:spacing w:before="0"/>
        <w:rPr>
          <w:rFonts w:ascii="Times New Roman" w:hAnsi="Times New Roman" w:cs="Times New Roman"/>
          <w:color w:val="212121"/>
          <w:sz w:val="20"/>
          <w:szCs w:val="20"/>
        </w:rPr>
      </w:pPr>
      <w:r w:rsidRPr="00A631CB">
        <w:rPr>
          <w:rStyle w:val="FootnoteReference"/>
          <w:rFonts w:ascii="Times New Roman" w:hAnsi="Times New Roman"/>
          <w:color w:val="auto"/>
          <w:sz w:val="20"/>
          <w:szCs w:val="20"/>
        </w:rPr>
        <w:footnoteRef/>
      </w:r>
      <w:r w:rsidRPr="00A631CB">
        <w:rPr>
          <w:rFonts w:ascii="Times New Roman" w:hAnsi="Times New Roman" w:cs="Times New Roman"/>
          <w:color w:val="auto"/>
          <w:sz w:val="20"/>
          <w:szCs w:val="20"/>
        </w:rPr>
        <w:t xml:space="preserve"> </w:t>
      </w:r>
      <w:r w:rsidRPr="00A631CB">
        <w:rPr>
          <w:rFonts w:ascii="Times New Roman" w:hAnsi="Times New Roman" w:cs="Times New Roman"/>
          <w:i/>
          <w:iCs/>
          <w:color w:val="auto"/>
          <w:sz w:val="20"/>
          <w:szCs w:val="20"/>
        </w:rPr>
        <w:t>See</w:t>
      </w:r>
      <w:r w:rsidRPr="00A631CB">
        <w:rPr>
          <w:rFonts w:ascii="Times New Roman" w:hAnsi="Times New Roman" w:cs="Times New Roman"/>
          <w:color w:val="auto"/>
          <w:sz w:val="20"/>
          <w:szCs w:val="20"/>
        </w:rPr>
        <w:t xml:space="preserve"> Functional Affirmative Action Programs Frequently Asked Questions</w:t>
      </w:r>
      <w:r w:rsidR="00876374">
        <w:rPr>
          <w:rFonts w:ascii="Times New Roman" w:hAnsi="Times New Roman" w:cs="Times New Roman"/>
          <w:color w:val="auto"/>
          <w:sz w:val="20"/>
          <w:szCs w:val="20"/>
        </w:rPr>
        <w:t>, available</w:t>
      </w:r>
      <w:r w:rsidRPr="00A631CB">
        <w:rPr>
          <w:rFonts w:ascii="Times New Roman" w:hAnsi="Times New Roman" w:cs="Times New Roman"/>
          <w:color w:val="auto"/>
          <w:sz w:val="20"/>
          <w:szCs w:val="20"/>
        </w:rPr>
        <w:t xml:space="preserve"> at </w:t>
      </w:r>
      <w:r w:rsidR="00876374" w:rsidRPr="00A631CB">
        <w:rPr>
          <w:rFonts w:ascii="Times New Roman" w:hAnsi="Times New Roman" w:cs="Times New Roman"/>
          <w:color w:val="auto"/>
          <w:sz w:val="20"/>
          <w:szCs w:val="20"/>
        </w:rPr>
        <w:t>https://www.dol.gov/agencies/ofccp/faqs/faap</w:t>
      </w:r>
      <w:r w:rsidRPr="00A631CB">
        <w:rPr>
          <w:rFonts w:ascii="Times New Roman" w:hAnsi="Times New Roman" w:cs="Times New Roman"/>
          <w:color w:val="auto"/>
          <w:sz w:val="20"/>
          <w:szCs w:val="20"/>
        </w:rPr>
        <w:t xml:space="preserve"> (last </w:t>
      </w:r>
      <w:r w:rsidR="00876374" w:rsidRPr="00A631CB">
        <w:rPr>
          <w:rFonts w:ascii="Times New Roman" w:hAnsi="Times New Roman" w:cs="Times New Roman"/>
          <w:color w:val="auto"/>
          <w:sz w:val="20"/>
          <w:szCs w:val="20"/>
        </w:rPr>
        <w:t>a</w:t>
      </w:r>
      <w:r w:rsidR="00876374">
        <w:rPr>
          <w:rFonts w:ascii="Times New Roman" w:hAnsi="Times New Roman" w:cs="Times New Roman"/>
          <w:color w:val="212121"/>
          <w:sz w:val="20"/>
          <w:szCs w:val="20"/>
        </w:rPr>
        <w:t xml:space="preserve">ccessed </w:t>
      </w:r>
      <w:r w:rsidR="00696746">
        <w:rPr>
          <w:rFonts w:ascii="Times New Roman" w:hAnsi="Times New Roman" w:cs="Times New Roman"/>
          <w:color w:val="212121"/>
          <w:sz w:val="20"/>
          <w:szCs w:val="20"/>
        </w:rPr>
        <w:t xml:space="preserve">May </w:t>
      </w:r>
      <w:r w:rsidR="00487446">
        <w:rPr>
          <w:rFonts w:ascii="Times New Roman" w:hAnsi="Times New Roman" w:cs="Times New Roman"/>
          <w:color w:val="212121"/>
          <w:sz w:val="20"/>
          <w:szCs w:val="20"/>
        </w:rPr>
        <w:t>4</w:t>
      </w:r>
      <w:r w:rsidR="00876374">
        <w:rPr>
          <w:rFonts w:ascii="Times New Roman" w:hAnsi="Times New Roman" w:cs="Times New Roman"/>
          <w:color w:val="212121"/>
          <w:sz w:val="20"/>
          <w:szCs w:val="20"/>
        </w:rPr>
        <w:t>, 2022</w:t>
      </w:r>
      <w:r w:rsidRPr="00B86FE8">
        <w:rPr>
          <w:rFonts w:ascii="Times New Roman" w:hAnsi="Times New Roman" w:cs="Times New Roman"/>
          <w:color w:val="212121"/>
          <w:sz w:val="20"/>
          <w:szCs w:val="20"/>
        </w:rPr>
        <w:t>).</w:t>
      </w:r>
    </w:p>
    <w:p w14:paraId="573381D8" w14:textId="64821878" w:rsidR="00154CD5" w:rsidRDefault="00154CD5">
      <w:pPr>
        <w:pStyle w:val="FootnoteText"/>
      </w:pPr>
    </w:p>
  </w:footnote>
  <w:footnote w:id="22">
    <w:p w14:paraId="686EA55F" w14:textId="1CEDEAEA" w:rsidR="007C4509" w:rsidRDefault="007C4509" w:rsidP="007C4509">
      <w:pPr>
        <w:pStyle w:val="FootnoteText"/>
      </w:pPr>
      <w:r>
        <w:rPr>
          <w:rStyle w:val="FootnoteReference"/>
        </w:rPr>
        <w:footnoteRef/>
      </w:r>
      <w:r>
        <w:t xml:space="preserve"> The </w:t>
      </w:r>
      <w:r w:rsidR="005C5DEE">
        <w:t>30-day</w:t>
      </w:r>
      <w:r>
        <w:t xml:space="preserve"> notice period </w:t>
      </w:r>
      <w:r w:rsidR="00C9533D">
        <w:t>would have applied</w:t>
      </w:r>
      <w:r>
        <w:t xml:space="preserve"> to </w:t>
      </w:r>
      <w:r w:rsidRPr="00A43CDF">
        <w:rPr>
          <w:szCs w:val="24"/>
        </w:rPr>
        <w:t xml:space="preserve">FAAP agreements </w:t>
      </w:r>
      <w:r>
        <w:rPr>
          <w:szCs w:val="24"/>
        </w:rPr>
        <w:t xml:space="preserve">that </w:t>
      </w:r>
      <w:r w:rsidR="00C9533D">
        <w:rPr>
          <w:szCs w:val="24"/>
        </w:rPr>
        <w:t>went</w:t>
      </w:r>
      <w:r>
        <w:rPr>
          <w:szCs w:val="24"/>
        </w:rPr>
        <w:t xml:space="preserve"> into effect </w:t>
      </w:r>
      <w:r w:rsidRPr="00A43CDF">
        <w:rPr>
          <w:szCs w:val="24"/>
        </w:rPr>
        <w:t xml:space="preserve">after the effective date of </w:t>
      </w:r>
      <w:r>
        <w:rPr>
          <w:szCs w:val="24"/>
        </w:rPr>
        <w:t>Directive</w:t>
      </w:r>
      <w:r w:rsidRPr="007D05CA">
        <w:rPr>
          <w:szCs w:val="24"/>
        </w:rPr>
        <w:t xml:space="preserve"> </w:t>
      </w:r>
      <w:sdt>
        <w:sdtPr>
          <w:rPr>
            <w:color w:val="2B579A"/>
            <w:szCs w:val="24"/>
            <w:shd w:val="clear" w:color="auto" w:fill="E6E6E6"/>
          </w:rPr>
          <w:alias w:val="INT Num."/>
          <w:tag w:val="INT Num."/>
          <w:id w:val="1930309034"/>
          <w:placeholder>
            <w:docPart w:val="438A4D99C5E34D73908339B91EB5BC44"/>
          </w:placeholder>
        </w:sdtPr>
        <w:sdtEndPr/>
        <w:sdtContent>
          <w:r w:rsidRPr="007D05CA">
            <w:rPr>
              <w:szCs w:val="24"/>
            </w:rPr>
            <w:t>2013-01 Revision 3</w:t>
          </w:r>
        </w:sdtContent>
      </w:sdt>
      <w:r>
        <w:rPr>
          <w:szCs w:val="24"/>
        </w:rPr>
        <w:t>. Prior FAAP agreements w</w:t>
      </w:r>
      <w:r w:rsidR="00C9533D">
        <w:rPr>
          <w:szCs w:val="24"/>
        </w:rPr>
        <w:t>ould</w:t>
      </w:r>
      <w:r w:rsidR="0042561C">
        <w:rPr>
          <w:szCs w:val="24"/>
        </w:rPr>
        <w:t xml:space="preserve"> have</w:t>
      </w:r>
      <w:r>
        <w:rPr>
          <w:szCs w:val="24"/>
        </w:rPr>
        <w:t xml:space="preserve"> be</w:t>
      </w:r>
      <w:r w:rsidR="0042561C">
        <w:rPr>
          <w:szCs w:val="24"/>
        </w:rPr>
        <w:t>en</w:t>
      </w:r>
      <w:r>
        <w:rPr>
          <w:szCs w:val="24"/>
        </w:rPr>
        <w:t xml:space="preserve"> subject to the notice periods in their FAAP agreements.</w:t>
      </w:r>
    </w:p>
  </w:footnote>
  <w:footnote w:id="23">
    <w:p w14:paraId="610D7DF1" w14:textId="77777777" w:rsidR="00F22C14" w:rsidRPr="00545904" w:rsidRDefault="00F22C14" w:rsidP="00F22C14">
      <w:pPr>
        <w:pStyle w:val="FootnoteText"/>
        <w:rPr>
          <w:shd w:val="clear" w:color="auto" w:fill="FFFFFF"/>
        </w:rPr>
      </w:pPr>
      <w:r>
        <w:rPr>
          <w:rStyle w:val="FootnoteReference"/>
        </w:rPr>
        <w:footnoteRef/>
      </w:r>
      <w:r>
        <w:t xml:space="preserve"> </w:t>
      </w:r>
      <w:r w:rsidRPr="0E327384">
        <w:rPr>
          <w:shd w:val="clear" w:color="auto" w:fill="FFFFFF"/>
        </w:rPr>
        <w:t>All employees must be covered by an establishment-based AAP no later than 120 days from the notification of termination.</w:t>
      </w:r>
    </w:p>
    <w:p w14:paraId="347F789A" w14:textId="5DA567BB" w:rsidR="00F22C14" w:rsidRDefault="00F22C14">
      <w:pPr>
        <w:pStyle w:val="FootnoteText"/>
      </w:pPr>
    </w:p>
  </w:footnote>
  <w:footnote w:id="24">
    <w:p w14:paraId="1E0B2982" w14:textId="77777777" w:rsidR="00503E80" w:rsidRDefault="00503E80" w:rsidP="00503E80">
      <w:pPr>
        <w:pStyle w:val="FootnoteText"/>
      </w:pPr>
      <w:r>
        <w:rPr>
          <w:rStyle w:val="FootnoteReference"/>
        </w:rPr>
        <w:footnoteRef/>
      </w:r>
      <w:r>
        <w:t xml:space="preserve"> Employees who are based remotely should be included in the facility to which they report. </w:t>
      </w:r>
    </w:p>
  </w:footnote>
  <w:footnote w:id="25">
    <w:p w14:paraId="2D443173" w14:textId="77777777" w:rsidR="00503E80" w:rsidRDefault="00503E80" w:rsidP="00503E80">
      <w:pPr>
        <w:pStyle w:val="FootnoteText"/>
      </w:pPr>
      <w:r>
        <w:rPr>
          <w:rStyle w:val="FootnoteReference"/>
        </w:rPr>
        <w:footnoteRef/>
      </w:r>
      <w:r>
        <w:t xml:space="preserve"> Information for each proposed FAAP including the description, addresses, and names of managing officials and contact persons should be provided as a flat file or database. </w:t>
      </w:r>
    </w:p>
  </w:footnote>
  <w:footnote w:id="26">
    <w:p w14:paraId="2C29DEB9" w14:textId="1B713750" w:rsidR="00503E80" w:rsidRDefault="00503E80" w:rsidP="00503E80">
      <w:pPr>
        <w:pStyle w:val="FootnoteText"/>
      </w:pPr>
      <w:r>
        <w:rPr>
          <w:rStyle w:val="FootnoteReference"/>
        </w:rPr>
        <w:footnoteRef/>
      </w:r>
      <w:r>
        <w:t xml:space="preserve"> Upon termination of a FAAP agreement, all employees are required to be covered by establishment-based AAPs.</w:t>
      </w:r>
      <w:r w:rsidR="00E64162">
        <w:t xml:space="preserve"> </w:t>
      </w:r>
      <w:r>
        <w:t>The burden for establishing a traditional AAP is covered under OMB Control No. 1250-0003, Supply and Service Recordkeeping and Reporting Requirements.</w:t>
      </w:r>
    </w:p>
  </w:footnote>
  <w:footnote w:id="27">
    <w:p w14:paraId="5D521FCB" w14:textId="7F37DC05" w:rsidR="00503E80" w:rsidRDefault="00503E80" w:rsidP="00503E80">
      <w:pPr>
        <w:pStyle w:val="FootnoteText"/>
      </w:pPr>
      <w:r>
        <w:rPr>
          <w:rStyle w:val="FootnoteReference"/>
        </w:rPr>
        <w:footnoteRef/>
      </w:r>
      <w:r>
        <w:t xml:space="preserve"> </w:t>
      </w:r>
      <w:r w:rsidRPr="004F64E9">
        <w:t>Bureau of Labor Statistics, Occupational Employment Statistics, Occupationa</w:t>
      </w:r>
      <w:r>
        <w:t>l Employment and Wages, May 202</w:t>
      </w:r>
      <w:r w:rsidR="00204952">
        <w:t>1</w:t>
      </w:r>
      <w:r w:rsidRPr="004F64E9">
        <w:t>, https://www.bls.gov/oes/current/oe</w:t>
      </w:r>
      <w:r>
        <w:t>s_nat.htm</w:t>
      </w:r>
      <w:r w:rsidRPr="005A62B5">
        <w:t xml:space="preserve"> (last accessed </w:t>
      </w:r>
      <w:r w:rsidR="004F776A">
        <w:t>May 4</w:t>
      </w:r>
      <w:r w:rsidR="006638C2">
        <w:t xml:space="preserve">, 2022). </w:t>
      </w:r>
      <w:r>
        <w:t>$4</w:t>
      </w:r>
      <w:r w:rsidR="00DE5FA1">
        <w:t>8.33</w:t>
      </w:r>
      <w:r w:rsidRPr="004F64E9">
        <w:t xml:space="preserve"> per hour fo</w:t>
      </w:r>
      <w:r>
        <w:t xml:space="preserve">r </w:t>
      </w:r>
      <w:r w:rsidRPr="005A62B5">
        <w:t xml:space="preserve">Management </w:t>
      </w:r>
      <w:r>
        <w:t>Analysts and $6</w:t>
      </w:r>
      <w:r w:rsidR="00DE5FA1">
        <w:t>5.67</w:t>
      </w:r>
      <w:r w:rsidRPr="004F64E9">
        <w:t xml:space="preserve"> per hou</w:t>
      </w:r>
      <w:r w:rsidR="006638C2">
        <w:t xml:space="preserve">r for Human Resource Managers. </w:t>
      </w:r>
      <w:r w:rsidRPr="004F64E9">
        <w:t>The calculation uses an 80/20 split between Management Analysts and Human Resource Managers, which</w:t>
      </w:r>
      <w:r>
        <w:t xml:space="preserve"> equals $5</w:t>
      </w:r>
      <w:r w:rsidR="00DE5FA1">
        <w:t>1.79</w:t>
      </w:r>
      <w:r w:rsidR="006638C2">
        <w:t>.</w:t>
      </w:r>
      <w:r w:rsidRPr="004F64E9">
        <w:t xml:space="preserve"> Fringe benefit</w:t>
      </w:r>
      <w:r w:rsidR="005C4A5A">
        <w:t>s</w:t>
      </w:r>
      <w:r w:rsidRPr="004F64E9">
        <w:t xml:space="preserve"> and overhead costs </w:t>
      </w:r>
      <w:r w:rsidR="006638C2">
        <w:t xml:space="preserve">are 46 percent of wages. </w:t>
      </w:r>
      <w:r>
        <w:t>$5</w:t>
      </w:r>
      <w:r w:rsidR="005C4A5A">
        <w:t>1.79</w:t>
      </w:r>
      <w:r>
        <w:t xml:space="preserve"> x 1.46 = $7</w:t>
      </w:r>
      <w:r w:rsidR="005C4A5A">
        <w:t>5.61</w:t>
      </w:r>
      <w:r w:rsidRPr="004F64E9">
        <w:t xml:space="preserve">. </w:t>
      </w:r>
    </w:p>
  </w:footnote>
  <w:footnote w:id="28">
    <w:p w14:paraId="329A9E9D" w14:textId="68152BC7" w:rsidR="00503E80" w:rsidRDefault="00503E80" w:rsidP="00503E80">
      <w:pPr>
        <w:pStyle w:val="FootnoteText"/>
      </w:pPr>
      <w:r>
        <w:rPr>
          <w:vertAlign w:val="superscript"/>
        </w:rPr>
        <w:footnoteRef/>
      </w:r>
      <w:r>
        <w:rPr>
          <w:vertAlign w:val="superscript"/>
        </w:rPr>
        <w:t xml:space="preserve"> </w:t>
      </w:r>
      <w:r w:rsidRPr="00C02CE4">
        <w:rPr>
          <w:i/>
          <w:color w:val="auto"/>
          <w:szCs w:val="22"/>
        </w:rPr>
        <w:t>See</w:t>
      </w:r>
      <w:r w:rsidRPr="0072040B">
        <w:rPr>
          <w:color w:val="auto"/>
          <w:szCs w:val="22"/>
        </w:rPr>
        <w:t xml:space="preserve"> “Salary Table 20</w:t>
      </w:r>
      <w:r w:rsidR="006638C2">
        <w:rPr>
          <w:color w:val="auto"/>
          <w:szCs w:val="22"/>
        </w:rPr>
        <w:t>22-DCB Incorporating The 2.2</w:t>
      </w:r>
      <w:r w:rsidRPr="0072040B">
        <w:rPr>
          <w:color w:val="auto"/>
          <w:szCs w:val="22"/>
        </w:rPr>
        <w:t xml:space="preserve">% General Schedule Increase </w:t>
      </w:r>
      <w:r w:rsidR="005C5DEE" w:rsidRPr="0072040B">
        <w:rPr>
          <w:color w:val="auto"/>
          <w:szCs w:val="22"/>
        </w:rPr>
        <w:t>and</w:t>
      </w:r>
      <w:r w:rsidRPr="0072040B">
        <w:rPr>
          <w:color w:val="auto"/>
          <w:szCs w:val="22"/>
        </w:rPr>
        <w:t xml:space="preserve"> </w:t>
      </w:r>
      <w:r w:rsidR="005C5DEE">
        <w:rPr>
          <w:color w:val="auto"/>
          <w:szCs w:val="22"/>
        </w:rPr>
        <w:t>a</w:t>
      </w:r>
      <w:r w:rsidRPr="0072040B">
        <w:rPr>
          <w:color w:val="auto"/>
          <w:szCs w:val="22"/>
        </w:rPr>
        <w:t xml:space="preserve"> Locality Payment </w:t>
      </w:r>
      <w:r w:rsidR="005C5DEE">
        <w:rPr>
          <w:color w:val="auto"/>
          <w:szCs w:val="22"/>
        </w:rPr>
        <w:t>o</w:t>
      </w:r>
      <w:r w:rsidRPr="0072040B">
        <w:rPr>
          <w:color w:val="auto"/>
          <w:szCs w:val="22"/>
        </w:rPr>
        <w:t xml:space="preserve">f </w:t>
      </w:r>
      <w:r w:rsidR="006638C2">
        <w:rPr>
          <w:color w:val="auto"/>
          <w:szCs w:val="22"/>
        </w:rPr>
        <w:t>31.53</w:t>
      </w:r>
      <w:r w:rsidRPr="0072040B">
        <w:rPr>
          <w:color w:val="auto"/>
          <w:szCs w:val="22"/>
        </w:rPr>
        <w:t xml:space="preserve">% </w:t>
      </w:r>
      <w:r w:rsidR="005C5DEE">
        <w:rPr>
          <w:color w:val="auto"/>
          <w:szCs w:val="22"/>
        </w:rPr>
        <w:t>f</w:t>
      </w:r>
      <w:r w:rsidRPr="0072040B">
        <w:rPr>
          <w:color w:val="auto"/>
          <w:szCs w:val="22"/>
        </w:rPr>
        <w:t xml:space="preserve">or </w:t>
      </w:r>
      <w:r w:rsidR="005C5DEE">
        <w:rPr>
          <w:color w:val="auto"/>
          <w:szCs w:val="22"/>
        </w:rPr>
        <w:t>t</w:t>
      </w:r>
      <w:r w:rsidRPr="0072040B">
        <w:rPr>
          <w:color w:val="auto"/>
          <w:szCs w:val="22"/>
        </w:rPr>
        <w:t xml:space="preserve">he Locality Pay Area </w:t>
      </w:r>
      <w:r w:rsidR="00CE56BF">
        <w:rPr>
          <w:color w:val="auto"/>
          <w:szCs w:val="22"/>
        </w:rPr>
        <w:t>o</w:t>
      </w:r>
      <w:r w:rsidRPr="0072040B">
        <w:rPr>
          <w:color w:val="auto"/>
          <w:szCs w:val="22"/>
        </w:rPr>
        <w:t>f Washington-Baltimore-Arlington, DC-MD-VA-WV-PA,” available at https://www.opm.gov/policy-data-oversight/pay-leave/salaries-wages/salary-tables/pdf/20</w:t>
      </w:r>
      <w:r w:rsidR="006638C2">
        <w:rPr>
          <w:color w:val="auto"/>
          <w:szCs w:val="22"/>
        </w:rPr>
        <w:t>22</w:t>
      </w:r>
      <w:r w:rsidRPr="0072040B">
        <w:rPr>
          <w:color w:val="auto"/>
          <w:szCs w:val="22"/>
        </w:rPr>
        <w:t>/D</w:t>
      </w:r>
      <w:r w:rsidRPr="005F6411">
        <w:rPr>
          <w:color w:val="auto"/>
          <w:szCs w:val="22"/>
        </w:rPr>
        <w:t xml:space="preserve">CB_h.pdf (last accessed </w:t>
      </w:r>
      <w:r w:rsidR="004F776A">
        <w:rPr>
          <w:color w:val="auto"/>
          <w:szCs w:val="22"/>
        </w:rPr>
        <w:t>May 4</w:t>
      </w:r>
      <w:r w:rsidR="006638C2">
        <w:rPr>
          <w:color w:val="auto"/>
          <w:szCs w:val="22"/>
        </w:rPr>
        <w:t>, 2022</w:t>
      </w:r>
      <w:r w:rsidRPr="0072040B">
        <w:rPr>
          <w:color w:val="auto"/>
          <w:szCs w:val="22"/>
        </w:rPr>
        <w:t>)</w:t>
      </w:r>
      <w:r>
        <w:rPr>
          <w:color w:val="auto"/>
          <w:szCs w:val="22"/>
        </w:rPr>
        <w:t>, estimate based o</w:t>
      </w:r>
      <w:r w:rsidR="006638C2">
        <w:rPr>
          <w:color w:val="auto"/>
          <w:szCs w:val="22"/>
        </w:rPr>
        <w:t>n GS-13 grade, step four, $56.30</w:t>
      </w:r>
      <w:r>
        <w:rPr>
          <w:color w:val="auto"/>
          <w:szCs w:val="22"/>
        </w:rPr>
        <w:t xml:space="preserve"> </w:t>
      </w:r>
      <w:r w:rsidR="006638C2">
        <w:t>($56.30*1.46=$82.20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79B95" w14:textId="53D2292D" w:rsidR="00C72464" w:rsidRDefault="00C72464">
    <w:pPr>
      <w:pStyle w:val="Header"/>
    </w:pPr>
    <w:r>
      <w:t>DOL OFCCP – Functional Affirmative Action Programs</w:t>
    </w:r>
  </w:p>
  <w:p w14:paraId="1F4763E9" w14:textId="0FAA0DBA" w:rsidR="00C72464" w:rsidRDefault="00C72464">
    <w:pPr>
      <w:pStyle w:val="Header"/>
    </w:pPr>
    <w:r>
      <w:t>OMB Number 1250-0006</w:t>
    </w:r>
  </w:p>
  <w:p w14:paraId="19A9EF73" w14:textId="77777777" w:rsidR="00B56FC2" w:rsidRDefault="00B56FC2" w:rsidP="00B56FC2">
    <w:pPr>
      <w:pStyle w:val="Header"/>
    </w:pPr>
    <w:r>
      <w:t>Expiration Date: June 30, 2022</w:t>
    </w:r>
  </w:p>
  <w:p w14:paraId="2ED1C322" w14:textId="77777777" w:rsidR="00C72464" w:rsidRDefault="00C724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33B6" w14:textId="0BC77CBB" w:rsidR="00C72464" w:rsidRDefault="00C72464" w:rsidP="00CC3926">
    <w:pPr>
      <w:pStyle w:val="Header"/>
    </w:pPr>
    <w:r>
      <w:t>DOL OFCCP – Functional Affirmative Action Programs</w:t>
    </w:r>
  </w:p>
  <w:p w14:paraId="5BA84231" w14:textId="07DC9EE5" w:rsidR="00C72464" w:rsidRDefault="00C72464">
    <w:pPr>
      <w:pStyle w:val="Header"/>
    </w:pPr>
    <w:r>
      <w:t>OMB Number 1250-0006</w:t>
    </w:r>
  </w:p>
  <w:p w14:paraId="4881B37B" w14:textId="4741D71F" w:rsidR="00B8631E" w:rsidRDefault="00E11D5B">
    <w:pPr>
      <w:pStyle w:val="Header"/>
    </w:pPr>
    <w:r>
      <w:t>Expiration Date: June 30,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70C4"/>
    <w:multiLevelType w:val="hybridMultilevel"/>
    <w:tmpl w:val="C56C623A"/>
    <w:lvl w:ilvl="0" w:tplc="23D61E72">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505A6"/>
    <w:multiLevelType w:val="multilevel"/>
    <w:tmpl w:val="CA70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D0305D"/>
    <w:multiLevelType w:val="hybridMultilevel"/>
    <w:tmpl w:val="5D923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90183F"/>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B249D6"/>
    <w:multiLevelType w:val="hybridMultilevel"/>
    <w:tmpl w:val="C0200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EA5E8C"/>
    <w:multiLevelType w:val="hybridMultilevel"/>
    <w:tmpl w:val="6962550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6A103CF"/>
    <w:multiLevelType w:val="hybridMultilevel"/>
    <w:tmpl w:val="B6EC073E"/>
    <w:lvl w:ilvl="0" w:tplc="23D61E72">
      <w:start w:val="1"/>
      <w:numFmt w:val="lowerRoman"/>
      <w:lvlText w:val="%1."/>
      <w:lvlJc w:val="left"/>
      <w:pPr>
        <w:ind w:left="1368" w:hanging="360"/>
      </w:pPr>
      <w:rPr>
        <w:rFonts w:hint="default"/>
        <w:b w:val="0"/>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7" w15:restartNumberingAfterBreak="0">
    <w:nsid w:val="38BC3B0F"/>
    <w:multiLevelType w:val="hybridMultilevel"/>
    <w:tmpl w:val="10A031FA"/>
    <w:lvl w:ilvl="0" w:tplc="C916F5DA">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6B1577"/>
    <w:multiLevelType w:val="hybridMultilevel"/>
    <w:tmpl w:val="4738C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860BC"/>
    <w:multiLevelType w:val="hybridMultilevel"/>
    <w:tmpl w:val="53E27D5E"/>
    <w:lvl w:ilvl="0" w:tplc="1902B79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24C28"/>
    <w:multiLevelType w:val="hybridMultilevel"/>
    <w:tmpl w:val="AE268CC6"/>
    <w:lvl w:ilvl="0" w:tplc="4EEAE24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5C074B80"/>
    <w:multiLevelType w:val="hybridMultilevel"/>
    <w:tmpl w:val="81947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046B9"/>
    <w:multiLevelType w:val="multilevel"/>
    <w:tmpl w:val="D910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446AEE"/>
    <w:multiLevelType w:val="hybridMultilevel"/>
    <w:tmpl w:val="AA2AB286"/>
    <w:lvl w:ilvl="0" w:tplc="23D61E72">
      <w:start w:val="1"/>
      <w:numFmt w:val="lowerRoman"/>
      <w:lvlText w:val="%1."/>
      <w:lvlJc w:val="left"/>
      <w:pPr>
        <w:ind w:left="1260" w:hanging="360"/>
      </w:pPr>
      <w:rPr>
        <w:rFonts w:hint="default"/>
        <w:strike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7BB22AA6"/>
    <w:multiLevelType w:val="hybridMultilevel"/>
    <w:tmpl w:val="B5AC34C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0"/>
  </w:num>
  <w:num w:numId="2">
    <w:abstractNumId w:val="14"/>
  </w:num>
  <w:num w:numId="3">
    <w:abstractNumId w:val="5"/>
  </w:num>
  <w:num w:numId="4">
    <w:abstractNumId w:val="3"/>
  </w:num>
  <w:num w:numId="5">
    <w:abstractNumId w:val="7"/>
  </w:num>
  <w:num w:numId="6">
    <w:abstractNumId w:val="8"/>
  </w:num>
  <w:num w:numId="7">
    <w:abstractNumId w:val="11"/>
  </w:num>
  <w:num w:numId="8">
    <w:abstractNumId w:val="13"/>
  </w:num>
  <w:num w:numId="9">
    <w:abstractNumId w:val="0"/>
  </w:num>
  <w:num w:numId="10">
    <w:abstractNumId w:val="2"/>
  </w:num>
  <w:num w:numId="11">
    <w:abstractNumId w:val="4"/>
  </w:num>
  <w:num w:numId="12">
    <w:abstractNumId w:val="12"/>
  </w:num>
  <w:num w:numId="13">
    <w:abstractNumId w:val="1"/>
  </w:num>
  <w:num w:numId="14">
    <w:abstractNumId w:val="6"/>
  </w:num>
  <w:num w:numId="1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0NTQzMDY1MjOwNDVU0lEKTi0uzszPAykwrAUA+tKtqCwAAAA="/>
  </w:docVars>
  <w:rsids>
    <w:rsidRoot w:val="00884713"/>
    <w:rsid w:val="00000B6D"/>
    <w:rsid w:val="00001008"/>
    <w:rsid w:val="00003031"/>
    <w:rsid w:val="00003B8C"/>
    <w:rsid w:val="00010C05"/>
    <w:rsid w:val="00011433"/>
    <w:rsid w:val="00011D8E"/>
    <w:rsid w:val="000129F3"/>
    <w:rsid w:val="00013D61"/>
    <w:rsid w:val="00014BF3"/>
    <w:rsid w:val="00014D4B"/>
    <w:rsid w:val="0001564C"/>
    <w:rsid w:val="00016882"/>
    <w:rsid w:val="00020EF1"/>
    <w:rsid w:val="00022294"/>
    <w:rsid w:val="000224CD"/>
    <w:rsid w:val="00023989"/>
    <w:rsid w:val="000245BE"/>
    <w:rsid w:val="00025812"/>
    <w:rsid w:val="00026A36"/>
    <w:rsid w:val="00027011"/>
    <w:rsid w:val="00027AA1"/>
    <w:rsid w:val="00030A7E"/>
    <w:rsid w:val="00031BE6"/>
    <w:rsid w:val="00032D21"/>
    <w:rsid w:val="0003348C"/>
    <w:rsid w:val="00034DEC"/>
    <w:rsid w:val="00034E1D"/>
    <w:rsid w:val="000375A0"/>
    <w:rsid w:val="0004011B"/>
    <w:rsid w:val="00041976"/>
    <w:rsid w:val="00043AB4"/>
    <w:rsid w:val="00044D4B"/>
    <w:rsid w:val="0004514F"/>
    <w:rsid w:val="000452DA"/>
    <w:rsid w:val="00045B10"/>
    <w:rsid w:val="00045C0B"/>
    <w:rsid w:val="00047C13"/>
    <w:rsid w:val="00050811"/>
    <w:rsid w:val="00051AED"/>
    <w:rsid w:val="00052D4D"/>
    <w:rsid w:val="00054153"/>
    <w:rsid w:val="00054BED"/>
    <w:rsid w:val="00056C45"/>
    <w:rsid w:val="0005771A"/>
    <w:rsid w:val="0006075C"/>
    <w:rsid w:val="00063208"/>
    <w:rsid w:val="000642C9"/>
    <w:rsid w:val="000642CB"/>
    <w:rsid w:val="00064FA8"/>
    <w:rsid w:val="000669B5"/>
    <w:rsid w:val="00066FDC"/>
    <w:rsid w:val="000704F6"/>
    <w:rsid w:val="00070DB2"/>
    <w:rsid w:val="0007208F"/>
    <w:rsid w:val="0007254B"/>
    <w:rsid w:val="00073D93"/>
    <w:rsid w:val="00076A67"/>
    <w:rsid w:val="00077592"/>
    <w:rsid w:val="00080F37"/>
    <w:rsid w:val="00081B65"/>
    <w:rsid w:val="000834E6"/>
    <w:rsid w:val="000842B9"/>
    <w:rsid w:val="0008788B"/>
    <w:rsid w:val="00091D38"/>
    <w:rsid w:val="00092BE6"/>
    <w:rsid w:val="000945A7"/>
    <w:rsid w:val="0009497C"/>
    <w:rsid w:val="000961BB"/>
    <w:rsid w:val="0009777A"/>
    <w:rsid w:val="000A009D"/>
    <w:rsid w:val="000A06AA"/>
    <w:rsid w:val="000A3838"/>
    <w:rsid w:val="000A3B36"/>
    <w:rsid w:val="000A3C0A"/>
    <w:rsid w:val="000A3CB8"/>
    <w:rsid w:val="000A46DB"/>
    <w:rsid w:val="000A5545"/>
    <w:rsid w:val="000A681C"/>
    <w:rsid w:val="000B175B"/>
    <w:rsid w:val="000B2783"/>
    <w:rsid w:val="000B3148"/>
    <w:rsid w:val="000B3F39"/>
    <w:rsid w:val="000B4DF2"/>
    <w:rsid w:val="000B61DF"/>
    <w:rsid w:val="000B62E6"/>
    <w:rsid w:val="000B6AF7"/>
    <w:rsid w:val="000B6EAA"/>
    <w:rsid w:val="000C08A2"/>
    <w:rsid w:val="000C0CBC"/>
    <w:rsid w:val="000C311E"/>
    <w:rsid w:val="000C516C"/>
    <w:rsid w:val="000C6226"/>
    <w:rsid w:val="000C7571"/>
    <w:rsid w:val="000C7F96"/>
    <w:rsid w:val="000D0F4F"/>
    <w:rsid w:val="000D1D74"/>
    <w:rsid w:val="000D1D7F"/>
    <w:rsid w:val="000D2801"/>
    <w:rsid w:val="000D5579"/>
    <w:rsid w:val="000D5B68"/>
    <w:rsid w:val="000D701B"/>
    <w:rsid w:val="000D7CDE"/>
    <w:rsid w:val="000E2A0E"/>
    <w:rsid w:val="000E324D"/>
    <w:rsid w:val="000E5A1D"/>
    <w:rsid w:val="000E5A5B"/>
    <w:rsid w:val="000E6718"/>
    <w:rsid w:val="000E6815"/>
    <w:rsid w:val="000F1A11"/>
    <w:rsid w:val="000F227A"/>
    <w:rsid w:val="000F22C1"/>
    <w:rsid w:val="000F2322"/>
    <w:rsid w:val="000F3403"/>
    <w:rsid w:val="000F3D96"/>
    <w:rsid w:val="000F432D"/>
    <w:rsid w:val="000F5F45"/>
    <w:rsid w:val="000F6355"/>
    <w:rsid w:val="00100900"/>
    <w:rsid w:val="0010235C"/>
    <w:rsid w:val="0010463C"/>
    <w:rsid w:val="00104978"/>
    <w:rsid w:val="00105533"/>
    <w:rsid w:val="0010561B"/>
    <w:rsid w:val="00105BCC"/>
    <w:rsid w:val="00105D8D"/>
    <w:rsid w:val="00106255"/>
    <w:rsid w:val="00106389"/>
    <w:rsid w:val="001064CC"/>
    <w:rsid w:val="00106952"/>
    <w:rsid w:val="001100F0"/>
    <w:rsid w:val="0011081A"/>
    <w:rsid w:val="00111E5E"/>
    <w:rsid w:val="00111F15"/>
    <w:rsid w:val="00114EC2"/>
    <w:rsid w:val="00115815"/>
    <w:rsid w:val="00116410"/>
    <w:rsid w:val="001175A8"/>
    <w:rsid w:val="00117801"/>
    <w:rsid w:val="00121D48"/>
    <w:rsid w:val="001223A1"/>
    <w:rsid w:val="00122F2D"/>
    <w:rsid w:val="00123F08"/>
    <w:rsid w:val="00123F5C"/>
    <w:rsid w:val="001246EB"/>
    <w:rsid w:val="001250AF"/>
    <w:rsid w:val="00125BF6"/>
    <w:rsid w:val="00127180"/>
    <w:rsid w:val="00127DA6"/>
    <w:rsid w:val="001306AD"/>
    <w:rsid w:val="00130E48"/>
    <w:rsid w:val="00130FB9"/>
    <w:rsid w:val="001311BB"/>
    <w:rsid w:val="0013292E"/>
    <w:rsid w:val="00133907"/>
    <w:rsid w:val="00133B02"/>
    <w:rsid w:val="00135DEB"/>
    <w:rsid w:val="00137369"/>
    <w:rsid w:val="001401EC"/>
    <w:rsid w:val="0014220B"/>
    <w:rsid w:val="001422FA"/>
    <w:rsid w:val="0014241F"/>
    <w:rsid w:val="00144522"/>
    <w:rsid w:val="00144974"/>
    <w:rsid w:val="00144DD3"/>
    <w:rsid w:val="00145B8E"/>
    <w:rsid w:val="00146DD4"/>
    <w:rsid w:val="00147118"/>
    <w:rsid w:val="0015318C"/>
    <w:rsid w:val="00154CD5"/>
    <w:rsid w:val="00156173"/>
    <w:rsid w:val="001561A8"/>
    <w:rsid w:val="001578F5"/>
    <w:rsid w:val="00160C66"/>
    <w:rsid w:val="0016380C"/>
    <w:rsid w:val="00164BFC"/>
    <w:rsid w:val="00170BC7"/>
    <w:rsid w:val="00170F70"/>
    <w:rsid w:val="00173086"/>
    <w:rsid w:val="00173233"/>
    <w:rsid w:val="001746EB"/>
    <w:rsid w:val="00176A51"/>
    <w:rsid w:val="00177E45"/>
    <w:rsid w:val="0018119D"/>
    <w:rsid w:val="00182457"/>
    <w:rsid w:val="001840B1"/>
    <w:rsid w:val="0018494A"/>
    <w:rsid w:val="00185091"/>
    <w:rsid w:val="0018705C"/>
    <w:rsid w:val="001875BD"/>
    <w:rsid w:val="0018764A"/>
    <w:rsid w:val="0019023C"/>
    <w:rsid w:val="001914A4"/>
    <w:rsid w:val="001915CA"/>
    <w:rsid w:val="00192862"/>
    <w:rsid w:val="00194767"/>
    <w:rsid w:val="001960E9"/>
    <w:rsid w:val="00196E89"/>
    <w:rsid w:val="001A0507"/>
    <w:rsid w:val="001A0C37"/>
    <w:rsid w:val="001A613A"/>
    <w:rsid w:val="001B0FFF"/>
    <w:rsid w:val="001B1297"/>
    <w:rsid w:val="001B21BE"/>
    <w:rsid w:val="001B3919"/>
    <w:rsid w:val="001B3C73"/>
    <w:rsid w:val="001B4436"/>
    <w:rsid w:val="001B4952"/>
    <w:rsid w:val="001B4EA7"/>
    <w:rsid w:val="001B6CF8"/>
    <w:rsid w:val="001B753D"/>
    <w:rsid w:val="001B7E77"/>
    <w:rsid w:val="001C01D6"/>
    <w:rsid w:val="001C0EAD"/>
    <w:rsid w:val="001C2488"/>
    <w:rsid w:val="001C2566"/>
    <w:rsid w:val="001C46C5"/>
    <w:rsid w:val="001C4FFE"/>
    <w:rsid w:val="001C5326"/>
    <w:rsid w:val="001C5F49"/>
    <w:rsid w:val="001C66C0"/>
    <w:rsid w:val="001C7618"/>
    <w:rsid w:val="001C7B8C"/>
    <w:rsid w:val="001C7F07"/>
    <w:rsid w:val="001D1B4A"/>
    <w:rsid w:val="001D1D0C"/>
    <w:rsid w:val="001D1ED0"/>
    <w:rsid w:val="001D33EA"/>
    <w:rsid w:val="001D3C2B"/>
    <w:rsid w:val="001D4715"/>
    <w:rsid w:val="001D54A7"/>
    <w:rsid w:val="001E1A36"/>
    <w:rsid w:val="001E3735"/>
    <w:rsid w:val="001E3D75"/>
    <w:rsid w:val="001E3E35"/>
    <w:rsid w:val="001E50E5"/>
    <w:rsid w:val="001E5AD5"/>
    <w:rsid w:val="001E658C"/>
    <w:rsid w:val="001F071B"/>
    <w:rsid w:val="001F1AA4"/>
    <w:rsid w:val="001F2558"/>
    <w:rsid w:val="001F3A63"/>
    <w:rsid w:val="001F63E5"/>
    <w:rsid w:val="001F7044"/>
    <w:rsid w:val="00202CE6"/>
    <w:rsid w:val="00204414"/>
    <w:rsid w:val="00204430"/>
    <w:rsid w:val="00204700"/>
    <w:rsid w:val="00204952"/>
    <w:rsid w:val="00204FA1"/>
    <w:rsid w:val="0020595D"/>
    <w:rsid w:val="002067F6"/>
    <w:rsid w:val="0020730A"/>
    <w:rsid w:val="00210E78"/>
    <w:rsid w:val="00211C26"/>
    <w:rsid w:val="00211F54"/>
    <w:rsid w:val="00213FDC"/>
    <w:rsid w:val="0021666F"/>
    <w:rsid w:val="00216FD2"/>
    <w:rsid w:val="0022042E"/>
    <w:rsid w:val="00221651"/>
    <w:rsid w:val="00221902"/>
    <w:rsid w:val="00221E6B"/>
    <w:rsid w:val="00225E56"/>
    <w:rsid w:val="00225ECB"/>
    <w:rsid w:val="002264C0"/>
    <w:rsid w:val="00227C7C"/>
    <w:rsid w:val="0023193A"/>
    <w:rsid w:val="00231AF2"/>
    <w:rsid w:val="00232A56"/>
    <w:rsid w:val="00233341"/>
    <w:rsid w:val="00233987"/>
    <w:rsid w:val="002339C5"/>
    <w:rsid w:val="00234F91"/>
    <w:rsid w:val="00236A26"/>
    <w:rsid w:val="00236F4C"/>
    <w:rsid w:val="00240777"/>
    <w:rsid w:val="0024079A"/>
    <w:rsid w:val="00241C82"/>
    <w:rsid w:val="00242766"/>
    <w:rsid w:val="002429A9"/>
    <w:rsid w:val="002446E1"/>
    <w:rsid w:val="002449AA"/>
    <w:rsid w:val="00244E49"/>
    <w:rsid w:val="00245C18"/>
    <w:rsid w:val="00245E77"/>
    <w:rsid w:val="00246DEE"/>
    <w:rsid w:val="00247E09"/>
    <w:rsid w:val="002515EB"/>
    <w:rsid w:val="00253EC3"/>
    <w:rsid w:val="00254722"/>
    <w:rsid w:val="0025635E"/>
    <w:rsid w:val="00256765"/>
    <w:rsid w:val="0025700E"/>
    <w:rsid w:val="00257418"/>
    <w:rsid w:val="00261B50"/>
    <w:rsid w:val="00262402"/>
    <w:rsid w:val="00262AB1"/>
    <w:rsid w:val="00265973"/>
    <w:rsid w:val="00266A49"/>
    <w:rsid w:val="002673CA"/>
    <w:rsid w:val="00267400"/>
    <w:rsid w:val="00267617"/>
    <w:rsid w:val="00267F8B"/>
    <w:rsid w:val="002715C1"/>
    <w:rsid w:val="00271B41"/>
    <w:rsid w:val="00272BA6"/>
    <w:rsid w:val="00273BC0"/>
    <w:rsid w:val="002741EF"/>
    <w:rsid w:val="00275325"/>
    <w:rsid w:val="00275AC1"/>
    <w:rsid w:val="002775C7"/>
    <w:rsid w:val="00277C0E"/>
    <w:rsid w:val="002803B4"/>
    <w:rsid w:val="002810FC"/>
    <w:rsid w:val="00282165"/>
    <w:rsid w:val="00283016"/>
    <w:rsid w:val="00283799"/>
    <w:rsid w:val="00283F41"/>
    <w:rsid w:val="00284B52"/>
    <w:rsid w:val="00285896"/>
    <w:rsid w:val="00285CC3"/>
    <w:rsid w:val="00286543"/>
    <w:rsid w:val="00286E2F"/>
    <w:rsid w:val="00287003"/>
    <w:rsid w:val="00294EC4"/>
    <w:rsid w:val="00295E45"/>
    <w:rsid w:val="002A0CE1"/>
    <w:rsid w:val="002A0ED5"/>
    <w:rsid w:val="002A0FF1"/>
    <w:rsid w:val="002A1D5F"/>
    <w:rsid w:val="002A224D"/>
    <w:rsid w:val="002A26BE"/>
    <w:rsid w:val="002A384F"/>
    <w:rsid w:val="002A4673"/>
    <w:rsid w:val="002A5CCA"/>
    <w:rsid w:val="002A5D70"/>
    <w:rsid w:val="002A6297"/>
    <w:rsid w:val="002A69F6"/>
    <w:rsid w:val="002B1603"/>
    <w:rsid w:val="002B1A6C"/>
    <w:rsid w:val="002B23D3"/>
    <w:rsid w:val="002B2CB9"/>
    <w:rsid w:val="002B48B4"/>
    <w:rsid w:val="002B5E95"/>
    <w:rsid w:val="002B6A4F"/>
    <w:rsid w:val="002C1965"/>
    <w:rsid w:val="002C1DF1"/>
    <w:rsid w:val="002C245C"/>
    <w:rsid w:val="002C41E2"/>
    <w:rsid w:val="002C530A"/>
    <w:rsid w:val="002C597A"/>
    <w:rsid w:val="002C6829"/>
    <w:rsid w:val="002C6D33"/>
    <w:rsid w:val="002C793A"/>
    <w:rsid w:val="002D17F7"/>
    <w:rsid w:val="002D2A76"/>
    <w:rsid w:val="002D7A41"/>
    <w:rsid w:val="002E010F"/>
    <w:rsid w:val="002E044E"/>
    <w:rsid w:val="002E1DC0"/>
    <w:rsid w:val="002E377F"/>
    <w:rsid w:val="002E4862"/>
    <w:rsid w:val="002F0D20"/>
    <w:rsid w:val="002F12F8"/>
    <w:rsid w:val="002F1FA8"/>
    <w:rsid w:val="002F4450"/>
    <w:rsid w:val="002F4D89"/>
    <w:rsid w:val="003001D0"/>
    <w:rsid w:val="00300A73"/>
    <w:rsid w:val="00301436"/>
    <w:rsid w:val="003026B5"/>
    <w:rsid w:val="00302E0E"/>
    <w:rsid w:val="00303295"/>
    <w:rsid w:val="00304047"/>
    <w:rsid w:val="00304E98"/>
    <w:rsid w:val="003057E6"/>
    <w:rsid w:val="00305D21"/>
    <w:rsid w:val="003063DE"/>
    <w:rsid w:val="003100BD"/>
    <w:rsid w:val="0031290D"/>
    <w:rsid w:val="00314340"/>
    <w:rsid w:val="0031450C"/>
    <w:rsid w:val="003159D2"/>
    <w:rsid w:val="00316381"/>
    <w:rsid w:val="00321366"/>
    <w:rsid w:val="00322253"/>
    <w:rsid w:val="003239A8"/>
    <w:rsid w:val="00324FDF"/>
    <w:rsid w:val="00325C73"/>
    <w:rsid w:val="00325F1A"/>
    <w:rsid w:val="00326EDF"/>
    <w:rsid w:val="0032724B"/>
    <w:rsid w:val="00330AF6"/>
    <w:rsid w:val="00331032"/>
    <w:rsid w:val="0033162B"/>
    <w:rsid w:val="00331667"/>
    <w:rsid w:val="003317B5"/>
    <w:rsid w:val="0033273B"/>
    <w:rsid w:val="00333382"/>
    <w:rsid w:val="0033449E"/>
    <w:rsid w:val="0033461B"/>
    <w:rsid w:val="00337538"/>
    <w:rsid w:val="00342B48"/>
    <w:rsid w:val="00343CF1"/>
    <w:rsid w:val="003449F8"/>
    <w:rsid w:val="003458CD"/>
    <w:rsid w:val="00345F57"/>
    <w:rsid w:val="003463C3"/>
    <w:rsid w:val="00346DBA"/>
    <w:rsid w:val="003531C7"/>
    <w:rsid w:val="003536CD"/>
    <w:rsid w:val="00355818"/>
    <w:rsid w:val="00356637"/>
    <w:rsid w:val="0035690E"/>
    <w:rsid w:val="00356DEB"/>
    <w:rsid w:val="00357A38"/>
    <w:rsid w:val="00360330"/>
    <w:rsid w:val="00362150"/>
    <w:rsid w:val="003625AC"/>
    <w:rsid w:val="0036435A"/>
    <w:rsid w:val="003643BD"/>
    <w:rsid w:val="003648D9"/>
    <w:rsid w:val="00364BC8"/>
    <w:rsid w:val="00364CF6"/>
    <w:rsid w:val="00364FB6"/>
    <w:rsid w:val="00365200"/>
    <w:rsid w:val="0036540E"/>
    <w:rsid w:val="00365E6E"/>
    <w:rsid w:val="0036623C"/>
    <w:rsid w:val="0036778A"/>
    <w:rsid w:val="00370044"/>
    <w:rsid w:val="003706FF"/>
    <w:rsid w:val="00372257"/>
    <w:rsid w:val="0037532B"/>
    <w:rsid w:val="00375864"/>
    <w:rsid w:val="003775B9"/>
    <w:rsid w:val="00380CB3"/>
    <w:rsid w:val="00381156"/>
    <w:rsid w:val="00381240"/>
    <w:rsid w:val="003823DA"/>
    <w:rsid w:val="00383A77"/>
    <w:rsid w:val="003857EF"/>
    <w:rsid w:val="003858E9"/>
    <w:rsid w:val="00385A04"/>
    <w:rsid w:val="0038705D"/>
    <w:rsid w:val="0038724E"/>
    <w:rsid w:val="003905C5"/>
    <w:rsid w:val="003907B7"/>
    <w:rsid w:val="00390929"/>
    <w:rsid w:val="00392205"/>
    <w:rsid w:val="003942A1"/>
    <w:rsid w:val="00395BDB"/>
    <w:rsid w:val="00396A0A"/>
    <w:rsid w:val="00397967"/>
    <w:rsid w:val="003A0E35"/>
    <w:rsid w:val="003A114C"/>
    <w:rsid w:val="003A179C"/>
    <w:rsid w:val="003A1D45"/>
    <w:rsid w:val="003A20FD"/>
    <w:rsid w:val="003A22B3"/>
    <w:rsid w:val="003A3CA3"/>
    <w:rsid w:val="003A3E87"/>
    <w:rsid w:val="003A41A1"/>
    <w:rsid w:val="003A56EB"/>
    <w:rsid w:val="003B766C"/>
    <w:rsid w:val="003C0883"/>
    <w:rsid w:val="003C0ADC"/>
    <w:rsid w:val="003C3C10"/>
    <w:rsid w:val="003C40B9"/>
    <w:rsid w:val="003C473B"/>
    <w:rsid w:val="003C5A01"/>
    <w:rsid w:val="003C65D0"/>
    <w:rsid w:val="003C71D1"/>
    <w:rsid w:val="003C7E49"/>
    <w:rsid w:val="003D116D"/>
    <w:rsid w:val="003D1449"/>
    <w:rsid w:val="003D3643"/>
    <w:rsid w:val="003D4616"/>
    <w:rsid w:val="003D67F5"/>
    <w:rsid w:val="003E1E49"/>
    <w:rsid w:val="003E213C"/>
    <w:rsid w:val="003E3427"/>
    <w:rsid w:val="003E35E2"/>
    <w:rsid w:val="003E3841"/>
    <w:rsid w:val="003E3A96"/>
    <w:rsid w:val="003E409D"/>
    <w:rsid w:val="003E4B82"/>
    <w:rsid w:val="003E504D"/>
    <w:rsid w:val="003E55E8"/>
    <w:rsid w:val="003E69EF"/>
    <w:rsid w:val="003F28EC"/>
    <w:rsid w:val="003F48B5"/>
    <w:rsid w:val="003F701F"/>
    <w:rsid w:val="003F7414"/>
    <w:rsid w:val="003F79B3"/>
    <w:rsid w:val="00400DBD"/>
    <w:rsid w:val="0040189D"/>
    <w:rsid w:val="00401C64"/>
    <w:rsid w:val="0040256F"/>
    <w:rsid w:val="0040287E"/>
    <w:rsid w:val="0040338E"/>
    <w:rsid w:val="00403BE4"/>
    <w:rsid w:val="00404F06"/>
    <w:rsid w:val="00407413"/>
    <w:rsid w:val="00410079"/>
    <w:rsid w:val="004110EB"/>
    <w:rsid w:val="00411EA8"/>
    <w:rsid w:val="00412439"/>
    <w:rsid w:val="00412B99"/>
    <w:rsid w:val="00412C97"/>
    <w:rsid w:val="004130C3"/>
    <w:rsid w:val="004130FD"/>
    <w:rsid w:val="00413980"/>
    <w:rsid w:val="00413AC0"/>
    <w:rsid w:val="0041405B"/>
    <w:rsid w:val="00416130"/>
    <w:rsid w:val="00420FD3"/>
    <w:rsid w:val="00422137"/>
    <w:rsid w:val="0042345C"/>
    <w:rsid w:val="00424363"/>
    <w:rsid w:val="00424723"/>
    <w:rsid w:val="0042561C"/>
    <w:rsid w:val="00425C19"/>
    <w:rsid w:val="00426FDA"/>
    <w:rsid w:val="00427F13"/>
    <w:rsid w:val="00427FB2"/>
    <w:rsid w:val="004304A2"/>
    <w:rsid w:val="00431FB8"/>
    <w:rsid w:val="004331C9"/>
    <w:rsid w:val="00434F76"/>
    <w:rsid w:val="00436B55"/>
    <w:rsid w:val="004377F0"/>
    <w:rsid w:val="00437808"/>
    <w:rsid w:val="0044011B"/>
    <w:rsid w:val="00440E7B"/>
    <w:rsid w:val="00441BB1"/>
    <w:rsid w:val="00441D08"/>
    <w:rsid w:val="00441DCD"/>
    <w:rsid w:val="00443E55"/>
    <w:rsid w:val="0044579D"/>
    <w:rsid w:val="00445CFA"/>
    <w:rsid w:val="00445DC1"/>
    <w:rsid w:val="004516D0"/>
    <w:rsid w:val="004522D0"/>
    <w:rsid w:val="004533EF"/>
    <w:rsid w:val="004537E1"/>
    <w:rsid w:val="004538E6"/>
    <w:rsid w:val="00456133"/>
    <w:rsid w:val="00456DB6"/>
    <w:rsid w:val="00457190"/>
    <w:rsid w:val="00460240"/>
    <w:rsid w:val="0046098A"/>
    <w:rsid w:val="004627CE"/>
    <w:rsid w:val="00462BD0"/>
    <w:rsid w:val="00463B16"/>
    <w:rsid w:val="00464AC2"/>
    <w:rsid w:val="0046519E"/>
    <w:rsid w:val="00470B95"/>
    <w:rsid w:val="00471118"/>
    <w:rsid w:val="0047127D"/>
    <w:rsid w:val="00475880"/>
    <w:rsid w:val="004763A9"/>
    <w:rsid w:val="004770F5"/>
    <w:rsid w:val="00481663"/>
    <w:rsid w:val="004817EA"/>
    <w:rsid w:val="00481A2E"/>
    <w:rsid w:val="0048287C"/>
    <w:rsid w:val="00482DD9"/>
    <w:rsid w:val="004843CE"/>
    <w:rsid w:val="004861B2"/>
    <w:rsid w:val="0048645F"/>
    <w:rsid w:val="00487446"/>
    <w:rsid w:val="00487668"/>
    <w:rsid w:val="0048770C"/>
    <w:rsid w:val="00490270"/>
    <w:rsid w:val="00493F6B"/>
    <w:rsid w:val="004944C9"/>
    <w:rsid w:val="00494A06"/>
    <w:rsid w:val="00495827"/>
    <w:rsid w:val="00496591"/>
    <w:rsid w:val="004A21F6"/>
    <w:rsid w:val="004A22FB"/>
    <w:rsid w:val="004A27D6"/>
    <w:rsid w:val="004A3EBF"/>
    <w:rsid w:val="004A7084"/>
    <w:rsid w:val="004A7151"/>
    <w:rsid w:val="004A76B1"/>
    <w:rsid w:val="004B0B75"/>
    <w:rsid w:val="004B0CD8"/>
    <w:rsid w:val="004B10EB"/>
    <w:rsid w:val="004B110E"/>
    <w:rsid w:val="004B2060"/>
    <w:rsid w:val="004B439A"/>
    <w:rsid w:val="004B6593"/>
    <w:rsid w:val="004B66D0"/>
    <w:rsid w:val="004C2565"/>
    <w:rsid w:val="004C2CD1"/>
    <w:rsid w:val="004C354D"/>
    <w:rsid w:val="004C3CA4"/>
    <w:rsid w:val="004C3D60"/>
    <w:rsid w:val="004C4285"/>
    <w:rsid w:val="004C57F4"/>
    <w:rsid w:val="004C65FC"/>
    <w:rsid w:val="004D064A"/>
    <w:rsid w:val="004D0FF9"/>
    <w:rsid w:val="004D17F7"/>
    <w:rsid w:val="004D228F"/>
    <w:rsid w:val="004D2BC9"/>
    <w:rsid w:val="004D62A7"/>
    <w:rsid w:val="004D7222"/>
    <w:rsid w:val="004E147D"/>
    <w:rsid w:val="004E1568"/>
    <w:rsid w:val="004E1C19"/>
    <w:rsid w:val="004E2582"/>
    <w:rsid w:val="004E28AF"/>
    <w:rsid w:val="004E2C6B"/>
    <w:rsid w:val="004E4F15"/>
    <w:rsid w:val="004E527E"/>
    <w:rsid w:val="004E5B61"/>
    <w:rsid w:val="004E693E"/>
    <w:rsid w:val="004E6B37"/>
    <w:rsid w:val="004F1984"/>
    <w:rsid w:val="004F44C6"/>
    <w:rsid w:val="004F57C3"/>
    <w:rsid w:val="004F64E9"/>
    <w:rsid w:val="004F776A"/>
    <w:rsid w:val="004F79D6"/>
    <w:rsid w:val="005008C1"/>
    <w:rsid w:val="00502BD0"/>
    <w:rsid w:val="0050374A"/>
    <w:rsid w:val="00503E80"/>
    <w:rsid w:val="00504DAC"/>
    <w:rsid w:val="00504EC6"/>
    <w:rsid w:val="0050648B"/>
    <w:rsid w:val="005067A4"/>
    <w:rsid w:val="00506B4E"/>
    <w:rsid w:val="0050727F"/>
    <w:rsid w:val="00507DF2"/>
    <w:rsid w:val="00507EF0"/>
    <w:rsid w:val="00510F2B"/>
    <w:rsid w:val="005114A7"/>
    <w:rsid w:val="00514970"/>
    <w:rsid w:val="00514F61"/>
    <w:rsid w:val="00516DF8"/>
    <w:rsid w:val="00517B22"/>
    <w:rsid w:val="00520BD5"/>
    <w:rsid w:val="00521AE2"/>
    <w:rsid w:val="0052231E"/>
    <w:rsid w:val="00522F5C"/>
    <w:rsid w:val="00525F3B"/>
    <w:rsid w:val="00527A3A"/>
    <w:rsid w:val="0053142D"/>
    <w:rsid w:val="00535B54"/>
    <w:rsid w:val="00537677"/>
    <w:rsid w:val="00537C3B"/>
    <w:rsid w:val="005403C8"/>
    <w:rsid w:val="00542257"/>
    <w:rsid w:val="0054234E"/>
    <w:rsid w:val="005427E7"/>
    <w:rsid w:val="005434F3"/>
    <w:rsid w:val="005441BC"/>
    <w:rsid w:val="005452AC"/>
    <w:rsid w:val="00545441"/>
    <w:rsid w:val="00545471"/>
    <w:rsid w:val="00545564"/>
    <w:rsid w:val="00546463"/>
    <w:rsid w:val="00550B5D"/>
    <w:rsid w:val="00551089"/>
    <w:rsid w:val="00552A5D"/>
    <w:rsid w:val="005535ED"/>
    <w:rsid w:val="00553965"/>
    <w:rsid w:val="00554583"/>
    <w:rsid w:val="0055485C"/>
    <w:rsid w:val="00554960"/>
    <w:rsid w:val="00555BFB"/>
    <w:rsid w:val="0055712C"/>
    <w:rsid w:val="00560C14"/>
    <w:rsid w:val="005618C0"/>
    <w:rsid w:val="00564659"/>
    <w:rsid w:val="00566B93"/>
    <w:rsid w:val="005674AC"/>
    <w:rsid w:val="00570572"/>
    <w:rsid w:val="00571230"/>
    <w:rsid w:val="0057291B"/>
    <w:rsid w:val="005746CE"/>
    <w:rsid w:val="00574946"/>
    <w:rsid w:val="0057527E"/>
    <w:rsid w:val="00577607"/>
    <w:rsid w:val="00581813"/>
    <w:rsid w:val="00585F4E"/>
    <w:rsid w:val="005862DB"/>
    <w:rsid w:val="00586432"/>
    <w:rsid w:val="005865A3"/>
    <w:rsid w:val="0058699E"/>
    <w:rsid w:val="005874F2"/>
    <w:rsid w:val="0058785B"/>
    <w:rsid w:val="0059007C"/>
    <w:rsid w:val="0059141E"/>
    <w:rsid w:val="005921CF"/>
    <w:rsid w:val="005926AD"/>
    <w:rsid w:val="00593D5F"/>
    <w:rsid w:val="00594839"/>
    <w:rsid w:val="005956E4"/>
    <w:rsid w:val="005957CA"/>
    <w:rsid w:val="005966AE"/>
    <w:rsid w:val="00596C34"/>
    <w:rsid w:val="00597AB2"/>
    <w:rsid w:val="00597C15"/>
    <w:rsid w:val="005A0981"/>
    <w:rsid w:val="005A117E"/>
    <w:rsid w:val="005A2477"/>
    <w:rsid w:val="005A269F"/>
    <w:rsid w:val="005A48A0"/>
    <w:rsid w:val="005A4A44"/>
    <w:rsid w:val="005A62B5"/>
    <w:rsid w:val="005B2440"/>
    <w:rsid w:val="005B2B76"/>
    <w:rsid w:val="005B2EC8"/>
    <w:rsid w:val="005B31DE"/>
    <w:rsid w:val="005B64C7"/>
    <w:rsid w:val="005B68CC"/>
    <w:rsid w:val="005B77F9"/>
    <w:rsid w:val="005B7BD0"/>
    <w:rsid w:val="005C0F42"/>
    <w:rsid w:val="005C1B91"/>
    <w:rsid w:val="005C477C"/>
    <w:rsid w:val="005C4A5A"/>
    <w:rsid w:val="005C54F6"/>
    <w:rsid w:val="005C5CD9"/>
    <w:rsid w:val="005C5DEE"/>
    <w:rsid w:val="005C6857"/>
    <w:rsid w:val="005D02A0"/>
    <w:rsid w:val="005D0DF4"/>
    <w:rsid w:val="005D193D"/>
    <w:rsid w:val="005D1B80"/>
    <w:rsid w:val="005D2233"/>
    <w:rsid w:val="005D3CDE"/>
    <w:rsid w:val="005D520C"/>
    <w:rsid w:val="005D52AA"/>
    <w:rsid w:val="005D5FF6"/>
    <w:rsid w:val="005D67A5"/>
    <w:rsid w:val="005E02FA"/>
    <w:rsid w:val="005E0886"/>
    <w:rsid w:val="005E0F67"/>
    <w:rsid w:val="005E1B32"/>
    <w:rsid w:val="005E1EC2"/>
    <w:rsid w:val="005E2118"/>
    <w:rsid w:val="005E46E3"/>
    <w:rsid w:val="005E4E91"/>
    <w:rsid w:val="005E5396"/>
    <w:rsid w:val="005E59F7"/>
    <w:rsid w:val="005E5B16"/>
    <w:rsid w:val="005E74DD"/>
    <w:rsid w:val="005E77C4"/>
    <w:rsid w:val="005F1B9F"/>
    <w:rsid w:val="005F2250"/>
    <w:rsid w:val="005F2B92"/>
    <w:rsid w:val="005F3232"/>
    <w:rsid w:val="005F4B6E"/>
    <w:rsid w:val="005F529E"/>
    <w:rsid w:val="005F6411"/>
    <w:rsid w:val="005F659A"/>
    <w:rsid w:val="005F67CB"/>
    <w:rsid w:val="005F76EE"/>
    <w:rsid w:val="005F7709"/>
    <w:rsid w:val="006000C1"/>
    <w:rsid w:val="006004DD"/>
    <w:rsid w:val="00600E44"/>
    <w:rsid w:val="00601906"/>
    <w:rsid w:val="006020A8"/>
    <w:rsid w:val="006028FA"/>
    <w:rsid w:val="00603F82"/>
    <w:rsid w:val="00604AEC"/>
    <w:rsid w:val="00605E17"/>
    <w:rsid w:val="00607576"/>
    <w:rsid w:val="00607827"/>
    <w:rsid w:val="00607970"/>
    <w:rsid w:val="0061168A"/>
    <w:rsid w:val="00611912"/>
    <w:rsid w:val="00612C67"/>
    <w:rsid w:val="0061492B"/>
    <w:rsid w:val="0061535C"/>
    <w:rsid w:val="006162AE"/>
    <w:rsid w:val="006176BB"/>
    <w:rsid w:val="00620859"/>
    <w:rsid w:val="00620CD9"/>
    <w:rsid w:val="00622A2C"/>
    <w:rsid w:val="00623C9B"/>
    <w:rsid w:val="00624042"/>
    <w:rsid w:val="0062491B"/>
    <w:rsid w:val="00624CEC"/>
    <w:rsid w:val="00626137"/>
    <w:rsid w:val="00632CAE"/>
    <w:rsid w:val="006338E7"/>
    <w:rsid w:val="006340C1"/>
    <w:rsid w:val="00634F72"/>
    <w:rsid w:val="00636182"/>
    <w:rsid w:val="006369A0"/>
    <w:rsid w:val="00641363"/>
    <w:rsid w:val="00641554"/>
    <w:rsid w:val="006418FA"/>
    <w:rsid w:val="00644BE6"/>
    <w:rsid w:val="006455DF"/>
    <w:rsid w:val="00645BE6"/>
    <w:rsid w:val="00647AB1"/>
    <w:rsid w:val="00650512"/>
    <w:rsid w:val="00652086"/>
    <w:rsid w:val="00652E0C"/>
    <w:rsid w:val="00653C27"/>
    <w:rsid w:val="00654B25"/>
    <w:rsid w:val="006553B2"/>
    <w:rsid w:val="00655E1B"/>
    <w:rsid w:val="0065600A"/>
    <w:rsid w:val="00656B0E"/>
    <w:rsid w:val="0066137A"/>
    <w:rsid w:val="00661C9F"/>
    <w:rsid w:val="0066248D"/>
    <w:rsid w:val="00662B7F"/>
    <w:rsid w:val="00663697"/>
    <w:rsid w:val="006638C2"/>
    <w:rsid w:val="0066608B"/>
    <w:rsid w:val="00666287"/>
    <w:rsid w:val="00667923"/>
    <w:rsid w:val="00671851"/>
    <w:rsid w:val="00671A9D"/>
    <w:rsid w:val="00671AA7"/>
    <w:rsid w:val="00674BA2"/>
    <w:rsid w:val="00674D47"/>
    <w:rsid w:val="00680282"/>
    <w:rsid w:val="00681CEC"/>
    <w:rsid w:val="006826C8"/>
    <w:rsid w:val="00682A5A"/>
    <w:rsid w:val="00683D3C"/>
    <w:rsid w:val="0068522B"/>
    <w:rsid w:val="0068523E"/>
    <w:rsid w:val="006869A5"/>
    <w:rsid w:val="006877EF"/>
    <w:rsid w:val="00690170"/>
    <w:rsid w:val="00691B0A"/>
    <w:rsid w:val="00692A23"/>
    <w:rsid w:val="0069400F"/>
    <w:rsid w:val="00694BBE"/>
    <w:rsid w:val="00694D77"/>
    <w:rsid w:val="00695BB2"/>
    <w:rsid w:val="00696746"/>
    <w:rsid w:val="00697041"/>
    <w:rsid w:val="006A07DC"/>
    <w:rsid w:val="006A08B1"/>
    <w:rsid w:val="006A3B1A"/>
    <w:rsid w:val="006A3BF9"/>
    <w:rsid w:val="006A46A6"/>
    <w:rsid w:val="006A5256"/>
    <w:rsid w:val="006A661C"/>
    <w:rsid w:val="006A7360"/>
    <w:rsid w:val="006B01DB"/>
    <w:rsid w:val="006B0272"/>
    <w:rsid w:val="006B215E"/>
    <w:rsid w:val="006B26AB"/>
    <w:rsid w:val="006B3377"/>
    <w:rsid w:val="006B3F7F"/>
    <w:rsid w:val="006B420A"/>
    <w:rsid w:val="006B6346"/>
    <w:rsid w:val="006B6FEA"/>
    <w:rsid w:val="006C0730"/>
    <w:rsid w:val="006C0D9B"/>
    <w:rsid w:val="006C0DDA"/>
    <w:rsid w:val="006C19FE"/>
    <w:rsid w:val="006C25B3"/>
    <w:rsid w:val="006C2840"/>
    <w:rsid w:val="006C3463"/>
    <w:rsid w:val="006C41C0"/>
    <w:rsid w:val="006C4B4C"/>
    <w:rsid w:val="006D0080"/>
    <w:rsid w:val="006D0F46"/>
    <w:rsid w:val="006D209B"/>
    <w:rsid w:val="006D25B7"/>
    <w:rsid w:val="006D3628"/>
    <w:rsid w:val="006D42FA"/>
    <w:rsid w:val="006D43F1"/>
    <w:rsid w:val="006D4B09"/>
    <w:rsid w:val="006D4C29"/>
    <w:rsid w:val="006E063A"/>
    <w:rsid w:val="006E0B48"/>
    <w:rsid w:val="006E19CC"/>
    <w:rsid w:val="006E29E6"/>
    <w:rsid w:val="006E30FD"/>
    <w:rsid w:val="006E3A30"/>
    <w:rsid w:val="006E46D7"/>
    <w:rsid w:val="006E7F1E"/>
    <w:rsid w:val="006F1C44"/>
    <w:rsid w:val="006F3588"/>
    <w:rsid w:val="006F43B4"/>
    <w:rsid w:val="006F550B"/>
    <w:rsid w:val="006F6630"/>
    <w:rsid w:val="00702326"/>
    <w:rsid w:val="00713243"/>
    <w:rsid w:val="00714721"/>
    <w:rsid w:val="00714A7B"/>
    <w:rsid w:val="0071549D"/>
    <w:rsid w:val="00716744"/>
    <w:rsid w:val="00717144"/>
    <w:rsid w:val="007179B5"/>
    <w:rsid w:val="0072040B"/>
    <w:rsid w:val="00721A4C"/>
    <w:rsid w:val="007221F1"/>
    <w:rsid w:val="00722481"/>
    <w:rsid w:val="00722709"/>
    <w:rsid w:val="00722B97"/>
    <w:rsid w:val="007233B2"/>
    <w:rsid w:val="00724282"/>
    <w:rsid w:val="007252B9"/>
    <w:rsid w:val="007273D0"/>
    <w:rsid w:val="007274CF"/>
    <w:rsid w:val="007303E3"/>
    <w:rsid w:val="00730868"/>
    <w:rsid w:val="00735F20"/>
    <w:rsid w:val="007376CE"/>
    <w:rsid w:val="007379DE"/>
    <w:rsid w:val="00744D79"/>
    <w:rsid w:val="00744D7A"/>
    <w:rsid w:val="0074598C"/>
    <w:rsid w:val="007459D2"/>
    <w:rsid w:val="00745D86"/>
    <w:rsid w:val="00745F8D"/>
    <w:rsid w:val="00746A84"/>
    <w:rsid w:val="00746BD0"/>
    <w:rsid w:val="00747374"/>
    <w:rsid w:val="00751D8B"/>
    <w:rsid w:val="00752537"/>
    <w:rsid w:val="00752C46"/>
    <w:rsid w:val="00753115"/>
    <w:rsid w:val="00753CB6"/>
    <w:rsid w:val="00754BAE"/>
    <w:rsid w:val="00754E9F"/>
    <w:rsid w:val="007551B7"/>
    <w:rsid w:val="00755F5D"/>
    <w:rsid w:val="00757E09"/>
    <w:rsid w:val="00757EE7"/>
    <w:rsid w:val="00761566"/>
    <w:rsid w:val="00762686"/>
    <w:rsid w:val="007638FE"/>
    <w:rsid w:val="00766476"/>
    <w:rsid w:val="007668C3"/>
    <w:rsid w:val="00766963"/>
    <w:rsid w:val="00766CBB"/>
    <w:rsid w:val="00767B7C"/>
    <w:rsid w:val="0077115C"/>
    <w:rsid w:val="0077266D"/>
    <w:rsid w:val="00774922"/>
    <w:rsid w:val="007759DD"/>
    <w:rsid w:val="00777374"/>
    <w:rsid w:val="00783887"/>
    <w:rsid w:val="00785D72"/>
    <w:rsid w:val="00786134"/>
    <w:rsid w:val="00786641"/>
    <w:rsid w:val="00786C9F"/>
    <w:rsid w:val="00787123"/>
    <w:rsid w:val="007874AF"/>
    <w:rsid w:val="0078764B"/>
    <w:rsid w:val="00787F18"/>
    <w:rsid w:val="00790B5E"/>
    <w:rsid w:val="00792CA2"/>
    <w:rsid w:val="00792FDB"/>
    <w:rsid w:val="007953CC"/>
    <w:rsid w:val="007966BD"/>
    <w:rsid w:val="00797A5E"/>
    <w:rsid w:val="00797EBE"/>
    <w:rsid w:val="007A016E"/>
    <w:rsid w:val="007A12E7"/>
    <w:rsid w:val="007A1A89"/>
    <w:rsid w:val="007A2828"/>
    <w:rsid w:val="007A2E09"/>
    <w:rsid w:val="007A3858"/>
    <w:rsid w:val="007A4BCF"/>
    <w:rsid w:val="007A5AD0"/>
    <w:rsid w:val="007A629C"/>
    <w:rsid w:val="007A79D8"/>
    <w:rsid w:val="007B2CA6"/>
    <w:rsid w:val="007B3DA1"/>
    <w:rsid w:val="007B4146"/>
    <w:rsid w:val="007B4DE2"/>
    <w:rsid w:val="007B537D"/>
    <w:rsid w:val="007B6645"/>
    <w:rsid w:val="007C061A"/>
    <w:rsid w:val="007C2749"/>
    <w:rsid w:val="007C38F7"/>
    <w:rsid w:val="007C4509"/>
    <w:rsid w:val="007C4A16"/>
    <w:rsid w:val="007C6C00"/>
    <w:rsid w:val="007C6FA7"/>
    <w:rsid w:val="007C7556"/>
    <w:rsid w:val="007D05CA"/>
    <w:rsid w:val="007D05D8"/>
    <w:rsid w:val="007D0F30"/>
    <w:rsid w:val="007D1A2C"/>
    <w:rsid w:val="007D208A"/>
    <w:rsid w:val="007D22A9"/>
    <w:rsid w:val="007D3CE7"/>
    <w:rsid w:val="007D50F1"/>
    <w:rsid w:val="007D53DE"/>
    <w:rsid w:val="007D7963"/>
    <w:rsid w:val="007E06FD"/>
    <w:rsid w:val="007E1377"/>
    <w:rsid w:val="007E14F6"/>
    <w:rsid w:val="007E3C4D"/>
    <w:rsid w:val="007E3C97"/>
    <w:rsid w:val="007E430C"/>
    <w:rsid w:val="007E4351"/>
    <w:rsid w:val="007E4DD1"/>
    <w:rsid w:val="007E7260"/>
    <w:rsid w:val="007E7390"/>
    <w:rsid w:val="007E7E53"/>
    <w:rsid w:val="007E7F39"/>
    <w:rsid w:val="007F1039"/>
    <w:rsid w:val="007F316F"/>
    <w:rsid w:val="007F3E23"/>
    <w:rsid w:val="007F4035"/>
    <w:rsid w:val="007F456F"/>
    <w:rsid w:val="007F50EC"/>
    <w:rsid w:val="007F5C72"/>
    <w:rsid w:val="007F6799"/>
    <w:rsid w:val="007F67BD"/>
    <w:rsid w:val="007F7035"/>
    <w:rsid w:val="007F791E"/>
    <w:rsid w:val="007F7FC8"/>
    <w:rsid w:val="00801294"/>
    <w:rsid w:val="008020B4"/>
    <w:rsid w:val="00803D2C"/>
    <w:rsid w:val="00804365"/>
    <w:rsid w:val="00804659"/>
    <w:rsid w:val="00804E55"/>
    <w:rsid w:val="008067F9"/>
    <w:rsid w:val="00806B4E"/>
    <w:rsid w:val="008106B0"/>
    <w:rsid w:val="00811459"/>
    <w:rsid w:val="00811AF4"/>
    <w:rsid w:val="00812C55"/>
    <w:rsid w:val="00812E50"/>
    <w:rsid w:val="008132CB"/>
    <w:rsid w:val="00814B60"/>
    <w:rsid w:val="00816CB4"/>
    <w:rsid w:val="00816D60"/>
    <w:rsid w:val="008200F6"/>
    <w:rsid w:val="008219C3"/>
    <w:rsid w:val="00821BF2"/>
    <w:rsid w:val="00821FDA"/>
    <w:rsid w:val="00825131"/>
    <w:rsid w:val="0082524A"/>
    <w:rsid w:val="00831379"/>
    <w:rsid w:val="008319D1"/>
    <w:rsid w:val="008335AD"/>
    <w:rsid w:val="00833BB8"/>
    <w:rsid w:val="00841123"/>
    <w:rsid w:val="00842C5C"/>
    <w:rsid w:val="008439E4"/>
    <w:rsid w:val="00844209"/>
    <w:rsid w:val="00845089"/>
    <w:rsid w:val="00846EF3"/>
    <w:rsid w:val="00847412"/>
    <w:rsid w:val="008474AD"/>
    <w:rsid w:val="00850D36"/>
    <w:rsid w:val="0085148C"/>
    <w:rsid w:val="00851A86"/>
    <w:rsid w:val="008534A7"/>
    <w:rsid w:val="00853D37"/>
    <w:rsid w:val="00855631"/>
    <w:rsid w:val="00855F3D"/>
    <w:rsid w:val="0085604C"/>
    <w:rsid w:val="0085629F"/>
    <w:rsid w:val="00857A8F"/>
    <w:rsid w:val="00857FA5"/>
    <w:rsid w:val="008606F0"/>
    <w:rsid w:val="00861004"/>
    <w:rsid w:val="0086254B"/>
    <w:rsid w:val="00862826"/>
    <w:rsid w:val="00864D0B"/>
    <w:rsid w:val="00865CB8"/>
    <w:rsid w:val="00865E78"/>
    <w:rsid w:val="00872702"/>
    <w:rsid w:val="0087363F"/>
    <w:rsid w:val="00874D01"/>
    <w:rsid w:val="00876374"/>
    <w:rsid w:val="00876BEF"/>
    <w:rsid w:val="008814E8"/>
    <w:rsid w:val="00883560"/>
    <w:rsid w:val="00884713"/>
    <w:rsid w:val="00886AB2"/>
    <w:rsid w:val="008901FE"/>
    <w:rsid w:val="00890DDE"/>
    <w:rsid w:val="00891E36"/>
    <w:rsid w:val="00891F2F"/>
    <w:rsid w:val="008929A0"/>
    <w:rsid w:val="00892AF5"/>
    <w:rsid w:val="00897B63"/>
    <w:rsid w:val="008A0497"/>
    <w:rsid w:val="008A0897"/>
    <w:rsid w:val="008A1A64"/>
    <w:rsid w:val="008A27E1"/>
    <w:rsid w:val="008A2C49"/>
    <w:rsid w:val="008A3564"/>
    <w:rsid w:val="008A38B1"/>
    <w:rsid w:val="008A523B"/>
    <w:rsid w:val="008A5FEE"/>
    <w:rsid w:val="008A6214"/>
    <w:rsid w:val="008A7886"/>
    <w:rsid w:val="008A7AEE"/>
    <w:rsid w:val="008B02A8"/>
    <w:rsid w:val="008B0C23"/>
    <w:rsid w:val="008B1914"/>
    <w:rsid w:val="008B1CB6"/>
    <w:rsid w:val="008B468C"/>
    <w:rsid w:val="008B4A3F"/>
    <w:rsid w:val="008B5B25"/>
    <w:rsid w:val="008B5C33"/>
    <w:rsid w:val="008B66A4"/>
    <w:rsid w:val="008C069C"/>
    <w:rsid w:val="008C073B"/>
    <w:rsid w:val="008C2565"/>
    <w:rsid w:val="008C4DE2"/>
    <w:rsid w:val="008C62E7"/>
    <w:rsid w:val="008C7658"/>
    <w:rsid w:val="008D12F7"/>
    <w:rsid w:val="008D305B"/>
    <w:rsid w:val="008D6393"/>
    <w:rsid w:val="008D68C0"/>
    <w:rsid w:val="008D76C7"/>
    <w:rsid w:val="008E12BE"/>
    <w:rsid w:val="008E482E"/>
    <w:rsid w:val="008E4FC6"/>
    <w:rsid w:val="008E5105"/>
    <w:rsid w:val="008E5131"/>
    <w:rsid w:val="008E698C"/>
    <w:rsid w:val="008E7F66"/>
    <w:rsid w:val="008F092E"/>
    <w:rsid w:val="008F2D5D"/>
    <w:rsid w:val="008F3B46"/>
    <w:rsid w:val="008F57FB"/>
    <w:rsid w:val="008F5B63"/>
    <w:rsid w:val="008F6302"/>
    <w:rsid w:val="008F637A"/>
    <w:rsid w:val="008F75A0"/>
    <w:rsid w:val="008F79FD"/>
    <w:rsid w:val="0090066E"/>
    <w:rsid w:val="00901A3B"/>
    <w:rsid w:val="009021E6"/>
    <w:rsid w:val="00902674"/>
    <w:rsid w:val="00904371"/>
    <w:rsid w:val="00905B28"/>
    <w:rsid w:val="00905B73"/>
    <w:rsid w:val="00906145"/>
    <w:rsid w:val="00910F28"/>
    <w:rsid w:val="00911C35"/>
    <w:rsid w:val="009122F8"/>
    <w:rsid w:val="009136EE"/>
    <w:rsid w:val="00914488"/>
    <w:rsid w:val="009145FB"/>
    <w:rsid w:val="0091473F"/>
    <w:rsid w:val="00914EFA"/>
    <w:rsid w:val="009153C4"/>
    <w:rsid w:val="0091550B"/>
    <w:rsid w:val="00915AE9"/>
    <w:rsid w:val="009172A3"/>
    <w:rsid w:val="00923626"/>
    <w:rsid w:val="00923CCE"/>
    <w:rsid w:val="0092440B"/>
    <w:rsid w:val="00924558"/>
    <w:rsid w:val="00924F19"/>
    <w:rsid w:val="009258B4"/>
    <w:rsid w:val="009259F0"/>
    <w:rsid w:val="00925B5C"/>
    <w:rsid w:val="00925B9F"/>
    <w:rsid w:val="00926014"/>
    <w:rsid w:val="00931168"/>
    <w:rsid w:val="00931FD0"/>
    <w:rsid w:val="00932665"/>
    <w:rsid w:val="0093277A"/>
    <w:rsid w:val="00932786"/>
    <w:rsid w:val="00937AE9"/>
    <w:rsid w:val="00937F39"/>
    <w:rsid w:val="00940141"/>
    <w:rsid w:val="009405B2"/>
    <w:rsid w:val="00940B96"/>
    <w:rsid w:val="00941DA5"/>
    <w:rsid w:val="009427CB"/>
    <w:rsid w:val="00943965"/>
    <w:rsid w:val="009441AF"/>
    <w:rsid w:val="0094631A"/>
    <w:rsid w:val="0095097B"/>
    <w:rsid w:val="00951598"/>
    <w:rsid w:val="00951C96"/>
    <w:rsid w:val="00951E10"/>
    <w:rsid w:val="00953A21"/>
    <w:rsid w:val="00954D8A"/>
    <w:rsid w:val="00955733"/>
    <w:rsid w:val="0095662E"/>
    <w:rsid w:val="00957222"/>
    <w:rsid w:val="00957AC3"/>
    <w:rsid w:val="00957CDF"/>
    <w:rsid w:val="00961528"/>
    <w:rsid w:val="009624D2"/>
    <w:rsid w:val="00962B9D"/>
    <w:rsid w:val="00964502"/>
    <w:rsid w:val="0096592F"/>
    <w:rsid w:val="00967C48"/>
    <w:rsid w:val="00970AAB"/>
    <w:rsid w:val="0097454A"/>
    <w:rsid w:val="009747DF"/>
    <w:rsid w:val="00974A39"/>
    <w:rsid w:val="00976D18"/>
    <w:rsid w:val="009823FC"/>
    <w:rsid w:val="0098405B"/>
    <w:rsid w:val="009856C4"/>
    <w:rsid w:val="00985F9C"/>
    <w:rsid w:val="009867FA"/>
    <w:rsid w:val="00986EA5"/>
    <w:rsid w:val="009873D3"/>
    <w:rsid w:val="00987AD6"/>
    <w:rsid w:val="00987FFB"/>
    <w:rsid w:val="00991343"/>
    <w:rsid w:val="009915E4"/>
    <w:rsid w:val="0099335B"/>
    <w:rsid w:val="009943BE"/>
    <w:rsid w:val="009947B0"/>
    <w:rsid w:val="00996143"/>
    <w:rsid w:val="00996A5F"/>
    <w:rsid w:val="009971BB"/>
    <w:rsid w:val="009A0027"/>
    <w:rsid w:val="009A2278"/>
    <w:rsid w:val="009A2A15"/>
    <w:rsid w:val="009A2ABC"/>
    <w:rsid w:val="009A386A"/>
    <w:rsid w:val="009A4147"/>
    <w:rsid w:val="009A5642"/>
    <w:rsid w:val="009A5A85"/>
    <w:rsid w:val="009A78D6"/>
    <w:rsid w:val="009B055D"/>
    <w:rsid w:val="009B19E1"/>
    <w:rsid w:val="009B2B1E"/>
    <w:rsid w:val="009B3983"/>
    <w:rsid w:val="009B402A"/>
    <w:rsid w:val="009B45CC"/>
    <w:rsid w:val="009B4D87"/>
    <w:rsid w:val="009B506F"/>
    <w:rsid w:val="009B5C7F"/>
    <w:rsid w:val="009B77D8"/>
    <w:rsid w:val="009C28A7"/>
    <w:rsid w:val="009C3373"/>
    <w:rsid w:val="009C5CEE"/>
    <w:rsid w:val="009C6C40"/>
    <w:rsid w:val="009D06EE"/>
    <w:rsid w:val="009D0B51"/>
    <w:rsid w:val="009D1411"/>
    <w:rsid w:val="009D1898"/>
    <w:rsid w:val="009D1ABE"/>
    <w:rsid w:val="009D20DE"/>
    <w:rsid w:val="009D2104"/>
    <w:rsid w:val="009D28F4"/>
    <w:rsid w:val="009D2AE2"/>
    <w:rsid w:val="009D3D60"/>
    <w:rsid w:val="009D5363"/>
    <w:rsid w:val="009D5DA9"/>
    <w:rsid w:val="009D6193"/>
    <w:rsid w:val="009D6224"/>
    <w:rsid w:val="009D6F9F"/>
    <w:rsid w:val="009D73BD"/>
    <w:rsid w:val="009E01DA"/>
    <w:rsid w:val="009E04C8"/>
    <w:rsid w:val="009E0FBF"/>
    <w:rsid w:val="009E1420"/>
    <w:rsid w:val="009E29A9"/>
    <w:rsid w:val="009E41CE"/>
    <w:rsid w:val="009E45FB"/>
    <w:rsid w:val="009E7319"/>
    <w:rsid w:val="009E7458"/>
    <w:rsid w:val="009E7E11"/>
    <w:rsid w:val="009F192D"/>
    <w:rsid w:val="009F25CE"/>
    <w:rsid w:val="009F3C45"/>
    <w:rsid w:val="009F4437"/>
    <w:rsid w:val="009F50E6"/>
    <w:rsid w:val="009F5427"/>
    <w:rsid w:val="009F67AC"/>
    <w:rsid w:val="009F7B2A"/>
    <w:rsid w:val="00A00A2E"/>
    <w:rsid w:val="00A01EF9"/>
    <w:rsid w:val="00A02D39"/>
    <w:rsid w:val="00A039AF"/>
    <w:rsid w:val="00A05575"/>
    <w:rsid w:val="00A073A9"/>
    <w:rsid w:val="00A07AD4"/>
    <w:rsid w:val="00A07E47"/>
    <w:rsid w:val="00A10605"/>
    <w:rsid w:val="00A10736"/>
    <w:rsid w:val="00A10CAF"/>
    <w:rsid w:val="00A120D2"/>
    <w:rsid w:val="00A12351"/>
    <w:rsid w:val="00A12E66"/>
    <w:rsid w:val="00A12E87"/>
    <w:rsid w:val="00A14D6E"/>
    <w:rsid w:val="00A14F80"/>
    <w:rsid w:val="00A1520F"/>
    <w:rsid w:val="00A15605"/>
    <w:rsid w:val="00A1743A"/>
    <w:rsid w:val="00A2111E"/>
    <w:rsid w:val="00A21B81"/>
    <w:rsid w:val="00A21C10"/>
    <w:rsid w:val="00A22BD5"/>
    <w:rsid w:val="00A22E57"/>
    <w:rsid w:val="00A23993"/>
    <w:rsid w:val="00A25D9E"/>
    <w:rsid w:val="00A25E2C"/>
    <w:rsid w:val="00A27B40"/>
    <w:rsid w:val="00A30072"/>
    <w:rsid w:val="00A3169B"/>
    <w:rsid w:val="00A31FDB"/>
    <w:rsid w:val="00A3200B"/>
    <w:rsid w:val="00A333A8"/>
    <w:rsid w:val="00A3384E"/>
    <w:rsid w:val="00A34CF3"/>
    <w:rsid w:val="00A35216"/>
    <w:rsid w:val="00A3709A"/>
    <w:rsid w:val="00A407F8"/>
    <w:rsid w:val="00A409F8"/>
    <w:rsid w:val="00A4247E"/>
    <w:rsid w:val="00A436A5"/>
    <w:rsid w:val="00A43773"/>
    <w:rsid w:val="00A45831"/>
    <w:rsid w:val="00A4585D"/>
    <w:rsid w:val="00A46B52"/>
    <w:rsid w:val="00A50665"/>
    <w:rsid w:val="00A50B6C"/>
    <w:rsid w:val="00A52360"/>
    <w:rsid w:val="00A530E1"/>
    <w:rsid w:val="00A544E1"/>
    <w:rsid w:val="00A555A8"/>
    <w:rsid w:val="00A56544"/>
    <w:rsid w:val="00A56EA0"/>
    <w:rsid w:val="00A5718E"/>
    <w:rsid w:val="00A61556"/>
    <w:rsid w:val="00A622D3"/>
    <w:rsid w:val="00A62395"/>
    <w:rsid w:val="00A62D76"/>
    <w:rsid w:val="00A631CB"/>
    <w:rsid w:val="00A633B2"/>
    <w:rsid w:val="00A6347E"/>
    <w:rsid w:val="00A6523F"/>
    <w:rsid w:val="00A668AD"/>
    <w:rsid w:val="00A670A2"/>
    <w:rsid w:val="00A67C6C"/>
    <w:rsid w:val="00A7217E"/>
    <w:rsid w:val="00A73F90"/>
    <w:rsid w:val="00A76A26"/>
    <w:rsid w:val="00A77D41"/>
    <w:rsid w:val="00A808A4"/>
    <w:rsid w:val="00A85C65"/>
    <w:rsid w:val="00A85EF8"/>
    <w:rsid w:val="00A87EDE"/>
    <w:rsid w:val="00A90010"/>
    <w:rsid w:val="00A905DD"/>
    <w:rsid w:val="00A927C1"/>
    <w:rsid w:val="00A9375D"/>
    <w:rsid w:val="00A93BB1"/>
    <w:rsid w:val="00A945F2"/>
    <w:rsid w:val="00A9590E"/>
    <w:rsid w:val="00A9795F"/>
    <w:rsid w:val="00AA151F"/>
    <w:rsid w:val="00AA4FAE"/>
    <w:rsid w:val="00AA6E1B"/>
    <w:rsid w:val="00AA7D40"/>
    <w:rsid w:val="00AB0310"/>
    <w:rsid w:val="00AB2CDB"/>
    <w:rsid w:val="00AB38FD"/>
    <w:rsid w:val="00AB5167"/>
    <w:rsid w:val="00AB5488"/>
    <w:rsid w:val="00AB57FE"/>
    <w:rsid w:val="00AB6377"/>
    <w:rsid w:val="00AB682F"/>
    <w:rsid w:val="00AB69BB"/>
    <w:rsid w:val="00AB729B"/>
    <w:rsid w:val="00AB74B3"/>
    <w:rsid w:val="00AB7585"/>
    <w:rsid w:val="00AB785F"/>
    <w:rsid w:val="00AB78D6"/>
    <w:rsid w:val="00AC020D"/>
    <w:rsid w:val="00AC13E0"/>
    <w:rsid w:val="00AC35BC"/>
    <w:rsid w:val="00AC375C"/>
    <w:rsid w:val="00AC46F0"/>
    <w:rsid w:val="00AC55E5"/>
    <w:rsid w:val="00AC65EE"/>
    <w:rsid w:val="00AC7620"/>
    <w:rsid w:val="00AC7625"/>
    <w:rsid w:val="00AC7A64"/>
    <w:rsid w:val="00AC7B7E"/>
    <w:rsid w:val="00AD09AA"/>
    <w:rsid w:val="00AD0C74"/>
    <w:rsid w:val="00AD13BB"/>
    <w:rsid w:val="00AD1464"/>
    <w:rsid w:val="00AD39F5"/>
    <w:rsid w:val="00AD45A3"/>
    <w:rsid w:val="00AD4A0D"/>
    <w:rsid w:val="00AD7EE9"/>
    <w:rsid w:val="00AE023D"/>
    <w:rsid w:val="00AE0655"/>
    <w:rsid w:val="00AE16A3"/>
    <w:rsid w:val="00AE21B1"/>
    <w:rsid w:val="00AE3C23"/>
    <w:rsid w:val="00AE4AAE"/>
    <w:rsid w:val="00AE57CB"/>
    <w:rsid w:val="00AE58AB"/>
    <w:rsid w:val="00AE5948"/>
    <w:rsid w:val="00AE6DAB"/>
    <w:rsid w:val="00AF2AD5"/>
    <w:rsid w:val="00AF30FE"/>
    <w:rsid w:val="00AF5720"/>
    <w:rsid w:val="00AF5CB5"/>
    <w:rsid w:val="00AF6D5B"/>
    <w:rsid w:val="00AF6D76"/>
    <w:rsid w:val="00AF7F96"/>
    <w:rsid w:val="00B00D2A"/>
    <w:rsid w:val="00B00DA1"/>
    <w:rsid w:val="00B01C79"/>
    <w:rsid w:val="00B02F1F"/>
    <w:rsid w:val="00B03A12"/>
    <w:rsid w:val="00B03D75"/>
    <w:rsid w:val="00B06BCD"/>
    <w:rsid w:val="00B0757E"/>
    <w:rsid w:val="00B1142F"/>
    <w:rsid w:val="00B11D64"/>
    <w:rsid w:val="00B17071"/>
    <w:rsid w:val="00B17E69"/>
    <w:rsid w:val="00B20ACD"/>
    <w:rsid w:val="00B2121F"/>
    <w:rsid w:val="00B22315"/>
    <w:rsid w:val="00B23358"/>
    <w:rsid w:val="00B23F65"/>
    <w:rsid w:val="00B23F6E"/>
    <w:rsid w:val="00B24A02"/>
    <w:rsid w:val="00B24AA5"/>
    <w:rsid w:val="00B27380"/>
    <w:rsid w:val="00B316CE"/>
    <w:rsid w:val="00B32432"/>
    <w:rsid w:val="00B3421B"/>
    <w:rsid w:val="00B3423A"/>
    <w:rsid w:val="00B358A3"/>
    <w:rsid w:val="00B35F76"/>
    <w:rsid w:val="00B41624"/>
    <w:rsid w:val="00B43CA6"/>
    <w:rsid w:val="00B43E7E"/>
    <w:rsid w:val="00B43F65"/>
    <w:rsid w:val="00B507F5"/>
    <w:rsid w:val="00B523D4"/>
    <w:rsid w:val="00B527D9"/>
    <w:rsid w:val="00B55946"/>
    <w:rsid w:val="00B56CB6"/>
    <w:rsid w:val="00B56D46"/>
    <w:rsid w:val="00B56FC2"/>
    <w:rsid w:val="00B5765F"/>
    <w:rsid w:val="00B62679"/>
    <w:rsid w:val="00B629A3"/>
    <w:rsid w:val="00B630AB"/>
    <w:rsid w:val="00B632A8"/>
    <w:rsid w:val="00B635EF"/>
    <w:rsid w:val="00B638CF"/>
    <w:rsid w:val="00B63C65"/>
    <w:rsid w:val="00B63F55"/>
    <w:rsid w:val="00B64B3F"/>
    <w:rsid w:val="00B6638F"/>
    <w:rsid w:val="00B67BA9"/>
    <w:rsid w:val="00B7042C"/>
    <w:rsid w:val="00B711AC"/>
    <w:rsid w:val="00B7267B"/>
    <w:rsid w:val="00B766D4"/>
    <w:rsid w:val="00B76C3A"/>
    <w:rsid w:val="00B76C4E"/>
    <w:rsid w:val="00B77080"/>
    <w:rsid w:val="00B77BEA"/>
    <w:rsid w:val="00B81BD6"/>
    <w:rsid w:val="00B81FAF"/>
    <w:rsid w:val="00B8202A"/>
    <w:rsid w:val="00B831C5"/>
    <w:rsid w:val="00B8417C"/>
    <w:rsid w:val="00B84DDA"/>
    <w:rsid w:val="00B85128"/>
    <w:rsid w:val="00B8631E"/>
    <w:rsid w:val="00B86FE8"/>
    <w:rsid w:val="00B873DC"/>
    <w:rsid w:val="00B87691"/>
    <w:rsid w:val="00B87AA2"/>
    <w:rsid w:val="00B87E81"/>
    <w:rsid w:val="00B90205"/>
    <w:rsid w:val="00B91F0E"/>
    <w:rsid w:val="00B9210B"/>
    <w:rsid w:val="00B92BC9"/>
    <w:rsid w:val="00B935E0"/>
    <w:rsid w:val="00B94EEE"/>
    <w:rsid w:val="00B951D2"/>
    <w:rsid w:val="00B9656E"/>
    <w:rsid w:val="00BA0445"/>
    <w:rsid w:val="00BA04A3"/>
    <w:rsid w:val="00BA0A72"/>
    <w:rsid w:val="00BA139D"/>
    <w:rsid w:val="00BA1F82"/>
    <w:rsid w:val="00BA2C4A"/>
    <w:rsid w:val="00BA5620"/>
    <w:rsid w:val="00BA6B0E"/>
    <w:rsid w:val="00BA6F2D"/>
    <w:rsid w:val="00BB1864"/>
    <w:rsid w:val="00BB2D29"/>
    <w:rsid w:val="00BB3BE9"/>
    <w:rsid w:val="00BB59D5"/>
    <w:rsid w:val="00BB7370"/>
    <w:rsid w:val="00BB799E"/>
    <w:rsid w:val="00BB7BCE"/>
    <w:rsid w:val="00BC06D5"/>
    <w:rsid w:val="00BC2221"/>
    <w:rsid w:val="00BC52D9"/>
    <w:rsid w:val="00BC5B44"/>
    <w:rsid w:val="00BC797C"/>
    <w:rsid w:val="00BC7FA3"/>
    <w:rsid w:val="00BD01A9"/>
    <w:rsid w:val="00BD01F4"/>
    <w:rsid w:val="00BD11C8"/>
    <w:rsid w:val="00BD1FB1"/>
    <w:rsid w:val="00BD3218"/>
    <w:rsid w:val="00BE1050"/>
    <w:rsid w:val="00BE363C"/>
    <w:rsid w:val="00BE410A"/>
    <w:rsid w:val="00BE4604"/>
    <w:rsid w:val="00BE72AD"/>
    <w:rsid w:val="00BE7B62"/>
    <w:rsid w:val="00BF04BA"/>
    <w:rsid w:val="00BF1A8A"/>
    <w:rsid w:val="00BF2473"/>
    <w:rsid w:val="00BF2D17"/>
    <w:rsid w:val="00BF4626"/>
    <w:rsid w:val="00BF53A9"/>
    <w:rsid w:val="00BF5932"/>
    <w:rsid w:val="00BF6C55"/>
    <w:rsid w:val="00C0110A"/>
    <w:rsid w:val="00C012B4"/>
    <w:rsid w:val="00C01777"/>
    <w:rsid w:val="00C01A09"/>
    <w:rsid w:val="00C02967"/>
    <w:rsid w:val="00C02AB6"/>
    <w:rsid w:val="00C02CE4"/>
    <w:rsid w:val="00C02DBD"/>
    <w:rsid w:val="00C0533E"/>
    <w:rsid w:val="00C05B3E"/>
    <w:rsid w:val="00C072FF"/>
    <w:rsid w:val="00C0781B"/>
    <w:rsid w:val="00C0793F"/>
    <w:rsid w:val="00C118F1"/>
    <w:rsid w:val="00C12004"/>
    <w:rsid w:val="00C12795"/>
    <w:rsid w:val="00C1290B"/>
    <w:rsid w:val="00C13336"/>
    <w:rsid w:val="00C142B0"/>
    <w:rsid w:val="00C1454B"/>
    <w:rsid w:val="00C150C2"/>
    <w:rsid w:val="00C15765"/>
    <w:rsid w:val="00C15E7A"/>
    <w:rsid w:val="00C17E37"/>
    <w:rsid w:val="00C209D1"/>
    <w:rsid w:val="00C209FF"/>
    <w:rsid w:val="00C227D6"/>
    <w:rsid w:val="00C229D7"/>
    <w:rsid w:val="00C2562D"/>
    <w:rsid w:val="00C25B22"/>
    <w:rsid w:val="00C25EEB"/>
    <w:rsid w:val="00C26877"/>
    <w:rsid w:val="00C30A36"/>
    <w:rsid w:val="00C30B8C"/>
    <w:rsid w:val="00C32959"/>
    <w:rsid w:val="00C334EE"/>
    <w:rsid w:val="00C3546B"/>
    <w:rsid w:val="00C3742B"/>
    <w:rsid w:val="00C4017B"/>
    <w:rsid w:val="00C415B4"/>
    <w:rsid w:val="00C41CA7"/>
    <w:rsid w:val="00C4221E"/>
    <w:rsid w:val="00C42335"/>
    <w:rsid w:val="00C4385C"/>
    <w:rsid w:val="00C4693E"/>
    <w:rsid w:val="00C50483"/>
    <w:rsid w:val="00C50FEC"/>
    <w:rsid w:val="00C540B4"/>
    <w:rsid w:val="00C54F48"/>
    <w:rsid w:val="00C555C3"/>
    <w:rsid w:val="00C55A4D"/>
    <w:rsid w:val="00C564DB"/>
    <w:rsid w:val="00C574CE"/>
    <w:rsid w:val="00C57A7D"/>
    <w:rsid w:val="00C57E73"/>
    <w:rsid w:val="00C626FD"/>
    <w:rsid w:val="00C63AB3"/>
    <w:rsid w:val="00C6423F"/>
    <w:rsid w:val="00C6577C"/>
    <w:rsid w:val="00C65FC2"/>
    <w:rsid w:val="00C6680B"/>
    <w:rsid w:val="00C67B3D"/>
    <w:rsid w:val="00C7003B"/>
    <w:rsid w:val="00C70351"/>
    <w:rsid w:val="00C7118F"/>
    <w:rsid w:val="00C72464"/>
    <w:rsid w:val="00C72F46"/>
    <w:rsid w:val="00C733DB"/>
    <w:rsid w:val="00C74B5A"/>
    <w:rsid w:val="00C75B01"/>
    <w:rsid w:val="00C7604F"/>
    <w:rsid w:val="00C771BB"/>
    <w:rsid w:val="00C816DA"/>
    <w:rsid w:val="00C81B72"/>
    <w:rsid w:val="00C841F5"/>
    <w:rsid w:val="00C8684D"/>
    <w:rsid w:val="00C86C2F"/>
    <w:rsid w:val="00C87046"/>
    <w:rsid w:val="00C873AE"/>
    <w:rsid w:val="00C87ACE"/>
    <w:rsid w:val="00C87D6C"/>
    <w:rsid w:val="00C90FDD"/>
    <w:rsid w:val="00C91719"/>
    <w:rsid w:val="00C91822"/>
    <w:rsid w:val="00C91C91"/>
    <w:rsid w:val="00C92A5A"/>
    <w:rsid w:val="00C9533D"/>
    <w:rsid w:val="00C95EE3"/>
    <w:rsid w:val="00C9649B"/>
    <w:rsid w:val="00C978BE"/>
    <w:rsid w:val="00CA0459"/>
    <w:rsid w:val="00CA0903"/>
    <w:rsid w:val="00CA10C4"/>
    <w:rsid w:val="00CA3711"/>
    <w:rsid w:val="00CA4CAD"/>
    <w:rsid w:val="00CA51FE"/>
    <w:rsid w:val="00CA67E6"/>
    <w:rsid w:val="00CA758E"/>
    <w:rsid w:val="00CB0B96"/>
    <w:rsid w:val="00CB336F"/>
    <w:rsid w:val="00CB6D67"/>
    <w:rsid w:val="00CB7B40"/>
    <w:rsid w:val="00CB7D7A"/>
    <w:rsid w:val="00CC144D"/>
    <w:rsid w:val="00CC3926"/>
    <w:rsid w:val="00CC65AA"/>
    <w:rsid w:val="00CD1196"/>
    <w:rsid w:val="00CD1B47"/>
    <w:rsid w:val="00CD2413"/>
    <w:rsid w:val="00CD3D37"/>
    <w:rsid w:val="00CD3D52"/>
    <w:rsid w:val="00CD5C8B"/>
    <w:rsid w:val="00CD663B"/>
    <w:rsid w:val="00CD6C26"/>
    <w:rsid w:val="00CE2A69"/>
    <w:rsid w:val="00CE4F29"/>
    <w:rsid w:val="00CE56BF"/>
    <w:rsid w:val="00CE5EFF"/>
    <w:rsid w:val="00CE66B6"/>
    <w:rsid w:val="00CF09AC"/>
    <w:rsid w:val="00CF14BA"/>
    <w:rsid w:val="00CF17A3"/>
    <w:rsid w:val="00CF25A3"/>
    <w:rsid w:val="00CF2FBA"/>
    <w:rsid w:val="00CF35C0"/>
    <w:rsid w:val="00CF43C0"/>
    <w:rsid w:val="00CF45F3"/>
    <w:rsid w:val="00CF4797"/>
    <w:rsid w:val="00CF5DF6"/>
    <w:rsid w:val="00CF5F4B"/>
    <w:rsid w:val="00CF77FD"/>
    <w:rsid w:val="00D01A08"/>
    <w:rsid w:val="00D01ACD"/>
    <w:rsid w:val="00D02E32"/>
    <w:rsid w:val="00D033B8"/>
    <w:rsid w:val="00D0350D"/>
    <w:rsid w:val="00D057A9"/>
    <w:rsid w:val="00D068AA"/>
    <w:rsid w:val="00D068D6"/>
    <w:rsid w:val="00D116FE"/>
    <w:rsid w:val="00D13096"/>
    <w:rsid w:val="00D160F3"/>
    <w:rsid w:val="00D17034"/>
    <w:rsid w:val="00D2011E"/>
    <w:rsid w:val="00D21816"/>
    <w:rsid w:val="00D231C0"/>
    <w:rsid w:val="00D23C11"/>
    <w:rsid w:val="00D2533F"/>
    <w:rsid w:val="00D25F25"/>
    <w:rsid w:val="00D305B6"/>
    <w:rsid w:val="00D35928"/>
    <w:rsid w:val="00D37632"/>
    <w:rsid w:val="00D4134A"/>
    <w:rsid w:val="00D42381"/>
    <w:rsid w:val="00D44764"/>
    <w:rsid w:val="00D4640E"/>
    <w:rsid w:val="00D47EFD"/>
    <w:rsid w:val="00D50888"/>
    <w:rsid w:val="00D50B0F"/>
    <w:rsid w:val="00D514AA"/>
    <w:rsid w:val="00D517B1"/>
    <w:rsid w:val="00D51F73"/>
    <w:rsid w:val="00D53C60"/>
    <w:rsid w:val="00D54EFA"/>
    <w:rsid w:val="00D56478"/>
    <w:rsid w:val="00D56F0D"/>
    <w:rsid w:val="00D57542"/>
    <w:rsid w:val="00D57B4B"/>
    <w:rsid w:val="00D601D0"/>
    <w:rsid w:val="00D60286"/>
    <w:rsid w:val="00D60310"/>
    <w:rsid w:val="00D60F30"/>
    <w:rsid w:val="00D62805"/>
    <w:rsid w:val="00D640CA"/>
    <w:rsid w:val="00D64178"/>
    <w:rsid w:val="00D65097"/>
    <w:rsid w:val="00D67BCD"/>
    <w:rsid w:val="00D70689"/>
    <w:rsid w:val="00D7084A"/>
    <w:rsid w:val="00D74985"/>
    <w:rsid w:val="00D75696"/>
    <w:rsid w:val="00D76563"/>
    <w:rsid w:val="00D77587"/>
    <w:rsid w:val="00D77B23"/>
    <w:rsid w:val="00D77CF4"/>
    <w:rsid w:val="00D80A39"/>
    <w:rsid w:val="00D80C20"/>
    <w:rsid w:val="00D830BD"/>
    <w:rsid w:val="00D849C7"/>
    <w:rsid w:val="00D85028"/>
    <w:rsid w:val="00D85320"/>
    <w:rsid w:val="00D905E7"/>
    <w:rsid w:val="00D91938"/>
    <w:rsid w:val="00D91E0C"/>
    <w:rsid w:val="00D938EE"/>
    <w:rsid w:val="00D93DAF"/>
    <w:rsid w:val="00D966DE"/>
    <w:rsid w:val="00DA060B"/>
    <w:rsid w:val="00DA0CAB"/>
    <w:rsid w:val="00DA223F"/>
    <w:rsid w:val="00DA2391"/>
    <w:rsid w:val="00DA2C9C"/>
    <w:rsid w:val="00DA3FC7"/>
    <w:rsid w:val="00DA434C"/>
    <w:rsid w:val="00DA6E54"/>
    <w:rsid w:val="00DB2670"/>
    <w:rsid w:val="00DB2D17"/>
    <w:rsid w:val="00DB4EB1"/>
    <w:rsid w:val="00DB4FD0"/>
    <w:rsid w:val="00DB52FC"/>
    <w:rsid w:val="00DB5A63"/>
    <w:rsid w:val="00DC0542"/>
    <w:rsid w:val="00DC234D"/>
    <w:rsid w:val="00DC2A92"/>
    <w:rsid w:val="00DC2FC7"/>
    <w:rsid w:val="00DC30DF"/>
    <w:rsid w:val="00DC36AE"/>
    <w:rsid w:val="00DC38C1"/>
    <w:rsid w:val="00DC55B2"/>
    <w:rsid w:val="00DC66DB"/>
    <w:rsid w:val="00DC6AEB"/>
    <w:rsid w:val="00DC7256"/>
    <w:rsid w:val="00DD1C75"/>
    <w:rsid w:val="00DD4238"/>
    <w:rsid w:val="00DD483F"/>
    <w:rsid w:val="00DD5365"/>
    <w:rsid w:val="00DD57D0"/>
    <w:rsid w:val="00DD57E8"/>
    <w:rsid w:val="00DD5F44"/>
    <w:rsid w:val="00DD6B95"/>
    <w:rsid w:val="00DD6F43"/>
    <w:rsid w:val="00DE1B0B"/>
    <w:rsid w:val="00DE3FB0"/>
    <w:rsid w:val="00DE5252"/>
    <w:rsid w:val="00DE55E6"/>
    <w:rsid w:val="00DE5E88"/>
    <w:rsid w:val="00DE5F65"/>
    <w:rsid w:val="00DE5FA1"/>
    <w:rsid w:val="00DF09E7"/>
    <w:rsid w:val="00DF147C"/>
    <w:rsid w:val="00DF347E"/>
    <w:rsid w:val="00DF3D24"/>
    <w:rsid w:val="00DF60E2"/>
    <w:rsid w:val="00DF6206"/>
    <w:rsid w:val="00DF65B1"/>
    <w:rsid w:val="00DF688D"/>
    <w:rsid w:val="00E00114"/>
    <w:rsid w:val="00E0064D"/>
    <w:rsid w:val="00E007A2"/>
    <w:rsid w:val="00E010EB"/>
    <w:rsid w:val="00E01DAE"/>
    <w:rsid w:val="00E02248"/>
    <w:rsid w:val="00E026B1"/>
    <w:rsid w:val="00E02D22"/>
    <w:rsid w:val="00E03891"/>
    <w:rsid w:val="00E05EA8"/>
    <w:rsid w:val="00E077B7"/>
    <w:rsid w:val="00E079BC"/>
    <w:rsid w:val="00E10FD4"/>
    <w:rsid w:val="00E116E3"/>
    <w:rsid w:val="00E11D5B"/>
    <w:rsid w:val="00E126AF"/>
    <w:rsid w:val="00E12D81"/>
    <w:rsid w:val="00E12FC6"/>
    <w:rsid w:val="00E15EAA"/>
    <w:rsid w:val="00E16073"/>
    <w:rsid w:val="00E16229"/>
    <w:rsid w:val="00E171DF"/>
    <w:rsid w:val="00E17236"/>
    <w:rsid w:val="00E17E07"/>
    <w:rsid w:val="00E2181D"/>
    <w:rsid w:val="00E222C5"/>
    <w:rsid w:val="00E233A4"/>
    <w:rsid w:val="00E25784"/>
    <w:rsid w:val="00E25E98"/>
    <w:rsid w:val="00E26A7B"/>
    <w:rsid w:val="00E26B4F"/>
    <w:rsid w:val="00E3083E"/>
    <w:rsid w:val="00E31F4F"/>
    <w:rsid w:val="00E32600"/>
    <w:rsid w:val="00E3392C"/>
    <w:rsid w:val="00E36AB2"/>
    <w:rsid w:val="00E4097F"/>
    <w:rsid w:val="00E41FD3"/>
    <w:rsid w:val="00E4293A"/>
    <w:rsid w:val="00E42D2A"/>
    <w:rsid w:val="00E42EBA"/>
    <w:rsid w:val="00E43A4B"/>
    <w:rsid w:val="00E449BF"/>
    <w:rsid w:val="00E46B36"/>
    <w:rsid w:val="00E474DC"/>
    <w:rsid w:val="00E477FF"/>
    <w:rsid w:val="00E50E75"/>
    <w:rsid w:val="00E51F0F"/>
    <w:rsid w:val="00E5250A"/>
    <w:rsid w:val="00E53262"/>
    <w:rsid w:val="00E53D11"/>
    <w:rsid w:val="00E54309"/>
    <w:rsid w:val="00E545C9"/>
    <w:rsid w:val="00E55966"/>
    <w:rsid w:val="00E56802"/>
    <w:rsid w:val="00E569A1"/>
    <w:rsid w:val="00E56C84"/>
    <w:rsid w:val="00E6003F"/>
    <w:rsid w:val="00E61071"/>
    <w:rsid w:val="00E6217D"/>
    <w:rsid w:val="00E625E1"/>
    <w:rsid w:val="00E6260B"/>
    <w:rsid w:val="00E627DE"/>
    <w:rsid w:val="00E62BBE"/>
    <w:rsid w:val="00E62E21"/>
    <w:rsid w:val="00E64162"/>
    <w:rsid w:val="00E64D08"/>
    <w:rsid w:val="00E64E9A"/>
    <w:rsid w:val="00E66A07"/>
    <w:rsid w:val="00E67672"/>
    <w:rsid w:val="00E679DE"/>
    <w:rsid w:val="00E702C8"/>
    <w:rsid w:val="00E711B6"/>
    <w:rsid w:val="00E71880"/>
    <w:rsid w:val="00E73510"/>
    <w:rsid w:val="00E74F64"/>
    <w:rsid w:val="00E7516A"/>
    <w:rsid w:val="00E77A7E"/>
    <w:rsid w:val="00E801AE"/>
    <w:rsid w:val="00E806DC"/>
    <w:rsid w:val="00E81B0C"/>
    <w:rsid w:val="00E82358"/>
    <w:rsid w:val="00E82C63"/>
    <w:rsid w:val="00E82C95"/>
    <w:rsid w:val="00E82E74"/>
    <w:rsid w:val="00E82F2F"/>
    <w:rsid w:val="00E837EE"/>
    <w:rsid w:val="00E84026"/>
    <w:rsid w:val="00E8538F"/>
    <w:rsid w:val="00E85B1A"/>
    <w:rsid w:val="00E85E84"/>
    <w:rsid w:val="00E911AA"/>
    <w:rsid w:val="00E91752"/>
    <w:rsid w:val="00E93AC6"/>
    <w:rsid w:val="00E9600C"/>
    <w:rsid w:val="00E966E9"/>
    <w:rsid w:val="00E97450"/>
    <w:rsid w:val="00E9758F"/>
    <w:rsid w:val="00EA17C4"/>
    <w:rsid w:val="00EA3D2B"/>
    <w:rsid w:val="00EA419F"/>
    <w:rsid w:val="00EB06DC"/>
    <w:rsid w:val="00EB1A48"/>
    <w:rsid w:val="00EB230C"/>
    <w:rsid w:val="00EB4DA3"/>
    <w:rsid w:val="00EB56C9"/>
    <w:rsid w:val="00EB62AC"/>
    <w:rsid w:val="00EC0197"/>
    <w:rsid w:val="00EC0A94"/>
    <w:rsid w:val="00EC197E"/>
    <w:rsid w:val="00EC29F1"/>
    <w:rsid w:val="00EC2C74"/>
    <w:rsid w:val="00EC3C1C"/>
    <w:rsid w:val="00EC67EF"/>
    <w:rsid w:val="00EC7A2C"/>
    <w:rsid w:val="00ED000D"/>
    <w:rsid w:val="00ED3360"/>
    <w:rsid w:val="00ED393D"/>
    <w:rsid w:val="00ED3FE8"/>
    <w:rsid w:val="00ED435E"/>
    <w:rsid w:val="00ED4850"/>
    <w:rsid w:val="00ED49C6"/>
    <w:rsid w:val="00ED5ADF"/>
    <w:rsid w:val="00ED5CC7"/>
    <w:rsid w:val="00ED6796"/>
    <w:rsid w:val="00ED72F5"/>
    <w:rsid w:val="00EE0089"/>
    <w:rsid w:val="00EE0400"/>
    <w:rsid w:val="00EE15C4"/>
    <w:rsid w:val="00EE15EC"/>
    <w:rsid w:val="00EE19D4"/>
    <w:rsid w:val="00EE2703"/>
    <w:rsid w:val="00EE30AA"/>
    <w:rsid w:val="00EE5CEF"/>
    <w:rsid w:val="00EE5D4A"/>
    <w:rsid w:val="00EF0EF5"/>
    <w:rsid w:val="00EF1FBA"/>
    <w:rsid w:val="00EF401B"/>
    <w:rsid w:val="00EF63FC"/>
    <w:rsid w:val="00EF7357"/>
    <w:rsid w:val="00F003F6"/>
    <w:rsid w:val="00F01333"/>
    <w:rsid w:val="00F0338C"/>
    <w:rsid w:val="00F03631"/>
    <w:rsid w:val="00F06FD2"/>
    <w:rsid w:val="00F07E53"/>
    <w:rsid w:val="00F11E69"/>
    <w:rsid w:val="00F139D9"/>
    <w:rsid w:val="00F13AE6"/>
    <w:rsid w:val="00F13E96"/>
    <w:rsid w:val="00F1429A"/>
    <w:rsid w:val="00F142E6"/>
    <w:rsid w:val="00F14BCC"/>
    <w:rsid w:val="00F1630E"/>
    <w:rsid w:val="00F17067"/>
    <w:rsid w:val="00F171BD"/>
    <w:rsid w:val="00F172A5"/>
    <w:rsid w:val="00F174F5"/>
    <w:rsid w:val="00F22665"/>
    <w:rsid w:val="00F22749"/>
    <w:rsid w:val="00F22C14"/>
    <w:rsid w:val="00F23E57"/>
    <w:rsid w:val="00F25C0B"/>
    <w:rsid w:val="00F265D5"/>
    <w:rsid w:val="00F267B8"/>
    <w:rsid w:val="00F27F13"/>
    <w:rsid w:val="00F30D36"/>
    <w:rsid w:val="00F31A91"/>
    <w:rsid w:val="00F329D6"/>
    <w:rsid w:val="00F336F4"/>
    <w:rsid w:val="00F36807"/>
    <w:rsid w:val="00F378E3"/>
    <w:rsid w:val="00F40093"/>
    <w:rsid w:val="00F428E7"/>
    <w:rsid w:val="00F42FFD"/>
    <w:rsid w:val="00F43DD4"/>
    <w:rsid w:val="00F47A4D"/>
    <w:rsid w:val="00F47AEF"/>
    <w:rsid w:val="00F52638"/>
    <w:rsid w:val="00F52C5D"/>
    <w:rsid w:val="00F52E87"/>
    <w:rsid w:val="00F54F19"/>
    <w:rsid w:val="00F55672"/>
    <w:rsid w:val="00F60505"/>
    <w:rsid w:val="00F61FF2"/>
    <w:rsid w:val="00F63359"/>
    <w:rsid w:val="00F64778"/>
    <w:rsid w:val="00F64823"/>
    <w:rsid w:val="00F6570D"/>
    <w:rsid w:val="00F667C1"/>
    <w:rsid w:val="00F67162"/>
    <w:rsid w:val="00F71B9D"/>
    <w:rsid w:val="00F73788"/>
    <w:rsid w:val="00F75E89"/>
    <w:rsid w:val="00F77BAF"/>
    <w:rsid w:val="00F81A9B"/>
    <w:rsid w:val="00F82B8B"/>
    <w:rsid w:val="00F84797"/>
    <w:rsid w:val="00F9005F"/>
    <w:rsid w:val="00F90AB0"/>
    <w:rsid w:val="00F90AD0"/>
    <w:rsid w:val="00F916A7"/>
    <w:rsid w:val="00F91EC3"/>
    <w:rsid w:val="00F91ED3"/>
    <w:rsid w:val="00F924B1"/>
    <w:rsid w:val="00F9346F"/>
    <w:rsid w:val="00F94D06"/>
    <w:rsid w:val="00F97A09"/>
    <w:rsid w:val="00FA0416"/>
    <w:rsid w:val="00FA29B0"/>
    <w:rsid w:val="00FA36BC"/>
    <w:rsid w:val="00FA40E7"/>
    <w:rsid w:val="00FA572F"/>
    <w:rsid w:val="00FA63ED"/>
    <w:rsid w:val="00FB0DA7"/>
    <w:rsid w:val="00FB2853"/>
    <w:rsid w:val="00FB46A5"/>
    <w:rsid w:val="00FB4790"/>
    <w:rsid w:val="00FB6331"/>
    <w:rsid w:val="00FC1A5F"/>
    <w:rsid w:val="00FC2AF7"/>
    <w:rsid w:val="00FC2CD0"/>
    <w:rsid w:val="00FC483F"/>
    <w:rsid w:val="00FC5844"/>
    <w:rsid w:val="00FC6C54"/>
    <w:rsid w:val="00FC6DBC"/>
    <w:rsid w:val="00FD27F6"/>
    <w:rsid w:val="00FD2FC0"/>
    <w:rsid w:val="00FD4012"/>
    <w:rsid w:val="00FD6676"/>
    <w:rsid w:val="00FD6AD4"/>
    <w:rsid w:val="00FD742A"/>
    <w:rsid w:val="00FE1791"/>
    <w:rsid w:val="00FE2762"/>
    <w:rsid w:val="00FE316B"/>
    <w:rsid w:val="00FE60E8"/>
    <w:rsid w:val="00FF001C"/>
    <w:rsid w:val="00FF1C2B"/>
    <w:rsid w:val="00FF303A"/>
    <w:rsid w:val="00FF32C9"/>
    <w:rsid w:val="00FF53EE"/>
    <w:rsid w:val="00FF5718"/>
    <w:rsid w:val="00FF639A"/>
    <w:rsid w:val="00FF6ED0"/>
    <w:rsid w:val="01C59F5E"/>
    <w:rsid w:val="022CAFCD"/>
    <w:rsid w:val="0259C680"/>
    <w:rsid w:val="0305EBCB"/>
    <w:rsid w:val="035C433E"/>
    <w:rsid w:val="03EC9E81"/>
    <w:rsid w:val="04BE6630"/>
    <w:rsid w:val="05778A38"/>
    <w:rsid w:val="0635A21A"/>
    <w:rsid w:val="0669E5E6"/>
    <w:rsid w:val="068C4A0C"/>
    <w:rsid w:val="0690F2DC"/>
    <w:rsid w:val="07185104"/>
    <w:rsid w:val="072CA947"/>
    <w:rsid w:val="07ABF1D5"/>
    <w:rsid w:val="08939EF0"/>
    <w:rsid w:val="0923F354"/>
    <w:rsid w:val="09FD65DD"/>
    <w:rsid w:val="0A896DE2"/>
    <w:rsid w:val="0B763A47"/>
    <w:rsid w:val="0CB428BB"/>
    <w:rsid w:val="0D113BC7"/>
    <w:rsid w:val="0D43242D"/>
    <w:rsid w:val="0D7DC13A"/>
    <w:rsid w:val="0DC77F8F"/>
    <w:rsid w:val="0E5CFA84"/>
    <w:rsid w:val="0E69F9C8"/>
    <w:rsid w:val="0E6C5E54"/>
    <w:rsid w:val="0E7B3BE3"/>
    <w:rsid w:val="0F041469"/>
    <w:rsid w:val="0F093455"/>
    <w:rsid w:val="0F38DE95"/>
    <w:rsid w:val="0FC9FC74"/>
    <w:rsid w:val="0FD4B7BE"/>
    <w:rsid w:val="0FE59559"/>
    <w:rsid w:val="10207C32"/>
    <w:rsid w:val="11A10312"/>
    <w:rsid w:val="11ABD300"/>
    <w:rsid w:val="11DFCD9A"/>
    <w:rsid w:val="12DB8653"/>
    <w:rsid w:val="135701FE"/>
    <w:rsid w:val="13F4564B"/>
    <w:rsid w:val="140913F4"/>
    <w:rsid w:val="14A50AF7"/>
    <w:rsid w:val="14CDE6EA"/>
    <w:rsid w:val="15CE2D2F"/>
    <w:rsid w:val="16C3881C"/>
    <w:rsid w:val="17295359"/>
    <w:rsid w:val="181FB308"/>
    <w:rsid w:val="18BD81E4"/>
    <w:rsid w:val="18D3ED8A"/>
    <w:rsid w:val="19053679"/>
    <w:rsid w:val="190B2786"/>
    <w:rsid w:val="197D8601"/>
    <w:rsid w:val="198C9EB2"/>
    <w:rsid w:val="19D099D3"/>
    <w:rsid w:val="19FE60F2"/>
    <w:rsid w:val="1A5BFD17"/>
    <w:rsid w:val="1AB3A630"/>
    <w:rsid w:val="1AF5A509"/>
    <w:rsid w:val="1B831C36"/>
    <w:rsid w:val="1B8B7AA0"/>
    <w:rsid w:val="1BBD3409"/>
    <w:rsid w:val="1BC3B13B"/>
    <w:rsid w:val="1BEA4D6A"/>
    <w:rsid w:val="1CC41C31"/>
    <w:rsid w:val="1CF44362"/>
    <w:rsid w:val="1D611987"/>
    <w:rsid w:val="1F013BE7"/>
    <w:rsid w:val="1F0F4AB0"/>
    <w:rsid w:val="1F4CC978"/>
    <w:rsid w:val="213CAE68"/>
    <w:rsid w:val="2148B53D"/>
    <w:rsid w:val="21606081"/>
    <w:rsid w:val="21AFF1AA"/>
    <w:rsid w:val="21C34E70"/>
    <w:rsid w:val="21F7420C"/>
    <w:rsid w:val="22348AAA"/>
    <w:rsid w:val="22856C08"/>
    <w:rsid w:val="2530EECF"/>
    <w:rsid w:val="261C1CBB"/>
    <w:rsid w:val="26A579FD"/>
    <w:rsid w:val="26C5C24E"/>
    <w:rsid w:val="270C01DA"/>
    <w:rsid w:val="27DF4662"/>
    <w:rsid w:val="2820C304"/>
    <w:rsid w:val="283A5678"/>
    <w:rsid w:val="28CE96AA"/>
    <w:rsid w:val="28F06C16"/>
    <w:rsid w:val="291D9F34"/>
    <w:rsid w:val="2AA7321E"/>
    <w:rsid w:val="2ABAB434"/>
    <w:rsid w:val="2AF888ED"/>
    <w:rsid w:val="2C1A9930"/>
    <w:rsid w:val="2C26079A"/>
    <w:rsid w:val="2CBCAAD6"/>
    <w:rsid w:val="2D351D7F"/>
    <w:rsid w:val="2D406DD2"/>
    <w:rsid w:val="2DC3A769"/>
    <w:rsid w:val="2DECE2EC"/>
    <w:rsid w:val="2E41637F"/>
    <w:rsid w:val="2EB849CB"/>
    <w:rsid w:val="2F716490"/>
    <w:rsid w:val="302AE752"/>
    <w:rsid w:val="3240582E"/>
    <w:rsid w:val="3276BCC2"/>
    <w:rsid w:val="328D934B"/>
    <w:rsid w:val="33019BA9"/>
    <w:rsid w:val="331E77E5"/>
    <w:rsid w:val="3473EBC8"/>
    <w:rsid w:val="35024EED"/>
    <w:rsid w:val="3545E403"/>
    <w:rsid w:val="356C956E"/>
    <w:rsid w:val="35B7E4C8"/>
    <w:rsid w:val="35BCBCBC"/>
    <w:rsid w:val="36557819"/>
    <w:rsid w:val="36D30943"/>
    <w:rsid w:val="3729DD19"/>
    <w:rsid w:val="3732F0E7"/>
    <w:rsid w:val="377F7F38"/>
    <w:rsid w:val="37CB9193"/>
    <w:rsid w:val="381EA475"/>
    <w:rsid w:val="391F3738"/>
    <w:rsid w:val="3931F320"/>
    <w:rsid w:val="394CA117"/>
    <w:rsid w:val="396761F4"/>
    <w:rsid w:val="3A9C7450"/>
    <w:rsid w:val="3B25B88E"/>
    <w:rsid w:val="3B64364E"/>
    <w:rsid w:val="3B841B2A"/>
    <w:rsid w:val="3D894A6A"/>
    <w:rsid w:val="3D8BF829"/>
    <w:rsid w:val="3DC9D33A"/>
    <w:rsid w:val="3E9E34F0"/>
    <w:rsid w:val="3ECA423C"/>
    <w:rsid w:val="3F495EDB"/>
    <w:rsid w:val="400BC0D1"/>
    <w:rsid w:val="4053DCAA"/>
    <w:rsid w:val="407DB05C"/>
    <w:rsid w:val="40E356D0"/>
    <w:rsid w:val="413F9040"/>
    <w:rsid w:val="41F46C86"/>
    <w:rsid w:val="427CB430"/>
    <w:rsid w:val="4304E739"/>
    <w:rsid w:val="4324CDA5"/>
    <w:rsid w:val="433F93BD"/>
    <w:rsid w:val="4372C63A"/>
    <w:rsid w:val="43EAD70E"/>
    <w:rsid w:val="440DF832"/>
    <w:rsid w:val="443F9A0E"/>
    <w:rsid w:val="44D3BB5E"/>
    <w:rsid w:val="44DB641E"/>
    <w:rsid w:val="472563C5"/>
    <w:rsid w:val="47FE6477"/>
    <w:rsid w:val="480B508D"/>
    <w:rsid w:val="48286B8D"/>
    <w:rsid w:val="4947F50F"/>
    <w:rsid w:val="49ABE406"/>
    <w:rsid w:val="49B29BDE"/>
    <w:rsid w:val="49B7875F"/>
    <w:rsid w:val="4B5D7410"/>
    <w:rsid w:val="4C1C79FF"/>
    <w:rsid w:val="4C7883BD"/>
    <w:rsid w:val="4CB88BCB"/>
    <w:rsid w:val="4CEFCB35"/>
    <w:rsid w:val="4D4FEFAA"/>
    <w:rsid w:val="4DA40F62"/>
    <w:rsid w:val="4DE03E3D"/>
    <w:rsid w:val="4E9B99B6"/>
    <w:rsid w:val="4ED3AB93"/>
    <w:rsid w:val="4FCAC385"/>
    <w:rsid w:val="50423C97"/>
    <w:rsid w:val="5050A9C9"/>
    <w:rsid w:val="506E95C4"/>
    <w:rsid w:val="51D69142"/>
    <w:rsid w:val="5216F1C7"/>
    <w:rsid w:val="52A68D36"/>
    <w:rsid w:val="52AC2900"/>
    <w:rsid w:val="5534DFA4"/>
    <w:rsid w:val="55843B4F"/>
    <w:rsid w:val="558F8C71"/>
    <w:rsid w:val="55CDFB62"/>
    <w:rsid w:val="57FAE80C"/>
    <w:rsid w:val="5822CEBB"/>
    <w:rsid w:val="583ACB6F"/>
    <w:rsid w:val="5866ACFA"/>
    <w:rsid w:val="590AE84B"/>
    <w:rsid w:val="5A64F8BE"/>
    <w:rsid w:val="5A858B41"/>
    <w:rsid w:val="5B2F3061"/>
    <w:rsid w:val="5B319A20"/>
    <w:rsid w:val="5C2595A4"/>
    <w:rsid w:val="5C3CD1AA"/>
    <w:rsid w:val="5CA88053"/>
    <w:rsid w:val="5DAACE59"/>
    <w:rsid w:val="5DF53F97"/>
    <w:rsid w:val="5DFDD2BB"/>
    <w:rsid w:val="5DFFFF44"/>
    <w:rsid w:val="5E295B23"/>
    <w:rsid w:val="5E597981"/>
    <w:rsid w:val="5E7231A4"/>
    <w:rsid w:val="5F11F538"/>
    <w:rsid w:val="5F36F843"/>
    <w:rsid w:val="5FF72C87"/>
    <w:rsid w:val="6019369A"/>
    <w:rsid w:val="6283F63F"/>
    <w:rsid w:val="628A2E19"/>
    <w:rsid w:val="629B531C"/>
    <w:rsid w:val="62AB4D15"/>
    <w:rsid w:val="632D3546"/>
    <w:rsid w:val="643B6A6D"/>
    <w:rsid w:val="64629C03"/>
    <w:rsid w:val="65892442"/>
    <w:rsid w:val="65B05EFA"/>
    <w:rsid w:val="65E60CE5"/>
    <w:rsid w:val="65EC2A21"/>
    <w:rsid w:val="66481332"/>
    <w:rsid w:val="6690F170"/>
    <w:rsid w:val="66E4015A"/>
    <w:rsid w:val="671EE987"/>
    <w:rsid w:val="67A0C262"/>
    <w:rsid w:val="67E87928"/>
    <w:rsid w:val="692CB578"/>
    <w:rsid w:val="6AB2E499"/>
    <w:rsid w:val="6AD3DC13"/>
    <w:rsid w:val="6B39239C"/>
    <w:rsid w:val="6B69A361"/>
    <w:rsid w:val="6C5B8A14"/>
    <w:rsid w:val="6D121B18"/>
    <w:rsid w:val="6D809616"/>
    <w:rsid w:val="6E19F31F"/>
    <w:rsid w:val="6E2E9DCD"/>
    <w:rsid w:val="6E3BF996"/>
    <w:rsid w:val="6E456CAC"/>
    <w:rsid w:val="6E5C5A0A"/>
    <w:rsid w:val="6F625E11"/>
    <w:rsid w:val="70E73732"/>
    <w:rsid w:val="71156B05"/>
    <w:rsid w:val="71A05712"/>
    <w:rsid w:val="7227E3FD"/>
    <w:rsid w:val="72451E8D"/>
    <w:rsid w:val="734C490E"/>
    <w:rsid w:val="73983521"/>
    <w:rsid w:val="73B3A9B0"/>
    <w:rsid w:val="73E02D1C"/>
    <w:rsid w:val="73F13105"/>
    <w:rsid w:val="74052C9E"/>
    <w:rsid w:val="740566E1"/>
    <w:rsid w:val="74581348"/>
    <w:rsid w:val="75D8633E"/>
    <w:rsid w:val="75DB7345"/>
    <w:rsid w:val="7638984B"/>
    <w:rsid w:val="769448EF"/>
    <w:rsid w:val="773B186D"/>
    <w:rsid w:val="773C0A11"/>
    <w:rsid w:val="777A9C5E"/>
    <w:rsid w:val="77AC514E"/>
    <w:rsid w:val="77B2CB96"/>
    <w:rsid w:val="7809E954"/>
    <w:rsid w:val="7834660A"/>
    <w:rsid w:val="786ED509"/>
    <w:rsid w:val="78B9B5AD"/>
    <w:rsid w:val="78BB694A"/>
    <w:rsid w:val="79101353"/>
    <w:rsid w:val="795EDD60"/>
    <w:rsid w:val="7A1AD7FF"/>
    <w:rsid w:val="7A678A33"/>
    <w:rsid w:val="7A68C3BB"/>
    <w:rsid w:val="7AC3FF7B"/>
    <w:rsid w:val="7B0E9341"/>
    <w:rsid w:val="7B1623D3"/>
    <w:rsid w:val="7B38FDE2"/>
    <w:rsid w:val="7B772AC6"/>
    <w:rsid w:val="7BE8D11B"/>
    <w:rsid w:val="7C549012"/>
    <w:rsid w:val="7C735FB9"/>
    <w:rsid w:val="7D88DFD9"/>
    <w:rsid w:val="7DAEB556"/>
    <w:rsid w:val="7E6B2384"/>
    <w:rsid w:val="7E8D5E42"/>
    <w:rsid w:val="7F30E331"/>
    <w:rsid w:val="7F3E1369"/>
    <w:rsid w:val="7FFD96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26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4A7"/>
    <w:rPr>
      <w:color w:val="000000"/>
      <w:sz w:val="24"/>
    </w:rPr>
  </w:style>
  <w:style w:type="paragraph" w:styleId="Heading1">
    <w:name w:val="heading 1"/>
    <w:basedOn w:val="Normal"/>
    <w:next w:val="Normal"/>
    <w:link w:val="Heading1Char"/>
    <w:qFormat/>
    <w:locked/>
    <w:rsid w:val="00154CD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E006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
    <w:link w:val="Heading9Char"/>
    <w:uiPriority w:val="99"/>
    <w:qFormat/>
    <w:rsid w:val="00C26877"/>
    <w:pPr>
      <w:spacing w:before="240" w:after="60"/>
      <w:outlineLvl w:val="8"/>
    </w:pPr>
    <w:rPr>
      <w:rFonts w:ascii="Arial" w:eastAsia="Times New Roman" w:hAnsi="Arial" w:cs="Arial"/>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C26877"/>
    <w:rPr>
      <w:rFonts w:ascii="Arial" w:hAnsi="Arial" w:cs="Arial"/>
      <w:sz w:val="22"/>
      <w:szCs w:val="22"/>
    </w:rPr>
  </w:style>
  <w:style w:type="paragraph" w:styleId="BalloonText">
    <w:name w:val="Balloon Text"/>
    <w:basedOn w:val="Normal"/>
    <w:link w:val="BalloonTextChar"/>
    <w:uiPriority w:val="99"/>
    <w:semiHidden/>
    <w:rsid w:val="00C268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6877"/>
    <w:rPr>
      <w:rFonts w:ascii="Tahoma" w:hAnsi="Tahoma" w:cs="Tahoma"/>
      <w:sz w:val="16"/>
      <w:szCs w:val="16"/>
    </w:rPr>
  </w:style>
  <w:style w:type="paragraph" w:styleId="ListParagraph">
    <w:name w:val="List Paragraph"/>
    <w:basedOn w:val="Normal"/>
    <w:uiPriority w:val="99"/>
    <w:qFormat/>
    <w:rsid w:val="00C26877"/>
    <w:pPr>
      <w:ind w:left="720"/>
      <w:contextualSpacing/>
    </w:pPr>
  </w:style>
  <w:style w:type="paragraph" w:styleId="NormalWeb">
    <w:name w:val="Normal (Web)"/>
    <w:basedOn w:val="Normal"/>
    <w:uiPriority w:val="99"/>
    <w:semiHidden/>
    <w:rsid w:val="00C26877"/>
    <w:pPr>
      <w:spacing w:before="100" w:beforeAutospacing="1" w:after="100" w:afterAutospacing="1"/>
    </w:pPr>
    <w:rPr>
      <w:rFonts w:eastAsia="Times New Roman"/>
      <w:color w:val="auto"/>
      <w:szCs w:val="24"/>
    </w:rPr>
  </w:style>
  <w:style w:type="character" w:styleId="Hyperlink">
    <w:name w:val="Hyperlink"/>
    <w:basedOn w:val="DefaultParagraphFont"/>
    <w:uiPriority w:val="99"/>
    <w:rsid w:val="00C26877"/>
    <w:rPr>
      <w:rFonts w:cs="Times New Roman"/>
      <w:color w:val="0000FF"/>
      <w:u w:val="single"/>
    </w:rPr>
  </w:style>
  <w:style w:type="paragraph" w:styleId="EndnoteText">
    <w:name w:val="endnote text"/>
    <w:basedOn w:val="Normal"/>
    <w:link w:val="EndnoteTextChar"/>
    <w:uiPriority w:val="99"/>
    <w:rsid w:val="00C26877"/>
    <w:pPr>
      <w:widowControl w:val="0"/>
    </w:pPr>
    <w:rPr>
      <w:rFonts w:ascii="Courier New" w:eastAsia="Times New Roman" w:hAnsi="Courier New"/>
      <w:color w:val="auto"/>
      <w:szCs w:val="20"/>
    </w:rPr>
  </w:style>
  <w:style w:type="character" w:customStyle="1" w:styleId="EndnoteTextChar">
    <w:name w:val="Endnote Text Char"/>
    <w:basedOn w:val="DefaultParagraphFont"/>
    <w:link w:val="EndnoteText"/>
    <w:uiPriority w:val="99"/>
    <w:locked/>
    <w:rsid w:val="00C26877"/>
    <w:rPr>
      <w:rFonts w:ascii="Courier New" w:hAnsi="Courier New" w:cs="Times New Roman"/>
      <w:color w:val="auto"/>
      <w:sz w:val="20"/>
      <w:szCs w:val="20"/>
    </w:rPr>
  </w:style>
  <w:style w:type="paragraph" w:styleId="Header">
    <w:name w:val="header"/>
    <w:basedOn w:val="Normal"/>
    <w:link w:val="HeaderChar"/>
    <w:uiPriority w:val="99"/>
    <w:rsid w:val="00C26877"/>
    <w:pPr>
      <w:tabs>
        <w:tab w:val="center" w:pos="4680"/>
        <w:tab w:val="right" w:pos="9360"/>
      </w:tabs>
    </w:pPr>
  </w:style>
  <w:style w:type="character" w:customStyle="1" w:styleId="HeaderChar">
    <w:name w:val="Header Char"/>
    <w:basedOn w:val="DefaultParagraphFont"/>
    <w:link w:val="Header"/>
    <w:uiPriority w:val="99"/>
    <w:locked/>
    <w:rsid w:val="00C26877"/>
    <w:rPr>
      <w:rFonts w:cs="Times New Roman"/>
    </w:rPr>
  </w:style>
  <w:style w:type="paragraph" w:styleId="Footer">
    <w:name w:val="footer"/>
    <w:basedOn w:val="Normal"/>
    <w:link w:val="FooterChar"/>
    <w:uiPriority w:val="99"/>
    <w:rsid w:val="00C26877"/>
    <w:pPr>
      <w:tabs>
        <w:tab w:val="center" w:pos="4680"/>
        <w:tab w:val="right" w:pos="9360"/>
      </w:tabs>
    </w:pPr>
  </w:style>
  <w:style w:type="character" w:customStyle="1" w:styleId="FooterChar">
    <w:name w:val="Footer Char"/>
    <w:basedOn w:val="DefaultParagraphFont"/>
    <w:link w:val="Footer"/>
    <w:uiPriority w:val="99"/>
    <w:locked/>
    <w:rsid w:val="00C26877"/>
    <w:rPr>
      <w:rFonts w:cs="Times New Roman"/>
    </w:rPr>
  </w:style>
  <w:style w:type="table" w:styleId="TableGrid">
    <w:name w:val="Table Grid"/>
    <w:basedOn w:val="TableNormal"/>
    <w:uiPriority w:val="39"/>
    <w:rsid w:val="00C26877"/>
    <w:rPr>
      <w:rFonts w:ascii="Calibri" w:eastAsia="Times New Roman"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C26877"/>
    <w:rPr>
      <w:rFonts w:cs="Times New Roman"/>
      <w:sz w:val="16"/>
      <w:szCs w:val="16"/>
    </w:rPr>
  </w:style>
  <w:style w:type="paragraph" w:styleId="CommentText">
    <w:name w:val="annotation text"/>
    <w:basedOn w:val="Normal"/>
    <w:link w:val="CommentTextChar"/>
    <w:uiPriority w:val="99"/>
    <w:semiHidden/>
    <w:rsid w:val="00C26877"/>
    <w:rPr>
      <w:sz w:val="20"/>
      <w:szCs w:val="20"/>
    </w:rPr>
  </w:style>
  <w:style w:type="character" w:customStyle="1" w:styleId="CommentTextChar">
    <w:name w:val="Comment Text Char"/>
    <w:basedOn w:val="DefaultParagraphFont"/>
    <w:link w:val="CommentText"/>
    <w:uiPriority w:val="99"/>
    <w:semiHidden/>
    <w:locked/>
    <w:rsid w:val="00C26877"/>
    <w:rPr>
      <w:rFonts w:cs="Times New Roman"/>
      <w:sz w:val="20"/>
      <w:szCs w:val="20"/>
    </w:rPr>
  </w:style>
  <w:style w:type="paragraph" w:styleId="CommentSubject">
    <w:name w:val="annotation subject"/>
    <w:basedOn w:val="CommentText"/>
    <w:next w:val="CommentText"/>
    <w:link w:val="CommentSubjectChar"/>
    <w:uiPriority w:val="99"/>
    <w:semiHidden/>
    <w:rsid w:val="00C26877"/>
    <w:rPr>
      <w:b/>
      <w:bCs/>
    </w:rPr>
  </w:style>
  <w:style w:type="character" w:customStyle="1" w:styleId="CommentSubjectChar">
    <w:name w:val="Comment Subject Char"/>
    <w:basedOn w:val="CommentTextChar"/>
    <w:link w:val="CommentSubject"/>
    <w:uiPriority w:val="99"/>
    <w:semiHidden/>
    <w:locked/>
    <w:rsid w:val="00C26877"/>
    <w:rPr>
      <w:rFonts w:cs="Times New Roman"/>
      <w:b/>
      <w:bCs/>
      <w:sz w:val="20"/>
      <w:szCs w:val="20"/>
    </w:rPr>
  </w:style>
  <w:style w:type="paragraph" w:styleId="FootnoteText">
    <w:name w:val="footnote text"/>
    <w:basedOn w:val="Normal"/>
    <w:link w:val="FootnoteTextChar"/>
    <w:uiPriority w:val="99"/>
    <w:semiHidden/>
    <w:rsid w:val="00C26877"/>
    <w:rPr>
      <w:sz w:val="20"/>
      <w:szCs w:val="20"/>
    </w:rPr>
  </w:style>
  <w:style w:type="character" w:customStyle="1" w:styleId="FootnoteTextChar">
    <w:name w:val="Footnote Text Char"/>
    <w:basedOn w:val="DefaultParagraphFont"/>
    <w:link w:val="FootnoteText"/>
    <w:uiPriority w:val="99"/>
    <w:semiHidden/>
    <w:locked/>
    <w:rsid w:val="00C26877"/>
    <w:rPr>
      <w:rFonts w:cs="Times New Roman"/>
      <w:sz w:val="20"/>
      <w:szCs w:val="20"/>
    </w:rPr>
  </w:style>
  <w:style w:type="character" w:styleId="FootnoteReference">
    <w:name w:val="footnote reference"/>
    <w:basedOn w:val="DefaultParagraphFont"/>
    <w:uiPriority w:val="99"/>
    <w:rsid w:val="00C26877"/>
    <w:rPr>
      <w:rFonts w:cs="Times New Roman"/>
      <w:vertAlign w:val="superscript"/>
    </w:rPr>
  </w:style>
  <w:style w:type="paragraph" w:styleId="NoSpacing">
    <w:name w:val="No Spacing"/>
    <w:uiPriority w:val="99"/>
    <w:qFormat/>
    <w:rsid w:val="00C26877"/>
    <w:rPr>
      <w:sz w:val="24"/>
    </w:rPr>
  </w:style>
  <w:style w:type="paragraph" w:styleId="Revision">
    <w:name w:val="Revision"/>
    <w:hidden/>
    <w:uiPriority w:val="99"/>
    <w:semiHidden/>
    <w:rsid w:val="00C26877"/>
    <w:rPr>
      <w:color w:val="000000"/>
      <w:sz w:val="24"/>
    </w:rPr>
  </w:style>
  <w:style w:type="paragraph" w:customStyle="1" w:styleId="Char">
    <w:name w:val="Char"/>
    <w:basedOn w:val="Normal"/>
    <w:uiPriority w:val="99"/>
    <w:rsid w:val="00C26877"/>
    <w:pPr>
      <w:spacing w:after="160" w:line="240" w:lineRule="exact"/>
    </w:pPr>
    <w:rPr>
      <w:rFonts w:ascii="Tahoma" w:eastAsia="Times New Roman" w:hAnsi="Tahoma"/>
      <w:color w:val="auto"/>
      <w:sz w:val="20"/>
      <w:szCs w:val="20"/>
    </w:rPr>
  </w:style>
  <w:style w:type="character" w:styleId="FollowedHyperlink">
    <w:name w:val="FollowedHyperlink"/>
    <w:basedOn w:val="DefaultParagraphFont"/>
    <w:uiPriority w:val="99"/>
    <w:semiHidden/>
    <w:unhideWhenUsed/>
    <w:rsid w:val="00F63359"/>
    <w:rPr>
      <w:color w:val="800080" w:themeColor="followedHyperlink"/>
      <w:u w:val="single"/>
    </w:rPr>
  </w:style>
  <w:style w:type="character" w:customStyle="1" w:styleId="FootnoteTextChar1">
    <w:name w:val="Footnote Text Char1"/>
    <w:basedOn w:val="DefaultParagraphFont"/>
    <w:uiPriority w:val="99"/>
    <w:semiHidden/>
    <w:rsid w:val="00114EC2"/>
    <w:rPr>
      <w:sz w:val="20"/>
      <w:szCs w:val="20"/>
    </w:rPr>
  </w:style>
  <w:style w:type="character" w:styleId="UnresolvedMention">
    <w:name w:val="Unresolved Mention"/>
    <w:basedOn w:val="DefaultParagraphFont"/>
    <w:uiPriority w:val="99"/>
    <w:unhideWhenUsed/>
    <w:rsid w:val="000C311E"/>
    <w:rPr>
      <w:color w:val="605E5C"/>
      <w:shd w:val="clear" w:color="auto" w:fill="E1DFDD"/>
    </w:rPr>
  </w:style>
  <w:style w:type="paragraph" w:customStyle="1" w:styleId="single-line">
    <w:name w:val="single-line"/>
    <w:basedOn w:val="Normal"/>
    <w:rsid w:val="00622A2C"/>
    <w:pPr>
      <w:spacing w:before="100" w:beforeAutospacing="1" w:after="100" w:afterAutospacing="1"/>
    </w:pPr>
    <w:rPr>
      <w:rFonts w:eastAsia="Times New Roman"/>
      <w:color w:val="auto"/>
      <w:szCs w:val="24"/>
    </w:rPr>
  </w:style>
  <w:style w:type="character" w:customStyle="1" w:styleId="Heading2Char">
    <w:name w:val="Heading 2 Char"/>
    <w:basedOn w:val="DefaultParagraphFont"/>
    <w:link w:val="Heading2"/>
    <w:rsid w:val="00E0064D"/>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154CD5"/>
    <w:rPr>
      <w:rFonts w:asciiTheme="majorHAnsi" w:eastAsiaTheme="majorEastAsia" w:hAnsiTheme="majorHAnsi" w:cstheme="majorBidi"/>
      <w:color w:val="365F91" w:themeColor="accent1" w:themeShade="BF"/>
      <w:sz w:val="32"/>
      <w:szCs w:val="32"/>
    </w:rPr>
  </w:style>
  <w:style w:type="character" w:styleId="Mention">
    <w:name w:val="Mention"/>
    <w:basedOn w:val="DefaultParagraphFont"/>
    <w:uiPriority w:val="99"/>
    <w:unhideWhenUsed/>
    <w:rsid w:val="00C012B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71425">
      <w:bodyDiv w:val="1"/>
      <w:marLeft w:val="0"/>
      <w:marRight w:val="0"/>
      <w:marTop w:val="0"/>
      <w:marBottom w:val="0"/>
      <w:divBdr>
        <w:top w:val="none" w:sz="0" w:space="0" w:color="auto"/>
        <w:left w:val="none" w:sz="0" w:space="0" w:color="auto"/>
        <w:bottom w:val="none" w:sz="0" w:space="0" w:color="auto"/>
        <w:right w:val="none" w:sz="0" w:space="0" w:color="auto"/>
      </w:divBdr>
    </w:div>
    <w:div w:id="366950197">
      <w:bodyDiv w:val="1"/>
      <w:marLeft w:val="0"/>
      <w:marRight w:val="0"/>
      <w:marTop w:val="0"/>
      <w:marBottom w:val="0"/>
      <w:divBdr>
        <w:top w:val="none" w:sz="0" w:space="0" w:color="auto"/>
        <w:left w:val="none" w:sz="0" w:space="0" w:color="auto"/>
        <w:bottom w:val="none" w:sz="0" w:space="0" w:color="auto"/>
        <w:right w:val="none" w:sz="0" w:space="0" w:color="auto"/>
      </w:divBdr>
    </w:div>
    <w:div w:id="380859840">
      <w:bodyDiv w:val="1"/>
      <w:marLeft w:val="0"/>
      <w:marRight w:val="0"/>
      <w:marTop w:val="0"/>
      <w:marBottom w:val="0"/>
      <w:divBdr>
        <w:top w:val="none" w:sz="0" w:space="0" w:color="auto"/>
        <w:left w:val="none" w:sz="0" w:space="0" w:color="auto"/>
        <w:bottom w:val="none" w:sz="0" w:space="0" w:color="auto"/>
        <w:right w:val="none" w:sz="0" w:space="0" w:color="auto"/>
      </w:divBdr>
    </w:div>
    <w:div w:id="806240688">
      <w:bodyDiv w:val="1"/>
      <w:marLeft w:val="0"/>
      <w:marRight w:val="0"/>
      <w:marTop w:val="0"/>
      <w:marBottom w:val="0"/>
      <w:divBdr>
        <w:top w:val="none" w:sz="0" w:space="0" w:color="auto"/>
        <w:left w:val="none" w:sz="0" w:space="0" w:color="auto"/>
        <w:bottom w:val="none" w:sz="0" w:space="0" w:color="auto"/>
        <w:right w:val="none" w:sz="0" w:space="0" w:color="auto"/>
      </w:divBdr>
    </w:div>
    <w:div w:id="815606601">
      <w:bodyDiv w:val="1"/>
      <w:marLeft w:val="0"/>
      <w:marRight w:val="0"/>
      <w:marTop w:val="0"/>
      <w:marBottom w:val="0"/>
      <w:divBdr>
        <w:top w:val="none" w:sz="0" w:space="0" w:color="auto"/>
        <w:left w:val="none" w:sz="0" w:space="0" w:color="auto"/>
        <w:bottom w:val="none" w:sz="0" w:space="0" w:color="auto"/>
        <w:right w:val="none" w:sz="0" w:space="0" w:color="auto"/>
      </w:divBdr>
    </w:div>
    <w:div w:id="1337614340">
      <w:marLeft w:val="0"/>
      <w:marRight w:val="0"/>
      <w:marTop w:val="0"/>
      <w:marBottom w:val="0"/>
      <w:divBdr>
        <w:top w:val="none" w:sz="0" w:space="0" w:color="auto"/>
        <w:left w:val="none" w:sz="0" w:space="0" w:color="auto"/>
        <w:bottom w:val="none" w:sz="0" w:space="0" w:color="auto"/>
        <w:right w:val="none" w:sz="0" w:space="0" w:color="auto"/>
      </w:divBdr>
      <w:divsChild>
        <w:div w:id="1337614338">
          <w:marLeft w:val="0"/>
          <w:marRight w:val="0"/>
          <w:marTop w:val="0"/>
          <w:marBottom w:val="0"/>
          <w:divBdr>
            <w:top w:val="none" w:sz="0" w:space="0" w:color="auto"/>
            <w:left w:val="none" w:sz="0" w:space="0" w:color="auto"/>
            <w:bottom w:val="none" w:sz="0" w:space="0" w:color="auto"/>
            <w:right w:val="none" w:sz="0" w:space="0" w:color="auto"/>
          </w:divBdr>
          <w:divsChild>
            <w:div w:id="1337614339">
              <w:marLeft w:val="0"/>
              <w:marRight w:val="0"/>
              <w:marTop w:val="0"/>
              <w:marBottom w:val="0"/>
              <w:divBdr>
                <w:top w:val="none" w:sz="0" w:space="0" w:color="auto"/>
                <w:left w:val="none" w:sz="0" w:space="0" w:color="auto"/>
                <w:bottom w:val="none" w:sz="0" w:space="0" w:color="auto"/>
                <w:right w:val="none" w:sz="0" w:space="0" w:color="auto"/>
              </w:divBdr>
              <w:divsChild>
                <w:div w:id="1337614337">
                  <w:marLeft w:val="1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05159">
      <w:bodyDiv w:val="1"/>
      <w:marLeft w:val="0"/>
      <w:marRight w:val="0"/>
      <w:marTop w:val="0"/>
      <w:marBottom w:val="0"/>
      <w:divBdr>
        <w:top w:val="none" w:sz="0" w:space="0" w:color="auto"/>
        <w:left w:val="none" w:sz="0" w:space="0" w:color="auto"/>
        <w:bottom w:val="none" w:sz="0" w:space="0" w:color="auto"/>
        <w:right w:val="none" w:sz="0" w:space="0" w:color="auto"/>
      </w:divBdr>
    </w:div>
    <w:div w:id="2022656735">
      <w:bodyDiv w:val="1"/>
      <w:marLeft w:val="0"/>
      <w:marRight w:val="0"/>
      <w:marTop w:val="0"/>
      <w:marBottom w:val="0"/>
      <w:divBdr>
        <w:top w:val="none" w:sz="0" w:space="0" w:color="auto"/>
        <w:left w:val="none" w:sz="0" w:space="0" w:color="auto"/>
        <w:bottom w:val="none" w:sz="0" w:space="0" w:color="auto"/>
        <w:right w:val="none" w:sz="0" w:space="0" w:color="auto"/>
      </w:divBdr>
    </w:div>
    <w:div w:id="212299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CCP_FAAP-UNIT@dol.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gpo.gov/fdsys/pkg/PLAW-105publ277/pdf/PLAW-105publ27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9BB4737D10495D926514ED7C2DC86D"/>
        <w:category>
          <w:name w:val="General"/>
          <w:gallery w:val="placeholder"/>
        </w:category>
        <w:types>
          <w:type w:val="bbPlcHdr"/>
        </w:types>
        <w:behaviors>
          <w:behavior w:val="content"/>
        </w:behaviors>
        <w:guid w:val="{30D2439D-3B28-4509-A7F4-121A5027F581}"/>
      </w:docPartPr>
      <w:docPartBody>
        <w:p w:rsidR="00AB51F3" w:rsidRDefault="004A21F6" w:rsidP="004A21F6">
          <w:pPr>
            <w:pStyle w:val="4F9BB4737D10495D926514ED7C2DC86D"/>
          </w:pPr>
          <w:r w:rsidRPr="00012208">
            <w:rPr>
              <w:rFonts w:cs="Tahoma"/>
              <w:caps/>
              <w:color w:val="0070C0"/>
              <w:sz w:val="28"/>
              <w:szCs w:val="28"/>
            </w:rPr>
            <w:t>[</w:t>
          </w:r>
          <w:r w:rsidRPr="00012208">
            <w:rPr>
              <w:rFonts w:cs="Tahoma"/>
              <w:color w:val="0070C0"/>
              <w:sz w:val="28"/>
              <w:szCs w:val="28"/>
            </w:rPr>
            <w:t>4 Digit FY + Sequential Number</w:t>
          </w:r>
          <w:r w:rsidRPr="00012208">
            <w:rPr>
              <w:rFonts w:cs="Tahoma"/>
              <w:caps/>
              <w:color w:val="0070C0"/>
              <w:sz w:val="28"/>
              <w:szCs w:val="28"/>
            </w:rPr>
            <w:t>]</w:t>
          </w:r>
        </w:p>
      </w:docPartBody>
    </w:docPart>
    <w:docPart>
      <w:docPartPr>
        <w:name w:val="438A4D99C5E34D73908339B91EB5BC44"/>
        <w:category>
          <w:name w:val="General"/>
          <w:gallery w:val="placeholder"/>
        </w:category>
        <w:types>
          <w:type w:val="bbPlcHdr"/>
        </w:types>
        <w:behaviors>
          <w:behavior w:val="content"/>
        </w:behaviors>
        <w:guid w:val="{8BACEB31-9823-4735-BC4E-88C88A752729}"/>
      </w:docPartPr>
      <w:docPartBody>
        <w:p w:rsidR="00C40998" w:rsidRDefault="0018764A" w:rsidP="0018764A">
          <w:pPr>
            <w:pStyle w:val="438A4D99C5E34D73908339B91EB5BC44"/>
          </w:pPr>
          <w:r w:rsidRPr="00012208">
            <w:rPr>
              <w:rFonts w:cs="Tahoma"/>
              <w:caps/>
              <w:color w:val="0070C0"/>
              <w:sz w:val="28"/>
              <w:szCs w:val="28"/>
            </w:rPr>
            <w:t>[</w:t>
          </w:r>
          <w:r w:rsidRPr="00012208">
            <w:rPr>
              <w:rFonts w:cs="Tahoma"/>
              <w:color w:val="0070C0"/>
              <w:sz w:val="28"/>
              <w:szCs w:val="28"/>
            </w:rPr>
            <w:t>4 Digit FY + Sequential Number</w:t>
          </w:r>
          <w:r w:rsidRPr="00012208">
            <w:rPr>
              <w:rFonts w:cs="Tahoma"/>
              <w:caps/>
              <w:color w:val="0070C0"/>
              <w:sz w:val="28"/>
              <w:szCs w:val="28"/>
            </w:rPr>
            <w:t>]</w:t>
          </w:r>
        </w:p>
      </w:docPartBody>
    </w:docPart>
    <w:docPart>
      <w:docPartPr>
        <w:name w:val="8DDD7C67C1744A13A91484DD90A0C8DE"/>
        <w:category>
          <w:name w:val="General"/>
          <w:gallery w:val="placeholder"/>
        </w:category>
        <w:types>
          <w:type w:val="bbPlcHdr"/>
        </w:types>
        <w:behaviors>
          <w:behavior w:val="content"/>
        </w:behaviors>
        <w:guid w:val="{5EA496DE-CC92-4ED6-BCA5-2EBCBA6D43BF}"/>
      </w:docPartPr>
      <w:docPartBody>
        <w:p w:rsidR="00EE0EEC" w:rsidRDefault="00AD47FC" w:rsidP="00AD47FC">
          <w:pPr>
            <w:pStyle w:val="8DDD7C67C1744A13A91484DD90A0C8DE"/>
          </w:pPr>
          <w:r w:rsidRPr="00012208">
            <w:rPr>
              <w:rFonts w:cs="Tahoma"/>
              <w:caps/>
              <w:color w:val="0070C0"/>
              <w:sz w:val="28"/>
              <w:szCs w:val="28"/>
            </w:rPr>
            <w:t>[</w:t>
          </w:r>
          <w:r w:rsidRPr="00012208">
            <w:rPr>
              <w:rFonts w:cs="Tahoma"/>
              <w:color w:val="0070C0"/>
              <w:sz w:val="28"/>
              <w:szCs w:val="28"/>
            </w:rPr>
            <w:t>4 Digit FY + Sequential Number</w:t>
          </w:r>
          <w:r w:rsidRPr="00012208">
            <w:rPr>
              <w:rFonts w:cs="Tahoma"/>
              <w:caps/>
              <w:color w:val="0070C0"/>
              <w:sz w:val="28"/>
              <w:szCs w:val="28"/>
            </w:rPr>
            <w:t>]</w:t>
          </w:r>
        </w:p>
      </w:docPartBody>
    </w:docPart>
    <w:docPart>
      <w:docPartPr>
        <w:name w:val="57175645A2784F12930B64FE0F783060"/>
        <w:category>
          <w:name w:val="General"/>
          <w:gallery w:val="placeholder"/>
        </w:category>
        <w:types>
          <w:type w:val="bbPlcHdr"/>
        </w:types>
        <w:behaviors>
          <w:behavior w:val="content"/>
        </w:behaviors>
        <w:guid w:val="{5EDE7594-0B8F-4217-BE84-E91352A9A72A}"/>
      </w:docPartPr>
      <w:docPartBody>
        <w:p w:rsidR="00EE0EEC" w:rsidRDefault="00AD47FC" w:rsidP="00AD47FC">
          <w:pPr>
            <w:pStyle w:val="57175645A2784F12930B64FE0F783060"/>
          </w:pPr>
          <w:r w:rsidRPr="00012208">
            <w:rPr>
              <w:rFonts w:cs="Tahoma"/>
              <w:caps/>
              <w:color w:val="0070C0"/>
              <w:sz w:val="28"/>
              <w:szCs w:val="28"/>
            </w:rPr>
            <w:t>[</w:t>
          </w:r>
          <w:r w:rsidRPr="00012208">
            <w:rPr>
              <w:rFonts w:cs="Tahoma"/>
              <w:color w:val="0070C0"/>
              <w:sz w:val="28"/>
              <w:szCs w:val="28"/>
            </w:rPr>
            <w:t>4 Digit FY + Sequential Number</w:t>
          </w:r>
          <w:r w:rsidRPr="00012208">
            <w:rPr>
              <w:rFonts w:cs="Tahoma"/>
              <w:caps/>
              <w:color w:val="0070C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B62"/>
    <w:rsid w:val="0005006B"/>
    <w:rsid w:val="0011181E"/>
    <w:rsid w:val="0011352D"/>
    <w:rsid w:val="001260B6"/>
    <w:rsid w:val="00167E03"/>
    <w:rsid w:val="0018764A"/>
    <w:rsid w:val="00190528"/>
    <w:rsid w:val="001F4930"/>
    <w:rsid w:val="001F5CA9"/>
    <w:rsid w:val="00233019"/>
    <w:rsid w:val="00283FE3"/>
    <w:rsid w:val="002D1982"/>
    <w:rsid w:val="00317363"/>
    <w:rsid w:val="003A2007"/>
    <w:rsid w:val="003F2757"/>
    <w:rsid w:val="004A21F6"/>
    <w:rsid w:val="00511429"/>
    <w:rsid w:val="00530BB2"/>
    <w:rsid w:val="006608A9"/>
    <w:rsid w:val="006F48DA"/>
    <w:rsid w:val="007455AA"/>
    <w:rsid w:val="007E7BBD"/>
    <w:rsid w:val="008806BA"/>
    <w:rsid w:val="008C519B"/>
    <w:rsid w:val="009307CD"/>
    <w:rsid w:val="009D0CA1"/>
    <w:rsid w:val="009E4606"/>
    <w:rsid w:val="00A73031"/>
    <w:rsid w:val="00A754C7"/>
    <w:rsid w:val="00A958E6"/>
    <w:rsid w:val="00AA2592"/>
    <w:rsid w:val="00AB51F3"/>
    <w:rsid w:val="00AD47FC"/>
    <w:rsid w:val="00B27C53"/>
    <w:rsid w:val="00B34F80"/>
    <w:rsid w:val="00B928BA"/>
    <w:rsid w:val="00BB0772"/>
    <w:rsid w:val="00BD1C94"/>
    <w:rsid w:val="00BE7B62"/>
    <w:rsid w:val="00C40998"/>
    <w:rsid w:val="00C45875"/>
    <w:rsid w:val="00C7157D"/>
    <w:rsid w:val="00C83891"/>
    <w:rsid w:val="00CF0242"/>
    <w:rsid w:val="00CF36BE"/>
    <w:rsid w:val="00D0749C"/>
    <w:rsid w:val="00D5675B"/>
    <w:rsid w:val="00D77341"/>
    <w:rsid w:val="00D8714C"/>
    <w:rsid w:val="00E26C4C"/>
    <w:rsid w:val="00EA22B6"/>
    <w:rsid w:val="00EE0EEC"/>
    <w:rsid w:val="00F867C5"/>
    <w:rsid w:val="00F96DE4"/>
    <w:rsid w:val="00FC23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9BB4737D10495D926514ED7C2DC86D">
    <w:name w:val="4F9BB4737D10495D926514ED7C2DC86D"/>
    <w:rsid w:val="004A21F6"/>
  </w:style>
  <w:style w:type="paragraph" w:customStyle="1" w:styleId="438A4D99C5E34D73908339B91EB5BC44">
    <w:name w:val="438A4D99C5E34D73908339B91EB5BC44"/>
    <w:rsid w:val="0018764A"/>
  </w:style>
  <w:style w:type="paragraph" w:customStyle="1" w:styleId="8DDD7C67C1744A13A91484DD90A0C8DE">
    <w:name w:val="8DDD7C67C1744A13A91484DD90A0C8DE"/>
    <w:rsid w:val="00AD47FC"/>
  </w:style>
  <w:style w:type="paragraph" w:customStyle="1" w:styleId="57175645A2784F12930B64FE0F783060">
    <w:name w:val="57175645A2784F12930B64FE0F783060"/>
    <w:rsid w:val="00AD4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3E025-0DC1-4FF4-8092-5852328B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7724</Words>
  <Characters>44027</Characters>
  <Application>Microsoft Office Word</Application>
  <DocSecurity>0</DocSecurity>
  <Lines>366</Lines>
  <Paragraphs>103</Paragraphs>
  <ScaleCrop>false</ScaleCrop>
  <Company/>
  <LinksUpToDate>false</LinksUpToDate>
  <CharactersWithSpaces>51648</CharactersWithSpaces>
  <SharedDoc>false</SharedDoc>
  <HLinks>
    <vt:vector size="114" baseType="variant">
      <vt:variant>
        <vt:i4>3604595</vt:i4>
      </vt:variant>
      <vt:variant>
        <vt:i4>0</vt:i4>
      </vt:variant>
      <vt:variant>
        <vt:i4>0</vt:i4>
      </vt:variant>
      <vt:variant>
        <vt:i4>5</vt:i4>
      </vt:variant>
      <vt:variant>
        <vt:lpwstr>mailto:OFCCP_FAAP-UNIT@dol.gov</vt:lpwstr>
      </vt:variant>
      <vt:variant>
        <vt:lpwstr/>
      </vt:variant>
      <vt:variant>
        <vt:i4>917582</vt:i4>
      </vt:variant>
      <vt:variant>
        <vt:i4>3</vt:i4>
      </vt:variant>
      <vt:variant>
        <vt:i4>0</vt:i4>
      </vt:variant>
      <vt:variant>
        <vt:i4>5</vt:i4>
      </vt:variant>
      <vt:variant>
        <vt:lpwstr>https://www.gpo.gov/fdsys/pkg/PLAW-105publ277/pdf/PLAW-105publ277.pdf</vt:lpwstr>
      </vt:variant>
      <vt:variant>
        <vt:lpwstr/>
      </vt:variant>
      <vt:variant>
        <vt:i4>917582</vt:i4>
      </vt:variant>
      <vt:variant>
        <vt:i4>0</vt:i4>
      </vt:variant>
      <vt:variant>
        <vt:i4>0</vt:i4>
      </vt:variant>
      <vt:variant>
        <vt:i4>5</vt:i4>
      </vt:variant>
      <vt:variant>
        <vt:lpwstr>https://www.gpo.gov/fdsys/pkg/PLAW-105publ277/pdf/PLAW-105publ277.pdf</vt:lpwstr>
      </vt:variant>
      <vt:variant>
        <vt:lpwstr/>
      </vt:variant>
      <vt:variant>
        <vt:i4>7471194</vt:i4>
      </vt:variant>
      <vt:variant>
        <vt:i4>45</vt:i4>
      </vt:variant>
      <vt:variant>
        <vt:i4>0</vt:i4>
      </vt:variant>
      <vt:variant>
        <vt:i4>5</vt:i4>
      </vt:variant>
      <vt:variant>
        <vt:lpwstr>mailto:Carson.Sarah.J@dol.gov</vt:lpwstr>
      </vt:variant>
      <vt:variant>
        <vt:lpwstr/>
      </vt:variant>
      <vt:variant>
        <vt:i4>4915310</vt:i4>
      </vt:variant>
      <vt:variant>
        <vt:i4>42</vt:i4>
      </vt:variant>
      <vt:variant>
        <vt:i4>0</vt:i4>
      </vt:variant>
      <vt:variant>
        <vt:i4>5</vt:i4>
      </vt:variant>
      <vt:variant>
        <vt:lpwstr>mailto:Fort.Harvey.D@dol.gov</vt:lpwstr>
      </vt:variant>
      <vt:variant>
        <vt:lpwstr/>
      </vt:variant>
      <vt:variant>
        <vt:i4>7471194</vt:i4>
      </vt:variant>
      <vt:variant>
        <vt:i4>39</vt:i4>
      </vt:variant>
      <vt:variant>
        <vt:i4>0</vt:i4>
      </vt:variant>
      <vt:variant>
        <vt:i4>5</vt:i4>
      </vt:variant>
      <vt:variant>
        <vt:lpwstr>mailto:Carson.Sarah.J@dol.gov</vt:lpwstr>
      </vt:variant>
      <vt:variant>
        <vt:lpwstr/>
      </vt:variant>
      <vt:variant>
        <vt:i4>4915310</vt:i4>
      </vt:variant>
      <vt:variant>
        <vt:i4>36</vt:i4>
      </vt:variant>
      <vt:variant>
        <vt:i4>0</vt:i4>
      </vt:variant>
      <vt:variant>
        <vt:i4>5</vt:i4>
      </vt:variant>
      <vt:variant>
        <vt:lpwstr>mailto:Fort.Harvey.D@dol.gov</vt:lpwstr>
      </vt:variant>
      <vt:variant>
        <vt:lpwstr/>
      </vt:variant>
      <vt:variant>
        <vt:i4>7471194</vt:i4>
      </vt:variant>
      <vt:variant>
        <vt:i4>33</vt:i4>
      </vt:variant>
      <vt:variant>
        <vt:i4>0</vt:i4>
      </vt:variant>
      <vt:variant>
        <vt:i4>5</vt:i4>
      </vt:variant>
      <vt:variant>
        <vt:lpwstr>mailto:Carson.Sarah.J@dol.gov</vt:lpwstr>
      </vt:variant>
      <vt:variant>
        <vt:lpwstr/>
      </vt:variant>
      <vt:variant>
        <vt:i4>4915310</vt:i4>
      </vt:variant>
      <vt:variant>
        <vt:i4>30</vt:i4>
      </vt:variant>
      <vt:variant>
        <vt:i4>0</vt:i4>
      </vt:variant>
      <vt:variant>
        <vt:i4>5</vt:i4>
      </vt:variant>
      <vt:variant>
        <vt:lpwstr>mailto:Fort.Harvey.D@dol.gov</vt:lpwstr>
      </vt:variant>
      <vt:variant>
        <vt:lpwstr/>
      </vt:variant>
      <vt:variant>
        <vt:i4>5111847</vt:i4>
      </vt:variant>
      <vt:variant>
        <vt:i4>27</vt:i4>
      </vt:variant>
      <vt:variant>
        <vt:i4>0</vt:i4>
      </vt:variant>
      <vt:variant>
        <vt:i4>5</vt:i4>
      </vt:variant>
      <vt:variant>
        <vt:lpwstr>mailto:Corbin.Jonide@dol.gov</vt:lpwstr>
      </vt:variant>
      <vt:variant>
        <vt:lpwstr/>
      </vt:variant>
      <vt:variant>
        <vt:i4>7864322</vt:i4>
      </vt:variant>
      <vt:variant>
        <vt:i4>24</vt:i4>
      </vt:variant>
      <vt:variant>
        <vt:i4>0</vt:i4>
      </vt:variant>
      <vt:variant>
        <vt:i4>5</vt:i4>
      </vt:variant>
      <vt:variant>
        <vt:lpwstr>mailto:Raghu.Maya@dol.gov</vt:lpwstr>
      </vt:variant>
      <vt:variant>
        <vt:lpwstr/>
      </vt:variant>
      <vt:variant>
        <vt:i4>4915310</vt:i4>
      </vt:variant>
      <vt:variant>
        <vt:i4>21</vt:i4>
      </vt:variant>
      <vt:variant>
        <vt:i4>0</vt:i4>
      </vt:variant>
      <vt:variant>
        <vt:i4>5</vt:i4>
      </vt:variant>
      <vt:variant>
        <vt:lpwstr>mailto:Fort.Harvey.D@dol.gov</vt:lpwstr>
      </vt:variant>
      <vt:variant>
        <vt:lpwstr/>
      </vt:variant>
      <vt:variant>
        <vt:i4>196707</vt:i4>
      </vt:variant>
      <vt:variant>
        <vt:i4>18</vt:i4>
      </vt:variant>
      <vt:variant>
        <vt:i4>0</vt:i4>
      </vt:variant>
      <vt:variant>
        <vt:i4>5</vt:i4>
      </vt:variant>
      <vt:variant>
        <vt:lpwstr>mailto:Seely.Christopher@dol.gov</vt:lpwstr>
      </vt:variant>
      <vt:variant>
        <vt:lpwstr/>
      </vt:variant>
      <vt:variant>
        <vt:i4>4915310</vt:i4>
      </vt:variant>
      <vt:variant>
        <vt:i4>15</vt:i4>
      </vt:variant>
      <vt:variant>
        <vt:i4>0</vt:i4>
      </vt:variant>
      <vt:variant>
        <vt:i4>5</vt:i4>
      </vt:variant>
      <vt:variant>
        <vt:lpwstr>mailto:Fort.Harvey.D@dol.gov</vt:lpwstr>
      </vt:variant>
      <vt:variant>
        <vt:lpwstr/>
      </vt:variant>
      <vt:variant>
        <vt:i4>4915310</vt:i4>
      </vt:variant>
      <vt:variant>
        <vt:i4>12</vt:i4>
      </vt:variant>
      <vt:variant>
        <vt:i4>0</vt:i4>
      </vt:variant>
      <vt:variant>
        <vt:i4>5</vt:i4>
      </vt:variant>
      <vt:variant>
        <vt:lpwstr>mailto:Fort.Harvey.D@dol.gov</vt:lpwstr>
      </vt:variant>
      <vt:variant>
        <vt:lpwstr/>
      </vt:variant>
      <vt:variant>
        <vt:i4>4915310</vt:i4>
      </vt:variant>
      <vt:variant>
        <vt:i4>9</vt:i4>
      </vt:variant>
      <vt:variant>
        <vt:i4>0</vt:i4>
      </vt:variant>
      <vt:variant>
        <vt:i4>5</vt:i4>
      </vt:variant>
      <vt:variant>
        <vt:lpwstr>mailto:Fort.Harvey.D@dol.gov</vt:lpwstr>
      </vt:variant>
      <vt:variant>
        <vt:lpwstr/>
      </vt:variant>
      <vt:variant>
        <vt:i4>4915310</vt:i4>
      </vt:variant>
      <vt:variant>
        <vt:i4>6</vt:i4>
      </vt:variant>
      <vt:variant>
        <vt:i4>0</vt:i4>
      </vt:variant>
      <vt:variant>
        <vt:i4>5</vt:i4>
      </vt:variant>
      <vt:variant>
        <vt:lpwstr>mailto:Fort.Harvey.D@dol.gov</vt:lpwstr>
      </vt:variant>
      <vt:variant>
        <vt:lpwstr/>
      </vt:variant>
      <vt:variant>
        <vt:i4>4915310</vt:i4>
      </vt:variant>
      <vt:variant>
        <vt:i4>3</vt:i4>
      </vt:variant>
      <vt:variant>
        <vt:i4>0</vt:i4>
      </vt:variant>
      <vt:variant>
        <vt:i4>5</vt:i4>
      </vt:variant>
      <vt:variant>
        <vt:lpwstr>mailto:Fort.Harvey.D@dol.gov</vt:lpwstr>
      </vt:variant>
      <vt:variant>
        <vt:lpwstr/>
      </vt:variant>
      <vt:variant>
        <vt:i4>4915310</vt:i4>
      </vt:variant>
      <vt:variant>
        <vt:i4>0</vt:i4>
      </vt:variant>
      <vt:variant>
        <vt:i4>0</vt:i4>
      </vt:variant>
      <vt:variant>
        <vt:i4>5</vt:i4>
      </vt:variant>
      <vt:variant>
        <vt:lpwstr>mailto:Fort.Harvey.D@dol.gov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2022-05-20T14:29:00Z</dcterms:created>
  <dcterms:modified xsi:type="dcterms:W3CDTF">2022-05-20T14:29:00Z</dcterms:modified>
</cp:coreProperties>
</file>