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7367" w:rsidR="00BB7125" w:rsidP="00AD3CE7" w:rsidRDefault="00BB7125" w14:paraId="21B3E1C9" w14:textId="77777777">
      <w:pPr>
        <w:jc w:val="center"/>
      </w:pPr>
      <w:r w:rsidRPr="00377367">
        <w:t>Community Development Financial Institutions Fund, Department of the Treasury</w:t>
      </w:r>
    </w:p>
    <w:p w:rsidRPr="00377367" w:rsidR="00BB7125" w:rsidP="00BB7125" w:rsidRDefault="00BB7125" w14:paraId="0CE9AC1F" w14:textId="77777777">
      <w:pPr>
        <w:pStyle w:val="Default"/>
        <w:jc w:val="center"/>
        <w:rPr>
          <w:color w:val="auto"/>
        </w:rPr>
      </w:pPr>
    </w:p>
    <w:p w:rsidRPr="00377367" w:rsidR="00BB7125" w:rsidP="00BB7125" w:rsidRDefault="00BB7125" w14:paraId="7B7CDB67" w14:textId="77777777">
      <w:pPr>
        <w:pStyle w:val="Default"/>
        <w:jc w:val="center"/>
        <w:rPr>
          <w:color w:val="auto"/>
        </w:rPr>
      </w:pPr>
      <w:r w:rsidRPr="00377367">
        <w:rPr>
          <w:color w:val="auto"/>
        </w:rPr>
        <w:t>Supporting Statement – Part A</w:t>
      </w:r>
    </w:p>
    <w:p w:rsidR="00E21C1D" w:rsidP="00BB7125" w:rsidRDefault="00AA16E9" w14:paraId="32870594" w14:textId="10C45361">
      <w:pPr>
        <w:pStyle w:val="Default"/>
        <w:jc w:val="center"/>
      </w:pPr>
      <w:r>
        <w:t xml:space="preserve">Certification of </w:t>
      </w:r>
      <w:r w:rsidR="00E21C1D">
        <w:t>Material Event</w:t>
      </w:r>
      <w:r w:rsidR="00515F03">
        <w:t>s</w:t>
      </w:r>
      <w:r w:rsidR="00E21C1D">
        <w:t xml:space="preserve"> Form</w:t>
      </w:r>
    </w:p>
    <w:p w:rsidR="00BB7125" w:rsidP="00BB7125" w:rsidRDefault="00BB7125" w14:paraId="7FF9FCD2" w14:textId="64FAFD14">
      <w:pPr>
        <w:pStyle w:val="Default"/>
        <w:jc w:val="center"/>
        <w:rPr>
          <w:color w:val="auto"/>
        </w:rPr>
      </w:pPr>
      <w:r w:rsidRPr="00377367">
        <w:rPr>
          <w:color w:val="auto"/>
        </w:rPr>
        <w:t xml:space="preserve">OMB Control Number </w:t>
      </w:r>
      <w:r w:rsidRPr="00D1229E">
        <w:rPr>
          <w:color w:val="auto"/>
        </w:rPr>
        <w:t>1559-</w:t>
      </w:r>
      <w:r w:rsidRPr="00D1229E" w:rsidR="00D1229E">
        <w:rPr>
          <w:color w:val="auto"/>
        </w:rPr>
        <w:t>0037</w:t>
      </w:r>
    </w:p>
    <w:p w:rsidR="0072462A" w:rsidP="0072462A" w:rsidRDefault="0072462A" w14:paraId="7B5E7AB1" w14:textId="77777777">
      <w:pPr>
        <w:jc w:val="center"/>
        <w:rPr>
          <w:b/>
        </w:rPr>
      </w:pPr>
    </w:p>
    <w:p w:rsidRPr="008754EE" w:rsidR="0072462A" w:rsidP="0072462A" w:rsidRDefault="0072462A" w14:paraId="105E7C71" w14:textId="13D8B32D">
      <w:pPr>
        <w:jc w:val="center"/>
        <w:rPr>
          <w:b/>
        </w:rPr>
      </w:pPr>
      <w:r w:rsidRPr="008754EE">
        <w:rPr>
          <w:b/>
        </w:rPr>
        <w:t>Collection</w:t>
      </w:r>
      <w:r>
        <w:rPr>
          <w:b/>
        </w:rPr>
        <w:t xml:space="preserve"> Renewal</w:t>
      </w:r>
    </w:p>
    <w:p w:rsidRPr="00377367" w:rsidR="0072462A" w:rsidP="00BB7125" w:rsidRDefault="0072462A" w14:paraId="40FBA10E" w14:textId="77777777">
      <w:pPr>
        <w:pStyle w:val="Default"/>
        <w:jc w:val="center"/>
        <w:rPr>
          <w:color w:val="auto"/>
        </w:rPr>
      </w:pPr>
    </w:p>
    <w:p w:rsidRPr="00377367" w:rsidR="00BB7125" w:rsidP="00BB7125" w:rsidRDefault="00BB7125" w14:paraId="3464EE9D" w14:textId="77777777">
      <w:pPr>
        <w:pStyle w:val="Default"/>
        <w:rPr>
          <w:b/>
          <w:bCs/>
          <w:color w:val="auto"/>
        </w:rPr>
      </w:pPr>
    </w:p>
    <w:p w:rsidRPr="00377367" w:rsidR="00BB7125" w:rsidP="00BB7125" w:rsidRDefault="00BB7125" w14:paraId="1F22CD49" w14:textId="77777777">
      <w:pPr>
        <w:pStyle w:val="Default"/>
        <w:rPr>
          <w:b/>
          <w:bCs/>
          <w:color w:val="auto"/>
        </w:rPr>
      </w:pPr>
      <w:r w:rsidRPr="00377367">
        <w:rPr>
          <w:b/>
          <w:bCs/>
          <w:color w:val="auto"/>
        </w:rPr>
        <w:t xml:space="preserve">A. Justification </w:t>
      </w:r>
    </w:p>
    <w:p w:rsidRPr="00377367" w:rsidR="00BB7125" w:rsidP="00BB7125" w:rsidRDefault="00BB7125" w14:paraId="152A319A" w14:textId="77777777">
      <w:pPr>
        <w:pStyle w:val="Default"/>
        <w:rPr>
          <w:color w:val="auto"/>
        </w:rPr>
      </w:pPr>
    </w:p>
    <w:p w:rsidRPr="00377367" w:rsidR="00BB7125" w:rsidP="00BB7125" w:rsidRDefault="00BB7125" w14:paraId="0EBDB0BF" w14:textId="77777777">
      <w:pPr>
        <w:pStyle w:val="Default"/>
        <w:rPr>
          <w:color w:val="auto"/>
          <w:u w:val="single"/>
        </w:rPr>
      </w:pPr>
      <w:r w:rsidRPr="00377367">
        <w:rPr>
          <w:color w:val="auto"/>
          <w:u w:val="single"/>
        </w:rPr>
        <w:t xml:space="preserve">1. Circumstances necessitating collection of information </w:t>
      </w:r>
    </w:p>
    <w:p w:rsidR="0072462A" w:rsidP="0072462A" w:rsidRDefault="005671A1" w14:paraId="7B8288E1" w14:textId="09C9CB4B">
      <w:r>
        <w:t xml:space="preserve">Pursuant to 12 U.S.C 4701 et seq., the Community Development Financial Institutions Fund (the CDFI Fund) implements the Community Development Financial Institutions (CDFI) Program. </w:t>
      </w:r>
      <w:r w:rsidRPr="00C31EC4" w:rsidR="00A6365D">
        <w:t xml:space="preserve">The </w:t>
      </w:r>
      <w:r w:rsidR="00A6365D">
        <w:t>CDFI Fund’s mission is to e</w:t>
      </w:r>
      <w:r w:rsidRPr="00E64078" w:rsidR="00A6365D">
        <w:t>xpand economic oppo</w:t>
      </w:r>
      <w:r w:rsidRPr="00E64078" w:rsidR="00A6365D">
        <w:rPr>
          <w:spacing w:val="-1"/>
        </w:rPr>
        <w:t>r</w:t>
      </w:r>
      <w:r w:rsidRPr="00E64078" w:rsidR="00A6365D">
        <w:t>tuni</w:t>
      </w:r>
      <w:r w:rsidRPr="00E64078" w:rsidR="00A6365D">
        <w:rPr>
          <w:spacing w:val="3"/>
        </w:rPr>
        <w:t>t</w:t>
      </w:r>
      <w:r w:rsidRPr="00E64078" w:rsidR="00A6365D">
        <w:t>y</w:t>
      </w:r>
      <w:r w:rsidRPr="00E64078" w:rsidR="00A6365D">
        <w:rPr>
          <w:spacing w:val="-2"/>
        </w:rPr>
        <w:t xml:space="preserve"> for underserved people </w:t>
      </w:r>
      <w:r w:rsidRPr="00E64078" w:rsidR="00A6365D">
        <w:rPr>
          <w:spacing w:val="-1"/>
        </w:rPr>
        <w:t>a</w:t>
      </w:r>
      <w:r w:rsidRPr="00E64078" w:rsidR="00A6365D">
        <w:rPr>
          <w:spacing w:val="2"/>
        </w:rPr>
        <w:t>n</w:t>
      </w:r>
      <w:r w:rsidRPr="00E64078" w:rsidR="00A6365D">
        <w:t xml:space="preserve">d communities by supporting the growth and capacity of a national network of community development lenders, </w:t>
      </w:r>
      <w:proofErr w:type="gramStart"/>
      <w:r w:rsidRPr="00E64078" w:rsidR="00A6365D">
        <w:t>inv</w:t>
      </w:r>
      <w:r w:rsidRPr="00E64078" w:rsidR="00A6365D">
        <w:rPr>
          <w:spacing w:val="-1"/>
        </w:rPr>
        <w:t>e</w:t>
      </w:r>
      <w:r w:rsidRPr="00E64078" w:rsidR="00A6365D">
        <w:t>stors</w:t>
      </w:r>
      <w:proofErr w:type="gramEnd"/>
      <w:r w:rsidRPr="00E64078" w:rsidR="00A6365D">
        <w:t xml:space="preserve"> and financial service providers</w:t>
      </w:r>
      <w:r w:rsidRPr="00E64078" w:rsidR="00662CC7">
        <w:t>.</w:t>
      </w:r>
      <w:r w:rsidR="0072462A">
        <w:t xml:space="preserve"> </w:t>
      </w:r>
      <w:proofErr w:type="gramStart"/>
      <w:r w:rsidR="0072462A">
        <w:t>In order to</w:t>
      </w:r>
      <w:proofErr w:type="gramEnd"/>
      <w:r w:rsidR="0072462A">
        <w:t xml:space="preserve"> </w:t>
      </w:r>
      <w:r w:rsidR="003754C6">
        <w:t>receive</w:t>
      </w:r>
      <w:r w:rsidR="0072462A">
        <w:t xml:space="preserve"> a financial assistance, technical assistance, or tax credit a</w:t>
      </w:r>
      <w:r w:rsidR="0061502D">
        <w:t>llocation</w:t>
      </w:r>
      <w:r w:rsidR="0072462A">
        <w:t xml:space="preserve"> from the CDFI Fund an applicant must </w:t>
      </w:r>
      <w:r w:rsidR="003754C6">
        <w:t xml:space="preserve">be certified as a </w:t>
      </w:r>
      <w:r w:rsidR="001140F6">
        <w:t>C</w:t>
      </w:r>
      <w:r w:rsidR="003754C6">
        <w:t xml:space="preserve">ommunity </w:t>
      </w:r>
      <w:r w:rsidR="001140F6">
        <w:t>D</w:t>
      </w:r>
      <w:r w:rsidR="003754C6">
        <w:t xml:space="preserve">evelopment </w:t>
      </w:r>
      <w:r w:rsidR="001140F6">
        <w:t>F</w:t>
      </w:r>
      <w:r w:rsidR="003754C6">
        <w:t xml:space="preserve">inancial </w:t>
      </w:r>
      <w:r w:rsidR="001140F6">
        <w:t>I</w:t>
      </w:r>
      <w:r w:rsidR="003754C6">
        <w:t xml:space="preserve">nstitution (CDFI) or </w:t>
      </w:r>
      <w:r w:rsidR="001140F6">
        <w:t>C</w:t>
      </w:r>
      <w:r w:rsidR="003754C6">
        <w:t xml:space="preserve">ommunity </w:t>
      </w:r>
      <w:r w:rsidR="001140F6">
        <w:t>D</w:t>
      </w:r>
      <w:r w:rsidR="003754C6">
        <w:t xml:space="preserve">evelopment </w:t>
      </w:r>
      <w:r w:rsidR="001140F6">
        <w:t>E</w:t>
      </w:r>
      <w:r w:rsidR="003754C6">
        <w:t xml:space="preserve">ntity (CDE) </w:t>
      </w:r>
      <w:r w:rsidR="0072462A">
        <w:t xml:space="preserve">and maintain </w:t>
      </w:r>
      <w:r w:rsidR="00A6365D">
        <w:t xml:space="preserve">its </w:t>
      </w:r>
      <w:r w:rsidR="0072462A">
        <w:t>certification status</w:t>
      </w:r>
      <w:r w:rsidR="003754C6">
        <w:t xml:space="preserve"> throughout the term of the award</w:t>
      </w:r>
      <w:r w:rsidR="0072462A">
        <w:t>.</w:t>
      </w:r>
    </w:p>
    <w:p w:rsidR="0072462A" w:rsidP="00D1229E" w:rsidRDefault="0072462A" w14:paraId="3AF02A05" w14:textId="77777777">
      <w:pPr>
        <w:autoSpaceDE w:val="0"/>
        <w:autoSpaceDN w:val="0"/>
        <w:adjustRightInd w:val="0"/>
        <w:rPr>
          <w:rFonts w:eastAsiaTheme="minorHAnsi"/>
        </w:rPr>
      </w:pPr>
    </w:p>
    <w:p w:rsidR="00D1229E" w:rsidP="00D1229E" w:rsidRDefault="003754C6" w14:paraId="63FF0F87" w14:textId="6C5BE17A">
      <w:pPr>
        <w:autoSpaceDE w:val="0"/>
        <w:autoSpaceDN w:val="0"/>
        <w:adjustRightInd w:val="0"/>
      </w:pPr>
      <w:r>
        <w:rPr>
          <w:rFonts w:eastAsiaTheme="minorHAnsi"/>
        </w:rPr>
        <w:t xml:space="preserve">A </w:t>
      </w:r>
      <w:r w:rsidR="00D1229E">
        <w:rPr>
          <w:rFonts w:eastAsiaTheme="minorHAnsi"/>
        </w:rPr>
        <w:t>Certification of Material Events Form</w:t>
      </w:r>
      <w:r>
        <w:rPr>
          <w:rFonts w:eastAsiaTheme="minorHAnsi"/>
        </w:rPr>
        <w:t xml:space="preserve"> is</w:t>
      </w:r>
      <w:r w:rsidR="00D1229E">
        <w:rPr>
          <w:rFonts w:eastAsiaTheme="minorHAnsi"/>
        </w:rPr>
        <w:t xml:space="preserve"> required per all Assistance, Award, Allocation, and Bond Loan Agreements when a recipient experiences a change in </w:t>
      </w:r>
      <w:r w:rsidR="0061502D">
        <w:rPr>
          <w:rFonts w:eastAsiaTheme="minorHAnsi"/>
        </w:rPr>
        <w:t xml:space="preserve">its </w:t>
      </w:r>
      <w:r w:rsidR="00D1229E">
        <w:t xml:space="preserve">organizational condition that may lead to, or the actual, violation of any terms and conditions of </w:t>
      </w:r>
      <w:r>
        <w:t xml:space="preserve">its </w:t>
      </w:r>
      <w:r w:rsidR="00D1229E">
        <w:t xml:space="preserve">Agreement, </w:t>
      </w:r>
      <w:r w:rsidR="0061502D">
        <w:t xml:space="preserve">applicable </w:t>
      </w:r>
      <w:r w:rsidR="00D1229E">
        <w:t xml:space="preserve">regulation, or law. Additionally, </w:t>
      </w:r>
      <w:r>
        <w:t>C</w:t>
      </w:r>
      <w:r w:rsidR="00D1229E">
        <w:t>ertified CDFIs and CDEs must report any condition or event that may cause the entity to no longer meet one or more certification criteria.</w:t>
      </w:r>
    </w:p>
    <w:p w:rsidRPr="00377367" w:rsidR="00BB7125" w:rsidP="00BB7125" w:rsidRDefault="00BB7125" w14:paraId="1E325406" w14:textId="5465E495"/>
    <w:p w:rsidRPr="00377367" w:rsidR="00BB7125" w:rsidP="00BB7125" w:rsidRDefault="00BB7125" w14:paraId="704477B2" w14:textId="77777777">
      <w:pPr>
        <w:pStyle w:val="Default"/>
        <w:rPr>
          <w:color w:val="auto"/>
          <w:u w:val="single"/>
        </w:rPr>
      </w:pPr>
      <w:r w:rsidRPr="00377367">
        <w:rPr>
          <w:color w:val="auto"/>
          <w:u w:val="single"/>
        </w:rPr>
        <w:t xml:space="preserve">2. Method of collection and use of data </w:t>
      </w:r>
    </w:p>
    <w:p w:rsidR="001E78DA" w:rsidP="001E78DA" w:rsidRDefault="00BB7125" w14:paraId="63974931" w14:textId="44DE39E8">
      <w:r w:rsidRPr="00377367">
        <w:t xml:space="preserve">The </w:t>
      </w:r>
      <w:r w:rsidR="00E15870">
        <w:t xml:space="preserve">Certification of </w:t>
      </w:r>
      <w:r w:rsidR="00D1229E">
        <w:t>Material Events Form</w:t>
      </w:r>
      <w:r w:rsidRPr="00377367">
        <w:t xml:space="preserve"> will be submitted </w:t>
      </w:r>
      <w:r w:rsidR="006F6492">
        <w:t>upon the occurrence of a “material event” as described in an</w:t>
      </w:r>
      <w:r w:rsidRPr="00494E47" w:rsidR="006F6492">
        <w:rPr>
          <w:iCs/>
        </w:rPr>
        <w:t xml:space="preserve"> applicable Assistance, Award, Allocation, or Bond Loan Agreement</w:t>
      </w:r>
      <w:r w:rsidR="000A05F4">
        <w:rPr>
          <w:iCs/>
        </w:rPr>
        <w:t>.</w:t>
      </w:r>
      <w:r w:rsidR="001E78DA">
        <w:rPr>
          <w:iCs/>
        </w:rPr>
        <w:t xml:space="preserve"> </w:t>
      </w:r>
      <w:r w:rsidRPr="007771F3" w:rsidR="001E78DA">
        <w:t xml:space="preserve">The document will provide </w:t>
      </w:r>
      <w:r w:rsidR="001E78DA">
        <w:t xml:space="preserve">a series of questions to aid an organization in determining how a Material Event will impact the organization’s </w:t>
      </w:r>
      <w:r w:rsidRPr="001E78DA" w:rsidR="001E78DA">
        <w:t>certification or compliance status.</w:t>
      </w:r>
      <w:r w:rsidR="001E78DA">
        <w:t xml:space="preserve"> </w:t>
      </w:r>
    </w:p>
    <w:p w:rsidR="00BB7125" w:rsidP="00BB7125" w:rsidRDefault="00BB7125" w14:paraId="55B66D17" w14:textId="272F7B3B">
      <w:pPr>
        <w:rPr>
          <w:iCs/>
        </w:rPr>
      </w:pPr>
    </w:p>
    <w:p w:rsidRPr="00523E58" w:rsidR="00BB7125" w:rsidP="00BB7125" w:rsidRDefault="00BB7125" w14:paraId="5283DC21" w14:textId="24A8830D">
      <w:pPr>
        <w:rPr>
          <w:u w:val="single"/>
        </w:rPr>
      </w:pPr>
      <w:r w:rsidRPr="00523E58">
        <w:rPr>
          <w:u w:val="single"/>
        </w:rPr>
        <w:t xml:space="preserve">3. Use of Information Technology </w:t>
      </w:r>
    </w:p>
    <w:p w:rsidRPr="00523E58" w:rsidR="00BB7125" w:rsidP="00BB7125" w:rsidRDefault="0072462A" w14:paraId="27A0B07C" w14:textId="40154694">
      <w:r>
        <w:t xml:space="preserve">The </w:t>
      </w:r>
      <w:r w:rsidR="009E2165">
        <w:t xml:space="preserve">Certification of </w:t>
      </w:r>
      <w:r>
        <w:t>Material Events Form is available to the public through the downloadable file on the CDFI Fund’s web page</w:t>
      </w:r>
      <w:r w:rsidR="001E78DA">
        <w:t xml:space="preserve">. </w:t>
      </w:r>
      <w:r w:rsidRPr="00523E58" w:rsidR="00BB7125">
        <w:t xml:space="preserve">The </w:t>
      </w:r>
      <w:r w:rsidR="009E2165">
        <w:t xml:space="preserve">Certification of </w:t>
      </w:r>
      <w:r w:rsidR="00D1229E">
        <w:t>Material Events Form</w:t>
      </w:r>
      <w:r w:rsidRPr="00377367" w:rsidR="00BB7125">
        <w:t xml:space="preserve"> </w:t>
      </w:r>
      <w:r w:rsidR="001E78DA">
        <w:t xml:space="preserve">is </w:t>
      </w:r>
      <w:r w:rsidRPr="00377367" w:rsidR="00BB7125">
        <w:t xml:space="preserve">submitted through </w:t>
      </w:r>
      <w:r w:rsidR="006F6492">
        <w:t>the CDFI Fund’s Awards Management Information System (AMIS) as an attachment</w:t>
      </w:r>
      <w:r w:rsidRPr="00523E58" w:rsidR="00BB7125">
        <w:t xml:space="preserve">.  </w:t>
      </w:r>
    </w:p>
    <w:p w:rsidRPr="00377367" w:rsidR="00BB7125" w:rsidP="00BB7125" w:rsidRDefault="00BB7125" w14:paraId="5A9F5E5C" w14:textId="77777777">
      <w:pPr>
        <w:pStyle w:val="Default"/>
      </w:pPr>
    </w:p>
    <w:p w:rsidRPr="00377367" w:rsidR="00BB7125" w:rsidP="00BB7125" w:rsidRDefault="00BB7125" w14:paraId="2EF3DD0B" w14:textId="77777777">
      <w:pPr>
        <w:pStyle w:val="Default"/>
        <w:rPr>
          <w:u w:val="single"/>
        </w:rPr>
      </w:pPr>
      <w:r w:rsidRPr="00377367">
        <w:rPr>
          <w:u w:val="single"/>
        </w:rPr>
        <w:t xml:space="preserve">4. Efforts to identify duplication </w:t>
      </w:r>
    </w:p>
    <w:p w:rsidR="001E78DA" w:rsidP="001E78DA" w:rsidRDefault="00BB7125" w14:paraId="6EBB41D9" w14:textId="5498E9C8">
      <w:r w:rsidRPr="00377367">
        <w:t xml:space="preserve">The CDFI Fund will ensure no similar data is gathered or maintained by the CDFI Fund or </w:t>
      </w:r>
      <w:r w:rsidR="009E2165">
        <w:t>is</w:t>
      </w:r>
      <w:r w:rsidRPr="00377367" w:rsidR="009E2165">
        <w:t xml:space="preserve"> </w:t>
      </w:r>
      <w:r w:rsidRPr="00377367">
        <w:t xml:space="preserve">available from other sources known to the CDFI Fund. </w:t>
      </w:r>
    </w:p>
    <w:p w:rsidRPr="00377367" w:rsidR="00BB7125" w:rsidP="00BB7125" w:rsidRDefault="00BB7125" w14:paraId="7313ACCF" w14:textId="1F261872">
      <w:pPr>
        <w:pStyle w:val="Default"/>
      </w:pPr>
    </w:p>
    <w:p w:rsidRPr="00F42FF3" w:rsidR="00BB7125" w:rsidP="00BB7125" w:rsidRDefault="00BB7125" w14:paraId="54D97B55" w14:textId="77777777">
      <w:pPr>
        <w:pStyle w:val="Default"/>
        <w:rPr>
          <w:color w:val="auto"/>
          <w:u w:val="single"/>
        </w:rPr>
      </w:pPr>
      <w:r w:rsidRPr="00F42FF3">
        <w:rPr>
          <w:color w:val="auto"/>
          <w:u w:val="single"/>
        </w:rPr>
        <w:t xml:space="preserve">5. Impact on small entities </w:t>
      </w:r>
    </w:p>
    <w:p w:rsidR="00BB7125" w:rsidP="00BB7125" w:rsidRDefault="00BB7125" w14:paraId="33BB7058" w14:textId="6A0939BD">
      <w:pPr>
        <w:pStyle w:val="Default"/>
        <w:rPr>
          <w:color w:val="auto"/>
        </w:rPr>
      </w:pPr>
      <w:r w:rsidRPr="00F42FF3">
        <w:rPr>
          <w:color w:val="auto"/>
        </w:rPr>
        <w:t xml:space="preserve">Small business or other small entities may be involved in these efforts; however, </w:t>
      </w:r>
      <w:r w:rsidR="0063182C">
        <w:rPr>
          <w:color w:val="auto"/>
        </w:rPr>
        <w:t>this</w:t>
      </w:r>
      <w:r w:rsidRPr="00F42FF3">
        <w:rPr>
          <w:color w:val="auto"/>
        </w:rPr>
        <w:t xml:space="preserve"> collection of information is not expected to have a significant impact on small</w:t>
      </w:r>
      <w:r w:rsidR="00E04E46">
        <w:rPr>
          <w:color w:val="auto"/>
        </w:rPr>
        <w:t xml:space="preserve"> entities</w:t>
      </w:r>
      <w:r w:rsidR="001E78DA">
        <w:rPr>
          <w:color w:val="auto"/>
        </w:rPr>
        <w:t>.</w:t>
      </w:r>
    </w:p>
    <w:p w:rsidR="001E78DA" w:rsidP="00BB7125" w:rsidRDefault="001E78DA" w14:paraId="434762EC" w14:textId="77777777">
      <w:pPr>
        <w:pStyle w:val="Default"/>
        <w:rPr>
          <w:color w:val="auto"/>
          <w:u w:val="single"/>
        </w:rPr>
      </w:pPr>
    </w:p>
    <w:p w:rsidRPr="00377367" w:rsidR="00BB7125" w:rsidP="00BB7125" w:rsidRDefault="00BB7125" w14:paraId="38D1ADF8" w14:textId="77777777">
      <w:pPr>
        <w:pStyle w:val="Default"/>
        <w:rPr>
          <w:color w:val="auto"/>
          <w:u w:val="single"/>
        </w:rPr>
      </w:pPr>
      <w:r w:rsidRPr="00377367">
        <w:rPr>
          <w:color w:val="auto"/>
          <w:u w:val="single"/>
        </w:rPr>
        <w:t xml:space="preserve">6. Consequences of less frequent collection and obstacles to burden reduction </w:t>
      </w:r>
    </w:p>
    <w:p w:rsidRPr="00377367" w:rsidR="00BB7125" w:rsidP="001E78DA" w:rsidRDefault="00BB7125" w14:paraId="5F0BE04E" w14:textId="323CD562">
      <w:pPr>
        <w:rPr>
          <w:u w:val="single"/>
        </w:rPr>
      </w:pPr>
      <w:r w:rsidRPr="00377367">
        <w:t xml:space="preserve">The CDFI Fund cannot </w:t>
      </w:r>
      <w:r w:rsidRPr="00BD07AC">
        <w:t>assess</w:t>
      </w:r>
      <w:r w:rsidR="00351E16">
        <w:t xml:space="preserve"> the impact of “material events” on an organization </w:t>
      </w:r>
      <w:r>
        <w:t>without the</w:t>
      </w:r>
      <w:r w:rsidR="00351E16">
        <w:t xml:space="preserve"> submission of the</w:t>
      </w:r>
      <w:r>
        <w:t xml:space="preserve"> </w:t>
      </w:r>
      <w:r w:rsidR="009E2165">
        <w:t xml:space="preserve">Certification of </w:t>
      </w:r>
      <w:r w:rsidR="00D1229E">
        <w:t>Material Events Form</w:t>
      </w:r>
      <w:r>
        <w:t>.</w:t>
      </w:r>
      <w:r w:rsidRPr="001E78DA" w:rsidR="001E78DA">
        <w:t xml:space="preserve"> </w:t>
      </w:r>
      <w:r w:rsidR="001E78DA">
        <w:t xml:space="preserve">The information collected enables the </w:t>
      </w:r>
      <w:r w:rsidR="001E78DA">
        <w:lastRenderedPageBreak/>
        <w:t xml:space="preserve">CDFI Fund to better manage the Material Events review process and monitor the effects of Material Events on </w:t>
      </w:r>
      <w:r w:rsidR="0061502D">
        <w:t xml:space="preserve">an organization’s </w:t>
      </w:r>
      <w:r w:rsidR="001E78DA">
        <w:t>certification or compliance status.</w:t>
      </w:r>
    </w:p>
    <w:p w:rsidR="00BB7125" w:rsidP="00BB7125" w:rsidRDefault="00BB7125" w14:paraId="65A8E8AD" w14:textId="77777777">
      <w:pPr>
        <w:pStyle w:val="Default"/>
        <w:rPr>
          <w:color w:val="auto"/>
          <w:u w:val="single"/>
        </w:rPr>
      </w:pPr>
    </w:p>
    <w:p w:rsidRPr="00377367" w:rsidR="00BB7125" w:rsidP="00BB7125" w:rsidRDefault="00BB7125" w14:paraId="1BF3149C" w14:textId="77777777">
      <w:pPr>
        <w:pStyle w:val="Default"/>
        <w:rPr>
          <w:color w:val="auto"/>
          <w:u w:val="single"/>
        </w:rPr>
      </w:pPr>
      <w:r w:rsidRPr="00377367">
        <w:rPr>
          <w:color w:val="auto"/>
          <w:u w:val="single"/>
        </w:rPr>
        <w:t xml:space="preserve">7. Circumstances requiring special information collection </w:t>
      </w:r>
    </w:p>
    <w:p w:rsidR="00BB7125" w:rsidP="00BB7125" w:rsidRDefault="008C68F4" w14:paraId="268DB26D" w14:textId="1B3ACC21">
      <w:pPr>
        <w:pStyle w:val="Default"/>
        <w:rPr>
          <w:color w:val="auto"/>
        </w:rPr>
      </w:pPr>
      <w:r>
        <w:rPr>
          <w:color w:val="auto"/>
        </w:rPr>
        <w:t xml:space="preserve">Any </w:t>
      </w:r>
      <w:r w:rsidRPr="008C68F4">
        <w:rPr>
          <w:color w:val="auto"/>
        </w:rPr>
        <w:t xml:space="preserve">confidential business information submitted by </w:t>
      </w:r>
      <w:r w:rsidR="0061502D">
        <w:rPr>
          <w:color w:val="auto"/>
        </w:rPr>
        <w:t>organizations</w:t>
      </w:r>
      <w:r w:rsidRPr="008C68F4">
        <w:rPr>
          <w:color w:val="auto"/>
        </w:rPr>
        <w:t xml:space="preserve"> is safeguarded through the CDFI Fund’s records management procedures and information technology security protocols</w:t>
      </w:r>
      <w:r>
        <w:rPr>
          <w:color w:val="auto"/>
        </w:rPr>
        <w:t>.</w:t>
      </w:r>
    </w:p>
    <w:p w:rsidRPr="00377367" w:rsidR="008C68F4" w:rsidP="00BB7125" w:rsidRDefault="008C68F4" w14:paraId="2EAB973F" w14:textId="77777777">
      <w:pPr>
        <w:pStyle w:val="Default"/>
        <w:rPr>
          <w:color w:val="auto"/>
        </w:rPr>
      </w:pPr>
    </w:p>
    <w:p w:rsidRPr="00377367" w:rsidR="00BB7125" w:rsidP="00BB7125" w:rsidRDefault="00BB7125" w14:paraId="2502C50F" w14:textId="77777777">
      <w:pPr>
        <w:pStyle w:val="Default"/>
        <w:rPr>
          <w:color w:val="auto"/>
          <w:u w:val="single"/>
        </w:rPr>
      </w:pPr>
      <w:r w:rsidRPr="00377367">
        <w:rPr>
          <w:color w:val="auto"/>
          <w:u w:val="single"/>
        </w:rPr>
        <w:t xml:space="preserve">8. Consultation with Persons outside the Agency </w:t>
      </w:r>
    </w:p>
    <w:p w:rsidR="00BB7125" w:rsidP="008C68F4" w:rsidRDefault="008C68F4" w14:paraId="764E9288" w14:textId="0E6C9127">
      <w:r>
        <w:t xml:space="preserve">Comments on the </w:t>
      </w:r>
      <w:r w:rsidR="009E2165">
        <w:t xml:space="preserve">Certification of </w:t>
      </w:r>
      <w:r>
        <w:t xml:space="preserve">Material Events Form were solicited via notice in the </w:t>
      </w:r>
      <w:r>
        <w:rPr>
          <w:u w:val="single"/>
        </w:rPr>
        <w:t>Federal</w:t>
      </w:r>
      <w:r>
        <w:t xml:space="preserve"> </w:t>
      </w:r>
      <w:r>
        <w:rPr>
          <w:u w:val="single"/>
        </w:rPr>
        <w:t>Register</w:t>
      </w:r>
      <w:r>
        <w:t xml:space="preserve"> on February 7, 2022</w:t>
      </w:r>
      <w:r w:rsidRPr="00384077">
        <w:t xml:space="preserve"> (</w:t>
      </w:r>
      <w:r w:rsidRPr="00377367">
        <w:t>8</w:t>
      </w:r>
      <w:r>
        <w:t>7</w:t>
      </w:r>
      <w:r w:rsidRPr="00377367">
        <w:t xml:space="preserve"> FR </w:t>
      </w:r>
      <w:r>
        <w:t>6944</w:t>
      </w:r>
      <w:r w:rsidRPr="00384077">
        <w:t xml:space="preserve">). </w:t>
      </w:r>
      <w:r>
        <w:t>No comments were received during the comment period.</w:t>
      </w:r>
    </w:p>
    <w:p w:rsidRPr="00377367" w:rsidR="000A05F4" w:rsidP="00BB7125" w:rsidRDefault="000A05F4" w14:paraId="15E7E0E2" w14:textId="77777777"/>
    <w:p w:rsidRPr="00377367" w:rsidR="00BB7125" w:rsidP="00BB7125" w:rsidRDefault="00BB7125" w14:paraId="3F58738D" w14:textId="77777777">
      <w:pPr>
        <w:pStyle w:val="Default"/>
        <w:rPr>
          <w:u w:val="single"/>
        </w:rPr>
      </w:pPr>
      <w:r w:rsidRPr="00377367">
        <w:rPr>
          <w:u w:val="single"/>
        </w:rPr>
        <w:t xml:space="preserve">9. Provision of payment to respondents </w:t>
      </w:r>
    </w:p>
    <w:p w:rsidRPr="00377367" w:rsidR="00BB7125" w:rsidP="00BB7125" w:rsidRDefault="00BB7125" w14:paraId="3F55C3B6" w14:textId="77777777">
      <w:pPr>
        <w:pStyle w:val="Default"/>
      </w:pPr>
      <w:r w:rsidRPr="00377367">
        <w:t xml:space="preserve">No payments or gifts will be made to respondents. </w:t>
      </w:r>
    </w:p>
    <w:p w:rsidRPr="00377367" w:rsidR="00BB7125" w:rsidP="00BB7125" w:rsidRDefault="00BB7125" w14:paraId="5841EEA3" w14:textId="77777777">
      <w:pPr>
        <w:pStyle w:val="Default"/>
      </w:pPr>
    </w:p>
    <w:p w:rsidRPr="00377367" w:rsidR="00BB7125" w:rsidP="00BB7125" w:rsidRDefault="00BB7125" w14:paraId="746CD507" w14:textId="77777777">
      <w:pPr>
        <w:pStyle w:val="Default"/>
        <w:rPr>
          <w:u w:val="single"/>
        </w:rPr>
      </w:pPr>
      <w:r w:rsidRPr="00377367">
        <w:rPr>
          <w:u w:val="single"/>
        </w:rPr>
        <w:t xml:space="preserve">10. Assurance of confidentiality </w:t>
      </w:r>
    </w:p>
    <w:p w:rsidRPr="00D95556" w:rsidR="00BB7125" w:rsidP="00BB7125" w:rsidRDefault="00BB7125" w14:paraId="0E356A60" w14:textId="408D36A8">
      <w:pPr>
        <w:pStyle w:val="Default"/>
      </w:pPr>
      <w:r w:rsidRPr="00377367">
        <w:t xml:space="preserve">The CDFI Fund is subject to all </w:t>
      </w:r>
      <w:r w:rsidR="0063182C">
        <w:t>f</w:t>
      </w:r>
      <w:r w:rsidRPr="00377367">
        <w:t xml:space="preserve">ederal regulations with respect to confidentiality of information supplied in the </w:t>
      </w:r>
      <w:r w:rsidR="009E2165">
        <w:t xml:space="preserve">Certification of </w:t>
      </w:r>
      <w:r w:rsidR="00D1229E">
        <w:t>Material Events Form</w:t>
      </w:r>
      <w:r w:rsidRPr="00D95556">
        <w:t xml:space="preserve">. </w:t>
      </w:r>
      <w:r w:rsidR="008C68F4">
        <w:t xml:space="preserve">The CDFI Fund has provided no other assurances of confidentiality to respondents. </w:t>
      </w:r>
      <w:r w:rsidRPr="00D95556">
        <w:rPr>
          <w:rFonts w:eastAsia="Times New Roman"/>
          <w:color w:val="auto"/>
        </w:rPr>
        <w:t xml:space="preserve">All information collected </w:t>
      </w:r>
      <w:r>
        <w:rPr>
          <w:rFonts w:eastAsia="Times New Roman"/>
          <w:color w:val="auto"/>
        </w:rPr>
        <w:t xml:space="preserve">in the </w:t>
      </w:r>
      <w:r w:rsidR="009E2165">
        <w:rPr>
          <w:rFonts w:eastAsia="Times New Roman"/>
          <w:color w:val="auto"/>
        </w:rPr>
        <w:t xml:space="preserve">Certification of </w:t>
      </w:r>
      <w:r w:rsidR="00D1229E">
        <w:rPr>
          <w:rFonts w:eastAsia="Times New Roman"/>
          <w:color w:val="auto"/>
        </w:rPr>
        <w:t>Material Events Form</w:t>
      </w:r>
      <w:r>
        <w:rPr>
          <w:rFonts w:eastAsia="Times New Roman"/>
          <w:color w:val="auto"/>
        </w:rPr>
        <w:t xml:space="preserve"> </w:t>
      </w:r>
      <w:r w:rsidRPr="00D95556">
        <w:rPr>
          <w:rFonts w:eastAsia="Times New Roman"/>
          <w:color w:val="auto"/>
        </w:rPr>
        <w:t>is</w:t>
      </w:r>
      <w:r w:rsidR="008C68F4">
        <w:rPr>
          <w:rFonts w:eastAsia="Times New Roman"/>
          <w:color w:val="auto"/>
        </w:rPr>
        <w:t xml:space="preserve"> </w:t>
      </w:r>
      <w:r w:rsidRPr="00D95556">
        <w:rPr>
          <w:rFonts w:eastAsia="Times New Roman"/>
          <w:color w:val="auto"/>
        </w:rPr>
        <w:t xml:space="preserve">submitted through AMIS. Access to AMIS to submit </w:t>
      </w:r>
      <w:r w:rsidR="009E2165">
        <w:rPr>
          <w:rFonts w:eastAsia="Times New Roman"/>
          <w:color w:val="auto"/>
        </w:rPr>
        <w:t xml:space="preserve">an </w:t>
      </w:r>
      <w:r w:rsidRPr="00D95556">
        <w:rPr>
          <w:rFonts w:eastAsia="Times New Roman"/>
          <w:color w:val="auto"/>
        </w:rPr>
        <w:t xml:space="preserve">organization’s </w:t>
      </w:r>
      <w:r w:rsidR="009E2165">
        <w:rPr>
          <w:rFonts w:eastAsia="Times New Roman"/>
          <w:color w:val="auto"/>
        </w:rPr>
        <w:t xml:space="preserve">Certification of </w:t>
      </w:r>
      <w:r w:rsidR="00D1229E">
        <w:rPr>
          <w:rFonts w:eastAsia="Times New Roman"/>
          <w:color w:val="auto"/>
        </w:rPr>
        <w:t>Material Events Form</w:t>
      </w:r>
      <w:r w:rsidRPr="00D95556">
        <w:rPr>
          <w:rFonts w:eastAsia="Times New Roman"/>
          <w:color w:val="auto"/>
        </w:rPr>
        <w:t xml:space="preserve"> is restricted to </w:t>
      </w:r>
      <w:r w:rsidR="00B4746D">
        <w:rPr>
          <w:rFonts w:eastAsia="Times New Roman"/>
          <w:color w:val="auto"/>
        </w:rPr>
        <w:t>organizations</w:t>
      </w:r>
      <w:r w:rsidRPr="00D95556">
        <w:rPr>
          <w:rFonts w:eastAsia="Times New Roman"/>
          <w:color w:val="auto"/>
        </w:rPr>
        <w:t xml:space="preserve">, and their designated representatives, through an authenticated and secure organizational profile. </w:t>
      </w:r>
      <w:r w:rsidRPr="00D95556">
        <w:t xml:space="preserve">Access to data submitted in response to </w:t>
      </w:r>
      <w:r>
        <w:t xml:space="preserve">the </w:t>
      </w:r>
      <w:r w:rsidR="009E2165">
        <w:t xml:space="preserve">Certification of </w:t>
      </w:r>
      <w:r w:rsidR="00D1229E">
        <w:t>Material Events Form</w:t>
      </w:r>
      <w:r>
        <w:t xml:space="preserve"> </w:t>
      </w:r>
      <w:r w:rsidRPr="00D95556">
        <w:t xml:space="preserve">will be limited to CDFI Fund staff and, if applicable, designated contractors who are subject to all </w:t>
      </w:r>
      <w:r w:rsidR="0061502D">
        <w:t xml:space="preserve">applicable </w:t>
      </w:r>
      <w:r w:rsidR="0063182C">
        <w:t>f</w:t>
      </w:r>
      <w:r w:rsidRPr="00D95556">
        <w:t xml:space="preserve">ederal regulations and have completed annual privacy and cybersecurity training.  </w:t>
      </w:r>
    </w:p>
    <w:p w:rsidRPr="00377367" w:rsidR="00BB7125" w:rsidP="00BB7125" w:rsidRDefault="00BB7125" w14:paraId="323EB007" w14:textId="77777777">
      <w:pPr>
        <w:pStyle w:val="Default"/>
      </w:pPr>
    </w:p>
    <w:p w:rsidRPr="00377367" w:rsidR="00BB7125" w:rsidP="00BB7125" w:rsidRDefault="00BB7125" w14:paraId="29F3DD80" w14:textId="77777777">
      <w:pPr>
        <w:rPr>
          <w:u w:val="single"/>
        </w:rPr>
      </w:pPr>
      <w:r w:rsidRPr="00377367">
        <w:rPr>
          <w:u w:val="single"/>
        </w:rPr>
        <w:t>11. Justification of sensitive questions.</w:t>
      </w:r>
    </w:p>
    <w:p w:rsidRPr="00377367" w:rsidR="00BB7125" w:rsidP="00BB7125" w:rsidRDefault="00BB7125" w14:paraId="0B8552FE" w14:textId="6DAEDD2E">
      <w:pPr>
        <w:pStyle w:val="Default"/>
      </w:pPr>
      <w:r w:rsidRPr="00377367">
        <w:t xml:space="preserve">No questions of a sensitive nature will be asked through this </w:t>
      </w:r>
      <w:r w:rsidR="009E2165">
        <w:t xml:space="preserve">Certification of </w:t>
      </w:r>
      <w:r w:rsidR="00D1229E">
        <w:t>Material Events Form</w:t>
      </w:r>
      <w:r w:rsidRPr="00D82E9C">
        <w:t xml:space="preserve">. No personally identifiable information will be collected.  </w:t>
      </w:r>
    </w:p>
    <w:p w:rsidRPr="00377367" w:rsidR="00BB7125" w:rsidP="00BB7125" w:rsidRDefault="00BB7125" w14:paraId="14CD856F" w14:textId="77777777">
      <w:pPr>
        <w:pStyle w:val="Default"/>
      </w:pPr>
    </w:p>
    <w:p w:rsidRPr="00377367" w:rsidR="00BB7125" w:rsidP="00BB7125" w:rsidRDefault="00BB7125" w14:paraId="2B84BEC7" w14:textId="77777777">
      <w:pPr>
        <w:rPr>
          <w:u w:val="single"/>
        </w:rPr>
      </w:pPr>
      <w:r w:rsidRPr="00377367">
        <w:rPr>
          <w:u w:val="single"/>
        </w:rPr>
        <w:t>12. Estimate of the hour burden of information collection.</w:t>
      </w:r>
    </w:p>
    <w:p w:rsidRPr="00377367" w:rsidR="00BB7125" w:rsidP="00BB7125" w:rsidRDefault="00BB7125" w14:paraId="1E97AEC3" w14:textId="77777777">
      <w:pPr>
        <w:rPr>
          <w:b/>
        </w:rPr>
      </w:pPr>
    </w:p>
    <w:tbl>
      <w:tblPr>
        <w:tblW w:w="9360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51"/>
        <w:gridCol w:w="1710"/>
        <w:gridCol w:w="1800"/>
        <w:gridCol w:w="1620"/>
        <w:gridCol w:w="1179"/>
      </w:tblGrid>
      <w:tr w:rsidRPr="00377367" w:rsidR="00BB7125" w:rsidTr="00942050" w14:paraId="086FE67E" w14:textId="77777777">
        <w:trPr>
          <w:tblHeader/>
        </w:trPr>
        <w:tc>
          <w:tcPr>
            <w:tcW w:w="9360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  <w:vAlign w:val="center"/>
          </w:tcPr>
          <w:p w:rsidRPr="00377367" w:rsidR="00BB7125" w:rsidP="00942050" w:rsidRDefault="00BB7125" w14:paraId="3C1839D8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377367">
              <w:t>Estimated Annual Reporting Burden</w:t>
            </w:r>
          </w:p>
        </w:tc>
      </w:tr>
      <w:tr w:rsidRPr="00377367" w:rsidR="00BB7125" w:rsidTr="00942050" w14:paraId="5B8280CB" w14:textId="77777777">
        <w:tc>
          <w:tcPr>
            <w:tcW w:w="3051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377367" w:rsidR="00BB7125" w:rsidP="00942050" w:rsidRDefault="00BB7125" w14:paraId="47EA2D24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377367">
              <w:t>Type of Collection</w:t>
            </w:r>
          </w:p>
        </w:tc>
        <w:tc>
          <w:tcPr>
            <w:tcW w:w="171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D95556" w:rsidR="00BB7125" w:rsidP="00942050" w:rsidRDefault="00BB7125" w14:paraId="7DD28ED9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D95556">
              <w:t>Number of Respondents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377367" w:rsidR="00BB7125" w:rsidP="00942050" w:rsidRDefault="00BB7125" w14:paraId="11BF13B2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377367">
              <w:t>Annual Frequency per Response</w:t>
            </w:r>
          </w:p>
        </w:tc>
        <w:tc>
          <w:tcPr>
            <w:tcW w:w="162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377367" w:rsidR="00BB7125" w:rsidP="00942050" w:rsidRDefault="00BB7125" w14:paraId="6A6346B0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377367">
              <w:t>Hours per Response</w:t>
            </w:r>
          </w:p>
        </w:tc>
        <w:tc>
          <w:tcPr>
            <w:tcW w:w="1179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  <w:vAlign w:val="center"/>
          </w:tcPr>
          <w:p w:rsidRPr="00377367" w:rsidR="00BB7125" w:rsidP="00942050" w:rsidRDefault="00BB7125" w14:paraId="7D9BC28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377367">
              <w:t>Total Hours</w:t>
            </w:r>
          </w:p>
        </w:tc>
      </w:tr>
      <w:tr w:rsidRPr="00377367" w:rsidR="00BB7125" w:rsidTr="00942050" w14:paraId="683DC242" w14:textId="77777777">
        <w:trPr>
          <w:trHeight w:val="541"/>
        </w:trPr>
        <w:tc>
          <w:tcPr>
            <w:tcW w:w="30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FFFFFF" w:sz="6" w:space="0"/>
            </w:tcBorders>
            <w:vAlign w:val="center"/>
          </w:tcPr>
          <w:p w:rsidRPr="00377367" w:rsidR="00BB7125" w:rsidP="00942050" w:rsidRDefault="00077767" w14:paraId="3893DE2A" w14:textId="1700B78D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</w:pPr>
            <w:r>
              <w:t xml:space="preserve">Certification of </w:t>
            </w:r>
            <w:r w:rsidR="00D1229E">
              <w:t>Material Events Form</w:t>
            </w:r>
          </w:p>
        </w:tc>
        <w:tc>
          <w:tcPr>
            <w:tcW w:w="17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FFFFFF" w:sz="6" w:space="0"/>
            </w:tcBorders>
            <w:vAlign w:val="center"/>
          </w:tcPr>
          <w:p w:rsidRPr="00D95556" w:rsidR="00BB7125" w:rsidP="00942050" w:rsidRDefault="000A05F4" w14:paraId="1BBEB2BF" w14:textId="1D005F98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>
              <w:t>200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FFFFFF" w:sz="6" w:space="0"/>
            </w:tcBorders>
            <w:vAlign w:val="center"/>
          </w:tcPr>
          <w:p w:rsidRPr="00D95556" w:rsidR="00BB7125" w:rsidP="00942050" w:rsidRDefault="00BB7125" w14:paraId="7DDC19C8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D95556">
              <w:t>1</w:t>
            </w:r>
          </w:p>
        </w:tc>
        <w:tc>
          <w:tcPr>
            <w:tcW w:w="16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FFFFFF" w:sz="6" w:space="0"/>
            </w:tcBorders>
            <w:vAlign w:val="center"/>
          </w:tcPr>
          <w:p w:rsidRPr="00377367" w:rsidR="00BB7125" w:rsidP="00942050" w:rsidRDefault="00BB7125" w14:paraId="7FD60A09" w14:textId="6C00692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 w:rsidRPr="00377367">
              <w:t>.</w:t>
            </w:r>
            <w:r w:rsidR="000A05F4">
              <w:t>25</w:t>
            </w:r>
          </w:p>
        </w:tc>
        <w:tc>
          <w:tcPr>
            <w:tcW w:w="117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95556" w:rsidR="00BB7125" w:rsidP="00942050" w:rsidRDefault="00BB7125" w14:paraId="514BE930" w14:textId="2C17F359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</w:pPr>
            <w:r>
              <w:t>50</w:t>
            </w:r>
          </w:p>
        </w:tc>
      </w:tr>
    </w:tbl>
    <w:p w:rsidR="00BB7125" w:rsidP="00BB7125" w:rsidRDefault="00BB7125" w14:paraId="2452466E" w14:textId="77777777">
      <w:pPr>
        <w:pStyle w:val="Default"/>
        <w:rPr>
          <w:u w:val="single"/>
        </w:rPr>
      </w:pPr>
    </w:p>
    <w:p w:rsidRPr="00D95556" w:rsidR="00BB7125" w:rsidP="00BB7125" w:rsidRDefault="00BB7125" w14:paraId="0364A562" w14:textId="77777777">
      <w:pPr>
        <w:pStyle w:val="Default"/>
        <w:rPr>
          <w:u w:val="single"/>
        </w:rPr>
      </w:pPr>
      <w:r w:rsidRPr="00D95556">
        <w:rPr>
          <w:u w:val="single"/>
        </w:rPr>
        <w:t>13. Estimate of total annual cost burden to respondents</w:t>
      </w:r>
    </w:p>
    <w:p w:rsidRPr="00377367" w:rsidR="00BB7125" w:rsidP="00BB7125" w:rsidRDefault="00BB7125" w14:paraId="472955A7" w14:textId="77777777">
      <w:pPr>
        <w:pStyle w:val="Default"/>
      </w:pPr>
      <w:r w:rsidRPr="00377367">
        <w:t xml:space="preserve">There </w:t>
      </w:r>
      <w:proofErr w:type="gramStart"/>
      <w:r w:rsidRPr="00377367">
        <w:t>are</w:t>
      </w:r>
      <w:proofErr w:type="gramEnd"/>
      <w:r w:rsidRPr="00377367">
        <w:t xml:space="preserve"> no additional capital, start-up or ongoing operational, or maintenance costs associated with information collection. </w:t>
      </w:r>
    </w:p>
    <w:p w:rsidRPr="00377367" w:rsidR="00BB7125" w:rsidP="00BB7125" w:rsidRDefault="00BB7125" w14:paraId="17C7B239" w14:textId="77777777">
      <w:pPr>
        <w:pStyle w:val="Default"/>
        <w:rPr>
          <w:u w:val="single"/>
        </w:rPr>
      </w:pPr>
    </w:p>
    <w:p w:rsidRPr="00377367" w:rsidR="00BB7125" w:rsidP="00BB7125" w:rsidRDefault="00BB7125" w14:paraId="630D0447" w14:textId="77777777">
      <w:pPr>
        <w:pStyle w:val="Default"/>
        <w:rPr>
          <w:u w:val="single"/>
        </w:rPr>
      </w:pPr>
      <w:r w:rsidRPr="00377367">
        <w:rPr>
          <w:u w:val="single"/>
        </w:rPr>
        <w:t xml:space="preserve">14. Estimate of annualized cost to the Government </w:t>
      </w:r>
    </w:p>
    <w:p w:rsidR="0072462A" w:rsidP="0072462A" w:rsidRDefault="00BB7125" w14:paraId="47883513" w14:textId="7A6DBD98">
      <w:r w:rsidRPr="00377367">
        <w:t xml:space="preserve">Annual costs to the Government consist of the staff time </w:t>
      </w:r>
      <w:r w:rsidR="0072462A">
        <w:t xml:space="preserve">required to review the submitted </w:t>
      </w:r>
      <w:r w:rsidR="00077767">
        <w:t xml:space="preserve">Certification of </w:t>
      </w:r>
      <w:r w:rsidR="0072462A">
        <w:t xml:space="preserve">Material Events Form. </w:t>
      </w:r>
    </w:p>
    <w:p w:rsidRPr="00523E58" w:rsidR="00BB7125" w:rsidP="00BB7125" w:rsidRDefault="00BB7125" w14:paraId="056A1441" w14:textId="04D05637">
      <w:pPr>
        <w:pStyle w:val="Default"/>
      </w:pPr>
    </w:p>
    <w:p w:rsidRPr="00D95556" w:rsidR="00BB7125" w:rsidP="00BB7125" w:rsidRDefault="00BB7125" w14:paraId="4258F88E" w14:textId="77777777">
      <w:pPr>
        <w:pStyle w:val="Default"/>
        <w:rPr>
          <w:u w:val="single"/>
        </w:rPr>
      </w:pPr>
      <w:r w:rsidRPr="00D95556">
        <w:rPr>
          <w:u w:val="single"/>
        </w:rPr>
        <w:t xml:space="preserve">15. Any program changes or adjustments </w:t>
      </w:r>
    </w:p>
    <w:p w:rsidR="00FD4071" w:rsidP="00BB7125" w:rsidRDefault="00DE2301" w14:paraId="14026A90" w14:textId="0A279E2B">
      <w:pPr>
        <w:tabs>
          <w:tab w:val="left" w:pos="7601"/>
        </w:tabs>
      </w:pPr>
      <w:r>
        <w:lastRenderedPageBreak/>
        <w:t xml:space="preserve">This submission is </w:t>
      </w:r>
      <w:r w:rsidR="00666B1F">
        <w:t xml:space="preserve">a </w:t>
      </w:r>
      <w:r w:rsidRPr="00377367" w:rsidR="00BB7125">
        <w:t xml:space="preserve">request for </w:t>
      </w:r>
      <w:r w:rsidR="0072462A">
        <w:t xml:space="preserve">the </w:t>
      </w:r>
      <w:r>
        <w:t xml:space="preserve">renewal of an existing collection instrument. </w:t>
      </w:r>
      <w:r w:rsidRPr="00627679">
        <w:t>Minor modification</w:t>
      </w:r>
      <w:r>
        <w:t>s</w:t>
      </w:r>
      <w:r w:rsidRPr="00627679">
        <w:t xml:space="preserve"> were made to the </w:t>
      </w:r>
      <w:r w:rsidR="00077767">
        <w:t xml:space="preserve">Certification of </w:t>
      </w:r>
      <w:r w:rsidRPr="00627679">
        <w:t>Material Event</w:t>
      </w:r>
      <w:r w:rsidR="00077767">
        <w:t>s</w:t>
      </w:r>
      <w:r w:rsidRPr="00627679">
        <w:t xml:space="preserve"> Form </w:t>
      </w:r>
      <w:r w:rsidR="008936B7">
        <w:t>that</w:t>
      </w:r>
      <w:r w:rsidRPr="00627679" w:rsidR="008936B7">
        <w:t xml:space="preserve"> </w:t>
      </w:r>
      <w:r w:rsidRPr="00627679">
        <w:t>include</w:t>
      </w:r>
      <w:r w:rsidR="00FD4071">
        <w:t>:</w:t>
      </w:r>
    </w:p>
    <w:p w:rsidR="00BB7125" w:rsidP="00BB7125" w:rsidRDefault="00BB7125" w14:paraId="578F6E6E" w14:textId="443B28BE"/>
    <w:p w:rsidR="006E5802" w:rsidP="006E5802" w:rsidRDefault="00CB52BC" w14:paraId="0A3C66E3" w14:textId="5EABCA52">
      <w:pPr>
        <w:pStyle w:val="ListParagraph"/>
        <w:numPr>
          <w:ilvl w:val="0"/>
          <w:numId w:val="45"/>
        </w:numPr>
        <w:autoSpaceDE w:val="0"/>
        <w:autoSpaceDN w:val="0"/>
        <w:adjustRightInd w:val="0"/>
      </w:pPr>
      <w:r>
        <w:t>Collection of the</w:t>
      </w:r>
      <w:r w:rsidR="008936B7">
        <w:t xml:space="preserve"> </w:t>
      </w:r>
      <w:r w:rsidR="00FD4071">
        <w:t xml:space="preserve">recently implemented </w:t>
      </w:r>
      <w:r w:rsidRPr="00DE02E3" w:rsidR="006E5802">
        <w:t>Unique Entity Identifier</w:t>
      </w:r>
      <w:r w:rsidR="008936B7">
        <w:t>, and</w:t>
      </w:r>
    </w:p>
    <w:p w:rsidR="006E5802" w:rsidP="00B4746D" w:rsidRDefault="008936B7" w14:paraId="5FCBB20A" w14:textId="2B64B9C6">
      <w:pPr>
        <w:pStyle w:val="ListParagraph"/>
        <w:numPr>
          <w:ilvl w:val="0"/>
          <w:numId w:val="45"/>
        </w:numPr>
        <w:autoSpaceDE w:val="0"/>
        <w:autoSpaceDN w:val="0"/>
        <w:adjustRightInd w:val="0"/>
      </w:pPr>
      <w:r>
        <w:t xml:space="preserve">Additional </w:t>
      </w:r>
      <w:r w:rsidR="00A44A74">
        <w:t>“</w:t>
      </w:r>
      <w:r w:rsidR="00FD4071">
        <w:t>Material Events</w:t>
      </w:r>
      <w:r w:rsidR="00A44A74">
        <w:t>”</w:t>
      </w:r>
      <w:r w:rsidR="00FD4071">
        <w:t xml:space="preserve"> </w:t>
      </w:r>
      <w:r>
        <w:t>for</w:t>
      </w:r>
      <w:r w:rsidR="00FD4071">
        <w:t xml:space="preserve"> new program</w:t>
      </w:r>
      <w:r>
        <w:t>s</w:t>
      </w:r>
      <w:r w:rsidR="00FD4071">
        <w:t xml:space="preserve"> administered by the CDFI Fund</w:t>
      </w:r>
      <w:r>
        <w:t>.</w:t>
      </w:r>
    </w:p>
    <w:p w:rsidRPr="00377367" w:rsidR="008936B7" w:rsidP="00B4746D" w:rsidRDefault="008936B7" w14:paraId="5EEF6922" w14:textId="77777777">
      <w:pPr>
        <w:pStyle w:val="ListParagraph"/>
        <w:autoSpaceDE w:val="0"/>
        <w:autoSpaceDN w:val="0"/>
        <w:adjustRightInd w:val="0"/>
      </w:pPr>
    </w:p>
    <w:p w:rsidRPr="00377367" w:rsidR="00BB7125" w:rsidP="00BB7125" w:rsidRDefault="00BB7125" w14:paraId="348C5EC2" w14:textId="77777777">
      <w:pPr>
        <w:pStyle w:val="Default"/>
      </w:pPr>
      <w:r w:rsidRPr="00377367">
        <w:rPr>
          <w:u w:val="single"/>
        </w:rPr>
        <w:t xml:space="preserve">16. Plans for information tabulation and publication </w:t>
      </w:r>
    </w:p>
    <w:p w:rsidR="006C54D5" w:rsidP="006C54D5" w:rsidRDefault="00BB7125" w14:paraId="78401DFF" w14:textId="77777777">
      <w:r w:rsidRPr="00377367">
        <w:t>Although the Agency does not intend to publish its findings, the Agency may receive requests to release the information (e.g., congressional inquiry, Freedom of Information Act requests</w:t>
      </w:r>
      <w:r w:rsidRPr="00D82E9C">
        <w:t xml:space="preserve">). </w:t>
      </w:r>
      <w:r w:rsidRPr="006C54D5" w:rsidR="006C54D5">
        <w:t xml:space="preserve">The Agency will disseminate the findings when appropriate, strictly following the Agency’s and the Department of the Treasury’s established procedures. </w:t>
      </w:r>
    </w:p>
    <w:p w:rsidRPr="00377367" w:rsidR="00BB7125" w:rsidP="006C54D5" w:rsidRDefault="00BB7125" w14:paraId="367C102B" w14:textId="1F3B5DA8"/>
    <w:p w:rsidRPr="00D95556" w:rsidR="00BB7125" w:rsidP="00BB7125" w:rsidRDefault="00BB7125" w14:paraId="508521E7" w14:textId="77777777">
      <w:pPr>
        <w:pStyle w:val="Default"/>
        <w:rPr>
          <w:u w:val="single"/>
        </w:rPr>
      </w:pPr>
      <w:r w:rsidRPr="00D95556">
        <w:rPr>
          <w:u w:val="single"/>
        </w:rPr>
        <w:t xml:space="preserve">17. Reasons for not displaying expiration date of OMB approval </w:t>
      </w:r>
    </w:p>
    <w:p w:rsidR="008C68F4" w:rsidP="008C68F4" w:rsidRDefault="00BB7125" w14:paraId="62C14388" w14:textId="70553AF9">
      <w:r>
        <w:t>Not applicable.</w:t>
      </w:r>
      <w:r w:rsidR="008C68F4">
        <w:t xml:space="preserve"> The CDFI Fund intends to display the expiration date of the OMB approval on the </w:t>
      </w:r>
      <w:r w:rsidRPr="00627679" w:rsidR="00B53D8C">
        <w:t>Material Event</w:t>
      </w:r>
      <w:r w:rsidR="00515F03">
        <w:t>s</w:t>
      </w:r>
      <w:r w:rsidRPr="00627679" w:rsidR="00B53D8C">
        <w:t xml:space="preserve"> Form</w:t>
      </w:r>
      <w:r w:rsidR="00B53D8C">
        <w:t>.</w:t>
      </w:r>
    </w:p>
    <w:p w:rsidRPr="00D95556" w:rsidR="00BB7125" w:rsidP="00BB7125" w:rsidRDefault="00BB7125" w14:paraId="1E72846B" w14:textId="1236FE2A"/>
    <w:p w:rsidRPr="00377367" w:rsidR="00BB7125" w:rsidP="00BB7125" w:rsidRDefault="00BB7125" w14:paraId="2C1FE658" w14:textId="77777777">
      <w:pPr>
        <w:pStyle w:val="Default"/>
        <w:rPr>
          <w:u w:val="single"/>
        </w:rPr>
      </w:pPr>
      <w:r w:rsidRPr="00377367">
        <w:rPr>
          <w:u w:val="single"/>
        </w:rPr>
        <w:t xml:space="preserve">18. Explanation of exceptions to certification statement </w:t>
      </w:r>
    </w:p>
    <w:p w:rsidRPr="00377367" w:rsidR="00BB7125" w:rsidP="00BB7125" w:rsidRDefault="00BB7125" w14:paraId="5ED48DC4" w14:textId="77777777">
      <w:r w:rsidRPr="00377367">
        <w:t>Not applicable.</w:t>
      </w:r>
    </w:p>
    <w:p w:rsidRPr="00377367" w:rsidR="00BB7125" w:rsidP="00BB7125" w:rsidRDefault="00BB7125" w14:paraId="1B4F8334" w14:textId="77777777">
      <w:pPr>
        <w:pStyle w:val="Default"/>
        <w:rPr>
          <w:b/>
          <w:bCs/>
        </w:rPr>
      </w:pPr>
    </w:p>
    <w:p w:rsidRPr="00377367" w:rsidR="00BB7125" w:rsidP="00BB7125" w:rsidRDefault="00BB7125" w14:paraId="5469240D" w14:textId="77777777">
      <w:pPr>
        <w:pStyle w:val="Default"/>
        <w:rPr>
          <w:b/>
          <w:bCs/>
        </w:rPr>
      </w:pPr>
      <w:r w:rsidRPr="00377367">
        <w:rPr>
          <w:b/>
          <w:bCs/>
        </w:rPr>
        <w:t xml:space="preserve">B. Collections of Information Employing Statistical Methods </w:t>
      </w:r>
    </w:p>
    <w:p w:rsidRPr="00BF2918" w:rsidR="00BB7125" w:rsidRDefault="00BB7125" w14:paraId="1FD37E2E" w14:textId="44D153E6">
      <w:r w:rsidRPr="00377367">
        <w:rPr>
          <w:bCs/>
        </w:rPr>
        <w:t>Not applicable.</w:t>
      </w:r>
    </w:p>
    <w:sectPr w:rsidRPr="00BF2918" w:rsidR="00BB7125" w:rsidSect="008477E4">
      <w:footerReference w:type="default" r:id="rId12"/>
      <w:pgSz w:w="12240" w:h="15840" w:code="1"/>
      <w:pgMar w:top="1152" w:right="1440" w:bottom="1152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411D" w14:textId="77777777" w:rsidR="00B90BE4" w:rsidRDefault="00B90BE4">
      <w:r>
        <w:separator/>
      </w:r>
    </w:p>
  </w:endnote>
  <w:endnote w:type="continuationSeparator" w:id="0">
    <w:p w14:paraId="36D4148E" w14:textId="77777777" w:rsidR="00B90BE4" w:rsidRDefault="00B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FEB2" w14:textId="77777777" w:rsidR="000553DB" w:rsidRDefault="000553DB">
    <w:pPr>
      <w:pStyle w:val="Footer"/>
    </w:pPr>
  </w:p>
  <w:p w14:paraId="092B9CB4" w14:textId="77777777" w:rsidR="000553DB" w:rsidRDefault="00055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61F0" w14:textId="77777777" w:rsidR="00B90BE4" w:rsidRDefault="00B90BE4">
      <w:r>
        <w:separator/>
      </w:r>
    </w:p>
  </w:footnote>
  <w:footnote w:type="continuationSeparator" w:id="0">
    <w:p w14:paraId="57DAC6B1" w14:textId="77777777" w:rsidR="00B90BE4" w:rsidRDefault="00B9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1E9E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966AFA48"/>
    <w:lvl w:ilvl="0">
      <w:numFmt w:val="bullet"/>
      <w:lvlText w:val="*"/>
      <w:lvlJc w:val="left"/>
    </w:lvl>
  </w:abstractNum>
  <w:abstractNum w:abstractNumId="2" w15:restartNumberingAfterBreak="0">
    <w:nsid w:val="00BB2CC9"/>
    <w:multiLevelType w:val="hybridMultilevel"/>
    <w:tmpl w:val="6CB2758E"/>
    <w:lvl w:ilvl="0" w:tplc="3E62AA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16229"/>
    <w:multiLevelType w:val="hybridMultilevel"/>
    <w:tmpl w:val="362E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259C6"/>
    <w:multiLevelType w:val="multilevel"/>
    <w:tmpl w:val="C53E5E7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E0DBE"/>
    <w:multiLevelType w:val="hybridMultilevel"/>
    <w:tmpl w:val="36826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8698C"/>
    <w:multiLevelType w:val="hybridMultilevel"/>
    <w:tmpl w:val="06FC4094"/>
    <w:lvl w:ilvl="0" w:tplc="EC228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B048C"/>
    <w:multiLevelType w:val="hybridMultilevel"/>
    <w:tmpl w:val="39701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1146C"/>
    <w:multiLevelType w:val="hybridMultilevel"/>
    <w:tmpl w:val="2F2C1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92D97"/>
    <w:multiLevelType w:val="hybridMultilevel"/>
    <w:tmpl w:val="5274B62A"/>
    <w:lvl w:ilvl="0" w:tplc="5CD493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F66D5"/>
    <w:multiLevelType w:val="multilevel"/>
    <w:tmpl w:val="91EEF9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C37510"/>
    <w:multiLevelType w:val="hybridMultilevel"/>
    <w:tmpl w:val="FC3057F4"/>
    <w:lvl w:ilvl="0" w:tplc="F2F43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EB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F12D1"/>
    <w:multiLevelType w:val="hybridMultilevel"/>
    <w:tmpl w:val="0D3ACCBA"/>
    <w:lvl w:ilvl="0" w:tplc="2A485D8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557"/>
    <w:multiLevelType w:val="hybridMultilevel"/>
    <w:tmpl w:val="2A1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7D63"/>
    <w:multiLevelType w:val="hybridMultilevel"/>
    <w:tmpl w:val="2828F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F7077"/>
    <w:multiLevelType w:val="hybridMultilevel"/>
    <w:tmpl w:val="4E0EDDDA"/>
    <w:lvl w:ilvl="0" w:tplc="6B680A9C">
      <w:start w:val="1"/>
      <w:numFmt w:val="bullet"/>
      <w:pStyle w:val="List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6" w15:restartNumberingAfterBreak="0">
    <w:nsid w:val="25461A0C"/>
    <w:multiLevelType w:val="hybridMultilevel"/>
    <w:tmpl w:val="E7A426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CC48E1"/>
    <w:multiLevelType w:val="multilevel"/>
    <w:tmpl w:val="3B9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275CC"/>
    <w:multiLevelType w:val="hybridMultilevel"/>
    <w:tmpl w:val="E6E4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73B85"/>
    <w:multiLevelType w:val="hybridMultilevel"/>
    <w:tmpl w:val="496AE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555A"/>
    <w:multiLevelType w:val="hybridMultilevel"/>
    <w:tmpl w:val="8934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06257"/>
    <w:multiLevelType w:val="singleLevel"/>
    <w:tmpl w:val="4858C1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2" w15:restartNumberingAfterBreak="0">
    <w:nsid w:val="337A07AD"/>
    <w:multiLevelType w:val="hybridMultilevel"/>
    <w:tmpl w:val="E4B80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53B5F"/>
    <w:multiLevelType w:val="hybridMultilevel"/>
    <w:tmpl w:val="C182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F75BC"/>
    <w:multiLevelType w:val="hybridMultilevel"/>
    <w:tmpl w:val="F4C6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50F23"/>
    <w:multiLevelType w:val="hybridMultilevel"/>
    <w:tmpl w:val="DCDC6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62BB2"/>
    <w:multiLevelType w:val="hybridMultilevel"/>
    <w:tmpl w:val="22662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C135E"/>
    <w:multiLevelType w:val="hybridMultilevel"/>
    <w:tmpl w:val="614ACFEC"/>
    <w:lvl w:ilvl="0" w:tplc="2A485D8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D2895"/>
    <w:multiLevelType w:val="hybridMultilevel"/>
    <w:tmpl w:val="17940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93521A"/>
    <w:multiLevelType w:val="hybridMultilevel"/>
    <w:tmpl w:val="BEB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65636"/>
    <w:multiLevelType w:val="hybridMultilevel"/>
    <w:tmpl w:val="90E05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C0798"/>
    <w:multiLevelType w:val="hybridMultilevel"/>
    <w:tmpl w:val="AE72F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07BDF"/>
    <w:multiLevelType w:val="hybridMultilevel"/>
    <w:tmpl w:val="D23E5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D3126"/>
    <w:multiLevelType w:val="hybridMultilevel"/>
    <w:tmpl w:val="7A823440"/>
    <w:lvl w:ilvl="0" w:tplc="77FA1F84">
      <w:start w:val="1"/>
      <w:numFmt w:val="decimal"/>
      <w:lvlText w:val="(%1)"/>
      <w:lvlJc w:val="left"/>
      <w:pPr>
        <w:ind w:left="2505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817B3A"/>
    <w:multiLevelType w:val="hybridMultilevel"/>
    <w:tmpl w:val="6EF2CB9E"/>
    <w:lvl w:ilvl="0" w:tplc="2A485D8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E178F"/>
    <w:multiLevelType w:val="hybridMultilevel"/>
    <w:tmpl w:val="E42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B28C3"/>
    <w:multiLevelType w:val="hybridMultilevel"/>
    <w:tmpl w:val="FDE2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C1807"/>
    <w:multiLevelType w:val="hybridMultilevel"/>
    <w:tmpl w:val="44A01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01B3C"/>
    <w:multiLevelType w:val="hybridMultilevel"/>
    <w:tmpl w:val="E5DEFC38"/>
    <w:lvl w:ilvl="0" w:tplc="33EEB52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FD6310"/>
    <w:multiLevelType w:val="hybridMultilevel"/>
    <w:tmpl w:val="46048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D54E5"/>
    <w:multiLevelType w:val="hybridMultilevel"/>
    <w:tmpl w:val="3DC4D1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3B217C"/>
    <w:multiLevelType w:val="hybridMultilevel"/>
    <w:tmpl w:val="AF528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90322"/>
    <w:multiLevelType w:val="hybridMultilevel"/>
    <w:tmpl w:val="C49C07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A379D6"/>
    <w:multiLevelType w:val="hybridMultilevel"/>
    <w:tmpl w:val="97EA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9"/>
  </w:num>
  <w:num w:numId="3">
    <w:abstractNumId w:val="14"/>
  </w:num>
  <w:num w:numId="4">
    <w:abstractNumId w:val="42"/>
  </w:num>
  <w:num w:numId="5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6">
    <w:abstractNumId w:val="40"/>
  </w:num>
  <w:num w:numId="7">
    <w:abstractNumId w:val="41"/>
  </w:num>
  <w:num w:numId="8">
    <w:abstractNumId w:val="13"/>
  </w:num>
  <w:num w:numId="9">
    <w:abstractNumId w:val="30"/>
  </w:num>
  <w:num w:numId="10">
    <w:abstractNumId w:val="7"/>
  </w:num>
  <w:num w:numId="11">
    <w:abstractNumId w:val="8"/>
  </w:num>
  <w:num w:numId="12">
    <w:abstractNumId w:val="26"/>
  </w:num>
  <w:num w:numId="13">
    <w:abstractNumId w:val="23"/>
  </w:num>
  <w:num w:numId="14">
    <w:abstractNumId w:val="32"/>
  </w:num>
  <w:num w:numId="15">
    <w:abstractNumId w:val="22"/>
  </w:num>
  <w:num w:numId="16">
    <w:abstractNumId w:val="5"/>
  </w:num>
  <w:num w:numId="17">
    <w:abstractNumId w:val="16"/>
  </w:num>
  <w:num w:numId="18">
    <w:abstractNumId w:val="27"/>
  </w:num>
  <w:num w:numId="19">
    <w:abstractNumId w:val="12"/>
  </w:num>
  <w:num w:numId="20">
    <w:abstractNumId w:val="34"/>
  </w:num>
  <w:num w:numId="21">
    <w:abstractNumId w:val="2"/>
  </w:num>
  <w:num w:numId="22">
    <w:abstractNumId w:val="4"/>
  </w:num>
  <w:num w:numId="23">
    <w:abstractNumId w:val="1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5"/>
  </w:num>
  <w:num w:numId="27">
    <w:abstractNumId w:val="29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3"/>
  </w:num>
  <w:num w:numId="31">
    <w:abstractNumId w:val="28"/>
  </w:num>
  <w:num w:numId="32">
    <w:abstractNumId w:val="17"/>
  </w:num>
  <w:num w:numId="33">
    <w:abstractNumId w:val="36"/>
  </w:num>
  <w:num w:numId="34">
    <w:abstractNumId w:val="20"/>
  </w:num>
  <w:num w:numId="35">
    <w:abstractNumId w:val="6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1"/>
  </w:num>
  <w:num w:numId="39">
    <w:abstractNumId w:val="18"/>
  </w:num>
  <w:num w:numId="40">
    <w:abstractNumId w:val="43"/>
  </w:num>
  <w:num w:numId="41">
    <w:abstractNumId w:val="0"/>
  </w:num>
  <w:num w:numId="42">
    <w:abstractNumId w:val="11"/>
  </w:num>
  <w:num w:numId="43">
    <w:abstractNumId w:val="38"/>
  </w:num>
  <w:num w:numId="44">
    <w:abstractNumId w:val="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65"/>
    <w:rsid w:val="00000D04"/>
    <w:rsid w:val="000045AB"/>
    <w:rsid w:val="00014267"/>
    <w:rsid w:val="00014644"/>
    <w:rsid w:val="000232D6"/>
    <w:rsid w:val="00026251"/>
    <w:rsid w:val="00026E20"/>
    <w:rsid w:val="00032638"/>
    <w:rsid w:val="000437D8"/>
    <w:rsid w:val="00047196"/>
    <w:rsid w:val="000553DB"/>
    <w:rsid w:val="000553E4"/>
    <w:rsid w:val="00057E35"/>
    <w:rsid w:val="000649E1"/>
    <w:rsid w:val="00064D46"/>
    <w:rsid w:val="00074DBF"/>
    <w:rsid w:val="00075817"/>
    <w:rsid w:val="00077767"/>
    <w:rsid w:val="00092059"/>
    <w:rsid w:val="00096986"/>
    <w:rsid w:val="000A05F4"/>
    <w:rsid w:val="000A19E0"/>
    <w:rsid w:val="000A3A67"/>
    <w:rsid w:val="000A508C"/>
    <w:rsid w:val="000A6445"/>
    <w:rsid w:val="000A688D"/>
    <w:rsid w:val="000B4174"/>
    <w:rsid w:val="000C3E57"/>
    <w:rsid w:val="000C4750"/>
    <w:rsid w:val="000D086E"/>
    <w:rsid w:val="000D6E89"/>
    <w:rsid w:val="000E4A22"/>
    <w:rsid w:val="000F3EAF"/>
    <w:rsid w:val="00105F67"/>
    <w:rsid w:val="001140F6"/>
    <w:rsid w:val="0011419A"/>
    <w:rsid w:val="00120867"/>
    <w:rsid w:val="001246AA"/>
    <w:rsid w:val="001251AC"/>
    <w:rsid w:val="001315DE"/>
    <w:rsid w:val="00132B84"/>
    <w:rsid w:val="00133D02"/>
    <w:rsid w:val="00137541"/>
    <w:rsid w:val="0013785C"/>
    <w:rsid w:val="00160DD4"/>
    <w:rsid w:val="00170717"/>
    <w:rsid w:val="00170D18"/>
    <w:rsid w:val="00172335"/>
    <w:rsid w:val="0017416C"/>
    <w:rsid w:val="0017645E"/>
    <w:rsid w:val="00176B44"/>
    <w:rsid w:val="00180214"/>
    <w:rsid w:val="00186BB5"/>
    <w:rsid w:val="001B2812"/>
    <w:rsid w:val="001B7C69"/>
    <w:rsid w:val="001C2F38"/>
    <w:rsid w:val="001C7117"/>
    <w:rsid w:val="001D08F4"/>
    <w:rsid w:val="001D509D"/>
    <w:rsid w:val="001E3350"/>
    <w:rsid w:val="001E78DA"/>
    <w:rsid w:val="001F02A1"/>
    <w:rsid w:val="001F0EC0"/>
    <w:rsid w:val="00200254"/>
    <w:rsid w:val="002067C2"/>
    <w:rsid w:val="00206FCF"/>
    <w:rsid w:val="00227D3F"/>
    <w:rsid w:val="00230F96"/>
    <w:rsid w:val="00231DBC"/>
    <w:rsid w:val="00243457"/>
    <w:rsid w:val="00244741"/>
    <w:rsid w:val="00254D94"/>
    <w:rsid w:val="00255286"/>
    <w:rsid w:val="00255F78"/>
    <w:rsid w:val="002722C6"/>
    <w:rsid w:val="00280F12"/>
    <w:rsid w:val="00283018"/>
    <w:rsid w:val="00286017"/>
    <w:rsid w:val="002A0C37"/>
    <w:rsid w:val="002C1506"/>
    <w:rsid w:val="002C19F7"/>
    <w:rsid w:val="002C38A1"/>
    <w:rsid w:val="002C5466"/>
    <w:rsid w:val="002D456E"/>
    <w:rsid w:val="002E67AF"/>
    <w:rsid w:val="002F0255"/>
    <w:rsid w:val="002F1DA1"/>
    <w:rsid w:val="00314BC8"/>
    <w:rsid w:val="00324325"/>
    <w:rsid w:val="00327AF0"/>
    <w:rsid w:val="00341DEE"/>
    <w:rsid w:val="00342455"/>
    <w:rsid w:val="00351E16"/>
    <w:rsid w:val="00352C39"/>
    <w:rsid w:val="00353E90"/>
    <w:rsid w:val="003578A4"/>
    <w:rsid w:val="00360A5D"/>
    <w:rsid w:val="00367E18"/>
    <w:rsid w:val="0037266D"/>
    <w:rsid w:val="003754C6"/>
    <w:rsid w:val="00375E27"/>
    <w:rsid w:val="00376A5E"/>
    <w:rsid w:val="00382386"/>
    <w:rsid w:val="00382C30"/>
    <w:rsid w:val="00387220"/>
    <w:rsid w:val="00393C5D"/>
    <w:rsid w:val="003966F2"/>
    <w:rsid w:val="003A3F4B"/>
    <w:rsid w:val="003C0BF8"/>
    <w:rsid w:val="003C37BC"/>
    <w:rsid w:val="003D15BF"/>
    <w:rsid w:val="003D51AB"/>
    <w:rsid w:val="003D6AB5"/>
    <w:rsid w:val="003E0A7F"/>
    <w:rsid w:val="003E3B00"/>
    <w:rsid w:val="003E695E"/>
    <w:rsid w:val="003F2173"/>
    <w:rsid w:val="003F798A"/>
    <w:rsid w:val="00410076"/>
    <w:rsid w:val="00412813"/>
    <w:rsid w:val="00413AC2"/>
    <w:rsid w:val="00415569"/>
    <w:rsid w:val="004169B3"/>
    <w:rsid w:val="004172F8"/>
    <w:rsid w:val="00424308"/>
    <w:rsid w:val="004274C4"/>
    <w:rsid w:val="00435D0B"/>
    <w:rsid w:val="00435F58"/>
    <w:rsid w:val="0043772C"/>
    <w:rsid w:val="0044236D"/>
    <w:rsid w:val="00464E7E"/>
    <w:rsid w:val="00472BF4"/>
    <w:rsid w:val="00474371"/>
    <w:rsid w:val="004772BC"/>
    <w:rsid w:val="00480095"/>
    <w:rsid w:val="004902D3"/>
    <w:rsid w:val="00492753"/>
    <w:rsid w:val="00492EF4"/>
    <w:rsid w:val="00493F48"/>
    <w:rsid w:val="004960B9"/>
    <w:rsid w:val="00496548"/>
    <w:rsid w:val="00496914"/>
    <w:rsid w:val="004A20E8"/>
    <w:rsid w:val="004A26BA"/>
    <w:rsid w:val="004A6655"/>
    <w:rsid w:val="004B1858"/>
    <w:rsid w:val="004C01E2"/>
    <w:rsid w:val="004D1EA5"/>
    <w:rsid w:val="004D264D"/>
    <w:rsid w:val="004D6429"/>
    <w:rsid w:val="004E6072"/>
    <w:rsid w:val="004F7A8C"/>
    <w:rsid w:val="00505918"/>
    <w:rsid w:val="005159E7"/>
    <w:rsid w:val="00515F03"/>
    <w:rsid w:val="0051685C"/>
    <w:rsid w:val="00517AFB"/>
    <w:rsid w:val="005233B0"/>
    <w:rsid w:val="00523FC1"/>
    <w:rsid w:val="005276F3"/>
    <w:rsid w:val="00532DAC"/>
    <w:rsid w:val="0054372B"/>
    <w:rsid w:val="00555B2D"/>
    <w:rsid w:val="00561BD2"/>
    <w:rsid w:val="005671A1"/>
    <w:rsid w:val="00570897"/>
    <w:rsid w:val="00570FBF"/>
    <w:rsid w:val="0057205B"/>
    <w:rsid w:val="00583333"/>
    <w:rsid w:val="00585199"/>
    <w:rsid w:val="00587E8F"/>
    <w:rsid w:val="00592666"/>
    <w:rsid w:val="00596C1A"/>
    <w:rsid w:val="005C041E"/>
    <w:rsid w:val="005C2A25"/>
    <w:rsid w:val="005C5014"/>
    <w:rsid w:val="005C679E"/>
    <w:rsid w:val="005C698F"/>
    <w:rsid w:val="005D0521"/>
    <w:rsid w:val="005D7909"/>
    <w:rsid w:val="005E3B6B"/>
    <w:rsid w:val="005E6C26"/>
    <w:rsid w:val="005E7E0B"/>
    <w:rsid w:val="005F5840"/>
    <w:rsid w:val="006019B0"/>
    <w:rsid w:val="0060657D"/>
    <w:rsid w:val="00610E95"/>
    <w:rsid w:val="00612216"/>
    <w:rsid w:val="00613557"/>
    <w:rsid w:val="0061502D"/>
    <w:rsid w:val="00617B63"/>
    <w:rsid w:val="00620BCD"/>
    <w:rsid w:val="0062353C"/>
    <w:rsid w:val="00624186"/>
    <w:rsid w:val="00624680"/>
    <w:rsid w:val="00625AB9"/>
    <w:rsid w:val="00630FF1"/>
    <w:rsid w:val="0063182C"/>
    <w:rsid w:val="0063777B"/>
    <w:rsid w:val="00653A23"/>
    <w:rsid w:val="00654799"/>
    <w:rsid w:val="00654F2D"/>
    <w:rsid w:val="006554D0"/>
    <w:rsid w:val="006624C6"/>
    <w:rsid w:val="00662C40"/>
    <w:rsid w:val="00662CC7"/>
    <w:rsid w:val="006644C7"/>
    <w:rsid w:val="00666B1F"/>
    <w:rsid w:val="006710D9"/>
    <w:rsid w:val="006739DD"/>
    <w:rsid w:val="00677277"/>
    <w:rsid w:val="006809BA"/>
    <w:rsid w:val="00681283"/>
    <w:rsid w:val="0068130A"/>
    <w:rsid w:val="006845ED"/>
    <w:rsid w:val="00692290"/>
    <w:rsid w:val="006A1641"/>
    <w:rsid w:val="006A169A"/>
    <w:rsid w:val="006A7A40"/>
    <w:rsid w:val="006B1B2B"/>
    <w:rsid w:val="006B278A"/>
    <w:rsid w:val="006B48E1"/>
    <w:rsid w:val="006B6CF2"/>
    <w:rsid w:val="006B7186"/>
    <w:rsid w:val="006C01CC"/>
    <w:rsid w:val="006C1151"/>
    <w:rsid w:val="006C1832"/>
    <w:rsid w:val="006C3482"/>
    <w:rsid w:val="006C54D5"/>
    <w:rsid w:val="006C67B4"/>
    <w:rsid w:val="006D1EDC"/>
    <w:rsid w:val="006D1F6D"/>
    <w:rsid w:val="006E3EB6"/>
    <w:rsid w:val="006E4390"/>
    <w:rsid w:val="006E5802"/>
    <w:rsid w:val="006F2609"/>
    <w:rsid w:val="006F46D3"/>
    <w:rsid w:val="006F5456"/>
    <w:rsid w:val="006F573A"/>
    <w:rsid w:val="006F6492"/>
    <w:rsid w:val="00702191"/>
    <w:rsid w:val="00705D65"/>
    <w:rsid w:val="0071027D"/>
    <w:rsid w:val="00715E1B"/>
    <w:rsid w:val="00721535"/>
    <w:rsid w:val="0072182D"/>
    <w:rsid w:val="00721919"/>
    <w:rsid w:val="00723EA7"/>
    <w:rsid w:val="0072462A"/>
    <w:rsid w:val="007366E2"/>
    <w:rsid w:val="007428C9"/>
    <w:rsid w:val="0074423D"/>
    <w:rsid w:val="00746067"/>
    <w:rsid w:val="0074721D"/>
    <w:rsid w:val="00751592"/>
    <w:rsid w:val="0075706F"/>
    <w:rsid w:val="0076517E"/>
    <w:rsid w:val="007659E7"/>
    <w:rsid w:val="007748ED"/>
    <w:rsid w:val="00777D73"/>
    <w:rsid w:val="00781A5E"/>
    <w:rsid w:val="00793D62"/>
    <w:rsid w:val="007961ED"/>
    <w:rsid w:val="007A4897"/>
    <w:rsid w:val="007A5D80"/>
    <w:rsid w:val="007B0A28"/>
    <w:rsid w:val="007B2735"/>
    <w:rsid w:val="007B3DBB"/>
    <w:rsid w:val="007B7E9C"/>
    <w:rsid w:val="007C1CB4"/>
    <w:rsid w:val="007C2CB4"/>
    <w:rsid w:val="007C5425"/>
    <w:rsid w:val="007C5553"/>
    <w:rsid w:val="007C55E6"/>
    <w:rsid w:val="007D32DA"/>
    <w:rsid w:val="007D4D1E"/>
    <w:rsid w:val="007E4C5F"/>
    <w:rsid w:val="007F20CC"/>
    <w:rsid w:val="007F2BF3"/>
    <w:rsid w:val="007F43D1"/>
    <w:rsid w:val="008045A1"/>
    <w:rsid w:val="00806F80"/>
    <w:rsid w:val="008153C4"/>
    <w:rsid w:val="00817F5C"/>
    <w:rsid w:val="0083456A"/>
    <w:rsid w:val="0084478C"/>
    <w:rsid w:val="008477E4"/>
    <w:rsid w:val="008514C8"/>
    <w:rsid w:val="00853B03"/>
    <w:rsid w:val="008562D8"/>
    <w:rsid w:val="00856620"/>
    <w:rsid w:val="0085743A"/>
    <w:rsid w:val="00862485"/>
    <w:rsid w:val="00862500"/>
    <w:rsid w:val="00865A13"/>
    <w:rsid w:val="00876707"/>
    <w:rsid w:val="00876830"/>
    <w:rsid w:val="00876D65"/>
    <w:rsid w:val="008936B7"/>
    <w:rsid w:val="00896E42"/>
    <w:rsid w:val="008A1DFE"/>
    <w:rsid w:val="008B261D"/>
    <w:rsid w:val="008B6800"/>
    <w:rsid w:val="008C31A7"/>
    <w:rsid w:val="008C4314"/>
    <w:rsid w:val="008C54F8"/>
    <w:rsid w:val="008C68F4"/>
    <w:rsid w:val="008D295D"/>
    <w:rsid w:val="008D38A8"/>
    <w:rsid w:val="008D700F"/>
    <w:rsid w:val="008E52BB"/>
    <w:rsid w:val="008E71EA"/>
    <w:rsid w:val="008F6FEA"/>
    <w:rsid w:val="009070DD"/>
    <w:rsid w:val="00907903"/>
    <w:rsid w:val="009210ED"/>
    <w:rsid w:val="009233D7"/>
    <w:rsid w:val="00923B7C"/>
    <w:rsid w:val="00930F8E"/>
    <w:rsid w:val="009326E4"/>
    <w:rsid w:val="0094095E"/>
    <w:rsid w:val="00943FE8"/>
    <w:rsid w:val="00947275"/>
    <w:rsid w:val="00950872"/>
    <w:rsid w:val="00950F5D"/>
    <w:rsid w:val="00951A77"/>
    <w:rsid w:val="009640A7"/>
    <w:rsid w:val="00974252"/>
    <w:rsid w:val="009A208A"/>
    <w:rsid w:val="009A3134"/>
    <w:rsid w:val="009A51BA"/>
    <w:rsid w:val="009B0CFD"/>
    <w:rsid w:val="009C218A"/>
    <w:rsid w:val="009C6BDF"/>
    <w:rsid w:val="009D1868"/>
    <w:rsid w:val="009D291C"/>
    <w:rsid w:val="009D79C5"/>
    <w:rsid w:val="009E0E89"/>
    <w:rsid w:val="009E2165"/>
    <w:rsid w:val="009E38AF"/>
    <w:rsid w:val="009E6ECA"/>
    <w:rsid w:val="009F2150"/>
    <w:rsid w:val="009F4F9D"/>
    <w:rsid w:val="009F5566"/>
    <w:rsid w:val="009F569F"/>
    <w:rsid w:val="009F5A90"/>
    <w:rsid w:val="00A032E0"/>
    <w:rsid w:val="00A10C3B"/>
    <w:rsid w:val="00A15758"/>
    <w:rsid w:val="00A25516"/>
    <w:rsid w:val="00A30036"/>
    <w:rsid w:val="00A3323C"/>
    <w:rsid w:val="00A44A74"/>
    <w:rsid w:val="00A4751B"/>
    <w:rsid w:val="00A57F08"/>
    <w:rsid w:val="00A6365D"/>
    <w:rsid w:val="00A66679"/>
    <w:rsid w:val="00A7178A"/>
    <w:rsid w:val="00A76874"/>
    <w:rsid w:val="00A8220B"/>
    <w:rsid w:val="00A851B8"/>
    <w:rsid w:val="00A87F01"/>
    <w:rsid w:val="00A87F30"/>
    <w:rsid w:val="00A905F1"/>
    <w:rsid w:val="00A9498C"/>
    <w:rsid w:val="00AA16E9"/>
    <w:rsid w:val="00AA59B2"/>
    <w:rsid w:val="00AB4458"/>
    <w:rsid w:val="00AB5E99"/>
    <w:rsid w:val="00AB6F76"/>
    <w:rsid w:val="00AC14AD"/>
    <w:rsid w:val="00AC6F80"/>
    <w:rsid w:val="00AD1B47"/>
    <w:rsid w:val="00AD3CE7"/>
    <w:rsid w:val="00AE0066"/>
    <w:rsid w:val="00AE1202"/>
    <w:rsid w:val="00AE7501"/>
    <w:rsid w:val="00AF4592"/>
    <w:rsid w:val="00B01142"/>
    <w:rsid w:val="00B01F4A"/>
    <w:rsid w:val="00B03195"/>
    <w:rsid w:val="00B155E7"/>
    <w:rsid w:val="00B16127"/>
    <w:rsid w:val="00B34A32"/>
    <w:rsid w:val="00B40D94"/>
    <w:rsid w:val="00B45CA0"/>
    <w:rsid w:val="00B4746D"/>
    <w:rsid w:val="00B47830"/>
    <w:rsid w:val="00B506C7"/>
    <w:rsid w:val="00B53D8C"/>
    <w:rsid w:val="00B56574"/>
    <w:rsid w:val="00B56DB2"/>
    <w:rsid w:val="00B578BE"/>
    <w:rsid w:val="00B70971"/>
    <w:rsid w:val="00B75324"/>
    <w:rsid w:val="00B83FCF"/>
    <w:rsid w:val="00B90BE4"/>
    <w:rsid w:val="00B96323"/>
    <w:rsid w:val="00BB5950"/>
    <w:rsid w:val="00BB7125"/>
    <w:rsid w:val="00BC1079"/>
    <w:rsid w:val="00BD331E"/>
    <w:rsid w:val="00BE516F"/>
    <w:rsid w:val="00BE781A"/>
    <w:rsid w:val="00BF2918"/>
    <w:rsid w:val="00BF4C35"/>
    <w:rsid w:val="00C07579"/>
    <w:rsid w:val="00C07C91"/>
    <w:rsid w:val="00C150B2"/>
    <w:rsid w:val="00C20FC3"/>
    <w:rsid w:val="00C21BF9"/>
    <w:rsid w:val="00C244AE"/>
    <w:rsid w:val="00C25C6D"/>
    <w:rsid w:val="00C30FA3"/>
    <w:rsid w:val="00C36DA8"/>
    <w:rsid w:val="00C41E10"/>
    <w:rsid w:val="00C441FD"/>
    <w:rsid w:val="00C460E5"/>
    <w:rsid w:val="00C5083D"/>
    <w:rsid w:val="00C54B85"/>
    <w:rsid w:val="00C5669A"/>
    <w:rsid w:val="00C6791E"/>
    <w:rsid w:val="00C70B33"/>
    <w:rsid w:val="00C728E3"/>
    <w:rsid w:val="00C846CA"/>
    <w:rsid w:val="00C85B0C"/>
    <w:rsid w:val="00C86EAE"/>
    <w:rsid w:val="00C979D6"/>
    <w:rsid w:val="00CA323D"/>
    <w:rsid w:val="00CB1CB3"/>
    <w:rsid w:val="00CB2BE6"/>
    <w:rsid w:val="00CB52BC"/>
    <w:rsid w:val="00CB6B9E"/>
    <w:rsid w:val="00CC21B9"/>
    <w:rsid w:val="00CC62E4"/>
    <w:rsid w:val="00CD022D"/>
    <w:rsid w:val="00D00AF2"/>
    <w:rsid w:val="00D113A6"/>
    <w:rsid w:val="00D11DEA"/>
    <w:rsid w:val="00D1229E"/>
    <w:rsid w:val="00D13836"/>
    <w:rsid w:val="00D148B1"/>
    <w:rsid w:val="00D20025"/>
    <w:rsid w:val="00D21053"/>
    <w:rsid w:val="00D2477B"/>
    <w:rsid w:val="00D2739C"/>
    <w:rsid w:val="00D30029"/>
    <w:rsid w:val="00D3259A"/>
    <w:rsid w:val="00D34852"/>
    <w:rsid w:val="00D35377"/>
    <w:rsid w:val="00D36939"/>
    <w:rsid w:val="00D37CFD"/>
    <w:rsid w:val="00D45449"/>
    <w:rsid w:val="00D5305B"/>
    <w:rsid w:val="00D535A5"/>
    <w:rsid w:val="00D53F1A"/>
    <w:rsid w:val="00D57D4A"/>
    <w:rsid w:val="00D62924"/>
    <w:rsid w:val="00D63AF6"/>
    <w:rsid w:val="00D650BF"/>
    <w:rsid w:val="00D74052"/>
    <w:rsid w:val="00D81EB9"/>
    <w:rsid w:val="00D82392"/>
    <w:rsid w:val="00D82E9C"/>
    <w:rsid w:val="00D85376"/>
    <w:rsid w:val="00D90419"/>
    <w:rsid w:val="00D91C76"/>
    <w:rsid w:val="00D938E5"/>
    <w:rsid w:val="00DB31AB"/>
    <w:rsid w:val="00DB4A88"/>
    <w:rsid w:val="00DC0016"/>
    <w:rsid w:val="00DD4701"/>
    <w:rsid w:val="00DE2301"/>
    <w:rsid w:val="00DF2C07"/>
    <w:rsid w:val="00DF4014"/>
    <w:rsid w:val="00E04E46"/>
    <w:rsid w:val="00E06DAD"/>
    <w:rsid w:val="00E12D76"/>
    <w:rsid w:val="00E150E6"/>
    <w:rsid w:val="00E15870"/>
    <w:rsid w:val="00E15B5A"/>
    <w:rsid w:val="00E1724F"/>
    <w:rsid w:val="00E21C1D"/>
    <w:rsid w:val="00E2272A"/>
    <w:rsid w:val="00E22C04"/>
    <w:rsid w:val="00E25E46"/>
    <w:rsid w:val="00E31EC4"/>
    <w:rsid w:val="00E326C4"/>
    <w:rsid w:val="00E36910"/>
    <w:rsid w:val="00E36AD6"/>
    <w:rsid w:val="00E51719"/>
    <w:rsid w:val="00E52746"/>
    <w:rsid w:val="00E54150"/>
    <w:rsid w:val="00E56419"/>
    <w:rsid w:val="00E56F9A"/>
    <w:rsid w:val="00E5737F"/>
    <w:rsid w:val="00E629BB"/>
    <w:rsid w:val="00E634E8"/>
    <w:rsid w:val="00E643A6"/>
    <w:rsid w:val="00E65315"/>
    <w:rsid w:val="00E73A77"/>
    <w:rsid w:val="00E745EA"/>
    <w:rsid w:val="00E803B8"/>
    <w:rsid w:val="00E8266B"/>
    <w:rsid w:val="00E844A5"/>
    <w:rsid w:val="00E91575"/>
    <w:rsid w:val="00E9241F"/>
    <w:rsid w:val="00E94216"/>
    <w:rsid w:val="00E94A8F"/>
    <w:rsid w:val="00E97CDE"/>
    <w:rsid w:val="00EA1115"/>
    <w:rsid w:val="00EA50B4"/>
    <w:rsid w:val="00EA617A"/>
    <w:rsid w:val="00EA73BA"/>
    <w:rsid w:val="00EB1182"/>
    <w:rsid w:val="00EC15FE"/>
    <w:rsid w:val="00EC6BB4"/>
    <w:rsid w:val="00EC7922"/>
    <w:rsid w:val="00ED14E7"/>
    <w:rsid w:val="00ED408E"/>
    <w:rsid w:val="00ED70C0"/>
    <w:rsid w:val="00ED71CA"/>
    <w:rsid w:val="00EE128E"/>
    <w:rsid w:val="00EE1F02"/>
    <w:rsid w:val="00EE3929"/>
    <w:rsid w:val="00EF7A51"/>
    <w:rsid w:val="00F17609"/>
    <w:rsid w:val="00F20BED"/>
    <w:rsid w:val="00F2268F"/>
    <w:rsid w:val="00F25C8A"/>
    <w:rsid w:val="00F34BBD"/>
    <w:rsid w:val="00F551ED"/>
    <w:rsid w:val="00F62203"/>
    <w:rsid w:val="00F73BDE"/>
    <w:rsid w:val="00F811E6"/>
    <w:rsid w:val="00F81A37"/>
    <w:rsid w:val="00F82F64"/>
    <w:rsid w:val="00F87964"/>
    <w:rsid w:val="00F94C24"/>
    <w:rsid w:val="00F95467"/>
    <w:rsid w:val="00F97AD9"/>
    <w:rsid w:val="00FA188F"/>
    <w:rsid w:val="00FA3C2A"/>
    <w:rsid w:val="00FA6100"/>
    <w:rsid w:val="00FA6535"/>
    <w:rsid w:val="00FA7EBB"/>
    <w:rsid w:val="00FB3B83"/>
    <w:rsid w:val="00FC0466"/>
    <w:rsid w:val="00FC32FE"/>
    <w:rsid w:val="00FC4933"/>
    <w:rsid w:val="00FC57EE"/>
    <w:rsid w:val="00FD4071"/>
    <w:rsid w:val="00FD608A"/>
    <w:rsid w:val="00FE0621"/>
    <w:rsid w:val="00FE06FF"/>
    <w:rsid w:val="00FE2CF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2A024"/>
  <w15:docId w15:val="{9DF54F76-DF34-49F1-96CA-FEDFFCB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A8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E94A8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6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F64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rsid w:val="00F82F64"/>
  </w:style>
  <w:style w:type="paragraph" w:styleId="Footer">
    <w:name w:val="footer"/>
    <w:basedOn w:val="Normal"/>
    <w:link w:val="FooterChar"/>
    <w:uiPriority w:val="99"/>
    <w:rsid w:val="00E9241F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rsid w:val="00E9241F"/>
    <w:rPr>
      <w:sz w:val="20"/>
      <w:szCs w:val="20"/>
    </w:rPr>
  </w:style>
  <w:style w:type="character" w:styleId="FootnoteReference">
    <w:name w:val="footnote reference"/>
    <w:rsid w:val="00E9241F"/>
    <w:rPr>
      <w:vertAlign w:val="superscript"/>
    </w:rPr>
  </w:style>
  <w:style w:type="character" w:styleId="Hyperlink">
    <w:name w:val="Hyperlink"/>
    <w:rsid w:val="007961E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64E7E"/>
    <w:rPr>
      <w:snapToGrid w:val="0"/>
      <w:sz w:val="24"/>
    </w:rPr>
  </w:style>
  <w:style w:type="character" w:customStyle="1" w:styleId="Heading1Char">
    <w:name w:val="Heading 1 Char"/>
    <w:link w:val="Heading1"/>
    <w:rsid w:val="00E94A8F"/>
    <w:rPr>
      <w:sz w:val="24"/>
      <w:szCs w:val="24"/>
      <w:u w:val="single"/>
    </w:rPr>
  </w:style>
  <w:style w:type="character" w:customStyle="1" w:styleId="Heading2Char">
    <w:name w:val="Heading 2 Char"/>
    <w:link w:val="Heading2"/>
    <w:rsid w:val="00E94A8F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51AC"/>
    <w:pPr>
      <w:overflowPunct w:val="0"/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1251AC"/>
    <w:rPr>
      <w:rFonts w:ascii="Courier New" w:eastAsia="Calibri" w:hAnsi="Courier New" w:cs="Courier New"/>
    </w:rPr>
  </w:style>
  <w:style w:type="paragraph" w:styleId="ListParagraph">
    <w:name w:val="List Paragraph"/>
    <w:basedOn w:val="Normal"/>
    <w:link w:val="ListParagraphChar"/>
    <w:uiPriority w:val="34"/>
    <w:qFormat/>
    <w:rsid w:val="001251AC"/>
    <w:pPr>
      <w:ind w:left="720"/>
    </w:pPr>
    <w:rPr>
      <w:rFonts w:eastAsia="Calibri"/>
    </w:rPr>
  </w:style>
  <w:style w:type="character" w:customStyle="1" w:styleId="FooterChar">
    <w:name w:val="Footer Char"/>
    <w:link w:val="Footer"/>
    <w:uiPriority w:val="99"/>
    <w:rsid w:val="00A10C3B"/>
    <w:rPr>
      <w:sz w:val="24"/>
    </w:rPr>
  </w:style>
  <w:style w:type="character" w:styleId="CommentReference">
    <w:name w:val="annotation reference"/>
    <w:uiPriority w:val="99"/>
    <w:rsid w:val="002C3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A1"/>
  </w:style>
  <w:style w:type="paragraph" w:styleId="CommentSubject">
    <w:name w:val="annotation subject"/>
    <w:basedOn w:val="CommentText"/>
    <w:next w:val="CommentText"/>
    <w:link w:val="CommentSubjectChar"/>
    <w:rsid w:val="002C38A1"/>
    <w:rPr>
      <w:b/>
      <w:bCs/>
    </w:rPr>
  </w:style>
  <w:style w:type="character" w:customStyle="1" w:styleId="CommentSubjectChar">
    <w:name w:val="Comment Subject Char"/>
    <w:link w:val="CommentSubject"/>
    <w:rsid w:val="002C38A1"/>
    <w:rPr>
      <w:b/>
      <w:bCs/>
    </w:rPr>
  </w:style>
  <w:style w:type="paragraph" w:styleId="ListBullet">
    <w:name w:val="List Bullet"/>
    <w:basedOn w:val="Normal"/>
    <w:rsid w:val="00EC6BB4"/>
    <w:pPr>
      <w:numPr>
        <w:numId w:val="26"/>
      </w:numPr>
    </w:pPr>
  </w:style>
  <w:style w:type="paragraph" w:styleId="NoSpacing">
    <w:name w:val="No Spacing"/>
    <w:uiPriority w:val="1"/>
    <w:qFormat/>
    <w:rsid w:val="002D456E"/>
    <w:rPr>
      <w:rFonts w:ascii="Calibri" w:eastAsia="Calibri" w:hAnsi="Calibri"/>
      <w:sz w:val="22"/>
      <w:szCs w:val="22"/>
    </w:rPr>
  </w:style>
  <w:style w:type="paragraph" w:customStyle="1" w:styleId="body">
    <w:name w:val="body"/>
    <w:basedOn w:val="Normal"/>
    <w:rsid w:val="002D456E"/>
    <w:pPr>
      <w:spacing w:before="100" w:beforeAutospacing="1" w:after="100" w:afterAutospacing="1" w:line="225" w:lineRule="atLeast"/>
    </w:pPr>
    <w:rPr>
      <w:rFonts w:ascii="Verdana" w:hAnsi="Verdana"/>
      <w:color w:val="112E7C"/>
      <w:sz w:val="18"/>
      <w:szCs w:val="18"/>
    </w:rPr>
  </w:style>
  <w:style w:type="character" w:customStyle="1" w:styleId="FootnoteTextChar">
    <w:name w:val="Footnote Text Char"/>
    <w:link w:val="FootnoteText"/>
    <w:rsid w:val="002D456E"/>
  </w:style>
  <w:style w:type="character" w:customStyle="1" w:styleId="A1">
    <w:name w:val="A1"/>
    <w:uiPriority w:val="99"/>
    <w:rsid w:val="002D456E"/>
    <w:rPr>
      <w:rFonts w:cs="DIN"/>
      <w:color w:val="FFC609"/>
      <w:sz w:val="26"/>
      <w:szCs w:val="26"/>
    </w:rPr>
  </w:style>
  <w:style w:type="paragraph" w:customStyle="1" w:styleId="Default">
    <w:name w:val="Default"/>
    <w:rsid w:val="0028601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286017"/>
    <w:rPr>
      <w:color w:val="auto"/>
    </w:rPr>
  </w:style>
  <w:style w:type="character" w:styleId="FollowedHyperlink">
    <w:name w:val="FollowedHyperlink"/>
    <w:basedOn w:val="DefaultParagraphFont"/>
    <w:semiHidden/>
    <w:unhideWhenUsed/>
    <w:rsid w:val="009C6BDF"/>
    <w:rPr>
      <w:color w:val="800080" w:themeColor="followedHyperlink"/>
      <w:u w:val="single"/>
    </w:rPr>
  </w:style>
  <w:style w:type="paragraph" w:styleId="ListNumber">
    <w:name w:val="List Number"/>
    <w:basedOn w:val="Normal"/>
    <w:rsid w:val="00D3259A"/>
    <w:pPr>
      <w:numPr>
        <w:numId w:val="41"/>
      </w:numPr>
      <w:spacing w:before="20" w:after="20"/>
    </w:pPr>
    <w:rPr>
      <w:rFonts w:ascii="Arial" w:hAnsi="Arial" w:cs="Microsoft Sans Serif"/>
      <w:bCs/>
      <w:color w:val="333399"/>
      <w:sz w:val="22"/>
      <w:szCs w:val="20"/>
    </w:rPr>
  </w:style>
  <w:style w:type="table" w:styleId="TableGrid">
    <w:name w:val="Table Grid"/>
    <w:basedOn w:val="TableNormal"/>
    <w:uiPriority w:val="39"/>
    <w:rsid w:val="009A51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51B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DOCDFI-176-1407</_dlc_DocId>
    <_dlc_DocIdUrl xmlns="52222ef0-b167-44f5-92f7-438fda0857cd">
      <Url>https://my.treas.gov/collab/CDFI/clearance/_layouts/15/DocIdRedir.aspx?ID=DOCDFI-176-1407</Url>
      <Description>DOCDFI-176-1407</Description>
    </_dlc_DocIdUrl>
    <IconOverlay xmlns="http://schemas.microsoft.com/sharepoint/v4" xsi:nil="true"/>
    <General_x0020_Notes xmlns="1ebe05a5-f381-48af-bc27-8e5e2442db3e">Preliminary draft in anticipation of no public comments.</General_x0020_Notes>
    <Business_x0020_Unit xmlns="8f418ccd-e58d-4230-bf28-9ba4dc663030">Compliance, Monitoring and Evaluation</Business_x0020_Unit>
    <Business_x0020_Unit_x0020_Notes xmlns="1ebe05a5-f381-48af-bc27-8e5e2442db3e">All program units, OLC, LEA, CIO and FS&amp;R should review the document. Specific comments require a response from CIO and FS&amp;R.</Business_x0020_Unit_x0020_Notes>
    <Deadline xmlns="1ebe05a5-f381-48af-bc27-8e5e2442db3e">2022-04-01T04:00:00+00:00</Deadline>
    <Document_x0020_Type xmlns="1ebe05a5-f381-48af-bc27-8e5e2442db3e">CME Documents - External</Document_x0020_Type>
    <Send_x0020_Email_x0020_to_x0020_Reviewers xmlns="1ebe05a5-f381-48af-bc27-8e5e2442db3e">false</Send_x0020_Email_x0020_to_x0020_Reviewers>
    <Document_x0020_Owner xmlns="1ebe05a5-f381-48af-bc27-8e5e2442db3e">
      <UserInfo>
        <DisplayName>Henry, Trefor</DisplayName>
        <AccountId>2146</AccountId>
        <AccountType/>
      </UserInfo>
    </Document_x0020_Owner>
    <_x0035_08_x0020_Compliant xmlns="1ebe05a5-f381-48af-bc27-8e5e2442db3e">true</_x0035_08_x0020_Complian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CB361F388254D924CAF0F94E46D24" ma:contentTypeVersion="18" ma:contentTypeDescription="Create a new document." ma:contentTypeScope="" ma:versionID="726e79f1fb7c8960c82409bcc69b167d">
  <xsd:schema xmlns:xsd="http://www.w3.org/2001/XMLSchema" xmlns:xs="http://www.w3.org/2001/XMLSchema" xmlns:p="http://schemas.microsoft.com/office/2006/metadata/properties" xmlns:ns1="http://schemas.microsoft.com/sharepoint/v3" xmlns:ns2="1ebe05a5-f381-48af-bc27-8e5e2442db3e" xmlns:ns3="8f418ccd-e58d-4230-bf28-9ba4dc663030" xmlns:ns4="52222ef0-b167-44f5-92f7-438fda0857cd" xmlns:ns5="http://schemas.microsoft.com/sharepoint/v4" xmlns:ns6="f5740cfc-b89d-4d23-a0f5-9255a28a5e32" targetNamespace="http://schemas.microsoft.com/office/2006/metadata/properties" ma:root="true" ma:fieldsID="fc16c8913573978a96968e231ebbb022" ns1:_="" ns2:_="" ns3:_="" ns4:_="" ns5:_="" ns6:_="">
    <xsd:import namespace="http://schemas.microsoft.com/sharepoint/v3"/>
    <xsd:import namespace="1ebe05a5-f381-48af-bc27-8e5e2442db3e"/>
    <xsd:import namespace="8f418ccd-e58d-4230-bf28-9ba4dc663030"/>
    <xsd:import namespace="52222ef0-b167-44f5-92f7-438fda0857cd"/>
    <xsd:import namespace="http://schemas.microsoft.com/sharepoint/v4"/>
    <xsd:import namespace="f5740cfc-b89d-4d23-a0f5-9255a28a5e32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eadline"/>
                <xsd:element ref="ns2:Document_x0020_Type"/>
                <xsd:element ref="ns3:Business_x0020_Unit"/>
                <xsd:element ref="ns2:Send_x0020_Email_x0020_to_x0020_Reviewers" minOccurs="0"/>
                <xsd:element ref="ns2:General_x0020_Notes"/>
                <xsd:element ref="ns2:Business_x0020_Unit_x0020_Notes"/>
                <xsd:element ref="ns2:_x0035_08_x0020_Compliant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05a5-f381-48af-bc27-8e5e2442db3e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2" ma:displayName="Document Owner" ma:internalName="Document_x0020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" ma:index="3" ma:displayName="Deadline" ma:description="" ma:format="DateOnly" ma:internalName="Deadline">
      <xsd:simpleType>
        <xsd:restriction base="dms:DateTime"/>
      </xsd:simpleType>
    </xsd:element>
    <xsd:element name="Document_x0020_Type" ma:index="4" ma:displayName="Document Type" ma:default="Programs - External" ma:description="" ma:format="Dropdown" ma:internalName="Document_x0020_Type">
      <xsd:simpleType>
        <xsd:restriction base="dms:Choice">
          <xsd:enumeration value="Budget Documents"/>
          <xsd:enumeration value="CME Documents - External"/>
          <xsd:enumeration value="CME Documents - Internal"/>
          <xsd:enumeration value="Front Office"/>
          <xsd:enumeration value="FS&amp;R Documents - External"/>
          <xsd:enumeration value="FS&amp;R Documents - Internal"/>
          <xsd:enumeration value="LEA - Director Documents"/>
          <xsd:enumeration value="LEA - External"/>
          <xsd:enumeration value="LEA - Programs"/>
          <xsd:enumeration value="Legal - External"/>
          <xsd:enumeration value="OCPE Documents - External"/>
          <xsd:enumeration value="OCPE Documents - Internal"/>
          <xsd:enumeration value="Programs - External"/>
          <xsd:enumeration value="Programs - Internal"/>
        </xsd:restriction>
      </xsd:simpleType>
    </xsd:element>
    <xsd:element name="Send_x0020_Email_x0020_to_x0020_Reviewers" ma:index="6" nillable="true" ma:displayName="Send Email to Reviewers" ma:default="1" ma:description="" ma:internalName="Send_x0020_Email_x0020_to_x0020_Reviewers">
      <xsd:simpleType>
        <xsd:restriction base="dms:Boolean"/>
      </xsd:simpleType>
    </xsd:element>
    <xsd:element name="General_x0020_Notes" ma:index="7" ma:displayName="General Notes" ma:internalName="General_x0020_Notes">
      <xsd:simpleType>
        <xsd:restriction base="dms:Text">
          <xsd:maxLength value="255"/>
        </xsd:restriction>
      </xsd:simpleType>
    </xsd:element>
    <xsd:element name="Business_x0020_Unit_x0020_Notes" ma:index="8" ma:displayName="Business Unit Notes" ma:internalName="Business_x0020_Unit_x0020_Notes">
      <xsd:simpleType>
        <xsd:restriction base="dms:Text">
          <xsd:maxLength value="255"/>
        </xsd:restriction>
      </xsd:simpleType>
    </xsd:element>
    <xsd:element name="_x0035_08_x0020_Compliant" ma:index="10" nillable="true" ma:displayName="508 Compliant" ma:default="0" ma:internalName="_x0035_08_x0020_Compli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8ccd-e58d-4230-bf28-9ba4dc663030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5" ma:displayName="Business Unit" ma:description="" ma:format="Dropdown" ma:internalName="Business_x0020_Unit">
      <xsd:simpleType>
        <xsd:restriction base="dms:Choice">
          <xsd:enumeration value="Office of the Director"/>
          <xsd:enumeration value="Office of the Deputy Director"/>
          <xsd:enumeration value="Compliance, Monitoring and Evaluation"/>
          <xsd:enumeration value="Financial Management"/>
          <xsd:enumeration value="Financial Strategies and Research"/>
          <xsd:enumeration value="Information Technology"/>
          <xsd:enumeration value="Legal Counsel"/>
          <xsd:enumeration value="Legislative and External Affairs"/>
          <xsd:enumeration value="Office of Certification Policy and Evaluation"/>
          <xsd:enumeration value="Operations"/>
          <xsd:enumeration value="Program: BEA"/>
          <xsd:enumeration value="Program: BG"/>
          <xsd:enumeration value="Program: CDFI"/>
          <xsd:enumeration value="Program: CMF"/>
          <xsd:enumeration value="Program: MLP"/>
          <xsd:enumeration value="Program: NACA"/>
          <xsd:enumeration value="Program: NMTC"/>
          <xsd:enumeration value="Program: SDLP"/>
          <xsd:enumeration value="Training and Outrea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40cfc-b89d-4d23-a0f5-9255a28a5e32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B5CD2-F066-49CB-B927-EB671A5DA5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E7CFA2-D2AE-4372-A7D4-229099507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0C2F3-DECB-4D5C-8CAD-C17732F99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0AC90-4C2B-431A-8E47-E384766DA381}">
  <ds:schemaRefs>
    <ds:schemaRef ds:uri="http://schemas.microsoft.com/office/2006/metadata/properties"/>
    <ds:schemaRef ds:uri="http://schemas.microsoft.com/office/infopath/2007/PartnerControls"/>
    <ds:schemaRef ds:uri="52222ef0-b167-44f5-92f7-438fda0857cd"/>
    <ds:schemaRef ds:uri="http://schemas.microsoft.com/sharepoint/v4"/>
    <ds:schemaRef ds:uri="1ebe05a5-f381-48af-bc27-8e5e2442db3e"/>
    <ds:schemaRef ds:uri="8f418ccd-e58d-4230-bf28-9ba4dc663030"/>
  </ds:schemaRefs>
</ds:datastoreItem>
</file>

<file path=customXml/itemProps5.xml><?xml version="1.0" encoding="utf-8"?>
<ds:datastoreItem xmlns:ds="http://schemas.openxmlformats.org/officeDocument/2006/customXml" ds:itemID="{B53B9019-7C5E-41B9-822C-E2A77D3C4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e05a5-f381-48af-bc27-8e5e2442db3e"/>
    <ds:schemaRef ds:uri="8f418ccd-e58d-4230-bf28-9ba4dc663030"/>
    <ds:schemaRef ds:uri="52222ef0-b167-44f5-92f7-438fda0857cd"/>
    <ds:schemaRef ds:uri="http://schemas.microsoft.com/sharepoint/v4"/>
    <ds:schemaRef ds:uri="f5740cfc-b89d-4d23-a0f5-9255a28a5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Event Form – Supporting Statement for OMB</vt:lpstr>
    </vt:vector>
  </TitlesOfParts>
  <Company>U.S. Treasury Department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Event Form – Supporting Statement for OMB</dc:title>
  <dc:creator>MLENNON</dc:creator>
  <cp:lastModifiedBy>Stasko, Molly</cp:lastModifiedBy>
  <cp:revision>8</cp:revision>
  <cp:lastPrinted>2013-11-26T15:07:00Z</cp:lastPrinted>
  <dcterms:created xsi:type="dcterms:W3CDTF">2022-04-11T22:34:00Z</dcterms:created>
  <dcterms:modified xsi:type="dcterms:W3CDTF">2022-04-19T20:03:00Z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0x01010066CCB361F388254D924CAF0F94E46D24</vt:lpwstr>
  </property>
  <property fmtid="{D5CDD505-2E9C-101B-9397-08002B2CF9AE}" pid="3" name="_dlc_DocIdItemGuid">
    <vt:lpwstr>4ad9c575-5dc6-4118-81bd-04893275b3e6</vt:lpwstr>
  </property>
  <property fmtid="{D5CDD505-2E9C-101B-9397-08002B2CF9AE}" pid="4" name="WorkflowChangePath">
    <vt:lpwstr>2699bdc8-80f6-47d1-b131-a3ee25306676,4;2699bdc8-80f6-47d1-b131-a3ee25306676,9;2699bdc8-80f6-47d1-b131-a3ee25306676,12;2699bdc8-80f6-47d1-b131-a3ee25306676,15;2699bdc8-80f6-47d1-b131-a3ee25306676,32;2699bdc8-80f6-47d1-b131-a3ee25306676,38;2699bdc8-80f6-47d</vt:lpwstr>
  </property>
</Properties>
</file>