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764" w:rsidRPr="0034772B" w:rsidP="00F659F5" w14:paraId="5C8AAB13" w14:textId="77777777">
      <w:pPr>
        <w:pStyle w:val="TxBr2c1"/>
        <w:widowControl w:val="0"/>
        <w:spacing w:line="240" w:lineRule="auto"/>
        <w:rPr>
          <w:rFonts w:ascii="Arial" w:hAnsi="Arial" w:cs="Arial"/>
          <w:b/>
          <w:szCs w:val="24"/>
        </w:rPr>
      </w:pPr>
      <w:r w:rsidRPr="0034772B">
        <w:rPr>
          <w:rFonts w:ascii="Arial" w:hAnsi="Arial" w:cs="Arial"/>
          <w:b/>
          <w:szCs w:val="24"/>
        </w:rPr>
        <w:t xml:space="preserve">Supporting Statement for </w:t>
      </w:r>
    </w:p>
    <w:p w:rsidR="000F7764" w:rsidP="00F659F5" w14:paraId="4ED1E260" w14:textId="77777777">
      <w:pPr>
        <w:pStyle w:val="TxBr2c1"/>
        <w:widowControl w:val="0"/>
        <w:spacing w:line="240" w:lineRule="auto"/>
        <w:rPr>
          <w:rFonts w:ascii="Arial" w:hAnsi="Arial" w:cs="Arial"/>
          <w:b/>
          <w:szCs w:val="24"/>
        </w:rPr>
      </w:pPr>
      <w:r w:rsidRPr="0034772B">
        <w:rPr>
          <w:rFonts w:ascii="Arial" w:hAnsi="Arial" w:cs="Arial"/>
          <w:b/>
          <w:szCs w:val="24"/>
        </w:rPr>
        <w:t>Title 46 CFR Subchapter</w:t>
      </w:r>
      <w:r w:rsidRPr="0034772B" w:rsidR="00A077AB">
        <w:rPr>
          <w:rFonts w:ascii="Arial" w:hAnsi="Arial" w:cs="Arial"/>
          <w:b/>
          <w:szCs w:val="24"/>
        </w:rPr>
        <w:t xml:space="preserve"> Q: </w:t>
      </w:r>
      <w:r w:rsidRPr="0034772B" w:rsidR="00131FE1">
        <w:rPr>
          <w:rFonts w:ascii="Arial" w:hAnsi="Arial" w:cs="Arial"/>
          <w:b/>
          <w:szCs w:val="24"/>
        </w:rPr>
        <w:t xml:space="preserve"> </w:t>
      </w:r>
      <w:r w:rsidRPr="0034772B" w:rsidR="00A077AB">
        <w:rPr>
          <w:rFonts w:ascii="Arial" w:hAnsi="Arial" w:cs="Arial"/>
          <w:b/>
          <w:szCs w:val="24"/>
        </w:rPr>
        <w:t xml:space="preserve">Lifesaving, Electrical, Engineering </w:t>
      </w:r>
      <w:r w:rsidRPr="0034772B" w:rsidR="001F2949">
        <w:rPr>
          <w:rFonts w:ascii="Arial" w:hAnsi="Arial" w:cs="Arial"/>
          <w:b/>
          <w:szCs w:val="24"/>
        </w:rPr>
        <w:t xml:space="preserve">and Navigation </w:t>
      </w:r>
      <w:r w:rsidRPr="0034772B">
        <w:rPr>
          <w:rFonts w:ascii="Arial" w:hAnsi="Arial" w:cs="Arial"/>
          <w:b/>
          <w:szCs w:val="24"/>
        </w:rPr>
        <w:t>Equipment, Construction and Materials</w:t>
      </w:r>
      <w:r w:rsidRPr="0034772B" w:rsidR="00250B90">
        <w:rPr>
          <w:rFonts w:ascii="Arial" w:hAnsi="Arial" w:cs="Arial"/>
          <w:b/>
          <w:szCs w:val="24"/>
        </w:rPr>
        <w:t xml:space="preserve"> &amp; Marine Sanitation Devices</w:t>
      </w:r>
      <w:r w:rsidRPr="0034772B" w:rsidR="002D202C">
        <w:rPr>
          <w:rFonts w:ascii="Arial" w:hAnsi="Arial" w:cs="Arial"/>
          <w:b/>
          <w:szCs w:val="24"/>
        </w:rPr>
        <w:t xml:space="preserve"> (33 CFR 159)</w:t>
      </w:r>
    </w:p>
    <w:p w:rsidR="0034772B" w:rsidP="00F659F5" w14:paraId="64E65AFC" w14:textId="77777777">
      <w:pPr>
        <w:pStyle w:val="TxBr2c1"/>
        <w:widowControl w:val="0"/>
        <w:spacing w:line="240" w:lineRule="auto"/>
        <w:rPr>
          <w:rFonts w:ascii="Arial" w:hAnsi="Arial" w:cs="Arial"/>
          <w:sz w:val="16"/>
          <w:szCs w:val="16"/>
        </w:rPr>
      </w:pPr>
    </w:p>
    <w:p w:rsidR="000F0EBC" w:rsidRPr="00113587" w:rsidP="00F659F5" w14:paraId="743D54C7" w14:textId="77777777">
      <w:pPr>
        <w:pStyle w:val="TxBr2c1"/>
        <w:widowControl w:val="0"/>
        <w:spacing w:line="240" w:lineRule="auto"/>
        <w:rPr>
          <w:rFonts w:ascii="Arial" w:hAnsi="Arial" w:cs="Arial"/>
          <w:sz w:val="20"/>
        </w:rPr>
      </w:pPr>
      <w:r w:rsidRPr="00113587">
        <w:rPr>
          <w:rFonts w:ascii="Arial" w:hAnsi="Arial" w:cs="Arial"/>
          <w:sz w:val="20"/>
        </w:rPr>
        <w:t>[</w:t>
      </w:r>
      <w:r w:rsidR="0001038D">
        <w:rPr>
          <w:rFonts w:ascii="Arial" w:hAnsi="Arial" w:cs="Arial"/>
          <w:sz w:val="20"/>
        </w:rPr>
        <w:t>as modified by</w:t>
      </w:r>
      <w:r w:rsidRPr="00113587">
        <w:rPr>
          <w:rFonts w:ascii="Arial" w:hAnsi="Arial" w:cs="Arial"/>
          <w:sz w:val="20"/>
        </w:rPr>
        <w:t xml:space="preserve"> </w:t>
      </w:r>
      <w:r w:rsidR="00702803">
        <w:rPr>
          <w:rFonts w:ascii="Arial" w:hAnsi="Arial" w:cs="Arial"/>
          <w:sz w:val="20"/>
        </w:rPr>
        <w:t>USCG-2020-0107</w:t>
      </w:r>
      <w:r w:rsidRPr="00113587">
        <w:rPr>
          <w:rFonts w:ascii="Arial" w:hAnsi="Arial" w:cs="Arial"/>
          <w:sz w:val="20"/>
        </w:rPr>
        <w:t>; 1625-AC5</w:t>
      </w:r>
      <w:r w:rsidR="00702803">
        <w:rPr>
          <w:rFonts w:ascii="Arial" w:hAnsi="Arial" w:cs="Arial"/>
          <w:sz w:val="20"/>
        </w:rPr>
        <w:t>1</w:t>
      </w:r>
      <w:r w:rsidRPr="00113587">
        <w:rPr>
          <w:rFonts w:ascii="Arial" w:hAnsi="Arial" w:cs="Arial"/>
          <w:sz w:val="20"/>
        </w:rPr>
        <w:t>]</w:t>
      </w:r>
    </w:p>
    <w:p w:rsidR="000F0EBC" w:rsidRPr="005A7875" w:rsidP="00F659F5" w14:paraId="6FEA5153" w14:textId="77777777">
      <w:pPr>
        <w:pStyle w:val="TxBr2c1"/>
        <w:widowControl w:val="0"/>
        <w:spacing w:line="240" w:lineRule="auto"/>
        <w:rPr>
          <w:rFonts w:ascii="Arial" w:hAnsi="Arial" w:cs="Arial"/>
          <w:sz w:val="16"/>
          <w:szCs w:val="16"/>
        </w:rPr>
      </w:pPr>
    </w:p>
    <w:p w:rsidR="0034772B" w:rsidRPr="005A7875" w14:paraId="0B3EC0E3" w14:textId="77777777">
      <w:pPr>
        <w:widowControl w:val="0"/>
        <w:jc w:val="center"/>
        <w:rPr>
          <w:rFonts w:ascii="Arial" w:hAnsi="Arial" w:cs="Arial"/>
        </w:rPr>
      </w:pPr>
      <w:r w:rsidRPr="005A7875">
        <w:rPr>
          <w:rFonts w:ascii="Arial" w:hAnsi="Arial" w:cs="Arial"/>
        </w:rPr>
        <w:t xml:space="preserve">OMB No.: </w:t>
      </w:r>
      <w:r w:rsidRPr="005A7875" w:rsidR="00413A6B">
        <w:rPr>
          <w:rFonts w:ascii="Arial" w:hAnsi="Arial" w:cs="Arial"/>
        </w:rPr>
        <w:t xml:space="preserve"> </w:t>
      </w:r>
      <w:r w:rsidRPr="005A7875">
        <w:rPr>
          <w:rFonts w:ascii="Arial" w:hAnsi="Arial" w:cs="Arial"/>
        </w:rPr>
        <w:t>1625-0035</w:t>
      </w:r>
    </w:p>
    <w:p w:rsidR="0034772B" w:rsidRPr="005A7875" w14:paraId="017A6EF4" w14:textId="77777777">
      <w:pPr>
        <w:widowControl w:val="0"/>
        <w:jc w:val="center"/>
        <w:rPr>
          <w:rFonts w:ascii="Arial" w:hAnsi="Arial" w:cs="Arial"/>
        </w:rPr>
      </w:pPr>
      <w:r w:rsidRPr="005A7875">
        <w:rPr>
          <w:rFonts w:ascii="Arial" w:hAnsi="Arial" w:cs="Arial"/>
        </w:rPr>
        <w:t xml:space="preserve">COLLECTION INSTRUMENTS:  CGHQ-10030 &amp; Instruction </w:t>
      </w:r>
    </w:p>
    <w:p w:rsidR="000F7764" w:rsidRPr="005A7875" w:rsidP="00F659F5" w14:paraId="50FF39BE" w14:textId="77777777">
      <w:pPr>
        <w:widowControl w:val="0"/>
        <w:jc w:val="center"/>
        <w:rPr>
          <w:rFonts w:ascii="Arial" w:hAnsi="Arial" w:cs="Arial"/>
          <w:bCs/>
          <w:sz w:val="16"/>
          <w:szCs w:val="16"/>
        </w:rPr>
      </w:pPr>
    </w:p>
    <w:p w:rsidR="000F7764" w:rsidRPr="0034772B" w:rsidP="00F659F5" w14:paraId="6A570337" w14:textId="77777777">
      <w:pPr>
        <w:pStyle w:val="TxBr2p6"/>
        <w:widowControl w:val="0"/>
        <w:spacing w:line="238" w:lineRule="exact"/>
        <w:rPr>
          <w:rFonts w:ascii="Arial" w:hAnsi="Arial" w:cs="Arial"/>
          <w:b/>
          <w:sz w:val="20"/>
        </w:rPr>
      </w:pPr>
      <w:r w:rsidRPr="0034772B">
        <w:rPr>
          <w:rFonts w:ascii="Arial" w:hAnsi="Arial" w:cs="Arial"/>
          <w:b/>
          <w:sz w:val="20"/>
        </w:rPr>
        <w:t xml:space="preserve">A.  </w:t>
      </w:r>
      <w:r w:rsidRPr="0034772B">
        <w:rPr>
          <w:rFonts w:ascii="Arial" w:hAnsi="Arial" w:cs="Arial"/>
          <w:b/>
          <w:sz w:val="20"/>
          <w:u w:val="single"/>
        </w:rPr>
        <w:t>Justification</w:t>
      </w:r>
    </w:p>
    <w:p w:rsidR="000F7764" w:rsidRPr="0034772B" w:rsidP="00F659F5" w14:paraId="27234E71" w14:textId="77777777">
      <w:pPr>
        <w:widowControl w:val="0"/>
        <w:tabs>
          <w:tab w:val="left" w:pos="204"/>
        </w:tabs>
        <w:spacing w:line="238" w:lineRule="exact"/>
        <w:rPr>
          <w:rFonts w:ascii="Arial" w:hAnsi="Arial" w:cs="Arial"/>
        </w:rPr>
      </w:pPr>
    </w:p>
    <w:p w:rsidR="000F7764" w:rsidRPr="0034772B" w:rsidP="00F659F5" w14:paraId="10850963" w14:textId="77777777">
      <w:pPr>
        <w:pStyle w:val="TxBr2p4"/>
        <w:widowControl w:val="0"/>
        <w:tabs>
          <w:tab w:val="left" w:pos="540"/>
          <w:tab w:val="clear" w:pos="612"/>
        </w:tabs>
        <w:spacing w:line="238" w:lineRule="exact"/>
        <w:ind w:left="540" w:hanging="540"/>
        <w:rPr>
          <w:rFonts w:ascii="Arial" w:hAnsi="Arial" w:cs="Arial"/>
          <w:sz w:val="20"/>
        </w:rPr>
      </w:pPr>
      <w:r w:rsidRPr="0034772B">
        <w:rPr>
          <w:rFonts w:ascii="Arial" w:hAnsi="Arial" w:cs="Arial"/>
          <w:sz w:val="20"/>
        </w:rPr>
        <w:t xml:space="preserve">1.  </w:t>
      </w:r>
      <w:r w:rsidRPr="0034772B">
        <w:rPr>
          <w:rFonts w:ascii="Arial" w:hAnsi="Arial" w:cs="Arial"/>
          <w:sz w:val="20"/>
          <w:u w:val="single"/>
        </w:rPr>
        <w:t>Circumstances that make the collection of information necessary</w:t>
      </w:r>
      <w:r w:rsidRPr="0034772B">
        <w:rPr>
          <w:rFonts w:ascii="Arial" w:hAnsi="Arial" w:cs="Arial"/>
          <w:sz w:val="20"/>
        </w:rPr>
        <w:t>.</w:t>
      </w:r>
      <w:r w:rsidR="00716997">
        <w:rPr>
          <w:rFonts w:ascii="Arial" w:hAnsi="Arial" w:cs="Arial"/>
          <w:sz w:val="20"/>
        </w:rPr>
        <w:t xml:space="preserve">  </w:t>
      </w:r>
    </w:p>
    <w:p w:rsidR="0034772B" w:rsidP="00F659F5" w14:paraId="5AC5E79D" w14:textId="77777777">
      <w:pPr>
        <w:pStyle w:val="TxBr2p6"/>
        <w:widowControl w:val="0"/>
        <w:spacing w:line="238" w:lineRule="exact"/>
        <w:rPr>
          <w:rFonts w:ascii="Arial" w:hAnsi="Arial" w:cs="Arial"/>
          <w:sz w:val="20"/>
        </w:rPr>
      </w:pPr>
    </w:p>
    <w:p w:rsidR="000F7764" w:rsidP="00F659F5" w14:paraId="75536B44" w14:textId="77777777">
      <w:pPr>
        <w:pStyle w:val="TxBr2p6"/>
        <w:widowControl w:val="0"/>
        <w:spacing w:line="238" w:lineRule="exact"/>
        <w:rPr>
          <w:rFonts w:ascii="Arial" w:hAnsi="Arial" w:cs="Arial"/>
          <w:sz w:val="20"/>
        </w:rPr>
      </w:pPr>
      <w:r w:rsidRPr="0034772B">
        <w:rPr>
          <w:rFonts w:ascii="Arial" w:hAnsi="Arial" w:cs="Arial"/>
          <w:sz w:val="20"/>
        </w:rPr>
        <w:t xml:space="preserve">The </w:t>
      </w:r>
      <w:r w:rsidRPr="0034772B" w:rsidR="00250B90">
        <w:rPr>
          <w:rFonts w:ascii="Arial" w:hAnsi="Arial" w:cs="Arial"/>
          <w:sz w:val="20"/>
        </w:rPr>
        <w:t>authority</w:t>
      </w:r>
      <w:r w:rsidRPr="0034772B">
        <w:rPr>
          <w:rFonts w:ascii="Arial" w:hAnsi="Arial" w:cs="Arial"/>
          <w:sz w:val="20"/>
        </w:rPr>
        <w:t xml:space="preserve"> to prescribe regulations for lifesaving, electrical</w:t>
      </w:r>
      <w:r w:rsidRPr="0034772B" w:rsidR="000847D4">
        <w:rPr>
          <w:rFonts w:ascii="Arial" w:hAnsi="Arial" w:cs="Arial"/>
          <w:sz w:val="20"/>
        </w:rPr>
        <w:t>, engineering</w:t>
      </w:r>
      <w:r w:rsidRPr="0034772B" w:rsidR="00C67647">
        <w:rPr>
          <w:rFonts w:ascii="Arial" w:hAnsi="Arial" w:cs="Arial"/>
          <w:sz w:val="20"/>
        </w:rPr>
        <w:t>, and navigation</w:t>
      </w:r>
      <w:r w:rsidRPr="0034772B">
        <w:rPr>
          <w:rFonts w:ascii="Arial" w:hAnsi="Arial" w:cs="Arial"/>
          <w:sz w:val="20"/>
        </w:rPr>
        <w:t xml:space="preserve"> equipment, construction and materials, and its use on inspected vessels</w:t>
      </w:r>
      <w:r w:rsidRPr="0034772B" w:rsidR="00023C6F">
        <w:rPr>
          <w:rFonts w:ascii="Arial" w:hAnsi="Arial" w:cs="Arial"/>
          <w:sz w:val="20"/>
        </w:rPr>
        <w:t xml:space="preserve"> derives from </w:t>
      </w:r>
      <w:r w:rsidRPr="0034772B">
        <w:rPr>
          <w:rFonts w:ascii="Arial" w:hAnsi="Arial" w:cs="Arial"/>
          <w:sz w:val="20"/>
        </w:rPr>
        <w:t>46 U.S.</w:t>
      </w:r>
      <w:r w:rsidR="008D77A2">
        <w:rPr>
          <w:rFonts w:ascii="Arial" w:hAnsi="Arial" w:cs="Arial"/>
          <w:sz w:val="20"/>
        </w:rPr>
        <w:t xml:space="preserve"> </w:t>
      </w:r>
      <w:r w:rsidRPr="0034772B">
        <w:rPr>
          <w:rFonts w:ascii="Arial" w:hAnsi="Arial" w:cs="Arial"/>
          <w:sz w:val="20"/>
        </w:rPr>
        <w:t>C</w:t>
      </w:r>
      <w:r w:rsidR="008D77A2">
        <w:rPr>
          <w:rFonts w:ascii="Arial" w:hAnsi="Arial" w:cs="Arial"/>
          <w:sz w:val="20"/>
        </w:rPr>
        <w:t>ode</w:t>
      </w:r>
      <w:r w:rsidRPr="0034772B">
        <w:rPr>
          <w:rFonts w:ascii="Arial" w:hAnsi="Arial" w:cs="Arial"/>
          <w:sz w:val="20"/>
        </w:rPr>
        <w:t xml:space="preserve"> </w:t>
      </w:r>
      <w:r w:rsidR="00440F27">
        <w:rPr>
          <w:rFonts w:ascii="Arial" w:hAnsi="Arial" w:cs="Arial"/>
          <w:sz w:val="20"/>
        </w:rPr>
        <w:t xml:space="preserve">(U.S.C.) </w:t>
      </w:r>
      <w:r w:rsidRPr="0034772B">
        <w:rPr>
          <w:rFonts w:ascii="Arial" w:hAnsi="Arial" w:cs="Arial"/>
          <w:sz w:val="20"/>
        </w:rPr>
        <w:t xml:space="preserve">3306.  These regulations are also authorized under 46 U.S.C. 3703 and 4302.  Specific Subparts of </w:t>
      </w:r>
      <w:r w:rsidR="0034772B">
        <w:rPr>
          <w:rFonts w:ascii="Arial" w:hAnsi="Arial" w:cs="Arial"/>
          <w:sz w:val="20"/>
        </w:rPr>
        <w:t xml:space="preserve">Title 46 </w:t>
      </w:r>
      <w:r w:rsidRPr="0034772B" w:rsidR="0034772B">
        <w:rPr>
          <w:rFonts w:ascii="Arial" w:hAnsi="Arial" w:cs="Arial"/>
          <w:sz w:val="20"/>
        </w:rPr>
        <w:t>Subchapter</w:t>
      </w:r>
      <w:r w:rsidR="0034772B">
        <w:rPr>
          <w:rFonts w:ascii="Arial" w:hAnsi="Arial" w:cs="Arial"/>
          <w:sz w:val="20"/>
        </w:rPr>
        <w:t> </w:t>
      </w:r>
      <w:r w:rsidRPr="0034772B">
        <w:rPr>
          <w:rFonts w:ascii="Arial" w:hAnsi="Arial" w:cs="Arial"/>
          <w:sz w:val="20"/>
        </w:rPr>
        <w:t>Q are also authorized under 46 U.S.C. 2103 and 33 U.S.C. 1321(j), and 1903.  Title 46 CFR</w:t>
      </w:r>
      <w:r w:rsidRPr="0034772B" w:rsidR="005A274A">
        <w:rPr>
          <w:rFonts w:ascii="Arial" w:hAnsi="Arial" w:cs="Arial"/>
          <w:sz w:val="20"/>
        </w:rPr>
        <w:t xml:space="preserve"> Chapter I </w:t>
      </w:r>
      <w:r w:rsidRPr="0034772B" w:rsidR="00131FE1">
        <w:rPr>
          <w:rFonts w:ascii="Arial" w:hAnsi="Arial" w:cs="Arial"/>
          <w:sz w:val="20"/>
        </w:rPr>
        <w:t xml:space="preserve">Subchapter Q </w:t>
      </w:r>
      <w:r w:rsidRPr="0034772B" w:rsidR="005A274A">
        <w:rPr>
          <w:rFonts w:ascii="Arial" w:hAnsi="Arial" w:cs="Arial"/>
          <w:sz w:val="20"/>
        </w:rPr>
        <w:t>Parts 159 through 16</w:t>
      </w:r>
      <w:r w:rsidRPr="0034772B" w:rsidR="00C67647">
        <w:rPr>
          <w:rFonts w:ascii="Arial" w:hAnsi="Arial" w:cs="Arial"/>
          <w:sz w:val="20"/>
        </w:rPr>
        <w:t xml:space="preserve">5 (165 requirements currently </w:t>
      </w:r>
      <w:r w:rsidRPr="0034772B" w:rsidR="00C60A73">
        <w:rPr>
          <w:rFonts w:ascii="Arial" w:hAnsi="Arial" w:cs="Arial"/>
          <w:sz w:val="20"/>
        </w:rPr>
        <w:t>found in</w:t>
      </w:r>
      <w:r w:rsidRPr="0034772B" w:rsidR="00C67647">
        <w:rPr>
          <w:rFonts w:ascii="Arial" w:hAnsi="Arial" w:cs="Arial"/>
          <w:sz w:val="20"/>
        </w:rPr>
        <w:t xml:space="preserve"> NVIC </w:t>
      </w:r>
      <w:r w:rsidRPr="0034772B" w:rsidR="00131FE1">
        <w:rPr>
          <w:rFonts w:ascii="Arial" w:hAnsi="Arial" w:cs="Arial"/>
          <w:sz w:val="20"/>
        </w:rPr>
        <w:t>8</w:t>
      </w:r>
      <w:r w:rsidRPr="0034772B" w:rsidR="00C67647">
        <w:rPr>
          <w:rFonts w:ascii="Arial" w:hAnsi="Arial" w:cs="Arial"/>
          <w:sz w:val="20"/>
        </w:rPr>
        <w:t>–</w:t>
      </w:r>
      <w:r w:rsidRPr="0034772B" w:rsidR="00D47AE6">
        <w:rPr>
          <w:rFonts w:ascii="Arial" w:hAnsi="Arial" w:cs="Arial"/>
          <w:sz w:val="20"/>
        </w:rPr>
        <w:t xml:space="preserve">01 (Change </w:t>
      </w:r>
      <w:r w:rsidR="00716997">
        <w:rPr>
          <w:rFonts w:ascii="Arial" w:hAnsi="Arial" w:cs="Arial"/>
          <w:sz w:val="20"/>
        </w:rPr>
        <w:t>3</w:t>
      </w:r>
      <w:r w:rsidRPr="0034772B" w:rsidR="00D47AE6">
        <w:rPr>
          <w:rFonts w:ascii="Arial" w:hAnsi="Arial" w:cs="Arial"/>
          <w:sz w:val="20"/>
        </w:rPr>
        <w:t>)</w:t>
      </w:r>
      <w:r w:rsidR="0034772B">
        <w:rPr>
          <w:rFonts w:ascii="Arial" w:hAnsi="Arial" w:cs="Arial"/>
          <w:sz w:val="20"/>
        </w:rPr>
        <w:t>)</w:t>
      </w:r>
      <w:r>
        <w:rPr>
          <w:rStyle w:val="FootnoteReference"/>
          <w:rFonts w:ascii="Arial" w:hAnsi="Arial" w:cs="Arial"/>
          <w:sz w:val="20"/>
        </w:rPr>
        <w:footnoteReference w:id="2"/>
      </w:r>
      <w:r w:rsidRPr="0034772B" w:rsidR="00C67647">
        <w:rPr>
          <w:rFonts w:ascii="Arial" w:hAnsi="Arial" w:cs="Arial"/>
          <w:sz w:val="20"/>
        </w:rPr>
        <w:t xml:space="preserve"> </w:t>
      </w:r>
      <w:r w:rsidRPr="0034772B">
        <w:rPr>
          <w:rFonts w:ascii="Arial" w:hAnsi="Arial" w:cs="Arial"/>
          <w:sz w:val="20"/>
        </w:rPr>
        <w:t>contain</w:t>
      </w:r>
      <w:r w:rsidRPr="0034772B" w:rsidR="003D0439">
        <w:rPr>
          <w:rFonts w:ascii="Arial" w:hAnsi="Arial" w:cs="Arial"/>
          <w:sz w:val="20"/>
        </w:rPr>
        <w:t>s</w:t>
      </w:r>
      <w:r w:rsidRPr="0034772B">
        <w:rPr>
          <w:rFonts w:ascii="Arial" w:hAnsi="Arial" w:cs="Arial"/>
          <w:sz w:val="20"/>
        </w:rPr>
        <w:t xml:space="preserve"> the technical standards for approval by the Coast Guard of specific types of safety equipment and materials that are to be installed on vessels subject to Coast Guard jurisdiction.</w:t>
      </w:r>
      <w:r w:rsidRPr="0034772B" w:rsidR="00250B90">
        <w:rPr>
          <w:rFonts w:ascii="Arial" w:hAnsi="Arial" w:cs="Arial"/>
          <w:sz w:val="20"/>
        </w:rPr>
        <w:t xml:space="preserve">  The authority to prescribe regulations for marine sanitation devices </w:t>
      </w:r>
      <w:r w:rsidR="0034772B">
        <w:rPr>
          <w:rFonts w:ascii="Arial" w:hAnsi="Arial" w:cs="Arial"/>
          <w:sz w:val="20"/>
        </w:rPr>
        <w:t xml:space="preserve">(MSD) </w:t>
      </w:r>
      <w:r w:rsidRPr="0034772B" w:rsidR="00250B90">
        <w:rPr>
          <w:rFonts w:ascii="Arial" w:hAnsi="Arial" w:cs="Arial"/>
          <w:sz w:val="20"/>
        </w:rPr>
        <w:t xml:space="preserve">is at 33 U.S.C. 1322(b)(1).  The </w:t>
      </w:r>
      <w:r w:rsidR="0034772B">
        <w:rPr>
          <w:rFonts w:ascii="Arial" w:hAnsi="Arial" w:cs="Arial"/>
          <w:sz w:val="20"/>
        </w:rPr>
        <w:t xml:space="preserve">MSD </w:t>
      </w:r>
      <w:r w:rsidRPr="0034772B" w:rsidR="00250B90">
        <w:rPr>
          <w:rFonts w:ascii="Arial" w:hAnsi="Arial" w:cs="Arial"/>
          <w:sz w:val="20"/>
        </w:rPr>
        <w:t>regulations are found at 33 CFR Part 159.</w:t>
      </w:r>
      <w:r w:rsidR="0001038D">
        <w:rPr>
          <w:rFonts w:ascii="Arial" w:hAnsi="Arial" w:cs="Arial"/>
          <w:sz w:val="20"/>
        </w:rPr>
        <w:t xml:space="preserve">  </w:t>
      </w:r>
    </w:p>
    <w:p w:rsidR="008D77A2" w:rsidP="00F659F5" w14:paraId="1C470BDD" w14:textId="77777777">
      <w:pPr>
        <w:pStyle w:val="TxBr2p6"/>
        <w:widowControl w:val="0"/>
        <w:spacing w:line="238" w:lineRule="exact"/>
        <w:rPr>
          <w:rFonts w:ascii="Arial" w:hAnsi="Arial" w:cs="Arial"/>
          <w:sz w:val="20"/>
        </w:rPr>
      </w:pPr>
    </w:p>
    <w:p w:rsidR="008D77A2" w:rsidRPr="0034772B" w:rsidP="00F659F5" w14:paraId="6C9ED002" w14:textId="77777777">
      <w:pPr>
        <w:pStyle w:val="TxBr2p6"/>
        <w:widowControl w:val="0"/>
        <w:spacing w:line="238" w:lineRule="exact"/>
        <w:rPr>
          <w:rFonts w:ascii="Arial" w:hAnsi="Arial" w:cs="Arial"/>
          <w:sz w:val="20"/>
        </w:rPr>
      </w:pPr>
      <w:r>
        <w:rPr>
          <w:rFonts w:ascii="Arial" w:hAnsi="Arial" w:cs="Arial"/>
          <w:sz w:val="20"/>
        </w:rPr>
        <w:t>The statutory authority is 33 U.S.C. 1321, 1322</w:t>
      </w:r>
      <w:r w:rsidR="00ED73E8">
        <w:rPr>
          <w:rFonts w:ascii="Arial" w:hAnsi="Arial" w:cs="Arial"/>
          <w:sz w:val="20"/>
        </w:rPr>
        <w:t xml:space="preserve"> and</w:t>
      </w:r>
      <w:r>
        <w:rPr>
          <w:rFonts w:ascii="Arial" w:hAnsi="Arial" w:cs="Arial"/>
          <w:sz w:val="20"/>
        </w:rPr>
        <w:t xml:space="preserve"> 1903</w:t>
      </w:r>
      <w:r w:rsidR="00CD440A">
        <w:rPr>
          <w:rFonts w:ascii="Arial" w:hAnsi="Arial" w:cs="Arial"/>
          <w:sz w:val="20"/>
        </w:rPr>
        <w:t>,</w:t>
      </w:r>
      <w:r>
        <w:rPr>
          <w:rFonts w:ascii="Arial" w:hAnsi="Arial" w:cs="Arial"/>
          <w:sz w:val="20"/>
        </w:rPr>
        <w:t xml:space="preserve"> and 46 U.S.C. 2103, </w:t>
      </w:r>
      <w:r w:rsidR="00ED73E8">
        <w:rPr>
          <w:rFonts w:ascii="Arial" w:hAnsi="Arial" w:cs="Arial"/>
          <w:sz w:val="20"/>
        </w:rPr>
        <w:t xml:space="preserve">3306, 3703 and </w:t>
      </w:r>
      <w:r>
        <w:rPr>
          <w:rFonts w:ascii="Arial" w:hAnsi="Arial" w:cs="Arial"/>
          <w:sz w:val="20"/>
        </w:rPr>
        <w:t xml:space="preserve">4302.  </w:t>
      </w:r>
    </w:p>
    <w:p w:rsidR="000F7764" w:rsidRPr="0034772B" w:rsidP="00F659F5" w14:paraId="239EDBCF" w14:textId="77777777">
      <w:pPr>
        <w:pStyle w:val="TxBr2p6"/>
        <w:widowControl w:val="0"/>
        <w:spacing w:line="238" w:lineRule="exact"/>
        <w:rPr>
          <w:rFonts w:ascii="Arial" w:hAnsi="Arial" w:cs="Arial"/>
          <w:sz w:val="20"/>
        </w:rPr>
      </w:pPr>
    </w:p>
    <w:p w:rsidR="000F7764" w:rsidRPr="0034772B" w:rsidP="00F659F5" w14:paraId="20634A13" w14:textId="77777777">
      <w:pPr>
        <w:pStyle w:val="TxBr2p6"/>
        <w:widowControl w:val="0"/>
        <w:spacing w:line="238" w:lineRule="exact"/>
        <w:rPr>
          <w:rFonts w:ascii="Arial" w:hAnsi="Arial" w:cs="Arial"/>
          <w:sz w:val="20"/>
        </w:rPr>
      </w:pPr>
      <w:r w:rsidRPr="0034772B">
        <w:rPr>
          <w:rFonts w:ascii="Arial" w:hAnsi="Arial" w:cs="Arial"/>
          <w:b/>
          <w:bCs/>
          <w:sz w:val="20"/>
        </w:rPr>
        <w:t>a.</w:t>
      </w:r>
      <w:r w:rsidRPr="0034772B" w:rsidR="001F2949">
        <w:rPr>
          <w:rFonts w:ascii="Arial" w:hAnsi="Arial" w:cs="Arial"/>
          <w:b/>
          <w:bCs/>
          <w:sz w:val="20"/>
        </w:rPr>
        <w:t xml:space="preserve"> </w:t>
      </w:r>
      <w:r w:rsidRPr="0034772B">
        <w:rPr>
          <w:rFonts w:ascii="Arial" w:hAnsi="Arial" w:cs="Arial"/>
          <w:b/>
          <w:bCs/>
          <w:sz w:val="20"/>
        </w:rPr>
        <w:t xml:space="preserve"> Approval </w:t>
      </w:r>
      <w:r w:rsidR="005C50D6">
        <w:rPr>
          <w:rFonts w:ascii="Arial" w:hAnsi="Arial" w:cs="Arial"/>
          <w:b/>
          <w:bCs/>
          <w:sz w:val="20"/>
        </w:rPr>
        <w:t>procedure</w:t>
      </w:r>
      <w:r w:rsidRPr="0034772B" w:rsidR="005C50D6">
        <w:rPr>
          <w:rFonts w:ascii="Arial" w:hAnsi="Arial" w:cs="Arial"/>
          <w:b/>
          <w:bCs/>
          <w:sz w:val="20"/>
        </w:rPr>
        <w:t xml:space="preserve">s </w:t>
      </w:r>
      <w:r w:rsidRPr="0034772B">
        <w:rPr>
          <w:rFonts w:ascii="Arial" w:hAnsi="Arial" w:cs="Arial"/>
          <w:b/>
          <w:bCs/>
          <w:sz w:val="20"/>
        </w:rPr>
        <w:t>for lifesaving, electrical</w:t>
      </w:r>
      <w:r w:rsidRPr="0034772B" w:rsidR="00A077AB">
        <w:rPr>
          <w:rFonts w:ascii="Arial" w:hAnsi="Arial" w:cs="Arial"/>
          <w:b/>
          <w:bCs/>
          <w:sz w:val="20"/>
        </w:rPr>
        <w:t xml:space="preserve">, </w:t>
      </w:r>
      <w:r w:rsidRPr="0034772B" w:rsidR="00C67647">
        <w:rPr>
          <w:rFonts w:ascii="Arial" w:hAnsi="Arial" w:cs="Arial"/>
          <w:b/>
          <w:bCs/>
          <w:sz w:val="20"/>
        </w:rPr>
        <w:t xml:space="preserve">engineering, and navigation </w:t>
      </w:r>
      <w:r w:rsidRPr="0034772B">
        <w:rPr>
          <w:rFonts w:ascii="Arial" w:hAnsi="Arial" w:cs="Arial"/>
          <w:b/>
          <w:bCs/>
          <w:sz w:val="20"/>
        </w:rPr>
        <w:t>equipment, construction and materials</w:t>
      </w:r>
      <w:r w:rsidRPr="0034772B" w:rsidR="00250B90">
        <w:rPr>
          <w:rFonts w:ascii="Arial" w:hAnsi="Arial" w:cs="Arial"/>
          <w:b/>
          <w:bCs/>
          <w:sz w:val="20"/>
        </w:rPr>
        <w:t>, and marine sanitation devices (MSDs)</w:t>
      </w:r>
      <w:r w:rsidR="0034772B">
        <w:rPr>
          <w:rFonts w:ascii="Arial" w:hAnsi="Arial" w:cs="Arial"/>
          <w:b/>
          <w:bCs/>
          <w:sz w:val="20"/>
        </w:rPr>
        <w:t>:</w:t>
      </w:r>
      <w:r w:rsidR="0034772B">
        <w:rPr>
          <w:rFonts w:ascii="Arial" w:hAnsi="Arial" w:cs="Arial"/>
          <w:bCs/>
          <w:sz w:val="20"/>
        </w:rPr>
        <w:t xml:space="preserve">  </w:t>
      </w:r>
      <w:r w:rsidRPr="0034772B">
        <w:rPr>
          <w:rFonts w:ascii="Arial" w:hAnsi="Arial" w:cs="Arial"/>
          <w:sz w:val="20"/>
        </w:rPr>
        <w:t>The general approval procedures for the equipment and material of Subchapter Q are described in 46 CFR 159.  The standards for Coast Guard approval of different equipment and material are c</w:t>
      </w:r>
      <w:r w:rsidRPr="0034772B" w:rsidR="00A077AB">
        <w:rPr>
          <w:rFonts w:ascii="Arial" w:hAnsi="Arial" w:cs="Arial"/>
          <w:sz w:val="20"/>
        </w:rPr>
        <w:t>ontained in 46 CFR Parts 160-16</w:t>
      </w:r>
      <w:r w:rsidRPr="0034772B" w:rsidR="00C67647">
        <w:rPr>
          <w:rFonts w:ascii="Arial" w:hAnsi="Arial" w:cs="Arial"/>
          <w:sz w:val="20"/>
        </w:rPr>
        <w:t>5</w:t>
      </w:r>
      <w:r w:rsidRPr="0034772B">
        <w:rPr>
          <w:rFonts w:ascii="Arial" w:hAnsi="Arial" w:cs="Arial"/>
          <w:sz w:val="20"/>
        </w:rPr>
        <w:t xml:space="preserve">, as described below: </w:t>
      </w:r>
      <w:r w:rsidR="00440F27">
        <w:rPr>
          <w:rFonts w:ascii="Arial" w:hAnsi="Arial" w:cs="Arial"/>
          <w:sz w:val="20"/>
        </w:rPr>
        <w:t xml:space="preserve"> </w:t>
      </w:r>
    </w:p>
    <w:p w:rsidR="000F7764" w:rsidRPr="0034772B" w:rsidP="00F659F5" w14:paraId="1C1D8562" w14:textId="77777777">
      <w:pPr>
        <w:pStyle w:val="TxBr2p6"/>
        <w:widowControl w:val="0"/>
        <w:spacing w:line="238" w:lineRule="exact"/>
        <w:ind w:left="720"/>
        <w:rPr>
          <w:rFonts w:ascii="Arial" w:hAnsi="Arial" w:cs="Arial"/>
          <w:sz w:val="20"/>
        </w:rPr>
      </w:pPr>
      <w:r w:rsidRPr="0034772B">
        <w:rPr>
          <w:rFonts w:ascii="Arial" w:hAnsi="Arial" w:cs="Arial"/>
          <w:sz w:val="20"/>
        </w:rPr>
        <w:t xml:space="preserve">Lifesaving Equipment: </w:t>
      </w:r>
      <w:r w:rsidRPr="0034772B">
        <w:rPr>
          <w:rFonts w:ascii="Arial" w:hAnsi="Arial" w:cs="Arial"/>
          <w:sz w:val="20"/>
        </w:rPr>
        <w:tab/>
      </w:r>
      <w:r w:rsidRPr="0034772B">
        <w:rPr>
          <w:rFonts w:ascii="Arial" w:hAnsi="Arial" w:cs="Arial"/>
          <w:sz w:val="20"/>
        </w:rPr>
        <w:tab/>
      </w:r>
      <w:r w:rsidRPr="0034772B" w:rsidR="00250B90">
        <w:rPr>
          <w:rFonts w:ascii="Arial" w:hAnsi="Arial" w:cs="Arial"/>
          <w:sz w:val="20"/>
        </w:rPr>
        <w:t xml:space="preserve">46 CFR </w:t>
      </w:r>
      <w:r w:rsidRPr="0034772B">
        <w:rPr>
          <w:rFonts w:ascii="Arial" w:hAnsi="Arial" w:cs="Arial"/>
          <w:sz w:val="20"/>
        </w:rPr>
        <w:t xml:space="preserve">Part 160 </w:t>
      </w:r>
      <w:r w:rsidR="00440F27">
        <w:rPr>
          <w:rFonts w:ascii="Arial" w:hAnsi="Arial" w:cs="Arial"/>
          <w:sz w:val="20"/>
        </w:rPr>
        <w:t xml:space="preserve"> </w:t>
      </w:r>
    </w:p>
    <w:p w:rsidR="000F7764" w:rsidRPr="0034772B" w:rsidP="00F659F5" w14:paraId="3392C935" w14:textId="77777777">
      <w:pPr>
        <w:pStyle w:val="TxBr2p6"/>
        <w:widowControl w:val="0"/>
        <w:spacing w:line="238" w:lineRule="exact"/>
        <w:ind w:left="720"/>
        <w:rPr>
          <w:rFonts w:ascii="Arial" w:hAnsi="Arial" w:cs="Arial"/>
          <w:sz w:val="20"/>
        </w:rPr>
      </w:pPr>
      <w:r w:rsidRPr="0034772B">
        <w:rPr>
          <w:rFonts w:ascii="Arial" w:hAnsi="Arial" w:cs="Arial"/>
          <w:sz w:val="20"/>
        </w:rPr>
        <w:t xml:space="preserve">Electrical Equipment: </w:t>
      </w:r>
      <w:r w:rsidRPr="0034772B">
        <w:rPr>
          <w:rFonts w:ascii="Arial" w:hAnsi="Arial" w:cs="Arial"/>
          <w:sz w:val="20"/>
        </w:rPr>
        <w:tab/>
      </w:r>
      <w:r w:rsidRPr="0034772B">
        <w:rPr>
          <w:rFonts w:ascii="Arial" w:hAnsi="Arial" w:cs="Arial"/>
          <w:sz w:val="20"/>
        </w:rPr>
        <w:tab/>
      </w:r>
      <w:r w:rsidRPr="0034772B" w:rsidR="00250B90">
        <w:rPr>
          <w:rFonts w:ascii="Arial" w:hAnsi="Arial" w:cs="Arial"/>
          <w:sz w:val="20"/>
        </w:rPr>
        <w:t xml:space="preserve">46 CFR </w:t>
      </w:r>
      <w:r w:rsidRPr="0034772B">
        <w:rPr>
          <w:rFonts w:ascii="Arial" w:hAnsi="Arial" w:cs="Arial"/>
          <w:sz w:val="20"/>
        </w:rPr>
        <w:t>Part 161</w:t>
      </w:r>
      <w:r w:rsidR="00440F27">
        <w:rPr>
          <w:rFonts w:ascii="Arial" w:hAnsi="Arial" w:cs="Arial"/>
          <w:sz w:val="20"/>
        </w:rPr>
        <w:t xml:space="preserve">  </w:t>
      </w:r>
    </w:p>
    <w:p w:rsidR="000F7764" w:rsidRPr="0034772B" w:rsidP="00F659F5" w14:paraId="213DD078" w14:textId="77777777">
      <w:pPr>
        <w:pStyle w:val="TxBr2p6"/>
        <w:widowControl w:val="0"/>
        <w:spacing w:line="238" w:lineRule="exact"/>
        <w:ind w:left="720"/>
        <w:rPr>
          <w:rFonts w:ascii="Arial" w:hAnsi="Arial" w:cs="Arial"/>
          <w:sz w:val="20"/>
        </w:rPr>
      </w:pPr>
      <w:r w:rsidRPr="0034772B">
        <w:rPr>
          <w:rFonts w:ascii="Arial" w:hAnsi="Arial" w:cs="Arial"/>
          <w:sz w:val="20"/>
        </w:rPr>
        <w:t xml:space="preserve">Engineering Equipment: </w:t>
      </w:r>
      <w:r w:rsidRPr="0034772B">
        <w:rPr>
          <w:rFonts w:ascii="Arial" w:hAnsi="Arial" w:cs="Arial"/>
          <w:sz w:val="20"/>
        </w:rPr>
        <w:tab/>
      </w:r>
      <w:r w:rsidRPr="0034772B" w:rsidR="00250B90">
        <w:rPr>
          <w:rFonts w:ascii="Arial" w:hAnsi="Arial" w:cs="Arial"/>
          <w:sz w:val="20"/>
        </w:rPr>
        <w:t xml:space="preserve">46 CFR </w:t>
      </w:r>
      <w:r w:rsidRPr="0034772B">
        <w:rPr>
          <w:rFonts w:ascii="Arial" w:hAnsi="Arial" w:cs="Arial"/>
          <w:sz w:val="20"/>
        </w:rPr>
        <w:t>Part 162</w:t>
      </w:r>
      <w:r w:rsidR="00440F27">
        <w:rPr>
          <w:rFonts w:ascii="Arial" w:hAnsi="Arial" w:cs="Arial"/>
          <w:sz w:val="20"/>
        </w:rPr>
        <w:t xml:space="preserve">  </w:t>
      </w:r>
    </w:p>
    <w:p w:rsidR="000F7764" w:rsidRPr="0034772B" w:rsidP="00F659F5" w14:paraId="5B7359BE" w14:textId="77777777">
      <w:pPr>
        <w:pStyle w:val="TxBr2p6"/>
        <w:widowControl w:val="0"/>
        <w:spacing w:line="238" w:lineRule="exact"/>
        <w:ind w:left="720"/>
        <w:rPr>
          <w:rFonts w:ascii="Arial" w:hAnsi="Arial" w:cs="Arial"/>
          <w:sz w:val="20"/>
        </w:rPr>
      </w:pPr>
      <w:r w:rsidRPr="0034772B">
        <w:rPr>
          <w:rFonts w:ascii="Arial" w:hAnsi="Arial" w:cs="Arial"/>
          <w:sz w:val="20"/>
        </w:rPr>
        <w:t>Construction:</w:t>
      </w:r>
      <w:r w:rsidRPr="0034772B">
        <w:rPr>
          <w:rFonts w:ascii="Arial" w:hAnsi="Arial" w:cs="Arial"/>
          <w:sz w:val="20"/>
        </w:rPr>
        <w:tab/>
      </w:r>
      <w:r w:rsidRPr="0034772B">
        <w:rPr>
          <w:rFonts w:ascii="Arial" w:hAnsi="Arial" w:cs="Arial"/>
          <w:sz w:val="20"/>
        </w:rPr>
        <w:tab/>
      </w:r>
      <w:r w:rsidRPr="0034772B">
        <w:rPr>
          <w:rFonts w:ascii="Arial" w:hAnsi="Arial" w:cs="Arial"/>
          <w:sz w:val="20"/>
        </w:rPr>
        <w:tab/>
      </w:r>
      <w:r w:rsidRPr="0034772B" w:rsidR="00250B90">
        <w:rPr>
          <w:rFonts w:ascii="Arial" w:hAnsi="Arial" w:cs="Arial"/>
          <w:sz w:val="20"/>
        </w:rPr>
        <w:t xml:space="preserve">46 CFR </w:t>
      </w:r>
      <w:r w:rsidRPr="0034772B">
        <w:rPr>
          <w:rFonts w:ascii="Arial" w:hAnsi="Arial" w:cs="Arial"/>
          <w:sz w:val="20"/>
        </w:rPr>
        <w:t>Part 163</w:t>
      </w:r>
      <w:r w:rsidR="00440F27">
        <w:rPr>
          <w:rFonts w:ascii="Arial" w:hAnsi="Arial" w:cs="Arial"/>
          <w:sz w:val="20"/>
        </w:rPr>
        <w:t xml:space="preserve">  </w:t>
      </w:r>
    </w:p>
    <w:p w:rsidR="000F7764" w:rsidRPr="0034772B" w:rsidP="00F659F5" w14:paraId="7346B92B" w14:textId="77777777">
      <w:pPr>
        <w:pStyle w:val="TxBr2p6"/>
        <w:widowControl w:val="0"/>
        <w:spacing w:line="238" w:lineRule="exact"/>
        <w:ind w:left="720"/>
        <w:rPr>
          <w:rFonts w:ascii="Arial" w:hAnsi="Arial" w:cs="Arial"/>
          <w:sz w:val="20"/>
        </w:rPr>
      </w:pPr>
      <w:r w:rsidRPr="0034772B">
        <w:rPr>
          <w:rFonts w:ascii="Arial" w:hAnsi="Arial" w:cs="Arial"/>
          <w:sz w:val="20"/>
        </w:rPr>
        <w:t>Materials:</w:t>
      </w:r>
      <w:r w:rsidRPr="0034772B">
        <w:rPr>
          <w:rFonts w:ascii="Arial" w:hAnsi="Arial" w:cs="Arial"/>
          <w:sz w:val="20"/>
        </w:rPr>
        <w:tab/>
      </w:r>
      <w:r w:rsidRPr="0034772B">
        <w:rPr>
          <w:rFonts w:ascii="Arial" w:hAnsi="Arial" w:cs="Arial"/>
          <w:sz w:val="20"/>
        </w:rPr>
        <w:tab/>
      </w:r>
      <w:r w:rsidRPr="0034772B">
        <w:rPr>
          <w:rFonts w:ascii="Arial" w:hAnsi="Arial" w:cs="Arial"/>
          <w:sz w:val="20"/>
        </w:rPr>
        <w:tab/>
      </w:r>
      <w:r w:rsidRPr="0034772B" w:rsidR="00250B90">
        <w:rPr>
          <w:rFonts w:ascii="Arial" w:hAnsi="Arial" w:cs="Arial"/>
          <w:sz w:val="20"/>
        </w:rPr>
        <w:t xml:space="preserve">46 CFR </w:t>
      </w:r>
      <w:r w:rsidRPr="0034772B">
        <w:rPr>
          <w:rFonts w:ascii="Arial" w:hAnsi="Arial" w:cs="Arial"/>
          <w:sz w:val="20"/>
        </w:rPr>
        <w:t>Part 164</w:t>
      </w:r>
      <w:r w:rsidR="00440F27">
        <w:rPr>
          <w:rFonts w:ascii="Arial" w:hAnsi="Arial" w:cs="Arial"/>
          <w:sz w:val="20"/>
        </w:rPr>
        <w:t xml:space="preserve">  </w:t>
      </w:r>
    </w:p>
    <w:p w:rsidR="00131FE1" w:rsidRPr="0034772B" w:rsidP="00F659F5" w14:paraId="7B3A9D14" w14:textId="77777777">
      <w:pPr>
        <w:pStyle w:val="TxBr2p6"/>
        <w:widowControl w:val="0"/>
        <w:spacing w:line="238" w:lineRule="exact"/>
        <w:ind w:left="720"/>
        <w:rPr>
          <w:rFonts w:ascii="Arial" w:hAnsi="Arial" w:cs="Arial"/>
          <w:sz w:val="20"/>
        </w:rPr>
      </w:pPr>
      <w:r w:rsidRPr="0034772B">
        <w:rPr>
          <w:rFonts w:ascii="Arial" w:hAnsi="Arial" w:cs="Arial"/>
          <w:sz w:val="20"/>
        </w:rPr>
        <w:t>Navigation Equipment</w:t>
      </w:r>
      <w:r w:rsidRPr="0034772B">
        <w:rPr>
          <w:rFonts w:ascii="Arial" w:hAnsi="Arial" w:cs="Arial"/>
          <w:sz w:val="20"/>
        </w:rPr>
        <w:tab/>
      </w:r>
      <w:r w:rsidRPr="0034772B">
        <w:rPr>
          <w:rFonts w:ascii="Arial" w:hAnsi="Arial" w:cs="Arial"/>
          <w:sz w:val="20"/>
        </w:rPr>
        <w:tab/>
        <w:t xml:space="preserve">46 CFR Part 165 (NVIC 8-01, Change </w:t>
      </w:r>
      <w:r w:rsidR="00716997">
        <w:rPr>
          <w:rFonts w:ascii="Arial" w:hAnsi="Arial" w:cs="Arial"/>
          <w:sz w:val="20"/>
        </w:rPr>
        <w:t>3</w:t>
      </w:r>
      <w:r w:rsidRPr="0034772B">
        <w:rPr>
          <w:rFonts w:ascii="Arial" w:hAnsi="Arial" w:cs="Arial"/>
          <w:sz w:val="20"/>
        </w:rPr>
        <w:t>)</w:t>
      </w:r>
      <w:r w:rsidR="00440F27">
        <w:rPr>
          <w:rFonts w:ascii="Arial" w:hAnsi="Arial" w:cs="Arial"/>
          <w:sz w:val="20"/>
        </w:rPr>
        <w:t xml:space="preserve">  </w:t>
      </w:r>
    </w:p>
    <w:p w:rsidR="00250B90" w:rsidRPr="0034772B" w:rsidP="00F659F5" w14:paraId="12A90F37" w14:textId="77777777">
      <w:pPr>
        <w:pStyle w:val="TxBr2p6"/>
        <w:widowControl w:val="0"/>
        <w:spacing w:line="238" w:lineRule="exact"/>
        <w:ind w:left="720"/>
        <w:rPr>
          <w:rFonts w:ascii="Arial" w:hAnsi="Arial" w:cs="Arial"/>
          <w:sz w:val="20"/>
        </w:rPr>
      </w:pPr>
      <w:r w:rsidRPr="0034772B">
        <w:rPr>
          <w:rFonts w:ascii="Arial" w:hAnsi="Arial" w:cs="Arial"/>
          <w:sz w:val="20"/>
        </w:rPr>
        <w:t>MSDs</w:t>
      </w:r>
      <w:r w:rsidRPr="0034772B">
        <w:rPr>
          <w:rFonts w:ascii="Arial" w:hAnsi="Arial" w:cs="Arial"/>
          <w:sz w:val="20"/>
        </w:rPr>
        <w:tab/>
      </w:r>
      <w:r w:rsidRPr="0034772B">
        <w:rPr>
          <w:rFonts w:ascii="Arial" w:hAnsi="Arial" w:cs="Arial"/>
          <w:sz w:val="20"/>
        </w:rPr>
        <w:tab/>
      </w:r>
      <w:r w:rsidRPr="0034772B">
        <w:rPr>
          <w:rFonts w:ascii="Arial" w:hAnsi="Arial" w:cs="Arial"/>
          <w:sz w:val="20"/>
        </w:rPr>
        <w:tab/>
      </w:r>
      <w:r w:rsidRPr="0034772B">
        <w:rPr>
          <w:rFonts w:ascii="Arial" w:hAnsi="Arial" w:cs="Arial"/>
          <w:sz w:val="20"/>
        </w:rPr>
        <w:tab/>
        <w:t>33 CFR Part 159</w:t>
      </w:r>
      <w:r w:rsidR="00440F27">
        <w:rPr>
          <w:rFonts w:ascii="Arial" w:hAnsi="Arial" w:cs="Arial"/>
          <w:sz w:val="20"/>
        </w:rPr>
        <w:t xml:space="preserve">  </w:t>
      </w:r>
    </w:p>
    <w:p w:rsidR="000F7764" w:rsidRPr="0034772B" w:rsidP="00F659F5" w14:paraId="7AB969B3" w14:textId="77777777">
      <w:pPr>
        <w:pStyle w:val="TxBr2p6"/>
        <w:widowControl w:val="0"/>
        <w:spacing w:line="238" w:lineRule="exact"/>
        <w:rPr>
          <w:rFonts w:ascii="Arial" w:hAnsi="Arial" w:cs="Arial"/>
          <w:sz w:val="20"/>
        </w:rPr>
      </w:pPr>
    </w:p>
    <w:p w:rsidR="000F7764" w:rsidRPr="0034772B" w:rsidP="00F659F5" w14:paraId="3618E520" w14:textId="77777777">
      <w:pPr>
        <w:pStyle w:val="TxBr2p6"/>
        <w:widowControl w:val="0"/>
        <w:spacing w:line="238" w:lineRule="exact"/>
        <w:rPr>
          <w:rFonts w:ascii="Arial" w:hAnsi="Arial" w:cs="Arial"/>
          <w:sz w:val="20"/>
        </w:rPr>
      </w:pPr>
      <w:r w:rsidRPr="0034772B">
        <w:rPr>
          <w:rFonts w:ascii="Arial" w:hAnsi="Arial" w:cs="Arial"/>
          <w:sz w:val="20"/>
        </w:rPr>
        <w:t xml:space="preserve">The overall authority for the reporting and recordkeeping requirements applicable to all manufacturers of approved equipment, thus making it applicable also to the equipment and material in Subchapter Q, is described in 46 CFR 2.90 and 2.95.  In general, safety equipment and material standards are intended to ensure that manufactured equipment meet minimum levels of performance and safety.  To show that these have been met, manufacturers are required to submit drawings, specifications, and laboratory test reports before Coast Guard approval is given, as described in the above regulations.  </w:t>
      </w:r>
    </w:p>
    <w:p w:rsidR="000F7764" w:rsidRPr="0034772B" w:rsidP="00F659F5" w14:paraId="741AC215" w14:textId="77777777">
      <w:pPr>
        <w:pStyle w:val="TxBr2p6"/>
        <w:widowControl w:val="0"/>
        <w:spacing w:line="238" w:lineRule="exact"/>
        <w:rPr>
          <w:rFonts w:ascii="Arial" w:hAnsi="Arial" w:cs="Arial"/>
          <w:sz w:val="20"/>
        </w:rPr>
      </w:pPr>
    </w:p>
    <w:p w:rsidR="000F7764" w:rsidRPr="0034772B" w:rsidP="00F659F5" w14:paraId="41948814" w14:textId="77777777">
      <w:pPr>
        <w:pStyle w:val="TxBr2p6"/>
        <w:widowControl w:val="0"/>
        <w:spacing w:line="238" w:lineRule="exact"/>
        <w:rPr>
          <w:rFonts w:ascii="Arial" w:hAnsi="Arial" w:cs="Arial"/>
          <w:sz w:val="20"/>
        </w:rPr>
      </w:pPr>
      <w:r w:rsidRPr="0034772B">
        <w:rPr>
          <w:rFonts w:ascii="Arial" w:hAnsi="Arial" w:cs="Arial"/>
          <w:sz w:val="20"/>
        </w:rPr>
        <w:t>When the Coast Guard approves emergency and safety equipment for use aboard commercial vessels and pleasure craft, the manufacturer is issued a Certificate of Approval</w:t>
      </w:r>
      <w:r w:rsidR="00E041DC">
        <w:rPr>
          <w:rFonts w:ascii="Arial" w:hAnsi="Arial" w:cs="Arial"/>
          <w:sz w:val="20"/>
        </w:rPr>
        <w:t xml:space="preserve"> (COA)</w:t>
      </w:r>
      <w:r w:rsidRPr="0034772B">
        <w:rPr>
          <w:rFonts w:ascii="Arial" w:hAnsi="Arial" w:cs="Arial"/>
          <w:sz w:val="20"/>
        </w:rPr>
        <w:t xml:space="preserve">.  This certificate and all other documents (drawings, test reports, etc.) form the basis for the certificate and must be retained for the period for which the certificate is in effect (usually five years).  </w:t>
      </w:r>
    </w:p>
    <w:p w:rsidR="00C67647" w:rsidRPr="0034772B" w:rsidP="00F659F5" w14:paraId="7A354932" w14:textId="77777777">
      <w:pPr>
        <w:pStyle w:val="TxBr2p6"/>
        <w:widowControl w:val="0"/>
        <w:spacing w:line="238" w:lineRule="exact"/>
        <w:rPr>
          <w:rFonts w:ascii="Arial" w:hAnsi="Arial" w:cs="Arial"/>
          <w:sz w:val="20"/>
        </w:rPr>
      </w:pPr>
    </w:p>
    <w:p w:rsidR="00C67647" w:rsidRPr="0034772B" w:rsidP="00F659F5" w14:paraId="6945EC83" w14:textId="77777777">
      <w:pPr>
        <w:pStyle w:val="TxBr2p6"/>
        <w:widowControl w:val="0"/>
        <w:spacing w:line="238" w:lineRule="exact"/>
        <w:rPr>
          <w:rFonts w:ascii="Arial" w:hAnsi="Arial" w:cs="Arial"/>
          <w:sz w:val="20"/>
        </w:rPr>
      </w:pPr>
      <w:r w:rsidRPr="0034772B">
        <w:rPr>
          <w:rFonts w:ascii="Arial" w:hAnsi="Arial" w:cs="Arial"/>
          <w:sz w:val="20"/>
        </w:rPr>
        <w:t>Navigation equipment requirements are currently required by SOLAS V</w:t>
      </w:r>
      <w:r>
        <w:rPr>
          <w:rStyle w:val="FootnoteReference"/>
          <w:rFonts w:ascii="Arial" w:hAnsi="Arial" w:cs="Arial"/>
          <w:sz w:val="20"/>
        </w:rPr>
        <w:footnoteReference w:id="3"/>
      </w:r>
      <w:r w:rsidRPr="0034772B">
        <w:rPr>
          <w:rFonts w:ascii="Arial" w:hAnsi="Arial" w:cs="Arial"/>
          <w:sz w:val="20"/>
        </w:rPr>
        <w:t xml:space="preserve"> for vessels engaged on international voyages.  These requirements will be codified in a proposed rule creating </w:t>
      </w:r>
      <w:r w:rsidR="002B67BD">
        <w:rPr>
          <w:rFonts w:ascii="Arial" w:hAnsi="Arial" w:cs="Arial"/>
          <w:sz w:val="20"/>
        </w:rPr>
        <w:t>46</w:t>
      </w:r>
      <w:r w:rsidRPr="0034772B" w:rsidR="002B67BD">
        <w:rPr>
          <w:rFonts w:ascii="Arial" w:hAnsi="Arial" w:cs="Arial"/>
          <w:sz w:val="20"/>
        </w:rPr>
        <w:t xml:space="preserve"> </w:t>
      </w:r>
      <w:r w:rsidRPr="0034772B">
        <w:rPr>
          <w:rFonts w:ascii="Arial" w:hAnsi="Arial" w:cs="Arial"/>
          <w:sz w:val="20"/>
        </w:rPr>
        <w:t xml:space="preserve">CFR </w:t>
      </w:r>
      <w:r w:rsidRPr="0034772B" w:rsidR="001F2949">
        <w:rPr>
          <w:rFonts w:ascii="Arial" w:hAnsi="Arial" w:cs="Arial"/>
          <w:sz w:val="20"/>
        </w:rPr>
        <w:t>P</w:t>
      </w:r>
      <w:r w:rsidRPr="0034772B">
        <w:rPr>
          <w:rFonts w:ascii="Arial" w:hAnsi="Arial" w:cs="Arial"/>
          <w:sz w:val="20"/>
        </w:rPr>
        <w:t xml:space="preserve">art 165.  </w:t>
      </w:r>
      <w:r w:rsidRPr="0034772B">
        <w:rPr>
          <w:rFonts w:ascii="Arial" w:hAnsi="Arial" w:cs="Arial"/>
          <w:sz w:val="20"/>
        </w:rPr>
        <w:t>Currently, these approvals are being conduct</w:t>
      </w:r>
      <w:r w:rsidRPr="0034772B" w:rsidR="00C60A73">
        <w:rPr>
          <w:rFonts w:ascii="Arial" w:hAnsi="Arial" w:cs="Arial"/>
          <w:sz w:val="20"/>
        </w:rPr>
        <w:t>ed</w:t>
      </w:r>
      <w:r w:rsidRPr="0034772B">
        <w:rPr>
          <w:rFonts w:ascii="Arial" w:hAnsi="Arial" w:cs="Arial"/>
          <w:sz w:val="20"/>
        </w:rPr>
        <w:t xml:space="preserve"> in accordance with NVIC </w:t>
      </w:r>
      <w:r w:rsidRPr="0034772B" w:rsidR="00131FE1">
        <w:rPr>
          <w:rFonts w:ascii="Arial" w:hAnsi="Arial" w:cs="Arial"/>
          <w:sz w:val="20"/>
        </w:rPr>
        <w:t>8</w:t>
      </w:r>
      <w:r w:rsidRPr="0034772B">
        <w:rPr>
          <w:rFonts w:ascii="Arial" w:hAnsi="Arial" w:cs="Arial"/>
          <w:sz w:val="20"/>
        </w:rPr>
        <w:t>–</w:t>
      </w:r>
      <w:r w:rsidRPr="0034772B" w:rsidR="00D47AE6">
        <w:rPr>
          <w:rFonts w:ascii="Arial" w:hAnsi="Arial" w:cs="Arial"/>
          <w:sz w:val="20"/>
        </w:rPr>
        <w:t xml:space="preserve">01 (Change </w:t>
      </w:r>
      <w:r w:rsidR="00716997">
        <w:rPr>
          <w:rFonts w:ascii="Arial" w:hAnsi="Arial" w:cs="Arial"/>
          <w:sz w:val="20"/>
        </w:rPr>
        <w:t>3</w:t>
      </w:r>
      <w:r w:rsidRPr="0034772B" w:rsidR="00D47AE6">
        <w:rPr>
          <w:rFonts w:ascii="Arial" w:hAnsi="Arial" w:cs="Arial"/>
          <w:sz w:val="20"/>
        </w:rPr>
        <w:t>)</w:t>
      </w:r>
      <w:r w:rsidRPr="0034772B">
        <w:rPr>
          <w:rFonts w:ascii="Arial" w:hAnsi="Arial" w:cs="Arial"/>
          <w:sz w:val="20"/>
        </w:rPr>
        <w:t>.</w:t>
      </w:r>
      <w:r w:rsidR="0001038D">
        <w:rPr>
          <w:rFonts w:ascii="Arial" w:hAnsi="Arial" w:cs="Arial"/>
          <w:sz w:val="20"/>
        </w:rPr>
        <w:t xml:space="preserve">  </w:t>
      </w:r>
    </w:p>
    <w:p w:rsidR="000F7764" w:rsidRPr="0034772B" w:rsidP="00F659F5" w14:paraId="3A8F466A" w14:textId="77777777">
      <w:pPr>
        <w:pStyle w:val="TxBr2p6"/>
        <w:widowControl w:val="0"/>
        <w:spacing w:line="238" w:lineRule="exact"/>
        <w:rPr>
          <w:rFonts w:ascii="Arial" w:hAnsi="Arial" w:cs="Arial"/>
          <w:sz w:val="20"/>
        </w:rPr>
      </w:pPr>
    </w:p>
    <w:p w:rsidR="000F7764" w:rsidRPr="0034772B" w:rsidP="00F659F5" w14:paraId="258D2EC5" w14:textId="77777777">
      <w:pPr>
        <w:pStyle w:val="TxBr2p11"/>
        <w:widowControl w:val="0"/>
        <w:spacing w:line="238" w:lineRule="exact"/>
        <w:rPr>
          <w:rFonts w:ascii="Arial" w:hAnsi="Arial" w:cs="Arial"/>
          <w:sz w:val="20"/>
        </w:rPr>
      </w:pPr>
      <w:r w:rsidRPr="0034772B">
        <w:rPr>
          <w:rFonts w:ascii="Arial" w:hAnsi="Arial" w:cs="Arial"/>
          <w:sz w:val="20"/>
        </w:rPr>
        <w:t>Furthermore, the regulations in 46 CFR 160 require liferafts and certain life preservers to be serviced periodically.  This servicing must be recorded so that it can be determined later that it was indeed done.  Servicing records for lifesaving devices are retained by the servicing organization for use by Coast Guard inspection personnel.  These records form the basis of a servicing certificate, a copy of which is retained on the vessel or drilling unit.  It serves as evidence that the equipment is in operating condition and that the equipment was serviced in accordance with the applicable regulations by an authorized servicing facility.  Reports by liferaft servicing facilities of deficient liferafts and deficient liferaft servicing are used to identify production problems that could affect multiple liferafts in field service, and liferaft servicing facilities requiring closer Coast Guard oversight.  Such reports are occasional, only being required when a reportable deficiency is observed.</w:t>
      </w:r>
      <w:r w:rsidR="0001038D">
        <w:rPr>
          <w:rFonts w:ascii="Arial" w:hAnsi="Arial" w:cs="Arial"/>
          <w:sz w:val="20"/>
        </w:rPr>
        <w:t xml:space="preserve">  </w:t>
      </w:r>
    </w:p>
    <w:p w:rsidR="00457E7F" w:rsidRPr="0034772B" w:rsidP="00F659F5" w14:paraId="34480260" w14:textId="77777777">
      <w:pPr>
        <w:pStyle w:val="TxBr2p11"/>
        <w:widowControl w:val="0"/>
        <w:spacing w:line="238" w:lineRule="exact"/>
        <w:rPr>
          <w:rFonts w:ascii="Arial" w:hAnsi="Arial" w:cs="Arial"/>
          <w:sz w:val="20"/>
        </w:rPr>
      </w:pPr>
    </w:p>
    <w:p w:rsidR="000F7764" w:rsidRPr="0034772B" w:rsidP="00F659F5" w14:paraId="498FE94D" w14:textId="77777777">
      <w:pPr>
        <w:pStyle w:val="TxBr2p6"/>
        <w:widowControl w:val="0"/>
        <w:spacing w:line="238" w:lineRule="exact"/>
        <w:rPr>
          <w:rFonts w:ascii="Arial" w:hAnsi="Arial" w:cs="Arial"/>
          <w:sz w:val="20"/>
        </w:rPr>
      </w:pPr>
      <w:r w:rsidRPr="0034772B">
        <w:rPr>
          <w:rFonts w:ascii="Arial" w:hAnsi="Arial" w:cs="Arial"/>
          <w:b/>
          <w:bCs/>
          <w:sz w:val="20"/>
        </w:rPr>
        <w:t xml:space="preserve">b.  Instructional </w:t>
      </w:r>
      <w:r w:rsidR="005C50D6">
        <w:rPr>
          <w:rFonts w:ascii="Arial" w:hAnsi="Arial" w:cs="Arial"/>
          <w:b/>
          <w:bCs/>
          <w:sz w:val="20"/>
        </w:rPr>
        <w:t>M</w:t>
      </w:r>
      <w:r w:rsidRPr="0034772B" w:rsidR="005C50D6">
        <w:rPr>
          <w:rFonts w:ascii="Arial" w:hAnsi="Arial" w:cs="Arial"/>
          <w:b/>
          <w:bCs/>
          <w:sz w:val="20"/>
        </w:rPr>
        <w:t>aterials</w:t>
      </w:r>
      <w:r w:rsidRPr="0034772B" w:rsidR="0034772B">
        <w:rPr>
          <w:rFonts w:ascii="Arial" w:hAnsi="Arial" w:cs="Arial"/>
          <w:b/>
          <w:bCs/>
          <w:sz w:val="20"/>
        </w:rPr>
        <w:t>:</w:t>
      </w:r>
      <w:r w:rsidR="0034772B">
        <w:rPr>
          <w:rFonts w:ascii="Arial" w:hAnsi="Arial" w:cs="Arial"/>
          <w:bCs/>
          <w:sz w:val="20"/>
        </w:rPr>
        <w:t xml:space="preserve">  </w:t>
      </w:r>
      <w:r w:rsidRPr="0034772B">
        <w:rPr>
          <w:rFonts w:ascii="Arial" w:hAnsi="Arial" w:cs="Arial"/>
          <w:sz w:val="20"/>
        </w:rPr>
        <w:t xml:space="preserve">Manufacturers are required to produce, and vessel operators are required to use, instructional materials for certain lifesaving, fire protection, </w:t>
      </w:r>
      <w:r w:rsidRPr="0034772B" w:rsidR="000847D4">
        <w:rPr>
          <w:rFonts w:ascii="Arial" w:hAnsi="Arial" w:cs="Arial"/>
          <w:sz w:val="20"/>
        </w:rPr>
        <w:t xml:space="preserve">engineering </w:t>
      </w:r>
      <w:r w:rsidRPr="0034772B" w:rsidR="00C60A73">
        <w:rPr>
          <w:rFonts w:ascii="Arial" w:hAnsi="Arial" w:cs="Arial"/>
          <w:sz w:val="20"/>
        </w:rPr>
        <w:t xml:space="preserve">and navigation </w:t>
      </w:r>
      <w:r w:rsidRPr="0034772B" w:rsidR="000847D4">
        <w:rPr>
          <w:rFonts w:ascii="Arial" w:hAnsi="Arial" w:cs="Arial"/>
          <w:sz w:val="20"/>
        </w:rPr>
        <w:t>equipment</w:t>
      </w:r>
      <w:r w:rsidRPr="0034772B">
        <w:rPr>
          <w:rFonts w:ascii="Arial" w:hAnsi="Arial" w:cs="Arial"/>
          <w:sz w:val="20"/>
        </w:rPr>
        <w:t>.  For the equipment cited in Subchapter Q requiring instructional material, the manufacturers are generally required to submit the instructional materials along with the application package to the Coast Guard for approval.  Instructional material is necessary because vessel crewmembers must have access to information on the proper operation of lifesaving, fire protection, e</w:t>
      </w:r>
      <w:r w:rsidRPr="0034772B" w:rsidR="0056264B">
        <w:rPr>
          <w:rFonts w:ascii="Arial" w:hAnsi="Arial" w:cs="Arial"/>
          <w:sz w:val="20"/>
        </w:rPr>
        <w:t>ngineering</w:t>
      </w:r>
      <w:r w:rsidRPr="0034772B">
        <w:rPr>
          <w:rFonts w:ascii="Arial" w:hAnsi="Arial" w:cs="Arial"/>
          <w:sz w:val="20"/>
        </w:rPr>
        <w:t xml:space="preserve"> </w:t>
      </w:r>
      <w:r w:rsidRPr="0034772B" w:rsidR="00C60A73">
        <w:rPr>
          <w:rFonts w:ascii="Arial" w:hAnsi="Arial" w:cs="Arial"/>
          <w:sz w:val="20"/>
        </w:rPr>
        <w:t xml:space="preserve">and navigation </w:t>
      </w:r>
      <w:r w:rsidRPr="0034772B">
        <w:rPr>
          <w:rFonts w:ascii="Arial" w:hAnsi="Arial" w:cs="Arial"/>
          <w:sz w:val="20"/>
        </w:rPr>
        <w:t xml:space="preserve">equipment.  These materials are used during training sessions and during emergencies.  Applicable </w:t>
      </w:r>
      <w:r w:rsidRPr="0034772B" w:rsidR="00C67647">
        <w:rPr>
          <w:rFonts w:ascii="Arial" w:hAnsi="Arial" w:cs="Arial"/>
          <w:sz w:val="20"/>
        </w:rPr>
        <w:t>p</w:t>
      </w:r>
      <w:r w:rsidRPr="0034772B">
        <w:rPr>
          <w:rFonts w:ascii="Arial" w:hAnsi="Arial" w:cs="Arial"/>
          <w:sz w:val="20"/>
        </w:rPr>
        <w:t xml:space="preserve">arts as can be seen in the </w:t>
      </w:r>
      <w:r w:rsidRPr="0034772B" w:rsidR="003D0439">
        <w:rPr>
          <w:rFonts w:ascii="Arial" w:hAnsi="Arial" w:cs="Arial"/>
          <w:sz w:val="20"/>
        </w:rPr>
        <w:t>Appendix</w:t>
      </w:r>
      <w:r w:rsidR="009C1741">
        <w:rPr>
          <w:rFonts w:ascii="Arial" w:hAnsi="Arial" w:cs="Arial"/>
          <w:sz w:val="20"/>
        </w:rPr>
        <w:t xml:space="preserve"> A</w:t>
      </w:r>
      <w:r w:rsidRPr="0034772B">
        <w:rPr>
          <w:rFonts w:ascii="Arial" w:hAnsi="Arial" w:cs="Arial"/>
          <w:sz w:val="20"/>
        </w:rPr>
        <w:t xml:space="preserve">. </w:t>
      </w:r>
      <w:r w:rsidR="0001038D">
        <w:rPr>
          <w:rFonts w:ascii="Arial" w:hAnsi="Arial" w:cs="Arial"/>
          <w:sz w:val="20"/>
        </w:rPr>
        <w:t xml:space="preserve"> </w:t>
      </w:r>
    </w:p>
    <w:p w:rsidR="000F7764" w:rsidRPr="0034772B" w:rsidP="00F659F5" w14:paraId="30F6134E" w14:textId="77777777">
      <w:pPr>
        <w:pStyle w:val="TxBr2p6"/>
        <w:widowControl w:val="0"/>
        <w:spacing w:line="238" w:lineRule="exact"/>
        <w:rPr>
          <w:rFonts w:ascii="Arial" w:hAnsi="Arial" w:cs="Arial"/>
          <w:b/>
          <w:bCs/>
          <w:sz w:val="20"/>
        </w:rPr>
      </w:pPr>
    </w:p>
    <w:p w:rsidR="000F7764" w:rsidRPr="0034772B" w:rsidP="00F659F5" w14:paraId="6B4F5320" w14:textId="77777777">
      <w:pPr>
        <w:pStyle w:val="TxBr2p6"/>
        <w:widowControl w:val="0"/>
        <w:spacing w:line="238" w:lineRule="exact"/>
        <w:rPr>
          <w:rFonts w:ascii="Arial" w:hAnsi="Arial" w:cs="Arial"/>
          <w:sz w:val="20"/>
        </w:rPr>
      </w:pPr>
      <w:r w:rsidRPr="0034772B">
        <w:rPr>
          <w:rFonts w:ascii="Arial" w:hAnsi="Arial" w:cs="Arial"/>
          <w:b/>
          <w:bCs/>
          <w:sz w:val="20"/>
        </w:rPr>
        <w:t>c.  Markings</w:t>
      </w:r>
      <w:r w:rsidR="0034772B">
        <w:rPr>
          <w:rFonts w:ascii="Arial" w:hAnsi="Arial" w:cs="Arial"/>
          <w:b/>
          <w:bCs/>
          <w:sz w:val="20"/>
        </w:rPr>
        <w:t>:</w:t>
      </w:r>
      <w:r w:rsidR="0034772B">
        <w:rPr>
          <w:rFonts w:ascii="Arial" w:hAnsi="Arial" w:cs="Arial"/>
          <w:bCs/>
          <w:sz w:val="20"/>
        </w:rPr>
        <w:t xml:space="preserve">  </w:t>
      </w:r>
      <w:r w:rsidRPr="0034772B">
        <w:rPr>
          <w:rFonts w:ascii="Arial" w:hAnsi="Arial" w:cs="Arial"/>
          <w:sz w:val="20"/>
        </w:rPr>
        <w:t>Subchapter Q requires manufacturers to ident</w:t>
      </w:r>
      <w:r w:rsidRPr="0034772B" w:rsidR="003D0439">
        <w:rPr>
          <w:rFonts w:ascii="Arial" w:hAnsi="Arial" w:cs="Arial"/>
          <w:sz w:val="20"/>
        </w:rPr>
        <w:t xml:space="preserve">ify lifesaving, electrical, </w:t>
      </w:r>
      <w:r w:rsidRPr="0034772B" w:rsidR="000847D4">
        <w:rPr>
          <w:rFonts w:ascii="Arial" w:hAnsi="Arial" w:cs="Arial"/>
          <w:sz w:val="20"/>
        </w:rPr>
        <w:t xml:space="preserve">engineering </w:t>
      </w:r>
      <w:r w:rsidRPr="0034772B" w:rsidR="00C60A73">
        <w:rPr>
          <w:rFonts w:ascii="Arial" w:hAnsi="Arial" w:cs="Arial"/>
          <w:sz w:val="20"/>
        </w:rPr>
        <w:t xml:space="preserve">and navigation </w:t>
      </w:r>
      <w:r w:rsidRPr="0034772B" w:rsidR="000847D4">
        <w:rPr>
          <w:rFonts w:ascii="Arial" w:hAnsi="Arial" w:cs="Arial"/>
          <w:sz w:val="20"/>
        </w:rPr>
        <w:t>equipment</w:t>
      </w:r>
      <w:r w:rsidRPr="0034772B" w:rsidR="003D0439">
        <w:rPr>
          <w:rFonts w:ascii="Arial" w:hAnsi="Arial" w:cs="Arial"/>
          <w:sz w:val="20"/>
        </w:rPr>
        <w:t xml:space="preserve"> </w:t>
      </w:r>
      <w:r w:rsidRPr="0034772B">
        <w:rPr>
          <w:rFonts w:ascii="Arial" w:hAnsi="Arial" w:cs="Arial"/>
          <w:sz w:val="20"/>
        </w:rPr>
        <w:t xml:space="preserve">and some construction and materials, with the following: manufacturer, model number, capacity, approval number and other information concerning its performance.  Additional markings are required in the case of certain equipment, and are outlined in the applicable </w:t>
      </w:r>
      <w:r w:rsidR="002B67BD">
        <w:rPr>
          <w:rFonts w:ascii="Arial" w:hAnsi="Arial" w:cs="Arial"/>
          <w:sz w:val="20"/>
        </w:rPr>
        <w:t>requirements</w:t>
      </w:r>
      <w:r w:rsidRPr="0034772B" w:rsidR="002B67BD">
        <w:rPr>
          <w:rFonts w:ascii="Arial" w:hAnsi="Arial" w:cs="Arial"/>
          <w:sz w:val="20"/>
        </w:rPr>
        <w:t xml:space="preserve"> </w:t>
      </w:r>
      <w:r w:rsidRPr="0034772B">
        <w:rPr>
          <w:rFonts w:ascii="Arial" w:hAnsi="Arial" w:cs="Arial"/>
          <w:sz w:val="20"/>
        </w:rPr>
        <w:t xml:space="preserve">for the equipment in question.  Generally, vessel operators and Coast Guard inspectors use this information to determine compliance with regulations.  Applicable </w:t>
      </w:r>
      <w:r w:rsidRPr="0034772B" w:rsidR="00C60A73">
        <w:rPr>
          <w:rFonts w:ascii="Arial" w:hAnsi="Arial" w:cs="Arial"/>
          <w:sz w:val="20"/>
        </w:rPr>
        <w:t>parts</w:t>
      </w:r>
      <w:r w:rsidRPr="0034772B">
        <w:rPr>
          <w:rFonts w:ascii="Arial" w:hAnsi="Arial" w:cs="Arial"/>
          <w:sz w:val="20"/>
        </w:rPr>
        <w:t xml:space="preserve"> as can be seen in the Append</w:t>
      </w:r>
      <w:r w:rsidRPr="0034772B" w:rsidR="003D0439">
        <w:rPr>
          <w:rFonts w:ascii="Arial" w:hAnsi="Arial" w:cs="Arial"/>
          <w:sz w:val="20"/>
        </w:rPr>
        <w:t>ix</w:t>
      </w:r>
      <w:r w:rsidR="009C1741">
        <w:rPr>
          <w:rFonts w:ascii="Arial" w:hAnsi="Arial" w:cs="Arial"/>
          <w:sz w:val="20"/>
        </w:rPr>
        <w:t xml:space="preserve"> A</w:t>
      </w:r>
      <w:r w:rsidRPr="0034772B">
        <w:rPr>
          <w:rFonts w:ascii="Arial" w:hAnsi="Arial" w:cs="Arial"/>
          <w:sz w:val="20"/>
        </w:rPr>
        <w:t xml:space="preserve">. </w:t>
      </w:r>
      <w:r w:rsidR="0001038D">
        <w:rPr>
          <w:rFonts w:ascii="Arial" w:hAnsi="Arial" w:cs="Arial"/>
          <w:sz w:val="20"/>
        </w:rPr>
        <w:t xml:space="preserve"> </w:t>
      </w:r>
    </w:p>
    <w:p w:rsidR="000F7764" w:rsidRPr="0034772B" w:rsidP="00F659F5" w14:paraId="5D34F0E1" w14:textId="77777777">
      <w:pPr>
        <w:pStyle w:val="TxBr2p6"/>
        <w:widowControl w:val="0"/>
        <w:spacing w:line="238" w:lineRule="exact"/>
        <w:rPr>
          <w:rFonts w:ascii="Arial" w:hAnsi="Arial" w:cs="Arial"/>
          <w:sz w:val="20"/>
        </w:rPr>
      </w:pPr>
    </w:p>
    <w:p w:rsidR="000F7764" w:rsidRPr="0034772B" w:rsidP="00F659F5" w14:paraId="5309C420" w14:textId="77777777">
      <w:pPr>
        <w:pStyle w:val="TxBr2p6"/>
        <w:widowControl w:val="0"/>
        <w:spacing w:line="238" w:lineRule="exact"/>
        <w:rPr>
          <w:rFonts w:ascii="Arial" w:hAnsi="Arial" w:cs="Arial"/>
          <w:sz w:val="20"/>
        </w:rPr>
      </w:pPr>
      <w:r w:rsidRPr="0034772B">
        <w:rPr>
          <w:rFonts w:ascii="Arial" w:hAnsi="Arial" w:cs="Arial"/>
          <w:b/>
          <w:bCs/>
          <w:sz w:val="20"/>
        </w:rPr>
        <w:t xml:space="preserve">d.  </w:t>
      </w:r>
      <w:r w:rsidR="005C50D6">
        <w:rPr>
          <w:rFonts w:ascii="Arial" w:hAnsi="Arial" w:cs="Arial"/>
          <w:b/>
          <w:bCs/>
          <w:sz w:val="20"/>
        </w:rPr>
        <w:t>P</w:t>
      </w:r>
      <w:r w:rsidRPr="0034772B">
        <w:rPr>
          <w:rFonts w:ascii="Arial" w:hAnsi="Arial" w:cs="Arial"/>
          <w:b/>
          <w:bCs/>
          <w:sz w:val="20"/>
        </w:rPr>
        <w:t xml:space="preserve">roduction </w:t>
      </w:r>
      <w:r w:rsidR="005C50D6">
        <w:rPr>
          <w:rFonts w:ascii="Arial" w:hAnsi="Arial" w:cs="Arial"/>
          <w:b/>
          <w:bCs/>
          <w:sz w:val="20"/>
        </w:rPr>
        <w:t>T</w:t>
      </w:r>
      <w:r w:rsidRPr="0034772B" w:rsidR="005C50D6">
        <w:rPr>
          <w:rFonts w:ascii="Arial" w:hAnsi="Arial" w:cs="Arial"/>
          <w:b/>
          <w:bCs/>
          <w:sz w:val="20"/>
        </w:rPr>
        <w:t xml:space="preserve">ests </w:t>
      </w:r>
      <w:r w:rsidR="00BD1E93">
        <w:rPr>
          <w:rFonts w:ascii="Arial" w:hAnsi="Arial" w:cs="Arial"/>
          <w:b/>
          <w:bCs/>
          <w:sz w:val="20"/>
        </w:rPr>
        <w:t>and</w:t>
      </w:r>
      <w:r w:rsidRPr="0034772B" w:rsidR="00BD1E93">
        <w:rPr>
          <w:rFonts w:ascii="Arial" w:hAnsi="Arial" w:cs="Arial"/>
          <w:b/>
          <w:bCs/>
          <w:sz w:val="20"/>
        </w:rPr>
        <w:t xml:space="preserve"> </w:t>
      </w:r>
      <w:r w:rsidR="005C50D6">
        <w:rPr>
          <w:rFonts w:ascii="Arial" w:hAnsi="Arial" w:cs="Arial"/>
          <w:b/>
          <w:bCs/>
          <w:sz w:val="20"/>
        </w:rPr>
        <w:t>L</w:t>
      </w:r>
      <w:r w:rsidRPr="0034772B" w:rsidR="005C50D6">
        <w:rPr>
          <w:rFonts w:ascii="Arial" w:hAnsi="Arial" w:cs="Arial"/>
          <w:b/>
          <w:bCs/>
          <w:sz w:val="20"/>
        </w:rPr>
        <w:t xml:space="preserve">aboratory </w:t>
      </w:r>
      <w:r w:rsidR="005C50D6">
        <w:rPr>
          <w:rFonts w:ascii="Arial" w:hAnsi="Arial" w:cs="Arial"/>
          <w:b/>
          <w:bCs/>
          <w:sz w:val="20"/>
        </w:rPr>
        <w:t>I</w:t>
      </w:r>
      <w:r w:rsidRPr="0034772B" w:rsidR="005C50D6">
        <w:rPr>
          <w:rFonts w:ascii="Arial" w:hAnsi="Arial" w:cs="Arial"/>
          <w:b/>
          <w:bCs/>
          <w:sz w:val="20"/>
        </w:rPr>
        <w:t>nspections</w:t>
      </w:r>
      <w:r w:rsidR="0034772B">
        <w:rPr>
          <w:rFonts w:ascii="Arial" w:hAnsi="Arial" w:cs="Arial"/>
          <w:b/>
          <w:bCs/>
          <w:sz w:val="20"/>
        </w:rPr>
        <w:t>:</w:t>
      </w:r>
      <w:r w:rsidR="0034772B">
        <w:rPr>
          <w:rFonts w:ascii="Arial" w:hAnsi="Arial" w:cs="Arial"/>
          <w:bCs/>
          <w:sz w:val="20"/>
        </w:rPr>
        <w:t xml:space="preserve">  </w:t>
      </w:r>
      <w:r w:rsidRPr="0034772B">
        <w:rPr>
          <w:rFonts w:ascii="Arial" w:hAnsi="Arial" w:cs="Arial"/>
          <w:sz w:val="20"/>
        </w:rPr>
        <w:t xml:space="preserve">Subchapter Q regulations also require the manufacturer to conduct and maintain records of production tests for some of the equipment and material.  These tests are mainly material tests necessary to ensure that the material being used in the construction of a lifesaving appliance meets the minimum performance requirements with regard to strength, buoyancy, and fire retardancy, as applicable.  The manufacturing processes are also inspected regularly by lab inspectors – who issue their own reports to the manufacturer – from independent laboratories certified by the Coast Guard to ensure quality control.  Applicable </w:t>
      </w:r>
      <w:r w:rsidRPr="0034772B" w:rsidR="00C60A73">
        <w:rPr>
          <w:rFonts w:ascii="Arial" w:hAnsi="Arial" w:cs="Arial"/>
          <w:sz w:val="20"/>
        </w:rPr>
        <w:t>parts</w:t>
      </w:r>
      <w:r w:rsidRPr="0034772B">
        <w:rPr>
          <w:rFonts w:ascii="Arial" w:hAnsi="Arial" w:cs="Arial"/>
          <w:sz w:val="20"/>
        </w:rPr>
        <w:t xml:space="preserve"> as can be seen in the A</w:t>
      </w:r>
      <w:r w:rsidRPr="0034772B" w:rsidR="003D0439">
        <w:rPr>
          <w:rFonts w:ascii="Arial" w:hAnsi="Arial" w:cs="Arial"/>
          <w:sz w:val="20"/>
        </w:rPr>
        <w:t>ppendix</w:t>
      </w:r>
      <w:r w:rsidR="009C1741">
        <w:rPr>
          <w:rFonts w:ascii="Arial" w:hAnsi="Arial" w:cs="Arial"/>
          <w:sz w:val="20"/>
        </w:rPr>
        <w:t xml:space="preserve"> A</w:t>
      </w:r>
      <w:r w:rsidRPr="0034772B">
        <w:rPr>
          <w:rFonts w:ascii="Arial" w:hAnsi="Arial" w:cs="Arial"/>
          <w:sz w:val="20"/>
        </w:rPr>
        <w:t xml:space="preserve">. </w:t>
      </w:r>
      <w:r w:rsidR="0001038D">
        <w:rPr>
          <w:rFonts w:ascii="Arial" w:hAnsi="Arial" w:cs="Arial"/>
          <w:sz w:val="20"/>
        </w:rPr>
        <w:t xml:space="preserve"> </w:t>
      </w:r>
    </w:p>
    <w:p w:rsidR="000F7764" w:rsidRPr="0034772B" w:rsidP="00F659F5" w14:paraId="38B5D80B" w14:textId="77777777">
      <w:pPr>
        <w:pStyle w:val="TxBr3p14"/>
        <w:widowControl w:val="0"/>
        <w:spacing w:line="238" w:lineRule="exact"/>
        <w:rPr>
          <w:rFonts w:ascii="Arial" w:hAnsi="Arial" w:cs="Arial"/>
          <w:sz w:val="20"/>
        </w:rPr>
      </w:pPr>
    </w:p>
    <w:p w:rsidR="000F7764" w:rsidRPr="0034772B" w:rsidP="00F659F5" w14:paraId="332DDE5C" w14:textId="77777777">
      <w:pPr>
        <w:pStyle w:val="TxBr2p6"/>
        <w:widowControl w:val="0"/>
        <w:spacing w:line="238" w:lineRule="exact"/>
        <w:rPr>
          <w:rFonts w:ascii="Arial" w:hAnsi="Arial" w:cs="Arial"/>
          <w:sz w:val="20"/>
        </w:rPr>
      </w:pPr>
      <w:r w:rsidRPr="0034772B">
        <w:rPr>
          <w:rFonts w:ascii="Arial" w:hAnsi="Arial" w:cs="Arial"/>
          <w:b/>
          <w:bCs/>
          <w:sz w:val="20"/>
        </w:rPr>
        <w:t xml:space="preserve">e.  Independent </w:t>
      </w:r>
      <w:r w:rsidR="00BD1E93">
        <w:rPr>
          <w:rFonts w:ascii="Arial" w:hAnsi="Arial" w:cs="Arial"/>
          <w:b/>
          <w:bCs/>
          <w:sz w:val="20"/>
        </w:rPr>
        <w:t>and</w:t>
      </w:r>
      <w:r w:rsidRPr="0034772B" w:rsidR="00BD1E93">
        <w:rPr>
          <w:rFonts w:ascii="Arial" w:hAnsi="Arial" w:cs="Arial"/>
          <w:b/>
          <w:bCs/>
          <w:sz w:val="20"/>
        </w:rPr>
        <w:t xml:space="preserve"> </w:t>
      </w:r>
      <w:r w:rsidRPr="0034772B">
        <w:rPr>
          <w:rFonts w:ascii="Arial" w:hAnsi="Arial" w:cs="Arial"/>
          <w:b/>
          <w:bCs/>
          <w:sz w:val="20"/>
        </w:rPr>
        <w:t>Recognized Laboratories</w:t>
      </w:r>
      <w:r w:rsidR="0034772B">
        <w:rPr>
          <w:rFonts w:ascii="Arial" w:hAnsi="Arial" w:cs="Arial"/>
          <w:b/>
          <w:bCs/>
          <w:sz w:val="20"/>
        </w:rPr>
        <w:t>:</w:t>
      </w:r>
      <w:r w:rsidR="0034772B">
        <w:rPr>
          <w:rFonts w:ascii="Arial" w:hAnsi="Arial" w:cs="Arial"/>
          <w:bCs/>
          <w:sz w:val="20"/>
        </w:rPr>
        <w:t xml:space="preserve">  </w:t>
      </w:r>
      <w:r w:rsidRPr="0034772B">
        <w:rPr>
          <w:rFonts w:ascii="Arial" w:hAnsi="Arial" w:cs="Arial"/>
          <w:sz w:val="20"/>
          <w:u w:val="single"/>
        </w:rPr>
        <w:t>Independent Lab</w:t>
      </w:r>
      <w:r w:rsidRPr="0034772B">
        <w:rPr>
          <w:rFonts w:ascii="Arial" w:hAnsi="Arial" w:cs="Arial"/>
          <w:sz w:val="20"/>
        </w:rPr>
        <w:t xml:space="preserve">:  Some of the production tests described above are required to be done through, or certified by, ‘independent’ laboratories.  Thus, before laboratory test reports can be accepted, the laboratory must demonstrate its technical qualifications and independence. </w:t>
      </w:r>
      <w:r w:rsidRPr="0034772B" w:rsidR="00C60A73">
        <w:rPr>
          <w:rFonts w:ascii="Arial" w:hAnsi="Arial" w:cs="Arial"/>
          <w:sz w:val="20"/>
        </w:rPr>
        <w:t xml:space="preserve"> </w:t>
      </w:r>
      <w:r w:rsidRPr="0034772B">
        <w:rPr>
          <w:rFonts w:ascii="Arial" w:hAnsi="Arial" w:cs="Arial"/>
          <w:sz w:val="20"/>
        </w:rPr>
        <w:t xml:space="preserve">The laboratory can satisfy this requirement by submitting the information specified in 46 CFR 159.010-5 to the Coast Guard. </w:t>
      </w:r>
      <w:r w:rsidRPr="0034772B" w:rsidR="00C60A73">
        <w:rPr>
          <w:rFonts w:ascii="Arial" w:hAnsi="Arial" w:cs="Arial"/>
          <w:sz w:val="20"/>
        </w:rPr>
        <w:t xml:space="preserve"> </w:t>
      </w:r>
      <w:r w:rsidRPr="0034772B">
        <w:rPr>
          <w:rFonts w:ascii="Arial" w:hAnsi="Arial" w:cs="Arial"/>
          <w:sz w:val="20"/>
        </w:rPr>
        <w:t>This is a reporting requirement that each laboratory has to meet only once and is thus a one-time burden.</w:t>
      </w:r>
      <w:r w:rsidR="0001038D">
        <w:rPr>
          <w:rFonts w:ascii="Arial" w:hAnsi="Arial" w:cs="Arial"/>
          <w:sz w:val="20"/>
        </w:rPr>
        <w:t xml:space="preserve">  </w:t>
      </w:r>
    </w:p>
    <w:p w:rsidR="000F7764" w:rsidRPr="0034772B" w:rsidP="00F659F5" w14:paraId="01B84A64" w14:textId="77777777">
      <w:pPr>
        <w:widowControl w:val="0"/>
        <w:tabs>
          <w:tab w:val="left" w:pos="204"/>
        </w:tabs>
        <w:spacing w:line="238" w:lineRule="exact"/>
        <w:rPr>
          <w:rFonts w:ascii="Arial" w:hAnsi="Arial" w:cs="Arial"/>
        </w:rPr>
      </w:pPr>
    </w:p>
    <w:p w:rsidR="000F7764" w:rsidRPr="0034772B" w:rsidP="00F659F5" w14:paraId="160A7F13" w14:textId="77777777">
      <w:pPr>
        <w:pStyle w:val="TxBr2p7"/>
        <w:widowControl w:val="0"/>
        <w:spacing w:line="238" w:lineRule="exact"/>
        <w:rPr>
          <w:rFonts w:ascii="Arial" w:hAnsi="Arial" w:cs="Arial"/>
          <w:sz w:val="20"/>
        </w:rPr>
      </w:pPr>
      <w:r w:rsidRPr="0034772B">
        <w:rPr>
          <w:rFonts w:ascii="Arial" w:hAnsi="Arial" w:cs="Arial"/>
          <w:sz w:val="20"/>
          <w:u w:val="single"/>
        </w:rPr>
        <w:t>Recognized Lab</w:t>
      </w:r>
      <w:r w:rsidRPr="0034772B">
        <w:rPr>
          <w:rFonts w:ascii="Arial" w:hAnsi="Arial" w:cs="Arial"/>
          <w:sz w:val="20"/>
        </w:rPr>
        <w:t>:  Certain Subpart</w:t>
      </w:r>
      <w:r w:rsidRPr="0034772B" w:rsidR="003D0439">
        <w:rPr>
          <w:rFonts w:ascii="Arial" w:hAnsi="Arial" w:cs="Arial"/>
          <w:sz w:val="20"/>
        </w:rPr>
        <w:t>s in Subchapter Q, Parts 159-16</w:t>
      </w:r>
      <w:r w:rsidRPr="0034772B" w:rsidR="00024EBD">
        <w:rPr>
          <w:rFonts w:ascii="Arial" w:hAnsi="Arial" w:cs="Arial"/>
          <w:sz w:val="20"/>
        </w:rPr>
        <w:t>5</w:t>
      </w:r>
      <w:r w:rsidRPr="0034772B">
        <w:rPr>
          <w:rFonts w:ascii="Arial" w:hAnsi="Arial" w:cs="Arial"/>
          <w:sz w:val="20"/>
        </w:rPr>
        <w:t xml:space="preserve">, not only require that the laboratory is Coast Guard </w:t>
      </w:r>
      <w:r w:rsidR="002B67BD">
        <w:rPr>
          <w:rFonts w:ascii="Arial" w:hAnsi="Arial" w:cs="Arial"/>
          <w:sz w:val="20"/>
        </w:rPr>
        <w:t>accepted</w:t>
      </w:r>
      <w:r w:rsidRPr="0034772B">
        <w:rPr>
          <w:rFonts w:ascii="Arial" w:hAnsi="Arial" w:cs="Arial"/>
          <w:sz w:val="20"/>
        </w:rPr>
        <w:t xml:space="preserve">, but also that it is a ‘recognized laboratory’ listed in the Subpart.  At present, there </w:t>
      </w:r>
      <w:r w:rsidR="002B67BD">
        <w:rPr>
          <w:rFonts w:ascii="Arial" w:hAnsi="Arial" w:cs="Arial"/>
          <w:sz w:val="20"/>
        </w:rPr>
        <w:t>are 4</w:t>
      </w:r>
      <w:r w:rsidRPr="0034772B">
        <w:rPr>
          <w:rFonts w:ascii="Arial" w:hAnsi="Arial" w:cs="Arial"/>
          <w:sz w:val="20"/>
        </w:rPr>
        <w:t xml:space="preserve"> recognized lab</w:t>
      </w:r>
      <w:r w:rsidR="002B67BD">
        <w:rPr>
          <w:rFonts w:ascii="Arial" w:hAnsi="Arial" w:cs="Arial"/>
          <w:sz w:val="20"/>
        </w:rPr>
        <w:t>s</w:t>
      </w:r>
      <w:r w:rsidRPr="0034772B">
        <w:rPr>
          <w:rFonts w:ascii="Arial" w:hAnsi="Arial" w:cs="Arial"/>
          <w:sz w:val="20"/>
        </w:rPr>
        <w:t xml:space="preserve">.  </w:t>
      </w:r>
    </w:p>
    <w:p w:rsidR="000F7764" w:rsidRPr="0034772B" w:rsidP="00F659F5" w14:paraId="2BB9BDD8" w14:textId="77777777">
      <w:pPr>
        <w:widowControl w:val="0"/>
        <w:tabs>
          <w:tab w:val="left" w:pos="204"/>
        </w:tabs>
        <w:spacing w:line="238" w:lineRule="exact"/>
        <w:rPr>
          <w:rFonts w:ascii="Arial" w:hAnsi="Arial" w:cs="Arial"/>
        </w:rPr>
      </w:pPr>
    </w:p>
    <w:p w:rsidR="000F7764" w:rsidRPr="0034772B" w:rsidP="00F659F5" w14:paraId="0FB4CBF5" w14:textId="77777777">
      <w:pPr>
        <w:pStyle w:val="TxBr2p7"/>
        <w:widowControl w:val="0"/>
        <w:tabs>
          <w:tab w:val="left" w:pos="6570"/>
        </w:tabs>
        <w:spacing w:line="238" w:lineRule="exact"/>
        <w:rPr>
          <w:rFonts w:ascii="Arial" w:hAnsi="Arial" w:cs="Arial"/>
          <w:b/>
          <w:bCs/>
          <w:sz w:val="20"/>
        </w:rPr>
      </w:pPr>
      <w:r w:rsidRPr="0034772B">
        <w:rPr>
          <w:rFonts w:ascii="Arial" w:hAnsi="Arial" w:cs="Arial"/>
          <w:sz w:val="20"/>
        </w:rPr>
        <w:t xml:space="preserve">The Coast Guard established regulations, in 46 CFR 159.010 and in some Subparts of Subchapter Q, for an independent laboratory seeking to become a recognized laboratory for conducting tests and inspections.  Only laboratories that enter into a Memorandum of Understanding (MOU) with the Coast Guard may perform the functions of a recognized laboratory.  The MOU is a collection of information that is prepared and submitted to the Coast Guard for approval by the laboratory seeking recognition.  The </w:t>
      </w:r>
      <w:r w:rsidRPr="0034772B">
        <w:rPr>
          <w:rFonts w:ascii="Arial" w:hAnsi="Arial" w:cs="Arial"/>
          <w:sz w:val="20"/>
        </w:rPr>
        <w:t xml:space="preserve">MOU specifies the approval functions the laboratory performs for the Coast Guard, and the laboratory’s working arrangements with the Coast Guard.  The establishment of the MOU will ensure that all independent laboratories that are recognized by the Coast Guard follow similar procedures. </w:t>
      </w:r>
      <w:r w:rsidRPr="0034772B" w:rsidR="000847D4">
        <w:rPr>
          <w:rFonts w:ascii="Arial" w:hAnsi="Arial" w:cs="Arial"/>
          <w:sz w:val="20"/>
        </w:rPr>
        <w:t xml:space="preserve"> </w:t>
      </w:r>
      <w:r w:rsidRPr="0034772B">
        <w:rPr>
          <w:rFonts w:ascii="Arial" w:hAnsi="Arial" w:cs="Arial"/>
          <w:sz w:val="20"/>
        </w:rPr>
        <w:t>Provisions for ‘round-robin’ testing in the MOU will ensure that various recognized laboratories</w:t>
      </w:r>
      <w:r w:rsidRPr="0034772B" w:rsidR="000847D4">
        <w:rPr>
          <w:rFonts w:ascii="Arial" w:hAnsi="Arial" w:cs="Arial"/>
          <w:sz w:val="20"/>
        </w:rPr>
        <w:t>’</w:t>
      </w:r>
      <w:r w:rsidRPr="0034772B">
        <w:rPr>
          <w:rFonts w:ascii="Arial" w:hAnsi="Arial" w:cs="Arial"/>
          <w:sz w:val="20"/>
        </w:rPr>
        <w:t xml:space="preserve"> testing similar equipment using similar testing procedures obtain comparable results.</w:t>
      </w:r>
      <w:r w:rsidR="0001038D">
        <w:rPr>
          <w:rFonts w:ascii="Arial" w:hAnsi="Arial" w:cs="Arial"/>
          <w:sz w:val="20"/>
        </w:rPr>
        <w:t xml:space="preserve">  </w:t>
      </w:r>
    </w:p>
    <w:p w:rsidR="000F7764" w:rsidRPr="0034772B" w14:paraId="26012A3B" w14:textId="77777777">
      <w:pPr>
        <w:widowControl w:val="0"/>
        <w:tabs>
          <w:tab w:val="left" w:pos="585"/>
          <w:tab w:val="left" w:pos="1440"/>
        </w:tabs>
        <w:ind w:left="585" w:hanging="585"/>
        <w:rPr>
          <w:rFonts w:ascii="Arial" w:hAnsi="Arial" w:cs="Arial"/>
          <w:snapToGrid w:val="0"/>
        </w:rPr>
      </w:pPr>
    </w:p>
    <w:p w:rsidR="000F7764" w:rsidP="00F659F5" w14:paraId="15BDE411" w14:textId="77777777">
      <w:pPr>
        <w:pStyle w:val="TxBr2p4"/>
        <w:widowControl w:val="0"/>
        <w:spacing w:line="238" w:lineRule="exact"/>
        <w:ind w:left="612"/>
        <w:rPr>
          <w:rFonts w:ascii="Arial" w:hAnsi="Arial" w:cs="Arial"/>
          <w:sz w:val="20"/>
        </w:rPr>
      </w:pPr>
      <w:r w:rsidRPr="0034772B">
        <w:rPr>
          <w:rFonts w:ascii="Arial" w:hAnsi="Arial" w:cs="Arial"/>
          <w:sz w:val="20"/>
        </w:rPr>
        <w:t xml:space="preserve">2.  </w:t>
      </w:r>
      <w:r w:rsidRPr="0034772B" w:rsidR="0034772B">
        <w:rPr>
          <w:rFonts w:ascii="Arial" w:hAnsi="Arial" w:cs="Arial"/>
          <w:sz w:val="20"/>
          <w:u w:val="single"/>
        </w:rPr>
        <w:t>Purpose of the information collection</w:t>
      </w:r>
      <w:r w:rsidRPr="0034772B">
        <w:rPr>
          <w:rFonts w:ascii="Arial" w:hAnsi="Arial" w:cs="Arial"/>
          <w:sz w:val="20"/>
        </w:rPr>
        <w:t>.</w:t>
      </w:r>
      <w:r w:rsidR="0034772B">
        <w:rPr>
          <w:rFonts w:ascii="Arial" w:hAnsi="Arial" w:cs="Arial"/>
          <w:sz w:val="20"/>
        </w:rPr>
        <w:t xml:space="preserve">  </w:t>
      </w:r>
    </w:p>
    <w:p w:rsidR="0034772B" w:rsidRPr="0034772B" w:rsidP="00F659F5" w14:paraId="30E3105B" w14:textId="77777777">
      <w:pPr>
        <w:pStyle w:val="TxBr2p4"/>
        <w:widowControl w:val="0"/>
        <w:spacing w:line="238" w:lineRule="exact"/>
        <w:ind w:left="612"/>
        <w:rPr>
          <w:rFonts w:ascii="Arial" w:hAnsi="Arial" w:cs="Arial"/>
          <w:sz w:val="20"/>
        </w:rPr>
      </w:pPr>
    </w:p>
    <w:p w:rsidR="000F7764" w:rsidRPr="0034772B" w:rsidP="00F659F5" w14:paraId="11F74509" w14:textId="77777777">
      <w:pPr>
        <w:pStyle w:val="TxBr2p6"/>
        <w:widowControl w:val="0"/>
        <w:spacing w:line="238" w:lineRule="exact"/>
        <w:rPr>
          <w:rFonts w:ascii="Arial" w:hAnsi="Arial" w:cs="Arial"/>
          <w:sz w:val="20"/>
        </w:rPr>
      </w:pPr>
      <w:r w:rsidRPr="0034772B">
        <w:rPr>
          <w:rFonts w:ascii="Arial" w:hAnsi="Arial" w:cs="Arial"/>
          <w:b/>
          <w:bCs/>
          <w:sz w:val="20"/>
        </w:rPr>
        <w:t>a.  Approval</w:t>
      </w:r>
      <w:r w:rsidR="005C50D6">
        <w:rPr>
          <w:rFonts w:ascii="Arial" w:hAnsi="Arial" w:cs="Arial"/>
          <w:b/>
          <w:bCs/>
          <w:sz w:val="20"/>
        </w:rPr>
        <w:t>s</w:t>
      </w:r>
      <w:r w:rsidRPr="0034772B">
        <w:rPr>
          <w:rFonts w:ascii="Arial" w:hAnsi="Arial" w:cs="Arial"/>
          <w:b/>
          <w:bCs/>
          <w:sz w:val="20"/>
        </w:rPr>
        <w:t xml:space="preserve">, b. </w:t>
      </w:r>
      <w:r w:rsidRPr="0034772B" w:rsidR="0056264B">
        <w:rPr>
          <w:rFonts w:ascii="Arial" w:hAnsi="Arial" w:cs="Arial"/>
          <w:b/>
          <w:bCs/>
          <w:sz w:val="20"/>
        </w:rPr>
        <w:t xml:space="preserve"> </w:t>
      </w:r>
      <w:r w:rsidRPr="0034772B">
        <w:rPr>
          <w:rFonts w:ascii="Arial" w:hAnsi="Arial" w:cs="Arial"/>
          <w:b/>
          <w:bCs/>
          <w:sz w:val="20"/>
        </w:rPr>
        <w:t xml:space="preserve">Instructional </w:t>
      </w:r>
      <w:r w:rsidR="005C50D6">
        <w:rPr>
          <w:rFonts w:ascii="Arial" w:hAnsi="Arial" w:cs="Arial"/>
          <w:b/>
          <w:bCs/>
          <w:sz w:val="20"/>
        </w:rPr>
        <w:t>M</w:t>
      </w:r>
      <w:r w:rsidRPr="0034772B" w:rsidR="005C50D6">
        <w:rPr>
          <w:rFonts w:ascii="Arial" w:hAnsi="Arial" w:cs="Arial"/>
          <w:b/>
          <w:bCs/>
          <w:sz w:val="20"/>
        </w:rPr>
        <w:t>aterials</w:t>
      </w:r>
      <w:r w:rsidRPr="0034772B">
        <w:rPr>
          <w:rFonts w:ascii="Arial" w:hAnsi="Arial" w:cs="Arial"/>
          <w:b/>
          <w:bCs/>
          <w:sz w:val="20"/>
        </w:rPr>
        <w:t xml:space="preserve">, and c.  Markings: </w:t>
      </w:r>
      <w:r w:rsidRPr="0034772B">
        <w:rPr>
          <w:rFonts w:ascii="Arial" w:hAnsi="Arial" w:cs="Arial"/>
          <w:sz w:val="20"/>
        </w:rPr>
        <w:t xml:space="preserve"> Technical plans, drawings, specifications</w:t>
      </w:r>
      <w:r w:rsidR="002B67BD">
        <w:rPr>
          <w:rFonts w:ascii="Arial" w:hAnsi="Arial" w:cs="Arial"/>
          <w:sz w:val="20"/>
        </w:rPr>
        <w:t>, instructional materials, test reports and service records</w:t>
      </w:r>
      <w:r w:rsidRPr="0034772B">
        <w:rPr>
          <w:rFonts w:ascii="Arial" w:hAnsi="Arial" w:cs="Arial"/>
          <w:sz w:val="20"/>
        </w:rPr>
        <w:t xml:space="preserve"> are submitted to the Coast Guard to obtain</w:t>
      </w:r>
      <w:r w:rsidR="002B67BD">
        <w:rPr>
          <w:rFonts w:ascii="Arial" w:hAnsi="Arial" w:cs="Arial"/>
          <w:sz w:val="20"/>
        </w:rPr>
        <w:t xml:space="preserve"> and maintain</w:t>
      </w:r>
      <w:r w:rsidRPr="0034772B">
        <w:rPr>
          <w:rFonts w:ascii="Arial" w:hAnsi="Arial" w:cs="Arial"/>
          <w:sz w:val="20"/>
        </w:rPr>
        <w:t xml:space="preserve"> approval for a variety of lifesaving and safety equipment.  The submitted technical data is then reviewed to determine compliance with the technical requirements contained in specific regulations. </w:t>
      </w:r>
      <w:r w:rsidRPr="0034772B" w:rsidR="00534725">
        <w:rPr>
          <w:rFonts w:ascii="Arial" w:hAnsi="Arial" w:cs="Arial"/>
          <w:sz w:val="20"/>
        </w:rPr>
        <w:t xml:space="preserve"> </w:t>
      </w:r>
      <w:r w:rsidRPr="0034772B">
        <w:rPr>
          <w:rFonts w:ascii="Arial" w:hAnsi="Arial" w:cs="Arial"/>
          <w:sz w:val="20"/>
        </w:rPr>
        <w:t xml:space="preserve">The plans and drawings are copies of production drawings utilized by the manufacturer in making the equipment.  The required instructional materials and markings are also submitted to the Coast Guard with the overall application for approval. </w:t>
      </w:r>
      <w:r w:rsidR="0001038D">
        <w:rPr>
          <w:rFonts w:ascii="Arial" w:hAnsi="Arial" w:cs="Arial"/>
          <w:sz w:val="20"/>
        </w:rPr>
        <w:t xml:space="preserve"> </w:t>
      </w:r>
    </w:p>
    <w:p w:rsidR="000F7764" w:rsidRPr="0034772B" w:rsidP="00F659F5" w14:paraId="562012CE" w14:textId="77777777">
      <w:pPr>
        <w:pStyle w:val="TxBr2p6"/>
        <w:widowControl w:val="0"/>
        <w:spacing w:line="238" w:lineRule="exact"/>
        <w:rPr>
          <w:rFonts w:ascii="Arial" w:hAnsi="Arial" w:cs="Arial"/>
          <w:sz w:val="20"/>
        </w:rPr>
      </w:pPr>
    </w:p>
    <w:p w:rsidR="000F7764" w:rsidRPr="0034772B" w:rsidP="00F659F5" w14:paraId="277E4CF1" w14:textId="77777777">
      <w:pPr>
        <w:pStyle w:val="TxBr2p8"/>
        <w:widowControl w:val="0"/>
        <w:spacing w:line="238" w:lineRule="exact"/>
        <w:rPr>
          <w:rFonts w:ascii="Arial" w:hAnsi="Arial" w:cs="Arial"/>
          <w:sz w:val="20"/>
        </w:rPr>
      </w:pPr>
      <w:r w:rsidRPr="0034772B">
        <w:rPr>
          <w:rFonts w:ascii="Arial" w:hAnsi="Arial" w:cs="Arial"/>
          <w:sz w:val="20"/>
        </w:rPr>
        <w:t>When Coast Guard approval is issued, a C</w:t>
      </w:r>
      <w:r w:rsidR="00E041DC">
        <w:rPr>
          <w:rFonts w:ascii="Arial" w:hAnsi="Arial" w:cs="Arial"/>
          <w:sz w:val="20"/>
        </w:rPr>
        <w:t>OA</w:t>
      </w:r>
      <w:r w:rsidRPr="0034772B">
        <w:rPr>
          <w:rFonts w:ascii="Arial" w:hAnsi="Arial" w:cs="Arial"/>
          <w:sz w:val="20"/>
        </w:rPr>
        <w:t xml:space="preserve"> is sent to the manufacturer of the equipment.  The certificates, plans, specifications, and laboratory test reports used to issue approval are retained by the manufacturer of the approved equipment to identify the specific equipment approved and to permit the production of equipment identical to the equipment samples originally tested.  The certificates also specify an expiration date and provide the terms of the approval.  Subchapter Q thus requires that these documents be filed and retained by the manufacturer. </w:t>
      </w:r>
      <w:r w:rsidR="0001038D">
        <w:rPr>
          <w:rFonts w:ascii="Arial" w:hAnsi="Arial" w:cs="Arial"/>
          <w:sz w:val="20"/>
        </w:rPr>
        <w:t xml:space="preserve"> </w:t>
      </w:r>
    </w:p>
    <w:p w:rsidR="000F7764" w:rsidRPr="0034772B" w:rsidP="00F659F5" w14:paraId="335A86CE" w14:textId="77777777">
      <w:pPr>
        <w:widowControl w:val="0"/>
        <w:tabs>
          <w:tab w:val="left" w:pos="204"/>
        </w:tabs>
        <w:spacing w:line="238" w:lineRule="exact"/>
        <w:rPr>
          <w:rFonts w:ascii="Arial" w:hAnsi="Arial" w:cs="Arial"/>
        </w:rPr>
      </w:pPr>
    </w:p>
    <w:p w:rsidR="000F7764" w:rsidRPr="0034772B" w:rsidP="00F659F5" w14:paraId="32F24ABA" w14:textId="77777777">
      <w:pPr>
        <w:pStyle w:val="TxBr2p8"/>
        <w:widowControl w:val="0"/>
        <w:spacing w:line="238" w:lineRule="exact"/>
        <w:rPr>
          <w:rFonts w:ascii="Arial" w:hAnsi="Arial" w:cs="Arial"/>
          <w:sz w:val="20"/>
        </w:rPr>
      </w:pPr>
      <w:r w:rsidRPr="0034772B">
        <w:rPr>
          <w:rFonts w:ascii="Arial" w:hAnsi="Arial" w:cs="Arial"/>
          <w:b/>
          <w:bCs/>
          <w:sz w:val="20"/>
        </w:rPr>
        <w:t xml:space="preserve">d.  </w:t>
      </w:r>
      <w:r w:rsidR="005C50D6">
        <w:rPr>
          <w:rFonts w:ascii="Arial" w:hAnsi="Arial" w:cs="Arial"/>
          <w:b/>
          <w:bCs/>
          <w:sz w:val="20"/>
        </w:rPr>
        <w:t>P</w:t>
      </w:r>
      <w:r w:rsidRPr="0034772B" w:rsidR="005C50D6">
        <w:rPr>
          <w:rFonts w:ascii="Arial" w:hAnsi="Arial" w:cs="Arial"/>
          <w:b/>
          <w:bCs/>
          <w:sz w:val="20"/>
        </w:rPr>
        <w:t xml:space="preserve">roduction </w:t>
      </w:r>
      <w:r w:rsidR="005C50D6">
        <w:rPr>
          <w:rFonts w:ascii="Arial" w:hAnsi="Arial" w:cs="Arial"/>
          <w:b/>
          <w:bCs/>
          <w:sz w:val="20"/>
        </w:rPr>
        <w:t>T</w:t>
      </w:r>
      <w:r w:rsidRPr="0034772B" w:rsidR="005C50D6">
        <w:rPr>
          <w:rFonts w:ascii="Arial" w:hAnsi="Arial" w:cs="Arial"/>
          <w:b/>
          <w:bCs/>
          <w:sz w:val="20"/>
        </w:rPr>
        <w:t xml:space="preserve">ests </w:t>
      </w:r>
      <w:r w:rsidR="00BD1E93">
        <w:rPr>
          <w:rFonts w:ascii="Arial" w:hAnsi="Arial" w:cs="Arial"/>
          <w:b/>
          <w:bCs/>
          <w:sz w:val="20"/>
        </w:rPr>
        <w:t>and</w:t>
      </w:r>
      <w:r w:rsidRPr="0034772B" w:rsidR="00BD1E93">
        <w:rPr>
          <w:rFonts w:ascii="Arial" w:hAnsi="Arial" w:cs="Arial"/>
          <w:b/>
          <w:bCs/>
          <w:sz w:val="20"/>
        </w:rPr>
        <w:t xml:space="preserve"> </w:t>
      </w:r>
      <w:r w:rsidR="005C50D6">
        <w:rPr>
          <w:rFonts w:ascii="Arial" w:hAnsi="Arial" w:cs="Arial"/>
          <w:b/>
          <w:bCs/>
          <w:sz w:val="20"/>
        </w:rPr>
        <w:t>L</w:t>
      </w:r>
      <w:r w:rsidRPr="0034772B" w:rsidR="005C50D6">
        <w:rPr>
          <w:rFonts w:ascii="Arial" w:hAnsi="Arial" w:cs="Arial"/>
          <w:b/>
          <w:bCs/>
          <w:sz w:val="20"/>
        </w:rPr>
        <w:t xml:space="preserve">aboratory </w:t>
      </w:r>
      <w:r w:rsidR="005C50D6">
        <w:rPr>
          <w:rFonts w:ascii="Arial" w:hAnsi="Arial" w:cs="Arial"/>
          <w:b/>
          <w:bCs/>
          <w:sz w:val="20"/>
        </w:rPr>
        <w:t>I</w:t>
      </w:r>
      <w:r w:rsidRPr="0034772B">
        <w:rPr>
          <w:rFonts w:ascii="Arial" w:hAnsi="Arial" w:cs="Arial"/>
          <w:b/>
          <w:bCs/>
          <w:sz w:val="20"/>
        </w:rPr>
        <w:t>nspection</w:t>
      </w:r>
      <w:r w:rsidRPr="0034772B" w:rsidR="005C50D6">
        <w:rPr>
          <w:rFonts w:ascii="Arial" w:hAnsi="Arial" w:cs="Arial"/>
          <w:b/>
          <w:bCs/>
          <w:sz w:val="20"/>
        </w:rPr>
        <w:t>s</w:t>
      </w:r>
      <w:r w:rsidRPr="0034772B">
        <w:rPr>
          <w:rFonts w:ascii="Arial" w:hAnsi="Arial" w:cs="Arial"/>
          <w:b/>
          <w:bCs/>
          <w:sz w:val="20"/>
        </w:rPr>
        <w:t>:</w:t>
      </w:r>
      <w:r w:rsidRPr="0034772B">
        <w:rPr>
          <w:rFonts w:ascii="Arial" w:hAnsi="Arial" w:cs="Arial"/>
          <w:sz w:val="20"/>
        </w:rPr>
        <w:t xml:space="preserve">  Independent testing laboratories that test the materials and equipment for compliance with the applicable Coast Guard regulations issue reports.  The manufacturer is required to retain laboratory or production test reports used by the manufacturer to obtain approval from the Coast Guard.  </w:t>
      </w:r>
    </w:p>
    <w:p w:rsidR="000F7764" w:rsidRPr="0034772B" w:rsidP="00F659F5" w14:paraId="14299CC3" w14:textId="77777777">
      <w:pPr>
        <w:widowControl w:val="0"/>
        <w:tabs>
          <w:tab w:val="left" w:pos="204"/>
        </w:tabs>
        <w:spacing w:line="238" w:lineRule="exact"/>
        <w:rPr>
          <w:rFonts w:ascii="Arial" w:hAnsi="Arial" w:cs="Arial"/>
        </w:rPr>
      </w:pPr>
    </w:p>
    <w:p w:rsidR="000F7764" w:rsidRPr="0034772B" w:rsidP="00F659F5" w14:paraId="1B6F9A7E" w14:textId="77777777">
      <w:pPr>
        <w:widowControl w:val="0"/>
        <w:tabs>
          <w:tab w:val="left" w:pos="204"/>
        </w:tabs>
        <w:spacing w:line="238" w:lineRule="exact"/>
        <w:rPr>
          <w:rFonts w:ascii="Arial" w:hAnsi="Arial" w:cs="Arial"/>
        </w:rPr>
      </w:pPr>
      <w:r w:rsidRPr="0034772B">
        <w:rPr>
          <w:rFonts w:ascii="Arial" w:hAnsi="Arial" w:cs="Arial"/>
        </w:rPr>
        <w:t xml:space="preserve">Production test reports for </w:t>
      </w:r>
      <w:r w:rsidR="002B67BD">
        <w:rPr>
          <w:rFonts w:ascii="Arial" w:hAnsi="Arial" w:cs="Arial"/>
        </w:rPr>
        <w:t>approved</w:t>
      </w:r>
      <w:r w:rsidRPr="0034772B" w:rsidR="002B67BD">
        <w:rPr>
          <w:rFonts w:ascii="Arial" w:hAnsi="Arial" w:cs="Arial"/>
        </w:rPr>
        <w:t xml:space="preserve"> </w:t>
      </w:r>
      <w:r w:rsidRPr="0034772B">
        <w:rPr>
          <w:rFonts w:ascii="Arial" w:hAnsi="Arial" w:cs="Arial"/>
        </w:rPr>
        <w:t xml:space="preserve">equipment are reviewed either by the independent laboratory or Coast Guard inspectors to determine that production stock will be identical to those originally tested and approved.  The purpose of these reports is to enable a comparison between the construction and properties of production </w:t>
      </w:r>
      <w:r w:rsidR="002B67BD">
        <w:rPr>
          <w:rFonts w:ascii="Arial" w:hAnsi="Arial" w:cs="Arial"/>
        </w:rPr>
        <w:t>units</w:t>
      </w:r>
      <w:r w:rsidRPr="0034772B">
        <w:rPr>
          <w:rFonts w:ascii="Arial" w:hAnsi="Arial" w:cs="Arial"/>
        </w:rPr>
        <w:t xml:space="preserve"> to the </w:t>
      </w:r>
      <w:r w:rsidR="002B67BD">
        <w:rPr>
          <w:rFonts w:ascii="Arial" w:hAnsi="Arial" w:cs="Arial"/>
        </w:rPr>
        <w:t>prototypes</w:t>
      </w:r>
      <w:r w:rsidRPr="0034772B">
        <w:rPr>
          <w:rFonts w:ascii="Arial" w:hAnsi="Arial" w:cs="Arial"/>
        </w:rPr>
        <w:t xml:space="preserve"> originally evaluated prior to issuance of Coast Guard approval.</w:t>
      </w:r>
      <w:r w:rsidR="0001038D">
        <w:rPr>
          <w:rFonts w:ascii="Arial" w:hAnsi="Arial" w:cs="Arial"/>
        </w:rPr>
        <w:t xml:space="preserve">  </w:t>
      </w:r>
    </w:p>
    <w:p w:rsidR="000F7764" w:rsidRPr="0034772B" w:rsidP="00F659F5" w14:paraId="23868959" w14:textId="77777777">
      <w:pPr>
        <w:widowControl w:val="0"/>
        <w:tabs>
          <w:tab w:val="left" w:pos="204"/>
        </w:tabs>
        <w:spacing w:line="238" w:lineRule="exact"/>
        <w:rPr>
          <w:rFonts w:ascii="Arial" w:hAnsi="Arial" w:cs="Arial"/>
        </w:rPr>
      </w:pPr>
    </w:p>
    <w:p w:rsidR="000F7764" w:rsidRPr="0034772B" w:rsidP="00F659F5" w14:paraId="7B4FF04C" w14:textId="77777777">
      <w:pPr>
        <w:pStyle w:val="TxBr2p8"/>
        <w:widowControl w:val="0"/>
        <w:spacing w:line="238" w:lineRule="exact"/>
        <w:rPr>
          <w:rFonts w:ascii="Arial" w:hAnsi="Arial" w:cs="Arial"/>
          <w:sz w:val="20"/>
        </w:rPr>
      </w:pPr>
      <w:r w:rsidRPr="0034772B">
        <w:rPr>
          <w:rFonts w:ascii="Arial" w:hAnsi="Arial" w:cs="Arial"/>
          <w:b/>
          <w:bCs/>
          <w:sz w:val="20"/>
        </w:rPr>
        <w:t xml:space="preserve">e.  Independent and Recognized </w:t>
      </w:r>
      <w:r w:rsidRPr="0034772B" w:rsidR="005C50D6">
        <w:rPr>
          <w:rFonts w:ascii="Arial" w:hAnsi="Arial" w:cs="Arial"/>
          <w:b/>
          <w:bCs/>
          <w:sz w:val="20"/>
        </w:rPr>
        <w:t>Laboratories</w:t>
      </w:r>
      <w:r w:rsidRPr="0034772B">
        <w:rPr>
          <w:rFonts w:ascii="Arial" w:hAnsi="Arial" w:cs="Arial"/>
          <w:b/>
          <w:bCs/>
          <w:sz w:val="20"/>
        </w:rPr>
        <w:t>:</w:t>
      </w:r>
      <w:r w:rsidRPr="0034772B">
        <w:rPr>
          <w:rFonts w:ascii="Arial" w:hAnsi="Arial" w:cs="Arial"/>
          <w:sz w:val="20"/>
        </w:rPr>
        <w:t xml:space="preserve">  Upon being accepted by the Coast Guard, the Independent Laboratories meet the criteria for the reports they themselves issue to be accepted.  The information that each laboratory must submit to gain such Coast Guard acceptance or recognition:</w:t>
      </w:r>
      <w:r w:rsidR="0001038D">
        <w:rPr>
          <w:rFonts w:ascii="Arial" w:hAnsi="Arial" w:cs="Arial"/>
          <w:sz w:val="20"/>
        </w:rPr>
        <w:t xml:space="preserve">  </w:t>
      </w:r>
    </w:p>
    <w:p w:rsidR="000F7764" w:rsidRPr="0034772B" w:rsidP="00F659F5" w14:paraId="44C29310" w14:textId="77777777">
      <w:pPr>
        <w:pStyle w:val="TxBr2p8"/>
        <w:widowControl w:val="0"/>
        <w:numPr>
          <w:ilvl w:val="0"/>
          <w:numId w:val="41"/>
        </w:numPr>
        <w:spacing w:line="238" w:lineRule="exact"/>
        <w:rPr>
          <w:rFonts w:ascii="Arial" w:hAnsi="Arial" w:cs="Arial"/>
          <w:sz w:val="20"/>
        </w:rPr>
      </w:pPr>
      <w:r w:rsidRPr="0034772B">
        <w:rPr>
          <w:rFonts w:ascii="Arial" w:hAnsi="Arial" w:cs="Arial"/>
          <w:sz w:val="20"/>
        </w:rPr>
        <w:t>Identifies the laboratory and principal person(s) to contact;</w:t>
      </w:r>
      <w:r w:rsidR="0001038D">
        <w:rPr>
          <w:rFonts w:ascii="Arial" w:hAnsi="Arial" w:cs="Arial"/>
          <w:sz w:val="20"/>
        </w:rPr>
        <w:t xml:space="preserve">  </w:t>
      </w:r>
    </w:p>
    <w:p w:rsidR="000F7764" w:rsidRPr="0034772B" w:rsidP="00F659F5" w14:paraId="7790A599" w14:textId="77777777">
      <w:pPr>
        <w:pStyle w:val="TxBr2p8"/>
        <w:widowControl w:val="0"/>
        <w:numPr>
          <w:ilvl w:val="0"/>
          <w:numId w:val="41"/>
        </w:numPr>
        <w:spacing w:line="238" w:lineRule="exact"/>
        <w:rPr>
          <w:rFonts w:ascii="Arial" w:hAnsi="Arial" w:cs="Arial"/>
          <w:sz w:val="20"/>
        </w:rPr>
      </w:pPr>
      <w:r w:rsidRPr="0034772B">
        <w:rPr>
          <w:rFonts w:ascii="Arial" w:hAnsi="Arial" w:cs="Arial"/>
          <w:sz w:val="20"/>
        </w:rPr>
        <w:t>Verifies the independence of the laboratory from the organizations whose products the laboratory will test;</w:t>
      </w:r>
      <w:r w:rsidR="0001038D">
        <w:rPr>
          <w:rFonts w:ascii="Arial" w:hAnsi="Arial" w:cs="Arial"/>
          <w:sz w:val="20"/>
        </w:rPr>
        <w:t xml:space="preserve">  </w:t>
      </w:r>
    </w:p>
    <w:p w:rsidR="000F7764" w:rsidRPr="0034772B" w:rsidP="00F659F5" w14:paraId="032DE828" w14:textId="77777777">
      <w:pPr>
        <w:pStyle w:val="TxBr2p8"/>
        <w:widowControl w:val="0"/>
        <w:numPr>
          <w:ilvl w:val="0"/>
          <w:numId w:val="41"/>
        </w:numPr>
        <w:spacing w:line="238" w:lineRule="exact"/>
        <w:rPr>
          <w:rFonts w:ascii="Arial" w:hAnsi="Arial" w:cs="Arial"/>
          <w:sz w:val="20"/>
        </w:rPr>
      </w:pPr>
      <w:r w:rsidRPr="0034772B">
        <w:rPr>
          <w:rFonts w:ascii="Arial" w:hAnsi="Arial" w:cs="Arial"/>
          <w:sz w:val="20"/>
        </w:rPr>
        <w:t>Verifies the technical qualifications of the test personnel; and</w:t>
      </w:r>
      <w:r w:rsidR="0001038D">
        <w:rPr>
          <w:rFonts w:ascii="Arial" w:hAnsi="Arial" w:cs="Arial"/>
          <w:sz w:val="20"/>
        </w:rPr>
        <w:t xml:space="preserve">  </w:t>
      </w:r>
    </w:p>
    <w:p w:rsidR="000F7764" w:rsidRPr="0034772B" w:rsidP="00F659F5" w14:paraId="132FE687" w14:textId="77777777">
      <w:pPr>
        <w:pStyle w:val="TxBr2p8"/>
        <w:widowControl w:val="0"/>
        <w:numPr>
          <w:ilvl w:val="0"/>
          <w:numId w:val="41"/>
        </w:numPr>
        <w:spacing w:line="238" w:lineRule="exact"/>
        <w:rPr>
          <w:rFonts w:ascii="Arial" w:hAnsi="Arial" w:cs="Arial"/>
          <w:sz w:val="20"/>
        </w:rPr>
      </w:pPr>
      <w:r w:rsidRPr="0034772B">
        <w:rPr>
          <w:rFonts w:ascii="Arial" w:hAnsi="Arial" w:cs="Arial"/>
          <w:sz w:val="20"/>
        </w:rPr>
        <w:t>Verifies the adequacy of equipment and facilities to conduct the testing for which application is made.</w:t>
      </w:r>
      <w:r w:rsidR="0001038D">
        <w:rPr>
          <w:rFonts w:ascii="Arial" w:hAnsi="Arial" w:cs="Arial"/>
          <w:sz w:val="20"/>
        </w:rPr>
        <w:t xml:space="preserve">  </w:t>
      </w:r>
    </w:p>
    <w:p w:rsidR="000F7764" w:rsidRPr="0034772B" w:rsidP="00F659F5" w14:paraId="2FAB9207" w14:textId="77777777">
      <w:pPr>
        <w:widowControl w:val="0"/>
        <w:tabs>
          <w:tab w:val="left" w:pos="204"/>
        </w:tabs>
        <w:spacing w:line="238" w:lineRule="exact"/>
        <w:rPr>
          <w:rFonts w:ascii="Arial" w:hAnsi="Arial" w:cs="Arial"/>
        </w:rPr>
      </w:pPr>
    </w:p>
    <w:p w:rsidR="000F7764" w:rsidRPr="0034772B" w:rsidP="00F659F5" w14:paraId="640DDDDF" w14:textId="77777777">
      <w:pPr>
        <w:pStyle w:val="TxBr2p11"/>
        <w:widowControl w:val="0"/>
        <w:spacing w:line="238" w:lineRule="exact"/>
        <w:rPr>
          <w:rFonts w:ascii="Arial" w:hAnsi="Arial" w:cs="Arial"/>
          <w:sz w:val="20"/>
        </w:rPr>
      </w:pPr>
      <w:r w:rsidRPr="0034772B">
        <w:rPr>
          <w:rFonts w:ascii="Arial" w:hAnsi="Arial" w:cs="Arial"/>
          <w:sz w:val="20"/>
        </w:rPr>
        <w:t>An MOU, in the form of a prepared and signed document, is submitted to the Coast Guard by an independent laboratory seeking Coast Guard ‘recognition’ to perform certain approval and production tests specified in 46 CFR Subchapter Q.  A particular laboratory submits it only once, at the time of initial application for recognition.  The MOU is used by the Coast Guard to evaluate the capabilities of the laboratory to perform the functions specified in the relevant regulations, and to document the responsibilities of the laboratory and of the Coast Guard in relation to equipment testing, inspection, and approval.</w:t>
      </w:r>
      <w:r w:rsidR="0001038D">
        <w:rPr>
          <w:rFonts w:ascii="Arial" w:hAnsi="Arial" w:cs="Arial"/>
          <w:sz w:val="20"/>
        </w:rPr>
        <w:t xml:space="preserve">  </w:t>
      </w:r>
    </w:p>
    <w:p w:rsidR="000F7764" w:rsidRPr="0034772B" w:rsidP="00F659F5" w14:paraId="0305B139" w14:textId="77777777">
      <w:pPr>
        <w:pStyle w:val="TxBr2p11"/>
        <w:widowControl w:val="0"/>
        <w:spacing w:line="238" w:lineRule="exact"/>
        <w:rPr>
          <w:rFonts w:ascii="Arial" w:hAnsi="Arial" w:cs="Arial"/>
          <w:b/>
          <w:sz w:val="20"/>
        </w:rPr>
      </w:pPr>
    </w:p>
    <w:p w:rsidR="000F7764" w:rsidP="00F659F5" w14:paraId="0C6C78D4" w14:textId="77777777">
      <w:pPr>
        <w:pStyle w:val="TxBr2p11"/>
        <w:widowControl w:val="0"/>
        <w:spacing w:line="238" w:lineRule="exact"/>
        <w:rPr>
          <w:rFonts w:ascii="Arial" w:hAnsi="Arial" w:cs="Arial"/>
          <w:sz w:val="20"/>
        </w:rPr>
      </w:pPr>
      <w:r w:rsidRPr="0034772B">
        <w:rPr>
          <w:rFonts w:ascii="Arial" w:hAnsi="Arial" w:cs="Arial"/>
          <w:sz w:val="20"/>
        </w:rPr>
        <w:t>3</w:t>
      </w:r>
      <w:r w:rsidRPr="0034772B">
        <w:rPr>
          <w:rFonts w:ascii="Arial" w:hAnsi="Arial" w:cs="Arial"/>
          <w:b/>
          <w:sz w:val="20"/>
        </w:rPr>
        <w:t xml:space="preserve">.  </w:t>
      </w:r>
      <w:r w:rsidRPr="0034772B">
        <w:rPr>
          <w:rFonts w:ascii="Arial" w:hAnsi="Arial" w:cs="Arial"/>
          <w:sz w:val="20"/>
          <w:u w:val="single"/>
        </w:rPr>
        <w:t>Consideration of the use of improved information technology</w:t>
      </w:r>
      <w:r w:rsidRPr="0034772B">
        <w:rPr>
          <w:rFonts w:ascii="Arial" w:hAnsi="Arial" w:cs="Arial"/>
          <w:sz w:val="20"/>
        </w:rPr>
        <w:t>.</w:t>
      </w:r>
      <w:r w:rsidR="0034772B">
        <w:rPr>
          <w:rFonts w:ascii="Arial" w:hAnsi="Arial" w:cs="Arial"/>
          <w:sz w:val="20"/>
        </w:rPr>
        <w:t xml:space="preserve">  </w:t>
      </w:r>
    </w:p>
    <w:p w:rsidR="0034772B" w:rsidRPr="0034772B" w:rsidP="00F659F5" w14:paraId="38641B6F" w14:textId="77777777">
      <w:pPr>
        <w:pStyle w:val="TxBr2p11"/>
        <w:widowControl w:val="0"/>
        <w:spacing w:line="238" w:lineRule="exact"/>
        <w:rPr>
          <w:rFonts w:ascii="Arial" w:hAnsi="Arial" w:cs="Arial"/>
          <w:sz w:val="20"/>
        </w:rPr>
      </w:pPr>
    </w:p>
    <w:p w:rsidR="000F7764" w:rsidRPr="0034772B" w:rsidP="00F659F5" w14:paraId="737D478E" w14:textId="77777777">
      <w:pPr>
        <w:widowControl w:val="0"/>
        <w:tabs>
          <w:tab w:val="left" w:pos="204"/>
        </w:tabs>
        <w:spacing w:line="238" w:lineRule="exact"/>
        <w:rPr>
          <w:rFonts w:ascii="Arial" w:hAnsi="Arial" w:cs="Arial"/>
        </w:rPr>
      </w:pPr>
      <w:r w:rsidRPr="0034772B">
        <w:rPr>
          <w:rFonts w:ascii="Arial" w:hAnsi="Arial" w:cs="Arial"/>
        </w:rPr>
        <w:t xml:space="preserve">The information may be submitted in writing or electronically via e-mail.  We estimate that about 90% of the reporting and recordkeeping requirements can be done electronically.  At this time, we estimate that approximately </w:t>
      </w:r>
      <w:r w:rsidR="002B67BD">
        <w:rPr>
          <w:rFonts w:ascii="Arial" w:hAnsi="Arial" w:cs="Arial"/>
        </w:rPr>
        <w:t>90</w:t>
      </w:r>
      <w:r w:rsidRPr="0034772B">
        <w:rPr>
          <w:rFonts w:ascii="Arial" w:hAnsi="Arial" w:cs="Arial"/>
        </w:rPr>
        <w:t xml:space="preserve">% of the responses are collected electronically.  </w:t>
      </w:r>
    </w:p>
    <w:p w:rsidR="00EA464A" w:rsidRPr="0034772B" w:rsidP="00F659F5" w14:paraId="282F0621" w14:textId="77777777">
      <w:pPr>
        <w:pStyle w:val="TxBr2p4"/>
        <w:widowControl w:val="0"/>
        <w:spacing w:line="238" w:lineRule="exact"/>
        <w:ind w:left="612"/>
        <w:rPr>
          <w:rFonts w:ascii="Arial" w:hAnsi="Arial" w:cs="Arial"/>
          <w:sz w:val="20"/>
        </w:rPr>
      </w:pPr>
    </w:p>
    <w:p w:rsidR="000F7764" w:rsidP="00F659F5" w14:paraId="2F0AD710" w14:textId="77777777">
      <w:pPr>
        <w:pStyle w:val="TxBr2p4"/>
        <w:widowControl w:val="0"/>
        <w:spacing w:line="238" w:lineRule="exact"/>
        <w:ind w:left="612"/>
        <w:rPr>
          <w:rFonts w:ascii="Arial" w:hAnsi="Arial" w:cs="Arial"/>
          <w:sz w:val="20"/>
        </w:rPr>
      </w:pPr>
      <w:r w:rsidRPr="0034772B">
        <w:rPr>
          <w:rFonts w:ascii="Arial" w:hAnsi="Arial" w:cs="Arial"/>
          <w:sz w:val="20"/>
        </w:rPr>
        <w:t>4</w:t>
      </w:r>
      <w:r w:rsidRPr="0034772B">
        <w:rPr>
          <w:rFonts w:ascii="Arial" w:hAnsi="Arial" w:cs="Arial"/>
          <w:b/>
          <w:sz w:val="20"/>
        </w:rPr>
        <w:t xml:space="preserve">.  </w:t>
      </w:r>
      <w:r w:rsidRPr="0034772B">
        <w:rPr>
          <w:rFonts w:ascii="Arial" w:hAnsi="Arial" w:cs="Arial"/>
          <w:sz w:val="20"/>
          <w:u w:val="single"/>
        </w:rPr>
        <w:t>Efforts to identify duplication</w:t>
      </w:r>
      <w:r w:rsidRPr="0034772B">
        <w:rPr>
          <w:rFonts w:ascii="Arial" w:hAnsi="Arial" w:cs="Arial"/>
          <w:sz w:val="20"/>
        </w:rPr>
        <w:t>.</w:t>
      </w:r>
      <w:r w:rsidRPr="0034772B">
        <w:rPr>
          <w:rFonts w:ascii="Arial" w:hAnsi="Arial" w:cs="Arial"/>
          <w:b/>
          <w:sz w:val="20"/>
        </w:rPr>
        <w:t xml:space="preserve"> </w:t>
      </w:r>
      <w:r w:rsidR="0034772B">
        <w:rPr>
          <w:rFonts w:ascii="Arial" w:hAnsi="Arial" w:cs="Arial"/>
          <w:b/>
          <w:sz w:val="20"/>
        </w:rPr>
        <w:t xml:space="preserve"> </w:t>
      </w:r>
    </w:p>
    <w:p w:rsidR="0034772B" w:rsidRPr="0034772B" w:rsidP="00F659F5" w14:paraId="4DE947B2" w14:textId="77777777">
      <w:pPr>
        <w:pStyle w:val="TxBr2p4"/>
        <w:widowControl w:val="0"/>
        <w:spacing w:line="238" w:lineRule="exact"/>
        <w:ind w:left="612"/>
        <w:rPr>
          <w:rFonts w:ascii="Arial" w:hAnsi="Arial" w:cs="Arial"/>
          <w:sz w:val="20"/>
        </w:rPr>
      </w:pPr>
    </w:p>
    <w:p w:rsidR="000F7764" w:rsidRPr="0034772B" w:rsidP="00F659F5" w14:paraId="09704B10" w14:textId="77777777">
      <w:pPr>
        <w:pStyle w:val="TxBr2p6"/>
        <w:widowControl w:val="0"/>
        <w:spacing w:line="238" w:lineRule="exact"/>
        <w:rPr>
          <w:rFonts w:ascii="Arial" w:hAnsi="Arial" w:cs="Arial"/>
          <w:sz w:val="20"/>
        </w:rPr>
      </w:pPr>
      <w:r w:rsidRPr="0034772B">
        <w:rPr>
          <w:rFonts w:ascii="Arial" w:hAnsi="Arial" w:cs="Arial"/>
          <w:sz w:val="20"/>
        </w:rPr>
        <w:t>There is no duplication, since the information is reported or kept only once for each organization and each item.  There are no other Federal Agencies or States with programs dealing with the same equipment and technical requirements.  On the contrary, other Federal Agencies have relied on Coast Guard approval as evidence of suitability for the purpose intended when ordering items such as lifesaving equipment.</w:t>
      </w:r>
      <w:r w:rsidR="0001038D">
        <w:rPr>
          <w:rFonts w:ascii="Arial" w:hAnsi="Arial" w:cs="Arial"/>
          <w:sz w:val="20"/>
        </w:rPr>
        <w:t xml:space="preserve">  </w:t>
      </w:r>
    </w:p>
    <w:p w:rsidR="000F7764" w:rsidRPr="0034772B" w:rsidP="00F659F5" w14:paraId="33FC5EA9" w14:textId="77777777">
      <w:pPr>
        <w:widowControl w:val="0"/>
        <w:tabs>
          <w:tab w:val="left" w:pos="204"/>
        </w:tabs>
        <w:spacing w:line="238" w:lineRule="exact"/>
        <w:rPr>
          <w:rFonts w:ascii="Arial" w:hAnsi="Arial" w:cs="Arial"/>
        </w:rPr>
      </w:pPr>
    </w:p>
    <w:p w:rsidR="000F7764" w:rsidRPr="0034772B" w:rsidP="00F659F5" w14:paraId="73C8358F" w14:textId="77777777">
      <w:pPr>
        <w:pStyle w:val="TxBr2p6"/>
        <w:widowControl w:val="0"/>
        <w:spacing w:line="238" w:lineRule="exact"/>
        <w:rPr>
          <w:rFonts w:ascii="Arial" w:hAnsi="Arial" w:cs="Arial"/>
          <w:sz w:val="20"/>
        </w:rPr>
      </w:pPr>
      <w:r w:rsidRPr="0034772B">
        <w:rPr>
          <w:rFonts w:ascii="Arial" w:hAnsi="Arial" w:cs="Arial"/>
          <w:sz w:val="20"/>
        </w:rPr>
        <w:t>The information is unique to each piece of equipment or material and organization, and no other information can be used in its place.</w:t>
      </w:r>
      <w:r w:rsidR="0001038D">
        <w:rPr>
          <w:rFonts w:ascii="Arial" w:hAnsi="Arial" w:cs="Arial"/>
          <w:sz w:val="20"/>
        </w:rPr>
        <w:t xml:space="preserve">  </w:t>
      </w:r>
    </w:p>
    <w:p w:rsidR="000F7764" w:rsidRPr="0034772B" w:rsidP="00F659F5" w14:paraId="62BBA9AE" w14:textId="77777777">
      <w:pPr>
        <w:widowControl w:val="0"/>
        <w:tabs>
          <w:tab w:val="left" w:pos="204"/>
        </w:tabs>
        <w:spacing w:line="238" w:lineRule="exact"/>
        <w:rPr>
          <w:rFonts w:ascii="Arial" w:hAnsi="Arial" w:cs="Arial"/>
        </w:rPr>
      </w:pPr>
    </w:p>
    <w:p w:rsidR="000F7764" w:rsidP="00F659F5" w14:paraId="5469666E" w14:textId="77777777">
      <w:pPr>
        <w:pStyle w:val="TxBr2p4"/>
        <w:widowControl w:val="0"/>
        <w:spacing w:line="238" w:lineRule="exact"/>
        <w:ind w:left="612"/>
        <w:rPr>
          <w:rFonts w:ascii="Arial" w:hAnsi="Arial" w:cs="Arial"/>
          <w:b/>
          <w:sz w:val="20"/>
        </w:rPr>
      </w:pPr>
      <w:r w:rsidRPr="0034772B">
        <w:rPr>
          <w:rFonts w:ascii="Arial" w:hAnsi="Arial" w:cs="Arial"/>
          <w:sz w:val="20"/>
        </w:rPr>
        <w:t>5</w:t>
      </w:r>
      <w:r w:rsidRPr="0034772B">
        <w:rPr>
          <w:rFonts w:ascii="Arial" w:hAnsi="Arial" w:cs="Arial"/>
          <w:b/>
          <w:sz w:val="20"/>
        </w:rPr>
        <w:t xml:space="preserve">.  </w:t>
      </w:r>
      <w:r w:rsidRPr="0034772B">
        <w:rPr>
          <w:rFonts w:ascii="Arial" w:hAnsi="Arial" w:cs="Arial"/>
          <w:sz w:val="20"/>
          <w:u w:val="single"/>
        </w:rPr>
        <w:t>Methods to minimize the burden to small businesses if involved</w:t>
      </w:r>
      <w:r w:rsidRPr="0034772B">
        <w:rPr>
          <w:rFonts w:ascii="Arial" w:hAnsi="Arial" w:cs="Arial"/>
          <w:b/>
          <w:sz w:val="20"/>
        </w:rPr>
        <w:t>.</w:t>
      </w:r>
      <w:r w:rsidR="00BD1680">
        <w:rPr>
          <w:rFonts w:ascii="Arial" w:hAnsi="Arial" w:cs="Arial"/>
          <w:b/>
          <w:sz w:val="20"/>
        </w:rPr>
        <w:t xml:space="preserve">  </w:t>
      </w:r>
    </w:p>
    <w:p w:rsidR="00BD1680" w:rsidRPr="00BD1680" w:rsidP="00F659F5" w14:paraId="6A8B6B37" w14:textId="77777777">
      <w:pPr>
        <w:pStyle w:val="TxBr2p4"/>
        <w:widowControl w:val="0"/>
        <w:spacing w:line="238" w:lineRule="exact"/>
        <w:ind w:left="612"/>
        <w:rPr>
          <w:rFonts w:ascii="Arial" w:hAnsi="Arial" w:cs="Arial"/>
          <w:sz w:val="20"/>
        </w:rPr>
      </w:pPr>
    </w:p>
    <w:p w:rsidR="000F7764" w:rsidRPr="0034772B" w:rsidP="00F659F5" w14:paraId="019D1458" w14:textId="77777777">
      <w:pPr>
        <w:pStyle w:val="TxBr2p13"/>
        <w:widowControl w:val="0"/>
        <w:spacing w:line="238" w:lineRule="exact"/>
        <w:rPr>
          <w:rFonts w:ascii="Arial" w:hAnsi="Arial" w:cs="Arial"/>
          <w:sz w:val="20"/>
        </w:rPr>
      </w:pPr>
      <w:r w:rsidRPr="0034772B">
        <w:rPr>
          <w:rFonts w:ascii="Arial" w:hAnsi="Arial" w:cs="Arial"/>
          <w:sz w:val="20"/>
        </w:rPr>
        <w:t xml:space="preserve">This information collection does not have an impact on small businesses or other small entities.  </w:t>
      </w:r>
    </w:p>
    <w:p w:rsidR="000F7764" w:rsidRPr="0034772B" w:rsidP="00F659F5" w14:paraId="02223503" w14:textId="77777777">
      <w:pPr>
        <w:pStyle w:val="TxBr2p5"/>
        <w:widowControl w:val="0"/>
        <w:tabs>
          <w:tab w:val="left" w:pos="612"/>
        </w:tabs>
        <w:spacing w:line="240" w:lineRule="auto"/>
        <w:ind w:left="0"/>
        <w:rPr>
          <w:rFonts w:ascii="Arial" w:hAnsi="Arial" w:cs="Arial"/>
          <w:sz w:val="20"/>
        </w:rPr>
      </w:pPr>
    </w:p>
    <w:p w:rsidR="000F7764" w:rsidP="00F659F5" w14:paraId="75585AAD" w14:textId="77777777">
      <w:pPr>
        <w:pStyle w:val="TxBr2p5"/>
        <w:widowControl w:val="0"/>
        <w:tabs>
          <w:tab w:val="left" w:pos="540"/>
        </w:tabs>
        <w:spacing w:line="240" w:lineRule="auto"/>
        <w:ind w:left="540" w:hanging="540"/>
        <w:rPr>
          <w:rFonts w:ascii="Arial" w:hAnsi="Arial" w:cs="Arial"/>
          <w:sz w:val="20"/>
        </w:rPr>
      </w:pPr>
      <w:r w:rsidRPr="0034772B">
        <w:rPr>
          <w:rFonts w:ascii="Arial" w:hAnsi="Arial" w:cs="Arial"/>
          <w:sz w:val="20"/>
        </w:rPr>
        <w:t xml:space="preserve">6.  </w:t>
      </w:r>
      <w:r w:rsidRPr="0034772B">
        <w:rPr>
          <w:rFonts w:ascii="Arial" w:hAnsi="Arial" w:cs="Arial"/>
          <w:sz w:val="20"/>
          <w:u w:val="single"/>
        </w:rPr>
        <w:t>Consequences to the Federal program if collection were conducted less frequently</w:t>
      </w:r>
      <w:r w:rsidRPr="0034772B">
        <w:rPr>
          <w:rFonts w:ascii="Arial" w:hAnsi="Arial" w:cs="Arial"/>
          <w:sz w:val="20"/>
        </w:rPr>
        <w:t>.</w:t>
      </w:r>
      <w:r w:rsidR="00BD1680">
        <w:rPr>
          <w:rFonts w:ascii="Arial" w:hAnsi="Arial" w:cs="Arial"/>
          <w:sz w:val="20"/>
        </w:rPr>
        <w:t xml:space="preserve">  </w:t>
      </w:r>
    </w:p>
    <w:p w:rsidR="00BD1680" w:rsidRPr="00BD1680" w:rsidP="00F659F5" w14:paraId="599B9917" w14:textId="77777777">
      <w:pPr>
        <w:pStyle w:val="TxBr2p5"/>
        <w:widowControl w:val="0"/>
        <w:tabs>
          <w:tab w:val="left" w:pos="540"/>
        </w:tabs>
        <w:spacing w:line="240" w:lineRule="auto"/>
        <w:ind w:left="540" w:hanging="540"/>
        <w:rPr>
          <w:rFonts w:ascii="Arial" w:hAnsi="Arial" w:cs="Arial"/>
          <w:sz w:val="20"/>
        </w:rPr>
      </w:pPr>
    </w:p>
    <w:p w:rsidR="000F7764" w:rsidRPr="0034772B" w:rsidP="00F659F5" w14:paraId="414CEAC9" w14:textId="77777777">
      <w:pPr>
        <w:pStyle w:val="TxBr2p6"/>
        <w:widowControl w:val="0"/>
        <w:spacing w:line="238" w:lineRule="exact"/>
        <w:rPr>
          <w:rFonts w:ascii="Arial" w:hAnsi="Arial" w:cs="Arial"/>
          <w:sz w:val="20"/>
        </w:rPr>
      </w:pPr>
      <w:r w:rsidRPr="0034772B">
        <w:rPr>
          <w:rFonts w:ascii="Arial" w:hAnsi="Arial" w:cs="Arial"/>
          <w:sz w:val="20"/>
        </w:rPr>
        <w:t>This information is collected only once for each item manufacturer, testing, and servicing organization.  The records that are submitted or retained are the minimum needed to identify the equipment and ensure that it has been tested and serviced properly.  There is thus no way to reduce this frequency.</w:t>
      </w:r>
      <w:r w:rsidR="0001038D">
        <w:rPr>
          <w:rFonts w:ascii="Arial" w:hAnsi="Arial" w:cs="Arial"/>
          <w:sz w:val="20"/>
        </w:rPr>
        <w:t xml:space="preserve">  </w:t>
      </w:r>
    </w:p>
    <w:p w:rsidR="000F7764" w:rsidRPr="0034772B" w:rsidP="00F659F5" w14:paraId="3ED7FC48" w14:textId="77777777">
      <w:pPr>
        <w:widowControl w:val="0"/>
        <w:tabs>
          <w:tab w:val="left" w:pos="204"/>
        </w:tabs>
        <w:spacing w:line="238" w:lineRule="exact"/>
        <w:rPr>
          <w:rFonts w:ascii="Arial" w:hAnsi="Arial" w:cs="Arial"/>
        </w:rPr>
      </w:pPr>
    </w:p>
    <w:p w:rsidR="000F7764" w:rsidRPr="0034772B" w:rsidP="00F659F5" w14:paraId="7EF63922" w14:textId="77777777">
      <w:pPr>
        <w:pStyle w:val="TxBr2p13"/>
        <w:widowControl w:val="0"/>
        <w:spacing w:line="238" w:lineRule="exact"/>
        <w:rPr>
          <w:rFonts w:ascii="Arial" w:hAnsi="Arial" w:cs="Arial"/>
          <w:sz w:val="20"/>
        </w:rPr>
      </w:pPr>
      <w:r w:rsidRPr="0034772B">
        <w:rPr>
          <w:rFonts w:ascii="Arial" w:hAnsi="Arial" w:cs="Arial"/>
          <w:sz w:val="20"/>
        </w:rPr>
        <w:t>For laboratory</w:t>
      </w:r>
      <w:r w:rsidR="008661C3">
        <w:rPr>
          <w:rFonts w:ascii="Arial" w:hAnsi="Arial" w:cs="Arial"/>
          <w:sz w:val="20"/>
        </w:rPr>
        <w:t xml:space="preserve"> </w:t>
      </w:r>
      <w:r w:rsidR="002B67BD">
        <w:rPr>
          <w:rFonts w:ascii="Arial" w:hAnsi="Arial" w:cs="Arial"/>
          <w:sz w:val="20"/>
        </w:rPr>
        <w:t>acceptance</w:t>
      </w:r>
      <w:r w:rsidRPr="0034772B">
        <w:rPr>
          <w:rFonts w:ascii="Arial" w:hAnsi="Arial" w:cs="Arial"/>
          <w:sz w:val="20"/>
        </w:rPr>
        <w:t xml:space="preserve">, where the information is also collected only once, if the information is not collected the Coast Guard would be unable to evaluate the qualifications and procedures of laboratories desiring recognition to perform and/or oversee certain tests of approved equipment on behalf of the Coast Guard.  </w:t>
      </w:r>
    </w:p>
    <w:p w:rsidR="000F7764" w:rsidRPr="0034772B" w:rsidP="00F659F5" w14:paraId="46FACB88" w14:textId="77777777">
      <w:pPr>
        <w:widowControl w:val="0"/>
        <w:tabs>
          <w:tab w:val="left" w:pos="204"/>
        </w:tabs>
        <w:spacing w:line="238" w:lineRule="exact"/>
        <w:rPr>
          <w:rFonts w:ascii="Arial" w:hAnsi="Arial" w:cs="Arial"/>
        </w:rPr>
      </w:pPr>
    </w:p>
    <w:p w:rsidR="000F7764" w14:paraId="1E5EF5C1" w14:textId="77777777">
      <w:pPr>
        <w:widowControl w:val="0"/>
        <w:tabs>
          <w:tab w:val="left" w:pos="576"/>
          <w:tab w:val="left" w:pos="1440"/>
        </w:tabs>
        <w:rPr>
          <w:rFonts w:ascii="Arial" w:hAnsi="Arial" w:cs="Arial"/>
        </w:rPr>
      </w:pPr>
      <w:r w:rsidRPr="0034772B">
        <w:rPr>
          <w:rFonts w:ascii="Arial" w:hAnsi="Arial" w:cs="Arial"/>
        </w:rPr>
        <w:t>7.</w:t>
      </w:r>
      <w:r w:rsidRPr="0034772B">
        <w:rPr>
          <w:rFonts w:ascii="Arial" w:hAnsi="Arial" w:cs="Arial"/>
          <w:b/>
        </w:rPr>
        <w:t xml:space="preserve">  </w:t>
      </w:r>
      <w:r w:rsidRPr="00BD1680" w:rsidR="00BD1680">
        <w:rPr>
          <w:rFonts w:ascii="Arial" w:hAnsi="Arial" w:cs="Arial"/>
          <w:u w:val="single"/>
        </w:rPr>
        <w:t>Special collection circumstances</w:t>
      </w:r>
      <w:r w:rsidRPr="0034772B">
        <w:rPr>
          <w:rFonts w:ascii="Arial" w:hAnsi="Arial" w:cs="Arial"/>
        </w:rPr>
        <w:t>.</w:t>
      </w:r>
      <w:r w:rsidR="00BD1680">
        <w:rPr>
          <w:rFonts w:ascii="Arial" w:hAnsi="Arial" w:cs="Arial"/>
        </w:rPr>
        <w:t xml:space="preserve">  </w:t>
      </w:r>
    </w:p>
    <w:p w:rsidR="00BD1680" w:rsidRPr="0034772B" w14:paraId="3C069C52" w14:textId="77777777">
      <w:pPr>
        <w:widowControl w:val="0"/>
        <w:tabs>
          <w:tab w:val="left" w:pos="576"/>
          <w:tab w:val="left" w:pos="1440"/>
        </w:tabs>
        <w:rPr>
          <w:rFonts w:ascii="Arial" w:hAnsi="Arial" w:cs="Arial"/>
        </w:rPr>
      </w:pPr>
    </w:p>
    <w:p w:rsidR="007A3240" w:rsidRPr="0034772B" w:rsidP="00F659F5" w14:paraId="64A7B9E6" w14:textId="77777777">
      <w:pPr>
        <w:widowControl w:val="0"/>
        <w:autoSpaceDE w:val="0"/>
        <w:autoSpaceDN w:val="0"/>
        <w:adjustRightInd w:val="0"/>
        <w:rPr>
          <w:rFonts w:ascii="Arial" w:hAnsi="Arial" w:cs="Arial"/>
        </w:rPr>
      </w:pPr>
      <w:r w:rsidRPr="0034772B">
        <w:rPr>
          <w:rFonts w:ascii="Arial" w:hAnsi="Arial" w:cs="Arial"/>
        </w:rPr>
        <w:t>This information collection is conducted in manner consistent with the guidelines in 5 CFR 1320.5(d)(2).</w:t>
      </w:r>
      <w:r w:rsidR="0001038D">
        <w:rPr>
          <w:rFonts w:ascii="Arial" w:hAnsi="Arial" w:cs="Arial"/>
        </w:rPr>
        <w:t xml:space="preserve">  </w:t>
      </w:r>
    </w:p>
    <w:p w:rsidR="000F7764" w:rsidRPr="0034772B" w:rsidP="00F659F5" w14:paraId="11938AAB" w14:textId="77777777">
      <w:pPr>
        <w:pStyle w:val="TxBr2p14"/>
        <w:widowControl w:val="0"/>
        <w:spacing w:line="243" w:lineRule="exact"/>
        <w:rPr>
          <w:rFonts w:ascii="Arial" w:hAnsi="Arial" w:cs="Arial"/>
          <w:sz w:val="20"/>
        </w:rPr>
      </w:pPr>
    </w:p>
    <w:p w:rsidR="000F7764" w:rsidP="00F659F5" w14:paraId="643B7AFD" w14:textId="77777777">
      <w:pPr>
        <w:pStyle w:val="TxBr2p4"/>
        <w:widowControl w:val="0"/>
        <w:spacing w:line="238" w:lineRule="exact"/>
        <w:ind w:left="612"/>
        <w:rPr>
          <w:rFonts w:ascii="Arial" w:hAnsi="Arial" w:cs="Arial"/>
          <w:sz w:val="20"/>
        </w:rPr>
      </w:pPr>
      <w:r w:rsidRPr="0034772B">
        <w:rPr>
          <w:rFonts w:ascii="Arial" w:hAnsi="Arial" w:cs="Arial"/>
          <w:sz w:val="20"/>
        </w:rPr>
        <w:t xml:space="preserve">8.  </w:t>
      </w:r>
      <w:r w:rsidRPr="0034772B">
        <w:rPr>
          <w:rFonts w:ascii="Arial" w:hAnsi="Arial" w:cs="Arial"/>
          <w:sz w:val="20"/>
          <w:u w:val="single"/>
        </w:rPr>
        <w:t>Consultation</w:t>
      </w:r>
      <w:r w:rsidRPr="0034772B">
        <w:rPr>
          <w:rFonts w:ascii="Arial" w:hAnsi="Arial" w:cs="Arial"/>
          <w:sz w:val="20"/>
        </w:rPr>
        <w:t>.</w:t>
      </w:r>
      <w:r w:rsidR="00BD1680">
        <w:rPr>
          <w:rFonts w:ascii="Arial" w:hAnsi="Arial" w:cs="Arial"/>
          <w:sz w:val="20"/>
        </w:rPr>
        <w:t xml:space="preserve">  </w:t>
      </w:r>
    </w:p>
    <w:p w:rsidR="00BD1680" w:rsidRPr="0038746D" w:rsidP="00F659F5" w14:paraId="58EA36F1" w14:textId="77777777">
      <w:pPr>
        <w:pStyle w:val="TxBr2p4"/>
        <w:widowControl w:val="0"/>
        <w:spacing w:line="238" w:lineRule="exact"/>
        <w:ind w:left="612"/>
        <w:rPr>
          <w:rFonts w:ascii="Arial" w:hAnsi="Arial" w:cs="Arial"/>
          <w:sz w:val="20"/>
        </w:rPr>
      </w:pPr>
    </w:p>
    <w:p w:rsidR="00702803" w:rsidRPr="0038746D" w14:paraId="2C4A9F22" w14:textId="77777777">
      <w:pPr>
        <w:widowControl w:val="0"/>
        <w:tabs>
          <w:tab w:val="left" w:pos="576"/>
          <w:tab w:val="left" w:pos="1440"/>
        </w:tabs>
        <w:rPr>
          <w:rFonts w:ascii="Arial" w:hAnsi="Arial" w:cs="Arial"/>
        </w:rPr>
      </w:pPr>
      <w:r w:rsidRPr="0038746D">
        <w:rPr>
          <w:rFonts w:ascii="Arial" w:hAnsi="Arial" w:cs="Arial"/>
        </w:rPr>
        <w:t xml:space="preserve">The Coast Guard published on </w:t>
      </w:r>
      <w:r w:rsidR="00D14AAC">
        <w:rPr>
          <w:rFonts w:ascii="Arial" w:hAnsi="Arial" w:cs="Arial"/>
        </w:rPr>
        <w:t>October 5, 2020</w:t>
      </w:r>
      <w:r w:rsidRPr="0038746D">
        <w:rPr>
          <w:rFonts w:ascii="Arial" w:hAnsi="Arial" w:cs="Arial"/>
        </w:rPr>
        <w:t xml:space="preserve">, a Notice of Proposed Rulemaking (NPRM) entitled “Survival Craft Equipment – Update to Type Approval Requirements” (SCE) [USCG-2020-0107; RIN 1625-AC51; </w:t>
      </w:r>
      <w:r w:rsidRPr="003F688A" w:rsidR="00D14AAC">
        <w:rPr>
          <w:rFonts w:ascii="Arial" w:hAnsi="Arial" w:cs="Arial"/>
        </w:rPr>
        <w:t>85</w:t>
      </w:r>
      <w:r w:rsidRPr="003F688A">
        <w:rPr>
          <w:rFonts w:ascii="Arial" w:hAnsi="Arial" w:cs="Arial"/>
        </w:rPr>
        <w:t xml:space="preserve"> FR </w:t>
      </w:r>
      <w:r w:rsidRPr="003F688A" w:rsidR="00D14AAC">
        <w:rPr>
          <w:rFonts w:ascii="Arial" w:hAnsi="Arial" w:cs="Arial"/>
        </w:rPr>
        <w:t>62842</w:t>
      </w:r>
      <w:r w:rsidRPr="003F688A">
        <w:rPr>
          <w:rFonts w:ascii="Arial" w:hAnsi="Arial" w:cs="Arial"/>
        </w:rPr>
        <w:t>].</w:t>
      </w:r>
      <w:r w:rsidRPr="0038746D">
        <w:rPr>
          <w:rFonts w:ascii="Arial" w:hAnsi="Arial" w:cs="Arial"/>
        </w:rPr>
        <w:t xml:space="preserve">  The rulemaking proposed to—</w:t>
      </w:r>
    </w:p>
    <w:p w:rsidR="0038746D" w:rsidRPr="00113587" w:rsidP="00F659F5" w14:paraId="45C79E30" w14:textId="77777777">
      <w:pPr>
        <w:pStyle w:val="TxBr2p16"/>
        <w:widowControl w:val="0"/>
        <w:numPr>
          <w:ilvl w:val="0"/>
          <w:numId w:val="40"/>
        </w:numPr>
        <w:tabs>
          <w:tab w:val="clear" w:pos="606"/>
        </w:tabs>
        <w:spacing w:line="240" w:lineRule="auto"/>
        <w:rPr>
          <w:rFonts w:ascii="Arial" w:hAnsi="Arial" w:cs="Arial"/>
          <w:sz w:val="20"/>
        </w:rPr>
      </w:pPr>
      <w:r w:rsidRPr="00113587">
        <w:rPr>
          <w:rFonts w:ascii="Arial" w:hAnsi="Arial" w:cs="Arial"/>
          <w:sz w:val="20"/>
        </w:rPr>
        <w:t>update the type approval requirements for certain types of equipment that survival craft are required to carry on U.S.-flagged vessels.  The proposed rule is deregulatory and would remove Coast Guard type approval requirements for nine of these types of survival craft equipment and replace them with the requirement that the manufacturer self-certify that the equipment complies with a consensus standard.</w:t>
      </w:r>
      <w:r>
        <w:rPr>
          <w:rFonts w:ascii="Arial" w:hAnsi="Arial" w:cs="Arial"/>
          <w:sz w:val="20"/>
        </w:rPr>
        <w:t xml:space="preserve">  </w:t>
      </w:r>
    </w:p>
    <w:p w:rsidR="0038746D" w:rsidP="00F659F5" w14:paraId="160C722E" w14:textId="77777777">
      <w:pPr>
        <w:pStyle w:val="TxBr2p16"/>
        <w:widowControl w:val="0"/>
        <w:spacing w:line="240" w:lineRule="auto"/>
        <w:ind w:left="606"/>
        <w:rPr>
          <w:rFonts w:ascii="Arial" w:hAnsi="Arial" w:cs="Arial"/>
          <w:sz w:val="20"/>
        </w:rPr>
      </w:pPr>
    </w:p>
    <w:p w:rsidR="00DF4ABB" w:rsidP="00F659F5" w14:paraId="768500E9" w14:textId="77777777">
      <w:pPr>
        <w:pStyle w:val="TxBr2p16"/>
        <w:widowControl w:val="0"/>
        <w:tabs>
          <w:tab w:val="clear" w:pos="606"/>
        </w:tabs>
        <w:spacing w:line="240" w:lineRule="auto"/>
        <w:ind w:left="0" w:firstLine="0"/>
        <w:rPr>
          <w:rFonts w:ascii="Arial" w:hAnsi="Arial" w:cs="Arial"/>
          <w:sz w:val="20"/>
        </w:rPr>
      </w:pPr>
      <w:r w:rsidRPr="00A96301">
        <w:rPr>
          <w:rFonts w:ascii="Arial" w:hAnsi="Arial" w:cs="Arial"/>
          <w:sz w:val="20"/>
        </w:rPr>
        <w:t xml:space="preserve">The NPRM 60-day comment period closed on </w:t>
      </w:r>
      <w:r>
        <w:rPr>
          <w:rFonts w:ascii="Arial" w:hAnsi="Arial" w:cs="Arial"/>
          <w:sz w:val="20"/>
        </w:rPr>
        <w:t>December 4, 2020</w:t>
      </w:r>
      <w:r w:rsidRPr="00A96301">
        <w:rPr>
          <w:rFonts w:ascii="Arial" w:hAnsi="Arial" w:cs="Arial"/>
          <w:sz w:val="20"/>
        </w:rPr>
        <w:t xml:space="preserve">.  The Coast Guard received no collection of information-related comments to the NPRM.  On </w:t>
      </w:r>
      <w:r w:rsidR="003A3117">
        <w:rPr>
          <w:rFonts w:ascii="Arial" w:hAnsi="Arial" w:cs="Arial"/>
          <w:sz w:val="20"/>
        </w:rPr>
        <w:t>November 14</w:t>
      </w:r>
      <w:r w:rsidRPr="00A96301">
        <w:rPr>
          <w:rFonts w:ascii="Arial" w:hAnsi="Arial" w:cs="Arial"/>
          <w:sz w:val="20"/>
        </w:rPr>
        <w:t>, 202</w:t>
      </w:r>
      <w:r w:rsidR="007305C4">
        <w:rPr>
          <w:rFonts w:ascii="Arial" w:hAnsi="Arial" w:cs="Arial"/>
          <w:sz w:val="20"/>
        </w:rPr>
        <w:t>2</w:t>
      </w:r>
      <w:r w:rsidRPr="00A96301">
        <w:rPr>
          <w:rFonts w:ascii="Arial" w:hAnsi="Arial" w:cs="Arial"/>
          <w:sz w:val="20"/>
        </w:rPr>
        <w:t xml:space="preserve">, the </w:t>
      </w:r>
      <w:r>
        <w:rPr>
          <w:rFonts w:ascii="Arial" w:hAnsi="Arial" w:cs="Arial"/>
          <w:sz w:val="20"/>
        </w:rPr>
        <w:t>SCE F</w:t>
      </w:r>
      <w:r w:rsidRPr="00A96301">
        <w:rPr>
          <w:rFonts w:ascii="Arial" w:hAnsi="Arial" w:cs="Arial"/>
          <w:sz w:val="20"/>
        </w:rPr>
        <w:t>inal Rule was published [</w:t>
      </w:r>
      <w:r w:rsidRPr="00F659F5" w:rsidR="007135BC">
        <w:rPr>
          <w:rFonts w:ascii="Arial" w:hAnsi="Arial" w:cs="Arial"/>
          <w:sz w:val="20"/>
        </w:rPr>
        <w:t>87</w:t>
      </w:r>
      <w:r w:rsidRPr="00A96301">
        <w:rPr>
          <w:rFonts w:ascii="Arial" w:hAnsi="Arial" w:cs="Arial"/>
          <w:sz w:val="20"/>
        </w:rPr>
        <w:t xml:space="preserve"> FR </w:t>
      </w:r>
      <w:r w:rsidR="003A3117">
        <w:rPr>
          <w:rFonts w:ascii="Arial" w:hAnsi="Arial" w:cs="Arial"/>
          <w:sz w:val="20"/>
        </w:rPr>
        <w:t>68270</w:t>
      </w:r>
      <w:r w:rsidRPr="00A96301">
        <w:rPr>
          <w:rFonts w:ascii="Arial" w:hAnsi="Arial" w:cs="Arial"/>
          <w:sz w:val="20"/>
        </w:rPr>
        <w:t>].</w:t>
      </w:r>
      <w:r>
        <w:rPr>
          <w:rFonts w:ascii="Arial" w:hAnsi="Arial" w:cs="Arial"/>
          <w:sz w:val="20"/>
        </w:rPr>
        <w:t xml:space="preserve">  </w:t>
      </w:r>
    </w:p>
    <w:p w:rsidR="0001038D" w:rsidRPr="00113587" w:rsidP="00F659F5" w14:paraId="6780DF4E" w14:textId="77777777">
      <w:pPr>
        <w:pStyle w:val="TxBr2p16"/>
        <w:widowControl w:val="0"/>
        <w:spacing w:line="240" w:lineRule="auto"/>
        <w:ind w:left="606"/>
        <w:rPr>
          <w:rFonts w:ascii="Arial" w:hAnsi="Arial" w:cs="Arial"/>
          <w:sz w:val="20"/>
        </w:rPr>
      </w:pPr>
    </w:p>
    <w:p w:rsidR="000F7764" w:rsidP="00F659F5" w14:paraId="5603AC7E" w14:textId="77777777">
      <w:pPr>
        <w:pStyle w:val="TxBr2p16"/>
        <w:widowControl w:val="0"/>
        <w:spacing w:line="240" w:lineRule="auto"/>
        <w:ind w:left="606"/>
        <w:rPr>
          <w:rFonts w:ascii="Arial" w:hAnsi="Arial" w:cs="Arial"/>
          <w:sz w:val="20"/>
        </w:rPr>
      </w:pPr>
      <w:r w:rsidRPr="0038746D">
        <w:rPr>
          <w:rFonts w:ascii="Arial" w:hAnsi="Arial" w:cs="Arial"/>
          <w:sz w:val="20"/>
        </w:rPr>
        <w:t xml:space="preserve">9.  </w:t>
      </w:r>
      <w:r w:rsidRPr="0038746D" w:rsidR="00BD1680">
        <w:rPr>
          <w:rFonts w:ascii="Arial" w:hAnsi="Arial" w:cs="Arial"/>
          <w:sz w:val="20"/>
          <w:u w:val="single"/>
        </w:rPr>
        <w:t>Provide any payments</w:t>
      </w:r>
      <w:r w:rsidRPr="00BD1680" w:rsidR="00BD1680">
        <w:rPr>
          <w:rFonts w:ascii="Arial" w:hAnsi="Arial" w:cs="Arial"/>
          <w:sz w:val="20"/>
          <w:u w:val="single"/>
        </w:rPr>
        <w:t xml:space="preserve"> or gifts to respondents</w:t>
      </w:r>
      <w:r w:rsidRPr="0034772B">
        <w:rPr>
          <w:rFonts w:ascii="Arial" w:hAnsi="Arial" w:cs="Arial"/>
          <w:sz w:val="20"/>
        </w:rPr>
        <w:t>.</w:t>
      </w:r>
      <w:r w:rsidR="00BD1680">
        <w:rPr>
          <w:rFonts w:ascii="Arial" w:hAnsi="Arial" w:cs="Arial"/>
          <w:sz w:val="20"/>
        </w:rPr>
        <w:t xml:space="preserve">  </w:t>
      </w:r>
    </w:p>
    <w:p w:rsidR="00BD1680" w:rsidRPr="0034772B" w:rsidP="00F659F5" w14:paraId="65FD52F6" w14:textId="77777777">
      <w:pPr>
        <w:pStyle w:val="TxBr2p16"/>
        <w:widowControl w:val="0"/>
        <w:spacing w:line="240" w:lineRule="auto"/>
        <w:ind w:left="606"/>
        <w:rPr>
          <w:rFonts w:ascii="Arial" w:hAnsi="Arial" w:cs="Arial"/>
          <w:sz w:val="20"/>
        </w:rPr>
      </w:pPr>
    </w:p>
    <w:p w:rsidR="007A3240" w:rsidRPr="0034772B" w:rsidP="00F659F5" w14:paraId="42648481" w14:textId="77777777">
      <w:pPr>
        <w:widowControl w:val="0"/>
        <w:autoSpaceDE w:val="0"/>
        <w:autoSpaceDN w:val="0"/>
        <w:adjustRightInd w:val="0"/>
        <w:rPr>
          <w:rFonts w:ascii="Arial" w:hAnsi="Arial" w:cs="Arial"/>
        </w:rPr>
      </w:pPr>
      <w:r w:rsidRPr="0034772B">
        <w:rPr>
          <w:rFonts w:ascii="Arial" w:hAnsi="Arial" w:cs="Arial"/>
        </w:rPr>
        <w:t>There is no offer of monetary or material value for this information collection.</w:t>
      </w:r>
      <w:r w:rsidR="00CD440A">
        <w:rPr>
          <w:rFonts w:ascii="Arial" w:hAnsi="Arial" w:cs="Arial"/>
        </w:rPr>
        <w:t xml:space="preserve">  </w:t>
      </w:r>
    </w:p>
    <w:p w:rsidR="000F7764" w:rsidRPr="0034772B" w:rsidP="00F659F5" w14:paraId="253C1A3D" w14:textId="77777777">
      <w:pPr>
        <w:pStyle w:val="TxBr2p17"/>
        <w:widowControl w:val="0"/>
        <w:tabs>
          <w:tab w:val="left" w:pos="204"/>
        </w:tabs>
        <w:spacing w:line="238" w:lineRule="exact"/>
        <w:rPr>
          <w:rFonts w:ascii="Arial" w:hAnsi="Arial" w:cs="Arial"/>
          <w:sz w:val="20"/>
        </w:rPr>
      </w:pPr>
    </w:p>
    <w:p w:rsidR="000F7764" w:rsidP="00F659F5" w14:paraId="0DC753AE" w14:textId="77777777">
      <w:pPr>
        <w:pStyle w:val="TxBr2p17"/>
        <w:widowControl w:val="0"/>
        <w:tabs>
          <w:tab w:val="left" w:pos="204"/>
        </w:tabs>
        <w:spacing w:line="238" w:lineRule="exact"/>
        <w:rPr>
          <w:rFonts w:ascii="Arial" w:hAnsi="Arial" w:cs="Arial"/>
          <w:b/>
          <w:sz w:val="20"/>
        </w:rPr>
      </w:pPr>
      <w:r w:rsidRPr="0034772B">
        <w:rPr>
          <w:rFonts w:ascii="Arial" w:hAnsi="Arial" w:cs="Arial"/>
          <w:sz w:val="20"/>
        </w:rPr>
        <w:t xml:space="preserve">10.  </w:t>
      </w:r>
      <w:r w:rsidRPr="0034772B">
        <w:rPr>
          <w:rFonts w:ascii="Arial" w:hAnsi="Arial" w:cs="Arial"/>
          <w:sz w:val="20"/>
          <w:u w:val="single"/>
        </w:rPr>
        <w:t>Describe any assurance of confidentiality provided to respondents</w:t>
      </w:r>
      <w:r w:rsidRPr="0034772B">
        <w:rPr>
          <w:rFonts w:ascii="Arial" w:hAnsi="Arial" w:cs="Arial"/>
          <w:b/>
          <w:sz w:val="20"/>
        </w:rPr>
        <w:t>.</w:t>
      </w:r>
      <w:r w:rsidR="00744B1C">
        <w:rPr>
          <w:rFonts w:ascii="Arial" w:hAnsi="Arial" w:cs="Arial"/>
          <w:b/>
          <w:sz w:val="20"/>
        </w:rPr>
        <w:t xml:space="preserve">  </w:t>
      </w:r>
    </w:p>
    <w:p w:rsidR="008661C3" w:rsidRPr="00744B1C" w:rsidP="00F659F5" w14:paraId="32E1F28F" w14:textId="77777777">
      <w:pPr>
        <w:pStyle w:val="TxBr2p17"/>
        <w:widowControl w:val="0"/>
        <w:tabs>
          <w:tab w:val="left" w:pos="204"/>
        </w:tabs>
        <w:spacing w:line="238" w:lineRule="exact"/>
        <w:rPr>
          <w:rFonts w:ascii="Arial" w:hAnsi="Arial" w:cs="Arial"/>
          <w:sz w:val="20"/>
        </w:rPr>
      </w:pPr>
    </w:p>
    <w:p w:rsidR="009F0974" w:rsidRPr="00EA35FD" w14:paraId="21232235" w14:textId="77777777">
      <w:pPr>
        <w:widowControl w:val="0"/>
        <w:rPr>
          <w:rFonts w:ascii="Arial" w:hAnsi="Arial" w:cs="Arial"/>
        </w:rPr>
      </w:pPr>
      <w:r w:rsidRPr="008661C3">
        <w:rPr>
          <w:rFonts w:ascii="Arial" w:hAnsi="Arial" w:cs="Arial"/>
        </w:rPr>
        <w:t xml:space="preserve">All information collected complies with the Freedom of Information Act (FOIA) and Privacy Act.  If a </w:t>
      </w:r>
      <w:r w:rsidRPr="008661C3">
        <w:rPr>
          <w:rFonts w:ascii="Arial" w:hAnsi="Arial" w:cs="Arial"/>
        </w:rPr>
        <w:t xml:space="preserve">manufacturer considers certain information proprietary (e.g., trade secret), the Coast Guard will follow the exception permitted by FOIA (5 U.S.C. 552(b)(4)) and maintain confidentiality.  </w:t>
      </w:r>
      <w:r w:rsidRPr="00EA35FD">
        <w:rPr>
          <w:rFonts w:ascii="Arial" w:hAnsi="Arial" w:cs="Arial"/>
        </w:rPr>
        <w:t xml:space="preserve">This information collection request is covered by the </w:t>
      </w:r>
      <w:r>
        <w:rPr>
          <w:rFonts w:ascii="Arial" w:hAnsi="Arial" w:cs="Arial"/>
        </w:rPr>
        <w:t>Coast Guard Maritime Information eXchange (CGMIX)</w:t>
      </w:r>
      <w:r w:rsidRPr="00EA35FD">
        <w:rPr>
          <w:rFonts w:ascii="Arial" w:hAnsi="Arial" w:cs="Arial"/>
        </w:rPr>
        <w:t xml:space="preserve"> Privacy Impact Assessment (PIA) and Marine Information for Safety and Law Enforcement (MISLE)</w:t>
      </w:r>
      <w:r>
        <w:rPr>
          <w:rFonts w:ascii="Arial" w:hAnsi="Arial" w:cs="Arial"/>
        </w:rPr>
        <w:t xml:space="preserve"> </w:t>
      </w:r>
      <w:r w:rsidRPr="00EA35FD">
        <w:rPr>
          <w:rFonts w:ascii="Arial" w:hAnsi="Arial" w:cs="Arial"/>
        </w:rPr>
        <w:t xml:space="preserve">System of Records Notice (SORN).  Links to the </w:t>
      </w:r>
      <w:r w:rsidR="00CD440A">
        <w:rPr>
          <w:rFonts w:ascii="Arial" w:hAnsi="Arial" w:cs="Arial"/>
        </w:rPr>
        <w:t xml:space="preserve">CGMIX </w:t>
      </w:r>
      <w:r w:rsidRPr="00EA35FD">
        <w:rPr>
          <w:rFonts w:ascii="Arial" w:hAnsi="Arial" w:cs="Arial"/>
        </w:rPr>
        <w:t xml:space="preserve">PIA and </w:t>
      </w:r>
      <w:r w:rsidRPr="00EA35FD" w:rsidR="00CD440A">
        <w:rPr>
          <w:rFonts w:ascii="Arial" w:hAnsi="Arial" w:cs="Arial"/>
        </w:rPr>
        <w:t xml:space="preserve">MISLE </w:t>
      </w:r>
      <w:r w:rsidRPr="00EA35FD">
        <w:rPr>
          <w:rFonts w:ascii="Arial" w:hAnsi="Arial" w:cs="Arial"/>
        </w:rPr>
        <w:t>SORN are provided below:</w:t>
      </w:r>
    </w:p>
    <w:p w:rsidR="009F0974" w:rsidRPr="007F7B02" w:rsidP="00F659F5" w14:paraId="5BE3FEF4" w14:textId="77777777">
      <w:pPr>
        <w:widowControl w:val="0"/>
        <w:numPr>
          <w:ilvl w:val="0"/>
          <w:numId w:val="39"/>
        </w:numPr>
        <w:tabs>
          <w:tab w:val="clear" w:pos="2160"/>
        </w:tabs>
        <w:ind w:left="1080"/>
        <w:rPr>
          <w:rFonts w:ascii="Arial" w:hAnsi="Arial" w:cs="Arial"/>
        </w:rPr>
      </w:pPr>
      <w:hyperlink r:id="rId9" w:history="1">
        <w:r w:rsidRPr="007F7B02">
          <w:rPr>
            <w:rStyle w:val="Hyperlink"/>
            <w:rFonts w:ascii="Arial" w:hAnsi="Arial" w:cs="Arial"/>
          </w:rPr>
          <w:t>https://www.dhs.gov/publication/dhsuscgpia-022-coast-guard-maritime-information-exchange</w:t>
        </w:r>
      </w:hyperlink>
      <w:r w:rsidRPr="007F7B02">
        <w:rPr>
          <w:rFonts w:ascii="Arial" w:hAnsi="Arial" w:cs="Arial"/>
        </w:rPr>
        <w:t xml:space="preserve">  </w:t>
      </w:r>
    </w:p>
    <w:p w:rsidR="009F0974" w:rsidRPr="007F7B02" w:rsidP="00F659F5" w14:paraId="54B8BD37" w14:textId="77777777">
      <w:pPr>
        <w:widowControl w:val="0"/>
        <w:numPr>
          <w:ilvl w:val="0"/>
          <w:numId w:val="39"/>
        </w:numPr>
        <w:tabs>
          <w:tab w:val="clear" w:pos="2160"/>
        </w:tabs>
        <w:ind w:left="1080"/>
        <w:rPr>
          <w:rFonts w:ascii="Arial" w:hAnsi="Arial" w:cs="Arial"/>
        </w:rPr>
      </w:pPr>
      <w:hyperlink r:id="rId10" w:history="1">
        <w:r w:rsidRPr="007F7B02" w:rsidR="00440F27">
          <w:rPr>
            <w:rStyle w:val="Hyperlink"/>
            <w:rFonts w:ascii="Arial" w:hAnsi="Arial" w:cs="Arial"/>
          </w:rPr>
          <w:t>https://www.gpo.gov/fdsys/pkg/FR-2009-06-25/html/E9-14906.htm</w:t>
        </w:r>
      </w:hyperlink>
      <w:r w:rsidRPr="007F7B02">
        <w:rPr>
          <w:rFonts w:ascii="Arial" w:hAnsi="Arial" w:cs="Arial"/>
        </w:rPr>
        <w:t xml:space="preserve">  </w:t>
      </w:r>
    </w:p>
    <w:p w:rsidR="000F7764" w:rsidRPr="007F7B02" w:rsidP="00F659F5" w14:paraId="4E3FDA5F" w14:textId="77777777">
      <w:pPr>
        <w:widowControl w:val="0"/>
        <w:tabs>
          <w:tab w:val="left" w:pos="612"/>
        </w:tabs>
        <w:rPr>
          <w:rFonts w:ascii="Arial" w:hAnsi="Arial" w:cs="Arial"/>
          <w:b/>
        </w:rPr>
      </w:pPr>
    </w:p>
    <w:p w:rsidR="000F7764" w:rsidP="00F659F5" w14:paraId="02A93DDD" w14:textId="77777777">
      <w:pPr>
        <w:pStyle w:val="TxBr2p18"/>
        <w:widowControl w:val="0"/>
        <w:spacing w:line="240" w:lineRule="auto"/>
        <w:ind w:left="725"/>
        <w:rPr>
          <w:rFonts w:ascii="Arial" w:hAnsi="Arial" w:cs="Arial"/>
          <w:sz w:val="20"/>
        </w:rPr>
      </w:pPr>
      <w:r w:rsidRPr="0034772B">
        <w:rPr>
          <w:rFonts w:ascii="Arial" w:hAnsi="Arial" w:cs="Arial"/>
          <w:sz w:val="20"/>
        </w:rPr>
        <w:t>1</w:t>
      </w:r>
      <w:r w:rsidRPr="0034772B" w:rsidR="006F6B14">
        <w:rPr>
          <w:rFonts w:ascii="Arial" w:hAnsi="Arial" w:cs="Arial"/>
          <w:sz w:val="20"/>
        </w:rPr>
        <w:t>1</w:t>
      </w:r>
      <w:r w:rsidRPr="0034772B">
        <w:rPr>
          <w:rFonts w:ascii="Arial" w:hAnsi="Arial" w:cs="Arial"/>
          <w:sz w:val="20"/>
        </w:rPr>
        <w:t xml:space="preserve">.  </w:t>
      </w:r>
      <w:r w:rsidRPr="0034772B">
        <w:rPr>
          <w:rFonts w:ascii="Arial" w:hAnsi="Arial" w:cs="Arial"/>
          <w:sz w:val="20"/>
          <w:u w:val="single"/>
        </w:rPr>
        <w:t>Additional justification for any questions of a sensitive nature</w:t>
      </w:r>
      <w:r w:rsidRPr="0034772B">
        <w:rPr>
          <w:rFonts w:ascii="Arial" w:hAnsi="Arial" w:cs="Arial"/>
          <w:sz w:val="20"/>
        </w:rPr>
        <w:t>.</w:t>
      </w:r>
      <w:r w:rsidR="00744B1C">
        <w:rPr>
          <w:rFonts w:ascii="Arial" w:hAnsi="Arial" w:cs="Arial"/>
          <w:sz w:val="20"/>
        </w:rPr>
        <w:t xml:space="preserve">  </w:t>
      </w:r>
    </w:p>
    <w:p w:rsidR="008661C3" w:rsidRPr="00744B1C" w:rsidP="00F659F5" w14:paraId="31B70879" w14:textId="77777777">
      <w:pPr>
        <w:pStyle w:val="TxBr2p18"/>
        <w:widowControl w:val="0"/>
        <w:spacing w:line="240" w:lineRule="auto"/>
        <w:ind w:left="725"/>
        <w:rPr>
          <w:rFonts w:ascii="Arial" w:hAnsi="Arial" w:cs="Arial"/>
          <w:sz w:val="20"/>
        </w:rPr>
      </w:pPr>
    </w:p>
    <w:p w:rsidR="007A3240" w:rsidRPr="0034772B" w:rsidP="00F659F5" w14:paraId="55CCE4D9" w14:textId="77777777">
      <w:pPr>
        <w:widowControl w:val="0"/>
        <w:autoSpaceDE w:val="0"/>
        <w:autoSpaceDN w:val="0"/>
        <w:adjustRightInd w:val="0"/>
        <w:rPr>
          <w:rFonts w:ascii="Arial" w:hAnsi="Arial" w:cs="Arial"/>
        </w:rPr>
      </w:pPr>
      <w:r w:rsidRPr="0034772B">
        <w:rPr>
          <w:rFonts w:ascii="Arial" w:hAnsi="Arial" w:cs="Arial"/>
        </w:rPr>
        <w:t>There are no questions of sensitive language.</w:t>
      </w:r>
      <w:r w:rsidR="007F7B02">
        <w:rPr>
          <w:rFonts w:ascii="Arial" w:hAnsi="Arial" w:cs="Arial"/>
        </w:rPr>
        <w:t xml:space="preserve">  </w:t>
      </w:r>
    </w:p>
    <w:p w:rsidR="000F7764" w:rsidRPr="0034772B" w:rsidP="00F659F5" w14:paraId="30742FFA" w14:textId="77777777">
      <w:pPr>
        <w:widowControl w:val="0"/>
        <w:tabs>
          <w:tab w:val="left" w:pos="204"/>
        </w:tabs>
        <w:spacing w:line="238" w:lineRule="exact"/>
        <w:rPr>
          <w:rFonts w:ascii="Arial" w:hAnsi="Arial" w:cs="Arial"/>
        </w:rPr>
      </w:pPr>
    </w:p>
    <w:p w:rsidR="000F7764" w:rsidRPr="0034772B" w:rsidP="00F659F5" w14:paraId="746146CF" w14:textId="77777777">
      <w:pPr>
        <w:pStyle w:val="TxBr2p4"/>
        <w:widowControl w:val="0"/>
        <w:spacing w:line="238" w:lineRule="exact"/>
        <w:ind w:left="612"/>
        <w:rPr>
          <w:rFonts w:ascii="Arial" w:hAnsi="Arial" w:cs="Arial"/>
          <w:sz w:val="20"/>
        </w:rPr>
      </w:pPr>
      <w:r w:rsidRPr="0034772B">
        <w:rPr>
          <w:rFonts w:ascii="Arial" w:hAnsi="Arial" w:cs="Arial"/>
          <w:sz w:val="20"/>
        </w:rPr>
        <w:t>1</w:t>
      </w:r>
      <w:r w:rsidRPr="0034772B" w:rsidR="006F6B14">
        <w:rPr>
          <w:rFonts w:ascii="Arial" w:hAnsi="Arial" w:cs="Arial"/>
          <w:sz w:val="20"/>
        </w:rPr>
        <w:t>2</w:t>
      </w:r>
      <w:r w:rsidRPr="0034772B">
        <w:rPr>
          <w:rFonts w:ascii="Arial" w:hAnsi="Arial" w:cs="Arial"/>
          <w:sz w:val="20"/>
        </w:rPr>
        <w:t xml:space="preserve">.  </w:t>
      </w:r>
      <w:r w:rsidRPr="0034772B">
        <w:rPr>
          <w:rFonts w:ascii="Arial" w:hAnsi="Arial" w:cs="Arial"/>
          <w:sz w:val="20"/>
          <w:u w:val="single"/>
        </w:rPr>
        <w:t xml:space="preserve">Estimate of </w:t>
      </w:r>
      <w:r w:rsidR="00744B1C">
        <w:rPr>
          <w:rFonts w:ascii="Arial" w:hAnsi="Arial" w:cs="Arial"/>
          <w:sz w:val="20"/>
          <w:u w:val="single"/>
        </w:rPr>
        <w:t>annual</w:t>
      </w:r>
      <w:r w:rsidRPr="0034772B">
        <w:rPr>
          <w:rFonts w:ascii="Arial" w:hAnsi="Arial" w:cs="Arial"/>
          <w:sz w:val="20"/>
          <w:u w:val="single"/>
        </w:rPr>
        <w:t xml:space="preserve"> hour and cost burdens </w:t>
      </w:r>
      <w:r w:rsidR="00744B1C">
        <w:rPr>
          <w:rFonts w:ascii="Arial" w:hAnsi="Arial" w:cs="Arial"/>
          <w:sz w:val="20"/>
          <w:u w:val="single"/>
        </w:rPr>
        <w:t>to respondents</w:t>
      </w:r>
      <w:r w:rsidRPr="0034772B">
        <w:rPr>
          <w:rFonts w:ascii="Arial" w:hAnsi="Arial" w:cs="Arial"/>
          <w:sz w:val="20"/>
        </w:rPr>
        <w:t>.</w:t>
      </w:r>
      <w:r w:rsidR="00744B1C">
        <w:rPr>
          <w:rFonts w:ascii="Arial" w:hAnsi="Arial" w:cs="Arial"/>
          <w:sz w:val="20"/>
        </w:rPr>
        <w:t xml:space="preserve">  </w:t>
      </w:r>
    </w:p>
    <w:p w:rsidR="00581412" w:rsidRPr="0034772B" w:rsidP="00F659F5" w14:paraId="52E66DDB" w14:textId="77777777">
      <w:pPr>
        <w:pStyle w:val="TxBr2p4"/>
        <w:widowControl w:val="0"/>
        <w:spacing w:line="238" w:lineRule="exact"/>
        <w:ind w:left="612"/>
        <w:rPr>
          <w:rFonts w:ascii="Arial" w:hAnsi="Arial" w:cs="Arial"/>
          <w:sz w:val="20"/>
        </w:rPr>
      </w:pPr>
    </w:p>
    <w:p w:rsidR="00581412" w:rsidRPr="00A204FC" w14:paraId="6D1151BC" w14:textId="77777777">
      <w:pPr>
        <w:pStyle w:val="p10"/>
        <w:numPr>
          <w:ilvl w:val="0"/>
          <w:numId w:val="37"/>
        </w:numPr>
        <w:rPr>
          <w:rFonts w:ascii="Arial" w:hAnsi="Arial" w:cs="Arial"/>
          <w:sz w:val="20"/>
        </w:rPr>
      </w:pPr>
      <w:r w:rsidRPr="00A204FC">
        <w:rPr>
          <w:rFonts w:ascii="Arial" w:hAnsi="Arial" w:cs="Arial"/>
          <w:sz w:val="20"/>
        </w:rPr>
        <w:t xml:space="preserve">The estimated number of annual respondents is </w:t>
      </w:r>
      <w:r w:rsidRPr="00A204FC" w:rsidR="00716997">
        <w:rPr>
          <w:rFonts w:ascii="Arial" w:hAnsi="Arial" w:cs="Arial"/>
          <w:sz w:val="20"/>
        </w:rPr>
        <w:t>856</w:t>
      </w:r>
      <w:r w:rsidRPr="00A204FC">
        <w:rPr>
          <w:rFonts w:ascii="Arial" w:hAnsi="Arial" w:cs="Arial"/>
          <w:sz w:val="20"/>
        </w:rPr>
        <w:t xml:space="preserve">. </w:t>
      </w:r>
      <w:r w:rsidRPr="00A204FC" w:rsidR="00744B1C">
        <w:rPr>
          <w:rFonts w:ascii="Arial" w:hAnsi="Arial" w:cs="Arial"/>
          <w:sz w:val="20"/>
        </w:rPr>
        <w:t xml:space="preserve"> </w:t>
      </w:r>
    </w:p>
    <w:p w:rsidR="00581412" w:rsidRPr="00A204FC" w14:paraId="4C7977B5" w14:textId="77777777">
      <w:pPr>
        <w:pStyle w:val="p10"/>
        <w:numPr>
          <w:ilvl w:val="0"/>
          <w:numId w:val="37"/>
        </w:numPr>
        <w:rPr>
          <w:rFonts w:ascii="Arial" w:hAnsi="Arial" w:cs="Arial"/>
          <w:sz w:val="20"/>
        </w:rPr>
      </w:pPr>
      <w:r w:rsidRPr="00A204FC">
        <w:rPr>
          <w:rFonts w:ascii="Arial" w:hAnsi="Arial" w:cs="Arial"/>
          <w:sz w:val="20"/>
        </w:rPr>
        <w:t xml:space="preserve">The estimated number of annual responses is </w:t>
      </w:r>
      <w:r w:rsidRPr="00A204FC" w:rsidR="0038746D">
        <w:rPr>
          <w:rFonts w:ascii="Arial" w:hAnsi="Arial" w:cs="Arial"/>
          <w:sz w:val="20"/>
        </w:rPr>
        <w:t>402,310</w:t>
      </w:r>
      <w:r w:rsidRPr="00A204FC">
        <w:rPr>
          <w:rFonts w:ascii="Arial" w:hAnsi="Arial" w:cs="Arial"/>
          <w:sz w:val="20"/>
        </w:rPr>
        <w:t>.</w:t>
      </w:r>
      <w:r w:rsidRPr="00A204FC" w:rsidR="00744B1C">
        <w:rPr>
          <w:rFonts w:ascii="Arial" w:hAnsi="Arial" w:cs="Arial"/>
          <w:sz w:val="20"/>
        </w:rPr>
        <w:t xml:space="preserve">  </w:t>
      </w:r>
    </w:p>
    <w:p w:rsidR="00581412" w:rsidRPr="00A204FC" w14:paraId="6AF22F7F" w14:textId="77777777">
      <w:pPr>
        <w:pStyle w:val="p10"/>
        <w:numPr>
          <w:ilvl w:val="0"/>
          <w:numId w:val="37"/>
        </w:numPr>
        <w:rPr>
          <w:rFonts w:ascii="Arial" w:hAnsi="Arial" w:cs="Arial"/>
          <w:sz w:val="20"/>
        </w:rPr>
      </w:pPr>
      <w:r w:rsidRPr="00A204FC">
        <w:rPr>
          <w:rFonts w:ascii="Arial" w:hAnsi="Arial" w:cs="Arial"/>
          <w:sz w:val="20"/>
        </w:rPr>
        <w:t xml:space="preserve">The estimated hour burden is </w:t>
      </w:r>
      <w:r w:rsidRPr="00A204FC" w:rsidR="0038746D">
        <w:rPr>
          <w:rFonts w:ascii="Arial" w:hAnsi="Arial" w:cs="Arial"/>
          <w:sz w:val="20"/>
        </w:rPr>
        <w:t>86,430</w:t>
      </w:r>
      <w:r w:rsidRPr="00A204FC">
        <w:rPr>
          <w:rFonts w:ascii="Arial" w:hAnsi="Arial" w:cs="Arial"/>
          <w:sz w:val="20"/>
        </w:rPr>
        <w:t xml:space="preserve"> hours.</w:t>
      </w:r>
      <w:r w:rsidRPr="00A204FC" w:rsidR="00744B1C">
        <w:rPr>
          <w:rFonts w:ascii="Arial" w:hAnsi="Arial" w:cs="Arial"/>
          <w:sz w:val="20"/>
        </w:rPr>
        <w:t xml:space="preserve">  </w:t>
      </w:r>
    </w:p>
    <w:p w:rsidR="00581412" w:rsidRPr="00A204FC" w14:paraId="681505AF" w14:textId="0B8BF50C">
      <w:pPr>
        <w:pStyle w:val="p10"/>
        <w:numPr>
          <w:ilvl w:val="0"/>
          <w:numId w:val="37"/>
        </w:numPr>
        <w:rPr>
          <w:rFonts w:ascii="Arial" w:hAnsi="Arial" w:cs="Arial"/>
          <w:sz w:val="20"/>
        </w:rPr>
      </w:pPr>
      <w:r w:rsidRPr="00A204FC">
        <w:rPr>
          <w:rFonts w:ascii="Arial" w:hAnsi="Arial" w:cs="Arial"/>
          <w:sz w:val="20"/>
        </w:rPr>
        <w:t>The estimated cost burden is $</w:t>
      </w:r>
      <w:r w:rsidR="00881813">
        <w:rPr>
          <w:rFonts w:ascii="Arial" w:hAnsi="Arial" w:cs="Arial"/>
          <w:sz w:val="20"/>
        </w:rPr>
        <w:t>4,020,750</w:t>
      </w:r>
      <w:r w:rsidRPr="00A204FC">
        <w:rPr>
          <w:rFonts w:ascii="Arial" w:hAnsi="Arial" w:cs="Arial"/>
          <w:sz w:val="20"/>
        </w:rPr>
        <w:t>.</w:t>
      </w:r>
      <w:r w:rsidRPr="00A204FC" w:rsidR="00744B1C">
        <w:rPr>
          <w:rFonts w:ascii="Arial" w:hAnsi="Arial" w:cs="Arial"/>
          <w:sz w:val="20"/>
        </w:rPr>
        <w:t xml:space="preserve">  </w:t>
      </w:r>
    </w:p>
    <w:p w:rsidR="000F7764" w:rsidRPr="00113587" w:rsidP="00F659F5" w14:paraId="0987EFCE" w14:textId="77777777">
      <w:pPr>
        <w:pStyle w:val="TxBr2p20"/>
        <w:widowControl w:val="0"/>
        <w:tabs>
          <w:tab w:val="left" w:pos="204"/>
        </w:tabs>
        <w:spacing w:line="240" w:lineRule="auto"/>
        <w:rPr>
          <w:rFonts w:ascii="Arial" w:hAnsi="Arial" w:cs="Arial"/>
          <w:bCs/>
          <w:sz w:val="20"/>
        </w:rPr>
      </w:pPr>
    </w:p>
    <w:p w:rsidR="00DA3A32" w:rsidRPr="00DA3A32" w:rsidP="00F659F5" w14:paraId="3F077486" w14:textId="77777777">
      <w:pPr>
        <w:pStyle w:val="TxBr2p20"/>
        <w:widowControl w:val="0"/>
        <w:tabs>
          <w:tab w:val="left" w:pos="204"/>
        </w:tabs>
        <w:spacing w:line="240" w:lineRule="auto"/>
        <w:rPr>
          <w:rFonts w:ascii="Arial" w:hAnsi="Arial" w:cs="Arial"/>
          <w:bCs/>
          <w:sz w:val="20"/>
          <w:highlight w:val="yellow"/>
        </w:rPr>
      </w:pPr>
      <w:r w:rsidRPr="00DA3A32">
        <w:rPr>
          <w:rFonts w:ascii="Arial" w:hAnsi="Arial" w:cs="Arial"/>
          <w:sz w:val="20"/>
        </w:rPr>
        <w:t xml:space="preserve">The burden to respondents is provided in Appendix </w:t>
      </w:r>
      <w:r>
        <w:rPr>
          <w:rFonts w:ascii="Arial" w:hAnsi="Arial" w:cs="Arial"/>
          <w:sz w:val="20"/>
        </w:rPr>
        <w:t>B</w:t>
      </w:r>
      <w:r w:rsidRPr="00DA3A32">
        <w:rPr>
          <w:rFonts w:ascii="Arial" w:hAnsi="Arial" w:cs="Arial"/>
          <w:sz w:val="20"/>
        </w:rPr>
        <w:t xml:space="preserve">.  </w:t>
      </w:r>
    </w:p>
    <w:p w:rsidR="00DA3A32" w:rsidRPr="00DA3A32" w:rsidP="00F659F5" w14:paraId="1C0E057C" w14:textId="77777777">
      <w:pPr>
        <w:pStyle w:val="TxBr2p20"/>
        <w:widowControl w:val="0"/>
        <w:tabs>
          <w:tab w:val="left" w:pos="204"/>
        </w:tabs>
        <w:spacing w:line="240" w:lineRule="auto"/>
        <w:rPr>
          <w:rFonts w:ascii="Arial" w:hAnsi="Arial" w:cs="Arial"/>
          <w:bCs/>
          <w:sz w:val="20"/>
          <w:highlight w:val="yellow"/>
        </w:rPr>
      </w:pPr>
    </w:p>
    <w:p w:rsidR="000F7764" w:rsidRPr="00E041DC" w:rsidP="00F659F5" w14:paraId="60F5207D" w14:textId="77777777">
      <w:pPr>
        <w:pStyle w:val="TxBr2p20"/>
        <w:widowControl w:val="0"/>
        <w:tabs>
          <w:tab w:val="left" w:pos="204"/>
        </w:tabs>
        <w:spacing w:line="240" w:lineRule="auto"/>
        <w:rPr>
          <w:rFonts w:ascii="Arial" w:hAnsi="Arial" w:cs="Arial"/>
          <w:b/>
          <w:bCs/>
          <w:sz w:val="20"/>
        </w:rPr>
      </w:pPr>
      <w:r w:rsidRPr="00E041DC">
        <w:rPr>
          <w:rFonts w:ascii="Arial" w:hAnsi="Arial" w:cs="Arial"/>
          <w:b/>
          <w:bCs/>
          <w:sz w:val="20"/>
        </w:rPr>
        <w:t>a.  Approvals</w:t>
      </w:r>
    </w:p>
    <w:p w:rsidR="003F47BD" w:rsidP="00F659F5" w14:paraId="36EC4F53" w14:textId="77777777">
      <w:pPr>
        <w:pStyle w:val="TxBr2p20"/>
        <w:widowControl w:val="0"/>
        <w:tabs>
          <w:tab w:val="left" w:pos="204"/>
        </w:tabs>
        <w:spacing w:line="240" w:lineRule="auto"/>
        <w:rPr>
          <w:rFonts w:ascii="Arial" w:hAnsi="Arial" w:cs="Arial"/>
          <w:sz w:val="20"/>
        </w:rPr>
      </w:pPr>
      <w:r w:rsidRPr="00E041DC">
        <w:rPr>
          <w:rFonts w:ascii="Arial" w:hAnsi="Arial" w:cs="Arial"/>
          <w:sz w:val="20"/>
        </w:rPr>
        <w:t xml:space="preserve">i) </w:t>
      </w:r>
      <w:r w:rsidRPr="00E041DC" w:rsidR="00534725">
        <w:rPr>
          <w:rFonts w:ascii="Arial" w:hAnsi="Arial" w:cs="Arial"/>
          <w:sz w:val="20"/>
        </w:rPr>
        <w:t xml:space="preserve"> </w:t>
      </w:r>
      <w:r w:rsidRPr="00D967E1">
        <w:rPr>
          <w:rFonts w:ascii="Arial" w:hAnsi="Arial" w:cs="Arial"/>
          <w:sz w:val="20"/>
        </w:rPr>
        <w:t xml:space="preserve">NEW APPLICATIONS:  </w:t>
      </w:r>
      <w:r w:rsidRPr="00E041DC">
        <w:rPr>
          <w:rFonts w:ascii="Arial" w:hAnsi="Arial" w:cs="Arial"/>
          <w:sz w:val="20"/>
        </w:rPr>
        <w:t xml:space="preserve">We estimate that it will take a </w:t>
      </w:r>
      <w:r w:rsidR="003418AB">
        <w:rPr>
          <w:rFonts w:ascii="Arial" w:hAnsi="Arial" w:cs="Arial"/>
          <w:sz w:val="20"/>
        </w:rPr>
        <w:t>T</w:t>
      </w:r>
      <w:r w:rsidRPr="00E041DC">
        <w:rPr>
          <w:rFonts w:ascii="Arial" w:hAnsi="Arial" w:cs="Arial"/>
          <w:sz w:val="20"/>
        </w:rPr>
        <w:t xml:space="preserve">echnical </w:t>
      </w:r>
      <w:r w:rsidR="003418AB">
        <w:rPr>
          <w:rFonts w:ascii="Arial" w:hAnsi="Arial" w:cs="Arial"/>
          <w:sz w:val="20"/>
        </w:rPr>
        <w:t>S</w:t>
      </w:r>
      <w:r w:rsidRPr="00E041DC">
        <w:rPr>
          <w:rFonts w:ascii="Arial" w:hAnsi="Arial" w:cs="Arial"/>
          <w:sz w:val="20"/>
        </w:rPr>
        <w:t xml:space="preserve">pecialist about </w:t>
      </w:r>
      <w:r>
        <w:rPr>
          <w:rFonts w:ascii="Arial" w:hAnsi="Arial" w:cs="Arial"/>
          <w:sz w:val="20"/>
        </w:rPr>
        <w:t>2</w:t>
      </w:r>
      <w:r w:rsidRPr="00E041DC">
        <w:rPr>
          <w:rFonts w:ascii="Arial" w:hAnsi="Arial" w:cs="Arial"/>
          <w:sz w:val="20"/>
        </w:rPr>
        <w:t xml:space="preserve"> hours to prepare a </w:t>
      </w:r>
      <w:r w:rsidR="007E40C0">
        <w:rPr>
          <w:rFonts w:ascii="Arial" w:hAnsi="Arial" w:cs="Arial"/>
          <w:sz w:val="20"/>
        </w:rPr>
        <w:t xml:space="preserve">new </w:t>
      </w:r>
      <w:r w:rsidRPr="00E041DC">
        <w:rPr>
          <w:rFonts w:ascii="Arial" w:hAnsi="Arial" w:cs="Arial"/>
          <w:sz w:val="20"/>
        </w:rPr>
        <w:t xml:space="preserve">COA </w:t>
      </w:r>
      <w:r>
        <w:rPr>
          <w:rFonts w:ascii="Arial" w:hAnsi="Arial" w:cs="Arial"/>
          <w:sz w:val="20"/>
        </w:rPr>
        <w:t>approval</w:t>
      </w:r>
      <w:r w:rsidRPr="00E041DC">
        <w:rPr>
          <w:rFonts w:ascii="Arial" w:hAnsi="Arial" w:cs="Arial"/>
          <w:sz w:val="20"/>
        </w:rPr>
        <w:t xml:space="preserve"> request.  Additionally, </w:t>
      </w:r>
      <w:r>
        <w:rPr>
          <w:rFonts w:ascii="Arial" w:hAnsi="Arial" w:cs="Arial"/>
          <w:sz w:val="20"/>
        </w:rPr>
        <w:t xml:space="preserve">we estimate that we will receive COA approval requests for new equipment equivalent to 3% of the total valid COAs </w:t>
      </w:r>
      <w:r w:rsidR="00E90B2D">
        <w:rPr>
          <w:rFonts w:ascii="Arial" w:hAnsi="Arial" w:cs="Arial"/>
          <w:sz w:val="20"/>
        </w:rPr>
        <w:t>of</w:t>
      </w:r>
      <w:r>
        <w:rPr>
          <w:rFonts w:ascii="Arial" w:hAnsi="Arial" w:cs="Arial"/>
          <w:sz w:val="20"/>
        </w:rPr>
        <w:t xml:space="preserve"> </w:t>
      </w:r>
      <w:r w:rsidRPr="00E041DC">
        <w:rPr>
          <w:rFonts w:ascii="Arial" w:hAnsi="Arial" w:cs="Arial"/>
          <w:sz w:val="20"/>
        </w:rPr>
        <w:t xml:space="preserve">all </w:t>
      </w:r>
      <w:r>
        <w:rPr>
          <w:rFonts w:ascii="Arial" w:hAnsi="Arial" w:cs="Arial"/>
          <w:sz w:val="20"/>
        </w:rPr>
        <w:t>type approved equipment</w:t>
      </w:r>
      <w:r w:rsidRPr="00E041DC">
        <w:rPr>
          <w:rFonts w:ascii="Arial" w:hAnsi="Arial" w:cs="Arial"/>
          <w:sz w:val="20"/>
        </w:rPr>
        <w:t>.</w:t>
      </w:r>
      <w:r>
        <w:rPr>
          <w:rStyle w:val="FootnoteReference"/>
          <w:rFonts w:ascii="Arial" w:hAnsi="Arial" w:cs="Arial"/>
          <w:sz w:val="20"/>
        </w:rPr>
        <w:footnoteReference w:id="4"/>
      </w:r>
      <w:r w:rsidRPr="00E041DC">
        <w:rPr>
          <w:rFonts w:ascii="Arial" w:hAnsi="Arial" w:cs="Arial"/>
          <w:sz w:val="20"/>
        </w:rPr>
        <w:t xml:space="preserve">  </w:t>
      </w:r>
      <w:r w:rsidRPr="00531BD7" w:rsidR="003418AB">
        <w:rPr>
          <w:rFonts w:ascii="Arial" w:hAnsi="Arial" w:cs="Arial"/>
          <w:sz w:val="20"/>
        </w:rPr>
        <w:t xml:space="preserve">For the wage rate, we used the Bureau of Labor Statistics (BLS) wage rate for </w:t>
      </w:r>
      <w:r w:rsidRPr="003418AB" w:rsidR="003418AB">
        <w:rPr>
          <w:rFonts w:ascii="Arial" w:hAnsi="Arial" w:cs="Arial"/>
          <w:sz w:val="20"/>
        </w:rPr>
        <w:t xml:space="preserve">Industrial Engineers, including Health and Safety: Occupation code (17-2110) under the miscellaneous manufacturing sector (NAICS 339000) </w:t>
      </w:r>
      <w:r w:rsidRPr="00531BD7" w:rsidR="003418AB">
        <w:rPr>
          <w:rFonts w:ascii="Arial" w:hAnsi="Arial" w:cs="Arial"/>
          <w:sz w:val="20"/>
        </w:rPr>
        <w:t>[May 2020, mean hourly wage, loaded 5</w:t>
      </w:r>
      <w:r w:rsidR="003418AB">
        <w:rPr>
          <w:rFonts w:ascii="Arial" w:hAnsi="Arial" w:cs="Arial"/>
          <w:sz w:val="20"/>
        </w:rPr>
        <w:t>1</w:t>
      </w:r>
      <w:r w:rsidRPr="00531BD7" w:rsidR="003418AB">
        <w:rPr>
          <w:rFonts w:ascii="Arial" w:hAnsi="Arial" w:cs="Arial"/>
          <w:sz w:val="20"/>
        </w:rPr>
        <w:t>%, and rounded].</w:t>
      </w:r>
      <w:r>
        <w:rPr>
          <w:rStyle w:val="FootnoteReference"/>
          <w:rFonts w:ascii="Arial" w:hAnsi="Arial" w:cs="Arial"/>
          <w:sz w:val="20"/>
        </w:rPr>
        <w:footnoteReference w:id="5"/>
      </w:r>
      <w:r w:rsidRPr="00531BD7" w:rsidR="003418AB">
        <w:rPr>
          <w:rFonts w:ascii="Arial" w:hAnsi="Arial" w:cs="Arial"/>
          <w:sz w:val="20"/>
        </w:rPr>
        <w:t xml:space="preserve"> </w:t>
      </w:r>
      <w:r w:rsidR="00824836">
        <w:rPr>
          <w:rFonts w:ascii="Arial" w:hAnsi="Arial" w:cs="Arial"/>
          <w:sz w:val="20"/>
        </w:rPr>
        <w:t xml:space="preserve">  </w:t>
      </w:r>
    </w:p>
    <w:p w:rsidR="000F7764" w:rsidRPr="00AF0E13" w:rsidP="00F659F5" w14:paraId="22ABFCEB" w14:textId="77777777">
      <w:pPr>
        <w:pStyle w:val="TxBr2p20"/>
        <w:widowControl w:val="0"/>
        <w:tabs>
          <w:tab w:val="left" w:pos="204"/>
        </w:tabs>
        <w:spacing w:line="240" w:lineRule="auto"/>
        <w:rPr>
          <w:rFonts w:ascii="Arial" w:hAnsi="Arial" w:cs="Arial"/>
          <w:sz w:val="20"/>
          <w:highlight w:val="yellow"/>
        </w:rPr>
      </w:pPr>
    </w:p>
    <w:p w:rsidR="00E041DC" w:rsidP="00F659F5" w14:paraId="3B128E13" w14:textId="77777777">
      <w:pPr>
        <w:pStyle w:val="TxBr2p20"/>
        <w:widowControl w:val="0"/>
        <w:tabs>
          <w:tab w:val="left" w:pos="204"/>
        </w:tabs>
        <w:spacing w:line="240" w:lineRule="auto"/>
        <w:rPr>
          <w:rFonts w:ascii="Arial" w:hAnsi="Arial" w:cs="Arial"/>
          <w:sz w:val="20"/>
          <w:highlight w:val="yellow"/>
        </w:rPr>
      </w:pPr>
      <w:r w:rsidRPr="00D967E1">
        <w:rPr>
          <w:rFonts w:ascii="Arial" w:hAnsi="Arial" w:cs="Arial"/>
          <w:sz w:val="20"/>
        </w:rPr>
        <w:t xml:space="preserve">ii) </w:t>
      </w:r>
      <w:r w:rsidRPr="00D967E1" w:rsidR="0014107A">
        <w:rPr>
          <w:rFonts w:ascii="Arial" w:hAnsi="Arial" w:cs="Arial"/>
          <w:sz w:val="20"/>
        </w:rPr>
        <w:t xml:space="preserve"> </w:t>
      </w:r>
      <w:r w:rsidRPr="00E041DC" w:rsidR="003F47BD">
        <w:rPr>
          <w:rFonts w:ascii="Arial" w:hAnsi="Arial" w:cs="Arial"/>
          <w:sz w:val="20"/>
        </w:rPr>
        <w:t>RENEWAL</w:t>
      </w:r>
      <w:r w:rsidR="007E40C0">
        <w:rPr>
          <w:rFonts w:ascii="Arial" w:hAnsi="Arial" w:cs="Arial"/>
          <w:sz w:val="20"/>
        </w:rPr>
        <w:t xml:space="preserve"> APPLICATIONS</w:t>
      </w:r>
      <w:r w:rsidRPr="00E041DC" w:rsidR="003F47BD">
        <w:rPr>
          <w:rFonts w:ascii="Arial" w:hAnsi="Arial" w:cs="Arial"/>
          <w:sz w:val="20"/>
        </w:rPr>
        <w:t xml:space="preserve">:  We estimate that it will take a </w:t>
      </w:r>
      <w:r w:rsidR="003418AB">
        <w:rPr>
          <w:rFonts w:ascii="Arial" w:hAnsi="Arial" w:cs="Arial"/>
          <w:sz w:val="20"/>
        </w:rPr>
        <w:t>T</w:t>
      </w:r>
      <w:r w:rsidRPr="00E041DC" w:rsidR="003F47BD">
        <w:rPr>
          <w:rFonts w:ascii="Arial" w:hAnsi="Arial" w:cs="Arial"/>
          <w:sz w:val="20"/>
        </w:rPr>
        <w:t>echnical</w:t>
      </w:r>
      <w:r w:rsidR="003418AB">
        <w:rPr>
          <w:rFonts w:ascii="Arial" w:hAnsi="Arial" w:cs="Arial"/>
          <w:sz w:val="20"/>
        </w:rPr>
        <w:t xml:space="preserve"> S</w:t>
      </w:r>
      <w:r w:rsidRPr="00E041DC" w:rsidR="003F47BD">
        <w:rPr>
          <w:rFonts w:ascii="Arial" w:hAnsi="Arial" w:cs="Arial"/>
          <w:sz w:val="20"/>
        </w:rPr>
        <w:t xml:space="preserve">pecialist about </w:t>
      </w:r>
      <w:r w:rsidR="003F47BD">
        <w:rPr>
          <w:rFonts w:ascii="Arial" w:hAnsi="Arial" w:cs="Arial"/>
          <w:sz w:val="20"/>
        </w:rPr>
        <w:t>0.5</w:t>
      </w:r>
      <w:r w:rsidRPr="00E041DC" w:rsidR="003F47BD">
        <w:rPr>
          <w:rFonts w:ascii="Arial" w:hAnsi="Arial" w:cs="Arial"/>
          <w:sz w:val="20"/>
        </w:rPr>
        <w:t xml:space="preserve"> hours to prepare a COA </w:t>
      </w:r>
      <w:r w:rsidR="003F47BD">
        <w:rPr>
          <w:rFonts w:ascii="Arial" w:hAnsi="Arial" w:cs="Arial"/>
          <w:sz w:val="20"/>
        </w:rPr>
        <w:t>renewal</w:t>
      </w:r>
      <w:r w:rsidRPr="00E041DC" w:rsidR="003F47BD">
        <w:rPr>
          <w:rFonts w:ascii="Arial" w:hAnsi="Arial" w:cs="Arial"/>
          <w:sz w:val="20"/>
        </w:rPr>
        <w:t xml:space="preserve"> request.  Additionally, </w:t>
      </w:r>
      <w:r w:rsidR="003F47BD">
        <w:rPr>
          <w:rFonts w:ascii="Arial" w:hAnsi="Arial" w:cs="Arial"/>
          <w:sz w:val="20"/>
        </w:rPr>
        <w:t xml:space="preserve">since a COA is generally valid for a 5-year period, </w:t>
      </w:r>
      <w:r w:rsidRPr="00E041DC" w:rsidR="003F47BD">
        <w:rPr>
          <w:rFonts w:ascii="Arial" w:hAnsi="Arial" w:cs="Arial"/>
          <w:sz w:val="20"/>
        </w:rPr>
        <w:t xml:space="preserve">we estimate </w:t>
      </w:r>
      <w:r w:rsidR="003F47BD">
        <w:rPr>
          <w:rFonts w:ascii="Arial" w:hAnsi="Arial" w:cs="Arial"/>
          <w:sz w:val="20"/>
        </w:rPr>
        <w:t>that each year will receive COA renewal requests for 20</w:t>
      </w:r>
      <w:r w:rsidRPr="00E041DC" w:rsidR="003F47BD">
        <w:rPr>
          <w:rFonts w:ascii="Arial" w:hAnsi="Arial" w:cs="Arial"/>
          <w:sz w:val="20"/>
        </w:rPr>
        <w:t xml:space="preserve">% of all </w:t>
      </w:r>
      <w:r w:rsidR="003F47BD">
        <w:rPr>
          <w:rFonts w:ascii="Arial" w:hAnsi="Arial" w:cs="Arial"/>
          <w:sz w:val="20"/>
        </w:rPr>
        <w:t>type approved equipment</w:t>
      </w:r>
      <w:r w:rsidRPr="00E041DC" w:rsidR="003F47BD">
        <w:rPr>
          <w:rFonts w:ascii="Arial" w:hAnsi="Arial" w:cs="Arial"/>
          <w:sz w:val="20"/>
        </w:rPr>
        <w:t xml:space="preserve">.  </w:t>
      </w:r>
    </w:p>
    <w:p w:rsidR="00E041DC" w:rsidP="00F659F5" w14:paraId="51E14C69" w14:textId="77777777">
      <w:pPr>
        <w:pStyle w:val="TxBr2p20"/>
        <w:widowControl w:val="0"/>
        <w:tabs>
          <w:tab w:val="left" w:pos="204"/>
        </w:tabs>
        <w:spacing w:line="240" w:lineRule="auto"/>
        <w:rPr>
          <w:rFonts w:ascii="Arial" w:hAnsi="Arial" w:cs="Arial"/>
          <w:sz w:val="20"/>
          <w:highlight w:val="yellow"/>
        </w:rPr>
      </w:pPr>
    </w:p>
    <w:p w:rsidR="000F7764" w:rsidRPr="00AF0E13" w:rsidP="00F659F5" w14:paraId="4B3D4C5C" w14:textId="77777777">
      <w:pPr>
        <w:pStyle w:val="TxBr2p6"/>
        <w:widowControl w:val="0"/>
        <w:spacing w:line="238" w:lineRule="exact"/>
        <w:rPr>
          <w:rFonts w:ascii="Arial" w:hAnsi="Arial" w:cs="Arial"/>
          <w:sz w:val="20"/>
          <w:highlight w:val="yellow"/>
        </w:rPr>
      </w:pPr>
      <w:r w:rsidRPr="00D967E1">
        <w:rPr>
          <w:rFonts w:ascii="Arial" w:hAnsi="Arial" w:cs="Arial"/>
          <w:sz w:val="20"/>
        </w:rPr>
        <w:t xml:space="preserve">iii) </w:t>
      </w:r>
      <w:r w:rsidRPr="00D967E1" w:rsidR="0014107A">
        <w:rPr>
          <w:rFonts w:ascii="Arial" w:hAnsi="Arial" w:cs="Arial"/>
          <w:sz w:val="20"/>
        </w:rPr>
        <w:t xml:space="preserve"> </w:t>
      </w:r>
      <w:r w:rsidR="003F47BD">
        <w:rPr>
          <w:rFonts w:ascii="Arial" w:hAnsi="Arial" w:cs="Arial"/>
          <w:sz w:val="20"/>
        </w:rPr>
        <w:t>MANUFACTURER RECORDKEEPING</w:t>
      </w:r>
      <w:r w:rsidRPr="00D967E1">
        <w:rPr>
          <w:rFonts w:ascii="Arial" w:hAnsi="Arial" w:cs="Arial"/>
          <w:sz w:val="20"/>
        </w:rPr>
        <w:t xml:space="preserve">: </w:t>
      </w:r>
      <w:r w:rsidR="00654C63">
        <w:rPr>
          <w:rFonts w:ascii="Arial" w:hAnsi="Arial" w:cs="Arial"/>
          <w:sz w:val="20"/>
        </w:rPr>
        <w:t xml:space="preserve"> </w:t>
      </w:r>
      <w:r w:rsidRPr="00E041DC" w:rsidR="00654C63">
        <w:rPr>
          <w:rFonts w:ascii="Arial" w:hAnsi="Arial" w:cs="Arial"/>
          <w:sz w:val="20"/>
        </w:rPr>
        <w:t>We estimate that</w:t>
      </w:r>
      <w:r w:rsidR="00E90B2D">
        <w:rPr>
          <w:rFonts w:ascii="Arial" w:hAnsi="Arial" w:cs="Arial"/>
          <w:sz w:val="20"/>
        </w:rPr>
        <w:t xml:space="preserve"> annually</w:t>
      </w:r>
      <w:r w:rsidRPr="00E041DC" w:rsidR="00654C63">
        <w:rPr>
          <w:rFonts w:ascii="Arial" w:hAnsi="Arial" w:cs="Arial"/>
          <w:sz w:val="20"/>
        </w:rPr>
        <w:t xml:space="preserve"> it will take a </w:t>
      </w:r>
      <w:r w:rsidR="003418AB">
        <w:rPr>
          <w:rFonts w:ascii="Arial" w:hAnsi="Arial" w:cs="Arial"/>
          <w:sz w:val="20"/>
        </w:rPr>
        <w:t>C</w:t>
      </w:r>
      <w:r w:rsidR="00654C63">
        <w:rPr>
          <w:rFonts w:ascii="Arial" w:hAnsi="Arial" w:cs="Arial"/>
          <w:sz w:val="20"/>
        </w:rPr>
        <w:t>lerical</w:t>
      </w:r>
      <w:r w:rsidRPr="00E041DC" w:rsidR="00654C63">
        <w:rPr>
          <w:rFonts w:ascii="Arial" w:hAnsi="Arial" w:cs="Arial"/>
          <w:sz w:val="20"/>
        </w:rPr>
        <w:t xml:space="preserve"> </w:t>
      </w:r>
      <w:r w:rsidR="003418AB">
        <w:rPr>
          <w:rFonts w:ascii="Arial" w:hAnsi="Arial" w:cs="Arial"/>
          <w:sz w:val="20"/>
        </w:rPr>
        <w:t>S</w:t>
      </w:r>
      <w:r w:rsidRPr="00E041DC" w:rsidR="00654C63">
        <w:rPr>
          <w:rFonts w:ascii="Arial" w:hAnsi="Arial" w:cs="Arial"/>
          <w:sz w:val="20"/>
        </w:rPr>
        <w:t xml:space="preserve">pecialist about </w:t>
      </w:r>
      <w:r w:rsidR="00654C63">
        <w:rPr>
          <w:rFonts w:ascii="Arial" w:hAnsi="Arial" w:cs="Arial"/>
          <w:sz w:val="20"/>
        </w:rPr>
        <w:t>0.17</w:t>
      </w:r>
      <w:r w:rsidRPr="00E041DC" w:rsidR="00654C63">
        <w:rPr>
          <w:rFonts w:ascii="Arial" w:hAnsi="Arial" w:cs="Arial"/>
          <w:sz w:val="20"/>
        </w:rPr>
        <w:t xml:space="preserve"> hours</w:t>
      </w:r>
      <w:r w:rsidR="00654C63">
        <w:rPr>
          <w:rFonts w:ascii="Arial" w:hAnsi="Arial" w:cs="Arial"/>
          <w:sz w:val="20"/>
        </w:rPr>
        <w:t xml:space="preserve"> (10 min.) </w:t>
      </w:r>
      <w:r w:rsidR="00E90B2D">
        <w:rPr>
          <w:rFonts w:ascii="Arial" w:hAnsi="Arial" w:cs="Arial"/>
          <w:sz w:val="20"/>
        </w:rPr>
        <w:t xml:space="preserve">for each COA </w:t>
      </w:r>
      <w:r w:rsidRPr="00E041DC" w:rsidR="00654C63">
        <w:rPr>
          <w:rFonts w:ascii="Arial" w:hAnsi="Arial" w:cs="Arial"/>
          <w:sz w:val="20"/>
        </w:rPr>
        <w:t xml:space="preserve">to prepare </w:t>
      </w:r>
      <w:r w:rsidR="00654C63">
        <w:rPr>
          <w:rFonts w:ascii="Arial" w:hAnsi="Arial" w:cs="Arial"/>
          <w:sz w:val="20"/>
        </w:rPr>
        <w:t xml:space="preserve">and file </w:t>
      </w:r>
      <w:r w:rsidR="00E90B2D">
        <w:rPr>
          <w:rFonts w:ascii="Arial" w:hAnsi="Arial" w:cs="Arial"/>
          <w:sz w:val="20"/>
        </w:rPr>
        <w:t>the</w:t>
      </w:r>
      <w:r w:rsidR="00654C63">
        <w:rPr>
          <w:rFonts w:ascii="Arial" w:hAnsi="Arial" w:cs="Arial"/>
          <w:sz w:val="20"/>
        </w:rPr>
        <w:t xml:space="preserve"> relevant documents, plans and test reports.  </w:t>
      </w:r>
      <w:r w:rsidRPr="00654C63" w:rsidR="00654C63">
        <w:rPr>
          <w:rFonts w:ascii="Arial" w:hAnsi="Arial" w:cs="Arial"/>
          <w:sz w:val="20"/>
        </w:rPr>
        <w:t xml:space="preserve">The manufacturer usually retains these records as business records.  </w:t>
      </w:r>
      <w:r w:rsidR="003418AB">
        <w:rPr>
          <w:rFonts w:ascii="Arial" w:hAnsi="Arial" w:cs="Arial"/>
          <w:sz w:val="20"/>
        </w:rPr>
        <w:t xml:space="preserve">For the wage rate, we used the BLS wage rate for </w:t>
      </w:r>
      <w:r w:rsidRPr="003418AB" w:rsidR="003418AB">
        <w:rPr>
          <w:rFonts w:ascii="Arial" w:hAnsi="Arial" w:cs="Arial"/>
          <w:sz w:val="20"/>
        </w:rPr>
        <w:t>Information and Record Clerks: Occupation code (</w:t>
      </w:r>
      <w:r w:rsidRPr="00F659F5" w:rsidR="007F7B02">
        <w:rPr>
          <w:rFonts w:ascii="Arial" w:hAnsi="Arial" w:cs="Arial"/>
          <w:sz w:val="20"/>
        </w:rPr>
        <w:t>43-</w:t>
      </w:r>
      <w:r w:rsidRPr="00AE0DC8" w:rsidR="003418AB">
        <w:rPr>
          <w:rFonts w:ascii="Arial" w:hAnsi="Arial" w:cs="Arial"/>
          <w:sz w:val="20"/>
        </w:rPr>
        <w:t>4000</w:t>
      </w:r>
      <w:r w:rsidRPr="003418AB" w:rsidR="003418AB">
        <w:rPr>
          <w:rFonts w:ascii="Arial" w:hAnsi="Arial" w:cs="Arial"/>
          <w:sz w:val="20"/>
        </w:rPr>
        <w:t>) under the miscellaneous manufacturing sector (NAICS 339000)</w:t>
      </w:r>
      <w:r w:rsidR="003418AB">
        <w:rPr>
          <w:rFonts w:ascii="Arial" w:hAnsi="Arial" w:cs="Arial"/>
          <w:sz w:val="20"/>
        </w:rPr>
        <w:t xml:space="preserve"> </w:t>
      </w:r>
      <w:r w:rsidRPr="00531BD7" w:rsidR="003418AB">
        <w:rPr>
          <w:rFonts w:ascii="Arial" w:hAnsi="Arial" w:cs="Arial"/>
          <w:sz w:val="20"/>
        </w:rPr>
        <w:t>[May 2020, mean hourly wage, loaded 5</w:t>
      </w:r>
      <w:r w:rsidR="003418AB">
        <w:rPr>
          <w:rFonts w:ascii="Arial" w:hAnsi="Arial" w:cs="Arial"/>
          <w:sz w:val="20"/>
        </w:rPr>
        <w:t>1</w:t>
      </w:r>
      <w:r w:rsidRPr="00531BD7" w:rsidR="003418AB">
        <w:rPr>
          <w:rFonts w:ascii="Arial" w:hAnsi="Arial" w:cs="Arial"/>
          <w:sz w:val="20"/>
        </w:rPr>
        <w:t>%, and rounded].</w:t>
      </w:r>
      <w:r>
        <w:rPr>
          <w:rStyle w:val="FootnoteReference"/>
          <w:rFonts w:ascii="Arial" w:hAnsi="Arial" w:cs="Arial"/>
          <w:sz w:val="20"/>
        </w:rPr>
        <w:footnoteReference w:id="6"/>
      </w:r>
      <w:r w:rsidRPr="00531BD7" w:rsidR="003418AB">
        <w:rPr>
          <w:rFonts w:ascii="Arial" w:hAnsi="Arial" w:cs="Arial"/>
          <w:sz w:val="20"/>
        </w:rPr>
        <w:t xml:space="preserve"> </w:t>
      </w:r>
      <w:r w:rsidR="003418AB">
        <w:rPr>
          <w:rFonts w:ascii="Arial" w:hAnsi="Arial" w:cs="Arial"/>
          <w:sz w:val="20"/>
        </w:rPr>
        <w:t xml:space="preserve"> </w:t>
      </w:r>
    </w:p>
    <w:p w:rsidR="003F5431" w:rsidRPr="00AF0E13" w:rsidP="00F659F5" w14:paraId="09A734B3" w14:textId="77777777">
      <w:pPr>
        <w:widowControl w:val="0"/>
        <w:rPr>
          <w:rFonts w:ascii="Arial" w:hAnsi="Arial" w:cs="Arial"/>
          <w:highlight w:val="yellow"/>
        </w:rPr>
      </w:pPr>
    </w:p>
    <w:p w:rsidR="00DA3A32" w:rsidP="00F659F5" w14:paraId="6E9D713E" w14:textId="77777777">
      <w:pPr>
        <w:pStyle w:val="TxBr2p20"/>
        <w:widowControl w:val="0"/>
        <w:tabs>
          <w:tab w:val="left" w:pos="204"/>
        </w:tabs>
        <w:spacing w:line="240" w:lineRule="auto"/>
        <w:rPr>
          <w:rFonts w:ascii="Arial" w:hAnsi="Arial" w:cs="Arial"/>
          <w:sz w:val="20"/>
        </w:rPr>
      </w:pPr>
      <w:r w:rsidRPr="00654C63">
        <w:rPr>
          <w:rFonts w:ascii="Arial" w:hAnsi="Arial" w:cs="Arial"/>
          <w:sz w:val="20"/>
        </w:rPr>
        <w:t xml:space="preserve">iv) </w:t>
      </w:r>
      <w:r w:rsidRPr="00654C63" w:rsidR="0014107A">
        <w:rPr>
          <w:rFonts w:ascii="Arial" w:hAnsi="Arial" w:cs="Arial"/>
          <w:sz w:val="20"/>
        </w:rPr>
        <w:t xml:space="preserve"> </w:t>
      </w:r>
      <w:r w:rsidRPr="00654C63">
        <w:rPr>
          <w:rFonts w:ascii="Arial" w:hAnsi="Arial" w:cs="Arial"/>
          <w:sz w:val="20"/>
        </w:rPr>
        <w:t>SERVICING</w:t>
      </w:r>
      <w:r w:rsidR="003F47BD">
        <w:rPr>
          <w:rFonts w:ascii="Arial" w:hAnsi="Arial" w:cs="Arial"/>
          <w:sz w:val="20"/>
        </w:rPr>
        <w:t xml:space="preserve"> FACILITY RECORDKEEPING</w:t>
      </w:r>
      <w:r w:rsidRPr="00654C63">
        <w:rPr>
          <w:rFonts w:ascii="Arial" w:hAnsi="Arial" w:cs="Arial"/>
          <w:sz w:val="20"/>
        </w:rPr>
        <w:t xml:space="preserve">: </w:t>
      </w:r>
      <w:r w:rsidR="00654C63">
        <w:rPr>
          <w:rFonts w:ascii="Arial" w:hAnsi="Arial" w:cs="Arial"/>
          <w:sz w:val="20"/>
        </w:rPr>
        <w:t xml:space="preserve"> </w:t>
      </w:r>
      <w:r w:rsidRPr="00E041DC" w:rsidR="00654C63">
        <w:rPr>
          <w:rFonts w:ascii="Arial" w:hAnsi="Arial" w:cs="Arial"/>
          <w:sz w:val="20"/>
        </w:rPr>
        <w:t xml:space="preserve">We estimate that it will take a </w:t>
      </w:r>
      <w:r w:rsidR="003418AB">
        <w:rPr>
          <w:rFonts w:ascii="Arial" w:hAnsi="Arial" w:cs="Arial"/>
          <w:sz w:val="20"/>
        </w:rPr>
        <w:t>C</w:t>
      </w:r>
      <w:r w:rsidR="00654C63">
        <w:rPr>
          <w:rFonts w:ascii="Arial" w:hAnsi="Arial" w:cs="Arial"/>
          <w:sz w:val="20"/>
        </w:rPr>
        <w:t>lerical</w:t>
      </w:r>
      <w:r w:rsidRPr="00E041DC" w:rsidR="00654C63">
        <w:rPr>
          <w:rFonts w:ascii="Arial" w:hAnsi="Arial" w:cs="Arial"/>
          <w:sz w:val="20"/>
        </w:rPr>
        <w:t xml:space="preserve"> </w:t>
      </w:r>
      <w:r w:rsidR="003418AB">
        <w:rPr>
          <w:rFonts w:ascii="Arial" w:hAnsi="Arial" w:cs="Arial"/>
          <w:sz w:val="20"/>
        </w:rPr>
        <w:t>S</w:t>
      </w:r>
      <w:r w:rsidRPr="00E041DC" w:rsidR="00654C63">
        <w:rPr>
          <w:rFonts w:ascii="Arial" w:hAnsi="Arial" w:cs="Arial"/>
          <w:sz w:val="20"/>
        </w:rPr>
        <w:t xml:space="preserve">pecialist about </w:t>
      </w:r>
      <w:r w:rsidR="00654C63">
        <w:rPr>
          <w:rFonts w:ascii="Arial" w:hAnsi="Arial" w:cs="Arial"/>
          <w:sz w:val="20"/>
        </w:rPr>
        <w:t>2</w:t>
      </w:r>
      <w:r w:rsidRPr="00E041DC" w:rsidR="00654C63">
        <w:rPr>
          <w:rFonts w:ascii="Arial" w:hAnsi="Arial" w:cs="Arial"/>
          <w:sz w:val="20"/>
        </w:rPr>
        <w:t xml:space="preserve"> hours</w:t>
      </w:r>
      <w:r w:rsidR="00654C63">
        <w:rPr>
          <w:rFonts w:ascii="Arial" w:hAnsi="Arial" w:cs="Arial"/>
          <w:sz w:val="20"/>
        </w:rPr>
        <w:t xml:space="preserve"> annually </w:t>
      </w:r>
      <w:r w:rsidRPr="00E041DC" w:rsidR="00654C63">
        <w:rPr>
          <w:rFonts w:ascii="Arial" w:hAnsi="Arial" w:cs="Arial"/>
          <w:sz w:val="20"/>
        </w:rPr>
        <w:t xml:space="preserve">to prepare </w:t>
      </w:r>
      <w:r w:rsidR="00654C63">
        <w:rPr>
          <w:rFonts w:ascii="Arial" w:hAnsi="Arial" w:cs="Arial"/>
          <w:sz w:val="20"/>
        </w:rPr>
        <w:t xml:space="preserve">and file </w:t>
      </w:r>
      <w:r w:rsidR="00AE7CAD">
        <w:rPr>
          <w:rFonts w:ascii="Arial" w:hAnsi="Arial" w:cs="Arial"/>
          <w:sz w:val="20"/>
        </w:rPr>
        <w:t xml:space="preserve">servicing facility records of lifesaving equipment.  </w:t>
      </w:r>
    </w:p>
    <w:p w:rsidR="00DA3A32" w:rsidP="00F659F5" w14:paraId="290E5CE6" w14:textId="77777777">
      <w:pPr>
        <w:pStyle w:val="TxBr2p20"/>
        <w:widowControl w:val="0"/>
        <w:tabs>
          <w:tab w:val="left" w:pos="204"/>
        </w:tabs>
        <w:spacing w:line="240" w:lineRule="auto"/>
        <w:rPr>
          <w:rFonts w:ascii="Arial" w:hAnsi="Arial" w:cs="Arial"/>
          <w:sz w:val="20"/>
        </w:rPr>
      </w:pPr>
    </w:p>
    <w:p w:rsidR="000F7764" w:rsidRPr="00AF0E13" w:rsidP="00F659F5" w14:paraId="270EA352" w14:textId="77777777">
      <w:pPr>
        <w:pStyle w:val="TxBr2p20"/>
        <w:widowControl w:val="0"/>
        <w:tabs>
          <w:tab w:val="left" w:pos="204"/>
        </w:tabs>
        <w:spacing w:line="240" w:lineRule="auto"/>
        <w:rPr>
          <w:rFonts w:ascii="Arial" w:hAnsi="Arial" w:cs="Arial"/>
          <w:sz w:val="20"/>
          <w:highlight w:val="yellow"/>
        </w:rPr>
      </w:pPr>
      <w:r w:rsidRPr="00654C63">
        <w:rPr>
          <w:rFonts w:ascii="Arial" w:hAnsi="Arial" w:cs="Arial"/>
          <w:sz w:val="20"/>
        </w:rPr>
        <w:t>v)  SERVICING</w:t>
      </w:r>
      <w:r>
        <w:rPr>
          <w:rFonts w:ascii="Arial" w:hAnsi="Arial" w:cs="Arial"/>
          <w:sz w:val="20"/>
        </w:rPr>
        <w:t xml:space="preserve"> FACILITY PROBLEM REPORT</w:t>
      </w:r>
      <w:r w:rsidR="007E40C0">
        <w:rPr>
          <w:rFonts w:ascii="Arial" w:hAnsi="Arial" w:cs="Arial"/>
          <w:sz w:val="20"/>
        </w:rPr>
        <w:t>S</w:t>
      </w:r>
      <w:r w:rsidRPr="00654C63">
        <w:rPr>
          <w:rFonts w:ascii="Arial" w:hAnsi="Arial" w:cs="Arial"/>
          <w:sz w:val="20"/>
        </w:rPr>
        <w:t xml:space="preserve">: </w:t>
      </w:r>
      <w:r>
        <w:rPr>
          <w:rFonts w:ascii="Arial" w:hAnsi="Arial" w:cs="Arial"/>
          <w:sz w:val="20"/>
        </w:rPr>
        <w:t xml:space="preserve"> W</w:t>
      </w:r>
      <w:r w:rsidR="00AE7CAD">
        <w:rPr>
          <w:rFonts w:ascii="Arial" w:hAnsi="Arial" w:cs="Arial"/>
          <w:sz w:val="20"/>
        </w:rPr>
        <w:t xml:space="preserve">e </w:t>
      </w:r>
      <w:r w:rsidRPr="00E041DC" w:rsidR="00AE7CAD">
        <w:rPr>
          <w:rFonts w:ascii="Arial" w:hAnsi="Arial" w:cs="Arial"/>
          <w:sz w:val="20"/>
        </w:rPr>
        <w:t xml:space="preserve">estimate that it will take a </w:t>
      </w:r>
      <w:r w:rsidR="003418AB">
        <w:rPr>
          <w:rFonts w:ascii="Arial" w:hAnsi="Arial" w:cs="Arial"/>
          <w:sz w:val="20"/>
        </w:rPr>
        <w:t>T</w:t>
      </w:r>
      <w:r w:rsidRPr="00E041DC" w:rsidR="00AE7CAD">
        <w:rPr>
          <w:rFonts w:ascii="Arial" w:hAnsi="Arial" w:cs="Arial"/>
          <w:sz w:val="20"/>
        </w:rPr>
        <w:t xml:space="preserve">echnical </w:t>
      </w:r>
      <w:r w:rsidR="003418AB">
        <w:rPr>
          <w:rFonts w:ascii="Arial" w:hAnsi="Arial" w:cs="Arial"/>
          <w:sz w:val="20"/>
        </w:rPr>
        <w:t>S</w:t>
      </w:r>
      <w:r w:rsidRPr="00E041DC" w:rsidR="00AE7CAD">
        <w:rPr>
          <w:rFonts w:ascii="Arial" w:hAnsi="Arial" w:cs="Arial"/>
          <w:sz w:val="20"/>
        </w:rPr>
        <w:t xml:space="preserve">pecialist about </w:t>
      </w:r>
      <w:r w:rsidR="00AE7CAD">
        <w:rPr>
          <w:rFonts w:ascii="Arial" w:hAnsi="Arial" w:cs="Arial"/>
          <w:sz w:val="20"/>
        </w:rPr>
        <w:t>1</w:t>
      </w:r>
      <w:r w:rsidRPr="00E041DC" w:rsidR="00AE7CAD">
        <w:rPr>
          <w:rFonts w:ascii="Arial" w:hAnsi="Arial" w:cs="Arial"/>
          <w:sz w:val="20"/>
        </w:rPr>
        <w:t xml:space="preserve"> hour to prepare a </w:t>
      </w:r>
      <w:r w:rsidR="00AE7CAD">
        <w:rPr>
          <w:rFonts w:ascii="Arial" w:hAnsi="Arial" w:cs="Arial"/>
          <w:sz w:val="20"/>
        </w:rPr>
        <w:t>lifesaving equipment problem report.  We estimate that we will receive 1 problem report per servicing facility per year</w:t>
      </w:r>
      <w:r w:rsidRPr="00E041DC" w:rsidR="00AE7CAD">
        <w:rPr>
          <w:rFonts w:ascii="Arial" w:hAnsi="Arial" w:cs="Arial"/>
          <w:sz w:val="20"/>
        </w:rPr>
        <w:t xml:space="preserve">.  </w:t>
      </w:r>
    </w:p>
    <w:p w:rsidR="000F7764" w:rsidRPr="00AF0E13" w:rsidP="00F659F5" w14:paraId="779C4A5E" w14:textId="77777777">
      <w:pPr>
        <w:pStyle w:val="TxBr3p1"/>
        <w:widowControl w:val="0"/>
        <w:spacing w:line="238" w:lineRule="exact"/>
        <w:rPr>
          <w:rFonts w:ascii="Arial" w:hAnsi="Arial" w:cs="Arial"/>
          <w:sz w:val="20"/>
          <w:highlight w:val="yellow"/>
        </w:rPr>
      </w:pPr>
    </w:p>
    <w:p w:rsidR="000F7764" w:rsidRPr="00AE7CAD" w:rsidP="00F659F5" w14:paraId="41DDE039" w14:textId="77777777">
      <w:pPr>
        <w:pStyle w:val="TxBr2p20"/>
        <w:widowControl w:val="0"/>
        <w:tabs>
          <w:tab w:val="left" w:pos="204"/>
        </w:tabs>
        <w:spacing w:line="240" w:lineRule="auto"/>
        <w:rPr>
          <w:rFonts w:ascii="Arial" w:hAnsi="Arial" w:cs="Arial"/>
          <w:b/>
          <w:bCs/>
          <w:sz w:val="20"/>
        </w:rPr>
      </w:pPr>
      <w:r w:rsidRPr="00AE7CAD">
        <w:rPr>
          <w:rFonts w:ascii="Arial" w:hAnsi="Arial" w:cs="Arial"/>
          <w:b/>
          <w:bCs/>
          <w:sz w:val="20"/>
        </w:rPr>
        <w:t>b.  Instructional Materials</w:t>
      </w:r>
      <w:r w:rsidR="00AE0DC8">
        <w:rPr>
          <w:rFonts w:ascii="Arial" w:hAnsi="Arial" w:cs="Arial"/>
          <w:b/>
          <w:bCs/>
          <w:sz w:val="20"/>
        </w:rPr>
        <w:t xml:space="preserve">  </w:t>
      </w:r>
    </w:p>
    <w:p w:rsidR="003F47BD" w:rsidRPr="0020700D" w:rsidP="00F659F5" w14:paraId="77EFD015" w14:textId="77777777">
      <w:pPr>
        <w:pStyle w:val="TxBrp23"/>
        <w:widowControl w:val="0"/>
        <w:spacing w:line="238" w:lineRule="exact"/>
        <w:ind w:firstLine="0"/>
        <w:rPr>
          <w:rFonts w:ascii="Arial" w:hAnsi="Arial" w:cs="Arial"/>
          <w:sz w:val="20"/>
        </w:rPr>
      </w:pPr>
      <w:r w:rsidRPr="00AE7CAD">
        <w:rPr>
          <w:rFonts w:ascii="Arial" w:hAnsi="Arial" w:cs="Arial"/>
          <w:sz w:val="20"/>
        </w:rPr>
        <w:t xml:space="preserve">i) </w:t>
      </w:r>
      <w:r w:rsidRPr="00AE7CAD" w:rsidR="004C40D8">
        <w:rPr>
          <w:rFonts w:ascii="Arial" w:hAnsi="Arial" w:cs="Arial"/>
          <w:sz w:val="20"/>
        </w:rPr>
        <w:t xml:space="preserve"> </w:t>
      </w:r>
      <w:r w:rsidRPr="00C07BBE">
        <w:rPr>
          <w:rFonts w:ascii="Arial" w:hAnsi="Arial" w:cs="Arial"/>
          <w:sz w:val="20"/>
        </w:rPr>
        <w:t>NEW</w:t>
      </w:r>
      <w:r w:rsidR="007E40C0">
        <w:rPr>
          <w:rFonts w:ascii="Arial" w:hAnsi="Arial" w:cs="Arial"/>
          <w:sz w:val="20"/>
        </w:rPr>
        <w:t xml:space="preserve"> EQUIPMENT</w:t>
      </w:r>
      <w:r w:rsidRPr="00C07BBE">
        <w:rPr>
          <w:rFonts w:ascii="Arial" w:hAnsi="Arial" w:cs="Arial"/>
          <w:sz w:val="20"/>
        </w:rPr>
        <w:t xml:space="preserve">:  </w:t>
      </w:r>
      <w:r w:rsidRPr="00E041DC">
        <w:rPr>
          <w:rFonts w:ascii="Arial" w:hAnsi="Arial" w:cs="Arial"/>
          <w:sz w:val="20"/>
        </w:rPr>
        <w:t xml:space="preserve">We estimate that it will take a </w:t>
      </w:r>
      <w:r w:rsidR="003418AB">
        <w:rPr>
          <w:rFonts w:ascii="Arial" w:hAnsi="Arial" w:cs="Arial"/>
          <w:sz w:val="20"/>
        </w:rPr>
        <w:t>T</w:t>
      </w:r>
      <w:r>
        <w:rPr>
          <w:rFonts w:ascii="Arial" w:hAnsi="Arial" w:cs="Arial"/>
          <w:sz w:val="20"/>
        </w:rPr>
        <w:t>echnical</w:t>
      </w:r>
      <w:r w:rsidRPr="00E041DC">
        <w:rPr>
          <w:rFonts w:ascii="Arial" w:hAnsi="Arial" w:cs="Arial"/>
          <w:sz w:val="20"/>
        </w:rPr>
        <w:t xml:space="preserve"> </w:t>
      </w:r>
      <w:r w:rsidR="003418AB">
        <w:rPr>
          <w:rFonts w:ascii="Arial" w:hAnsi="Arial" w:cs="Arial"/>
          <w:sz w:val="20"/>
        </w:rPr>
        <w:t>S</w:t>
      </w:r>
      <w:r w:rsidRPr="00E041DC">
        <w:rPr>
          <w:rFonts w:ascii="Arial" w:hAnsi="Arial" w:cs="Arial"/>
          <w:sz w:val="20"/>
        </w:rPr>
        <w:t xml:space="preserve">pecialist about </w:t>
      </w:r>
      <w:r>
        <w:rPr>
          <w:rFonts w:ascii="Arial" w:hAnsi="Arial" w:cs="Arial"/>
          <w:sz w:val="20"/>
        </w:rPr>
        <w:t>8</w:t>
      </w:r>
      <w:r w:rsidRPr="00E041DC">
        <w:rPr>
          <w:rFonts w:ascii="Arial" w:hAnsi="Arial" w:cs="Arial"/>
          <w:sz w:val="20"/>
        </w:rPr>
        <w:t xml:space="preserve"> hours</w:t>
      </w:r>
      <w:r>
        <w:rPr>
          <w:rFonts w:ascii="Arial" w:hAnsi="Arial" w:cs="Arial"/>
          <w:sz w:val="20"/>
        </w:rPr>
        <w:t xml:space="preserve"> </w:t>
      </w:r>
      <w:r w:rsidRPr="00E041DC">
        <w:rPr>
          <w:rFonts w:ascii="Arial" w:hAnsi="Arial" w:cs="Arial"/>
          <w:sz w:val="20"/>
        </w:rPr>
        <w:t xml:space="preserve">to </w:t>
      </w:r>
      <w:r w:rsidR="00E90B2D">
        <w:rPr>
          <w:rFonts w:ascii="Arial" w:hAnsi="Arial" w:cs="Arial"/>
          <w:sz w:val="20"/>
        </w:rPr>
        <w:t>draft</w:t>
      </w:r>
      <w:r w:rsidRPr="00E041DC">
        <w:rPr>
          <w:rFonts w:ascii="Arial" w:hAnsi="Arial" w:cs="Arial"/>
          <w:sz w:val="20"/>
        </w:rPr>
        <w:t xml:space="preserve"> </w:t>
      </w:r>
      <w:r w:rsidRPr="00DA3A32">
        <w:rPr>
          <w:rFonts w:ascii="Arial" w:hAnsi="Arial" w:cs="Arial"/>
          <w:sz w:val="20"/>
        </w:rPr>
        <w:t xml:space="preserve">the training or instructional material for Coast Guard approval and to provide the material with the equipment.  </w:t>
      </w:r>
      <w:r w:rsidRPr="00E041DC">
        <w:rPr>
          <w:rFonts w:ascii="Arial" w:hAnsi="Arial" w:cs="Arial"/>
          <w:sz w:val="20"/>
        </w:rPr>
        <w:t xml:space="preserve">Additionally, we estimate </w:t>
      </w:r>
      <w:r>
        <w:rPr>
          <w:rFonts w:ascii="Arial" w:hAnsi="Arial" w:cs="Arial"/>
          <w:sz w:val="20"/>
        </w:rPr>
        <w:t>that each year will receive new instructional materials requests for 1.5</w:t>
      </w:r>
      <w:r w:rsidRPr="00E041DC">
        <w:rPr>
          <w:rFonts w:ascii="Arial" w:hAnsi="Arial" w:cs="Arial"/>
          <w:sz w:val="20"/>
        </w:rPr>
        <w:t xml:space="preserve">% of all </w:t>
      </w:r>
      <w:r>
        <w:rPr>
          <w:rFonts w:ascii="Arial" w:hAnsi="Arial" w:cs="Arial"/>
          <w:sz w:val="20"/>
        </w:rPr>
        <w:t xml:space="preserve">type approved equipment with instructional materials.  </w:t>
      </w:r>
      <w:r w:rsidR="00E90B2D">
        <w:rPr>
          <w:rFonts w:ascii="Arial" w:hAnsi="Arial" w:cs="Arial"/>
          <w:sz w:val="20"/>
        </w:rPr>
        <w:t>E</w:t>
      </w:r>
      <w:r w:rsidRPr="00DA3A32" w:rsidR="00E90B2D">
        <w:rPr>
          <w:rFonts w:ascii="Arial" w:hAnsi="Arial" w:cs="Arial"/>
          <w:sz w:val="20"/>
        </w:rPr>
        <w:t>quipment approvals with this burden a</w:t>
      </w:r>
      <w:r w:rsidR="00E90B2D">
        <w:rPr>
          <w:rFonts w:ascii="Arial" w:hAnsi="Arial" w:cs="Arial"/>
          <w:sz w:val="20"/>
        </w:rPr>
        <w:t>re</w:t>
      </w:r>
      <w:r w:rsidRPr="00DA3A32" w:rsidR="00E90B2D">
        <w:rPr>
          <w:rFonts w:ascii="Arial" w:hAnsi="Arial" w:cs="Arial"/>
          <w:sz w:val="20"/>
        </w:rPr>
        <w:t xml:space="preserve"> s</w:t>
      </w:r>
      <w:r w:rsidR="00E90B2D">
        <w:rPr>
          <w:rFonts w:ascii="Arial" w:hAnsi="Arial" w:cs="Arial"/>
          <w:sz w:val="20"/>
        </w:rPr>
        <w:t>hown</w:t>
      </w:r>
      <w:r w:rsidRPr="00DA3A32" w:rsidR="00E90B2D">
        <w:rPr>
          <w:rFonts w:ascii="Arial" w:hAnsi="Arial" w:cs="Arial"/>
          <w:sz w:val="20"/>
        </w:rPr>
        <w:t xml:space="preserve"> in the </w:t>
      </w:r>
      <w:r w:rsidRPr="0020700D" w:rsidR="00E90B2D">
        <w:rPr>
          <w:rFonts w:ascii="Arial" w:hAnsi="Arial" w:cs="Arial"/>
          <w:sz w:val="20"/>
        </w:rPr>
        <w:t xml:space="preserve">Appendix A.  </w:t>
      </w:r>
    </w:p>
    <w:p w:rsidR="003F47BD" w:rsidRPr="0020700D" w:rsidP="00F659F5" w14:paraId="460EAC9D" w14:textId="77777777">
      <w:pPr>
        <w:pStyle w:val="TxBrp23"/>
        <w:widowControl w:val="0"/>
        <w:spacing w:line="238" w:lineRule="exact"/>
        <w:ind w:firstLine="0"/>
        <w:rPr>
          <w:rFonts w:ascii="Arial" w:hAnsi="Arial" w:cs="Arial"/>
          <w:sz w:val="20"/>
        </w:rPr>
      </w:pPr>
    </w:p>
    <w:p w:rsidR="008661C3" w:rsidP="00F659F5" w14:paraId="3C00EDF5" w14:textId="77777777">
      <w:pPr>
        <w:pStyle w:val="TxBrp23"/>
        <w:widowControl w:val="0"/>
        <w:spacing w:line="238" w:lineRule="exact"/>
        <w:ind w:firstLine="0"/>
        <w:rPr>
          <w:rFonts w:ascii="Arial" w:hAnsi="Arial" w:cs="Arial"/>
          <w:sz w:val="20"/>
        </w:rPr>
      </w:pPr>
      <w:r w:rsidRPr="0020700D">
        <w:rPr>
          <w:rFonts w:ascii="Arial" w:hAnsi="Arial" w:cs="Arial"/>
          <w:sz w:val="20"/>
        </w:rPr>
        <w:t xml:space="preserve">ii)  REVISIONS:  We estimate that it will take a </w:t>
      </w:r>
      <w:r w:rsidRPr="0020700D" w:rsidR="003418AB">
        <w:rPr>
          <w:rFonts w:ascii="Arial" w:hAnsi="Arial" w:cs="Arial"/>
          <w:sz w:val="20"/>
        </w:rPr>
        <w:t>T</w:t>
      </w:r>
      <w:r w:rsidRPr="0020700D">
        <w:rPr>
          <w:rFonts w:ascii="Arial" w:hAnsi="Arial" w:cs="Arial"/>
          <w:sz w:val="20"/>
        </w:rPr>
        <w:t xml:space="preserve">echnical </w:t>
      </w:r>
      <w:r w:rsidRPr="0020700D" w:rsidR="003418AB">
        <w:rPr>
          <w:rFonts w:ascii="Arial" w:hAnsi="Arial" w:cs="Arial"/>
          <w:sz w:val="20"/>
        </w:rPr>
        <w:t>S</w:t>
      </w:r>
      <w:r w:rsidRPr="0020700D">
        <w:rPr>
          <w:rFonts w:ascii="Arial" w:hAnsi="Arial" w:cs="Arial"/>
          <w:sz w:val="20"/>
        </w:rPr>
        <w:t>pecialist about 2 hours to update (revise) the training or instructional material for Coast Guard approval and to provide the material with the equipment.  Additionally, since a COA is generally valid for a 5-year period, we estimate that each year we will receive instructional materials revision requests for 20% of all type approved equipment with instructional materials.  Equipment approvals with this burden are shown in the Appendix A.</w:t>
      </w:r>
      <w:r w:rsidRPr="00DA3A32">
        <w:rPr>
          <w:rFonts w:ascii="Arial" w:hAnsi="Arial" w:cs="Arial"/>
          <w:sz w:val="20"/>
        </w:rPr>
        <w:t xml:space="preserve">  </w:t>
      </w:r>
    </w:p>
    <w:p w:rsidR="008661C3" w:rsidP="00F659F5" w14:paraId="0AB5B190" w14:textId="77777777">
      <w:pPr>
        <w:pStyle w:val="TxBrp23"/>
        <w:widowControl w:val="0"/>
        <w:spacing w:line="238" w:lineRule="exact"/>
        <w:ind w:firstLine="0"/>
        <w:rPr>
          <w:rFonts w:ascii="Arial" w:hAnsi="Arial" w:cs="Arial"/>
          <w:sz w:val="20"/>
        </w:rPr>
      </w:pPr>
    </w:p>
    <w:p w:rsidR="008661C3" w:rsidRPr="003F47BD" w:rsidP="00F659F5" w14:paraId="7769A7D1" w14:textId="77777777">
      <w:pPr>
        <w:pStyle w:val="TxBrp23"/>
        <w:widowControl w:val="0"/>
        <w:spacing w:line="238" w:lineRule="exact"/>
        <w:ind w:firstLine="0"/>
        <w:rPr>
          <w:rFonts w:ascii="Arial" w:hAnsi="Arial" w:cs="Arial"/>
          <w:sz w:val="20"/>
        </w:rPr>
      </w:pPr>
      <w:r w:rsidRPr="00C07BBE">
        <w:rPr>
          <w:rFonts w:ascii="Arial" w:hAnsi="Arial" w:cs="Arial"/>
          <w:sz w:val="20"/>
        </w:rPr>
        <w:t>ii</w:t>
      </w:r>
      <w:r w:rsidR="007E40C0">
        <w:rPr>
          <w:rFonts w:ascii="Arial" w:hAnsi="Arial" w:cs="Arial"/>
          <w:sz w:val="20"/>
        </w:rPr>
        <w:t>i</w:t>
      </w:r>
      <w:r w:rsidRPr="00C07BBE">
        <w:rPr>
          <w:rFonts w:ascii="Arial" w:hAnsi="Arial" w:cs="Arial"/>
          <w:sz w:val="20"/>
        </w:rPr>
        <w:t xml:space="preserve">)  </w:t>
      </w:r>
      <w:r>
        <w:rPr>
          <w:rFonts w:ascii="Arial" w:hAnsi="Arial" w:cs="Arial"/>
          <w:sz w:val="20"/>
        </w:rPr>
        <w:t>PACKING:  W</w:t>
      </w:r>
      <w:r w:rsidRPr="003F47BD">
        <w:rPr>
          <w:rFonts w:ascii="Arial" w:hAnsi="Arial" w:cs="Arial"/>
          <w:sz w:val="20"/>
        </w:rPr>
        <w:t xml:space="preserve">e estimate that it will take a </w:t>
      </w:r>
      <w:r w:rsidR="003418AB">
        <w:rPr>
          <w:rFonts w:ascii="Arial" w:hAnsi="Arial" w:cs="Arial"/>
          <w:sz w:val="20"/>
        </w:rPr>
        <w:t>W</w:t>
      </w:r>
      <w:r w:rsidRPr="003F47BD">
        <w:rPr>
          <w:rFonts w:ascii="Arial" w:hAnsi="Arial" w:cs="Arial"/>
          <w:sz w:val="20"/>
        </w:rPr>
        <w:t xml:space="preserve">orkshop </w:t>
      </w:r>
      <w:r w:rsidR="003418AB">
        <w:rPr>
          <w:rFonts w:ascii="Arial" w:hAnsi="Arial" w:cs="Arial"/>
          <w:sz w:val="20"/>
        </w:rPr>
        <w:t>S</w:t>
      </w:r>
      <w:r w:rsidRPr="003F47BD">
        <w:rPr>
          <w:rFonts w:ascii="Arial" w:hAnsi="Arial" w:cs="Arial"/>
          <w:sz w:val="20"/>
        </w:rPr>
        <w:t>pecialist about 0.1 hour</w:t>
      </w:r>
      <w:r w:rsidR="00BB46EA">
        <w:rPr>
          <w:rFonts w:ascii="Arial" w:hAnsi="Arial" w:cs="Arial"/>
          <w:sz w:val="20"/>
        </w:rPr>
        <w:t>s</w:t>
      </w:r>
      <w:r w:rsidRPr="003F47BD">
        <w:rPr>
          <w:rFonts w:ascii="Arial" w:hAnsi="Arial" w:cs="Arial"/>
          <w:sz w:val="20"/>
        </w:rPr>
        <w:t xml:space="preserve"> (6 min.) to produce and pack the instructional material with each manufacture</w:t>
      </w:r>
      <w:r>
        <w:rPr>
          <w:rFonts w:ascii="Arial" w:hAnsi="Arial" w:cs="Arial"/>
          <w:sz w:val="20"/>
        </w:rPr>
        <w:t>d</w:t>
      </w:r>
      <w:r w:rsidRPr="003F47BD">
        <w:rPr>
          <w:rFonts w:ascii="Arial" w:hAnsi="Arial" w:cs="Arial"/>
          <w:sz w:val="20"/>
        </w:rPr>
        <w:t xml:space="preserve"> piece of type approved equipment.  We estimate the number of annual responses as equal to </w:t>
      </w:r>
      <w:r>
        <w:rPr>
          <w:rFonts w:ascii="Arial" w:hAnsi="Arial" w:cs="Arial"/>
          <w:sz w:val="20"/>
        </w:rPr>
        <w:t>100</w:t>
      </w:r>
      <w:r w:rsidRPr="003F47BD">
        <w:rPr>
          <w:rFonts w:ascii="Arial" w:hAnsi="Arial" w:cs="Arial"/>
          <w:sz w:val="20"/>
        </w:rPr>
        <w:t xml:space="preserve">% of all type approved equipment with instructional materials times 200 units per type approved equipment.  </w:t>
      </w:r>
      <w:r w:rsidR="003418AB">
        <w:rPr>
          <w:rFonts w:ascii="Arial" w:hAnsi="Arial" w:cs="Arial"/>
          <w:sz w:val="20"/>
        </w:rPr>
        <w:t xml:space="preserve">For the wage rate, we used the BLS wage rate for </w:t>
      </w:r>
      <w:r w:rsidRPr="00D61207" w:rsidR="00D61207">
        <w:rPr>
          <w:rFonts w:ascii="Arial" w:hAnsi="Arial" w:cs="Arial"/>
          <w:sz w:val="20"/>
        </w:rPr>
        <w:t xml:space="preserve">Assemblers: Occupation code </w:t>
      </w:r>
      <w:r w:rsidRPr="00AE0DC8" w:rsidR="00D61207">
        <w:rPr>
          <w:rFonts w:ascii="Arial" w:hAnsi="Arial" w:cs="Arial"/>
          <w:sz w:val="20"/>
        </w:rPr>
        <w:t>(51-2000</w:t>
      </w:r>
      <w:r w:rsidRPr="00D61207" w:rsidR="00D61207">
        <w:rPr>
          <w:rFonts w:ascii="Arial" w:hAnsi="Arial" w:cs="Arial"/>
          <w:sz w:val="20"/>
        </w:rPr>
        <w:t xml:space="preserve">) in the miscellaneous manufacturing sector (NAICS 339000) </w:t>
      </w:r>
      <w:r w:rsidRPr="00531BD7" w:rsidR="003418AB">
        <w:rPr>
          <w:rFonts w:ascii="Arial" w:hAnsi="Arial" w:cs="Arial"/>
          <w:sz w:val="20"/>
        </w:rPr>
        <w:t>[May 2020, mean hourly wage, loaded 5</w:t>
      </w:r>
      <w:r w:rsidR="003418AB">
        <w:rPr>
          <w:rFonts w:ascii="Arial" w:hAnsi="Arial" w:cs="Arial"/>
          <w:sz w:val="20"/>
        </w:rPr>
        <w:t>1</w:t>
      </w:r>
      <w:r w:rsidRPr="00531BD7" w:rsidR="003418AB">
        <w:rPr>
          <w:rFonts w:ascii="Arial" w:hAnsi="Arial" w:cs="Arial"/>
          <w:sz w:val="20"/>
        </w:rPr>
        <w:t>%, and rounded].</w:t>
      </w:r>
      <w:r>
        <w:rPr>
          <w:rStyle w:val="FootnoteReference"/>
          <w:rFonts w:ascii="Arial" w:hAnsi="Arial" w:cs="Arial"/>
          <w:sz w:val="20"/>
        </w:rPr>
        <w:footnoteReference w:id="7"/>
      </w:r>
      <w:r w:rsidRPr="00531BD7" w:rsidR="003418AB">
        <w:rPr>
          <w:rFonts w:ascii="Arial" w:hAnsi="Arial" w:cs="Arial"/>
          <w:sz w:val="20"/>
        </w:rPr>
        <w:t xml:space="preserve"> </w:t>
      </w:r>
      <w:r w:rsidR="003418AB">
        <w:rPr>
          <w:rFonts w:ascii="Arial" w:hAnsi="Arial" w:cs="Arial"/>
          <w:sz w:val="20"/>
        </w:rPr>
        <w:t xml:space="preserve"> </w:t>
      </w:r>
      <w:r w:rsidRPr="003F47BD">
        <w:rPr>
          <w:rFonts w:ascii="Arial" w:hAnsi="Arial" w:cs="Arial"/>
          <w:sz w:val="20"/>
        </w:rPr>
        <w:t xml:space="preserve">  </w:t>
      </w:r>
    </w:p>
    <w:p w:rsidR="008661C3" w:rsidP="00F659F5" w14:paraId="2B57FA35" w14:textId="77777777">
      <w:pPr>
        <w:pStyle w:val="TxBrp23"/>
        <w:widowControl w:val="0"/>
        <w:spacing w:line="238" w:lineRule="exact"/>
        <w:ind w:firstLine="0"/>
        <w:rPr>
          <w:rFonts w:ascii="Arial" w:hAnsi="Arial" w:cs="Arial"/>
          <w:sz w:val="20"/>
        </w:rPr>
      </w:pPr>
    </w:p>
    <w:p w:rsidR="000F7764" w:rsidRPr="00C07BBE" w:rsidP="00F659F5" w14:paraId="692691B4" w14:textId="77777777">
      <w:pPr>
        <w:pStyle w:val="TxBrp23"/>
        <w:widowControl w:val="0"/>
        <w:tabs>
          <w:tab w:val="clear" w:pos="595"/>
        </w:tabs>
        <w:ind w:firstLine="0"/>
        <w:rPr>
          <w:rFonts w:ascii="Arial" w:hAnsi="Arial" w:cs="Arial"/>
          <w:b/>
          <w:bCs/>
          <w:sz w:val="20"/>
        </w:rPr>
      </w:pPr>
      <w:r w:rsidRPr="00C07BBE">
        <w:rPr>
          <w:rFonts w:ascii="Arial" w:hAnsi="Arial" w:cs="Arial"/>
          <w:b/>
          <w:bCs/>
          <w:sz w:val="20"/>
        </w:rPr>
        <w:t>c.  Markings</w:t>
      </w:r>
    </w:p>
    <w:p w:rsidR="00C07BBE" w:rsidP="00F659F5" w14:paraId="07B0870D" w14:textId="77777777">
      <w:pPr>
        <w:pStyle w:val="TxBrp15"/>
        <w:widowControl w:val="0"/>
        <w:tabs>
          <w:tab w:val="left" w:pos="612"/>
        </w:tabs>
        <w:spacing w:line="243" w:lineRule="exact"/>
        <w:ind w:firstLine="0"/>
        <w:rPr>
          <w:rFonts w:ascii="Arial" w:hAnsi="Arial" w:cs="Arial"/>
          <w:sz w:val="20"/>
        </w:rPr>
      </w:pPr>
      <w:r w:rsidRPr="00C07BBE">
        <w:rPr>
          <w:rFonts w:ascii="Arial" w:hAnsi="Arial" w:cs="Arial"/>
          <w:sz w:val="20"/>
        </w:rPr>
        <w:t xml:space="preserve">i) </w:t>
      </w:r>
      <w:r w:rsidRPr="00C07BBE" w:rsidR="004C40D8">
        <w:rPr>
          <w:rFonts w:ascii="Arial" w:hAnsi="Arial" w:cs="Arial"/>
          <w:sz w:val="20"/>
        </w:rPr>
        <w:t xml:space="preserve"> </w:t>
      </w:r>
      <w:r w:rsidRPr="008112F1" w:rsidR="007E40C0">
        <w:rPr>
          <w:rFonts w:ascii="Arial" w:hAnsi="Arial" w:cs="Arial"/>
          <w:sz w:val="20"/>
        </w:rPr>
        <w:t>NEW:  We estimate</w:t>
      </w:r>
      <w:r w:rsidR="007E40C0">
        <w:rPr>
          <w:rFonts w:ascii="Arial" w:hAnsi="Arial" w:cs="Arial"/>
          <w:sz w:val="20"/>
        </w:rPr>
        <w:t xml:space="preserve"> </w:t>
      </w:r>
      <w:r w:rsidRPr="00E041DC" w:rsidR="007E40C0">
        <w:rPr>
          <w:rFonts w:ascii="Arial" w:hAnsi="Arial" w:cs="Arial"/>
          <w:sz w:val="20"/>
        </w:rPr>
        <w:t xml:space="preserve">that it will take a </w:t>
      </w:r>
      <w:r w:rsidR="00B43A8B">
        <w:rPr>
          <w:rFonts w:ascii="Arial" w:hAnsi="Arial" w:cs="Arial"/>
          <w:sz w:val="20"/>
        </w:rPr>
        <w:t>W</w:t>
      </w:r>
      <w:r w:rsidRPr="003F47BD" w:rsidR="00B43A8B">
        <w:rPr>
          <w:rFonts w:ascii="Arial" w:hAnsi="Arial" w:cs="Arial"/>
          <w:sz w:val="20"/>
        </w:rPr>
        <w:t xml:space="preserve">orkshop </w:t>
      </w:r>
      <w:r w:rsidR="00B43A8B">
        <w:rPr>
          <w:rFonts w:ascii="Arial" w:hAnsi="Arial" w:cs="Arial"/>
          <w:sz w:val="20"/>
        </w:rPr>
        <w:t>S</w:t>
      </w:r>
      <w:r w:rsidRPr="003F47BD" w:rsidR="00B43A8B">
        <w:rPr>
          <w:rFonts w:ascii="Arial" w:hAnsi="Arial" w:cs="Arial"/>
          <w:sz w:val="20"/>
        </w:rPr>
        <w:t xml:space="preserve">pecialist </w:t>
      </w:r>
      <w:r w:rsidRPr="00E041DC" w:rsidR="007E40C0">
        <w:rPr>
          <w:rFonts w:ascii="Arial" w:hAnsi="Arial" w:cs="Arial"/>
          <w:sz w:val="20"/>
        </w:rPr>
        <w:t xml:space="preserve">about </w:t>
      </w:r>
      <w:r w:rsidR="007E40C0">
        <w:rPr>
          <w:rFonts w:ascii="Arial" w:hAnsi="Arial" w:cs="Arial"/>
          <w:sz w:val="20"/>
        </w:rPr>
        <w:t>0.1</w:t>
      </w:r>
      <w:r w:rsidRPr="00E041DC" w:rsidR="007E40C0">
        <w:rPr>
          <w:rFonts w:ascii="Arial" w:hAnsi="Arial" w:cs="Arial"/>
          <w:sz w:val="20"/>
        </w:rPr>
        <w:t xml:space="preserve"> hour</w:t>
      </w:r>
      <w:r w:rsidR="00BB46EA">
        <w:rPr>
          <w:rFonts w:ascii="Arial" w:hAnsi="Arial" w:cs="Arial"/>
          <w:sz w:val="20"/>
        </w:rPr>
        <w:t>s</w:t>
      </w:r>
      <w:r w:rsidRPr="00E041DC" w:rsidR="007E40C0">
        <w:rPr>
          <w:rFonts w:ascii="Arial" w:hAnsi="Arial" w:cs="Arial"/>
          <w:sz w:val="20"/>
        </w:rPr>
        <w:t xml:space="preserve"> </w:t>
      </w:r>
      <w:r w:rsidR="007E40C0">
        <w:rPr>
          <w:rFonts w:ascii="Arial" w:hAnsi="Arial" w:cs="Arial"/>
          <w:sz w:val="20"/>
        </w:rPr>
        <w:t xml:space="preserve">(6 min.) </w:t>
      </w:r>
      <w:r w:rsidRPr="00E041DC" w:rsidR="007E40C0">
        <w:rPr>
          <w:rFonts w:ascii="Arial" w:hAnsi="Arial" w:cs="Arial"/>
          <w:sz w:val="20"/>
        </w:rPr>
        <w:t xml:space="preserve">to </w:t>
      </w:r>
      <w:r w:rsidR="007E40C0">
        <w:rPr>
          <w:rFonts w:ascii="Arial" w:hAnsi="Arial" w:cs="Arial"/>
          <w:sz w:val="20"/>
        </w:rPr>
        <w:t xml:space="preserve">stencil or stamp the required marking on each newly approved piece of type approved equipment.  </w:t>
      </w:r>
      <w:r w:rsidRPr="00F14FF0" w:rsidR="007E40C0">
        <w:rPr>
          <w:rFonts w:ascii="Arial" w:hAnsi="Arial" w:cs="Arial"/>
          <w:sz w:val="20"/>
        </w:rPr>
        <w:t xml:space="preserve">We estimate the number of annual responses as equal to </w:t>
      </w:r>
      <w:r w:rsidR="007E40C0">
        <w:rPr>
          <w:rFonts w:ascii="Arial" w:hAnsi="Arial" w:cs="Arial"/>
          <w:sz w:val="20"/>
        </w:rPr>
        <w:t>2</w:t>
      </w:r>
      <w:r w:rsidRPr="00F14FF0" w:rsidR="007E40C0">
        <w:rPr>
          <w:rFonts w:ascii="Arial" w:hAnsi="Arial" w:cs="Arial"/>
          <w:sz w:val="20"/>
        </w:rPr>
        <w:t xml:space="preserve">.5% of all type approved equipment </w:t>
      </w:r>
      <w:r w:rsidR="007E40C0">
        <w:rPr>
          <w:rFonts w:ascii="Arial" w:hAnsi="Arial" w:cs="Arial"/>
          <w:sz w:val="20"/>
        </w:rPr>
        <w:t>that require markings</w:t>
      </w:r>
      <w:r w:rsidRPr="00F14FF0" w:rsidR="007E40C0">
        <w:rPr>
          <w:rFonts w:ascii="Arial" w:hAnsi="Arial" w:cs="Arial"/>
          <w:sz w:val="20"/>
        </w:rPr>
        <w:t xml:space="preserve"> times 200 units per type approved equipment.  </w:t>
      </w:r>
    </w:p>
    <w:p w:rsidR="00C07BBE" w:rsidP="00F659F5" w14:paraId="1A39BD57" w14:textId="77777777">
      <w:pPr>
        <w:pStyle w:val="TxBrp15"/>
        <w:widowControl w:val="0"/>
        <w:tabs>
          <w:tab w:val="left" w:pos="612"/>
        </w:tabs>
        <w:spacing w:line="243" w:lineRule="exact"/>
        <w:ind w:firstLine="0"/>
        <w:rPr>
          <w:rFonts w:ascii="Arial" w:hAnsi="Arial" w:cs="Arial"/>
          <w:sz w:val="20"/>
        </w:rPr>
      </w:pPr>
    </w:p>
    <w:p w:rsidR="000F7764" w:rsidRPr="00F659F5" w:rsidP="00F659F5" w14:paraId="34216E40" w14:textId="77777777">
      <w:pPr>
        <w:pStyle w:val="TxBr2p20"/>
        <w:widowControl w:val="0"/>
        <w:tabs>
          <w:tab w:val="left" w:pos="204"/>
        </w:tabs>
        <w:spacing w:line="240" w:lineRule="auto"/>
        <w:rPr>
          <w:rFonts w:ascii="Arial" w:hAnsi="Arial" w:cs="Arial"/>
          <w:sz w:val="20"/>
        </w:rPr>
      </w:pPr>
      <w:r w:rsidRPr="008112F1">
        <w:rPr>
          <w:rFonts w:ascii="Arial" w:hAnsi="Arial" w:cs="Arial"/>
          <w:sz w:val="20"/>
        </w:rPr>
        <w:t xml:space="preserve">ii) </w:t>
      </w:r>
      <w:r w:rsidRPr="008112F1" w:rsidR="00641FB4">
        <w:rPr>
          <w:rFonts w:ascii="Arial" w:hAnsi="Arial" w:cs="Arial"/>
          <w:sz w:val="20"/>
        </w:rPr>
        <w:t xml:space="preserve"> </w:t>
      </w:r>
      <w:r w:rsidRPr="00C07BBE" w:rsidR="007E40C0">
        <w:rPr>
          <w:rFonts w:ascii="Arial" w:hAnsi="Arial" w:cs="Arial"/>
          <w:sz w:val="20"/>
        </w:rPr>
        <w:t>REVISIONS</w:t>
      </w:r>
      <w:r w:rsidR="00BB46EA">
        <w:rPr>
          <w:rFonts w:ascii="Arial" w:hAnsi="Arial" w:cs="Arial"/>
          <w:sz w:val="20"/>
        </w:rPr>
        <w:t>:</w:t>
      </w:r>
      <w:r w:rsidRPr="00C07BBE" w:rsidR="007E40C0">
        <w:rPr>
          <w:rFonts w:ascii="Arial" w:hAnsi="Arial" w:cs="Arial"/>
          <w:sz w:val="20"/>
        </w:rPr>
        <w:t xml:space="preserve"> </w:t>
      </w:r>
      <w:r w:rsidR="007E40C0">
        <w:rPr>
          <w:rFonts w:ascii="Arial" w:hAnsi="Arial" w:cs="Arial"/>
          <w:sz w:val="20"/>
        </w:rPr>
        <w:t xml:space="preserve"> We </w:t>
      </w:r>
      <w:r w:rsidRPr="00E041DC" w:rsidR="007E40C0">
        <w:rPr>
          <w:rFonts w:ascii="Arial" w:hAnsi="Arial" w:cs="Arial"/>
          <w:sz w:val="20"/>
        </w:rPr>
        <w:t xml:space="preserve">estimate that it will take a </w:t>
      </w:r>
      <w:r w:rsidR="00B43A8B">
        <w:rPr>
          <w:rFonts w:ascii="Arial" w:hAnsi="Arial" w:cs="Arial"/>
          <w:sz w:val="20"/>
        </w:rPr>
        <w:t>W</w:t>
      </w:r>
      <w:r w:rsidRPr="003F47BD" w:rsidR="00B43A8B">
        <w:rPr>
          <w:rFonts w:ascii="Arial" w:hAnsi="Arial" w:cs="Arial"/>
          <w:sz w:val="20"/>
        </w:rPr>
        <w:t xml:space="preserve">orkshop </w:t>
      </w:r>
      <w:r w:rsidR="00B43A8B">
        <w:rPr>
          <w:rFonts w:ascii="Arial" w:hAnsi="Arial" w:cs="Arial"/>
          <w:sz w:val="20"/>
        </w:rPr>
        <w:t>S</w:t>
      </w:r>
      <w:r w:rsidRPr="003F47BD" w:rsidR="00B43A8B">
        <w:rPr>
          <w:rFonts w:ascii="Arial" w:hAnsi="Arial" w:cs="Arial"/>
          <w:sz w:val="20"/>
        </w:rPr>
        <w:t xml:space="preserve">pecialist </w:t>
      </w:r>
      <w:r w:rsidRPr="00E041DC" w:rsidR="007E40C0">
        <w:rPr>
          <w:rFonts w:ascii="Arial" w:hAnsi="Arial" w:cs="Arial"/>
          <w:sz w:val="20"/>
        </w:rPr>
        <w:t xml:space="preserve">about </w:t>
      </w:r>
      <w:r w:rsidR="007E40C0">
        <w:rPr>
          <w:rFonts w:ascii="Arial" w:hAnsi="Arial" w:cs="Arial"/>
          <w:sz w:val="20"/>
        </w:rPr>
        <w:t>0.1</w:t>
      </w:r>
      <w:r w:rsidRPr="00E041DC" w:rsidR="007E40C0">
        <w:rPr>
          <w:rFonts w:ascii="Arial" w:hAnsi="Arial" w:cs="Arial"/>
          <w:sz w:val="20"/>
        </w:rPr>
        <w:t xml:space="preserve"> hour</w:t>
      </w:r>
      <w:r w:rsidR="00BB46EA">
        <w:rPr>
          <w:rFonts w:ascii="Arial" w:hAnsi="Arial" w:cs="Arial"/>
          <w:sz w:val="20"/>
        </w:rPr>
        <w:t>s</w:t>
      </w:r>
      <w:r w:rsidRPr="00E041DC" w:rsidR="007E40C0">
        <w:rPr>
          <w:rFonts w:ascii="Arial" w:hAnsi="Arial" w:cs="Arial"/>
          <w:sz w:val="20"/>
        </w:rPr>
        <w:t xml:space="preserve"> </w:t>
      </w:r>
      <w:r w:rsidR="007E40C0">
        <w:rPr>
          <w:rFonts w:ascii="Arial" w:hAnsi="Arial" w:cs="Arial"/>
          <w:sz w:val="20"/>
        </w:rPr>
        <w:t xml:space="preserve">(6 min.) </w:t>
      </w:r>
      <w:r w:rsidRPr="00E041DC" w:rsidR="007E40C0">
        <w:rPr>
          <w:rFonts w:ascii="Arial" w:hAnsi="Arial" w:cs="Arial"/>
          <w:sz w:val="20"/>
        </w:rPr>
        <w:t xml:space="preserve">to </w:t>
      </w:r>
      <w:r w:rsidR="007E40C0">
        <w:rPr>
          <w:rFonts w:ascii="Arial" w:hAnsi="Arial" w:cs="Arial"/>
          <w:sz w:val="20"/>
        </w:rPr>
        <w:t xml:space="preserve">stencil or stamp the required marking on each manufactured piece of type approved equipment.  </w:t>
      </w:r>
      <w:r w:rsidRPr="00E041DC" w:rsidR="007E40C0">
        <w:rPr>
          <w:rFonts w:ascii="Arial" w:hAnsi="Arial" w:cs="Arial"/>
          <w:sz w:val="20"/>
        </w:rPr>
        <w:t xml:space="preserve">Additionally, </w:t>
      </w:r>
      <w:r w:rsidR="007E40C0">
        <w:rPr>
          <w:rFonts w:ascii="Arial" w:hAnsi="Arial" w:cs="Arial"/>
          <w:sz w:val="20"/>
        </w:rPr>
        <w:t>since a COA is generally valid for a 5-year period, we estimate the number of annual responses as equal to 20</w:t>
      </w:r>
      <w:r w:rsidRPr="00E041DC" w:rsidR="007E40C0">
        <w:rPr>
          <w:rFonts w:ascii="Arial" w:hAnsi="Arial" w:cs="Arial"/>
          <w:sz w:val="20"/>
        </w:rPr>
        <w:t xml:space="preserve">% of all </w:t>
      </w:r>
      <w:r w:rsidR="007E40C0">
        <w:rPr>
          <w:rFonts w:ascii="Arial" w:hAnsi="Arial" w:cs="Arial"/>
          <w:sz w:val="20"/>
        </w:rPr>
        <w:t xml:space="preserve">type approved equipment with marking requirements times 200 units per type approved equipment.  </w:t>
      </w:r>
      <w:r w:rsidR="00E90B2D">
        <w:rPr>
          <w:rFonts w:ascii="Arial" w:hAnsi="Arial" w:cs="Arial"/>
          <w:sz w:val="20"/>
        </w:rPr>
        <w:t>E</w:t>
      </w:r>
      <w:r w:rsidRPr="00DA3A32" w:rsidR="00E90B2D">
        <w:rPr>
          <w:rFonts w:ascii="Arial" w:hAnsi="Arial" w:cs="Arial"/>
          <w:sz w:val="20"/>
        </w:rPr>
        <w:t>quipment approvals with this burden a</w:t>
      </w:r>
      <w:r w:rsidR="00E90B2D">
        <w:rPr>
          <w:rFonts w:ascii="Arial" w:hAnsi="Arial" w:cs="Arial"/>
          <w:sz w:val="20"/>
        </w:rPr>
        <w:t>re</w:t>
      </w:r>
      <w:r w:rsidRPr="00DA3A32" w:rsidR="00E90B2D">
        <w:rPr>
          <w:rFonts w:ascii="Arial" w:hAnsi="Arial" w:cs="Arial"/>
          <w:sz w:val="20"/>
        </w:rPr>
        <w:t xml:space="preserve"> s</w:t>
      </w:r>
      <w:r w:rsidR="00E90B2D">
        <w:rPr>
          <w:rFonts w:ascii="Arial" w:hAnsi="Arial" w:cs="Arial"/>
          <w:sz w:val="20"/>
        </w:rPr>
        <w:t>hown</w:t>
      </w:r>
      <w:r w:rsidRPr="00DA3A32" w:rsidR="00E90B2D">
        <w:rPr>
          <w:rFonts w:ascii="Arial" w:hAnsi="Arial" w:cs="Arial"/>
          <w:sz w:val="20"/>
        </w:rPr>
        <w:t xml:space="preserve"> in the </w:t>
      </w:r>
      <w:r w:rsidRPr="0020700D" w:rsidR="00E90B2D">
        <w:rPr>
          <w:rFonts w:ascii="Arial" w:hAnsi="Arial" w:cs="Arial"/>
          <w:sz w:val="20"/>
        </w:rPr>
        <w:t xml:space="preserve">Appendix A.  </w:t>
      </w:r>
    </w:p>
    <w:p w:rsidR="000F7764" w:rsidRPr="00F659F5" w:rsidP="00F659F5" w14:paraId="018F5735" w14:textId="77777777">
      <w:pPr>
        <w:pStyle w:val="TxBr2p20"/>
        <w:widowControl w:val="0"/>
        <w:tabs>
          <w:tab w:val="left" w:pos="204"/>
        </w:tabs>
        <w:spacing w:line="240" w:lineRule="auto"/>
        <w:rPr>
          <w:rFonts w:ascii="Arial" w:hAnsi="Arial" w:cs="Arial"/>
          <w:b/>
          <w:bCs/>
          <w:sz w:val="20"/>
        </w:rPr>
      </w:pPr>
    </w:p>
    <w:p w:rsidR="000F7764" w:rsidRPr="0020700D" w:rsidP="00F659F5" w14:paraId="73114A71" w14:textId="77777777">
      <w:pPr>
        <w:pStyle w:val="TxBr2p20"/>
        <w:widowControl w:val="0"/>
        <w:tabs>
          <w:tab w:val="left" w:pos="204"/>
        </w:tabs>
        <w:spacing w:line="240" w:lineRule="auto"/>
        <w:rPr>
          <w:rFonts w:ascii="Arial" w:hAnsi="Arial" w:cs="Arial"/>
          <w:b/>
          <w:bCs/>
          <w:sz w:val="20"/>
        </w:rPr>
      </w:pPr>
      <w:r w:rsidRPr="0020700D">
        <w:rPr>
          <w:rFonts w:ascii="Arial" w:hAnsi="Arial" w:cs="Arial"/>
          <w:b/>
          <w:bCs/>
          <w:sz w:val="20"/>
        </w:rPr>
        <w:t xml:space="preserve">d. </w:t>
      </w:r>
      <w:r w:rsidRPr="0020700D" w:rsidR="00641FB4">
        <w:rPr>
          <w:rFonts w:ascii="Arial" w:hAnsi="Arial" w:cs="Arial"/>
          <w:b/>
          <w:bCs/>
          <w:sz w:val="20"/>
        </w:rPr>
        <w:t xml:space="preserve"> </w:t>
      </w:r>
      <w:r w:rsidRPr="0020700D">
        <w:rPr>
          <w:rFonts w:ascii="Arial" w:hAnsi="Arial" w:cs="Arial"/>
          <w:b/>
          <w:bCs/>
          <w:sz w:val="20"/>
        </w:rPr>
        <w:t xml:space="preserve">Production Tests </w:t>
      </w:r>
      <w:r w:rsidRPr="0020700D" w:rsidR="00BD1E93">
        <w:rPr>
          <w:rFonts w:ascii="Arial" w:hAnsi="Arial" w:cs="Arial"/>
          <w:b/>
          <w:bCs/>
          <w:sz w:val="20"/>
        </w:rPr>
        <w:t xml:space="preserve">and </w:t>
      </w:r>
      <w:r w:rsidRPr="0020700D" w:rsidR="005C50D6">
        <w:rPr>
          <w:rFonts w:ascii="Arial" w:hAnsi="Arial" w:cs="Arial"/>
          <w:b/>
          <w:bCs/>
          <w:sz w:val="20"/>
        </w:rPr>
        <w:t>Laboratory</w:t>
      </w:r>
      <w:r w:rsidRPr="0020700D">
        <w:rPr>
          <w:rFonts w:ascii="Arial" w:hAnsi="Arial" w:cs="Arial"/>
          <w:b/>
          <w:bCs/>
          <w:sz w:val="20"/>
        </w:rPr>
        <w:t xml:space="preserve"> Inspections</w:t>
      </w:r>
    </w:p>
    <w:p w:rsidR="00444DA1" w:rsidRPr="0020700D" w:rsidP="00F659F5" w14:paraId="7961C81C" w14:textId="77777777">
      <w:pPr>
        <w:pStyle w:val="TxBr2p17"/>
        <w:widowControl w:val="0"/>
        <w:tabs>
          <w:tab w:val="left" w:pos="204"/>
        </w:tabs>
        <w:spacing w:line="238" w:lineRule="exact"/>
        <w:rPr>
          <w:rFonts w:ascii="Arial" w:hAnsi="Arial" w:cs="Arial"/>
          <w:sz w:val="20"/>
        </w:rPr>
      </w:pPr>
      <w:r w:rsidRPr="0020700D">
        <w:rPr>
          <w:rFonts w:ascii="Arial" w:hAnsi="Arial" w:cs="Arial"/>
          <w:sz w:val="20"/>
        </w:rPr>
        <w:t xml:space="preserve">i) </w:t>
      </w:r>
      <w:r w:rsidRPr="0020700D" w:rsidR="00641FB4">
        <w:rPr>
          <w:rFonts w:ascii="Arial" w:hAnsi="Arial" w:cs="Arial"/>
          <w:sz w:val="20"/>
        </w:rPr>
        <w:t xml:space="preserve"> </w:t>
      </w:r>
      <w:r w:rsidRPr="0020700D">
        <w:rPr>
          <w:rFonts w:ascii="Arial" w:hAnsi="Arial" w:cs="Arial"/>
          <w:sz w:val="20"/>
        </w:rPr>
        <w:t>PRODUCTION TEST</w:t>
      </w:r>
      <w:r w:rsidRPr="0020700D" w:rsidR="00213A8D">
        <w:rPr>
          <w:rFonts w:ascii="Arial" w:hAnsi="Arial" w:cs="Arial"/>
          <w:sz w:val="20"/>
        </w:rPr>
        <w:t xml:space="preserve"> RECORD</w:t>
      </w:r>
      <w:r w:rsidRPr="0020700D">
        <w:rPr>
          <w:rFonts w:ascii="Arial" w:hAnsi="Arial" w:cs="Arial"/>
          <w:sz w:val="20"/>
        </w:rPr>
        <w:t xml:space="preserve">S: </w:t>
      </w:r>
      <w:r w:rsidRPr="0020700D" w:rsidR="00641FB4">
        <w:rPr>
          <w:rFonts w:ascii="Arial" w:hAnsi="Arial" w:cs="Arial"/>
          <w:sz w:val="20"/>
        </w:rPr>
        <w:t xml:space="preserve"> </w:t>
      </w:r>
      <w:r w:rsidRPr="0020700D" w:rsidR="00213A8D">
        <w:rPr>
          <w:rFonts w:ascii="Arial" w:hAnsi="Arial" w:cs="Arial"/>
          <w:sz w:val="20"/>
        </w:rPr>
        <w:t xml:space="preserve">We estimate that it will take a </w:t>
      </w:r>
      <w:r w:rsidRPr="0020700D" w:rsidR="00B43A8B">
        <w:rPr>
          <w:rFonts w:ascii="Arial" w:hAnsi="Arial" w:cs="Arial"/>
          <w:sz w:val="20"/>
        </w:rPr>
        <w:t>C</w:t>
      </w:r>
      <w:r w:rsidRPr="0020700D" w:rsidR="00213A8D">
        <w:rPr>
          <w:rFonts w:ascii="Arial" w:hAnsi="Arial" w:cs="Arial"/>
          <w:sz w:val="20"/>
        </w:rPr>
        <w:t xml:space="preserve">lerical </w:t>
      </w:r>
      <w:r w:rsidRPr="0020700D" w:rsidR="00B43A8B">
        <w:rPr>
          <w:rFonts w:ascii="Arial" w:hAnsi="Arial" w:cs="Arial"/>
          <w:sz w:val="20"/>
        </w:rPr>
        <w:t>S</w:t>
      </w:r>
      <w:r w:rsidRPr="0020700D" w:rsidR="00213A8D">
        <w:rPr>
          <w:rFonts w:ascii="Arial" w:hAnsi="Arial" w:cs="Arial"/>
          <w:sz w:val="20"/>
        </w:rPr>
        <w:t xml:space="preserve">pecialist about 2 hours annually to prepare and file production test records of equipment.  </w:t>
      </w:r>
      <w:r w:rsidRPr="0020700D" w:rsidR="0045371B">
        <w:rPr>
          <w:rFonts w:ascii="Arial" w:hAnsi="Arial" w:cs="Arial"/>
          <w:sz w:val="20"/>
        </w:rPr>
        <w:t xml:space="preserve">There is 1 report per equipment manufacturer.  </w:t>
      </w:r>
      <w:r w:rsidRPr="0020700D" w:rsidR="00213A8D">
        <w:rPr>
          <w:rFonts w:ascii="Arial" w:hAnsi="Arial" w:cs="Arial"/>
          <w:sz w:val="20"/>
        </w:rPr>
        <w:t xml:space="preserve">Equipment approvals with this burden are shown in the Appendix A.  </w:t>
      </w:r>
    </w:p>
    <w:p w:rsidR="00444DA1" w:rsidRPr="0020700D" w:rsidP="00F659F5" w14:paraId="3746D7AD" w14:textId="77777777">
      <w:pPr>
        <w:pStyle w:val="TxBr2p17"/>
        <w:widowControl w:val="0"/>
        <w:tabs>
          <w:tab w:val="left" w:pos="204"/>
        </w:tabs>
        <w:spacing w:line="238" w:lineRule="exact"/>
        <w:rPr>
          <w:rFonts w:ascii="Arial" w:hAnsi="Arial" w:cs="Arial"/>
          <w:sz w:val="20"/>
        </w:rPr>
      </w:pPr>
    </w:p>
    <w:p w:rsidR="00213A8D" w:rsidP="00F659F5" w14:paraId="33CCEB47" w14:textId="77777777">
      <w:pPr>
        <w:pStyle w:val="TxBr3p14"/>
        <w:widowControl w:val="0"/>
        <w:spacing w:line="238" w:lineRule="exact"/>
        <w:rPr>
          <w:rFonts w:ascii="Arial" w:hAnsi="Arial" w:cs="Arial"/>
          <w:sz w:val="20"/>
        </w:rPr>
      </w:pPr>
      <w:r w:rsidRPr="0020700D">
        <w:rPr>
          <w:rFonts w:ascii="Arial" w:hAnsi="Arial" w:cs="Arial"/>
          <w:sz w:val="20"/>
        </w:rPr>
        <w:t xml:space="preserve">ii) </w:t>
      </w:r>
      <w:r w:rsidRPr="0020700D" w:rsidR="00641FB4">
        <w:rPr>
          <w:rFonts w:ascii="Arial" w:hAnsi="Arial" w:cs="Arial"/>
          <w:sz w:val="20"/>
        </w:rPr>
        <w:t xml:space="preserve"> </w:t>
      </w:r>
      <w:r w:rsidRPr="0020700D">
        <w:rPr>
          <w:rFonts w:ascii="Arial" w:hAnsi="Arial" w:cs="Arial"/>
          <w:sz w:val="20"/>
        </w:rPr>
        <w:t xml:space="preserve">LABORATORY INSPECTIONS:  We estimate that it will take a </w:t>
      </w:r>
      <w:r w:rsidRPr="0020700D" w:rsidR="00B43A8B">
        <w:rPr>
          <w:rFonts w:ascii="Arial" w:hAnsi="Arial" w:cs="Arial"/>
          <w:sz w:val="20"/>
        </w:rPr>
        <w:t>C</w:t>
      </w:r>
      <w:r w:rsidRPr="0020700D">
        <w:rPr>
          <w:rFonts w:ascii="Arial" w:hAnsi="Arial" w:cs="Arial"/>
          <w:sz w:val="20"/>
        </w:rPr>
        <w:t xml:space="preserve">lerical </w:t>
      </w:r>
      <w:r w:rsidRPr="0020700D" w:rsidR="00B43A8B">
        <w:rPr>
          <w:rFonts w:ascii="Arial" w:hAnsi="Arial" w:cs="Arial"/>
          <w:sz w:val="20"/>
        </w:rPr>
        <w:t>S</w:t>
      </w:r>
      <w:r w:rsidRPr="0020700D">
        <w:rPr>
          <w:rFonts w:ascii="Arial" w:hAnsi="Arial" w:cs="Arial"/>
          <w:sz w:val="20"/>
        </w:rPr>
        <w:t xml:space="preserve">pecialist about 24 hours annually to prepare and file laboratory inspection </w:t>
      </w:r>
      <w:r w:rsidRPr="0020700D" w:rsidR="00DB789C">
        <w:rPr>
          <w:rFonts w:ascii="Arial" w:hAnsi="Arial" w:cs="Arial"/>
          <w:sz w:val="20"/>
        </w:rPr>
        <w:t xml:space="preserve">quality control procedure </w:t>
      </w:r>
      <w:r w:rsidRPr="0020700D">
        <w:rPr>
          <w:rFonts w:ascii="Arial" w:hAnsi="Arial" w:cs="Arial"/>
          <w:sz w:val="20"/>
        </w:rPr>
        <w:t>records of equipment.  Equipment approvals with this burden are shown in the Appendix A.</w:t>
      </w:r>
      <w:r w:rsidRPr="00DA3A32">
        <w:rPr>
          <w:rFonts w:ascii="Arial" w:hAnsi="Arial" w:cs="Arial"/>
          <w:sz w:val="20"/>
        </w:rPr>
        <w:t xml:space="preserve">  </w:t>
      </w:r>
      <w:r>
        <w:rPr>
          <w:rFonts w:ascii="Arial" w:hAnsi="Arial" w:cs="Arial"/>
          <w:sz w:val="20"/>
        </w:rPr>
        <w:t xml:space="preserve">We estimate that </w:t>
      </w:r>
      <w:r w:rsidRPr="00824836">
        <w:rPr>
          <w:rFonts w:ascii="Arial" w:hAnsi="Arial" w:cs="Arial"/>
          <w:sz w:val="20"/>
        </w:rPr>
        <w:t>all manufacturers of the approved pieces of equipment that are required to maintain production test records also undergo lab inspections.</w:t>
      </w:r>
    </w:p>
    <w:p w:rsidR="00213A8D" w:rsidP="00F659F5" w14:paraId="576ADE0E" w14:textId="77777777">
      <w:pPr>
        <w:pStyle w:val="TxBr3p14"/>
        <w:widowControl w:val="0"/>
        <w:spacing w:line="238" w:lineRule="exact"/>
        <w:rPr>
          <w:rFonts w:ascii="Arial" w:hAnsi="Arial" w:cs="Arial"/>
          <w:sz w:val="20"/>
        </w:rPr>
      </w:pPr>
    </w:p>
    <w:p w:rsidR="000F7764" w:rsidRPr="00F14FF0" w:rsidP="00F659F5" w14:paraId="39D5A211" w14:textId="77777777">
      <w:pPr>
        <w:pStyle w:val="TxBr2p20"/>
        <w:widowControl w:val="0"/>
        <w:tabs>
          <w:tab w:val="left" w:pos="204"/>
        </w:tabs>
        <w:spacing w:line="240" w:lineRule="auto"/>
        <w:rPr>
          <w:rFonts w:ascii="Arial" w:hAnsi="Arial" w:cs="Arial"/>
          <w:b/>
          <w:bCs/>
          <w:sz w:val="20"/>
        </w:rPr>
      </w:pPr>
      <w:r w:rsidRPr="00F14FF0">
        <w:rPr>
          <w:rFonts w:ascii="Arial" w:hAnsi="Arial" w:cs="Arial"/>
          <w:b/>
          <w:bCs/>
          <w:sz w:val="20"/>
        </w:rPr>
        <w:t xml:space="preserve">e. </w:t>
      </w:r>
      <w:r w:rsidRPr="00F14FF0" w:rsidR="00641FB4">
        <w:rPr>
          <w:rFonts w:ascii="Arial" w:hAnsi="Arial" w:cs="Arial"/>
          <w:b/>
          <w:bCs/>
          <w:sz w:val="20"/>
        </w:rPr>
        <w:t xml:space="preserve"> </w:t>
      </w:r>
      <w:r w:rsidRPr="00F14FF0">
        <w:rPr>
          <w:rFonts w:ascii="Arial" w:hAnsi="Arial" w:cs="Arial"/>
          <w:b/>
          <w:bCs/>
          <w:sz w:val="20"/>
        </w:rPr>
        <w:t xml:space="preserve">Independent </w:t>
      </w:r>
      <w:r w:rsidR="00BD1E93">
        <w:rPr>
          <w:rFonts w:ascii="Arial" w:hAnsi="Arial" w:cs="Arial"/>
          <w:b/>
          <w:bCs/>
          <w:sz w:val="20"/>
        </w:rPr>
        <w:t>and</w:t>
      </w:r>
      <w:r w:rsidRPr="00F14FF0" w:rsidR="00BD1E93">
        <w:rPr>
          <w:rFonts w:ascii="Arial" w:hAnsi="Arial" w:cs="Arial"/>
          <w:b/>
          <w:bCs/>
          <w:sz w:val="20"/>
        </w:rPr>
        <w:t xml:space="preserve"> </w:t>
      </w:r>
      <w:r w:rsidRPr="00F14FF0">
        <w:rPr>
          <w:rFonts w:ascii="Arial" w:hAnsi="Arial" w:cs="Arial"/>
          <w:b/>
          <w:bCs/>
          <w:sz w:val="20"/>
        </w:rPr>
        <w:t xml:space="preserve">Recognized </w:t>
      </w:r>
      <w:r w:rsidRPr="0034772B" w:rsidR="005C50D6">
        <w:rPr>
          <w:rFonts w:ascii="Arial" w:hAnsi="Arial" w:cs="Arial"/>
          <w:b/>
          <w:bCs/>
          <w:sz w:val="20"/>
        </w:rPr>
        <w:t>Laboratories</w:t>
      </w:r>
      <w:r w:rsidRPr="00F14FF0">
        <w:rPr>
          <w:rFonts w:ascii="Arial" w:hAnsi="Arial" w:cs="Arial"/>
          <w:b/>
          <w:bCs/>
          <w:sz w:val="20"/>
        </w:rPr>
        <w:t xml:space="preserve">. </w:t>
      </w:r>
    </w:p>
    <w:p w:rsidR="00824836" w:rsidP="00F659F5" w14:paraId="53B73DFE" w14:textId="77777777">
      <w:pPr>
        <w:pStyle w:val="TxBr2p6"/>
        <w:widowControl w:val="0"/>
        <w:spacing w:line="238" w:lineRule="exact"/>
        <w:rPr>
          <w:rFonts w:ascii="Arial" w:hAnsi="Arial" w:cs="Arial"/>
          <w:sz w:val="20"/>
        </w:rPr>
      </w:pPr>
      <w:r w:rsidRPr="00F14FF0">
        <w:rPr>
          <w:rFonts w:ascii="Arial" w:hAnsi="Arial" w:cs="Arial"/>
          <w:sz w:val="20"/>
        </w:rPr>
        <w:t xml:space="preserve">i) </w:t>
      </w:r>
      <w:r w:rsidRPr="00F14FF0" w:rsidR="00641FB4">
        <w:rPr>
          <w:rFonts w:ascii="Arial" w:hAnsi="Arial" w:cs="Arial"/>
          <w:sz w:val="20"/>
        </w:rPr>
        <w:t xml:space="preserve"> </w:t>
      </w:r>
      <w:r w:rsidRPr="00F14FF0">
        <w:rPr>
          <w:rFonts w:ascii="Arial" w:hAnsi="Arial" w:cs="Arial"/>
          <w:sz w:val="20"/>
        </w:rPr>
        <w:t>INDEPENDENT LAB</w:t>
      </w:r>
      <w:r>
        <w:rPr>
          <w:rFonts w:ascii="Arial" w:hAnsi="Arial" w:cs="Arial"/>
          <w:sz w:val="20"/>
        </w:rPr>
        <w:t>ORATORY APPLICATIONS</w:t>
      </w:r>
      <w:r w:rsidRPr="00F14FF0">
        <w:rPr>
          <w:rFonts w:ascii="Arial" w:hAnsi="Arial" w:cs="Arial"/>
          <w:sz w:val="20"/>
        </w:rPr>
        <w:t xml:space="preserve">:  </w:t>
      </w:r>
      <w:r w:rsidRPr="00E041DC">
        <w:rPr>
          <w:rFonts w:ascii="Arial" w:hAnsi="Arial" w:cs="Arial"/>
          <w:sz w:val="20"/>
        </w:rPr>
        <w:t xml:space="preserve">We estimate that it will take a </w:t>
      </w:r>
      <w:r w:rsidR="00B43A8B">
        <w:rPr>
          <w:rFonts w:ascii="Arial" w:hAnsi="Arial" w:cs="Arial"/>
          <w:sz w:val="20"/>
        </w:rPr>
        <w:t>T</w:t>
      </w:r>
      <w:r w:rsidRPr="00E041DC">
        <w:rPr>
          <w:rFonts w:ascii="Arial" w:hAnsi="Arial" w:cs="Arial"/>
          <w:sz w:val="20"/>
        </w:rPr>
        <w:t xml:space="preserve">echnical </w:t>
      </w:r>
      <w:r w:rsidR="00B43A8B">
        <w:rPr>
          <w:rFonts w:ascii="Arial" w:hAnsi="Arial" w:cs="Arial"/>
          <w:sz w:val="20"/>
        </w:rPr>
        <w:t>S</w:t>
      </w:r>
      <w:r w:rsidRPr="00E041DC">
        <w:rPr>
          <w:rFonts w:ascii="Arial" w:hAnsi="Arial" w:cs="Arial"/>
          <w:sz w:val="20"/>
        </w:rPr>
        <w:t xml:space="preserve">pecialist about </w:t>
      </w:r>
      <w:r>
        <w:rPr>
          <w:rFonts w:ascii="Arial" w:hAnsi="Arial" w:cs="Arial"/>
          <w:sz w:val="20"/>
        </w:rPr>
        <w:t>4</w:t>
      </w:r>
      <w:r w:rsidRPr="00E041DC">
        <w:rPr>
          <w:rFonts w:ascii="Arial" w:hAnsi="Arial" w:cs="Arial"/>
          <w:sz w:val="20"/>
        </w:rPr>
        <w:t xml:space="preserve"> hours to prepare a </w:t>
      </w:r>
      <w:r>
        <w:rPr>
          <w:rFonts w:ascii="Arial" w:hAnsi="Arial" w:cs="Arial"/>
          <w:sz w:val="20"/>
        </w:rPr>
        <w:t xml:space="preserve">new independent laboratory application </w:t>
      </w:r>
      <w:r w:rsidRPr="00E041DC">
        <w:rPr>
          <w:rFonts w:ascii="Arial" w:hAnsi="Arial" w:cs="Arial"/>
          <w:sz w:val="20"/>
        </w:rPr>
        <w:t xml:space="preserve">request.  </w:t>
      </w:r>
      <w:r>
        <w:rPr>
          <w:rFonts w:ascii="Arial" w:hAnsi="Arial" w:cs="Arial"/>
          <w:sz w:val="20"/>
        </w:rPr>
        <w:t xml:space="preserve">We estimate that we will receive </w:t>
      </w:r>
      <w:r w:rsidRPr="008661C3">
        <w:rPr>
          <w:rFonts w:ascii="Arial" w:hAnsi="Arial" w:cs="Arial"/>
          <w:sz w:val="20"/>
        </w:rPr>
        <w:t>2</w:t>
      </w:r>
      <w:r>
        <w:rPr>
          <w:rFonts w:ascii="Arial" w:hAnsi="Arial" w:cs="Arial"/>
          <w:sz w:val="20"/>
        </w:rPr>
        <w:t xml:space="preserve"> applications per year</w:t>
      </w:r>
      <w:r w:rsidRPr="00E041DC">
        <w:rPr>
          <w:rFonts w:ascii="Arial" w:hAnsi="Arial" w:cs="Arial"/>
          <w:sz w:val="20"/>
        </w:rPr>
        <w:t xml:space="preserve">.  </w:t>
      </w:r>
    </w:p>
    <w:p w:rsidR="00824836" w:rsidP="00F659F5" w14:paraId="37D20E9E" w14:textId="77777777">
      <w:pPr>
        <w:pStyle w:val="TxBr2p6"/>
        <w:widowControl w:val="0"/>
        <w:spacing w:line="238" w:lineRule="exact"/>
        <w:rPr>
          <w:rFonts w:ascii="Arial" w:hAnsi="Arial" w:cs="Arial"/>
          <w:sz w:val="20"/>
        </w:rPr>
      </w:pPr>
    </w:p>
    <w:p w:rsidR="00824836" w:rsidP="00F659F5" w14:paraId="108798F8" w14:textId="77777777">
      <w:pPr>
        <w:pStyle w:val="TxBr3p1"/>
        <w:widowControl w:val="0"/>
        <w:spacing w:line="238" w:lineRule="exact"/>
        <w:rPr>
          <w:rFonts w:ascii="Arial" w:hAnsi="Arial" w:cs="Arial"/>
          <w:sz w:val="20"/>
        </w:rPr>
      </w:pPr>
      <w:r w:rsidRPr="00F14FF0">
        <w:rPr>
          <w:rFonts w:ascii="Arial" w:hAnsi="Arial" w:cs="Arial"/>
          <w:sz w:val="20"/>
        </w:rPr>
        <w:t xml:space="preserve">ii) </w:t>
      </w:r>
      <w:r w:rsidRPr="00F14FF0" w:rsidR="00641FB4">
        <w:rPr>
          <w:rFonts w:ascii="Arial" w:hAnsi="Arial" w:cs="Arial"/>
          <w:sz w:val="20"/>
        </w:rPr>
        <w:t xml:space="preserve"> </w:t>
      </w:r>
      <w:r w:rsidRPr="00F14FF0">
        <w:rPr>
          <w:rFonts w:ascii="Arial" w:hAnsi="Arial" w:cs="Arial"/>
          <w:sz w:val="20"/>
        </w:rPr>
        <w:t>RECOGNIZED LAB</w:t>
      </w:r>
      <w:r>
        <w:rPr>
          <w:rFonts w:ascii="Arial" w:hAnsi="Arial" w:cs="Arial"/>
          <w:sz w:val="20"/>
        </w:rPr>
        <w:t xml:space="preserve">ORATORY MOU </w:t>
      </w:r>
      <w:r w:rsidR="008D1F87">
        <w:rPr>
          <w:rFonts w:ascii="Arial" w:hAnsi="Arial" w:cs="Arial"/>
          <w:sz w:val="20"/>
        </w:rPr>
        <w:t>APPLICATIONS</w:t>
      </w:r>
      <w:r w:rsidRPr="00F14FF0">
        <w:rPr>
          <w:rFonts w:ascii="Arial" w:hAnsi="Arial" w:cs="Arial"/>
          <w:sz w:val="20"/>
        </w:rPr>
        <w:t xml:space="preserve">: </w:t>
      </w:r>
      <w:r>
        <w:rPr>
          <w:rFonts w:ascii="Arial" w:hAnsi="Arial" w:cs="Arial"/>
          <w:sz w:val="20"/>
        </w:rPr>
        <w:t xml:space="preserve"> </w:t>
      </w:r>
      <w:r w:rsidRPr="00E041DC">
        <w:rPr>
          <w:rFonts w:ascii="Arial" w:hAnsi="Arial" w:cs="Arial"/>
          <w:sz w:val="20"/>
        </w:rPr>
        <w:t xml:space="preserve">We estimate that it will take a </w:t>
      </w:r>
      <w:r w:rsidR="00B43A8B">
        <w:rPr>
          <w:rFonts w:ascii="Arial" w:hAnsi="Arial" w:cs="Arial"/>
          <w:sz w:val="20"/>
        </w:rPr>
        <w:t>T</w:t>
      </w:r>
      <w:r w:rsidRPr="00E041DC">
        <w:rPr>
          <w:rFonts w:ascii="Arial" w:hAnsi="Arial" w:cs="Arial"/>
          <w:sz w:val="20"/>
        </w:rPr>
        <w:t xml:space="preserve">echnical </w:t>
      </w:r>
      <w:r w:rsidR="00B43A8B">
        <w:rPr>
          <w:rFonts w:ascii="Arial" w:hAnsi="Arial" w:cs="Arial"/>
          <w:sz w:val="20"/>
        </w:rPr>
        <w:t>S</w:t>
      </w:r>
      <w:r w:rsidRPr="00E041DC">
        <w:rPr>
          <w:rFonts w:ascii="Arial" w:hAnsi="Arial" w:cs="Arial"/>
          <w:sz w:val="20"/>
        </w:rPr>
        <w:t xml:space="preserve">pecialist about </w:t>
      </w:r>
      <w:r>
        <w:rPr>
          <w:rFonts w:ascii="Arial" w:hAnsi="Arial" w:cs="Arial"/>
          <w:sz w:val="20"/>
        </w:rPr>
        <w:t xml:space="preserve">80 hours to prepare an MOU </w:t>
      </w:r>
      <w:r w:rsidR="008D1F87">
        <w:rPr>
          <w:rFonts w:ascii="Arial" w:hAnsi="Arial" w:cs="Arial"/>
          <w:sz w:val="20"/>
        </w:rPr>
        <w:t>application.</w:t>
      </w:r>
      <w:r w:rsidRPr="00E041DC">
        <w:rPr>
          <w:rFonts w:ascii="Arial" w:hAnsi="Arial" w:cs="Arial"/>
          <w:sz w:val="20"/>
        </w:rPr>
        <w:t xml:space="preserve">  </w:t>
      </w:r>
      <w:r>
        <w:rPr>
          <w:rFonts w:ascii="Arial" w:hAnsi="Arial" w:cs="Arial"/>
          <w:sz w:val="20"/>
        </w:rPr>
        <w:t xml:space="preserve">We estimate that we will receive </w:t>
      </w:r>
      <w:r w:rsidR="008D1F87">
        <w:rPr>
          <w:rFonts w:ascii="Arial" w:hAnsi="Arial" w:cs="Arial"/>
          <w:sz w:val="20"/>
        </w:rPr>
        <w:t>0</w:t>
      </w:r>
      <w:r w:rsidR="00BB46EA">
        <w:rPr>
          <w:rFonts w:ascii="Arial" w:hAnsi="Arial" w:cs="Arial"/>
          <w:sz w:val="20"/>
        </w:rPr>
        <w:t>.1</w:t>
      </w:r>
      <w:r w:rsidR="008D1F87">
        <w:rPr>
          <w:rFonts w:ascii="Arial" w:hAnsi="Arial" w:cs="Arial"/>
          <w:sz w:val="20"/>
        </w:rPr>
        <w:t xml:space="preserve"> MOU applications</w:t>
      </w:r>
      <w:r>
        <w:rPr>
          <w:rFonts w:ascii="Arial" w:hAnsi="Arial" w:cs="Arial"/>
          <w:sz w:val="20"/>
        </w:rPr>
        <w:t xml:space="preserve"> per year</w:t>
      </w:r>
      <w:r w:rsidR="00BB46EA">
        <w:rPr>
          <w:rFonts w:ascii="Arial" w:hAnsi="Arial" w:cs="Arial"/>
          <w:sz w:val="20"/>
        </w:rPr>
        <w:t xml:space="preserve"> (i.e., 1 per 10-year period)</w:t>
      </w:r>
      <w:r w:rsidRPr="00E041DC">
        <w:rPr>
          <w:rFonts w:ascii="Arial" w:hAnsi="Arial" w:cs="Arial"/>
          <w:sz w:val="20"/>
        </w:rPr>
        <w:t xml:space="preserve">.  </w:t>
      </w:r>
    </w:p>
    <w:p w:rsidR="008D1F87" w:rsidP="00F659F5" w14:paraId="3D042634" w14:textId="77777777">
      <w:pPr>
        <w:pStyle w:val="TxBr3p1"/>
        <w:widowControl w:val="0"/>
        <w:spacing w:line="238" w:lineRule="exact"/>
        <w:rPr>
          <w:rFonts w:ascii="Arial" w:hAnsi="Arial" w:cs="Arial"/>
          <w:sz w:val="20"/>
        </w:rPr>
      </w:pPr>
    </w:p>
    <w:p w:rsidR="008D1F87" w:rsidP="00F659F5" w14:paraId="633A7700" w14:textId="77777777">
      <w:pPr>
        <w:pStyle w:val="TxBr3p1"/>
        <w:widowControl w:val="0"/>
        <w:spacing w:line="238" w:lineRule="exact"/>
        <w:rPr>
          <w:rFonts w:ascii="Arial" w:hAnsi="Arial" w:cs="Arial"/>
          <w:sz w:val="20"/>
        </w:rPr>
      </w:pPr>
      <w:r w:rsidRPr="00F14FF0">
        <w:rPr>
          <w:rFonts w:ascii="Arial" w:hAnsi="Arial" w:cs="Arial"/>
          <w:sz w:val="20"/>
        </w:rPr>
        <w:t>ii</w:t>
      </w:r>
      <w:r>
        <w:rPr>
          <w:rFonts w:ascii="Arial" w:hAnsi="Arial" w:cs="Arial"/>
          <w:sz w:val="20"/>
        </w:rPr>
        <w:t>i</w:t>
      </w:r>
      <w:r w:rsidRPr="00F14FF0">
        <w:rPr>
          <w:rFonts w:ascii="Arial" w:hAnsi="Arial" w:cs="Arial"/>
          <w:sz w:val="20"/>
        </w:rPr>
        <w:t>)  RECOGNIZED LAB</w:t>
      </w:r>
      <w:r>
        <w:rPr>
          <w:rFonts w:ascii="Arial" w:hAnsi="Arial" w:cs="Arial"/>
          <w:sz w:val="20"/>
        </w:rPr>
        <w:t>ORATORY MOU UPDATES</w:t>
      </w:r>
      <w:r w:rsidRPr="00F14FF0">
        <w:rPr>
          <w:rFonts w:ascii="Arial" w:hAnsi="Arial" w:cs="Arial"/>
          <w:sz w:val="20"/>
        </w:rPr>
        <w:t xml:space="preserve">: </w:t>
      </w:r>
      <w:r>
        <w:rPr>
          <w:rFonts w:ascii="Arial" w:hAnsi="Arial" w:cs="Arial"/>
          <w:sz w:val="20"/>
        </w:rPr>
        <w:t xml:space="preserve"> </w:t>
      </w:r>
      <w:r w:rsidRPr="00E041DC">
        <w:rPr>
          <w:rFonts w:ascii="Arial" w:hAnsi="Arial" w:cs="Arial"/>
          <w:sz w:val="20"/>
        </w:rPr>
        <w:t xml:space="preserve">We estimate that it will take a </w:t>
      </w:r>
      <w:r w:rsidR="00B43A8B">
        <w:rPr>
          <w:rFonts w:ascii="Arial" w:hAnsi="Arial" w:cs="Arial"/>
          <w:sz w:val="20"/>
        </w:rPr>
        <w:t>T</w:t>
      </w:r>
      <w:r w:rsidRPr="00E041DC">
        <w:rPr>
          <w:rFonts w:ascii="Arial" w:hAnsi="Arial" w:cs="Arial"/>
          <w:sz w:val="20"/>
        </w:rPr>
        <w:t xml:space="preserve">echnical </w:t>
      </w:r>
      <w:r w:rsidR="00B43A8B">
        <w:rPr>
          <w:rFonts w:ascii="Arial" w:hAnsi="Arial" w:cs="Arial"/>
          <w:sz w:val="20"/>
        </w:rPr>
        <w:t>S</w:t>
      </w:r>
      <w:r w:rsidRPr="00E041DC">
        <w:rPr>
          <w:rFonts w:ascii="Arial" w:hAnsi="Arial" w:cs="Arial"/>
          <w:sz w:val="20"/>
        </w:rPr>
        <w:t xml:space="preserve">pecialist </w:t>
      </w:r>
      <w:r>
        <w:rPr>
          <w:rFonts w:ascii="Arial" w:hAnsi="Arial" w:cs="Arial"/>
          <w:sz w:val="20"/>
        </w:rPr>
        <w:t>15 hours to prepare an MOU update.</w:t>
      </w:r>
      <w:r w:rsidRPr="00E041DC">
        <w:rPr>
          <w:rFonts w:ascii="Arial" w:hAnsi="Arial" w:cs="Arial"/>
          <w:sz w:val="20"/>
        </w:rPr>
        <w:t xml:space="preserve">  </w:t>
      </w:r>
      <w:r>
        <w:rPr>
          <w:rFonts w:ascii="Arial" w:hAnsi="Arial" w:cs="Arial"/>
          <w:sz w:val="20"/>
        </w:rPr>
        <w:t>We estimate that we will receive 1 MOU update per year</w:t>
      </w:r>
      <w:r w:rsidRPr="00E041DC">
        <w:rPr>
          <w:rFonts w:ascii="Arial" w:hAnsi="Arial" w:cs="Arial"/>
          <w:sz w:val="20"/>
        </w:rPr>
        <w:t xml:space="preserve">.  </w:t>
      </w:r>
    </w:p>
    <w:p w:rsidR="00824836" w:rsidP="00F659F5" w14:paraId="54F41A3C" w14:textId="77777777">
      <w:pPr>
        <w:pStyle w:val="TxBr3p1"/>
        <w:widowControl w:val="0"/>
        <w:spacing w:line="238" w:lineRule="exact"/>
        <w:rPr>
          <w:rFonts w:ascii="Arial" w:hAnsi="Arial" w:cs="Arial"/>
          <w:sz w:val="20"/>
        </w:rPr>
      </w:pPr>
    </w:p>
    <w:p w:rsidR="00744B1C" w:rsidP="00F659F5" w14:paraId="339F4478" w14:textId="77777777">
      <w:pPr>
        <w:widowControl w:val="0"/>
        <w:autoSpaceDE w:val="0"/>
        <w:autoSpaceDN w:val="0"/>
        <w:adjustRightInd w:val="0"/>
        <w:rPr>
          <w:rFonts w:ascii="Arial" w:hAnsi="Arial" w:cs="Arial"/>
        </w:rPr>
      </w:pPr>
      <w:r w:rsidRPr="0034772B">
        <w:rPr>
          <w:rFonts w:ascii="Arial" w:hAnsi="Arial" w:cs="Arial"/>
        </w:rPr>
        <w:t>1</w:t>
      </w:r>
      <w:r w:rsidRPr="0034772B" w:rsidR="006F6B14">
        <w:rPr>
          <w:rFonts w:ascii="Arial" w:hAnsi="Arial" w:cs="Arial"/>
        </w:rPr>
        <w:t>3</w:t>
      </w:r>
      <w:r w:rsidRPr="0034772B" w:rsidR="000F7764">
        <w:rPr>
          <w:rFonts w:ascii="Arial" w:hAnsi="Arial" w:cs="Arial"/>
        </w:rPr>
        <w:t xml:space="preserve">.  </w:t>
      </w:r>
      <w:r>
        <w:rPr>
          <w:rFonts w:ascii="Arial" w:hAnsi="Arial" w:cs="Arial"/>
          <w:u w:val="single"/>
        </w:rPr>
        <w:t>Total</w:t>
      </w:r>
      <w:r w:rsidRPr="0034772B">
        <w:rPr>
          <w:rFonts w:ascii="Arial" w:hAnsi="Arial" w:cs="Arial"/>
          <w:u w:val="single"/>
        </w:rPr>
        <w:t xml:space="preserve"> </w:t>
      </w:r>
      <w:r w:rsidRPr="0034772B" w:rsidR="000F7764">
        <w:rPr>
          <w:rFonts w:ascii="Arial" w:hAnsi="Arial" w:cs="Arial"/>
          <w:u w:val="single"/>
        </w:rPr>
        <w:t>of annualized capital and start-up costs</w:t>
      </w:r>
      <w:r w:rsidRPr="0034772B" w:rsidR="000F7764">
        <w:rPr>
          <w:rFonts w:ascii="Arial" w:hAnsi="Arial" w:cs="Arial"/>
        </w:rPr>
        <w:t>.</w:t>
      </w:r>
      <w:r>
        <w:rPr>
          <w:rFonts w:ascii="Arial" w:hAnsi="Arial" w:cs="Arial"/>
        </w:rPr>
        <w:t xml:space="preserve">  </w:t>
      </w:r>
    </w:p>
    <w:p w:rsidR="00EA4837" w:rsidRPr="0034772B" w:rsidP="00F659F5" w14:paraId="00126CD0" w14:textId="77777777">
      <w:pPr>
        <w:widowControl w:val="0"/>
        <w:autoSpaceDE w:val="0"/>
        <w:autoSpaceDN w:val="0"/>
        <w:adjustRightInd w:val="0"/>
        <w:rPr>
          <w:rFonts w:ascii="Arial" w:hAnsi="Arial" w:cs="Arial"/>
        </w:rPr>
      </w:pPr>
      <w:r w:rsidRPr="0034772B">
        <w:rPr>
          <w:rFonts w:ascii="Arial" w:hAnsi="Arial" w:cs="Arial"/>
        </w:rPr>
        <w:cr/>
      </w:r>
      <w:r w:rsidRPr="0034772B" w:rsidR="006509D8">
        <w:rPr>
          <w:rFonts w:ascii="Arial" w:hAnsi="Arial" w:cs="Arial"/>
        </w:rPr>
        <w:t>There are no capital, start-up or maintenance costs associated with this information collection.</w:t>
      </w:r>
    </w:p>
    <w:p w:rsidR="00744B1C" w:rsidP="00F659F5" w14:paraId="5DE52A66" w14:textId="77777777">
      <w:pPr>
        <w:widowControl w:val="0"/>
        <w:rPr>
          <w:rFonts w:ascii="Arial" w:hAnsi="Arial" w:cs="Arial"/>
        </w:rPr>
      </w:pPr>
      <w:r w:rsidRPr="0034772B">
        <w:rPr>
          <w:rFonts w:ascii="Arial" w:hAnsi="Arial" w:cs="Arial"/>
        </w:rPr>
        <w:cr/>
        <w:t>1</w:t>
      </w:r>
      <w:r w:rsidRPr="0034772B" w:rsidR="006F6B14">
        <w:rPr>
          <w:rFonts w:ascii="Arial" w:hAnsi="Arial" w:cs="Arial"/>
        </w:rPr>
        <w:t>4</w:t>
      </w:r>
      <w:r w:rsidRPr="0034772B">
        <w:rPr>
          <w:rFonts w:ascii="Arial" w:hAnsi="Arial" w:cs="Arial"/>
        </w:rPr>
        <w:t xml:space="preserve">.  </w:t>
      </w:r>
      <w:r w:rsidRPr="0034772B">
        <w:rPr>
          <w:rFonts w:ascii="Arial" w:hAnsi="Arial" w:cs="Arial"/>
          <w:u w:val="single"/>
        </w:rPr>
        <w:t>Estimates of annualized Federal Government costs</w:t>
      </w:r>
      <w:r w:rsidRPr="0034772B">
        <w:rPr>
          <w:rFonts w:ascii="Arial" w:hAnsi="Arial" w:cs="Arial"/>
        </w:rPr>
        <w:t>.</w:t>
      </w:r>
      <w:r>
        <w:rPr>
          <w:rFonts w:ascii="Arial" w:hAnsi="Arial" w:cs="Arial"/>
        </w:rPr>
        <w:t xml:space="preserve">  </w:t>
      </w:r>
    </w:p>
    <w:p w:rsidR="00744B1C" w:rsidP="00F659F5" w14:paraId="3B9865CB" w14:textId="77777777">
      <w:pPr>
        <w:widowControl w:val="0"/>
        <w:rPr>
          <w:rFonts w:ascii="Arial" w:hAnsi="Arial" w:cs="Arial"/>
        </w:rPr>
      </w:pPr>
    </w:p>
    <w:p w:rsidR="00744B1C" w:rsidRPr="001C6852" w14:paraId="608602F2" w14:textId="77777777">
      <w:pPr>
        <w:widowControl w:val="0"/>
        <w:rPr>
          <w:rFonts w:ascii="Arial" w:hAnsi="Arial" w:cs="Arial"/>
        </w:rPr>
      </w:pPr>
      <w:r w:rsidRPr="00AF0E13">
        <w:rPr>
          <w:rFonts w:ascii="Arial" w:hAnsi="Arial" w:cs="Arial"/>
        </w:rPr>
        <w:t xml:space="preserve">The estimated annual Federal </w:t>
      </w:r>
      <w:r w:rsidRPr="0038746D">
        <w:rPr>
          <w:rFonts w:ascii="Arial" w:hAnsi="Arial" w:cs="Arial"/>
        </w:rPr>
        <w:t>Government cost is $</w:t>
      </w:r>
      <w:r w:rsidR="006B4510">
        <w:rPr>
          <w:rFonts w:ascii="Arial" w:hAnsi="Arial" w:cs="Arial"/>
        </w:rPr>
        <w:t>1,026,354</w:t>
      </w:r>
      <w:r w:rsidRPr="0038746D">
        <w:rPr>
          <w:rFonts w:ascii="Arial" w:hAnsi="Arial" w:cs="Arial"/>
        </w:rPr>
        <w:t xml:space="preserve"> (see Appendix </w:t>
      </w:r>
      <w:r w:rsidRPr="0038746D" w:rsidR="00AF0E13">
        <w:rPr>
          <w:rFonts w:ascii="Arial" w:hAnsi="Arial" w:cs="Arial"/>
        </w:rPr>
        <w:t>C</w:t>
      </w:r>
      <w:r w:rsidRPr="0038746D">
        <w:rPr>
          <w:rFonts w:ascii="Arial" w:hAnsi="Arial" w:cs="Arial"/>
        </w:rPr>
        <w:t xml:space="preserve">).  </w:t>
      </w:r>
      <w:r w:rsidRPr="0038746D" w:rsidR="00AF0E13">
        <w:rPr>
          <w:rFonts w:ascii="Arial" w:hAnsi="Arial" w:cs="Arial"/>
        </w:rPr>
        <w:t>The costs consist of processing applications for product approvals, processing independent laboratory acceptances,</w:t>
      </w:r>
      <w:r w:rsidRPr="0038746D" w:rsidR="002C0E97">
        <w:rPr>
          <w:rFonts w:ascii="Arial" w:hAnsi="Arial" w:cs="Arial"/>
        </w:rPr>
        <w:t xml:space="preserve"> filing lifesaving device service records, </w:t>
      </w:r>
      <w:r w:rsidRPr="0038746D" w:rsidR="00AF0E13">
        <w:rPr>
          <w:rFonts w:ascii="Arial" w:hAnsi="Arial" w:cs="Arial"/>
        </w:rPr>
        <w:t>lifesaving device manufacturers’ production test</w:t>
      </w:r>
      <w:r w:rsidRPr="0038746D" w:rsidR="00B806A6">
        <w:rPr>
          <w:rFonts w:ascii="Arial" w:hAnsi="Arial" w:cs="Arial"/>
        </w:rPr>
        <w:t xml:space="preserve"> monitoring, and lab application reviews</w:t>
      </w:r>
      <w:r w:rsidRPr="0038746D" w:rsidR="00AF0E13">
        <w:rPr>
          <w:rFonts w:ascii="Arial" w:hAnsi="Arial" w:cs="Arial"/>
        </w:rPr>
        <w:t xml:space="preserve">.  </w:t>
      </w:r>
    </w:p>
    <w:p w:rsidR="00584434" w:rsidRPr="0034772B" w:rsidP="00F659F5" w14:paraId="102BF4D4" w14:textId="77777777">
      <w:pPr>
        <w:widowControl w:val="0"/>
        <w:rPr>
          <w:rFonts w:ascii="Arial" w:hAnsi="Arial" w:cs="Arial"/>
        </w:rPr>
      </w:pPr>
    </w:p>
    <w:p w:rsidR="00CE1978" w14:paraId="015C269C" w14:textId="77777777">
      <w:pPr>
        <w:pStyle w:val="p10"/>
        <w:rPr>
          <w:rFonts w:ascii="Arial" w:hAnsi="Arial" w:cs="Arial"/>
          <w:sz w:val="20"/>
        </w:rPr>
      </w:pPr>
      <w:r w:rsidRPr="00CE1978">
        <w:rPr>
          <w:rFonts w:ascii="Arial" w:hAnsi="Arial" w:cs="Arial"/>
          <w:sz w:val="20"/>
        </w:rPr>
        <w:t xml:space="preserve">i)  </w:t>
      </w:r>
      <w:r w:rsidRPr="00CE1978" w:rsidR="00AF0E13">
        <w:rPr>
          <w:rFonts w:ascii="Arial" w:hAnsi="Arial" w:cs="Arial"/>
          <w:sz w:val="20"/>
        </w:rPr>
        <w:t>NEW EQUIPMENT</w:t>
      </w:r>
      <w:r w:rsidRPr="00CE1978" w:rsidR="00213A8D">
        <w:rPr>
          <w:rFonts w:ascii="Arial" w:hAnsi="Arial" w:cs="Arial"/>
          <w:sz w:val="20"/>
        </w:rPr>
        <w:t xml:space="preserve"> APPLICATION REVIEWS</w:t>
      </w:r>
      <w:r w:rsidRPr="00AF0E13">
        <w:rPr>
          <w:rFonts w:ascii="Arial" w:hAnsi="Arial" w:cs="Arial"/>
          <w:sz w:val="20"/>
        </w:rPr>
        <w:t>:</w:t>
      </w:r>
      <w:r w:rsidRPr="0034772B">
        <w:rPr>
          <w:rFonts w:ascii="Arial" w:hAnsi="Arial" w:cs="Arial"/>
          <w:sz w:val="20"/>
        </w:rPr>
        <w:t xml:space="preserve">  </w:t>
      </w:r>
      <w:r w:rsidRPr="00AF0E13" w:rsidR="00AF0E13">
        <w:rPr>
          <w:rFonts w:ascii="Arial" w:hAnsi="Arial" w:cs="Arial"/>
          <w:sz w:val="20"/>
        </w:rPr>
        <w:t>We estimate that it take</w:t>
      </w:r>
      <w:r w:rsidR="00DB789C">
        <w:rPr>
          <w:rFonts w:ascii="Arial" w:hAnsi="Arial" w:cs="Arial"/>
          <w:sz w:val="20"/>
        </w:rPr>
        <w:t xml:space="preserve">s a </w:t>
      </w:r>
      <w:r w:rsidR="00B43A8B">
        <w:rPr>
          <w:rFonts w:ascii="Arial" w:hAnsi="Arial" w:cs="Arial"/>
          <w:sz w:val="20"/>
        </w:rPr>
        <w:t>Senior Engineer</w:t>
      </w:r>
      <w:r w:rsidR="00DB789C">
        <w:rPr>
          <w:rFonts w:ascii="Arial" w:hAnsi="Arial" w:cs="Arial"/>
          <w:sz w:val="20"/>
        </w:rPr>
        <w:t xml:space="preserve"> </w:t>
      </w:r>
      <w:r w:rsidR="00B43A8B">
        <w:rPr>
          <w:rFonts w:ascii="Arial" w:hAnsi="Arial" w:cs="Arial"/>
          <w:sz w:val="20"/>
        </w:rPr>
        <w:t xml:space="preserve">(GS-14) </w:t>
      </w:r>
      <w:r w:rsidR="008661C3">
        <w:rPr>
          <w:rFonts w:ascii="Arial" w:hAnsi="Arial" w:cs="Arial"/>
          <w:sz w:val="20"/>
        </w:rPr>
        <w:t>between</w:t>
      </w:r>
      <w:r w:rsidR="00DB789C">
        <w:rPr>
          <w:rFonts w:ascii="Arial" w:hAnsi="Arial" w:cs="Arial"/>
          <w:sz w:val="20"/>
        </w:rPr>
        <w:t xml:space="preserve"> </w:t>
      </w:r>
      <w:r w:rsidR="00AF0E13">
        <w:rPr>
          <w:rFonts w:ascii="Arial" w:hAnsi="Arial" w:cs="Arial"/>
          <w:sz w:val="20"/>
        </w:rPr>
        <w:t>4</w:t>
      </w:r>
      <w:r w:rsidR="00DB789C">
        <w:rPr>
          <w:rFonts w:ascii="Arial" w:hAnsi="Arial" w:cs="Arial"/>
          <w:sz w:val="20"/>
        </w:rPr>
        <w:t xml:space="preserve"> </w:t>
      </w:r>
      <w:r w:rsidR="008661C3">
        <w:rPr>
          <w:rFonts w:ascii="Arial" w:hAnsi="Arial" w:cs="Arial"/>
          <w:sz w:val="20"/>
        </w:rPr>
        <w:t xml:space="preserve">and 80 </w:t>
      </w:r>
      <w:r w:rsidR="00DB789C">
        <w:rPr>
          <w:rFonts w:ascii="Arial" w:hAnsi="Arial" w:cs="Arial"/>
          <w:sz w:val="20"/>
        </w:rPr>
        <w:t>hours</w:t>
      </w:r>
      <w:r w:rsidRPr="00AF0E13" w:rsidR="00AF0E13">
        <w:rPr>
          <w:rFonts w:ascii="Arial" w:hAnsi="Arial" w:cs="Arial"/>
          <w:sz w:val="20"/>
        </w:rPr>
        <w:t xml:space="preserve"> to review and process each application</w:t>
      </w:r>
      <w:r w:rsidR="00BB46EA">
        <w:rPr>
          <w:rFonts w:ascii="Arial" w:hAnsi="Arial" w:cs="Arial"/>
          <w:sz w:val="20"/>
        </w:rPr>
        <w:t xml:space="preserve"> (including instructional materials)</w:t>
      </w:r>
      <w:r w:rsidRPr="00AF0E13" w:rsidR="00AF0E13">
        <w:rPr>
          <w:rFonts w:ascii="Arial" w:hAnsi="Arial" w:cs="Arial"/>
          <w:sz w:val="20"/>
        </w:rPr>
        <w:t xml:space="preserve">.  </w:t>
      </w:r>
      <w:r w:rsidR="008661C3">
        <w:rPr>
          <w:rFonts w:ascii="Arial" w:hAnsi="Arial" w:cs="Arial"/>
          <w:sz w:val="20"/>
        </w:rPr>
        <w:t xml:space="preserve">For calculation purposes, we use 24 hours per application.  </w:t>
      </w:r>
      <w:r w:rsidRPr="0016532A" w:rsidR="00B43A8B">
        <w:rPr>
          <w:rFonts w:ascii="Arial" w:hAnsi="Arial" w:cs="Arial"/>
          <w:sz w:val="20"/>
        </w:rPr>
        <w:t>For the wage rate, we used Office of Personnel Management (OPM) data [</w:t>
      </w:r>
      <w:r w:rsidRPr="00191949" w:rsidR="00B43A8B">
        <w:rPr>
          <w:rFonts w:ascii="Arial" w:hAnsi="Arial" w:cs="Arial"/>
          <w:sz w:val="20"/>
        </w:rPr>
        <w:t>2020-RUS Salary</w:t>
      </w:r>
      <w:r w:rsidRPr="0016532A" w:rsidR="00B43A8B">
        <w:rPr>
          <w:rFonts w:ascii="Arial" w:hAnsi="Arial" w:cs="Arial"/>
          <w:sz w:val="20"/>
        </w:rPr>
        <w:t xml:space="preserve"> Table, GS-1</w:t>
      </w:r>
      <w:r w:rsidR="00B43A8B">
        <w:rPr>
          <w:rFonts w:ascii="Arial" w:hAnsi="Arial" w:cs="Arial"/>
          <w:sz w:val="20"/>
        </w:rPr>
        <w:t>4</w:t>
      </w:r>
      <w:r w:rsidRPr="0016532A" w:rsidR="00B43A8B">
        <w:rPr>
          <w:rFonts w:ascii="Arial" w:hAnsi="Arial" w:cs="Arial"/>
          <w:sz w:val="20"/>
        </w:rPr>
        <w:t>-Step 5, hourly basic rate, loaded 66%, and rounded].</w:t>
      </w:r>
      <w:r>
        <w:rPr>
          <w:rStyle w:val="FootnoteReference"/>
          <w:rFonts w:ascii="Arial" w:hAnsi="Arial" w:cs="Arial"/>
          <w:sz w:val="20"/>
        </w:rPr>
        <w:footnoteReference w:id="8"/>
      </w:r>
      <w:r w:rsidRPr="0016532A" w:rsidR="00B43A8B">
        <w:rPr>
          <w:rFonts w:ascii="Arial" w:hAnsi="Arial" w:cs="Arial"/>
          <w:sz w:val="20"/>
        </w:rPr>
        <w:t xml:space="preserve">   </w:t>
      </w:r>
      <w:r w:rsidRPr="0034772B">
        <w:rPr>
          <w:rFonts w:ascii="Arial" w:hAnsi="Arial" w:cs="Arial"/>
          <w:sz w:val="20"/>
        </w:rPr>
        <w:cr/>
      </w:r>
      <w:r w:rsidRPr="0034772B">
        <w:rPr>
          <w:rFonts w:ascii="Arial" w:hAnsi="Arial" w:cs="Arial"/>
          <w:sz w:val="20"/>
        </w:rPr>
        <w:cr/>
      </w:r>
      <w:r w:rsidR="00BB46EA">
        <w:rPr>
          <w:rFonts w:ascii="Arial" w:hAnsi="Arial" w:cs="Arial"/>
          <w:sz w:val="20"/>
        </w:rPr>
        <w:t>i</w:t>
      </w:r>
      <w:r w:rsidRPr="00CE1978" w:rsidR="00BB46EA">
        <w:rPr>
          <w:rFonts w:ascii="Arial" w:hAnsi="Arial" w:cs="Arial"/>
          <w:sz w:val="20"/>
        </w:rPr>
        <w:t xml:space="preserve">i)  </w:t>
      </w:r>
      <w:r w:rsidR="00BB46EA">
        <w:rPr>
          <w:rFonts w:ascii="Arial" w:hAnsi="Arial" w:cs="Arial"/>
          <w:sz w:val="20"/>
        </w:rPr>
        <w:t>RENEWAL</w:t>
      </w:r>
      <w:r w:rsidRPr="00CE1978" w:rsidR="00BB46EA">
        <w:rPr>
          <w:rFonts w:ascii="Arial" w:hAnsi="Arial" w:cs="Arial"/>
          <w:sz w:val="20"/>
        </w:rPr>
        <w:t xml:space="preserve"> EQUIPMENT APPLICATION REVIEWS</w:t>
      </w:r>
      <w:r w:rsidRPr="00AF0E13" w:rsidR="00BB46EA">
        <w:rPr>
          <w:rFonts w:ascii="Arial" w:hAnsi="Arial" w:cs="Arial"/>
          <w:sz w:val="20"/>
        </w:rPr>
        <w:t>:</w:t>
      </w:r>
      <w:r w:rsidRPr="0034772B" w:rsidR="00BB46EA">
        <w:rPr>
          <w:rFonts w:ascii="Arial" w:hAnsi="Arial" w:cs="Arial"/>
          <w:sz w:val="20"/>
        </w:rPr>
        <w:t xml:space="preserve">  </w:t>
      </w:r>
      <w:r w:rsidRPr="00AF0E13" w:rsidR="00BB46EA">
        <w:rPr>
          <w:rFonts w:ascii="Arial" w:hAnsi="Arial" w:cs="Arial"/>
          <w:sz w:val="20"/>
        </w:rPr>
        <w:t>We estimate that it take</w:t>
      </w:r>
      <w:r w:rsidR="00BB46EA">
        <w:rPr>
          <w:rFonts w:ascii="Arial" w:hAnsi="Arial" w:cs="Arial"/>
          <w:sz w:val="20"/>
        </w:rPr>
        <w:t xml:space="preserve">s a </w:t>
      </w:r>
      <w:r w:rsidR="00B43A8B">
        <w:rPr>
          <w:rFonts w:ascii="Arial" w:hAnsi="Arial" w:cs="Arial"/>
          <w:sz w:val="20"/>
        </w:rPr>
        <w:t xml:space="preserve">Senior Engineer </w:t>
      </w:r>
      <w:r w:rsidR="00B806A6">
        <w:rPr>
          <w:rFonts w:ascii="Arial" w:hAnsi="Arial" w:cs="Arial"/>
          <w:sz w:val="20"/>
        </w:rPr>
        <w:t xml:space="preserve">about </w:t>
      </w:r>
      <w:r w:rsidR="00BB46EA">
        <w:rPr>
          <w:rFonts w:ascii="Arial" w:hAnsi="Arial" w:cs="Arial"/>
          <w:sz w:val="20"/>
        </w:rPr>
        <w:t>4 hours</w:t>
      </w:r>
      <w:r w:rsidRPr="00AF0E13" w:rsidR="00BB46EA">
        <w:rPr>
          <w:rFonts w:ascii="Arial" w:hAnsi="Arial" w:cs="Arial"/>
          <w:sz w:val="20"/>
        </w:rPr>
        <w:t xml:space="preserve"> to review and process each </w:t>
      </w:r>
      <w:r w:rsidR="00BB46EA">
        <w:rPr>
          <w:rFonts w:ascii="Arial" w:hAnsi="Arial" w:cs="Arial"/>
          <w:sz w:val="20"/>
        </w:rPr>
        <w:t xml:space="preserve">renewal </w:t>
      </w:r>
      <w:r w:rsidRPr="00AF0E13" w:rsidR="00BB46EA">
        <w:rPr>
          <w:rFonts w:ascii="Arial" w:hAnsi="Arial" w:cs="Arial"/>
          <w:sz w:val="20"/>
        </w:rPr>
        <w:t>application</w:t>
      </w:r>
      <w:r w:rsidR="00BB46EA">
        <w:rPr>
          <w:rFonts w:ascii="Arial" w:hAnsi="Arial" w:cs="Arial"/>
          <w:sz w:val="20"/>
        </w:rPr>
        <w:t xml:space="preserve"> (including instructional materials)</w:t>
      </w:r>
      <w:r w:rsidRPr="00AF0E13" w:rsidR="00BB46EA">
        <w:rPr>
          <w:rFonts w:ascii="Arial" w:hAnsi="Arial" w:cs="Arial"/>
          <w:sz w:val="20"/>
        </w:rPr>
        <w:t xml:space="preserve">.  </w:t>
      </w:r>
      <w:r w:rsidRPr="0034772B" w:rsidR="00BB46EA">
        <w:rPr>
          <w:rFonts w:ascii="Arial" w:hAnsi="Arial" w:cs="Arial"/>
          <w:sz w:val="20"/>
        </w:rPr>
        <w:cr/>
      </w:r>
      <w:r w:rsidRPr="0034772B" w:rsidR="00BB46EA">
        <w:rPr>
          <w:rFonts w:ascii="Arial" w:hAnsi="Arial" w:cs="Arial"/>
          <w:sz w:val="20"/>
        </w:rPr>
        <w:cr/>
      </w:r>
      <w:r w:rsidRPr="00CE1978">
        <w:rPr>
          <w:rFonts w:ascii="Arial" w:hAnsi="Arial" w:cs="Arial"/>
          <w:sz w:val="20"/>
        </w:rPr>
        <w:t>i</w:t>
      </w:r>
      <w:r w:rsidR="00BB46EA">
        <w:rPr>
          <w:rFonts w:ascii="Arial" w:hAnsi="Arial" w:cs="Arial"/>
          <w:sz w:val="20"/>
        </w:rPr>
        <w:t>i</w:t>
      </w:r>
      <w:r w:rsidRPr="00CE1978">
        <w:rPr>
          <w:rFonts w:ascii="Arial" w:hAnsi="Arial" w:cs="Arial"/>
          <w:sz w:val="20"/>
        </w:rPr>
        <w:t>i)  LIFESAVING DEVICE SERVICING RECORDS</w:t>
      </w:r>
      <w:r w:rsidRPr="00F171C5">
        <w:rPr>
          <w:rFonts w:ascii="Arial" w:hAnsi="Arial" w:cs="Arial"/>
          <w:sz w:val="20"/>
        </w:rPr>
        <w:t>:</w:t>
      </w:r>
      <w:r w:rsidRPr="0034772B">
        <w:rPr>
          <w:rFonts w:ascii="Arial" w:hAnsi="Arial" w:cs="Arial"/>
          <w:sz w:val="20"/>
        </w:rPr>
        <w:t xml:space="preserve"> </w:t>
      </w:r>
      <w:r>
        <w:rPr>
          <w:rFonts w:ascii="Arial" w:hAnsi="Arial" w:cs="Arial"/>
          <w:sz w:val="20"/>
        </w:rPr>
        <w:t xml:space="preserve"> </w:t>
      </w:r>
      <w:r w:rsidRPr="008661C3">
        <w:rPr>
          <w:rFonts w:ascii="Arial" w:hAnsi="Arial" w:cs="Arial"/>
          <w:sz w:val="20"/>
        </w:rPr>
        <w:t>We estimate that it will take a</w:t>
      </w:r>
      <w:r w:rsidR="00B43A8B">
        <w:rPr>
          <w:rFonts w:ascii="Arial" w:hAnsi="Arial" w:cs="Arial"/>
          <w:sz w:val="20"/>
        </w:rPr>
        <w:t>n</w:t>
      </w:r>
      <w:r w:rsidRPr="008661C3">
        <w:rPr>
          <w:rFonts w:ascii="Arial" w:hAnsi="Arial" w:cs="Arial"/>
          <w:sz w:val="20"/>
        </w:rPr>
        <w:t xml:space="preserve"> </w:t>
      </w:r>
      <w:r w:rsidR="00B43A8B">
        <w:rPr>
          <w:rFonts w:ascii="Arial" w:hAnsi="Arial" w:cs="Arial"/>
          <w:sz w:val="20"/>
        </w:rPr>
        <w:t xml:space="preserve">Engineer (GS-12) </w:t>
      </w:r>
      <w:r w:rsidRPr="008661C3">
        <w:rPr>
          <w:rFonts w:ascii="Arial" w:hAnsi="Arial" w:cs="Arial"/>
          <w:sz w:val="20"/>
        </w:rPr>
        <w:t xml:space="preserve">about 0.05 hours (3 min.) to prepare and file each copy of a servicing report at the local Coast Guard Marine Safety/Inspection Office.  </w:t>
      </w:r>
      <w:r w:rsidRPr="0016532A" w:rsidR="00B43A8B">
        <w:rPr>
          <w:rFonts w:ascii="Arial" w:hAnsi="Arial" w:cs="Arial"/>
          <w:sz w:val="20"/>
        </w:rPr>
        <w:t>For the wage rate, we used OPM data [</w:t>
      </w:r>
      <w:r w:rsidRPr="00F659F5" w:rsidR="00B43A8B">
        <w:rPr>
          <w:rFonts w:ascii="Arial" w:hAnsi="Arial" w:cs="Arial"/>
          <w:sz w:val="20"/>
        </w:rPr>
        <w:t>2020-RUS Salary</w:t>
      </w:r>
      <w:r w:rsidRPr="0016532A" w:rsidR="00B43A8B">
        <w:rPr>
          <w:rFonts w:ascii="Arial" w:hAnsi="Arial" w:cs="Arial"/>
          <w:sz w:val="20"/>
        </w:rPr>
        <w:t xml:space="preserve"> Table, GS-1</w:t>
      </w:r>
      <w:r w:rsidR="00B43A8B">
        <w:rPr>
          <w:rFonts w:ascii="Arial" w:hAnsi="Arial" w:cs="Arial"/>
          <w:sz w:val="20"/>
        </w:rPr>
        <w:t>2</w:t>
      </w:r>
      <w:r w:rsidRPr="0016532A" w:rsidR="00B43A8B">
        <w:rPr>
          <w:rFonts w:ascii="Arial" w:hAnsi="Arial" w:cs="Arial"/>
          <w:sz w:val="20"/>
        </w:rPr>
        <w:t>-Step 5, hourly basic rate, loaded 66%, and rounded].</w:t>
      </w:r>
      <w:r w:rsidRPr="00F659F5" w:rsidR="00191949">
        <w:rPr>
          <w:rFonts w:ascii="Arial" w:hAnsi="Arial" w:cs="Arial"/>
          <w:sz w:val="20"/>
          <w:vertAlign w:val="superscript"/>
        </w:rPr>
        <w:t>7</w:t>
      </w:r>
      <w:r w:rsidRPr="0016532A" w:rsidR="00B43A8B">
        <w:rPr>
          <w:rFonts w:ascii="Arial" w:hAnsi="Arial" w:cs="Arial"/>
          <w:sz w:val="20"/>
        </w:rPr>
        <w:t xml:space="preserve">  </w:t>
      </w:r>
    </w:p>
    <w:p w:rsidR="00CE1978" w:rsidRPr="00CE1978" w14:paraId="4741EDFC" w14:textId="77777777">
      <w:pPr>
        <w:pStyle w:val="p10"/>
        <w:rPr>
          <w:rFonts w:ascii="Arial" w:hAnsi="Arial" w:cs="Arial"/>
          <w:sz w:val="20"/>
        </w:rPr>
      </w:pPr>
    </w:p>
    <w:p w:rsidR="008661C3" w14:paraId="4753C90B" w14:textId="77777777">
      <w:pPr>
        <w:pStyle w:val="p10"/>
        <w:rPr>
          <w:rFonts w:ascii="Arial" w:hAnsi="Arial" w:cs="Arial"/>
          <w:sz w:val="20"/>
        </w:rPr>
      </w:pPr>
      <w:r>
        <w:rPr>
          <w:rFonts w:ascii="Arial" w:hAnsi="Arial" w:cs="Arial"/>
          <w:sz w:val="20"/>
        </w:rPr>
        <w:t>iv</w:t>
      </w:r>
      <w:r w:rsidRPr="00CE1978">
        <w:rPr>
          <w:rFonts w:ascii="Arial" w:hAnsi="Arial" w:cs="Arial"/>
          <w:sz w:val="20"/>
        </w:rPr>
        <w:t xml:space="preserve">)  </w:t>
      </w:r>
      <w:r>
        <w:rPr>
          <w:rFonts w:ascii="Arial" w:hAnsi="Arial" w:cs="Arial"/>
          <w:sz w:val="20"/>
        </w:rPr>
        <w:t>SERVICING FACILITY PROBLEM REPORT REVIEWS</w:t>
      </w:r>
      <w:r w:rsidRPr="00AF0E13">
        <w:rPr>
          <w:rFonts w:ascii="Arial" w:hAnsi="Arial" w:cs="Arial"/>
          <w:sz w:val="20"/>
        </w:rPr>
        <w:t>:</w:t>
      </w:r>
      <w:r w:rsidRPr="0034772B">
        <w:rPr>
          <w:rFonts w:ascii="Arial" w:hAnsi="Arial" w:cs="Arial"/>
          <w:sz w:val="20"/>
        </w:rPr>
        <w:t xml:space="preserve">  </w:t>
      </w:r>
      <w:r w:rsidRPr="00AF0E13">
        <w:rPr>
          <w:rFonts w:ascii="Arial" w:hAnsi="Arial" w:cs="Arial"/>
          <w:sz w:val="20"/>
        </w:rPr>
        <w:t>We estimate that it take</w:t>
      </w:r>
      <w:r>
        <w:rPr>
          <w:rFonts w:ascii="Arial" w:hAnsi="Arial" w:cs="Arial"/>
          <w:sz w:val="20"/>
        </w:rPr>
        <w:t xml:space="preserve">s a </w:t>
      </w:r>
      <w:r w:rsidR="00B806A6">
        <w:rPr>
          <w:rFonts w:ascii="Arial" w:hAnsi="Arial" w:cs="Arial"/>
          <w:sz w:val="20"/>
        </w:rPr>
        <w:t xml:space="preserve">field unit </w:t>
      </w:r>
      <w:r w:rsidR="00B43A8B">
        <w:rPr>
          <w:rFonts w:ascii="Arial" w:hAnsi="Arial" w:cs="Arial"/>
          <w:sz w:val="20"/>
        </w:rPr>
        <w:t>T</w:t>
      </w:r>
      <w:r>
        <w:rPr>
          <w:rFonts w:ascii="Arial" w:hAnsi="Arial" w:cs="Arial"/>
          <w:sz w:val="20"/>
        </w:rPr>
        <w:t xml:space="preserve">echnical </w:t>
      </w:r>
      <w:r w:rsidR="00B43A8B">
        <w:rPr>
          <w:rFonts w:ascii="Arial" w:hAnsi="Arial" w:cs="Arial"/>
          <w:sz w:val="20"/>
        </w:rPr>
        <w:t>S</w:t>
      </w:r>
      <w:r>
        <w:rPr>
          <w:rFonts w:ascii="Arial" w:hAnsi="Arial" w:cs="Arial"/>
          <w:sz w:val="20"/>
        </w:rPr>
        <w:t xml:space="preserve">pecialist </w:t>
      </w:r>
      <w:r w:rsidR="00B806A6">
        <w:rPr>
          <w:rFonts w:ascii="Arial" w:hAnsi="Arial" w:cs="Arial"/>
          <w:sz w:val="20"/>
        </w:rPr>
        <w:t xml:space="preserve">about 0.5 </w:t>
      </w:r>
      <w:r w:rsidRPr="00AF0E13">
        <w:rPr>
          <w:rFonts w:ascii="Arial" w:hAnsi="Arial" w:cs="Arial"/>
          <w:sz w:val="20"/>
        </w:rPr>
        <w:t xml:space="preserve">to review </w:t>
      </w:r>
      <w:r w:rsidR="00B806A6">
        <w:rPr>
          <w:rFonts w:ascii="Arial" w:hAnsi="Arial" w:cs="Arial"/>
          <w:sz w:val="20"/>
        </w:rPr>
        <w:t>a servicing facility problem report</w:t>
      </w:r>
      <w:r w:rsidRPr="00AF0E13">
        <w:rPr>
          <w:rFonts w:ascii="Arial" w:hAnsi="Arial" w:cs="Arial"/>
          <w:sz w:val="20"/>
        </w:rPr>
        <w:t xml:space="preserve">.  </w:t>
      </w:r>
      <w:r w:rsidRPr="00E041DC">
        <w:rPr>
          <w:rFonts w:ascii="Arial" w:hAnsi="Arial" w:cs="Arial"/>
          <w:sz w:val="20"/>
        </w:rPr>
        <w:t>The position of a</w:t>
      </w:r>
      <w:r w:rsidR="00B806A6">
        <w:rPr>
          <w:rFonts w:ascii="Arial" w:hAnsi="Arial" w:cs="Arial"/>
          <w:sz w:val="20"/>
        </w:rPr>
        <w:t xml:space="preserve"> field unit</w:t>
      </w:r>
      <w:r w:rsidRPr="00E041DC">
        <w:rPr>
          <w:rFonts w:ascii="Arial" w:hAnsi="Arial" w:cs="Arial"/>
          <w:sz w:val="20"/>
        </w:rPr>
        <w:t xml:space="preserve"> </w:t>
      </w:r>
      <w:r>
        <w:rPr>
          <w:rFonts w:ascii="Arial" w:hAnsi="Arial" w:cs="Arial"/>
          <w:sz w:val="20"/>
        </w:rPr>
        <w:t>technical</w:t>
      </w:r>
      <w:r w:rsidRPr="00E041DC">
        <w:rPr>
          <w:rFonts w:ascii="Arial" w:hAnsi="Arial" w:cs="Arial"/>
          <w:sz w:val="20"/>
        </w:rPr>
        <w:t xml:space="preserve"> specialist is analogous to a </w:t>
      </w:r>
      <w:r w:rsidRPr="00CE1978" w:rsidR="00B806A6">
        <w:rPr>
          <w:rFonts w:ascii="Arial" w:hAnsi="Arial" w:cs="Arial"/>
          <w:sz w:val="20"/>
        </w:rPr>
        <w:t>Lieutenant (LT; O-3)</w:t>
      </w:r>
      <w:r>
        <w:rPr>
          <w:rFonts w:ascii="Arial" w:hAnsi="Arial" w:cs="Arial"/>
          <w:sz w:val="20"/>
        </w:rPr>
        <w:t>.</w:t>
      </w:r>
      <w:r w:rsidRPr="00D967E1">
        <w:rPr>
          <w:rFonts w:ascii="Arial" w:hAnsi="Arial" w:cs="Arial"/>
          <w:sz w:val="20"/>
        </w:rPr>
        <w:t xml:space="preserve"> </w:t>
      </w:r>
      <w:r w:rsidRPr="00AE7CAD">
        <w:rPr>
          <w:rFonts w:ascii="Arial" w:hAnsi="Arial" w:cs="Arial"/>
          <w:sz w:val="20"/>
        </w:rPr>
        <w:t xml:space="preserve"> </w:t>
      </w:r>
      <w:r w:rsidRPr="0016532A" w:rsidR="00B43A8B">
        <w:rPr>
          <w:rFonts w:ascii="Arial" w:hAnsi="Arial" w:cs="Arial"/>
          <w:sz w:val="20"/>
        </w:rPr>
        <w:t xml:space="preserve">For the wage rate, we used the current edition of COMDTINST 7310.1(series) for “In-Government” personnel.  </w:t>
      </w:r>
      <w:r w:rsidRPr="0034772B">
        <w:rPr>
          <w:rFonts w:ascii="Arial" w:hAnsi="Arial" w:cs="Arial"/>
          <w:sz w:val="20"/>
        </w:rPr>
        <w:cr/>
      </w:r>
      <w:r w:rsidRPr="0034772B">
        <w:rPr>
          <w:rFonts w:ascii="Arial" w:hAnsi="Arial" w:cs="Arial"/>
          <w:sz w:val="20"/>
        </w:rPr>
        <w:cr/>
      </w:r>
      <w:r w:rsidR="00B806A6">
        <w:rPr>
          <w:rFonts w:ascii="Arial" w:hAnsi="Arial" w:cs="Arial"/>
          <w:sz w:val="20"/>
        </w:rPr>
        <w:t>v</w:t>
      </w:r>
      <w:r w:rsidRPr="00CE1978" w:rsidR="00CE1978">
        <w:rPr>
          <w:rFonts w:ascii="Arial" w:hAnsi="Arial" w:cs="Arial"/>
          <w:sz w:val="20"/>
        </w:rPr>
        <w:t>)   PRODUCTION TESTS AND QUALITY CONTROL PROCEDURES MONITORING</w:t>
      </w:r>
      <w:r>
        <w:rPr>
          <w:rFonts w:ascii="Arial" w:hAnsi="Arial" w:cs="Arial"/>
          <w:sz w:val="20"/>
        </w:rPr>
        <w:t xml:space="preserve"> (ONSITE)</w:t>
      </w:r>
      <w:r w:rsidRPr="00CE1978" w:rsidR="00CE1978">
        <w:rPr>
          <w:rFonts w:ascii="Arial" w:hAnsi="Arial" w:cs="Arial"/>
          <w:sz w:val="20"/>
        </w:rPr>
        <w:t xml:space="preserve">:  We estimate that it takes about 1 staff year (2,000 hours) for Coast Guard personnel to monitor the monitor production tests and quality control procedures for certain manufacturers.  The 1-year estimate for a LT is shared between several Coast Guard offices.  At the present time, most production tests are monitored by independent laboratories in lieu of Coast Guard personnel.  </w:t>
      </w:r>
    </w:p>
    <w:p w:rsidR="008661C3" w14:paraId="745490E5" w14:textId="77777777">
      <w:pPr>
        <w:pStyle w:val="p10"/>
        <w:rPr>
          <w:rFonts w:ascii="Arial" w:hAnsi="Arial" w:cs="Arial"/>
          <w:sz w:val="20"/>
        </w:rPr>
      </w:pPr>
    </w:p>
    <w:p w:rsidR="006A5AC0" w14:paraId="6B47A297" w14:textId="77777777">
      <w:pPr>
        <w:pStyle w:val="p10"/>
        <w:rPr>
          <w:rFonts w:ascii="Arial" w:hAnsi="Arial" w:cs="Arial"/>
          <w:sz w:val="20"/>
        </w:rPr>
      </w:pPr>
      <w:r>
        <w:rPr>
          <w:rFonts w:ascii="Arial" w:hAnsi="Arial" w:cs="Arial"/>
          <w:sz w:val="20"/>
        </w:rPr>
        <w:t>v</w:t>
      </w:r>
      <w:r w:rsidR="00B806A6">
        <w:rPr>
          <w:rFonts w:ascii="Arial" w:hAnsi="Arial" w:cs="Arial"/>
          <w:sz w:val="20"/>
        </w:rPr>
        <w:t>i</w:t>
      </w:r>
      <w:r w:rsidRPr="00CE1978">
        <w:rPr>
          <w:rFonts w:ascii="Arial" w:hAnsi="Arial" w:cs="Arial"/>
          <w:sz w:val="20"/>
        </w:rPr>
        <w:t>)   PRODUCTION TESTS AND QUALITY CONTROL PROCEDURES MONITORING</w:t>
      </w:r>
      <w:r>
        <w:rPr>
          <w:rFonts w:ascii="Arial" w:hAnsi="Arial" w:cs="Arial"/>
          <w:sz w:val="20"/>
        </w:rPr>
        <w:t xml:space="preserve"> (VIA INDEPENDENT LAB REPORTS)</w:t>
      </w:r>
      <w:r w:rsidRPr="00CE1978">
        <w:rPr>
          <w:rFonts w:ascii="Arial" w:hAnsi="Arial" w:cs="Arial"/>
          <w:sz w:val="20"/>
        </w:rPr>
        <w:t xml:space="preserve">:  We estimate that </w:t>
      </w:r>
      <w:r w:rsidRPr="00AF0E13">
        <w:rPr>
          <w:rFonts w:ascii="Arial" w:hAnsi="Arial" w:cs="Arial"/>
          <w:sz w:val="20"/>
        </w:rPr>
        <w:t>it take</w:t>
      </w:r>
      <w:r>
        <w:rPr>
          <w:rFonts w:ascii="Arial" w:hAnsi="Arial" w:cs="Arial"/>
          <w:sz w:val="20"/>
        </w:rPr>
        <w:t xml:space="preserve">s a </w:t>
      </w:r>
      <w:r w:rsidR="00EA73C9">
        <w:rPr>
          <w:rFonts w:ascii="Arial" w:hAnsi="Arial" w:cs="Arial"/>
          <w:sz w:val="20"/>
        </w:rPr>
        <w:t>Senior Engineer</w:t>
      </w:r>
      <w:r>
        <w:rPr>
          <w:rFonts w:ascii="Arial" w:hAnsi="Arial" w:cs="Arial"/>
          <w:sz w:val="20"/>
        </w:rPr>
        <w:t xml:space="preserve"> about 2 hours</w:t>
      </w:r>
      <w:r w:rsidRPr="00AF0E13">
        <w:rPr>
          <w:rFonts w:ascii="Arial" w:hAnsi="Arial" w:cs="Arial"/>
          <w:sz w:val="20"/>
        </w:rPr>
        <w:t xml:space="preserve"> to review </w:t>
      </w:r>
      <w:r>
        <w:rPr>
          <w:rFonts w:ascii="Arial" w:hAnsi="Arial" w:cs="Arial"/>
          <w:sz w:val="20"/>
        </w:rPr>
        <w:t>a production test report</w:t>
      </w:r>
      <w:r w:rsidRPr="00AF0E13">
        <w:rPr>
          <w:rFonts w:ascii="Arial" w:hAnsi="Arial" w:cs="Arial"/>
          <w:sz w:val="20"/>
        </w:rPr>
        <w:t xml:space="preserve">.  </w:t>
      </w:r>
    </w:p>
    <w:p w:rsidR="006A5AC0" w14:paraId="36356F5F" w14:textId="77777777">
      <w:pPr>
        <w:pStyle w:val="p10"/>
        <w:rPr>
          <w:rFonts w:ascii="Arial" w:hAnsi="Arial" w:cs="Arial"/>
          <w:sz w:val="20"/>
        </w:rPr>
      </w:pPr>
    </w:p>
    <w:p w:rsidR="008D1F87" w14:paraId="3AFE545F" w14:textId="77777777">
      <w:pPr>
        <w:pStyle w:val="p10"/>
        <w:rPr>
          <w:rFonts w:ascii="Arial" w:hAnsi="Arial" w:cs="Arial"/>
          <w:sz w:val="20"/>
        </w:rPr>
      </w:pPr>
      <w:r>
        <w:rPr>
          <w:rFonts w:ascii="Arial" w:hAnsi="Arial" w:cs="Arial"/>
          <w:sz w:val="20"/>
        </w:rPr>
        <w:t>v</w:t>
      </w:r>
      <w:r w:rsidR="00B806A6">
        <w:rPr>
          <w:rFonts w:ascii="Arial" w:hAnsi="Arial" w:cs="Arial"/>
          <w:sz w:val="20"/>
        </w:rPr>
        <w:t>ii</w:t>
      </w:r>
      <w:r>
        <w:rPr>
          <w:rFonts w:ascii="Arial" w:hAnsi="Arial" w:cs="Arial"/>
          <w:sz w:val="20"/>
        </w:rPr>
        <w:t xml:space="preserve">)  </w:t>
      </w:r>
      <w:r w:rsidRPr="00CE1978" w:rsidR="000F7764">
        <w:rPr>
          <w:rFonts w:ascii="Arial" w:hAnsi="Arial" w:cs="Arial"/>
          <w:sz w:val="20"/>
        </w:rPr>
        <w:t>INDEPENDENT LABORATORY APPLICATION</w:t>
      </w:r>
      <w:r w:rsidRPr="00CE1978" w:rsidR="002D3F53">
        <w:rPr>
          <w:rFonts w:ascii="Arial" w:hAnsi="Arial" w:cs="Arial"/>
          <w:sz w:val="20"/>
        </w:rPr>
        <w:t xml:space="preserve"> REVIEWS</w:t>
      </w:r>
      <w:r w:rsidRPr="00F171C5" w:rsidR="000F7764">
        <w:rPr>
          <w:rFonts w:ascii="Arial" w:hAnsi="Arial" w:cs="Arial"/>
          <w:sz w:val="20"/>
        </w:rPr>
        <w:t>:</w:t>
      </w:r>
      <w:r w:rsidRPr="0034772B" w:rsidR="000F7764">
        <w:rPr>
          <w:rFonts w:ascii="Arial" w:hAnsi="Arial" w:cs="Arial"/>
          <w:sz w:val="20"/>
        </w:rPr>
        <w:t xml:space="preserve">  </w:t>
      </w:r>
      <w:r w:rsidRPr="00AF0E13" w:rsidR="00DB789C">
        <w:rPr>
          <w:rFonts w:ascii="Arial" w:hAnsi="Arial" w:cs="Arial"/>
          <w:sz w:val="20"/>
        </w:rPr>
        <w:t>We estimate that it take</w:t>
      </w:r>
      <w:r w:rsidR="00DB789C">
        <w:rPr>
          <w:rFonts w:ascii="Arial" w:hAnsi="Arial" w:cs="Arial"/>
          <w:sz w:val="20"/>
        </w:rPr>
        <w:t xml:space="preserve">s </w:t>
      </w:r>
      <w:r w:rsidR="00EA73C9">
        <w:rPr>
          <w:rFonts w:ascii="Arial" w:hAnsi="Arial" w:cs="Arial"/>
          <w:sz w:val="20"/>
        </w:rPr>
        <w:t xml:space="preserve">Senior Engineer </w:t>
      </w:r>
      <w:r w:rsidR="00DB789C">
        <w:rPr>
          <w:rFonts w:ascii="Arial" w:hAnsi="Arial" w:cs="Arial"/>
          <w:sz w:val="20"/>
        </w:rPr>
        <w:t xml:space="preserve"> about 2.5 hours</w:t>
      </w:r>
      <w:r w:rsidRPr="00AF0E13" w:rsidR="00DB789C">
        <w:rPr>
          <w:rFonts w:ascii="Arial" w:hAnsi="Arial" w:cs="Arial"/>
          <w:sz w:val="20"/>
        </w:rPr>
        <w:t xml:space="preserve"> to review and process each application.  </w:t>
      </w:r>
      <w:r w:rsidRPr="0034772B" w:rsidR="000F7764">
        <w:rPr>
          <w:rFonts w:ascii="Arial" w:hAnsi="Arial" w:cs="Arial"/>
          <w:sz w:val="20"/>
        </w:rPr>
        <w:cr/>
      </w:r>
      <w:r w:rsidRPr="0034772B" w:rsidR="000F7764">
        <w:rPr>
          <w:rFonts w:ascii="Arial" w:hAnsi="Arial" w:cs="Arial"/>
          <w:sz w:val="20"/>
        </w:rPr>
        <w:cr/>
      </w:r>
      <w:r w:rsidRPr="00CE1978" w:rsidR="000F7764">
        <w:rPr>
          <w:rFonts w:ascii="Arial" w:hAnsi="Arial" w:cs="Arial"/>
          <w:sz w:val="20"/>
        </w:rPr>
        <w:t>v</w:t>
      </w:r>
      <w:r w:rsidR="006A5AC0">
        <w:rPr>
          <w:rFonts w:ascii="Arial" w:hAnsi="Arial" w:cs="Arial"/>
          <w:sz w:val="20"/>
        </w:rPr>
        <w:t>i</w:t>
      </w:r>
      <w:r w:rsidR="00B806A6">
        <w:rPr>
          <w:rFonts w:ascii="Arial" w:hAnsi="Arial" w:cs="Arial"/>
          <w:sz w:val="20"/>
        </w:rPr>
        <w:t>ii</w:t>
      </w:r>
      <w:r w:rsidRPr="00CE1978">
        <w:rPr>
          <w:rFonts w:ascii="Arial" w:hAnsi="Arial" w:cs="Arial"/>
          <w:sz w:val="20"/>
        </w:rPr>
        <w:t>)</w:t>
      </w:r>
      <w:r w:rsidRPr="00CE1978" w:rsidR="000F7764">
        <w:rPr>
          <w:rFonts w:ascii="Arial" w:hAnsi="Arial" w:cs="Arial"/>
          <w:sz w:val="20"/>
        </w:rPr>
        <w:t xml:space="preserve">  RECOGNIZED LAB</w:t>
      </w:r>
      <w:r w:rsidRPr="00CE1978" w:rsidR="00DB789C">
        <w:rPr>
          <w:rFonts w:ascii="Arial" w:hAnsi="Arial" w:cs="Arial"/>
          <w:sz w:val="20"/>
        </w:rPr>
        <w:t>ORATORY MOU APPLICATION REVIEW</w:t>
      </w:r>
      <w:r w:rsidR="00B806A6">
        <w:rPr>
          <w:rFonts w:ascii="Arial" w:hAnsi="Arial" w:cs="Arial"/>
          <w:sz w:val="20"/>
        </w:rPr>
        <w:t>S</w:t>
      </w:r>
      <w:r w:rsidRPr="00CE1978" w:rsidR="009910E6">
        <w:rPr>
          <w:rFonts w:ascii="Arial" w:hAnsi="Arial" w:cs="Arial"/>
          <w:sz w:val="20"/>
        </w:rPr>
        <w:t>:</w:t>
      </w:r>
      <w:r w:rsidRPr="00CE1978" w:rsidR="000F7764">
        <w:rPr>
          <w:rFonts w:ascii="Arial" w:hAnsi="Arial" w:cs="Arial"/>
          <w:sz w:val="20"/>
        </w:rPr>
        <w:t xml:space="preserve"> </w:t>
      </w:r>
      <w:r w:rsidRPr="00CE1978" w:rsidR="002776BD">
        <w:rPr>
          <w:rFonts w:ascii="Arial" w:hAnsi="Arial" w:cs="Arial"/>
          <w:sz w:val="20"/>
        </w:rPr>
        <w:t xml:space="preserve"> We estimate that it will take</w:t>
      </w:r>
      <w:r w:rsidRPr="00CE1978" w:rsidR="009E4193">
        <w:rPr>
          <w:rFonts w:ascii="Arial" w:hAnsi="Arial" w:cs="Arial"/>
          <w:sz w:val="20"/>
        </w:rPr>
        <w:t xml:space="preserve"> a </w:t>
      </w:r>
      <w:r w:rsidR="00EA73C9">
        <w:rPr>
          <w:rFonts w:ascii="Arial" w:hAnsi="Arial" w:cs="Arial"/>
          <w:sz w:val="20"/>
        </w:rPr>
        <w:t xml:space="preserve">Senior Engineer </w:t>
      </w:r>
      <w:r w:rsidRPr="00CE1978" w:rsidR="009E4193">
        <w:rPr>
          <w:rFonts w:ascii="Arial" w:hAnsi="Arial" w:cs="Arial"/>
          <w:sz w:val="20"/>
        </w:rPr>
        <w:t>about</w:t>
      </w:r>
      <w:r w:rsidRPr="00CE1978" w:rsidR="002776BD">
        <w:rPr>
          <w:rFonts w:ascii="Arial" w:hAnsi="Arial" w:cs="Arial"/>
          <w:sz w:val="20"/>
        </w:rPr>
        <w:t xml:space="preserve"> 40 hours to review and process each MOU.  </w:t>
      </w:r>
      <w:r w:rsidRPr="00CE1978" w:rsidR="000F7764">
        <w:rPr>
          <w:rFonts w:ascii="Arial" w:hAnsi="Arial" w:cs="Arial"/>
          <w:sz w:val="20"/>
        </w:rPr>
        <w:t xml:space="preserve">Coast Guard engineering and legal </w:t>
      </w:r>
      <w:r w:rsidRPr="00CE1978" w:rsidR="002776BD">
        <w:rPr>
          <w:rFonts w:ascii="Arial" w:hAnsi="Arial" w:cs="Arial"/>
          <w:sz w:val="20"/>
        </w:rPr>
        <w:t xml:space="preserve">specialists conduct the review.  </w:t>
      </w:r>
    </w:p>
    <w:p w:rsidR="008D1F87" w14:paraId="49F79794" w14:textId="77777777">
      <w:pPr>
        <w:pStyle w:val="p10"/>
        <w:rPr>
          <w:rFonts w:ascii="Arial" w:hAnsi="Arial" w:cs="Arial"/>
          <w:sz w:val="20"/>
        </w:rPr>
      </w:pPr>
    </w:p>
    <w:p w:rsidR="008D1F87" w:rsidRPr="00CE1978" w14:paraId="3A7EE527" w14:textId="77777777">
      <w:pPr>
        <w:pStyle w:val="p10"/>
        <w:rPr>
          <w:rFonts w:ascii="Arial" w:hAnsi="Arial" w:cs="Arial"/>
          <w:sz w:val="20"/>
        </w:rPr>
      </w:pPr>
      <w:r>
        <w:rPr>
          <w:rFonts w:ascii="Arial" w:hAnsi="Arial" w:cs="Arial"/>
          <w:sz w:val="20"/>
        </w:rPr>
        <w:t>ix</w:t>
      </w:r>
      <w:r w:rsidRPr="00CE1978">
        <w:rPr>
          <w:rFonts w:ascii="Arial" w:hAnsi="Arial" w:cs="Arial"/>
          <w:sz w:val="20"/>
        </w:rPr>
        <w:t xml:space="preserve">)  RECOGNIZED LABORATORY MOU APPLICATION </w:t>
      </w:r>
      <w:r>
        <w:rPr>
          <w:rFonts w:ascii="Arial" w:hAnsi="Arial" w:cs="Arial"/>
          <w:sz w:val="20"/>
        </w:rPr>
        <w:t xml:space="preserve">UPDATE </w:t>
      </w:r>
      <w:r w:rsidRPr="00CE1978">
        <w:rPr>
          <w:rFonts w:ascii="Arial" w:hAnsi="Arial" w:cs="Arial"/>
          <w:sz w:val="20"/>
        </w:rPr>
        <w:t>REVIEW</w:t>
      </w:r>
      <w:r>
        <w:rPr>
          <w:rFonts w:ascii="Arial" w:hAnsi="Arial" w:cs="Arial"/>
          <w:sz w:val="20"/>
        </w:rPr>
        <w:t>S</w:t>
      </w:r>
      <w:r w:rsidRPr="00CE1978">
        <w:rPr>
          <w:rFonts w:ascii="Arial" w:hAnsi="Arial" w:cs="Arial"/>
          <w:sz w:val="20"/>
        </w:rPr>
        <w:t xml:space="preserve">:  We estimate that it will take a </w:t>
      </w:r>
      <w:r w:rsidR="008223D2">
        <w:rPr>
          <w:rFonts w:ascii="Arial" w:hAnsi="Arial" w:cs="Arial"/>
          <w:sz w:val="20"/>
        </w:rPr>
        <w:t>Program Specialist</w:t>
      </w:r>
      <w:r w:rsidRPr="00CE1978">
        <w:rPr>
          <w:rFonts w:ascii="Arial" w:hAnsi="Arial" w:cs="Arial"/>
          <w:sz w:val="20"/>
        </w:rPr>
        <w:t xml:space="preserve"> about </w:t>
      </w:r>
      <w:r>
        <w:rPr>
          <w:rFonts w:ascii="Arial" w:hAnsi="Arial" w:cs="Arial"/>
          <w:sz w:val="20"/>
        </w:rPr>
        <w:t>35</w:t>
      </w:r>
      <w:r w:rsidRPr="00CE1978">
        <w:rPr>
          <w:rFonts w:ascii="Arial" w:hAnsi="Arial" w:cs="Arial"/>
          <w:sz w:val="20"/>
        </w:rPr>
        <w:t xml:space="preserve"> hours to review and process each MOU</w:t>
      </w:r>
      <w:r>
        <w:rPr>
          <w:rFonts w:ascii="Arial" w:hAnsi="Arial" w:cs="Arial"/>
          <w:sz w:val="20"/>
        </w:rPr>
        <w:t xml:space="preserve"> update</w:t>
      </w:r>
      <w:r w:rsidRPr="00CE1978">
        <w:rPr>
          <w:rFonts w:ascii="Arial" w:hAnsi="Arial" w:cs="Arial"/>
          <w:sz w:val="20"/>
        </w:rPr>
        <w:t xml:space="preserve">.  Coast Guard engineering and legal specialists conduct the review.  </w:t>
      </w:r>
      <w:r w:rsidRPr="0016532A" w:rsidR="00EA73C9">
        <w:rPr>
          <w:rFonts w:ascii="Arial" w:hAnsi="Arial" w:cs="Arial"/>
          <w:sz w:val="20"/>
        </w:rPr>
        <w:t>For the wage rate, we used OPM data [</w:t>
      </w:r>
      <w:r w:rsidRPr="00F659F5" w:rsidR="00EA73C9">
        <w:rPr>
          <w:rFonts w:ascii="Arial" w:hAnsi="Arial" w:cs="Arial"/>
          <w:sz w:val="20"/>
        </w:rPr>
        <w:t>2020-RUS Salary</w:t>
      </w:r>
      <w:r w:rsidRPr="0016532A" w:rsidR="00EA73C9">
        <w:rPr>
          <w:rFonts w:ascii="Arial" w:hAnsi="Arial" w:cs="Arial"/>
          <w:sz w:val="20"/>
        </w:rPr>
        <w:t xml:space="preserve"> Table, GS-1</w:t>
      </w:r>
      <w:r w:rsidR="00EA73C9">
        <w:rPr>
          <w:rFonts w:ascii="Arial" w:hAnsi="Arial" w:cs="Arial"/>
          <w:sz w:val="20"/>
        </w:rPr>
        <w:t>4</w:t>
      </w:r>
      <w:r w:rsidRPr="0016532A" w:rsidR="00EA73C9">
        <w:rPr>
          <w:rFonts w:ascii="Arial" w:hAnsi="Arial" w:cs="Arial"/>
          <w:sz w:val="20"/>
        </w:rPr>
        <w:t>-Step 5, hourly basic rate, loaded 66%, and rounded].</w:t>
      </w:r>
      <w:r w:rsidRPr="000B43A6" w:rsidR="00191949">
        <w:rPr>
          <w:rFonts w:ascii="Arial" w:hAnsi="Arial" w:cs="Arial"/>
          <w:sz w:val="20"/>
          <w:vertAlign w:val="superscript"/>
        </w:rPr>
        <w:t>7</w:t>
      </w:r>
      <w:r w:rsidRPr="0016532A" w:rsidR="00EA73C9">
        <w:rPr>
          <w:rFonts w:ascii="Arial" w:hAnsi="Arial" w:cs="Arial"/>
          <w:sz w:val="20"/>
        </w:rPr>
        <w:t xml:space="preserve"> </w:t>
      </w:r>
      <w:r w:rsidRPr="00CE1978">
        <w:rPr>
          <w:rFonts w:ascii="Arial" w:hAnsi="Arial" w:cs="Arial"/>
          <w:sz w:val="20"/>
        </w:rPr>
        <w:t xml:space="preserve"> </w:t>
      </w:r>
    </w:p>
    <w:p w:rsidR="00744B1C" w14:paraId="3129E196" w14:textId="77777777">
      <w:pPr>
        <w:pStyle w:val="p10"/>
        <w:rPr>
          <w:rFonts w:ascii="Arial" w:hAnsi="Arial" w:cs="Arial"/>
        </w:rPr>
      </w:pPr>
      <w:r w:rsidRPr="0034772B">
        <w:rPr>
          <w:rFonts w:ascii="Arial" w:hAnsi="Arial" w:cs="Arial"/>
          <w:sz w:val="20"/>
        </w:rPr>
        <w:cr/>
        <w:t xml:space="preserve">15.  </w:t>
      </w:r>
      <w:r w:rsidRPr="0034772B">
        <w:rPr>
          <w:rFonts w:ascii="Arial" w:hAnsi="Arial" w:cs="Arial"/>
          <w:sz w:val="20"/>
          <w:u w:val="single"/>
        </w:rPr>
        <w:t>Explain the reasons for the change in burden</w:t>
      </w:r>
      <w:r w:rsidRPr="0034772B">
        <w:rPr>
          <w:rFonts w:ascii="Arial" w:hAnsi="Arial" w:cs="Arial"/>
          <w:sz w:val="20"/>
        </w:rPr>
        <w:t>.</w:t>
      </w:r>
      <w:r>
        <w:rPr>
          <w:rFonts w:ascii="Arial" w:hAnsi="Arial" w:cs="Arial"/>
        </w:rPr>
        <w:t xml:space="preserve">  </w:t>
      </w:r>
    </w:p>
    <w:p w:rsidR="00D74A7B" w:rsidRPr="0034772B" w:rsidP="00F659F5" w14:paraId="2EBFF7DB" w14:textId="77777777">
      <w:pPr>
        <w:widowControl w:val="0"/>
        <w:rPr>
          <w:rFonts w:ascii="Arial" w:hAnsi="Arial" w:cs="Arial"/>
        </w:rPr>
      </w:pPr>
      <w:r w:rsidRPr="0034772B">
        <w:rPr>
          <w:rFonts w:ascii="Arial" w:hAnsi="Arial" w:cs="Arial"/>
        </w:rPr>
        <w:cr/>
      </w:r>
      <w:r w:rsidRPr="00126EAF">
        <w:rPr>
          <w:rFonts w:ascii="Arial" w:hAnsi="Arial" w:cs="Arial"/>
        </w:rPr>
        <w:t>The change in burden hours is a</w:t>
      </w:r>
      <w:r w:rsidRPr="00113587" w:rsidR="00126EAF">
        <w:rPr>
          <w:rFonts w:ascii="Arial" w:hAnsi="Arial" w:cs="Arial"/>
        </w:rPr>
        <w:t xml:space="preserve"> PROGRAM CHANGE </w:t>
      </w:r>
      <w:r w:rsidRPr="00126EAF" w:rsidR="004C6117">
        <w:rPr>
          <w:rFonts w:ascii="Arial" w:hAnsi="Arial" w:cs="Arial"/>
        </w:rPr>
        <w:t xml:space="preserve">due to </w:t>
      </w:r>
      <w:r w:rsidRPr="00113587" w:rsidR="00126EAF">
        <w:rPr>
          <w:rFonts w:ascii="Arial" w:hAnsi="Arial" w:cs="Arial"/>
        </w:rPr>
        <w:t xml:space="preserve">the 1625-AC51 </w:t>
      </w:r>
      <w:r w:rsidRPr="00126EAF" w:rsidR="00126EAF">
        <w:rPr>
          <w:rFonts w:ascii="Arial" w:hAnsi="Arial" w:cs="Arial"/>
        </w:rPr>
        <w:t xml:space="preserve">Survival Craft Equipment – Update to Type Approval Requirements rulemaking that will result in </w:t>
      </w:r>
      <w:r w:rsidRPr="00126EAF" w:rsidR="004C6117">
        <w:rPr>
          <w:rFonts w:ascii="Arial" w:hAnsi="Arial" w:cs="Arial"/>
        </w:rPr>
        <w:t>a</w:t>
      </w:r>
      <w:r w:rsidRPr="00126EAF" w:rsidR="00716997">
        <w:rPr>
          <w:rFonts w:ascii="Arial" w:hAnsi="Arial" w:cs="Arial"/>
        </w:rPr>
        <w:t xml:space="preserve"> change (i.e., decrease) </w:t>
      </w:r>
      <w:r w:rsidRPr="00126EAF" w:rsidR="004C6117">
        <w:rPr>
          <w:rFonts w:ascii="Arial" w:hAnsi="Arial" w:cs="Arial"/>
        </w:rPr>
        <w:t>in the estimated annual number of responses</w:t>
      </w:r>
      <w:r w:rsidR="003A1469">
        <w:rPr>
          <w:rFonts w:ascii="Arial" w:hAnsi="Arial" w:cs="Arial"/>
        </w:rPr>
        <w:t xml:space="preserve"> and hour burden (-27,903 hours)</w:t>
      </w:r>
      <w:r w:rsidRPr="00126EAF">
        <w:rPr>
          <w:rFonts w:ascii="Arial" w:hAnsi="Arial" w:cs="Arial"/>
        </w:rPr>
        <w:t>.  The</w:t>
      </w:r>
      <w:r w:rsidR="00126EAF">
        <w:rPr>
          <w:rFonts w:ascii="Arial" w:hAnsi="Arial" w:cs="Arial"/>
        </w:rPr>
        <w:t xml:space="preserve"> change in burden is also an </w:t>
      </w:r>
      <w:r w:rsidRPr="0014056F" w:rsidR="00126EAF">
        <w:rPr>
          <w:rFonts w:ascii="Arial" w:hAnsi="Arial" w:cs="Arial"/>
        </w:rPr>
        <w:t xml:space="preserve">ADJUSTMENT </w:t>
      </w:r>
      <w:r w:rsidR="00126EAF">
        <w:rPr>
          <w:rFonts w:ascii="Arial" w:hAnsi="Arial" w:cs="Arial"/>
        </w:rPr>
        <w:t xml:space="preserve">due to the correction of an error </w:t>
      </w:r>
      <w:r w:rsidRPr="0014056F" w:rsidR="00126EAF">
        <w:rPr>
          <w:rFonts w:ascii="Arial" w:hAnsi="Arial" w:cs="Arial"/>
        </w:rPr>
        <w:t>that will result in a change (i.e., decrease) in the estimated annual number of responses</w:t>
      </w:r>
      <w:r w:rsidR="003A1469">
        <w:rPr>
          <w:rFonts w:ascii="Arial" w:hAnsi="Arial" w:cs="Arial"/>
        </w:rPr>
        <w:t xml:space="preserve"> and hour burden (-253 hours)</w:t>
      </w:r>
      <w:r w:rsidR="00126EAF">
        <w:rPr>
          <w:rFonts w:ascii="Arial" w:hAnsi="Arial" w:cs="Arial"/>
        </w:rPr>
        <w:t>.</w:t>
      </w:r>
      <w:r w:rsidRPr="0034772B">
        <w:rPr>
          <w:rFonts w:ascii="Arial" w:hAnsi="Arial" w:cs="Arial"/>
        </w:rPr>
        <w:t xml:space="preserve"> </w:t>
      </w:r>
      <w:r w:rsidR="006B4510">
        <w:rPr>
          <w:rFonts w:ascii="Arial" w:hAnsi="Arial" w:cs="Arial"/>
        </w:rPr>
        <w:t xml:space="preserve"> </w:t>
      </w:r>
    </w:p>
    <w:p w:rsidR="00D74A7B" w:rsidRPr="0034772B" w14:paraId="15946786" w14:textId="77777777">
      <w:pPr>
        <w:widowControl w:val="0"/>
        <w:tabs>
          <w:tab w:val="left" w:pos="576"/>
          <w:tab w:val="left" w:pos="1440"/>
        </w:tabs>
        <w:rPr>
          <w:rFonts w:ascii="Arial" w:hAnsi="Arial" w:cs="Arial"/>
        </w:rPr>
      </w:pPr>
    </w:p>
    <w:p w:rsidR="000F7764" w14:paraId="795446C9" w14:textId="77777777">
      <w:pPr>
        <w:widowControl w:val="0"/>
        <w:tabs>
          <w:tab w:val="left" w:pos="576"/>
          <w:tab w:val="left" w:pos="1440"/>
        </w:tabs>
        <w:rPr>
          <w:rFonts w:ascii="Arial" w:hAnsi="Arial" w:cs="Arial"/>
        </w:rPr>
      </w:pPr>
      <w:r w:rsidRPr="0034772B">
        <w:rPr>
          <w:rFonts w:ascii="Arial" w:hAnsi="Arial" w:cs="Arial"/>
        </w:rPr>
        <w:t>1</w:t>
      </w:r>
      <w:r w:rsidRPr="0034772B" w:rsidR="006F6B14">
        <w:rPr>
          <w:rFonts w:ascii="Arial" w:hAnsi="Arial" w:cs="Arial"/>
        </w:rPr>
        <w:t>6</w:t>
      </w:r>
      <w:r w:rsidRPr="0034772B">
        <w:rPr>
          <w:rFonts w:ascii="Arial" w:hAnsi="Arial" w:cs="Arial"/>
        </w:rPr>
        <w:t xml:space="preserve">.  </w:t>
      </w:r>
      <w:r w:rsidRPr="00744B1C" w:rsidR="00744B1C">
        <w:rPr>
          <w:rFonts w:ascii="Arial" w:hAnsi="Arial" w:cs="Arial"/>
          <w:u w:val="single"/>
        </w:rPr>
        <w:t>Plans for tabulation, statistical analysis and publication</w:t>
      </w:r>
      <w:r w:rsidRPr="0034772B">
        <w:rPr>
          <w:rFonts w:ascii="Arial" w:hAnsi="Arial" w:cs="Arial"/>
        </w:rPr>
        <w:t>.</w:t>
      </w:r>
      <w:r w:rsidR="00744B1C">
        <w:rPr>
          <w:rFonts w:ascii="Arial" w:hAnsi="Arial" w:cs="Arial"/>
        </w:rPr>
        <w:t xml:space="preserve">  </w:t>
      </w:r>
    </w:p>
    <w:p w:rsidR="00744B1C" w:rsidRPr="0034772B" w14:paraId="312C7552" w14:textId="77777777">
      <w:pPr>
        <w:widowControl w:val="0"/>
        <w:tabs>
          <w:tab w:val="left" w:pos="576"/>
          <w:tab w:val="left" w:pos="1440"/>
        </w:tabs>
        <w:rPr>
          <w:rFonts w:ascii="Arial" w:hAnsi="Arial" w:cs="Arial"/>
        </w:rPr>
      </w:pPr>
    </w:p>
    <w:p w:rsidR="000F7764" w14:paraId="119D9EA3" w14:textId="77777777">
      <w:pPr>
        <w:widowControl w:val="0"/>
        <w:tabs>
          <w:tab w:val="left" w:pos="576"/>
          <w:tab w:val="left" w:pos="1440"/>
        </w:tabs>
        <w:rPr>
          <w:rFonts w:ascii="Arial" w:hAnsi="Arial" w:cs="Arial"/>
        </w:rPr>
      </w:pPr>
      <w:r w:rsidRPr="0034772B">
        <w:rPr>
          <w:rFonts w:ascii="Arial" w:hAnsi="Arial" w:cs="Arial"/>
        </w:rPr>
        <w:t>This information collection will not be published for statistical purposes.</w:t>
      </w:r>
      <w:r w:rsidR="00640B2C">
        <w:rPr>
          <w:rFonts w:ascii="Arial" w:hAnsi="Arial" w:cs="Arial"/>
        </w:rPr>
        <w:t xml:space="preserve">  </w:t>
      </w:r>
      <w:r w:rsidRPr="0034772B">
        <w:rPr>
          <w:rFonts w:ascii="Arial" w:hAnsi="Arial" w:cs="Arial"/>
        </w:rPr>
        <w:cr/>
      </w:r>
      <w:r w:rsidRPr="0034772B">
        <w:rPr>
          <w:rFonts w:ascii="Arial" w:hAnsi="Arial" w:cs="Arial"/>
        </w:rPr>
        <w:cr/>
        <w:t>1</w:t>
      </w:r>
      <w:r w:rsidRPr="0034772B" w:rsidR="006F6B14">
        <w:rPr>
          <w:rFonts w:ascii="Arial" w:hAnsi="Arial" w:cs="Arial"/>
        </w:rPr>
        <w:t>7</w:t>
      </w:r>
      <w:r w:rsidRPr="0034772B">
        <w:rPr>
          <w:rFonts w:ascii="Arial" w:hAnsi="Arial" w:cs="Arial"/>
        </w:rPr>
        <w:t xml:space="preserve">.  </w:t>
      </w:r>
      <w:r w:rsidRPr="00744B1C" w:rsidR="00744B1C">
        <w:rPr>
          <w:rFonts w:ascii="Arial" w:hAnsi="Arial" w:cs="Arial"/>
          <w:u w:val="single"/>
        </w:rPr>
        <w:t>Approval for not explaining the expiration date for OMB approval</w:t>
      </w:r>
      <w:r w:rsidRPr="0034772B">
        <w:rPr>
          <w:rFonts w:ascii="Arial" w:hAnsi="Arial" w:cs="Arial"/>
        </w:rPr>
        <w:t xml:space="preserve">.  </w:t>
      </w:r>
    </w:p>
    <w:p w:rsidR="00744B1C" w:rsidRPr="0034772B" w14:paraId="66DB9081" w14:textId="77777777">
      <w:pPr>
        <w:widowControl w:val="0"/>
        <w:tabs>
          <w:tab w:val="left" w:pos="576"/>
          <w:tab w:val="left" w:pos="1440"/>
        </w:tabs>
        <w:rPr>
          <w:rFonts w:ascii="Arial" w:hAnsi="Arial" w:cs="Arial"/>
        </w:rPr>
      </w:pPr>
    </w:p>
    <w:p w:rsidR="00EA4837" w:rsidRPr="0034772B" w:rsidP="00F659F5" w14:paraId="10439509" w14:textId="77777777">
      <w:pPr>
        <w:widowControl w:val="0"/>
        <w:autoSpaceDE w:val="0"/>
        <w:autoSpaceDN w:val="0"/>
        <w:adjustRightInd w:val="0"/>
        <w:rPr>
          <w:rFonts w:ascii="Arial" w:hAnsi="Arial" w:cs="Arial"/>
        </w:rPr>
      </w:pPr>
      <w:r w:rsidRPr="0034772B">
        <w:rPr>
          <w:rFonts w:ascii="Arial" w:hAnsi="Arial" w:cs="Arial"/>
        </w:rPr>
        <w:t>T</w:t>
      </w:r>
      <w:r w:rsidRPr="0034772B" w:rsidR="0076797C">
        <w:rPr>
          <w:rFonts w:ascii="Arial" w:hAnsi="Arial" w:cs="Arial"/>
        </w:rPr>
        <w:t xml:space="preserve">he OMB expiration date will be displayed on the Instruction sheet related to the information collection request.  </w:t>
      </w:r>
    </w:p>
    <w:p w:rsidR="00EA4837" w:rsidRPr="0034772B" w:rsidP="00F659F5" w14:paraId="0BB92A87" w14:textId="77777777">
      <w:pPr>
        <w:widowControl w:val="0"/>
        <w:autoSpaceDE w:val="0"/>
        <w:autoSpaceDN w:val="0"/>
        <w:adjustRightInd w:val="0"/>
        <w:rPr>
          <w:rFonts w:ascii="Arial" w:hAnsi="Arial" w:cs="Arial"/>
        </w:rPr>
      </w:pPr>
    </w:p>
    <w:p w:rsidR="00EA4837" w:rsidP="00F659F5" w14:paraId="59A12F9E" w14:textId="77777777">
      <w:pPr>
        <w:widowControl w:val="0"/>
        <w:autoSpaceDE w:val="0"/>
        <w:autoSpaceDN w:val="0"/>
        <w:adjustRightInd w:val="0"/>
        <w:rPr>
          <w:rFonts w:ascii="Arial" w:hAnsi="Arial" w:cs="Arial"/>
        </w:rPr>
      </w:pPr>
      <w:r w:rsidRPr="0034772B">
        <w:rPr>
          <w:rFonts w:ascii="Arial" w:hAnsi="Arial" w:cs="Arial"/>
        </w:rPr>
        <w:t>1</w:t>
      </w:r>
      <w:r w:rsidRPr="0034772B" w:rsidR="006F6B14">
        <w:rPr>
          <w:rFonts w:ascii="Arial" w:hAnsi="Arial" w:cs="Arial"/>
        </w:rPr>
        <w:t>8</w:t>
      </w:r>
      <w:r w:rsidRPr="0034772B">
        <w:rPr>
          <w:rFonts w:ascii="Arial" w:hAnsi="Arial" w:cs="Arial"/>
        </w:rPr>
        <w:t xml:space="preserve">.  </w:t>
      </w:r>
      <w:r w:rsidRPr="0034772B">
        <w:rPr>
          <w:rFonts w:ascii="Arial" w:hAnsi="Arial" w:cs="Arial"/>
          <w:u w:val="single"/>
        </w:rPr>
        <w:t>Exception to the certification statement</w:t>
      </w:r>
      <w:r w:rsidRPr="0034772B">
        <w:rPr>
          <w:rFonts w:ascii="Arial" w:hAnsi="Arial" w:cs="Arial"/>
        </w:rPr>
        <w:t>.</w:t>
      </w:r>
      <w:r w:rsidR="00744B1C">
        <w:rPr>
          <w:rFonts w:ascii="Arial" w:hAnsi="Arial" w:cs="Arial"/>
        </w:rPr>
        <w:t xml:space="preserve">  </w:t>
      </w:r>
    </w:p>
    <w:p w:rsidR="00744B1C" w:rsidRPr="0034772B" w:rsidP="00F659F5" w14:paraId="17ACB18B" w14:textId="77777777">
      <w:pPr>
        <w:widowControl w:val="0"/>
        <w:autoSpaceDE w:val="0"/>
        <w:autoSpaceDN w:val="0"/>
        <w:adjustRightInd w:val="0"/>
        <w:rPr>
          <w:rFonts w:ascii="Arial" w:hAnsi="Arial" w:cs="Arial"/>
        </w:rPr>
      </w:pPr>
    </w:p>
    <w:p w:rsidR="00EA4837" w:rsidRPr="0034772B" w:rsidP="00F659F5" w14:paraId="5723DF9C" w14:textId="77777777">
      <w:pPr>
        <w:widowControl w:val="0"/>
        <w:autoSpaceDE w:val="0"/>
        <w:autoSpaceDN w:val="0"/>
        <w:adjustRightInd w:val="0"/>
        <w:rPr>
          <w:rFonts w:ascii="Arial" w:hAnsi="Arial" w:cs="Arial"/>
        </w:rPr>
      </w:pPr>
      <w:r w:rsidRPr="0034772B">
        <w:rPr>
          <w:rFonts w:ascii="Arial" w:hAnsi="Arial" w:cs="Arial"/>
        </w:rPr>
        <w:t xml:space="preserve">The Coast Guard </w:t>
      </w:r>
      <w:r w:rsidRPr="0034772B" w:rsidR="00EB4948">
        <w:rPr>
          <w:rFonts w:ascii="Arial" w:hAnsi="Arial" w:cs="Arial"/>
        </w:rPr>
        <w:t>does not request an exception to the certification of this information collection.</w:t>
      </w:r>
      <w:r w:rsidR="00EA73C9">
        <w:rPr>
          <w:rFonts w:ascii="Arial" w:hAnsi="Arial" w:cs="Arial"/>
        </w:rPr>
        <w:t xml:space="preserve">  </w:t>
      </w:r>
    </w:p>
    <w:p w:rsidR="000F7764" w:rsidRPr="0034772B" w14:paraId="164653C4" w14:textId="77777777">
      <w:pPr>
        <w:widowControl w:val="0"/>
        <w:tabs>
          <w:tab w:val="left" w:pos="576"/>
          <w:tab w:val="left" w:pos="1440"/>
        </w:tabs>
        <w:rPr>
          <w:rFonts w:ascii="Arial" w:hAnsi="Arial" w:cs="Arial"/>
        </w:rPr>
      </w:pPr>
    </w:p>
    <w:p w:rsidR="00271B6A" w:rsidRPr="0034772B" w14:paraId="230855DB" w14:textId="77777777">
      <w:pPr>
        <w:widowControl w:val="0"/>
        <w:tabs>
          <w:tab w:val="left" w:pos="576"/>
          <w:tab w:val="left" w:pos="1440"/>
        </w:tabs>
        <w:rPr>
          <w:rFonts w:ascii="Arial" w:hAnsi="Arial" w:cs="Arial"/>
        </w:rPr>
      </w:pPr>
    </w:p>
    <w:p w:rsidR="000F7764" w:rsidRPr="0034772B" w14:paraId="11D26942" w14:textId="77777777">
      <w:pPr>
        <w:widowControl w:val="0"/>
        <w:tabs>
          <w:tab w:val="left" w:pos="576"/>
          <w:tab w:val="left" w:pos="1440"/>
        </w:tabs>
        <w:rPr>
          <w:rFonts w:ascii="Arial" w:hAnsi="Arial" w:cs="Arial"/>
          <w:b/>
        </w:rPr>
      </w:pPr>
      <w:r w:rsidRPr="0034772B">
        <w:rPr>
          <w:rFonts w:ascii="Arial" w:hAnsi="Arial" w:cs="Arial"/>
          <w:b/>
        </w:rPr>
        <w:t>B.  Collection of Information Employing Statistical Methods</w:t>
      </w:r>
      <w:r w:rsidR="00744B1C">
        <w:rPr>
          <w:rFonts w:ascii="Arial" w:hAnsi="Arial" w:cs="Arial"/>
          <w:b/>
        </w:rPr>
        <w:t xml:space="preserve">  </w:t>
      </w:r>
    </w:p>
    <w:p w:rsidR="00744B1C" w:rsidP="00F659F5" w14:paraId="501CD361" w14:textId="77777777">
      <w:pPr>
        <w:widowControl w:val="0"/>
        <w:autoSpaceDE w:val="0"/>
        <w:autoSpaceDN w:val="0"/>
        <w:adjustRightInd w:val="0"/>
        <w:rPr>
          <w:rFonts w:ascii="Arial" w:hAnsi="Arial" w:cs="Arial"/>
        </w:rPr>
      </w:pPr>
    </w:p>
    <w:p w:rsidR="00EA4837" w:rsidRPr="0034772B" w:rsidP="00F659F5" w14:paraId="7CE6183C" w14:textId="77777777">
      <w:pPr>
        <w:widowControl w:val="0"/>
        <w:autoSpaceDE w:val="0"/>
        <w:autoSpaceDN w:val="0"/>
        <w:adjustRightInd w:val="0"/>
        <w:rPr>
          <w:rFonts w:ascii="Arial" w:hAnsi="Arial" w:cs="Arial"/>
        </w:rPr>
      </w:pPr>
      <w:r w:rsidRPr="0034772B">
        <w:rPr>
          <w:rFonts w:ascii="Arial" w:hAnsi="Arial" w:cs="Arial"/>
        </w:rPr>
        <w:t>This information collection does not employ statistical methods.</w:t>
      </w:r>
      <w:r w:rsidR="00EA73C9">
        <w:rPr>
          <w:rFonts w:ascii="Arial" w:hAnsi="Arial" w:cs="Arial"/>
        </w:rPr>
        <w:t xml:space="preserve">  </w:t>
      </w:r>
    </w:p>
    <w:p w:rsidR="000F7764" w:rsidRPr="0034772B" w14:paraId="223CBA7F" w14:textId="77777777">
      <w:pPr>
        <w:widowControl w:val="0"/>
        <w:tabs>
          <w:tab w:val="left" w:pos="576"/>
          <w:tab w:val="left" w:pos="1440"/>
        </w:tabs>
        <w:rPr>
          <w:rFonts w:ascii="Arial" w:hAnsi="Arial" w:cs="Arial"/>
        </w:rPr>
      </w:pPr>
    </w:p>
    <w:sectPr>
      <w:headerReference w:type="default" r:id="rId11"/>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6EA" w:rsidRPr="00744B1C" w14:paraId="28DE1BC3" w14:textId="77777777">
    <w:pPr>
      <w:tabs>
        <w:tab w:val="left" w:pos="204"/>
      </w:tabs>
      <w:spacing w:line="240" w:lineRule="exact"/>
      <w:jc w:val="center"/>
      <w:rPr>
        <w:rFonts w:ascii="Arial" w:hAnsi="Arial" w:cs="Arial"/>
      </w:rPr>
    </w:pPr>
    <w:r w:rsidRPr="00744B1C">
      <w:rPr>
        <w:rStyle w:val="PageNumber"/>
        <w:rFonts w:ascii="Arial" w:hAnsi="Arial" w:cs="Arial"/>
      </w:rPr>
      <w:fldChar w:fldCharType="begin"/>
    </w:r>
    <w:r w:rsidRPr="00744B1C">
      <w:rPr>
        <w:rStyle w:val="PageNumber"/>
        <w:rFonts w:ascii="Arial" w:hAnsi="Arial" w:cs="Arial"/>
      </w:rPr>
      <w:instrText xml:space="preserve"> PAGE </w:instrText>
    </w:r>
    <w:r w:rsidRPr="00744B1C">
      <w:rPr>
        <w:rStyle w:val="PageNumber"/>
        <w:rFonts w:ascii="Arial" w:hAnsi="Arial" w:cs="Arial"/>
      </w:rPr>
      <w:fldChar w:fldCharType="separate"/>
    </w:r>
    <w:r w:rsidR="00B41C00">
      <w:rPr>
        <w:rStyle w:val="PageNumber"/>
        <w:rFonts w:ascii="Arial" w:hAnsi="Arial" w:cs="Arial"/>
        <w:noProof/>
      </w:rPr>
      <w:t>1</w:t>
    </w:r>
    <w:r w:rsidRPr="00744B1C">
      <w:rPr>
        <w:rStyle w:val="PageNumber"/>
        <w:rFonts w:ascii="Arial" w:hAnsi="Arial" w:cs="Arial"/>
      </w:rPr>
      <w:fldChar w:fldCharType="end"/>
    </w:r>
    <w:r w:rsidRPr="00744B1C">
      <w:rPr>
        <w:rStyle w:val="PageNumber"/>
        <w:rFonts w:ascii="Arial" w:hAnsi="Arial" w:cs="Arial"/>
      </w:rPr>
      <w:t xml:space="preserve"> of </w:t>
    </w:r>
    <w:r w:rsidRPr="00744B1C">
      <w:rPr>
        <w:rStyle w:val="PageNumber"/>
        <w:rFonts w:ascii="Arial" w:hAnsi="Arial" w:cs="Arial"/>
      </w:rPr>
      <w:fldChar w:fldCharType="begin"/>
    </w:r>
    <w:r w:rsidRPr="00744B1C">
      <w:rPr>
        <w:rStyle w:val="PageNumber"/>
        <w:rFonts w:ascii="Arial" w:hAnsi="Arial" w:cs="Arial"/>
      </w:rPr>
      <w:instrText xml:space="preserve"> NUMPAGES </w:instrText>
    </w:r>
    <w:r w:rsidRPr="00744B1C">
      <w:rPr>
        <w:rStyle w:val="PageNumber"/>
        <w:rFonts w:ascii="Arial" w:hAnsi="Arial" w:cs="Arial"/>
      </w:rPr>
      <w:fldChar w:fldCharType="separate"/>
    </w:r>
    <w:r w:rsidR="00B41C00">
      <w:rPr>
        <w:rStyle w:val="PageNumber"/>
        <w:rFonts w:ascii="Arial" w:hAnsi="Arial" w:cs="Arial"/>
        <w:noProof/>
      </w:rPr>
      <w:t>8</w:t>
    </w:r>
    <w:r w:rsidRPr="00744B1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A4E" w14:paraId="1B9305DD" w14:textId="77777777">
      <w:r>
        <w:separator/>
      </w:r>
    </w:p>
  </w:footnote>
  <w:footnote w:type="continuationSeparator" w:id="1">
    <w:p w:rsidR="00895A4E" w14:paraId="36AC8537" w14:textId="77777777">
      <w:r>
        <w:continuationSeparator/>
      </w:r>
    </w:p>
  </w:footnote>
  <w:footnote w:id="2">
    <w:p w:rsidR="00BB46EA" w:rsidRPr="0034772B" w14:paraId="04870BDD" w14:textId="77777777">
      <w:pPr>
        <w:pStyle w:val="FootnoteText"/>
        <w:rPr>
          <w:rFonts w:ascii="Arial" w:hAnsi="Arial" w:cs="Arial"/>
          <w:sz w:val="16"/>
          <w:szCs w:val="16"/>
        </w:rPr>
      </w:pPr>
      <w:r w:rsidRPr="0034772B">
        <w:rPr>
          <w:rStyle w:val="FootnoteReference"/>
          <w:rFonts w:ascii="Arial" w:hAnsi="Arial" w:cs="Arial"/>
          <w:sz w:val="16"/>
          <w:szCs w:val="16"/>
        </w:rPr>
        <w:footnoteRef/>
      </w:r>
      <w:r w:rsidRPr="0034772B">
        <w:rPr>
          <w:rFonts w:ascii="Arial" w:hAnsi="Arial" w:cs="Arial"/>
          <w:sz w:val="16"/>
          <w:szCs w:val="16"/>
        </w:rPr>
        <w:t xml:space="preserve">  Navigation and Vessel Inspection Circular (NVIC) 8-01 (Change </w:t>
      </w:r>
      <w:r w:rsidR="00716997">
        <w:rPr>
          <w:rFonts w:ascii="Arial" w:hAnsi="Arial" w:cs="Arial"/>
          <w:sz w:val="16"/>
          <w:szCs w:val="16"/>
        </w:rPr>
        <w:t>3</w:t>
      </w:r>
      <w:r w:rsidRPr="0034772B">
        <w:rPr>
          <w:rFonts w:ascii="Arial" w:hAnsi="Arial" w:cs="Arial"/>
          <w:sz w:val="16"/>
          <w:szCs w:val="16"/>
        </w:rPr>
        <w:t>) is available at</w:t>
      </w:r>
      <w:r w:rsidR="00716997">
        <w:rPr>
          <w:rFonts w:ascii="Arial" w:hAnsi="Arial" w:cs="Arial"/>
          <w:sz w:val="16"/>
          <w:szCs w:val="16"/>
        </w:rPr>
        <w:t xml:space="preserve"> this </w:t>
      </w:r>
      <w:hyperlink r:id="rId1" w:history="1">
        <w:r w:rsidRPr="005A7875" w:rsidR="00716997">
          <w:rPr>
            <w:rStyle w:val="Hyperlink"/>
            <w:rFonts w:ascii="Arial" w:hAnsi="Arial" w:cs="Arial"/>
            <w:sz w:val="16"/>
            <w:szCs w:val="16"/>
          </w:rPr>
          <w:t>LINK</w:t>
        </w:r>
      </w:hyperlink>
      <w:r w:rsidR="00716997">
        <w:rPr>
          <w:rFonts w:ascii="Arial" w:hAnsi="Arial" w:cs="Arial"/>
          <w:sz w:val="16"/>
          <w:szCs w:val="16"/>
        </w:rPr>
        <w:t xml:space="preserve">.  </w:t>
      </w:r>
      <w:r w:rsidRPr="0034772B">
        <w:rPr>
          <w:rFonts w:ascii="Arial" w:hAnsi="Arial" w:cs="Arial"/>
          <w:sz w:val="16"/>
          <w:szCs w:val="16"/>
        </w:rPr>
        <w:t xml:space="preserve">  </w:t>
      </w:r>
    </w:p>
  </w:footnote>
  <w:footnote w:id="3">
    <w:p w:rsidR="00BB46EA" w:rsidRPr="0034772B" w14:paraId="4BDED2B5" w14:textId="77777777">
      <w:pPr>
        <w:pStyle w:val="FootnoteText"/>
        <w:rPr>
          <w:rFonts w:ascii="Arial" w:hAnsi="Arial" w:cs="Arial"/>
          <w:sz w:val="16"/>
          <w:szCs w:val="16"/>
        </w:rPr>
      </w:pPr>
      <w:r w:rsidRPr="0034772B">
        <w:rPr>
          <w:rStyle w:val="FootnoteReference"/>
          <w:rFonts w:ascii="Arial" w:hAnsi="Arial" w:cs="Arial"/>
          <w:sz w:val="16"/>
          <w:szCs w:val="16"/>
        </w:rPr>
        <w:footnoteRef/>
      </w:r>
      <w:r w:rsidRPr="0034772B">
        <w:rPr>
          <w:rFonts w:ascii="Arial" w:hAnsi="Arial" w:cs="Arial"/>
          <w:sz w:val="16"/>
          <w:szCs w:val="16"/>
        </w:rPr>
        <w:t xml:space="preserve">  International Convention for the Safety of Life at Sea (SOLAS) Chapter V—Safety of Navigation.  </w:t>
      </w:r>
    </w:p>
  </w:footnote>
  <w:footnote w:id="4">
    <w:p w:rsidR="00D44140" w:rsidRPr="00AE0DC8" w14:paraId="3E465726" w14:textId="77777777">
      <w:pPr>
        <w:pStyle w:val="FootnoteText"/>
        <w:rPr>
          <w:rFonts w:ascii="Arial" w:hAnsi="Arial" w:cs="Arial"/>
          <w:sz w:val="16"/>
          <w:szCs w:val="16"/>
        </w:rPr>
      </w:pPr>
      <w:r w:rsidRPr="00AE0DC8">
        <w:rPr>
          <w:rStyle w:val="FootnoteReference"/>
          <w:rFonts w:ascii="Arial" w:hAnsi="Arial" w:cs="Arial"/>
          <w:sz w:val="16"/>
          <w:szCs w:val="16"/>
        </w:rPr>
        <w:footnoteRef/>
      </w:r>
      <w:r w:rsidRPr="00AE0DC8">
        <w:rPr>
          <w:rFonts w:ascii="Arial" w:hAnsi="Arial" w:cs="Arial"/>
          <w:sz w:val="16"/>
          <w:szCs w:val="16"/>
        </w:rPr>
        <w:t xml:space="preserve">  To obtain a count of all type approved equipment, we use the CGMIX database and include all type approved equipment </w:t>
      </w:r>
      <w:r w:rsidRPr="00AE0DC8" w:rsidR="00C05BC5">
        <w:rPr>
          <w:rFonts w:ascii="Arial" w:hAnsi="Arial" w:cs="Arial"/>
          <w:sz w:val="16"/>
          <w:szCs w:val="16"/>
        </w:rPr>
        <w:t>listed as</w:t>
      </w:r>
      <w:r w:rsidRPr="00AE0DC8">
        <w:rPr>
          <w:rFonts w:ascii="Arial" w:hAnsi="Arial" w:cs="Arial"/>
          <w:sz w:val="16"/>
          <w:szCs w:val="16"/>
        </w:rPr>
        <w:t xml:space="preserve"> “APPROVED”, “PENDING”, and “EXPIRED” (</w:t>
      </w:r>
      <w:r w:rsidR="00A204FC">
        <w:rPr>
          <w:rFonts w:ascii="Arial" w:hAnsi="Arial" w:cs="Arial"/>
          <w:sz w:val="16"/>
          <w:szCs w:val="16"/>
        </w:rPr>
        <w:t>from last ICR</w:t>
      </w:r>
      <w:r w:rsidRPr="00AE0DC8">
        <w:rPr>
          <w:rFonts w:ascii="Arial" w:hAnsi="Arial" w:cs="Arial"/>
          <w:sz w:val="16"/>
          <w:szCs w:val="16"/>
        </w:rPr>
        <w:t xml:space="preserve">).  </w:t>
      </w:r>
    </w:p>
  </w:footnote>
  <w:footnote w:id="5">
    <w:p w:rsidR="003418AB" w:rsidRPr="00F659F5" w:rsidP="00F659F5" w14:paraId="2B8A2E23" w14:textId="77777777">
      <w:pPr>
        <w:rPr>
          <w:rFonts w:ascii="Arial" w:hAnsi="Arial" w:cs="Arial"/>
          <w:sz w:val="16"/>
          <w:szCs w:val="16"/>
        </w:rPr>
      </w:pPr>
      <w:r w:rsidRPr="00F659F5">
        <w:rPr>
          <w:rStyle w:val="FootnoteReference"/>
          <w:rFonts w:ascii="Arial" w:hAnsi="Arial" w:cs="Arial"/>
          <w:sz w:val="16"/>
          <w:szCs w:val="16"/>
        </w:rPr>
        <w:footnoteRef/>
      </w:r>
      <w:r w:rsidRPr="00F659F5">
        <w:rPr>
          <w:rFonts w:ascii="Arial" w:hAnsi="Arial" w:cs="Arial"/>
          <w:sz w:val="16"/>
          <w:szCs w:val="16"/>
        </w:rPr>
        <w:t xml:space="preserve">  </w:t>
      </w:r>
      <w:hyperlink r:id="rId2" w:anchor="17-0000" w:history="1">
        <w:r w:rsidRPr="00F659F5" w:rsidR="007F7B02">
          <w:rPr>
            <w:rFonts w:ascii="Arial" w:hAnsi="Arial" w:cs="Arial"/>
            <w:color w:val="0000FF"/>
            <w:sz w:val="16"/>
            <w:szCs w:val="16"/>
            <w:u w:val="single"/>
          </w:rPr>
          <w:t>https://www.bls.gov/oes/2020/may/naics3_339000.htm#17-0000</w:t>
        </w:r>
      </w:hyperlink>
      <w:r w:rsidRPr="00F659F5" w:rsidR="007F7B02">
        <w:rPr>
          <w:rFonts w:ascii="Arial" w:hAnsi="Arial" w:cs="Arial"/>
          <w:color w:val="0000FF"/>
          <w:sz w:val="16"/>
          <w:szCs w:val="16"/>
          <w:u w:val="single"/>
        </w:rPr>
        <w:t xml:space="preserve">  </w:t>
      </w:r>
    </w:p>
  </w:footnote>
  <w:footnote w:id="6">
    <w:p w:rsidR="003418AB" w:rsidRPr="00F659F5" w:rsidP="00F659F5" w14:paraId="6F18CCAE" w14:textId="77777777">
      <w:pPr>
        <w:rPr>
          <w:sz w:val="16"/>
          <w:szCs w:val="16"/>
        </w:rPr>
      </w:pPr>
      <w:r w:rsidRPr="00F659F5">
        <w:rPr>
          <w:rStyle w:val="FootnoteReference"/>
          <w:rFonts w:ascii="Arial" w:hAnsi="Arial" w:cs="Arial"/>
          <w:sz w:val="16"/>
          <w:szCs w:val="16"/>
        </w:rPr>
        <w:footnoteRef/>
      </w:r>
      <w:r w:rsidRPr="00F659F5">
        <w:rPr>
          <w:rFonts w:ascii="Arial" w:hAnsi="Arial" w:cs="Arial"/>
          <w:sz w:val="16"/>
          <w:szCs w:val="16"/>
        </w:rPr>
        <w:t xml:space="preserve">  </w:t>
      </w:r>
      <w:hyperlink r:id="rId2" w:anchor="43-4000" w:history="1">
        <w:r w:rsidRPr="00F659F5" w:rsidR="007F7B02">
          <w:rPr>
            <w:rFonts w:ascii="Arial" w:hAnsi="Arial" w:cs="Arial"/>
            <w:color w:val="0000FF"/>
            <w:sz w:val="16"/>
            <w:szCs w:val="16"/>
            <w:u w:val="single"/>
          </w:rPr>
          <w:t>https://www.bls.gov/oes/2020/may/naics3_339000.htm#43-4000</w:t>
        </w:r>
      </w:hyperlink>
      <w:r w:rsidRPr="00F659F5" w:rsidR="007F7B02">
        <w:rPr>
          <w:rFonts w:ascii="Arial" w:hAnsi="Arial" w:cs="Arial"/>
          <w:color w:val="0000FF"/>
          <w:sz w:val="16"/>
          <w:szCs w:val="16"/>
          <w:u w:val="single"/>
        </w:rPr>
        <w:t xml:space="preserve">  </w:t>
      </w:r>
    </w:p>
  </w:footnote>
  <w:footnote w:id="7">
    <w:p w:rsidR="003418AB" w:rsidRPr="00F659F5" w:rsidP="00F659F5" w14:paraId="2571127E" w14:textId="77777777">
      <w:pPr>
        <w:rPr>
          <w:rFonts w:ascii="Arial" w:hAnsi="Arial" w:cs="Arial"/>
          <w:sz w:val="16"/>
          <w:szCs w:val="16"/>
        </w:rPr>
      </w:pPr>
      <w:r w:rsidRPr="00F659F5">
        <w:rPr>
          <w:rStyle w:val="FootnoteReference"/>
          <w:rFonts w:ascii="Arial" w:hAnsi="Arial" w:cs="Arial"/>
          <w:sz w:val="16"/>
          <w:szCs w:val="16"/>
        </w:rPr>
        <w:footnoteRef/>
      </w:r>
      <w:r w:rsidRPr="00F659F5">
        <w:rPr>
          <w:rFonts w:ascii="Arial" w:hAnsi="Arial" w:cs="Arial"/>
          <w:sz w:val="16"/>
          <w:szCs w:val="16"/>
        </w:rPr>
        <w:t xml:space="preserve">  </w:t>
      </w:r>
      <w:hyperlink r:id="rId2" w:anchor="51-2000" w:history="1">
        <w:r w:rsidRPr="00F659F5" w:rsidR="00AE0DC8">
          <w:rPr>
            <w:rFonts w:ascii="Arial" w:hAnsi="Arial" w:cs="Arial"/>
            <w:color w:val="0000FF"/>
            <w:sz w:val="16"/>
            <w:szCs w:val="16"/>
            <w:u w:val="single"/>
          </w:rPr>
          <w:t xml:space="preserve">https://www.bls.gov/oes/2020/may/naics3_339000.htm#51-2000 </w:t>
        </w:r>
      </w:hyperlink>
      <w:r w:rsidRPr="00F659F5">
        <w:rPr>
          <w:rStyle w:val="Hyperlink"/>
          <w:rFonts w:ascii="Arial" w:hAnsi="Arial" w:cs="Arial"/>
          <w:sz w:val="16"/>
          <w:szCs w:val="16"/>
        </w:rPr>
        <w:t xml:space="preserve"> </w:t>
      </w:r>
    </w:p>
  </w:footnote>
  <w:footnote w:id="8">
    <w:p w:rsidR="00B43A8B" w:rsidRPr="00287EA2" w:rsidP="00B43A8B" w14:paraId="7DDF392C" w14:textId="77777777">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191949">
          <w:rPr>
            <w:rFonts w:ascii="Arial" w:hAnsi="Arial" w:cs="Arial"/>
            <w:color w:val="0000FF"/>
            <w:sz w:val="18"/>
            <w:szCs w:val="18"/>
            <w:u w:val="single"/>
          </w:rPr>
          <w:t>https://www.opm.gov/policy-data-oversight/pay-leave/salaries-wages/salary-tables/pdf/2020/RUS_h.pdf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6EA" w:rsidRPr="00744B1C" w14:paraId="6C3099C1" w14:textId="77777777">
    <w:pPr>
      <w:pStyle w:val="Header"/>
      <w:rPr>
        <w:rFonts w:ascii="Arial" w:hAnsi="Arial" w:cs="Arial"/>
      </w:rPr>
    </w:pPr>
    <w:r w:rsidRPr="00744B1C">
      <w:rPr>
        <w:rFonts w:ascii="Arial" w:hAnsi="Arial" w:cs="Arial"/>
      </w:rPr>
      <w:t xml:space="preserve">1625-0035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A3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CA2535"/>
    <w:multiLevelType w:val="hybridMultilevel"/>
    <w:tmpl w:val="3578B48A"/>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F709D1"/>
    <w:multiLevelType w:val="hybridMultilevel"/>
    <w:tmpl w:val="797625B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D0508"/>
    <w:multiLevelType w:val="hybridMultilevel"/>
    <w:tmpl w:val="C08402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52553B"/>
    <w:multiLevelType w:val="hybridMultilevel"/>
    <w:tmpl w:val="1E5AD87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5FE5936"/>
    <w:multiLevelType w:val="hybridMultilevel"/>
    <w:tmpl w:val="15629304"/>
    <w:lvl w:ilvl="0">
      <w:start w:val="13"/>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AA1531"/>
    <w:multiLevelType w:val="hybridMultilevel"/>
    <w:tmpl w:val="5914DD1C"/>
    <w:lvl w:ilvl="0">
      <w:start w:val="13"/>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090165"/>
    <w:multiLevelType w:val="hybridMultilevel"/>
    <w:tmpl w:val="D9563AFA"/>
    <w:lvl w:ilvl="0">
      <w:start w:val="13"/>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7E7E85"/>
    <w:multiLevelType w:val="hybridMultilevel"/>
    <w:tmpl w:val="30B27CF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B32C09"/>
    <w:multiLevelType w:val="hybridMultilevel"/>
    <w:tmpl w:val="2EB8D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1550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277E79"/>
    <w:multiLevelType w:val="hybridMultilevel"/>
    <w:tmpl w:val="31C4A0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7443F2"/>
    <w:multiLevelType w:val="singleLevel"/>
    <w:tmpl w:val="99861276"/>
    <w:lvl w:ilvl="0">
      <w:start w:val="17"/>
      <w:numFmt w:val="decimal"/>
      <w:lvlText w:val="%1."/>
      <w:lvlJc w:val="left"/>
      <w:pPr>
        <w:tabs>
          <w:tab w:val="num" w:pos="720"/>
        </w:tabs>
        <w:ind w:left="720" w:hanging="720"/>
      </w:pPr>
      <w:rPr>
        <w:rFonts w:hint="default"/>
      </w:rPr>
    </w:lvl>
  </w:abstractNum>
  <w:abstractNum w:abstractNumId="18">
    <w:nsid w:val="380309FE"/>
    <w:multiLevelType w:val="hybridMultilevel"/>
    <w:tmpl w:val="20AE3EA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883416B"/>
    <w:multiLevelType w:val="hybridMultilevel"/>
    <w:tmpl w:val="1E5AD87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F2D53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04B3601"/>
    <w:multiLevelType w:val="hybridMultilevel"/>
    <w:tmpl w:val="D9C4D6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1006B9B"/>
    <w:multiLevelType w:val="hybridMultilevel"/>
    <w:tmpl w:val="C3EA7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F9180F"/>
    <w:multiLevelType w:val="hybridMultilevel"/>
    <w:tmpl w:val="4B54491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2C35EF"/>
    <w:multiLevelType w:val="hybridMultilevel"/>
    <w:tmpl w:val="22903CF2"/>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0620AB"/>
    <w:multiLevelType w:val="hybridMultilevel"/>
    <w:tmpl w:val="7F4E720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811534E"/>
    <w:multiLevelType w:val="hybridMultilevel"/>
    <w:tmpl w:val="1B9C8208"/>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1E4E9E"/>
    <w:multiLevelType w:val="hybridMultilevel"/>
    <w:tmpl w:val="1E5AD87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E9F4BE4"/>
    <w:multiLevelType w:val="hybridMultilevel"/>
    <w:tmpl w:val="4B6A7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5F52554"/>
    <w:multiLevelType w:val="hybridMultilevel"/>
    <w:tmpl w:val="0D2CC24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5F54799"/>
    <w:multiLevelType w:val="hybridMultilevel"/>
    <w:tmpl w:val="5D8648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61512FA"/>
    <w:multiLevelType w:val="hybridMultilevel"/>
    <w:tmpl w:val="025E4D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87F1B71"/>
    <w:multiLevelType w:val="hybridMultilevel"/>
    <w:tmpl w:val="22903CF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92B660B"/>
    <w:multiLevelType w:val="hybridMultilevel"/>
    <w:tmpl w:val="9DBA7B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EC67190"/>
    <w:multiLevelType w:val="hybridMultilevel"/>
    <w:tmpl w:val="006C7C4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A26B81"/>
    <w:multiLevelType w:val="hybridMultilevel"/>
    <w:tmpl w:val="1956584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0A2C8B"/>
    <w:multiLevelType w:val="singleLevel"/>
    <w:tmpl w:val="FF727602"/>
    <w:lvl w:ilvl="0">
      <w:start w:val="10"/>
      <w:numFmt w:val="decimal"/>
      <w:lvlText w:val="%1."/>
      <w:lvlJc w:val="left"/>
      <w:pPr>
        <w:tabs>
          <w:tab w:val="num" w:pos="735"/>
        </w:tabs>
        <w:ind w:left="735" w:hanging="735"/>
      </w:pPr>
      <w:rPr>
        <w:rFonts w:hint="default"/>
        <w:b w:val="0"/>
      </w:rPr>
    </w:lvl>
  </w:abstractNum>
  <w:abstractNum w:abstractNumId="40">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7308494">
    <w:abstractNumId w:val="30"/>
  </w:num>
  <w:num w:numId="2" w16cid:durableId="429475496">
    <w:abstractNumId w:val="11"/>
  </w:num>
  <w:num w:numId="3" w16cid:durableId="936328432">
    <w:abstractNumId w:val="40"/>
  </w:num>
  <w:num w:numId="4" w16cid:durableId="445776818">
    <w:abstractNumId w:val="12"/>
  </w:num>
  <w:num w:numId="5" w16cid:durableId="567768537">
    <w:abstractNumId w:val="39"/>
  </w:num>
  <w:num w:numId="6" w16cid:durableId="1989476801">
    <w:abstractNumId w:val="17"/>
  </w:num>
  <w:num w:numId="7" w16cid:durableId="1942252092">
    <w:abstractNumId w:val="18"/>
  </w:num>
  <w:num w:numId="8" w16cid:durableId="357506516">
    <w:abstractNumId w:val="34"/>
  </w:num>
  <w:num w:numId="9" w16cid:durableId="786658592">
    <w:abstractNumId w:val="24"/>
  </w:num>
  <w:num w:numId="10" w16cid:durableId="1695576233">
    <w:abstractNumId w:val="0"/>
  </w:num>
  <w:num w:numId="11" w16cid:durableId="583301804">
    <w:abstractNumId w:val="15"/>
  </w:num>
  <w:num w:numId="12" w16cid:durableId="82336708">
    <w:abstractNumId w:val="20"/>
  </w:num>
  <w:num w:numId="13" w16cid:durableId="301008694">
    <w:abstractNumId w:val="4"/>
  </w:num>
  <w:num w:numId="14" w16cid:durableId="1746415344">
    <w:abstractNumId w:val="28"/>
  </w:num>
  <w:num w:numId="15" w16cid:durableId="1581867962">
    <w:abstractNumId w:val="19"/>
  </w:num>
  <w:num w:numId="16" w16cid:durableId="828209722">
    <w:abstractNumId w:val="10"/>
  </w:num>
  <w:num w:numId="17" w16cid:durableId="2041851612">
    <w:abstractNumId w:val="26"/>
  </w:num>
  <w:num w:numId="18" w16cid:durableId="1547991380">
    <w:abstractNumId w:val="23"/>
  </w:num>
  <w:num w:numId="19" w16cid:durableId="475336244">
    <w:abstractNumId w:val="27"/>
  </w:num>
  <w:num w:numId="20" w16cid:durableId="1296058191">
    <w:abstractNumId w:val="36"/>
  </w:num>
  <w:num w:numId="21" w16cid:durableId="473068464">
    <w:abstractNumId w:val="1"/>
  </w:num>
  <w:num w:numId="22" w16cid:durableId="1444224791">
    <w:abstractNumId w:val="33"/>
  </w:num>
  <w:num w:numId="23" w16cid:durableId="632949417">
    <w:abstractNumId w:val="3"/>
  </w:num>
  <w:num w:numId="24" w16cid:durableId="1985116356">
    <w:abstractNumId w:val="21"/>
  </w:num>
  <w:num w:numId="25" w16cid:durableId="394402106">
    <w:abstractNumId w:val="16"/>
  </w:num>
  <w:num w:numId="26" w16cid:durableId="1642928614">
    <w:abstractNumId w:val="35"/>
  </w:num>
  <w:num w:numId="27" w16cid:durableId="1668555146">
    <w:abstractNumId w:val="9"/>
  </w:num>
  <w:num w:numId="28" w16cid:durableId="878275729">
    <w:abstractNumId w:val="6"/>
  </w:num>
  <w:num w:numId="29" w16cid:durableId="1468206793">
    <w:abstractNumId w:val="5"/>
  </w:num>
  <w:num w:numId="30" w16cid:durableId="1084762914">
    <w:abstractNumId w:val="8"/>
  </w:num>
  <w:num w:numId="31" w16cid:durableId="1380319811">
    <w:abstractNumId w:val="14"/>
  </w:num>
  <w:num w:numId="32" w16cid:durableId="860359744">
    <w:abstractNumId w:val="7"/>
  </w:num>
  <w:num w:numId="33" w16cid:durableId="1256017431">
    <w:abstractNumId w:val="32"/>
  </w:num>
  <w:num w:numId="34" w16cid:durableId="666131512">
    <w:abstractNumId w:val="37"/>
  </w:num>
  <w:num w:numId="35" w16cid:durableId="1050955059">
    <w:abstractNumId w:val="22"/>
  </w:num>
  <w:num w:numId="36" w16cid:durableId="1386680227">
    <w:abstractNumId w:val="13"/>
  </w:num>
  <w:num w:numId="37" w16cid:durableId="1444569471">
    <w:abstractNumId w:val="25"/>
  </w:num>
  <w:num w:numId="38" w16cid:durableId="786436363">
    <w:abstractNumId w:val="38"/>
  </w:num>
  <w:num w:numId="39" w16cid:durableId="2141721208">
    <w:abstractNumId w:val="31"/>
  </w:num>
  <w:num w:numId="40" w16cid:durableId="1034236397">
    <w:abstractNumId w:val="29"/>
  </w:num>
  <w:num w:numId="41" w16cid:durableId="155191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99"/>
    <w:rsid w:val="000003A1"/>
    <w:rsid w:val="000051D8"/>
    <w:rsid w:val="0001038D"/>
    <w:rsid w:val="00013CE0"/>
    <w:rsid w:val="00020E65"/>
    <w:rsid w:val="0002210A"/>
    <w:rsid w:val="00023C6F"/>
    <w:rsid w:val="000242F8"/>
    <w:rsid w:val="00024EBD"/>
    <w:rsid w:val="00027E57"/>
    <w:rsid w:val="0004119B"/>
    <w:rsid w:val="0004425A"/>
    <w:rsid w:val="0005225A"/>
    <w:rsid w:val="000572C9"/>
    <w:rsid w:val="000624A2"/>
    <w:rsid w:val="00070882"/>
    <w:rsid w:val="00071657"/>
    <w:rsid w:val="000733B4"/>
    <w:rsid w:val="000847D4"/>
    <w:rsid w:val="00085953"/>
    <w:rsid w:val="00087E91"/>
    <w:rsid w:val="00090CE5"/>
    <w:rsid w:val="00096502"/>
    <w:rsid w:val="000A1830"/>
    <w:rsid w:val="000A45B0"/>
    <w:rsid w:val="000B2AA8"/>
    <w:rsid w:val="000B43A6"/>
    <w:rsid w:val="000C3D2E"/>
    <w:rsid w:val="000C6E74"/>
    <w:rsid w:val="000D23B2"/>
    <w:rsid w:val="000E3EEF"/>
    <w:rsid w:val="000F0EBC"/>
    <w:rsid w:val="000F568F"/>
    <w:rsid w:val="000F7764"/>
    <w:rsid w:val="00103433"/>
    <w:rsid w:val="00103EE0"/>
    <w:rsid w:val="00105450"/>
    <w:rsid w:val="0011334F"/>
    <w:rsid w:val="00113587"/>
    <w:rsid w:val="00117D95"/>
    <w:rsid w:val="00126EAF"/>
    <w:rsid w:val="00127CF4"/>
    <w:rsid w:val="00131FE1"/>
    <w:rsid w:val="00137CEC"/>
    <w:rsid w:val="0014056F"/>
    <w:rsid w:val="0014107A"/>
    <w:rsid w:val="001461F0"/>
    <w:rsid w:val="00150F91"/>
    <w:rsid w:val="0016532A"/>
    <w:rsid w:val="00175493"/>
    <w:rsid w:val="00176F11"/>
    <w:rsid w:val="00180FD4"/>
    <w:rsid w:val="00182E2B"/>
    <w:rsid w:val="0018662C"/>
    <w:rsid w:val="00191949"/>
    <w:rsid w:val="00196243"/>
    <w:rsid w:val="00197B65"/>
    <w:rsid w:val="001A3056"/>
    <w:rsid w:val="001A3594"/>
    <w:rsid w:val="001A3818"/>
    <w:rsid w:val="001B47C4"/>
    <w:rsid w:val="001C4E9F"/>
    <w:rsid w:val="001C6852"/>
    <w:rsid w:val="001D0B65"/>
    <w:rsid w:val="001D4F72"/>
    <w:rsid w:val="001E1042"/>
    <w:rsid w:val="001E158A"/>
    <w:rsid w:val="001E3E1C"/>
    <w:rsid w:val="001E4427"/>
    <w:rsid w:val="001F1A3E"/>
    <w:rsid w:val="001F2949"/>
    <w:rsid w:val="001F7711"/>
    <w:rsid w:val="0020700D"/>
    <w:rsid w:val="00213A8D"/>
    <w:rsid w:val="0021441C"/>
    <w:rsid w:val="002227DE"/>
    <w:rsid w:val="0024010A"/>
    <w:rsid w:val="00250B90"/>
    <w:rsid w:val="00251C01"/>
    <w:rsid w:val="00270671"/>
    <w:rsid w:val="00271B6A"/>
    <w:rsid w:val="00277593"/>
    <w:rsid w:val="002776BD"/>
    <w:rsid w:val="00282322"/>
    <w:rsid w:val="002826D8"/>
    <w:rsid w:val="00287EA2"/>
    <w:rsid w:val="002913D2"/>
    <w:rsid w:val="00291450"/>
    <w:rsid w:val="00295455"/>
    <w:rsid w:val="002966BC"/>
    <w:rsid w:val="002A02E6"/>
    <w:rsid w:val="002A1EBB"/>
    <w:rsid w:val="002B4314"/>
    <w:rsid w:val="002B67BD"/>
    <w:rsid w:val="002C0E97"/>
    <w:rsid w:val="002D1906"/>
    <w:rsid w:val="002D202C"/>
    <w:rsid w:val="002D3F53"/>
    <w:rsid w:val="002E0201"/>
    <w:rsid w:val="002E4702"/>
    <w:rsid w:val="002E5E4B"/>
    <w:rsid w:val="002F775B"/>
    <w:rsid w:val="002F7D20"/>
    <w:rsid w:val="00300733"/>
    <w:rsid w:val="00303817"/>
    <w:rsid w:val="00307A80"/>
    <w:rsid w:val="00313A4A"/>
    <w:rsid w:val="003160F9"/>
    <w:rsid w:val="00324756"/>
    <w:rsid w:val="00326864"/>
    <w:rsid w:val="00326F28"/>
    <w:rsid w:val="00327AC9"/>
    <w:rsid w:val="0033725D"/>
    <w:rsid w:val="0034183A"/>
    <w:rsid w:val="003418AB"/>
    <w:rsid w:val="0034772B"/>
    <w:rsid w:val="00350032"/>
    <w:rsid w:val="00351D1B"/>
    <w:rsid w:val="0035467B"/>
    <w:rsid w:val="00357439"/>
    <w:rsid w:val="00364237"/>
    <w:rsid w:val="00367B3F"/>
    <w:rsid w:val="00370F7F"/>
    <w:rsid w:val="0038078D"/>
    <w:rsid w:val="00386329"/>
    <w:rsid w:val="0038738C"/>
    <w:rsid w:val="0038746D"/>
    <w:rsid w:val="003963C6"/>
    <w:rsid w:val="003A1469"/>
    <w:rsid w:val="003A3117"/>
    <w:rsid w:val="003B368B"/>
    <w:rsid w:val="003C37FE"/>
    <w:rsid w:val="003C5ABD"/>
    <w:rsid w:val="003D0439"/>
    <w:rsid w:val="003D182E"/>
    <w:rsid w:val="003E1B94"/>
    <w:rsid w:val="003E377A"/>
    <w:rsid w:val="003E4042"/>
    <w:rsid w:val="003E544B"/>
    <w:rsid w:val="003E6193"/>
    <w:rsid w:val="003E6810"/>
    <w:rsid w:val="003F0571"/>
    <w:rsid w:val="003F47BD"/>
    <w:rsid w:val="003F5431"/>
    <w:rsid w:val="003F688A"/>
    <w:rsid w:val="003F6AF9"/>
    <w:rsid w:val="003F6E40"/>
    <w:rsid w:val="00403FCD"/>
    <w:rsid w:val="00404745"/>
    <w:rsid w:val="0040481B"/>
    <w:rsid w:val="00413A6B"/>
    <w:rsid w:val="0041487E"/>
    <w:rsid w:val="00415640"/>
    <w:rsid w:val="00425911"/>
    <w:rsid w:val="00426BC4"/>
    <w:rsid w:val="00440C5B"/>
    <w:rsid w:val="00440F27"/>
    <w:rsid w:val="00444DA1"/>
    <w:rsid w:val="0045371B"/>
    <w:rsid w:val="00457E7F"/>
    <w:rsid w:val="004602F1"/>
    <w:rsid w:val="00461B83"/>
    <w:rsid w:val="004623B1"/>
    <w:rsid w:val="00463738"/>
    <w:rsid w:val="0047001C"/>
    <w:rsid w:val="0047176F"/>
    <w:rsid w:val="00471E89"/>
    <w:rsid w:val="00472C0D"/>
    <w:rsid w:val="00472CE4"/>
    <w:rsid w:val="0048069D"/>
    <w:rsid w:val="0048082A"/>
    <w:rsid w:val="00490FCA"/>
    <w:rsid w:val="00491BF4"/>
    <w:rsid w:val="004A0199"/>
    <w:rsid w:val="004B40E3"/>
    <w:rsid w:val="004B7223"/>
    <w:rsid w:val="004C40D8"/>
    <w:rsid w:val="004C4846"/>
    <w:rsid w:val="004C6117"/>
    <w:rsid w:val="004D7AD6"/>
    <w:rsid w:val="004E2350"/>
    <w:rsid w:val="004E4988"/>
    <w:rsid w:val="004F15D9"/>
    <w:rsid w:val="004F2087"/>
    <w:rsid w:val="00504172"/>
    <w:rsid w:val="005226CF"/>
    <w:rsid w:val="00525813"/>
    <w:rsid w:val="00526564"/>
    <w:rsid w:val="00526EF4"/>
    <w:rsid w:val="00531BD7"/>
    <w:rsid w:val="00534725"/>
    <w:rsid w:val="005364C1"/>
    <w:rsid w:val="00544033"/>
    <w:rsid w:val="005442C7"/>
    <w:rsid w:val="00544844"/>
    <w:rsid w:val="00553BA1"/>
    <w:rsid w:val="00556B13"/>
    <w:rsid w:val="0056264B"/>
    <w:rsid w:val="00566BDB"/>
    <w:rsid w:val="00573594"/>
    <w:rsid w:val="0058130B"/>
    <w:rsid w:val="00581412"/>
    <w:rsid w:val="00584434"/>
    <w:rsid w:val="00591FAF"/>
    <w:rsid w:val="0059216F"/>
    <w:rsid w:val="005A018A"/>
    <w:rsid w:val="005A0309"/>
    <w:rsid w:val="005A274A"/>
    <w:rsid w:val="005A6719"/>
    <w:rsid w:val="005A7875"/>
    <w:rsid w:val="005B490F"/>
    <w:rsid w:val="005C50D6"/>
    <w:rsid w:val="005D027F"/>
    <w:rsid w:val="005D5140"/>
    <w:rsid w:val="005D7079"/>
    <w:rsid w:val="005E0A8E"/>
    <w:rsid w:val="005E2C0B"/>
    <w:rsid w:val="005F5DB4"/>
    <w:rsid w:val="00601DC1"/>
    <w:rsid w:val="0060217C"/>
    <w:rsid w:val="00603045"/>
    <w:rsid w:val="00606E1D"/>
    <w:rsid w:val="0061532F"/>
    <w:rsid w:val="00615339"/>
    <w:rsid w:val="00617725"/>
    <w:rsid w:val="0062623F"/>
    <w:rsid w:val="00627ACD"/>
    <w:rsid w:val="00633178"/>
    <w:rsid w:val="00636E03"/>
    <w:rsid w:val="00640B2C"/>
    <w:rsid w:val="00641FB4"/>
    <w:rsid w:val="006421F4"/>
    <w:rsid w:val="00643381"/>
    <w:rsid w:val="006508C1"/>
    <w:rsid w:val="006509D8"/>
    <w:rsid w:val="00652409"/>
    <w:rsid w:val="00654C63"/>
    <w:rsid w:val="0065587B"/>
    <w:rsid w:val="0065730E"/>
    <w:rsid w:val="00666BA6"/>
    <w:rsid w:val="00676B05"/>
    <w:rsid w:val="00682784"/>
    <w:rsid w:val="006964D7"/>
    <w:rsid w:val="006A4FD2"/>
    <w:rsid w:val="006A5AC0"/>
    <w:rsid w:val="006B4510"/>
    <w:rsid w:val="006B70DB"/>
    <w:rsid w:val="006C4200"/>
    <w:rsid w:val="006D1B22"/>
    <w:rsid w:val="006D29AC"/>
    <w:rsid w:val="006D2D26"/>
    <w:rsid w:val="006F0F54"/>
    <w:rsid w:val="006F6B14"/>
    <w:rsid w:val="006F7770"/>
    <w:rsid w:val="007005F0"/>
    <w:rsid w:val="00700C56"/>
    <w:rsid w:val="00702803"/>
    <w:rsid w:val="00710185"/>
    <w:rsid w:val="00711005"/>
    <w:rsid w:val="007135BC"/>
    <w:rsid w:val="00716997"/>
    <w:rsid w:val="00717756"/>
    <w:rsid w:val="00722061"/>
    <w:rsid w:val="007237D4"/>
    <w:rsid w:val="007241C0"/>
    <w:rsid w:val="007305C4"/>
    <w:rsid w:val="007328D8"/>
    <w:rsid w:val="00736E34"/>
    <w:rsid w:val="0074499A"/>
    <w:rsid w:val="00744B1C"/>
    <w:rsid w:val="00756A58"/>
    <w:rsid w:val="007664D6"/>
    <w:rsid w:val="0076797C"/>
    <w:rsid w:val="00767E21"/>
    <w:rsid w:val="0077384F"/>
    <w:rsid w:val="00775C52"/>
    <w:rsid w:val="0079208E"/>
    <w:rsid w:val="007A3240"/>
    <w:rsid w:val="007A3BE1"/>
    <w:rsid w:val="007B7F44"/>
    <w:rsid w:val="007C4D49"/>
    <w:rsid w:val="007E40C0"/>
    <w:rsid w:val="007E5B0C"/>
    <w:rsid w:val="007F3301"/>
    <w:rsid w:val="007F7B02"/>
    <w:rsid w:val="00805D2C"/>
    <w:rsid w:val="00806E0F"/>
    <w:rsid w:val="008112F1"/>
    <w:rsid w:val="008157F8"/>
    <w:rsid w:val="00816623"/>
    <w:rsid w:val="0081710F"/>
    <w:rsid w:val="008212F7"/>
    <w:rsid w:val="008223D2"/>
    <w:rsid w:val="00824836"/>
    <w:rsid w:val="0082515F"/>
    <w:rsid w:val="00845B96"/>
    <w:rsid w:val="008461CD"/>
    <w:rsid w:val="008539C9"/>
    <w:rsid w:val="00864A5B"/>
    <w:rsid w:val="008661C3"/>
    <w:rsid w:val="008673F5"/>
    <w:rsid w:val="008741FC"/>
    <w:rsid w:val="00881813"/>
    <w:rsid w:val="00883641"/>
    <w:rsid w:val="00895A4E"/>
    <w:rsid w:val="00896701"/>
    <w:rsid w:val="008A34E8"/>
    <w:rsid w:val="008A6250"/>
    <w:rsid w:val="008B4FFE"/>
    <w:rsid w:val="008C1F5F"/>
    <w:rsid w:val="008C21D7"/>
    <w:rsid w:val="008D03E8"/>
    <w:rsid w:val="008D1F87"/>
    <w:rsid w:val="008D2BD9"/>
    <w:rsid w:val="008D77A2"/>
    <w:rsid w:val="008E1C21"/>
    <w:rsid w:val="008E31F6"/>
    <w:rsid w:val="008F5FCC"/>
    <w:rsid w:val="00900F20"/>
    <w:rsid w:val="00912EA8"/>
    <w:rsid w:val="00914699"/>
    <w:rsid w:val="00920F0B"/>
    <w:rsid w:val="009251D5"/>
    <w:rsid w:val="00930A13"/>
    <w:rsid w:val="00931325"/>
    <w:rsid w:val="00932D02"/>
    <w:rsid w:val="00933A3F"/>
    <w:rsid w:val="009343AA"/>
    <w:rsid w:val="00943111"/>
    <w:rsid w:val="00957ADD"/>
    <w:rsid w:val="00962C8B"/>
    <w:rsid w:val="0096367C"/>
    <w:rsid w:val="009705BD"/>
    <w:rsid w:val="00974596"/>
    <w:rsid w:val="009745D5"/>
    <w:rsid w:val="00981921"/>
    <w:rsid w:val="009910E6"/>
    <w:rsid w:val="00995CC2"/>
    <w:rsid w:val="0099626B"/>
    <w:rsid w:val="00996B65"/>
    <w:rsid w:val="009A7386"/>
    <w:rsid w:val="009C1741"/>
    <w:rsid w:val="009D5A38"/>
    <w:rsid w:val="009D6AEE"/>
    <w:rsid w:val="009E4193"/>
    <w:rsid w:val="009E5CAF"/>
    <w:rsid w:val="009E6D33"/>
    <w:rsid w:val="009F0974"/>
    <w:rsid w:val="009F6833"/>
    <w:rsid w:val="00A00E8E"/>
    <w:rsid w:val="00A0155E"/>
    <w:rsid w:val="00A07546"/>
    <w:rsid w:val="00A077AB"/>
    <w:rsid w:val="00A11B08"/>
    <w:rsid w:val="00A14B47"/>
    <w:rsid w:val="00A165F2"/>
    <w:rsid w:val="00A200F3"/>
    <w:rsid w:val="00A204FC"/>
    <w:rsid w:val="00A25592"/>
    <w:rsid w:val="00A2651B"/>
    <w:rsid w:val="00A30C71"/>
    <w:rsid w:val="00A46D60"/>
    <w:rsid w:val="00A51724"/>
    <w:rsid w:val="00A6229C"/>
    <w:rsid w:val="00A67CED"/>
    <w:rsid w:val="00A72D17"/>
    <w:rsid w:val="00A732EC"/>
    <w:rsid w:val="00A8560D"/>
    <w:rsid w:val="00A9089D"/>
    <w:rsid w:val="00A95739"/>
    <w:rsid w:val="00A96301"/>
    <w:rsid w:val="00AB03DA"/>
    <w:rsid w:val="00AB1A46"/>
    <w:rsid w:val="00AB2842"/>
    <w:rsid w:val="00AB47B6"/>
    <w:rsid w:val="00AB64D8"/>
    <w:rsid w:val="00AC7CF4"/>
    <w:rsid w:val="00AE00ED"/>
    <w:rsid w:val="00AE0DC8"/>
    <w:rsid w:val="00AE21B2"/>
    <w:rsid w:val="00AE26E9"/>
    <w:rsid w:val="00AE7161"/>
    <w:rsid w:val="00AE7CAD"/>
    <w:rsid w:val="00AF0E13"/>
    <w:rsid w:val="00B01A6A"/>
    <w:rsid w:val="00B2266D"/>
    <w:rsid w:val="00B22988"/>
    <w:rsid w:val="00B239B7"/>
    <w:rsid w:val="00B30165"/>
    <w:rsid w:val="00B339D7"/>
    <w:rsid w:val="00B34176"/>
    <w:rsid w:val="00B365D9"/>
    <w:rsid w:val="00B41C00"/>
    <w:rsid w:val="00B41DC8"/>
    <w:rsid w:val="00B43A8B"/>
    <w:rsid w:val="00B44BB3"/>
    <w:rsid w:val="00B51AB0"/>
    <w:rsid w:val="00B51CF2"/>
    <w:rsid w:val="00B56D8C"/>
    <w:rsid w:val="00B636D0"/>
    <w:rsid w:val="00B73938"/>
    <w:rsid w:val="00B806A6"/>
    <w:rsid w:val="00B80B11"/>
    <w:rsid w:val="00B87468"/>
    <w:rsid w:val="00BA6C8F"/>
    <w:rsid w:val="00BB1097"/>
    <w:rsid w:val="00BB2A44"/>
    <w:rsid w:val="00BB4471"/>
    <w:rsid w:val="00BB46EA"/>
    <w:rsid w:val="00BC29D1"/>
    <w:rsid w:val="00BD1680"/>
    <w:rsid w:val="00BD1E93"/>
    <w:rsid w:val="00BD35ED"/>
    <w:rsid w:val="00BD4361"/>
    <w:rsid w:val="00C05BC5"/>
    <w:rsid w:val="00C07BBE"/>
    <w:rsid w:val="00C105C7"/>
    <w:rsid w:val="00C35A67"/>
    <w:rsid w:val="00C463FE"/>
    <w:rsid w:val="00C47609"/>
    <w:rsid w:val="00C60A73"/>
    <w:rsid w:val="00C67240"/>
    <w:rsid w:val="00C67647"/>
    <w:rsid w:val="00C67865"/>
    <w:rsid w:val="00C77D44"/>
    <w:rsid w:val="00C952AA"/>
    <w:rsid w:val="00CB3C78"/>
    <w:rsid w:val="00CB7230"/>
    <w:rsid w:val="00CC2851"/>
    <w:rsid w:val="00CC2EF1"/>
    <w:rsid w:val="00CC4734"/>
    <w:rsid w:val="00CD11C6"/>
    <w:rsid w:val="00CD2F23"/>
    <w:rsid w:val="00CD3DB0"/>
    <w:rsid w:val="00CD440A"/>
    <w:rsid w:val="00CD615F"/>
    <w:rsid w:val="00CE1978"/>
    <w:rsid w:val="00CF28F9"/>
    <w:rsid w:val="00D10EB2"/>
    <w:rsid w:val="00D14AAC"/>
    <w:rsid w:val="00D37E2F"/>
    <w:rsid w:val="00D44140"/>
    <w:rsid w:val="00D47AE6"/>
    <w:rsid w:val="00D5265F"/>
    <w:rsid w:val="00D61207"/>
    <w:rsid w:val="00D61809"/>
    <w:rsid w:val="00D73FD9"/>
    <w:rsid w:val="00D74A7B"/>
    <w:rsid w:val="00D76FF3"/>
    <w:rsid w:val="00D772F0"/>
    <w:rsid w:val="00D77534"/>
    <w:rsid w:val="00D8163D"/>
    <w:rsid w:val="00D967E1"/>
    <w:rsid w:val="00D972B0"/>
    <w:rsid w:val="00D97787"/>
    <w:rsid w:val="00D97EDE"/>
    <w:rsid w:val="00DA3A32"/>
    <w:rsid w:val="00DA55A3"/>
    <w:rsid w:val="00DA7652"/>
    <w:rsid w:val="00DB1FBE"/>
    <w:rsid w:val="00DB3166"/>
    <w:rsid w:val="00DB77B0"/>
    <w:rsid w:val="00DB789C"/>
    <w:rsid w:val="00DC0AB8"/>
    <w:rsid w:val="00DC7119"/>
    <w:rsid w:val="00DD1F42"/>
    <w:rsid w:val="00DD41CB"/>
    <w:rsid w:val="00DE3330"/>
    <w:rsid w:val="00DF11D5"/>
    <w:rsid w:val="00DF216E"/>
    <w:rsid w:val="00DF4ABB"/>
    <w:rsid w:val="00DF5156"/>
    <w:rsid w:val="00DF5D17"/>
    <w:rsid w:val="00E026E0"/>
    <w:rsid w:val="00E041DC"/>
    <w:rsid w:val="00E06A02"/>
    <w:rsid w:val="00E1477A"/>
    <w:rsid w:val="00E149F7"/>
    <w:rsid w:val="00E205A6"/>
    <w:rsid w:val="00E22458"/>
    <w:rsid w:val="00E37D29"/>
    <w:rsid w:val="00E412C0"/>
    <w:rsid w:val="00E43C1A"/>
    <w:rsid w:val="00E56805"/>
    <w:rsid w:val="00E6387E"/>
    <w:rsid w:val="00E72BAA"/>
    <w:rsid w:val="00E72D6B"/>
    <w:rsid w:val="00E745C9"/>
    <w:rsid w:val="00E762E3"/>
    <w:rsid w:val="00E83C9A"/>
    <w:rsid w:val="00E87F09"/>
    <w:rsid w:val="00E90256"/>
    <w:rsid w:val="00E90B2D"/>
    <w:rsid w:val="00E95448"/>
    <w:rsid w:val="00EA35FD"/>
    <w:rsid w:val="00EA464A"/>
    <w:rsid w:val="00EA4837"/>
    <w:rsid w:val="00EA6CB0"/>
    <w:rsid w:val="00EA73C9"/>
    <w:rsid w:val="00EB0C62"/>
    <w:rsid w:val="00EB4948"/>
    <w:rsid w:val="00EB6940"/>
    <w:rsid w:val="00EC49F7"/>
    <w:rsid w:val="00ED165C"/>
    <w:rsid w:val="00ED415E"/>
    <w:rsid w:val="00ED73E8"/>
    <w:rsid w:val="00EF0BC9"/>
    <w:rsid w:val="00F06087"/>
    <w:rsid w:val="00F14FF0"/>
    <w:rsid w:val="00F1513A"/>
    <w:rsid w:val="00F171C5"/>
    <w:rsid w:val="00F21D7D"/>
    <w:rsid w:val="00F23C93"/>
    <w:rsid w:val="00F31BDA"/>
    <w:rsid w:val="00F31DC3"/>
    <w:rsid w:val="00F35941"/>
    <w:rsid w:val="00F40617"/>
    <w:rsid w:val="00F445C6"/>
    <w:rsid w:val="00F44A69"/>
    <w:rsid w:val="00F54577"/>
    <w:rsid w:val="00F5752D"/>
    <w:rsid w:val="00F613F0"/>
    <w:rsid w:val="00F61ED4"/>
    <w:rsid w:val="00F659F5"/>
    <w:rsid w:val="00F718EA"/>
    <w:rsid w:val="00F7280C"/>
    <w:rsid w:val="00F74C10"/>
    <w:rsid w:val="00F75BC3"/>
    <w:rsid w:val="00F76A38"/>
    <w:rsid w:val="00F8011A"/>
    <w:rsid w:val="00F8200D"/>
    <w:rsid w:val="00FA1F07"/>
    <w:rsid w:val="00FB119E"/>
    <w:rsid w:val="00FB6645"/>
    <w:rsid w:val="00FD1C28"/>
    <w:rsid w:val="00FD3DC4"/>
    <w:rsid w:val="00FD5268"/>
    <w:rsid w:val="00FE4AF0"/>
    <w:rsid w:val="00FF27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D73E15"/>
  <w15:chartTrackingRefBased/>
  <w15:docId w15:val="{2ED62344-A4ED-4DC1-8843-8FD8964C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sz w:val="24"/>
    </w:rPr>
  </w:style>
  <w:style w:type="paragraph" w:styleId="Heading2">
    <w:name w:val="heading 2"/>
    <w:basedOn w:val="Normal"/>
    <w:next w:val="Normal"/>
    <w:qFormat/>
    <w:pPr>
      <w:keepNext/>
      <w:ind w:left="360"/>
      <w:outlineLvl w:val="1"/>
    </w:pPr>
    <w:rPr>
      <w:rFonts w:ascii="Courier New" w:hAnsi="Courier New"/>
      <w:sz w:val="24"/>
      <w:u w:val="single"/>
    </w:rPr>
  </w:style>
  <w:style w:type="paragraph" w:styleId="Heading3">
    <w:name w:val="heading 3"/>
    <w:basedOn w:val="Normal"/>
    <w:next w:val="Normal"/>
    <w:qFormat/>
    <w:pPr>
      <w:keepNext/>
      <w:tabs>
        <w:tab w:val="left" w:pos="595"/>
      </w:tabs>
      <w:spacing w:line="238" w:lineRule="exact"/>
      <w:outlineLvl w:val="2"/>
    </w:pPr>
    <w:rPr>
      <w:i/>
      <w:iCs/>
      <w:sz w:val="24"/>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tabs>
        <w:tab w:val="left" w:pos="204"/>
      </w:tabs>
      <w:spacing w:line="238" w:lineRule="exact"/>
      <w:outlineLvl w:val="4"/>
    </w:pPr>
    <w:rPr>
      <w:b/>
      <w:bCs/>
      <w:sz w:val="22"/>
    </w:rPr>
  </w:style>
  <w:style w:type="paragraph" w:styleId="Heading6">
    <w:name w:val="heading 6"/>
    <w:basedOn w:val="Normal"/>
    <w:next w:val="Normal"/>
    <w:qFormat/>
    <w:pPr>
      <w:keepNext/>
      <w:jc w:val="center"/>
      <w:outlineLvl w:val="5"/>
    </w:pPr>
    <w:rPr>
      <w:b/>
      <w:bCs/>
      <w:sz w:val="18"/>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widowControl w:val="0"/>
      <w:tabs>
        <w:tab w:val="left" w:pos="-90"/>
        <w:tab w:val="left" w:pos="1440"/>
      </w:tabs>
      <w:outlineLvl w:val="7"/>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2c1">
    <w:name w:val="TxBr_2c1"/>
    <w:basedOn w:val="Normal"/>
    <w:pPr>
      <w:spacing w:line="240" w:lineRule="atLeast"/>
      <w:jc w:val="center"/>
    </w:pPr>
    <w:rPr>
      <w:snapToGrid w:val="0"/>
      <w:sz w:val="24"/>
    </w:rPr>
  </w:style>
  <w:style w:type="paragraph" w:customStyle="1" w:styleId="TxBr2p4">
    <w:name w:val="TxBr_2p4"/>
    <w:basedOn w:val="Normal"/>
    <w:pPr>
      <w:tabs>
        <w:tab w:val="left" w:pos="612"/>
      </w:tabs>
      <w:spacing w:line="238" w:lineRule="atLeast"/>
      <w:ind w:left="913" w:hanging="612"/>
    </w:pPr>
    <w:rPr>
      <w:snapToGrid w:val="0"/>
      <w:sz w:val="24"/>
    </w:rPr>
  </w:style>
  <w:style w:type="paragraph" w:customStyle="1" w:styleId="TxBr2p5">
    <w:name w:val="TxBr_2p5"/>
    <w:basedOn w:val="Normal"/>
    <w:pPr>
      <w:spacing w:line="240" w:lineRule="atLeast"/>
      <w:ind w:left="913"/>
    </w:pPr>
    <w:rPr>
      <w:snapToGrid w:val="0"/>
      <w:sz w:val="24"/>
    </w:rPr>
  </w:style>
  <w:style w:type="paragraph" w:customStyle="1" w:styleId="TxBr2p6">
    <w:name w:val="TxBr_2p6"/>
    <w:basedOn w:val="Normal"/>
    <w:pPr>
      <w:tabs>
        <w:tab w:val="left" w:pos="204"/>
      </w:tabs>
      <w:spacing w:line="238" w:lineRule="atLeast"/>
    </w:pPr>
    <w:rPr>
      <w:snapToGrid w:val="0"/>
      <w:sz w:val="24"/>
    </w:rPr>
  </w:style>
  <w:style w:type="paragraph" w:customStyle="1" w:styleId="TxBr2p7">
    <w:name w:val="TxBr_2p7"/>
    <w:basedOn w:val="Normal"/>
    <w:pPr>
      <w:tabs>
        <w:tab w:val="left" w:pos="204"/>
      </w:tabs>
      <w:spacing w:line="238" w:lineRule="atLeast"/>
    </w:pPr>
    <w:rPr>
      <w:snapToGrid w:val="0"/>
      <w:sz w:val="24"/>
    </w:rPr>
  </w:style>
  <w:style w:type="paragraph" w:customStyle="1" w:styleId="TxBr2p8">
    <w:name w:val="TxBr_2p8"/>
    <w:basedOn w:val="Normal"/>
    <w:pPr>
      <w:tabs>
        <w:tab w:val="left" w:pos="204"/>
      </w:tabs>
      <w:spacing w:line="238" w:lineRule="atLeast"/>
    </w:pPr>
    <w:rPr>
      <w:snapToGrid w:val="0"/>
      <w:sz w:val="24"/>
    </w:rPr>
  </w:style>
  <w:style w:type="paragraph" w:customStyle="1" w:styleId="TxBr2p9">
    <w:name w:val="TxBr_2p9"/>
    <w:basedOn w:val="Normal"/>
    <w:pPr>
      <w:tabs>
        <w:tab w:val="left" w:pos="589"/>
        <w:tab w:val="left" w:pos="1167"/>
      </w:tabs>
      <w:spacing w:line="238" w:lineRule="atLeast"/>
      <w:ind w:firstLine="589"/>
    </w:pPr>
    <w:rPr>
      <w:snapToGrid w:val="0"/>
      <w:sz w:val="24"/>
    </w:rPr>
  </w:style>
  <w:style w:type="paragraph" w:customStyle="1" w:styleId="TxBr2p10">
    <w:name w:val="TxBr_2p10"/>
    <w:basedOn w:val="Normal"/>
    <w:pPr>
      <w:tabs>
        <w:tab w:val="left" w:pos="527"/>
        <w:tab w:val="left" w:pos="1156"/>
      </w:tabs>
      <w:spacing w:line="238" w:lineRule="atLeast"/>
      <w:ind w:firstLine="527"/>
    </w:pPr>
    <w:rPr>
      <w:snapToGrid w:val="0"/>
      <w:sz w:val="24"/>
    </w:rPr>
  </w:style>
  <w:style w:type="paragraph" w:customStyle="1" w:styleId="TxBr2p11">
    <w:name w:val="TxBr_2p11"/>
    <w:basedOn w:val="Normal"/>
    <w:pPr>
      <w:tabs>
        <w:tab w:val="left" w:pos="204"/>
      </w:tabs>
      <w:spacing w:line="238" w:lineRule="atLeast"/>
    </w:pPr>
    <w:rPr>
      <w:snapToGrid w:val="0"/>
      <w:sz w:val="24"/>
    </w:rPr>
  </w:style>
  <w:style w:type="paragraph" w:customStyle="1" w:styleId="TxBr2p13">
    <w:name w:val="TxBr_2p13"/>
    <w:basedOn w:val="Normal"/>
    <w:pPr>
      <w:tabs>
        <w:tab w:val="left" w:pos="204"/>
      </w:tabs>
      <w:spacing w:line="238" w:lineRule="atLeast"/>
    </w:pPr>
    <w:rPr>
      <w:snapToGrid w:val="0"/>
      <w:sz w:val="24"/>
    </w:rPr>
  </w:style>
  <w:style w:type="paragraph" w:customStyle="1" w:styleId="TxBr2p14">
    <w:name w:val="TxBr_2p14"/>
    <w:basedOn w:val="Normal"/>
    <w:pPr>
      <w:tabs>
        <w:tab w:val="left" w:pos="204"/>
      </w:tabs>
      <w:spacing w:line="243" w:lineRule="atLeast"/>
    </w:pPr>
    <w:rPr>
      <w:snapToGrid w:val="0"/>
      <w:sz w:val="24"/>
    </w:rPr>
  </w:style>
  <w:style w:type="paragraph" w:customStyle="1" w:styleId="TxBr2p15">
    <w:name w:val="TxBr_2p15"/>
    <w:basedOn w:val="Normal"/>
    <w:pPr>
      <w:tabs>
        <w:tab w:val="left" w:pos="204"/>
      </w:tabs>
      <w:spacing w:line="240" w:lineRule="atLeast"/>
    </w:pPr>
    <w:rPr>
      <w:snapToGrid w:val="0"/>
      <w:sz w:val="24"/>
    </w:rPr>
  </w:style>
  <w:style w:type="paragraph" w:customStyle="1" w:styleId="TxBr2p16">
    <w:name w:val="TxBr_2p16"/>
    <w:basedOn w:val="Normal"/>
    <w:pPr>
      <w:tabs>
        <w:tab w:val="left" w:pos="606"/>
      </w:tabs>
      <w:spacing w:line="240" w:lineRule="atLeast"/>
      <w:ind w:left="919" w:hanging="606"/>
    </w:pPr>
    <w:rPr>
      <w:snapToGrid w:val="0"/>
      <w:sz w:val="24"/>
    </w:rPr>
  </w:style>
  <w:style w:type="paragraph" w:customStyle="1" w:styleId="TxBr2p17">
    <w:name w:val="TxBr_2p17"/>
    <w:basedOn w:val="Normal"/>
    <w:pPr>
      <w:spacing w:line="238" w:lineRule="atLeast"/>
    </w:pPr>
    <w:rPr>
      <w:snapToGrid w:val="0"/>
      <w:sz w:val="24"/>
    </w:rPr>
  </w:style>
  <w:style w:type="paragraph" w:customStyle="1" w:styleId="TxBr2p18">
    <w:name w:val="TxBr_2p18"/>
    <w:basedOn w:val="Normal"/>
    <w:pPr>
      <w:tabs>
        <w:tab w:val="left" w:pos="725"/>
      </w:tabs>
      <w:spacing w:line="240" w:lineRule="atLeast"/>
      <w:ind w:left="800" w:hanging="725"/>
    </w:pPr>
    <w:rPr>
      <w:snapToGrid w:val="0"/>
      <w:sz w:val="24"/>
    </w:rPr>
  </w:style>
  <w:style w:type="paragraph" w:customStyle="1" w:styleId="TxBr2p19">
    <w:name w:val="TxBr_2p19"/>
    <w:basedOn w:val="Normal"/>
    <w:pPr>
      <w:spacing w:line="240" w:lineRule="atLeast"/>
      <w:ind w:left="936" w:hanging="589"/>
    </w:pPr>
    <w:rPr>
      <w:snapToGrid w:val="0"/>
      <w:sz w:val="24"/>
    </w:rPr>
  </w:style>
  <w:style w:type="paragraph" w:customStyle="1" w:styleId="TxBr2p20">
    <w:name w:val="TxBr_2p20"/>
    <w:basedOn w:val="Normal"/>
    <w:pPr>
      <w:spacing w:line="476" w:lineRule="atLeast"/>
    </w:pPr>
    <w:rPr>
      <w:snapToGrid w:val="0"/>
      <w:sz w:val="24"/>
    </w:rPr>
  </w:style>
  <w:style w:type="paragraph" w:customStyle="1" w:styleId="TxBr2c21">
    <w:name w:val="TxBr_2c21"/>
    <w:basedOn w:val="Normal"/>
    <w:pPr>
      <w:spacing w:line="240" w:lineRule="atLeast"/>
      <w:jc w:val="center"/>
    </w:pPr>
    <w:rPr>
      <w:snapToGrid w:val="0"/>
      <w:sz w:val="24"/>
    </w:rPr>
  </w:style>
  <w:style w:type="paragraph" w:customStyle="1" w:styleId="TxBr2p22">
    <w:name w:val="TxBr_2p22"/>
    <w:basedOn w:val="Normal"/>
    <w:pPr>
      <w:tabs>
        <w:tab w:val="left" w:pos="606"/>
      </w:tabs>
      <w:spacing w:line="240" w:lineRule="atLeast"/>
      <w:ind w:left="919"/>
    </w:pPr>
    <w:rPr>
      <w:snapToGrid w:val="0"/>
      <w:sz w:val="24"/>
    </w:rPr>
  </w:style>
  <w:style w:type="paragraph" w:customStyle="1" w:styleId="TxBr2p23">
    <w:name w:val="TxBr_2p23"/>
    <w:basedOn w:val="Normal"/>
    <w:pPr>
      <w:tabs>
        <w:tab w:val="left" w:pos="725"/>
      </w:tabs>
      <w:spacing w:line="240" w:lineRule="atLeast"/>
      <w:ind w:left="800"/>
    </w:pPr>
    <w:rPr>
      <w:snapToGrid w:val="0"/>
      <w:sz w:val="24"/>
    </w:rPr>
  </w:style>
  <w:style w:type="paragraph" w:customStyle="1" w:styleId="TxBr2p24">
    <w:name w:val="TxBr_2p24"/>
    <w:basedOn w:val="Normal"/>
    <w:pPr>
      <w:tabs>
        <w:tab w:val="left" w:pos="442"/>
      </w:tabs>
      <w:spacing w:line="240" w:lineRule="atLeast"/>
      <w:ind w:left="1083"/>
    </w:pPr>
    <w:rPr>
      <w:snapToGrid w:val="0"/>
      <w:sz w:val="24"/>
    </w:rPr>
  </w:style>
  <w:style w:type="paragraph" w:customStyle="1" w:styleId="TxBr2p25">
    <w:name w:val="TxBr_2p25"/>
    <w:basedOn w:val="Normal"/>
    <w:pPr>
      <w:tabs>
        <w:tab w:val="left" w:pos="725"/>
      </w:tabs>
      <w:spacing w:line="240" w:lineRule="atLeast"/>
      <w:ind w:left="800"/>
    </w:pPr>
    <w:rPr>
      <w:snapToGrid w:val="0"/>
      <w:sz w:val="24"/>
    </w:rPr>
  </w:style>
  <w:style w:type="paragraph" w:customStyle="1" w:styleId="TxBr2p26">
    <w:name w:val="TxBr_2p26"/>
    <w:basedOn w:val="Normal"/>
    <w:pPr>
      <w:tabs>
        <w:tab w:val="left" w:pos="204"/>
        <w:tab w:val="left" w:pos="527"/>
      </w:tabs>
      <w:spacing w:line="240" w:lineRule="atLeast"/>
      <w:ind w:left="527" w:hanging="323"/>
    </w:pPr>
    <w:rPr>
      <w:snapToGrid w:val="0"/>
      <w:sz w:val="24"/>
    </w:rPr>
  </w:style>
  <w:style w:type="paragraph" w:customStyle="1" w:styleId="TxBr3p1">
    <w:name w:val="TxBr_3p1"/>
    <w:basedOn w:val="Normal"/>
    <w:pPr>
      <w:tabs>
        <w:tab w:val="left" w:pos="204"/>
      </w:tabs>
      <w:spacing w:line="238" w:lineRule="atLeast"/>
    </w:pPr>
    <w:rPr>
      <w:snapToGrid w:val="0"/>
      <w:sz w:val="24"/>
    </w:rPr>
  </w:style>
  <w:style w:type="paragraph" w:customStyle="1" w:styleId="TxBr3p2">
    <w:name w:val="TxBr_3p2"/>
    <w:basedOn w:val="Normal"/>
    <w:pPr>
      <w:tabs>
        <w:tab w:val="left" w:pos="731"/>
      </w:tabs>
      <w:spacing w:line="240" w:lineRule="atLeast"/>
      <w:ind w:left="794"/>
    </w:pPr>
    <w:rPr>
      <w:snapToGrid w:val="0"/>
      <w:sz w:val="24"/>
    </w:rPr>
  </w:style>
  <w:style w:type="paragraph" w:customStyle="1" w:styleId="TxBr3p3">
    <w:name w:val="TxBr_3p3"/>
    <w:basedOn w:val="Normal"/>
    <w:pPr>
      <w:tabs>
        <w:tab w:val="left" w:pos="442"/>
      </w:tabs>
      <w:spacing w:line="238" w:lineRule="atLeast"/>
      <w:ind w:left="1083"/>
    </w:pPr>
    <w:rPr>
      <w:snapToGrid w:val="0"/>
      <w:sz w:val="24"/>
    </w:rPr>
  </w:style>
  <w:style w:type="paragraph" w:customStyle="1" w:styleId="TxBr3p4">
    <w:name w:val="TxBr_3p4"/>
    <w:basedOn w:val="Normal"/>
    <w:pPr>
      <w:tabs>
        <w:tab w:val="left" w:pos="668"/>
      </w:tabs>
      <w:spacing w:line="240" w:lineRule="atLeast"/>
      <w:ind w:left="856" w:hanging="668"/>
    </w:pPr>
    <w:rPr>
      <w:snapToGrid w:val="0"/>
      <w:sz w:val="24"/>
    </w:rPr>
  </w:style>
  <w:style w:type="paragraph" w:customStyle="1" w:styleId="TxBr3p5">
    <w:name w:val="TxBr_3p5"/>
    <w:basedOn w:val="Normal"/>
    <w:pPr>
      <w:spacing w:line="481" w:lineRule="atLeast"/>
    </w:pPr>
    <w:rPr>
      <w:snapToGrid w:val="0"/>
      <w:sz w:val="24"/>
    </w:rPr>
  </w:style>
  <w:style w:type="paragraph" w:customStyle="1" w:styleId="TxBr3c6">
    <w:name w:val="TxBr_3c6"/>
    <w:basedOn w:val="Normal"/>
    <w:pPr>
      <w:spacing w:line="240" w:lineRule="atLeast"/>
      <w:jc w:val="center"/>
    </w:pPr>
    <w:rPr>
      <w:snapToGrid w:val="0"/>
      <w:sz w:val="24"/>
    </w:rPr>
  </w:style>
  <w:style w:type="paragraph" w:customStyle="1" w:styleId="TxBr3p7">
    <w:name w:val="TxBr_3p7"/>
    <w:basedOn w:val="Normal"/>
    <w:pPr>
      <w:tabs>
        <w:tab w:val="left" w:pos="731"/>
        <w:tab w:val="left" w:pos="1315"/>
      </w:tabs>
      <w:spacing w:line="240" w:lineRule="atLeast"/>
      <w:ind w:left="1315" w:hanging="584"/>
    </w:pPr>
    <w:rPr>
      <w:snapToGrid w:val="0"/>
      <w:sz w:val="24"/>
    </w:rPr>
  </w:style>
  <w:style w:type="paragraph" w:customStyle="1" w:styleId="TxBr3p8">
    <w:name w:val="TxBr_3p8"/>
    <w:basedOn w:val="Normal"/>
    <w:pPr>
      <w:tabs>
        <w:tab w:val="left" w:pos="668"/>
      </w:tabs>
      <w:spacing w:line="240" w:lineRule="atLeast"/>
      <w:ind w:left="856"/>
    </w:pPr>
    <w:rPr>
      <w:snapToGrid w:val="0"/>
      <w:sz w:val="24"/>
    </w:rPr>
  </w:style>
  <w:style w:type="paragraph" w:customStyle="1" w:styleId="TxBr3p9">
    <w:name w:val="TxBr_3p9"/>
    <w:basedOn w:val="Normal"/>
    <w:pPr>
      <w:tabs>
        <w:tab w:val="left" w:pos="442"/>
      </w:tabs>
      <w:spacing w:line="238" w:lineRule="atLeast"/>
      <w:ind w:left="1083"/>
    </w:pPr>
    <w:rPr>
      <w:snapToGrid w:val="0"/>
      <w:sz w:val="24"/>
    </w:rPr>
  </w:style>
  <w:style w:type="paragraph" w:customStyle="1" w:styleId="TxBr3p10">
    <w:name w:val="TxBr_3p10"/>
    <w:basedOn w:val="Normal"/>
    <w:pPr>
      <w:tabs>
        <w:tab w:val="left" w:pos="204"/>
      </w:tabs>
      <w:spacing w:line="238" w:lineRule="atLeast"/>
    </w:pPr>
    <w:rPr>
      <w:snapToGrid w:val="0"/>
      <w:sz w:val="24"/>
    </w:rPr>
  </w:style>
  <w:style w:type="paragraph" w:customStyle="1" w:styleId="TxBr3p11">
    <w:name w:val="TxBr_3p11"/>
    <w:basedOn w:val="Normal"/>
    <w:pPr>
      <w:tabs>
        <w:tab w:val="left" w:pos="668"/>
        <w:tab w:val="left" w:pos="1303"/>
      </w:tabs>
      <w:spacing w:line="240" w:lineRule="atLeast"/>
      <w:ind w:left="1303" w:hanging="634"/>
    </w:pPr>
    <w:rPr>
      <w:snapToGrid w:val="0"/>
      <w:sz w:val="24"/>
    </w:rPr>
  </w:style>
  <w:style w:type="paragraph" w:customStyle="1" w:styleId="TxBr3c12">
    <w:name w:val="TxBr_3c12"/>
    <w:basedOn w:val="Normal"/>
    <w:pPr>
      <w:spacing w:line="240" w:lineRule="atLeast"/>
      <w:jc w:val="center"/>
    </w:pPr>
    <w:rPr>
      <w:snapToGrid w:val="0"/>
      <w:sz w:val="24"/>
    </w:rPr>
  </w:style>
  <w:style w:type="paragraph" w:customStyle="1" w:styleId="TxBr3p13">
    <w:name w:val="TxBr_3p13"/>
    <w:basedOn w:val="Normal"/>
    <w:pPr>
      <w:tabs>
        <w:tab w:val="left" w:pos="442"/>
        <w:tab w:val="left" w:pos="731"/>
      </w:tabs>
      <w:spacing w:line="476" w:lineRule="atLeast"/>
      <w:ind w:left="731" w:hanging="289"/>
    </w:pPr>
    <w:rPr>
      <w:snapToGrid w:val="0"/>
      <w:sz w:val="24"/>
    </w:rPr>
  </w:style>
  <w:style w:type="paragraph" w:customStyle="1" w:styleId="TxBr3p14">
    <w:name w:val="TxBr_3p14"/>
    <w:basedOn w:val="Normal"/>
    <w:pPr>
      <w:tabs>
        <w:tab w:val="left" w:pos="204"/>
      </w:tabs>
      <w:spacing w:line="238" w:lineRule="atLeast"/>
    </w:pPr>
    <w:rPr>
      <w:snapToGrid w:val="0"/>
      <w:sz w:val="24"/>
    </w:rPr>
  </w:style>
  <w:style w:type="paragraph" w:customStyle="1" w:styleId="TxBr3p15">
    <w:name w:val="TxBr_3p15"/>
    <w:basedOn w:val="Normal"/>
    <w:pPr>
      <w:tabs>
        <w:tab w:val="left" w:pos="442"/>
        <w:tab w:val="left" w:pos="731"/>
      </w:tabs>
      <w:spacing w:line="493" w:lineRule="atLeast"/>
      <w:ind w:left="442" w:firstLine="289"/>
    </w:pPr>
    <w:rPr>
      <w:snapToGrid w:val="0"/>
      <w:sz w:val="24"/>
    </w:rPr>
  </w:style>
  <w:style w:type="paragraph" w:customStyle="1" w:styleId="TxBr3p17">
    <w:name w:val="TxBr_3p17"/>
    <w:basedOn w:val="Normal"/>
    <w:pPr>
      <w:tabs>
        <w:tab w:val="left" w:pos="442"/>
        <w:tab w:val="left" w:pos="5935"/>
      </w:tabs>
      <w:spacing w:line="240" w:lineRule="atLeast"/>
      <w:ind w:left="5935" w:hanging="5493"/>
    </w:pPr>
    <w:rPr>
      <w:snapToGrid w:val="0"/>
      <w:sz w:val="24"/>
    </w:rPr>
  </w:style>
  <w:style w:type="paragraph" w:customStyle="1" w:styleId="TxBr3p18">
    <w:name w:val="TxBr_3p18"/>
    <w:basedOn w:val="Normal"/>
    <w:pPr>
      <w:tabs>
        <w:tab w:val="left" w:pos="436"/>
      </w:tabs>
      <w:spacing w:line="238" w:lineRule="atLeast"/>
      <w:ind w:left="1089"/>
    </w:pPr>
    <w:rPr>
      <w:snapToGrid w:val="0"/>
      <w:sz w:val="24"/>
    </w:rPr>
  </w:style>
  <w:style w:type="paragraph" w:customStyle="1" w:styleId="TxBr3p19">
    <w:name w:val="TxBr_3p19"/>
    <w:basedOn w:val="Normal"/>
    <w:pPr>
      <w:tabs>
        <w:tab w:val="left" w:pos="731"/>
      </w:tabs>
      <w:spacing w:line="240" w:lineRule="atLeast"/>
      <w:ind w:left="794"/>
    </w:pPr>
    <w:rPr>
      <w:snapToGrid w:val="0"/>
      <w:sz w:val="24"/>
    </w:rPr>
  </w:style>
  <w:style w:type="paragraph" w:customStyle="1" w:styleId="TxBr3p20">
    <w:name w:val="TxBr_3p20"/>
    <w:basedOn w:val="Normal"/>
    <w:pPr>
      <w:tabs>
        <w:tab w:val="left" w:pos="720"/>
      </w:tabs>
      <w:spacing w:line="240" w:lineRule="atLeast"/>
      <w:ind w:left="805" w:hanging="720"/>
    </w:pPr>
    <w:rPr>
      <w:snapToGrid w:val="0"/>
      <w:sz w:val="24"/>
    </w:rPr>
  </w:style>
  <w:style w:type="paragraph" w:customStyle="1" w:styleId="TxBr3p21">
    <w:name w:val="TxBr_3p21"/>
    <w:basedOn w:val="Normal"/>
    <w:pPr>
      <w:spacing w:line="476" w:lineRule="atLeast"/>
    </w:pPr>
    <w:rPr>
      <w:snapToGrid w:val="0"/>
      <w:sz w:val="24"/>
    </w:rPr>
  </w:style>
  <w:style w:type="paragraph" w:customStyle="1" w:styleId="TxBr3p22">
    <w:name w:val="TxBr_3p22"/>
    <w:basedOn w:val="Normal"/>
    <w:pPr>
      <w:tabs>
        <w:tab w:val="left" w:pos="731"/>
      </w:tabs>
      <w:spacing w:line="240" w:lineRule="atLeast"/>
      <w:ind w:left="731" w:hanging="289"/>
    </w:pPr>
    <w:rPr>
      <w:snapToGrid w:val="0"/>
      <w:sz w:val="24"/>
    </w:rPr>
  </w:style>
  <w:style w:type="paragraph" w:customStyle="1" w:styleId="TxBr3p23">
    <w:name w:val="TxBr_3p23"/>
    <w:basedOn w:val="Normal"/>
    <w:pPr>
      <w:tabs>
        <w:tab w:val="left" w:pos="442"/>
        <w:tab w:val="left" w:pos="5646"/>
      </w:tabs>
      <w:spacing w:line="240" w:lineRule="atLeast"/>
      <w:ind w:left="5646" w:hanging="5204"/>
    </w:pPr>
    <w:rPr>
      <w:snapToGrid w:val="0"/>
      <w:sz w:val="24"/>
    </w:rPr>
  </w:style>
  <w:style w:type="paragraph" w:customStyle="1" w:styleId="TxBr3p24">
    <w:name w:val="TxBr_3p24"/>
    <w:basedOn w:val="Normal"/>
    <w:pPr>
      <w:tabs>
        <w:tab w:val="left" w:pos="725"/>
      </w:tabs>
      <w:spacing w:line="240" w:lineRule="atLeast"/>
      <w:ind w:left="800"/>
    </w:pPr>
    <w:rPr>
      <w:snapToGrid w:val="0"/>
      <w:sz w:val="24"/>
    </w:rPr>
  </w:style>
  <w:style w:type="paragraph" w:customStyle="1" w:styleId="TxBr3c25">
    <w:name w:val="TxBr_3c25"/>
    <w:basedOn w:val="Normal"/>
    <w:pPr>
      <w:spacing w:line="240" w:lineRule="atLeast"/>
      <w:jc w:val="center"/>
    </w:pPr>
    <w:rPr>
      <w:snapToGrid w:val="0"/>
      <w:sz w:val="24"/>
    </w:rPr>
  </w:style>
  <w:style w:type="paragraph" w:customStyle="1" w:styleId="TxBr3p26">
    <w:name w:val="TxBr_3p26"/>
    <w:basedOn w:val="Normal"/>
    <w:pPr>
      <w:tabs>
        <w:tab w:val="left" w:pos="204"/>
      </w:tabs>
      <w:spacing w:line="238" w:lineRule="atLeast"/>
    </w:pPr>
    <w:rPr>
      <w:snapToGrid w:val="0"/>
      <w:sz w:val="24"/>
    </w:rPr>
  </w:style>
  <w:style w:type="paragraph" w:customStyle="1" w:styleId="TxBr3p27">
    <w:name w:val="TxBr_3p27"/>
    <w:basedOn w:val="Normal"/>
    <w:pPr>
      <w:tabs>
        <w:tab w:val="left" w:pos="442"/>
      </w:tabs>
      <w:spacing w:line="238" w:lineRule="atLeast"/>
      <w:ind w:left="1083"/>
    </w:pPr>
    <w:rPr>
      <w:snapToGrid w:val="0"/>
      <w:sz w:val="24"/>
    </w:rPr>
  </w:style>
  <w:style w:type="paragraph" w:customStyle="1" w:styleId="TxBr3p28">
    <w:name w:val="TxBr_3p28"/>
    <w:basedOn w:val="Normal"/>
    <w:pPr>
      <w:tabs>
        <w:tab w:val="left" w:pos="720"/>
      </w:tabs>
      <w:spacing w:line="240" w:lineRule="atLeast"/>
      <w:ind w:left="805" w:hanging="720"/>
    </w:pPr>
    <w:rPr>
      <w:snapToGrid w:val="0"/>
      <w:sz w:val="24"/>
    </w:rPr>
  </w:style>
  <w:style w:type="paragraph" w:customStyle="1" w:styleId="TxBr3p29">
    <w:name w:val="TxBr_3p29"/>
    <w:basedOn w:val="Normal"/>
    <w:pPr>
      <w:spacing w:line="240" w:lineRule="atLeast"/>
      <w:ind w:left="805"/>
    </w:pPr>
    <w:rPr>
      <w:snapToGrid w:val="0"/>
      <w:sz w:val="24"/>
    </w:rPr>
  </w:style>
  <w:style w:type="paragraph" w:customStyle="1" w:styleId="TxBr3p30">
    <w:name w:val="TxBr_3p30"/>
    <w:basedOn w:val="Normal"/>
    <w:pPr>
      <w:tabs>
        <w:tab w:val="left" w:pos="204"/>
      </w:tabs>
      <w:spacing w:line="240" w:lineRule="atLeast"/>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Brp5">
    <w:name w:val="TxBr_p5"/>
    <w:basedOn w:val="Normal"/>
    <w:pPr>
      <w:tabs>
        <w:tab w:val="left" w:pos="685"/>
      </w:tabs>
      <w:spacing w:line="238" w:lineRule="atLeast"/>
    </w:pPr>
    <w:rPr>
      <w:snapToGrid w:val="0"/>
      <w:sz w:val="24"/>
    </w:rPr>
  </w:style>
  <w:style w:type="paragraph" w:styleId="BodyTextIndent">
    <w:name w:val="Body Text Indent"/>
    <w:basedOn w:val="Normal"/>
    <w:pPr>
      <w:ind w:left="360"/>
    </w:pPr>
    <w:rPr>
      <w:rFonts w:ascii="Courier New" w:hAnsi="Courier New"/>
      <w:sz w:val="24"/>
      <w:u w:val="single"/>
    </w:rPr>
  </w:style>
  <w:style w:type="paragraph" w:customStyle="1" w:styleId="TxBrp16">
    <w:name w:val="TxBr_p16"/>
    <w:basedOn w:val="Normal"/>
    <w:pPr>
      <w:tabs>
        <w:tab w:val="left" w:pos="612"/>
      </w:tabs>
      <w:spacing w:line="238" w:lineRule="atLeast"/>
      <w:ind w:left="799"/>
    </w:pPr>
    <w:rPr>
      <w:snapToGrid w:val="0"/>
      <w:sz w:val="24"/>
    </w:rPr>
  </w:style>
  <w:style w:type="paragraph" w:customStyle="1" w:styleId="TxBrp15">
    <w:name w:val="TxBr_p15"/>
    <w:basedOn w:val="Normal"/>
    <w:pPr>
      <w:tabs>
        <w:tab w:val="left" w:pos="1281"/>
      </w:tabs>
      <w:spacing w:line="243" w:lineRule="atLeast"/>
      <w:ind w:firstLine="612"/>
    </w:pPr>
    <w:rPr>
      <w:snapToGrid w:val="0"/>
      <w:sz w:val="24"/>
    </w:rPr>
  </w:style>
  <w:style w:type="paragraph" w:customStyle="1" w:styleId="TxBrp17">
    <w:name w:val="TxBr_p17"/>
    <w:basedOn w:val="Normal"/>
    <w:pPr>
      <w:tabs>
        <w:tab w:val="left" w:pos="7029"/>
      </w:tabs>
      <w:spacing w:line="243" w:lineRule="atLeast"/>
      <w:ind w:left="799"/>
    </w:pPr>
    <w:rPr>
      <w:snapToGrid w:val="0"/>
      <w:sz w:val="24"/>
    </w:rPr>
  </w:style>
  <w:style w:type="paragraph" w:customStyle="1" w:styleId="TxBrp18">
    <w:name w:val="TxBr_p18"/>
    <w:basedOn w:val="Normal"/>
    <w:pPr>
      <w:tabs>
        <w:tab w:val="left" w:pos="600"/>
        <w:tab w:val="left" w:pos="5470"/>
      </w:tabs>
      <w:spacing w:line="240" w:lineRule="atLeast"/>
      <w:ind w:left="5471" w:hanging="4870"/>
    </w:pPr>
    <w:rPr>
      <w:snapToGrid w:val="0"/>
      <w:sz w:val="24"/>
    </w:rPr>
  </w:style>
  <w:style w:type="paragraph" w:customStyle="1" w:styleId="TxBrp19">
    <w:name w:val="TxBr_p19"/>
    <w:basedOn w:val="Normal"/>
    <w:pPr>
      <w:tabs>
        <w:tab w:val="left" w:pos="612"/>
        <w:tab w:val="left" w:pos="1604"/>
      </w:tabs>
      <w:spacing w:line="240" w:lineRule="atLeast"/>
      <w:ind w:left="1605" w:hanging="993"/>
    </w:pPr>
    <w:rPr>
      <w:snapToGrid w:val="0"/>
      <w:sz w:val="24"/>
    </w:rPr>
  </w:style>
  <w:style w:type="paragraph" w:customStyle="1" w:styleId="TxBrp20">
    <w:name w:val="TxBr_p20"/>
    <w:basedOn w:val="Normal"/>
    <w:pPr>
      <w:tabs>
        <w:tab w:val="left" w:pos="600"/>
      </w:tabs>
      <w:spacing w:line="240" w:lineRule="atLeast"/>
      <w:ind w:left="810"/>
    </w:pPr>
    <w:rPr>
      <w:snapToGrid w:val="0"/>
      <w:sz w:val="24"/>
    </w:rPr>
  </w:style>
  <w:style w:type="paragraph" w:customStyle="1" w:styleId="TxBrp21">
    <w:name w:val="TxBr_p21"/>
    <w:basedOn w:val="Normal"/>
    <w:pPr>
      <w:tabs>
        <w:tab w:val="left" w:pos="873"/>
      </w:tabs>
      <w:spacing w:line="243" w:lineRule="atLeast"/>
      <w:ind w:firstLine="873"/>
    </w:pPr>
    <w:rPr>
      <w:snapToGrid w:val="0"/>
      <w:sz w:val="24"/>
    </w:rPr>
  </w:style>
  <w:style w:type="paragraph" w:customStyle="1" w:styleId="TxBrp22">
    <w:name w:val="TxBr_p22"/>
    <w:basedOn w:val="Normal"/>
    <w:pPr>
      <w:tabs>
        <w:tab w:val="left" w:pos="612"/>
        <w:tab w:val="left" w:pos="3112"/>
      </w:tabs>
      <w:spacing w:line="240" w:lineRule="atLeast"/>
      <w:ind w:left="3113" w:hanging="2501"/>
    </w:pPr>
    <w:rPr>
      <w:snapToGrid w:val="0"/>
      <w:sz w:val="24"/>
    </w:rPr>
  </w:style>
  <w:style w:type="paragraph" w:customStyle="1" w:styleId="TxBrp23">
    <w:name w:val="TxBr_p23"/>
    <w:basedOn w:val="Normal"/>
    <w:pPr>
      <w:tabs>
        <w:tab w:val="left" w:pos="595"/>
      </w:tabs>
      <w:spacing w:line="260" w:lineRule="atLeast"/>
      <w:ind w:firstLine="595"/>
    </w:pPr>
    <w:rPr>
      <w:snapToGrid w:val="0"/>
      <w:sz w:val="24"/>
    </w:rPr>
  </w:style>
  <w:style w:type="paragraph" w:customStyle="1" w:styleId="TxBrp4">
    <w:name w:val="TxBr_p4"/>
    <w:basedOn w:val="Normal"/>
    <w:pPr>
      <w:tabs>
        <w:tab w:val="left" w:pos="204"/>
      </w:tabs>
      <w:spacing w:line="240" w:lineRule="atLeast"/>
    </w:pPr>
    <w:rPr>
      <w:snapToGrid w:val="0"/>
      <w:sz w:val="24"/>
    </w:rPr>
  </w:style>
  <w:style w:type="paragraph" w:customStyle="1" w:styleId="TxBrp25">
    <w:name w:val="TxBr_p25"/>
    <w:basedOn w:val="Normal"/>
    <w:pPr>
      <w:tabs>
        <w:tab w:val="left" w:pos="941"/>
      </w:tabs>
      <w:spacing w:line="351" w:lineRule="atLeast"/>
      <w:ind w:firstLine="595"/>
    </w:pPr>
    <w:rPr>
      <w:snapToGrid w:val="0"/>
      <w:sz w:val="24"/>
    </w:rPr>
  </w:style>
  <w:style w:type="character" w:styleId="Hyperlink">
    <w:name w:val="Hyperlink"/>
    <w:rPr>
      <w:color w:val="0000FF"/>
      <w:u w:val="single"/>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alloonText">
    <w:name w:val="Balloon Text"/>
    <w:basedOn w:val="Normal"/>
    <w:semiHidden/>
    <w:rsid w:val="007A3240"/>
    <w:rPr>
      <w:rFonts w:ascii="Tahoma" w:hAnsi="Tahoma" w:cs="Tahoma"/>
      <w:sz w:val="16"/>
      <w:szCs w:val="16"/>
    </w:rPr>
  </w:style>
  <w:style w:type="character" w:styleId="CommentReference">
    <w:name w:val="annotation reference"/>
    <w:semiHidden/>
    <w:rsid w:val="005A274A"/>
    <w:rPr>
      <w:sz w:val="16"/>
      <w:szCs w:val="16"/>
    </w:rPr>
  </w:style>
  <w:style w:type="paragraph" w:styleId="CommentText">
    <w:name w:val="annotation text"/>
    <w:basedOn w:val="Normal"/>
    <w:semiHidden/>
    <w:rsid w:val="005A274A"/>
  </w:style>
  <w:style w:type="paragraph" w:styleId="CommentSubject">
    <w:name w:val="annotation subject"/>
    <w:basedOn w:val="CommentText"/>
    <w:next w:val="CommentText"/>
    <w:semiHidden/>
    <w:rsid w:val="005A274A"/>
    <w:rPr>
      <w:b/>
      <w:bCs/>
    </w:rPr>
  </w:style>
  <w:style w:type="character" w:styleId="FollowedHyperlink">
    <w:name w:val="FollowedHyperlink"/>
    <w:rsid w:val="000847D4"/>
    <w:rPr>
      <w:color w:val="606420"/>
      <w:u w:val="single"/>
    </w:rPr>
  </w:style>
  <w:style w:type="table" w:styleId="TableGrid">
    <w:name w:val="Table Grid"/>
    <w:basedOn w:val="TableNormal"/>
    <w:rsid w:val="003F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35A67"/>
    <w:pPr>
      <w:spacing w:after="120"/>
    </w:pPr>
  </w:style>
  <w:style w:type="paragraph" w:styleId="Revision">
    <w:name w:val="Revision"/>
    <w:hidden/>
    <w:uiPriority w:val="99"/>
    <w:semiHidden/>
    <w:rsid w:val="0056264B"/>
  </w:style>
  <w:style w:type="paragraph" w:customStyle="1" w:styleId="p10">
    <w:name w:val="p10"/>
    <w:basedOn w:val="Normal"/>
    <w:rsid w:val="00581412"/>
    <w:pPr>
      <w:widowControl w:val="0"/>
      <w:tabs>
        <w:tab w:val="left" w:pos="760"/>
      </w:tabs>
      <w:spacing w:line="240" w:lineRule="atLeast"/>
    </w:pPr>
    <w:rPr>
      <w:rFonts w:ascii="Times" w:hAnsi="Times"/>
      <w:sz w:val="24"/>
    </w:rPr>
  </w:style>
  <w:style w:type="character" w:customStyle="1" w:styleId="FootnoteTextChar">
    <w:name w:val="Footnote Text Char"/>
    <w:basedOn w:val="DefaultParagraphFont"/>
    <w:link w:val="FootnoteText"/>
    <w:rsid w:val="0034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po.gov/fdsys/pkg/FR-2009-06-25/html/E9-14906.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publication/dhsuscgpia-022-coast-guard-maritime-information-exchang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co.uscg.mil/Portals/9/DCO%20Documents/5p/5ps/NVIC/2001/NVIC_8-01_CH-3.pdf" TargetMode="External" /><Relationship Id="rId2" Type="http://schemas.openxmlformats.org/officeDocument/2006/relationships/hyperlink" Target="https://www.bls.gov/oes/2020/may/naics3_339000.htm" TargetMode="External" /><Relationship Id="rId3" Type="http://schemas.openxmlformats.org/officeDocument/2006/relationships/hyperlink" Target="https://www.opm.gov/policy-data-oversight/pay-leave/salaries-wages/salary-tables/pdf/2020/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F3C34-5A49-4CF0-AF05-7B018C28C6A6}">
  <ds:schemaRefs>
    <ds:schemaRef ds:uri="http://schemas.openxmlformats.org/officeDocument/2006/bibliography"/>
  </ds:schemaRefs>
</ds:datastoreItem>
</file>

<file path=customXml/itemProps2.xml><?xml version="1.0" encoding="utf-8"?>
<ds:datastoreItem xmlns:ds="http://schemas.openxmlformats.org/officeDocument/2006/customXml" ds:itemID="{AF989C3C-8DA8-402C-BCB1-29AD24D4A2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BB043-0158-4DF1-B50F-8BFDB11BA317}">
  <ds:schemaRefs>
    <ds:schemaRef ds:uri="http://schemas.microsoft.com/sharepoint/v3/contenttype/forms"/>
  </ds:schemaRefs>
</ds:datastoreItem>
</file>

<file path=customXml/itemProps4.xml><?xml version="1.0" encoding="utf-8"?>
<ds:datastoreItem xmlns:ds="http://schemas.openxmlformats.org/officeDocument/2006/customXml" ds:itemID="{FAAA8610-2AB3-446A-87CB-A7DB2139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Information Collection Budget</vt:lpstr>
    </vt:vector>
  </TitlesOfParts>
  <Company>uscg</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Budget</dc:title>
  <dc:creator>ITC</dc:creator>
  <cp:lastModifiedBy>Craig, Albert L CIV USCG COMDT (USA)</cp:lastModifiedBy>
  <cp:revision>5</cp:revision>
  <cp:lastPrinted>2015-06-23T18:10:00Z</cp:lastPrinted>
  <dcterms:created xsi:type="dcterms:W3CDTF">2022-11-17T19:21:00Z</dcterms:created>
  <dcterms:modified xsi:type="dcterms:W3CDTF">2024-01-26T18:48:00Z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