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5702" w:rsidR="00436A0B" w:rsidP="009E0D84" w:rsidRDefault="00436A0B" w14:paraId="2E52BF24" w14:textId="77777777">
      <w:pPr>
        <w:pStyle w:val="Title"/>
        <w:widowControl w:val="0"/>
        <w:rPr>
          <w:rFonts w:ascii="Arial" w:hAnsi="Arial" w:cs="Arial"/>
          <w:szCs w:val="24"/>
        </w:rPr>
      </w:pPr>
      <w:r w:rsidRPr="00C55702">
        <w:rPr>
          <w:rFonts w:ascii="Arial" w:hAnsi="Arial" w:cs="Arial"/>
          <w:szCs w:val="24"/>
        </w:rPr>
        <w:t>Supporting Statement</w:t>
      </w:r>
    </w:p>
    <w:p w:rsidRPr="00C55702" w:rsidR="00436A0B" w:rsidP="009E0D84" w:rsidRDefault="00436A0B" w14:paraId="377B818D" w14:textId="77777777">
      <w:pPr>
        <w:widowControl w:val="0"/>
        <w:jc w:val="center"/>
        <w:rPr>
          <w:rFonts w:ascii="Arial" w:hAnsi="Arial" w:cs="Arial"/>
          <w:b/>
          <w:sz w:val="24"/>
          <w:szCs w:val="24"/>
        </w:rPr>
      </w:pPr>
      <w:r w:rsidRPr="00C55702">
        <w:rPr>
          <w:rFonts w:ascii="Arial" w:hAnsi="Arial" w:cs="Arial"/>
          <w:b/>
          <w:sz w:val="24"/>
          <w:szCs w:val="24"/>
        </w:rPr>
        <w:t>for</w:t>
      </w:r>
    </w:p>
    <w:p w:rsidRPr="007D2314" w:rsidR="00436A0B" w:rsidP="009E0D84" w:rsidRDefault="00436A0B" w14:paraId="1825BDEA" w14:textId="77777777">
      <w:pPr>
        <w:widowControl w:val="0"/>
        <w:jc w:val="center"/>
        <w:rPr>
          <w:rFonts w:ascii="Arial" w:hAnsi="Arial" w:cs="Arial"/>
          <w:b/>
          <w:sz w:val="24"/>
          <w:szCs w:val="24"/>
        </w:rPr>
      </w:pPr>
      <w:r w:rsidRPr="007D2314">
        <w:rPr>
          <w:rFonts w:ascii="Arial" w:hAnsi="Arial" w:cs="Arial"/>
          <w:b/>
          <w:sz w:val="24"/>
          <w:szCs w:val="24"/>
        </w:rPr>
        <w:t>Application and Permit to Handle Hazardous Material</w:t>
      </w:r>
    </w:p>
    <w:p w:rsidRPr="00D20816" w:rsidR="00436A0B" w:rsidP="009E0D84" w:rsidRDefault="00436A0B" w14:paraId="7AF37C9E" w14:textId="77777777">
      <w:pPr>
        <w:widowControl w:val="0"/>
        <w:jc w:val="center"/>
        <w:rPr>
          <w:rFonts w:ascii="Arial" w:hAnsi="Arial" w:cs="Arial"/>
          <w:b/>
          <w:sz w:val="16"/>
          <w:szCs w:val="16"/>
        </w:rPr>
      </w:pPr>
    </w:p>
    <w:p w:rsidRPr="007A0FB8" w:rsidR="00C55702" w:rsidP="009E0D84" w:rsidRDefault="00C55702" w14:paraId="6A00A598" w14:textId="77777777">
      <w:pPr>
        <w:widowControl w:val="0"/>
        <w:jc w:val="center"/>
        <w:rPr>
          <w:rFonts w:ascii="Arial" w:hAnsi="Arial" w:cs="Arial"/>
        </w:rPr>
      </w:pPr>
      <w:r w:rsidRPr="007A0FB8">
        <w:rPr>
          <w:rFonts w:ascii="Arial" w:hAnsi="Arial" w:cs="Arial"/>
        </w:rPr>
        <w:t xml:space="preserve">OMB No.: </w:t>
      </w:r>
      <w:r w:rsidRPr="007A0FB8" w:rsidR="00B716E5">
        <w:rPr>
          <w:rFonts w:ascii="Arial" w:hAnsi="Arial" w:cs="Arial"/>
        </w:rPr>
        <w:t xml:space="preserve"> </w:t>
      </w:r>
      <w:r w:rsidRPr="007A0FB8">
        <w:rPr>
          <w:rFonts w:ascii="Arial" w:hAnsi="Arial" w:cs="Arial"/>
        </w:rPr>
        <w:t>1625-0005</w:t>
      </w:r>
    </w:p>
    <w:p w:rsidRPr="007A0FB8" w:rsidR="00C55702" w:rsidP="00403196" w:rsidRDefault="00C55702" w14:paraId="35DD9D26" w14:textId="77777777">
      <w:pPr>
        <w:widowControl w:val="0"/>
        <w:jc w:val="center"/>
        <w:rPr>
          <w:rFonts w:ascii="Arial" w:hAnsi="Arial" w:cs="Arial"/>
        </w:rPr>
      </w:pPr>
      <w:r w:rsidRPr="007A0FB8">
        <w:rPr>
          <w:rFonts w:ascii="Arial" w:hAnsi="Arial" w:cs="Arial"/>
        </w:rPr>
        <w:t>COLLECTION INSTRUMENTS:  CG-</w:t>
      </w:r>
      <w:r w:rsidRPr="007A0FB8" w:rsidR="00484EDC">
        <w:rPr>
          <w:rFonts w:ascii="Arial" w:hAnsi="Arial" w:cs="Arial"/>
        </w:rPr>
        <w:t>4260</w:t>
      </w:r>
      <w:r w:rsidR="00403196">
        <w:rPr>
          <w:rFonts w:ascii="Arial" w:hAnsi="Arial" w:cs="Arial"/>
        </w:rPr>
        <w:t xml:space="preserve"> and Instruction</w:t>
      </w:r>
    </w:p>
    <w:p w:rsidRPr="00D20816" w:rsidR="007D2314" w:rsidP="009E0D84" w:rsidRDefault="007D2314" w14:paraId="11E287FC" w14:textId="77777777">
      <w:pPr>
        <w:widowControl w:val="0"/>
        <w:jc w:val="center"/>
        <w:rPr>
          <w:rFonts w:ascii="Arial" w:hAnsi="Arial" w:cs="Arial"/>
          <w:b/>
          <w:sz w:val="16"/>
          <w:szCs w:val="16"/>
        </w:rPr>
      </w:pPr>
    </w:p>
    <w:p w:rsidRPr="007D2314" w:rsidR="00436A0B" w:rsidP="009E0D84" w:rsidRDefault="00436A0B" w14:paraId="3A878578" w14:textId="77777777">
      <w:pPr>
        <w:widowControl w:val="0"/>
        <w:rPr>
          <w:rFonts w:ascii="Arial" w:hAnsi="Arial" w:cs="Arial"/>
          <w:b/>
        </w:rPr>
      </w:pPr>
      <w:r w:rsidRPr="007D2314">
        <w:rPr>
          <w:rFonts w:ascii="Arial" w:hAnsi="Arial" w:cs="Arial"/>
          <w:b/>
        </w:rPr>
        <w:t>A.  Justification</w:t>
      </w:r>
      <w:r w:rsidR="001217D7">
        <w:rPr>
          <w:rFonts w:ascii="Arial" w:hAnsi="Arial" w:cs="Arial"/>
          <w:b/>
        </w:rPr>
        <w:t xml:space="preserve">  </w:t>
      </w:r>
    </w:p>
    <w:p w:rsidRPr="00C55702" w:rsidR="00436A0B" w:rsidP="009E0D84" w:rsidRDefault="00436A0B" w14:paraId="7C182BE6" w14:textId="77777777">
      <w:pPr>
        <w:widowControl w:val="0"/>
        <w:rPr>
          <w:rFonts w:ascii="Arial" w:hAnsi="Arial" w:cs="Arial"/>
        </w:rPr>
      </w:pPr>
    </w:p>
    <w:p w:rsidRPr="00C55702" w:rsidR="00436A0B" w:rsidP="009E0D84" w:rsidRDefault="00436A0B" w14:paraId="4659188E" w14:textId="77777777">
      <w:pPr>
        <w:widowControl w:val="0"/>
        <w:rPr>
          <w:rFonts w:ascii="Arial" w:hAnsi="Arial" w:cs="Arial"/>
        </w:rPr>
      </w:pPr>
      <w:r w:rsidRPr="00C55702">
        <w:rPr>
          <w:rFonts w:ascii="Arial" w:hAnsi="Arial" w:cs="Arial"/>
        </w:rPr>
        <w:t>1</w:t>
      </w:r>
      <w:r w:rsidR="001217D7">
        <w:rPr>
          <w:rFonts w:ascii="Arial" w:hAnsi="Arial" w:cs="Arial"/>
        </w:rPr>
        <w:t>.</w:t>
      </w:r>
      <w:r w:rsidRPr="00C55702">
        <w:rPr>
          <w:rFonts w:ascii="Arial" w:hAnsi="Arial" w:cs="Arial"/>
        </w:rPr>
        <w:t xml:space="preserve">  </w:t>
      </w:r>
      <w:r w:rsidRPr="00C55702">
        <w:rPr>
          <w:rFonts w:ascii="Arial" w:hAnsi="Arial" w:cs="Arial"/>
          <w:u w:val="single"/>
        </w:rPr>
        <w:t>Circumstances that make the collection of information necessary</w:t>
      </w:r>
      <w:r w:rsidRPr="00C55702">
        <w:rPr>
          <w:rFonts w:ascii="Arial" w:hAnsi="Arial" w:cs="Arial"/>
        </w:rPr>
        <w:t>.</w:t>
      </w:r>
      <w:r w:rsidR="00484EDC">
        <w:rPr>
          <w:rFonts w:ascii="Arial" w:hAnsi="Arial" w:cs="Arial"/>
        </w:rPr>
        <w:t xml:space="preserve">  </w:t>
      </w:r>
    </w:p>
    <w:p w:rsidRPr="00C55702" w:rsidR="00436A0B" w:rsidP="009E0D84" w:rsidRDefault="00436A0B" w14:paraId="630FDF1E" w14:textId="77777777">
      <w:pPr>
        <w:widowControl w:val="0"/>
        <w:rPr>
          <w:rFonts w:ascii="Arial" w:hAnsi="Arial" w:cs="Arial"/>
        </w:rPr>
      </w:pPr>
    </w:p>
    <w:p w:rsidR="00AA3091" w:rsidP="009E0D84" w:rsidRDefault="00436A0B" w14:paraId="72EF7270" w14:textId="77777777">
      <w:pPr>
        <w:pStyle w:val="BodyText"/>
        <w:widowControl w:val="0"/>
        <w:rPr>
          <w:rFonts w:ascii="Arial" w:hAnsi="Arial" w:cs="Arial"/>
          <w:sz w:val="20"/>
        </w:rPr>
      </w:pPr>
      <w:r w:rsidRPr="00C55702">
        <w:rPr>
          <w:rFonts w:ascii="Arial" w:hAnsi="Arial" w:cs="Arial"/>
          <w:sz w:val="20"/>
        </w:rPr>
        <w:t xml:space="preserve">The Coast Guard and the </w:t>
      </w:r>
      <w:r w:rsidRPr="00C55702" w:rsidR="00B679DE">
        <w:rPr>
          <w:rFonts w:ascii="Arial" w:hAnsi="Arial" w:cs="Arial"/>
          <w:sz w:val="20"/>
        </w:rPr>
        <w:t xml:space="preserve">Pipeline and Hazardous Materials Safety Administration (formerly </w:t>
      </w:r>
      <w:r w:rsidRPr="00C55702">
        <w:rPr>
          <w:rFonts w:ascii="Arial" w:hAnsi="Arial" w:cs="Arial"/>
          <w:sz w:val="20"/>
        </w:rPr>
        <w:t>Research and Special Programs Administration</w:t>
      </w:r>
      <w:r w:rsidRPr="00C55702" w:rsidR="00B679DE">
        <w:rPr>
          <w:rFonts w:ascii="Arial" w:hAnsi="Arial" w:cs="Arial"/>
          <w:sz w:val="20"/>
        </w:rPr>
        <w:t>)</w:t>
      </w:r>
      <w:r w:rsidRPr="00C55702">
        <w:rPr>
          <w:rFonts w:ascii="Arial" w:hAnsi="Arial" w:cs="Arial"/>
          <w:sz w:val="20"/>
        </w:rPr>
        <w:t xml:space="preserve"> have issued regulations to ensure the safe handling and transportation of explosives and hazardous materials.  The Coast Guard’s regulations establish procedures and standards for the handling, loading and unloading, storage, and movement of hazardous material on a vessel and/or a waterfront facility.  These regulations are covered in 33 CFR 126.17 for facilities, and 49 CFR 176.100 and 49 CFR 176.415 for vessels.  Improper stowage and handling of explosives or other hazardous material have led to catastrophic explosions which have caused extensive damage and death.</w:t>
      </w:r>
      <w:r w:rsidR="00D20816">
        <w:rPr>
          <w:rFonts w:ascii="Arial" w:hAnsi="Arial" w:cs="Arial"/>
          <w:sz w:val="20"/>
        </w:rPr>
        <w:t xml:space="preserve">  </w:t>
      </w:r>
    </w:p>
    <w:p w:rsidR="00AA3091" w:rsidP="009E0D84" w:rsidRDefault="00AA3091" w14:paraId="67062C25" w14:textId="77777777">
      <w:pPr>
        <w:pStyle w:val="BodyText"/>
        <w:widowControl w:val="0"/>
        <w:rPr>
          <w:rFonts w:ascii="Arial" w:hAnsi="Arial" w:cs="Arial"/>
          <w:sz w:val="20"/>
        </w:rPr>
      </w:pPr>
    </w:p>
    <w:p w:rsidRPr="00C55702" w:rsidR="00436A0B" w:rsidP="00BB5C4B" w:rsidRDefault="00D20816" w14:paraId="72D87236" w14:textId="77777777">
      <w:pPr>
        <w:pStyle w:val="BodyText"/>
        <w:widowControl w:val="0"/>
        <w:rPr>
          <w:rFonts w:ascii="Arial" w:hAnsi="Arial" w:cs="Arial"/>
          <w:sz w:val="20"/>
        </w:rPr>
      </w:pPr>
      <w:r>
        <w:rPr>
          <w:rFonts w:ascii="Arial" w:hAnsi="Arial" w:cs="Arial"/>
          <w:sz w:val="20"/>
        </w:rPr>
        <w:t xml:space="preserve">The statutory authority for the requirements </w:t>
      </w:r>
      <w:r w:rsidR="00560B4D">
        <w:rPr>
          <w:rFonts w:ascii="Arial" w:hAnsi="Arial" w:cs="Arial"/>
          <w:sz w:val="20"/>
        </w:rPr>
        <w:t>is</w:t>
      </w:r>
      <w:r>
        <w:rPr>
          <w:rFonts w:ascii="Arial" w:hAnsi="Arial" w:cs="Arial"/>
          <w:sz w:val="20"/>
        </w:rPr>
        <w:t xml:space="preserve"> </w:t>
      </w:r>
      <w:r w:rsidR="00AA3091">
        <w:rPr>
          <w:rFonts w:ascii="Arial" w:hAnsi="Arial" w:cs="Arial"/>
          <w:sz w:val="20"/>
        </w:rPr>
        <w:t>46</w:t>
      </w:r>
      <w:r>
        <w:rPr>
          <w:rFonts w:ascii="Arial" w:hAnsi="Arial" w:cs="Arial"/>
          <w:sz w:val="20"/>
        </w:rPr>
        <w:t xml:space="preserve"> U.S.</w:t>
      </w:r>
      <w:r w:rsidR="00AA3091">
        <w:rPr>
          <w:rFonts w:ascii="Arial" w:hAnsi="Arial" w:cs="Arial"/>
          <w:sz w:val="20"/>
        </w:rPr>
        <w:t xml:space="preserve"> </w:t>
      </w:r>
      <w:r>
        <w:rPr>
          <w:rFonts w:ascii="Arial" w:hAnsi="Arial" w:cs="Arial"/>
          <w:sz w:val="20"/>
        </w:rPr>
        <w:t>C</w:t>
      </w:r>
      <w:r w:rsidR="00AA3091">
        <w:rPr>
          <w:rFonts w:ascii="Arial" w:hAnsi="Arial" w:cs="Arial"/>
          <w:sz w:val="20"/>
        </w:rPr>
        <w:t>ode (U.S.C</w:t>
      </w:r>
      <w:r>
        <w:rPr>
          <w:rFonts w:ascii="Arial" w:hAnsi="Arial" w:cs="Arial"/>
          <w:sz w:val="20"/>
        </w:rPr>
        <w:t>.</w:t>
      </w:r>
      <w:r w:rsidR="00AA3091">
        <w:rPr>
          <w:rFonts w:ascii="Arial" w:hAnsi="Arial" w:cs="Arial"/>
          <w:sz w:val="20"/>
        </w:rPr>
        <w:t>)</w:t>
      </w:r>
      <w:r>
        <w:rPr>
          <w:rFonts w:ascii="Arial" w:hAnsi="Arial" w:cs="Arial"/>
          <w:sz w:val="20"/>
        </w:rPr>
        <w:t xml:space="preserve"> </w:t>
      </w:r>
      <w:r w:rsidR="00AA3091">
        <w:rPr>
          <w:rFonts w:ascii="Arial" w:hAnsi="Arial" w:cs="Arial"/>
          <w:sz w:val="20"/>
        </w:rPr>
        <w:t>70011</w:t>
      </w:r>
      <w:r>
        <w:rPr>
          <w:rFonts w:ascii="Arial" w:hAnsi="Arial" w:cs="Arial"/>
          <w:sz w:val="20"/>
        </w:rPr>
        <w:t xml:space="preserve"> and </w:t>
      </w:r>
      <w:r w:rsidR="00AA3091">
        <w:rPr>
          <w:rFonts w:ascii="Arial" w:hAnsi="Arial" w:cs="Arial"/>
          <w:sz w:val="20"/>
        </w:rPr>
        <w:t>70034</w:t>
      </w:r>
      <w:r>
        <w:rPr>
          <w:rFonts w:ascii="Arial" w:hAnsi="Arial" w:cs="Arial"/>
          <w:sz w:val="20"/>
        </w:rPr>
        <w:t xml:space="preserve">, and 49 U.S.C. 5101-5108.  </w:t>
      </w:r>
      <w:r w:rsidRPr="00BB5C4B" w:rsidR="00BB5C4B">
        <w:rPr>
          <w:rFonts w:ascii="Arial" w:hAnsi="Arial" w:cs="Arial"/>
          <w:sz w:val="20"/>
        </w:rPr>
        <w:t xml:space="preserve">46 U.S. </w:t>
      </w:r>
      <w:r w:rsidR="00BB5C4B">
        <w:rPr>
          <w:rFonts w:ascii="Arial" w:hAnsi="Arial" w:cs="Arial"/>
          <w:sz w:val="20"/>
        </w:rPr>
        <w:t xml:space="preserve">C. </w:t>
      </w:r>
      <w:r w:rsidRPr="00BB5C4B" w:rsidR="00BB5C4B">
        <w:rPr>
          <w:rFonts w:ascii="Arial" w:hAnsi="Arial" w:cs="Arial"/>
          <w:sz w:val="20"/>
        </w:rPr>
        <w:t>70011 (formerly 33 U.S.C. 1225) and 70034 (formerly 1231) authorize the Coast Guard to establish</w:t>
      </w:r>
      <w:r w:rsidR="00BB5C4B">
        <w:rPr>
          <w:rFonts w:ascii="Arial" w:hAnsi="Arial" w:cs="Arial"/>
          <w:sz w:val="20"/>
        </w:rPr>
        <w:t xml:space="preserve"> </w:t>
      </w:r>
      <w:r w:rsidRPr="00BB5C4B" w:rsidR="00BB5C4B">
        <w:rPr>
          <w:rFonts w:ascii="Arial" w:hAnsi="Arial" w:cs="Arial"/>
          <w:sz w:val="20"/>
        </w:rPr>
        <w:t xml:space="preserve">standards for the handling, storage, and movement of hazardous materials on a vessel and </w:t>
      </w:r>
      <w:r w:rsidR="00BB5C4B">
        <w:rPr>
          <w:rFonts w:ascii="Arial" w:hAnsi="Arial" w:cs="Arial"/>
          <w:sz w:val="20"/>
        </w:rPr>
        <w:t xml:space="preserve"> </w:t>
      </w:r>
      <w:r w:rsidRPr="00BB5C4B" w:rsidR="00BB5C4B">
        <w:rPr>
          <w:rFonts w:ascii="Arial" w:hAnsi="Arial" w:cs="Arial"/>
          <w:sz w:val="20"/>
        </w:rPr>
        <w:t>waterfront facility. This authority is delegated by the Secretary to the Coast Guard via the Department of Homeland Security Delegation No. 0170.1</w:t>
      </w:r>
      <w:r w:rsidR="00BB5C4B">
        <w:rPr>
          <w:rFonts w:ascii="Arial" w:hAnsi="Arial" w:cs="Arial"/>
          <w:sz w:val="20"/>
        </w:rPr>
        <w:t xml:space="preserve">, Revision No. 01.2. (II)(70). </w:t>
      </w:r>
      <w:r w:rsidRPr="00BB5C4B" w:rsidR="00BB5C4B">
        <w:rPr>
          <w:rFonts w:ascii="Arial" w:hAnsi="Arial" w:cs="Arial"/>
          <w:sz w:val="20"/>
        </w:rPr>
        <w:t>Regulations in 33 CFR 126.17, 49 CFR 176.100, and 176.415</w:t>
      </w:r>
      <w:r w:rsidR="00BB5C4B">
        <w:rPr>
          <w:rFonts w:ascii="Arial" w:hAnsi="Arial" w:cs="Arial"/>
          <w:sz w:val="20"/>
        </w:rPr>
        <w:t>.</w:t>
      </w:r>
    </w:p>
    <w:p w:rsidRPr="00C55702" w:rsidR="00436A0B" w:rsidP="009E0D84" w:rsidRDefault="00436A0B" w14:paraId="74A27B99" w14:textId="77777777">
      <w:pPr>
        <w:widowControl w:val="0"/>
        <w:rPr>
          <w:rFonts w:ascii="Arial" w:hAnsi="Arial" w:cs="Arial"/>
        </w:rPr>
      </w:pPr>
    </w:p>
    <w:p w:rsidRPr="00C55702" w:rsidR="00436A0B" w:rsidP="009E0D84" w:rsidRDefault="00436A0B" w14:paraId="186C91B3" w14:textId="77777777">
      <w:pPr>
        <w:widowControl w:val="0"/>
        <w:rPr>
          <w:rFonts w:ascii="Arial" w:hAnsi="Arial" w:cs="Arial"/>
        </w:rPr>
      </w:pPr>
      <w:r w:rsidRPr="00C55702">
        <w:rPr>
          <w:rFonts w:ascii="Arial" w:hAnsi="Arial" w:cs="Arial"/>
        </w:rPr>
        <w:t>2</w:t>
      </w:r>
      <w:r w:rsidR="001217D7">
        <w:rPr>
          <w:rFonts w:ascii="Arial" w:hAnsi="Arial" w:cs="Arial"/>
        </w:rPr>
        <w:t>.</w:t>
      </w:r>
      <w:r w:rsidRPr="00C55702">
        <w:rPr>
          <w:rFonts w:ascii="Arial" w:hAnsi="Arial" w:cs="Arial"/>
        </w:rPr>
        <w:t xml:space="preserve">  </w:t>
      </w:r>
      <w:r w:rsidRPr="002721E0" w:rsidR="007D2314">
        <w:rPr>
          <w:rFonts w:ascii="Arial" w:hAnsi="Arial" w:cs="Arial"/>
          <w:bCs/>
          <w:u w:val="single"/>
        </w:rPr>
        <w:t>Purposes of the information collection</w:t>
      </w:r>
      <w:r w:rsidRPr="00C55702">
        <w:rPr>
          <w:rFonts w:ascii="Arial" w:hAnsi="Arial" w:cs="Arial"/>
        </w:rPr>
        <w:t>.</w:t>
      </w:r>
      <w:r w:rsidR="007D2314">
        <w:rPr>
          <w:rFonts w:ascii="Arial" w:hAnsi="Arial" w:cs="Arial"/>
        </w:rPr>
        <w:t xml:space="preserve">  </w:t>
      </w:r>
    </w:p>
    <w:p w:rsidRPr="00C55702" w:rsidR="00436A0B" w:rsidP="009E0D84" w:rsidRDefault="00436A0B" w14:paraId="181E2FE9" w14:textId="77777777">
      <w:pPr>
        <w:widowControl w:val="0"/>
        <w:rPr>
          <w:rFonts w:ascii="Arial" w:hAnsi="Arial" w:cs="Arial"/>
        </w:rPr>
      </w:pPr>
    </w:p>
    <w:p w:rsidRPr="00C55702" w:rsidR="00436A0B" w:rsidP="009E0D84" w:rsidRDefault="00436A0B" w14:paraId="5920B3BE" w14:textId="77777777">
      <w:pPr>
        <w:widowControl w:val="0"/>
        <w:rPr>
          <w:rFonts w:ascii="Arial" w:hAnsi="Arial" w:cs="Arial"/>
        </w:rPr>
      </w:pPr>
      <w:r w:rsidRPr="00C55702">
        <w:rPr>
          <w:rFonts w:ascii="Arial" w:hAnsi="Arial" w:cs="Arial"/>
        </w:rPr>
        <w:t xml:space="preserve">The Coast Guard Captain of the Port (COTP) uses these permits to determine whether safe practices are being followed in the stowage and handling of explosives and hazardous materials.  Permits are issued, at times, for extended periods of time up to one year.  COTPs schedule their patrols around permits in force to maximize people and equipment resources.  </w:t>
      </w:r>
    </w:p>
    <w:p w:rsidRPr="00C55702" w:rsidR="00436A0B" w:rsidP="009E0D84" w:rsidRDefault="00436A0B" w14:paraId="569C5F68" w14:textId="77777777">
      <w:pPr>
        <w:widowControl w:val="0"/>
        <w:rPr>
          <w:rFonts w:ascii="Arial" w:hAnsi="Arial" w:cs="Arial"/>
        </w:rPr>
      </w:pPr>
    </w:p>
    <w:p w:rsidRPr="00C55702" w:rsidR="00436A0B" w:rsidP="009E0D84" w:rsidRDefault="00436A0B" w14:paraId="4804FB63" w14:textId="77777777">
      <w:pPr>
        <w:widowControl w:val="0"/>
        <w:rPr>
          <w:rFonts w:ascii="Arial" w:hAnsi="Arial" w:cs="Arial"/>
        </w:rPr>
      </w:pPr>
      <w:r w:rsidRPr="00C55702">
        <w:rPr>
          <w:rFonts w:ascii="Arial" w:hAnsi="Arial" w:cs="Arial"/>
        </w:rPr>
        <w:t>3</w:t>
      </w:r>
      <w:r w:rsidR="001217D7">
        <w:rPr>
          <w:rFonts w:ascii="Arial" w:hAnsi="Arial" w:cs="Arial"/>
        </w:rPr>
        <w:t>.</w:t>
      </w:r>
      <w:r w:rsidRPr="00C55702">
        <w:rPr>
          <w:rFonts w:ascii="Arial" w:hAnsi="Arial" w:cs="Arial"/>
        </w:rPr>
        <w:t xml:space="preserve">  </w:t>
      </w:r>
      <w:r w:rsidRPr="00C55702">
        <w:rPr>
          <w:rFonts w:ascii="Arial" w:hAnsi="Arial" w:cs="Arial"/>
          <w:u w:val="single"/>
        </w:rPr>
        <w:t>Consideration of the use of improved information technology</w:t>
      </w:r>
      <w:r w:rsidRPr="00C55702">
        <w:rPr>
          <w:rFonts w:ascii="Arial" w:hAnsi="Arial" w:cs="Arial"/>
        </w:rPr>
        <w:t>.</w:t>
      </w:r>
      <w:r w:rsidR="00484EDC">
        <w:rPr>
          <w:rFonts w:ascii="Arial" w:hAnsi="Arial" w:cs="Arial"/>
        </w:rPr>
        <w:t xml:space="preserve">  </w:t>
      </w:r>
    </w:p>
    <w:p w:rsidRPr="00C55702" w:rsidR="00436A0B" w:rsidP="009E0D84" w:rsidRDefault="00436A0B" w14:paraId="022CE04E" w14:textId="77777777">
      <w:pPr>
        <w:widowControl w:val="0"/>
        <w:rPr>
          <w:rFonts w:ascii="Arial" w:hAnsi="Arial" w:cs="Arial"/>
        </w:rPr>
      </w:pPr>
    </w:p>
    <w:p w:rsidRPr="00C55702" w:rsidR="00436A0B" w:rsidP="009E0D84" w:rsidRDefault="001217D7" w14:paraId="0EA5D3ED" w14:textId="77777777">
      <w:pPr>
        <w:widowControl w:val="0"/>
        <w:rPr>
          <w:rFonts w:ascii="Arial" w:hAnsi="Arial" w:cs="Arial"/>
        </w:rPr>
      </w:pPr>
      <w:r w:rsidRPr="009A403F">
        <w:rPr>
          <w:rFonts w:ascii="Arial" w:hAnsi="Arial" w:cs="Arial"/>
        </w:rPr>
        <w:t xml:space="preserve">Information may be submitted in writing or electronically via </w:t>
      </w:r>
      <w:r w:rsidR="00CB2FFF">
        <w:rPr>
          <w:rFonts w:ascii="Arial" w:hAnsi="Arial" w:cs="Arial"/>
        </w:rPr>
        <w:t xml:space="preserve">fax or </w:t>
      </w:r>
      <w:r w:rsidRPr="009A403F">
        <w:rPr>
          <w:rFonts w:ascii="Arial" w:hAnsi="Arial" w:cs="Arial"/>
        </w:rPr>
        <w:t xml:space="preserve">e-mail, to the CG </w:t>
      </w:r>
      <w:r>
        <w:rPr>
          <w:rFonts w:ascii="Arial" w:hAnsi="Arial" w:cs="Arial"/>
        </w:rPr>
        <w:t>COTP</w:t>
      </w:r>
      <w:r w:rsidRPr="009A403F">
        <w:rPr>
          <w:rFonts w:ascii="Arial" w:hAnsi="Arial" w:cs="Arial"/>
        </w:rPr>
        <w:t xml:space="preserve"> at the local Sector Office.  Contact info for CG</w:t>
      </w:r>
      <w:r>
        <w:rPr>
          <w:rFonts w:ascii="Arial" w:hAnsi="Arial" w:cs="Arial"/>
        </w:rPr>
        <w:t xml:space="preserve"> COTP</w:t>
      </w:r>
      <w:r w:rsidRPr="009A403F">
        <w:rPr>
          <w:rFonts w:ascii="Arial" w:hAnsi="Arial" w:cs="Arial"/>
        </w:rPr>
        <w:t xml:space="preserve">s can be found at— </w:t>
      </w:r>
      <w:hyperlink w:history="1" r:id="rId11">
        <w:r w:rsidRPr="009C5B8C">
          <w:rPr>
            <w:rStyle w:val="Hyperlink"/>
            <w:rFonts w:ascii="Arial" w:hAnsi="Arial" w:cs="Arial"/>
          </w:rPr>
          <w:t>https://www.uscg.mil/Units/Organization/</w:t>
        </w:r>
      </w:hyperlink>
      <w:r w:rsidRPr="009A403F">
        <w:rPr>
          <w:rFonts w:ascii="Arial" w:hAnsi="Arial" w:cs="Arial"/>
        </w:rPr>
        <w:t xml:space="preserve">.  </w:t>
      </w:r>
      <w:r w:rsidRPr="00C55702" w:rsidR="00436A0B">
        <w:rPr>
          <w:rFonts w:ascii="Arial" w:hAnsi="Arial" w:cs="Arial"/>
        </w:rPr>
        <w:t>The “Application and Permit to Handle Hazardous Materials” form (CG-4260) can be downloaded from the Coast Guard’s web site</w:t>
      </w:r>
      <w:r w:rsidR="00D20816">
        <w:rPr>
          <w:rFonts w:ascii="Arial" w:hAnsi="Arial" w:cs="Arial"/>
        </w:rPr>
        <w:t xml:space="preserve"> at this </w:t>
      </w:r>
      <w:hyperlink w:history="1" r:id="rId12">
        <w:r w:rsidRPr="00D20816" w:rsidR="00D20816">
          <w:rPr>
            <w:rStyle w:val="Hyperlink"/>
            <w:rFonts w:ascii="Arial" w:hAnsi="Arial" w:cs="Arial"/>
          </w:rPr>
          <w:t>LINK</w:t>
        </w:r>
      </w:hyperlink>
      <w:r w:rsidR="00D20816">
        <w:rPr>
          <w:rFonts w:ascii="Arial" w:hAnsi="Arial" w:cs="Arial"/>
        </w:rPr>
        <w:t xml:space="preserve">.  </w:t>
      </w:r>
      <w:r w:rsidRPr="00C55702" w:rsidR="00047F8C">
        <w:rPr>
          <w:rFonts w:ascii="Arial" w:hAnsi="Arial" w:cs="Arial"/>
        </w:rPr>
        <w:t>We estimate that 100% of the reporting requirements can be done electronically</w:t>
      </w:r>
      <w:r w:rsidRPr="00C55702" w:rsidR="00F15C33">
        <w:rPr>
          <w:rFonts w:ascii="Arial" w:hAnsi="Arial" w:cs="Arial"/>
        </w:rPr>
        <w:t xml:space="preserve"> via e-mail</w:t>
      </w:r>
      <w:r w:rsidRPr="00C55702" w:rsidR="00047F8C">
        <w:rPr>
          <w:rFonts w:ascii="Arial" w:hAnsi="Arial" w:cs="Arial"/>
        </w:rPr>
        <w:t xml:space="preserve">.  At this time, we estimate that </w:t>
      </w:r>
      <w:r w:rsidR="00CB2FFF">
        <w:rPr>
          <w:rFonts w:ascii="Arial" w:hAnsi="Arial" w:cs="Arial"/>
        </w:rPr>
        <w:t>100%</w:t>
      </w:r>
      <w:r w:rsidRPr="00C55702" w:rsidR="00047F8C">
        <w:rPr>
          <w:rFonts w:ascii="Arial" w:hAnsi="Arial" w:cs="Arial"/>
        </w:rPr>
        <w:t xml:space="preserve"> of responses are collected electronically.</w:t>
      </w:r>
      <w:r>
        <w:rPr>
          <w:rFonts w:ascii="Arial" w:hAnsi="Arial" w:cs="Arial"/>
        </w:rPr>
        <w:t xml:space="preserve">  </w:t>
      </w:r>
    </w:p>
    <w:p w:rsidRPr="00C55702" w:rsidR="00436A0B" w:rsidP="009E0D84" w:rsidRDefault="00436A0B" w14:paraId="0ABFD86F" w14:textId="77777777">
      <w:pPr>
        <w:widowControl w:val="0"/>
        <w:rPr>
          <w:rFonts w:ascii="Arial" w:hAnsi="Arial" w:cs="Arial"/>
        </w:rPr>
      </w:pPr>
    </w:p>
    <w:p w:rsidRPr="00C55702" w:rsidR="00436A0B" w:rsidP="009E0D84" w:rsidRDefault="00436A0B" w14:paraId="7CDEE0AE" w14:textId="77777777">
      <w:pPr>
        <w:widowControl w:val="0"/>
        <w:rPr>
          <w:rFonts w:ascii="Arial" w:hAnsi="Arial" w:cs="Arial"/>
          <w:u w:val="single"/>
        </w:rPr>
      </w:pPr>
      <w:r w:rsidRPr="00C55702">
        <w:rPr>
          <w:rFonts w:ascii="Arial" w:hAnsi="Arial" w:cs="Arial"/>
        </w:rPr>
        <w:t>4</w:t>
      </w:r>
      <w:r w:rsidR="001217D7">
        <w:rPr>
          <w:rFonts w:ascii="Arial" w:hAnsi="Arial" w:cs="Arial"/>
        </w:rPr>
        <w:t>.</w:t>
      </w:r>
      <w:r w:rsidRPr="00C55702">
        <w:rPr>
          <w:rFonts w:ascii="Arial" w:hAnsi="Arial" w:cs="Arial"/>
        </w:rPr>
        <w:t xml:space="preserve">  </w:t>
      </w:r>
      <w:r w:rsidRPr="00C55702">
        <w:rPr>
          <w:rFonts w:ascii="Arial" w:hAnsi="Arial" w:cs="Arial"/>
          <w:u w:val="single"/>
        </w:rPr>
        <w:t>Efforts to identify duplication</w:t>
      </w:r>
      <w:r w:rsidRPr="007D2314">
        <w:rPr>
          <w:rFonts w:ascii="Arial" w:hAnsi="Arial" w:cs="Arial"/>
        </w:rPr>
        <w:t xml:space="preserve">.  </w:t>
      </w:r>
    </w:p>
    <w:p w:rsidRPr="00C55702" w:rsidR="00436A0B" w:rsidP="009E0D84" w:rsidRDefault="00436A0B" w14:paraId="0D5E628F" w14:textId="77777777">
      <w:pPr>
        <w:widowControl w:val="0"/>
        <w:rPr>
          <w:rFonts w:ascii="Arial" w:hAnsi="Arial" w:cs="Arial"/>
        </w:rPr>
      </w:pPr>
    </w:p>
    <w:p w:rsidRPr="00C55702" w:rsidR="00436A0B" w:rsidP="009E0D84" w:rsidRDefault="00436A0B" w14:paraId="78F7B86D" w14:textId="77777777">
      <w:pPr>
        <w:widowControl w:val="0"/>
        <w:rPr>
          <w:rFonts w:ascii="Arial" w:hAnsi="Arial" w:cs="Arial"/>
        </w:rPr>
      </w:pPr>
      <w:r w:rsidRPr="00C55702">
        <w:rPr>
          <w:rFonts w:ascii="Arial" w:hAnsi="Arial" w:cs="Arial"/>
        </w:rPr>
        <w:t xml:space="preserve">This information is specific to each operation.  There are no other similar Federal requirements or duplications known to exist.  </w:t>
      </w:r>
    </w:p>
    <w:p w:rsidRPr="00C55702" w:rsidR="00436A0B" w:rsidP="009E0D84" w:rsidRDefault="00436A0B" w14:paraId="526B1B71" w14:textId="77777777">
      <w:pPr>
        <w:widowControl w:val="0"/>
        <w:rPr>
          <w:rFonts w:ascii="Arial" w:hAnsi="Arial" w:cs="Arial"/>
        </w:rPr>
      </w:pPr>
    </w:p>
    <w:p w:rsidRPr="00C55702" w:rsidR="00436A0B" w:rsidP="009E0D84" w:rsidRDefault="00436A0B" w14:paraId="7208A2FA" w14:textId="77777777">
      <w:pPr>
        <w:widowControl w:val="0"/>
        <w:rPr>
          <w:rFonts w:ascii="Arial" w:hAnsi="Arial" w:cs="Arial"/>
          <w:u w:val="single"/>
        </w:rPr>
      </w:pPr>
      <w:r w:rsidRPr="00C55702">
        <w:rPr>
          <w:rFonts w:ascii="Arial" w:hAnsi="Arial" w:cs="Arial"/>
        </w:rPr>
        <w:t>5</w:t>
      </w:r>
      <w:r w:rsidR="001217D7">
        <w:rPr>
          <w:rFonts w:ascii="Arial" w:hAnsi="Arial" w:cs="Arial"/>
        </w:rPr>
        <w:t>.</w:t>
      </w:r>
      <w:r w:rsidRPr="00C55702">
        <w:rPr>
          <w:rFonts w:ascii="Arial" w:hAnsi="Arial" w:cs="Arial"/>
        </w:rPr>
        <w:t xml:space="preserve">  </w:t>
      </w:r>
      <w:r w:rsidRPr="00C55702">
        <w:rPr>
          <w:rFonts w:ascii="Arial" w:hAnsi="Arial" w:cs="Arial"/>
          <w:u w:val="single"/>
        </w:rPr>
        <w:t>Methods to minimize the burden to small business if involved</w:t>
      </w:r>
      <w:r w:rsidRPr="00C55702">
        <w:rPr>
          <w:rFonts w:ascii="Arial" w:hAnsi="Arial" w:cs="Arial"/>
        </w:rPr>
        <w:t>.</w:t>
      </w:r>
      <w:r w:rsidR="00484EDC">
        <w:rPr>
          <w:rFonts w:ascii="Arial" w:hAnsi="Arial" w:cs="Arial"/>
        </w:rPr>
        <w:t xml:space="preserve">  </w:t>
      </w:r>
    </w:p>
    <w:p w:rsidRPr="00C55702" w:rsidR="00436A0B" w:rsidP="009E0D84" w:rsidRDefault="00436A0B" w14:paraId="5061445C" w14:textId="77777777">
      <w:pPr>
        <w:widowControl w:val="0"/>
        <w:rPr>
          <w:rFonts w:ascii="Arial" w:hAnsi="Arial" w:cs="Arial"/>
        </w:rPr>
      </w:pPr>
    </w:p>
    <w:p w:rsidRPr="00C55702" w:rsidR="00436A0B" w:rsidP="009E0D84" w:rsidRDefault="00135DA3" w14:paraId="3E885ADC" w14:textId="77777777">
      <w:pPr>
        <w:widowControl w:val="0"/>
        <w:rPr>
          <w:rFonts w:ascii="Arial" w:hAnsi="Arial" w:cs="Arial"/>
        </w:rPr>
      </w:pPr>
      <w:r w:rsidRPr="00C55702">
        <w:rPr>
          <w:rFonts w:ascii="Arial" w:hAnsi="Arial" w:cs="Arial"/>
        </w:rPr>
        <w:t>This information collection does not have an impact on small businesses or other small entities</w:t>
      </w:r>
      <w:r w:rsidRPr="00C55702" w:rsidR="00436A0B">
        <w:rPr>
          <w:rFonts w:ascii="Arial" w:hAnsi="Arial" w:cs="Arial"/>
        </w:rPr>
        <w:t>.</w:t>
      </w:r>
      <w:r w:rsidR="00AA3091">
        <w:rPr>
          <w:rFonts w:ascii="Arial" w:hAnsi="Arial" w:cs="Arial"/>
        </w:rPr>
        <w:t xml:space="preserve">  </w:t>
      </w:r>
    </w:p>
    <w:p w:rsidRPr="00C55702" w:rsidR="00436A0B" w:rsidP="009E0D84" w:rsidRDefault="00436A0B" w14:paraId="101270CF" w14:textId="77777777">
      <w:pPr>
        <w:widowControl w:val="0"/>
        <w:rPr>
          <w:rFonts w:ascii="Arial" w:hAnsi="Arial" w:cs="Arial"/>
        </w:rPr>
      </w:pPr>
    </w:p>
    <w:p w:rsidRPr="00C55702" w:rsidR="00436A0B" w:rsidP="009E0D84" w:rsidRDefault="00436A0B" w14:paraId="2E7E623C" w14:textId="77777777">
      <w:pPr>
        <w:widowControl w:val="0"/>
        <w:rPr>
          <w:rFonts w:ascii="Arial" w:hAnsi="Arial" w:cs="Arial"/>
        </w:rPr>
      </w:pPr>
      <w:r w:rsidRPr="00C55702">
        <w:rPr>
          <w:rFonts w:ascii="Arial" w:hAnsi="Arial" w:cs="Arial"/>
        </w:rPr>
        <w:t>6</w:t>
      </w:r>
      <w:r w:rsidR="001217D7">
        <w:rPr>
          <w:rFonts w:ascii="Arial" w:hAnsi="Arial" w:cs="Arial"/>
        </w:rPr>
        <w:t>.</w:t>
      </w:r>
      <w:r w:rsidRPr="00C55702">
        <w:rPr>
          <w:rFonts w:ascii="Arial" w:hAnsi="Arial" w:cs="Arial"/>
        </w:rPr>
        <w:t xml:space="preserve">  </w:t>
      </w:r>
      <w:r w:rsidRPr="00C55702">
        <w:rPr>
          <w:rFonts w:ascii="Arial" w:hAnsi="Arial" w:cs="Arial"/>
          <w:u w:val="single"/>
        </w:rPr>
        <w:t>Consequences to the Federal program if collection were conducted less frequently</w:t>
      </w:r>
      <w:r w:rsidRPr="00C55702">
        <w:rPr>
          <w:rFonts w:ascii="Arial" w:hAnsi="Arial" w:cs="Arial"/>
        </w:rPr>
        <w:t>.</w:t>
      </w:r>
      <w:r w:rsidR="00484EDC">
        <w:rPr>
          <w:rFonts w:ascii="Arial" w:hAnsi="Arial" w:cs="Arial"/>
        </w:rPr>
        <w:t xml:space="preserve">  </w:t>
      </w:r>
    </w:p>
    <w:p w:rsidRPr="00C55702" w:rsidR="00436A0B" w:rsidP="009E0D84" w:rsidRDefault="00436A0B" w14:paraId="418B51A4" w14:textId="77777777">
      <w:pPr>
        <w:widowControl w:val="0"/>
        <w:rPr>
          <w:rFonts w:ascii="Arial" w:hAnsi="Arial" w:cs="Arial"/>
        </w:rPr>
      </w:pPr>
    </w:p>
    <w:p w:rsidRPr="00C55702" w:rsidR="00436A0B" w:rsidP="009E0D84" w:rsidRDefault="00436A0B" w14:paraId="18C7E31D" w14:textId="77777777">
      <w:pPr>
        <w:pStyle w:val="BodyText"/>
        <w:widowControl w:val="0"/>
        <w:rPr>
          <w:rFonts w:ascii="Arial" w:hAnsi="Arial" w:cs="Arial"/>
          <w:sz w:val="20"/>
        </w:rPr>
      </w:pPr>
      <w:r w:rsidRPr="00C55702">
        <w:rPr>
          <w:rFonts w:ascii="Arial" w:hAnsi="Arial" w:cs="Arial"/>
          <w:sz w:val="20"/>
        </w:rPr>
        <w:t xml:space="preserve">If the information were not collected the COTP would be forced to expend more resources to ensure that the port was safe from potential hazardous conditions due to the possible improper handling of explosives </w:t>
      </w:r>
      <w:r w:rsidRPr="00C55702">
        <w:rPr>
          <w:rFonts w:ascii="Arial" w:hAnsi="Arial" w:cs="Arial"/>
          <w:sz w:val="20"/>
        </w:rPr>
        <w:lastRenderedPageBreak/>
        <w:t xml:space="preserve">or other hazardous materials.  The COTP would no longer be able to target patrols for the most effective use of people and resources.  The program is presently at a minimum level with most permits being issued for extended periods of time, up to one year in many cases, with terminals being able to notify via telephone only when they are handling explosive or other hazardous materials required to have a permit.  </w:t>
      </w:r>
    </w:p>
    <w:p w:rsidRPr="00C55702" w:rsidR="00436A0B" w:rsidP="009E0D84" w:rsidRDefault="00436A0B" w14:paraId="47607D8A" w14:textId="77777777">
      <w:pPr>
        <w:widowControl w:val="0"/>
        <w:rPr>
          <w:rFonts w:ascii="Arial" w:hAnsi="Arial" w:cs="Arial"/>
        </w:rPr>
      </w:pPr>
    </w:p>
    <w:p w:rsidRPr="00C55702" w:rsidR="00436A0B" w:rsidP="009E0D84" w:rsidRDefault="00436A0B" w14:paraId="5BBD0533" w14:textId="77777777">
      <w:pPr>
        <w:widowControl w:val="0"/>
        <w:ind w:left="360" w:hanging="360"/>
        <w:rPr>
          <w:rFonts w:ascii="Arial" w:hAnsi="Arial" w:cs="Arial"/>
          <w:u w:val="single"/>
        </w:rPr>
      </w:pPr>
      <w:r w:rsidRPr="00C55702">
        <w:rPr>
          <w:rFonts w:ascii="Arial" w:hAnsi="Arial" w:cs="Arial"/>
        </w:rPr>
        <w:t>7</w:t>
      </w:r>
      <w:r w:rsidR="001217D7">
        <w:rPr>
          <w:rFonts w:ascii="Arial" w:hAnsi="Arial" w:cs="Arial"/>
        </w:rPr>
        <w:t>.</w:t>
      </w:r>
      <w:r w:rsidRPr="00C55702">
        <w:rPr>
          <w:rFonts w:ascii="Arial" w:hAnsi="Arial" w:cs="Arial"/>
        </w:rPr>
        <w:t xml:space="preserve">  </w:t>
      </w:r>
      <w:r w:rsidRPr="007D2314" w:rsidR="007D2314">
        <w:rPr>
          <w:rFonts w:ascii="Arial" w:hAnsi="Arial" w:cs="Arial"/>
          <w:u w:val="single"/>
        </w:rPr>
        <w:t>Special collection circumstances</w:t>
      </w:r>
      <w:r w:rsidRPr="00C55702">
        <w:rPr>
          <w:rFonts w:ascii="Arial" w:hAnsi="Arial" w:cs="Arial"/>
        </w:rPr>
        <w:t>.</w:t>
      </w:r>
      <w:r w:rsidR="007D2314">
        <w:rPr>
          <w:rFonts w:ascii="Arial" w:hAnsi="Arial" w:cs="Arial"/>
        </w:rPr>
        <w:t xml:space="preserve">  </w:t>
      </w:r>
    </w:p>
    <w:p w:rsidRPr="00C55702" w:rsidR="00436A0B" w:rsidP="009E0D84" w:rsidRDefault="00436A0B" w14:paraId="7D7D6F35" w14:textId="77777777">
      <w:pPr>
        <w:widowControl w:val="0"/>
        <w:rPr>
          <w:rFonts w:ascii="Arial" w:hAnsi="Arial" w:cs="Arial"/>
        </w:rPr>
      </w:pPr>
    </w:p>
    <w:p w:rsidRPr="00C55702" w:rsidR="00436A0B" w:rsidP="009E0D84" w:rsidRDefault="00135DA3" w14:paraId="502043DB" w14:textId="77777777">
      <w:pPr>
        <w:widowControl w:val="0"/>
        <w:rPr>
          <w:rFonts w:ascii="Arial" w:hAnsi="Arial" w:cs="Arial"/>
        </w:rPr>
      </w:pPr>
      <w:r w:rsidRPr="00C55702">
        <w:rPr>
          <w:rFonts w:ascii="Arial" w:hAnsi="Arial" w:cs="Arial"/>
        </w:rPr>
        <w:t xml:space="preserve">This information collection is conducted in </w:t>
      </w:r>
      <w:r w:rsidRPr="00C55702" w:rsidR="002703A9">
        <w:rPr>
          <w:rFonts w:ascii="Arial" w:hAnsi="Arial" w:cs="Arial"/>
        </w:rPr>
        <w:t xml:space="preserve">a </w:t>
      </w:r>
      <w:r w:rsidRPr="00C55702">
        <w:rPr>
          <w:rFonts w:ascii="Arial" w:hAnsi="Arial" w:cs="Arial"/>
        </w:rPr>
        <w:t>manner consistent with the guidelines in 5 CFR 1320.5(d)(2)</w:t>
      </w:r>
      <w:r w:rsidRPr="00C55702" w:rsidR="00633F51">
        <w:rPr>
          <w:rFonts w:ascii="Arial" w:hAnsi="Arial" w:cs="Arial"/>
        </w:rPr>
        <w:t>.</w:t>
      </w:r>
    </w:p>
    <w:p w:rsidRPr="00C55702" w:rsidR="00436A0B" w:rsidP="009E0D84" w:rsidRDefault="00436A0B" w14:paraId="00D80F4A" w14:textId="77777777">
      <w:pPr>
        <w:widowControl w:val="0"/>
        <w:rPr>
          <w:rFonts w:ascii="Arial" w:hAnsi="Arial" w:cs="Arial"/>
        </w:rPr>
      </w:pPr>
    </w:p>
    <w:p w:rsidRPr="00C55702" w:rsidR="00436A0B" w:rsidP="009E0D84" w:rsidRDefault="00436A0B" w14:paraId="7BCF3E7B" w14:textId="77777777">
      <w:pPr>
        <w:widowControl w:val="0"/>
        <w:rPr>
          <w:rFonts w:ascii="Arial" w:hAnsi="Arial" w:cs="Arial"/>
        </w:rPr>
      </w:pPr>
      <w:r w:rsidRPr="00C55702">
        <w:rPr>
          <w:rFonts w:ascii="Arial" w:hAnsi="Arial" w:cs="Arial"/>
        </w:rPr>
        <w:t>8</w:t>
      </w:r>
      <w:r w:rsidR="001217D7">
        <w:rPr>
          <w:rFonts w:ascii="Arial" w:hAnsi="Arial" w:cs="Arial"/>
        </w:rPr>
        <w:t>.</w:t>
      </w:r>
      <w:r w:rsidRPr="00C55702">
        <w:rPr>
          <w:rFonts w:ascii="Arial" w:hAnsi="Arial" w:cs="Arial"/>
        </w:rPr>
        <w:t xml:space="preserve">  </w:t>
      </w:r>
      <w:r w:rsidRPr="00C55702">
        <w:rPr>
          <w:rFonts w:ascii="Arial" w:hAnsi="Arial" w:cs="Arial"/>
          <w:u w:val="single"/>
        </w:rPr>
        <w:t>Consultation</w:t>
      </w:r>
      <w:r w:rsidRPr="00C55702">
        <w:rPr>
          <w:rFonts w:ascii="Arial" w:hAnsi="Arial" w:cs="Arial"/>
        </w:rPr>
        <w:t>.</w:t>
      </w:r>
      <w:r w:rsidR="00484EDC">
        <w:rPr>
          <w:rFonts w:ascii="Arial" w:hAnsi="Arial" w:cs="Arial"/>
        </w:rPr>
        <w:t xml:space="preserve">  </w:t>
      </w:r>
    </w:p>
    <w:p w:rsidRPr="00A949C2" w:rsidR="00BB0205" w:rsidP="00BB0205" w:rsidRDefault="00BB0205" w14:paraId="5DC441F8" w14:textId="224D9BE5">
      <w:pPr>
        <w:widowControl w:val="0"/>
        <w:rPr>
          <w:rFonts w:ascii="Arial" w:hAnsi="Arial" w:cs="Arial"/>
        </w:rPr>
      </w:pPr>
    </w:p>
    <w:p w:rsidRPr="00C55702" w:rsidR="00436A0B" w:rsidP="00BB0205" w:rsidRDefault="00BB0205" w14:paraId="159CE616" w14:textId="3291B135">
      <w:pPr>
        <w:widowControl w:val="0"/>
        <w:rPr>
          <w:rFonts w:ascii="Arial" w:hAnsi="Arial" w:cs="Arial"/>
        </w:rPr>
      </w:pPr>
      <w:r w:rsidRPr="00A949C2">
        <w:rPr>
          <w:rFonts w:ascii="Arial" w:hAnsi="Arial" w:cs="Arial"/>
        </w:rPr>
        <w:t>A 60-day Notice was published in the Federal Register to obtain public comment on this</w:t>
      </w:r>
      <w:r>
        <w:rPr>
          <w:rFonts w:ascii="Arial" w:hAnsi="Arial" w:cs="Arial"/>
        </w:rPr>
        <w:t xml:space="preserve"> collection (See [USCG-2022-0050]; February 9, 2022, 87 FR 7475</w:t>
      </w:r>
      <w:r w:rsidRPr="00A949C2">
        <w:rPr>
          <w:rFonts w:ascii="Arial" w:hAnsi="Arial" w:cs="Arial"/>
        </w:rPr>
        <w:t xml:space="preserve">) and 30-Day </w:t>
      </w:r>
      <w:bookmarkStart w:name="_GoBack" w:id="0"/>
      <w:bookmarkEnd w:id="0"/>
      <w:r w:rsidRPr="00BB0205">
        <w:rPr>
          <w:rFonts w:ascii="Arial" w:hAnsi="Arial" w:cs="Arial"/>
        </w:rPr>
        <w:t>Notice (</w:t>
      </w:r>
      <w:r w:rsidRPr="00BB0205">
        <w:rPr>
          <w:rFonts w:ascii="Arial" w:hAnsi="Arial" w:cs="Arial"/>
        </w:rPr>
        <w:t>May, 18 2022, 87 FR 30243</w:t>
      </w:r>
      <w:r w:rsidRPr="00A949C2">
        <w:rPr>
          <w:rFonts w:ascii="Arial" w:hAnsi="Arial" w:cs="Arial"/>
        </w:rPr>
        <w:t>) were published in the Federal Register to obtain public comment on this collection.  The Coast Guard has not received any comments on this information collection</w:t>
      </w:r>
      <w:r w:rsidR="00EF2F54">
        <w:rPr>
          <w:rFonts w:ascii="Arial" w:hAnsi="Arial" w:cs="Arial"/>
        </w:rPr>
        <w:t xml:space="preserve"> </w:t>
      </w:r>
    </w:p>
    <w:p w:rsidRPr="00C55702" w:rsidR="00436A0B" w:rsidP="009E0D84" w:rsidRDefault="00436A0B" w14:paraId="3F338D65" w14:textId="77777777">
      <w:pPr>
        <w:pStyle w:val="BodyText"/>
        <w:widowControl w:val="0"/>
        <w:rPr>
          <w:rFonts w:ascii="Arial" w:hAnsi="Arial" w:cs="Arial"/>
          <w:sz w:val="20"/>
        </w:rPr>
      </w:pPr>
    </w:p>
    <w:p w:rsidRPr="00C55702" w:rsidR="00436A0B" w:rsidP="009E0D84" w:rsidRDefault="00436A0B" w14:paraId="37C42665" w14:textId="77777777">
      <w:pPr>
        <w:widowControl w:val="0"/>
        <w:rPr>
          <w:rFonts w:ascii="Arial" w:hAnsi="Arial" w:cs="Arial"/>
        </w:rPr>
      </w:pPr>
      <w:r w:rsidRPr="00C55702">
        <w:rPr>
          <w:rFonts w:ascii="Arial" w:hAnsi="Arial" w:cs="Arial"/>
        </w:rPr>
        <w:t>9</w:t>
      </w:r>
      <w:r w:rsidR="001217D7">
        <w:rPr>
          <w:rFonts w:ascii="Arial" w:hAnsi="Arial" w:cs="Arial"/>
        </w:rPr>
        <w:t>.</w:t>
      </w:r>
      <w:r w:rsidRPr="00C55702">
        <w:rPr>
          <w:rFonts w:ascii="Arial" w:hAnsi="Arial" w:cs="Arial"/>
        </w:rPr>
        <w:t xml:space="preserve">  </w:t>
      </w:r>
      <w:r w:rsidRPr="007D2314" w:rsidR="007D2314">
        <w:rPr>
          <w:rFonts w:ascii="Arial" w:hAnsi="Arial" w:cs="Arial"/>
          <w:u w:val="single"/>
        </w:rPr>
        <w:t>Provide any payments or gifts to respondents</w:t>
      </w:r>
      <w:r w:rsidRPr="00C55702">
        <w:rPr>
          <w:rFonts w:ascii="Arial" w:hAnsi="Arial" w:cs="Arial"/>
        </w:rPr>
        <w:t>.</w:t>
      </w:r>
      <w:r w:rsidR="007D2314">
        <w:rPr>
          <w:rFonts w:ascii="Arial" w:hAnsi="Arial" w:cs="Arial"/>
        </w:rPr>
        <w:t xml:space="preserve">  </w:t>
      </w:r>
    </w:p>
    <w:p w:rsidRPr="00C55702" w:rsidR="00436A0B" w:rsidP="009E0D84" w:rsidRDefault="00436A0B" w14:paraId="7B01CE33" w14:textId="77777777">
      <w:pPr>
        <w:widowControl w:val="0"/>
        <w:rPr>
          <w:rFonts w:ascii="Arial" w:hAnsi="Arial" w:cs="Arial"/>
        </w:rPr>
      </w:pPr>
    </w:p>
    <w:p w:rsidRPr="00C55702" w:rsidR="00436A0B" w:rsidP="009E0D84" w:rsidRDefault="00135DA3" w14:paraId="0F506EBF" w14:textId="77777777">
      <w:pPr>
        <w:widowControl w:val="0"/>
        <w:rPr>
          <w:rFonts w:ascii="Arial" w:hAnsi="Arial" w:cs="Arial"/>
        </w:rPr>
      </w:pPr>
      <w:r w:rsidRPr="00C55702">
        <w:rPr>
          <w:rFonts w:ascii="Arial" w:hAnsi="Arial" w:cs="Arial"/>
        </w:rPr>
        <w:t>There is no offer of monetary or material value for this information collection</w:t>
      </w:r>
      <w:r w:rsidRPr="00C55702" w:rsidR="00633F51">
        <w:rPr>
          <w:rFonts w:ascii="Arial" w:hAnsi="Arial" w:cs="Arial"/>
        </w:rPr>
        <w:t>.</w:t>
      </w:r>
      <w:r w:rsidR="00AA3091">
        <w:rPr>
          <w:rFonts w:ascii="Arial" w:hAnsi="Arial" w:cs="Arial"/>
        </w:rPr>
        <w:t xml:space="preserve">  </w:t>
      </w:r>
    </w:p>
    <w:p w:rsidRPr="00C55702" w:rsidR="00436A0B" w:rsidP="009E0D84" w:rsidRDefault="00436A0B" w14:paraId="1BB53E60" w14:textId="77777777">
      <w:pPr>
        <w:widowControl w:val="0"/>
        <w:rPr>
          <w:rFonts w:ascii="Arial" w:hAnsi="Arial" w:cs="Arial"/>
        </w:rPr>
      </w:pPr>
    </w:p>
    <w:p w:rsidRPr="00C55702" w:rsidR="00436A0B" w:rsidP="009E0D84" w:rsidRDefault="00436A0B" w14:paraId="1326AA11" w14:textId="77777777">
      <w:pPr>
        <w:widowControl w:val="0"/>
        <w:rPr>
          <w:rFonts w:ascii="Arial" w:hAnsi="Arial" w:cs="Arial"/>
          <w:u w:val="single"/>
        </w:rPr>
      </w:pPr>
      <w:r w:rsidRPr="00C55702">
        <w:rPr>
          <w:rFonts w:ascii="Arial" w:hAnsi="Arial" w:cs="Arial"/>
        </w:rPr>
        <w:t>10</w:t>
      </w:r>
      <w:r w:rsidR="001217D7">
        <w:rPr>
          <w:rFonts w:ascii="Arial" w:hAnsi="Arial" w:cs="Arial"/>
        </w:rPr>
        <w:t>.</w:t>
      </w:r>
      <w:r w:rsidRPr="00C55702">
        <w:rPr>
          <w:rFonts w:ascii="Arial" w:hAnsi="Arial" w:cs="Arial"/>
        </w:rPr>
        <w:t xml:space="preserve">  </w:t>
      </w:r>
      <w:r w:rsidRPr="00C55702">
        <w:rPr>
          <w:rFonts w:ascii="Arial" w:hAnsi="Arial" w:cs="Arial"/>
          <w:u w:val="single"/>
        </w:rPr>
        <w:t>Describe any assurance of confidentiality provided to respondents</w:t>
      </w:r>
      <w:r w:rsidRPr="00C55702">
        <w:rPr>
          <w:rFonts w:ascii="Arial" w:hAnsi="Arial" w:cs="Arial"/>
        </w:rPr>
        <w:t>.</w:t>
      </w:r>
      <w:r w:rsidR="00484EDC">
        <w:rPr>
          <w:rFonts w:ascii="Arial" w:hAnsi="Arial" w:cs="Arial"/>
        </w:rPr>
        <w:t xml:space="preserve">  </w:t>
      </w:r>
    </w:p>
    <w:p w:rsidRPr="00C55702" w:rsidR="00436A0B" w:rsidP="009E0D84" w:rsidRDefault="00436A0B" w14:paraId="4D5702B3" w14:textId="77777777">
      <w:pPr>
        <w:widowControl w:val="0"/>
        <w:rPr>
          <w:rFonts w:ascii="Arial" w:hAnsi="Arial" w:cs="Arial"/>
        </w:rPr>
      </w:pPr>
    </w:p>
    <w:p w:rsidRPr="00430D08" w:rsidR="001217D7" w:rsidP="009E0D84" w:rsidRDefault="00135DA3" w14:paraId="1E0F7388" w14:textId="77777777">
      <w:pPr>
        <w:widowControl w:val="0"/>
        <w:rPr>
          <w:rFonts w:ascii="Arial" w:hAnsi="Arial" w:cs="Arial"/>
        </w:rPr>
      </w:pPr>
      <w:r w:rsidRPr="00C55702">
        <w:rPr>
          <w:rFonts w:ascii="Arial" w:hAnsi="Arial" w:cs="Arial"/>
        </w:rPr>
        <w:t>There are no assurances of confidentiality provided to the respondents for this information collection</w:t>
      </w:r>
      <w:r w:rsidRPr="00C55702" w:rsidR="00436A0B">
        <w:rPr>
          <w:rFonts w:ascii="Arial" w:hAnsi="Arial" w:cs="Arial"/>
        </w:rPr>
        <w:t>.</w:t>
      </w:r>
      <w:r w:rsidR="001217D7">
        <w:rPr>
          <w:rFonts w:ascii="Arial" w:hAnsi="Arial" w:cs="Arial"/>
        </w:rPr>
        <w:t xml:space="preserve">  </w:t>
      </w:r>
      <w:r w:rsidRPr="00430D08" w:rsidR="001217D7">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r w:rsidR="00AA3091">
        <w:rPr>
          <w:rFonts w:ascii="Arial" w:hAnsi="Arial" w:cs="Arial"/>
        </w:rPr>
        <w:t xml:space="preserve">  </w:t>
      </w:r>
    </w:p>
    <w:p w:rsidRPr="00430D08" w:rsidR="001217D7" w:rsidP="009E0D84" w:rsidRDefault="00BB0205" w14:paraId="51CFEE77" w14:textId="77777777">
      <w:pPr>
        <w:widowControl w:val="0"/>
        <w:numPr>
          <w:ilvl w:val="0"/>
          <w:numId w:val="11"/>
        </w:numPr>
        <w:rPr>
          <w:rFonts w:ascii="Arial" w:hAnsi="Arial" w:cs="Arial"/>
        </w:rPr>
      </w:pPr>
      <w:hyperlink w:history="1" r:id="rId13">
        <w:r w:rsidRPr="00D738C2" w:rsidR="00AA3091">
          <w:rPr>
            <w:rStyle w:val="Hyperlink"/>
            <w:rFonts w:ascii="Arial" w:hAnsi="Arial" w:cs="Arial"/>
          </w:rPr>
          <w:t>https://www.dhs.gov/sites/default/files/publications/privacy_pia_uscg_misle.pdf</w:t>
        </w:r>
      </w:hyperlink>
      <w:r w:rsidR="001217D7">
        <w:rPr>
          <w:rFonts w:ascii="Arial" w:hAnsi="Arial" w:cs="Arial"/>
        </w:rPr>
        <w:t xml:space="preserve"> </w:t>
      </w:r>
      <w:r w:rsidRPr="00430D08" w:rsidR="001217D7">
        <w:rPr>
          <w:rFonts w:ascii="Arial" w:hAnsi="Arial" w:cs="Arial"/>
        </w:rPr>
        <w:t xml:space="preserve">  </w:t>
      </w:r>
    </w:p>
    <w:p w:rsidRPr="00FB53A8" w:rsidR="001217D7" w:rsidP="009E0D84" w:rsidRDefault="00BB0205" w14:paraId="30FC1EB4" w14:textId="77777777">
      <w:pPr>
        <w:widowControl w:val="0"/>
        <w:numPr>
          <w:ilvl w:val="0"/>
          <w:numId w:val="11"/>
        </w:numPr>
        <w:rPr>
          <w:rFonts w:ascii="Arial" w:hAnsi="Arial" w:cs="Arial"/>
        </w:rPr>
      </w:pPr>
      <w:hyperlink w:history="1" r:id="rId14">
        <w:r w:rsidRPr="00FB53A8" w:rsidR="001217D7">
          <w:rPr>
            <w:rStyle w:val="Hyperlink"/>
            <w:rFonts w:ascii="Arial" w:hAnsi="Arial" w:cs="Arial"/>
          </w:rPr>
          <w:t>https://www.gpo.gov/fdsys/pkg/FR-2009-06-25/html/E9-14906.htm</w:t>
        </w:r>
      </w:hyperlink>
      <w:r w:rsidRPr="00FB53A8" w:rsidR="001217D7">
        <w:rPr>
          <w:rFonts w:ascii="Arial" w:hAnsi="Arial" w:cs="Arial"/>
        </w:rPr>
        <w:t xml:space="preserve">   </w:t>
      </w:r>
    </w:p>
    <w:p w:rsidRPr="00C55702" w:rsidR="00436A0B" w:rsidP="009E0D84" w:rsidRDefault="00436A0B" w14:paraId="5332A034" w14:textId="77777777">
      <w:pPr>
        <w:widowControl w:val="0"/>
        <w:rPr>
          <w:rFonts w:ascii="Arial" w:hAnsi="Arial" w:cs="Arial"/>
        </w:rPr>
      </w:pPr>
    </w:p>
    <w:p w:rsidRPr="00C55702" w:rsidR="00436A0B" w:rsidP="009E0D84" w:rsidRDefault="00436A0B" w14:paraId="5838C94D" w14:textId="77777777">
      <w:pPr>
        <w:widowControl w:val="0"/>
        <w:rPr>
          <w:rFonts w:ascii="Arial" w:hAnsi="Arial" w:cs="Arial"/>
        </w:rPr>
      </w:pPr>
      <w:r w:rsidRPr="00C55702">
        <w:rPr>
          <w:rFonts w:ascii="Arial" w:hAnsi="Arial" w:cs="Arial"/>
        </w:rPr>
        <w:t>11</w:t>
      </w:r>
      <w:r w:rsidR="001217D7">
        <w:rPr>
          <w:rFonts w:ascii="Arial" w:hAnsi="Arial" w:cs="Arial"/>
        </w:rPr>
        <w:t>.</w:t>
      </w:r>
      <w:r w:rsidRPr="00C55702">
        <w:rPr>
          <w:rFonts w:ascii="Arial" w:hAnsi="Arial" w:cs="Arial"/>
        </w:rPr>
        <w:t xml:space="preserve">  </w:t>
      </w:r>
      <w:r w:rsidRPr="00C55702">
        <w:rPr>
          <w:rFonts w:ascii="Arial" w:hAnsi="Arial" w:cs="Arial"/>
          <w:u w:val="single"/>
        </w:rPr>
        <w:t>Additional justification for any questions of a sensitive nature</w:t>
      </w:r>
      <w:r w:rsidRPr="00C55702">
        <w:rPr>
          <w:rFonts w:ascii="Arial" w:hAnsi="Arial" w:cs="Arial"/>
        </w:rPr>
        <w:t>.</w:t>
      </w:r>
      <w:r w:rsidR="00484EDC">
        <w:rPr>
          <w:rFonts w:ascii="Arial" w:hAnsi="Arial" w:cs="Arial"/>
        </w:rPr>
        <w:t xml:space="preserve">  </w:t>
      </w:r>
    </w:p>
    <w:p w:rsidRPr="00C55702" w:rsidR="00436A0B" w:rsidP="009E0D84" w:rsidRDefault="00436A0B" w14:paraId="158F63B8" w14:textId="77777777">
      <w:pPr>
        <w:widowControl w:val="0"/>
        <w:rPr>
          <w:rFonts w:ascii="Arial" w:hAnsi="Arial" w:cs="Arial"/>
        </w:rPr>
      </w:pPr>
    </w:p>
    <w:p w:rsidRPr="00C55702" w:rsidR="00436A0B" w:rsidP="009E0D84" w:rsidRDefault="00135DA3" w14:paraId="38F14E07" w14:textId="77777777">
      <w:pPr>
        <w:widowControl w:val="0"/>
        <w:rPr>
          <w:rFonts w:ascii="Arial" w:hAnsi="Arial" w:cs="Arial"/>
        </w:rPr>
      </w:pPr>
      <w:r w:rsidRPr="00C55702">
        <w:rPr>
          <w:rFonts w:ascii="Arial" w:hAnsi="Arial" w:cs="Arial"/>
        </w:rPr>
        <w:t>There are no questions of sensitive language</w:t>
      </w:r>
      <w:r w:rsidRPr="00C55702" w:rsidR="00436A0B">
        <w:rPr>
          <w:rFonts w:ascii="Arial" w:hAnsi="Arial" w:cs="Arial"/>
        </w:rPr>
        <w:t>.</w:t>
      </w:r>
    </w:p>
    <w:p w:rsidRPr="00C55702" w:rsidR="00436A0B" w:rsidP="009E0D84" w:rsidRDefault="00436A0B" w14:paraId="1C4B47A0" w14:textId="77777777">
      <w:pPr>
        <w:widowControl w:val="0"/>
        <w:rPr>
          <w:rFonts w:ascii="Arial" w:hAnsi="Arial" w:cs="Arial"/>
        </w:rPr>
      </w:pPr>
    </w:p>
    <w:p w:rsidRPr="00C55702" w:rsidR="00436A0B" w:rsidP="009E0D84" w:rsidRDefault="00436A0B" w14:paraId="0F0779E1" w14:textId="77777777">
      <w:pPr>
        <w:widowControl w:val="0"/>
        <w:ind w:left="450" w:hanging="450"/>
        <w:rPr>
          <w:rFonts w:ascii="Arial" w:hAnsi="Arial" w:cs="Arial"/>
          <w:u w:val="single"/>
        </w:rPr>
      </w:pPr>
      <w:r w:rsidRPr="00C55702">
        <w:rPr>
          <w:rFonts w:ascii="Arial" w:hAnsi="Arial" w:cs="Arial"/>
        </w:rPr>
        <w:t>12</w:t>
      </w:r>
      <w:r w:rsidR="001217D7">
        <w:rPr>
          <w:rFonts w:ascii="Arial" w:hAnsi="Arial" w:cs="Arial"/>
        </w:rPr>
        <w:t xml:space="preserve"> </w:t>
      </w:r>
      <w:r w:rsidRPr="00C55702">
        <w:rPr>
          <w:rFonts w:ascii="Arial" w:hAnsi="Arial" w:cs="Arial"/>
        </w:rPr>
        <w:t xml:space="preserve">  </w:t>
      </w:r>
      <w:r w:rsidRPr="00497218" w:rsidR="00484EDC">
        <w:rPr>
          <w:rFonts w:ascii="Arial" w:hAnsi="Arial" w:cs="Arial"/>
          <w:u w:val="single"/>
        </w:rPr>
        <w:t>Estimate of annual hour and cost burdens to respondents</w:t>
      </w:r>
      <w:r w:rsidRPr="00C55702">
        <w:rPr>
          <w:rFonts w:ascii="Arial" w:hAnsi="Arial" w:cs="Arial"/>
        </w:rPr>
        <w:t>.</w:t>
      </w:r>
      <w:r w:rsidR="00484EDC">
        <w:rPr>
          <w:rFonts w:ascii="Arial" w:hAnsi="Arial" w:cs="Arial"/>
        </w:rPr>
        <w:t xml:space="preserve">  </w:t>
      </w:r>
    </w:p>
    <w:p w:rsidRPr="00C55702" w:rsidR="00436A0B" w:rsidP="009E0D84" w:rsidRDefault="00436A0B" w14:paraId="2CDB5B6C" w14:textId="77777777">
      <w:pPr>
        <w:widowControl w:val="0"/>
        <w:rPr>
          <w:rFonts w:ascii="Arial" w:hAnsi="Arial" w:cs="Arial"/>
        </w:rPr>
      </w:pPr>
    </w:p>
    <w:p w:rsidRPr="00BC3DD2" w:rsidR="00436A0B" w:rsidP="009E0D84" w:rsidRDefault="00436A0B" w14:paraId="764EF7ED" w14:textId="77777777">
      <w:pPr>
        <w:widowControl w:val="0"/>
        <w:numPr>
          <w:ilvl w:val="0"/>
          <w:numId w:val="10"/>
        </w:numPr>
        <w:rPr>
          <w:rFonts w:ascii="Arial" w:hAnsi="Arial" w:cs="Arial"/>
          <w:bCs/>
        </w:rPr>
      </w:pPr>
      <w:r w:rsidRPr="006637F1">
        <w:rPr>
          <w:rFonts w:ascii="Arial" w:hAnsi="Arial" w:cs="Arial"/>
          <w:bCs/>
        </w:rPr>
        <w:t xml:space="preserve">The estimated annual number of respondents </w:t>
      </w:r>
      <w:r w:rsidRPr="00BC3DD2">
        <w:rPr>
          <w:rFonts w:ascii="Arial" w:hAnsi="Arial" w:cs="Arial"/>
          <w:bCs/>
        </w:rPr>
        <w:t xml:space="preserve">is </w:t>
      </w:r>
      <w:r w:rsidR="00AA3091">
        <w:rPr>
          <w:rFonts w:ascii="Arial" w:hAnsi="Arial" w:cs="Arial"/>
          <w:bCs/>
        </w:rPr>
        <w:t>440</w:t>
      </w:r>
      <w:r w:rsidRPr="00BC3DD2" w:rsidR="006637F1">
        <w:rPr>
          <w:rFonts w:ascii="Arial" w:hAnsi="Arial" w:cs="Arial"/>
          <w:bCs/>
        </w:rPr>
        <w:t xml:space="preserve">.  </w:t>
      </w:r>
    </w:p>
    <w:p w:rsidRPr="00BC3DD2" w:rsidR="0099480F" w:rsidP="009E0D84" w:rsidRDefault="0099480F" w14:paraId="4E8A3A0E" w14:textId="77777777">
      <w:pPr>
        <w:widowControl w:val="0"/>
        <w:numPr>
          <w:ilvl w:val="0"/>
          <w:numId w:val="10"/>
        </w:numPr>
        <w:rPr>
          <w:rFonts w:ascii="Arial" w:hAnsi="Arial" w:cs="Arial"/>
          <w:bCs/>
        </w:rPr>
      </w:pPr>
      <w:r w:rsidRPr="00BC3DD2">
        <w:rPr>
          <w:rFonts w:ascii="Arial" w:hAnsi="Arial" w:cs="Arial"/>
          <w:bCs/>
        </w:rPr>
        <w:t xml:space="preserve">The estimated annual number of responses is </w:t>
      </w:r>
      <w:r w:rsidR="00AA3091">
        <w:rPr>
          <w:rFonts w:ascii="Arial" w:hAnsi="Arial" w:cs="Arial"/>
          <w:bCs/>
        </w:rPr>
        <w:t>44</w:t>
      </w:r>
      <w:r w:rsidRPr="00BC3DD2" w:rsidR="00BC3DD2">
        <w:rPr>
          <w:rFonts w:ascii="Arial" w:hAnsi="Arial" w:cs="Arial"/>
          <w:bCs/>
        </w:rPr>
        <w:t>0</w:t>
      </w:r>
      <w:r w:rsidRPr="00BC3DD2">
        <w:rPr>
          <w:rFonts w:ascii="Arial" w:hAnsi="Arial" w:cs="Arial"/>
          <w:bCs/>
        </w:rPr>
        <w:t>.</w:t>
      </w:r>
      <w:r w:rsidRPr="00BC3DD2" w:rsidR="006637F1">
        <w:rPr>
          <w:rFonts w:ascii="Arial" w:hAnsi="Arial" w:cs="Arial"/>
          <w:bCs/>
        </w:rPr>
        <w:t xml:space="preserve">  </w:t>
      </w:r>
    </w:p>
    <w:p w:rsidRPr="00BC3DD2" w:rsidR="00436A0B" w:rsidP="009E0D84" w:rsidRDefault="00436A0B" w14:paraId="27E207C6" w14:textId="77777777">
      <w:pPr>
        <w:widowControl w:val="0"/>
        <w:numPr>
          <w:ilvl w:val="0"/>
          <w:numId w:val="10"/>
        </w:numPr>
        <w:rPr>
          <w:rFonts w:ascii="Arial" w:hAnsi="Arial" w:cs="Arial"/>
          <w:bCs/>
        </w:rPr>
      </w:pPr>
      <w:r w:rsidRPr="00BC3DD2">
        <w:rPr>
          <w:rFonts w:ascii="Arial" w:hAnsi="Arial" w:cs="Arial"/>
          <w:bCs/>
        </w:rPr>
        <w:t>The estimated annual hour burden is</w:t>
      </w:r>
      <w:r w:rsidRPr="00BC3DD2" w:rsidR="00BC3DD2">
        <w:rPr>
          <w:rFonts w:ascii="Arial" w:hAnsi="Arial" w:cs="Arial"/>
          <w:bCs/>
        </w:rPr>
        <w:t xml:space="preserve"> </w:t>
      </w:r>
      <w:r w:rsidR="00AA3091">
        <w:rPr>
          <w:rFonts w:ascii="Arial" w:hAnsi="Arial" w:cs="Arial"/>
          <w:bCs/>
        </w:rPr>
        <w:t>484</w:t>
      </w:r>
      <w:r w:rsidRPr="00BC3DD2">
        <w:rPr>
          <w:rFonts w:ascii="Arial" w:hAnsi="Arial" w:cs="Arial"/>
          <w:bCs/>
        </w:rPr>
        <w:t xml:space="preserve"> hours.</w:t>
      </w:r>
      <w:r w:rsidRPr="00BC3DD2" w:rsidR="006637F1">
        <w:rPr>
          <w:rFonts w:ascii="Arial" w:hAnsi="Arial" w:cs="Arial"/>
          <w:bCs/>
        </w:rPr>
        <w:t xml:space="preserve">  </w:t>
      </w:r>
    </w:p>
    <w:p w:rsidRPr="00BC3DD2" w:rsidR="00436A0B" w:rsidP="009E0D84" w:rsidRDefault="00436A0B" w14:paraId="255104DB" w14:textId="77777777">
      <w:pPr>
        <w:widowControl w:val="0"/>
        <w:numPr>
          <w:ilvl w:val="0"/>
          <w:numId w:val="10"/>
        </w:numPr>
        <w:rPr>
          <w:rFonts w:ascii="Arial" w:hAnsi="Arial" w:cs="Arial"/>
          <w:bCs/>
        </w:rPr>
      </w:pPr>
      <w:r w:rsidRPr="00BC3DD2">
        <w:rPr>
          <w:rFonts w:ascii="Arial" w:hAnsi="Arial" w:cs="Arial"/>
          <w:bCs/>
        </w:rPr>
        <w:t>The estimated annual cost burden is $</w:t>
      </w:r>
      <w:r w:rsidRPr="00BC3DD2" w:rsidR="00BC3DD2">
        <w:rPr>
          <w:rFonts w:ascii="Arial" w:hAnsi="Arial" w:cs="Arial"/>
          <w:bCs/>
        </w:rPr>
        <w:t>2</w:t>
      </w:r>
      <w:r w:rsidR="00AA3091">
        <w:rPr>
          <w:rFonts w:ascii="Arial" w:hAnsi="Arial" w:cs="Arial"/>
          <w:bCs/>
        </w:rPr>
        <w:t>8,468</w:t>
      </w:r>
      <w:r w:rsidRPr="00BC3DD2">
        <w:rPr>
          <w:rFonts w:ascii="Arial" w:hAnsi="Arial" w:cs="Arial"/>
          <w:bCs/>
        </w:rPr>
        <w:t>.</w:t>
      </w:r>
      <w:r w:rsidRPr="00BC3DD2" w:rsidR="006637F1">
        <w:rPr>
          <w:rFonts w:ascii="Arial" w:hAnsi="Arial" w:cs="Arial"/>
          <w:bCs/>
        </w:rPr>
        <w:t xml:space="preserve">  </w:t>
      </w:r>
    </w:p>
    <w:p w:rsidRPr="00C55702" w:rsidR="00436A0B" w:rsidP="009E0D84" w:rsidRDefault="00436A0B" w14:paraId="30341BCD" w14:textId="77777777">
      <w:pPr>
        <w:widowControl w:val="0"/>
        <w:rPr>
          <w:rFonts w:ascii="Arial" w:hAnsi="Arial" w:cs="Arial"/>
        </w:rPr>
      </w:pPr>
    </w:p>
    <w:p w:rsidR="003E10C4" w:rsidP="009E0D84" w:rsidRDefault="00913D97" w14:paraId="5A1B63EF" w14:textId="77777777">
      <w:pPr>
        <w:widowControl w:val="0"/>
        <w:rPr>
          <w:rFonts w:ascii="Arial" w:hAnsi="Arial" w:cs="Arial"/>
        </w:rPr>
      </w:pPr>
      <w:r w:rsidRPr="00F7309A">
        <w:rPr>
          <w:rFonts w:ascii="Arial" w:hAnsi="Arial" w:cs="Arial"/>
        </w:rPr>
        <w:t xml:space="preserve">The burden to respondents is provided in Appendix A.  </w:t>
      </w:r>
      <w:r w:rsidRPr="003E10C4" w:rsidR="003E10C4">
        <w:rPr>
          <w:rFonts w:ascii="Arial" w:hAnsi="Arial" w:cs="Arial"/>
        </w:rPr>
        <w:t>We estimate that for each request,</w:t>
      </w:r>
      <w:r w:rsidR="003E10C4">
        <w:rPr>
          <w:rStyle w:val="FootnoteReference"/>
          <w:rFonts w:ascii="Arial" w:hAnsi="Arial" w:cs="Arial"/>
        </w:rPr>
        <w:footnoteReference w:id="1"/>
      </w:r>
      <w:r w:rsidRPr="003E10C4" w:rsidR="003E10C4">
        <w:rPr>
          <w:rFonts w:ascii="Arial" w:hAnsi="Arial" w:cs="Arial"/>
        </w:rPr>
        <w:t xml:space="preserve"> there is </w:t>
      </w:r>
      <w:r w:rsidR="003E10C4">
        <w:rPr>
          <w:rFonts w:ascii="Arial" w:hAnsi="Arial" w:cs="Arial"/>
        </w:rPr>
        <w:t>0.5</w:t>
      </w:r>
      <w:r w:rsidRPr="003E10C4" w:rsidR="003E10C4">
        <w:rPr>
          <w:rFonts w:ascii="Arial" w:hAnsi="Arial" w:cs="Arial"/>
        </w:rPr>
        <w:t xml:space="preserve"> hour</w:t>
      </w:r>
      <w:r w:rsidR="003E10C4">
        <w:rPr>
          <w:rFonts w:ascii="Arial" w:hAnsi="Arial" w:cs="Arial"/>
        </w:rPr>
        <w:t>s</w:t>
      </w:r>
      <w:r w:rsidRPr="003E10C4" w:rsidR="003E10C4">
        <w:rPr>
          <w:rFonts w:ascii="Arial" w:hAnsi="Arial" w:cs="Arial"/>
        </w:rPr>
        <w:t xml:space="preserve"> of management time and </w:t>
      </w:r>
      <w:r w:rsidR="003E10C4">
        <w:rPr>
          <w:rFonts w:ascii="Arial" w:hAnsi="Arial" w:cs="Arial"/>
        </w:rPr>
        <w:t>0</w:t>
      </w:r>
      <w:r w:rsidRPr="003E10C4" w:rsidR="003E10C4">
        <w:rPr>
          <w:rFonts w:ascii="Arial" w:hAnsi="Arial" w:cs="Arial"/>
        </w:rPr>
        <w:t>.</w:t>
      </w:r>
      <w:r w:rsidR="003E10C4">
        <w:rPr>
          <w:rFonts w:ascii="Arial" w:hAnsi="Arial" w:cs="Arial"/>
        </w:rPr>
        <w:t xml:space="preserve">6 </w:t>
      </w:r>
      <w:r w:rsidRPr="003E10C4" w:rsidR="003E10C4">
        <w:rPr>
          <w:rFonts w:ascii="Arial" w:hAnsi="Arial" w:cs="Arial"/>
        </w:rPr>
        <w:t xml:space="preserve">hours of clerical time.  </w:t>
      </w:r>
      <w:r w:rsidR="00FA7502">
        <w:rPr>
          <w:rFonts w:ascii="Arial" w:hAnsi="Arial" w:cs="Arial"/>
        </w:rPr>
        <w:t xml:space="preserve">For the </w:t>
      </w:r>
      <w:r w:rsidR="003E7959">
        <w:rPr>
          <w:rFonts w:ascii="Arial" w:hAnsi="Arial" w:cs="Arial"/>
        </w:rPr>
        <w:t xml:space="preserve">management </w:t>
      </w:r>
      <w:r w:rsidR="00FA7502">
        <w:rPr>
          <w:rFonts w:ascii="Arial" w:hAnsi="Arial" w:cs="Arial"/>
        </w:rPr>
        <w:t>wage rate, we used t</w:t>
      </w:r>
      <w:r w:rsidRPr="0016532A" w:rsidR="00FA7502">
        <w:rPr>
          <w:rFonts w:ascii="Arial" w:hAnsi="Arial" w:cs="Arial"/>
        </w:rPr>
        <w:t xml:space="preserve">he Bureau of Labor Statistics (BLS) wage rate for </w:t>
      </w:r>
      <w:r w:rsidR="003E7959">
        <w:rPr>
          <w:rFonts w:ascii="Arial" w:hAnsi="Arial" w:cs="Arial"/>
        </w:rPr>
        <w:t>General and Operations Managers</w:t>
      </w:r>
      <w:r w:rsidRPr="006C2F83" w:rsidR="00FA7502">
        <w:rPr>
          <w:rFonts w:ascii="Arial" w:hAnsi="Arial" w:cs="Arial"/>
        </w:rPr>
        <w:t xml:space="preserve"> (1</w:t>
      </w:r>
      <w:r w:rsidR="003E7959">
        <w:rPr>
          <w:rFonts w:ascii="Arial" w:hAnsi="Arial" w:cs="Arial"/>
        </w:rPr>
        <w:t>1-1021</w:t>
      </w:r>
      <w:r w:rsidRPr="006C2F83" w:rsidR="00FA7502">
        <w:rPr>
          <w:rFonts w:ascii="Arial" w:hAnsi="Arial" w:cs="Arial"/>
        </w:rPr>
        <w:t>) [May</w:t>
      </w:r>
      <w:r w:rsidRPr="0016532A" w:rsidR="00FA7502">
        <w:rPr>
          <w:rFonts w:ascii="Arial" w:hAnsi="Arial" w:cs="Arial"/>
        </w:rPr>
        <w:t xml:space="preserve"> 20</w:t>
      </w:r>
      <w:r w:rsidR="00FA7502">
        <w:rPr>
          <w:rFonts w:ascii="Arial" w:hAnsi="Arial" w:cs="Arial"/>
        </w:rPr>
        <w:t>20</w:t>
      </w:r>
      <w:r w:rsidRPr="0016532A" w:rsidR="00FA7502">
        <w:rPr>
          <w:rFonts w:ascii="Arial" w:hAnsi="Arial" w:cs="Arial"/>
        </w:rPr>
        <w:t>, mean hourly wage, loaded 50%, and rounded].</w:t>
      </w:r>
      <w:r w:rsidRPr="0016532A" w:rsidR="00FA7502">
        <w:rPr>
          <w:rStyle w:val="FootnoteReference"/>
          <w:rFonts w:ascii="Arial" w:hAnsi="Arial" w:cs="Arial"/>
        </w:rPr>
        <w:footnoteReference w:id="2"/>
      </w:r>
      <w:r w:rsidRPr="0016532A" w:rsidR="00FA7502">
        <w:rPr>
          <w:rFonts w:ascii="Arial" w:hAnsi="Arial" w:cs="Arial"/>
        </w:rPr>
        <w:t xml:space="preserve"> </w:t>
      </w:r>
      <w:r w:rsidR="00FA7502">
        <w:rPr>
          <w:rFonts w:ascii="Arial" w:hAnsi="Arial" w:cs="Arial"/>
        </w:rPr>
        <w:t xml:space="preserve"> For the </w:t>
      </w:r>
      <w:r w:rsidR="003E7959">
        <w:rPr>
          <w:rFonts w:ascii="Arial" w:hAnsi="Arial" w:cs="Arial"/>
        </w:rPr>
        <w:t xml:space="preserve">clerical </w:t>
      </w:r>
      <w:r w:rsidR="00FA7502">
        <w:rPr>
          <w:rFonts w:ascii="Arial" w:hAnsi="Arial" w:cs="Arial"/>
        </w:rPr>
        <w:t>wage rate, we used t</w:t>
      </w:r>
      <w:r w:rsidRPr="0016532A" w:rsidR="00FA7502">
        <w:rPr>
          <w:rFonts w:ascii="Arial" w:hAnsi="Arial" w:cs="Arial"/>
        </w:rPr>
        <w:t xml:space="preserve">he BLS wage rate for </w:t>
      </w:r>
      <w:r w:rsidR="003E7959">
        <w:rPr>
          <w:rFonts w:ascii="Arial" w:hAnsi="Arial" w:cs="Arial"/>
        </w:rPr>
        <w:t>Information and Records Clerks, All</w:t>
      </w:r>
      <w:r w:rsidRPr="006C2F83" w:rsidR="00FA7502">
        <w:rPr>
          <w:rFonts w:ascii="Arial" w:hAnsi="Arial" w:cs="Arial"/>
        </w:rPr>
        <w:t xml:space="preserve"> </w:t>
      </w:r>
      <w:r w:rsidR="009617D1">
        <w:rPr>
          <w:rFonts w:ascii="Arial" w:hAnsi="Arial" w:cs="Arial"/>
        </w:rPr>
        <w:t xml:space="preserve">Other </w:t>
      </w:r>
      <w:r w:rsidRPr="006C2F83" w:rsidR="00FA7502">
        <w:rPr>
          <w:rFonts w:ascii="Arial" w:hAnsi="Arial" w:cs="Arial"/>
        </w:rPr>
        <w:t>(</w:t>
      </w:r>
      <w:r w:rsidR="003E7959">
        <w:rPr>
          <w:rFonts w:ascii="Arial" w:hAnsi="Arial" w:cs="Arial"/>
        </w:rPr>
        <w:t>43-4199</w:t>
      </w:r>
      <w:r w:rsidRPr="006C2F83" w:rsidR="00FA7502">
        <w:rPr>
          <w:rFonts w:ascii="Arial" w:hAnsi="Arial" w:cs="Arial"/>
        </w:rPr>
        <w:t>) [May</w:t>
      </w:r>
      <w:r w:rsidRPr="0016532A" w:rsidR="00FA7502">
        <w:rPr>
          <w:rFonts w:ascii="Arial" w:hAnsi="Arial" w:cs="Arial"/>
        </w:rPr>
        <w:t xml:space="preserve"> 20</w:t>
      </w:r>
      <w:r w:rsidR="00FA7502">
        <w:rPr>
          <w:rFonts w:ascii="Arial" w:hAnsi="Arial" w:cs="Arial"/>
        </w:rPr>
        <w:t>20</w:t>
      </w:r>
      <w:r w:rsidRPr="0016532A" w:rsidR="00FA7502">
        <w:rPr>
          <w:rFonts w:ascii="Arial" w:hAnsi="Arial" w:cs="Arial"/>
        </w:rPr>
        <w:t>, mean hourly wage, loaded 50%, and rounded].</w:t>
      </w:r>
      <w:r w:rsidRPr="0016532A" w:rsidR="00FA7502">
        <w:rPr>
          <w:rStyle w:val="FootnoteReference"/>
          <w:rFonts w:ascii="Arial" w:hAnsi="Arial" w:cs="Arial"/>
        </w:rPr>
        <w:footnoteReference w:id="3"/>
      </w:r>
      <w:r w:rsidRPr="0016532A" w:rsidR="00FA7502">
        <w:rPr>
          <w:rFonts w:ascii="Arial" w:hAnsi="Arial" w:cs="Arial"/>
        </w:rPr>
        <w:t xml:space="preserve"> </w:t>
      </w:r>
      <w:r w:rsidR="00FA7502">
        <w:rPr>
          <w:rFonts w:ascii="Arial" w:hAnsi="Arial" w:cs="Arial"/>
        </w:rPr>
        <w:t xml:space="preserve"> </w:t>
      </w:r>
    </w:p>
    <w:p w:rsidR="003E10C4" w:rsidP="009E0D84" w:rsidRDefault="003E10C4" w14:paraId="67D5A735" w14:textId="77777777">
      <w:pPr>
        <w:widowControl w:val="0"/>
        <w:rPr>
          <w:rFonts w:ascii="Arial" w:hAnsi="Arial" w:cs="Arial"/>
        </w:rPr>
      </w:pPr>
    </w:p>
    <w:p w:rsidRPr="00C55702" w:rsidR="00436A0B" w:rsidP="009E0D84" w:rsidRDefault="00436A0B" w14:paraId="0A7C7EDD" w14:textId="77777777">
      <w:pPr>
        <w:widowControl w:val="0"/>
        <w:rPr>
          <w:rFonts w:ascii="Arial" w:hAnsi="Arial" w:cs="Arial"/>
        </w:rPr>
      </w:pPr>
      <w:r w:rsidRPr="00C55702">
        <w:rPr>
          <w:rFonts w:ascii="Arial" w:hAnsi="Arial" w:cs="Arial"/>
        </w:rPr>
        <w:t>13</w:t>
      </w:r>
      <w:r w:rsidR="001217D7">
        <w:rPr>
          <w:rFonts w:ascii="Arial" w:hAnsi="Arial" w:cs="Arial"/>
        </w:rPr>
        <w:t>.</w:t>
      </w:r>
      <w:r w:rsidRPr="00C55702">
        <w:rPr>
          <w:rFonts w:ascii="Arial" w:hAnsi="Arial" w:cs="Arial"/>
        </w:rPr>
        <w:t xml:space="preserve">  </w:t>
      </w:r>
      <w:r w:rsidR="00913D97">
        <w:rPr>
          <w:rFonts w:ascii="Arial" w:hAnsi="Arial" w:cs="Arial"/>
          <w:u w:val="single"/>
        </w:rPr>
        <w:t>Total</w:t>
      </w:r>
      <w:r w:rsidRPr="00C55702">
        <w:rPr>
          <w:rFonts w:ascii="Arial" w:hAnsi="Arial" w:cs="Arial"/>
          <w:u w:val="single"/>
        </w:rPr>
        <w:t xml:space="preserve"> annualized capital and start-up costs</w:t>
      </w:r>
      <w:r w:rsidRPr="00C55702">
        <w:rPr>
          <w:rFonts w:ascii="Arial" w:hAnsi="Arial" w:cs="Arial"/>
        </w:rPr>
        <w:t>.</w:t>
      </w:r>
      <w:r w:rsidR="00913D97">
        <w:rPr>
          <w:rFonts w:ascii="Arial" w:hAnsi="Arial" w:cs="Arial"/>
        </w:rPr>
        <w:t xml:space="preserve">  </w:t>
      </w:r>
    </w:p>
    <w:p w:rsidRPr="00C55702" w:rsidR="00436A0B" w:rsidP="009E0D84" w:rsidRDefault="00436A0B" w14:paraId="651B9942" w14:textId="77777777">
      <w:pPr>
        <w:widowControl w:val="0"/>
        <w:rPr>
          <w:rFonts w:ascii="Arial" w:hAnsi="Arial" w:cs="Arial"/>
        </w:rPr>
      </w:pPr>
    </w:p>
    <w:p w:rsidRPr="00C55702" w:rsidR="00436A0B" w:rsidP="009E0D84" w:rsidRDefault="005E18AC" w14:paraId="6ED362EC" w14:textId="77777777">
      <w:pPr>
        <w:widowControl w:val="0"/>
        <w:rPr>
          <w:rFonts w:ascii="Arial" w:hAnsi="Arial" w:cs="Arial"/>
        </w:rPr>
      </w:pPr>
      <w:r w:rsidRPr="00C55702">
        <w:rPr>
          <w:rFonts w:ascii="Arial" w:hAnsi="Arial" w:cs="Arial"/>
        </w:rPr>
        <w:t>There are no capital, start-up or maintenance costs associated with this information collection</w:t>
      </w:r>
      <w:r w:rsidRPr="00C55702" w:rsidR="00633F51">
        <w:rPr>
          <w:rFonts w:ascii="Arial" w:hAnsi="Arial" w:cs="Arial"/>
        </w:rPr>
        <w:t>.</w:t>
      </w:r>
      <w:r w:rsidR="00AA3091">
        <w:rPr>
          <w:rFonts w:ascii="Arial" w:hAnsi="Arial" w:cs="Arial"/>
        </w:rPr>
        <w:t xml:space="preserve">  </w:t>
      </w:r>
    </w:p>
    <w:p w:rsidRPr="00C55702" w:rsidR="00436A0B" w:rsidP="009E0D84" w:rsidRDefault="00436A0B" w14:paraId="3E86F1CB" w14:textId="77777777">
      <w:pPr>
        <w:widowControl w:val="0"/>
        <w:rPr>
          <w:rFonts w:ascii="Arial" w:hAnsi="Arial" w:cs="Arial"/>
        </w:rPr>
      </w:pPr>
    </w:p>
    <w:p w:rsidRPr="00C55702" w:rsidR="00436A0B" w:rsidP="009E0D84" w:rsidRDefault="00436A0B" w14:paraId="59F6CE8A" w14:textId="77777777">
      <w:pPr>
        <w:widowControl w:val="0"/>
        <w:rPr>
          <w:rFonts w:ascii="Arial" w:hAnsi="Arial" w:cs="Arial"/>
        </w:rPr>
      </w:pPr>
      <w:r w:rsidRPr="00C55702">
        <w:rPr>
          <w:rFonts w:ascii="Arial" w:hAnsi="Arial" w:cs="Arial"/>
        </w:rPr>
        <w:lastRenderedPageBreak/>
        <w:t>14</w:t>
      </w:r>
      <w:r w:rsidR="001217D7">
        <w:rPr>
          <w:rFonts w:ascii="Arial" w:hAnsi="Arial" w:cs="Arial"/>
        </w:rPr>
        <w:t>.</w:t>
      </w:r>
      <w:r w:rsidRPr="00C55702">
        <w:rPr>
          <w:rFonts w:ascii="Arial" w:hAnsi="Arial" w:cs="Arial"/>
        </w:rPr>
        <w:t xml:space="preserve">  </w:t>
      </w:r>
      <w:r w:rsidRPr="00C55702">
        <w:rPr>
          <w:rFonts w:ascii="Arial" w:hAnsi="Arial" w:cs="Arial"/>
          <w:u w:val="single"/>
        </w:rPr>
        <w:t>Estimates of annualized Federal Government costs</w:t>
      </w:r>
      <w:r w:rsidRPr="00C55702">
        <w:rPr>
          <w:rFonts w:ascii="Arial" w:hAnsi="Arial" w:cs="Arial"/>
        </w:rPr>
        <w:t>.</w:t>
      </w:r>
      <w:r w:rsidR="00B716E5">
        <w:rPr>
          <w:rFonts w:ascii="Arial" w:hAnsi="Arial" w:cs="Arial"/>
        </w:rPr>
        <w:t xml:space="preserve">  </w:t>
      </w:r>
    </w:p>
    <w:p w:rsidRPr="00C55702" w:rsidR="00436A0B" w:rsidP="009E0D84" w:rsidRDefault="00436A0B" w14:paraId="6C5E5D25" w14:textId="77777777">
      <w:pPr>
        <w:pStyle w:val="TxBrp14"/>
        <w:widowControl w:val="0"/>
        <w:spacing w:line="243" w:lineRule="exact"/>
        <w:ind w:firstLine="0"/>
        <w:rPr>
          <w:rFonts w:ascii="Arial" w:hAnsi="Arial" w:cs="Arial"/>
          <w:sz w:val="20"/>
        </w:rPr>
      </w:pPr>
    </w:p>
    <w:p w:rsidR="003E10C4" w:rsidP="009E0D84" w:rsidRDefault="00913D97" w14:paraId="7B284C8C" w14:textId="77777777">
      <w:pPr>
        <w:widowControl w:val="0"/>
        <w:rPr>
          <w:rFonts w:ascii="Arial" w:hAnsi="Arial" w:cs="Arial"/>
          <w:highlight w:val="yellow"/>
        </w:rPr>
      </w:pPr>
      <w:r w:rsidRPr="004F715C">
        <w:rPr>
          <w:rFonts w:ascii="Arial" w:hAnsi="Arial" w:cs="Arial"/>
        </w:rPr>
        <w:t xml:space="preserve">The estimated annual Federal Government </w:t>
      </w:r>
      <w:r w:rsidRPr="003E7959">
        <w:rPr>
          <w:rFonts w:ascii="Arial" w:hAnsi="Arial" w:cs="Arial"/>
        </w:rPr>
        <w:t>cost is $</w:t>
      </w:r>
      <w:r w:rsidRPr="003E7959" w:rsidR="00AA3091">
        <w:rPr>
          <w:rFonts w:ascii="Arial" w:hAnsi="Arial" w:cs="Arial"/>
        </w:rPr>
        <w:t>4</w:t>
      </w:r>
      <w:r w:rsidRPr="006C7CAD" w:rsidR="003E7959">
        <w:rPr>
          <w:rFonts w:ascii="Arial" w:hAnsi="Arial" w:cs="Arial"/>
        </w:rPr>
        <w:t>7,740</w:t>
      </w:r>
      <w:r w:rsidRPr="003E7959">
        <w:rPr>
          <w:rFonts w:ascii="Arial" w:hAnsi="Arial" w:cs="Arial"/>
        </w:rPr>
        <w:t xml:space="preserve"> (see Appendix B). </w:t>
      </w:r>
      <w:r w:rsidRPr="003E7959" w:rsidR="00B716E5">
        <w:rPr>
          <w:rFonts w:ascii="Arial" w:hAnsi="Arial" w:cs="Arial"/>
        </w:rPr>
        <w:t xml:space="preserve"> </w:t>
      </w:r>
      <w:r w:rsidRPr="003E7959" w:rsidR="003E10C4">
        <w:rPr>
          <w:rFonts w:ascii="Arial" w:hAnsi="Arial" w:cs="Arial"/>
        </w:rPr>
        <w:t xml:space="preserve">We estimate that for each request, it takes </w:t>
      </w:r>
      <w:r w:rsidRPr="003E7959" w:rsidR="008C1E14">
        <w:rPr>
          <w:rFonts w:ascii="Arial" w:hAnsi="Arial" w:cs="Arial"/>
        </w:rPr>
        <w:t>1.0</w:t>
      </w:r>
      <w:r w:rsidRPr="003E7959" w:rsidR="003E10C4">
        <w:rPr>
          <w:rFonts w:ascii="Arial" w:hAnsi="Arial" w:cs="Arial"/>
        </w:rPr>
        <w:t xml:space="preserve"> hours of </w:t>
      </w:r>
      <w:r w:rsidRPr="003E7959" w:rsidR="008C1E14">
        <w:rPr>
          <w:rFonts w:ascii="Arial" w:hAnsi="Arial" w:cs="Arial"/>
        </w:rPr>
        <w:t>Lieutenant Commander</w:t>
      </w:r>
      <w:r w:rsidRPr="003E7959" w:rsidR="003E10C4">
        <w:rPr>
          <w:rFonts w:ascii="Arial" w:hAnsi="Arial" w:cs="Arial"/>
        </w:rPr>
        <w:t xml:space="preserve"> (O-4) time and 0.</w:t>
      </w:r>
      <w:r w:rsidRPr="003E7959" w:rsidR="008C1E14">
        <w:rPr>
          <w:rFonts w:ascii="Arial" w:hAnsi="Arial" w:cs="Arial"/>
        </w:rPr>
        <w:t>1</w:t>
      </w:r>
      <w:r w:rsidRPr="003E7959" w:rsidR="003E10C4">
        <w:rPr>
          <w:rFonts w:ascii="Arial" w:hAnsi="Arial" w:cs="Arial"/>
        </w:rPr>
        <w:t xml:space="preserve"> hours of petty officer (E-5) time.  </w:t>
      </w:r>
      <w:r w:rsidRPr="00917EB3" w:rsidR="00FA7502">
        <w:rPr>
          <w:rFonts w:ascii="Arial" w:hAnsi="Arial" w:cs="Arial"/>
        </w:rPr>
        <w:t xml:space="preserve">The </w:t>
      </w:r>
      <w:r w:rsidR="00FA7502">
        <w:rPr>
          <w:rFonts w:ascii="Arial" w:hAnsi="Arial" w:cs="Arial"/>
        </w:rPr>
        <w:t xml:space="preserve">wage </w:t>
      </w:r>
      <w:r w:rsidRPr="00917EB3" w:rsidR="00FA7502">
        <w:rPr>
          <w:rFonts w:ascii="Arial" w:hAnsi="Arial" w:cs="Arial"/>
        </w:rPr>
        <w:t>rate</w:t>
      </w:r>
      <w:r w:rsidR="00FA7502">
        <w:rPr>
          <w:rFonts w:ascii="Arial" w:hAnsi="Arial" w:cs="Arial"/>
        </w:rPr>
        <w:t xml:space="preserve">s </w:t>
      </w:r>
      <w:r w:rsidRPr="00917EB3" w:rsidR="00FA7502">
        <w:rPr>
          <w:rFonts w:ascii="Arial" w:hAnsi="Arial" w:cs="Arial"/>
        </w:rPr>
        <w:t xml:space="preserve">shown </w:t>
      </w:r>
      <w:r w:rsidR="00FA7502">
        <w:rPr>
          <w:rFonts w:ascii="Arial" w:hAnsi="Arial" w:cs="Arial"/>
        </w:rPr>
        <w:t>are</w:t>
      </w:r>
      <w:r w:rsidRPr="00917EB3" w:rsidR="00FA7502">
        <w:rPr>
          <w:rFonts w:ascii="Arial" w:hAnsi="Arial" w:cs="Arial"/>
        </w:rPr>
        <w:t xml:space="preserve"> in accordance with the current edition of COMDTINST 7310.1(series) for “In-Government” personnel.</w:t>
      </w:r>
      <w:r w:rsidR="00FA7502">
        <w:rPr>
          <w:rFonts w:ascii="Arial" w:hAnsi="Arial" w:cs="Arial"/>
        </w:rPr>
        <w:t xml:space="preserve">  </w:t>
      </w:r>
    </w:p>
    <w:p w:rsidR="003E10C4" w:rsidP="009E0D84" w:rsidRDefault="003E10C4" w14:paraId="540D9DA8" w14:textId="77777777">
      <w:pPr>
        <w:widowControl w:val="0"/>
        <w:rPr>
          <w:rFonts w:ascii="Arial" w:hAnsi="Arial" w:cs="Arial"/>
          <w:highlight w:val="yellow"/>
        </w:rPr>
      </w:pPr>
    </w:p>
    <w:p w:rsidRPr="00C55702" w:rsidR="00436A0B" w:rsidP="009E0D84" w:rsidRDefault="00436A0B" w14:paraId="2966072E" w14:textId="77777777">
      <w:pPr>
        <w:widowControl w:val="0"/>
        <w:rPr>
          <w:rFonts w:ascii="Arial" w:hAnsi="Arial" w:cs="Arial"/>
        </w:rPr>
      </w:pPr>
      <w:r w:rsidRPr="00C55702">
        <w:rPr>
          <w:rFonts w:ascii="Arial" w:hAnsi="Arial" w:cs="Arial"/>
        </w:rPr>
        <w:t>15</w:t>
      </w:r>
      <w:r w:rsidR="001217D7">
        <w:rPr>
          <w:rFonts w:ascii="Arial" w:hAnsi="Arial" w:cs="Arial"/>
        </w:rPr>
        <w:t>.</w:t>
      </w:r>
      <w:r w:rsidRPr="00C55702">
        <w:rPr>
          <w:rFonts w:ascii="Arial" w:hAnsi="Arial" w:cs="Arial"/>
        </w:rPr>
        <w:t xml:space="preserve">  </w:t>
      </w:r>
      <w:r w:rsidR="00B716E5">
        <w:rPr>
          <w:rFonts w:ascii="Arial" w:hAnsi="Arial" w:cs="Arial"/>
          <w:u w:val="single"/>
        </w:rPr>
        <w:t>R</w:t>
      </w:r>
      <w:r w:rsidRPr="00C55702">
        <w:rPr>
          <w:rFonts w:ascii="Arial" w:hAnsi="Arial" w:cs="Arial"/>
          <w:u w:val="single"/>
        </w:rPr>
        <w:t>easons for the change in burden</w:t>
      </w:r>
      <w:r w:rsidRPr="00C55702">
        <w:rPr>
          <w:rFonts w:ascii="Arial" w:hAnsi="Arial" w:cs="Arial"/>
        </w:rPr>
        <w:t>.</w:t>
      </w:r>
      <w:r w:rsidR="00B716E5">
        <w:rPr>
          <w:rFonts w:ascii="Arial" w:hAnsi="Arial" w:cs="Arial"/>
        </w:rPr>
        <w:t xml:space="preserve">  </w:t>
      </w:r>
    </w:p>
    <w:p w:rsidRPr="00C55702" w:rsidR="00436A0B" w:rsidP="009E0D84" w:rsidRDefault="00436A0B" w14:paraId="4A2E3EAF" w14:textId="77777777">
      <w:pPr>
        <w:widowControl w:val="0"/>
        <w:rPr>
          <w:rFonts w:ascii="Arial" w:hAnsi="Arial" w:cs="Arial"/>
        </w:rPr>
      </w:pPr>
    </w:p>
    <w:p w:rsidRPr="00C55702" w:rsidR="00436A0B" w:rsidP="009E0D84" w:rsidRDefault="00B67F01" w14:paraId="6B27AAA5" w14:textId="77777777">
      <w:pPr>
        <w:widowControl w:val="0"/>
        <w:rPr>
          <w:rFonts w:ascii="Arial" w:hAnsi="Arial" w:cs="Arial"/>
        </w:rPr>
      </w:pPr>
      <w:r w:rsidRPr="00C55702">
        <w:rPr>
          <w:rFonts w:ascii="Arial" w:hAnsi="Arial" w:cs="Arial"/>
        </w:rPr>
        <w:t xml:space="preserve">The change </w:t>
      </w:r>
      <w:r w:rsidR="00B716E5">
        <w:rPr>
          <w:rFonts w:ascii="Arial" w:hAnsi="Arial" w:cs="Arial"/>
        </w:rPr>
        <w:t xml:space="preserve">(i.e., </w:t>
      </w:r>
      <w:r w:rsidRPr="00BC3DD2" w:rsidR="00BC3DD2">
        <w:rPr>
          <w:rFonts w:ascii="Arial" w:hAnsi="Arial" w:cs="Arial"/>
        </w:rPr>
        <w:t>increase</w:t>
      </w:r>
      <w:r w:rsidRPr="00BC3DD2" w:rsidR="00B716E5">
        <w:rPr>
          <w:rFonts w:ascii="Arial" w:hAnsi="Arial" w:cs="Arial"/>
        </w:rPr>
        <w:t xml:space="preserve">) </w:t>
      </w:r>
      <w:r w:rsidRPr="00BC3DD2">
        <w:rPr>
          <w:rFonts w:ascii="Arial" w:hAnsi="Arial" w:cs="Arial"/>
        </w:rPr>
        <w:t>in burden is an ADJUSTMENT due to a</w:t>
      </w:r>
      <w:r w:rsidRPr="00BC3DD2" w:rsidR="00BC3DD2">
        <w:rPr>
          <w:rFonts w:ascii="Arial" w:hAnsi="Arial" w:cs="Arial"/>
        </w:rPr>
        <w:t>n in</w:t>
      </w:r>
      <w:r w:rsidRPr="00BC3DD2" w:rsidR="00136A5B">
        <w:rPr>
          <w:rFonts w:ascii="Arial" w:hAnsi="Arial" w:cs="Arial"/>
        </w:rPr>
        <w:t>crease</w:t>
      </w:r>
      <w:r w:rsidRPr="00BC3DD2" w:rsidR="00B679DE">
        <w:rPr>
          <w:rFonts w:ascii="Arial" w:hAnsi="Arial" w:cs="Arial"/>
        </w:rPr>
        <w:t xml:space="preserve"> </w:t>
      </w:r>
      <w:r w:rsidRPr="00BC3DD2">
        <w:rPr>
          <w:rFonts w:ascii="Arial" w:hAnsi="Arial" w:cs="Arial"/>
        </w:rPr>
        <w:t xml:space="preserve">in the </w:t>
      </w:r>
      <w:r w:rsidRPr="00BC3DD2" w:rsidR="006637F1">
        <w:rPr>
          <w:rFonts w:ascii="Arial" w:hAnsi="Arial" w:cs="Arial"/>
        </w:rPr>
        <w:t>estimated number of responses</w:t>
      </w:r>
      <w:r w:rsidRPr="00BC3DD2" w:rsidR="00436A0B">
        <w:rPr>
          <w:rFonts w:ascii="Arial" w:hAnsi="Arial" w:cs="Arial"/>
        </w:rPr>
        <w:t xml:space="preserve">.  </w:t>
      </w:r>
      <w:r w:rsidRPr="00BC3DD2" w:rsidR="009947B0">
        <w:rPr>
          <w:rFonts w:ascii="Arial" w:hAnsi="Arial" w:cs="Arial"/>
        </w:rPr>
        <w:t>There is no change to the reporting and recordkeeping</w:t>
      </w:r>
      <w:r w:rsidRPr="00C55702" w:rsidR="009947B0">
        <w:rPr>
          <w:rFonts w:ascii="Arial" w:hAnsi="Arial" w:cs="Arial"/>
        </w:rPr>
        <w:t xml:space="preserve"> requirements of this collection.  The reporting and recordkeeping requirements</w:t>
      </w:r>
      <w:r w:rsidR="006C6D18">
        <w:rPr>
          <w:rFonts w:ascii="Arial" w:hAnsi="Arial" w:cs="Arial"/>
        </w:rPr>
        <w:t>,</w:t>
      </w:r>
      <w:r w:rsidRPr="00C55702" w:rsidR="009947B0">
        <w:rPr>
          <w:rFonts w:ascii="Arial" w:hAnsi="Arial" w:cs="Arial"/>
        </w:rPr>
        <w:t xml:space="preserve"> and the methodology for calculation burden</w:t>
      </w:r>
      <w:r w:rsidR="006C6D18">
        <w:rPr>
          <w:rFonts w:ascii="Arial" w:hAnsi="Arial" w:cs="Arial"/>
        </w:rPr>
        <w:t>,</w:t>
      </w:r>
      <w:r w:rsidRPr="00C55702" w:rsidR="009947B0">
        <w:rPr>
          <w:rFonts w:ascii="Arial" w:hAnsi="Arial" w:cs="Arial"/>
        </w:rPr>
        <w:t xml:space="preserve"> remain unchanged</w:t>
      </w:r>
      <w:r w:rsidRPr="00C55702" w:rsidR="00200C0A">
        <w:rPr>
          <w:rFonts w:ascii="Arial" w:hAnsi="Arial" w:cs="Arial"/>
        </w:rPr>
        <w:t>.</w:t>
      </w:r>
      <w:r w:rsidR="00B716E5">
        <w:rPr>
          <w:rFonts w:ascii="Arial" w:hAnsi="Arial" w:cs="Arial"/>
        </w:rPr>
        <w:t xml:space="preserve">  </w:t>
      </w:r>
    </w:p>
    <w:p w:rsidRPr="00C55702" w:rsidR="00436A0B" w:rsidP="009E0D84" w:rsidRDefault="00436A0B" w14:paraId="6BCA6B6F" w14:textId="77777777">
      <w:pPr>
        <w:widowControl w:val="0"/>
        <w:rPr>
          <w:rFonts w:ascii="Arial" w:hAnsi="Arial" w:cs="Arial"/>
        </w:rPr>
      </w:pPr>
    </w:p>
    <w:p w:rsidRPr="00C55702" w:rsidR="00436A0B" w:rsidP="009E0D84" w:rsidRDefault="00436A0B" w14:paraId="4F8865F4" w14:textId="77777777">
      <w:pPr>
        <w:widowControl w:val="0"/>
        <w:ind w:left="450" w:hanging="450"/>
        <w:rPr>
          <w:rFonts w:ascii="Arial" w:hAnsi="Arial" w:cs="Arial"/>
        </w:rPr>
      </w:pPr>
      <w:r w:rsidRPr="00C55702">
        <w:rPr>
          <w:rFonts w:ascii="Arial" w:hAnsi="Arial" w:cs="Arial"/>
        </w:rPr>
        <w:t>16</w:t>
      </w:r>
      <w:r w:rsidR="001217D7">
        <w:rPr>
          <w:rFonts w:ascii="Arial" w:hAnsi="Arial" w:cs="Arial"/>
        </w:rPr>
        <w:t>.</w:t>
      </w:r>
      <w:r w:rsidRPr="00C55702">
        <w:rPr>
          <w:rFonts w:ascii="Arial" w:hAnsi="Arial" w:cs="Arial"/>
        </w:rPr>
        <w:t xml:space="preserve">  </w:t>
      </w:r>
      <w:r w:rsidRPr="00B716E5" w:rsidR="00B716E5">
        <w:rPr>
          <w:rFonts w:ascii="Arial" w:hAnsi="Arial" w:cs="Arial"/>
          <w:u w:val="single"/>
        </w:rPr>
        <w:t>Plans for tabulation, statistical analysis, and publication</w:t>
      </w:r>
      <w:r w:rsidRPr="00C55702">
        <w:rPr>
          <w:rFonts w:ascii="Arial" w:hAnsi="Arial" w:cs="Arial"/>
        </w:rPr>
        <w:t>.</w:t>
      </w:r>
      <w:r w:rsidR="00B716E5">
        <w:rPr>
          <w:rFonts w:ascii="Arial" w:hAnsi="Arial" w:cs="Arial"/>
        </w:rPr>
        <w:t xml:space="preserve">  </w:t>
      </w:r>
    </w:p>
    <w:p w:rsidRPr="00C55702" w:rsidR="00633F51" w:rsidP="009E0D84" w:rsidRDefault="00633F51" w14:paraId="3EBC1962" w14:textId="77777777">
      <w:pPr>
        <w:widowControl w:val="0"/>
        <w:rPr>
          <w:rFonts w:ascii="Arial" w:hAnsi="Arial" w:cs="Arial"/>
        </w:rPr>
      </w:pPr>
    </w:p>
    <w:p w:rsidRPr="00C55702" w:rsidR="00436A0B" w:rsidP="009E0D84" w:rsidRDefault="005E18AC" w14:paraId="512692FA" w14:textId="77777777">
      <w:pPr>
        <w:widowControl w:val="0"/>
        <w:rPr>
          <w:rFonts w:ascii="Arial" w:hAnsi="Arial" w:cs="Arial"/>
        </w:rPr>
      </w:pPr>
      <w:r w:rsidRPr="00C55702">
        <w:rPr>
          <w:rFonts w:ascii="Arial" w:hAnsi="Arial" w:cs="Arial"/>
        </w:rPr>
        <w:t>This information collection will not be published for statistical purposes</w:t>
      </w:r>
      <w:r w:rsidRPr="00C55702" w:rsidR="00436A0B">
        <w:rPr>
          <w:rFonts w:ascii="Arial" w:hAnsi="Arial" w:cs="Arial"/>
        </w:rPr>
        <w:t>.</w:t>
      </w:r>
      <w:r w:rsidR="00AA3091">
        <w:rPr>
          <w:rFonts w:ascii="Arial" w:hAnsi="Arial" w:cs="Arial"/>
        </w:rPr>
        <w:t xml:space="preserve">  </w:t>
      </w:r>
    </w:p>
    <w:p w:rsidRPr="00C55702" w:rsidR="00436A0B" w:rsidP="009E0D84" w:rsidRDefault="00436A0B" w14:paraId="4FE15A82" w14:textId="77777777">
      <w:pPr>
        <w:widowControl w:val="0"/>
        <w:rPr>
          <w:rFonts w:ascii="Arial" w:hAnsi="Arial" w:cs="Arial"/>
        </w:rPr>
      </w:pPr>
    </w:p>
    <w:p w:rsidRPr="00C55702" w:rsidR="00436A0B" w:rsidP="009E0D84" w:rsidRDefault="00436A0B" w14:paraId="135A1754" w14:textId="77777777">
      <w:pPr>
        <w:widowControl w:val="0"/>
        <w:ind w:left="450" w:hanging="450"/>
        <w:rPr>
          <w:rFonts w:ascii="Arial" w:hAnsi="Arial" w:cs="Arial"/>
          <w:u w:val="single"/>
        </w:rPr>
      </w:pPr>
      <w:r w:rsidRPr="00C55702">
        <w:rPr>
          <w:rFonts w:ascii="Arial" w:hAnsi="Arial" w:cs="Arial"/>
        </w:rPr>
        <w:t>17</w:t>
      </w:r>
      <w:r w:rsidR="001217D7">
        <w:rPr>
          <w:rFonts w:ascii="Arial" w:hAnsi="Arial" w:cs="Arial"/>
        </w:rPr>
        <w:t>.</w:t>
      </w:r>
      <w:r w:rsidRPr="00C55702">
        <w:rPr>
          <w:rFonts w:ascii="Arial" w:hAnsi="Arial" w:cs="Arial"/>
        </w:rPr>
        <w:t xml:space="preserve">  </w:t>
      </w:r>
      <w:r w:rsidRPr="00B716E5" w:rsidR="00B716E5">
        <w:rPr>
          <w:rFonts w:ascii="Arial" w:hAnsi="Arial" w:cs="Arial"/>
          <w:u w:val="single"/>
        </w:rPr>
        <w:t>Approval for not explaining the expiration date for OMB approval</w:t>
      </w:r>
      <w:r w:rsidRPr="00C55702">
        <w:rPr>
          <w:rFonts w:ascii="Arial" w:hAnsi="Arial" w:cs="Arial"/>
        </w:rPr>
        <w:t>.</w:t>
      </w:r>
      <w:r w:rsidR="00B716E5">
        <w:rPr>
          <w:rFonts w:ascii="Arial" w:hAnsi="Arial" w:cs="Arial"/>
        </w:rPr>
        <w:t xml:space="preserve">  </w:t>
      </w:r>
    </w:p>
    <w:p w:rsidRPr="00C55702" w:rsidR="00633F51" w:rsidP="009E0D84" w:rsidRDefault="00633F51" w14:paraId="023DACCA" w14:textId="77777777">
      <w:pPr>
        <w:widowControl w:val="0"/>
        <w:rPr>
          <w:rFonts w:ascii="Arial" w:hAnsi="Arial" w:cs="Arial"/>
        </w:rPr>
      </w:pPr>
    </w:p>
    <w:p w:rsidRPr="007B2426" w:rsidR="00B679DE" w:rsidP="009E0D84" w:rsidRDefault="005E18AC" w14:paraId="131A6880" w14:textId="77777777">
      <w:pPr>
        <w:widowControl w:val="0"/>
        <w:rPr>
          <w:rFonts w:ascii="Arial" w:hAnsi="Arial" w:cs="Arial"/>
        </w:rPr>
      </w:pPr>
      <w:r w:rsidRPr="005C3136">
        <w:rPr>
          <w:rFonts w:ascii="Arial" w:hAnsi="Arial" w:cs="Arial"/>
        </w:rPr>
        <w:t xml:space="preserve">The Coast Guard </w:t>
      </w:r>
      <w:r w:rsidRPr="005C3136" w:rsidR="00D7622F">
        <w:rPr>
          <w:rFonts w:ascii="Arial" w:hAnsi="Arial" w:cs="Arial"/>
        </w:rPr>
        <w:t xml:space="preserve">requests an exemption from the requirement to display the OMB expiration date on form CG-4260 </w:t>
      </w:r>
      <w:r w:rsidRPr="007B2426" w:rsidR="00D7622F">
        <w:rPr>
          <w:rFonts w:ascii="Arial" w:hAnsi="Arial" w:cs="Arial"/>
        </w:rPr>
        <w:t xml:space="preserve">“Application and Permit to Handle Hazardous Materials” for several reasons.  First, the addition of an OMB expiration date will impose an </w:t>
      </w:r>
      <w:r w:rsidRPr="001B1A58" w:rsidR="00D7622F">
        <w:rPr>
          <w:rFonts w:ascii="Arial" w:hAnsi="Arial" w:cs="Arial"/>
        </w:rPr>
        <w:t xml:space="preserve">unnecessary </w:t>
      </w:r>
      <w:r w:rsidRPr="00403196" w:rsidR="00D7622F">
        <w:rPr>
          <w:rFonts w:ascii="Arial" w:hAnsi="Arial" w:cs="Arial"/>
        </w:rPr>
        <w:t xml:space="preserve">burden on U.S.-flag vessel owners/operators and U.S. port facility owners/operators.  For instances of regular/routine vessel arrivals/cargo transfers, the permit may be valid for up to 1-year.  If form CG-4260 had an OMB expiration date, then a U.S. owner/operator would have to periodically interact with the Coast Guard to reissue the form so that it stays current.  Reissuance of a form where the cargo transfer circumstances remain unchanged is considered an unnecessary administrative burden.  </w:t>
      </w:r>
      <w:r w:rsidRPr="00403196" w:rsidR="005C3136">
        <w:rPr>
          <w:rFonts w:ascii="Arial" w:hAnsi="Arial" w:cs="Arial"/>
        </w:rPr>
        <w:t>Second, vessel/facility owners/operators may be required to show evidence of a valid permit.  Having a “past due” expiration date on the form may cause confusion with S</w:t>
      </w:r>
      <w:r w:rsidR="005C3136">
        <w:rPr>
          <w:rFonts w:ascii="Arial" w:hAnsi="Arial" w:cs="Arial"/>
        </w:rPr>
        <w:t>t</w:t>
      </w:r>
      <w:r w:rsidRPr="005C3136" w:rsidR="005C3136">
        <w:rPr>
          <w:rFonts w:ascii="Arial" w:hAnsi="Arial" w:cs="Arial"/>
        </w:rPr>
        <w:t>ate/local fire marshal</w:t>
      </w:r>
      <w:r w:rsidR="007B2426">
        <w:rPr>
          <w:rFonts w:ascii="Arial" w:hAnsi="Arial" w:cs="Arial"/>
        </w:rPr>
        <w:t>s</w:t>
      </w:r>
      <w:r w:rsidRPr="005C3136" w:rsidR="005C3136">
        <w:rPr>
          <w:rFonts w:ascii="Arial" w:hAnsi="Arial" w:cs="Arial"/>
        </w:rPr>
        <w:t xml:space="preserve"> or </w:t>
      </w:r>
      <w:r w:rsidR="005C3136">
        <w:rPr>
          <w:rFonts w:ascii="Arial" w:hAnsi="Arial" w:cs="Arial"/>
        </w:rPr>
        <w:t xml:space="preserve">port </w:t>
      </w:r>
      <w:r w:rsidRPr="005C3136" w:rsidR="005C3136">
        <w:rPr>
          <w:rFonts w:ascii="Arial" w:hAnsi="Arial" w:cs="Arial"/>
        </w:rPr>
        <w:t xml:space="preserve">safety personnel, resulting in cargo transfer operations being </w:t>
      </w:r>
      <w:r w:rsidR="007B2426">
        <w:rPr>
          <w:rFonts w:ascii="Arial" w:hAnsi="Arial" w:cs="Arial"/>
        </w:rPr>
        <w:t xml:space="preserve">stopped or </w:t>
      </w:r>
      <w:r w:rsidRPr="005C3136" w:rsidR="005C3136">
        <w:rPr>
          <w:rFonts w:ascii="Arial" w:hAnsi="Arial" w:cs="Arial"/>
        </w:rPr>
        <w:t xml:space="preserve">delayed.  Eliminating the OMB expiration date would </w:t>
      </w:r>
      <w:r w:rsidR="007B2426">
        <w:rPr>
          <w:rFonts w:ascii="Arial" w:hAnsi="Arial" w:cs="Arial"/>
        </w:rPr>
        <w:t>remove</w:t>
      </w:r>
      <w:r w:rsidRPr="005C3136" w:rsidR="005C3136">
        <w:rPr>
          <w:rFonts w:ascii="Arial" w:hAnsi="Arial" w:cs="Arial"/>
        </w:rPr>
        <w:t xml:space="preserve"> this potential problem.  For these reasons, we request that the OMB expiration date be omitted from form CG-</w:t>
      </w:r>
      <w:r w:rsidR="007B2426">
        <w:rPr>
          <w:rFonts w:ascii="Arial" w:hAnsi="Arial" w:cs="Arial"/>
        </w:rPr>
        <w:t>4260</w:t>
      </w:r>
      <w:r w:rsidRPr="005C3136" w:rsidR="005C3136">
        <w:rPr>
          <w:rFonts w:ascii="Arial" w:hAnsi="Arial" w:cs="Arial"/>
        </w:rPr>
        <w:t>.  However</w:t>
      </w:r>
      <w:r w:rsidRPr="007B2426" w:rsidR="005C3136">
        <w:rPr>
          <w:rFonts w:ascii="Arial" w:hAnsi="Arial" w:cs="Arial"/>
        </w:rPr>
        <w:t xml:space="preserve">, the OMB expiration date will be displayed on the Instruction sheet.  </w:t>
      </w:r>
    </w:p>
    <w:p w:rsidRPr="00C55702" w:rsidR="00C87A35" w:rsidP="009E0D84" w:rsidRDefault="00C87A35" w14:paraId="7727A2EF" w14:textId="77777777">
      <w:pPr>
        <w:widowControl w:val="0"/>
        <w:rPr>
          <w:rFonts w:ascii="Arial" w:hAnsi="Arial" w:cs="Arial"/>
        </w:rPr>
      </w:pPr>
    </w:p>
    <w:p w:rsidRPr="00C55702" w:rsidR="00436A0B" w:rsidP="009E0D84" w:rsidRDefault="00436A0B" w14:paraId="46A290A7" w14:textId="77777777">
      <w:pPr>
        <w:widowControl w:val="0"/>
        <w:rPr>
          <w:rFonts w:ascii="Arial" w:hAnsi="Arial" w:cs="Arial"/>
        </w:rPr>
      </w:pPr>
      <w:r w:rsidRPr="00C55702">
        <w:rPr>
          <w:rFonts w:ascii="Arial" w:hAnsi="Arial" w:cs="Arial"/>
        </w:rPr>
        <w:t>18</w:t>
      </w:r>
      <w:r w:rsidR="001217D7">
        <w:rPr>
          <w:rFonts w:ascii="Arial" w:hAnsi="Arial" w:cs="Arial"/>
        </w:rPr>
        <w:t>.</w:t>
      </w:r>
      <w:r w:rsidRPr="00C55702">
        <w:rPr>
          <w:rFonts w:ascii="Arial" w:hAnsi="Arial" w:cs="Arial"/>
        </w:rPr>
        <w:t xml:space="preserve">  </w:t>
      </w:r>
      <w:r w:rsidRPr="00C55702">
        <w:rPr>
          <w:rFonts w:ascii="Arial" w:hAnsi="Arial" w:cs="Arial"/>
          <w:u w:val="single"/>
        </w:rPr>
        <w:t>Explain each exception to the certification statement</w:t>
      </w:r>
      <w:r w:rsidRPr="00C55702">
        <w:rPr>
          <w:rFonts w:ascii="Arial" w:hAnsi="Arial" w:cs="Arial"/>
        </w:rPr>
        <w:t>.</w:t>
      </w:r>
      <w:r w:rsidR="00B716E5">
        <w:rPr>
          <w:rFonts w:ascii="Arial" w:hAnsi="Arial" w:cs="Arial"/>
        </w:rPr>
        <w:t xml:space="preserve">  </w:t>
      </w:r>
    </w:p>
    <w:p w:rsidRPr="00C55702" w:rsidR="00633F51" w:rsidP="009E0D84" w:rsidRDefault="00633F51" w14:paraId="65942ACF" w14:textId="77777777">
      <w:pPr>
        <w:widowControl w:val="0"/>
        <w:rPr>
          <w:rFonts w:ascii="Arial" w:hAnsi="Arial" w:cs="Arial"/>
        </w:rPr>
      </w:pPr>
    </w:p>
    <w:p w:rsidRPr="00C55702" w:rsidR="00436A0B" w:rsidP="009E0D84" w:rsidRDefault="005E18AC" w14:paraId="003B46BB" w14:textId="77777777">
      <w:pPr>
        <w:widowControl w:val="0"/>
        <w:rPr>
          <w:rFonts w:ascii="Arial" w:hAnsi="Arial" w:cs="Arial"/>
        </w:rPr>
      </w:pPr>
      <w:r w:rsidRPr="00C55702">
        <w:rPr>
          <w:rFonts w:ascii="Arial" w:hAnsi="Arial" w:cs="Arial"/>
        </w:rPr>
        <w:t>The Coast Guard does not request an exception to the certification of this information collection</w:t>
      </w:r>
      <w:r w:rsidRPr="00C55702" w:rsidR="00436A0B">
        <w:rPr>
          <w:rFonts w:ascii="Arial" w:hAnsi="Arial" w:cs="Arial"/>
        </w:rPr>
        <w:t>.</w:t>
      </w:r>
      <w:r w:rsidR="00AA3091">
        <w:rPr>
          <w:rFonts w:ascii="Arial" w:hAnsi="Arial" w:cs="Arial"/>
        </w:rPr>
        <w:t xml:space="preserve">  </w:t>
      </w:r>
    </w:p>
    <w:p w:rsidR="00436A0B" w:rsidP="009E0D84" w:rsidRDefault="00436A0B" w14:paraId="7D152D40" w14:textId="77777777">
      <w:pPr>
        <w:widowControl w:val="0"/>
        <w:rPr>
          <w:rFonts w:ascii="Arial" w:hAnsi="Arial" w:cs="Arial"/>
        </w:rPr>
      </w:pPr>
    </w:p>
    <w:p w:rsidRPr="00C55702" w:rsidR="00B716E5" w:rsidP="009E0D84" w:rsidRDefault="00B716E5" w14:paraId="3075EEBB" w14:textId="77777777">
      <w:pPr>
        <w:widowControl w:val="0"/>
        <w:rPr>
          <w:rFonts w:ascii="Arial" w:hAnsi="Arial" w:cs="Arial"/>
        </w:rPr>
      </w:pPr>
    </w:p>
    <w:p w:rsidRPr="00B716E5" w:rsidR="00436A0B" w:rsidP="009E0D84" w:rsidRDefault="00436A0B" w14:paraId="3754552D" w14:textId="77777777">
      <w:pPr>
        <w:widowControl w:val="0"/>
        <w:rPr>
          <w:rFonts w:ascii="Arial" w:hAnsi="Arial" w:cs="Arial"/>
        </w:rPr>
      </w:pPr>
      <w:r w:rsidRPr="00C55702">
        <w:rPr>
          <w:rFonts w:ascii="Arial" w:hAnsi="Arial" w:cs="Arial"/>
          <w:b/>
        </w:rPr>
        <w:t>B.  Collections of Information Employing Statistical Methods</w:t>
      </w:r>
      <w:r w:rsidRPr="00B716E5">
        <w:rPr>
          <w:rFonts w:ascii="Arial" w:hAnsi="Arial" w:cs="Arial"/>
          <w:b/>
        </w:rPr>
        <w:t>.</w:t>
      </w:r>
      <w:r w:rsidRPr="00B716E5" w:rsidR="00B716E5">
        <w:rPr>
          <w:rFonts w:ascii="Arial" w:hAnsi="Arial" w:cs="Arial"/>
        </w:rPr>
        <w:t xml:space="preserve">  </w:t>
      </w:r>
    </w:p>
    <w:p w:rsidRPr="00C55702" w:rsidR="00436A0B" w:rsidP="009E0D84" w:rsidRDefault="00436A0B" w14:paraId="39545FA3" w14:textId="77777777">
      <w:pPr>
        <w:widowControl w:val="0"/>
        <w:rPr>
          <w:rFonts w:ascii="Arial" w:hAnsi="Arial" w:cs="Arial"/>
        </w:rPr>
      </w:pPr>
    </w:p>
    <w:p w:rsidR="00436A0B" w:rsidP="009E0D84" w:rsidRDefault="00436A0B" w14:paraId="74E5C435" w14:textId="77777777">
      <w:pPr>
        <w:widowControl w:val="0"/>
        <w:rPr>
          <w:rFonts w:ascii="Arial" w:hAnsi="Arial" w:cs="Arial"/>
        </w:rPr>
      </w:pPr>
      <w:r w:rsidRPr="00C55702">
        <w:rPr>
          <w:rFonts w:ascii="Arial" w:hAnsi="Arial" w:cs="Arial"/>
        </w:rPr>
        <w:t>Collection does not employ statistical methods.</w:t>
      </w:r>
      <w:r w:rsidR="001217D7">
        <w:rPr>
          <w:rFonts w:ascii="Arial" w:hAnsi="Arial" w:cs="Arial"/>
        </w:rPr>
        <w:t xml:space="preserve">  </w:t>
      </w:r>
    </w:p>
    <w:p w:rsidRPr="00C55702" w:rsidR="00BD12CD" w:rsidP="009E0D84" w:rsidRDefault="00BD12CD" w14:paraId="2DA516D9" w14:textId="77777777">
      <w:pPr>
        <w:widowControl w:val="0"/>
        <w:rPr>
          <w:rFonts w:ascii="Arial" w:hAnsi="Arial" w:cs="Arial"/>
        </w:rPr>
      </w:pPr>
    </w:p>
    <w:sectPr w:rsidRPr="00C55702" w:rsidR="00BD12CD" w:rsidSect="003211AD">
      <w:headerReference w:type="default" r:id="rId15"/>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D628D" w14:textId="77777777" w:rsidR="00FC115C" w:rsidRDefault="00FC115C">
      <w:r>
        <w:separator/>
      </w:r>
    </w:p>
  </w:endnote>
  <w:endnote w:type="continuationSeparator" w:id="0">
    <w:p w14:paraId="1C71C02C" w14:textId="77777777" w:rsidR="00FC115C" w:rsidRDefault="00FC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8D73A" w14:textId="77777777" w:rsidR="007B2426" w:rsidRDefault="007B2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95B3DA" w14:textId="77777777" w:rsidR="007B2426" w:rsidRDefault="007B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91B1" w14:textId="23DB4BCA" w:rsidR="007B2426" w:rsidRPr="00C55702" w:rsidRDefault="007B2426">
    <w:pPr>
      <w:pStyle w:val="Footer"/>
      <w:jc w:val="center"/>
      <w:rPr>
        <w:rFonts w:ascii="Arial" w:hAnsi="Arial" w:cs="Arial"/>
      </w:rPr>
    </w:pPr>
    <w:r w:rsidRPr="00C55702">
      <w:rPr>
        <w:rStyle w:val="PageNumber"/>
        <w:rFonts w:ascii="Arial" w:hAnsi="Arial" w:cs="Arial"/>
      </w:rPr>
      <w:fldChar w:fldCharType="begin"/>
    </w:r>
    <w:r w:rsidRPr="00C55702">
      <w:rPr>
        <w:rStyle w:val="PageNumber"/>
        <w:rFonts w:ascii="Arial" w:hAnsi="Arial" w:cs="Arial"/>
      </w:rPr>
      <w:instrText xml:space="preserve"> PAGE </w:instrText>
    </w:r>
    <w:r w:rsidRPr="00C55702">
      <w:rPr>
        <w:rStyle w:val="PageNumber"/>
        <w:rFonts w:ascii="Arial" w:hAnsi="Arial" w:cs="Arial"/>
      </w:rPr>
      <w:fldChar w:fldCharType="separate"/>
    </w:r>
    <w:r w:rsidR="00BB0205">
      <w:rPr>
        <w:rStyle w:val="PageNumber"/>
        <w:rFonts w:ascii="Arial" w:hAnsi="Arial" w:cs="Arial"/>
        <w:noProof/>
      </w:rPr>
      <w:t>1</w:t>
    </w:r>
    <w:r w:rsidRPr="00C55702">
      <w:rPr>
        <w:rStyle w:val="PageNumber"/>
        <w:rFonts w:ascii="Arial" w:hAnsi="Arial" w:cs="Arial"/>
      </w:rPr>
      <w:fldChar w:fldCharType="end"/>
    </w:r>
    <w:r w:rsidRPr="00C55702">
      <w:rPr>
        <w:rStyle w:val="PageNumber"/>
        <w:rFonts w:ascii="Arial" w:hAnsi="Arial" w:cs="Arial"/>
      </w:rPr>
      <w:t xml:space="preserve"> of </w:t>
    </w:r>
    <w:r w:rsidRPr="00C55702">
      <w:rPr>
        <w:rStyle w:val="PageNumber"/>
        <w:rFonts w:ascii="Arial" w:hAnsi="Arial" w:cs="Arial"/>
      </w:rPr>
      <w:fldChar w:fldCharType="begin"/>
    </w:r>
    <w:r w:rsidRPr="00C55702">
      <w:rPr>
        <w:rStyle w:val="PageNumber"/>
        <w:rFonts w:ascii="Arial" w:hAnsi="Arial" w:cs="Arial"/>
      </w:rPr>
      <w:instrText xml:space="preserve"> NUMPAGES </w:instrText>
    </w:r>
    <w:r w:rsidRPr="00C55702">
      <w:rPr>
        <w:rStyle w:val="PageNumber"/>
        <w:rFonts w:ascii="Arial" w:hAnsi="Arial" w:cs="Arial"/>
      </w:rPr>
      <w:fldChar w:fldCharType="separate"/>
    </w:r>
    <w:r w:rsidR="00BB0205">
      <w:rPr>
        <w:rStyle w:val="PageNumber"/>
        <w:rFonts w:ascii="Arial" w:hAnsi="Arial" w:cs="Arial"/>
        <w:noProof/>
      </w:rPr>
      <w:t>3</w:t>
    </w:r>
    <w:r w:rsidRPr="00C5570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EAE0F" w14:textId="77777777" w:rsidR="00FC115C" w:rsidRDefault="00FC115C">
      <w:r>
        <w:separator/>
      </w:r>
    </w:p>
  </w:footnote>
  <w:footnote w:type="continuationSeparator" w:id="0">
    <w:p w14:paraId="2AD5E944" w14:textId="77777777" w:rsidR="00FC115C" w:rsidRDefault="00FC115C">
      <w:r>
        <w:continuationSeparator/>
      </w:r>
    </w:p>
  </w:footnote>
  <w:footnote w:id="1">
    <w:p w14:paraId="7088FDC3" w14:textId="77777777" w:rsidR="007B2426" w:rsidRPr="003E10C4" w:rsidRDefault="007B2426">
      <w:pPr>
        <w:pStyle w:val="FootnoteText"/>
        <w:rPr>
          <w:rFonts w:ascii="Arial" w:hAnsi="Arial" w:cs="Arial"/>
          <w:sz w:val="18"/>
          <w:szCs w:val="18"/>
        </w:rPr>
      </w:pPr>
      <w:r w:rsidRPr="003E10C4">
        <w:rPr>
          <w:rStyle w:val="FootnoteReference"/>
          <w:rFonts w:ascii="Arial" w:hAnsi="Arial" w:cs="Arial"/>
          <w:sz w:val="18"/>
          <w:szCs w:val="18"/>
        </w:rPr>
        <w:footnoteRef/>
      </w:r>
      <w:r w:rsidRPr="003E10C4">
        <w:rPr>
          <w:rFonts w:ascii="Arial" w:hAnsi="Arial" w:cs="Arial"/>
          <w:sz w:val="18"/>
          <w:szCs w:val="18"/>
        </w:rPr>
        <w:t xml:space="preserve">  </w:t>
      </w:r>
      <w:r>
        <w:rPr>
          <w:rFonts w:ascii="Arial" w:hAnsi="Arial" w:cs="Arial"/>
          <w:sz w:val="18"/>
          <w:szCs w:val="18"/>
        </w:rPr>
        <w:t>A</w:t>
      </w:r>
      <w:r w:rsidRPr="003E10C4">
        <w:rPr>
          <w:rFonts w:ascii="Arial" w:hAnsi="Arial" w:cs="Arial"/>
          <w:sz w:val="18"/>
          <w:szCs w:val="18"/>
        </w:rPr>
        <w:t xml:space="preserve">pplication </w:t>
      </w:r>
      <w:r>
        <w:rPr>
          <w:rFonts w:ascii="Arial" w:hAnsi="Arial" w:cs="Arial"/>
          <w:sz w:val="18"/>
          <w:szCs w:val="18"/>
        </w:rPr>
        <w:t>s</w:t>
      </w:r>
      <w:r w:rsidRPr="003E10C4">
        <w:rPr>
          <w:rFonts w:ascii="Arial" w:hAnsi="Arial" w:cs="Arial"/>
          <w:sz w:val="18"/>
          <w:szCs w:val="18"/>
        </w:rPr>
        <w:t xml:space="preserve">ubmission </w:t>
      </w:r>
      <w:r>
        <w:rPr>
          <w:rFonts w:ascii="Arial" w:hAnsi="Arial" w:cs="Arial"/>
          <w:sz w:val="18"/>
          <w:szCs w:val="18"/>
        </w:rPr>
        <w:t xml:space="preserve">(1 hour estimate for completing form CG-4260 includes 0.5 hours management time plus 0.5 hours clerical time) </w:t>
      </w:r>
      <w:r w:rsidRPr="003E10C4">
        <w:rPr>
          <w:rFonts w:ascii="Arial" w:hAnsi="Arial" w:cs="Arial"/>
          <w:sz w:val="18"/>
          <w:szCs w:val="18"/>
        </w:rPr>
        <w:t>and permit recordkeeping</w:t>
      </w:r>
      <w:r>
        <w:rPr>
          <w:rFonts w:ascii="Arial" w:hAnsi="Arial" w:cs="Arial"/>
          <w:sz w:val="18"/>
          <w:szCs w:val="18"/>
        </w:rPr>
        <w:t xml:space="preserve"> (0.1 hour of clerical time)</w:t>
      </w:r>
      <w:r w:rsidRPr="003E10C4">
        <w:rPr>
          <w:rFonts w:ascii="Arial" w:hAnsi="Arial" w:cs="Arial"/>
          <w:sz w:val="18"/>
          <w:szCs w:val="18"/>
        </w:rPr>
        <w:t xml:space="preserve">.  </w:t>
      </w:r>
    </w:p>
  </w:footnote>
  <w:footnote w:id="2">
    <w:p w14:paraId="527C256A" w14:textId="77777777" w:rsidR="00FA7502" w:rsidRDefault="00FA7502" w:rsidP="00FA7502">
      <w:pPr>
        <w:pStyle w:val="FootnoteText"/>
      </w:pPr>
      <w:r>
        <w:rPr>
          <w:rStyle w:val="FootnoteReference"/>
        </w:rPr>
        <w:footnoteRef/>
      </w:r>
      <w:r>
        <w:t xml:space="preserve">  </w:t>
      </w:r>
      <w:hyperlink r:id="rId1" w:history="1">
        <w:r w:rsidR="003E7959">
          <w:rPr>
            <w:rStyle w:val="Hyperlink"/>
            <w:rFonts w:ascii="Arial" w:hAnsi="Arial" w:cs="Arial"/>
            <w:sz w:val="18"/>
            <w:szCs w:val="18"/>
          </w:rPr>
          <w:t>https://www.bls.gov/oes/2020/may/oes111021.htm</w:t>
        </w:r>
      </w:hyperlink>
      <w:r>
        <w:rPr>
          <w:rStyle w:val="Hyperlink"/>
          <w:rFonts w:ascii="Arial" w:hAnsi="Arial" w:cs="Arial"/>
          <w:sz w:val="18"/>
          <w:szCs w:val="18"/>
        </w:rPr>
        <w:t xml:space="preserve">  </w:t>
      </w:r>
    </w:p>
  </w:footnote>
  <w:footnote w:id="3">
    <w:p w14:paraId="7FB42BD8" w14:textId="77777777" w:rsidR="00FA7502" w:rsidRDefault="00FA7502" w:rsidP="00FA7502">
      <w:pPr>
        <w:pStyle w:val="FootnoteText"/>
      </w:pPr>
      <w:r>
        <w:rPr>
          <w:rStyle w:val="FootnoteReference"/>
        </w:rPr>
        <w:footnoteRef/>
      </w:r>
      <w:r>
        <w:t xml:space="preserve">  </w:t>
      </w:r>
      <w:hyperlink r:id="rId2" w:history="1">
        <w:r w:rsidR="003E7959">
          <w:rPr>
            <w:rStyle w:val="Hyperlink"/>
            <w:rFonts w:ascii="Arial" w:hAnsi="Arial" w:cs="Arial"/>
            <w:sz w:val="18"/>
            <w:szCs w:val="18"/>
          </w:rPr>
          <w:t>https://www.bls.gov/oes/2020/may/oes434199.htm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8B08" w14:textId="77777777" w:rsidR="007B2426" w:rsidRPr="00C55702" w:rsidRDefault="007B2426">
    <w:pPr>
      <w:pStyle w:val="Header"/>
      <w:rPr>
        <w:rFonts w:ascii="Arial" w:hAnsi="Arial" w:cs="Arial"/>
      </w:rPr>
    </w:pPr>
    <w:r w:rsidRPr="00C55702">
      <w:rPr>
        <w:rFonts w:ascii="Arial" w:hAnsi="Arial" w:cs="Arial"/>
      </w:rPr>
      <w:t xml:space="preserve">1625-0005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01B3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D2C0C01"/>
    <w:multiLevelType w:val="hybridMultilevel"/>
    <w:tmpl w:val="845A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23209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4056A72"/>
    <w:multiLevelType w:val="hybridMultilevel"/>
    <w:tmpl w:val="E2A80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0E0FE6"/>
    <w:multiLevelType w:val="hybridMultilevel"/>
    <w:tmpl w:val="471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B6D68"/>
    <w:multiLevelType w:val="hybridMultilevel"/>
    <w:tmpl w:val="12C69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110101"/>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7DC240C5"/>
    <w:multiLevelType w:val="hybridMultilevel"/>
    <w:tmpl w:val="0464B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3"/>
  </w:num>
  <w:num w:numId="6">
    <w:abstractNumId w:val="5"/>
  </w:num>
  <w:num w:numId="7">
    <w:abstractNumId w:val="8"/>
  </w:num>
  <w:num w:numId="8">
    <w:abstractNumId w:val="1"/>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5F"/>
    <w:rsid w:val="0000263C"/>
    <w:rsid w:val="00026A55"/>
    <w:rsid w:val="00047F8C"/>
    <w:rsid w:val="00051EED"/>
    <w:rsid w:val="0007109F"/>
    <w:rsid w:val="0009272C"/>
    <w:rsid w:val="0009370E"/>
    <w:rsid w:val="000B06A2"/>
    <w:rsid w:val="000C0940"/>
    <w:rsid w:val="000E3953"/>
    <w:rsid w:val="00103BB7"/>
    <w:rsid w:val="001217D7"/>
    <w:rsid w:val="00135DA3"/>
    <w:rsid w:val="00136A5B"/>
    <w:rsid w:val="00151637"/>
    <w:rsid w:val="001B1A58"/>
    <w:rsid w:val="001C224A"/>
    <w:rsid w:val="001C6B54"/>
    <w:rsid w:val="00200C0A"/>
    <w:rsid w:val="002012EE"/>
    <w:rsid w:val="00244453"/>
    <w:rsid w:val="002558BB"/>
    <w:rsid w:val="002703A9"/>
    <w:rsid w:val="00277D7A"/>
    <w:rsid w:val="002B6A99"/>
    <w:rsid w:val="002D07F3"/>
    <w:rsid w:val="002E3508"/>
    <w:rsid w:val="00300DCD"/>
    <w:rsid w:val="00317E3F"/>
    <w:rsid w:val="003211AD"/>
    <w:rsid w:val="00321807"/>
    <w:rsid w:val="00346DCD"/>
    <w:rsid w:val="00364090"/>
    <w:rsid w:val="003715DC"/>
    <w:rsid w:val="00394D7F"/>
    <w:rsid w:val="003E10C4"/>
    <w:rsid w:val="003E7959"/>
    <w:rsid w:val="003F2D39"/>
    <w:rsid w:val="003F397E"/>
    <w:rsid w:val="00402643"/>
    <w:rsid w:val="00403196"/>
    <w:rsid w:val="00432597"/>
    <w:rsid w:val="00436A0B"/>
    <w:rsid w:val="004705E1"/>
    <w:rsid w:val="004822A8"/>
    <w:rsid w:val="00482CA5"/>
    <w:rsid w:val="00484EDC"/>
    <w:rsid w:val="004A56AE"/>
    <w:rsid w:val="004C6B65"/>
    <w:rsid w:val="004E04D4"/>
    <w:rsid w:val="00504599"/>
    <w:rsid w:val="00534026"/>
    <w:rsid w:val="00560B4D"/>
    <w:rsid w:val="00560FEE"/>
    <w:rsid w:val="00575CED"/>
    <w:rsid w:val="00594377"/>
    <w:rsid w:val="005C3136"/>
    <w:rsid w:val="005C7F8A"/>
    <w:rsid w:val="005E18AC"/>
    <w:rsid w:val="0060444A"/>
    <w:rsid w:val="0060612F"/>
    <w:rsid w:val="00627E48"/>
    <w:rsid w:val="00630B66"/>
    <w:rsid w:val="00633F51"/>
    <w:rsid w:val="006637F1"/>
    <w:rsid w:val="006848FD"/>
    <w:rsid w:val="006A12C3"/>
    <w:rsid w:val="006A539A"/>
    <w:rsid w:val="006C6D18"/>
    <w:rsid w:val="006C7CAD"/>
    <w:rsid w:val="006D7B92"/>
    <w:rsid w:val="00726EC1"/>
    <w:rsid w:val="007349A0"/>
    <w:rsid w:val="00741413"/>
    <w:rsid w:val="00756DC8"/>
    <w:rsid w:val="00776BE5"/>
    <w:rsid w:val="007919AE"/>
    <w:rsid w:val="007A0FB8"/>
    <w:rsid w:val="007B2426"/>
    <w:rsid w:val="007D2314"/>
    <w:rsid w:val="007D3D17"/>
    <w:rsid w:val="007E14B8"/>
    <w:rsid w:val="0085664C"/>
    <w:rsid w:val="00873B20"/>
    <w:rsid w:val="008B6DE0"/>
    <w:rsid w:val="008C1E14"/>
    <w:rsid w:val="008E41CE"/>
    <w:rsid w:val="008F3559"/>
    <w:rsid w:val="0090561D"/>
    <w:rsid w:val="00913D97"/>
    <w:rsid w:val="009321D6"/>
    <w:rsid w:val="009537D5"/>
    <w:rsid w:val="009617D1"/>
    <w:rsid w:val="00985AF2"/>
    <w:rsid w:val="009947B0"/>
    <w:rsid w:val="0099480F"/>
    <w:rsid w:val="009E0D84"/>
    <w:rsid w:val="00A207BA"/>
    <w:rsid w:val="00A22DF3"/>
    <w:rsid w:val="00A357A4"/>
    <w:rsid w:val="00A53601"/>
    <w:rsid w:val="00A73FC1"/>
    <w:rsid w:val="00AA3091"/>
    <w:rsid w:val="00AB3D4F"/>
    <w:rsid w:val="00AC1B1D"/>
    <w:rsid w:val="00AD733D"/>
    <w:rsid w:val="00AF38A6"/>
    <w:rsid w:val="00AF677D"/>
    <w:rsid w:val="00B27021"/>
    <w:rsid w:val="00B63AA4"/>
    <w:rsid w:val="00B679DE"/>
    <w:rsid w:val="00B67F01"/>
    <w:rsid w:val="00B716E5"/>
    <w:rsid w:val="00B9600B"/>
    <w:rsid w:val="00BB0205"/>
    <w:rsid w:val="00BB5C4B"/>
    <w:rsid w:val="00BC3DD2"/>
    <w:rsid w:val="00BD12CD"/>
    <w:rsid w:val="00C16EE1"/>
    <w:rsid w:val="00C41721"/>
    <w:rsid w:val="00C438D0"/>
    <w:rsid w:val="00C55702"/>
    <w:rsid w:val="00C607CD"/>
    <w:rsid w:val="00C87A35"/>
    <w:rsid w:val="00CA043D"/>
    <w:rsid w:val="00CB1E73"/>
    <w:rsid w:val="00CB2FFF"/>
    <w:rsid w:val="00CC3BDE"/>
    <w:rsid w:val="00CD03D3"/>
    <w:rsid w:val="00CD5594"/>
    <w:rsid w:val="00D20816"/>
    <w:rsid w:val="00D37C7F"/>
    <w:rsid w:val="00D42BB9"/>
    <w:rsid w:val="00D43CD6"/>
    <w:rsid w:val="00D57402"/>
    <w:rsid w:val="00D629F9"/>
    <w:rsid w:val="00D7622F"/>
    <w:rsid w:val="00DA4196"/>
    <w:rsid w:val="00DB6FCD"/>
    <w:rsid w:val="00DE5DA3"/>
    <w:rsid w:val="00DF7F0F"/>
    <w:rsid w:val="00E256CE"/>
    <w:rsid w:val="00EB0EF3"/>
    <w:rsid w:val="00EB3B2D"/>
    <w:rsid w:val="00EB4A5F"/>
    <w:rsid w:val="00ED0365"/>
    <w:rsid w:val="00EF2F54"/>
    <w:rsid w:val="00F15C33"/>
    <w:rsid w:val="00F21912"/>
    <w:rsid w:val="00F33B12"/>
    <w:rsid w:val="00FA7502"/>
    <w:rsid w:val="00FB6BD1"/>
    <w:rsid w:val="00FC115C"/>
    <w:rsid w:val="00FF2CC2"/>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2206"/>
  <w15:chartTrackingRefBased/>
  <w15:docId w15:val="{88EC7F53-492D-44C8-BB02-8B48DB00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1AD"/>
  </w:style>
  <w:style w:type="paragraph" w:styleId="Heading1">
    <w:name w:val="heading 1"/>
    <w:basedOn w:val="Normal"/>
    <w:next w:val="Normal"/>
    <w:qFormat/>
    <w:rsid w:val="003211AD"/>
    <w:pPr>
      <w:keepNext/>
      <w:jc w:val="center"/>
      <w:outlineLvl w:val="0"/>
    </w:pPr>
    <w:rPr>
      <w:b/>
      <w:sz w:val="24"/>
    </w:rPr>
  </w:style>
  <w:style w:type="paragraph" w:styleId="Heading2">
    <w:name w:val="heading 2"/>
    <w:basedOn w:val="Normal"/>
    <w:next w:val="Normal"/>
    <w:qFormat/>
    <w:rsid w:val="003211AD"/>
    <w:pPr>
      <w:keepNext/>
      <w:outlineLvl w:val="1"/>
    </w:pPr>
    <w:rPr>
      <w:b/>
      <w:sz w:val="24"/>
    </w:rPr>
  </w:style>
  <w:style w:type="paragraph" w:styleId="Heading3">
    <w:name w:val="heading 3"/>
    <w:basedOn w:val="Normal"/>
    <w:next w:val="Normal"/>
    <w:qFormat/>
    <w:rsid w:val="003211AD"/>
    <w:pPr>
      <w:keepNext/>
      <w:jc w:val="center"/>
      <w:outlineLvl w:val="2"/>
    </w:pPr>
    <w:rPr>
      <w:sz w:val="24"/>
      <w:u w:val="single"/>
    </w:rPr>
  </w:style>
  <w:style w:type="paragraph" w:styleId="Heading4">
    <w:name w:val="heading 4"/>
    <w:basedOn w:val="Normal"/>
    <w:next w:val="Normal"/>
    <w:qFormat/>
    <w:rsid w:val="003211AD"/>
    <w:pPr>
      <w:keepNext/>
      <w:outlineLvl w:val="3"/>
    </w:pPr>
    <w:rPr>
      <w:sz w:val="24"/>
    </w:rPr>
  </w:style>
  <w:style w:type="paragraph" w:styleId="Heading5">
    <w:name w:val="heading 5"/>
    <w:basedOn w:val="Normal"/>
    <w:next w:val="Normal"/>
    <w:qFormat/>
    <w:rsid w:val="003211AD"/>
    <w:pPr>
      <w:keepNext/>
      <w:outlineLvl w:val="4"/>
    </w:pPr>
    <w:rPr>
      <w:sz w:val="24"/>
      <w:u w:val="single"/>
    </w:rPr>
  </w:style>
  <w:style w:type="paragraph" w:styleId="Heading6">
    <w:name w:val="heading 6"/>
    <w:basedOn w:val="Normal"/>
    <w:next w:val="Normal"/>
    <w:qFormat/>
    <w:rsid w:val="003211AD"/>
    <w:pPr>
      <w:keepNext/>
      <w:outlineLvl w:val="5"/>
    </w:pPr>
    <w:rPr>
      <w:b/>
      <w:sz w:val="24"/>
      <w:u w:val="single"/>
    </w:rPr>
  </w:style>
  <w:style w:type="paragraph" w:styleId="Heading7">
    <w:name w:val="heading 7"/>
    <w:basedOn w:val="Normal"/>
    <w:next w:val="Normal"/>
    <w:qFormat/>
    <w:rsid w:val="003211AD"/>
    <w:pPr>
      <w:keepNext/>
      <w:ind w:left="360"/>
      <w:outlineLvl w:val="6"/>
    </w:pPr>
    <w:rPr>
      <w:sz w:val="24"/>
    </w:rPr>
  </w:style>
  <w:style w:type="paragraph" w:styleId="Heading8">
    <w:name w:val="heading 8"/>
    <w:basedOn w:val="Normal"/>
    <w:next w:val="Normal"/>
    <w:qFormat/>
    <w:rsid w:val="003211AD"/>
    <w:pPr>
      <w:keepNext/>
      <w:ind w:left="360"/>
      <w:outlineLvl w:val="7"/>
    </w:pPr>
    <w:rPr>
      <w:sz w:val="24"/>
      <w:u w:val="single"/>
    </w:rPr>
  </w:style>
  <w:style w:type="paragraph" w:styleId="Heading9">
    <w:name w:val="heading 9"/>
    <w:basedOn w:val="Normal"/>
    <w:next w:val="Normal"/>
    <w:qFormat/>
    <w:rsid w:val="003211AD"/>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11AD"/>
    <w:pPr>
      <w:jc w:val="center"/>
    </w:pPr>
    <w:rPr>
      <w:b/>
      <w:sz w:val="24"/>
    </w:rPr>
  </w:style>
  <w:style w:type="paragraph" w:styleId="Footer">
    <w:name w:val="footer"/>
    <w:basedOn w:val="Normal"/>
    <w:rsid w:val="003211AD"/>
    <w:pPr>
      <w:tabs>
        <w:tab w:val="center" w:pos="4320"/>
        <w:tab w:val="right" w:pos="8640"/>
      </w:tabs>
    </w:pPr>
  </w:style>
  <w:style w:type="character" w:styleId="PageNumber">
    <w:name w:val="page number"/>
    <w:basedOn w:val="DefaultParagraphFont"/>
    <w:rsid w:val="003211AD"/>
  </w:style>
  <w:style w:type="paragraph" w:styleId="BodyText">
    <w:name w:val="Body Text"/>
    <w:basedOn w:val="Normal"/>
    <w:rsid w:val="003211AD"/>
    <w:rPr>
      <w:sz w:val="24"/>
    </w:rPr>
  </w:style>
  <w:style w:type="paragraph" w:styleId="Header">
    <w:name w:val="header"/>
    <w:basedOn w:val="Normal"/>
    <w:rsid w:val="003211AD"/>
    <w:pPr>
      <w:tabs>
        <w:tab w:val="center" w:pos="4320"/>
        <w:tab w:val="right" w:pos="8640"/>
      </w:tabs>
    </w:pPr>
  </w:style>
  <w:style w:type="paragraph" w:styleId="BodyTextIndent">
    <w:name w:val="Body Text Indent"/>
    <w:basedOn w:val="Normal"/>
    <w:rsid w:val="003211AD"/>
    <w:pPr>
      <w:ind w:left="360"/>
    </w:pPr>
    <w:rPr>
      <w:rFonts w:ascii="Courier New" w:hAnsi="Courier New"/>
      <w:sz w:val="24"/>
      <w:u w:val="single"/>
    </w:rPr>
  </w:style>
  <w:style w:type="paragraph" w:customStyle="1" w:styleId="TxBrt2">
    <w:name w:val="TxBr_t2"/>
    <w:basedOn w:val="Normal"/>
    <w:rsid w:val="003211AD"/>
    <w:pPr>
      <w:spacing w:line="240" w:lineRule="atLeast"/>
    </w:pPr>
    <w:rPr>
      <w:snapToGrid w:val="0"/>
      <w:sz w:val="24"/>
    </w:rPr>
  </w:style>
  <w:style w:type="paragraph" w:customStyle="1" w:styleId="TxBrp14">
    <w:name w:val="TxBr_p14"/>
    <w:basedOn w:val="Normal"/>
    <w:rsid w:val="003211AD"/>
    <w:pPr>
      <w:tabs>
        <w:tab w:val="left" w:pos="731"/>
      </w:tabs>
      <w:spacing w:line="243" w:lineRule="atLeast"/>
      <w:ind w:firstLine="731"/>
    </w:pPr>
    <w:rPr>
      <w:snapToGrid w:val="0"/>
      <w:sz w:val="24"/>
    </w:rPr>
  </w:style>
  <w:style w:type="paragraph" w:styleId="BalloonText">
    <w:name w:val="Balloon Text"/>
    <w:basedOn w:val="Normal"/>
    <w:semiHidden/>
    <w:rsid w:val="00B9600B"/>
    <w:rPr>
      <w:rFonts w:ascii="Tahoma" w:hAnsi="Tahoma" w:cs="Tahoma"/>
      <w:sz w:val="16"/>
      <w:szCs w:val="16"/>
    </w:rPr>
  </w:style>
  <w:style w:type="character" w:styleId="Hyperlink">
    <w:name w:val="Hyperlink"/>
    <w:rsid w:val="00B679DE"/>
    <w:rPr>
      <w:color w:val="0000FF"/>
      <w:u w:val="single"/>
    </w:rPr>
  </w:style>
  <w:style w:type="character" w:styleId="FollowedHyperlink">
    <w:name w:val="FollowedHyperlink"/>
    <w:rsid w:val="00B679DE"/>
    <w:rPr>
      <w:color w:val="606420"/>
      <w:u w:val="single"/>
    </w:rPr>
  </w:style>
  <w:style w:type="paragraph" w:styleId="FootnoteText">
    <w:name w:val="footnote text"/>
    <w:basedOn w:val="Normal"/>
    <w:link w:val="FootnoteTextChar"/>
    <w:rsid w:val="00B716E5"/>
  </w:style>
  <w:style w:type="character" w:customStyle="1" w:styleId="FootnoteTextChar">
    <w:name w:val="Footnote Text Char"/>
    <w:basedOn w:val="DefaultParagraphFont"/>
    <w:link w:val="FootnoteText"/>
    <w:rsid w:val="00B716E5"/>
  </w:style>
  <w:style w:type="character" w:styleId="FootnoteReference">
    <w:name w:val="footnote reference"/>
    <w:rsid w:val="00B716E5"/>
    <w:rPr>
      <w:vertAlign w:val="superscript"/>
    </w:rPr>
  </w:style>
  <w:style w:type="character" w:styleId="CommentReference">
    <w:name w:val="annotation reference"/>
    <w:rsid w:val="00776BE5"/>
    <w:rPr>
      <w:sz w:val="16"/>
      <w:szCs w:val="16"/>
    </w:rPr>
  </w:style>
  <w:style w:type="paragraph" w:styleId="CommentText">
    <w:name w:val="annotation text"/>
    <w:basedOn w:val="Normal"/>
    <w:link w:val="CommentTextChar"/>
    <w:rsid w:val="00776BE5"/>
  </w:style>
  <w:style w:type="character" w:customStyle="1" w:styleId="CommentTextChar">
    <w:name w:val="Comment Text Char"/>
    <w:basedOn w:val="DefaultParagraphFont"/>
    <w:link w:val="CommentText"/>
    <w:rsid w:val="00776BE5"/>
  </w:style>
  <w:style w:type="paragraph" w:styleId="CommentSubject">
    <w:name w:val="annotation subject"/>
    <w:basedOn w:val="CommentText"/>
    <w:next w:val="CommentText"/>
    <w:link w:val="CommentSubjectChar"/>
    <w:rsid w:val="00776BE5"/>
    <w:rPr>
      <w:b/>
      <w:bCs/>
    </w:rPr>
  </w:style>
  <w:style w:type="character" w:customStyle="1" w:styleId="CommentSubjectChar">
    <w:name w:val="Comment Subject Char"/>
    <w:link w:val="CommentSubject"/>
    <w:rsid w:val="00776BE5"/>
    <w:rPr>
      <w:b/>
      <w:bCs/>
    </w:rPr>
  </w:style>
  <w:style w:type="paragraph" w:styleId="Revision">
    <w:name w:val="Revision"/>
    <w:hidden/>
    <w:uiPriority w:val="99"/>
    <w:semiHidden/>
    <w:rsid w:val="0040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defense.gov/2017/Oct/23/2001830878/-1/-1/0/CGD-171023-163-03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434199.htm" TargetMode="External"/><Relationship Id="rId1" Type="http://schemas.openxmlformats.org/officeDocument/2006/relationships/hyperlink" Target="https://www.bls.gov/oes/2020/may/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F6483-373D-4173-A873-391BEDC32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A7846-90DF-4BF9-8038-AB05AA16E3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3.xml><?xml version="1.0" encoding="utf-8"?>
<ds:datastoreItem xmlns:ds="http://schemas.openxmlformats.org/officeDocument/2006/customXml" ds:itemID="{6C379B4E-6BE7-4A14-8558-2B57A6E3FAC4}">
  <ds:schemaRefs>
    <ds:schemaRef ds:uri="http://schemas.microsoft.com/sharepoint/v3/contenttype/forms"/>
  </ds:schemaRefs>
</ds:datastoreItem>
</file>

<file path=customXml/itemProps4.xml><?xml version="1.0" encoding="utf-8"?>
<ds:datastoreItem xmlns:ds="http://schemas.openxmlformats.org/officeDocument/2006/customXml" ds:itemID="{C9BB995D-33D3-46B9-A5E1-A4F0D1D6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8692</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6553700</vt:i4>
      </vt:variant>
      <vt:variant>
        <vt:i4>3</vt:i4>
      </vt:variant>
      <vt:variant>
        <vt:i4>0</vt:i4>
      </vt:variant>
      <vt:variant>
        <vt:i4>5</vt:i4>
      </vt:variant>
      <vt:variant>
        <vt:lpwstr>https://media.defense.gov/2017/Oct/23/2001830878/-1/-1/0/CGD-171023-163-035.PDF</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David Beinhacker</dc:creator>
  <cp:keywords/>
  <cp:lastModifiedBy>Craig, Albert L CIV</cp:lastModifiedBy>
  <cp:revision>2</cp:revision>
  <cp:lastPrinted>2021-11-15T19:07:00Z</cp:lastPrinted>
  <dcterms:created xsi:type="dcterms:W3CDTF">2022-05-18T12:50:00Z</dcterms:created>
  <dcterms:modified xsi:type="dcterms:W3CDTF">2022-05-18T12:50:00Z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