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7F42" w:rsidR="00AE76FB" w:rsidP="00AE76FB" w:rsidRDefault="00AE76FB" w14:paraId="1256664E" w14:textId="55CC46BD">
      <w:pPr>
        <w:pStyle w:val="Header"/>
        <w:rPr>
          <w:rFonts w:ascii="Times New Roman" w:hAnsi="Times New Roman"/>
          <w:color w:val="FFFFFF"/>
          <w:szCs w:val="24"/>
        </w:rPr>
      </w:pPr>
      <w:r w:rsidRPr="005A7F42">
        <w:rPr>
          <w:rFonts w:ascii="Times New Roman" w:hAnsi="Times New Roman"/>
          <w:szCs w:val="24"/>
        </w:rPr>
        <w:t>OMB Number: 1840-0836</w:t>
      </w:r>
    </w:p>
    <w:p w:rsidRPr="005A7F42" w:rsidR="00AE76FB" w:rsidP="00AE76FB" w:rsidRDefault="00AE76FB" w14:paraId="179F8346" w14:textId="38DA0465">
      <w:pPr>
        <w:pStyle w:val="Header"/>
        <w:rPr>
          <w:rFonts w:ascii="Times New Roman" w:hAnsi="Times New Roman"/>
          <w:szCs w:val="24"/>
        </w:rPr>
      </w:pPr>
      <w:r w:rsidRPr="005A7F42">
        <w:rPr>
          <w:rFonts w:ascii="Times New Roman" w:hAnsi="Times New Roman"/>
          <w:szCs w:val="24"/>
        </w:rPr>
        <w:t>Revised: 4/</w:t>
      </w:r>
      <w:r w:rsidR="00796DCF">
        <w:rPr>
          <w:rFonts w:ascii="Times New Roman" w:hAnsi="Times New Roman"/>
          <w:szCs w:val="24"/>
        </w:rPr>
        <w:t>13</w:t>
      </w:r>
      <w:r w:rsidRPr="005A7F42">
        <w:rPr>
          <w:rFonts w:ascii="Times New Roman" w:hAnsi="Times New Roman"/>
          <w:szCs w:val="24"/>
        </w:rPr>
        <w:t>/22</w:t>
      </w:r>
    </w:p>
    <w:p w:rsidRPr="005A7F42" w:rsidR="004F692A" w:rsidRDefault="004F692A" w14:paraId="7235F8D4" w14:textId="77777777">
      <w:pPr>
        <w:pStyle w:val="Title"/>
        <w:rPr>
          <w:rFonts w:ascii="Times New Roman" w:hAnsi="Times New Roman"/>
          <w:sz w:val="24"/>
          <w:szCs w:val="24"/>
        </w:rPr>
      </w:pPr>
      <w:r w:rsidRPr="005A7F42">
        <w:rPr>
          <w:rFonts w:ascii="Times New Roman" w:hAnsi="Times New Roman"/>
          <w:sz w:val="24"/>
          <w:szCs w:val="24"/>
        </w:rPr>
        <w:t>SUPPORTING STATEMENT</w:t>
      </w:r>
    </w:p>
    <w:p w:rsidRPr="005A7F42" w:rsidR="004F692A" w:rsidRDefault="004F692A" w14:paraId="1B97DAF9" w14:textId="77777777">
      <w:pPr>
        <w:pStyle w:val="Title"/>
        <w:rPr>
          <w:rFonts w:ascii="Times New Roman" w:hAnsi="Times New Roman"/>
          <w:sz w:val="24"/>
          <w:szCs w:val="24"/>
        </w:rPr>
      </w:pPr>
      <w:r w:rsidRPr="005A7F42">
        <w:rPr>
          <w:rFonts w:ascii="Times New Roman" w:hAnsi="Times New Roman"/>
          <w:sz w:val="24"/>
          <w:szCs w:val="24"/>
        </w:rPr>
        <w:t>FOR PAPERWORK REDUCTION ACT SUBMISSION</w:t>
      </w:r>
    </w:p>
    <w:p w:rsidRPr="005A7F42" w:rsidR="004F692A" w:rsidRDefault="004F692A" w14:paraId="2BB842F9" w14:textId="77777777">
      <w:pPr>
        <w:tabs>
          <w:tab w:val="left" w:pos="0"/>
        </w:tabs>
        <w:suppressAutoHyphens/>
        <w:rPr>
          <w:rFonts w:ascii="Times New Roman" w:hAnsi="Times New Roman"/>
          <w:b/>
          <w:szCs w:val="24"/>
        </w:rPr>
      </w:pPr>
    </w:p>
    <w:p w:rsidRPr="005A7F42" w:rsidR="000308F9" w:rsidP="000308F9" w:rsidRDefault="000308F9" w14:paraId="56EE0CFE" w14:textId="77777777">
      <w:pPr>
        <w:pStyle w:val="BodyText"/>
        <w:jc w:val="center"/>
        <w:rPr>
          <w:sz w:val="24"/>
          <w:szCs w:val="24"/>
        </w:rPr>
      </w:pPr>
      <w:r w:rsidRPr="005A7F42">
        <w:rPr>
          <w:sz w:val="24"/>
          <w:szCs w:val="24"/>
        </w:rPr>
        <w:t xml:space="preserve">Application for Grants </w:t>
      </w:r>
      <w:r w:rsidRPr="005A7F42" w:rsidR="00011928">
        <w:rPr>
          <w:sz w:val="24"/>
          <w:szCs w:val="24"/>
        </w:rPr>
        <w:t>under</w:t>
      </w:r>
      <w:r w:rsidRPr="005A7F42">
        <w:rPr>
          <w:sz w:val="24"/>
          <w:szCs w:val="24"/>
        </w:rPr>
        <w:t xml:space="preserve"> the Historically Black Graduate Institutions (HBGI) Program</w:t>
      </w:r>
    </w:p>
    <w:p w:rsidRPr="005A7F42" w:rsidR="004F692A" w:rsidP="000308F9" w:rsidRDefault="000308F9" w14:paraId="05755181" w14:textId="77777777">
      <w:pPr>
        <w:suppressAutoHyphens/>
        <w:jc w:val="center"/>
        <w:rPr>
          <w:rFonts w:ascii="Times New Roman" w:hAnsi="Times New Roman"/>
          <w:szCs w:val="24"/>
        </w:rPr>
      </w:pPr>
      <w:r w:rsidRPr="005A7F42">
        <w:rPr>
          <w:rFonts w:ascii="Times New Roman" w:hAnsi="Times New Roman"/>
          <w:bCs/>
          <w:szCs w:val="24"/>
        </w:rPr>
        <w:t>(CFDA # 84.031</w:t>
      </w:r>
      <w:r w:rsidRPr="005A7F42" w:rsidR="00AF6F22">
        <w:rPr>
          <w:rFonts w:ascii="Times New Roman" w:hAnsi="Times New Roman"/>
          <w:bCs/>
          <w:szCs w:val="24"/>
        </w:rPr>
        <w:t>K</w:t>
      </w:r>
      <w:r w:rsidRPr="005A7F42">
        <w:rPr>
          <w:rFonts w:ascii="Times New Roman" w:hAnsi="Times New Roman"/>
          <w:bCs/>
          <w:szCs w:val="24"/>
        </w:rPr>
        <w:t>)</w:t>
      </w:r>
      <w:r w:rsidRPr="005A7F42">
        <w:rPr>
          <w:rFonts w:ascii="Times New Roman" w:hAnsi="Times New Roman"/>
          <w:szCs w:val="24"/>
        </w:rPr>
        <w:t xml:space="preserve"> </w:t>
      </w:r>
    </w:p>
    <w:p w:rsidRPr="005A7F42" w:rsidR="004F692A" w:rsidRDefault="004F692A" w14:paraId="00C4848E" w14:textId="77777777">
      <w:pPr>
        <w:tabs>
          <w:tab w:val="left" w:pos="0"/>
        </w:tabs>
        <w:suppressAutoHyphens/>
        <w:rPr>
          <w:rFonts w:ascii="Times New Roman" w:hAnsi="Times New Roman"/>
          <w:b/>
          <w:szCs w:val="24"/>
        </w:rPr>
      </w:pPr>
    </w:p>
    <w:p w:rsidRPr="005A7F42" w:rsidR="004F692A" w:rsidRDefault="004F692A" w14:paraId="0E1DE207" w14:textId="77777777">
      <w:pPr>
        <w:tabs>
          <w:tab w:val="left" w:pos="0"/>
        </w:tabs>
        <w:suppressAutoHyphens/>
        <w:rPr>
          <w:rFonts w:ascii="Times New Roman" w:hAnsi="Times New Roman"/>
          <w:szCs w:val="24"/>
        </w:rPr>
      </w:pPr>
      <w:r w:rsidRPr="005A7F42">
        <w:rPr>
          <w:rFonts w:ascii="Times New Roman" w:hAnsi="Times New Roman"/>
          <w:b/>
          <w:szCs w:val="24"/>
        </w:rPr>
        <w:t xml:space="preserve">A. Justification </w:t>
      </w:r>
    </w:p>
    <w:p w:rsidRPr="005A7F42" w:rsidR="004F692A" w:rsidRDefault="004F692A" w14:paraId="2B74E0FD" w14:textId="77777777">
      <w:pPr>
        <w:tabs>
          <w:tab w:val="left" w:pos="0"/>
        </w:tabs>
        <w:suppressAutoHyphens/>
        <w:rPr>
          <w:rFonts w:ascii="Times New Roman" w:hAnsi="Times New Roman"/>
          <w:szCs w:val="24"/>
        </w:rPr>
      </w:pPr>
    </w:p>
    <w:p w:rsidRPr="005A7F42" w:rsidR="005F4A72" w:rsidP="005F4A72" w:rsidRDefault="002805EA" w14:paraId="195D3AF6" w14:textId="77777777">
      <w:pPr>
        <w:suppressAutoHyphens/>
        <w:rPr>
          <w:rFonts w:ascii="Times New Roman" w:hAnsi="Times New Roman"/>
          <w:b/>
          <w:szCs w:val="24"/>
        </w:rPr>
      </w:pPr>
      <w:r w:rsidRPr="005A7F42">
        <w:rPr>
          <w:rFonts w:ascii="Times New Roman" w:hAnsi="Times New Roman"/>
          <w:b/>
          <w:szCs w:val="24"/>
        </w:rPr>
        <w:t xml:space="preserve">1. </w:t>
      </w:r>
      <w:r w:rsidRPr="005A7F42" w:rsidR="005F4A72">
        <w:rPr>
          <w:rStyle w:val="Heading2Char"/>
          <w:rFonts w:ascii="Times New Roman" w:hAnsi="Times New Roman" w:cs="Times New Roman"/>
          <w:b/>
          <w:color w:val="auto"/>
          <w:sz w:val="24"/>
          <w:szCs w:val="24"/>
        </w:rPr>
        <w:t>Explain the circumstances</w:t>
      </w:r>
      <w:r w:rsidRPr="005A7F42" w:rsidR="005F4A72">
        <w:rPr>
          <w:rFonts w:ascii="Times New Roman" w:hAnsi="Times New Roman"/>
          <w:b/>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Pr="005A7F42" w:rsidR="00AE212F" w:rsidP="005F4A72" w:rsidRDefault="00AE212F" w14:paraId="7C413448" w14:textId="28ABB820">
      <w:pPr>
        <w:tabs>
          <w:tab w:val="left" w:pos="0"/>
        </w:tabs>
        <w:suppressAutoHyphens/>
        <w:rPr>
          <w:rFonts w:ascii="Times New Roman" w:hAnsi="Times New Roman"/>
          <w:szCs w:val="24"/>
        </w:rPr>
      </w:pPr>
    </w:p>
    <w:p w:rsidRPr="005A7F42" w:rsidR="006907C3" w:rsidP="006907C3" w:rsidRDefault="00CA105C" w14:paraId="6C7FB420" w14:textId="49F6D9FC">
      <w:pPr>
        <w:rPr>
          <w:rFonts w:ascii="Times New Roman" w:hAnsi="Times New Roman"/>
          <w:szCs w:val="24"/>
        </w:rPr>
      </w:pPr>
      <w:bookmarkStart w:name="_Hlk99361786" w:id="0"/>
      <w:r w:rsidRPr="005A7F42">
        <w:rPr>
          <w:rFonts w:ascii="Times New Roman" w:hAnsi="Times New Roman"/>
          <w:szCs w:val="24"/>
        </w:rPr>
        <w:t xml:space="preserve">This request is for an extension of OMB approval of the application package for the </w:t>
      </w:r>
      <w:r w:rsidRPr="005A7F42" w:rsidR="00BB41B4">
        <w:rPr>
          <w:rFonts w:ascii="Times New Roman" w:hAnsi="Times New Roman"/>
          <w:bCs/>
          <w:noProof/>
          <w:szCs w:val="24"/>
        </w:rPr>
        <w:t>Historically Black Graduate Institutions</w:t>
      </w:r>
      <w:r w:rsidRPr="005A7F42" w:rsidR="00BB41B4">
        <w:rPr>
          <w:rFonts w:ascii="Times New Roman" w:hAnsi="Times New Roman"/>
          <w:szCs w:val="24"/>
        </w:rPr>
        <w:t xml:space="preserve"> (</w:t>
      </w:r>
      <w:r w:rsidRPr="005A7F42" w:rsidR="006907C3">
        <w:rPr>
          <w:rFonts w:ascii="Times New Roman" w:hAnsi="Times New Roman"/>
          <w:szCs w:val="24"/>
        </w:rPr>
        <w:t>HB</w:t>
      </w:r>
      <w:r w:rsidRPr="005A7F42" w:rsidR="006609CA">
        <w:rPr>
          <w:rFonts w:ascii="Times New Roman" w:hAnsi="Times New Roman"/>
          <w:szCs w:val="24"/>
        </w:rPr>
        <w:t>GI</w:t>
      </w:r>
      <w:r w:rsidRPr="005A7F42" w:rsidR="00BB41B4">
        <w:rPr>
          <w:rFonts w:ascii="Times New Roman" w:hAnsi="Times New Roman"/>
          <w:szCs w:val="24"/>
        </w:rPr>
        <w:t>)</w:t>
      </w:r>
      <w:r w:rsidRPr="005A7F42" w:rsidR="006609CA">
        <w:rPr>
          <w:rFonts w:ascii="Times New Roman" w:hAnsi="Times New Roman"/>
          <w:szCs w:val="24"/>
        </w:rPr>
        <w:t xml:space="preserve"> </w:t>
      </w:r>
      <w:r w:rsidRPr="005A7F42" w:rsidR="006907C3">
        <w:rPr>
          <w:rFonts w:ascii="Times New Roman" w:hAnsi="Times New Roman"/>
          <w:szCs w:val="24"/>
        </w:rPr>
        <w:t>program</w:t>
      </w:r>
      <w:r w:rsidRPr="005A7F42">
        <w:rPr>
          <w:rFonts w:ascii="Times New Roman" w:hAnsi="Times New Roman"/>
          <w:szCs w:val="24"/>
        </w:rPr>
        <w:t xml:space="preserve">, which expires in </w:t>
      </w:r>
      <w:r w:rsidRPr="005A7F42" w:rsidR="00172554">
        <w:rPr>
          <w:rFonts w:ascii="Times New Roman" w:hAnsi="Times New Roman"/>
          <w:szCs w:val="24"/>
        </w:rPr>
        <w:t>May 2022</w:t>
      </w:r>
      <w:r w:rsidRPr="005A7F42" w:rsidR="00D77D1F">
        <w:rPr>
          <w:rFonts w:ascii="Times New Roman" w:hAnsi="Times New Roman"/>
          <w:szCs w:val="24"/>
        </w:rPr>
        <w:t>.</w:t>
      </w:r>
      <w:r w:rsidRPr="005A7F42">
        <w:rPr>
          <w:rFonts w:ascii="Times New Roman" w:hAnsi="Times New Roman"/>
          <w:szCs w:val="24"/>
        </w:rPr>
        <w:t xml:space="preserve">  </w:t>
      </w:r>
      <w:bookmarkEnd w:id="0"/>
      <w:r w:rsidRPr="005A7F42">
        <w:rPr>
          <w:rFonts w:ascii="Times New Roman" w:hAnsi="Times New Roman"/>
          <w:szCs w:val="24"/>
        </w:rPr>
        <w:t>The HBGI program</w:t>
      </w:r>
      <w:r w:rsidRPr="005A7F42" w:rsidR="006907C3">
        <w:rPr>
          <w:rFonts w:ascii="Times New Roman" w:hAnsi="Times New Roman"/>
          <w:szCs w:val="24"/>
        </w:rPr>
        <w:t xml:space="preserve"> provides </w:t>
      </w:r>
      <w:r w:rsidRPr="005A7F42" w:rsidR="006609CA">
        <w:rPr>
          <w:rFonts w:ascii="Times New Roman" w:hAnsi="Times New Roman"/>
          <w:szCs w:val="24"/>
        </w:rPr>
        <w:t xml:space="preserve">financial assistance to establish or strengthen the academic resources, endowment building capacity, management capabilities and physical plants of </w:t>
      </w:r>
      <w:r w:rsidRPr="005A7F42" w:rsidR="005306F8">
        <w:rPr>
          <w:rFonts w:ascii="Times New Roman" w:hAnsi="Times New Roman"/>
          <w:szCs w:val="24"/>
        </w:rPr>
        <w:t>H</w:t>
      </w:r>
      <w:r w:rsidRPr="005A7F42" w:rsidR="006907C3">
        <w:rPr>
          <w:rFonts w:ascii="Times New Roman" w:hAnsi="Times New Roman"/>
          <w:szCs w:val="24"/>
        </w:rPr>
        <w:t xml:space="preserve">istorically Black </w:t>
      </w:r>
      <w:r w:rsidRPr="005A7F42" w:rsidR="007802CF">
        <w:rPr>
          <w:rFonts w:ascii="Times New Roman" w:hAnsi="Times New Roman"/>
          <w:szCs w:val="24"/>
        </w:rPr>
        <w:t>C</w:t>
      </w:r>
      <w:r w:rsidRPr="005A7F42" w:rsidR="006907C3">
        <w:rPr>
          <w:rFonts w:ascii="Times New Roman" w:hAnsi="Times New Roman"/>
          <w:szCs w:val="24"/>
        </w:rPr>
        <w:t xml:space="preserve">olleges and </w:t>
      </w:r>
      <w:r w:rsidRPr="005A7F42" w:rsidR="007802CF">
        <w:rPr>
          <w:rFonts w:ascii="Times New Roman" w:hAnsi="Times New Roman"/>
          <w:szCs w:val="24"/>
        </w:rPr>
        <w:t>U</w:t>
      </w:r>
      <w:r w:rsidRPr="005A7F42" w:rsidR="006907C3">
        <w:rPr>
          <w:rFonts w:ascii="Times New Roman" w:hAnsi="Times New Roman"/>
          <w:szCs w:val="24"/>
        </w:rPr>
        <w:t>niversities</w:t>
      </w:r>
      <w:r w:rsidRPr="005A7F42" w:rsidR="006609CA">
        <w:rPr>
          <w:rFonts w:ascii="Times New Roman" w:hAnsi="Times New Roman"/>
          <w:szCs w:val="24"/>
        </w:rPr>
        <w:t xml:space="preserve">.  </w:t>
      </w:r>
      <w:r w:rsidRPr="005A7F42" w:rsidR="00303B55">
        <w:rPr>
          <w:rFonts w:ascii="Times New Roman" w:hAnsi="Times New Roman"/>
          <w:szCs w:val="24"/>
        </w:rPr>
        <w:t>Section</w:t>
      </w:r>
      <w:r w:rsidRPr="005A7F42" w:rsidR="006609CA">
        <w:rPr>
          <w:rFonts w:ascii="Times New Roman" w:hAnsi="Times New Roman"/>
          <w:szCs w:val="24"/>
        </w:rPr>
        <w:t xml:space="preserve"> </w:t>
      </w:r>
      <w:r w:rsidRPr="005A7F42" w:rsidR="00303B55">
        <w:rPr>
          <w:rFonts w:ascii="Times New Roman" w:hAnsi="Times New Roman"/>
          <w:szCs w:val="24"/>
        </w:rPr>
        <w:t>326 of Title III, Part B of the Higher Education Act of 1965, as amended (HEA</w:t>
      </w:r>
      <w:r w:rsidRPr="005A7F42" w:rsidR="006609CA">
        <w:rPr>
          <w:rFonts w:ascii="Times New Roman" w:hAnsi="Times New Roman"/>
          <w:szCs w:val="24"/>
        </w:rPr>
        <w:t>)</w:t>
      </w:r>
      <w:r w:rsidRPr="005A7F42" w:rsidR="00303B55">
        <w:rPr>
          <w:rFonts w:ascii="Times New Roman" w:hAnsi="Times New Roman"/>
          <w:szCs w:val="24"/>
        </w:rPr>
        <w:t xml:space="preserve"> and the governing regulations (34</w:t>
      </w:r>
      <w:r w:rsidRPr="005A7F42" w:rsidR="00BB41B4">
        <w:rPr>
          <w:rFonts w:ascii="Times New Roman" w:hAnsi="Times New Roman"/>
          <w:szCs w:val="24"/>
        </w:rPr>
        <w:t xml:space="preserve"> </w:t>
      </w:r>
      <w:r w:rsidRPr="005A7F42" w:rsidR="00303B55">
        <w:rPr>
          <w:rFonts w:ascii="Times New Roman" w:hAnsi="Times New Roman"/>
          <w:szCs w:val="24"/>
        </w:rPr>
        <w:t xml:space="preserve">CFR </w:t>
      </w:r>
      <w:r w:rsidRPr="005A7F42" w:rsidR="006609CA">
        <w:rPr>
          <w:rFonts w:ascii="Times New Roman" w:hAnsi="Times New Roman"/>
          <w:szCs w:val="24"/>
        </w:rPr>
        <w:t xml:space="preserve">Part </w:t>
      </w:r>
      <w:r w:rsidRPr="005A7F42" w:rsidR="00303B55">
        <w:rPr>
          <w:rFonts w:ascii="Times New Roman" w:hAnsi="Times New Roman"/>
          <w:szCs w:val="24"/>
        </w:rPr>
        <w:t>60</w:t>
      </w:r>
      <w:r w:rsidRPr="005A7F42" w:rsidR="006609CA">
        <w:rPr>
          <w:rFonts w:ascii="Times New Roman" w:hAnsi="Times New Roman"/>
          <w:szCs w:val="24"/>
        </w:rPr>
        <w:t>9</w:t>
      </w:r>
      <w:r w:rsidRPr="005A7F42" w:rsidR="00303B55">
        <w:rPr>
          <w:rFonts w:ascii="Times New Roman" w:hAnsi="Times New Roman"/>
          <w:szCs w:val="24"/>
        </w:rPr>
        <w:t>) require collection of information identified in the application package.  Links providing access to these authorities are provided in the application package.</w:t>
      </w:r>
      <w:r w:rsidRPr="005A7F42" w:rsidR="00C97492">
        <w:rPr>
          <w:rFonts w:ascii="Times New Roman" w:hAnsi="Times New Roman"/>
          <w:szCs w:val="24"/>
        </w:rPr>
        <w:t xml:space="preserve"> </w:t>
      </w:r>
    </w:p>
    <w:p w:rsidRPr="005A7F42" w:rsidR="006907C3" w:rsidP="006907C3" w:rsidRDefault="006907C3" w14:paraId="7A2E2722" w14:textId="77777777">
      <w:pPr>
        <w:rPr>
          <w:rFonts w:ascii="Times New Roman" w:hAnsi="Times New Roman"/>
          <w:szCs w:val="24"/>
        </w:rPr>
      </w:pPr>
    </w:p>
    <w:p w:rsidRPr="005A7F42" w:rsidR="00303B55" w:rsidP="00303B55" w:rsidRDefault="00303B55" w14:paraId="57A038C3" w14:textId="77777777">
      <w:pPr>
        <w:rPr>
          <w:rFonts w:ascii="Times New Roman" w:hAnsi="Times New Roman"/>
          <w:szCs w:val="24"/>
        </w:rPr>
      </w:pPr>
      <w:r w:rsidRPr="005A7F42">
        <w:rPr>
          <w:rFonts w:ascii="Times New Roman" w:hAnsi="Times New Roman"/>
          <w:szCs w:val="24"/>
        </w:rPr>
        <w:t>The collection of information requested in the application is necessary to permit eligible institutions to apply for grants under the HB</w:t>
      </w:r>
      <w:r w:rsidRPr="005A7F42" w:rsidR="009D2B90">
        <w:rPr>
          <w:rFonts w:ascii="Times New Roman" w:hAnsi="Times New Roman"/>
          <w:szCs w:val="24"/>
        </w:rPr>
        <w:t>GI</w:t>
      </w:r>
      <w:r w:rsidRPr="005A7F42">
        <w:rPr>
          <w:rFonts w:ascii="Times New Roman" w:hAnsi="Times New Roman"/>
          <w:szCs w:val="24"/>
        </w:rPr>
        <w:t xml:space="preserve"> program.  Further, legislation requires the collection of the data in order for the Secretary to determine awards for each institution and to evaluate each institution's plans for grant funds.</w:t>
      </w:r>
    </w:p>
    <w:p w:rsidRPr="005A7F42" w:rsidR="00303B55" w:rsidP="00303B55" w:rsidRDefault="00303B55" w14:paraId="38AE82F5" w14:textId="77777777">
      <w:pPr>
        <w:rPr>
          <w:rFonts w:ascii="Times New Roman" w:hAnsi="Times New Roman"/>
          <w:szCs w:val="24"/>
        </w:rPr>
      </w:pPr>
    </w:p>
    <w:p w:rsidRPr="005A7F42" w:rsidR="00303B55" w:rsidP="00303B55" w:rsidRDefault="00303B55" w14:paraId="19E2BCFC" w14:textId="16F1D226">
      <w:pPr>
        <w:rPr>
          <w:rFonts w:ascii="Times New Roman" w:hAnsi="Times New Roman"/>
          <w:szCs w:val="24"/>
        </w:rPr>
      </w:pPr>
      <w:r w:rsidRPr="005A7F42">
        <w:rPr>
          <w:rFonts w:ascii="Times New Roman" w:hAnsi="Times New Roman"/>
          <w:szCs w:val="24"/>
        </w:rPr>
        <w:t>Section 32</w:t>
      </w:r>
      <w:r w:rsidRPr="005A7F42" w:rsidR="009D2B90">
        <w:rPr>
          <w:rFonts w:ascii="Times New Roman" w:hAnsi="Times New Roman"/>
          <w:szCs w:val="24"/>
        </w:rPr>
        <w:t>6</w:t>
      </w:r>
      <w:r w:rsidRPr="005A7F42">
        <w:rPr>
          <w:rFonts w:ascii="Times New Roman" w:hAnsi="Times New Roman"/>
          <w:szCs w:val="24"/>
        </w:rPr>
        <w:t xml:space="preserve">, Part B of Title III and </w:t>
      </w:r>
      <w:hyperlink w:history="1" r:id="rId8">
        <w:r w:rsidRPr="005A7F42" w:rsidR="00D77D1F">
          <w:rPr>
            <w:rStyle w:val="Hyperlink"/>
            <w:rFonts w:ascii="Times New Roman" w:hAnsi="Times New Roman"/>
            <w:szCs w:val="24"/>
          </w:rPr>
          <w:t>eCFR :: 34 CFR Part 609 -- Strengthening Historically Black Graduate Institutions Program</w:t>
        </w:r>
      </w:hyperlink>
      <w:r w:rsidRPr="005A7F42" w:rsidR="00D77D1F">
        <w:rPr>
          <w:rFonts w:ascii="Times New Roman" w:hAnsi="Times New Roman"/>
          <w:szCs w:val="24"/>
        </w:rPr>
        <w:t xml:space="preserve"> </w:t>
      </w:r>
      <w:r w:rsidRPr="005A7F42">
        <w:rPr>
          <w:rFonts w:ascii="Times New Roman" w:hAnsi="Times New Roman"/>
          <w:szCs w:val="24"/>
        </w:rPr>
        <w:t>(hyperlink provided) require that the Secretary collect Phase I formula data annually from the HB</w:t>
      </w:r>
      <w:r w:rsidRPr="005A7F42" w:rsidR="009D2B90">
        <w:rPr>
          <w:rFonts w:ascii="Times New Roman" w:hAnsi="Times New Roman"/>
          <w:szCs w:val="24"/>
        </w:rPr>
        <w:t>GI</w:t>
      </w:r>
      <w:r w:rsidRPr="005A7F42">
        <w:rPr>
          <w:rFonts w:ascii="Times New Roman" w:hAnsi="Times New Roman"/>
          <w:szCs w:val="24"/>
        </w:rPr>
        <w:t xml:space="preserve">s in order to determine allotments to eligible institutions. Submission and collection of Phase II of the application process occur once at the beginning of each five-year cycle when the institution submits its five-year Comprehensive Development Plan (CDP).   </w:t>
      </w:r>
    </w:p>
    <w:p w:rsidRPr="005A7F42" w:rsidR="004F692A" w:rsidRDefault="004F692A" w14:paraId="2A78CA11" w14:textId="77777777">
      <w:pPr>
        <w:tabs>
          <w:tab w:val="left" w:pos="0"/>
        </w:tabs>
        <w:suppressAutoHyphens/>
        <w:rPr>
          <w:rFonts w:ascii="Times New Roman" w:hAnsi="Times New Roman"/>
          <w:szCs w:val="24"/>
        </w:rPr>
      </w:pPr>
    </w:p>
    <w:p w:rsidRPr="005A7F42" w:rsidR="009025C3" w:rsidRDefault="00971ACD" w14:paraId="76ECC2B1" w14:textId="77777777">
      <w:pPr>
        <w:tabs>
          <w:tab w:val="left" w:pos="0"/>
        </w:tabs>
        <w:suppressAutoHyphens/>
        <w:rPr>
          <w:rFonts w:ascii="Times New Roman" w:hAnsi="Times New Roman"/>
          <w:szCs w:val="24"/>
        </w:rPr>
      </w:pPr>
      <w:r w:rsidRPr="005A7F42">
        <w:rPr>
          <w:rFonts w:ascii="Times New Roman" w:hAnsi="Times New Roman"/>
          <w:bCs/>
          <w:noProof/>
          <w:szCs w:val="24"/>
        </w:rPr>
        <w:t xml:space="preserve">The Higher Education Opportunity Act of 2008 increased </w:t>
      </w:r>
      <w:r w:rsidRPr="005A7F42" w:rsidR="008A798C">
        <w:rPr>
          <w:rFonts w:ascii="Times New Roman" w:hAnsi="Times New Roman"/>
          <w:bCs/>
          <w:noProof/>
          <w:szCs w:val="24"/>
        </w:rPr>
        <w:t xml:space="preserve">by six (6) </w:t>
      </w:r>
      <w:r w:rsidRPr="005A7F42">
        <w:rPr>
          <w:rFonts w:ascii="Times New Roman" w:hAnsi="Times New Roman"/>
          <w:bCs/>
          <w:noProof/>
          <w:szCs w:val="24"/>
        </w:rPr>
        <w:t>the number of HBGI</w:t>
      </w:r>
      <w:r w:rsidRPr="005A7F42" w:rsidR="00BB41B4">
        <w:rPr>
          <w:rFonts w:ascii="Times New Roman" w:hAnsi="Times New Roman"/>
          <w:bCs/>
          <w:noProof/>
          <w:szCs w:val="24"/>
        </w:rPr>
        <w:t>s</w:t>
      </w:r>
      <w:r w:rsidRPr="005A7F42">
        <w:rPr>
          <w:rFonts w:ascii="Times New Roman" w:hAnsi="Times New Roman"/>
          <w:bCs/>
          <w:noProof/>
          <w:szCs w:val="24"/>
        </w:rPr>
        <w:t xml:space="preserve"> or Qualified Graduate Programs (QGP)</w:t>
      </w:r>
      <w:r w:rsidRPr="005A7F42" w:rsidR="00BB41B4">
        <w:rPr>
          <w:rFonts w:ascii="Times New Roman" w:hAnsi="Times New Roman"/>
          <w:bCs/>
          <w:noProof/>
          <w:szCs w:val="24"/>
        </w:rPr>
        <w:t>;</w:t>
      </w:r>
      <w:r w:rsidRPr="005A7F42">
        <w:rPr>
          <w:rFonts w:ascii="Times New Roman" w:hAnsi="Times New Roman"/>
          <w:bCs/>
          <w:noProof/>
          <w:szCs w:val="24"/>
        </w:rPr>
        <w:t xml:space="preserve"> therefore</w:t>
      </w:r>
      <w:r w:rsidRPr="005A7F42" w:rsidR="00BB41B4">
        <w:rPr>
          <w:rFonts w:ascii="Times New Roman" w:hAnsi="Times New Roman"/>
          <w:bCs/>
          <w:noProof/>
          <w:szCs w:val="24"/>
        </w:rPr>
        <w:t>,</w:t>
      </w:r>
      <w:r w:rsidRPr="005A7F42">
        <w:rPr>
          <w:rFonts w:ascii="Times New Roman" w:hAnsi="Times New Roman"/>
          <w:bCs/>
          <w:noProof/>
          <w:szCs w:val="24"/>
        </w:rPr>
        <w:t xml:space="preserve"> the</w:t>
      </w:r>
      <w:r w:rsidRPr="005A7F42" w:rsidR="0079329A">
        <w:rPr>
          <w:rFonts w:ascii="Times New Roman" w:hAnsi="Times New Roman"/>
          <w:bCs/>
          <w:noProof/>
          <w:szCs w:val="24"/>
        </w:rPr>
        <w:t xml:space="preserve"> number of HBGIs </w:t>
      </w:r>
      <w:r w:rsidRPr="005A7F42" w:rsidR="008A798C">
        <w:rPr>
          <w:rFonts w:ascii="Times New Roman" w:hAnsi="Times New Roman"/>
          <w:bCs/>
          <w:noProof/>
          <w:szCs w:val="24"/>
        </w:rPr>
        <w:t>is now 24.</w:t>
      </w:r>
    </w:p>
    <w:p w:rsidRPr="005A7F42" w:rsidR="002A45DC" w:rsidRDefault="002A45DC" w14:paraId="73F5FC4E" w14:textId="77777777">
      <w:pPr>
        <w:tabs>
          <w:tab w:val="left" w:pos="0"/>
        </w:tabs>
        <w:suppressAutoHyphens/>
        <w:rPr>
          <w:rFonts w:ascii="Times New Roman" w:hAnsi="Times New Roman"/>
          <w:szCs w:val="24"/>
        </w:rPr>
      </w:pPr>
    </w:p>
    <w:p w:rsidRPr="005A7F42" w:rsidR="000308F9" w:rsidRDefault="000308F9" w14:paraId="3EDD2DDA" w14:textId="77777777">
      <w:pPr>
        <w:tabs>
          <w:tab w:val="left" w:pos="0"/>
        </w:tabs>
        <w:suppressAutoHyphens/>
        <w:rPr>
          <w:rFonts w:ascii="Times New Roman" w:hAnsi="Times New Roman"/>
          <w:szCs w:val="24"/>
        </w:rPr>
      </w:pPr>
    </w:p>
    <w:p w:rsidRPr="005A7F42" w:rsidR="00AE212F" w:rsidP="00AE212F" w:rsidRDefault="00AE212F" w14:paraId="4634E53A" w14:textId="77777777">
      <w:pPr>
        <w:tabs>
          <w:tab w:val="left" w:pos="-720"/>
        </w:tabs>
        <w:suppressAutoHyphens/>
        <w:rPr>
          <w:rFonts w:ascii="Times New Roman" w:hAnsi="Times New Roman"/>
          <w:b/>
          <w:szCs w:val="24"/>
        </w:rPr>
      </w:pPr>
      <w:r w:rsidRPr="005A7F42">
        <w:rPr>
          <w:rFonts w:ascii="Times New Roman" w:hAnsi="Times New Roman"/>
          <w:b/>
          <w:szCs w:val="24"/>
        </w:rPr>
        <w:lastRenderedPageBreak/>
        <w:t>2.  Indicate how, by whom, and for what purpose the information is to be used.  Except for a new collection, indicate the actual use the agency has made of the information received from the current collection.</w:t>
      </w:r>
    </w:p>
    <w:p w:rsidRPr="005A7F42" w:rsidR="00AE212F" w:rsidP="007651A0" w:rsidRDefault="00AE212F" w14:paraId="764AC486" w14:textId="77777777">
      <w:pPr>
        <w:rPr>
          <w:rFonts w:ascii="Times New Roman" w:hAnsi="Times New Roman"/>
          <w:szCs w:val="24"/>
        </w:rPr>
      </w:pPr>
    </w:p>
    <w:p w:rsidRPr="005A7F42" w:rsidR="007651A0" w:rsidP="007651A0" w:rsidRDefault="007651A0" w14:paraId="2D623C72" w14:textId="77777777">
      <w:pPr>
        <w:rPr>
          <w:rFonts w:ascii="Times New Roman" w:hAnsi="Times New Roman"/>
          <w:szCs w:val="24"/>
        </w:rPr>
      </w:pPr>
      <w:r w:rsidRPr="005A7F42">
        <w:rPr>
          <w:rFonts w:ascii="Times New Roman" w:hAnsi="Times New Roman"/>
          <w:szCs w:val="24"/>
        </w:rPr>
        <w:t>Phase I of the application process requires that HB</w:t>
      </w:r>
      <w:r w:rsidRPr="005A7F42" w:rsidR="003F1208">
        <w:rPr>
          <w:rFonts w:ascii="Times New Roman" w:hAnsi="Times New Roman"/>
          <w:szCs w:val="24"/>
        </w:rPr>
        <w:t xml:space="preserve">GIs </w:t>
      </w:r>
      <w:r w:rsidRPr="005A7F42">
        <w:rPr>
          <w:rFonts w:ascii="Times New Roman" w:hAnsi="Times New Roman"/>
          <w:szCs w:val="24"/>
        </w:rPr>
        <w:t>provide numerical data to determine grant awards according to a Congressional</w:t>
      </w:r>
      <w:r w:rsidRPr="005A7F42" w:rsidR="00BB41B4">
        <w:rPr>
          <w:rFonts w:ascii="Times New Roman" w:hAnsi="Times New Roman"/>
          <w:szCs w:val="24"/>
        </w:rPr>
        <w:t>ly</w:t>
      </w:r>
      <w:r w:rsidRPr="005A7F42" w:rsidR="001A15C8">
        <w:rPr>
          <w:rFonts w:ascii="Times New Roman" w:hAnsi="Times New Roman"/>
          <w:szCs w:val="24"/>
        </w:rPr>
        <w:t>-</w:t>
      </w:r>
      <w:r w:rsidRPr="005A7F42">
        <w:rPr>
          <w:rFonts w:ascii="Times New Roman" w:hAnsi="Times New Roman"/>
          <w:szCs w:val="24"/>
        </w:rPr>
        <w:t>mandated formula.  After submitting the required Phase I data, the HB</w:t>
      </w:r>
      <w:r w:rsidRPr="005A7F42" w:rsidR="003F1208">
        <w:rPr>
          <w:rFonts w:ascii="Times New Roman" w:hAnsi="Times New Roman"/>
          <w:szCs w:val="24"/>
        </w:rPr>
        <w:t xml:space="preserve">GI </w:t>
      </w:r>
      <w:r w:rsidRPr="005A7F42">
        <w:rPr>
          <w:rFonts w:ascii="Times New Roman" w:hAnsi="Times New Roman"/>
          <w:szCs w:val="24"/>
        </w:rPr>
        <w:t xml:space="preserve">applicants are notified of their annual award amount based on the data received, aggregated and calculated from all eligible applicants. </w:t>
      </w:r>
    </w:p>
    <w:p w:rsidRPr="005A7F42" w:rsidR="007651A0" w:rsidP="007651A0" w:rsidRDefault="007651A0" w14:paraId="2CB5AD51" w14:textId="77777777">
      <w:pPr>
        <w:rPr>
          <w:rFonts w:ascii="Times New Roman" w:hAnsi="Times New Roman"/>
          <w:szCs w:val="24"/>
        </w:rPr>
      </w:pPr>
    </w:p>
    <w:p w:rsidRPr="005A7F42" w:rsidR="004F692A" w:rsidP="007651A0" w:rsidRDefault="007651A0" w14:paraId="50C6D657" w14:textId="77777777">
      <w:pPr>
        <w:tabs>
          <w:tab w:val="left" w:pos="-720"/>
        </w:tabs>
        <w:suppressAutoHyphens/>
        <w:rPr>
          <w:rFonts w:ascii="Times New Roman" w:hAnsi="Times New Roman"/>
          <w:szCs w:val="24"/>
        </w:rPr>
      </w:pPr>
      <w:r w:rsidRPr="005A7F42">
        <w:rPr>
          <w:rFonts w:ascii="Times New Roman" w:hAnsi="Times New Roman"/>
          <w:szCs w:val="24"/>
        </w:rPr>
        <w:t>In Phase II, the HB</w:t>
      </w:r>
      <w:r w:rsidRPr="005A7F42" w:rsidR="003F1208">
        <w:rPr>
          <w:rFonts w:ascii="Times New Roman" w:hAnsi="Times New Roman"/>
          <w:szCs w:val="24"/>
        </w:rPr>
        <w:t>GIs</w:t>
      </w:r>
      <w:r w:rsidRPr="005A7F42">
        <w:rPr>
          <w:rFonts w:ascii="Times New Roman" w:hAnsi="Times New Roman"/>
          <w:szCs w:val="24"/>
        </w:rPr>
        <w:t xml:space="preserve"> submit a detailed project plan which includes legislative</w:t>
      </w:r>
      <w:r w:rsidRPr="005A7F42" w:rsidR="00BB41B4">
        <w:rPr>
          <w:rFonts w:ascii="Times New Roman" w:hAnsi="Times New Roman"/>
          <w:szCs w:val="24"/>
        </w:rPr>
        <w:t xml:space="preserve">ly </w:t>
      </w:r>
      <w:r w:rsidRPr="005A7F42">
        <w:rPr>
          <w:rFonts w:ascii="Times New Roman" w:hAnsi="Times New Roman"/>
          <w:szCs w:val="24"/>
        </w:rPr>
        <w:t>allowable activities and measurable objectives designed to strengthen administration, financial management, academic programs, and instructional facilities.  Program staff review the institutions’ objectives to determine compliance with legislative intent, regulatory requirements, and sound educational principles.</w:t>
      </w:r>
    </w:p>
    <w:p w:rsidRPr="005A7F42" w:rsidR="004F692A" w:rsidRDefault="004F692A" w14:paraId="7719A03E" w14:textId="77777777">
      <w:pPr>
        <w:tabs>
          <w:tab w:val="left" w:pos="-720"/>
        </w:tabs>
        <w:suppressAutoHyphens/>
        <w:rPr>
          <w:rFonts w:ascii="Times New Roman" w:hAnsi="Times New Roman"/>
          <w:szCs w:val="24"/>
        </w:rPr>
      </w:pPr>
    </w:p>
    <w:p w:rsidRPr="005A7F42" w:rsidR="000308F9" w:rsidRDefault="000308F9" w14:paraId="2D256628" w14:textId="77777777">
      <w:pPr>
        <w:tabs>
          <w:tab w:val="left" w:pos="-720"/>
        </w:tabs>
        <w:suppressAutoHyphens/>
        <w:rPr>
          <w:rFonts w:ascii="Times New Roman" w:hAnsi="Times New Roman"/>
          <w:szCs w:val="24"/>
        </w:rPr>
      </w:pPr>
    </w:p>
    <w:p w:rsidRPr="005A7F42" w:rsidR="00757E26" w:rsidP="00757E26" w:rsidRDefault="00AE212F" w14:paraId="2385AC9B" w14:textId="77777777">
      <w:pPr>
        <w:tabs>
          <w:tab w:val="left" w:pos="-720"/>
        </w:tabs>
        <w:suppressAutoHyphens/>
        <w:rPr>
          <w:rFonts w:ascii="Times New Roman" w:hAnsi="Times New Roman"/>
          <w:b/>
          <w:szCs w:val="24"/>
        </w:rPr>
      </w:pPr>
      <w:r w:rsidRPr="005A7F42">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proofErr w:type="gramStart"/>
      <w:r w:rsidRPr="005A7F42">
        <w:rPr>
          <w:rFonts w:ascii="Times New Roman" w:hAnsi="Times New Roman"/>
          <w:b/>
          <w:szCs w:val="24"/>
        </w:rPr>
        <w:t>e.g.</w:t>
      </w:r>
      <w:proofErr w:type="gramEnd"/>
      <w:r w:rsidRPr="005A7F42">
        <w:rPr>
          <w:rFonts w:ascii="Times New Roman" w:hAnsi="Times New Roman"/>
          <w:b/>
          <w:szCs w:val="24"/>
        </w:rPr>
        <w:t xml:space="preserve"> permitting electronic submission of responses, and the basis for the decision of adopting this means of collection.  </w:t>
      </w:r>
      <w:r w:rsidRPr="005A7F42" w:rsidR="00757E26">
        <w:rPr>
          <w:rFonts w:ascii="Times New Roman" w:hAnsi="Times New Roman"/>
          <w:b/>
          <w:szCs w:val="24"/>
        </w:rPr>
        <w:t>Please identify systems or websites used to electronically collect this information. Also describe any consideration given to using technology to reduce burden. If there is an increase or decrease in burden related to using technology (</w:t>
      </w:r>
      <w:proofErr w:type="gramStart"/>
      <w:r w:rsidRPr="005A7F42" w:rsidR="00757E26">
        <w:rPr>
          <w:rFonts w:ascii="Times New Roman" w:hAnsi="Times New Roman"/>
          <w:b/>
          <w:szCs w:val="24"/>
        </w:rPr>
        <w:t>e.g.</w:t>
      </w:r>
      <w:proofErr w:type="gramEnd"/>
      <w:r w:rsidRPr="005A7F42" w:rsidR="00757E26">
        <w:rPr>
          <w:rFonts w:ascii="Times New Roman" w:hAnsi="Times New Roman"/>
          <w:b/>
          <w:szCs w:val="24"/>
        </w:rPr>
        <w:t xml:space="preserve"> using an electronic form, system or website from paper), please explain in number 12.</w:t>
      </w:r>
    </w:p>
    <w:p w:rsidRPr="005A7F42" w:rsidR="00AE212F" w:rsidRDefault="00AE212F" w14:paraId="64052F52" w14:textId="77777777">
      <w:pPr>
        <w:tabs>
          <w:tab w:val="left" w:pos="-720"/>
        </w:tabs>
        <w:suppressAutoHyphens/>
        <w:rPr>
          <w:rFonts w:ascii="Times New Roman" w:hAnsi="Times New Roman"/>
          <w:szCs w:val="24"/>
        </w:rPr>
      </w:pPr>
    </w:p>
    <w:p w:rsidRPr="005A7F42" w:rsidR="004F692A" w:rsidRDefault="00B602D8" w14:paraId="35F558A5" w14:textId="77777777">
      <w:pPr>
        <w:tabs>
          <w:tab w:val="left" w:pos="-720"/>
        </w:tabs>
        <w:suppressAutoHyphens/>
        <w:rPr>
          <w:rFonts w:ascii="Times New Roman" w:hAnsi="Times New Roman"/>
          <w:szCs w:val="24"/>
        </w:rPr>
      </w:pPr>
      <w:r w:rsidRPr="005A7F42">
        <w:rPr>
          <w:rFonts w:ascii="Times New Roman" w:hAnsi="Times New Roman"/>
          <w:szCs w:val="24"/>
        </w:rPr>
        <w:t>The collection of information will be 100%</w:t>
      </w:r>
      <w:r w:rsidRPr="005A7F42" w:rsidR="00332479">
        <w:rPr>
          <w:rFonts w:ascii="Times New Roman" w:hAnsi="Times New Roman"/>
          <w:szCs w:val="24"/>
        </w:rPr>
        <w:t xml:space="preserve"> electronic</w:t>
      </w:r>
      <w:r w:rsidRPr="005A7F42">
        <w:rPr>
          <w:rFonts w:ascii="Times New Roman" w:hAnsi="Times New Roman"/>
          <w:szCs w:val="24"/>
        </w:rPr>
        <w:t>, t</w:t>
      </w:r>
      <w:r w:rsidRPr="005A7F42" w:rsidR="006907C3">
        <w:rPr>
          <w:rFonts w:ascii="Times New Roman" w:hAnsi="Times New Roman"/>
          <w:szCs w:val="24"/>
        </w:rPr>
        <w:t xml:space="preserve">hereby minimizing burden to the fullest extent possible. </w:t>
      </w:r>
    </w:p>
    <w:p w:rsidRPr="005A7F42" w:rsidR="004F692A" w:rsidRDefault="004F692A" w14:paraId="20569573" w14:textId="77777777">
      <w:pPr>
        <w:tabs>
          <w:tab w:val="left" w:pos="-720"/>
        </w:tabs>
        <w:suppressAutoHyphens/>
        <w:rPr>
          <w:rFonts w:ascii="Times New Roman" w:hAnsi="Times New Roman"/>
          <w:szCs w:val="24"/>
        </w:rPr>
      </w:pPr>
    </w:p>
    <w:p w:rsidRPr="005A7F42" w:rsidR="000308F9" w:rsidRDefault="000308F9" w14:paraId="34B018A5" w14:textId="77777777">
      <w:pPr>
        <w:tabs>
          <w:tab w:val="left" w:pos="-720"/>
        </w:tabs>
        <w:suppressAutoHyphens/>
        <w:rPr>
          <w:rFonts w:ascii="Times New Roman" w:hAnsi="Times New Roman"/>
          <w:szCs w:val="24"/>
        </w:rPr>
      </w:pPr>
    </w:p>
    <w:p w:rsidRPr="005A7F42" w:rsidR="00AE212F" w:rsidP="00AE212F" w:rsidRDefault="00AE212F" w14:paraId="62AE50CD" w14:textId="77777777">
      <w:pPr>
        <w:tabs>
          <w:tab w:val="left" w:pos="-720"/>
        </w:tabs>
        <w:suppressAutoHyphens/>
        <w:rPr>
          <w:rFonts w:ascii="Times New Roman" w:hAnsi="Times New Roman"/>
          <w:b/>
          <w:szCs w:val="24"/>
        </w:rPr>
      </w:pPr>
      <w:r w:rsidRPr="005A7F42">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5A7F42" w:rsidR="00AE212F" w:rsidRDefault="00AE212F" w14:paraId="545EA0AA" w14:textId="77777777">
      <w:pPr>
        <w:tabs>
          <w:tab w:val="left" w:pos="-720"/>
        </w:tabs>
        <w:suppressAutoHyphens/>
        <w:rPr>
          <w:rFonts w:ascii="Times New Roman" w:hAnsi="Times New Roman"/>
          <w:szCs w:val="24"/>
        </w:rPr>
      </w:pPr>
    </w:p>
    <w:p w:rsidRPr="005A7F42" w:rsidR="004F692A" w:rsidRDefault="0014049A" w14:paraId="4D466B94" w14:textId="77777777">
      <w:pPr>
        <w:tabs>
          <w:tab w:val="left" w:pos="-720"/>
        </w:tabs>
        <w:suppressAutoHyphens/>
        <w:rPr>
          <w:rFonts w:ascii="Times New Roman" w:hAnsi="Times New Roman"/>
          <w:szCs w:val="24"/>
        </w:rPr>
      </w:pPr>
      <w:r w:rsidRPr="005A7F42">
        <w:rPr>
          <w:rFonts w:ascii="Times New Roman" w:hAnsi="Times New Roman"/>
          <w:szCs w:val="24"/>
        </w:rPr>
        <w:t>Improved reporting and technological capability in the Federal Student Aid Office may make the collection of Pell Grant data available in the future without relying on the institutions to provide this information.</w:t>
      </w:r>
      <w:r w:rsidRPr="005A7F42" w:rsidR="00D300CC">
        <w:rPr>
          <w:rFonts w:ascii="Times New Roman" w:hAnsi="Times New Roman"/>
          <w:szCs w:val="24"/>
        </w:rPr>
        <w:t xml:space="preserve"> </w:t>
      </w:r>
      <w:r w:rsidRPr="005A7F42">
        <w:rPr>
          <w:rFonts w:ascii="Times New Roman" w:hAnsi="Times New Roman"/>
          <w:szCs w:val="24"/>
        </w:rPr>
        <w:t xml:space="preserve"> At this time, we are unable to obtain the data through channels other than this application.</w:t>
      </w:r>
    </w:p>
    <w:p w:rsidRPr="005A7F42" w:rsidR="004F692A" w:rsidRDefault="004F692A" w14:paraId="2199F418" w14:textId="77777777">
      <w:pPr>
        <w:tabs>
          <w:tab w:val="left" w:pos="-720"/>
        </w:tabs>
        <w:suppressAutoHyphens/>
        <w:rPr>
          <w:rFonts w:ascii="Times New Roman" w:hAnsi="Times New Roman"/>
          <w:szCs w:val="24"/>
        </w:rPr>
      </w:pPr>
    </w:p>
    <w:p w:rsidRPr="005A7F42" w:rsidR="000308F9" w:rsidRDefault="000308F9" w14:paraId="2A3602B4" w14:textId="77777777">
      <w:pPr>
        <w:tabs>
          <w:tab w:val="left" w:pos="-720"/>
        </w:tabs>
        <w:suppressAutoHyphens/>
        <w:rPr>
          <w:rFonts w:ascii="Times New Roman" w:hAnsi="Times New Roman"/>
          <w:szCs w:val="24"/>
        </w:rPr>
      </w:pPr>
    </w:p>
    <w:p w:rsidRPr="005A7F42" w:rsidR="00DE7957" w:rsidP="005C46A8" w:rsidRDefault="00AE212F" w14:paraId="75127FE4" w14:textId="77777777">
      <w:pPr>
        <w:pStyle w:val="ListParagraph"/>
        <w:ind w:left="0"/>
        <w:rPr>
          <w:b/>
          <w:sz w:val="24"/>
          <w:szCs w:val="24"/>
        </w:rPr>
      </w:pPr>
      <w:r w:rsidRPr="005A7F42">
        <w:rPr>
          <w:b/>
          <w:sz w:val="24"/>
          <w:szCs w:val="24"/>
        </w:rPr>
        <w:t xml:space="preserve">5.  </w:t>
      </w:r>
      <w:r w:rsidRPr="005A7F42" w:rsidR="00DE7957">
        <w:rPr>
          <w:b/>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5A7F42" w:rsidR="00AE212F" w:rsidRDefault="00AE212F" w14:paraId="61C13920" w14:textId="77777777">
      <w:pPr>
        <w:tabs>
          <w:tab w:val="left" w:pos="-720"/>
        </w:tabs>
        <w:suppressAutoHyphens/>
        <w:rPr>
          <w:rFonts w:ascii="Times New Roman" w:hAnsi="Times New Roman"/>
          <w:szCs w:val="24"/>
        </w:rPr>
      </w:pPr>
    </w:p>
    <w:p w:rsidRPr="005A7F42" w:rsidR="0014049A" w:rsidRDefault="0014049A" w14:paraId="4CB95EA9" w14:textId="77777777">
      <w:pPr>
        <w:tabs>
          <w:tab w:val="left" w:pos="-720"/>
        </w:tabs>
        <w:suppressAutoHyphens/>
        <w:rPr>
          <w:rFonts w:ascii="Times New Roman" w:hAnsi="Times New Roman"/>
          <w:szCs w:val="24"/>
        </w:rPr>
      </w:pPr>
      <w:r w:rsidRPr="005A7F42">
        <w:rPr>
          <w:rFonts w:ascii="Times New Roman" w:hAnsi="Times New Roman"/>
          <w:szCs w:val="24"/>
        </w:rPr>
        <w:t>The collection of information does not involve small businesses or other small entities.</w:t>
      </w:r>
    </w:p>
    <w:p w:rsidRPr="005A7F42" w:rsidR="004F692A" w:rsidRDefault="004F692A" w14:paraId="7E7151A8" w14:textId="77777777">
      <w:pPr>
        <w:tabs>
          <w:tab w:val="left" w:pos="-720"/>
        </w:tabs>
        <w:suppressAutoHyphens/>
        <w:rPr>
          <w:rFonts w:ascii="Times New Roman" w:hAnsi="Times New Roman"/>
          <w:szCs w:val="24"/>
        </w:rPr>
      </w:pPr>
    </w:p>
    <w:p w:rsidRPr="005A7F42" w:rsidR="000308F9" w:rsidRDefault="000308F9" w14:paraId="5C56992F" w14:textId="77777777">
      <w:pPr>
        <w:tabs>
          <w:tab w:val="left" w:pos="-720"/>
        </w:tabs>
        <w:suppressAutoHyphens/>
        <w:rPr>
          <w:rFonts w:ascii="Times New Roman" w:hAnsi="Times New Roman"/>
          <w:szCs w:val="24"/>
        </w:rPr>
      </w:pPr>
    </w:p>
    <w:p w:rsidRPr="005A7F42" w:rsidR="00AE212F" w:rsidP="00AE212F" w:rsidRDefault="00AE212F" w14:paraId="013F835C" w14:textId="77777777">
      <w:pPr>
        <w:tabs>
          <w:tab w:val="left" w:pos="-720"/>
        </w:tabs>
        <w:suppressAutoHyphens/>
        <w:rPr>
          <w:rFonts w:ascii="Times New Roman" w:hAnsi="Times New Roman"/>
          <w:b/>
          <w:szCs w:val="24"/>
        </w:rPr>
      </w:pPr>
      <w:r w:rsidRPr="005A7F42">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5A7F42" w:rsidR="00AE212F" w:rsidP="00C0698C" w:rsidRDefault="00AE212F" w14:paraId="7C9F0762" w14:textId="77777777">
      <w:pPr>
        <w:tabs>
          <w:tab w:val="left" w:pos="-720"/>
        </w:tabs>
        <w:suppressAutoHyphens/>
        <w:rPr>
          <w:rFonts w:ascii="Times New Roman" w:hAnsi="Times New Roman"/>
          <w:szCs w:val="24"/>
        </w:rPr>
      </w:pPr>
    </w:p>
    <w:p w:rsidRPr="005A7F42" w:rsidR="006108A2" w:rsidP="00C0698C" w:rsidRDefault="0014049A" w14:paraId="7BEB25D2" w14:textId="77777777">
      <w:pPr>
        <w:tabs>
          <w:tab w:val="left" w:pos="-720"/>
        </w:tabs>
        <w:suppressAutoHyphens/>
        <w:rPr>
          <w:rFonts w:ascii="Times New Roman" w:hAnsi="Times New Roman"/>
          <w:szCs w:val="24"/>
        </w:rPr>
      </w:pPr>
      <w:r w:rsidRPr="005A7F42">
        <w:rPr>
          <w:rFonts w:ascii="Times New Roman" w:hAnsi="Times New Roman"/>
          <w:szCs w:val="24"/>
        </w:rPr>
        <w:t>All eligible HB</w:t>
      </w:r>
      <w:r w:rsidRPr="005A7F42" w:rsidR="00D0129D">
        <w:rPr>
          <w:rFonts w:ascii="Times New Roman" w:hAnsi="Times New Roman"/>
          <w:szCs w:val="24"/>
        </w:rPr>
        <w:t>GI</w:t>
      </w:r>
      <w:r w:rsidRPr="005A7F42">
        <w:rPr>
          <w:rFonts w:ascii="Times New Roman" w:hAnsi="Times New Roman"/>
          <w:szCs w:val="24"/>
        </w:rPr>
        <w:t>s that seek assistance under this program must submit the required data that will be applied to a formula</w:t>
      </w:r>
      <w:r w:rsidRPr="005A7F42" w:rsidR="00BA3789">
        <w:rPr>
          <w:rFonts w:ascii="Times New Roman" w:hAnsi="Times New Roman"/>
          <w:szCs w:val="24"/>
        </w:rPr>
        <w:t>,</w:t>
      </w:r>
      <w:r w:rsidRPr="005A7F42">
        <w:rPr>
          <w:rFonts w:ascii="Times New Roman" w:hAnsi="Times New Roman"/>
          <w:szCs w:val="24"/>
        </w:rPr>
        <w:t xml:space="preserve"> which calculates individual awards for the </w:t>
      </w:r>
      <w:r w:rsidRPr="005A7F42" w:rsidR="005306F8">
        <w:rPr>
          <w:rFonts w:ascii="Times New Roman" w:hAnsi="Times New Roman"/>
          <w:szCs w:val="24"/>
        </w:rPr>
        <w:t>eligible</w:t>
      </w:r>
      <w:r w:rsidRPr="005A7F42">
        <w:rPr>
          <w:rFonts w:ascii="Times New Roman" w:hAnsi="Times New Roman"/>
          <w:szCs w:val="24"/>
        </w:rPr>
        <w:t xml:space="preserve"> HB</w:t>
      </w:r>
      <w:r w:rsidRPr="005A7F42" w:rsidR="00D0129D">
        <w:rPr>
          <w:rFonts w:ascii="Times New Roman" w:hAnsi="Times New Roman"/>
          <w:szCs w:val="24"/>
        </w:rPr>
        <w:t>GIs</w:t>
      </w:r>
      <w:r w:rsidRPr="005A7F42">
        <w:rPr>
          <w:rFonts w:ascii="Times New Roman" w:hAnsi="Times New Roman"/>
          <w:szCs w:val="24"/>
        </w:rPr>
        <w:t xml:space="preserve"> and professional schools.  </w:t>
      </w:r>
      <w:r w:rsidRPr="005A7F42" w:rsidR="001C6B2B">
        <w:rPr>
          <w:rFonts w:ascii="Times New Roman" w:hAnsi="Times New Roman"/>
          <w:szCs w:val="24"/>
        </w:rPr>
        <w:t>If this information is not collected or collected less frequently, the program</w:t>
      </w:r>
      <w:r w:rsidRPr="005A7F42" w:rsidR="00C0698C">
        <w:rPr>
          <w:rFonts w:ascii="Times New Roman" w:hAnsi="Times New Roman"/>
          <w:szCs w:val="24"/>
        </w:rPr>
        <w:t>s</w:t>
      </w:r>
      <w:r w:rsidRPr="005A7F42" w:rsidR="001C6B2B">
        <w:rPr>
          <w:rFonts w:ascii="Times New Roman" w:hAnsi="Times New Roman"/>
          <w:szCs w:val="24"/>
        </w:rPr>
        <w:t xml:space="preserve"> cannot meet </w:t>
      </w:r>
      <w:r w:rsidRPr="005A7F42" w:rsidR="00C0698C">
        <w:rPr>
          <w:rFonts w:ascii="Times New Roman" w:hAnsi="Times New Roman"/>
          <w:szCs w:val="24"/>
        </w:rPr>
        <w:t>their</w:t>
      </w:r>
      <w:r w:rsidRPr="005A7F42" w:rsidR="001C6B2B">
        <w:rPr>
          <w:rFonts w:ascii="Times New Roman" w:hAnsi="Times New Roman"/>
          <w:szCs w:val="24"/>
        </w:rPr>
        <w:t xml:space="preserve"> statutory requirement</w:t>
      </w:r>
      <w:r w:rsidRPr="005A7F42" w:rsidR="00C0698C">
        <w:rPr>
          <w:rFonts w:ascii="Times New Roman" w:hAnsi="Times New Roman"/>
          <w:szCs w:val="24"/>
        </w:rPr>
        <w:t>s</w:t>
      </w:r>
      <w:r w:rsidRPr="005A7F42" w:rsidR="001C6B2B">
        <w:rPr>
          <w:rFonts w:ascii="Times New Roman" w:hAnsi="Times New Roman"/>
          <w:szCs w:val="24"/>
        </w:rPr>
        <w:t xml:space="preserve"> and cannot make awards. </w:t>
      </w:r>
    </w:p>
    <w:p w:rsidRPr="005A7F42" w:rsidR="006108A2" w:rsidP="0014049A" w:rsidRDefault="006108A2" w14:paraId="0716F256" w14:textId="77777777">
      <w:pPr>
        <w:rPr>
          <w:rFonts w:ascii="Times New Roman" w:hAnsi="Times New Roman"/>
          <w:szCs w:val="24"/>
        </w:rPr>
      </w:pPr>
    </w:p>
    <w:p w:rsidRPr="005A7F42" w:rsidR="000308F9" w:rsidRDefault="000308F9" w14:paraId="165B8943" w14:textId="77777777">
      <w:pPr>
        <w:tabs>
          <w:tab w:val="left" w:pos="-720"/>
        </w:tabs>
        <w:suppressAutoHyphens/>
        <w:rPr>
          <w:rFonts w:ascii="Times New Roman" w:hAnsi="Times New Roman"/>
          <w:szCs w:val="24"/>
        </w:rPr>
      </w:pPr>
    </w:p>
    <w:p w:rsidRPr="005A7F42" w:rsidR="00AE212F" w:rsidP="00AE212F" w:rsidRDefault="00AE212F" w14:paraId="50AD95C6" w14:textId="77777777">
      <w:pPr>
        <w:tabs>
          <w:tab w:val="left" w:pos="-720"/>
        </w:tabs>
        <w:suppressAutoHyphens/>
        <w:rPr>
          <w:rFonts w:ascii="Times New Roman" w:hAnsi="Times New Roman"/>
          <w:b/>
          <w:szCs w:val="24"/>
        </w:rPr>
      </w:pPr>
      <w:r w:rsidRPr="005A7F42">
        <w:rPr>
          <w:rFonts w:ascii="Times New Roman" w:hAnsi="Times New Roman"/>
          <w:b/>
          <w:szCs w:val="24"/>
        </w:rPr>
        <w:t>7.  Explain any special circumstances that would cause an information collection to be conducted in a manner:</w:t>
      </w:r>
    </w:p>
    <w:p w:rsidRPr="005A7F42" w:rsidR="00AE212F" w:rsidP="00AE212F" w:rsidRDefault="00AE212F" w14:paraId="2E579CE1" w14:textId="77777777">
      <w:pPr>
        <w:tabs>
          <w:tab w:val="left" w:pos="-720"/>
        </w:tabs>
        <w:suppressAutoHyphens/>
        <w:rPr>
          <w:rFonts w:ascii="Times New Roman" w:hAnsi="Times New Roman"/>
          <w:b/>
          <w:szCs w:val="24"/>
        </w:rPr>
      </w:pPr>
    </w:p>
    <w:p w:rsidRPr="005A7F42" w:rsidR="00AE212F" w:rsidP="00AE212F" w:rsidRDefault="00AE212F" w14:paraId="722A364E"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requiring respondents to report information to the agency more often than quarterly;</w:t>
      </w:r>
    </w:p>
    <w:p w:rsidRPr="005A7F42" w:rsidR="00AE212F" w:rsidP="00AE212F" w:rsidRDefault="00AE212F" w14:paraId="587254FB" w14:textId="77777777">
      <w:pPr>
        <w:numPr>
          <w:ilvl w:val="12"/>
          <w:numId w:val="0"/>
        </w:numPr>
        <w:tabs>
          <w:tab w:val="left" w:pos="-720"/>
        </w:tabs>
        <w:suppressAutoHyphens/>
        <w:ind w:left="340"/>
        <w:rPr>
          <w:rFonts w:ascii="Times New Roman" w:hAnsi="Times New Roman"/>
          <w:b/>
          <w:szCs w:val="24"/>
        </w:rPr>
      </w:pPr>
    </w:p>
    <w:p w:rsidRPr="005A7F42" w:rsidR="00AE212F" w:rsidP="00AE212F" w:rsidRDefault="00AE212F" w14:paraId="35330AC2"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requiring respondents to prepare a written response to a collection of information in fewer than 30 days after receipt of it;</w:t>
      </w:r>
    </w:p>
    <w:p w:rsidRPr="005A7F42" w:rsidR="00AE212F" w:rsidP="00AE212F" w:rsidRDefault="00AE212F" w14:paraId="02308BB2" w14:textId="77777777">
      <w:pPr>
        <w:numPr>
          <w:ilvl w:val="12"/>
          <w:numId w:val="0"/>
        </w:numPr>
        <w:tabs>
          <w:tab w:val="left" w:pos="-720"/>
        </w:tabs>
        <w:suppressAutoHyphens/>
        <w:rPr>
          <w:rFonts w:ascii="Times New Roman" w:hAnsi="Times New Roman"/>
          <w:b/>
          <w:szCs w:val="24"/>
        </w:rPr>
      </w:pPr>
    </w:p>
    <w:p w:rsidRPr="005A7F42" w:rsidR="00AE212F" w:rsidP="00AE212F" w:rsidRDefault="00AE212F" w14:paraId="1B6BEFA0"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requiring respondents to submit more than an original and two copies of any document;</w:t>
      </w:r>
    </w:p>
    <w:p w:rsidRPr="005A7F42" w:rsidR="00AE212F" w:rsidP="00AE212F" w:rsidRDefault="00AE212F" w14:paraId="16D49D4E" w14:textId="77777777">
      <w:pPr>
        <w:numPr>
          <w:ilvl w:val="12"/>
          <w:numId w:val="0"/>
        </w:numPr>
        <w:tabs>
          <w:tab w:val="left" w:pos="-720"/>
        </w:tabs>
        <w:suppressAutoHyphens/>
        <w:rPr>
          <w:rFonts w:ascii="Times New Roman" w:hAnsi="Times New Roman"/>
          <w:b/>
          <w:szCs w:val="24"/>
        </w:rPr>
      </w:pPr>
    </w:p>
    <w:p w:rsidRPr="005A7F42" w:rsidR="00AE212F" w:rsidP="00AE212F" w:rsidRDefault="00AE212F" w14:paraId="75A36B16"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requiring respondents to retain records, other than health, medical, government contract, grant-in-aid, or tax records for more than three years;</w:t>
      </w:r>
    </w:p>
    <w:p w:rsidRPr="005A7F42" w:rsidR="00AE212F" w:rsidP="00AE212F" w:rsidRDefault="00AE212F" w14:paraId="19501C36" w14:textId="77777777">
      <w:pPr>
        <w:numPr>
          <w:ilvl w:val="12"/>
          <w:numId w:val="0"/>
        </w:numPr>
        <w:tabs>
          <w:tab w:val="left" w:pos="-720"/>
        </w:tabs>
        <w:suppressAutoHyphens/>
        <w:rPr>
          <w:rFonts w:ascii="Times New Roman" w:hAnsi="Times New Roman"/>
          <w:b/>
          <w:szCs w:val="24"/>
        </w:rPr>
      </w:pPr>
    </w:p>
    <w:p w:rsidRPr="005A7F42" w:rsidR="00AE212F" w:rsidP="00AE212F" w:rsidRDefault="00AE212F" w14:paraId="315708C7"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in connection with a statistical survey, that is not designed to produce valid and reliable results than can be generalized to the universe of study;</w:t>
      </w:r>
    </w:p>
    <w:p w:rsidRPr="005A7F42" w:rsidR="00AE212F" w:rsidP="00AE212F" w:rsidRDefault="00AE212F" w14:paraId="72F886DE" w14:textId="77777777">
      <w:pPr>
        <w:numPr>
          <w:ilvl w:val="12"/>
          <w:numId w:val="0"/>
        </w:numPr>
        <w:tabs>
          <w:tab w:val="left" w:pos="-720"/>
        </w:tabs>
        <w:suppressAutoHyphens/>
        <w:rPr>
          <w:rFonts w:ascii="Times New Roman" w:hAnsi="Times New Roman"/>
          <w:b/>
          <w:szCs w:val="24"/>
        </w:rPr>
      </w:pPr>
    </w:p>
    <w:p w:rsidRPr="005A7F42" w:rsidR="00AE212F" w:rsidP="00AE212F" w:rsidRDefault="00AE212F" w14:paraId="435AE4EA"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requiring the use of a statistical data classification that has not been reviewed and approved by OMB;</w:t>
      </w:r>
    </w:p>
    <w:p w:rsidRPr="005A7F42" w:rsidR="00AE212F" w:rsidP="00AE212F" w:rsidRDefault="00AE212F" w14:paraId="110CBF00" w14:textId="77777777">
      <w:pPr>
        <w:numPr>
          <w:ilvl w:val="12"/>
          <w:numId w:val="0"/>
        </w:numPr>
        <w:tabs>
          <w:tab w:val="left" w:pos="-720"/>
        </w:tabs>
        <w:suppressAutoHyphens/>
        <w:rPr>
          <w:rFonts w:ascii="Times New Roman" w:hAnsi="Times New Roman"/>
          <w:b/>
          <w:szCs w:val="24"/>
        </w:rPr>
      </w:pPr>
    </w:p>
    <w:p w:rsidRPr="005A7F42" w:rsidR="00AE212F" w:rsidP="00AE212F" w:rsidRDefault="00AE212F" w14:paraId="31081C3F"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A7F42" w:rsidR="00AE212F" w:rsidP="00AE212F" w:rsidRDefault="00AE212F" w14:paraId="1F306E09" w14:textId="77777777">
      <w:pPr>
        <w:numPr>
          <w:ilvl w:val="12"/>
          <w:numId w:val="0"/>
        </w:numPr>
        <w:tabs>
          <w:tab w:val="left" w:pos="-720"/>
        </w:tabs>
        <w:suppressAutoHyphens/>
        <w:rPr>
          <w:rFonts w:ascii="Times New Roman" w:hAnsi="Times New Roman"/>
          <w:b/>
          <w:szCs w:val="24"/>
        </w:rPr>
      </w:pPr>
    </w:p>
    <w:p w:rsidRPr="005A7F42" w:rsidR="00AE212F" w:rsidP="00AE212F" w:rsidRDefault="00AE212F" w14:paraId="1FFA1E3F" w14:textId="77777777">
      <w:pPr>
        <w:numPr>
          <w:ilvl w:val="0"/>
          <w:numId w:val="8"/>
        </w:numPr>
        <w:tabs>
          <w:tab w:val="left" w:pos="-720"/>
          <w:tab w:val="left" w:pos="1247"/>
        </w:tabs>
        <w:suppressAutoHyphens/>
        <w:rPr>
          <w:rFonts w:ascii="Times New Roman" w:hAnsi="Times New Roman"/>
          <w:b/>
          <w:szCs w:val="24"/>
        </w:rPr>
      </w:pPr>
      <w:r w:rsidRPr="005A7F4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A7F42" w:rsidR="00AE212F" w:rsidRDefault="00AE212F" w14:paraId="59671B98" w14:textId="77777777">
      <w:pPr>
        <w:tabs>
          <w:tab w:val="left" w:pos="-720"/>
        </w:tabs>
        <w:suppressAutoHyphens/>
        <w:rPr>
          <w:rFonts w:ascii="Times New Roman" w:hAnsi="Times New Roman"/>
          <w:szCs w:val="24"/>
        </w:rPr>
      </w:pPr>
    </w:p>
    <w:p w:rsidRPr="005A7F42" w:rsidR="004F692A" w:rsidRDefault="0014049A" w14:paraId="639A85B6" w14:textId="77777777">
      <w:pPr>
        <w:tabs>
          <w:tab w:val="left" w:pos="-720"/>
        </w:tabs>
        <w:suppressAutoHyphens/>
        <w:rPr>
          <w:rFonts w:ascii="Times New Roman" w:hAnsi="Times New Roman"/>
          <w:szCs w:val="24"/>
        </w:rPr>
      </w:pPr>
      <w:r w:rsidRPr="005A7F42">
        <w:rPr>
          <w:rFonts w:ascii="Times New Roman" w:hAnsi="Times New Roman"/>
          <w:szCs w:val="24"/>
        </w:rPr>
        <w:t>There are no special circumstances</w:t>
      </w:r>
      <w:r w:rsidRPr="005A7F42" w:rsidR="006108A2">
        <w:rPr>
          <w:rFonts w:ascii="Times New Roman" w:hAnsi="Times New Roman"/>
          <w:szCs w:val="24"/>
        </w:rPr>
        <w:t xml:space="preserve">. </w:t>
      </w:r>
    </w:p>
    <w:p w:rsidRPr="005A7F42" w:rsidR="004F692A" w:rsidRDefault="004F692A" w14:paraId="3A087BBF" w14:textId="77777777">
      <w:pPr>
        <w:tabs>
          <w:tab w:val="left" w:pos="-720"/>
        </w:tabs>
        <w:suppressAutoHyphens/>
        <w:rPr>
          <w:rFonts w:ascii="Times New Roman" w:hAnsi="Times New Roman"/>
          <w:szCs w:val="24"/>
        </w:rPr>
      </w:pPr>
    </w:p>
    <w:p w:rsidRPr="005A7F42" w:rsidR="000308F9" w:rsidRDefault="000308F9" w14:paraId="7280260D" w14:textId="77777777">
      <w:pPr>
        <w:tabs>
          <w:tab w:val="left" w:pos="-720"/>
        </w:tabs>
        <w:suppressAutoHyphens/>
        <w:rPr>
          <w:rFonts w:ascii="Times New Roman" w:hAnsi="Times New Roman"/>
          <w:szCs w:val="24"/>
        </w:rPr>
      </w:pPr>
    </w:p>
    <w:p w:rsidRPr="005A7F42" w:rsidR="008913F4" w:rsidP="008913F4" w:rsidRDefault="00AE212F" w14:paraId="223F02C1" w14:textId="0666AEB2">
      <w:pPr>
        <w:tabs>
          <w:tab w:val="left" w:pos="-720"/>
          <w:tab w:val="left" w:pos="375"/>
        </w:tabs>
        <w:suppressAutoHyphens/>
        <w:rPr>
          <w:rFonts w:ascii="Times New Roman" w:hAnsi="Times New Roman"/>
          <w:b/>
          <w:szCs w:val="24"/>
        </w:rPr>
      </w:pPr>
      <w:r w:rsidRPr="005A7F42">
        <w:rPr>
          <w:rFonts w:ascii="Times New Roman" w:hAnsi="Times New Roman"/>
          <w:b/>
          <w:szCs w:val="24"/>
        </w:rPr>
        <w:t xml:space="preserve">8.  </w:t>
      </w:r>
      <w:r w:rsidRPr="005A7F42" w:rsidR="008913F4">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5A7F42" w:rsidR="008913F4" w:rsidP="008913F4" w:rsidRDefault="008913F4" w14:paraId="66595DEF" w14:textId="77777777">
      <w:pPr>
        <w:pStyle w:val="ListParagraph"/>
        <w:tabs>
          <w:tab w:val="left" w:pos="-720"/>
          <w:tab w:val="left" w:pos="375"/>
        </w:tabs>
        <w:suppressAutoHyphens/>
        <w:ind w:left="0"/>
        <w:rPr>
          <w:b/>
          <w:sz w:val="24"/>
          <w:szCs w:val="24"/>
        </w:rPr>
      </w:pPr>
    </w:p>
    <w:p w:rsidRPr="005A7F42" w:rsidR="008913F4" w:rsidP="008913F4" w:rsidRDefault="008913F4" w14:paraId="0D758008" w14:textId="77777777">
      <w:pPr>
        <w:pStyle w:val="ListParagraph"/>
        <w:tabs>
          <w:tab w:val="left" w:pos="-720"/>
          <w:tab w:val="left" w:pos="375"/>
        </w:tabs>
        <w:suppressAutoHyphens/>
        <w:ind w:left="0"/>
        <w:rPr>
          <w:b/>
          <w:sz w:val="24"/>
          <w:szCs w:val="24"/>
        </w:rPr>
      </w:pPr>
      <w:r w:rsidRPr="005A7F42">
        <w:rPr>
          <w:b/>
          <w:sz w:val="24"/>
          <w:szCs w:val="24"/>
        </w:rPr>
        <w:t xml:space="preserve">Include a citation for the </w:t>
      </w:r>
      <w:proofErr w:type="gramStart"/>
      <w:r w:rsidRPr="005A7F42">
        <w:rPr>
          <w:b/>
          <w:sz w:val="24"/>
          <w:szCs w:val="24"/>
        </w:rPr>
        <w:t>60 day</w:t>
      </w:r>
      <w:proofErr w:type="gramEnd"/>
      <w:r w:rsidRPr="005A7F42">
        <w:rPr>
          <w:b/>
          <w:sz w:val="24"/>
          <w:szCs w:val="24"/>
        </w:rPr>
        <w:t xml:space="preserve">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5A7F42" w:rsidR="008913F4" w:rsidP="008913F4" w:rsidRDefault="008913F4" w14:paraId="6FBD5D17" w14:textId="77777777">
      <w:pPr>
        <w:pStyle w:val="ListParagraph"/>
        <w:tabs>
          <w:tab w:val="left" w:pos="-720"/>
          <w:tab w:val="left" w:pos="375"/>
        </w:tabs>
        <w:suppressAutoHyphens/>
        <w:ind w:left="0"/>
        <w:rPr>
          <w:b/>
          <w:sz w:val="24"/>
          <w:szCs w:val="24"/>
        </w:rPr>
      </w:pPr>
    </w:p>
    <w:p w:rsidRPr="005A7F42" w:rsidR="008913F4" w:rsidP="008913F4" w:rsidRDefault="008913F4" w14:paraId="4EA91F4F" w14:textId="77777777">
      <w:pPr>
        <w:pStyle w:val="ListParagraph"/>
        <w:tabs>
          <w:tab w:val="left" w:pos="-720"/>
          <w:tab w:val="left" w:pos="375"/>
        </w:tabs>
        <w:suppressAutoHyphens/>
        <w:ind w:left="0"/>
        <w:rPr>
          <w:rStyle w:val="a"/>
          <w:b/>
          <w:sz w:val="24"/>
          <w:szCs w:val="24"/>
        </w:rPr>
      </w:pPr>
      <w:r w:rsidRPr="005A7F42">
        <w:rPr>
          <w:b/>
          <w:sz w:val="24"/>
          <w:szCs w:val="24"/>
        </w:rPr>
        <w:t xml:space="preserve">For the 30 day notice, indicate that a notice will be published.  </w:t>
      </w:r>
      <w:r w:rsidRPr="005A7F42">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A7F42" w:rsidR="008913F4" w:rsidP="008913F4" w:rsidRDefault="008913F4" w14:paraId="4922FF87" w14:textId="77777777">
      <w:pPr>
        <w:tabs>
          <w:tab w:val="left" w:pos="-720"/>
        </w:tabs>
        <w:suppressAutoHyphens/>
        <w:rPr>
          <w:rStyle w:val="a"/>
          <w:rFonts w:ascii="Times New Roman" w:hAnsi="Times New Roman"/>
          <w:b/>
          <w:szCs w:val="24"/>
        </w:rPr>
      </w:pPr>
    </w:p>
    <w:p w:rsidRPr="005A7F42" w:rsidR="008913F4" w:rsidP="008913F4" w:rsidRDefault="008913F4" w14:paraId="5EB1B21C" w14:textId="77777777">
      <w:pPr>
        <w:tabs>
          <w:tab w:val="left" w:pos="-720"/>
        </w:tabs>
        <w:suppressAutoHyphens/>
        <w:rPr>
          <w:rStyle w:val="a"/>
          <w:rFonts w:ascii="Times New Roman" w:hAnsi="Times New Roman"/>
          <w:b/>
          <w:szCs w:val="24"/>
        </w:rPr>
      </w:pPr>
      <w:r w:rsidRPr="005A7F4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A7F42" w:rsidR="00AE212F" w:rsidP="008913F4" w:rsidRDefault="00AE212F" w14:paraId="302864FD" w14:textId="620AD4BB">
      <w:pPr>
        <w:tabs>
          <w:tab w:val="left" w:pos="-720"/>
          <w:tab w:val="left" w:pos="0"/>
        </w:tabs>
        <w:suppressAutoHyphens/>
        <w:rPr>
          <w:rFonts w:ascii="Times New Roman" w:hAnsi="Times New Roman"/>
          <w:szCs w:val="24"/>
        </w:rPr>
      </w:pPr>
    </w:p>
    <w:p w:rsidRPr="005A7F42" w:rsidR="00CD4DD3" w:rsidP="00CD4DD3" w:rsidRDefault="006108A2" w14:paraId="18B6FA74" w14:textId="77777777">
      <w:pPr>
        <w:rPr>
          <w:rFonts w:ascii="Times New Roman" w:hAnsi="Times New Roman"/>
          <w:szCs w:val="24"/>
        </w:rPr>
      </w:pPr>
      <w:r w:rsidRPr="005A7F42">
        <w:rPr>
          <w:rFonts w:ascii="Times New Roman" w:hAnsi="Times New Roman"/>
          <w:szCs w:val="24"/>
        </w:rPr>
        <w:t xml:space="preserve">We </w:t>
      </w:r>
      <w:r w:rsidRPr="005A7F42" w:rsidR="00BB41B4">
        <w:rPr>
          <w:rFonts w:ascii="Times New Roman" w:hAnsi="Times New Roman"/>
          <w:szCs w:val="24"/>
        </w:rPr>
        <w:t xml:space="preserve">will </w:t>
      </w:r>
      <w:r w:rsidRPr="005A7F42">
        <w:rPr>
          <w:rFonts w:ascii="Times New Roman" w:hAnsi="Times New Roman"/>
          <w:szCs w:val="24"/>
        </w:rPr>
        <w:t xml:space="preserve">publish the applicable 30-day </w:t>
      </w:r>
      <w:r w:rsidRPr="005A7F42" w:rsidR="00DB102B">
        <w:rPr>
          <w:rFonts w:ascii="Times New Roman" w:hAnsi="Times New Roman"/>
          <w:szCs w:val="24"/>
          <w:u w:val="single"/>
        </w:rPr>
        <w:t>F</w:t>
      </w:r>
      <w:r w:rsidRPr="005A7F42">
        <w:rPr>
          <w:rFonts w:ascii="Times New Roman" w:hAnsi="Times New Roman"/>
          <w:szCs w:val="24"/>
          <w:u w:val="single"/>
        </w:rPr>
        <w:t xml:space="preserve">ederal </w:t>
      </w:r>
      <w:r w:rsidRPr="005A7F42" w:rsidR="00DB102B">
        <w:rPr>
          <w:rFonts w:ascii="Times New Roman" w:hAnsi="Times New Roman"/>
          <w:szCs w:val="24"/>
          <w:u w:val="single"/>
        </w:rPr>
        <w:t>R</w:t>
      </w:r>
      <w:r w:rsidRPr="005A7F42">
        <w:rPr>
          <w:rFonts w:ascii="Times New Roman" w:hAnsi="Times New Roman"/>
          <w:szCs w:val="24"/>
          <w:u w:val="single"/>
        </w:rPr>
        <w:t>egister</w:t>
      </w:r>
      <w:r w:rsidRPr="005A7F42">
        <w:rPr>
          <w:rFonts w:ascii="Times New Roman" w:hAnsi="Times New Roman"/>
          <w:szCs w:val="24"/>
        </w:rPr>
        <w:t xml:space="preserve"> notice required </w:t>
      </w:r>
      <w:r w:rsidRPr="005A7F42" w:rsidR="001C6B2B">
        <w:rPr>
          <w:rFonts w:ascii="Times New Roman" w:hAnsi="Times New Roman"/>
          <w:szCs w:val="24"/>
        </w:rPr>
        <w:t xml:space="preserve">for </w:t>
      </w:r>
      <w:r w:rsidRPr="005A7F42">
        <w:rPr>
          <w:rFonts w:ascii="Times New Roman" w:hAnsi="Times New Roman"/>
          <w:szCs w:val="24"/>
        </w:rPr>
        <w:t xml:space="preserve">public comment. </w:t>
      </w:r>
      <w:r w:rsidRPr="005A7F42" w:rsidR="00C0698C">
        <w:rPr>
          <w:rFonts w:ascii="Times New Roman" w:hAnsi="Times New Roman"/>
          <w:szCs w:val="24"/>
        </w:rPr>
        <w:t>Additionally, a</w:t>
      </w:r>
      <w:r w:rsidRPr="005A7F42" w:rsidR="00CD4DD3">
        <w:rPr>
          <w:rFonts w:ascii="Times New Roman" w:hAnsi="Times New Roman"/>
          <w:szCs w:val="24"/>
        </w:rPr>
        <w:t xml:space="preserve">nnual consultations and reviews have occurred with representatives of the HBGIs regarding the data collection instrument, and instructions </w:t>
      </w:r>
      <w:r w:rsidRPr="005A7F42" w:rsidR="00BB41B4">
        <w:rPr>
          <w:rFonts w:ascii="Times New Roman" w:hAnsi="Times New Roman"/>
          <w:szCs w:val="24"/>
        </w:rPr>
        <w:t xml:space="preserve">have been </w:t>
      </w:r>
      <w:r w:rsidRPr="005A7F42" w:rsidR="00CD4DD3">
        <w:rPr>
          <w:rFonts w:ascii="Times New Roman" w:hAnsi="Times New Roman"/>
          <w:szCs w:val="24"/>
        </w:rPr>
        <w:t xml:space="preserve">provided during annual technical assistance workshops for all grantees and during individual on-site visits.  </w:t>
      </w:r>
    </w:p>
    <w:p w:rsidRPr="005A7F42" w:rsidR="004F692A" w:rsidRDefault="004F692A" w14:paraId="3EB304FD" w14:textId="77777777">
      <w:pPr>
        <w:tabs>
          <w:tab w:val="left" w:pos="-720"/>
        </w:tabs>
        <w:suppressAutoHyphens/>
        <w:rPr>
          <w:rFonts w:ascii="Times New Roman" w:hAnsi="Times New Roman"/>
          <w:szCs w:val="24"/>
        </w:rPr>
      </w:pPr>
    </w:p>
    <w:p w:rsidRPr="005A7F42" w:rsidR="000308F9" w:rsidRDefault="000308F9" w14:paraId="74D3375F" w14:textId="77777777">
      <w:pPr>
        <w:tabs>
          <w:tab w:val="left" w:pos="-720"/>
        </w:tabs>
        <w:suppressAutoHyphens/>
        <w:rPr>
          <w:rFonts w:ascii="Times New Roman" w:hAnsi="Times New Roman"/>
          <w:szCs w:val="24"/>
        </w:rPr>
      </w:pPr>
    </w:p>
    <w:p w:rsidRPr="005A7F42" w:rsidR="00D86492" w:rsidP="005C46A8" w:rsidRDefault="006E5AD6" w14:paraId="66003311" w14:textId="77777777">
      <w:pPr>
        <w:pStyle w:val="ListParagraph"/>
        <w:tabs>
          <w:tab w:val="left" w:pos="-720"/>
        </w:tabs>
        <w:suppressAutoHyphens/>
        <w:ind w:left="0"/>
        <w:rPr>
          <w:b/>
          <w:sz w:val="24"/>
          <w:szCs w:val="24"/>
        </w:rPr>
      </w:pPr>
      <w:r w:rsidRPr="005A7F42">
        <w:rPr>
          <w:b/>
          <w:sz w:val="24"/>
          <w:szCs w:val="24"/>
        </w:rPr>
        <w:t xml:space="preserve">9.  </w:t>
      </w:r>
      <w:r w:rsidRPr="005A7F42" w:rsidR="00D86492">
        <w:rPr>
          <w:rStyle w:val="a"/>
          <w:b/>
          <w:sz w:val="24"/>
          <w:szCs w:val="24"/>
        </w:rPr>
        <w:t>Explain any decision to provide any payment or gift to respondents, other than remuneration of contractors or grantees with meaningful justification.</w:t>
      </w:r>
    </w:p>
    <w:p w:rsidRPr="005A7F42" w:rsidR="006E5AD6" w:rsidRDefault="006E5AD6" w14:paraId="30B4013F" w14:textId="77777777">
      <w:pPr>
        <w:tabs>
          <w:tab w:val="left" w:pos="-720"/>
        </w:tabs>
        <w:suppressAutoHyphens/>
        <w:rPr>
          <w:rFonts w:ascii="Times New Roman" w:hAnsi="Times New Roman"/>
          <w:szCs w:val="24"/>
        </w:rPr>
      </w:pPr>
    </w:p>
    <w:p w:rsidRPr="005A7F42" w:rsidR="004F692A" w:rsidRDefault="00CD4DD3" w14:paraId="04A0A136" w14:textId="77777777">
      <w:pPr>
        <w:tabs>
          <w:tab w:val="left" w:pos="-720"/>
        </w:tabs>
        <w:suppressAutoHyphens/>
        <w:rPr>
          <w:rFonts w:ascii="Times New Roman" w:hAnsi="Times New Roman"/>
          <w:szCs w:val="24"/>
        </w:rPr>
      </w:pPr>
      <w:r w:rsidRPr="005A7F42">
        <w:rPr>
          <w:rFonts w:ascii="Times New Roman" w:hAnsi="Times New Roman"/>
          <w:szCs w:val="24"/>
        </w:rPr>
        <w:t>No payments or gifts are provided.</w:t>
      </w:r>
    </w:p>
    <w:p w:rsidRPr="005A7F42" w:rsidR="004F692A" w:rsidRDefault="004F692A" w14:paraId="2155477F" w14:textId="77777777">
      <w:pPr>
        <w:tabs>
          <w:tab w:val="left" w:pos="-720"/>
        </w:tabs>
        <w:suppressAutoHyphens/>
        <w:rPr>
          <w:rFonts w:ascii="Times New Roman" w:hAnsi="Times New Roman"/>
          <w:szCs w:val="24"/>
        </w:rPr>
      </w:pPr>
    </w:p>
    <w:p w:rsidRPr="005A7F42" w:rsidR="000308F9" w:rsidRDefault="000308F9" w14:paraId="5FA4936C" w14:textId="77777777">
      <w:pPr>
        <w:tabs>
          <w:tab w:val="left" w:pos="-720"/>
        </w:tabs>
        <w:suppressAutoHyphens/>
        <w:rPr>
          <w:rFonts w:ascii="Times New Roman" w:hAnsi="Times New Roman"/>
          <w:szCs w:val="24"/>
        </w:rPr>
      </w:pPr>
    </w:p>
    <w:p w:rsidRPr="005A7F42" w:rsidR="00577214" w:rsidP="005A7F42" w:rsidRDefault="006E5AD6" w14:paraId="2D3B9C75" w14:textId="60DD00D2">
      <w:pPr>
        <w:tabs>
          <w:tab w:val="left" w:pos="-720"/>
        </w:tabs>
        <w:suppressAutoHyphens/>
        <w:rPr>
          <w:rFonts w:ascii="Times New Roman" w:hAnsi="Times New Roman"/>
          <w:b/>
          <w:szCs w:val="24"/>
        </w:rPr>
      </w:pPr>
      <w:r w:rsidRPr="005A7F42">
        <w:rPr>
          <w:rFonts w:ascii="Times New Roman" w:hAnsi="Times New Roman"/>
          <w:b/>
          <w:szCs w:val="24"/>
        </w:rPr>
        <w:t xml:space="preserve">10. </w:t>
      </w:r>
      <w:r w:rsidRPr="005A7F42" w:rsidR="00D86492">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A7F42" w:rsidR="00D86492">
        <w:rPr>
          <w:rStyle w:val="FootnoteReference"/>
          <w:rFonts w:ascii="Times New Roman" w:hAnsi="Times New Roman"/>
          <w:b/>
          <w:szCs w:val="24"/>
        </w:rPr>
        <w:footnoteReference w:id="1"/>
      </w:r>
      <w:r w:rsidRPr="005A7F42" w:rsidR="00D86492">
        <w:rPr>
          <w:rFonts w:ascii="Times New Roman" w:hAnsi="Times New Roman"/>
          <w:b/>
          <w:szCs w:val="24"/>
        </w:rPr>
        <w:t xml:space="preserve"> If the </w:t>
      </w:r>
      <w:r w:rsidRPr="005A7F42" w:rsidR="00D86492">
        <w:rPr>
          <w:rFonts w:ascii="Times New Roman" w:hAnsi="Times New Roman"/>
          <w:b/>
          <w:szCs w:val="24"/>
        </w:rPr>
        <w:lastRenderedPageBreak/>
        <w:t>collection is subject to the Privacy Act, the Privacy Act statement is deemed sufficient with respect to confidentiality.  If there is no expectation of confidentiality, simply state that the Department makes n</w:t>
      </w:r>
      <w:r w:rsidRPr="005A7F42" w:rsidR="00E72AB7">
        <w:rPr>
          <w:rFonts w:ascii="Times New Roman" w:hAnsi="Times New Roman"/>
          <w:b/>
          <w:szCs w:val="24"/>
        </w:rPr>
        <w:t>o pledge about the confidentialit</w:t>
      </w:r>
      <w:r w:rsidRPr="005A7F42" w:rsidR="00D86492">
        <w:rPr>
          <w:rFonts w:ascii="Times New Roman" w:hAnsi="Times New Roman"/>
          <w:b/>
          <w:szCs w:val="24"/>
        </w:rPr>
        <w:t>y of the data.</w:t>
      </w:r>
      <w:r w:rsidRPr="005A7F42" w:rsidR="00577214">
        <w:rPr>
          <w:rFonts w:ascii="Times New Roman" w:hAnsi="Times New Roman"/>
          <w:b/>
          <w:szCs w:val="24"/>
        </w:rPr>
        <w:t xml:space="preserve">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5A7F42" w:rsidR="00D86492" w:rsidP="005C46A8" w:rsidRDefault="00D86492" w14:paraId="47B89098" w14:textId="62EE0905">
      <w:pPr>
        <w:pStyle w:val="ListParagraph"/>
        <w:tabs>
          <w:tab w:val="left" w:pos="-720"/>
        </w:tabs>
        <w:suppressAutoHyphens/>
        <w:ind w:left="0"/>
        <w:rPr>
          <w:b/>
          <w:sz w:val="24"/>
          <w:szCs w:val="24"/>
        </w:rPr>
      </w:pPr>
    </w:p>
    <w:p w:rsidRPr="005A7F42" w:rsidR="004F692A" w:rsidRDefault="00CD4DD3" w14:paraId="40EF1757" w14:textId="77777777">
      <w:pPr>
        <w:tabs>
          <w:tab w:val="left" w:pos="-720"/>
        </w:tabs>
        <w:suppressAutoHyphens/>
        <w:rPr>
          <w:rFonts w:ascii="Times New Roman" w:hAnsi="Times New Roman"/>
          <w:szCs w:val="24"/>
        </w:rPr>
      </w:pPr>
      <w:r w:rsidRPr="005A7F42">
        <w:rPr>
          <w:rFonts w:ascii="Times New Roman" w:hAnsi="Times New Roman"/>
          <w:szCs w:val="24"/>
        </w:rPr>
        <w:t>No confidential information is requested.  Confidentiality is not assured.</w:t>
      </w:r>
    </w:p>
    <w:p w:rsidRPr="005A7F42" w:rsidR="004F692A" w:rsidRDefault="004F692A" w14:paraId="2F5F3BF9" w14:textId="77777777">
      <w:pPr>
        <w:tabs>
          <w:tab w:val="left" w:pos="-720"/>
        </w:tabs>
        <w:suppressAutoHyphens/>
        <w:rPr>
          <w:rFonts w:ascii="Times New Roman" w:hAnsi="Times New Roman"/>
          <w:szCs w:val="24"/>
        </w:rPr>
      </w:pPr>
    </w:p>
    <w:p w:rsidRPr="005A7F42" w:rsidR="000308F9" w:rsidRDefault="000308F9" w14:paraId="738C915A" w14:textId="77777777">
      <w:pPr>
        <w:tabs>
          <w:tab w:val="left" w:pos="-720"/>
        </w:tabs>
        <w:suppressAutoHyphens/>
        <w:rPr>
          <w:rFonts w:ascii="Times New Roman" w:hAnsi="Times New Roman"/>
          <w:szCs w:val="24"/>
        </w:rPr>
      </w:pPr>
    </w:p>
    <w:p w:rsidRPr="005A7F42" w:rsidR="00861DEB" w:rsidP="00861DEB" w:rsidRDefault="00861DEB" w14:paraId="72B117FD" w14:textId="77777777">
      <w:pPr>
        <w:tabs>
          <w:tab w:val="left" w:pos="-720"/>
        </w:tabs>
        <w:suppressAutoHyphens/>
        <w:rPr>
          <w:rFonts w:ascii="Times New Roman" w:hAnsi="Times New Roman"/>
          <w:b/>
          <w:szCs w:val="24"/>
        </w:rPr>
      </w:pPr>
      <w:r w:rsidRPr="005A7F42">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7F42" w:rsidR="00861DEB" w:rsidRDefault="00861DEB" w14:paraId="0EF22D24" w14:textId="77777777">
      <w:pPr>
        <w:tabs>
          <w:tab w:val="left" w:pos="-720"/>
        </w:tabs>
        <w:suppressAutoHyphens/>
        <w:rPr>
          <w:rFonts w:ascii="Times New Roman" w:hAnsi="Times New Roman"/>
          <w:szCs w:val="24"/>
        </w:rPr>
      </w:pPr>
    </w:p>
    <w:p w:rsidRPr="005A7F42" w:rsidR="00374BA1" w:rsidRDefault="00374BA1" w14:paraId="7BBA64AA" w14:textId="77777777">
      <w:pPr>
        <w:tabs>
          <w:tab w:val="left" w:pos="-720"/>
        </w:tabs>
        <w:suppressAutoHyphens/>
        <w:rPr>
          <w:rFonts w:ascii="Times New Roman" w:hAnsi="Times New Roman"/>
          <w:szCs w:val="24"/>
        </w:rPr>
      </w:pPr>
      <w:r w:rsidRPr="005A7F42">
        <w:rPr>
          <w:rFonts w:ascii="Times New Roman" w:hAnsi="Times New Roman"/>
          <w:szCs w:val="24"/>
        </w:rPr>
        <w:t>No sensitive or personal information is solicited.</w:t>
      </w:r>
    </w:p>
    <w:p w:rsidRPr="005A7F42" w:rsidR="00374BA1" w:rsidRDefault="00374BA1" w14:paraId="38B4BC81" w14:textId="77777777">
      <w:pPr>
        <w:tabs>
          <w:tab w:val="left" w:pos="-720"/>
        </w:tabs>
        <w:suppressAutoHyphens/>
        <w:rPr>
          <w:rFonts w:ascii="Times New Roman" w:hAnsi="Times New Roman"/>
          <w:szCs w:val="24"/>
        </w:rPr>
      </w:pPr>
    </w:p>
    <w:p w:rsidRPr="005A7F42" w:rsidR="000308F9" w:rsidRDefault="000308F9" w14:paraId="08B06653" w14:textId="77777777">
      <w:pPr>
        <w:tabs>
          <w:tab w:val="left" w:pos="-720"/>
        </w:tabs>
        <w:suppressAutoHyphens/>
        <w:rPr>
          <w:rFonts w:ascii="Times New Roman" w:hAnsi="Times New Roman"/>
          <w:szCs w:val="24"/>
        </w:rPr>
      </w:pPr>
    </w:p>
    <w:p w:rsidRPr="005A7F42" w:rsidR="00861DEB" w:rsidP="00861DEB" w:rsidRDefault="00861DEB" w14:paraId="7252403D" w14:textId="77777777">
      <w:pPr>
        <w:tabs>
          <w:tab w:val="left" w:pos="-720"/>
        </w:tabs>
        <w:suppressAutoHyphens/>
        <w:rPr>
          <w:rStyle w:val="a"/>
          <w:rFonts w:ascii="Times New Roman" w:hAnsi="Times New Roman"/>
          <w:b/>
          <w:szCs w:val="24"/>
        </w:rPr>
      </w:pPr>
      <w:r w:rsidRPr="005A7F42">
        <w:rPr>
          <w:rFonts w:ascii="Times New Roman" w:hAnsi="Times New Roman"/>
          <w:b/>
          <w:szCs w:val="24"/>
        </w:rPr>
        <w:t xml:space="preserve">12. </w:t>
      </w:r>
      <w:r w:rsidRPr="005A7F42">
        <w:rPr>
          <w:rStyle w:val="a"/>
          <w:rFonts w:ascii="Times New Roman" w:hAnsi="Times New Roman"/>
          <w:b/>
          <w:szCs w:val="24"/>
        </w:rPr>
        <w:t>Provide estimates of the hour burden of the collection of information.  The statement should:</w:t>
      </w:r>
    </w:p>
    <w:p w:rsidRPr="005A7F42" w:rsidR="00861DEB" w:rsidP="00861DEB" w:rsidRDefault="00861DEB" w14:paraId="587745F1" w14:textId="77777777">
      <w:pPr>
        <w:tabs>
          <w:tab w:val="left" w:pos="-720"/>
        </w:tabs>
        <w:suppressAutoHyphens/>
        <w:rPr>
          <w:rStyle w:val="a"/>
          <w:rFonts w:ascii="Times New Roman" w:hAnsi="Times New Roman"/>
          <w:szCs w:val="24"/>
        </w:rPr>
      </w:pPr>
    </w:p>
    <w:p w:rsidRPr="005A7F42" w:rsidR="002744F6" w:rsidP="002744F6" w:rsidRDefault="002744F6" w14:paraId="7B6152DF"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5A7F42">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5A7F42" w:rsidR="002744F6" w:rsidP="002744F6" w:rsidRDefault="002744F6" w14:paraId="5FB535D0"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5A7F42">
        <w:rPr>
          <w:rStyle w:val="a"/>
          <w:rFonts w:ascii="Times New Roman" w:hAnsi="Times New Roman"/>
          <w:b/>
          <w:szCs w:val="24"/>
        </w:rPr>
        <w:t>Please do not include increases in burden and respondents numerically in this table. Explain these changes in number 15.</w:t>
      </w:r>
    </w:p>
    <w:p w:rsidRPr="005A7F42" w:rsidR="002744F6" w:rsidP="002744F6" w:rsidRDefault="002744F6" w14:paraId="45DE4FB1" w14:textId="77777777">
      <w:pPr>
        <w:numPr>
          <w:ilvl w:val="0"/>
          <w:numId w:val="7"/>
        </w:numPr>
        <w:tabs>
          <w:tab w:val="clear" w:pos="1060"/>
          <w:tab w:val="left" w:pos="-720"/>
          <w:tab w:val="num" w:pos="1170"/>
          <w:tab w:val="left" w:pos="1247"/>
        </w:tabs>
        <w:suppressAutoHyphens/>
        <w:ind w:left="1170"/>
        <w:rPr>
          <w:rStyle w:val="a"/>
          <w:rFonts w:ascii="Times New Roman" w:hAnsi="Times New Roman"/>
          <w:szCs w:val="24"/>
        </w:rPr>
      </w:pPr>
      <w:r w:rsidRPr="005A7F42">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5A7F42" w:rsidR="002744F6" w:rsidP="002744F6" w:rsidRDefault="002744F6" w14:paraId="7CA41F0D" w14:textId="77777777">
      <w:pPr>
        <w:numPr>
          <w:ilvl w:val="0"/>
          <w:numId w:val="7"/>
        </w:numPr>
        <w:tabs>
          <w:tab w:val="clear" w:pos="1060"/>
          <w:tab w:val="left" w:pos="-720"/>
          <w:tab w:val="num" w:pos="1170"/>
          <w:tab w:val="left" w:pos="1247"/>
        </w:tabs>
        <w:suppressAutoHyphens/>
        <w:ind w:left="1170"/>
        <w:rPr>
          <w:rStyle w:val="a"/>
          <w:rFonts w:ascii="Times New Roman" w:hAnsi="Times New Roman"/>
          <w:b/>
          <w:szCs w:val="24"/>
        </w:rPr>
      </w:pPr>
      <w:r w:rsidRPr="005A7F42">
        <w:rPr>
          <w:rStyle w:val="a"/>
          <w:rFonts w:ascii="Times New Roman" w:hAnsi="Times New Roman"/>
          <w:b/>
          <w:szCs w:val="24"/>
        </w:rPr>
        <w:t>If this request for approval covers more than one form, provide separate hour burden estimates for each form and aggregate the hour burden in the table below.</w:t>
      </w:r>
    </w:p>
    <w:p w:rsidRPr="005A7F42" w:rsidR="002744F6" w:rsidP="002744F6" w:rsidRDefault="002744F6" w14:paraId="3F482930" w14:textId="77777777">
      <w:pPr>
        <w:numPr>
          <w:ilvl w:val="0"/>
          <w:numId w:val="7"/>
        </w:numPr>
        <w:tabs>
          <w:tab w:val="clear" w:pos="1060"/>
          <w:tab w:val="left" w:pos="-720"/>
          <w:tab w:val="num" w:pos="1170"/>
          <w:tab w:val="left" w:pos="1247"/>
        </w:tabs>
        <w:suppressAutoHyphens/>
        <w:ind w:left="1166"/>
        <w:rPr>
          <w:rStyle w:val="a"/>
          <w:rFonts w:ascii="Times New Roman" w:hAnsi="Times New Roman"/>
          <w:szCs w:val="24"/>
        </w:rPr>
      </w:pPr>
      <w:r w:rsidRPr="005A7F42">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9">
        <w:r w:rsidRPr="005A7F42">
          <w:rPr>
            <w:rStyle w:val="Hyperlink"/>
            <w:rFonts w:ascii="Times New Roman" w:hAnsi="Times New Roman"/>
            <w:b/>
            <w:szCs w:val="24"/>
          </w:rPr>
          <w:t>Use this site</w:t>
        </w:r>
      </w:hyperlink>
      <w:r w:rsidRPr="005A7F42">
        <w:rPr>
          <w:rStyle w:val="a"/>
          <w:rFonts w:ascii="Times New Roman" w:hAnsi="Times New Roman"/>
          <w:b/>
          <w:szCs w:val="24"/>
        </w:rPr>
        <w:t xml:space="preserve"> to research the appropriate wage rate. The cost of </w:t>
      </w:r>
      <w:r w:rsidRPr="005A7F42">
        <w:rPr>
          <w:rStyle w:val="a"/>
          <w:rFonts w:ascii="Times New Roman" w:hAnsi="Times New Roman"/>
          <w:b/>
          <w:szCs w:val="24"/>
        </w:rPr>
        <w:lastRenderedPageBreak/>
        <w:t>contracting out or paying outside parties for information collection activities should not be included here.  Instead, this cost should be included in Item 14. If there is no cost to respondents, indicate by entering 0 in the chart below and/or provide a statement.</w:t>
      </w:r>
    </w:p>
    <w:p w:rsidRPr="005A7F42" w:rsidR="002744F6" w:rsidP="002744F6" w:rsidRDefault="002744F6" w14:paraId="4E60ECD4" w14:textId="77777777">
      <w:pPr>
        <w:tabs>
          <w:tab w:val="left" w:pos="-720"/>
          <w:tab w:val="left" w:pos="1247"/>
        </w:tabs>
        <w:suppressAutoHyphens/>
        <w:rPr>
          <w:rStyle w:val="a"/>
          <w:rFonts w:ascii="Times New Roman" w:hAnsi="Times New Roman"/>
          <w:b/>
          <w:szCs w:val="24"/>
        </w:rPr>
      </w:pPr>
    </w:p>
    <w:p w:rsidRPr="005A7F42" w:rsidR="002744F6" w:rsidP="002744F6" w:rsidRDefault="002744F6" w14:paraId="776A6B69" w14:textId="77777777">
      <w:pPr>
        <w:pStyle w:val="ListParagraph"/>
        <w:tabs>
          <w:tab w:val="left" w:pos="-720"/>
        </w:tabs>
        <w:suppressAutoHyphens/>
        <w:rPr>
          <w:b/>
          <w:sz w:val="24"/>
          <w:szCs w:val="24"/>
        </w:rPr>
      </w:pPr>
      <w:r w:rsidRPr="005A7F42">
        <w:rPr>
          <w:b/>
          <w:sz w:val="24"/>
          <w:szCs w:val="24"/>
        </w:rPr>
        <w:t>Provide a descriptive narrative here in addition to completing the table below with burden hour estimates.</w:t>
      </w:r>
    </w:p>
    <w:p w:rsidRPr="005A7F42" w:rsidR="00861DEB" w:rsidP="00C0698C" w:rsidRDefault="00861DEB" w14:paraId="26D5E987" w14:textId="559238D1">
      <w:pPr>
        <w:tabs>
          <w:tab w:val="left" w:pos="-720"/>
        </w:tabs>
        <w:suppressAutoHyphens/>
        <w:rPr>
          <w:rFonts w:ascii="Times New Roman" w:hAnsi="Times New Roman"/>
          <w:szCs w:val="24"/>
        </w:rPr>
      </w:pPr>
    </w:p>
    <w:p w:rsidRPr="005A7F42" w:rsidR="00672F86" w:rsidP="00672F86" w:rsidRDefault="00672F86" w14:paraId="73C6677C" w14:textId="77777777">
      <w:pPr>
        <w:pStyle w:val="Caption"/>
        <w:jc w:val="center"/>
        <w:rPr>
          <w:rFonts w:ascii="Times New Roman" w:hAnsi="Times New Roman"/>
          <w:color w:val="000000"/>
          <w:szCs w:val="24"/>
        </w:rPr>
      </w:pPr>
      <w:r w:rsidRPr="005A7F42">
        <w:rPr>
          <w:rFonts w:ascii="Times New Roman" w:hAnsi="Times New Roman"/>
          <w:color w:val="000000"/>
          <w:szCs w:val="24"/>
        </w:rPr>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525"/>
        <w:gridCol w:w="1085"/>
        <w:gridCol w:w="1255"/>
        <w:gridCol w:w="1275"/>
        <w:gridCol w:w="1080"/>
        <w:gridCol w:w="1335"/>
        <w:gridCol w:w="900"/>
        <w:gridCol w:w="1530"/>
        <w:gridCol w:w="1350"/>
      </w:tblGrid>
      <w:tr w:rsidRPr="005A7F42" w:rsidR="00672F86" w:rsidTr="00EF778A" w14:paraId="4B3BDEA1" w14:textId="77777777">
        <w:trPr>
          <w:tblHeader/>
        </w:trPr>
        <w:tc>
          <w:tcPr>
            <w:tcW w:w="1525" w:type="dxa"/>
            <w:vAlign w:val="center"/>
          </w:tcPr>
          <w:p w:rsidRPr="005A7F42" w:rsidR="00672F86" w:rsidP="00EF778A" w:rsidRDefault="00672F86" w14:paraId="1D7CF370" w14:textId="77777777">
            <w:pPr>
              <w:jc w:val="center"/>
              <w:rPr>
                <w:rFonts w:ascii="Times New Roman" w:hAnsi="Times New Roman"/>
                <w:szCs w:val="24"/>
              </w:rPr>
            </w:pPr>
            <w:r w:rsidRPr="005A7F42">
              <w:rPr>
                <w:rFonts w:ascii="Times New Roman" w:hAnsi="Times New Roman"/>
                <w:szCs w:val="24"/>
              </w:rPr>
              <w:t>Information Activity or IC (with type of respondent)</w:t>
            </w:r>
          </w:p>
        </w:tc>
        <w:tc>
          <w:tcPr>
            <w:tcW w:w="1085" w:type="dxa"/>
            <w:vAlign w:val="center"/>
          </w:tcPr>
          <w:p w:rsidRPr="005A7F42" w:rsidR="00672F86" w:rsidP="00EF778A" w:rsidRDefault="00672F86" w14:paraId="5D93DF09" w14:textId="77777777">
            <w:pPr>
              <w:jc w:val="center"/>
              <w:rPr>
                <w:rFonts w:ascii="Times New Roman" w:hAnsi="Times New Roman"/>
                <w:szCs w:val="24"/>
              </w:rPr>
            </w:pPr>
            <w:r w:rsidRPr="005A7F42">
              <w:rPr>
                <w:rFonts w:ascii="Times New Roman" w:hAnsi="Times New Roman"/>
                <w:szCs w:val="24"/>
              </w:rPr>
              <w:t xml:space="preserve">Sample Size </w:t>
            </w:r>
            <w:r w:rsidRPr="005A7F42">
              <w:rPr>
                <w:rFonts w:ascii="Times New Roman" w:hAnsi="Times New Roman"/>
                <w:szCs w:val="24"/>
                <w:shd w:val="clear" w:color="auto" w:fill="D9D9D9"/>
              </w:rPr>
              <w:t>(if applicable)</w:t>
            </w:r>
          </w:p>
        </w:tc>
        <w:tc>
          <w:tcPr>
            <w:tcW w:w="1255" w:type="dxa"/>
            <w:vAlign w:val="center"/>
          </w:tcPr>
          <w:p w:rsidRPr="005A7F42" w:rsidR="00672F86" w:rsidP="00672F86" w:rsidRDefault="00672F86" w14:paraId="0CE043D3" w14:textId="77777777">
            <w:pPr>
              <w:shd w:val="clear" w:color="auto" w:fill="F2F2F2"/>
              <w:jc w:val="center"/>
              <w:rPr>
                <w:rFonts w:ascii="Times New Roman" w:hAnsi="Times New Roman"/>
                <w:szCs w:val="24"/>
              </w:rPr>
            </w:pPr>
            <w:r w:rsidRPr="005A7F42">
              <w:rPr>
                <w:rFonts w:ascii="Times New Roman" w:hAnsi="Times New Roman"/>
                <w:szCs w:val="24"/>
                <w:shd w:val="clear" w:color="auto" w:fill="F2F2F2"/>
              </w:rPr>
              <w:t xml:space="preserve">Respondent Response Rate </w:t>
            </w:r>
            <w:r w:rsidRPr="005A7F42">
              <w:rPr>
                <w:rFonts w:ascii="Times New Roman" w:hAnsi="Times New Roman"/>
                <w:szCs w:val="24"/>
                <w:shd w:val="clear" w:color="auto" w:fill="D9D9D9"/>
              </w:rPr>
              <w:t>(if applicable)</w:t>
            </w:r>
          </w:p>
        </w:tc>
        <w:tc>
          <w:tcPr>
            <w:tcW w:w="1275" w:type="dxa"/>
            <w:vAlign w:val="center"/>
          </w:tcPr>
          <w:p w:rsidRPr="005A7F42" w:rsidR="00672F86" w:rsidP="00EF778A" w:rsidRDefault="00672F86" w14:paraId="1296AA2E" w14:textId="77777777">
            <w:pPr>
              <w:jc w:val="center"/>
              <w:rPr>
                <w:rFonts w:ascii="Times New Roman" w:hAnsi="Times New Roman"/>
                <w:szCs w:val="24"/>
              </w:rPr>
            </w:pPr>
            <w:r w:rsidRPr="005A7F42">
              <w:rPr>
                <w:rFonts w:ascii="Times New Roman" w:hAnsi="Times New Roman"/>
                <w:szCs w:val="24"/>
              </w:rPr>
              <w:t>Number of Respondents</w:t>
            </w:r>
          </w:p>
        </w:tc>
        <w:tc>
          <w:tcPr>
            <w:tcW w:w="1080" w:type="dxa"/>
            <w:vAlign w:val="center"/>
          </w:tcPr>
          <w:p w:rsidRPr="005A7F42" w:rsidR="00672F86" w:rsidP="00EF778A" w:rsidRDefault="00672F86" w14:paraId="390B66DA" w14:textId="77777777">
            <w:pPr>
              <w:jc w:val="center"/>
              <w:rPr>
                <w:rFonts w:ascii="Times New Roman" w:hAnsi="Times New Roman"/>
                <w:szCs w:val="24"/>
              </w:rPr>
            </w:pPr>
            <w:r w:rsidRPr="005A7F42">
              <w:rPr>
                <w:rFonts w:ascii="Times New Roman" w:hAnsi="Times New Roman"/>
                <w:szCs w:val="24"/>
              </w:rPr>
              <w:t>Number of Responses</w:t>
            </w:r>
          </w:p>
        </w:tc>
        <w:tc>
          <w:tcPr>
            <w:tcW w:w="1335" w:type="dxa"/>
            <w:vAlign w:val="center"/>
          </w:tcPr>
          <w:p w:rsidRPr="005A7F42" w:rsidR="00672F86" w:rsidP="00EF778A" w:rsidRDefault="00672F86" w14:paraId="05757F42" w14:textId="77777777">
            <w:pPr>
              <w:jc w:val="center"/>
              <w:rPr>
                <w:rFonts w:ascii="Times New Roman" w:hAnsi="Times New Roman"/>
                <w:szCs w:val="24"/>
              </w:rPr>
            </w:pPr>
            <w:r w:rsidRPr="005A7F42">
              <w:rPr>
                <w:rFonts w:ascii="Times New Roman" w:hAnsi="Times New Roman"/>
                <w:szCs w:val="24"/>
              </w:rPr>
              <w:t>Average Burden Hours per Response</w:t>
            </w:r>
          </w:p>
        </w:tc>
        <w:tc>
          <w:tcPr>
            <w:tcW w:w="900" w:type="dxa"/>
            <w:vAlign w:val="center"/>
          </w:tcPr>
          <w:p w:rsidRPr="005A7F42" w:rsidR="00672F86" w:rsidP="00EF778A" w:rsidRDefault="00672F86" w14:paraId="079FB416" w14:textId="77777777">
            <w:pPr>
              <w:jc w:val="center"/>
              <w:rPr>
                <w:rFonts w:ascii="Times New Roman" w:hAnsi="Times New Roman"/>
                <w:szCs w:val="24"/>
              </w:rPr>
            </w:pPr>
            <w:r w:rsidRPr="005A7F42">
              <w:rPr>
                <w:rFonts w:ascii="Times New Roman" w:hAnsi="Times New Roman"/>
                <w:szCs w:val="24"/>
              </w:rPr>
              <w:t>Total Annual Burden Hours</w:t>
            </w:r>
          </w:p>
        </w:tc>
        <w:tc>
          <w:tcPr>
            <w:tcW w:w="1530" w:type="dxa"/>
            <w:vAlign w:val="center"/>
          </w:tcPr>
          <w:p w:rsidRPr="005A7F42" w:rsidR="00672F86" w:rsidP="00EF778A" w:rsidRDefault="00672F86" w14:paraId="14CC70CF" w14:textId="77777777">
            <w:pPr>
              <w:jc w:val="center"/>
              <w:rPr>
                <w:rFonts w:ascii="Times New Roman" w:hAnsi="Times New Roman"/>
                <w:szCs w:val="24"/>
              </w:rPr>
            </w:pPr>
            <w:r w:rsidRPr="005A7F42">
              <w:rPr>
                <w:rFonts w:ascii="Times New Roman" w:hAnsi="Times New Roman"/>
                <w:szCs w:val="24"/>
              </w:rPr>
              <w:t>Estimated Respondent Average Hourly Wage</w:t>
            </w:r>
          </w:p>
        </w:tc>
        <w:tc>
          <w:tcPr>
            <w:tcW w:w="1350" w:type="dxa"/>
            <w:vAlign w:val="center"/>
          </w:tcPr>
          <w:p w:rsidRPr="005A7F42" w:rsidR="00672F86" w:rsidP="00EF778A" w:rsidRDefault="00672F86" w14:paraId="02106D40" w14:textId="77777777">
            <w:pPr>
              <w:jc w:val="center"/>
              <w:rPr>
                <w:rFonts w:ascii="Times New Roman" w:hAnsi="Times New Roman"/>
                <w:szCs w:val="24"/>
              </w:rPr>
            </w:pPr>
            <w:r w:rsidRPr="005A7F42">
              <w:rPr>
                <w:rFonts w:ascii="Times New Roman" w:hAnsi="Times New Roman"/>
                <w:szCs w:val="24"/>
              </w:rPr>
              <w:t>Total Annual Costs (hourly wage x total burden hours)</w:t>
            </w:r>
          </w:p>
        </w:tc>
      </w:tr>
      <w:tr w:rsidRPr="005A7F42" w:rsidR="00F161E7" w:rsidTr="00A4378F" w14:paraId="79D79987" w14:textId="77777777">
        <w:tc>
          <w:tcPr>
            <w:tcW w:w="1525" w:type="dxa"/>
          </w:tcPr>
          <w:p w:rsidRPr="005A7F42" w:rsidR="00F161E7" w:rsidP="00672F86" w:rsidRDefault="00F161E7" w14:paraId="52D8B10A" w14:textId="77777777">
            <w:pPr>
              <w:rPr>
                <w:rFonts w:ascii="Times New Roman" w:hAnsi="Times New Roman"/>
                <w:szCs w:val="24"/>
              </w:rPr>
            </w:pPr>
            <w:r w:rsidRPr="005A7F42">
              <w:rPr>
                <w:rFonts w:ascii="Times New Roman" w:hAnsi="Times New Roman"/>
                <w:szCs w:val="24"/>
              </w:rPr>
              <w:t>Phase I - Public</w:t>
            </w:r>
          </w:p>
        </w:tc>
        <w:tc>
          <w:tcPr>
            <w:tcW w:w="1085" w:type="dxa"/>
          </w:tcPr>
          <w:p w:rsidRPr="005A7F42" w:rsidR="00F161E7" w:rsidP="00672F86" w:rsidRDefault="00F161E7" w14:paraId="5E0CA259" w14:textId="77777777">
            <w:pPr>
              <w:rPr>
                <w:rFonts w:ascii="Times New Roman" w:hAnsi="Times New Roman"/>
                <w:szCs w:val="24"/>
              </w:rPr>
            </w:pPr>
            <w:r w:rsidRPr="005A7F42">
              <w:rPr>
                <w:rFonts w:ascii="Times New Roman" w:hAnsi="Times New Roman"/>
                <w:szCs w:val="24"/>
              </w:rPr>
              <w:t>N/A</w:t>
            </w:r>
          </w:p>
        </w:tc>
        <w:tc>
          <w:tcPr>
            <w:tcW w:w="1255" w:type="dxa"/>
          </w:tcPr>
          <w:p w:rsidRPr="005A7F42" w:rsidR="00F161E7" w:rsidP="00672F86" w:rsidRDefault="00F161E7" w14:paraId="25BD28BE" w14:textId="77777777">
            <w:pPr>
              <w:rPr>
                <w:rFonts w:ascii="Times New Roman" w:hAnsi="Times New Roman"/>
                <w:szCs w:val="24"/>
              </w:rPr>
            </w:pPr>
            <w:r w:rsidRPr="005A7F42">
              <w:rPr>
                <w:rFonts w:ascii="Times New Roman" w:hAnsi="Times New Roman"/>
                <w:szCs w:val="24"/>
              </w:rPr>
              <w:t>N/A</w:t>
            </w:r>
          </w:p>
        </w:tc>
        <w:tc>
          <w:tcPr>
            <w:tcW w:w="1275" w:type="dxa"/>
          </w:tcPr>
          <w:p w:rsidRPr="005A7F42" w:rsidR="00F161E7" w:rsidP="00672F86" w:rsidRDefault="00F161E7" w14:paraId="64D0D6E4" w14:textId="25F5D80A">
            <w:pPr>
              <w:rPr>
                <w:rFonts w:ascii="Times New Roman" w:hAnsi="Times New Roman"/>
                <w:szCs w:val="24"/>
              </w:rPr>
            </w:pPr>
            <w:r w:rsidRPr="005A7F42">
              <w:rPr>
                <w:rFonts w:ascii="Times New Roman" w:hAnsi="Times New Roman"/>
                <w:szCs w:val="24"/>
              </w:rPr>
              <w:t>17</w:t>
            </w:r>
          </w:p>
        </w:tc>
        <w:tc>
          <w:tcPr>
            <w:tcW w:w="1080" w:type="dxa"/>
          </w:tcPr>
          <w:p w:rsidRPr="005A7F42" w:rsidR="00F161E7" w:rsidP="00672F86" w:rsidRDefault="00F161E7" w14:paraId="3AD0C8D0" w14:textId="21506682">
            <w:pPr>
              <w:rPr>
                <w:rFonts w:ascii="Times New Roman" w:hAnsi="Times New Roman"/>
                <w:szCs w:val="24"/>
              </w:rPr>
            </w:pPr>
            <w:r w:rsidRPr="005A7F42">
              <w:rPr>
                <w:rFonts w:ascii="Times New Roman" w:hAnsi="Times New Roman"/>
                <w:szCs w:val="24"/>
              </w:rPr>
              <w:t>17</w:t>
            </w:r>
          </w:p>
        </w:tc>
        <w:tc>
          <w:tcPr>
            <w:tcW w:w="1335" w:type="dxa"/>
          </w:tcPr>
          <w:p w:rsidRPr="005A7F42" w:rsidR="00F161E7" w:rsidP="00672F86" w:rsidRDefault="00F161E7" w14:paraId="76B4A12F" w14:textId="66EBE555">
            <w:pPr>
              <w:rPr>
                <w:rFonts w:ascii="Times New Roman" w:hAnsi="Times New Roman"/>
                <w:szCs w:val="24"/>
              </w:rPr>
            </w:pPr>
            <w:r w:rsidRPr="005A7F42">
              <w:rPr>
                <w:rFonts w:ascii="Times New Roman" w:hAnsi="Times New Roman"/>
                <w:szCs w:val="24"/>
              </w:rPr>
              <w:t>16</w:t>
            </w:r>
          </w:p>
        </w:tc>
        <w:tc>
          <w:tcPr>
            <w:tcW w:w="900" w:type="dxa"/>
          </w:tcPr>
          <w:p w:rsidRPr="005A7F42" w:rsidR="00F161E7" w:rsidP="00672F86" w:rsidRDefault="00F161E7" w14:paraId="0A988F2C" w14:textId="63516BA7">
            <w:pPr>
              <w:rPr>
                <w:rFonts w:ascii="Times New Roman" w:hAnsi="Times New Roman"/>
                <w:szCs w:val="24"/>
              </w:rPr>
            </w:pPr>
            <w:r w:rsidRPr="005A7F42">
              <w:rPr>
                <w:rFonts w:ascii="Times New Roman" w:hAnsi="Times New Roman"/>
                <w:szCs w:val="24"/>
              </w:rPr>
              <w:t>272</w:t>
            </w:r>
          </w:p>
        </w:tc>
        <w:tc>
          <w:tcPr>
            <w:tcW w:w="1530" w:type="dxa"/>
            <w:vMerge w:val="restart"/>
            <w:vAlign w:val="center"/>
          </w:tcPr>
          <w:p w:rsidRPr="005A7F42" w:rsidR="00F161E7" w:rsidP="00EF77AC" w:rsidRDefault="00F161E7" w14:paraId="20694360" w14:textId="77777777">
            <w:pPr>
              <w:rPr>
                <w:rFonts w:ascii="Times New Roman" w:hAnsi="Times New Roman"/>
                <w:szCs w:val="24"/>
              </w:rPr>
            </w:pPr>
            <w:r w:rsidRPr="005A7F42">
              <w:rPr>
                <w:rFonts w:ascii="Times New Roman" w:hAnsi="Times New Roman"/>
                <w:szCs w:val="24"/>
              </w:rPr>
              <w:t>Professional = $62</w:t>
            </w:r>
          </w:p>
          <w:p w:rsidRPr="005A7F42" w:rsidR="00F161E7" w:rsidP="00D73DB3" w:rsidRDefault="00F161E7" w14:paraId="19B951A5" w14:textId="05CCFFAA">
            <w:pPr>
              <w:rPr>
                <w:rFonts w:ascii="Times New Roman" w:hAnsi="Times New Roman"/>
                <w:szCs w:val="24"/>
              </w:rPr>
            </w:pPr>
            <w:r w:rsidRPr="005A7F42">
              <w:rPr>
                <w:rFonts w:ascii="Times New Roman" w:hAnsi="Times New Roman"/>
                <w:szCs w:val="24"/>
              </w:rPr>
              <w:t>Support Staff = $50</w:t>
            </w:r>
          </w:p>
        </w:tc>
        <w:tc>
          <w:tcPr>
            <w:tcW w:w="1350" w:type="dxa"/>
          </w:tcPr>
          <w:p w:rsidRPr="005A7F42" w:rsidR="00F161E7" w:rsidP="00672F86" w:rsidRDefault="003916F3" w14:paraId="757DE56E" w14:textId="30991096">
            <w:pPr>
              <w:rPr>
                <w:rFonts w:ascii="Times New Roman" w:hAnsi="Times New Roman"/>
                <w:szCs w:val="24"/>
              </w:rPr>
            </w:pPr>
            <w:r w:rsidRPr="005A7F42">
              <w:rPr>
                <w:rFonts w:ascii="Times New Roman" w:hAnsi="Times New Roman"/>
                <w:szCs w:val="24"/>
              </w:rPr>
              <w:t>$16,252</w:t>
            </w:r>
          </w:p>
        </w:tc>
      </w:tr>
      <w:tr w:rsidRPr="005A7F42" w:rsidR="00F161E7" w:rsidTr="00EF778A" w14:paraId="4C7A0CA2" w14:textId="77777777">
        <w:tc>
          <w:tcPr>
            <w:tcW w:w="1525" w:type="dxa"/>
          </w:tcPr>
          <w:p w:rsidRPr="005A7F42" w:rsidR="00F161E7" w:rsidP="00672F86" w:rsidRDefault="00F161E7" w14:paraId="5F29D7E3" w14:textId="77777777">
            <w:pPr>
              <w:rPr>
                <w:rFonts w:ascii="Times New Roman" w:hAnsi="Times New Roman"/>
                <w:szCs w:val="24"/>
              </w:rPr>
            </w:pPr>
            <w:r w:rsidRPr="005A7F42">
              <w:rPr>
                <w:rFonts w:ascii="Times New Roman" w:hAnsi="Times New Roman"/>
                <w:szCs w:val="24"/>
              </w:rPr>
              <w:t>Phase I - Private</w:t>
            </w:r>
          </w:p>
        </w:tc>
        <w:tc>
          <w:tcPr>
            <w:tcW w:w="1085" w:type="dxa"/>
          </w:tcPr>
          <w:p w:rsidRPr="005A7F42" w:rsidR="00F161E7" w:rsidP="00672F86" w:rsidRDefault="00F161E7" w14:paraId="634C0571" w14:textId="77777777">
            <w:pPr>
              <w:rPr>
                <w:rFonts w:ascii="Times New Roman" w:hAnsi="Times New Roman"/>
                <w:szCs w:val="24"/>
              </w:rPr>
            </w:pPr>
            <w:r w:rsidRPr="005A7F42">
              <w:rPr>
                <w:rFonts w:ascii="Times New Roman" w:hAnsi="Times New Roman"/>
                <w:szCs w:val="24"/>
              </w:rPr>
              <w:t>N/A</w:t>
            </w:r>
          </w:p>
        </w:tc>
        <w:tc>
          <w:tcPr>
            <w:tcW w:w="1255" w:type="dxa"/>
          </w:tcPr>
          <w:p w:rsidRPr="005A7F42" w:rsidR="00F161E7" w:rsidP="00672F86" w:rsidRDefault="00F161E7" w14:paraId="7679A20E" w14:textId="77777777">
            <w:pPr>
              <w:rPr>
                <w:rFonts w:ascii="Times New Roman" w:hAnsi="Times New Roman"/>
                <w:szCs w:val="24"/>
              </w:rPr>
            </w:pPr>
            <w:r w:rsidRPr="005A7F42">
              <w:rPr>
                <w:rFonts w:ascii="Times New Roman" w:hAnsi="Times New Roman"/>
                <w:szCs w:val="24"/>
              </w:rPr>
              <w:t>N/A</w:t>
            </w:r>
          </w:p>
        </w:tc>
        <w:tc>
          <w:tcPr>
            <w:tcW w:w="1275" w:type="dxa"/>
          </w:tcPr>
          <w:p w:rsidRPr="005A7F42" w:rsidR="00F161E7" w:rsidP="00672F86" w:rsidRDefault="00F161E7" w14:paraId="334AE368" w14:textId="636DBD04">
            <w:pPr>
              <w:rPr>
                <w:rFonts w:ascii="Times New Roman" w:hAnsi="Times New Roman"/>
                <w:szCs w:val="24"/>
              </w:rPr>
            </w:pPr>
            <w:r w:rsidRPr="005A7F42">
              <w:rPr>
                <w:rFonts w:ascii="Times New Roman" w:hAnsi="Times New Roman"/>
                <w:szCs w:val="24"/>
              </w:rPr>
              <w:t>7</w:t>
            </w:r>
          </w:p>
        </w:tc>
        <w:tc>
          <w:tcPr>
            <w:tcW w:w="1080" w:type="dxa"/>
          </w:tcPr>
          <w:p w:rsidRPr="005A7F42" w:rsidR="00F161E7" w:rsidP="00672F86" w:rsidRDefault="00F161E7" w14:paraId="5B02CB0C" w14:textId="24795222">
            <w:pPr>
              <w:rPr>
                <w:rFonts w:ascii="Times New Roman" w:hAnsi="Times New Roman"/>
                <w:szCs w:val="24"/>
              </w:rPr>
            </w:pPr>
            <w:r w:rsidRPr="005A7F42">
              <w:rPr>
                <w:rFonts w:ascii="Times New Roman" w:hAnsi="Times New Roman"/>
                <w:szCs w:val="24"/>
              </w:rPr>
              <w:t>7</w:t>
            </w:r>
          </w:p>
        </w:tc>
        <w:tc>
          <w:tcPr>
            <w:tcW w:w="1335" w:type="dxa"/>
          </w:tcPr>
          <w:p w:rsidRPr="005A7F42" w:rsidR="00F161E7" w:rsidP="00672F86" w:rsidRDefault="00F161E7" w14:paraId="15346307" w14:textId="5A861E03">
            <w:pPr>
              <w:rPr>
                <w:rFonts w:ascii="Times New Roman" w:hAnsi="Times New Roman"/>
                <w:szCs w:val="24"/>
              </w:rPr>
            </w:pPr>
            <w:r w:rsidRPr="005A7F42">
              <w:rPr>
                <w:rFonts w:ascii="Times New Roman" w:hAnsi="Times New Roman"/>
                <w:szCs w:val="24"/>
              </w:rPr>
              <w:t>16</w:t>
            </w:r>
          </w:p>
        </w:tc>
        <w:tc>
          <w:tcPr>
            <w:tcW w:w="900" w:type="dxa"/>
          </w:tcPr>
          <w:p w:rsidRPr="005A7F42" w:rsidR="00F161E7" w:rsidP="00672F86" w:rsidRDefault="00F161E7" w14:paraId="15C7CAF4" w14:textId="12364A46">
            <w:pPr>
              <w:pStyle w:val="EndnoteText"/>
              <w:tabs>
                <w:tab w:val="clear" w:pos="-720"/>
              </w:tabs>
              <w:suppressAutoHyphens w:val="0"/>
              <w:rPr>
                <w:rFonts w:ascii="Times New Roman" w:hAnsi="Times New Roman"/>
                <w:szCs w:val="24"/>
              </w:rPr>
            </w:pPr>
            <w:r w:rsidRPr="005A7F42">
              <w:rPr>
                <w:rFonts w:ascii="Times New Roman" w:hAnsi="Times New Roman"/>
                <w:szCs w:val="24"/>
              </w:rPr>
              <w:t>112</w:t>
            </w:r>
          </w:p>
        </w:tc>
        <w:tc>
          <w:tcPr>
            <w:tcW w:w="1530" w:type="dxa"/>
            <w:vMerge/>
          </w:tcPr>
          <w:p w:rsidRPr="005A7F42" w:rsidR="00F161E7" w:rsidP="00672F86" w:rsidRDefault="00F161E7" w14:paraId="2CC1AA17" w14:textId="6AB3B07B">
            <w:pPr>
              <w:rPr>
                <w:rFonts w:ascii="Times New Roman" w:hAnsi="Times New Roman"/>
                <w:szCs w:val="24"/>
              </w:rPr>
            </w:pPr>
          </w:p>
        </w:tc>
        <w:tc>
          <w:tcPr>
            <w:tcW w:w="1350" w:type="dxa"/>
          </w:tcPr>
          <w:p w:rsidRPr="005A7F42" w:rsidR="00F161E7" w:rsidP="00672F86" w:rsidRDefault="003916F3" w14:paraId="1CA6F7B8" w14:textId="23A16FF0">
            <w:pPr>
              <w:rPr>
                <w:rFonts w:ascii="Times New Roman" w:hAnsi="Times New Roman"/>
                <w:szCs w:val="24"/>
              </w:rPr>
            </w:pPr>
            <w:r w:rsidRPr="005A7F42">
              <w:rPr>
                <w:rFonts w:ascii="Times New Roman" w:hAnsi="Times New Roman"/>
                <w:szCs w:val="24"/>
              </w:rPr>
              <w:t>$6,692</w:t>
            </w:r>
          </w:p>
        </w:tc>
      </w:tr>
      <w:tr w:rsidRPr="005A7F42" w:rsidR="00F161E7" w:rsidTr="00EF778A" w14:paraId="5CD9631B" w14:textId="77777777">
        <w:tc>
          <w:tcPr>
            <w:tcW w:w="1525" w:type="dxa"/>
          </w:tcPr>
          <w:p w:rsidRPr="005A7F42" w:rsidR="00F161E7" w:rsidP="00672F86" w:rsidRDefault="00F161E7" w14:paraId="014384F0" w14:textId="77777777">
            <w:pPr>
              <w:rPr>
                <w:rFonts w:ascii="Times New Roman" w:hAnsi="Times New Roman"/>
                <w:szCs w:val="24"/>
              </w:rPr>
            </w:pPr>
            <w:r w:rsidRPr="005A7F42">
              <w:rPr>
                <w:rFonts w:ascii="Times New Roman" w:hAnsi="Times New Roman"/>
                <w:szCs w:val="24"/>
              </w:rPr>
              <w:t>Phase II - Public</w:t>
            </w:r>
          </w:p>
        </w:tc>
        <w:tc>
          <w:tcPr>
            <w:tcW w:w="1085" w:type="dxa"/>
          </w:tcPr>
          <w:p w:rsidRPr="005A7F42" w:rsidR="00F161E7" w:rsidP="00672F86" w:rsidRDefault="00F161E7" w14:paraId="164F95C0" w14:textId="77777777">
            <w:pPr>
              <w:rPr>
                <w:rFonts w:ascii="Times New Roman" w:hAnsi="Times New Roman"/>
                <w:szCs w:val="24"/>
              </w:rPr>
            </w:pPr>
            <w:r w:rsidRPr="005A7F42">
              <w:rPr>
                <w:rFonts w:ascii="Times New Roman" w:hAnsi="Times New Roman"/>
                <w:szCs w:val="24"/>
              </w:rPr>
              <w:t>N/A</w:t>
            </w:r>
          </w:p>
        </w:tc>
        <w:tc>
          <w:tcPr>
            <w:tcW w:w="1255" w:type="dxa"/>
          </w:tcPr>
          <w:p w:rsidRPr="005A7F42" w:rsidR="00F161E7" w:rsidP="00672F86" w:rsidRDefault="00F161E7" w14:paraId="0630A0D3" w14:textId="77777777">
            <w:pPr>
              <w:rPr>
                <w:rFonts w:ascii="Times New Roman" w:hAnsi="Times New Roman"/>
                <w:szCs w:val="24"/>
              </w:rPr>
            </w:pPr>
            <w:r w:rsidRPr="005A7F42">
              <w:rPr>
                <w:rFonts w:ascii="Times New Roman" w:hAnsi="Times New Roman"/>
                <w:szCs w:val="24"/>
              </w:rPr>
              <w:t>N/A</w:t>
            </w:r>
          </w:p>
        </w:tc>
        <w:tc>
          <w:tcPr>
            <w:tcW w:w="1275" w:type="dxa"/>
          </w:tcPr>
          <w:p w:rsidRPr="005A7F42" w:rsidR="00F161E7" w:rsidP="00672F86" w:rsidRDefault="00F161E7" w14:paraId="129674DE" w14:textId="099DA9EB">
            <w:pPr>
              <w:rPr>
                <w:rFonts w:ascii="Times New Roman" w:hAnsi="Times New Roman"/>
                <w:szCs w:val="24"/>
              </w:rPr>
            </w:pPr>
            <w:r w:rsidRPr="005A7F42">
              <w:rPr>
                <w:rFonts w:ascii="Times New Roman" w:hAnsi="Times New Roman"/>
                <w:szCs w:val="24"/>
              </w:rPr>
              <w:t>17</w:t>
            </w:r>
          </w:p>
        </w:tc>
        <w:tc>
          <w:tcPr>
            <w:tcW w:w="1080" w:type="dxa"/>
          </w:tcPr>
          <w:p w:rsidRPr="005A7F42" w:rsidR="00F161E7" w:rsidP="00672F86" w:rsidRDefault="00F161E7" w14:paraId="310E18F1" w14:textId="5D50B213">
            <w:pPr>
              <w:rPr>
                <w:rFonts w:ascii="Times New Roman" w:hAnsi="Times New Roman"/>
                <w:szCs w:val="24"/>
              </w:rPr>
            </w:pPr>
            <w:r w:rsidRPr="005A7F42">
              <w:rPr>
                <w:rFonts w:ascii="Times New Roman" w:hAnsi="Times New Roman"/>
                <w:szCs w:val="24"/>
              </w:rPr>
              <w:t>17</w:t>
            </w:r>
          </w:p>
        </w:tc>
        <w:tc>
          <w:tcPr>
            <w:tcW w:w="1335" w:type="dxa"/>
          </w:tcPr>
          <w:p w:rsidRPr="005A7F42" w:rsidR="00F161E7" w:rsidP="00672F86" w:rsidRDefault="00F161E7" w14:paraId="04DF9ECC" w14:textId="631F565A">
            <w:pPr>
              <w:rPr>
                <w:rFonts w:ascii="Times New Roman" w:hAnsi="Times New Roman"/>
                <w:szCs w:val="24"/>
              </w:rPr>
            </w:pPr>
            <w:r w:rsidRPr="005A7F42">
              <w:rPr>
                <w:rFonts w:ascii="Times New Roman" w:hAnsi="Times New Roman"/>
                <w:szCs w:val="24"/>
              </w:rPr>
              <w:t>40</w:t>
            </w:r>
          </w:p>
        </w:tc>
        <w:tc>
          <w:tcPr>
            <w:tcW w:w="900" w:type="dxa"/>
          </w:tcPr>
          <w:p w:rsidRPr="005A7F42" w:rsidR="00F161E7" w:rsidP="00672F86" w:rsidRDefault="00F161E7" w14:paraId="11DBADA6" w14:textId="01B1CD35">
            <w:pPr>
              <w:pStyle w:val="EndnoteText"/>
              <w:tabs>
                <w:tab w:val="clear" w:pos="-720"/>
              </w:tabs>
              <w:suppressAutoHyphens w:val="0"/>
              <w:rPr>
                <w:rFonts w:ascii="Times New Roman" w:hAnsi="Times New Roman"/>
                <w:szCs w:val="24"/>
              </w:rPr>
            </w:pPr>
            <w:r w:rsidRPr="005A7F42">
              <w:rPr>
                <w:rFonts w:ascii="Times New Roman" w:hAnsi="Times New Roman"/>
                <w:szCs w:val="24"/>
              </w:rPr>
              <w:t>680</w:t>
            </w:r>
          </w:p>
        </w:tc>
        <w:tc>
          <w:tcPr>
            <w:tcW w:w="1530" w:type="dxa"/>
            <w:vMerge/>
          </w:tcPr>
          <w:p w:rsidRPr="005A7F42" w:rsidR="00F161E7" w:rsidP="00672F86" w:rsidRDefault="00F161E7" w14:paraId="33A1779C" w14:textId="44D58A67">
            <w:pPr>
              <w:rPr>
                <w:rFonts w:ascii="Times New Roman" w:hAnsi="Times New Roman"/>
                <w:szCs w:val="24"/>
              </w:rPr>
            </w:pPr>
          </w:p>
        </w:tc>
        <w:tc>
          <w:tcPr>
            <w:tcW w:w="1350" w:type="dxa"/>
          </w:tcPr>
          <w:p w:rsidRPr="005A7F42" w:rsidR="00F161E7" w:rsidP="00672F86" w:rsidRDefault="003916F3" w14:paraId="547663A4" w14:textId="7409722E">
            <w:pPr>
              <w:rPr>
                <w:rFonts w:ascii="Times New Roman" w:hAnsi="Times New Roman"/>
                <w:szCs w:val="24"/>
              </w:rPr>
            </w:pPr>
            <w:r w:rsidRPr="005A7F42">
              <w:rPr>
                <w:rFonts w:ascii="Times New Roman" w:hAnsi="Times New Roman"/>
                <w:szCs w:val="24"/>
              </w:rPr>
              <w:t>$40,732</w:t>
            </w:r>
          </w:p>
        </w:tc>
      </w:tr>
      <w:tr w:rsidRPr="005A7F42" w:rsidR="00F161E7" w:rsidTr="00EF778A" w14:paraId="79448ED1" w14:textId="77777777">
        <w:tc>
          <w:tcPr>
            <w:tcW w:w="1525" w:type="dxa"/>
          </w:tcPr>
          <w:p w:rsidRPr="005A7F42" w:rsidR="00F161E7" w:rsidP="00672F86" w:rsidRDefault="00F161E7" w14:paraId="1ABBE0C5" w14:textId="77777777">
            <w:pPr>
              <w:rPr>
                <w:rFonts w:ascii="Times New Roman" w:hAnsi="Times New Roman"/>
                <w:szCs w:val="24"/>
              </w:rPr>
            </w:pPr>
            <w:r w:rsidRPr="005A7F42">
              <w:rPr>
                <w:rFonts w:ascii="Times New Roman" w:hAnsi="Times New Roman"/>
                <w:szCs w:val="24"/>
              </w:rPr>
              <w:t>Phase II - Private</w:t>
            </w:r>
          </w:p>
        </w:tc>
        <w:tc>
          <w:tcPr>
            <w:tcW w:w="1085" w:type="dxa"/>
          </w:tcPr>
          <w:p w:rsidRPr="005A7F42" w:rsidR="00F161E7" w:rsidP="00672F86" w:rsidRDefault="00F161E7" w14:paraId="34AAB6DD" w14:textId="77777777">
            <w:pPr>
              <w:rPr>
                <w:rFonts w:ascii="Times New Roman" w:hAnsi="Times New Roman"/>
                <w:szCs w:val="24"/>
              </w:rPr>
            </w:pPr>
            <w:r w:rsidRPr="005A7F42">
              <w:rPr>
                <w:rFonts w:ascii="Times New Roman" w:hAnsi="Times New Roman"/>
                <w:szCs w:val="24"/>
              </w:rPr>
              <w:t>N/A</w:t>
            </w:r>
          </w:p>
        </w:tc>
        <w:tc>
          <w:tcPr>
            <w:tcW w:w="1255" w:type="dxa"/>
          </w:tcPr>
          <w:p w:rsidRPr="005A7F42" w:rsidR="00F161E7" w:rsidP="00672F86" w:rsidRDefault="00F161E7" w14:paraId="14361933" w14:textId="77777777">
            <w:pPr>
              <w:rPr>
                <w:rFonts w:ascii="Times New Roman" w:hAnsi="Times New Roman"/>
                <w:szCs w:val="24"/>
              </w:rPr>
            </w:pPr>
            <w:r w:rsidRPr="005A7F42">
              <w:rPr>
                <w:rFonts w:ascii="Times New Roman" w:hAnsi="Times New Roman"/>
                <w:szCs w:val="24"/>
              </w:rPr>
              <w:t>N/A</w:t>
            </w:r>
          </w:p>
        </w:tc>
        <w:tc>
          <w:tcPr>
            <w:tcW w:w="1275" w:type="dxa"/>
          </w:tcPr>
          <w:p w:rsidRPr="005A7F42" w:rsidR="00F161E7" w:rsidP="00672F86" w:rsidRDefault="00F161E7" w14:paraId="7A7175FE" w14:textId="008C41C4">
            <w:pPr>
              <w:rPr>
                <w:rFonts w:ascii="Times New Roman" w:hAnsi="Times New Roman"/>
                <w:szCs w:val="24"/>
              </w:rPr>
            </w:pPr>
            <w:r w:rsidRPr="005A7F42">
              <w:rPr>
                <w:rFonts w:ascii="Times New Roman" w:hAnsi="Times New Roman"/>
                <w:szCs w:val="24"/>
              </w:rPr>
              <w:t>7</w:t>
            </w:r>
          </w:p>
        </w:tc>
        <w:tc>
          <w:tcPr>
            <w:tcW w:w="1080" w:type="dxa"/>
          </w:tcPr>
          <w:p w:rsidRPr="005A7F42" w:rsidR="00F161E7" w:rsidP="00672F86" w:rsidRDefault="00F161E7" w14:paraId="6DC88183" w14:textId="7BCC66EE">
            <w:pPr>
              <w:rPr>
                <w:rFonts w:ascii="Times New Roman" w:hAnsi="Times New Roman"/>
                <w:szCs w:val="24"/>
              </w:rPr>
            </w:pPr>
            <w:r w:rsidRPr="005A7F42">
              <w:rPr>
                <w:rFonts w:ascii="Times New Roman" w:hAnsi="Times New Roman"/>
                <w:szCs w:val="24"/>
              </w:rPr>
              <w:t>7</w:t>
            </w:r>
          </w:p>
        </w:tc>
        <w:tc>
          <w:tcPr>
            <w:tcW w:w="1335" w:type="dxa"/>
          </w:tcPr>
          <w:p w:rsidRPr="005A7F42" w:rsidR="00F161E7" w:rsidP="00672F86" w:rsidRDefault="00F161E7" w14:paraId="401D82B0" w14:textId="01A262FD">
            <w:pPr>
              <w:rPr>
                <w:rFonts w:ascii="Times New Roman" w:hAnsi="Times New Roman"/>
                <w:szCs w:val="24"/>
              </w:rPr>
            </w:pPr>
            <w:r w:rsidRPr="005A7F42">
              <w:rPr>
                <w:rFonts w:ascii="Times New Roman" w:hAnsi="Times New Roman"/>
                <w:szCs w:val="24"/>
              </w:rPr>
              <w:t>40</w:t>
            </w:r>
          </w:p>
        </w:tc>
        <w:tc>
          <w:tcPr>
            <w:tcW w:w="900" w:type="dxa"/>
          </w:tcPr>
          <w:p w:rsidRPr="005A7F42" w:rsidR="00F161E7" w:rsidP="00672F86" w:rsidRDefault="00F161E7" w14:paraId="472B7CC5" w14:textId="1DD268FF">
            <w:pPr>
              <w:pStyle w:val="EndnoteText"/>
              <w:tabs>
                <w:tab w:val="clear" w:pos="-720"/>
              </w:tabs>
              <w:suppressAutoHyphens w:val="0"/>
              <w:rPr>
                <w:rFonts w:ascii="Times New Roman" w:hAnsi="Times New Roman"/>
                <w:szCs w:val="24"/>
              </w:rPr>
            </w:pPr>
            <w:r w:rsidRPr="005A7F42">
              <w:rPr>
                <w:rFonts w:ascii="Times New Roman" w:hAnsi="Times New Roman"/>
                <w:szCs w:val="24"/>
              </w:rPr>
              <w:t>280</w:t>
            </w:r>
          </w:p>
        </w:tc>
        <w:tc>
          <w:tcPr>
            <w:tcW w:w="1530" w:type="dxa"/>
            <w:vMerge/>
          </w:tcPr>
          <w:p w:rsidRPr="005A7F42" w:rsidR="00F161E7" w:rsidP="00672F86" w:rsidRDefault="00F161E7" w14:paraId="6A5E5B72" w14:textId="4713824B">
            <w:pPr>
              <w:rPr>
                <w:rFonts w:ascii="Times New Roman" w:hAnsi="Times New Roman"/>
                <w:szCs w:val="24"/>
              </w:rPr>
            </w:pPr>
          </w:p>
        </w:tc>
        <w:tc>
          <w:tcPr>
            <w:tcW w:w="1350" w:type="dxa"/>
          </w:tcPr>
          <w:p w:rsidRPr="005A7F42" w:rsidR="00F161E7" w:rsidP="00672F86" w:rsidRDefault="003916F3" w14:paraId="40E70200" w14:textId="51A2F5FE">
            <w:pPr>
              <w:rPr>
                <w:rFonts w:ascii="Times New Roman" w:hAnsi="Times New Roman"/>
                <w:szCs w:val="24"/>
              </w:rPr>
            </w:pPr>
            <w:r w:rsidRPr="005A7F42">
              <w:rPr>
                <w:rFonts w:ascii="Times New Roman" w:hAnsi="Times New Roman"/>
                <w:szCs w:val="24"/>
              </w:rPr>
              <w:t>$16,772</w:t>
            </w:r>
          </w:p>
        </w:tc>
      </w:tr>
    </w:tbl>
    <w:p w:rsidRPr="005A7F42" w:rsidR="00672F86" w:rsidP="00672F86" w:rsidRDefault="00672F86" w14:paraId="5627D971" w14:textId="77777777">
      <w:pPr>
        <w:pStyle w:val="ListParagraph"/>
        <w:tabs>
          <w:tab w:val="left" w:pos="-720"/>
        </w:tabs>
        <w:suppressAutoHyphens/>
        <w:ind w:left="-864" w:right="-864"/>
        <w:rPr>
          <w:rStyle w:val="a"/>
          <w:b/>
          <w:bCs/>
          <w:i/>
          <w:iCs/>
          <w:sz w:val="24"/>
          <w:szCs w:val="24"/>
        </w:rPr>
      </w:pPr>
      <w:r w:rsidRPr="005A7F42">
        <w:rPr>
          <w:rStyle w:val="a"/>
          <w:b/>
          <w:bCs/>
          <w:i/>
          <w:iCs/>
          <w:sz w:val="24"/>
          <w:szCs w:val="24"/>
        </w:rPr>
        <w:t>Please ensure the annual total burden, respondents and response match those entered in IC Data Parts 1 and 2, and the response per respondent matches the Paperwork Burden Statement that must be included on all forms.</w:t>
      </w:r>
    </w:p>
    <w:p w:rsidRPr="005A7F42" w:rsidR="00672F86" w:rsidP="00672F86" w:rsidRDefault="00672F86" w14:paraId="51CDA515" w14:textId="77777777">
      <w:pPr>
        <w:pStyle w:val="ListParagraph"/>
        <w:tabs>
          <w:tab w:val="left" w:pos="-720"/>
        </w:tabs>
        <w:suppressAutoHyphens/>
        <w:rPr>
          <w:rStyle w:val="a"/>
          <w:sz w:val="24"/>
          <w:szCs w:val="24"/>
        </w:rPr>
      </w:pPr>
    </w:p>
    <w:p w:rsidRPr="005A7F42" w:rsidR="00672F86" w:rsidP="00672F86" w:rsidRDefault="00672F86" w14:paraId="5942F915" w14:textId="77777777">
      <w:pPr>
        <w:pStyle w:val="Caption"/>
        <w:jc w:val="center"/>
        <w:rPr>
          <w:rFonts w:ascii="Times New Roman" w:hAnsi="Times New Roman"/>
          <w:color w:val="000000"/>
          <w:szCs w:val="24"/>
        </w:rPr>
      </w:pPr>
      <w:r w:rsidRPr="005A7F42">
        <w:rPr>
          <w:rFonts w:ascii="Times New Roman" w:hAnsi="Times New Roman"/>
          <w:color w:val="000000"/>
          <w:szCs w:val="24"/>
        </w:rPr>
        <w:t>Estimated Average Annual Burden Hours</w:t>
      </w:r>
    </w:p>
    <w:p w:rsidRPr="005A7F42" w:rsidR="00672F86" w:rsidP="00672F86" w:rsidRDefault="00672F86" w14:paraId="795A8E64" w14:textId="77777777">
      <w:pPr>
        <w:pStyle w:val="ListParagraph"/>
        <w:tabs>
          <w:tab w:val="left" w:pos="-720"/>
        </w:tabs>
        <w:suppressAutoHyphens/>
        <w:rPr>
          <w:rStyle w:val="a"/>
          <w:sz w:val="24"/>
          <w:szCs w:val="24"/>
        </w:rPr>
      </w:pPr>
    </w:p>
    <w:p w:rsidRPr="005A7F42" w:rsidR="00672F86" w:rsidP="00672F86" w:rsidRDefault="00672F86" w14:paraId="22158485" w14:textId="1B680A5B">
      <w:pPr>
        <w:ind w:left="720"/>
        <w:rPr>
          <w:rFonts w:ascii="Times New Roman" w:hAnsi="Times New Roman"/>
          <w:szCs w:val="24"/>
        </w:rPr>
      </w:pPr>
      <w:r w:rsidRPr="005A7F42">
        <w:rPr>
          <w:rFonts w:ascii="Times New Roman" w:hAnsi="Times New Roman"/>
          <w:szCs w:val="24"/>
        </w:rPr>
        <w:t>Phase I – 16 hours – annually</w:t>
      </w:r>
    </w:p>
    <w:p w:rsidRPr="005A7F42" w:rsidR="00672F86" w:rsidP="00672F86" w:rsidRDefault="00672F86" w14:paraId="2E89B543" w14:textId="77777777">
      <w:pPr>
        <w:ind w:left="720"/>
        <w:rPr>
          <w:rFonts w:ascii="Times New Roman" w:hAnsi="Times New Roman"/>
          <w:szCs w:val="24"/>
        </w:rPr>
      </w:pPr>
      <w:r w:rsidRPr="005A7F42">
        <w:rPr>
          <w:rFonts w:ascii="Times New Roman" w:hAnsi="Times New Roman"/>
          <w:szCs w:val="24"/>
        </w:rPr>
        <w:t>Phase II – 40 hours – once every five years (i.e., once per three-year clearance period)</w:t>
      </w:r>
    </w:p>
    <w:p w:rsidRPr="005A7F42" w:rsidR="00672F86" w:rsidP="00672F86" w:rsidRDefault="00672F86" w14:paraId="73FBA819" w14:textId="77777777">
      <w:pPr>
        <w:rPr>
          <w:rFonts w:ascii="Times New Roman" w:hAnsi="Times New Roman"/>
          <w:szCs w:val="24"/>
        </w:rPr>
      </w:pPr>
    </w:p>
    <w:tbl>
      <w:tblPr>
        <w:tblW w:w="0" w:type="auto"/>
        <w:tblInd w:w="805" w:type="dxa"/>
        <w:tblCellMar>
          <w:left w:w="0" w:type="dxa"/>
          <w:right w:w="0" w:type="dxa"/>
        </w:tblCellMar>
        <w:tblLook w:val="04A0" w:firstRow="1" w:lastRow="0" w:firstColumn="1" w:lastColumn="0" w:noHBand="0" w:noVBand="1"/>
      </w:tblPr>
      <w:tblGrid>
        <w:gridCol w:w="2013"/>
        <w:gridCol w:w="2196"/>
        <w:gridCol w:w="2197"/>
        <w:gridCol w:w="2129"/>
      </w:tblGrid>
      <w:tr w:rsidRPr="005A7F42" w:rsidR="00672F86" w:rsidTr="00EF778A" w14:paraId="08C62A26" w14:textId="77777777">
        <w:tc>
          <w:tcPr>
            <w:tcW w:w="2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186CC258" w14:textId="77777777">
            <w:pPr>
              <w:jc w:val="center"/>
              <w:rPr>
                <w:rFonts w:ascii="Times New Roman" w:hAnsi="Times New Roman"/>
                <w:b/>
                <w:bCs/>
                <w:szCs w:val="24"/>
              </w:rPr>
            </w:pPr>
            <w:r w:rsidRPr="005A7F42">
              <w:rPr>
                <w:rFonts w:ascii="Times New Roman" w:hAnsi="Times New Roman"/>
                <w:b/>
                <w:bCs/>
                <w:szCs w:val="24"/>
              </w:rPr>
              <w:t>Year</w:t>
            </w:r>
          </w:p>
        </w:tc>
        <w:tc>
          <w:tcPr>
            <w:tcW w:w="27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1F6855CE" w14:textId="77777777">
            <w:pPr>
              <w:jc w:val="center"/>
              <w:rPr>
                <w:rFonts w:ascii="Times New Roman" w:hAnsi="Times New Roman"/>
                <w:b/>
                <w:bCs/>
                <w:szCs w:val="24"/>
              </w:rPr>
            </w:pPr>
            <w:r w:rsidRPr="005A7F42">
              <w:rPr>
                <w:rFonts w:ascii="Times New Roman" w:hAnsi="Times New Roman"/>
                <w:b/>
                <w:bCs/>
                <w:szCs w:val="24"/>
              </w:rPr>
              <w:t>Number of Hours per Respondent</w:t>
            </w:r>
          </w:p>
        </w:tc>
        <w:tc>
          <w:tcPr>
            <w:tcW w:w="27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00B07D48" w14:textId="77777777">
            <w:pPr>
              <w:jc w:val="center"/>
              <w:rPr>
                <w:rFonts w:ascii="Times New Roman" w:hAnsi="Times New Roman"/>
                <w:b/>
                <w:bCs/>
                <w:szCs w:val="24"/>
              </w:rPr>
            </w:pPr>
            <w:r w:rsidRPr="005A7F42">
              <w:rPr>
                <w:rFonts w:ascii="Times New Roman" w:hAnsi="Times New Roman"/>
                <w:b/>
                <w:bCs/>
                <w:szCs w:val="24"/>
              </w:rPr>
              <w:t>Number of Responses per Respondent</w:t>
            </w:r>
          </w:p>
        </w:tc>
        <w:tc>
          <w:tcPr>
            <w:tcW w:w="27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0DC2E48A" w14:textId="77777777">
            <w:pPr>
              <w:jc w:val="center"/>
              <w:rPr>
                <w:rFonts w:ascii="Times New Roman" w:hAnsi="Times New Roman"/>
                <w:b/>
                <w:bCs/>
                <w:szCs w:val="24"/>
              </w:rPr>
            </w:pPr>
            <w:r w:rsidRPr="005A7F42">
              <w:rPr>
                <w:rFonts w:ascii="Times New Roman" w:hAnsi="Times New Roman"/>
                <w:b/>
                <w:bCs/>
                <w:szCs w:val="24"/>
              </w:rPr>
              <w:t>Total Number of Responses</w:t>
            </w:r>
          </w:p>
        </w:tc>
      </w:tr>
      <w:tr w:rsidRPr="005A7F42" w:rsidR="00672F86" w:rsidTr="00A4378F" w14:paraId="4C954CE2"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354BB2A2" w14:textId="77777777">
            <w:pPr>
              <w:rPr>
                <w:rFonts w:ascii="Times New Roman" w:hAnsi="Times New Roman"/>
                <w:szCs w:val="24"/>
              </w:rPr>
            </w:pPr>
            <w:r w:rsidRPr="005A7F42">
              <w:rPr>
                <w:rFonts w:ascii="Times New Roman" w:hAnsi="Times New Roman"/>
                <w:szCs w:val="24"/>
              </w:rPr>
              <w:t>Year 1</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3410C33C" w14:textId="159F0CA6">
            <w:pPr>
              <w:rPr>
                <w:rFonts w:ascii="Times New Roman" w:hAnsi="Times New Roman"/>
                <w:szCs w:val="24"/>
              </w:rPr>
            </w:pPr>
            <w:r w:rsidRPr="005A7F42">
              <w:rPr>
                <w:rFonts w:ascii="Times New Roman" w:hAnsi="Times New Roman"/>
                <w:szCs w:val="24"/>
              </w:rPr>
              <w:t>56</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021EB6D8" w14:textId="11B4E777">
            <w:pPr>
              <w:rPr>
                <w:rFonts w:ascii="Times New Roman" w:hAnsi="Times New Roman"/>
                <w:szCs w:val="24"/>
              </w:rPr>
            </w:pPr>
            <w:r w:rsidRPr="005A7F42">
              <w:rPr>
                <w:rFonts w:ascii="Times New Roman" w:hAnsi="Times New Roman"/>
                <w:szCs w:val="24"/>
              </w:rPr>
              <w:t>2</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6F5936B9" w14:textId="4F9B8F0A">
            <w:pPr>
              <w:rPr>
                <w:rFonts w:ascii="Times New Roman" w:hAnsi="Times New Roman"/>
                <w:szCs w:val="24"/>
              </w:rPr>
            </w:pPr>
            <w:r w:rsidRPr="005A7F42">
              <w:rPr>
                <w:rFonts w:ascii="Times New Roman" w:hAnsi="Times New Roman"/>
                <w:szCs w:val="24"/>
              </w:rPr>
              <w:t>48</w:t>
            </w:r>
          </w:p>
        </w:tc>
      </w:tr>
      <w:tr w:rsidRPr="005A7F42" w:rsidR="00672F86" w:rsidTr="00A4378F" w14:paraId="3C42D6B2"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16B36208" w14:textId="77777777">
            <w:pPr>
              <w:rPr>
                <w:rFonts w:ascii="Times New Roman" w:hAnsi="Times New Roman"/>
                <w:szCs w:val="24"/>
              </w:rPr>
            </w:pPr>
            <w:r w:rsidRPr="005A7F42">
              <w:rPr>
                <w:rFonts w:ascii="Times New Roman" w:hAnsi="Times New Roman"/>
                <w:szCs w:val="24"/>
              </w:rPr>
              <w:t>Year 2</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7AC47DE8" w14:textId="1EC82706">
            <w:pPr>
              <w:rPr>
                <w:rFonts w:ascii="Times New Roman" w:hAnsi="Times New Roman"/>
                <w:szCs w:val="24"/>
              </w:rPr>
            </w:pPr>
            <w:r w:rsidRPr="005A7F42">
              <w:rPr>
                <w:rFonts w:ascii="Times New Roman" w:hAnsi="Times New Roman"/>
                <w:szCs w:val="24"/>
              </w:rPr>
              <w:t>16</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5F1F258A" w14:textId="62FCCFFB">
            <w:pPr>
              <w:rPr>
                <w:rFonts w:ascii="Times New Roman" w:hAnsi="Times New Roman"/>
                <w:szCs w:val="24"/>
              </w:rPr>
            </w:pPr>
            <w:r w:rsidRPr="005A7F42">
              <w:rPr>
                <w:rFonts w:ascii="Times New Roman" w:hAnsi="Times New Roman"/>
                <w:szCs w:val="24"/>
              </w:rPr>
              <w:t>1</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48F00D81" w14:textId="0769A444">
            <w:pPr>
              <w:rPr>
                <w:rFonts w:ascii="Times New Roman" w:hAnsi="Times New Roman"/>
                <w:szCs w:val="24"/>
              </w:rPr>
            </w:pPr>
            <w:r w:rsidRPr="005A7F42">
              <w:rPr>
                <w:rFonts w:ascii="Times New Roman" w:hAnsi="Times New Roman"/>
                <w:szCs w:val="24"/>
              </w:rPr>
              <w:t>24</w:t>
            </w:r>
          </w:p>
        </w:tc>
      </w:tr>
      <w:tr w:rsidRPr="005A7F42" w:rsidR="00672F86" w:rsidTr="00A4378F" w14:paraId="23AC26AB"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6B33336B" w14:textId="77777777">
            <w:pPr>
              <w:rPr>
                <w:rFonts w:ascii="Times New Roman" w:hAnsi="Times New Roman"/>
                <w:szCs w:val="24"/>
              </w:rPr>
            </w:pPr>
            <w:r w:rsidRPr="005A7F42">
              <w:rPr>
                <w:rFonts w:ascii="Times New Roman" w:hAnsi="Times New Roman"/>
                <w:szCs w:val="24"/>
              </w:rPr>
              <w:t>Year 3</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26487806" w14:textId="7E39A1A1">
            <w:pPr>
              <w:rPr>
                <w:rFonts w:ascii="Times New Roman" w:hAnsi="Times New Roman"/>
                <w:szCs w:val="24"/>
              </w:rPr>
            </w:pPr>
            <w:r w:rsidRPr="005A7F42">
              <w:rPr>
                <w:rFonts w:ascii="Times New Roman" w:hAnsi="Times New Roman"/>
                <w:szCs w:val="24"/>
              </w:rPr>
              <w:t>16</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4531443D" w14:textId="17C3AE39">
            <w:pPr>
              <w:rPr>
                <w:rFonts w:ascii="Times New Roman" w:hAnsi="Times New Roman"/>
                <w:szCs w:val="24"/>
              </w:rPr>
            </w:pPr>
            <w:r w:rsidRPr="005A7F42">
              <w:rPr>
                <w:rFonts w:ascii="Times New Roman" w:hAnsi="Times New Roman"/>
                <w:szCs w:val="24"/>
              </w:rPr>
              <w:t>1</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0E13ABA2" w14:textId="01BB8B7C">
            <w:pPr>
              <w:rPr>
                <w:rFonts w:ascii="Times New Roman" w:hAnsi="Times New Roman"/>
                <w:szCs w:val="24"/>
              </w:rPr>
            </w:pPr>
            <w:r w:rsidRPr="005A7F42">
              <w:rPr>
                <w:rFonts w:ascii="Times New Roman" w:hAnsi="Times New Roman"/>
                <w:szCs w:val="24"/>
              </w:rPr>
              <w:t>24</w:t>
            </w:r>
          </w:p>
        </w:tc>
      </w:tr>
      <w:tr w:rsidRPr="005A7F42" w:rsidR="00672F86" w:rsidTr="00A4378F" w14:paraId="287B9D1E"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1E54262B" w14:textId="77777777">
            <w:pPr>
              <w:rPr>
                <w:rFonts w:ascii="Times New Roman" w:hAnsi="Times New Roman"/>
                <w:szCs w:val="24"/>
              </w:rPr>
            </w:pPr>
            <w:r w:rsidRPr="005A7F42">
              <w:rPr>
                <w:rFonts w:ascii="Times New Roman" w:hAnsi="Times New Roman"/>
                <w:szCs w:val="24"/>
              </w:rPr>
              <w:t>Total</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1D49145E" w14:textId="3F6C6D77">
            <w:pPr>
              <w:rPr>
                <w:rFonts w:ascii="Times New Roman" w:hAnsi="Times New Roman"/>
                <w:szCs w:val="24"/>
              </w:rPr>
            </w:pPr>
            <w:r w:rsidRPr="005A7F42">
              <w:rPr>
                <w:rFonts w:ascii="Times New Roman" w:hAnsi="Times New Roman"/>
                <w:szCs w:val="24"/>
              </w:rPr>
              <w:t>88</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179F1E56" w14:textId="48FF729C">
            <w:pPr>
              <w:rPr>
                <w:rFonts w:ascii="Times New Roman" w:hAnsi="Times New Roman"/>
                <w:szCs w:val="24"/>
              </w:rPr>
            </w:pPr>
            <w:r w:rsidRPr="005A7F42">
              <w:rPr>
                <w:rFonts w:ascii="Times New Roman" w:hAnsi="Times New Roman"/>
                <w:szCs w:val="24"/>
              </w:rPr>
              <w:t>4</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4E5B87F5" w14:textId="21F8E6C0">
            <w:pPr>
              <w:rPr>
                <w:rFonts w:ascii="Times New Roman" w:hAnsi="Times New Roman"/>
                <w:szCs w:val="24"/>
              </w:rPr>
            </w:pPr>
            <w:r w:rsidRPr="005A7F42">
              <w:rPr>
                <w:rFonts w:ascii="Times New Roman" w:hAnsi="Times New Roman"/>
                <w:szCs w:val="24"/>
              </w:rPr>
              <w:t>96</w:t>
            </w:r>
          </w:p>
        </w:tc>
      </w:tr>
      <w:tr w:rsidRPr="005A7F42" w:rsidR="00672F86" w:rsidTr="00A4378F" w14:paraId="31D84D62" w14:textId="77777777">
        <w:tc>
          <w:tcPr>
            <w:tcW w:w="27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29475CF2" w14:textId="77777777">
            <w:pPr>
              <w:rPr>
                <w:rFonts w:ascii="Times New Roman" w:hAnsi="Times New Roman"/>
                <w:szCs w:val="24"/>
              </w:rPr>
            </w:pPr>
            <w:r w:rsidRPr="005A7F42">
              <w:rPr>
                <w:rFonts w:ascii="Times New Roman" w:hAnsi="Times New Roman"/>
                <w:szCs w:val="24"/>
              </w:rPr>
              <w:t>Average over three years</w:t>
            </w:r>
          </w:p>
        </w:tc>
        <w:tc>
          <w:tcPr>
            <w:tcW w:w="2767"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31C5699C" w14:textId="2BCFEE7C">
            <w:pPr>
              <w:rPr>
                <w:rFonts w:ascii="Times New Roman" w:hAnsi="Times New Roman"/>
                <w:szCs w:val="24"/>
              </w:rPr>
            </w:pPr>
            <w:r w:rsidRPr="005A7F42">
              <w:rPr>
                <w:rFonts w:ascii="Times New Roman" w:hAnsi="Times New Roman"/>
                <w:szCs w:val="24"/>
              </w:rPr>
              <w:t>29</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7D715A43" w14:textId="0ADCA377">
            <w:pPr>
              <w:rPr>
                <w:rFonts w:ascii="Times New Roman" w:hAnsi="Times New Roman"/>
                <w:szCs w:val="24"/>
              </w:rPr>
            </w:pPr>
            <w:r w:rsidRPr="005A7F42">
              <w:rPr>
                <w:rFonts w:ascii="Times New Roman" w:hAnsi="Times New Roman"/>
                <w:szCs w:val="24"/>
              </w:rPr>
              <w:t>1</w:t>
            </w:r>
          </w:p>
        </w:tc>
        <w:tc>
          <w:tcPr>
            <w:tcW w:w="2768" w:type="dxa"/>
            <w:tcBorders>
              <w:top w:val="nil"/>
              <w:left w:val="nil"/>
              <w:bottom w:val="single" w:color="auto" w:sz="8" w:space="0"/>
              <w:right w:val="single" w:color="auto" w:sz="8" w:space="0"/>
            </w:tcBorders>
            <w:tcMar>
              <w:top w:w="0" w:type="dxa"/>
              <w:left w:w="108" w:type="dxa"/>
              <w:bottom w:w="0" w:type="dxa"/>
              <w:right w:w="108" w:type="dxa"/>
            </w:tcMar>
          </w:tcPr>
          <w:p w:rsidRPr="005A7F42" w:rsidR="00672F86" w:rsidP="00EF778A" w:rsidRDefault="00F161E7" w14:paraId="00A0BF52" w14:textId="2DD1FA24">
            <w:pPr>
              <w:rPr>
                <w:rFonts w:ascii="Times New Roman" w:hAnsi="Times New Roman"/>
                <w:szCs w:val="24"/>
                <w:highlight w:val="yellow"/>
              </w:rPr>
            </w:pPr>
            <w:r w:rsidRPr="005A7F42">
              <w:rPr>
                <w:rFonts w:ascii="Times New Roman" w:hAnsi="Times New Roman"/>
                <w:szCs w:val="24"/>
              </w:rPr>
              <w:t>32</w:t>
            </w:r>
          </w:p>
        </w:tc>
      </w:tr>
    </w:tbl>
    <w:p w:rsidRPr="005A7F42" w:rsidR="00672F86" w:rsidP="00672F86" w:rsidRDefault="00672F86" w14:paraId="521D82F7" w14:textId="77777777">
      <w:pPr>
        <w:rPr>
          <w:rFonts w:ascii="Times New Roman" w:hAnsi="Times New Roman" w:eastAsia="Calibri"/>
          <w:szCs w:val="24"/>
        </w:rPr>
      </w:pPr>
    </w:p>
    <w:p w:rsidRPr="005A7F42" w:rsidR="00672F86" w:rsidP="00672F86" w:rsidRDefault="00567032" w14:paraId="51362551" w14:textId="593B44AC">
      <w:pPr>
        <w:ind w:left="720"/>
        <w:rPr>
          <w:rFonts w:ascii="Times New Roman" w:hAnsi="Times New Roman"/>
          <w:szCs w:val="24"/>
        </w:rPr>
      </w:pPr>
      <w:r w:rsidRPr="005A7F42">
        <w:rPr>
          <w:rFonts w:ascii="Times New Roman" w:hAnsi="Times New Roman"/>
          <w:szCs w:val="24"/>
        </w:rPr>
        <w:t>88</w:t>
      </w:r>
      <w:r w:rsidRPr="005A7F42" w:rsidR="00672F86">
        <w:rPr>
          <w:rFonts w:ascii="Times New Roman" w:hAnsi="Times New Roman"/>
          <w:szCs w:val="24"/>
        </w:rPr>
        <w:t xml:space="preserve"> hours divided by 3 years = </w:t>
      </w:r>
      <w:r w:rsidRPr="005A7F42">
        <w:rPr>
          <w:rFonts w:ascii="Times New Roman" w:hAnsi="Times New Roman"/>
          <w:szCs w:val="24"/>
        </w:rPr>
        <w:t>29</w:t>
      </w:r>
      <w:r w:rsidRPr="005A7F42" w:rsidR="00672F86">
        <w:rPr>
          <w:rFonts w:ascii="Times New Roman" w:hAnsi="Times New Roman"/>
          <w:szCs w:val="24"/>
        </w:rPr>
        <w:t xml:space="preserve"> average annual burden hours per respondent each year </w:t>
      </w:r>
    </w:p>
    <w:p w:rsidRPr="005A7F42" w:rsidR="00672F86" w:rsidP="00672F86" w:rsidRDefault="00672F86" w14:paraId="25428605" w14:textId="77777777">
      <w:pPr>
        <w:ind w:left="720"/>
        <w:rPr>
          <w:rFonts w:ascii="Times New Roman" w:hAnsi="Times New Roman"/>
          <w:szCs w:val="24"/>
        </w:rPr>
      </w:pPr>
    </w:p>
    <w:p w:rsidRPr="005A7F42" w:rsidR="00672F86" w:rsidP="00672F86" w:rsidRDefault="001C452A" w14:paraId="041C2F62" w14:textId="49581183">
      <w:pPr>
        <w:ind w:left="720"/>
        <w:rPr>
          <w:rFonts w:ascii="Times New Roman" w:hAnsi="Times New Roman"/>
          <w:szCs w:val="24"/>
        </w:rPr>
      </w:pPr>
      <w:r w:rsidRPr="005A7F42">
        <w:rPr>
          <w:rFonts w:ascii="Times New Roman" w:hAnsi="Times New Roman"/>
          <w:szCs w:val="24"/>
        </w:rPr>
        <w:lastRenderedPageBreak/>
        <w:t>88</w:t>
      </w:r>
      <w:r w:rsidRPr="005A7F42" w:rsidR="00672F86">
        <w:rPr>
          <w:rFonts w:ascii="Times New Roman" w:hAnsi="Times New Roman"/>
          <w:szCs w:val="24"/>
        </w:rPr>
        <w:t xml:space="preserve"> hours divided by 4 responses = </w:t>
      </w:r>
      <w:r w:rsidRPr="005A7F42">
        <w:rPr>
          <w:rFonts w:ascii="Times New Roman" w:hAnsi="Times New Roman"/>
          <w:szCs w:val="24"/>
        </w:rPr>
        <w:t>22</w:t>
      </w:r>
      <w:r w:rsidRPr="005A7F42" w:rsidR="00672F86">
        <w:rPr>
          <w:rFonts w:ascii="Times New Roman" w:hAnsi="Times New Roman"/>
          <w:szCs w:val="24"/>
        </w:rPr>
        <w:t xml:space="preserve"> average burden hours per response across three years</w:t>
      </w:r>
    </w:p>
    <w:p w:rsidRPr="005A7F42" w:rsidR="00672F86" w:rsidP="00672F86" w:rsidRDefault="00672F86" w14:paraId="4852739B" w14:textId="77777777">
      <w:pPr>
        <w:ind w:left="720"/>
        <w:rPr>
          <w:rFonts w:ascii="Times New Roman" w:hAnsi="Times New Roman"/>
          <w:szCs w:val="24"/>
        </w:rPr>
      </w:pPr>
    </w:p>
    <w:p w:rsidRPr="005A7F42" w:rsidR="00672F86" w:rsidP="00672F86" w:rsidRDefault="001C452A" w14:paraId="1E29D335" w14:textId="415BE927">
      <w:pPr>
        <w:ind w:left="720"/>
        <w:rPr>
          <w:rFonts w:ascii="Times New Roman" w:hAnsi="Times New Roman"/>
          <w:szCs w:val="24"/>
        </w:rPr>
      </w:pPr>
      <w:r w:rsidRPr="005A7F42">
        <w:rPr>
          <w:rFonts w:ascii="Times New Roman" w:hAnsi="Times New Roman"/>
          <w:szCs w:val="24"/>
        </w:rPr>
        <w:t>32</w:t>
      </w:r>
      <w:r w:rsidRPr="005A7F42" w:rsidR="00672F86">
        <w:rPr>
          <w:rFonts w:ascii="Times New Roman" w:hAnsi="Times New Roman"/>
          <w:szCs w:val="24"/>
        </w:rPr>
        <w:t xml:space="preserve"> average responses per year x </w:t>
      </w:r>
      <w:r w:rsidRPr="005A7F42">
        <w:rPr>
          <w:rFonts w:ascii="Times New Roman" w:hAnsi="Times New Roman"/>
          <w:szCs w:val="24"/>
        </w:rPr>
        <w:t>22</w:t>
      </w:r>
      <w:r w:rsidRPr="005A7F42" w:rsidR="00672F86">
        <w:rPr>
          <w:rFonts w:ascii="Times New Roman" w:hAnsi="Times New Roman"/>
          <w:szCs w:val="24"/>
        </w:rPr>
        <w:t xml:space="preserve"> average burden hours per response = </w:t>
      </w:r>
      <w:r w:rsidRPr="005A7F42">
        <w:rPr>
          <w:rFonts w:ascii="Times New Roman" w:hAnsi="Times New Roman"/>
          <w:szCs w:val="24"/>
        </w:rPr>
        <w:t>704</w:t>
      </w:r>
      <w:r w:rsidRPr="005A7F42" w:rsidR="00672F86">
        <w:rPr>
          <w:rFonts w:ascii="Times New Roman" w:hAnsi="Times New Roman"/>
          <w:szCs w:val="24"/>
        </w:rPr>
        <w:t xml:space="preserve"> total average annual burden hours across three years</w:t>
      </w:r>
    </w:p>
    <w:p w:rsidRPr="005A7F42" w:rsidR="00672F86" w:rsidP="00672F86" w:rsidRDefault="00672F86" w14:paraId="4598602F" w14:textId="77777777">
      <w:pPr>
        <w:pStyle w:val="ListParagraph"/>
        <w:tabs>
          <w:tab w:val="left" w:pos="-720"/>
        </w:tabs>
        <w:suppressAutoHyphens/>
        <w:rPr>
          <w:rStyle w:val="a"/>
          <w:sz w:val="24"/>
          <w:szCs w:val="24"/>
        </w:rPr>
      </w:pPr>
    </w:p>
    <w:p w:rsidRPr="005A7F42" w:rsidR="00672F86" w:rsidP="00672F86" w:rsidRDefault="00672F86" w14:paraId="01AED34E" w14:textId="77777777">
      <w:pPr>
        <w:pStyle w:val="Caption"/>
        <w:jc w:val="center"/>
        <w:rPr>
          <w:rFonts w:ascii="Times New Roman" w:hAnsi="Times New Roman"/>
          <w:color w:val="000000"/>
          <w:szCs w:val="24"/>
        </w:rPr>
      </w:pPr>
      <w:r w:rsidRPr="005A7F42">
        <w:rPr>
          <w:rFonts w:ascii="Times New Roman" w:hAnsi="Times New Roman"/>
          <w:color w:val="000000"/>
          <w:szCs w:val="24"/>
        </w:rPr>
        <w:t>Estimated Average Annual Burden Hours by Respondent Type</w:t>
      </w:r>
    </w:p>
    <w:p w:rsidRPr="005A7F42" w:rsidR="00672F86" w:rsidP="00672F86" w:rsidRDefault="00672F86" w14:paraId="2AECFDDA" w14:textId="77777777">
      <w:pPr>
        <w:pStyle w:val="ListParagraph"/>
        <w:tabs>
          <w:tab w:val="left" w:pos="-720"/>
        </w:tabs>
        <w:suppressAutoHyphens/>
        <w:rPr>
          <w:rStyle w:val="a"/>
          <w:sz w:val="24"/>
          <w:szCs w:val="24"/>
        </w:rPr>
      </w:pPr>
    </w:p>
    <w:tbl>
      <w:tblPr>
        <w:tblW w:w="0" w:type="auto"/>
        <w:tblInd w:w="805" w:type="dxa"/>
        <w:tblCellMar>
          <w:left w:w="0" w:type="dxa"/>
          <w:right w:w="0" w:type="dxa"/>
        </w:tblCellMar>
        <w:tblLook w:val="04A0" w:firstRow="1" w:lastRow="0" w:firstColumn="1" w:lastColumn="0" w:noHBand="0" w:noVBand="1"/>
      </w:tblPr>
      <w:tblGrid>
        <w:gridCol w:w="2156"/>
        <w:gridCol w:w="2213"/>
        <w:gridCol w:w="2066"/>
        <w:gridCol w:w="2100"/>
      </w:tblGrid>
      <w:tr w:rsidRPr="005A7F42" w:rsidR="00672F86" w:rsidTr="00C357B3" w14:paraId="5F88AF00" w14:textId="77777777">
        <w:tc>
          <w:tcPr>
            <w:tcW w:w="2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60D3559C" w14:textId="77777777">
            <w:pPr>
              <w:jc w:val="center"/>
              <w:rPr>
                <w:rFonts w:ascii="Times New Roman" w:hAnsi="Times New Roman"/>
                <w:b/>
                <w:bCs/>
                <w:szCs w:val="24"/>
              </w:rPr>
            </w:pPr>
            <w:r w:rsidRPr="005A7F42">
              <w:rPr>
                <w:rFonts w:ascii="Times New Roman" w:hAnsi="Times New Roman"/>
                <w:b/>
                <w:bCs/>
                <w:szCs w:val="24"/>
              </w:rPr>
              <w:t>Year</w:t>
            </w:r>
          </w:p>
        </w:tc>
        <w:tc>
          <w:tcPr>
            <w:tcW w:w="226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2688221B" w14:textId="77777777">
            <w:pPr>
              <w:jc w:val="center"/>
              <w:rPr>
                <w:rFonts w:ascii="Times New Roman" w:hAnsi="Times New Roman"/>
                <w:b/>
                <w:bCs/>
                <w:szCs w:val="24"/>
              </w:rPr>
            </w:pPr>
            <w:r w:rsidRPr="005A7F42">
              <w:rPr>
                <w:rFonts w:ascii="Times New Roman" w:hAnsi="Times New Roman"/>
                <w:b/>
                <w:bCs/>
                <w:szCs w:val="24"/>
              </w:rPr>
              <w:t>Total Number of Responses</w:t>
            </w:r>
          </w:p>
        </w:tc>
        <w:tc>
          <w:tcPr>
            <w:tcW w:w="213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4F9136E1" w14:textId="77777777">
            <w:pPr>
              <w:jc w:val="center"/>
              <w:rPr>
                <w:rFonts w:ascii="Times New Roman" w:hAnsi="Times New Roman"/>
                <w:b/>
                <w:bCs/>
                <w:szCs w:val="24"/>
              </w:rPr>
            </w:pPr>
            <w:r w:rsidRPr="005A7F42">
              <w:rPr>
                <w:rFonts w:ascii="Times New Roman" w:hAnsi="Times New Roman"/>
                <w:b/>
                <w:bCs/>
                <w:szCs w:val="24"/>
              </w:rPr>
              <w:t>Public</w:t>
            </w:r>
          </w:p>
        </w:tc>
        <w:tc>
          <w:tcPr>
            <w:tcW w:w="216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7F42" w:rsidR="00672F86" w:rsidP="00EF778A" w:rsidRDefault="00672F86" w14:paraId="10F3441C" w14:textId="77777777">
            <w:pPr>
              <w:jc w:val="center"/>
              <w:rPr>
                <w:rFonts w:ascii="Times New Roman" w:hAnsi="Times New Roman"/>
                <w:b/>
                <w:bCs/>
                <w:szCs w:val="24"/>
              </w:rPr>
            </w:pPr>
            <w:r w:rsidRPr="005A7F42">
              <w:rPr>
                <w:rFonts w:ascii="Times New Roman" w:hAnsi="Times New Roman"/>
                <w:b/>
                <w:bCs/>
                <w:szCs w:val="24"/>
              </w:rPr>
              <w:t>Private</w:t>
            </w:r>
          </w:p>
        </w:tc>
      </w:tr>
      <w:tr w:rsidRPr="005A7F42" w:rsidR="00C357B3" w:rsidTr="00C357B3" w14:paraId="4E549805" w14:textId="77777777">
        <w:tc>
          <w:tcPr>
            <w:tcW w:w="221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C357B3" w:rsidP="00C357B3" w:rsidRDefault="00C357B3" w14:paraId="19AE821F" w14:textId="77777777">
            <w:pPr>
              <w:rPr>
                <w:rFonts w:ascii="Times New Roman" w:hAnsi="Times New Roman"/>
                <w:szCs w:val="24"/>
              </w:rPr>
            </w:pPr>
            <w:r w:rsidRPr="005A7F42">
              <w:rPr>
                <w:rFonts w:ascii="Times New Roman" w:hAnsi="Times New Roman"/>
                <w:szCs w:val="24"/>
              </w:rPr>
              <w:t>Year 1</w:t>
            </w:r>
          </w:p>
        </w:tc>
        <w:tc>
          <w:tcPr>
            <w:tcW w:w="2265"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56C2A10C" w14:textId="0C72115E">
            <w:pPr>
              <w:rPr>
                <w:rFonts w:ascii="Times New Roman" w:hAnsi="Times New Roman"/>
                <w:szCs w:val="24"/>
              </w:rPr>
            </w:pPr>
            <w:r w:rsidRPr="005A7F42">
              <w:rPr>
                <w:rFonts w:ascii="Times New Roman" w:hAnsi="Times New Roman"/>
                <w:szCs w:val="24"/>
              </w:rPr>
              <w:t>48</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03A935A2" w14:textId="739E0535">
            <w:pPr>
              <w:rPr>
                <w:rFonts w:ascii="Times New Roman" w:hAnsi="Times New Roman"/>
                <w:szCs w:val="24"/>
              </w:rPr>
            </w:pPr>
            <w:r w:rsidRPr="005A7F42">
              <w:rPr>
                <w:rFonts w:ascii="Times New Roman" w:hAnsi="Times New Roman"/>
                <w:szCs w:val="24"/>
              </w:rPr>
              <w:t>34</w:t>
            </w:r>
          </w:p>
        </w:tc>
        <w:tc>
          <w:tcPr>
            <w:tcW w:w="2163"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0D7B4D63" w14:textId="3A56C7D6">
            <w:pPr>
              <w:rPr>
                <w:rFonts w:ascii="Times New Roman" w:hAnsi="Times New Roman"/>
                <w:szCs w:val="24"/>
              </w:rPr>
            </w:pPr>
            <w:r w:rsidRPr="005A7F42">
              <w:rPr>
                <w:rFonts w:ascii="Times New Roman" w:hAnsi="Times New Roman"/>
                <w:szCs w:val="24"/>
              </w:rPr>
              <w:t>14</w:t>
            </w:r>
          </w:p>
        </w:tc>
      </w:tr>
      <w:tr w:rsidRPr="005A7F42" w:rsidR="00C357B3" w:rsidTr="00C357B3" w14:paraId="3E3CF8AC" w14:textId="77777777">
        <w:tc>
          <w:tcPr>
            <w:tcW w:w="221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C357B3" w:rsidP="00C357B3" w:rsidRDefault="00C357B3" w14:paraId="1E58D57B" w14:textId="77777777">
            <w:pPr>
              <w:rPr>
                <w:rFonts w:ascii="Times New Roman" w:hAnsi="Times New Roman"/>
                <w:szCs w:val="24"/>
              </w:rPr>
            </w:pPr>
            <w:r w:rsidRPr="005A7F42">
              <w:rPr>
                <w:rFonts w:ascii="Times New Roman" w:hAnsi="Times New Roman"/>
                <w:szCs w:val="24"/>
              </w:rPr>
              <w:t>Year 2</w:t>
            </w:r>
          </w:p>
        </w:tc>
        <w:tc>
          <w:tcPr>
            <w:tcW w:w="2265"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5102851B" w14:textId="0F10EC23">
            <w:pPr>
              <w:rPr>
                <w:rFonts w:ascii="Times New Roman" w:hAnsi="Times New Roman"/>
                <w:szCs w:val="24"/>
              </w:rPr>
            </w:pPr>
            <w:r w:rsidRPr="005A7F42">
              <w:rPr>
                <w:rFonts w:ascii="Times New Roman" w:hAnsi="Times New Roman"/>
                <w:szCs w:val="24"/>
              </w:rPr>
              <w:t>24</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68B94A34" w14:textId="00054EF8">
            <w:pPr>
              <w:rPr>
                <w:rFonts w:ascii="Times New Roman" w:hAnsi="Times New Roman"/>
                <w:szCs w:val="24"/>
              </w:rPr>
            </w:pPr>
            <w:r w:rsidRPr="005A7F42">
              <w:rPr>
                <w:rFonts w:ascii="Times New Roman" w:hAnsi="Times New Roman"/>
                <w:szCs w:val="24"/>
              </w:rPr>
              <w:t>17</w:t>
            </w:r>
          </w:p>
        </w:tc>
        <w:tc>
          <w:tcPr>
            <w:tcW w:w="2163"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27608E39" w14:textId="66B31D50">
            <w:pPr>
              <w:rPr>
                <w:rFonts w:ascii="Times New Roman" w:hAnsi="Times New Roman"/>
                <w:szCs w:val="24"/>
              </w:rPr>
            </w:pPr>
            <w:r w:rsidRPr="005A7F42">
              <w:rPr>
                <w:rFonts w:ascii="Times New Roman" w:hAnsi="Times New Roman"/>
                <w:szCs w:val="24"/>
              </w:rPr>
              <w:t>7</w:t>
            </w:r>
          </w:p>
        </w:tc>
      </w:tr>
      <w:tr w:rsidRPr="005A7F42" w:rsidR="00C357B3" w:rsidTr="00C357B3" w14:paraId="08FA301B" w14:textId="77777777">
        <w:tc>
          <w:tcPr>
            <w:tcW w:w="221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C357B3" w:rsidP="00C357B3" w:rsidRDefault="00C357B3" w14:paraId="441CC1C4" w14:textId="77777777">
            <w:pPr>
              <w:rPr>
                <w:rFonts w:ascii="Times New Roman" w:hAnsi="Times New Roman"/>
                <w:szCs w:val="24"/>
              </w:rPr>
            </w:pPr>
            <w:r w:rsidRPr="005A7F42">
              <w:rPr>
                <w:rFonts w:ascii="Times New Roman" w:hAnsi="Times New Roman"/>
                <w:szCs w:val="24"/>
              </w:rPr>
              <w:t>Year 3</w:t>
            </w:r>
          </w:p>
        </w:tc>
        <w:tc>
          <w:tcPr>
            <w:tcW w:w="2265"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1E424988" w14:textId="173FBBE8">
            <w:pPr>
              <w:rPr>
                <w:rFonts w:ascii="Times New Roman" w:hAnsi="Times New Roman"/>
                <w:szCs w:val="24"/>
              </w:rPr>
            </w:pPr>
            <w:r w:rsidRPr="005A7F42">
              <w:rPr>
                <w:rFonts w:ascii="Times New Roman" w:hAnsi="Times New Roman"/>
                <w:szCs w:val="24"/>
              </w:rPr>
              <w:t>24</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700BAB43" w14:textId="4192FAAE">
            <w:pPr>
              <w:rPr>
                <w:rFonts w:ascii="Times New Roman" w:hAnsi="Times New Roman"/>
                <w:szCs w:val="24"/>
              </w:rPr>
            </w:pPr>
            <w:r w:rsidRPr="005A7F42">
              <w:rPr>
                <w:rFonts w:ascii="Times New Roman" w:hAnsi="Times New Roman"/>
                <w:szCs w:val="24"/>
              </w:rPr>
              <w:t>17</w:t>
            </w:r>
          </w:p>
        </w:tc>
        <w:tc>
          <w:tcPr>
            <w:tcW w:w="2163"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0AB626C6" w14:textId="3EA7B8FB">
            <w:pPr>
              <w:rPr>
                <w:rFonts w:ascii="Times New Roman" w:hAnsi="Times New Roman"/>
                <w:szCs w:val="24"/>
              </w:rPr>
            </w:pPr>
            <w:r w:rsidRPr="005A7F42">
              <w:rPr>
                <w:rFonts w:ascii="Times New Roman" w:hAnsi="Times New Roman"/>
                <w:szCs w:val="24"/>
              </w:rPr>
              <w:t>7</w:t>
            </w:r>
          </w:p>
        </w:tc>
      </w:tr>
      <w:tr w:rsidRPr="005A7F42" w:rsidR="00C357B3" w:rsidTr="00C357B3" w14:paraId="5B1AEEF2" w14:textId="77777777">
        <w:tc>
          <w:tcPr>
            <w:tcW w:w="221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7F42" w:rsidR="00C357B3" w:rsidP="00C357B3" w:rsidRDefault="00C357B3" w14:paraId="01143BCD" w14:textId="77777777">
            <w:pPr>
              <w:rPr>
                <w:rFonts w:ascii="Times New Roman" w:hAnsi="Times New Roman"/>
                <w:szCs w:val="24"/>
              </w:rPr>
            </w:pPr>
            <w:r w:rsidRPr="005A7F42">
              <w:rPr>
                <w:rFonts w:ascii="Times New Roman" w:hAnsi="Times New Roman"/>
                <w:szCs w:val="24"/>
              </w:rPr>
              <w:t>Total</w:t>
            </w:r>
          </w:p>
        </w:tc>
        <w:tc>
          <w:tcPr>
            <w:tcW w:w="2265"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0046DF99" w14:textId="031867CF">
            <w:pPr>
              <w:rPr>
                <w:rFonts w:ascii="Times New Roman" w:hAnsi="Times New Roman"/>
                <w:szCs w:val="24"/>
              </w:rPr>
            </w:pPr>
            <w:r w:rsidRPr="005A7F42">
              <w:rPr>
                <w:rFonts w:ascii="Times New Roman" w:hAnsi="Times New Roman"/>
                <w:szCs w:val="24"/>
              </w:rPr>
              <w:t>96</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39FCA5EF" w14:textId="7C91ED3D">
            <w:pPr>
              <w:rPr>
                <w:rFonts w:ascii="Times New Roman" w:hAnsi="Times New Roman"/>
                <w:szCs w:val="24"/>
              </w:rPr>
            </w:pPr>
            <w:r w:rsidRPr="005A7F42">
              <w:rPr>
                <w:rFonts w:ascii="Times New Roman" w:hAnsi="Times New Roman"/>
                <w:szCs w:val="24"/>
              </w:rPr>
              <w:t>68</w:t>
            </w:r>
          </w:p>
        </w:tc>
        <w:tc>
          <w:tcPr>
            <w:tcW w:w="2163" w:type="dxa"/>
            <w:tcBorders>
              <w:top w:val="nil"/>
              <w:left w:val="nil"/>
              <w:bottom w:val="single" w:color="auto" w:sz="8" w:space="0"/>
              <w:right w:val="single" w:color="auto" w:sz="8" w:space="0"/>
            </w:tcBorders>
            <w:tcMar>
              <w:top w:w="0" w:type="dxa"/>
              <w:left w:w="108" w:type="dxa"/>
              <w:bottom w:w="0" w:type="dxa"/>
              <w:right w:w="108" w:type="dxa"/>
            </w:tcMar>
          </w:tcPr>
          <w:p w:rsidRPr="005A7F42" w:rsidR="00C357B3" w:rsidP="00C357B3" w:rsidRDefault="00BA44C6" w14:paraId="2C768D64" w14:textId="2038C5CD">
            <w:pPr>
              <w:rPr>
                <w:rFonts w:ascii="Times New Roman" w:hAnsi="Times New Roman"/>
                <w:szCs w:val="24"/>
              </w:rPr>
            </w:pPr>
            <w:r w:rsidRPr="005A7F42">
              <w:rPr>
                <w:rFonts w:ascii="Times New Roman" w:hAnsi="Times New Roman"/>
                <w:szCs w:val="24"/>
              </w:rPr>
              <w:t>28</w:t>
            </w:r>
          </w:p>
        </w:tc>
      </w:tr>
      <w:tr w:rsidRPr="005A7F42" w:rsidR="00C357B3" w:rsidTr="00C357B3" w14:paraId="3302320B" w14:textId="77777777">
        <w:tc>
          <w:tcPr>
            <w:tcW w:w="22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5A7F42" w:rsidR="00C357B3" w:rsidP="00C357B3" w:rsidRDefault="00C357B3" w14:paraId="334DADE7" w14:textId="77777777">
            <w:pPr>
              <w:rPr>
                <w:rFonts w:ascii="Times New Roman" w:hAnsi="Times New Roman"/>
                <w:szCs w:val="24"/>
              </w:rPr>
            </w:pPr>
            <w:r w:rsidRPr="005A7F42">
              <w:rPr>
                <w:rFonts w:ascii="Times New Roman" w:hAnsi="Times New Roman"/>
                <w:szCs w:val="24"/>
              </w:rPr>
              <w:t>Average over three years</w:t>
            </w:r>
          </w:p>
        </w:tc>
        <w:tc>
          <w:tcPr>
            <w:tcW w:w="2265"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5A7F42" w:rsidR="00C357B3" w:rsidP="00C357B3" w:rsidRDefault="00C357B3" w14:paraId="461557A6" w14:textId="5A533056">
            <w:pPr>
              <w:rPr>
                <w:rFonts w:ascii="Times New Roman" w:hAnsi="Times New Roman"/>
                <w:szCs w:val="24"/>
              </w:rPr>
            </w:pPr>
            <w:r w:rsidRPr="005A7F42">
              <w:rPr>
                <w:rFonts w:ascii="Times New Roman" w:hAnsi="Times New Roman"/>
                <w:szCs w:val="24"/>
              </w:rPr>
              <w:t>32</w:t>
            </w:r>
          </w:p>
        </w:tc>
        <w:tc>
          <w:tcPr>
            <w:tcW w:w="2132"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5A7F42" w:rsidR="00C357B3" w:rsidP="00EF77AC" w:rsidRDefault="00C357B3" w14:paraId="3BD06840" w14:textId="180FD5B6">
            <w:pPr>
              <w:rPr>
                <w:rFonts w:ascii="Times New Roman" w:hAnsi="Times New Roman"/>
                <w:szCs w:val="24"/>
              </w:rPr>
            </w:pPr>
            <w:r w:rsidRPr="005A7F42">
              <w:rPr>
                <w:rFonts w:ascii="Times New Roman" w:hAnsi="Times New Roman"/>
                <w:szCs w:val="24"/>
              </w:rPr>
              <w:t>23</w:t>
            </w:r>
          </w:p>
        </w:tc>
        <w:tc>
          <w:tcPr>
            <w:tcW w:w="2163"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5A7F42" w:rsidR="00C357B3" w:rsidP="00C357B3" w:rsidRDefault="00BA44C6" w14:paraId="453C3D23" w14:textId="3D091693">
            <w:pPr>
              <w:rPr>
                <w:rFonts w:ascii="Times New Roman" w:hAnsi="Times New Roman"/>
                <w:szCs w:val="24"/>
                <w:highlight w:val="yellow"/>
              </w:rPr>
            </w:pPr>
            <w:r w:rsidRPr="005A7F42">
              <w:rPr>
                <w:rFonts w:ascii="Times New Roman" w:hAnsi="Times New Roman"/>
                <w:szCs w:val="24"/>
              </w:rPr>
              <w:t>9</w:t>
            </w:r>
          </w:p>
        </w:tc>
      </w:tr>
      <w:tr w:rsidRPr="005A7F42" w:rsidR="00C357B3" w:rsidTr="00C357B3" w14:paraId="33E60F8C" w14:textId="77777777">
        <w:tc>
          <w:tcPr>
            <w:tcW w:w="221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7646B106" w14:textId="5137F7F9">
            <w:pPr>
              <w:rPr>
                <w:rFonts w:ascii="Times New Roman" w:hAnsi="Times New Roman"/>
                <w:szCs w:val="24"/>
              </w:rPr>
            </w:pPr>
            <w:r w:rsidRPr="005A7F42">
              <w:rPr>
                <w:rFonts w:ascii="Times New Roman" w:hAnsi="Times New Roman"/>
                <w:szCs w:val="24"/>
              </w:rPr>
              <w:t>Burden hours</w:t>
            </w:r>
          </w:p>
          <w:p w:rsidRPr="005A7F42" w:rsidR="00C357B3" w:rsidP="00C357B3" w:rsidRDefault="00C357B3" w14:paraId="11023C00" w14:textId="04C1016A">
            <w:pPr>
              <w:rPr>
                <w:rFonts w:ascii="Times New Roman" w:hAnsi="Times New Roman"/>
                <w:szCs w:val="24"/>
              </w:rPr>
            </w:pPr>
            <w:r w:rsidRPr="005A7F42">
              <w:rPr>
                <w:rFonts w:ascii="Times New Roman" w:hAnsi="Times New Roman"/>
                <w:szCs w:val="24"/>
              </w:rPr>
              <w:t>(# responses x 22)</w:t>
            </w:r>
          </w:p>
        </w:tc>
        <w:tc>
          <w:tcPr>
            <w:tcW w:w="2265"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5A7F42" w:rsidR="00C357B3" w:rsidP="00C357B3" w:rsidRDefault="00C357B3" w14:paraId="1DC4998E" w14:textId="74167949">
            <w:pPr>
              <w:rPr>
                <w:rFonts w:ascii="Times New Roman" w:hAnsi="Times New Roman"/>
                <w:szCs w:val="24"/>
              </w:rPr>
            </w:pPr>
            <w:r w:rsidRPr="005A7F42">
              <w:rPr>
                <w:rFonts w:ascii="Times New Roman" w:hAnsi="Times New Roman"/>
                <w:szCs w:val="24"/>
              </w:rPr>
              <w:t>704</w:t>
            </w:r>
          </w:p>
        </w:tc>
        <w:tc>
          <w:tcPr>
            <w:tcW w:w="2132"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5A7F42" w:rsidR="00C357B3" w:rsidP="00C357B3" w:rsidRDefault="00BA44C6" w14:paraId="1A438FFD" w14:textId="23161A18">
            <w:pPr>
              <w:rPr>
                <w:rFonts w:ascii="Times New Roman" w:hAnsi="Times New Roman"/>
                <w:szCs w:val="24"/>
              </w:rPr>
            </w:pPr>
            <w:r w:rsidRPr="005A7F42">
              <w:rPr>
                <w:rFonts w:ascii="Times New Roman" w:hAnsi="Times New Roman"/>
                <w:szCs w:val="24"/>
              </w:rPr>
              <w:t>506</w:t>
            </w:r>
          </w:p>
        </w:tc>
        <w:tc>
          <w:tcPr>
            <w:tcW w:w="2163"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5A7F42" w:rsidR="00C357B3" w:rsidP="00C357B3" w:rsidRDefault="00BA44C6" w14:paraId="2CF7A79D" w14:textId="553429B1">
            <w:pPr>
              <w:rPr>
                <w:rFonts w:ascii="Times New Roman" w:hAnsi="Times New Roman"/>
                <w:szCs w:val="24"/>
              </w:rPr>
            </w:pPr>
            <w:r w:rsidRPr="005A7F42">
              <w:rPr>
                <w:rFonts w:ascii="Times New Roman" w:hAnsi="Times New Roman"/>
                <w:szCs w:val="24"/>
              </w:rPr>
              <w:t>198</w:t>
            </w:r>
          </w:p>
        </w:tc>
      </w:tr>
    </w:tbl>
    <w:p w:rsidRPr="005A7F42" w:rsidR="00672F86" w:rsidP="00672F86" w:rsidRDefault="00672F86" w14:paraId="1BEF3BB6" w14:textId="77777777">
      <w:pPr>
        <w:pStyle w:val="ListParagraph"/>
        <w:tabs>
          <w:tab w:val="left" w:pos="-720"/>
        </w:tabs>
        <w:suppressAutoHyphens/>
        <w:rPr>
          <w:rStyle w:val="a"/>
          <w:sz w:val="24"/>
          <w:szCs w:val="24"/>
        </w:rPr>
      </w:pPr>
    </w:p>
    <w:p w:rsidRPr="005A7F42" w:rsidR="00672F86" w:rsidP="00672F86" w:rsidRDefault="00672F86" w14:paraId="43D28464" w14:textId="77777777">
      <w:pPr>
        <w:ind w:left="720"/>
        <w:rPr>
          <w:rFonts w:ascii="Times New Roman" w:hAnsi="Times New Roman"/>
          <w:szCs w:val="24"/>
        </w:rPr>
      </w:pPr>
      <w:r w:rsidRPr="005A7F42">
        <w:rPr>
          <w:rFonts w:ascii="Times New Roman" w:hAnsi="Times New Roman"/>
          <w:szCs w:val="24"/>
        </w:rPr>
        <w:t>Average Estimate of Cost to Applicants Per Response:</w:t>
      </w:r>
    </w:p>
    <w:tbl>
      <w:tblPr>
        <w:tblpPr w:leftFromText="180" w:rightFromText="180" w:vertAnchor="text" w:horzAnchor="page" w:tblpX="2286" w:tblpY="1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05"/>
      </w:tblGrid>
      <w:tr w:rsidRPr="005A7F42" w:rsidR="00672F86" w:rsidTr="00EF778A" w14:paraId="27E041CC" w14:textId="77777777">
        <w:trPr>
          <w:cantSplit/>
        </w:trPr>
        <w:tc>
          <w:tcPr>
            <w:tcW w:w="5305" w:type="dxa"/>
          </w:tcPr>
          <w:p w:rsidRPr="005A7F42" w:rsidR="00672F86" w:rsidP="00EF778A" w:rsidRDefault="00672F86" w14:paraId="7E2DD0E8" w14:textId="77777777">
            <w:pPr>
              <w:rPr>
                <w:rFonts w:ascii="Times New Roman" w:hAnsi="Times New Roman"/>
                <w:szCs w:val="24"/>
              </w:rPr>
            </w:pPr>
            <w:r w:rsidRPr="005A7F42">
              <w:rPr>
                <w:rFonts w:ascii="Times New Roman" w:hAnsi="Times New Roman"/>
                <w:szCs w:val="24"/>
              </w:rPr>
              <w:t>Professional staff</w:t>
            </w:r>
          </w:p>
          <w:p w:rsidRPr="005A7F42" w:rsidR="00672F86" w:rsidP="00EF778A" w:rsidRDefault="00672F86" w14:paraId="3EB459A7" w14:textId="54DAE537">
            <w:pPr>
              <w:rPr>
                <w:rFonts w:ascii="Times New Roman" w:hAnsi="Times New Roman"/>
                <w:szCs w:val="24"/>
              </w:rPr>
            </w:pPr>
            <w:r w:rsidRPr="005A7F42">
              <w:rPr>
                <w:rFonts w:ascii="Times New Roman" w:hAnsi="Times New Roman"/>
                <w:szCs w:val="24"/>
              </w:rPr>
              <w:t xml:space="preserve">(1 personnel X </w:t>
            </w:r>
            <w:r w:rsidRPr="005A7F42" w:rsidR="00E95940">
              <w:rPr>
                <w:rFonts w:ascii="Times New Roman" w:hAnsi="Times New Roman"/>
                <w:szCs w:val="24"/>
              </w:rPr>
              <w:t>18</w:t>
            </w:r>
            <w:r w:rsidRPr="005A7F42">
              <w:rPr>
                <w:rFonts w:ascii="Times New Roman" w:hAnsi="Times New Roman"/>
                <w:szCs w:val="24"/>
              </w:rPr>
              <w:t xml:space="preserve"> hours X $</w:t>
            </w:r>
            <w:r w:rsidRPr="005A7F42" w:rsidR="00E95940">
              <w:rPr>
                <w:rFonts w:ascii="Times New Roman" w:hAnsi="Times New Roman"/>
                <w:szCs w:val="24"/>
              </w:rPr>
              <w:t>62</w:t>
            </w:r>
            <w:r w:rsidRPr="005A7F42">
              <w:rPr>
                <w:rFonts w:ascii="Times New Roman" w:hAnsi="Times New Roman"/>
                <w:szCs w:val="24"/>
              </w:rPr>
              <w:t xml:space="preserve"> per hour) = $1,</w:t>
            </w:r>
            <w:r w:rsidRPr="005A7F42" w:rsidR="00E95940">
              <w:rPr>
                <w:rFonts w:ascii="Times New Roman" w:hAnsi="Times New Roman"/>
                <w:szCs w:val="24"/>
              </w:rPr>
              <w:t>116</w:t>
            </w:r>
          </w:p>
        </w:tc>
      </w:tr>
      <w:tr w:rsidRPr="005A7F42" w:rsidR="00672F86" w:rsidTr="00EF778A" w14:paraId="16653865" w14:textId="77777777">
        <w:trPr>
          <w:cantSplit/>
        </w:trPr>
        <w:tc>
          <w:tcPr>
            <w:tcW w:w="5305" w:type="dxa"/>
          </w:tcPr>
          <w:p w:rsidRPr="005A7F42" w:rsidR="00672F86" w:rsidP="00EF778A" w:rsidRDefault="00672F86" w14:paraId="6148F8B0" w14:textId="77777777">
            <w:pPr>
              <w:rPr>
                <w:rFonts w:ascii="Times New Roman" w:hAnsi="Times New Roman"/>
                <w:szCs w:val="24"/>
              </w:rPr>
            </w:pPr>
            <w:r w:rsidRPr="005A7F42">
              <w:rPr>
                <w:rFonts w:ascii="Times New Roman" w:hAnsi="Times New Roman"/>
                <w:szCs w:val="24"/>
              </w:rPr>
              <w:t>Support staff</w:t>
            </w:r>
          </w:p>
          <w:p w:rsidRPr="005A7F42" w:rsidR="00672F86" w:rsidP="00EF778A" w:rsidRDefault="00672F86" w14:paraId="47796003" w14:textId="5BAC8EAE">
            <w:pPr>
              <w:rPr>
                <w:rFonts w:ascii="Times New Roman" w:hAnsi="Times New Roman"/>
                <w:b/>
                <w:bCs/>
                <w:szCs w:val="24"/>
              </w:rPr>
            </w:pPr>
            <w:r w:rsidRPr="005A7F42">
              <w:rPr>
                <w:rFonts w:ascii="Times New Roman" w:hAnsi="Times New Roman"/>
                <w:szCs w:val="24"/>
              </w:rPr>
              <w:t>(</w:t>
            </w:r>
            <w:r w:rsidRPr="005A7F42" w:rsidR="00E95940">
              <w:rPr>
                <w:rFonts w:ascii="Times New Roman" w:hAnsi="Times New Roman"/>
                <w:szCs w:val="24"/>
              </w:rPr>
              <w:t>1</w:t>
            </w:r>
            <w:r w:rsidRPr="005A7F42">
              <w:rPr>
                <w:rFonts w:ascii="Times New Roman" w:hAnsi="Times New Roman"/>
                <w:szCs w:val="24"/>
              </w:rPr>
              <w:t xml:space="preserve"> personnel X </w:t>
            </w:r>
            <w:r w:rsidRPr="005A7F42" w:rsidR="00E95940">
              <w:rPr>
                <w:rFonts w:ascii="Times New Roman" w:hAnsi="Times New Roman"/>
                <w:szCs w:val="24"/>
              </w:rPr>
              <w:t>4</w:t>
            </w:r>
            <w:r w:rsidRPr="005A7F42">
              <w:rPr>
                <w:rFonts w:ascii="Times New Roman" w:hAnsi="Times New Roman"/>
                <w:szCs w:val="24"/>
              </w:rPr>
              <w:t xml:space="preserve"> hours X $</w:t>
            </w:r>
            <w:r w:rsidRPr="005A7F42" w:rsidR="00E95940">
              <w:rPr>
                <w:rFonts w:ascii="Times New Roman" w:hAnsi="Times New Roman"/>
                <w:szCs w:val="24"/>
              </w:rPr>
              <w:t>50</w:t>
            </w:r>
            <w:r w:rsidRPr="005A7F42">
              <w:rPr>
                <w:rFonts w:ascii="Times New Roman" w:hAnsi="Times New Roman"/>
                <w:szCs w:val="24"/>
              </w:rPr>
              <w:t xml:space="preserve"> per hour) = $</w:t>
            </w:r>
            <w:r w:rsidRPr="005A7F42" w:rsidR="00E95940">
              <w:rPr>
                <w:rFonts w:ascii="Times New Roman" w:hAnsi="Times New Roman"/>
                <w:szCs w:val="24"/>
              </w:rPr>
              <w:t>200</w:t>
            </w:r>
          </w:p>
        </w:tc>
      </w:tr>
      <w:tr w:rsidRPr="005A7F42" w:rsidR="00672F86" w:rsidTr="00EF778A" w14:paraId="78E27675" w14:textId="77777777">
        <w:trPr>
          <w:cantSplit/>
          <w:trHeight w:val="60"/>
        </w:trPr>
        <w:tc>
          <w:tcPr>
            <w:tcW w:w="5305" w:type="dxa"/>
          </w:tcPr>
          <w:p w:rsidRPr="005A7F42" w:rsidR="00672F86" w:rsidP="00EF778A" w:rsidRDefault="00672F86" w14:paraId="44314459" w14:textId="60AC3181">
            <w:pPr>
              <w:pStyle w:val="Heading1"/>
              <w:rPr>
                <w:b w:val="0"/>
                <w:bCs w:val="0"/>
              </w:rPr>
            </w:pPr>
            <w:r w:rsidRPr="005A7F42">
              <w:rPr>
                <w:b w:val="0"/>
                <w:bCs w:val="0"/>
              </w:rPr>
              <w:t>Total Professional cost:</w:t>
            </w:r>
            <w:r w:rsidRPr="005A7F42">
              <w:t xml:space="preserve">      </w:t>
            </w:r>
            <w:r w:rsidRPr="005A7F42" w:rsidR="00E95940">
              <w:t xml:space="preserve">   </w:t>
            </w:r>
            <w:r w:rsidRPr="005A7F42" w:rsidR="00E95940">
              <w:rPr>
                <w:b w:val="0"/>
                <w:bCs w:val="0"/>
              </w:rPr>
              <w:t xml:space="preserve">  </w:t>
            </w:r>
            <w:r w:rsidRPr="005A7F42">
              <w:rPr>
                <w:b w:val="0"/>
                <w:bCs w:val="0"/>
              </w:rPr>
              <w:t>$1,</w:t>
            </w:r>
            <w:r w:rsidRPr="005A7F42" w:rsidR="00E95940">
              <w:rPr>
                <w:b w:val="0"/>
                <w:bCs w:val="0"/>
              </w:rPr>
              <w:t>116</w:t>
            </w:r>
          </w:p>
          <w:p w:rsidRPr="005A7F42" w:rsidR="00672F86" w:rsidP="00EF778A" w:rsidRDefault="00672F86" w14:paraId="3117D304" w14:textId="628EE086">
            <w:pPr>
              <w:rPr>
                <w:rFonts w:ascii="Times New Roman" w:hAnsi="Times New Roman"/>
                <w:szCs w:val="24"/>
                <w:u w:val="single"/>
              </w:rPr>
            </w:pPr>
            <w:r w:rsidRPr="005A7F42">
              <w:rPr>
                <w:rFonts w:ascii="Times New Roman" w:hAnsi="Times New Roman"/>
                <w:szCs w:val="24"/>
                <w:u w:val="single"/>
              </w:rPr>
              <w:t>Total Support cost:                     $</w:t>
            </w:r>
            <w:r w:rsidRPr="005A7F42" w:rsidR="00E95940">
              <w:rPr>
                <w:rFonts w:ascii="Times New Roman" w:hAnsi="Times New Roman"/>
                <w:szCs w:val="24"/>
                <w:u w:val="single"/>
              </w:rPr>
              <w:t>200</w:t>
            </w:r>
          </w:p>
          <w:p w:rsidRPr="005A7F42" w:rsidR="00672F86" w:rsidP="00EF778A" w:rsidRDefault="00672F86" w14:paraId="7A06FB45" w14:textId="582755AC">
            <w:pPr>
              <w:pStyle w:val="Heading1"/>
            </w:pPr>
            <w:r w:rsidRPr="005A7F42">
              <w:t xml:space="preserve">Total:                                  </w:t>
            </w:r>
            <w:r w:rsidRPr="005A7F42" w:rsidR="00E95940">
              <w:t xml:space="preserve">    </w:t>
            </w:r>
            <w:r w:rsidRPr="005A7F42">
              <w:t xml:space="preserve"> $1,</w:t>
            </w:r>
            <w:r w:rsidRPr="005A7F42" w:rsidR="00E95940">
              <w:t>316</w:t>
            </w:r>
          </w:p>
        </w:tc>
      </w:tr>
    </w:tbl>
    <w:p w:rsidRPr="005A7F42" w:rsidR="00672F86" w:rsidP="00672F86" w:rsidRDefault="00672F86" w14:paraId="22E75207" w14:textId="77777777">
      <w:pPr>
        <w:ind w:left="720"/>
        <w:rPr>
          <w:rFonts w:ascii="Times New Roman" w:hAnsi="Times New Roman"/>
          <w:i/>
          <w:szCs w:val="24"/>
        </w:rPr>
      </w:pPr>
    </w:p>
    <w:p w:rsidRPr="005A7F42" w:rsidR="00672F86" w:rsidP="00672F86" w:rsidRDefault="00672F86" w14:paraId="1F42A332" w14:textId="77777777">
      <w:pPr>
        <w:ind w:left="720"/>
        <w:rPr>
          <w:rFonts w:ascii="Times New Roman" w:hAnsi="Times New Roman"/>
          <w:i/>
          <w:szCs w:val="24"/>
        </w:rPr>
      </w:pPr>
    </w:p>
    <w:p w:rsidRPr="005A7F42" w:rsidR="00672F86" w:rsidP="00672F86" w:rsidRDefault="00672F86" w14:paraId="5A7B8809" w14:textId="77777777">
      <w:pPr>
        <w:ind w:left="720"/>
        <w:rPr>
          <w:rFonts w:ascii="Times New Roman" w:hAnsi="Times New Roman"/>
          <w:i/>
          <w:szCs w:val="24"/>
        </w:rPr>
      </w:pPr>
    </w:p>
    <w:p w:rsidRPr="005A7F42" w:rsidR="00672F86" w:rsidP="00672F86" w:rsidRDefault="00672F86" w14:paraId="501E9710" w14:textId="77777777">
      <w:pPr>
        <w:ind w:left="720"/>
        <w:rPr>
          <w:rFonts w:ascii="Times New Roman" w:hAnsi="Times New Roman"/>
          <w:i/>
          <w:szCs w:val="24"/>
        </w:rPr>
      </w:pPr>
    </w:p>
    <w:p w:rsidRPr="005A7F42" w:rsidR="00672F86" w:rsidP="00672F86" w:rsidRDefault="00672F86" w14:paraId="409619D4" w14:textId="77777777">
      <w:pPr>
        <w:ind w:left="720"/>
        <w:rPr>
          <w:rFonts w:ascii="Times New Roman" w:hAnsi="Times New Roman"/>
          <w:i/>
          <w:szCs w:val="24"/>
        </w:rPr>
      </w:pPr>
    </w:p>
    <w:p w:rsidRPr="005A7F42" w:rsidR="00672F86" w:rsidP="00672F86" w:rsidRDefault="00672F86" w14:paraId="5969ABC3" w14:textId="77777777">
      <w:pPr>
        <w:ind w:left="720"/>
        <w:rPr>
          <w:rFonts w:ascii="Times New Roman" w:hAnsi="Times New Roman"/>
          <w:i/>
          <w:szCs w:val="24"/>
        </w:rPr>
      </w:pPr>
    </w:p>
    <w:p w:rsidRPr="005A7F42" w:rsidR="00672F86" w:rsidP="00672F86" w:rsidRDefault="00672F86" w14:paraId="45EF3833" w14:textId="77777777">
      <w:pPr>
        <w:ind w:left="720"/>
        <w:rPr>
          <w:rFonts w:ascii="Times New Roman" w:hAnsi="Times New Roman"/>
          <w:i/>
          <w:szCs w:val="24"/>
        </w:rPr>
      </w:pPr>
    </w:p>
    <w:p w:rsidRPr="005A7F42" w:rsidR="00672F86" w:rsidP="00672F86" w:rsidRDefault="00672F86" w14:paraId="054BC6A3" w14:textId="77777777">
      <w:pPr>
        <w:tabs>
          <w:tab w:val="left" w:pos="-720"/>
        </w:tabs>
        <w:suppressAutoHyphens/>
        <w:rPr>
          <w:rFonts w:ascii="Times New Roman" w:hAnsi="Times New Roman"/>
          <w:szCs w:val="24"/>
        </w:rPr>
      </w:pPr>
    </w:p>
    <w:p w:rsidRPr="005A7F42" w:rsidR="00672F86" w:rsidP="00C0698C" w:rsidRDefault="00672F86" w14:paraId="659A83FD" w14:textId="041B89C2">
      <w:pPr>
        <w:tabs>
          <w:tab w:val="left" w:pos="-720"/>
        </w:tabs>
        <w:suppressAutoHyphens/>
        <w:rPr>
          <w:rFonts w:ascii="Times New Roman" w:hAnsi="Times New Roman"/>
          <w:szCs w:val="24"/>
        </w:rPr>
      </w:pPr>
    </w:p>
    <w:p w:rsidRPr="005A7F42" w:rsidR="00E95940" w:rsidP="00E95940" w:rsidRDefault="00E95940" w14:paraId="6F123ED2" w14:textId="77777777">
      <w:pPr>
        <w:ind w:left="720"/>
        <w:rPr>
          <w:rFonts w:ascii="Times New Roman" w:hAnsi="Times New Roman"/>
          <w:szCs w:val="24"/>
          <w:highlight w:val="yellow"/>
        </w:rPr>
      </w:pPr>
    </w:p>
    <w:p w:rsidRPr="005A7F42" w:rsidR="00BA6CF0" w:rsidP="00BA6CF0" w:rsidRDefault="00BA6CF0" w14:paraId="2343866C" w14:textId="77777777">
      <w:pPr>
        <w:tabs>
          <w:tab w:val="left" w:pos="-720"/>
        </w:tabs>
        <w:suppressAutoHyphens/>
        <w:rPr>
          <w:rFonts w:ascii="Times New Roman" w:hAnsi="Times New Roman"/>
          <w:b/>
          <w:szCs w:val="24"/>
        </w:rPr>
      </w:pPr>
      <w:r w:rsidRPr="005A7F42">
        <w:rPr>
          <w:rFonts w:ascii="Times New Roman" w:hAnsi="Times New Roman"/>
          <w:b/>
          <w:szCs w:val="24"/>
        </w:rPr>
        <w:t xml:space="preserve">13.  </w:t>
      </w:r>
      <w:r w:rsidRPr="005A7F4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A7F42" w:rsidR="00BA6CF0" w:rsidP="00BA6CF0" w:rsidRDefault="00BA6CF0" w14:paraId="70889B0C" w14:textId="77777777">
      <w:pPr>
        <w:tabs>
          <w:tab w:val="left" w:pos="-720"/>
        </w:tabs>
        <w:suppressAutoHyphens/>
        <w:rPr>
          <w:rFonts w:ascii="Times New Roman" w:hAnsi="Times New Roman"/>
          <w:b/>
          <w:szCs w:val="24"/>
        </w:rPr>
      </w:pPr>
    </w:p>
    <w:p w:rsidRPr="005A7F42" w:rsidR="00BA6CF0" w:rsidP="00BA6CF0" w:rsidRDefault="00BA6CF0" w14:paraId="43B115F1" w14:textId="77777777">
      <w:pPr>
        <w:tabs>
          <w:tab w:val="left" w:pos="-720"/>
        </w:tabs>
        <w:suppressAutoHyphens/>
        <w:rPr>
          <w:rFonts w:ascii="Times New Roman" w:hAnsi="Times New Roman"/>
          <w:b/>
          <w:szCs w:val="24"/>
        </w:rPr>
      </w:pPr>
    </w:p>
    <w:p w:rsidRPr="005A7F42" w:rsidR="00BA6CF0" w:rsidP="00BA6CF0" w:rsidRDefault="00BA6CF0" w14:paraId="7BA39EAE" w14:textId="77777777">
      <w:pPr>
        <w:numPr>
          <w:ilvl w:val="0"/>
          <w:numId w:val="5"/>
        </w:numPr>
        <w:tabs>
          <w:tab w:val="left" w:pos="-720"/>
          <w:tab w:val="left" w:pos="1247"/>
        </w:tabs>
        <w:suppressAutoHyphens/>
        <w:rPr>
          <w:rFonts w:ascii="Times New Roman" w:hAnsi="Times New Roman"/>
          <w:b/>
          <w:szCs w:val="24"/>
        </w:rPr>
      </w:pPr>
      <w:r w:rsidRPr="005A7F4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5A7F42" w:rsidR="00BA6CF0" w:rsidP="00BA6CF0" w:rsidRDefault="00BA6CF0" w14:paraId="4F0B7B23" w14:textId="77777777">
      <w:pPr>
        <w:numPr>
          <w:ilvl w:val="12"/>
          <w:numId w:val="0"/>
        </w:numPr>
        <w:tabs>
          <w:tab w:val="left" w:pos="-720"/>
        </w:tabs>
        <w:suppressAutoHyphens/>
        <w:ind w:left="340"/>
        <w:rPr>
          <w:rFonts w:ascii="Times New Roman" w:hAnsi="Times New Roman"/>
          <w:b/>
          <w:szCs w:val="24"/>
        </w:rPr>
      </w:pPr>
    </w:p>
    <w:p w:rsidRPr="005A7F42" w:rsidR="00BA6CF0" w:rsidP="00BA6CF0" w:rsidRDefault="00BA6CF0" w14:paraId="067FC65C" w14:textId="77777777">
      <w:pPr>
        <w:numPr>
          <w:ilvl w:val="0"/>
          <w:numId w:val="5"/>
        </w:numPr>
        <w:tabs>
          <w:tab w:val="left" w:pos="-720"/>
          <w:tab w:val="left" w:pos="1247"/>
        </w:tabs>
        <w:suppressAutoHyphens/>
        <w:rPr>
          <w:rFonts w:ascii="Times New Roman" w:hAnsi="Times New Roman"/>
          <w:b/>
          <w:szCs w:val="24"/>
        </w:rPr>
      </w:pPr>
      <w:r w:rsidRPr="005A7F4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A7F42" w:rsidR="00BA6CF0" w:rsidP="00BA6CF0" w:rsidRDefault="00BA6CF0" w14:paraId="6EE96653" w14:textId="77777777">
      <w:pPr>
        <w:tabs>
          <w:tab w:val="left" w:pos="-720"/>
          <w:tab w:val="left" w:pos="1247"/>
        </w:tabs>
        <w:suppressAutoHyphens/>
        <w:ind w:left="340"/>
        <w:rPr>
          <w:rFonts w:ascii="Times New Roman" w:hAnsi="Times New Roman"/>
          <w:b/>
          <w:szCs w:val="24"/>
        </w:rPr>
      </w:pPr>
    </w:p>
    <w:p w:rsidRPr="005A7F42" w:rsidR="00BA6CF0" w:rsidP="00BA6CF0" w:rsidRDefault="00BA6CF0" w14:paraId="0B07731E" w14:textId="0AC527E4">
      <w:pPr>
        <w:numPr>
          <w:ilvl w:val="0"/>
          <w:numId w:val="5"/>
        </w:numPr>
        <w:tabs>
          <w:tab w:val="left" w:pos="-720"/>
          <w:tab w:val="left" w:pos="1247"/>
        </w:tabs>
        <w:suppressAutoHyphens/>
        <w:rPr>
          <w:rFonts w:ascii="Times New Roman" w:hAnsi="Times New Roman"/>
          <w:b/>
          <w:szCs w:val="24"/>
        </w:rPr>
      </w:pPr>
      <w:r w:rsidRPr="005A7F42">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A7F42" w:rsidR="00CF61BC">
        <w:rPr>
          <w:rFonts w:ascii="Times New Roman" w:hAnsi="Times New Roman"/>
          <w:b/>
          <w:szCs w:val="24"/>
        </w:rPr>
        <w:t xml:space="preserve"> Also, these estimates should not include the hourly costs (i.e., the monetization of the hours) captured above in Item 12.</w:t>
      </w:r>
    </w:p>
    <w:p w:rsidRPr="005A7F42" w:rsidR="00BA6CF0" w:rsidP="00BA6CF0" w:rsidRDefault="00BA6CF0" w14:paraId="37D80E34" w14:textId="77777777">
      <w:pPr>
        <w:tabs>
          <w:tab w:val="left" w:pos="-720"/>
        </w:tabs>
        <w:suppressAutoHyphens/>
        <w:rPr>
          <w:rFonts w:ascii="Times New Roman" w:hAnsi="Times New Roman"/>
          <w:b/>
          <w:szCs w:val="24"/>
        </w:rPr>
      </w:pPr>
    </w:p>
    <w:p w:rsidRPr="005A7F42" w:rsidR="00BA6CF0" w:rsidP="00BA6CF0" w:rsidRDefault="00BA6CF0" w14:paraId="76A5C597" w14:textId="77777777">
      <w:pPr>
        <w:tabs>
          <w:tab w:val="left" w:pos="-720"/>
        </w:tabs>
        <w:suppressAutoHyphens/>
        <w:rPr>
          <w:rFonts w:ascii="Times New Roman" w:hAnsi="Times New Roman"/>
          <w:b/>
          <w:szCs w:val="24"/>
        </w:rPr>
      </w:pPr>
      <w:r w:rsidRPr="005A7F42">
        <w:rPr>
          <w:rFonts w:ascii="Times New Roman" w:hAnsi="Times New Roman"/>
          <w:b/>
          <w:szCs w:val="24"/>
        </w:rPr>
        <w:tab/>
        <w:t>Total Annualized Capital/Startup Cost</w:t>
      </w:r>
      <w:r w:rsidRPr="005A7F42">
        <w:rPr>
          <w:rFonts w:ascii="Times New Roman" w:hAnsi="Times New Roman"/>
          <w:b/>
          <w:szCs w:val="24"/>
        </w:rPr>
        <w:tab/>
        <w:t xml:space="preserve">: </w:t>
      </w:r>
      <w:r w:rsidRPr="005A7F42">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sidRPr="005A7F42">
        <w:rPr>
          <w:rFonts w:ascii="Times New Roman" w:hAnsi="Times New Roman"/>
          <w:b/>
          <w:szCs w:val="24"/>
        </w:rPr>
        <w:instrText xml:space="preserve"> FORMTEXT </w:instrText>
      </w:r>
      <w:r w:rsidRPr="005A7F42">
        <w:rPr>
          <w:rFonts w:ascii="Times New Roman" w:hAnsi="Times New Roman"/>
          <w:b/>
          <w:szCs w:val="24"/>
        </w:rPr>
      </w:r>
      <w:r w:rsidRPr="005A7F42">
        <w:rPr>
          <w:rFonts w:ascii="Times New Roman" w:hAnsi="Times New Roman"/>
          <w:b/>
          <w:szCs w:val="24"/>
        </w:rPr>
        <w:fldChar w:fldCharType="separate"/>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szCs w:val="24"/>
        </w:rPr>
        <w:fldChar w:fldCharType="end"/>
      </w:r>
      <w:bookmarkEnd w:id="1"/>
    </w:p>
    <w:p w:rsidRPr="005A7F42" w:rsidR="00BA6CF0" w:rsidP="00BA6CF0" w:rsidRDefault="00BA6CF0" w14:paraId="473732EB" w14:textId="61E44ABA">
      <w:pPr>
        <w:tabs>
          <w:tab w:val="left" w:pos="-720"/>
        </w:tabs>
        <w:suppressAutoHyphens/>
        <w:rPr>
          <w:rFonts w:ascii="Times New Roman" w:hAnsi="Times New Roman"/>
          <w:b/>
          <w:szCs w:val="24"/>
        </w:rPr>
      </w:pPr>
      <w:r w:rsidRPr="005A7F42">
        <w:rPr>
          <w:rFonts w:ascii="Times New Roman" w:hAnsi="Times New Roman"/>
          <w:b/>
          <w:szCs w:val="24"/>
        </w:rPr>
        <w:tab/>
        <w:t>Total Annual Costs (O&amp;M)</w:t>
      </w:r>
      <w:r w:rsidRPr="005A7F42">
        <w:rPr>
          <w:rFonts w:ascii="Times New Roman" w:hAnsi="Times New Roman"/>
          <w:b/>
          <w:szCs w:val="24"/>
        </w:rPr>
        <w:tab/>
      </w:r>
      <w:r w:rsidRPr="005A7F42">
        <w:rPr>
          <w:rFonts w:ascii="Times New Roman" w:hAnsi="Times New Roman"/>
          <w:b/>
          <w:szCs w:val="24"/>
        </w:rPr>
        <w:tab/>
        <w:t>:  ____________________</w:t>
      </w:r>
    </w:p>
    <w:p w:rsidRPr="005A7F42" w:rsidR="00BA6CF0" w:rsidP="00BA6CF0" w:rsidRDefault="00BA6CF0" w14:paraId="2BA94687" w14:textId="77777777">
      <w:pPr>
        <w:tabs>
          <w:tab w:val="left" w:pos="-720"/>
        </w:tabs>
        <w:suppressAutoHyphens/>
        <w:rPr>
          <w:rFonts w:ascii="Times New Roman" w:hAnsi="Times New Roman"/>
          <w:b/>
          <w:szCs w:val="24"/>
        </w:rPr>
      </w:pPr>
      <w:r w:rsidRPr="005A7F42">
        <w:rPr>
          <w:rFonts w:ascii="Times New Roman" w:hAnsi="Times New Roman"/>
          <w:b/>
          <w:szCs w:val="24"/>
        </w:rPr>
        <w:tab/>
        <w:t>Total Annualized Costs Requested</w:t>
      </w:r>
      <w:r w:rsidRPr="005A7F42">
        <w:rPr>
          <w:rFonts w:ascii="Times New Roman" w:hAnsi="Times New Roman"/>
          <w:b/>
          <w:szCs w:val="24"/>
        </w:rPr>
        <w:tab/>
        <w:t xml:space="preserve">: </w:t>
      </w:r>
      <w:r w:rsidRPr="005A7F42">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2"/>
      <w:r w:rsidRPr="005A7F42">
        <w:rPr>
          <w:rFonts w:ascii="Times New Roman" w:hAnsi="Times New Roman"/>
          <w:b/>
          <w:szCs w:val="24"/>
        </w:rPr>
        <w:instrText xml:space="preserve"> FORMTEXT </w:instrText>
      </w:r>
      <w:r w:rsidRPr="005A7F42">
        <w:rPr>
          <w:rFonts w:ascii="Times New Roman" w:hAnsi="Times New Roman"/>
          <w:b/>
          <w:szCs w:val="24"/>
        </w:rPr>
      </w:r>
      <w:r w:rsidRPr="005A7F42">
        <w:rPr>
          <w:rFonts w:ascii="Times New Roman" w:hAnsi="Times New Roman"/>
          <w:b/>
          <w:szCs w:val="24"/>
        </w:rPr>
        <w:fldChar w:fldCharType="separate"/>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noProof/>
          <w:szCs w:val="24"/>
        </w:rPr>
        <w:t> </w:t>
      </w:r>
      <w:r w:rsidRPr="005A7F42">
        <w:rPr>
          <w:rFonts w:ascii="Times New Roman" w:hAnsi="Times New Roman"/>
          <w:b/>
          <w:szCs w:val="24"/>
        </w:rPr>
        <w:fldChar w:fldCharType="end"/>
      </w:r>
      <w:bookmarkEnd w:id="2"/>
    </w:p>
    <w:p w:rsidRPr="005A7F42" w:rsidR="00BA6CF0" w:rsidRDefault="00BA6CF0" w14:paraId="180364C3" w14:textId="77777777">
      <w:pPr>
        <w:tabs>
          <w:tab w:val="left" w:pos="-720"/>
        </w:tabs>
        <w:suppressAutoHyphens/>
        <w:rPr>
          <w:rFonts w:ascii="Times New Roman" w:hAnsi="Times New Roman"/>
          <w:szCs w:val="24"/>
        </w:rPr>
      </w:pPr>
    </w:p>
    <w:p w:rsidRPr="005A7F42" w:rsidR="004F692A" w:rsidRDefault="006108A2" w14:paraId="553D5DC3" w14:textId="77777777">
      <w:pPr>
        <w:tabs>
          <w:tab w:val="left" w:pos="-720"/>
        </w:tabs>
        <w:suppressAutoHyphens/>
        <w:rPr>
          <w:rFonts w:ascii="Times New Roman" w:hAnsi="Times New Roman"/>
          <w:szCs w:val="24"/>
        </w:rPr>
      </w:pPr>
      <w:r w:rsidRPr="005A7F42">
        <w:rPr>
          <w:rFonts w:ascii="Times New Roman" w:hAnsi="Times New Roman"/>
          <w:szCs w:val="24"/>
        </w:rPr>
        <w:t xml:space="preserve">There are no start-up </w:t>
      </w:r>
      <w:r w:rsidRPr="005A7F42" w:rsidR="00B124D2">
        <w:rPr>
          <w:rFonts w:ascii="Times New Roman" w:hAnsi="Times New Roman"/>
          <w:szCs w:val="24"/>
        </w:rPr>
        <w:t>cost</w:t>
      </w:r>
      <w:r w:rsidRPr="005A7F42">
        <w:rPr>
          <w:rFonts w:ascii="Times New Roman" w:hAnsi="Times New Roman"/>
          <w:szCs w:val="24"/>
        </w:rPr>
        <w:t>s</w:t>
      </w:r>
      <w:r w:rsidRPr="005A7F42" w:rsidR="00B124D2">
        <w:rPr>
          <w:rFonts w:ascii="Times New Roman" w:hAnsi="Times New Roman"/>
          <w:szCs w:val="24"/>
        </w:rPr>
        <w:t xml:space="preserve"> to respondents.</w:t>
      </w:r>
    </w:p>
    <w:p w:rsidRPr="005A7F42" w:rsidR="00B124D2" w:rsidRDefault="00B124D2" w14:paraId="2E42E246" w14:textId="77777777">
      <w:pPr>
        <w:tabs>
          <w:tab w:val="left" w:pos="-720"/>
        </w:tabs>
        <w:suppressAutoHyphens/>
        <w:rPr>
          <w:rFonts w:ascii="Times New Roman" w:hAnsi="Times New Roman"/>
          <w:szCs w:val="24"/>
        </w:rPr>
      </w:pPr>
    </w:p>
    <w:p w:rsidRPr="005A7F42" w:rsidR="000308F9" w:rsidRDefault="000308F9" w14:paraId="56EF6880" w14:textId="77777777">
      <w:pPr>
        <w:tabs>
          <w:tab w:val="left" w:pos="-720"/>
        </w:tabs>
        <w:suppressAutoHyphens/>
        <w:rPr>
          <w:rFonts w:ascii="Times New Roman" w:hAnsi="Times New Roman"/>
          <w:szCs w:val="24"/>
        </w:rPr>
      </w:pPr>
    </w:p>
    <w:p w:rsidRPr="005A7F42" w:rsidR="00BA6CF0" w:rsidP="00BA6CF0" w:rsidRDefault="00BA6CF0" w14:paraId="3988E4DF" w14:textId="77777777">
      <w:pPr>
        <w:tabs>
          <w:tab w:val="left" w:pos="-720"/>
        </w:tabs>
        <w:suppressAutoHyphens/>
        <w:rPr>
          <w:rFonts w:ascii="Times New Roman" w:hAnsi="Times New Roman"/>
          <w:b/>
          <w:szCs w:val="24"/>
        </w:rPr>
      </w:pPr>
      <w:r w:rsidRPr="005A7F42">
        <w:rPr>
          <w:rFonts w:ascii="Times New Roman" w:hAnsi="Times New Roman"/>
          <w:b/>
          <w:szCs w:val="24"/>
        </w:rPr>
        <w:t xml:space="preserve">14.  </w:t>
      </w:r>
      <w:r w:rsidRPr="005A7F4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A7F42" w:rsidR="004F692A" w:rsidRDefault="004F692A" w14:paraId="53C107D7" w14:textId="77777777">
      <w:pPr>
        <w:tabs>
          <w:tab w:val="left" w:pos="-720"/>
        </w:tabs>
        <w:suppressAutoHyphens/>
        <w:rPr>
          <w:rFonts w:ascii="Times New Roman" w:hAnsi="Times New Roman"/>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88"/>
        <w:gridCol w:w="2268"/>
      </w:tblGrid>
      <w:tr w:rsidRPr="005A7F42" w:rsidR="00154AF9" w:rsidTr="005D4CF2" w14:paraId="1B5FE9D5" w14:textId="77777777">
        <w:trPr>
          <w:cantSplit/>
          <w:jc w:val="center"/>
        </w:trPr>
        <w:tc>
          <w:tcPr>
            <w:tcW w:w="8856" w:type="dxa"/>
            <w:gridSpan w:val="2"/>
          </w:tcPr>
          <w:p w:rsidRPr="005A7F42" w:rsidR="00154AF9" w:rsidP="005D4CF2" w:rsidRDefault="00154AF9" w14:paraId="2F56B23A" w14:textId="77777777">
            <w:pPr>
              <w:tabs>
                <w:tab w:val="num" w:pos="1080"/>
              </w:tabs>
              <w:rPr>
                <w:rFonts w:ascii="Times New Roman" w:hAnsi="Times New Roman"/>
                <w:b/>
                <w:bCs/>
                <w:szCs w:val="24"/>
              </w:rPr>
            </w:pPr>
            <w:r w:rsidRPr="005A7F42">
              <w:rPr>
                <w:rFonts w:ascii="Times New Roman" w:hAnsi="Times New Roman"/>
                <w:b/>
                <w:bCs/>
                <w:szCs w:val="24"/>
              </w:rPr>
              <w:t xml:space="preserve"> Estimated annual cost to the Federal Government</w:t>
            </w:r>
          </w:p>
          <w:p w:rsidRPr="005A7F42" w:rsidR="00C0698C" w:rsidP="005D4CF2" w:rsidRDefault="00C0698C" w14:paraId="2C001CDC" w14:textId="77777777">
            <w:pPr>
              <w:tabs>
                <w:tab w:val="num" w:pos="1080"/>
              </w:tabs>
              <w:rPr>
                <w:rFonts w:ascii="Times New Roman" w:hAnsi="Times New Roman"/>
                <w:b/>
                <w:bCs/>
                <w:szCs w:val="24"/>
              </w:rPr>
            </w:pPr>
          </w:p>
        </w:tc>
      </w:tr>
      <w:tr w:rsidRPr="005A7F42" w:rsidR="00154AF9" w:rsidTr="005D4CF2" w14:paraId="178C27BF" w14:textId="77777777">
        <w:trPr>
          <w:jc w:val="center"/>
        </w:trPr>
        <w:tc>
          <w:tcPr>
            <w:tcW w:w="6588" w:type="dxa"/>
          </w:tcPr>
          <w:p w:rsidRPr="005A7F42" w:rsidR="00154AF9" w:rsidP="005D4CF2" w:rsidRDefault="00154AF9" w14:paraId="499A55E9" w14:textId="77777777">
            <w:pPr>
              <w:ind w:left="1440" w:hanging="1440"/>
              <w:rPr>
                <w:rFonts w:ascii="Times New Roman" w:hAnsi="Times New Roman"/>
                <w:szCs w:val="24"/>
              </w:rPr>
            </w:pPr>
            <w:r w:rsidRPr="005A7F42">
              <w:rPr>
                <w:rFonts w:ascii="Times New Roman" w:hAnsi="Times New Roman"/>
                <w:szCs w:val="24"/>
              </w:rPr>
              <w:t>Development and Approval Process</w:t>
            </w:r>
          </w:p>
          <w:p w:rsidRPr="005A7F42" w:rsidR="00154AF9" w:rsidP="00BA445B" w:rsidRDefault="00154AF9" w14:paraId="40DEBB10" w14:textId="77777777">
            <w:pPr>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1</w:t>
            </w:r>
            <w:r w:rsidRPr="005A7F42">
              <w:rPr>
                <w:rFonts w:ascii="Times New Roman" w:hAnsi="Times New Roman"/>
                <w:szCs w:val="24"/>
              </w:rPr>
              <w:t xml:space="preserve"> staff x </w:t>
            </w:r>
            <w:r w:rsidRPr="005A7F42" w:rsidR="00BA445B">
              <w:rPr>
                <w:rFonts w:ascii="Times New Roman" w:hAnsi="Times New Roman"/>
                <w:szCs w:val="24"/>
              </w:rPr>
              <w:t>80</w:t>
            </w:r>
            <w:r w:rsidRPr="005A7F42">
              <w:rPr>
                <w:rFonts w:ascii="Times New Roman" w:hAnsi="Times New Roman"/>
                <w:szCs w:val="24"/>
              </w:rPr>
              <w:t xml:space="preserve"> hours x $</w:t>
            </w:r>
            <w:r w:rsidRPr="005A7F42" w:rsidR="00430E8E">
              <w:rPr>
                <w:rFonts w:ascii="Times New Roman" w:hAnsi="Times New Roman"/>
                <w:szCs w:val="24"/>
              </w:rPr>
              <w:t>6</w:t>
            </w:r>
            <w:r w:rsidRPr="005A7F42" w:rsidR="0062223B">
              <w:rPr>
                <w:rFonts w:ascii="Times New Roman" w:hAnsi="Times New Roman"/>
                <w:szCs w:val="24"/>
              </w:rPr>
              <w:t>2</w:t>
            </w:r>
            <w:r w:rsidRPr="005A7F42">
              <w:rPr>
                <w:rFonts w:ascii="Times New Roman" w:hAnsi="Times New Roman"/>
                <w:szCs w:val="24"/>
              </w:rPr>
              <w:t xml:space="preserve"> per hour)</w:t>
            </w:r>
            <w:r w:rsidRPr="005A7F42">
              <w:rPr>
                <w:rFonts w:ascii="Times New Roman" w:hAnsi="Times New Roman"/>
                <w:szCs w:val="24"/>
              </w:rPr>
              <w:tab/>
            </w:r>
          </w:p>
        </w:tc>
        <w:tc>
          <w:tcPr>
            <w:tcW w:w="2268" w:type="dxa"/>
          </w:tcPr>
          <w:p w:rsidRPr="005A7F42" w:rsidR="00154AF9" w:rsidP="00BA445B" w:rsidRDefault="00154AF9" w14:paraId="3BBB3279" w14:textId="77777777">
            <w:pPr>
              <w:jc w:val="right"/>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4,960</w:t>
            </w:r>
          </w:p>
        </w:tc>
      </w:tr>
      <w:tr w:rsidRPr="005A7F42" w:rsidR="00154AF9" w:rsidTr="005D4CF2" w14:paraId="28CCFDB6" w14:textId="77777777">
        <w:trPr>
          <w:jc w:val="center"/>
        </w:trPr>
        <w:tc>
          <w:tcPr>
            <w:tcW w:w="6588" w:type="dxa"/>
          </w:tcPr>
          <w:p w:rsidRPr="005A7F42" w:rsidR="00154AF9" w:rsidP="005D4CF2" w:rsidRDefault="00154AF9" w14:paraId="76DD916A" w14:textId="77777777">
            <w:pPr>
              <w:ind w:left="1440" w:hanging="1440"/>
              <w:rPr>
                <w:rFonts w:ascii="Times New Roman" w:hAnsi="Times New Roman"/>
                <w:szCs w:val="24"/>
              </w:rPr>
            </w:pPr>
            <w:r w:rsidRPr="005A7F42">
              <w:rPr>
                <w:rFonts w:ascii="Times New Roman" w:hAnsi="Times New Roman"/>
                <w:szCs w:val="24"/>
              </w:rPr>
              <w:t>Printing</w:t>
            </w:r>
            <w:r w:rsidRPr="005A7F42" w:rsidR="0062223B">
              <w:rPr>
                <w:rFonts w:ascii="Times New Roman" w:hAnsi="Times New Roman"/>
                <w:szCs w:val="24"/>
              </w:rPr>
              <w:t xml:space="preserve"> Phase I Formula Worksheets</w:t>
            </w:r>
          </w:p>
          <w:p w:rsidRPr="005A7F42" w:rsidR="00154AF9" w:rsidP="0062223B" w:rsidRDefault="00154AF9" w14:paraId="2D209734" w14:textId="77777777">
            <w:pPr>
              <w:rPr>
                <w:rFonts w:ascii="Times New Roman" w:hAnsi="Times New Roman"/>
                <w:szCs w:val="24"/>
              </w:rPr>
            </w:pPr>
            <w:r w:rsidRPr="005A7F42">
              <w:rPr>
                <w:rFonts w:ascii="Times New Roman" w:hAnsi="Times New Roman"/>
                <w:szCs w:val="24"/>
              </w:rPr>
              <w:t>(</w:t>
            </w:r>
            <w:r w:rsidRPr="005A7F42" w:rsidR="0062223B">
              <w:rPr>
                <w:rFonts w:ascii="Times New Roman" w:hAnsi="Times New Roman"/>
                <w:szCs w:val="24"/>
              </w:rPr>
              <w:t xml:space="preserve">24 worksheets </w:t>
            </w:r>
            <w:r w:rsidRPr="005A7F42">
              <w:rPr>
                <w:rFonts w:ascii="Times New Roman" w:hAnsi="Times New Roman"/>
                <w:szCs w:val="24"/>
              </w:rPr>
              <w:t xml:space="preserve">x $1 per </w:t>
            </w:r>
            <w:r w:rsidRPr="005A7F42" w:rsidR="0062223B">
              <w:rPr>
                <w:rFonts w:ascii="Times New Roman" w:hAnsi="Times New Roman"/>
                <w:szCs w:val="24"/>
              </w:rPr>
              <w:t>page</w:t>
            </w:r>
            <w:r w:rsidRPr="005A7F42">
              <w:rPr>
                <w:rFonts w:ascii="Times New Roman" w:hAnsi="Times New Roman"/>
                <w:szCs w:val="24"/>
              </w:rPr>
              <w:t>)</w:t>
            </w:r>
            <w:r w:rsidRPr="005A7F42">
              <w:rPr>
                <w:rFonts w:ascii="Times New Roman" w:hAnsi="Times New Roman"/>
                <w:szCs w:val="24"/>
              </w:rPr>
              <w:tab/>
            </w:r>
          </w:p>
        </w:tc>
        <w:tc>
          <w:tcPr>
            <w:tcW w:w="2268" w:type="dxa"/>
          </w:tcPr>
          <w:p w:rsidRPr="005A7F42" w:rsidR="00154AF9" w:rsidP="0062223B" w:rsidRDefault="00154AF9" w14:paraId="56557DEE" w14:textId="77777777">
            <w:pPr>
              <w:jc w:val="right"/>
              <w:rPr>
                <w:rFonts w:ascii="Times New Roman" w:hAnsi="Times New Roman"/>
                <w:szCs w:val="24"/>
              </w:rPr>
            </w:pPr>
            <w:r w:rsidRPr="005A7F42">
              <w:rPr>
                <w:rFonts w:ascii="Times New Roman" w:hAnsi="Times New Roman"/>
                <w:szCs w:val="24"/>
              </w:rPr>
              <w:t>$</w:t>
            </w:r>
            <w:r w:rsidRPr="005A7F42" w:rsidR="0062223B">
              <w:rPr>
                <w:rFonts w:ascii="Times New Roman" w:hAnsi="Times New Roman"/>
                <w:szCs w:val="24"/>
              </w:rPr>
              <w:t>24</w:t>
            </w:r>
          </w:p>
        </w:tc>
      </w:tr>
      <w:tr w:rsidRPr="005A7F42" w:rsidR="00154AF9" w:rsidTr="005D4CF2" w14:paraId="16D44360" w14:textId="77777777">
        <w:trPr>
          <w:jc w:val="center"/>
        </w:trPr>
        <w:tc>
          <w:tcPr>
            <w:tcW w:w="6588" w:type="dxa"/>
          </w:tcPr>
          <w:p w:rsidRPr="005A7F42" w:rsidR="00154AF9" w:rsidP="005D4CF2" w:rsidRDefault="00154AF9" w14:paraId="5B2DF852" w14:textId="77777777">
            <w:pPr>
              <w:ind w:left="1440" w:hanging="1440"/>
              <w:rPr>
                <w:rFonts w:ascii="Times New Roman" w:hAnsi="Times New Roman"/>
                <w:szCs w:val="24"/>
              </w:rPr>
            </w:pPr>
            <w:r w:rsidRPr="005A7F42">
              <w:rPr>
                <w:rFonts w:ascii="Times New Roman" w:hAnsi="Times New Roman"/>
                <w:szCs w:val="24"/>
              </w:rPr>
              <w:t>M</w:t>
            </w:r>
            <w:r w:rsidRPr="005A7F42" w:rsidR="0062223B">
              <w:rPr>
                <w:rFonts w:ascii="Times New Roman" w:hAnsi="Times New Roman"/>
                <w:szCs w:val="24"/>
              </w:rPr>
              <w:t>onitoring of Grants</w:t>
            </w:r>
          </w:p>
          <w:p w:rsidRPr="005A7F42" w:rsidR="00154AF9" w:rsidP="00EE1CC5" w:rsidRDefault="00154AF9" w14:paraId="0D9C4D64" w14:textId="77777777">
            <w:pPr>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600 hours</w:t>
            </w:r>
            <w:r w:rsidRPr="005A7F42" w:rsidR="0062223B">
              <w:rPr>
                <w:rFonts w:ascii="Times New Roman" w:hAnsi="Times New Roman"/>
                <w:szCs w:val="24"/>
              </w:rPr>
              <w:t xml:space="preserve"> x </w:t>
            </w:r>
            <w:r w:rsidRPr="005A7F42" w:rsidR="00BA445B">
              <w:rPr>
                <w:rFonts w:ascii="Times New Roman" w:hAnsi="Times New Roman"/>
                <w:szCs w:val="24"/>
              </w:rPr>
              <w:t>1</w:t>
            </w:r>
            <w:r w:rsidRPr="005A7F42" w:rsidR="0062223B">
              <w:rPr>
                <w:rFonts w:ascii="Times New Roman" w:hAnsi="Times New Roman"/>
                <w:szCs w:val="24"/>
              </w:rPr>
              <w:t xml:space="preserve"> staff x </w:t>
            </w:r>
            <w:r w:rsidRPr="005A7F42" w:rsidR="00B02673">
              <w:rPr>
                <w:rFonts w:ascii="Times New Roman" w:hAnsi="Times New Roman"/>
                <w:szCs w:val="24"/>
              </w:rPr>
              <w:t>$</w:t>
            </w:r>
            <w:r w:rsidRPr="005A7F42" w:rsidR="00BA445B">
              <w:rPr>
                <w:rFonts w:ascii="Times New Roman" w:hAnsi="Times New Roman"/>
                <w:szCs w:val="24"/>
              </w:rPr>
              <w:t>62</w:t>
            </w:r>
            <w:r w:rsidRPr="005A7F42" w:rsidR="00B02673">
              <w:rPr>
                <w:rFonts w:ascii="Times New Roman" w:hAnsi="Times New Roman"/>
                <w:szCs w:val="24"/>
              </w:rPr>
              <w:t xml:space="preserve"> per</w:t>
            </w:r>
            <w:r w:rsidRPr="005A7F42" w:rsidR="0062223B">
              <w:rPr>
                <w:rFonts w:ascii="Times New Roman" w:hAnsi="Times New Roman"/>
                <w:szCs w:val="24"/>
              </w:rPr>
              <w:t xml:space="preserve"> hour</w:t>
            </w:r>
            <w:r w:rsidRPr="005A7F42">
              <w:rPr>
                <w:rFonts w:ascii="Times New Roman" w:hAnsi="Times New Roman"/>
                <w:szCs w:val="24"/>
              </w:rPr>
              <w:t>)</w:t>
            </w:r>
            <w:r w:rsidRPr="005A7F42">
              <w:rPr>
                <w:rFonts w:ascii="Times New Roman" w:hAnsi="Times New Roman"/>
                <w:szCs w:val="24"/>
              </w:rPr>
              <w:tab/>
            </w:r>
          </w:p>
        </w:tc>
        <w:tc>
          <w:tcPr>
            <w:tcW w:w="2268" w:type="dxa"/>
          </w:tcPr>
          <w:p w:rsidRPr="005A7F42" w:rsidR="00154AF9" w:rsidP="00EE1CC5" w:rsidRDefault="00C0698C" w14:paraId="4051A283" w14:textId="77777777">
            <w:pPr>
              <w:jc w:val="right"/>
              <w:rPr>
                <w:rFonts w:ascii="Times New Roman" w:hAnsi="Times New Roman"/>
                <w:szCs w:val="24"/>
              </w:rPr>
            </w:pPr>
            <w:r w:rsidRPr="005A7F42">
              <w:rPr>
                <w:rFonts w:ascii="Times New Roman" w:hAnsi="Times New Roman"/>
                <w:szCs w:val="24"/>
              </w:rPr>
              <w:t>$</w:t>
            </w:r>
            <w:r w:rsidRPr="005A7F42" w:rsidR="00EE1CC5">
              <w:rPr>
                <w:rFonts w:ascii="Times New Roman" w:hAnsi="Times New Roman"/>
                <w:szCs w:val="24"/>
              </w:rPr>
              <w:t>37</w:t>
            </w:r>
            <w:r w:rsidRPr="005A7F42" w:rsidR="00BA445B">
              <w:rPr>
                <w:rFonts w:ascii="Times New Roman" w:hAnsi="Times New Roman"/>
                <w:szCs w:val="24"/>
              </w:rPr>
              <w:t>,200</w:t>
            </w:r>
          </w:p>
        </w:tc>
      </w:tr>
      <w:tr w:rsidRPr="005A7F42" w:rsidR="00154AF9" w:rsidTr="005D4CF2" w14:paraId="29628F94" w14:textId="77777777">
        <w:trPr>
          <w:jc w:val="center"/>
        </w:trPr>
        <w:tc>
          <w:tcPr>
            <w:tcW w:w="6588" w:type="dxa"/>
          </w:tcPr>
          <w:p w:rsidRPr="005A7F42" w:rsidR="00154AF9" w:rsidP="009564B4" w:rsidRDefault="00154AF9" w14:paraId="68296DCC" w14:textId="77777777">
            <w:pPr>
              <w:pStyle w:val="BodyTextIndent"/>
              <w:spacing w:after="0"/>
              <w:ind w:left="0"/>
              <w:rPr>
                <w:rFonts w:ascii="Times New Roman" w:hAnsi="Times New Roman"/>
                <w:szCs w:val="24"/>
              </w:rPr>
            </w:pPr>
            <w:r w:rsidRPr="005A7F42">
              <w:rPr>
                <w:rFonts w:ascii="Times New Roman" w:hAnsi="Times New Roman"/>
                <w:szCs w:val="24"/>
              </w:rPr>
              <w:t>World Wide Web Preparation for Posting</w:t>
            </w:r>
          </w:p>
          <w:p w:rsidRPr="005A7F42" w:rsidR="00154AF9" w:rsidP="0062223B" w:rsidRDefault="00154AF9" w14:paraId="18662698" w14:textId="77777777">
            <w:pPr>
              <w:rPr>
                <w:rFonts w:ascii="Times New Roman" w:hAnsi="Times New Roman"/>
                <w:szCs w:val="24"/>
              </w:rPr>
            </w:pPr>
            <w:r w:rsidRPr="005A7F42">
              <w:rPr>
                <w:rFonts w:ascii="Times New Roman" w:hAnsi="Times New Roman"/>
                <w:szCs w:val="24"/>
              </w:rPr>
              <w:t>(4 hours x 1 staff x $</w:t>
            </w:r>
            <w:r w:rsidRPr="005A7F42" w:rsidR="0062223B">
              <w:rPr>
                <w:rFonts w:ascii="Times New Roman" w:hAnsi="Times New Roman"/>
                <w:szCs w:val="24"/>
              </w:rPr>
              <w:t>52</w:t>
            </w:r>
            <w:r w:rsidRPr="005A7F42">
              <w:rPr>
                <w:rFonts w:ascii="Times New Roman" w:hAnsi="Times New Roman"/>
                <w:szCs w:val="24"/>
              </w:rPr>
              <w:t xml:space="preserve"> per hour)</w:t>
            </w:r>
            <w:r w:rsidRPr="005A7F42">
              <w:rPr>
                <w:rFonts w:ascii="Times New Roman" w:hAnsi="Times New Roman"/>
                <w:szCs w:val="24"/>
              </w:rPr>
              <w:tab/>
            </w:r>
          </w:p>
        </w:tc>
        <w:tc>
          <w:tcPr>
            <w:tcW w:w="2268" w:type="dxa"/>
          </w:tcPr>
          <w:p w:rsidRPr="005A7F42" w:rsidR="00154AF9" w:rsidP="00EE1CC5" w:rsidRDefault="00154AF9" w14:paraId="21E355E2" w14:textId="77777777">
            <w:pPr>
              <w:jc w:val="right"/>
              <w:rPr>
                <w:rFonts w:ascii="Times New Roman" w:hAnsi="Times New Roman"/>
                <w:szCs w:val="24"/>
              </w:rPr>
            </w:pPr>
            <w:r w:rsidRPr="005A7F42">
              <w:rPr>
                <w:rFonts w:ascii="Times New Roman" w:hAnsi="Times New Roman"/>
                <w:bCs/>
                <w:szCs w:val="24"/>
              </w:rPr>
              <w:t>$</w:t>
            </w:r>
            <w:r w:rsidRPr="005A7F42" w:rsidR="00EE1CC5">
              <w:rPr>
                <w:rFonts w:ascii="Times New Roman" w:hAnsi="Times New Roman"/>
                <w:bCs/>
                <w:szCs w:val="24"/>
              </w:rPr>
              <w:t>208</w:t>
            </w:r>
          </w:p>
        </w:tc>
      </w:tr>
      <w:tr w:rsidRPr="005A7F42" w:rsidR="00154AF9" w:rsidTr="005D4CF2" w14:paraId="0772F955" w14:textId="77777777">
        <w:trPr>
          <w:jc w:val="center"/>
        </w:trPr>
        <w:tc>
          <w:tcPr>
            <w:tcW w:w="6588" w:type="dxa"/>
          </w:tcPr>
          <w:p w:rsidRPr="005A7F42" w:rsidR="00154AF9" w:rsidP="005D4CF2" w:rsidRDefault="00154AF9" w14:paraId="452AD763" w14:textId="77777777">
            <w:pPr>
              <w:rPr>
                <w:rFonts w:ascii="Times New Roman" w:hAnsi="Times New Roman"/>
                <w:szCs w:val="24"/>
              </w:rPr>
            </w:pPr>
            <w:r w:rsidRPr="005A7F42">
              <w:rPr>
                <w:rFonts w:ascii="Times New Roman" w:hAnsi="Times New Roman"/>
                <w:szCs w:val="24"/>
              </w:rPr>
              <w:t xml:space="preserve">Staff time </w:t>
            </w:r>
            <w:r w:rsidRPr="005A7F42" w:rsidR="0062223B">
              <w:rPr>
                <w:rFonts w:ascii="Times New Roman" w:hAnsi="Times New Roman"/>
                <w:szCs w:val="24"/>
              </w:rPr>
              <w:t>to review and approve funding recommendation</w:t>
            </w:r>
          </w:p>
          <w:p w:rsidRPr="005A7F42" w:rsidR="00154AF9" w:rsidP="00BA445B" w:rsidRDefault="00154AF9" w14:paraId="1795DAC4" w14:textId="77777777">
            <w:pPr>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4</w:t>
            </w:r>
            <w:r w:rsidRPr="005A7F42" w:rsidR="0062223B">
              <w:rPr>
                <w:rFonts w:ascii="Times New Roman" w:hAnsi="Times New Roman"/>
                <w:szCs w:val="24"/>
              </w:rPr>
              <w:t>0</w:t>
            </w:r>
            <w:r w:rsidRPr="005A7F42">
              <w:rPr>
                <w:rFonts w:ascii="Times New Roman" w:hAnsi="Times New Roman"/>
                <w:szCs w:val="24"/>
              </w:rPr>
              <w:t xml:space="preserve"> hours x </w:t>
            </w:r>
            <w:r w:rsidRPr="005A7F42" w:rsidR="0062223B">
              <w:rPr>
                <w:rFonts w:ascii="Times New Roman" w:hAnsi="Times New Roman"/>
                <w:szCs w:val="24"/>
              </w:rPr>
              <w:t>1</w:t>
            </w:r>
            <w:r w:rsidRPr="005A7F42">
              <w:rPr>
                <w:rFonts w:ascii="Times New Roman" w:hAnsi="Times New Roman"/>
                <w:szCs w:val="24"/>
              </w:rPr>
              <w:t xml:space="preserve"> staff x $</w:t>
            </w:r>
            <w:r w:rsidRPr="005A7F42" w:rsidR="00430E8E">
              <w:rPr>
                <w:rFonts w:ascii="Times New Roman" w:hAnsi="Times New Roman"/>
                <w:szCs w:val="24"/>
              </w:rPr>
              <w:t>6</w:t>
            </w:r>
            <w:r w:rsidRPr="005A7F42" w:rsidR="0062223B">
              <w:rPr>
                <w:rFonts w:ascii="Times New Roman" w:hAnsi="Times New Roman"/>
                <w:szCs w:val="24"/>
              </w:rPr>
              <w:t>2</w:t>
            </w:r>
            <w:r w:rsidRPr="005A7F42">
              <w:rPr>
                <w:rFonts w:ascii="Times New Roman" w:hAnsi="Times New Roman"/>
                <w:szCs w:val="24"/>
              </w:rPr>
              <w:t xml:space="preserve"> per hour)</w:t>
            </w:r>
          </w:p>
        </w:tc>
        <w:tc>
          <w:tcPr>
            <w:tcW w:w="2268" w:type="dxa"/>
          </w:tcPr>
          <w:p w:rsidRPr="005A7F42" w:rsidR="00154AF9" w:rsidP="00BA445B" w:rsidRDefault="00154AF9" w14:paraId="6AF656F6" w14:textId="77777777">
            <w:pPr>
              <w:jc w:val="right"/>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2,480</w:t>
            </w:r>
          </w:p>
        </w:tc>
      </w:tr>
      <w:tr w:rsidRPr="005A7F42" w:rsidR="00154AF9" w:rsidTr="005D4CF2" w14:paraId="221DB7AB" w14:textId="77777777">
        <w:trPr>
          <w:jc w:val="center"/>
        </w:trPr>
        <w:tc>
          <w:tcPr>
            <w:tcW w:w="6588" w:type="dxa"/>
          </w:tcPr>
          <w:p w:rsidRPr="005A7F42" w:rsidR="00154AF9" w:rsidP="005D4CF2" w:rsidRDefault="00154AF9" w14:paraId="60D3DCF6" w14:textId="77777777">
            <w:pPr>
              <w:rPr>
                <w:rFonts w:ascii="Times New Roman" w:hAnsi="Times New Roman"/>
                <w:szCs w:val="24"/>
              </w:rPr>
            </w:pPr>
            <w:r w:rsidRPr="005A7F42">
              <w:rPr>
                <w:rFonts w:ascii="Times New Roman" w:hAnsi="Times New Roman"/>
                <w:szCs w:val="24"/>
              </w:rPr>
              <w:t>Staff time to generate, approve, and issue grant awards</w:t>
            </w:r>
          </w:p>
          <w:p w:rsidRPr="005A7F42" w:rsidR="00154AF9" w:rsidP="00BA445B" w:rsidRDefault="00154AF9" w14:paraId="3AD0B437" w14:textId="77777777">
            <w:pPr>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24</w:t>
            </w:r>
            <w:r w:rsidRPr="005A7F42">
              <w:rPr>
                <w:rFonts w:ascii="Times New Roman" w:hAnsi="Times New Roman"/>
                <w:szCs w:val="24"/>
              </w:rPr>
              <w:t xml:space="preserve"> hours x </w:t>
            </w:r>
            <w:r w:rsidRPr="005A7F42" w:rsidR="0062223B">
              <w:rPr>
                <w:rFonts w:ascii="Times New Roman" w:hAnsi="Times New Roman"/>
                <w:szCs w:val="24"/>
              </w:rPr>
              <w:t>1</w:t>
            </w:r>
            <w:r w:rsidRPr="005A7F42">
              <w:rPr>
                <w:rFonts w:ascii="Times New Roman" w:hAnsi="Times New Roman"/>
                <w:szCs w:val="24"/>
              </w:rPr>
              <w:t xml:space="preserve"> staff x $</w:t>
            </w:r>
            <w:r w:rsidRPr="005A7F42" w:rsidR="00430E8E">
              <w:rPr>
                <w:rFonts w:ascii="Times New Roman" w:hAnsi="Times New Roman"/>
                <w:szCs w:val="24"/>
              </w:rPr>
              <w:t>6</w:t>
            </w:r>
            <w:r w:rsidRPr="005A7F42" w:rsidR="0062223B">
              <w:rPr>
                <w:rFonts w:ascii="Times New Roman" w:hAnsi="Times New Roman"/>
                <w:szCs w:val="24"/>
              </w:rPr>
              <w:t>2</w:t>
            </w:r>
            <w:r w:rsidRPr="005A7F42">
              <w:rPr>
                <w:rFonts w:ascii="Times New Roman" w:hAnsi="Times New Roman"/>
                <w:szCs w:val="24"/>
              </w:rPr>
              <w:t xml:space="preserve"> per hour)</w:t>
            </w:r>
          </w:p>
        </w:tc>
        <w:tc>
          <w:tcPr>
            <w:tcW w:w="2268" w:type="dxa"/>
          </w:tcPr>
          <w:p w:rsidRPr="005A7F42" w:rsidR="00154AF9" w:rsidP="00BA445B" w:rsidRDefault="00154AF9" w14:paraId="739E7C91" w14:textId="77777777">
            <w:pPr>
              <w:jc w:val="right"/>
              <w:rPr>
                <w:rFonts w:ascii="Times New Roman" w:hAnsi="Times New Roman"/>
                <w:szCs w:val="24"/>
              </w:rPr>
            </w:pPr>
            <w:r w:rsidRPr="005A7F42">
              <w:rPr>
                <w:rFonts w:ascii="Times New Roman" w:hAnsi="Times New Roman"/>
                <w:szCs w:val="24"/>
              </w:rPr>
              <w:t>$</w:t>
            </w:r>
            <w:r w:rsidRPr="005A7F42" w:rsidR="00BA445B">
              <w:rPr>
                <w:rFonts w:ascii="Times New Roman" w:hAnsi="Times New Roman"/>
                <w:szCs w:val="24"/>
              </w:rPr>
              <w:t>1,488</w:t>
            </w:r>
          </w:p>
        </w:tc>
      </w:tr>
      <w:tr w:rsidRPr="005A7F42" w:rsidR="00154AF9" w:rsidTr="005D4CF2" w14:paraId="18BD6B90" w14:textId="77777777">
        <w:trPr>
          <w:jc w:val="center"/>
        </w:trPr>
        <w:tc>
          <w:tcPr>
            <w:tcW w:w="6588" w:type="dxa"/>
          </w:tcPr>
          <w:p w:rsidRPr="005A7F42" w:rsidR="00154AF9" w:rsidP="005D4CF2" w:rsidRDefault="0062223B" w14:paraId="691BF1A9" w14:textId="77777777">
            <w:pPr>
              <w:rPr>
                <w:rFonts w:ascii="Times New Roman" w:hAnsi="Times New Roman"/>
                <w:szCs w:val="24"/>
              </w:rPr>
            </w:pPr>
            <w:r w:rsidRPr="005A7F42">
              <w:rPr>
                <w:rFonts w:ascii="Times New Roman" w:hAnsi="Times New Roman"/>
                <w:szCs w:val="24"/>
              </w:rPr>
              <w:t>Processing Applications</w:t>
            </w:r>
          </w:p>
          <w:p w:rsidRPr="005A7F42" w:rsidR="00154AF9" w:rsidP="00BA445B" w:rsidRDefault="0058710E" w14:paraId="7012D8BA" w14:textId="77777777">
            <w:pPr>
              <w:rPr>
                <w:rFonts w:ascii="Times New Roman" w:hAnsi="Times New Roman"/>
                <w:szCs w:val="24"/>
              </w:rPr>
            </w:pPr>
            <w:r w:rsidRPr="005A7F42">
              <w:rPr>
                <w:rFonts w:ascii="Times New Roman" w:hAnsi="Times New Roman"/>
                <w:szCs w:val="24"/>
              </w:rPr>
              <w:lastRenderedPageBreak/>
              <w:t>(</w:t>
            </w:r>
            <w:r w:rsidRPr="005A7F42" w:rsidR="00BA445B">
              <w:rPr>
                <w:rFonts w:ascii="Times New Roman" w:hAnsi="Times New Roman"/>
                <w:szCs w:val="24"/>
              </w:rPr>
              <w:t>5</w:t>
            </w:r>
            <w:r w:rsidRPr="005A7F42" w:rsidR="00154AF9">
              <w:rPr>
                <w:rFonts w:ascii="Times New Roman" w:hAnsi="Times New Roman"/>
                <w:szCs w:val="24"/>
              </w:rPr>
              <w:t xml:space="preserve"> hours per award x </w:t>
            </w:r>
            <w:r w:rsidRPr="005A7F42" w:rsidR="0062223B">
              <w:rPr>
                <w:rFonts w:ascii="Times New Roman" w:hAnsi="Times New Roman"/>
                <w:szCs w:val="24"/>
              </w:rPr>
              <w:t>24</w:t>
            </w:r>
            <w:r w:rsidRPr="005A7F42" w:rsidR="00154AF9">
              <w:rPr>
                <w:rFonts w:ascii="Times New Roman" w:hAnsi="Times New Roman"/>
                <w:szCs w:val="24"/>
              </w:rPr>
              <w:t xml:space="preserve"> awards </w:t>
            </w:r>
            <w:r w:rsidRPr="005A7F42" w:rsidR="00BA445B">
              <w:rPr>
                <w:rFonts w:ascii="Times New Roman" w:hAnsi="Times New Roman"/>
                <w:szCs w:val="24"/>
              </w:rPr>
              <w:t>x $62 per hour</w:t>
            </w:r>
            <w:r w:rsidRPr="005A7F42">
              <w:rPr>
                <w:rFonts w:ascii="Times New Roman" w:hAnsi="Times New Roman"/>
                <w:szCs w:val="24"/>
              </w:rPr>
              <w:t>)</w:t>
            </w:r>
            <w:r w:rsidRPr="005A7F42" w:rsidR="00BA445B">
              <w:rPr>
                <w:rFonts w:ascii="Times New Roman" w:hAnsi="Times New Roman"/>
                <w:szCs w:val="24"/>
              </w:rPr>
              <w:t xml:space="preserve"> </w:t>
            </w:r>
          </w:p>
        </w:tc>
        <w:tc>
          <w:tcPr>
            <w:tcW w:w="2268" w:type="dxa"/>
          </w:tcPr>
          <w:p w:rsidRPr="005A7F42" w:rsidR="00154AF9" w:rsidP="00BA445B" w:rsidRDefault="00154AF9" w14:paraId="1E114CD6" w14:textId="77777777">
            <w:pPr>
              <w:jc w:val="right"/>
              <w:rPr>
                <w:rFonts w:ascii="Times New Roman" w:hAnsi="Times New Roman"/>
                <w:szCs w:val="24"/>
              </w:rPr>
            </w:pPr>
            <w:r w:rsidRPr="005A7F42">
              <w:rPr>
                <w:rFonts w:ascii="Times New Roman" w:hAnsi="Times New Roman"/>
                <w:szCs w:val="24"/>
              </w:rPr>
              <w:lastRenderedPageBreak/>
              <w:t>$</w:t>
            </w:r>
            <w:r w:rsidRPr="005A7F42" w:rsidR="00BA445B">
              <w:rPr>
                <w:rFonts w:ascii="Times New Roman" w:hAnsi="Times New Roman"/>
                <w:szCs w:val="24"/>
              </w:rPr>
              <w:t>7,440</w:t>
            </w:r>
          </w:p>
        </w:tc>
      </w:tr>
      <w:tr w:rsidRPr="005A7F42" w:rsidR="00154AF9" w:rsidTr="005D4CF2" w14:paraId="4E1F1DAD" w14:textId="77777777">
        <w:trPr>
          <w:jc w:val="center"/>
        </w:trPr>
        <w:tc>
          <w:tcPr>
            <w:tcW w:w="6588" w:type="dxa"/>
          </w:tcPr>
          <w:p w:rsidRPr="005A7F42" w:rsidR="00154AF9" w:rsidP="005D4CF2" w:rsidRDefault="00154AF9" w14:paraId="35D4212B" w14:textId="77777777">
            <w:pPr>
              <w:pStyle w:val="Heading1"/>
            </w:pPr>
            <w:r w:rsidRPr="005A7F42">
              <w:t>Total estimated cost to the Federal Government</w:t>
            </w:r>
          </w:p>
        </w:tc>
        <w:tc>
          <w:tcPr>
            <w:tcW w:w="2268" w:type="dxa"/>
          </w:tcPr>
          <w:p w:rsidRPr="005A7F42" w:rsidR="00154AF9" w:rsidP="00EE1CC5" w:rsidRDefault="00154AF9" w14:paraId="26094EC2" w14:textId="77777777">
            <w:pPr>
              <w:jc w:val="right"/>
              <w:rPr>
                <w:rFonts w:ascii="Times New Roman" w:hAnsi="Times New Roman"/>
                <w:b/>
                <w:bCs/>
                <w:szCs w:val="24"/>
              </w:rPr>
            </w:pPr>
            <w:r w:rsidRPr="005A7F42">
              <w:rPr>
                <w:rFonts w:ascii="Times New Roman" w:hAnsi="Times New Roman"/>
                <w:b/>
                <w:bCs/>
                <w:szCs w:val="24"/>
              </w:rPr>
              <w:t>$</w:t>
            </w:r>
            <w:r w:rsidRPr="005A7F42" w:rsidR="00EE1CC5">
              <w:rPr>
                <w:rFonts w:ascii="Times New Roman" w:hAnsi="Times New Roman"/>
                <w:b/>
                <w:bCs/>
                <w:szCs w:val="24"/>
              </w:rPr>
              <w:t>53,800</w:t>
            </w:r>
          </w:p>
        </w:tc>
      </w:tr>
    </w:tbl>
    <w:p w:rsidRPr="005A7F42" w:rsidR="004F692A" w:rsidRDefault="004F692A" w14:paraId="1AC24E57" w14:textId="77777777">
      <w:pPr>
        <w:tabs>
          <w:tab w:val="left" w:pos="-720"/>
        </w:tabs>
        <w:suppressAutoHyphens/>
        <w:rPr>
          <w:rFonts w:ascii="Times New Roman" w:hAnsi="Times New Roman"/>
          <w:szCs w:val="24"/>
        </w:rPr>
      </w:pPr>
    </w:p>
    <w:p w:rsidRPr="005A7F42" w:rsidR="000308F9" w:rsidRDefault="000308F9" w14:paraId="2B4426F0" w14:textId="77777777">
      <w:pPr>
        <w:tabs>
          <w:tab w:val="left" w:pos="-720"/>
        </w:tabs>
        <w:suppressAutoHyphens/>
        <w:rPr>
          <w:rFonts w:ascii="Times New Roman" w:hAnsi="Times New Roman"/>
          <w:szCs w:val="24"/>
        </w:rPr>
      </w:pPr>
    </w:p>
    <w:p w:rsidRPr="005A7F42" w:rsidR="00AB635D" w:rsidP="005C46A8" w:rsidRDefault="00BA6CF0" w14:paraId="70969C07" w14:textId="77777777">
      <w:pPr>
        <w:pStyle w:val="ListParagraph"/>
        <w:tabs>
          <w:tab w:val="left" w:pos="-720"/>
        </w:tabs>
        <w:suppressAutoHyphens/>
        <w:ind w:left="0"/>
        <w:rPr>
          <w:b/>
          <w:sz w:val="24"/>
          <w:szCs w:val="24"/>
        </w:rPr>
      </w:pPr>
      <w:r w:rsidRPr="005A7F42">
        <w:rPr>
          <w:b/>
          <w:sz w:val="24"/>
          <w:szCs w:val="24"/>
        </w:rPr>
        <w:t xml:space="preserve">15.  </w:t>
      </w:r>
      <w:r w:rsidRPr="005A7F42" w:rsidR="00AB635D">
        <w:rPr>
          <w:b/>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5A7F42" w:rsidR="00BA6CF0" w:rsidP="00BA6CF0" w:rsidRDefault="00BA6CF0" w14:paraId="5CECA663" w14:textId="6AAE6A1E">
      <w:pPr>
        <w:tabs>
          <w:tab w:val="left" w:pos="-720"/>
        </w:tabs>
        <w:suppressAutoHyphens/>
        <w:rPr>
          <w:rFonts w:ascii="Times New Roman" w:hAnsi="Times New Roman"/>
          <w:szCs w:val="24"/>
        </w:rPr>
      </w:pPr>
    </w:p>
    <w:p w:rsidRPr="005A7F42" w:rsidR="00B61B4A" w:rsidP="00A4378F" w:rsidRDefault="00B61B4A" w14:paraId="24374E1D" w14:textId="77777777">
      <w:pPr>
        <w:pStyle w:val="ListParagraph"/>
        <w:tabs>
          <w:tab w:val="left" w:pos="-720"/>
        </w:tabs>
        <w:suppressAutoHyphens/>
        <w:ind w:left="0"/>
        <w:rPr>
          <w:bCs/>
          <w:sz w:val="24"/>
          <w:szCs w:val="24"/>
        </w:rPr>
      </w:pPr>
      <w:r w:rsidRPr="005A7F42">
        <w:rPr>
          <w:bCs/>
          <w:sz w:val="24"/>
          <w:szCs w:val="24"/>
        </w:rPr>
        <w:t>Provide a descriptive narrative for the reasons of any change in addition to completing the table with the burden hour change(s) here.</w:t>
      </w:r>
    </w:p>
    <w:p w:rsidRPr="005A7F42" w:rsidR="00B61B4A" w:rsidP="00B61B4A" w:rsidRDefault="00B61B4A" w14:paraId="78BC7843" w14:textId="77777777">
      <w:pPr>
        <w:tabs>
          <w:tab w:val="left" w:pos="-720"/>
        </w:tabs>
        <w:suppressAutoHyphens/>
        <w:rPr>
          <w:rFonts w:ascii="Times New Roman" w:hAnsi="Times New Roman"/>
          <w:b/>
          <w:szCs w:val="24"/>
        </w:rPr>
      </w:pPr>
    </w:p>
    <w:tbl>
      <w:tblPr>
        <w:tblStyle w:val="TableGrid"/>
        <w:tblW w:w="8497" w:type="dxa"/>
        <w:tblInd w:w="854" w:type="dxa"/>
        <w:tblLook w:val="04A0" w:firstRow="1" w:lastRow="0" w:firstColumn="1" w:lastColumn="0" w:noHBand="0" w:noVBand="1"/>
      </w:tblPr>
      <w:tblGrid>
        <w:gridCol w:w="1842"/>
        <w:gridCol w:w="1842"/>
        <w:gridCol w:w="2297"/>
        <w:gridCol w:w="2516"/>
      </w:tblGrid>
      <w:tr w:rsidRPr="005A7F42" w:rsidR="00B61B4A" w:rsidTr="00B61B4A" w14:paraId="4CFD3F16" w14:textId="77777777">
        <w:trPr>
          <w:trHeight w:val="803"/>
        </w:trPr>
        <w:tc>
          <w:tcPr>
            <w:tcW w:w="1842" w:type="dxa"/>
            <w:shd w:val="clear" w:color="auto" w:fill="D9D9D9"/>
          </w:tcPr>
          <w:p w:rsidRPr="005A7F42" w:rsidR="00B61B4A" w:rsidP="00EF778A" w:rsidRDefault="00B61B4A" w14:paraId="715E9859" w14:textId="77777777">
            <w:pPr>
              <w:tabs>
                <w:tab w:val="left" w:pos="-720"/>
              </w:tabs>
              <w:suppressAutoHyphens/>
              <w:rPr>
                <w:rFonts w:ascii="Times New Roman" w:hAnsi="Times New Roman"/>
                <w:b/>
                <w:szCs w:val="24"/>
              </w:rPr>
            </w:pPr>
          </w:p>
        </w:tc>
        <w:tc>
          <w:tcPr>
            <w:tcW w:w="1842" w:type="dxa"/>
          </w:tcPr>
          <w:p w:rsidRPr="005A7F42" w:rsidR="00B61B4A" w:rsidP="00EF778A" w:rsidRDefault="00B61B4A" w14:paraId="550791D5" w14:textId="77777777">
            <w:pPr>
              <w:tabs>
                <w:tab w:val="left" w:pos="-720"/>
              </w:tabs>
              <w:suppressAutoHyphens/>
              <w:rPr>
                <w:rFonts w:ascii="Times New Roman" w:hAnsi="Times New Roman"/>
                <w:b/>
                <w:szCs w:val="24"/>
              </w:rPr>
            </w:pPr>
            <w:r w:rsidRPr="005A7F42">
              <w:rPr>
                <w:rFonts w:ascii="Times New Roman" w:hAnsi="Times New Roman"/>
                <w:b/>
                <w:szCs w:val="24"/>
              </w:rPr>
              <w:t>Program Change Due to New Statute</w:t>
            </w:r>
          </w:p>
        </w:tc>
        <w:tc>
          <w:tcPr>
            <w:tcW w:w="2297" w:type="dxa"/>
          </w:tcPr>
          <w:p w:rsidRPr="005A7F42" w:rsidR="00B61B4A" w:rsidP="00EF778A" w:rsidRDefault="00B61B4A" w14:paraId="1E7269D4" w14:textId="77777777">
            <w:pPr>
              <w:tabs>
                <w:tab w:val="left" w:pos="-720"/>
              </w:tabs>
              <w:suppressAutoHyphens/>
              <w:rPr>
                <w:rFonts w:ascii="Times New Roman" w:hAnsi="Times New Roman"/>
                <w:b/>
                <w:szCs w:val="24"/>
              </w:rPr>
            </w:pPr>
            <w:r w:rsidRPr="005A7F42">
              <w:rPr>
                <w:rFonts w:ascii="Times New Roman" w:hAnsi="Times New Roman"/>
                <w:b/>
                <w:szCs w:val="24"/>
              </w:rPr>
              <w:t>Program Change Due to Agency Discretion</w:t>
            </w:r>
          </w:p>
        </w:tc>
        <w:tc>
          <w:tcPr>
            <w:tcW w:w="2516" w:type="dxa"/>
          </w:tcPr>
          <w:p w:rsidRPr="005A7F42" w:rsidR="00B61B4A" w:rsidP="00EF778A" w:rsidRDefault="00B61B4A" w14:paraId="2652AE81" w14:textId="77777777">
            <w:pPr>
              <w:tabs>
                <w:tab w:val="left" w:pos="-720"/>
              </w:tabs>
              <w:suppressAutoHyphens/>
              <w:rPr>
                <w:rFonts w:ascii="Times New Roman" w:hAnsi="Times New Roman"/>
                <w:b/>
                <w:szCs w:val="24"/>
              </w:rPr>
            </w:pPr>
            <w:r w:rsidRPr="005A7F42">
              <w:rPr>
                <w:rFonts w:ascii="Times New Roman" w:hAnsi="Times New Roman"/>
                <w:b/>
                <w:szCs w:val="24"/>
              </w:rPr>
              <w:t>Change Due to Adjustment in Agency Estimate</w:t>
            </w:r>
          </w:p>
        </w:tc>
      </w:tr>
      <w:tr w:rsidRPr="005A7F42" w:rsidR="00B61B4A" w:rsidTr="00EF778A" w14:paraId="67B72C9C" w14:textId="77777777">
        <w:trPr>
          <w:trHeight w:val="323"/>
        </w:trPr>
        <w:tc>
          <w:tcPr>
            <w:tcW w:w="1842" w:type="dxa"/>
          </w:tcPr>
          <w:p w:rsidRPr="005A7F42" w:rsidR="00B61B4A" w:rsidP="00EF778A" w:rsidRDefault="00B61B4A" w14:paraId="2A6A1FFC" w14:textId="77777777">
            <w:pPr>
              <w:tabs>
                <w:tab w:val="left" w:pos="-720"/>
              </w:tabs>
              <w:suppressAutoHyphens/>
              <w:rPr>
                <w:rFonts w:ascii="Times New Roman" w:hAnsi="Times New Roman"/>
                <w:b/>
                <w:szCs w:val="24"/>
              </w:rPr>
            </w:pPr>
            <w:r w:rsidRPr="005A7F42">
              <w:rPr>
                <w:rFonts w:ascii="Times New Roman" w:hAnsi="Times New Roman"/>
                <w:b/>
                <w:szCs w:val="24"/>
              </w:rPr>
              <w:t>Total Burden</w:t>
            </w:r>
          </w:p>
        </w:tc>
        <w:tc>
          <w:tcPr>
            <w:tcW w:w="1842" w:type="dxa"/>
          </w:tcPr>
          <w:p w:rsidRPr="005A7F42" w:rsidR="00B61B4A" w:rsidP="00EF778A" w:rsidRDefault="00B61B4A" w14:paraId="4459DD17" w14:textId="77777777">
            <w:pPr>
              <w:tabs>
                <w:tab w:val="left" w:pos="-720"/>
              </w:tabs>
              <w:suppressAutoHyphens/>
              <w:rPr>
                <w:rFonts w:ascii="Times New Roman" w:hAnsi="Times New Roman"/>
                <w:b/>
                <w:szCs w:val="24"/>
              </w:rPr>
            </w:pPr>
          </w:p>
        </w:tc>
        <w:tc>
          <w:tcPr>
            <w:tcW w:w="2297" w:type="dxa"/>
          </w:tcPr>
          <w:p w:rsidRPr="005A7F42" w:rsidR="00B61B4A" w:rsidP="00EF778A" w:rsidRDefault="00B61B4A" w14:paraId="46838D54" w14:textId="77777777">
            <w:pPr>
              <w:tabs>
                <w:tab w:val="left" w:pos="-720"/>
              </w:tabs>
              <w:suppressAutoHyphens/>
              <w:rPr>
                <w:rFonts w:ascii="Times New Roman" w:hAnsi="Times New Roman"/>
                <w:bCs/>
                <w:szCs w:val="24"/>
              </w:rPr>
            </w:pPr>
          </w:p>
        </w:tc>
        <w:tc>
          <w:tcPr>
            <w:tcW w:w="2516" w:type="dxa"/>
          </w:tcPr>
          <w:p w:rsidRPr="005A7F42" w:rsidR="00B61B4A" w:rsidP="00EF778A" w:rsidRDefault="007D66BE" w14:paraId="3FD19E6A" w14:textId="37B2BAEE">
            <w:pPr>
              <w:tabs>
                <w:tab w:val="left" w:pos="-720"/>
              </w:tabs>
              <w:suppressAutoHyphens/>
              <w:rPr>
                <w:rFonts w:ascii="Times New Roman" w:hAnsi="Times New Roman"/>
                <w:bCs/>
                <w:szCs w:val="24"/>
              </w:rPr>
            </w:pPr>
            <w:r w:rsidRPr="005A7F42">
              <w:rPr>
                <w:rFonts w:ascii="Times New Roman" w:hAnsi="Times New Roman"/>
                <w:bCs/>
                <w:szCs w:val="24"/>
              </w:rPr>
              <w:t>128</w:t>
            </w:r>
          </w:p>
        </w:tc>
      </w:tr>
      <w:tr w:rsidRPr="005A7F42" w:rsidR="00B61B4A" w:rsidTr="00EF778A" w14:paraId="6BE4BF5C" w14:textId="77777777">
        <w:trPr>
          <w:trHeight w:val="620"/>
        </w:trPr>
        <w:tc>
          <w:tcPr>
            <w:tcW w:w="1842" w:type="dxa"/>
          </w:tcPr>
          <w:p w:rsidRPr="005A7F42" w:rsidR="00B61B4A" w:rsidP="00EF778A" w:rsidRDefault="00B61B4A" w14:paraId="79375048" w14:textId="77777777">
            <w:pPr>
              <w:tabs>
                <w:tab w:val="left" w:pos="-720"/>
              </w:tabs>
              <w:suppressAutoHyphens/>
              <w:rPr>
                <w:rFonts w:ascii="Times New Roman" w:hAnsi="Times New Roman"/>
                <w:b/>
                <w:szCs w:val="24"/>
              </w:rPr>
            </w:pPr>
            <w:r w:rsidRPr="005A7F42">
              <w:rPr>
                <w:rFonts w:ascii="Times New Roman" w:hAnsi="Times New Roman"/>
                <w:b/>
                <w:szCs w:val="24"/>
              </w:rPr>
              <w:t>Total Responses</w:t>
            </w:r>
          </w:p>
        </w:tc>
        <w:tc>
          <w:tcPr>
            <w:tcW w:w="1842" w:type="dxa"/>
          </w:tcPr>
          <w:p w:rsidRPr="005A7F42" w:rsidR="00B61B4A" w:rsidP="00EF778A" w:rsidRDefault="00B61B4A" w14:paraId="5A0FE4C6" w14:textId="77777777">
            <w:pPr>
              <w:tabs>
                <w:tab w:val="left" w:pos="-720"/>
              </w:tabs>
              <w:suppressAutoHyphens/>
              <w:rPr>
                <w:rFonts w:ascii="Times New Roman" w:hAnsi="Times New Roman"/>
                <w:b/>
                <w:szCs w:val="24"/>
              </w:rPr>
            </w:pPr>
          </w:p>
        </w:tc>
        <w:tc>
          <w:tcPr>
            <w:tcW w:w="2297" w:type="dxa"/>
          </w:tcPr>
          <w:p w:rsidRPr="005A7F42" w:rsidR="00B61B4A" w:rsidP="00EF778A" w:rsidRDefault="00B61B4A" w14:paraId="2EC85B45" w14:textId="77777777">
            <w:pPr>
              <w:tabs>
                <w:tab w:val="left" w:pos="-720"/>
              </w:tabs>
              <w:suppressAutoHyphens/>
              <w:rPr>
                <w:rFonts w:ascii="Times New Roman" w:hAnsi="Times New Roman"/>
                <w:bCs/>
                <w:szCs w:val="24"/>
              </w:rPr>
            </w:pPr>
          </w:p>
        </w:tc>
        <w:tc>
          <w:tcPr>
            <w:tcW w:w="2516" w:type="dxa"/>
          </w:tcPr>
          <w:p w:rsidRPr="005A7F42" w:rsidR="00B61B4A" w:rsidP="00EF778A" w:rsidRDefault="007D66BE" w14:paraId="576229A7" w14:textId="5CB8B42E">
            <w:pPr>
              <w:tabs>
                <w:tab w:val="left" w:pos="-720"/>
              </w:tabs>
              <w:suppressAutoHyphens/>
              <w:rPr>
                <w:rFonts w:ascii="Times New Roman" w:hAnsi="Times New Roman"/>
                <w:bCs/>
                <w:szCs w:val="24"/>
              </w:rPr>
            </w:pPr>
            <w:r w:rsidRPr="005A7F42">
              <w:rPr>
                <w:rFonts w:ascii="Times New Roman" w:hAnsi="Times New Roman"/>
                <w:bCs/>
                <w:szCs w:val="24"/>
              </w:rPr>
              <w:t>8</w:t>
            </w:r>
          </w:p>
        </w:tc>
      </w:tr>
      <w:tr w:rsidRPr="005A7F42" w:rsidR="00B61B4A" w:rsidTr="00EF778A" w14:paraId="50CCD81A" w14:textId="77777777">
        <w:trPr>
          <w:trHeight w:val="620"/>
        </w:trPr>
        <w:tc>
          <w:tcPr>
            <w:tcW w:w="1842" w:type="dxa"/>
          </w:tcPr>
          <w:p w:rsidRPr="005A7F42" w:rsidR="00B61B4A" w:rsidP="00EF778A" w:rsidRDefault="00B61B4A" w14:paraId="418E2881" w14:textId="77777777">
            <w:pPr>
              <w:tabs>
                <w:tab w:val="left" w:pos="-720"/>
              </w:tabs>
              <w:suppressAutoHyphens/>
              <w:rPr>
                <w:rFonts w:ascii="Times New Roman" w:hAnsi="Times New Roman"/>
                <w:b/>
                <w:szCs w:val="24"/>
              </w:rPr>
            </w:pPr>
            <w:r w:rsidRPr="005A7F42">
              <w:rPr>
                <w:rFonts w:ascii="Times New Roman" w:hAnsi="Times New Roman"/>
                <w:b/>
                <w:szCs w:val="24"/>
              </w:rPr>
              <w:t>Total Costs (if applicable)</w:t>
            </w:r>
          </w:p>
        </w:tc>
        <w:tc>
          <w:tcPr>
            <w:tcW w:w="1842" w:type="dxa"/>
          </w:tcPr>
          <w:p w:rsidRPr="005A7F42" w:rsidR="00B61B4A" w:rsidP="00EF778A" w:rsidRDefault="00B61B4A" w14:paraId="05B4AEEA" w14:textId="77777777">
            <w:pPr>
              <w:tabs>
                <w:tab w:val="left" w:pos="-720"/>
              </w:tabs>
              <w:suppressAutoHyphens/>
              <w:rPr>
                <w:rFonts w:ascii="Times New Roman" w:hAnsi="Times New Roman"/>
                <w:b/>
                <w:szCs w:val="24"/>
              </w:rPr>
            </w:pPr>
          </w:p>
        </w:tc>
        <w:tc>
          <w:tcPr>
            <w:tcW w:w="2297" w:type="dxa"/>
          </w:tcPr>
          <w:p w:rsidRPr="005A7F42" w:rsidR="00B61B4A" w:rsidP="00EF778A" w:rsidRDefault="00B61B4A" w14:paraId="7FA6F682" w14:textId="77777777">
            <w:pPr>
              <w:tabs>
                <w:tab w:val="left" w:pos="-720"/>
              </w:tabs>
              <w:suppressAutoHyphens/>
              <w:rPr>
                <w:rFonts w:ascii="Times New Roman" w:hAnsi="Times New Roman"/>
                <w:b/>
                <w:szCs w:val="24"/>
              </w:rPr>
            </w:pPr>
          </w:p>
        </w:tc>
        <w:tc>
          <w:tcPr>
            <w:tcW w:w="2516" w:type="dxa"/>
          </w:tcPr>
          <w:p w:rsidRPr="005A7F42" w:rsidR="00B61B4A" w:rsidP="00EF778A" w:rsidRDefault="00B61B4A" w14:paraId="434BDF93" w14:textId="77777777">
            <w:pPr>
              <w:tabs>
                <w:tab w:val="left" w:pos="-720"/>
              </w:tabs>
              <w:suppressAutoHyphens/>
              <w:rPr>
                <w:rFonts w:ascii="Times New Roman" w:hAnsi="Times New Roman"/>
                <w:bCs/>
                <w:szCs w:val="24"/>
              </w:rPr>
            </w:pPr>
          </w:p>
        </w:tc>
      </w:tr>
    </w:tbl>
    <w:p w:rsidRPr="005A7F42" w:rsidR="00B61B4A" w:rsidP="00B61B4A" w:rsidRDefault="00B61B4A" w14:paraId="5D8B4525" w14:textId="77777777">
      <w:pPr>
        <w:tabs>
          <w:tab w:val="left" w:pos="-720"/>
        </w:tabs>
        <w:suppressAutoHyphens/>
        <w:rPr>
          <w:rFonts w:ascii="Times New Roman" w:hAnsi="Times New Roman"/>
          <w:b/>
          <w:szCs w:val="24"/>
        </w:rPr>
      </w:pPr>
    </w:p>
    <w:p w:rsidRPr="005A7F42" w:rsidR="00C40F81" w:rsidP="00A4378F" w:rsidRDefault="00C40F81" w14:paraId="1F0E5AED" w14:textId="77777777">
      <w:pPr>
        <w:tabs>
          <w:tab w:val="left" w:pos="-720"/>
        </w:tabs>
        <w:suppressAutoHyphens/>
        <w:rPr>
          <w:rFonts w:ascii="Times New Roman" w:hAnsi="Times New Roman"/>
          <w:iCs/>
          <w:szCs w:val="24"/>
        </w:rPr>
      </w:pPr>
      <w:r w:rsidRPr="005A7F42">
        <w:rPr>
          <w:rFonts w:ascii="Times New Roman" w:hAnsi="Times New Roman"/>
          <w:bCs/>
          <w:iCs/>
          <w:szCs w:val="24"/>
        </w:rPr>
        <w:t>The total numbers of responses and burden hours have been updated to reflect the three-year averages shown in question 12.</w:t>
      </w:r>
    </w:p>
    <w:p w:rsidRPr="005A7F42" w:rsidR="004F692A" w:rsidRDefault="004F692A" w14:paraId="183A065F" w14:textId="77777777">
      <w:pPr>
        <w:tabs>
          <w:tab w:val="left" w:pos="-720"/>
        </w:tabs>
        <w:suppressAutoHyphens/>
        <w:rPr>
          <w:rFonts w:ascii="Times New Roman" w:hAnsi="Times New Roman"/>
          <w:szCs w:val="24"/>
        </w:rPr>
      </w:pPr>
    </w:p>
    <w:p w:rsidRPr="005A7F42" w:rsidR="000308F9" w:rsidRDefault="000308F9" w14:paraId="05132197" w14:textId="77777777">
      <w:pPr>
        <w:tabs>
          <w:tab w:val="left" w:pos="-720"/>
        </w:tabs>
        <w:suppressAutoHyphens/>
        <w:rPr>
          <w:rFonts w:ascii="Times New Roman" w:hAnsi="Times New Roman"/>
          <w:szCs w:val="24"/>
        </w:rPr>
      </w:pPr>
    </w:p>
    <w:p w:rsidRPr="005A7F42" w:rsidR="00BA6CF0" w:rsidP="00BA6CF0" w:rsidRDefault="00BA6CF0" w14:paraId="49FC3E60" w14:textId="77777777">
      <w:pPr>
        <w:tabs>
          <w:tab w:val="left" w:pos="-720"/>
        </w:tabs>
        <w:suppressAutoHyphens/>
        <w:rPr>
          <w:rFonts w:ascii="Times New Roman" w:hAnsi="Times New Roman"/>
          <w:b/>
          <w:szCs w:val="24"/>
        </w:rPr>
      </w:pPr>
      <w:r w:rsidRPr="005A7F42">
        <w:rPr>
          <w:rFonts w:ascii="Times New Roman" w:hAnsi="Times New Roman"/>
          <w:b/>
          <w:szCs w:val="24"/>
        </w:rPr>
        <w:t xml:space="preserve">16.  </w:t>
      </w:r>
      <w:r w:rsidRPr="005A7F4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7F42" w:rsidR="00BA6CF0" w:rsidRDefault="00BA6CF0" w14:paraId="6CF1BC45" w14:textId="77777777">
      <w:pPr>
        <w:tabs>
          <w:tab w:val="left" w:pos="-720"/>
        </w:tabs>
        <w:suppressAutoHyphens/>
        <w:rPr>
          <w:rFonts w:ascii="Times New Roman" w:hAnsi="Times New Roman"/>
          <w:szCs w:val="24"/>
        </w:rPr>
      </w:pPr>
    </w:p>
    <w:p w:rsidRPr="005A7F42" w:rsidR="004F692A" w:rsidRDefault="00FE4906" w14:paraId="10D08347" w14:textId="77777777">
      <w:pPr>
        <w:tabs>
          <w:tab w:val="left" w:pos="-720"/>
        </w:tabs>
        <w:suppressAutoHyphens/>
        <w:rPr>
          <w:rFonts w:ascii="Times New Roman" w:hAnsi="Times New Roman"/>
          <w:szCs w:val="24"/>
        </w:rPr>
      </w:pPr>
      <w:r w:rsidRPr="005A7F42">
        <w:rPr>
          <w:rFonts w:ascii="Times New Roman" w:hAnsi="Times New Roman"/>
          <w:szCs w:val="24"/>
        </w:rPr>
        <w:t>The Department does not plan to publish the collected information.</w:t>
      </w:r>
    </w:p>
    <w:p w:rsidRPr="005A7F42" w:rsidR="004F692A" w:rsidRDefault="004F692A" w14:paraId="2A48F6F6" w14:textId="77777777">
      <w:pPr>
        <w:tabs>
          <w:tab w:val="left" w:pos="-720"/>
        </w:tabs>
        <w:suppressAutoHyphens/>
        <w:rPr>
          <w:rFonts w:ascii="Times New Roman" w:hAnsi="Times New Roman"/>
          <w:szCs w:val="24"/>
        </w:rPr>
      </w:pPr>
    </w:p>
    <w:p w:rsidRPr="005A7F42" w:rsidR="000308F9" w:rsidRDefault="000308F9" w14:paraId="4C370FBC" w14:textId="77777777">
      <w:pPr>
        <w:tabs>
          <w:tab w:val="left" w:pos="-720"/>
        </w:tabs>
        <w:suppressAutoHyphens/>
        <w:rPr>
          <w:rFonts w:ascii="Times New Roman" w:hAnsi="Times New Roman"/>
          <w:szCs w:val="24"/>
        </w:rPr>
      </w:pPr>
    </w:p>
    <w:p w:rsidRPr="005A7F42" w:rsidR="00BA6CF0" w:rsidP="00BA6CF0" w:rsidRDefault="00BA6CF0" w14:paraId="77638D5D" w14:textId="77777777">
      <w:pPr>
        <w:tabs>
          <w:tab w:val="left" w:pos="-720"/>
        </w:tabs>
        <w:suppressAutoHyphens/>
        <w:rPr>
          <w:rFonts w:ascii="Times New Roman" w:hAnsi="Times New Roman"/>
          <w:b/>
          <w:szCs w:val="24"/>
        </w:rPr>
      </w:pPr>
      <w:r w:rsidRPr="005A7F42">
        <w:rPr>
          <w:rFonts w:ascii="Times New Roman" w:hAnsi="Times New Roman"/>
          <w:b/>
          <w:szCs w:val="24"/>
        </w:rPr>
        <w:t xml:space="preserve">17.  </w:t>
      </w:r>
      <w:r w:rsidRPr="005A7F42">
        <w:rPr>
          <w:rStyle w:val="a"/>
          <w:rFonts w:ascii="Times New Roman" w:hAnsi="Times New Roman"/>
          <w:b/>
          <w:szCs w:val="24"/>
        </w:rPr>
        <w:t>If seeking approval to not display the expiration date for OMB approval of the information collection, explain the reasons that display would be inappropriate.</w:t>
      </w:r>
    </w:p>
    <w:p w:rsidRPr="005A7F42" w:rsidR="00BA6CF0" w:rsidRDefault="00BA6CF0" w14:paraId="41332278" w14:textId="77777777">
      <w:pPr>
        <w:tabs>
          <w:tab w:val="left" w:pos="-720"/>
        </w:tabs>
        <w:suppressAutoHyphens/>
        <w:rPr>
          <w:rFonts w:ascii="Times New Roman" w:hAnsi="Times New Roman"/>
          <w:szCs w:val="24"/>
        </w:rPr>
      </w:pPr>
    </w:p>
    <w:p w:rsidRPr="005A7F42" w:rsidR="004F692A" w:rsidRDefault="008D4F34" w14:paraId="61BE2ED5" w14:textId="77777777">
      <w:pPr>
        <w:tabs>
          <w:tab w:val="left" w:pos="-720"/>
        </w:tabs>
        <w:suppressAutoHyphens/>
        <w:rPr>
          <w:rFonts w:ascii="Times New Roman" w:hAnsi="Times New Roman"/>
          <w:szCs w:val="24"/>
        </w:rPr>
      </w:pPr>
      <w:r w:rsidRPr="005A7F42">
        <w:rPr>
          <w:rFonts w:ascii="Times New Roman" w:hAnsi="Times New Roman"/>
          <w:szCs w:val="24"/>
        </w:rPr>
        <w:t xml:space="preserve">We have no </w:t>
      </w:r>
      <w:r w:rsidRPr="005A7F42" w:rsidR="00FE4906">
        <w:rPr>
          <w:rFonts w:ascii="Times New Roman" w:hAnsi="Times New Roman"/>
          <w:szCs w:val="24"/>
        </w:rPr>
        <w:t xml:space="preserve">objections to </w:t>
      </w:r>
      <w:r w:rsidRPr="005A7F42">
        <w:rPr>
          <w:rFonts w:ascii="Times New Roman" w:hAnsi="Times New Roman"/>
          <w:szCs w:val="24"/>
        </w:rPr>
        <w:t xml:space="preserve">this </w:t>
      </w:r>
      <w:r w:rsidRPr="005A7F42" w:rsidR="00FE4906">
        <w:rPr>
          <w:rFonts w:ascii="Times New Roman" w:hAnsi="Times New Roman"/>
          <w:szCs w:val="24"/>
        </w:rPr>
        <w:t>display of information.</w:t>
      </w:r>
    </w:p>
    <w:p w:rsidRPr="005A7F42" w:rsidR="004F692A" w:rsidRDefault="004F692A" w14:paraId="58178808" w14:textId="77777777">
      <w:pPr>
        <w:tabs>
          <w:tab w:val="left" w:pos="-720"/>
        </w:tabs>
        <w:suppressAutoHyphens/>
        <w:rPr>
          <w:rFonts w:ascii="Times New Roman" w:hAnsi="Times New Roman"/>
          <w:szCs w:val="24"/>
        </w:rPr>
      </w:pPr>
    </w:p>
    <w:p w:rsidRPr="005A7F42" w:rsidR="000308F9" w:rsidRDefault="000308F9" w14:paraId="19CA6EE7" w14:textId="77777777">
      <w:pPr>
        <w:tabs>
          <w:tab w:val="left" w:pos="-720"/>
        </w:tabs>
        <w:suppressAutoHyphens/>
        <w:rPr>
          <w:rFonts w:ascii="Times New Roman" w:hAnsi="Times New Roman"/>
          <w:b/>
          <w:bCs/>
          <w:szCs w:val="24"/>
        </w:rPr>
      </w:pPr>
    </w:p>
    <w:p w:rsidRPr="005A7F42" w:rsidR="00BA6CF0" w:rsidP="00BA6CF0" w:rsidRDefault="00BA6CF0" w14:paraId="060D5F26" w14:textId="77777777">
      <w:pPr>
        <w:tabs>
          <w:tab w:val="left" w:pos="-720"/>
        </w:tabs>
        <w:suppressAutoHyphens/>
        <w:rPr>
          <w:rFonts w:ascii="Times New Roman" w:hAnsi="Times New Roman"/>
          <w:b/>
          <w:bCs/>
          <w:szCs w:val="24"/>
        </w:rPr>
      </w:pPr>
      <w:r w:rsidRPr="005A7F42">
        <w:rPr>
          <w:rFonts w:ascii="Times New Roman" w:hAnsi="Times New Roman"/>
          <w:b/>
          <w:bCs/>
          <w:szCs w:val="24"/>
        </w:rPr>
        <w:lastRenderedPageBreak/>
        <w:t xml:space="preserve">18.  </w:t>
      </w:r>
      <w:r w:rsidRPr="005A7F42">
        <w:rPr>
          <w:rStyle w:val="a"/>
          <w:rFonts w:ascii="Times New Roman" w:hAnsi="Times New Roman"/>
          <w:b/>
          <w:bCs/>
          <w:szCs w:val="24"/>
        </w:rPr>
        <w:t>Explain each exception to the certification statement identified in the Certification of Paperwork Reduction Act.</w:t>
      </w:r>
    </w:p>
    <w:p w:rsidRPr="005A7F42" w:rsidR="00BA6CF0" w:rsidP="00FE4906" w:rsidRDefault="00BA6CF0" w14:paraId="4A07F65E" w14:textId="77777777">
      <w:pPr>
        <w:tabs>
          <w:tab w:val="left" w:pos="-720"/>
        </w:tabs>
        <w:suppressAutoHyphens/>
        <w:rPr>
          <w:rFonts w:ascii="Times New Roman" w:hAnsi="Times New Roman"/>
          <w:szCs w:val="24"/>
        </w:rPr>
      </w:pPr>
    </w:p>
    <w:p w:rsidRPr="005A7F42" w:rsidR="00FE4906" w:rsidP="00FE4906" w:rsidRDefault="00B71E86" w14:paraId="2E834B84" w14:textId="77777777">
      <w:pPr>
        <w:tabs>
          <w:tab w:val="left" w:pos="-720"/>
        </w:tabs>
        <w:suppressAutoHyphens/>
        <w:rPr>
          <w:rFonts w:ascii="Times New Roman" w:hAnsi="Times New Roman"/>
          <w:szCs w:val="24"/>
        </w:rPr>
      </w:pPr>
      <w:r w:rsidRPr="005A7F42">
        <w:rPr>
          <w:rFonts w:ascii="Times New Roman" w:hAnsi="Times New Roman"/>
          <w:szCs w:val="24"/>
        </w:rPr>
        <w:t xml:space="preserve">There are no exceptions. </w:t>
      </w:r>
    </w:p>
    <w:sectPr w:rsidRPr="005A7F42" w:rsidR="00FE4906">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5451" w14:textId="77777777" w:rsidR="001E2CB4" w:rsidRDefault="001E2CB4">
      <w:pPr>
        <w:spacing w:line="20" w:lineRule="exact"/>
      </w:pPr>
    </w:p>
  </w:endnote>
  <w:endnote w:type="continuationSeparator" w:id="0">
    <w:p w14:paraId="06415BB4" w14:textId="77777777" w:rsidR="001E2CB4" w:rsidRDefault="001E2CB4">
      <w:r>
        <w:t xml:space="preserve"> </w:t>
      </w:r>
    </w:p>
  </w:endnote>
  <w:endnote w:type="continuationNotice" w:id="1">
    <w:p w14:paraId="67D34585" w14:textId="77777777" w:rsidR="001E2CB4" w:rsidRDefault="001E2C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5472" w14:textId="77777777" w:rsidR="00DA1AD4" w:rsidRDefault="00DA1AD4">
    <w:pPr>
      <w:spacing w:before="140" w:line="100" w:lineRule="exact"/>
      <w:rPr>
        <w:sz w:val="10"/>
      </w:rPr>
    </w:pPr>
  </w:p>
  <w:p w14:paraId="4DE9860F" w14:textId="77777777" w:rsidR="00DA1AD4" w:rsidRDefault="00DA1AD4">
    <w:pPr>
      <w:tabs>
        <w:tab w:val="left" w:pos="0"/>
      </w:tabs>
      <w:suppressAutoHyphens/>
    </w:pPr>
  </w:p>
  <w:p w14:paraId="12C8D5D4" w14:textId="11BC1F3F" w:rsidR="00DA1AD4" w:rsidRDefault="00D73DB3">
    <w:pPr>
      <w:tabs>
        <w:tab w:val="left" w:pos="0"/>
      </w:tabs>
      <w:suppressAutoHyphens/>
    </w:pPr>
    <w:r>
      <w:rPr>
        <w:noProof/>
      </w:rPr>
      <mc:AlternateContent>
        <mc:Choice Requires="wps">
          <w:drawing>
            <wp:anchor distT="0" distB="0" distL="114300" distR="114300" simplePos="0" relativeHeight="251657728" behindDoc="1" locked="0" layoutInCell="0" allowOverlap="1" wp14:anchorId="499DB762" wp14:editId="2B41ADF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863C6F" w14:textId="77777777" w:rsidR="00DA1AD4" w:rsidRDefault="00DA1AD4">
                          <w:pPr>
                            <w:tabs>
                              <w:tab w:val="center" w:pos="4650"/>
                            </w:tabs>
                            <w:suppressAutoHyphens/>
                            <w:jc w:val="both"/>
                          </w:pPr>
                          <w:r>
                            <w:tab/>
                          </w:r>
                          <w:r>
                            <w:fldChar w:fldCharType="begin"/>
                          </w:r>
                          <w:r>
                            <w:instrText>page \* arabic</w:instrText>
                          </w:r>
                          <w:r>
                            <w:fldChar w:fldCharType="separate"/>
                          </w:r>
                          <w:r w:rsidR="002A0B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DB762"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6A863C6F" w14:textId="77777777" w:rsidR="00DA1AD4" w:rsidRDefault="00DA1AD4">
                    <w:pPr>
                      <w:tabs>
                        <w:tab w:val="center" w:pos="4650"/>
                      </w:tabs>
                      <w:suppressAutoHyphens/>
                      <w:jc w:val="both"/>
                    </w:pPr>
                    <w:r>
                      <w:tab/>
                    </w:r>
                    <w:r>
                      <w:fldChar w:fldCharType="begin"/>
                    </w:r>
                    <w:r>
                      <w:instrText>page \* arabic</w:instrText>
                    </w:r>
                    <w:r>
                      <w:fldChar w:fldCharType="separate"/>
                    </w:r>
                    <w:r w:rsidR="002A0BFF">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D8D9" w14:textId="77777777" w:rsidR="001E2CB4" w:rsidRDefault="001E2CB4">
      <w:r>
        <w:separator/>
      </w:r>
    </w:p>
  </w:footnote>
  <w:footnote w:type="continuationSeparator" w:id="0">
    <w:p w14:paraId="0A5C12DB" w14:textId="77777777" w:rsidR="001E2CB4" w:rsidRDefault="001E2CB4">
      <w:r>
        <w:continuationSeparator/>
      </w:r>
    </w:p>
  </w:footnote>
  <w:footnote w:id="1">
    <w:p w14:paraId="4290FDB2" w14:textId="77777777" w:rsidR="00D86492" w:rsidRPr="00C8143A" w:rsidRDefault="00D86492" w:rsidP="00D86492">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7351FD3"/>
    <w:multiLevelType w:val="hybridMultilevel"/>
    <w:tmpl w:val="84AE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3902C2A"/>
    <w:multiLevelType w:val="hybridMultilevel"/>
    <w:tmpl w:val="631E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B439F"/>
    <w:multiLevelType w:val="hybridMultilevel"/>
    <w:tmpl w:val="2C50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7" w15:restartNumberingAfterBreak="0">
    <w:nsid w:val="29403E0B"/>
    <w:multiLevelType w:val="hybridMultilevel"/>
    <w:tmpl w:val="F6C8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17FA5"/>
    <w:multiLevelType w:val="hybridMultilevel"/>
    <w:tmpl w:val="7FD6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E17E7"/>
    <w:multiLevelType w:val="hybridMultilevel"/>
    <w:tmpl w:val="2978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123C60"/>
    <w:multiLevelType w:val="hybridMultilevel"/>
    <w:tmpl w:val="2D70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13"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6"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abstractNum w:abstractNumId="17" w15:restartNumberingAfterBreak="0">
    <w:nsid w:val="6CA078AF"/>
    <w:multiLevelType w:val="hybridMultilevel"/>
    <w:tmpl w:val="DA242C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C2701"/>
    <w:multiLevelType w:val="hybridMultilevel"/>
    <w:tmpl w:val="DE2831BE"/>
    <w:lvl w:ilvl="0" w:tplc="AB4AADE2">
      <w:start w:val="1"/>
      <w:numFmt w:val="upperLetter"/>
      <w:lvlText w:val="%1."/>
      <w:lvlJc w:val="left"/>
      <w:pPr>
        <w:tabs>
          <w:tab w:val="num" w:pos="720"/>
        </w:tabs>
        <w:ind w:left="720" w:hanging="720"/>
      </w:pPr>
      <w:rPr>
        <w:rFonts w:hint="default"/>
      </w:rPr>
    </w:lvl>
    <w:lvl w:ilvl="1" w:tplc="A3CA2F00">
      <w:start w:val="1"/>
      <w:numFmt w:val="decimal"/>
      <w:lvlText w:val="%2."/>
      <w:lvlJc w:val="left"/>
      <w:pPr>
        <w:tabs>
          <w:tab w:val="num" w:pos="1080"/>
        </w:tabs>
        <w:ind w:left="1080" w:hanging="360"/>
      </w:pPr>
      <w:rPr>
        <w:rFonts w:hint="default"/>
      </w:rPr>
    </w:lvl>
    <w:lvl w:ilvl="2" w:tplc="AB4AADE2">
      <w:start w:val="1"/>
      <w:numFmt w:val="upp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6"/>
  </w:num>
  <w:num w:numId="4">
    <w:abstractNumId w:val="16"/>
  </w:num>
  <w:num w:numId="5">
    <w:abstractNumId w:val="1"/>
  </w:num>
  <w:num w:numId="6">
    <w:abstractNumId w:val="3"/>
  </w:num>
  <w:num w:numId="7">
    <w:abstractNumId w:val="14"/>
  </w:num>
  <w:num w:numId="8">
    <w:abstractNumId w:val="13"/>
  </w:num>
  <w:num w:numId="9">
    <w:abstractNumId w:val="15"/>
  </w:num>
  <w:num w:numId="10">
    <w:abstractNumId w:val="20"/>
  </w:num>
  <w:num w:numId="11">
    <w:abstractNumId w:val="17"/>
  </w:num>
  <w:num w:numId="12">
    <w:abstractNumId w:val="7"/>
  </w:num>
  <w:num w:numId="13">
    <w:abstractNumId w:val="5"/>
  </w:num>
  <w:num w:numId="14">
    <w:abstractNumId w:val="11"/>
  </w:num>
  <w:num w:numId="15">
    <w:abstractNumId w:val="9"/>
  </w:num>
  <w:num w:numId="16">
    <w:abstractNumId w:val="8"/>
  </w:num>
  <w:num w:numId="17">
    <w:abstractNumId w:val="4"/>
  </w:num>
  <w:num w:numId="18">
    <w:abstractNumId w:val="2"/>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1928"/>
    <w:rsid w:val="000132D4"/>
    <w:rsid w:val="00020F0E"/>
    <w:rsid w:val="00030309"/>
    <w:rsid w:val="000308F9"/>
    <w:rsid w:val="00040866"/>
    <w:rsid w:val="0005105B"/>
    <w:rsid w:val="00056A28"/>
    <w:rsid w:val="000B1173"/>
    <w:rsid w:val="000F175B"/>
    <w:rsid w:val="00101537"/>
    <w:rsid w:val="00117F37"/>
    <w:rsid w:val="00121572"/>
    <w:rsid w:val="00133E19"/>
    <w:rsid w:val="0014049A"/>
    <w:rsid w:val="00140EE5"/>
    <w:rsid w:val="00153C1A"/>
    <w:rsid w:val="00153F20"/>
    <w:rsid w:val="00154AF9"/>
    <w:rsid w:val="001617FB"/>
    <w:rsid w:val="00172554"/>
    <w:rsid w:val="00176707"/>
    <w:rsid w:val="00182877"/>
    <w:rsid w:val="00184172"/>
    <w:rsid w:val="00191AFD"/>
    <w:rsid w:val="001A15C8"/>
    <w:rsid w:val="001B68B6"/>
    <w:rsid w:val="001C452A"/>
    <w:rsid w:val="001C6B2B"/>
    <w:rsid w:val="001D7FC4"/>
    <w:rsid w:val="001E2CB4"/>
    <w:rsid w:val="00230D46"/>
    <w:rsid w:val="00242FCA"/>
    <w:rsid w:val="00245F07"/>
    <w:rsid w:val="002659F1"/>
    <w:rsid w:val="002679B5"/>
    <w:rsid w:val="002744F6"/>
    <w:rsid w:val="002805EA"/>
    <w:rsid w:val="002A0BFF"/>
    <w:rsid w:val="002A45DC"/>
    <w:rsid w:val="002A52F6"/>
    <w:rsid w:val="00303B55"/>
    <w:rsid w:val="003067CB"/>
    <w:rsid w:val="00320BBF"/>
    <w:rsid w:val="0033020B"/>
    <w:rsid w:val="00332479"/>
    <w:rsid w:val="003376F5"/>
    <w:rsid w:val="00346DB1"/>
    <w:rsid w:val="00355612"/>
    <w:rsid w:val="00367E15"/>
    <w:rsid w:val="00374BA1"/>
    <w:rsid w:val="003916F3"/>
    <w:rsid w:val="00394A3C"/>
    <w:rsid w:val="003A5682"/>
    <w:rsid w:val="003C29C2"/>
    <w:rsid w:val="003E03AF"/>
    <w:rsid w:val="003E2327"/>
    <w:rsid w:val="003F1208"/>
    <w:rsid w:val="003F3F73"/>
    <w:rsid w:val="003F4233"/>
    <w:rsid w:val="004045EE"/>
    <w:rsid w:val="00420881"/>
    <w:rsid w:val="00430E8E"/>
    <w:rsid w:val="00457178"/>
    <w:rsid w:val="00461079"/>
    <w:rsid w:val="00485067"/>
    <w:rsid w:val="00490B6B"/>
    <w:rsid w:val="004E7406"/>
    <w:rsid w:val="004F5131"/>
    <w:rsid w:val="004F692A"/>
    <w:rsid w:val="005036CD"/>
    <w:rsid w:val="005306F8"/>
    <w:rsid w:val="00550DAA"/>
    <w:rsid w:val="00567032"/>
    <w:rsid w:val="00577214"/>
    <w:rsid w:val="00583795"/>
    <w:rsid w:val="00586B58"/>
    <w:rsid w:val="0058710E"/>
    <w:rsid w:val="005A26B2"/>
    <w:rsid w:val="005A4185"/>
    <w:rsid w:val="005A7F42"/>
    <w:rsid w:val="005B61AA"/>
    <w:rsid w:val="005C13D4"/>
    <w:rsid w:val="005C46A8"/>
    <w:rsid w:val="005C50A4"/>
    <w:rsid w:val="005D4CF2"/>
    <w:rsid w:val="005F4A72"/>
    <w:rsid w:val="006108A2"/>
    <w:rsid w:val="00612E9F"/>
    <w:rsid w:val="0062223B"/>
    <w:rsid w:val="006271A3"/>
    <w:rsid w:val="00637446"/>
    <w:rsid w:val="00640D0F"/>
    <w:rsid w:val="006532C0"/>
    <w:rsid w:val="00656B0A"/>
    <w:rsid w:val="006609CA"/>
    <w:rsid w:val="00660E1C"/>
    <w:rsid w:val="00667EE0"/>
    <w:rsid w:val="00672F86"/>
    <w:rsid w:val="00675996"/>
    <w:rsid w:val="006907C3"/>
    <w:rsid w:val="0069427C"/>
    <w:rsid w:val="006A5B38"/>
    <w:rsid w:val="006B56A4"/>
    <w:rsid w:val="006C5392"/>
    <w:rsid w:val="006D763F"/>
    <w:rsid w:val="006E5AD6"/>
    <w:rsid w:val="006F45BF"/>
    <w:rsid w:val="00706BE8"/>
    <w:rsid w:val="007133EB"/>
    <w:rsid w:val="0072324F"/>
    <w:rsid w:val="00730BDB"/>
    <w:rsid w:val="00741A16"/>
    <w:rsid w:val="00752021"/>
    <w:rsid w:val="00754D27"/>
    <w:rsid w:val="00757E26"/>
    <w:rsid w:val="007651A0"/>
    <w:rsid w:val="007764CE"/>
    <w:rsid w:val="007802CF"/>
    <w:rsid w:val="0079329A"/>
    <w:rsid w:val="00795803"/>
    <w:rsid w:val="00796DCF"/>
    <w:rsid w:val="007B5B03"/>
    <w:rsid w:val="007C352B"/>
    <w:rsid w:val="007D5290"/>
    <w:rsid w:val="007D66BE"/>
    <w:rsid w:val="007E6394"/>
    <w:rsid w:val="007F1923"/>
    <w:rsid w:val="0080212E"/>
    <w:rsid w:val="00831652"/>
    <w:rsid w:val="00850175"/>
    <w:rsid w:val="00850839"/>
    <w:rsid w:val="00853DE6"/>
    <w:rsid w:val="00861DEB"/>
    <w:rsid w:val="0086794B"/>
    <w:rsid w:val="00872600"/>
    <w:rsid w:val="008729AD"/>
    <w:rsid w:val="00884854"/>
    <w:rsid w:val="008913F4"/>
    <w:rsid w:val="00892288"/>
    <w:rsid w:val="0089553B"/>
    <w:rsid w:val="008A1755"/>
    <w:rsid w:val="008A53AB"/>
    <w:rsid w:val="008A798C"/>
    <w:rsid w:val="008D4F34"/>
    <w:rsid w:val="008E7C6F"/>
    <w:rsid w:val="009025C3"/>
    <w:rsid w:val="009029B4"/>
    <w:rsid w:val="00913C34"/>
    <w:rsid w:val="00944507"/>
    <w:rsid w:val="009564B4"/>
    <w:rsid w:val="00971ACD"/>
    <w:rsid w:val="00974D1C"/>
    <w:rsid w:val="00975C99"/>
    <w:rsid w:val="00990C87"/>
    <w:rsid w:val="009949A8"/>
    <w:rsid w:val="009B1DF7"/>
    <w:rsid w:val="009C4E88"/>
    <w:rsid w:val="009D2B90"/>
    <w:rsid w:val="009F22FD"/>
    <w:rsid w:val="00A058C8"/>
    <w:rsid w:val="00A41B8B"/>
    <w:rsid w:val="00A4378F"/>
    <w:rsid w:val="00A4692B"/>
    <w:rsid w:val="00A47406"/>
    <w:rsid w:val="00A47443"/>
    <w:rsid w:val="00A47B56"/>
    <w:rsid w:val="00A50092"/>
    <w:rsid w:val="00A83D61"/>
    <w:rsid w:val="00A87F8F"/>
    <w:rsid w:val="00A92115"/>
    <w:rsid w:val="00AB3E71"/>
    <w:rsid w:val="00AB635D"/>
    <w:rsid w:val="00AC2C59"/>
    <w:rsid w:val="00AE0627"/>
    <w:rsid w:val="00AE212F"/>
    <w:rsid w:val="00AE7467"/>
    <w:rsid w:val="00AE76FB"/>
    <w:rsid w:val="00AF6F22"/>
    <w:rsid w:val="00B02673"/>
    <w:rsid w:val="00B124D2"/>
    <w:rsid w:val="00B15076"/>
    <w:rsid w:val="00B15451"/>
    <w:rsid w:val="00B33C43"/>
    <w:rsid w:val="00B602D8"/>
    <w:rsid w:val="00B61B4A"/>
    <w:rsid w:val="00B64D45"/>
    <w:rsid w:val="00B71E86"/>
    <w:rsid w:val="00B84353"/>
    <w:rsid w:val="00BA01D8"/>
    <w:rsid w:val="00BA3789"/>
    <w:rsid w:val="00BA445B"/>
    <w:rsid w:val="00BA44C6"/>
    <w:rsid w:val="00BA6CF0"/>
    <w:rsid w:val="00BB41B4"/>
    <w:rsid w:val="00BC66C8"/>
    <w:rsid w:val="00BD5D2D"/>
    <w:rsid w:val="00BE0032"/>
    <w:rsid w:val="00BE681A"/>
    <w:rsid w:val="00C0698C"/>
    <w:rsid w:val="00C22248"/>
    <w:rsid w:val="00C279D3"/>
    <w:rsid w:val="00C31CF6"/>
    <w:rsid w:val="00C357B3"/>
    <w:rsid w:val="00C40F81"/>
    <w:rsid w:val="00C53A19"/>
    <w:rsid w:val="00C670AC"/>
    <w:rsid w:val="00C723C2"/>
    <w:rsid w:val="00C862D4"/>
    <w:rsid w:val="00C97492"/>
    <w:rsid w:val="00CA105C"/>
    <w:rsid w:val="00CA38DA"/>
    <w:rsid w:val="00CC307D"/>
    <w:rsid w:val="00CD4DD3"/>
    <w:rsid w:val="00CE71B0"/>
    <w:rsid w:val="00CF61BC"/>
    <w:rsid w:val="00D0129D"/>
    <w:rsid w:val="00D300CC"/>
    <w:rsid w:val="00D42AE2"/>
    <w:rsid w:val="00D46530"/>
    <w:rsid w:val="00D62A81"/>
    <w:rsid w:val="00D73DB3"/>
    <w:rsid w:val="00D77D1F"/>
    <w:rsid w:val="00D839A0"/>
    <w:rsid w:val="00D86492"/>
    <w:rsid w:val="00DA1AD4"/>
    <w:rsid w:val="00DB102B"/>
    <w:rsid w:val="00DC159A"/>
    <w:rsid w:val="00DD1F01"/>
    <w:rsid w:val="00DD5A7C"/>
    <w:rsid w:val="00DE090C"/>
    <w:rsid w:val="00DE7957"/>
    <w:rsid w:val="00DF09FC"/>
    <w:rsid w:val="00E25711"/>
    <w:rsid w:val="00E2746F"/>
    <w:rsid w:val="00E34CC8"/>
    <w:rsid w:val="00E377BE"/>
    <w:rsid w:val="00E57126"/>
    <w:rsid w:val="00E72AB7"/>
    <w:rsid w:val="00E95940"/>
    <w:rsid w:val="00EA2EEF"/>
    <w:rsid w:val="00EA56D6"/>
    <w:rsid w:val="00EA72D8"/>
    <w:rsid w:val="00ED771E"/>
    <w:rsid w:val="00EE1CC5"/>
    <w:rsid w:val="00EF77AC"/>
    <w:rsid w:val="00F10EA4"/>
    <w:rsid w:val="00F161E7"/>
    <w:rsid w:val="00F165BF"/>
    <w:rsid w:val="00F313DF"/>
    <w:rsid w:val="00F34A6F"/>
    <w:rsid w:val="00F3528B"/>
    <w:rsid w:val="00F43371"/>
    <w:rsid w:val="00F60719"/>
    <w:rsid w:val="00FA207E"/>
    <w:rsid w:val="00FA4529"/>
    <w:rsid w:val="00FD1428"/>
    <w:rsid w:val="00FE4906"/>
    <w:rsid w:val="00FF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1B962"/>
  <w15:chartTrackingRefBased/>
  <w15:docId w15:val="{1E0D563C-9838-48D7-A5F3-852B4821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link w:val="Heading1Char"/>
    <w:qFormat/>
    <w:rsid w:val="00741A16"/>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rsid w:val="005F4A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link w:val="FootnoteTextChar"/>
    <w:uiPriority w:val="99"/>
    <w:pPr>
      <w:tabs>
        <w:tab w:val="left" w:pos="-720"/>
      </w:tabs>
      <w:suppressAutoHyphens/>
    </w:pPr>
  </w:style>
  <w:style w:type="character" w:styleId="FootnoteReference">
    <w:name w:val="footnote reference"/>
    <w:uiPriority w:val="99"/>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link w:val="HeaderChar"/>
    <w:uiPriority w:val="99"/>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link w:val="BodyTextChar"/>
    <w:rsid w:val="00303B55"/>
    <w:pPr>
      <w:widowControl w:val="0"/>
    </w:pPr>
    <w:rPr>
      <w:rFonts w:ascii="Times New Roman" w:hAnsi="Times New Roman"/>
      <w:snapToGrid w:val="0"/>
      <w:sz w:val="28"/>
    </w:rPr>
  </w:style>
  <w:style w:type="character" w:customStyle="1" w:styleId="BodyTextChar">
    <w:name w:val="Body Text Char"/>
    <w:link w:val="BodyText"/>
    <w:rsid w:val="00303B55"/>
    <w:rPr>
      <w:snapToGrid w:val="0"/>
      <w:sz w:val="28"/>
    </w:rPr>
  </w:style>
  <w:style w:type="character" w:styleId="Hyperlink">
    <w:name w:val="Hyperlink"/>
    <w:uiPriority w:val="99"/>
    <w:unhideWhenUsed/>
    <w:rsid w:val="00303B55"/>
    <w:rPr>
      <w:color w:val="0000FF"/>
      <w:u w:val="single"/>
    </w:rPr>
  </w:style>
  <w:style w:type="character" w:customStyle="1" w:styleId="Heading1Char">
    <w:name w:val="Heading 1 Char"/>
    <w:link w:val="Heading1"/>
    <w:rsid w:val="00741A16"/>
    <w:rPr>
      <w:b/>
      <w:bCs/>
      <w:sz w:val="24"/>
      <w:szCs w:val="24"/>
    </w:rPr>
  </w:style>
  <w:style w:type="paragraph" w:styleId="BodyTextIndent">
    <w:name w:val="Body Text Indent"/>
    <w:basedOn w:val="Normal"/>
    <w:link w:val="BodyTextIndentChar"/>
    <w:rsid w:val="00154AF9"/>
    <w:pPr>
      <w:spacing w:after="120"/>
      <w:ind w:left="360"/>
    </w:pPr>
  </w:style>
  <w:style w:type="character" w:customStyle="1" w:styleId="BodyTextIndentChar">
    <w:name w:val="Body Text Indent Char"/>
    <w:link w:val="BodyTextIndent"/>
    <w:rsid w:val="00154AF9"/>
    <w:rPr>
      <w:rFonts w:ascii="Courier" w:hAnsi="Courier"/>
      <w:sz w:val="24"/>
    </w:rPr>
  </w:style>
  <w:style w:type="character" w:styleId="CommentReference">
    <w:name w:val="annotation reference"/>
    <w:rsid w:val="005C13D4"/>
    <w:rPr>
      <w:sz w:val="16"/>
      <w:szCs w:val="16"/>
    </w:rPr>
  </w:style>
  <w:style w:type="paragraph" w:styleId="CommentText">
    <w:name w:val="annotation text"/>
    <w:basedOn w:val="Normal"/>
    <w:link w:val="CommentTextChar"/>
    <w:rsid w:val="005C13D4"/>
    <w:rPr>
      <w:sz w:val="20"/>
    </w:rPr>
  </w:style>
  <w:style w:type="character" w:customStyle="1" w:styleId="CommentTextChar">
    <w:name w:val="Comment Text Char"/>
    <w:link w:val="CommentText"/>
    <w:rsid w:val="005C13D4"/>
    <w:rPr>
      <w:rFonts w:ascii="Courier" w:hAnsi="Courier"/>
    </w:rPr>
  </w:style>
  <w:style w:type="paragraph" w:styleId="CommentSubject">
    <w:name w:val="annotation subject"/>
    <w:basedOn w:val="CommentText"/>
    <w:next w:val="CommentText"/>
    <w:link w:val="CommentSubjectChar"/>
    <w:rsid w:val="005C13D4"/>
    <w:rPr>
      <w:b/>
      <w:bCs/>
    </w:rPr>
  </w:style>
  <w:style w:type="character" w:customStyle="1" w:styleId="CommentSubjectChar">
    <w:name w:val="Comment Subject Char"/>
    <w:link w:val="CommentSubject"/>
    <w:rsid w:val="005C13D4"/>
    <w:rPr>
      <w:rFonts w:ascii="Courier" w:hAnsi="Courier"/>
      <w:b/>
      <w:bCs/>
    </w:rPr>
  </w:style>
  <w:style w:type="paragraph" w:styleId="BalloonText">
    <w:name w:val="Balloon Text"/>
    <w:basedOn w:val="Normal"/>
    <w:link w:val="BalloonTextChar"/>
    <w:rsid w:val="005C13D4"/>
    <w:rPr>
      <w:rFonts w:ascii="Tahoma" w:hAnsi="Tahoma" w:cs="Tahoma"/>
      <w:sz w:val="16"/>
      <w:szCs w:val="16"/>
    </w:rPr>
  </w:style>
  <w:style w:type="character" w:customStyle="1" w:styleId="BalloonTextChar">
    <w:name w:val="Balloon Text Char"/>
    <w:link w:val="BalloonText"/>
    <w:rsid w:val="005C13D4"/>
    <w:rPr>
      <w:rFonts w:ascii="Tahoma" w:hAnsi="Tahoma" w:cs="Tahoma"/>
      <w:sz w:val="16"/>
      <w:szCs w:val="16"/>
    </w:rPr>
  </w:style>
  <w:style w:type="paragraph" w:styleId="Revision">
    <w:name w:val="Revision"/>
    <w:hidden/>
    <w:uiPriority w:val="99"/>
    <w:semiHidden/>
    <w:rsid w:val="00BB41B4"/>
    <w:rPr>
      <w:rFonts w:ascii="Courier" w:hAnsi="Courier"/>
      <w:sz w:val="24"/>
    </w:rPr>
  </w:style>
  <w:style w:type="paragraph" w:styleId="ListParagraph">
    <w:name w:val="List Paragraph"/>
    <w:basedOn w:val="Normal"/>
    <w:uiPriority w:val="34"/>
    <w:qFormat/>
    <w:rsid w:val="00DE7957"/>
    <w:pPr>
      <w:ind w:left="720"/>
    </w:pPr>
    <w:rPr>
      <w:rFonts w:ascii="Times New Roman" w:hAnsi="Times New Roman"/>
      <w:sz w:val="20"/>
    </w:rPr>
  </w:style>
  <w:style w:type="character" w:customStyle="1" w:styleId="FootnoteTextChar">
    <w:name w:val="Footnote Text Char"/>
    <w:link w:val="FootnoteText"/>
    <w:uiPriority w:val="99"/>
    <w:locked/>
    <w:rsid w:val="00D86492"/>
    <w:rPr>
      <w:rFonts w:ascii="Courier" w:hAnsi="Courier"/>
      <w:sz w:val="24"/>
    </w:rPr>
  </w:style>
  <w:style w:type="character" w:styleId="FollowedHyperlink">
    <w:name w:val="FollowedHyperlink"/>
    <w:rsid w:val="0069427C"/>
    <w:rPr>
      <w:color w:val="954F72"/>
      <w:u w:val="single"/>
    </w:rPr>
  </w:style>
  <w:style w:type="character" w:customStyle="1" w:styleId="HeaderChar">
    <w:name w:val="Header Char"/>
    <w:link w:val="Header"/>
    <w:uiPriority w:val="99"/>
    <w:rsid w:val="00AE76FB"/>
    <w:rPr>
      <w:rFonts w:ascii="Courier" w:hAnsi="Courier"/>
      <w:sz w:val="24"/>
    </w:rPr>
  </w:style>
  <w:style w:type="character" w:customStyle="1" w:styleId="EndnoteTextChar">
    <w:name w:val="Endnote Text Char"/>
    <w:link w:val="EndnoteText"/>
    <w:semiHidden/>
    <w:rsid w:val="00672F86"/>
    <w:rPr>
      <w:rFonts w:ascii="Courier" w:hAnsi="Courier"/>
      <w:sz w:val="24"/>
    </w:rPr>
  </w:style>
  <w:style w:type="table" w:styleId="TableGridLight">
    <w:name w:val="Grid Table Light"/>
    <w:basedOn w:val="TableNormal"/>
    <w:uiPriority w:val="40"/>
    <w:rsid w:val="00672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B6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F4A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B/chapter-VI/part-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9BB6-0F91-445B-9F17-96B33EC5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3142</Words>
  <Characters>17655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20756</CharactersWithSpaces>
  <SharedDoc>false</SharedDoc>
  <HLinks>
    <vt:vector size="6" baseType="variant">
      <vt:variant>
        <vt:i4>262215</vt:i4>
      </vt:variant>
      <vt:variant>
        <vt:i4>0</vt:i4>
      </vt:variant>
      <vt:variant>
        <vt:i4>0</vt:i4>
      </vt:variant>
      <vt:variant>
        <vt:i4>5</vt:i4>
      </vt:variant>
      <vt:variant>
        <vt:lpwstr>https://www.ecfr.gov/current/title-34/subtitle-B/chapter-VI/part-609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cp:lastModifiedBy>Mullan, Kate</cp:lastModifiedBy>
  <cp:revision>2</cp:revision>
  <cp:lastPrinted>2019-01-31T13:38:00Z</cp:lastPrinted>
  <dcterms:created xsi:type="dcterms:W3CDTF">2022-04-19T15:03:00Z</dcterms:created>
  <dcterms:modified xsi:type="dcterms:W3CDTF">2022-04-19T15:03:00Z</dcterms:modified>
</cp:coreProperties>
</file>