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D2B" w:rsidRDefault="00645268" w14:paraId="01D02FBD" w14:textId="5DF6E4D4">
      <w:pPr>
        <w:pStyle w:val="Heading1"/>
        <w:tabs>
          <w:tab w:val="left" w:pos="5534"/>
        </w:tabs>
        <w:spacing w:before="76"/>
      </w:pPr>
      <w:r>
        <w:t>EPA</w:t>
      </w:r>
      <w:r>
        <w:rPr>
          <w:spacing w:val="-2"/>
        </w:rPr>
        <w:t xml:space="preserve"> </w:t>
      </w:r>
      <w:r>
        <w:t>ICR No.</w:t>
      </w:r>
      <w:r>
        <w:rPr>
          <w:spacing w:val="-1"/>
        </w:rPr>
        <w:t xml:space="preserve"> </w:t>
      </w:r>
      <w:r>
        <w:t>2195.06</w:t>
      </w:r>
      <w:r>
        <w:tab/>
        <w:t>OMB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2070-0169</w:t>
      </w:r>
    </w:p>
    <w:p w:rsidR="00860D2B" w:rsidRDefault="00860D2B" w14:paraId="01D02FBE" w14:textId="77777777">
      <w:pPr>
        <w:pStyle w:val="BodyText"/>
        <w:spacing w:before="7"/>
        <w:rPr>
          <w:b/>
          <w:sz w:val="38"/>
        </w:rPr>
      </w:pPr>
    </w:p>
    <w:p w:rsidR="00860D2B" w:rsidRDefault="00645268" w14:paraId="01D02FBF" w14:textId="7A17A706">
      <w:pPr>
        <w:ind w:left="3429" w:right="3391"/>
        <w:jc w:val="center"/>
        <w:rPr>
          <w:b/>
          <w:sz w:val="24"/>
        </w:rPr>
      </w:pPr>
      <w:r>
        <w:rPr>
          <w:b/>
          <w:sz w:val="24"/>
        </w:rPr>
        <w:t>ATTACHMENT</w:t>
      </w:r>
      <w:r>
        <w:rPr>
          <w:b/>
          <w:spacing w:val="-2"/>
          <w:sz w:val="24"/>
        </w:rPr>
        <w:t xml:space="preserve"> </w:t>
      </w:r>
      <w:r w:rsidR="00D77EFC">
        <w:rPr>
          <w:b/>
          <w:sz w:val="24"/>
        </w:rPr>
        <w:t>D</w:t>
      </w:r>
    </w:p>
    <w:p w:rsidR="00860D2B" w:rsidRDefault="00860D2B" w14:paraId="01D02FC0" w14:textId="77777777">
      <w:pPr>
        <w:pStyle w:val="BodyText"/>
        <w:rPr>
          <w:b/>
        </w:rPr>
      </w:pPr>
    </w:p>
    <w:p w:rsidR="00860D2B" w:rsidRDefault="00645268" w14:paraId="01D02FC1" w14:textId="77777777">
      <w:pPr>
        <w:pStyle w:val="Heading1"/>
        <w:spacing w:before="1"/>
        <w:ind w:right="261"/>
      </w:pPr>
      <w:r>
        <w:t>Sections 408(b)(2)(A)(ii) and 408(e)(1)(C) of the Federal Food, Drug, and Cosmetic</w:t>
      </w:r>
      <w:r>
        <w:rPr>
          <w:spacing w:val="-58"/>
        </w:rPr>
        <w:t xml:space="preserve"> </w:t>
      </w:r>
      <w:r>
        <w:t>Act</w:t>
      </w:r>
    </w:p>
    <w:p w:rsidR="00860D2B" w:rsidRDefault="00860D2B" w14:paraId="01D02FC2" w14:textId="77777777">
      <w:pPr>
        <w:pStyle w:val="BodyText"/>
        <w:spacing w:before="11"/>
        <w:rPr>
          <w:b/>
          <w:sz w:val="23"/>
        </w:rPr>
      </w:pPr>
    </w:p>
    <w:p w:rsidR="00860D2B" w:rsidRDefault="00645268" w14:paraId="01D02FC3" w14:textId="77777777">
      <w:pPr>
        <w:ind w:left="120"/>
        <w:rPr>
          <w:b/>
          <w:sz w:val="24"/>
        </w:rPr>
      </w:pPr>
      <w:r>
        <w:rPr>
          <w:b/>
          <w:sz w:val="24"/>
          <w:u w:val="thick"/>
        </w:rPr>
        <w:t>FFDCA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Section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408(b)(2)(A)(ii)</w:t>
      </w:r>
    </w:p>
    <w:p w:rsidR="00860D2B" w:rsidRDefault="00860D2B" w14:paraId="01D02FC4" w14:textId="77777777">
      <w:pPr>
        <w:pStyle w:val="BodyText"/>
        <w:spacing w:before="2"/>
        <w:rPr>
          <w:b/>
          <w:sz w:val="16"/>
        </w:rPr>
      </w:pPr>
    </w:p>
    <w:p w:rsidR="00860D2B" w:rsidRDefault="00645268" w14:paraId="01D02FC5" w14:textId="77777777">
      <w:pPr>
        <w:spacing w:before="90" w:line="274" w:lineRule="exact"/>
        <w:ind w:left="480"/>
        <w:rPr>
          <w:b/>
          <w:sz w:val="24"/>
        </w:rPr>
      </w:pPr>
      <w:r>
        <w:rPr>
          <w:b/>
          <w:sz w:val="24"/>
        </w:rPr>
        <w:t>(b)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UTHORITY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TANDARD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T</w:t>
      </w:r>
      <w:r>
        <w:rPr>
          <w:b/>
          <w:sz w:val="19"/>
        </w:rPr>
        <w:t>OLERANCE</w:t>
      </w:r>
      <w:r>
        <w:rPr>
          <w:b/>
          <w:sz w:val="24"/>
        </w:rPr>
        <w:t>.—</w:t>
      </w:r>
    </w:p>
    <w:p w:rsidR="00860D2B" w:rsidRDefault="00645268" w14:paraId="01D02FC6" w14:textId="77777777">
      <w:pPr>
        <w:pStyle w:val="BodyText"/>
        <w:spacing w:line="274" w:lineRule="exact"/>
        <w:ind w:left="480"/>
      </w:pPr>
      <w:r>
        <w:t>* * * *</w:t>
      </w:r>
    </w:p>
    <w:p w:rsidR="00860D2B" w:rsidRDefault="00645268" w14:paraId="01D02FC7" w14:textId="77777777">
      <w:pPr>
        <w:pStyle w:val="ListParagraph"/>
        <w:numPr>
          <w:ilvl w:val="0"/>
          <w:numId w:val="2"/>
        </w:numPr>
        <w:tabs>
          <w:tab w:val="left" w:pos="807"/>
        </w:tabs>
        <w:spacing w:before="5" w:line="240" w:lineRule="auto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z w:val="19"/>
        </w:rPr>
        <w:t>TANDARD</w:t>
      </w:r>
      <w:r>
        <w:rPr>
          <w:b/>
          <w:sz w:val="24"/>
        </w:rPr>
        <w:t>.—</w:t>
      </w:r>
    </w:p>
    <w:p w:rsidR="00860D2B" w:rsidRDefault="00645268" w14:paraId="01D02FC8" w14:textId="77777777">
      <w:pPr>
        <w:pStyle w:val="ListParagraph"/>
        <w:numPr>
          <w:ilvl w:val="1"/>
          <w:numId w:val="2"/>
        </w:numPr>
        <w:tabs>
          <w:tab w:val="left" w:pos="860"/>
        </w:tabs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z w:val="19"/>
        </w:rPr>
        <w:t>ENERAL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R</w:t>
      </w:r>
      <w:r>
        <w:rPr>
          <w:b/>
          <w:sz w:val="19"/>
        </w:rPr>
        <w:t>ULE</w:t>
      </w:r>
      <w:r>
        <w:rPr>
          <w:b/>
          <w:sz w:val="24"/>
        </w:rPr>
        <w:t>.—</w:t>
      </w:r>
    </w:p>
    <w:p w:rsidR="00860D2B" w:rsidRDefault="00645268" w14:paraId="01D02FC9" w14:textId="77777777">
      <w:pPr>
        <w:pStyle w:val="BodyText"/>
        <w:spacing w:line="274" w:lineRule="exact"/>
        <w:ind w:left="479"/>
      </w:pPr>
      <w:r>
        <w:t>* * * *</w:t>
      </w:r>
    </w:p>
    <w:p w:rsidR="00860D2B" w:rsidRDefault="00645268" w14:paraId="01D02FCA" w14:textId="77777777">
      <w:pPr>
        <w:pStyle w:val="BodyText"/>
        <w:ind w:left="480" w:right="123"/>
      </w:pPr>
      <w:r>
        <w:rPr>
          <w:b/>
        </w:rPr>
        <w:t>(ii) D</w:t>
      </w:r>
      <w:r>
        <w:rPr>
          <w:b/>
          <w:sz w:val="19"/>
        </w:rPr>
        <w:t xml:space="preserve">ETERMINATION OF </w:t>
      </w:r>
      <w:r>
        <w:rPr>
          <w:b/>
        </w:rPr>
        <w:t>S</w:t>
      </w:r>
      <w:r>
        <w:rPr>
          <w:b/>
          <w:sz w:val="19"/>
        </w:rPr>
        <w:t>AFETY</w:t>
      </w:r>
      <w:r>
        <w:rPr>
          <w:b/>
        </w:rPr>
        <w:t>.</w:t>
      </w:r>
      <w:r>
        <w:t>—As used in this section, the term “safe”, with</w:t>
      </w:r>
      <w:r>
        <w:rPr>
          <w:spacing w:val="1"/>
        </w:rPr>
        <w:t xml:space="preserve"> </w:t>
      </w:r>
      <w:r>
        <w:t>respect to a tolerance for a pesticide chemical residue, means that the Administrator</w:t>
      </w:r>
      <w:r>
        <w:rPr>
          <w:spacing w:val="1"/>
        </w:rPr>
        <w:t xml:space="preserve"> </w:t>
      </w:r>
      <w:r>
        <w:t>has determined that there is a reasonable certainty that no harm will result from</w:t>
      </w:r>
      <w:r>
        <w:rPr>
          <w:spacing w:val="1"/>
        </w:rPr>
        <w:t xml:space="preserve"> </w:t>
      </w:r>
      <w:r>
        <w:t>aggregate exposure to the pesticide chemical residue, including all anticipated dietary</w:t>
      </w:r>
      <w:r>
        <w:rPr>
          <w:spacing w:val="-58"/>
        </w:rPr>
        <w:t xml:space="preserve"> </w:t>
      </w:r>
      <w:r>
        <w:t>exposures</w:t>
      </w:r>
      <w:r>
        <w:rPr>
          <w:spacing w:val="-1"/>
        </w:rPr>
        <w:t xml:space="preserve"> </w:t>
      </w:r>
      <w:r>
        <w:t>and all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exposures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information.</w:t>
      </w:r>
    </w:p>
    <w:p w:rsidR="00860D2B" w:rsidRDefault="00860D2B" w14:paraId="01D02FCB" w14:textId="77777777">
      <w:pPr>
        <w:pStyle w:val="BodyText"/>
        <w:spacing w:before="5"/>
      </w:pPr>
    </w:p>
    <w:p w:rsidR="00860D2B" w:rsidRDefault="00645268" w14:paraId="01D02FCC" w14:textId="77777777">
      <w:pPr>
        <w:pStyle w:val="Heading1"/>
      </w:pPr>
      <w:r>
        <w:rPr>
          <w:u w:val="thick"/>
        </w:rPr>
        <w:t>FFDCA</w:t>
      </w:r>
      <w:r>
        <w:rPr>
          <w:spacing w:val="-3"/>
          <w:u w:val="thick"/>
        </w:rPr>
        <w:t xml:space="preserve"> </w:t>
      </w:r>
      <w:r>
        <w:rPr>
          <w:u w:val="thick"/>
        </w:rPr>
        <w:t>Section</w:t>
      </w:r>
      <w:r>
        <w:rPr>
          <w:spacing w:val="-2"/>
          <w:u w:val="thick"/>
        </w:rPr>
        <w:t xml:space="preserve"> </w:t>
      </w:r>
      <w:r>
        <w:rPr>
          <w:u w:val="thick"/>
        </w:rPr>
        <w:t>408(e)(1)(C)</w:t>
      </w:r>
    </w:p>
    <w:p w:rsidR="00860D2B" w:rsidRDefault="00860D2B" w14:paraId="01D02FCD" w14:textId="77777777">
      <w:pPr>
        <w:pStyle w:val="BodyText"/>
        <w:spacing w:before="2"/>
        <w:rPr>
          <w:b/>
          <w:sz w:val="16"/>
        </w:rPr>
      </w:pPr>
    </w:p>
    <w:p w:rsidR="00860D2B" w:rsidRDefault="00645268" w14:paraId="01D02FCE" w14:textId="77777777">
      <w:pPr>
        <w:pStyle w:val="ListParagraph"/>
        <w:numPr>
          <w:ilvl w:val="0"/>
          <w:numId w:val="1"/>
        </w:numPr>
        <w:tabs>
          <w:tab w:val="left" w:pos="804"/>
        </w:tabs>
        <w:spacing w:before="90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z w:val="19"/>
        </w:rPr>
        <w:t>CTION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ON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DMINISTRATOR</w:t>
      </w:r>
      <w:r>
        <w:rPr>
          <w:b/>
          <w:sz w:val="24"/>
        </w:rPr>
        <w:t>’</w:t>
      </w:r>
      <w:r>
        <w:rPr>
          <w:b/>
          <w:sz w:val="19"/>
        </w:rPr>
        <w:t>S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O</w:t>
      </w:r>
      <w:r>
        <w:rPr>
          <w:b/>
          <w:sz w:val="19"/>
        </w:rPr>
        <w:t>WN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I</w:t>
      </w:r>
      <w:r>
        <w:rPr>
          <w:b/>
          <w:sz w:val="19"/>
        </w:rPr>
        <w:t>NITIATIVE</w:t>
      </w:r>
      <w:r>
        <w:rPr>
          <w:b/>
          <w:sz w:val="24"/>
        </w:rPr>
        <w:t>.—</w:t>
      </w:r>
    </w:p>
    <w:p w:rsidR="00860D2B" w:rsidRDefault="00645268" w14:paraId="01D02FCF" w14:textId="77777777">
      <w:pPr>
        <w:pStyle w:val="ListParagraph"/>
        <w:numPr>
          <w:ilvl w:val="1"/>
          <w:numId w:val="1"/>
        </w:numPr>
        <w:tabs>
          <w:tab w:val="left" w:pos="819"/>
        </w:tabs>
        <w:rPr>
          <w:sz w:val="24"/>
        </w:rPr>
      </w:pPr>
      <w:r>
        <w:rPr>
          <w:b/>
          <w:sz w:val="24"/>
        </w:rPr>
        <w:t>G</w:t>
      </w:r>
      <w:r>
        <w:rPr>
          <w:b/>
          <w:sz w:val="19"/>
        </w:rPr>
        <w:t xml:space="preserve">ENERAL </w:t>
      </w:r>
      <w:r>
        <w:rPr>
          <w:b/>
          <w:sz w:val="24"/>
        </w:rPr>
        <w:t>R</w:t>
      </w:r>
      <w:r>
        <w:rPr>
          <w:b/>
          <w:sz w:val="19"/>
        </w:rPr>
        <w:t>ULE</w:t>
      </w:r>
      <w:r>
        <w:rPr>
          <w:b/>
          <w:sz w:val="24"/>
        </w:rPr>
        <w:t>.—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regulation—</w:t>
      </w:r>
    </w:p>
    <w:p w:rsidR="00860D2B" w:rsidRDefault="00645268" w14:paraId="01D02FD0" w14:textId="77777777">
      <w:pPr>
        <w:pStyle w:val="BodyText"/>
        <w:ind w:left="479"/>
      </w:pPr>
      <w:r>
        <w:t>* * * *</w:t>
      </w:r>
    </w:p>
    <w:p w:rsidR="00860D2B" w:rsidRDefault="00645268" w14:paraId="01D02FD1" w14:textId="77777777">
      <w:pPr>
        <w:pStyle w:val="BodyText"/>
        <w:ind w:left="119"/>
      </w:pPr>
      <w:r>
        <w:rPr>
          <w:b/>
        </w:rPr>
        <w:t>(C)</w:t>
      </w:r>
      <w:r>
        <w:rPr>
          <w:b/>
          <w:spacing w:val="-3"/>
        </w:rPr>
        <w:t xml:space="preserve"> </w:t>
      </w:r>
      <w:r>
        <w:t>establishing</w:t>
      </w:r>
      <w:r>
        <w:rPr>
          <w:spacing w:val="-1"/>
        </w:rPr>
        <w:t xml:space="preserve"> </w:t>
      </w:r>
      <w:r>
        <w:t>general procedures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section.</w:t>
      </w:r>
    </w:p>
    <w:sectPr w:rsidR="00860D2B">
      <w:type w:val="continuous"/>
      <w:pgSz w:w="12240" w:h="15840"/>
      <w:pgMar w:top="64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BA9"/>
    <w:multiLevelType w:val="hybridMultilevel"/>
    <w:tmpl w:val="91A86C40"/>
    <w:lvl w:ilvl="0" w:tplc="47C01D08">
      <w:start w:val="2"/>
      <w:numFmt w:val="decimal"/>
      <w:lvlText w:val="(%1)"/>
      <w:lvlJc w:val="left"/>
      <w:pPr>
        <w:ind w:left="806" w:hanging="32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10AA9A3C">
      <w:start w:val="1"/>
      <w:numFmt w:val="upperLetter"/>
      <w:lvlText w:val="(%2)"/>
      <w:lvlJc w:val="left"/>
      <w:pPr>
        <w:ind w:left="859" w:hanging="3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8304C14C">
      <w:numFmt w:val="bullet"/>
      <w:lvlText w:val="•"/>
      <w:lvlJc w:val="left"/>
      <w:pPr>
        <w:ind w:left="1746" w:hanging="380"/>
      </w:pPr>
      <w:rPr>
        <w:rFonts w:hint="default"/>
      </w:rPr>
    </w:lvl>
    <w:lvl w:ilvl="3" w:tplc="117E6C00">
      <w:numFmt w:val="bullet"/>
      <w:lvlText w:val="•"/>
      <w:lvlJc w:val="left"/>
      <w:pPr>
        <w:ind w:left="2633" w:hanging="380"/>
      </w:pPr>
      <w:rPr>
        <w:rFonts w:hint="default"/>
      </w:rPr>
    </w:lvl>
    <w:lvl w:ilvl="4" w:tplc="CBA28400">
      <w:numFmt w:val="bullet"/>
      <w:lvlText w:val="•"/>
      <w:lvlJc w:val="left"/>
      <w:pPr>
        <w:ind w:left="3520" w:hanging="380"/>
      </w:pPr>
      <w:rPr>
        <w:rFonts w:hint="default"/>
      </w:rPr>
    </w:lvl>
    <w:lvl w:ilvl="5" w:tplc="9092B7FC">
      <w:numFmt w:val="bullet"/>
      <w:lvlText w:val="•"/>
      <w:lvlJc w:val="left"/>
      <w:pPr>
        <w:ind w:left="4406" w:hanging="380"/>
      </w:pPr>
      <w:rPr>
        <w:rFonts w:hint="default"/>
      </w:rPr>
    </w:lvl>
    <w:lvl w:ilvl="6" w:tplc="F26CDA1A">
      <w:numFmt w:val="bullet"/>
      <w:lvlText w:val="•"/>
      <w:lvlJc w:val="left"/>
      <w:pPr>
        <w:ind w:left="5293" w:hanging="380"/>
      </w:pPr>
      <w:rPr>
        <w:rFonts w:hint="default"/>
      </w:rPr>
    </w:lvl>
    <w:lvl w:ilvl="7" w:tplc="BC3602CA">
      <w:numFmt w:val="bullet"/>
      <w:lvlText w:val="•"/>
      <w:lvlJc w:val="left"/>
      <w:pPr>
        <w:ind w:left="6180" w:hanging="380"/>
      </w:pPr>
      <w:rPr>
        <w:rFonts w:hint="default"/>
      </w:rPr>
    </w:lvl>
    <w:lvl w:ilvl="8" w:tplc="37785F1C">
      <w:numFmt w:val="bullet"/>
      <w:lvlText w:val="•"/>
      <w:lvlJc w:val="left"/>
      <w:pPr>
        <w:ind w:left="7066" w:hanging="380"/>
      </w:pPr>
      <w:rPr>
        <w:rFonts w:hint="default"/>
      </w:rPr>
    </w:lvl>
  </w:abstractNum>
  <w:abstractNum w:abstractNumId="1" w15:restartNumberingAfterBreak="0">
    <w:nsid w:val="2AC33FB9"/>
    <w:multiLevelType w:val="hybridMultilevel"/>
    <w:tmpl w:val="DAA0D25E"/>
    <w:lvl w:ilvl="0" w:tplc="010A1496">
      <w:start w:val="5"/>
      <w:numFmt w:val="lowerLetter"/>
      <w:lvlText w:val="(%1)"/>
      <w:lvlJc w:val="left"/>
      <w:pPr>
        <w:ind w:left="803" w:hanging="32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0344853C">
      <w:start w:val="1"/>
      <w:numFmt w:val="decimal"/>
      <w:lvlText w:val="(%2)"/>
      <w:lvlJc w:val="left"/>
      <w:pPr>
        <w:ind w:left="818" w:hanging="33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D716FF46">
      <w:numFmt w:val="bullet"/>
      <w:lvlText w:val="•"/>
      <w:lvlJc w:val="left"/>
      <w:pPr>
        <w:ind w:left="1711" w:hanging="339"/>
      </w:pPr>
      <w:rPr>
        <w:rFonts w:hint="default"/>
      </w:rPr>
    </w:lvl>
    <w:lvl w:ilvl="3" w:tplc="DFEAB888">
      <w:numFmt w:val="bullet"/>
      <w:lvlText w:val="•"/>
      <w:lvlJc w:val="left"/>
      <w:pPr>
        <w:ind w:left="2602" w:hanging="339"/>
      </w:pPr>
      <w:rPr>
        <w:rFonts w:hint="default"/>
      </w:rPr>
    </w:lvl>
    <w:lvl w:ilvl="4" w:tplc="E2B01418">
      <w:numFmt w:val="bullet"/>
      <w:lvlText w:val="•"/>
      <w:lvlJc w:val="left"/>
      <w:pPr>
        <w:ind w:left="3493" w:hanging="339"/>
      </w:pPr>
      <w:rPr>
        <w:rFonts w:hint="default"/>
      </w:rPr>
    </w:lvl>
    <w:lvl w:ilvl="5" w:tplc="608AF77A">
      <w:numFmt w:val="bullet"/>
      <w:lvlText w:val="•"/>
      <w:lvlJc w:val="left"/>
      <w:pPr>
        <w:ind w:left="4384" w:hanging="339"/>
      </w:pPr>
      <w:rPr>
        <w:rFonts w:hint="default"/>
      </w:rPr>
    </w:lvl>
    <w:lvl w:ilvl="6" w:tplc="C0561E5A">
      <w:numFmt w:val="bullet"/>
      <w:lvlText w:val="•"/>
      <w:lvlJc w:val="left"/>
      <w:pPr>
        <w:ind w:left="5275" w:hanging="339"/>
      </w:pPr>
      <w:rPr>
        <w:rFonts w:hint="default"/>
      </w:rPr>
    </w:lvl>
    <w:lvl w:ilvl="7" w:tplc="ECFE88CA">
      <w:numFmt w:val="bullet"/>
      <w:lvlText w:val="•"/>
      <w:lvlJc w:val="left"/>
      <w:pPr>
        <w:ind w:left="6166" w:hanging="339"/>
      </w:pPr>
      <w:rPr>
        <w:rFonts w:hint="default"/>
      </w:rPr>
    </w:lvl>
    <w:lvl w:ilvl="8" w:tplc="297E3964">
      <w:numFmt w:val="bullet"/>
      <w:lvlText w:val="•"/>
      <w:lvlJc w:val="left"/>
      <w:pPr>
        <w:ind w:left="7057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2B"/>
    <w:rsid w:val="002A53E9"/>
    <w:rsid w:val="00645268"/>
    <w:rsid w:val="00860D2B"/>
    <w:rsid w:val="00D7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2FBD"/>
  <w15:docId w15:val="{C79F777F-EC8D-4F5C-A004-8A35C5DF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4" w:lineRule="exact"/>
      <w:ind w:left="803" w:hanging="3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FRN_x0020_List_x0020_Item_x0020_ID xmlns="118f882f-1e32-4cf2-ad69-9de43d57f4c6">3635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95BCF-C10F-430D-9F80-E897E9A0C4A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a5d1ca4e-0a3f-4119-b619-e20b93ebd1aa"/>
    <ds:schemaRef ds:uri="4ffa91fb-a0ff-4ac5-b2db-65c790d184a4"/>
    <ds:schemaRef ds:uri="http://schemas.microsoft.com/sharepoint.v3"/>
    <ds:schemaRef ds:uri="http://www.w3.org/XML/1998/namespace"/>
    <ds:schemaRef ds:uri="118f882f-1e32-4cf2-ad69-9de43d57f4c6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F60F3E-2306-46E7-AF29-659D45DC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DD4D0-B108-4B4E-B5BE-AF3B958638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371C1F-3091-4853-ADA9-A2CFB3B3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ICR No</dc:title>
  <dc:creator>JHOGUE</dc:creator>
  <cp:lastModifiedBy>Johnson, Amaris</cp:lastModifiedBy>
  <cp:revision>2</cp:revision>
  <dcterms:created xsi:type="dcterms:W3CDTF">2022-03-19T17:26:00Z</dcterms:created>
  <dcterms:modified xsi:type="dcterms:W3CDTF">2022-03-19T17:26:00Z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2012-05-25T00:00:00Z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2021-05-03T00:00:00Z</vt:filetime>
  </property>
  <property fmtid="{D5CDD505-2E9C-101B-9397-08002B2CF9AE}" pid="5" name="ContentTypeId">
    <vt:lpwstr>0x010100E8F945D3E4F86649B7BD7D579B37A57A</vt:lpwstr>
  </property>
</Properties>
</file>