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22AA" w:rsidP="00D851FB">
      <w:pPr>
        <w:pStyle w:val="Title"/>
        <w:spacing w:after="120"/>
        <w:jc w:val="center"/>
      </w:pPr>
      <w:r w:rsidRPr="00C96CAA">
        <w:t>Airborne Radar Approaches or Offshore Standar</w:t>
      </w:r>
      <w:r>
        <w:t xml:space="preserve">d Approach Procedure (OSAP) </w:t>
      </w:r>
      <w:r w:rsidR="00FD7C8F">
        <w:t>Task Qualification</w:t>
      </w:r>
    </w:p>
    <w:p w:rsidR="00E730FA" w:rsidRPr="009D522C" w:rsidP="00D851FB">
      <w:pPr>
        <w:pStyle w:val="Title"/>
        <w:spacing w:after="120"/>
        <w:jc w:val="center"/>
      </w:pPr>
      <w:r>
        <w:t>Statement</w:t>
      </w:r>
      <w:r w:rsidRPr="009D522C">
        <w:t xml:space="preserve"> of Compliance</w:t>
      </w:r>
    </w:p>
    <w:p w:rsidR="00E730FA" w:rsidRPr="00C922AA" w:rsidP="00D851FB">
      <w:pPr>
        <w:pStyle w:val="Title"/>
        <w:spacing w:after="120"/>
        <w:jc w:val="center"/>
        <w:rPr>
          <w:sz w:val="36"/>
          <w:szCs w:val="36"/>
        </w:rPr>
      </w:pPr>
      <w:r w:rsidRPr="00C922AA">
        <w:rPr>
          <w:sz w:val="36"/>
          <w:szCs w:val="36"/>
        </w:rPr>
        <w:t>Sample/Template</w:t>
      </w:r>
    </w:p>
    <w:p w:rsidR="00567E14" w:rsidRPr="009D522C" w:rsidP="00D931FE">
      <w:pPr>
        <w:spacing w:after="240"/>
      </w:pPr>
      <w:r>
        <w:rPr>
          <w:color w:val="984806" w:themeColor="accent6" w:themeShade="80"/>
        </w:rPr>
        <w:t>(</w:t>
      </w:r>
      <w:r w:rsidRPr="004F4074">
        <w:rPr>
          <w:color w:val="984806" w:themeColor="accent6" w:themeShade="80"/>
        </w:rPr>
        <w:t>Date</w:t>
      </w:r>
      <w:r>
        <w:rPr>
          <w:color w:val="984806" w:themeColor="accent6" w:themeShade="80"/>
        </w:rPr>
        <w:t>)</w:t>
      </w:r>
    </w:p>
    <w:p w:rsidR="00C96CAA" w:rsidRPr="00070E88" w:rsidP="00C96CAA">
      <w:r w:rsidRPr="00070E88">
        <w:t>National Simulator Program Manager</w:t>
      </w:r>
    </w:p>
    <w:p w:rsidR="00C96CAA" w:rsidRPr="00070E88" w:rsidP="00C96CAA">
      <w:r w:rsidRPr="00070E88">
        <w:t>FAA National Simulator Program, AFS-205</w:t>
      </w:r>
    </w:p>
    <w:p w:rsidR="00C96CAA" w:rsidP="00C96CAA">
      <w:r w:rsidRPr="00DB0F34">
        <w:t>1701 Columbia Ave.</w:t>
      </w:r>
    </w:p>
    <w:p w:rsidR="00C96CAA" w:rsidRPr="00070E88" w:rsidP="00C96CAA">
      <w:pPr>
        <w:spacing w:after="240"/>
      </w:pPr>
      <w:r w:rsidRPr="00DB0F34">
        <w:t>College Park, GA  30337</w:t>
      </w:r>
    </w:p>
    <w:p w:rsidR="00567E14" w:rsidRPr="009D522C" w:rsidP="000775A2">
      <w:pPr>
        <w:spacing w:after="360"/>
        <w:jc w:val="center"/>
        <w:rPr>
          <w:b/>
        </w:rPr>
      </w:pPr>
      <w:r w:rsidRPr="009D522C">
        <w:rPr>
          <w:b/>
        </w:rPr>
        <w:t>RE:</w:t>
      </w:r>
      <w:r w:rsidR="000775A2">
        <w:rPr>
          <w:b/>
        </w:rPr>
        <w:t xml:space="preserve">  </w:t>
      </w:r>
      <w:r w:rsidRPr="00C96CAA" w:rsidR="00C96CAA">
        <w:rPr>
          <w:b/>
        </w:rPr>
        <w:t>Statement of Compliance for Qualification of Airborne Radar Approaches or Offshore Standard Approach Procedure (OSAP) Task</w:t>
      </w:r>
    </w:p>
    <w:p w:rsidR="00C96CAA" w:rsidP="00C96CAA">
      <w:pPr>
        <w:spacing w:after="360" w:line="360" w:lineRule="auto"/>
      </w:pPr>
      <w:r w:rsidRPr="00FD7C8F">
        <w:t>(</w:t>
      </w:r>
      <w:r w:rsidRPr="00FD7C8F">
        <w:rPr>
          <w:color w:val="984806" w:themeColor="accent6" w:themeShade="80"/>
        </w:rPr>
        <w:t>Sponsor Name</w:t>
      </w:r>
      <w:r w:rsidRPr="00FD7C8F">
        <w:t>) requests evaluation of our (</w:t>
      </w:r>
      <w:r w:rsidRPr="00FD7C8F">
        <w:rPr>
          <w:color w:val="984806" w:themeColor="accent6" w:themeShade="80"/>
        </w:rPr>
        <w:t>Aircraft Type</w:t>
      </w:r>
      <w:r w:rsidRPr="00FD7C8F">
        <w:t>) Level D Flight Simulation Training Device (FSTD) with FAA ID (</w:t>
      </w:r>
      <w:r w:rsidRPr="00FD7C8F">
        <w:rPr>
          <w:color w:val="984806" w:themeColor="accent6" w:themeShade="80"/>
        </w:rPr>
        <w:t>####</w:t>
      </w:r>
      <w:r w:rsidRPr="00FD7C8F">
        <w:t xml:space="preserve">) for qualification of </w:t>
      </w:r>
      <w:r w:rsidRPr="00C96CAA">
        <w:t>Airborned</w:t>
      </w:r>
      <w:r w:rsidRPr="00C96CAA">
        <w:t xml:space="preserve"> Radar Approaches (ARA) or Offshore Standard Approach Procedure (OSAP) training tasks</w:t>
      </w:r>
      <w:r w:rsidRPr="00FD7C8F">
        <w:t>.  Our Pilot(s), (</w:t>
      </w:r>
      <w:r w:rsidRPr="00FD7C8F">
        <w:rPr>
          <w:color w:val="984806" w:themeColor="accent6" w:themeShade="80"/>
        </w:rPr>
        <w:t>List Name(s)</w:t>
      </w:r>
      <w:r w:rsidRPr="00FD7C8F">
        <w:t>), who are qualified on the (</w:t>
      </w:r>
      <w:r w:rsidRPr="00FD7C8F">
        <w:rPr>
          <w:color w:val="984806" w:themeColor="accent6" w:themeShade="80"/>
        </w:rPr>
        <w:t>Aircraft Type</w:t>
      </w:r>
      <w:r w:rsidRPr="00FD7C8F">
        <w:t>) aircraft have assessed the FSTD and have found that it conforms to the (</w:t>
      </w:r>
      <w:r w:rsidRPr="00FD7C8F">
        <w:rPr>
          <w:color w:val="984806" w:themeColor="accent6" w:themeShade="80"/>
        </w:rPr>
        <w:t>Sponsor</w:t>
      </w:r>
      <w:r w:rsidR="00F541EE">
        <w:rPr>
          <w:color w:val="984806" w:themeColor="accent6" w:themeShade="80"/>
        </w:rPr>
        <w:t xml:space="preserve"> Name</w:t>
      </w:r>
      <w:r w:rsidRPr="00FD7C8F">
        <w:t>) (</w:t>
      </w:r>
      <w:r w:rsidRPr="00FD7C8F">
        <w:rPr>
          <w:color w:val="984806" w:themeColor="accent6" w:themeShade="80"/>
        </w:rPr>
        <w:t>Aircraft Type</w:t>
      </w:r>
      <w:r w:rsidRPr="00FD7C8F">
        <w:t xml:space="preserve">) flight deck configuration and that the simulated </w:t>
      </w:r>
      <w:r w:rsidRPr="00FD7C8F">
        <w:t>systems</w:t>
      </w:r>
      <w:r w:rsidRPr="00FD7C8F">
        <w:t xml:space="preserve"> and subsystems function equivalently to those in the aircraft.  </w:t>
      </w:r>
      <w:r w:rsidRPr="00C96CAA">
        <w:t xml:space="preserve">In addition, the navigation systems (i.e. Airborne Radar, GPS, and Radio Altimeter) accurately replicate the operator’s equipment in conducting ARA or OSAP training tasks and are based on original equipment </w:t>
      </w:r>
      <w:r w:rsidRPr="00C96CAA">
        <w:t>manufacturer’s</w:t>
      </w:r>
      <w:r w:rsidRPr="00C96CAA">
        <w:t xml:space="preserve"> (OEM) or aircraft manufacturer’s design data.</w:t>
      </w:r>
    </w:p>
    <w:p w:rsidR="001D32A9" w:rsidRPr="009D522C" w:rsidP="00C96CAA">
      <w:pPr>
        <w:spacing w:after="360" w:line="360" w:lineRule="auto"/>
      </w:pPr>
      <w:r w:rsidRPr="009D522C">
        <w:t>Sincerely,</w:t>
      </w:r>
    </w:p>
    <w:p w:rsidR="001D32A9" w:rsidRPr="00FD7C8F" w:rsidP="00D931FE">
      <w:pPr>
        <w:spacing w:after="240"/>
        <w:rPr>
          <w:color w:val="993300"/>
          <w:u w:val="single"/>
        </w:rPr>
      </w:pPr>
      <w:r w:rsidRPr="00FD7C8F">
        <w:rPr>
          <w:color w:val="993300"/>
          <w:u w:val="single"/>
        </w:rPr>
        <w:t>(</w:t>
      </w:r>
      <w:r w:rsidRPr="009D522C">
        <w:rPr>
          <w:color w:val="993300"/>
          <w:u w:val="single"/>
        </w:rPr>
        <w:t xml:space="preserve">Sponsor </w:t>
      </w:r>
      <w:r w:rsidR="001842F7">
        <w:rPr>
          <w:color w:val="993300"/>
          <w:u w:val="single"/>
        </w:rPr>
        <w:t xml:space="preserve">Management </w:t>
      </w:r>
      <w:r w:rsidRPr="009D522C">
        <w:rPr>
          <w:color w:val="993300"/>
          <w:u w:val="single"/>
        </w:rPr>
        <w:t>Representative</w:t>
      </w:r>
      <w:r w:rsidRPr="00FD7C8F">
        <w:rPr>
          <w:color w:val="993300"/>
          <w:u w:val="single"/>
        </w:rPr>
        <w:t>)</w:t>
      </w:r>
    </w:p>
    <w:p w:rsidR="00567E14" w:rsidRPr="009D522C" w:rsidP="00D931FE">
      <w:r w:rsidRPr="009D522C">
        <w:t>cc:</w:t>
      </w:r>
    </w:p>
    <w:p w:rsidR="00567E14" w:rsidRPr="00FD7C8F" w:rsidP="00D931FE">
      <w:r w:rsidRPr="00FD7C8F">
        <w:t>(</w:t>
      </w:r>
      <w:r w:rsidRPr="00FD7C8F">
        <w:rPr>
          <w:color w:val="993300"/>
          <w:szCs w:val="48"/>
        </w:rPr>
        <w:t>Sponsor TPAA</w:t>
      </w:r>
      <w:r w:rsidRPr="00FD7C8F">
        <w:t>)</w:t>
      </w:r>
    </w:p>
    <w:sectPr w:rsidSect="00616DF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2FC" w:rsidRPr="005F72FC" w:rsidP="005F72FC">
    <w:pPr>
      <w:pStyle w:val="Footer"/>
      <w:spacing w:after="120"/>
      <w:jc w:val="center"/>
      <w:rPr>
        <w:rFonts w:ascii="Arial" w:hAnsi="Arial" w:cs="Arial"/>
        <w:sz w:val="18"/>
        <w:szCs w:val="18"/>
      </w:rPr>
    </w:pPr>
    <w:r w:rsidRPr="005F72FC">
      <w:rPr>
        <w:rFonts w:ascii="Arial" w:hAnsi="Arial" w:cs="Arial"/>
        <w:sz w:val="18"/>
        <w:szCs w:val="18"/>
      </w:rPr>
      <w:t>NSP Form T0</w:t>
    </w:r>
    <w:r w:rsidR="0036715F">
      <w:rPr>
        <w:rFonts w:ascii="Arial" w:hAnsi="Arial" w:cs="Arial"/>
        <w:sz w:val="18"/>
        <w:szCs w:val="18"/>
      </w:rPr>
      <w:t>5</w:t>
    </w:r>
    <w:r w:rsidR="009E4E25">
      <w:rPr>
        <w:rFonts w:ascii="Arial" w:hAnsi="Arial" w:cs="Arial"/>
        <w:sz w:val="18"/>
        <w:szCs w:val="18"/>
      </w:rPr>
      <w:t>6</w:t>
    </w:r>
    <w:r w:rsidRPr="005F72FC">
      <w:rPr>
        <w:rFonts w:ascii="Arial" w:hAnsi="Arial" w:cs="Arial"/>
        <w:sz w:val="18"/>
        <w:szCs w:val="18"/>
      </w:rPr>
      <w:t xml:space="preserve">:  </w:t>
    </w:r>
    <w:r w:rsidR="0097403D">
      <w:rPr>
        <w:rFonts w:ascii="Arial" w:hAnsi="Arial" w:cs="Arial"/>
        <w:sz w:val="18"/>
        <w:szCs w:val="18"/>
      </w:rPr>
      <w:t>11/30/2022</w:t>
    </w:r>
  </w:p>
  <w:p w:rsidR="005F72FC" w:rsidRPr="00616DF4" w:rsidP="005F72FC">
    <w:pPr>
      <w:pStyle w:val="Footer"/>
      <w:spacing w:after="120"/>
      <w:jc w:val="center"/>
      <w:rPr>
        <w:rFonts w:ascii="Arial" w:hAnsi="Arial" w:cs="Arial"/>
        <w:sz w:val="16"/>
        <w:szCs w:val="16"/>
      </w:rPr>
    </w:pPr>
    <w:r w:rsidRPr="00616DF4">
      <w:rPr>
        <w:rFonts w:ascii="Arial" w:hAnsi="Arial" w:cs="Arial"/>
        <w:sz w:val="16"/>
        <w:szCs w:val="16"/>
      </w:rPr>
      <w:t xml:space="preserve">OMB Control Number 2120-0680: Expiration Date </w:t>
    </w:r>
    <w:r w:rsidR="0097403D">
      <w:rPr>
        <w:rFonts w:ascii="Arial" w:hAnsi="Arial" w:cs="Arial"/>
        <w:sz w:val="16"/>
        <w:szCs w:val="16"/>
      </w:rPr>
      <w:t>11/30/2025</w:t>
    </w:r>
    <w:bookmarkStart w:id="0" w:name="_GoBack"/>
    <w:bookmarkEnd w:id="0"/>
  </w:p>
  <w:p w:rsidR="008B354F" w:rsidRPr="00616DF4" w:rsidP="005F72FC">
    <w:pPr>
      <w:pStyle w:val="Footer"/>
      <w:jc w:val="center"/>
      <w:rPr>
        <w:sz w:val="16"/>
        <w:szCs w:val="16"/>
      </w:rPr>
    </w:pPr>
    <w:r w:rsidRPr="00616DF4">
      <w:rPr>
        <w:rFonts w:ascii="Arial" w:hAnsi="Arial" w:cs="Arial"/>
        <w:sz w:val="16"/>
        <w:szCs w:val="16"/>
      </w:rPr>
      <w:t>Completion of this letter is voluntary. You are not required to respond or use this template unless it displays a currently valid OMB control number.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0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FA"/>
    <w:rsid w:val="00070E88"/>
    <w:rsid w:val="000775A2"/>
    <w:rsid w:val="000A00DF"/>
    <w:rsid w:val="000A0102"/>
    <w:rsid w:val="000B50D1"/>
    <w:rsid w:val="000E2EB9"/>
    <w:rsid w:val="00132410"/>
    <w:rsid w:val="001535D3"/>
    <w:rsid w:val="001842F7"/>
    <w:rsid w:val="001C4584"/>
    <w:rsid w:val="001D211C"/>
    <w:rsid w:val="001D32A9"/>
    <w:rsid w:val="0021067B"/>
    <w:rsid w:val="002461B7"/>
    <w:rsid w:val="00297356"/>
    <w:rsid w:val="002A068F"/>
    <w:rsid w:val="002B5CE1"/>
    <w:rsid w:val="002C3959"/>
    <w:rsid w:val="003471EC"/>
    <w:rsid w:val="00362461"/>
    <w:rsid w:val="00363D54"/>
    <w:rsid w:val="0036715F"/>
    <w:rsid w:val="003A62B0"/>
    <w:rsid w:val="00410C57"/>
    <w:rsid w:val="00444857"/>
    <w:rsid w:val="004E3BDD"/>
    <w:rsid w:val="004F4074"/>
    <w:rsid w:val="00511EBB"/>
    <w:rsid w:val="00516627"/>
    <w:rsid w:val="005215F5"/>
    <w:rsid w:val="005471EF"/>
    <w:rsid w:val="005528C1"/>
    <w:rsid w:val="005550F0"/>
    <w:rsid w:val="00567E14"/>
    <w:rsid w:val="00572E64"/>
    <w:rsid w:val="005900E8"/>
    <w:rsid w:val="005B5AFE"/>
    <w:rsid w:val="005D72E3"/>
    <w:rsid w:val="005E4303"/>
    <w:rsid w:val="005F24E9"/>
    <w:rsid w:val="005F72FC"/>
    <w:rsid w:val="00616DF4"/>
    <w:rsid w:val="00634FF8"/>
    <w:rsid w:val="0063622A"/>
    <w:rsid w:val="006D3C34"/>
    <w:rsid w:val="0070653F"/>
    <w:rsid w:val="00714C0A"/>
    <w:rsid w:val="00726531"/>
    <w:rsid w:val="00772B7C"/>
    <w:rsid w:val="007A1787"/>
    <w:rsid w:val="007C00BA"/>
    <w:rsid w:val="007F3536"/>
    <w:rsid w:val="007F4EFC"/>
    <w:rsid w:val="007F5999"/>
    <w:rsid w:val="00807C5E"/>
    <w:rsid w:val="00835766"/>
    <w:rsid w:val="00864B31"/>
    <w:rsid w:val="008673B8"/>
    <w:rsid w:val="008743ED"/>
    <w:rsid w:val="00895059"/>
    <w:rsid w:val="008B354F"/>
    <w:rsid w:val="008C0BD2"/>
    <w:rsid w:val="008C1820"/>
    <w:rsid w:val="00923D82"/>
    <w:rsid w:val="009313E2"/>
    <w:rsid w:val="00934A35"/>
    <w:rsid w:val="0097403D"/>
    <w:rsid w:val="009A40A7"/>
    <w:rsid w:val="009D522C"/>
    <w:rsid w:val="009E4E25"/>
    <w:rsid w:val="00A04E72"/>
    <w:rsid w:val="00A73559"/>
    <w:rsid w:val="00AF73E0"/>
    <w:rsid w:val="00B0486C"/>
    <w:rsid w:val="00B37DE5"/>
    <w:rsid w:val="00BA03C1"/>
    <w:rsid w:val="00BF74FE"/>
    <w:rsid w:val="00C2444C"/>
    <w:rsid w:val="00C37497"/>
    <w:rsid w:val="00C72EA2"/>
    <w:rsid w:val="00C922AA"/>
    <w:rsid w:val="00C96CAA"/>
    <w:rsid w:val="00CC631E"/>
    <w:rsid w:val="00D436E5"/>
    <w:rsid w:val="00D851FB"/>
    <w:rsid w:val="00D931FE"/>
    <w:rsid w:val="00DB0F34"/>
    <w:rsid w:val="00DB4E1B"/>
    <w:rsid w:val="00DF11F2"/>
    <w:rsid w:val="00E730FA"/>
    <w:rsid w:val="00EB7300"/>
    <w:rsid w:val="00ED0D84"/>
    <w:rsid w:val="00EF4DAE"/>
    <w:rsid w:val="00F24454"/>
    <w:rsid w:val="00F47060"/>
    <w:rsid w:val="00F541EE"/>
    <w:rsid w:val="00FD7C8F"/>
    <w:rsid w:val="00FF4C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7D528E"/>
  <w15:docId w15:val="{8952457D-F00F-4251-AD61-D19D1448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0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00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85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5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Letter of Compliance for RNP/AR Training Tasks</vt:lpstr>
    </vt:vector>
  </TitlesOfParts>
  <Manager>Larry.E.McDonald@faa.gov</Manager>
  <Company>DOT/FAA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Letter of Compliance for RNP/AR Training Tasks</dc:title>
  <dc:subject>RNP/AR Tasks</dc:subject>
  <dc:creator>andrew.seliga@faa.gov</dc:creator>
  <cp:lastModifiedBy>Ray, Sandra (FAA)</cp:lastModifiedBy>
  <cp:revision>2</cp:revision>
  <cp:lastPrinted>2011-04-01T15:48:00Z</cp:lastPrinted>
  <dcterms:created xsi:type="dcterms:W3CDTF">2022-09-16T15:27:00Z</dcterms:created>
  <dcterms:modified xsi:type="dcterms:W3CDTF">2022-09-16T15:27:00Z</dcterms:modified>
</cp:coreProperties>
</file>