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17BEF" w:rsidR="00117BEF" w:rsidP="00117BEF" w:rsidRDefault="00117BEF" w14:paraId="45DE166D" w14:textId="546DDD4F">
      <w:pPr>
        <w:widowControl/>
        <w:autoSpaceDE/>
        <w:autoSpaceDN/>
        <w:adjustRightInd/>
        <w:jc w:val="center"/>
        <w:rPr>
          <w:rFonts w:eastAsia="Calibri"/>
          <w:b/>
          <w:sz w:val="24"/>
          <w:szCs w:val="24"/>
        </w:rPr>
      </w:pPr>
      <w:r w:rsidRPr="00117BEF">
        <w:rPr>
          <w:rFonts w:eastAsia="Calibri"/>
          <w:b/>
          <w:sz w:val="24"/>
          <w:szCs w:val="24"/>
        </w:rPr>
        <w:t>Information Collection Request Supporting</w:t>
      </w:r>
      <w:r w:rsidRPr="00117BEF">
        <w:rPr>
          <w:rFonts w:cstheme="minorBidi"/>
          <w:b/>
          <w:sz w:val="24"/>
          <w:szCs w:val="22"/>
        </w:rPr>
        <w:t xml:space="preserve"> Statements</w:t>
      </w:r>
      <w:r w:rsidRPr="00117BEF">
        <w:rPr>
          <w:rFonts w:eastAsia="Calibri"/>
          <w:b/>
          <w:sz w:val="24"/>
          <w:szCs w:val="24"/>
        </w:rPr>
        <w:t xml:space="preserve">: Part </w:t>
      </w:r>
      <w:r>
        <w:rPr>
          <w:rFonts w:eastAsia="Calibri"/>
          <w:b/>
          <w:sz w:val="24"/>
          <w:szCs w:val="24"/>
        </w:rPr>
        <w:t>B</w:t>
      </w:r>
    </w:p>
    <w:p w:rsidRPr="00117BEF" w:rsidR="00117BEF" w:rsidP="00117BEF" w:rsidRDefault="006D1E44" w14:paraId="740F2A83" w14:textId="34C0DB25">
      <w:pPr>
        <w:widowControl/>
        <w:autoSpaceDE/>
        <w:autoSpaceDN/>
        <w:adjustRightInd/>
        <w:jc w:val="center"/>
        <w:rPr>
          <w:rFonts w:cstheme="minorBidi"/>
          <w:sz w:val="24"/>
          <w:szCs w:val="22"/>
        </w:rPr>
      </w:pPr>
      <w:r>
        <w:rPr>
          <w:rFonts w:cstheme="minorBidi"/>
          <w:b/>
          <w:sz w:val="24"/>
          <w:szCs w:val="22"/>
        </w:rPr>
        <w:t>Investigation-Based Crash Data Studies</w:t>
      </w:r>
    </w:p>
    <w:p w:rsidRPr="00117BEF" w:rsidR="00117BEF" w:rsidP="00117BEF" w:rsidRDefault="00117BEF" w14:paraId="04DED868" w14:textId="77777777">
      <w:pPr>
        <w:widowControl/>
        <w:autoSpaceDE/>
        <w:autoSpaceDN/>
        <w:adjustRightInd/>
        <w:jc w:val="center"/>
        <w:rPr>
          <w:sz w:val="24"/>
          <w:szCs w:val="24"/>
        </w:rPr>
      </w:pPr>
      <w:r w:rsidRPr="00117BEF">
        <w:rPr>
          <w:rFonts w:cstheme="minorBidi"/>
          <w:b/>
          <w:sz w:val="24"/>
          <w:szCs w:val="22"/>
        </w:rPr>
        <w:t xml:space="preserve">OMB Control </w:t>
      </w:r>
      <w:r w:rsidRPr="00117BEF">
        <w:rPr>
          <w:rFonts w:eastAsia="Calibri"/>
          <w:b/>
          <w:sz w:val="24"/>
          <w:szCs w:val="24"/>
        </w:rPr>
        <w:t>No.</w:t>
      </w:r>
      <w:r w:rsidRPr="00117BEF">
        <w:rPr>
          <w:rFonts w:cstheme="minorBidi"/>
          <w:b/>
          <w:sz w:val="24"/>
          <w:szCs w:val="22"/>
        </w:rPr>
        <w:t xml:space="preserve"> 2127-0706</w:t>
      </w:r>
    </w:p>
    <w:p w:rsidR="00117BEF" w:rsidP="00E03CD6" w:rsidRDefault="00117BEF" w14:paraId="0754EABD" w14:textId="77777777">
      <w:pPr>
        <w:widowControl/>
        <w:spacing w:after="120"/>
        <w:rPr>
          <w:b/>
          <w:sz w:val="24"/>
          <w:szCs w:val="24"/>
        </w:rPr>
      </w:pPr>
    </w:p>
    <w:p w:rsidRPr="00E03CD6" w:rsidR="00E03CD6" w:rsidP="00E03CD6" w:rsidRDefault="00E03CD6" w14:paraId="434BD649" w14:textId="6FA4260E">
      <w:pPr>
        <w:widowControl/>
        <w:spacing w:after="120"/>
        <w:rPr>
          <w:b/>
          <w:sz w:val="24"/>
          <w:szCs w:val="24"/>
        </w:rPr>
      </w:pPr>
      <w:r w:rsidRPr="00E03CD6">
        <w:rPr>
          <w:b/>
          <w:sz w:val="24"/>
          <w:szCs w:val="24"/>
        </w:rPr>
        <w:t>Abstract</w:t>
      </w:r>
      <w:bookmarkStart w:name="_Hlk47077366" w:id="0"/>
      <w:r w:rsidRPr="00E03CD6">
        <w:rPr>
          <w:b/>
          <w:sz w:val="24"/>
          <w:szCs w:val="24"/>
        </w:rPr>
        <w:t>:</w:t>
      </w:r>
      <w:r w:rsidRPr="00E03CD6">
        <w:rPr>
          <w:b/>
          <w:sz w:val="24"/>
          <w:szCs w:val="24"/>
          <w:vertAlign w:val="superscript"/>
        </w:rPr>
        <w:footnoteReference w:id="1"/>
      </w:r>
      <w:bookmarkEnd w:id="0"/>
    </w:p>
    <w:p w:rsidR="006D1080" w:rsidP="006D1080" w:rsidRDefault="006D1080" w14:paraId="2A8F9B15" w14:textId="50AEDD7E">
      <w:pPr>
        <w:pStyle w:val="CommentText"/>
      </w:pPr>
      <w:r w:rsidRPr="00E51FAC">
        <w:rPr>
          <w:sz w:val="24"/>
          <w:szCs w:val="22"/>
        </w:rPr>
        <w:t>T</w:t>
      </w:r>
      <w:r w:rsidRPr="00E826B7">
        <w:t xml:space="preserve">he National Highway Traffic Safety Administration (NHTSA) is seeking approval from OMB of this information collection request (ICR) for extension with modification of its currently approved information collection for </w:t>
      </w:r>
      <w:r w:rsidR="006D1E44">
        <w:t>I</w:t>
      </w:r>
      <w:r w:rsidRPr="00E826B7">
        <w:t>nvestigation-</w:t>
      </w:r>
      <w:r w:rsidR="006D1E44">
        <w:t>B</w:t>
      </w:r>
      <w:r w:rsidRPr="00E826B7">
        <w:t xml:space="preserve">ased </w:t>
      </w:r>
      <w:r w:rsidR="006D1E44">
        <w:t>C</w:t>
      </w:r>
      <w:r w:rsidRPr="00E826B7">
        <w:t xml:space="preserve">rash </w:t>
      </w:r>
      <w:r w:rsidR="006D1E44">
        <w:t>D</w:t>
      </w:r>
      <w:r w:rsidRPr="00E826B7">
        <w:t xml:space="preserve">ata </w:t>
      </w:r>
      <w:r w:rsidR="006D1E44">
        <w:t>Studies</w:t>
      </w:r>
      <w:r w:rsidRPr="00E826B7">
        <w:t>. NHTSA is authorized by 49 U.S.C. § 30182 and 23 U.S.C. § 403 to collect data on motor vehicle traffic crashes to aid in the identification of issues and the development, implementation, and evaluation of motor vehicle and highway safety countermeasures. The information collected serves to identify and develop safety countermeasures that will</w:t>
      </w:r>
      <w:r w:rsidRPr="00553A3D">
        <w:t xml:space="preserve"> reduce the severity of injury and property damage caused by motor vehicle crashes. </w:t>
      </w:r>
      <w:r>
        <w:t xml:space="preserve"> </w:t>
      </w:r>
      <w:r w:rsidRPr="00553A3D">
        <w:t>The</w:t>
      </w:r>
      <w:r>
        <w:t>se</w:t>
      </w:r>
      <w:r w:rsidRPr="00553A3D">
        <w:t xml:space="preserve"> </w:t>
      </w:r>
      <w:r w:rsidR="006D1E44">
        <w:t>I</w:t>
      </w:r>
      <w:r w:rsidRPr="00553A3D">
        <w:t>nvestigation-</w:t>
      </w:r>
      <w:r w:rsidR="006D1E44">
        <w:t>B</w:t>
      </w:r>
      <w:r w:rsidRPr="00553A3D">
        <w:t xml:space="preserve">ased </w:t>
      </w:r>
      <w:r w:rsidR="006D1E44">
        <w:t>C</w:t>
      </w:r>
      <w:r w:rsidRPr="00553A3D">
        <w:t xml:space="preserve">rash </w:t>
      </w:r>
      <w:r w:rsidR="006D1E44">
        <w:t>D</w:t>
      </w:r>
      <w:r w:rsidRPr="00553A3D">
        <w:t xml:space="preserve">ata </w:t>
      </w:r>
      <w:r w:rsidR="006D1E44">
        <w:t>Studies,</w:t>
      </w:r>
      <w:r>
        <w:t xml:space="preserve"> </w:t>
      </w:r>
      <w:r w:rsidRPr="00553A3D">
        <w:t>Crash Investigation Sampling System (CISS), Special Crash Investigations (SCI), and Special Studies</w:t>
      </w:r>
      <w:r>
        <w:t>,</w:t>
      </w:r>
      <w:r w:rsidRPr="00553A3D">
        <w:t xml:space="preserve"> </w:t>
      </w:r>
      <w:r>
        <w:t xml:space="preserve">involve voluntary information collections </w:t>
      </w:r>
      <w:r w:rsidRPr="00553A3D">
        <w:t xml:space="preserve">through which NHTSA collects </w:t>
      </w:r>
      <w:r>
        <w:t xml:space="preserve">detailed </w:t>
      </w:r>
      <w:r w:rsidRPr="00553A3D">
        <w:t xml:space="preserve">data on </w:t>
      </w:r>
      <w:r>
        <w:t xml:space="preserve">real world </w:t>
      </w:r>
      <w:r w:rsidRPr="00553A3D">
        <w:t>motor vehicle crashes</w:t>
      </w:r>
      <w:r>
        <w:t xml:space="preserve">. Specifically, these systems collect data.  on vehicle safety system performance, occupant injury information including their kinematic interaction with interior components and scene geometry, marking and traffic controls. </w:t>
      </w:r>
    </w:p>
    <w:p w:rsidRPr="006D1080" w:rsidR="006D1080" w:rsidP="00E826B7" w:rsidRDefault="006D1080" w14:paraId="0AC7185F" w14:textId="77777777">
      <w:pPr>
        <w:pStyle w:val="CommentText"/>
      </w:pPr>
    </w:p>
    <w:p w:rsidR="006D1080" w:rsidP="006D1080" w:rsidRDefault="006D1080" w14:paraId="623D4F97" w14:textId="12FEBD7F">
      <w:pPr>
        <w:tabs>
          <w:tab w:val="left" w:pos="-720"/>
          <w:tab w:val="left" w:pos="540"/>
        </w:tabs>
      </w:pPr>
      <w:r w:rsidRPr="00FB19A6">
        <w:t>Respondents are police agencies that collection information on police-reported motor vehicle crashes, employees of tow yards where crashed vehicles are stored, people involved in these crashes, and hospitals with medical records for the people injured in the crash.</w:t>
      </w:r>
    </w:p>
    <w:p w:rsidR="006D1080" w:rsidP="006D1080" w:rsidRDefault="006D1080" w14:paraId="51B86177" w14:textId="77777777">
      <w:pPr>
        <w:tabs>
          <w:tab w:val="left" w:pos="-720"/>
          <w:tab w:val="left" w:pos="540"/>
        </w:tabs>
      </w:pPr>
    </w:p>
    <w:p w:rsidRPr="00DF7AB6" w:rsidR="006D1080" w:rsidP="006D1080" w:rsidRDefault="006D1080" w14:paraId="65234153" w14:textId="7072E52E">
      <w:pPr>
        <w:tabs>
          <w:tab w:val="left" w:pos="-720"/>
          <w:tab w:val="left" w:pos="540"/>
        </w:tabs>
      </w:pPr>
      <w:r w:rsidRPr="00DF7AB6">
        <w:t xml:space="preserve">For the standard investigation-based </w:t>
      </w:r>
      <w:r w:rsidR="006D1E44">
        <w:t xml:space="preserve">crash </w:t>
      </w:r>
      <w:r w:rsidRPr="00DF7AB6">
        <w:t xml:space="preserve">data </w:t>
      </w:r>
      <w:r w:rsidR="006D1E44">
        <w:t xml:space="preserve">studies </w:t>
      </w:r>
      <w:r w:rsidRPr="00DF7AB6">
        <w:t xml:space="preserve">acquisition process, once a crash has been selected for investigation, crash technicians or investigators locate, visit, measure, and photograph the crash scene; locate, inspect, and photograph vehicles; conduct a telephone or personal interview with the involved individuals or surrogate; and obtain and record crash injury information received from various medical data sources.  </w:t>
      </w:r>
    </w:p>
    <w:p w:rsidR="006D1080" w:rsidP="006D1080" w:rsidRDefault="006D1080" w14:paraId="2C7915BD" w14:textId="77777777">
      <w:pPr>
        <w:tabs>
          <w:tab w:val="left" w:pos="-720"/>
          <w:tab w:val="left" w:pos="540"/>
        </w:tabs>
      </w:pPr>
    </w:p>
    <w:p w:rsidR="006D1080" w:rsidP="006D1080" w:rsidRDefault="006D1080" w14:paraId="250E36FD" w14:textId="797290E6">
      <w:pPr>
        <w:tabs>
          <w:tab w:val="left" w:pos="-720"/>
          <w:tab w:val="left" w:pos="540"/>
        </w:tabs>
      </w:pPr>
      <w:r w:rsidRPr="00CC47EC">
        <w:t>T</w:t>
      </w:r>
      <w:r>
        <w:t>hese information collections support NHTSA’s mission to save lives and prevent injuries due to traffic crashes</w:t>
      </w:r>
      <w:r w:rsidRPr="00CC47EC">
        <w:t>.</w:t>
      </w:r>
      <w:r w:rsidRPr="00430A0A">
        <w:t xml:space="preserve"> </w:t>
      </w:r>
      <w:r>
        <w:t xml:space="preserve">The data collected from these systems </w:t>
      </w:r>
      <w:r w:rsidRPr="005C4435">
        <w:t xml:space="preserve">are used to describe and analyze circumstances, mechanisms, and consequences of serious motor vehicle crashes in the United States. </w:t>
      </w:r>
      <w:r>
        <w:t xml:space="preserve"> Additionally, these data are used by NHTSA </w:t>
      </w:r>
      <w:r w:rsidRPr="00430A0A">
        <w:t>to identify the primary factors related to the source of crashes and their injury outcomes, develop and evaluate effective safety countermeasures, the establishment and enforcement of motor vehicle regulations, that reduce the severity of injury and property damage caused by motor vehicle crashes.</w:t>
      </w:r>
    </w:p>
    <w:p w:rsidR="006D1080" w:rsidP="006D1080" w:rsidRDefault="006D1080" w14:paraId="0C164861" w14:textId="77777777">
      <w:pPr>
        <w:tabs>
          <w:tab w:val="left" w:pos="-720"/>
          <w:tab w:val="left" w:pos="540"/>
          <w:tab w:val="left" w:pos="2880"/>
        </w:tabs>
      </w:pPr>
    </w:p>
    <w:p w:rsidR="006D1080" w:rsidP="006D1080" w:rsidRDefault="006D1080" w14:paraId="2D604534" w14:textId="19645FF5">
      <w:pPr>
        <w:tabs>
          <w:tab w:val="left" w:pos="-720"/>
          <w:tab w:val="left" w:pos="540"/>
          <w:tab w:val="left" w:pos="2880"/>
        </w:tabs>
      </w:pPr>
      <w:r>
        <w:t xml:space="preserve">The previous request for CISS (2017) indicated 5,605 burden hours, this request increases the burden to 8,170.  </w:t>
      </w:r>
      <w:r w:rsidRPr="00CC47EC">
        <w:t>The request for the collection of</w:t>
      </w:r>
      <w:r>
        <w:t xml:space="preserve"> information is revised due to a</w:t>
      </w:r>
      <w:r w:rsidRPr="00CC47EC">
        <w:t xml:space="preserve">) </w:t>
      </w:r>
      <w:r w:rsidRPr="006D1080">
        <w:t xml:space="preserve">Increasing the number of crashes investigated by Crash Technicians for 2021 </w:t>
      </w:r>
      <w:r w:rsidRPr="007B53A1">
        <w:t xml:space="preserve">and future years, </w:t>
      </w:r>
      <w:r w:rsidRPr="00BA7875">
        <w:t xml:space="preserve">b) </w:t>
      </w:r>
      <w:r w:rsidRPr="00E61AD9">
        <w:t>a</w:t>
      </w:r>
      <w:r w:rsidRPr="00307D50">
        <w:t>dding Special Study crashes into this package, c) adding tow yards, hospitals and law enforcement burden and d) adding Special Crash Investigation (SCI) crashes into this packag</w:t>
      </w:r>
      <w:r w:rsidRPr="006D1080">
        <w:t xml:space="preserve">e.  </w:t>
      </w:r>
      <w:r w:rsidRPr="00CC47EC">
        <w:t>The combined impact is a</w:t>
      </w:r>
      <w:r>
        <w:t>n increase of 2,565</w:t>
      </w:r>
      <w:r w:rsidRPr="00CC47EC">
        <w:t xml:space="preserve"> burden hours to NHTSA’s overall total.</w:t>
      </w:r>
      <w:r>
        <w:t xml:space="preserve">  </w:t>
      </w:r>
    </w:p>
    <w:p w:rsidR="007B53A1" w:rsidP="006D1080" w:rsidRDefault="007B53A1" w14:paraId="3AC20A2E" w14:textId="410D47D3">
      <w:pPr>
        <w:tabs>
          <w:tab w:val="left" w:pos="-720"/>
          <w:tab w:val="left" w:pos="540"/>
          <w:tab w:val="left" w:pos="2880"/>
        </w:tabs>
      </w:pPr>
    </w:p>
    <w:p w:rsidRPr="00CC47EC" w:rsidR="007B53A1" w:rsidP="006D1080" w:rsidRDefault="007B53A1" w14:paraId="35893D93" w14:textId="4BC1814A">
      <w:pPr>
        <w:tabs>
          <w:tab w:val="left" w:pos="-720"/>
          <w:tab w:val="left" w:pos="540"/>
          <w:tab w:val="left" w:pos="2880"/>
        </w:tabs>
      </w:pPr>
      <w:r>
        <w:t xml:space="preserve">Although this ICR covers NHTSA’s </w:t>
      </w:r>
      <w:r w:rsidR="006D1E44">
        <w:t>t</w:t>
      </w:r>
      <w:r>
        <w:t xml:space="preserve">hree </w:t>
      </w:r>
      <w:r w:rsidR="006D1E44">
        <w:t>I</w:t>
      </w:r>
      <w:r>
        <w:t>nvestigation-</w:t>
      </w:r>
      <w:r w:rsidR="006D1E44">
        <w:t>B</w:t>
      </w:r>
      <w:r>
        <w:t xml:space="preserve">ased </w:t>
      </w:r>
      <w:r w:rsidR="006D1E44">
        <w:t>C</w:t>
      </w:r>
      <w:r>
        <w:t xml:space="preserve">rash </w:t>
      </w:r>
      <w:r w:rsidR="006D1E44">
        <w:t>D</w:t>
      </w:r>
      <w:r>
        <w:t xml:space="preserve">ata </w:t>
      </w:r>
      <w:r w:rsidR="006D1E44">
        <w:t>Studies</w:t>
      </w:r>
      <w:r>
        <w:t xml:space="preserve">, not all of these systems use a statistical sample.  SCI and </w:t>
      </w:r>
      <w:r w:rsidR="00F6780B">
        <w:t xml:space="preserve">some </w:t>
      </w:r>
      <w:r>
        <w:t xml:space="preserve">Special Studies are not based on a statical sample and will not be discussed in the rest of this document.  CISS and Special Studies </w:t>
      </w:r>
      <w:r w:rsidR="00F6780B">
        <w:t xml:space="preserve">that do utilize a statistical sample and will be explained further in this document.  </w:t>
      </w:r>
    </w:p>
    <w:p w:rsidR="006D1080" w:rsidP="006D1080" w:rsidRDefault="006D1080" w14:paraId="614BA5B1" w14:textId="77777777">
      <w:pPr>
        <w:rPr>
          <w:b/>
          <w:szCs w:val="24"/>
        </w:rPr>
      </w:pPr>
    </w:p>
    <w:p w:rsidR="00E03CD6" w:rsidP="00875A42" w:rsidRDefault="00E03CD6" w14:paraId="248602E4" w14:textId="77777777">
      <w:pPr>
        <w:pStyle w:val="Heading1"/>
        <w:rPr>
          <w:rFonts w:ascii="Times New Roman" w:hAnsi="Times New Roman" w:cs="Times New Roman"/>
          <w:b/>
          <w:u w:val="none"/>
        </w:rPr>
      </w:pPr>
    </w:p>
    <w:p w:rsidR="00E03CD6" w:rsidP="00875A42" w:rsidRDefault="00E03CD6" w14:paraId="0EA74D44" w14:textId="77777777">
      <w:pPr>
        <w:pStyle w:val="Heading1"/>
        <w:rPr>
          <w:rFonts w:ascii="Times New Roman" w:hAnsi="Times New Roman" w:cs="Times New Roman"/>
          <w:b/>
          <w:u w:val="none"/>
        </w:rPr>
      </w:pPr>
    </w:p>
    <w:p w:rsidRPr="006F7B3E" w:rsidR="00875A42" w:rsidP="00875A42" w:rsidRDefault="00875A42" w14:paraId="1688139C" w14:textId="4429B23B">
      <w:pPr>
        <w:pStyle w:val="Heading1"/>
        <w:rPr>
          <w:rFonts w:ascii="Times New Roman" w:hAnsi="Times New Roman" w:cs="Times New Roman"/>
          <w:b/>
          <w:u w:val="none"/>
        </w:rPr>
      </w:pPr>
      <w:r w:rsidRPr="006F7B3E">
        <w:rPr>
          <w:rFonts w:ascii="Times New Roman" w:hAnsi="Times New Roman" w:cs="Times New Roman"/>
          <w:b/>
          <w:u w:val="none"/>
        </w:rPr>
        <w:t>B. COLLECTIONS OF INFORMATION EMPLOYING STATISTICAL METHODS</w:t>
      </w:r>
    </w:p>
    <w:p w:rsidRPr="006F7B3E" w:rsidR="00875A42" w:rsidP="00875A42" w:rsidRDefault="00875A42" w14:paraId="7D651405" w14:textId="77777777">
      <w:pPr>
        <w:tabs>
          <w:tab w:val="left" w:pos="-720"/>
          <w:tab w:val="left" w:pos="540"/>
          <w:tab w:val="left" w:pos="2880"/>
        </w:tabs>
      </w:pPr>
    </w:p>
    <w:p w:rsidRPr="006F7B3E" w:rsidR="00875A42" w:rsidP="00875314" w:rsidRDefault="00875A42" w14:paraId="29BE078B" w14:textId="77777777">
      <w:pPr>
        <w:pStyle w:val="Level1"/>
        <w:numPr>
          <w:ilvl w:val="0"/>
          <w:numId w:val="34"/>
        </w:numPr>
        <w:tabs>
          <w:tab w:val="left" w:pos="-720"/>
        </w:tabs>
        <w:ind w:left="540" w:hanging="540"/>
        <w:rPr>
          <w:b/>
        </w:rPr>
      </w:pPr>
      <w:r w:rsidRPr="006F7B3E">
        <w:rPr>
          <w:b/>
        </w:rPr>
        <w:t>Describe the potential respondent universe and any sampling or other respondent selection methods to be used.</w:t>
      </w:r>
    </w:p>
    <w:p w:rsidR="004F1302" w:rsidP="004F1302" w:rsidRDefault="004F1302" w14:paraId="7A341F8E" w14:textId="35BEDAB8">
      <w:pPr>
        <w:pStyle w:val="Level1"/>
        <w:numPr>
          <w:ilvl w:val="0"/>
          <w:numId w:val="0"/>
        </w:numPr>
        <w:tabs>
          <w:tab w:val="left" w:pos="-720"/>
          <w:tab w:val="left" w:pos="2880"/>
        </w:tabs>
      </w:pPr>
    </w:p>
    <w:p w:rsidR="006E4607" w:rsidP="004F1302" w:rsidRDefault="006E4607" w14:paraId="0702D466" w14:textId="24E8459C">
      <w:pPr>
        <w:pStyle w:val="Level1"/>
        <w:numPr>
          <w:ilvl w:val="0"/>
          <w:numId w:val="0"/>
        </w:numPr>
        <w:tabs>
          <w:tab w:val="left" w:pos="-720"/>
          <w:tab w:val="left" w:pos="2880"/>
        </w:tabs>
      </w:pPr>
    </w:p>
    <w:p w:rsidR="005862F7" w:rsidP="004F1302" w:rsidRDefault="00922B42" w14:paraId="2BAF1E66" w14:textId="053B11C2">
      <w:pPr>
        <w:pStyle w:val="Level1"/>
        <w:numPr>
          <w:ilvl w:val="0"/>
          <w:numId w:val="0"/>
        </w:numPr>
        <w:tabs>
          <w:tab w:val="left" w:pos="-720"/>
          <w:tab w:val="left" w:pos="2880"/>
        </w:tabs>
      </w:pPr>
      <w:r>
        <w:t xml:space="preserve">NHTSA’s </w:t>
      </w:r>
      <w:r w:rsidR="005862F7">
        <w:t xml:space="preserve">CISS and </w:t>
      </w:r>
      <w:r w:rsidR="00F6780B">
        <w:t xml:space="preserve">some </w:t>
      </w:r>
      <w:r w:rsidR="005862F7">
        <w:t xml:space="preserve">Special Studies are investigation-based crash data </w:t>
      </w:r>
      <w:r w:rsidR="006D1E44">
        <w:t>studies</w:t>
      </w:r>
      <w:r w:rsidR="005862F7">
        <w:t xml:space="preserve"> which use statistical sampling methods to select cases.  They are classified as </w:t>
      </w:r>
      <w:r w:rsidR="00F6780B">
        <w:t>two</w:t>
      </w:r>
      <w:r w:rsidR="00E33AD6">
        <w:t xml:space="preserve"> types </w:t>
      </w:r>
      <w:r w:rsidR="005862F7">
        <w:t>according to the</w:t>
      </w:r>
      <w:r>
        <w:t>ir</w:t>
      </w:r>
      <w:r w:rsidR="005862F7">
        <w:t xml:space="preserve"> </w:t>
      </w:r>
      <w:r w:rsidR="00E33AD6">
        <w:t>crash selection methods:</w:t>
      </w:r>
    </w:p>
    <w:p w:rsidR="00E33AD6" w:rsidP="009B201B" w:rsidRDefault="00E33AD6" w14:paraId="05DF4EC8" w14:textId="4593BED0">
      <w:pPr>
        <w:pStyle w:val="Level1"/>
        <w:numPr>
          <w:ilvl w:val="0"/>
          <w:numId w:val="39"/>
        </w:numPr>
        <w:tabs>
          <w:tab w:val="left" w:pos="-720"/>
          <w:tab w:val="left" w:pos="2880"/>
        </w:tabs>
      </w:pPr>
      <w:r>
        <w:t>CISS</w:t>
      </w:r>
      <w:r w:rsidR="00637DF3">
        <w:t xml:space="preserve">: </w:t>
      </w:r>
      <w:r w:rsidR="006A2373">
        <w:t>A</w:t>
      </w:r>
      <w:r w:rsidR="00734CF0">
        <w:t xml:space="preserve"> probability sample of in-depth investigation of crashes involving passenger vehicles </w:t>
      </w:r>
      <w:r w:rsidR="00C34758">
        <w:t xml:space="preserve">towed from the scene </w:t>
      </w:r>
      <w:r w:rsidR="00734CF0">
        <w:t>in the US.</w:t>
      </w:r>
      <w:r w:rsidR="00941FBA">
        <w:t xml:space="preserve"> </w:t>
      </w:r>
      <w:bookmarkStart w:name="_Hlk75172368" w:id="1"/>
      <w:r w:rsidR="00637DF3">
        <w:t xml:space="preserve"> </w:t>
      </w:r>
      <w:r w:rsidRPr="007F2949" w:rsidR="00C34758">
        <w:t>CISS collects data at the crash level through scene analysis</w:t>
      </w:r>
      <w:r w:rsidR="005A5E47">
        <w:t>,</w:t>
      </w:r>
      <w:r w:rsidRPr="007F2949" w:rsidR="00C34758">
        <w:t xml:space="preserve"> vehicle level through vehicle damage assessment</w:t>
      </w:r>
      <w:r w:rsidR="005A5E47">
        <w:t>, and occupant level through interviews</w:t>
      </w:r>
      <w:r w:rsidRPr="007F2949" w:rsidR="00C34758">
        <w:t xml:space="preserve"> together with injury sources</w:t>
      </w:r>
      <w:bookmarkEnd w:id="1"/>
      <w:r w:rsidRPr="007F2949" w:rsidR="00C34758">
        <w:t>.</w:t>
      </w:r>
      <w:r w:rsidR="00C34758">
        <w:t xml:space="preserve">  </w:t>
      </w:r>
      <w:r w:rsidR="00941FBA">
        <w:t xml:space="preserve">This is NHTSA’s primary crash investigation study. </w:t>
      </w:r>
    </w:p>
    <w:p w:rsidR="003C01DB" w:rsidP="00B55425" w:rsidRDefault="00734CF0" w14:paraId="186359DF" w14:textId="77079824">
      <w:pPr>
        <w:pStyle w:val="Level1"/>
        <w:numPr>
          <w:ilvl w:val="0"/>
          <w:numId w:val="39"/>
        </w:numPr>
        <w:tabs>
          <w:tab w:val="left" w:pos="-720"/>
          <w:tab w:val="left" w:pos="2880"/>
        </w:tabs>
      </w:pPr>
      <w:bookmarkStart w:name="_Hlk75265964" w:id="2"/>
      <w:r w:rsidRPr="00B55425">
        <w:t xml:space="preserve">Special </w:t>
      </w:r>
      <w:r w:rsidR="00637DF3">
        <w:t>S</w:t>
      </w:r>
      <w:r w:rsidRPr="00B55425">
        <w:t xml:space="preserve">tudies </w:t>
      </w:r>
      <w:r w:rsidRPr="00637DF3">
        <w:t>that u</w:t>
      </w:r>
      <w:r w:rsidRPr="00637DF3" w:rsidR="00F73E13">
        <w:t>s</w:t>
      </w:r>
      <w:r w:rsidRPr="00637DF3" w:rsidR="009B201B">
        <w:t>e</w:t>
      </w:r>
      <w:r w:rsidR="00383A64">
        <w:t xml:space="preserve"> </w:t>
      </w:r>
      <w:r w:rsidRPr="00637DF3" w:rsidR="000200A4">
        <w:t xml:space="preserve">NHTSA’s </w:t>
      </w:r>
      <w:r w:rsidRPr="00637DF3">
        <w:t>sampling system</w:t>
      </w:r>
      <w:r w:rsidRPr="00637DF3" w:rsidR="009B201B">
        <w:t>s</w:t>
      </w:r>
      <w:bookmarkEnd w:id="2"/>
      <w:r w:rsidR="00435349">
        <w:t xml:space="preserve"> FARS, CRSS, or CISS</w:t>
      </w:r>
      <w:r w:rsidRPr="00637DF3">
        <w:t xml:space="preserve">: </w:t>
      </w:r>
      <w:r w:rsidRPr="00637DF3" w:rsidR="009B201B">
        <w:t xml:space="preserve">A </w:t>
      </w:r>
      <w:r w:rsidRPr="00637DF3" w:rsidR="00941FBA">
        <w:t xml:space="preserve">probability </w:t>
      </w:r>
      <w:r w:rsidRPr="00637DF3" w:rsidR="009B201B">
        <w:t xml:space="preserve">sub-sample </w:t>
      </w:r>
      <w:r w:rsidRPr="00637DF3" w:rsidR="00941FBA">
        <w:t>is selected from</w:t>
      </w:r>
      <w:r w:rsidRPr="00637DF3" w:rsidR="009B201B">
        <w:t xml:space="preserve"> </w:t>
      </w:r>
      <w:r w:rsidR="00383A64">
        <w:t xml:space="preserve">one of the </w:t>
      </w:r>
      <w:r w:rsidRPr="00637DF3" w:rsidR="00824845">
        <w:t>NHTSA’s</w:t>
      </w:r>
      <w:r w:rsidRPr="00637DF3" w:rsidR="009B201B">
        <w:t xml:space="preserve"> </w:t>
      </w:r>
      <w:r w:rsidRPr="00637DF3" w:rsidR="007F0D77">
        <w:t xml:space="preserve">existing </w:t>
      </w:r>
      <w:r w:rsidRPr="00637DF3" w:rsidR="00941FBA">
        <w:t xml:space="preserve">probability </w:t>
      </w:r>
      <w:r w:rsidRPr="00637DF3" w:rsidR="00872234">
        <w:t xml:space="preserve">crash </w:t>
      </w:r>
      <w:r w:rsidRPr="00637DF3" w:rsidR="009B201B">
        <w:t>sample</w:t>
      </w:r>
      <w:r w:rsidR="00383A64">
        <w:t>s</w:t>
      </w:r>
      <w:r w:rsidRPr="00637DF3" w:rsidR="009B201B">
        <w:t>.</w:t>
      </w:r>
      <w:r w:rsidR="00637DF3">
        <w:t xml:space="preserve"> </w:t>
      </w:r>
      <w:r w:rsidRPr="00637DF3" w:rsidR="00115D17">
        <w:t>T</w:t>
      </w:r>
      <w:r w:rsidRPr="003C01DB" w:rsidR="00115D17">
        <w:t xml:space="preserve">hree major NHTSA </w:t>
      </w:r>
      <w:r w:rsidRPr="00B55425" w:rsidR="00115D17">
        <w:t xml:space="preserve">surveys can be used to select </w:t>
      </w:r>
      <w:r w:rsidR="00383A64">
        <w:t>sub-</w:t>
      </w:r>
      <w:r w:rsidRPr="00B55425" w:rsidR="00115D17">
        <w:t xml:space="preserve">samples for further investigation-based studies: </w:t>
      </w:r>
      <w:r w:rsidRPr="00B55425" w:rsidR="00ED52C1">
        <w:t>The</w:t>
      </w:r>
      <w:r w:rsidRPr="00B55425" w:rsidR="00115D17">
        <w:t xml:space="preserve"> Fatality Analysis Reporting System (FARS), the CISS, and the Crash Report Sampling System (CRSS).</w:t>
      </w:r>
      <w:r w:rsidR="00B55425">
        <w:t xml:space="preserve">  </w:t>
      </w:r>
    </w:p>
    <w:p w:rsidR="00E33AD6" w:rsidP="004F1302" w:rsidRDefault="00E33AD6" w14:paraId="5893013F" w14:textId="660C7B22">
      <w:pPr>
        <w:pStyle w:val="Level1"/>
        <w:numPr>
          <w:ilvl w:val="0"/>
          <w:numId w:val="0"/>
        </w:numPr>
        <w:tabs>
          <w:tab w:val="left" w:pos="-720"/>
          <w:tab w:val="left" w:pos="2880"/>
        </w:tabs>
      </w:pPr>
    </w:p>
    <w:p w:rsidR="003F7797" w:rsidP="004F1302" w:rsidRDefault="003F7797" w14:paraId="07DCBE6B" w14:textId="5A58156F">
      <w:pPr>
        <w:pStyle w:val="Level1"/>
        <w:numPr>
          <w:ilvl w:val="0"/>
          <w:numId w:val="0"/>
        </w:numPr>
        <w:tabs>
          <w:tab w:val="left" w:pos="-720"/>
          <w:tab w:val="left" w:pos="2880"/>
        </w:tabs>
      </w:pPr>
      <w:r>
        <w:t xml:space="preserve">In the following, we explain each of the </w:t>
      </w:r>
      <w:r w:rsidR="00F6780B">
        <w:t>two</w:t>
      </w:r>
      <w:r>
        <w:t xml:space="preserve"> selection methods in detail. </w:t>
      </w:r>
    </w:p>
    <w:p w:rsidR="00A83D0D" w:rsidP="004F1302" w:rsidRDefault="00A83D0D" w14:paraId="57DBDF21" w14:textId="290BD247">
      <w:pPr>
        <w:pStyle w:val="Level1"/>
        <w:numPr>
          <w:ilvl w:val="0"/>
          <w:numId w:val="0"/>
        </w:numPr>
        <w:tabs>
          <w:tab w:val="left" w:pos="-720"/>
          <w:tab w:val="left" w:pos="2880"/>
        </w:tabs>
      </w:pPr>
    </w:p>
    <w:p w:rsidRPr="004456CF" w:rsidR="00A83D0D" w:rsidP="004F1302" w:rsidRDefault="00A83D0D" w14:paraId="458EA6BD" w14:textId="38AD8F62">
      <w:pPr>
        <w:pStyle w:val="Level1"/>
        <w:numPr>
          <w:ilvl w:val="0"/>
          <w:numId w:val="0"/>
        </w:numPr>
        <w:tabs>
          <w:tab w:val="left" w:pos="-720"/>
          <w:tab w:val="left" w:pos="2880"/>
        </w:tabs>
        <w:rPr>
          <w:b/>
          <w:bCs/>
        </w:rPr>
      </w:pPr>
      <w:r w:rsidRPr="004456CF">
        <w:rPr>
          <w:b/>
          <w:bCs/>
        </w:rPr>
        <w:t xml:space="preserve">(1) </w:t>
      </w:r>
      <w:r w:rsidRPr="004456CF" w:rsidR="001B2276">
        <w:rPr>
          <w:b/>
          <w:bCs/>
        </w:rPr>
        <w:t>CISS</w:t>
      </w:r>
    </w:p>
    <w:p w:rsidR="001B2276" w:rsidP="004F1302" w:rsidRDefault="001B2276" w14:paraId="67B27B6E" w14:textId="45360F97">
      <w:pPr>
        <w:pStyle w:val="Level1"/>
        <w:numPr>
          <w:ilvl w:val="0"/>
          <w:numId w:val="0"/>
        </w:numPr>
        <w:tabs>
          <w:tab w:val="left" w:pos="-720"/>
          <w:tab w:val="left" w:pos="2880"/>
        </w:tabs>
      </w:pPr>
    </w:p>
    <w:p w:rsidR="001B2276" w:rsidP="004F1302" w:rsidRDefault="00224FF3" w14:paraId="4600EB86" w14:textId="1C6CB4B1">
      <w:pPr>
        <w:pStyle w:val="Level1"/>
        <w:numPr>
          <w:ilvl w:val="0"/>
          <w:numId w:val="0"/>
        </w:numPr>
        <w:tabs>
          <w:tab w:val="left" w:pos="-720"/>
          <w:tab w:val="left" w:pos="2880"/>
        </w:tabs>
      </w:pPr>
      <w:r>
        <w:t xml:space="preserve">CISS is NHTSA’s primary investigation-based crash </w:t>
      </w:r>
      <w:r w:rsidR="001302D7">
        <w:t xml:space="preserve">data collection survey. </w:t>
      </w:r>
      <w:r w:rsidR="00DE49BA">
        <w:t xml:space="preserve">It is a standalone probability sampling system. </w:t>
      </w:r>
      <w:r w:rsidR="00286AAC">
        <w:t>CISS sample data support</w:t>
      </w:r>
      <w:r w:rsidR="005A07D1">
        <w:t>s</w:t>
      </w:r>
      <w:r w:rsidR="00286AAC">
        <w:t xml:space="preserve"> a wide range of </w:t>
      </w:r>
      <w:r w:rsidR="000E4E5E">
        <w:t xml:space="preserve">analysis needs. </w:t>
      </w:r>
      <w:r w:rsidR="001302D7">
        <w:t xml:space="preserve"> </w:t>
      </w:r>
    </w:p>
    <w:p w:rsidRPr="00777D14" w:rsidR="00777D14" w:rsidP="00777D14" w:rsidRDefault="00777D14" w14:paraId="0B468A05" w14:textId="77777777">
      <w:pPr>
        <w:tabs>
          <w:tab w:val="left" w:pos="-720"/>
          <w:tab w:val="left" w:pos="540"/>
          <w:tab w:val="left" w:pos="2880"/>
        </w:tabs>
      </w:pPr>
    </w:p>
    <w:p w:rsidRPr="00777D14" w:rsidR="00777D14" w:rsidP="00777D14" w:rsidRDefault="00777D14" w14:paraId="2C29A541" w14:textId="12FBB397">
      <w:pPr>
        <w:tabs>
          <w:tab w:val="left" w:pos="-720"/>
          <w:tab w:val="left" w:pos="540"/>
          <w:tab w:val="left" w:pos="2880"/>
        </w:tabs>
      </w:pPr>
      <w:r w:rsidRPr="00777D14">
        <w:t>The CISS universe is the set of police-reported motor vehicle crashes on a traffic way involving a passenger vehicle towed from the scene resulting in a Police Accident Report (PAR)</w:t>
      </w:r>
      <w:r w:rsidRPr="00777D14">
        <w:rPr>
          <w:vertAlign w:val="superscript"/>
        </w:rPr>
        <w:footnoteReference w:id="2"/>
      </w:r>
      <w:r w:rsidRPr="00777D14">
        <w:t>.  The estimated CISS population size is about 2.7-2.8 million a year.  The CISS sample is selected through a stratified multi-stage cluster scheme as</w:t>
      </w:r>
      <w:r w:rsidR="00802F83">
        <w:t xml:space="preserve"> </w:t>
      </w:r>
      <w:r w:rsidR="00D17360">
        <w:t>follows</w:t>
      </w:r>
      <w:r w:rsidR="00F56FE8">
        <w:t>.</w:t>
      </w:r>
    </w:p>
    <w:p w:rsidRPr="00777D14" w:rsidR="00777D14" w:rsidP="00777D14" w:rsidRDefault="00777D14" w14:paraId="54B5745F" w14:textId="77777777">
      <w:pPr>
        <w:tabs>
          <w:tab w:val="left" w:pos="-720"/>
          <w:tab w:val="left" w:pos="540"/>
          <w:tab w:val="left" w:pos="2880"/>
        </w:tabs>
      </w:pPr>
    </w:p>
    <w:p w:rsidR="00F0695D" w:rsidP="00F0695D" w:rsidRDefault="00625C0E" w14:paraId="22AEA7E8" w14:textId="77777777">
      <w:pPr>
        <w:pStyle w:val="Level1"/>
        <w:numPr>
          <w:ilvl w:val="0"/>
          <w:numId w:val="0"/>
        </w:numPr>
        <w:tabs>
          <w:tab w:val="left" w:pos="-720"/>
          <w:tab w:val="left" w:pos="2880"/>
        </w:tabs>
        <w:spacing w:after="120"/>
        <w:rPr>
          <w:b/>
          <w:bCs/>
        </w:rPr>
      </w:pPr>
      <w:r w:rsidRPr="003645FB">
        <w:rPr>
          <w:b/>
          <w:bCs/>
        </w:rPr>
        <w:t>Cluster</w:t>
      </w:r>
    </w:p>
    <w:p w:rsidRPr="00777D14" w:rsidR="00777D14" w:rsidP="006B4442" w:rsidRDefault="00777D14" w14:paraId="503E3E79" w14:textId="5D255FD3">
      <w:pPr>
        <w:pStyle w:val="Level1"/>
        <w:numPr>
          <w:ilvl w:val="0"/>
          <w:numId w:val="0"/>
        </w:numPr>
        <w:tabs>
          <w:tab w:val="left" w:pos="-720"/>
          <w:tab w:val="left" w:pos="2880"/>
        </w:tabs>
      </w:pPr>
      <w:r w:rsidRPr="00777D14">
        <w:t xml:space="preserve">Divide the country into geographic units called Primary Sampling Units (PSUs).  A PSU is a county or group of counties.  PSUs were formed as groups of adjacent counties with end-to-end distance </w:t>
      </w:r>
      <w:r w:rsidR="00D17360">
        <w:t xml:space="preserve">of </w:t>
      </w:r>
      <w:r w:rsidRPr="00777D14">
        <w:t xml:space="preserve">no more than 65 miles for urban areas and 130 miles for rural areas to ensure efficient data collection.  PSUs were also formed in such a way that there is a 90% of chance that there are at least 5 fatal crashes involving a passenger vehicle within the PSU boundary </w:t>
      </w:r>
      <w:r w:rsidRPr="00777D14" w:rsidR="004F7126">
        <w:t>each year</w:t>
      </w:r>
      <w:r w:rsidRPr="00777D14">
        <w:t>.  PSU formation respects the Census region and urbanicity boundar</w:t>
      </w:r>
      <w:r w:rsidR="00F6780B">
        <w:t>ies</w:t>
      </w:r>
      <w:r w:rsidRPr="00777D14">
        <w:t xml:space="preserve">.  Some outlying areas of Alaska and small islands of Hawaii were excluded.  There </w:t>
      </w:r>
      <w:r w:rsidRPr="00777D14" w:rsidR="00211B24">
        <w:t>is</w:t>
      </w:r>
      <w:r w:rsidRPr="00777D14">
        <w:t xml:space="preserve"> a total of 1,784 PSUs in the PSU frame. </w:t>
      </w:r>
    </w:p>
    <w:p w:rsidRPr="00777D14" w:rsidR="00777D14" w:rsidP="00FB56ED" w:rsidRDefault="00777D14" w14:paraId="7EEF7940" w14:textId="77777777">
      <w:pPr>
        <w:tabs>
          <w:tab w:val="left" w:pos="-720"/>
          <w:tab w:val="left" w:pos="540"/>
          <w:tab w:val="left" w:pos="2880"/>
        </w:tabs>
      </w:pPr>
    </w:p>
    <w:p w:rsidR="00F0695D" w:rsidP="00F0695D" w:rsidRDefault="00D03EFB" w14:paraId="01927626" w14:textId="77777777">
      <w:pPr>
        <w:tabs>
          <w:tab w:val="left" w:pos="-720"/>
          <w:tab w:val="left" w:pos="540"/>
          <w:tab w:val="left" w:pos="2880"/>
        </w:tabs>
        <w:spacing w:after="120"/>
        <w:rPr>
          <w:b/>
          <w:bCs/>
        </w:rPr>
      </w:pPr>
      <w:r>
        <w:rPr>
          <w:b/>
          <w:bCs/>
        </w:rPr>
        <w:t xml:space="preserve">PSU </w:t>
      </w:r>
      <w:r w:rsidRPr="003645FB" w:rsidR="00625C0E">
        <w:rPr>
          <w:b/>
          <w:bCs/>
        </w:rPr>
        <w:t>Strata</w:t>
      </w:r>
    </w:p>
    <w:p w:rsidRPr="00777D14" w:rsidR="00777D14" w:rsidP="00723B18" w:rsidRDefault="00777D14" w14:paraId="440B8F86" w14:textId="3DBC72F2">
      <w:pPr>
        <w:tabs>
          <w:tab w:val="left" w:pos="-720"/>
          <w:tab w:val="left" w:pos="540"/>
          <w:tab w:val="left" w:pos="2880"/>
        </w:tabs>
      </w:pPr>
      <w:r w:rsidRPr="00777D14">
        <w:t xml:space="preserve">A composite measure of size (MOS) is assigned to each PSU in the frame.  PSU MOS is the combination of the estimated crash counts of seven types of crashes </w:t>
      </w:r>
      <w:r w:rsidR="00723B18">
        <w:t>(f</w:t>
      </w:r>
      <w:r w:rsidRPr="00723B18" w:rsidR="00723B18">
        <w:t>atal</w:t>
      </w:r>
      <w:r w:rsidR="00723B18">
        <w:t xml:space="preserve"> crashes,</w:t>
      </w:r>
      <w:r w:rsidRPr="00723B18" w:rsidR="00723B18">
        <w:t xml:space="preserve"> </w:t>
      </w:r>
      <w:r w:rsidR="00723B18">
        <w:t>i</w:t>
      </w:r>
      <w:r w:rsidRPr="00723B18" w:rsidR="00723B18">
        <w:t xml:space="preserve">ncapacitated </w:t>
      </w:r>
      <w:r w:rsidR="00723B18">
        <w:t>r</w:t>
      </w:r>
      <w:r w:rsidRPr="00723B18" w:rsidR="00723B18">
        <w:t xml:space="preserve">ecent </w:t>
      </w:r>
      <w:r w:rsidR="00723B18">
        <w:t xml:space="preserve">model year crashes, non-incapacitated injury recent model year crashes, </w:t>
      </w:r>
      <w:r w:rsidR="00914669">
        <w:t>n</w:t>
      </w:r>
      <w:r w:rsidRPr="00914669" w:rsidR="00914669">
        <w:t xml:space="preserve">o </w:t>
      </w:r>
      <w:r w:rsidR="00914669">
        <w:t>i</w:t>
      </w:r>
      <w:r w:rsidRPr="00914669" w:rsidR="00914669">
        <w:t xml:space="preserve">njury </w:t>
      </w:r>
      <w:r w:rsidR="00914669">
        <w:t>r</w:t>
      </w:r>
      <w:r w:rsidRPr="00914669" w:rsidR="00914669">
        <w:t xml:space="preserve">ecent </w:t>
      </w:r>
      <w:r w:rsidR="00914669">
        <w:t>model year crashes, i</w:t>
      </w:r>
      <w:r w:rsidRPr="00914669" w:rsidR="00914669">
        <w:t xml:space="preserve">ncapacitated </w:t>
      </w:r>
      <w:r w:rsidR="00914669">
        <w:t>m</w:t>
      </w:r>
      <w:r w:rsidRPr="00914669" w:rsidR="00914669">
        <w:t>id</w:t>
      </w:r>
      <w:r w:rsidR="00914669">
        <w:t>dle</w:t>
      </w:r>
      <w:r w:rsidRPr="00914669" w:rsidR="00914669">
        <w:t xml:space="preserve"> </w:t>
      </w:r>
      <w:r w:rsidR="00914669">
        <w:t>model year crashes, n</w:t>
      </w:r>
      <w:r w:rsidRPr="00914669" w:rsidR="00914669">
        <w:t>on-</w:t>
      </w:r>
      <w:r w:rsidR="00914669">
        <w:t>i</w:t>
      </w:r>
      <w:r w:rsidRPr="00914669" w:rsidR="00914669">
        <w:t>ncap</w:t>
      </w:r>
      <w:r w:rsidR="00914669">
        <w:t>acitated</w:t>
      </w:r>
      <w:r w:rsidRPr="00914669" w:rsidR="00914669">
        <w:t xml:space="preserve"> </w:t>
      </w:r>
      <w:r w:rsidR="00914669">
        <w:t>i</w:t>
      </w:r>
      <w:r w:rsidRPr="00914669" w:rsidR="00914669">
        <w:t xml:space="preserve">njury </w:t>
      </w:r>
      <w:r w:rsidR="00914669">
        <w:t>m</w:t>
      </w:r>
      <w:r w:rsidRPr="00914669" w:rsidR="00914669">
        <w:t>id</w:t>
      </w:r>
      <w:r w:rsidR="00914669">
        <w:t>dle</w:t>
      </w:r>
      <w:r w:rsidRPr="00914669" w:rsidR="00914669">
        <w:t xml:space="preserve"> </w:t>
      </w:r>
      <w:r w:rsidR="00914669">
        <w:t>model year crashes, i</w:t>
      </w:r>
      <w:r w:rsidRPr="00914669" w:rsidR="00914669">
        <w:t xml:space="preserve">ncapacitated </w:t>
      </w:r>
      <w:r w:rsidR="00914669">
        <w:t>o</w:t>
      </w:r>
      <w:r w:rsidRPr="00914669" w:rsidR="00914669">
        <w:t xml:space="preserve">lder </w:t>
      </w:r>
      <w:r w:rsidR="00914669">
        <w:t>model year</w:t>
      </w:r>
      <w:r w:rsidR="00FE139A">
        <w:t xml:space="preserve"> crashes</w:t>
      </w:r>
      <w:r w:rsidR="00914669">
        <w:t>)</w:t>
      </w:r>
      <w:r w:rsidR="00723B18">
        <w:t xml:space="preserve"> </w:t>
      </w:r>
      <w:r w:rsidRPr="00777D14">
        <w:t xml:space="preserve">defined by injury severity and vehicle model year that were assembled based on data needs. </w:t>
      </w:r>
    </w:p>
    <w:p w:rsidRPr="00777D14" w:rsidR="00777D14" w:rsidP="00FB56ED" w:rsidRDefault="00777D14" w14:paraId="0A8DEA84" w14:textId="77777777">
      <w:pPr>
        <w:tabs>
          <w:tab w:val="left" w:pos="-720"/>
          <w:tab w:val="left" w:pos="540"/>
          <w:tab w:val="left" w:pos="2880"/>
        </w:tabs>
      </w:pPr>
    </w:p>
    <w:p w:rsidRPr="00777D14" w:rsidR="00777D14" w:rsidP="00FB56ED" w:rsidRDefault="00777D14" w14:paraId="016A6D79" w14:textId="1ACD44CA">
      <w:pPr>
        <w:tabs>
          <w:tab w:val="left" w:pos="-720"/>
          <w:tab w:val="left" w:pos="540"/>
          <w:tab w:val="left" w:pos="2880"/>
        </w:tabs>
      </w:pPr>
      <w:r w:rsidRPr="00777D14">
        <w:t xml:space="preserve">The PSU frame is stratified into 8 primary PSU strata by two variables – region (Northeast, West, South, and Midwest) and urbanicity (urban and rural).  Within each primary stratum, PSUs are further stratified by other secondary stratification variables such as total road miles by road type, total expected number of crashes, and vehicle miles traveled.  PSUs with similar characteristics were grouped into secondary strata by attempting to make the stratum MOS approximately equal and minimizing the between-PSU variance within stratum.  As the result, a total of 24 PSU strata were formed.  </w:t>
      </w:r>
    </w:p>
    <w:p w:rsidRPr="00777D14" w:rsidR="00777D14" w:rsidP="00FB56ED" w:rsidRDefault="00777D14" w14:paraId="6AF6722D" w14:textId="77777777">
      <w:pPr>
        <w:tabs>
          <w:tab w:val="left" w:pos="-720"/>
          <w:tab w:val="left" w:pos="540"/>
          <w:tab w:val="left" w:pos="2880"/>
        </w:tabs>
      </w:pPr>
    </w:p>
    <w:p w:rsidR="00F0695D" w:rsidP="00F0695D" w:rsidRDefault="00D03EFB" w14:paraId="586126C9" w14:textId="77777777">
      <w:pPr>
        <w:tabs>
          <w:tab w:val="left" w:pos="-720"/>
          <w:tab w:val="left" w:pos="540"/>
          <w:tab w:val="left" w:pos="2880"/>
        </w:tabs>
        <w:spacing w:after="120"/>
        <w:rPr>
          <w:b/>
          <w:bCs/>
        </w:rPr>
      </w:pPr>
      <w:r>
        <w:rPr>
          <w:b/>
          <w:bCs/>
        </w:rPr>
        <w:lastRenderedPageBreak/>
        <w:t xml:space="preserve">First Stage </w:t>
      </w:r>
      <w:r w:rsidR="00344365">
        <w:rPr>
          <w:b/>
          <w:bCs/>
        </w:rPr>
        <w:t xml:space="preserve">(PSU </w:t>
      </w:r>
      <w:r>
        <w:rPr>
          <w:b/>
          <w:bCs/>
        </w:rPr>
        <w:t>Sampling</w:t>
      </w:r>
      <w:r w:rsidR="00344365">
        <w:rPr>
          <w:b/>
          <w:bCs/>
        </w:rPr>
        <w:t>)</w:t>
      </w:r>
    </w:p>
    <w:p w:rsidRPr="00777D14" w:rsidR="00777D14" w:rsidP="00FB56ED" w:rsidRDefault="00777D14" w14:paraId="0B872389" w14:textId="2562BFB4">
      <w:pPr>
        <w:tabs>
          <w:tab w:val="left" w:pos="-720"/>
          <w:tab w:val="left" w:pos="540"/>
          <w:tab w:val="left" w:pos="2880"/>
        </w:tabs>
      </w:pPr>
      <w:r w:rsidRPr="00777D14">
        <w:t xml:space="preserve">From each of the 24 PSU strata, 2 PSUs were selected by a probability proportional-to-size (PPS) sampling method with the PSU MOS. In addition, one large PSU was selected with certainty. This resulted in a total of 49 PSUs as the first scenario PSU sample.  </w:t>
      </w:r>
    </w:p>
    <w:p w:rsidRPr="00777D14" w:rsidR="00777D14" w:rsidP="00FB56ED" w:rsidRDefault="00777D14" w14:paraId="5A6AEF19" w14:textId="77777777">
      <w:pPr>
        <w:tabs>
          <w:tab w:val="left" w:pos="-720"/>
          <w:tab w:val="left" w:pos="540"/>
          <w:tab w:val="left" w:pos="2880"/>
        </w:tabs>
      </w:pPr>
    </w:p>
    <w:p w:rsidR="00777D14" w:rsidP="00FB56ED" w:rsidRDefault="00777D14" w14:paraId="536371FD" w14:textId="72A49E1C">
      <w:pPr>
        <w:tabs>
          <w:tab w:val="left" w:pos="-720"/>
          <w:tab w:val="left" w:pos="540"/>
          <w:tab w:val="left" w:pos="2880"/>
        </w:tabs>
      </w:pPr>
      <w:r w:rsidRPr="004456CF">
        <w:t xml:space="preserve">To cope with the uncertainty of future budgetary fluctuations, a sequence of nested PSU sub-samples were selected from the first scenario PSU sample. For example, the second scenario PSU sample has 40 PSUs and 20 PSU strata. To select the second scenario PSU sample, 4 PSU strata in the first scenario sample selection were collapsed with other strata to form total 20 strata.  Then 2 PSUs were selected from the first scenario PSU sample in each of the 20 strata.  A total of 5 scenarios of PSU samples were </w:t>
      </w:r>
      <w:r w:rsidR="006B22D6">
        <w:t>develop</w:t>
      </w:r>
      <w:r w:rsidRPr="004456CF">
        <w:t xml:space="preserve">ed with sample size </w:t>
      </w:r>
      <w:r w:rsidRPr="004456CF" w:rsidR="004456CF">
        <w:t>rang</w:t>
      </w:r>
      <w:r w:rsidR="004456CF">
        <w:t>ing</w:t>
      </w:r>
      <w:r w:rsidRPr="004456CF" w:rsidR="004456CF">
        <w:t xml:space="preserve"> </w:t>
      </w:r>
      <w:r w:rsidRPr="004456CF">
        <w:t>from 16</w:t>
      </w:r>
      <w:r w:rsidR="004456CF">
        <w:t xml:space="preserve"> (scenario 5)</w:t>
      </w:r>
      <w:r w:rsidRPr="004456CF">
        <w:t xml:space="preserve"> to 49</w:t>
      </w:r>
      <w:r w:rsidR="004456CF">
        <w:t xml:space="preserve"> (scenario 1) </w:t>
      </w:r>
      <w:r w:rsidRPr="004456CF">
        <w:t xml:space="preserve">– each is a sub-sample of the previous scenario PSU sample (see figure and table below).  Each PSU sample in 5 scenarios or a PSU sample with any sample size between </w:t>
      </w:r>
      <w:r w:rsidR="0092015A">
        <w:t xml:space="preserve">the </w:t>
      </w:r>
      <w:r w:rsidRPr="004456CF">
        <w:t xml:space="preserve">scenarios can be used as a PSU sample and the resulting PSU selection probability is PPS.  This approach produces nested PSU samples, and PSU sample size can be changed without reselecting the sample. Typically, non-certainty PSU selection probability </w:t>
      </w:r>
      <w:r w:rsidRPr="004456CF" w:rsidR="00004C2D">
        <w:t xml:space="preserve">in a stratum </w:t>
      </w:r>
      <w:r w:rsidRPr="004456CF">
        <w:t>is:</w:t>
      </w:r>
    </w:p>
    <w:p w:rsidRPr="004456CF" w:rsidR="00F97FF2" w:rsidP="00FB56ED" w:rsidRDefault="00F97FF2" w14:paraId="604CEA34" w14:textId="77777777">
      <w:pPr>
        <w:tabs>
          <w:tab w:val="left" w:pos="-720"/>
          <w:tab w:val="left" w:pos="540"/>
          <w:tab w:val="left" w:pos="2880"/>
        </w:tabs>
      </w:pPr>
    </w:p>
    <w:p w:rsidRPr="00777D14" w:rsidR="00777D14" w:rsidP="00FB56ED" w:rsidRDefault="00E826B7" w14:paraId="2918E3EF" w14:textId="77777777">
      <w:pPr>
        <w:tabs>
          <w:tab w:val="left" w:pos="-720"/>
          <w:tab w:val="left" w:pos="540"/>
          <w:tab w:val="left" w:pos="2880"/>
        </w:tabs>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i</m:t>
              </m:r>
            </m:sub>
          </m:sSub>
          <m:r>
            <m:rPr>
              <m:sty m:val="p"/>
            </m:rPr>
            <w:rPr>
              <w:rFonts w:ascii="Cambria Math" w:hAnsi="Cambria Math"/>
            </w:rPr>
            <m:t>=</m:t>
          </m:r>
          <m:f>
            <m:fPr>
              <m:ctrlPr>
                <w:rPr>
                  <w:rFonts w:ascii="Cambria Math" w:hAnsi="Cambria Math"/>
                </w:rPr>
              </m:ctrlPr>
            </m:fPr>
            <m:num>
              <m:r>
                <m:rPr>
                  <m:sty m:val="p"/>
                </m:rPr>
                <w:rPr>
                  <w:rFonts w:ascii="Cambria Math" w:hAnsi="Cambria Math"/>
                </w:rPr>
                <m:t>2</m:t>
              </m:r>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m:t>
                  </m:r>
                </m:sub>
              </m:sSub>
            </m:num>
            <m:den>
              <m:nary>
                <m:naryPr>
                  <m:chr m:val="∑"/>
                  <m:limLoc m:val="subSup"/>
                  <m:supHide m:val="1"/>
                  <m:ctrlPr>
                    <w:rPr>
                      <w:rFonts w:ascii="Cambria Math" w:hAnsi="Cambria Math"/>
                    </w:rPr>
                  </m:ctrlPr>
                </m:naryPr>
                <m:sub>
                  <m:r>
                    <m:rPr>
                      <m:sty m:val="p"/>
                    </m:rPr>
                    <w:rPr>
                      <w:rFonts w:ascii="Cambria Math" w:hAnsi="Cambria Math"/>
                    </w:rPr>
                    <m:t>i</m:t>
                  </m:r>
                </m:sub>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m:t>
                      </m:r>
                    </m:sub>
                  </m:sSub>
                </m:e>
              </m:nary>
            </m:den>
          </m:f>
        </m:oMath>
      </m:oMathPara>
    </w:p>
    <w:p w:rsidR="00F97FF2" w:rsidP="00FB56ED" w:rsidRDefault="00F97FF2" w14:paraId="01EEAE84" w14:textId="77777777">
      <w:pPr>
        <w:tabs>
          <w:tab w:val="left" w:pos="-720"/>
          <w:tab w:val="left" w:pos="540"/>
          <w:tab w:val="left" w:pos="2880"/>
        </w:tabs>
      </w:pPr>
    </w:p>
    <w:p w:rsidRPr="00777D14" w:rsidR="00777D14" w:rsidP="00FB56ED" w:rsidRDefault="00777D14" w14:paraId="3AED0651" w14:textId="7DDA15CA">
      <w:pPr>
        <w:tabs>
          <w:tab w:val="left" w:pos="-720"/>
          <w:tab w:val="left" w:pos="540"/>
          <w:tab w:val="left" w:pos="2880"/>
        </w:tabs>
      </w:pPr>
      <w:r w:rsidRPr="00777D14">
        <w:t xml:space="preserve">Here i is </w:t>
      </w:r>
      <w:r w:rsidR="00F97FF2">
        <w:t xml:space="preserve">an index for a non-certainty </w:t>
      </w:r>
      <w:r w:rsidRPr="00777D14">
        <w:t>PSU</w:t>
      </w:r>
      <w:r w:rsidR="00F97FF2">
        <w:t xml:space="preserve"> in a stratum</w:t>
      </w:r>
      <w:r w:rsidRPr="00777D14">
        <w:t xml:space="preserve">, </w:t>
      </w:r>
      <m:oMath>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m:t>
            </m:r>
          </m:sub>
        </m:sSub>
      </m:oMath>
      <w:r w:rsidRPr="00777D14">
        <w:t xml:space="preserve"> is PSU MOS, summation is over the non-certainty PSUs in the stratum.  </w:t>
      </w:r>
    </w:p>
    <w:p w:rsidR="0039394E" w:rsidP="00FB56ED" w:rsidRDefault="0039394E" w14:paraId="0D1F1655" w14:textId="33823120">
      <w:pPr>
        <w:tabs>
          <w:tab w:val="left" w:pos="-720"/>
          <w:tab w:val="left" w:pos="540"/>
          <w:tab w:val="left" w:pos="2880"/>
        </w:tabs>
      </w:pPr>
    </w:p>
    <w:p w:rsidRPr="000B6F6B" w:rsidR="00B65092" w:rsidP="003645FB" w:rsidRDefault="00B65092" w14:paraId="2839984F" w14:textId="2A3E19C3">
      <w:pPr>
        <w:pStyle w:val="Level1"/>
        <w:numPr>
          <w:ilvl w:val="0"/>
          <w:numId w:val="0"/>
        </w:numPr>
        <w:tabs>
          <w:tab w:val="left" w:pos="-720"/>
          <w:tab w:val="left" w:pos="540"/>
          <w:tab w:val="left" w:pos="990"/>
          <w:tab w:val="left" w:pos="2880"/>
        </w:tabs>
        <w:spacing w:after="120"/>
        <w:ind w:left="360"/>
        <w:jc w:val="center"/>
        <w:outlineLvl w:val="9"/>
        <w:rPr>
          <w:b/>
        </w:rPr>
      </w:pPr>
      <w:r w:rsidRPr="000B6F6B">
        <w:rPr>
          <w:b/>
        </w:rPr>
        <w:t>Figure 1.  Nested PSU Samples</w:t>
      </w:r>
      <w:r>
        <w:rPr>
          <w:b/>
        </w:rPr>
        <w:t xml:space="preserve"> for CISS</w:t>
      </w:r>
    </w:p>
    <w:p w:rsidRPr="00777D14" w:rsidR="00777D14" w:rsidP="000110F3" w:rsidRDefault="0039394E" w14:paraId="614F8342" w14:textId="12EF8F99">
      <w:pPr>
        <w:tabs>
          <w:tab w:val="left" w:pos="-720"/>
          <w:tab w:val="left" w:pos="540"/>
          <w:tab w:val="left" w:pos="2880"/>
        </w:tabs>
        <w:rPr>
          <w:rFonts w:ascii="Arial" w:hAnsi="Arial" w:cs="Arial"/>
        </w:rPr>
      </w:pPr>
      <w:r w:rsidRPr="006F7B3E">
        <w:rPr>
          <w:noProof/>
        </w:rPr>
        <w:drawing>
          <wp:inline distT="0" distB="0" distL="0" distR="0" wp14:anchorId="66815500" wp14:editId="3A5C1A57">
            <wp:extent cx="5943600" cy="3138443"/>
            <wp:effectExtent l="0" t="0" r="0" b="241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Pr="00777D14" w:rsidR="00777D14">
        <w:br/>
      </w:r>
    </w:p>
    <w:tbl>
      <w:tblPr>
        <w:tblStyle w:val="StandardTableFormat2"/>
        <w:tblW w:w="5107" w:type="pct"/>
        <w:jc w:val="center"/>
        <w:tblLook w:val="04A0" w:firstRow="1" w:lastRow="0" w:firstColumn="1" w:lastColumn="0" w:noHBand="0" w:noVBand="1"/>
      </w:tblPr>
      <w:tblGrid>
        <w:gridCol w:w="1434"/>
        <w:gridCol w:w="1870"/>
        <w:gridCol w:w="1870"/>
        <w:gridCol w:w="1870"/>
        <w:gridCol w:w="2506"/>
      </w:tblGrid>
      <w:tr w:rsidRPr="00777D14" w:rsidR="00777D14" w:rsidTr="0002670C" w14:paraId="1F3ABC22" w14:textId="77777777">
        <w:trPr>
          <w:trHeight w:val="288"/>
          <w:jc w:val="center"/>
        </w:trPr>
        <w:tc>
          <w:tcPr>
            <w:tcW w:w="751" w:type="pct"/>
            <w:vAlign w:val="center"/>
            <w:hideMark/>
          </w:tcPr>
          <w:p w:rsidRPr="0002670C" w:rsidR="00777D14" w:rsidP="003645FB" w:rsidRDefault="00777D14" w14:paraId="426B59E9" w14:textId="77777777">
            <w:pPr>
              <w:jc w:val="center"/>
              <w:rPr>
                <w:b/>
                <w:color w:val="000000"/>
              </w:rPr>
            </w:pPr>
            <w:r w:rsidRPr="0002670C">
              <w:rPr>
                <w:b/>
                <w:color w:val="000000"/>
              </w:rPr>
              <w:t>Scenario</w:t>
            </w:r>
          </w:p>
        </w:tc>
        <w:tc>
          <w:tcPr>
            <w:tcW w:w="979" w:type="pct"/>
            <w:vAlign w:val="center"/>
            <w:hideMark/>
          </w:tcPr>
          <w:p w:rsidRPr="0002670C" w:rsidR="00777D14" w:rsidP="00777D14" w:rsidRDefault="00777D14" w14:paraId="2B651ECE" w14:textId="77777777">
            <w:pPr>
              <w:jc w:val="center"/>
              <w:rPr>
                <w:b/>
                <w:color w:val="000000"/>
              </w:rPr>
            </w:pPr>
            <w:r w:rsidRPr="0002670C">
              <w:rPr>
                <w:b/>
                <w:color w:val="000000"/>
              </w:rPr>
              <w:t>Number of PSU Strata</w:t>
            </w:r>
          </w:p>
        </w:tc>
        <w:tc>
          <w:tcPr>
            <w:tcW w:w="979" w:type="pct"/>
            <w:vAlign w:val="center"/>
            <w:hideMark/>
          </w:tcPr>
          <w:p w:rsidRPr="0002670C" w:rsidR="00777D14" w:rsidP="00777D14" w:rsidRDefault="00777D14" w14:paraId="615B9289" w14:textId="77777777">
            <w:pPr>
              <w:jc w:val="center"/>
              <w:rPr>
                <w:b/>
                <w:color w:val="000000"/>
              </w:rPr>
            </w:pPr>
            <w:r w:rsidRPr="0002670C">
              <w:rPr>
                <w:b/>
                <w:color w:val="000000"/>
              </w:rPr>
              <w:t>Number of Certainty PSU</w:t>
            </w:r>
          </w:p>
        </w:tc>
        <w:tc>
          <w:tcPr>
            <w:tcW w:w="979" w:type="pct"/>
            <w:vAlign w:val="center"/>
            <w:hideMark/>
          </w:tcPr>
          <w:p w:rsidRPr="0002670C" w:rsidR="00777D14" w:rsidP="00777D14" w:rsidRDefault="00777D14" w14:paraId="11117979" w14:textId="77777777">
            <w:pPr>
              <w:jc w:val="center"/>
              <w:rPr>
                <w:b/>
                <w:color w:val="000000"/>
              </w:rPr>
            </w:pPr>
            <w:r w:rsidRPr="0002670C">
              <w:rPr>
                <w:b/>
                <w:color w:val="000000"/>
              </w:rPr>
              <w:t>Total Number of Sampled PSUs</w:t>
            </w:r>
          </w:p>
        </w:tc>
        <w:tc>
          <w:tcPr>
            <w:tcW w:w="1312" w:type="pct"/>
            <w:vAlign w:val="center"/>
            <w:hideMark/>
          </w:tcPr>
          <w:p w:rsidRPr="0002670C" w:rsidR="00777D14" w:rsidP="00777D14" w:rsidRDefault="00777D14" w14:paraId="666DD96B" w14:textId="0EE26318">
            <w:pPr>
              <w:jc w:val="center"/>
              <w:rPr>
                <w:b/>
                <w:color w:val="000000"/>
              </w:rPr>
            </w:pPr>
            <w:r w:rsidRPr="0002670C">
              <w:rPr>
                <w:b/>
                <w:color w:val="000000"/>
              </w:rPr>
              <w:t xml:space="preserve">Sampled </w:t>
            </w:r>
            <w:r w:rsidRPr="0002670C" w:rsidR="00D03EFB">
              <w:rPr>
                <w:b/>
                <w:color w:val="000000"/>
              </w:rPr>
              <w:t xml:space="preserve">Non-Certainty </w:t>
            </w:r>
            <w:r w:rsidRPr="0002670C">
              <w:rPr>
                <w:b/>
                <w:color w:val="000000"/>
              </w:rPr>
              <w:t>PSU per Stratum</w:t>
            </w:r>
          </w:p>
        </w:tc>
      </w:tr>
      <w:tr w:rsidRPr="00777D14" w:rsidR="00777D14" w:rsidTr="0002670C" w14:paraId="45292222" w14:textId="77777777">
        <w:trPr>
          <w:trHeight w:val="288"/>
          <w:jc w:val="center"/>
        </w:trPr>
        <w:tc>
          <w:tcPr>
            <w:tcW w:w="751" w:type="pct"/>
            <w:vAlign w:val="center"/>
            <w:hideMark/>
          </w:tcPr>
          <w:p w:rsidRPr="0002670C" w:rsidR="00777D14" w:rsidP="003645FB" w:rsidRDefault="00777D14" w14:paraId="2B502B29" w14:textId="77777777">
            <w:pPr>
              <w:jc w:val="center"/>
              <w:rPr>
                <w:color w:val="000000"/>
              </w:rPr>
            </w:pPr>
            <w:r w:rsidRPr="0002670C">
              <w:rPr>
                <w:color w:val="000000"/>
              </w:rPr>
              <w:t>1</w:t>
            </w:r>
          </w:p>
        </w:tc>
        <w:tc>
          <w:tcPr>
            <w:tcW w:w="979" w:type="pct"/>
            <w:vAlign w:val="center"/>
            <w:hideMark/>
          </w:tcPr>
          <w:p w:rsidRPr="0002670C" w:rsidR="00777D14" w:rsidP="00777D14" w:rsidRDefault="00777D14" w14:paraId="3D949052" w14:textId="77777777">
            <w:pPr>
              <w:jc w:val="center"/>
              <w:rPr>
                <w:color w:val="000000"/>
              </w:rPr>
            </w:pPr>
            <w:r w:rsidRPr="0002670C">
              <w:rPr>
                <w:color w:val="000000"/>
              </w:rPr>
              <w:t>24</w:t>
            </w:r>
          </w:p>
        </w:tc>
        <w:tc>
          <w:tcPr>
            <w:tcW w:w="979" w:type="pct"/>
            <w:vAlign w:val="center"/>
            <w:hideMark/>
          </w:tcPr>
          <w:p w:rsidRPr="0002670C" w:rsidR="00777D14" w:rsidP="00777D14" w:rsidRDefault="00777D14" w14:paraId="07717E1F" w14:textId="77777777">
            <w:pPr>
              <w:jc w:val="center"/>
              <w:rPr>
                <w:color w:val="000000"/>
              </w:rPr>
            </w:pPr>
            <w:r w:rsidRPr="0002670C">
              <w:rPr>
                <w:color w:val="000000"/>
              </w:rPr>
              <w:t>1</w:t>
            </w:r>
          </w:p>
        </w:tc>
        <w:tc>
          <w:tcPr>
            <w:tcW w:w="979" w:type="pct"/>
            <w:vAlign w:val="center"/>
            <w:hideMark/>
          </w:tcPr>
          <w:p w:rsidRPr="0002670C" w:rsidR="00777D14" w:rsidP="00777D14" w:rsidRDefault="00777D14" w14:paraId="2800270E" w14:textId="77777777">
            <w:pPr>
              <w:jc w:val="center"/>
              <w:rPr>
                <w:color w:val="000000"/>
              </w:rPr>
            </w:pPr>
            <w:r w:rsidRPr="0002670C">
              <w:rPr>
                <w:color w:val="000000"/>
              </w:rPr>
              <w:t>49</w:t>
            </w:r>
          </w:p>
        </w:tc>
        <w:tc>
          <w:tcPr>
            <w:tcW w:w="1312" w:type="pct"/>
            <w:vAlign w:val="center"/>
            <w:hideMark/>
          </w:tcPr>
          <w:p w:rsidRPr="0002670C" w:rsidR="00777D14" w:rsidP="00777D14" w:rsidRDefault="00777D14" w14:paraId="28E71BFB" w14:textId="77777777">
            <w:pPr>
              <w:jc w:val="center"/>
              <w:rPr>
                <w:color w:val="000000"/>
              </w:rPr>
            </w:pPr>
            <w:r w:rsidRPr="0002670C">
              <w:rPr>
                <w:color w:val="000000"/>
              </w:rPr>
              <w:t>2</w:t>
            </w:r>
          </w:p>
        </w:tc>
      </w:tr>
      <w:tr w:rsidRPr="00777D14" w:rsidR="00777D14" w:rsidTr="0002670C" w14:paraId="530A34D9" w14:textId="77777777">
        <w:trPr>
          <w:trHeight w:val="288"/>
          <w:jc w:val="center"/>
        </w:trPr>
        <w:tc>
          <w:tcPr>
            <w:tcW w:w="751" w:type="pct"/>
            <w:vAlign w:val="center"/>
            <w:hideMark/>
          </w:tcPr>
          <w:p w:rsidRPr="0002670C" w:rsidR="00777D14" w:rsidP="003645FB" w:rsidRDefault="00777D14" w14:paraId="560F43CC" w14:textId="77777777">
            <w:pPr>
              <w:jc w:val="center"/>
              <w:rPr>
                <w:color w:val="000000"/>
              </w:rPr>
            </w:pPr>
            <w:r w:rsidRPr="0002670C">
              <w:rPr>
                <w:color w:val="000000"/>
              </w:rPr>
              <w:t>2</w:t>
            </w:r>
          </w:p>
        </w:tc>
        <w:tc>
          <w:tcPr>
            <w:tcW w:w="979" w:type="pct"/>
            <w:vAlign w:val="center"/>
            <w:hideMark/>
          </w:tcPr>
          <w:p w:rsidRPr="0002670C" w:rsidR="00777D14" w:rsidP="00777D14" w:rsidRDefault="00777D14" w14:paraId="22A8D3F6" w14:textId="77777777">
            <w:pPr>
              <w:jc w:val="center"/>
              <w:rPr>
                <w:color w:val="000000"/>
              </w:rPr>
            </w:pPr>
            <w:r w:rsidRPr="0002670C">
              <w:rPr>
                <w:color w:val="000000"/>
              </w:rPr>
              <w:t>20</w:t>
            </w:r>
          </w:p>
        </w:tc>
        <w:tc>
          <w:tcPr>
            <w:tcW w:w="979" w:type="pct"/>
            <w:vAlign w:val="center"/>
            <w:hideMark/>
          </w:tcPr>
          <w:p w:rsidRPr="0002670C" w:rsidR="00777D14" w:rsidP="00777D14" w:rsidRDefault="00777D14" w14:paraId="41D83898" w14:textId="77777777">
            <w:pPr>
              <w:jc w:val="center"/>
              <w:rPr>
                <w:color w:val="000000"/>
              </w:rPr>
            </w:pPr>
            <w:r w:rsidRPr="0002670C">
              <w:rPr>
                <w:color w:val="000000"/>
              </w:rPr>
              <w:t>0</w:t>
            </w:r>
          </w:p>
        </w:tc>
        <w:tc>
          <w:tcPr>
            <w:tcW w:w="979" w:type="pct"/>
            <w:vAlign w:val="center"/>
            <w:hideMark/>
          </w:tcPr>
          <w:p w:rsidRPr="0002670C" w:rsidR="00777D14" w:rsidP="00777D14" w:rsidRDefault="00777D14" w14:paraId="1EFFE9DA" w14:textId="77777777">
            <w:pPr>
              <w:jc w:val="center"/>
              <w:rPr>
                <w:color w:val="000000"/>
              </w:rPr>
            </w:pPr>
            <w:r w:rsidRPr="0002670C">
              <w:rPr>
                <w:color w:val="000000"/>
              </w:rPr>
              <w:t>40</w:t>
            </w:r>
          </w:p>
        </w:tc>
        <w:tc>
          <w:tcPr>
            <w:tcW w:w="1312" w:type="pct"/>
            <w:vAlign w:val="center"/>
            <w:hideMark/>
          </w:tcPr>
          <w:p w:rsidRPr="0002670C" w:rsidR="00777D14" w:rsidP="00777D14" w:rsidRDefault="00777D14" w14:paraId="5ABB005F" w14:textId="77777777">
            <w:pPr>
              <w:jc w:val="center"/>
              <w:rPr>
                <w:color w:val="000000"/>
              </w:rPr>
            </w:pPr>
            <w:r w:rsidRPr="0002670C">
              <w:rPr>
                <w:color w:val="000000"/>
              </w:rPr>
              <w:t>2</w:t>
            </w:r>
          </w:p>
        </w:tc>
      </w:tr>
      <w:tr w:rsidRPr="00777D14" w:rsidR="00777D14" w:rsidTr="0002670C" w14:paraId="7CB7D5F8" w14:textId="77777777">
        <w:trPr>
          <w:trHeight w:val="288"/>
          <w:jc w:val="center"/>
        </w:trPr>
        <w:tc>
          <w:tcPr>
            <w:tcW w:w="751" w:type="pct"/>
            <w:vAlign w:val="center"/>
            <w:hideMark/>
          </w:tcPr>
          <w:p w:rsidRPr="0002670C" w:rsidR="00777D14" w:rsidP="003645FB" w:rsidRDefault="00777D14" w14:paraId="499A37BB" w14:textId="77777777">
            <w:pPr>
              <w:jc w:val="center"/>
              <w:rPr>
                <w:color w:val="000000"/>
              </w:rPr>
            </w:pPr>
            <w:r w:rsidRPr="0002670C">
              <w:rPr>
                <w:color w:val="000000"/>
              </w:rPr>
              <w:t>3</w:t>
            </w:r>
          </w:p>
        </w:tc>
        <w:tc>
          <w:tcPr>
            <w:tcW w:w="979" w:type="pct"/>
            <w:vAlign w:val="center"/>
            <w:hideMark/>
          </w:tcPr>
          <w:p w:rsidRPr="0002670C" w:rsidR="00777D14" w:rsidP="00777D14" w:rsidRDefault="00777D14" w14:paraId="3C58E50A" w14:textId="77777777">
            <w:pPr>
              <w:jc w:val="center"/>
              <w:rPr>
                <w:color w:val="000000"/>
              </w:rPr>
            </w:pPr>
            <w:r w:rsidRPr="0002670C">
              <w:rPr>
                <w:color w:val="000000"/>
              </w:rPr>
              <w:t>16</w:t>
            </w:r>
          </w:p>
        </w:tc>
        <w:tc>
          <w:tcPr>
            <w:tcW w:w="979" w:type="pct"/>
            <w:vAlign w:val="center"/>
            <w:hideMark/>
          </w:tcPr>
          <w:p w:rsidRPr="0002670C" w:rsidR="00777D14" w:rsidP="00777D14" w:rsidRDefault="00777D14" w14:paraId="39577DE2" w14:textId="77777777">
            <w:pPr>
              <w:jc w:val="center"/>
              <w:rPr>
                <w:color w:val="000000"/>
              </w:rPr>
            </w:pPr>
            <w:r w:rsidRPr="0002670C">
              <w:rPr>
                <w:color w:val="000000"/>
              </w:rPr>
              <w:t>0</w:t>
            </w:r>
          </w:p>
        </w:tc>
        <w:tc>
          <w:tcPr>
            <w:tcW w:w="979" w:type="pct"/>
            <w:vAlign w:val="center"/>
            <w:hideMark/>
          </w:tcPr>
          <w:p w:rsidRPr="0002670C" w:rsidR="00777D14" w:rsidP="00777D14" w:rsidRDefault="00777D14" w14:paraId="6C852B5A" w14:textId="77777777">
            <w:pPr>
              <w:jc w:val="center"/>
              <w:rPr>
                <w:color w:val="000000"/>
              </w:rPr>
            </w:pPr>
            <w:r w:rsidRPr="0002670C">
              <w:rPr>
                <w:color w:val="000000"/>
              </w:rPr>
              <w:t>32</w:t>
            </w:r>
          </w:p>
        </w:tc>
        <w:tc>
          <w:tcPr>
            <w:tcW w:w="1312" w:type="pct"/>
            <w:vAlign w:val="center"/>
            <w:hideMark/>
          </w:tcPr>
          <w:p w:rsidRPr="0002670C" w:rsidR="00777D14" w:rsidP="00777D14" w:rsidRDefault="00777D14" w14:paraId="4BDD1D3F" w14:textId="77777777">
            <w:pPr>
              <w:jc w:val="center"/>
              <w:rPr>
                <w:color w:val="000000"/>
              </w:rPr>
            </w:pPr>
            <w:r w:rsidRPr="0002670C">
              <w:rPr>
                <w:color w:val="000000"/>
              </w:rPr>
              <w:t>2</w:t>
            </w:r>
          </w:p>
        </w:tc>
      </w:tr>
      <w:tr w:rsidRPr="00777D14" w:rsidR="00777D14" w:rsidTr="0002670C" w14:paraId="366B395D" w14:textId="77777777">
        <w:trPr>
          <w:trHeight w:val="288"/>
          <w:jc w:val="center"/>
        </w:trPr>
        <w:tc>
          <w:tcPr>
            <w:tcW w:w="751" w:type="pct"/>
            <w:vAlign w:val="center"/>
            <w:hideMark/>
          </w:tcPr>
          <w:p w:rsidRPr="0002670C" w:rsidR="00777D14" w:rsidP="003645FB" w:rsidRDefault="00777D14" w14:paraId="3398945D" w14:textId="77777777">
            <w:pPr>
              <w:jc w:val="center"/>
              <w:rPr>
                <w:color w:val="000000"/>
              </w:rPr>
            </w:pPr>
            <w:r w:rsidRPr="0002670C">
              <w:rPr>
                <w:color w:val="000000"/>
              </w:rPr>
              <w:t>4</w:t>
            </w:r>
          </w:p>
        </w:tc>
        <w:tc>
          <w:tcPr>
            <w:tcW w:w="979" w:type="pct"/>
            <w:vAlign w:val="center"/>
            <w:hideMark/>
          </w:tcPr>
          <w:p w:rsidRPr="0002670C" w:rsidR="00777D14" w:rsidP="00777D14" w:rsidRDefault="00777D14" w14:paraId="7F8084A1" w14:textId="77777777">
            <w:pPr>
              <w:jc w:val="center"/>
              <w:rPr>
                <w:color w:val="000000"/>
              </w:rPr>
            </w:pPr>
            <w:r w:rsidRPr="0002670C">
              <w:rPr>
                <w:color w:val="000000"/>
              </w:rPr>
              <w:t>12</w:t>
            </w:r>
          </w:p>
        </w:tc>
        <w:tc>
          <w:tcPr>
            <w:tcW w:w="979" w:type="pct"/>
            <w:vAlign w:val="center"/>
            <w:hideMark/>
          </w:tcPr>
          <w:p w:rsidRPr="0002670C" w:rsidR="00777D14" w:rsidP="00777D14" w:rsidRDefault="00777D14" w14:paraId="006D1452" w14:textId="77777777">
            <w:pPr>
              <w:jc w:val="center"/>
              <w:rPr>
                <w:color w:val="000000"/>
              </w:rPr>
            </w:pPr>
            <w:r w:rsidRPr="0002670C">
              <w:rPr>
                <w:color w:val="000000"/>
              </w:rPr>
              <w:t>0</w:t>
            </w:r>
          </w:p>
        </w:tc>
        <w:tc>
          <w:tcPr>
            <w:tcW w:w="979" w:type="pct"/>
            <w:vAlign w:val="center"/>
            <w:hideMark/>
          </w:tcPr>
          <w:p w:rsidRPr="0002670C" w:rsidR="00777D14" w:rsidP="00777D14" w:rsidRDefault="00777D14" w14:paraId="73B13CC4" w14:textId="77777777">
            <w:pPr>
              <w:jc w:val="center"/>
              <w:rPr>
                <w:color w:val="000000"/>
              </w:rPr>
            </w:pPr>
            <w:r w:rsidRPr="0002670C">
              <w:rPr>
                <w:color w:val="000000"/>
              </w:rPr>
              <w:t>24</w:t>
            </w:r>
          </w:p>
        </w:tc>
        <w:tc>
          <w:tcPr>
            <w:tcW w:w="1312" w:type="pct"/>
            <w:vAlign w:val="center"/>
            <w:hideMark/>
          </w:tcPr>
          <w:p w:rsidRPr="0002670C" w:rsidR="00777D14" w:rsidP="00777D14" w:rsidRDefault="00777D14" w14:paraId="71752722" w14:textId="77777777">
            <w:pPr>
              <w:jc w:val="center"/>
              <w:rPr>
                <w:color w:val="000000"/>
              </w:rPr>
            </w:pPr>
            <w:r w:rsidRPr="0002670C">
              <w:rPr>
                <w:color w:val="000000"/>
              </w:rPr>
              <w:t>2</w:t>
            </w:r>
          </w:p>
        </w:tc>
      </w:tr>
      <w:tr w:rsidRPr="00777D14" w:rsidR="00777D14" w:rsidTr="0002670C" w14:paraId="49562F03" w14:textId="77777777">
        <w:trPr>
          <w:trHeight w:val="288"/>
          <w:jc w:val="center"/>
        </w:trPr>
        <w:tc>
          <w:tcPr>
            <w:tcW w:w="751" w:type="pct"/>
            <w:vAlign w:val="center"/>
            <w:hideMark/>
          </w:tcPr>
          <w:p w:rsidRPr="0002670C" w:rsidR="00777D14" w:rsidP="003645FB" w:rsidRDefault="00777D14" w14:paraId="4A8481EC" w14:textId="77777777">
            <w:pPr>
              <w:jc w:val="center"/>
              <w:rPr>
                <w:color w:val="000000"/>
              </w:rPr>
            </w:pPr>
            <w:r w:rsidRPr="0002670C">
              <w:rPr>
                <w:color w:val="000000"/>
              </w:rPr>
              <w:t>5</w:t>
            </w:r>
          </w:p>
        </w:tc>
        <w:tc>
          <w:tcPr>
            <w:tcW w:w="979" w:type="pct"/>
            <w:vAlign w:val="center"/>
            <w:hideMark/>
          </w:tcPr>
          <w:p w:rsidRPr="0002670C" w:rsidR="00777D14" w:rsidP="00777D14" w:rsidRDefault="00777D14" w14:paraId="58790C1B" w14:textId="77777777">
            <w:pPr>
              <w:jc w:val="center"/>
              <w:rPr>
                <w:color w:val="000000"/>
              </w:rPr>
            </w:pPr>
            <w:r w:rsidRPr="0002670C">
              <w:rPr>
                <w:color w:val="000000"/>
              </w:rPr>
              <w:t>8</w:t>
            </w:r>
          </w:p>
        </w:tc>
        <w:tc>
          <w:tcPr>
            <w:tcW w:w="979" w:type="pct"/>
            <w:vAlign w:val="center"/>
            <w:hideMark/>
          </w:tcPr>
          <w:p w:rsidRPr="0002670C" w:rsidR="00777D14" w:rsidP="00777D14" w:rsidRDefault="00777D14" w14:paraId="36D24BB0" w14:textId="77777777">
            <w:pPr>
              <w:jc w:val="center"/>
              <w:rPr>
                <w:color w:val="000000"/>
              </w:rPr>
            </w:pPr>
            <w:r w:rsidRPr="0002670C">
              <w:rPr>
                <w:color w:val="000000"/>
              </w:rPr>
              <w:t>0</w:t>
            </w:r>
          </w:p>
        </w:tc>
        <w:tc>
          <w:tcPr>
            <w:tcW w:w="979" w:type="pct"/>
            <w:vAlign w:val="center"/>
            <w:hideMark/>
          </w:tcPr>
          <w:p w:rsidRPr="0002670C" w:rsidR="00777D14" w:rsidP="00777D14" w:rsidRDefault="00777D14" w14:paraId="3CAE7DA6" w14:textId="77777777">
            <w:pPr>
              <w:jc w:val="center"/>
              <w:rPr>
                <w:color w:val="000000"/>
              </w:rPr>
            </w:pPr>
            <w:r w:rsidRPr="0002670C">
              <w:rPr>
                <w:color w:val="000000"/>
              </w:rPr>
              <w:t>16</w:t>
            </w:r>
          </w:p>
        </w:tc>
        <w:tc>
          <w:tcPr>
            <w:tcW w:w="1312" w:type="pct"/>
            <w:vAlign w:val="center"/>
            <w:hideMark/>
          </w:tcPr>
          <w:p w:rsidRPr="0002670C" w:rsidR="00777D14" w:rsidP="00777D14" w:rsidRDefault="00777D14" w14:paraId="0D171390" w14:textId="77777777">
            <w:pPr>
              <w:jc w:val="center"/>
              <w:rPr>
                <w:color w:val="000000"/>
              </w:rPr>
            </w:pPr>
            <w:r w:rsidRPr="0002670C">
              <w:rPr>
                <w:color w:val="000000"/>
              </w:rPr>
              <w:t>2</w:t>
            </w:r>
          </w:p>
        </w:tc>
      </w:tr>
    </w:tbl>
    <w:p w:rsidR="00777D14" w:rsidP="00FB56ED" w:rsidRDefault="00777D14" w14:paraId="0A566CAC" w14:textId="46FBCDB3">
      <w:pPr>
        <w:tabs>
          <w:tab w:val="left" w:pos="-720"/>
          <w:tab w:val="left" w:pos="540"/>
          <w:tab w:val="left" w:pos="2880"/>
        </w:tabs>
      </w:pPr>
    </w:p>
    <w:p w:rsidRPr="00777D14" w:rsidR="00F0695D" w:rsidP="00FB56ED" w:rsidRDefault="00F0695D" w14:paraId="450F1528" w14:textId="77777777">
      <w:pPr>
        <w:tabs>
          <w:tab w:val="left" w:pos="-720"/>
          <w:tab w:val="left" w:pos="540"/>
          <w:tab w:val="left" w:pos="2880"/>
        </w:tabs>
      </w:pPr>
    </w:p>
    <w:p w:rsidR="00F0695D" w:rsidP="00F0695D" w:rsidRDefault="00D03EFB" w14:paraId="69643754" w14:textId="77777777">
      <w:pPr>
        <w:tabs>
          <w:tab w:val="left" w:pos="-720"/>
          <w:tab w:val="left" w:pos="540"/>
          <w:tab w:val="left" w:pos="2880"/>
        </w:tabs>
        <w:spacing w:after="120"/>
        <w:rPr>
          <w:b/>
          <w:bCs/>
        </w:rPr>
      </w:pPr>
      <w:r w:rsidRPr="003645FB">
        <w:rPr>
          <w:b/>
          <w:bCs/>
        </w:rPr>
        <w:t xml:space="preserve">Second Stage </w:t>
      </w:r>
      <w:r w:rsidR="00344365">
        <w:rPr>
          <w:b/>
          <w:bCs/>
        </w:rPr>
        <w:t xml:space="preserve">(PJ </w:t>
      </w:r>
      <w:r w:rsidRPr="003645FB">
        <w:rPr>
          <w:b/>
          <w:bCs/>
        </w:rPr>
        <w:t>Sampling</w:t>
      </w:r>
      <w:r w:rsidR="00344365">
        <w:rPr>
          <w:b/>
          <w:bCs/>
        </w:rPr>
        <w:t>)</w:t>
      </w:r>
    </w:p>
    <w:p w:rsidR="00187954" w:rsidP="003645FB" w:rsidRDefault="00777D14" w14:paraId="7FAB5F3F" w14:textId="75BB0D9D">
      <w:pPr>
        <w:tabs>
          <w:tab w:val="left" w:pos="-720"/>
          <w:tab w:val="left" w:pos="540"/>
          <w:tab w:val="left" w:pos="2880"/>
        </w:tabs>
      </w:pPr>
      <w:r w:rsidRPr="00777D14">
        <w:t xml:space="preserve">The Secondary Sampling Units </w:t>
      </w:r>
      <w:r w:rsidR="009B6B56">
        <w:t xml:space="preserve">(SSU) </w:t>
      </w:r>
      <w:r w:rsidRPr="00777D14">
        <w:t>are police jurisdictions (PJs)</w:t>
      </w:r>
      <w:r w:rsidR="00993767">
        <w:t>.  A</w:t>
      </w:r>
      <w:r w:rsidR="00462C08">
        <w:t xml:space="preserve"> PJ frame is developed</w:t>
      </w:r>
      <w:r w:rsidR="00993767">
        <w:t xml:space="preserve"> for each PSU and is the totality of PJs generating PARs in the sampled PSU</w:t>
      </w:r>
      <w:r w:rsidRPr="00777D14">
        <w:t xml:space="preserve">. A coarse MOS, a combination of crash counts in six </w:t>
      </w:r>
      <w:r w:rsidR="00C25E41">
        <w:t xml:space="preserve">crash </w:t>
      </w:r>
      <w:r w:rsidRPr="00777D14">
        <w:t>categories of interest</w:t>
      </w:r>
      <w:r w:rsidR="00063DDD">
        <w:t xml:space="preserve"> (total crashes, fatal crashes, injury crashes, pedestrian crashes, motorcycle crashes, </w:t>
      </w:r>
      <w:r w:rsidR="00A16BE3">
        <w:t xml:space="preserve">and </w:t>
      </w:r>
      <w:r w:rsidR="00063DDD">
        <w:t>commercial motor vehicle crashes)</w:t>
      </w:r>
      <w:r w:rsidRPr="00777D14">
        <w:t>, is assigned to each PJ</w:t>
      </w:r>
      <w:r w:rsidR="002746EE">
        <w:t xml:space="preserve"> and is called</w:t>
      </w:r>
      <w:r w:rsidR="00914669">
        <w:t xml:space="preserve"> the coarse</w:t>
      </w:r>
      <w:r w:rsidR="002746EE">
        <w:t xml:space="preserve"> PJ MOS</w:t>
      </w:r>
      <w:r w:rsidRPr="00777D14">
        <w:t>.  Within each PSU, PJs are stratified into three PJ strata by their coarse MOS: certainty stratum, large MOS stratum, and small MOS stratum.  Then, a finer composite MOS is assigned to each PJ. T</w:t>
      </w:r>
      <w:r w:rsidR="00187954">
        <w:t>o define t</w:t>
      </w:r>
      <w:r w:rsidRPr="00777D14">
        <w:t xml:space="preserve">he finer </w:t>
      </w:r>
      <w:r w:rsidR="006B22D6">
        <w:t xml:space="preserve">and the final </w:t>
      </w:r>
      <w:r w:rsidRPr="00777D14">
        <w:t>PJ MOS</w:t>
      </w:r>
      <w:r w:rsidR="00187954">
        <w:t xml:space="preserve">, </w:t>
      </w:r>
      <w:r w:rsidR="00A16BE3">
        <w:t>f</w:t>
      </w:r>
      <w:r w:rsidR="00187954">
        <w:t>irst</w:t>
      </w:r>
      <w:r w:rsidR="00A16BE3">
        <w:t>,</w:t>
      </w:r>
      <w:r w:rsidR="00187954">
        <w:t xml:space="preserve"> t</w:t>
      </w:r>
      <w:r w:rsidRPr="003645FB" w:rsidR="00187954">
        <w:t>he ten CISS PAR domain counts</w:t>
      </w:r>
      <w:r w:rsidR="00187954">
        <w:t xml:space="preserve"> (see </w:t>
      </w:r>
      <w:r w:rsidR="0059380F">
        <w:t>Table 1)</w:t>
      </w:r>
      <w:r w:rsidRPr="003645FB" w:rsidR="00187954">
        <w:t xml:space="preserve"> were estimated. The SSU MOS is then defined as follows:</w:t>
      </w:r>
    </w:p>
    <w:p w:rsidRPr="003645FB" w:rsidR="00F97FF2" w:rsidP="003645FB" w:rsidRDefault="00F97FF2" w14:paraId="353CB9F4" w14:textId="77777777">
      <w:pPr>
        <w:tabs>
          <w:tab w:val="left" w:pos="-720"/>
          <w:tab w:val="left" w:pos="540"/>
          <w:tab w:val="left" w:pos="2880"/>
        </w:tabs>
      </w:pPr>
    </w:p>
    <w:p w:rsidRPr="003645FB" w:rsidR="00187954" w:rsidP="00F97FF2" w:rsidRDefault="00E826B7" w14:paraId="6C71E912" w14:textId="77777777">
      <w:pPr>
        <w:widowControl/>
        <w:autoSpaceDE/>
        <w:autoSpaceDN/>
        <w:adjustRightInd/>
      </w:pPr>
      <m:oMathPara>
        <m:oMath>
          <m:sSub>
            <m:sSubPr>
              <m:ctrlPr>
                <w:rPr>
                  <w:rFonts w:ascii="Cambria Math" w:hAnsi="Cambria Math"/>
                </w:rPr>
              </m:ctrlPr>
            </m:sSubPr>
            <m:e>
              <m:r>
                <w:rPr>
                  <w:rFonts w:ascii="Cambria Math" w:hAnsi="Cambria Math"/>
                </w:rPr>
                <m:t>MOS</m:t>
              </m:r>
            </m:e>
            <m:sub>
              <m:r>
                <w:rPr>
                  <w:rFonts w:ascii="Cambria Math" w:hAnsi="Cambria Math"/>
                </w:rPr>
                <m:t>j</m:t>
              </m:r>
              <m:r>
                <m:rPr>
                  <m:sty m:val="p"/>
                </m:rPr>
                <w:rPr>
                  <w:rFonts w:ascii="Cambria Math" w:hAnsi="Cambria Math"/>
                </w:rPr>
                <m:t>|</m:t>
              </m:r>
              <m: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s</m:t>
              </m:r>
              <m:r>
                <m:rPr>
                  <m:sty m:val="p"/>
                </m:rPr>
                <w:rPr>
                  <w:rFonts w:ascii="Cambria Math" w:hAnsi="Cambria Math"/>
                </w:rPr>
                <m:t>=1</m:t>
              </m:r>
            </m:sub>
            <m:sup>
              <m:r>
                <m:rPr>
                  <m:sty m:val="p"/>
                </m:rPr>
                <w:rPr>
                  <w:rFonts w:ascii="Cambria Math" w:hAnsi="Cambria Math"/>
                </w:rPr>
                <m:t>10</m:t>
              </m:r>
            </m:sup>
            <m:e>
              <m:f>
                <m:fPr>
                  <m:ctrlPr>
                    <w:rPr>
                      <w:rFonts w:ascii="Cambria Math" w:hAnsi="Cambria Math"/>
                    </w:rPr>
                  </m:ctrlPr>
                </m:fPr>
                <m:num>
                  <m:sSub>
                    <m:sSubPr>
                      <m:ctrlPr>
                        <w:rPr>
                          <w:rFonts w:ascii="Cambria Math" w:hAnsi="Cambria Math"/>
                        </w:rPr>
                      </m:ctrlPr>
                    </m:sSubPr>
                    <m:e>
                      <m:r>
                        <w:rPr>
                          <w:rFonts w:ascii="Cambria Math" w:hAnsi="Cambria Math"/>
                        </w:rPr>
                        <m:t>n</m:t>
                      </m:r>
                    </m:e>
                    <m:sub>
                      <m:r>
                        <m:rPr>
                          <m:sty m:val="p"/>
                        </m:rPr>
                        <w:rPr>
                          <w:rFonts w:ascii="Cambria Math" w:hAnsi="Cambria Math"/>
                        </w:rPr>
                        <m:t>++</m:t>
                      </m:r>
                      <m:r>
                        <w:rPr>
                          <w:rFonts w:ascii="Cambria Math" w:hAnsi="Cambria Math"/>
                        </w:rPr>
                        <m:t>s</m:t>
                      </m:r>
                    </m:sub>
                  </m:sSub>
                </m:num>
                <m:den>
                  <m:r>
                    <w:rPr>
                      <w:rFonts w:ascii="Cambria Math" w:hAnsi="Cambria Math"/>
                    </w:rPr>
                    <m:t>n</m:t>
                  </m:r>
                </m:den>
              </m:f>
            </m:e>
          </m:nary>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ijs</m:t>
                  </m:r>
                </m:sub>
              </m:sSub>
            </m:num>
            <m:den>
              <m:sSub>
                <m:sSubPr>
                  <m:ctrlPr>
                    <w:rPr>
                      <w:rFonts w:ascii="Cambria Math" w:hAnsi="Cambria Math"/>
                    </w:rPr>
                  </m:ctrlPr>
                </m:sSubPr>
                <m:e>
                  <m:r>
                    <w:rPr>
                      <w:rFonts w:ascii="Cambria Math" w:hAnsi="Cambria Math"/>
                    </w:rPr>
                    <m:t>N</m:t>
                  </m:r>
                </m:e>
                <m:sub>
                  <m:r>
                    <m:rPr>
                      <m:sty m:val="p"/>
                    </m:rPr>
                    <w:rPr>
                      <w:rFonts w:ascii="Cambria Math" w:hAnsi="Cambria Math"/>
                    </w:rPr>
                    <m:t>++</m:t>
                  </m:r>
                  <m:r>
                    <w:rPr>
                      <w:rFonts w:ascii="Cambria Math" w:hAnsi="Cambria Math"/>
                    </w:rPr>
                    <m:t>s</m:t>
                  </m:r>
                </m:sub>
              </m:sSub>
            </m:den>
          </m:f>
        </m:oMath>
      </m:oMathPara>
    </w:p>
    <w:p w:rsidR="00F97FF2" w:rsidP="00F97FF2" w:rsidRDefault="00F97FF2" w14:paraId="3A189C83" w14:textId="77777777">
      <w:pPr>
        <w:widowControl/>
        <w:autoSpaceDE/>
        <w:autoSpaceDN/>
        <w:adjustRightInd/>
        <w:rPr>
          <w:rFonts w:eastAsiaTheme="minorEastAsia"/>
          <w:i/>
          <w:iCs/>
        </w:rPr>
      </w:pPr>
    </w:p>
    <w:p w:rsidR="00C25E41" w:rsidP="00F97FF2" w:rsidRDefault="00F97FF2" w14:paraId="6FF1B9C2" w14:textId="053E1782">
      <w:pPr>
        <w:widowControl/>
        <w:autoSpaceDE/>
        <w:autoSpaceDN/>
        <w:adjustRightInd/>
        <w:rPr>
          <w:rFonts w:eastAsiaTheme="minorEastAsia"/>
        </w:rPr>
      </w:pPr>
      <w:r w:rsidRPr="00F97FF2">
        <w:rPr>
          <w:rFonts w:eastAsiaTheme="minorEastAsia"/>
        </w:rPr>
        <w:t xml:space="preserve">where </w:t>
      </w:r>
      <w:r w:rsidRPr="00F97FF2">
        <w:rPr>
          <w:rFonts w:eastAsiaTheme="minorEastAsia"/>
        </w:rPr>
        <w:tab/>
      </w:r>
      <w:r w:rsidRPr="00C25E41" w:rsidR="00C25E41">
        <w:rPr>
          <w:rFonts w:eastAsiaTheme="minorEastAsia"/>
          <w:i/>
          <w:iCs/>
        </w:rPr>
        <w:t>i</w:t>
      </w:r>
      <w:r w:rsidR="00C25E41">
        <w:rPr>
          <w:rFonts w:eastAsiaTheme="minorEastAsia"/>
        </w:rPr>
        <w:tab/>
        <w:t>=</w:t>
      </w:r>
      <w:r w:rsidR="00C25E41">
        <w:rPr>
          <w:rFonts w:eastAsiaTheme="minorEastAsia"/>
        </w:rPr>
        <w:tab/>
      </w:r>
      <w:r w:rsidR="00462C08">
        <w:rPr>
          <w:rFonts w:eastAsiaTheme="minorEastAsia"/>
        </w:rPr>
        <w:t xml:space="preserve">an </w:t>
      </w:r>
      <w:r w:rsidR="00C25E41">
        <w:rPr>
          <w:rFonts w:eastAsiaTheme="minorEastAsia"/>
        </w:rPr>
        <w:t>index for PSU</w:t>
      </w:r>
    </w:p>
    <w:p w:rsidRPr="00C25E41" w:rsidR="00C25E41" w:rsidP="00C25E41" w:rsidRDefault="00C25E41" w14:paraId="498DFFE7" w14:textId="3B31F234">
      <w:pPr>
        <w:widowControl/>
        <w:autoSpaceDE/>
        <w:autoSpaceDN/>
        <w:adjustRightInd/>
        <w:ind w:left="720"/>
        <w:rPr>
          <w:rFonts w:eastAsiaTheme="minorEastAsia"/>
          <w:i/>
          <w:iCs/>
          <w:u w:val="single"/>
        </w:rPr>
      </w:pPr>
      <w:r>
        <w:rPr>
          <w:rFonts w:eastAsiaTheme="minorEastAsia"/>
          <w:i/>
          <w:iCs/>
        </w:rPr>
        <w:t>j</w:t>
      </w:r>
      <w:r>
        <w:rPr>
          <w:rFonts w:eastAsiaTheme="minorEastAsia"/>
          <w:i/>
          <w:iCs/>
        </w:rPr>
        <w:tab/>
      </w:r>
      <w:r w:rsidRPr="00733183">
        <w:rPr>
          <w:rFonts w:eastAsiaTheme="minorEastAsia"/>
          <w:i/>
          <w:iCs/>
        </w:rPr>
        <w:t xml:space="preserve">= </w:t>
      </w:r>
      <w:r w:rsidRPr="00733183">
        <w:rPr>
          <w:rFonts w:eastAsiaTheme="minorEastAsia"/>
          <w:i/>
          <w:iCs/>
        </w:rPr>
        <w:tab/>
      </w:r>
      <w:r w:rsidRPr="00733183" w:rsidR="00462C08">
        <w:rPr>
          <w:rFonts w:eastAsiaTheme="minorEastAsia"/>
        </w:rPr>
        <w:t xml:space="preserve">an </w:t>
      </w:r>
      <w:r w:rsidRPr="00733183">
        <w:rPr>
          <w:rFonts w:eastAsiaTheme="minorEastAsia"/>
        </w:rPr>
        <w:t>i</w:t>
      </w:r>
      <w:r w:rsidRPr="00C25E41">
        <w:rPr>
          <w:rFonts w:eastAsiaTheme="minorEastAsia"/>
        </w:rPr>
        <w:t>ndex for PJ</w:t>
      </w:r>
    </w:p>
    <w:p w:rsidR="00C25E41" w:rsidP="00C25E41" w:rsidRDefault="00C25E41" w14:paraId="401DDCE5" w14:textId="41DFF7D7">
      <w:pPr>
        <w:widowControl/>
        <w:autoSpaceDE/>
        <w:autoSpaceDN/>
        <w:adjustRightInd/>
        <w:ind w:left="720"/>
        <w:rPr>
          <w:rFonts w:eastAsiaTheme="minorEastAsia"/>
        </w:rPr>
      </w:pPr>
      <w:r>
        <w:rPr>
          <w:rFonts w:eastAsiaTheme="minorEastAsia"/>
          <w:i/>
          <w:iCs/>
        </w:rPr>
        <w:t>s</w:t>
      </w:r>
      <w:r>
        <w:rPr>
          <w:rFonts w:eastAsiaTheme="minorEastAsia"/>
          <w:i/>
          <w:iCs/>
        </w:rPr>
        <w:tab/>
      </w:r>
      <w:r w:rsidRPr="00C25E41">
        <w:rPr>
          <w:rFonts w:eastAsiaTheme="minorEastAsia"/>
        </w:rPr>
        <w:t>=</w:t>
      </w:r>
      <w:r w:rsidRPr="00C25E41">
        <w:rPr>
          <w:rFonts w:eastAsiaTheme="minorEastAsia"/>
        </w:rPr>
        <w:tab/>
      </w:r>
      <w:r w:rsidR="00462C08">
        <w:rPr>
          <w:rFonts w:eastAsiaTheme="minorEastAsia"/>
        </w:rPr>
        <w:t xml:space="preserve">an </w:t>
      </w:r>
      <w:r w:rsidRPr="00C25E41">
        <w:rPr>
          <w:rFonts w:eastAsiaTheme="minorEastAsia"/>
        </w:rPr>
        <w:t>index for PAR domain</w:t>
      </w:r>
      <w:r w:rsidR="00462C08">
        <w:rPr>
          <w:rFonts w:eastAsiaTheme="minorEastAsia"/>
        </w:rPr>
        <w:t xml:space="preserve"> (</w:t>
      </w:r>
      <w:r w:rsidRPr="00F97FF2" w:rsidR="00462C08">
        <w:rPr>
          <w:rFonts w:eastAsiaTheme="minorEastAsia"/>
          <w:i/>
          <w:iCs/>
        </w:rPr>
        <w:t>s</w:t>
      </w:r>
      <w:r w:rsidR="00462C08">
        <w:rPr>
          <w:rFonts w:eastAsiaTheme="minorEastAsia"/>
        </w:rPr>
        <w:t xml:space="preserve"> = 1, …, 10)</w:t>
      </w:r>
    </w:p>
    <w:p w:rsidRPr="003645FB" w:rsidR="00187954" w:rsidP="00121DFB" w:rsidRDefault="00187954" w14:paraId="58DC951F" w14:textId="675C9E48">
      <w:pPr>
        <w:widowControl/>
        <w:autoSpaceDE/>
        <w:autoSpaceDN/>
        <w:adjustRightInd/>
        <w:spacing w:after="200"/>
        <w:ind w:left="720"/>
      </w:pPr>
      <m:oMath>
        <m:r>
          <w:rPr>
            <w:rFonts w:ascii="Cambria Math" w:hAnsi="Cambria Math"/>
          </w:rPr>
          <m:t>n</m:t>
        </m:r>
        <m:r>
          <m:rPr>
            <m:sty m:val="p"/>
          </m:rPr>
          <w:rPr>
            <w:rFonts w:ascii="Cambria Math" w:hAnsi="Cambria Math"/>
          </w:rPr>
          <m:t xml:space="preserve"> </m:t>
        </m:r>
      </m:oMath>
      <w:r w:rsidRPr="003645FB">
        <w:tab/>
        <w:t>=</w:t>
      </w:r>
      <w:r w:rsidRPr="003645FB">
        <w:tab/>
        <w:t xml:space="preserve">the desired total sample size </w:t>
      </w:r>
      <w:r w:rsidR="009B6B56">
        <w:t xml:space="preserve">of crashes </w:t>
      </w:r>
      <w:r w:rsidR="00121DFB">
        <w:t xml:space="preserve"> </w:t>
      </w:r>
      <w:r w:rsidR="00121DFB">
        <w:br/>
      </w:r>
      <m:oMath>
        <m:sSub>
          <m:sSubPr>
            <m:ctrlPr>
              <w:rPr>
                <w:rFonts w:ascii="Cambria Math" w:hAnsi="Cambria Math"/>
              </w:rPr>
            </m:ctrlPr>
          </m:sSubPr>
          <m:e>
            <m:r>
              <w:rPr>
                <w:rFonts w:ascii="Cambria Math" w:hAnsi="Cambria Math"/>
              </w:rPr>
              <m:t>n</m:t>
            </m:r>
          </m:e>
          <m:sub>
            <m:r>
              <m:rPr>
                <m:sty m:val="p"/>
              </m:rPr>
              <w:rPr>
                <w:rFonts w:ascii="Cambria Math" w:hAnsi="Cambria Math"/>
              </w:rPr>
              <m:t>++</m:t>
            </m:r>
            <m:r>
              <w:rPr>
                <w:rFonts w:ascii="Cambria Math" w:hAnsi="Cambria Math"/>
              </w:rPr>
              <m:t>s</m:t>
            </m:r>
          </m:sub>
        </m:sSub>
      </m:oMath>
      <w:r w:rsidRPr="003645FB">
        <w:tab/>
        <w:t>=</w:t>
      </w:r>
      <w:r w:rsidRPr="003645FB">
        <w:tab/>
        <w:t xml:space="preserve">the desired sample size of crashes in </w:t>
      </w:r>
      <w:r w:rsidR="009B6B56">
        <w:t>PAR</w:t>
      </w:r>
      <w:r w:rsidRPr="003645FB" w:rsidR="009B6B56">
        <w:t xml:space="preserve"> </w:t>
      </w:r>
      <w:r w:rsidRPr="003645FB">
        <w:t xml:space="preserve">domain </w:t>
      </w:r>
      <m:oMath>
        <m:r>
          <w:rPr>
            <w:rFonts w:ascii="Cambria Math" w:hAnsi="Cambria Math"/>
          </w:rPr>
          <m:t>s</m:t>
        </m:r>
        <m:r>
          <m:rPr>
            <m:sty m:val="p"/>
          </m:rPr>
          <w:rPr>
            <w:rFonts w:ascii="Cambria Math" w:hAnsi="Cambria Math"/>
          </w:rPr>
          <w:br/>
        </m:r>
        <m:sSub>
          <m:sSubPr>
            <m:ctrlPr>
              <w:rPr>
                <w:rFonts w:ascii="Cambria Math" w:hAnsi="Cambria Math"/>
              </w:rPr>
            </m:ctrlPr>
          </m:sSubPr>
          <m:e>
            <m:r>
              <w:rPr>
                <w:rFonts w:ascii="Cambria Math" w:hAnsi="Cambria Math"/>
              </w:rPr>
              <m:t>N</m:t>
            </m:r>
          </m:e>
          <m:sub>
            <m:r>
              <m:rPr>
                <m:sty m:val="p"/>
              </m:rPr>
              <w:rPr>
                <w:rFonts w:ascii="Cambria Math" w:hAnsi="Cambria Math"/>
              </w:rPr>
              <m:t>++</m:t>
            </m:r>
            <m:r>
              <w:rPr>
                <w:rFonts w:ascii="Cambria Math" w:hAnsi="Cambria Math"/>
              </w:rPr>
              <m:t>s</m:t>
            </m:r>
          </m:sub>
        </m:sSub>
      </m:oMath>
      <w:r w:rsidRPr="003645FB">
        <w:tab/>
        <w:t>=</w:t>
      </w:r>
      <w:r w:rsidRPr="003645FB">
        <w:tab/>
        <w:t xml:space="preserve">the estimated population of crashes in PAR domain </w:t>
      </w:r>
      <m:oMath>
        <m:r>
          <w:rPr>
            <w:rFonts w:ascii="Cambria Math" w:hAnsi="Cambria Math"/>
          </w:rPr>
          <m:t>s</m:t>
        </m:r>
      </m:oMath>
      <w:r w:rsidR="00121DFB">
        <w:rPr>
          <w:rFonts w:eastAsiaTheme="minorEastAsia"/>
          <w:iCs/>
        </w:rPr>
        <w:t xml:space="preserve"> </w:t>
      </w:r>
      <w:r w:rsidR="00121DFB">
        <w:rPr>
          <w:rFonts w:eastAsiaTheme="minorEastAsia"/>
          <w:iCs/>
        </w:rPr>
        <w:br/>
      </w:r>
      <m:oMath>
        <m:sSub>
          <m:sSubPr>
            <m:ctrlPr>
              <w:rPr>
                <w:rFonts w:ascii="Cambria Math" w:hAnsi="Cambria Math"/>
              </w:rPr>
            </m:ctrlPr>
          </m:sSubPr>
          <m:e>
            <m:r>
              <w:rPr>
                <w:rFonts w:ascii="Cambria Math" w:hAnsi="Cambria Math"/>
              </w:rPr>
              <m:t>N</m:t>
            </m:r>
          </m:e>
          <m:sub>
            <m:r>
              <w:rPr>
                <w:rFonts w:ascii="Cambria Math" w:hAnsi="Cambria Math"/>
              </w:rPr>
              <m:t>ijs</m:t>
            </m:r>
          </m:sub>
        </m:sSub>
      </m:oMath>
      <w:r w:rsidRPr="003645FB">
        <w:tab/>
        <w:t>=</w:t>
      </w:r>
      <w:r w:rsidRPr="003645FB">
        <w:tab/>
        <w:t xml:space="preserve">the estimated population number of crashes in </w:t>
      </w:r>
      <w:r w:rsidR="00462C08">
        <w:t xml:space="preserve">PAR </w:t>
      </w:r>
      <w:r w:rsidRPr="003645FB">
        <w:t xml:space="preserve">domain </w:t>
      </w:r>
      <m:oMath>
        <m:r>
          <w:rPr>
            <w:rFonts w:ascii="Cambria Math" w:hAnsi="Cambria Math"/>
          </w:rPr>
          <m:t>s</m:t>
        </m:r>
      </m:oMath>
      <w:r w:rsidRPr="003645FB">
        <w:t xml:space="preserve">, PJ </w:t>
      </w:r>
      <m:oMath>
        <m:r>
          <w:rPr>
            <w:rFonts w:ascii="Cambria Math" w:hAnsi="Cambria Math"/>
          </w:rPr>
          <m:t>j</m:t>
        </m:r>
      </m:oMath>
      <w:r w:rsidRPr="003645FB">
        <w:t xml:space="preserve"> and PSU </w:t>
      </w:r>
      <m:oMath>
        <m:r>
          <w:rPr>
            <w:rFonts w:ascii="Cambria Math" w:hAnsi="Cambria Math"/>
          </w:rPr>
          <m:t>i</m:t>
        </m:r>
      </m:oMath>
    </w:p>
    <w:p w:rsidRPr="00323217" w:rsidR="009B6B56" w:rsidP="009B6B56" w:rsidRDefault="009B6B56" w14:paraId="3ED18D6C" w14:textId="3734A304">
      <w:pPr>
        <w:widowControl/>
        <w:autoSpaceDE/>
        <w:autoSpaceDN/>
        <w:adjustRightInd/>
        <w:rPr>
          <w:rFonts w:eastAsia="Times New Roman"/>
          <w:b/>
          <w:bCs/>
        </w:rPr>
      </w:pPr>
      <w:r w:rsidRPr="00323217">
        <w:rPr>
          <w:rFonts w:eastAsia="Times New Roman"/>
          <w:b/>
          <w:bCs/>
        </w:rPr>
        <w:t>Table 1</w:t>
      </w:r>
      <w:r w:rsidR="00512BD2">
        <w:rPr>
          <w:rFonts w:eastAsia="Times New Roman"/>
          <w:b/>
          <w:bCs/>
        </w:rPr>
        <w:t>.</w:t>
      </w:r>
      <w:r w:rsidRPr="00323217">
        <w:rPr>
          <w:rFonts w:eastAsia="Times New Roman"/>
          <w:b/>
          <w:bCs/>
        </w:rPr>
        <w:t xml:space="preserve"> CISS PAR Domains, Descriptions, Allocation</w:t>
      </w:r>
      <w:r>
        <w:rPr>
          <w:rFonts w:eastAsia="Times New Roman"/>
          <w:b/>
          <w:bCs/>
        </w:rPr>
        <w:t>s</w:t>
      </w:r>
      <w:r w:rsidRPr="00323217">
        <w:rPr>
          <w:rFonts w:eastAsia="Times New Roman"/>
          <w:b/>
          <w:bCs/>
        </w:rPr>
        <w:t xml:space="preserve"> and Population Sizes</w:t>
      </w:r>
    </w:p>
    <w:tbl>
      <w:tblPr>
        <w:tblStyle w:val="StandardTableFormat3"/>
        <w:tblW w:w="5099" w:type="pct"/>
        <w:tblLook w:val="04A0" w:firstRow="1" w:lastRow="0" w:firstColumn="1" w:lastColumn="0" w:noHBand="0" w:noVBand="1"/>
      </w:tblPr>
      <w:tblGrid>
        <w:gridCol w:w="985"/>
        <w:gridCol w:w="4501"/>
        <w:gridCol w:w="1621"/>
        <w:gridCol w:w="1261"/>
        <w:gridCol w:w="1167"/>
      </w:tblGrid>
      <w:tr w:rsidRPr="00323217" w:rsidR="009B6B56" w:rsidTr="00512BD2" w14:paraId="2310480B" w14:textId="77777777">
        <w:trPr>
          <w:cantSplit/>
        </w:trPr>
        <w:tc>
          <w:tcPr>
            <w:tcW w:w="517" w:type="pct"/>
            <w:shd w:val="clear" w:color="auto" w:fill="AFBED7"/>
            <w:vAlign w:val="center"/>
            <w:hideMark/>
          </w:tcPr>
          <w:p w:rsidRPr="00323217" w:rsidR="009B6B56" w:rsidP="00314EA5" w:rsidRDefault="009B6B56" w14:paraId="082B47C6" w14:textId="77777777">
            <w:pPr>
              <w:keepNext/>
              <w:widowControl/>
              <w:autoSpaceDE/>
              <w:autoSpaceDN/>
              <w:adjustRightInd/>
              <w:jc w:val="center"/>
              <w:rPr>
                <w:rFonts w:ascii="Times New Roman" w:hAnsi="Times New Roman" w:eastAsia="Times New Roman"/>
                <w:b/>
                <w:sz w:val="20"/>
                <w:szCs w:val="20"/>
              </w:rPr>
            </w:pPr>
            <w:r w:rsidRPr="00323217">
              <w:rPr>
                <w:rFonts w:ascii="Times New Roman" w:hAnsi="Times New Roman" w:eastAsia="Times New Roman"/>
                <w:b/>
                <w:sz w:val="20"/>
                <w:szCs w:val="20"/>
              </w:rPr>
              <w:t>CISS PAR Domain</w:t>
            </w:r>
          </w:p>
        </w:tc>
        <w:tc>
          <w:tcPr>
            <w:tcW w:w="2360" w:type="pct"/>
            <w:shd w:val="clear" w:color="auto" w:fill="AFBED7"/>
            <w:vAlign w:val="center"/>
            <w:hideMark/>
          </w:tcPr>
          <w:p w:rsidRPr="00323217" w:rsidR="009B6B56" w:rsidP="00314EA5" w:rsidRDefault="009B6B56" w14:paraId="7F6D1ABE" w14:textId="77777777">
            <w:pPr>
              <w:keepNext/>
              <w:widowControl/>
              <w:autoSpaceDE/>
              <w:autoSpaceDN/>
              <w:adjustRightInd/>
              <w:jc w:val="center"/>
              <w:rPr>
                <w:rFonts w:ascii="Times New Roman" w:hAnsi="Times New Roman" w:eastAsia="Times New Roman"/>
                <w:b/>
                <w:sz w:val="20"/>
                <w:szCs w:val="20"/>
              </w:rPr>
            </w:pPr>
            <w:r w:rsidRPr="00323217">
              <w:rPr>
                <w:rFonts w:ascii="Times New Roman" w:hAnsi="Times New Roman" w:eastAsia="Times New Roman"/>
                <w:b/>
                <w:sz w:val="20"/>
                <w:szCs w:val="20"/>
              </w:rPr>
              <w:t>Description</w:t>
            </w:r>
          </w:p>
        </w:tc>
        <w:tc>
          <w:tcPr>
            <w:tcW w:w="850" w:type="pct"/>
            <w:shd w:val="clear" w:color="auto" w:fill="AFBED7"/>
            <w:vAlign w:val="center"/>
            <w:hideMark/>
          </w:tcPr>
          <w:p w:rsidRPr="00323217" w:rsidR="009B6B56" w:rsidP="00314EA5" w:rsidRDefault="009B6B56" w14:paraId="17A7E47C" w14:textId="77777777">
            <w:pPr>
              <w:keepNext/>
              <w:widowControl/>
              <w:autoSpaceDE/>
              <w:autoSpaceDN/>
              <w:adjustRightInd/>
              <w:jc w:val="center"/>
              <w:rPr>
                <w:rFonts w:ascii="Times New Roman" w:hAnsi="Times New Roman" w:eastAsia="Times New Roman"/>
                <w:b/>
                <w:sz w:val="20"/>
                <w:szCs w:val="20"/>
              </w:rPr>
            </w:pPr>
            <w:r w:rsidRPr="00323217">
              <w:rPr>
                <w:rFonts w:ascii="Times New Roman" w:hAnsi="Times New Roman" w:eastAsia="Times New Roman"/>
                <w:b/>
                <w:sz w:val="20"/>
                <w:szCs w:val="20"/>
              </w:rPr>
              <w:t>Target Percent of Sample Allocation</w:t>
            </w:r>
          </w:p>
        </w:tc>
        <w:tc>
          <w:tcPr>
            <w:tcW w:w="661" w:type="pct"/>
            <w:shd w:val="clear" w:color="auto" w:fill="AFBED7"/>
            <w:vAlign w:val="center"/>
            <w:hideMark/>
          </w:tcPr>
          <w:p w:rsidRPr="00323217" w:rsidR="009B6B56" w:rsidP="00314EA5" w:rsidRDefault="009B6B56" w14:paraId="1EF52D75" w14:textId="77777777">
            <w:pPr>
              <w:keepNext/>
              <w:widowControl/>
              <w:autoSpaceDE/>
              <w:autoSpaceDN/>
              <w:adjustRightInd/>
              <w:jc w:val="center"/>
              <w:rPr>
                <w:rFonts w:ascii="Times New Roman" w:hAnsi="Times New Roman" w:eastAsia="Times New Roman"/>
                <w:b/>
                <w:sz w:val="20"/>
                <w:szCs w:val="20"/>
              </w:rPr>
            </w:pPr>
            <w:r w:rsidRPr="00323217">
              <w:rPr>
                <w:rFonts w:ascii="Times New Roman" w:hAnsi="Times New Roman" w:eastAsia="Times New Roman"/>
                <w:b/>
                <w:sz w:val="20"/>
                <w:szCs w:val="20"/>
              </w:rPr>
              <w:t>Estimated</w:t>
            </w:r>
          </w:p>
          <w:p w:rsidRPr="00323217" w:rsidR="009B6B56" w:rsidP="00314EA5" w:rsidRDefault="009B6B56" w14:paraId="3EDDB520" w14:textId="77777777">
            <w:pPr>
              <w:keepNext/>
              <w:widowControl/>
              <w:autoSpaceDE/>
              <w:autoSpaceDN/>
              <w:adjustRightInd/>
              <w:jc w:val="center"/>
              <w:rPr>
                <w:rFonts w:ascii="Times New Roman" w:hAnsi="Times New Roman" w:eastAsia="Times New Roman"/>
                <w:b/>
                <w:sz w:val="20"/>
                <w:szCs w:val="20"/>
              </w:rPr>
            </w:pPr>
            <w:r w:rsidRPr="00323217">
              <w:rPr>
                <w:rFonts w:ascii="Times New Roman" w:hAnsi="Times New Roman" w:eastAsia="Times New Roman"/>
                <w:b/>
                <w:sz w:val="20"/>
                <w:szCs w:val="20"/>
              </w:rPr>
              <w:t>Population</w:t>
            </w:r>
          </w:p>
        </w:tc>
        <w:tc>
          <w:tcPr>
            <w:tcW w:w="613" w:type="pct"/>
            <w:shd w:val="clear" w:color="auto" w:fill="AFBED7"/>
            <w:vAlign w:val="center"/>
            <w:hideMark/>
          </w:tcPr>
          <w:p w:rsidRPr="00323217" w:rsidR="009B6B56" w:rsidP="00314EA5" w:rsidRDefault="009B6B56" w14:paraId="5A7A5B60" w14:textId="77777777">
            <w:pPr>
              <w:keepNext/>
              <w:widowControl/>
              <w:autoSpaceDE/>
              <w:autoSpaceDN/>
              <w:adjustRightInd/>
              <w:jc w:val="center"/>
              <w:rPr>
                <w:rFonts w:ascii="Times New Roman" w:hAnsi="Times New Roman" w:eastAsia="Times New Roman"/>
                <w:b/>
                <w:sz w:val="20"/>
                <w:szCs w:val="20"/>
              </w:rPr>
            </w:pPr>
            <w:r w:rsidRPr="00323217">
              <w:rPr>
                <w:rFonts w:ascii="Times New Roman" w:hAnsi="Times New Roman" w:eastAsia="Times New Roman"/>
                <w:b/>
                <w:sz w:val="20"/>
                <w:szCs w:val="20"/>
              </w:rPr>
              <w:t>Population Percent</w:t>
            </w:r>
          </w:p>
        </w:tc>
      </w:tr>
      <w:tr w:rsidRPr="00323217" w:rsidR="009B6B56" w:rsidTr="00512BD2" w14:paraId="7109558C" w14:textId="77777777">
        <w:trPr>
          <w:cantSplit/>
        </w:trPr>
        <w:tc>
          <w:tcPr>
            <w:tcW w:w="517" w:type="pct"/>
            <w:vAlign w:val="center"/>
            <w:hideMark/>
          </w:tcPr>
          <w:p w:rsidRPr="00323217" w:rsidR="009B6B56" w:rsidP="00314EA5" w:rsidRDefault="009B6B56" w14:paraId="42A8A37D"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1</w:t>
            </w:r>
          </w:p>
        </w:tc>
        <w:tc>
          <w:tcPr>
            <w:tcW w:w="2360" w:type="pct"/>
            <w:vAlign w:val="center"/>
            <w:hideMark/>
          </w:tcPr>
          <w:p w:rsidRPr="00323217" w:rsidR="009B6B56" w:rsidP="00314EA5" w:rsidRDefault="009B6B56" w14:paraId="5A94D5EA"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 xml:space="preserve">At least one occupant of towed passenger vehicle is killed </w:t>
            </w:r>
          </w:p>
        </w:tc>
        <w:tc>
          <w:tcPr>
            <w:tcW w:w="850" w:type="pct"/>
            <w:vAlign w:val="center"/>
            <w:hideMark/>
          </w:tcPr>
          <w:p w:rsidRPr="00323217" w:rsidR="009B6B56" w:rsidP="00314EA5" w:rsidRDefault="009B6B56" w14:paraId="1ADF543E"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 xml:space="preserve">5% </w:t>
            </w:r>
          </w:p>
        </w:tc>
        <w:tc>
          <w:tcPr>
            <w:tcW w:w="661" w:type="pct"/>
            <w:vAlign w:val="center"/>
            <w:hideMark/>
          </w:tcPr>
          <w:p w:rsidRPr="00323217" w:rsidR="009B6B56" w:rsidP="00314EA5" w:rsidRDefault="009B6B56" w14:paraId="04AF8706"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9,576</w:t>
            </w:r>
          </w:p>
        </w:tc>
        <w:tc>
          <w:tcPr>
            <w:tcW w:w="613" w:type="pct"/>
            <w:vAlign w:val="center"/>
            <w:hideMark/>
          </w:tcPr>
          <w:p w:rsidRPr="00323217" w:rsidR="009B6B56" w:rsidP="00314EA5" w:rsidRDefault="009B6B56" w14:paraId="5CDBA301"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0.51%</w:t>
            </w:r>
          </w:p>
        </w:tc>
      </w:tr>
      <w:tr w:rsidRPr="00323217" w:rsidR="009B6B56" w:rsidTr="00512BD2" w14:paraId="6DED956F" w14:textId="77777777">
        <w:trPr>
          <w:cantSplit/>
        </w:trPr>
        <w:tc>
          <w:tcPr>
            <w:tcW w:w="517" w:type="pct"/>
            <w:vAlign w:val="center"/>
            <w:hideMark/>
          </w:tcPr>
          <w:p w:rsidRPr="00323217" w:rsidR="009B6B56" w:rsidP="00314EA5" w:rsidRDefault="009B6B56" w14:paraId="0E23C330"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2</w:t>
            </w:r>
          </w:p>
        </w:tc>
        <w:tc>
          <w:tcPr>
            <w:tcW w:w="2360" w:type="pct"/>
            <w:vAlign w:val="center"/>
            <w:hideMark/>
          </w:tcPr>
          <w:p w:rsidRPr="00323217" w:rsidR="009B6B56" w:rsidP="00314EA5" w:rsidRDefault="009B6B56" w14:paraId="0D03CE80"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Crashes not in Stratum 1 involving:</w:t>
            </w:r>
          </w:p>
          <w:p w:rsidRPr="00323217" w:rsidR="009B6B56" w:rsidP="00314EA5" w:rsidRDefault="009B6B56" w14:paraId="6615B19B"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A recent model year passenger vehicle in which at least one occupant is incapacitated</w:t>
            </w:r>
          </w:p>
        </w:tc>
        <w:tc>
          <w:tcPr>
            <w:tcW w:w="850" w:type="pct"/>
            <w:vAlign w:val="center"/>
            <w:hideMark/>
          </w:tcPr>
          <w:p w:rsidRPr="00323217" w:rsidR="009B6B56" w:rsidP="00314EA5" w:rsidRDefault="009B6B56" w14:paraId="694B6E7C"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 xml:space="preserve">10% </w:t>
            </w:r>
          </w:p>
        </w:tc>
        <w:tc>
          <w:tcPr>
            <w:tcW w:w="661" w:type="pct"/>
            <w:vAlign w:val="center"/>
            <w:hideMark/>
          </w:tcPr>
          <w:p w:rsidRPr="00323217" w:rsidR="009B6B56" w:rsidP="00314EA5" w:rsidRDefault="009B6B56" w14:paraId="0DDA6976"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17,304</w:t>
            </w:r>
          </w:p>
        </w:tc>
        <w:tc>
          <w:tcPr>
            <w:tcW w:w="613" w:type="pct"/>
            <w:vAlign w:val="center"/>
            <w:hideMark/>
          </w:tcPr>
          <w:p w:rsidRPr="00323217" w:rsidR="009B6B56" w:rsidP="00314EA5" w:rsidRDefault="009B6B56" w14:paraId="0F0C8240"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0.93%</w:t>
            </w:r>
          </w:p>
        </w:tc>
      </w:tr>
      <w:tr w:rsidRPr="00323217" w:rsidR="009B6B56" w:rsidTr="00512BD2" w14:paraId="7C6F5B6B" w14:textId="77777777">
        <w:trPr>
          <w:cantSplit/>
        </w:trPr>
        <w:tc>
          <w:tcPr>
            <w:tcW w:w="517" w:type="pct"/>
            <w:vAlign w:val="center"/>
            <w:hideMark/>
          </w:tcPr>
          <w:p w:rsidRPr="00323217" w:rsidR="009B6B56" w:rsidP="00314EA5" w:rsidRDefault="009B6B56" w14:paraId="4E8AA867"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3</w:t>
            </w:r>
          </w:p>
        </w:tc>
        <w:tc>
          <w:tcPr>
            <w:tcW w:w="2360" w:type="pct"/>
            <w:vAlign w:val="center"/>
            <w:hideMark/>
          </w:tcPr>
          <w:p w:rsidRPr="00323217" w:rsidR="009B6B56" w:rsidP="00314EA5" w:rsidRDefault="009B6B56" w14:paraId="386B529B"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Crashes not in Stratum 1 or 2 involving:</w:t>
            </w:r>
          </w:p>
          <w:p w:rsidRPr="00323217" w:rsidR="009B6B56" w:rsidP="00314EA5" w:rsidRDefault="009B6B56" w14:paraId="084CE053"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A recent model year passenger vehicle in which at least one occupant is non-incapacitated, possibly injured or injured but severity is unknown.</w:t>
            </w:r>
          </w:p>
        </w:tc>
        <w:tc>
          <w:tcPr>
            <w:tcW w:w="850" w:type="pct"/>
            <w:vAlign w:val="center"/>
            <w:hideMark/>
          </w:tcPr>
          <w:p w:rsidRPr="00323217" w:rsidR="009B6B56" w:rsidP="00314EA5" w:rsidRDefault="009B6B56" w14:paraId="084685BB"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 xml:space="preserve">20% </w:t>
            </w:r>
          </w:p>
        </w:tc>
        <w:tc>
          <w:tcPr>
            <w:tcW w:w="661" w:type="pct"/>
            <w:vAlign w:val="center"/>
            <w:hideMark/>
          </w:tcPr>
          <w:p w:rsidRPr="00323217" w:rsidR="009B6B56" w:rsidP="00314EA5" w:rsidRDefault="009B6B56" w14:paraId="1485058B"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162,037</w:t>
            </w:r>
          </w:p>
        </w:tc>
        <w:tc>
          <w:tcPr>
            <w:tcW w:w="613" w:type="pct"/>
            <w:vAlign w:val="center"/>
            <w:hideMark/>
          </w:tcPr>
          <w:p w:rsidRPr="00323217" w:rsidR="009B6B56" w:rsidP="00314EA5" w:rsidRDefault="009B6B56" w14:paraId="4E325839"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8.71%</w:t>
            </w:r>
          </w:p>
        </w:tc>
      </w:tr>
      <w:tr w:rsidRPr="00323217" w:rsidR="009B6B56" w:rsidTr="00512BD2" w14:paraId="011D19F4" w14:textId="77777777">
        <w:trPr>
          <w:cantSplit/>
        </w:trPr>
        <w:tc>
          <w:tcPr>
            <w:tcW w:w="517" w:type="pct"/>
            <w:vAlign w:val="center"/>
            <w:hideMark/>
          </w:tcPr>
          <w:p w:rsidRPr="00323217" w:rsidR="009B6B56" w:rsidP="00314EA5" w:rsidRDefault="009B6B56" w14:paraId="57131A78"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4</w:t>
            </w:r>
          </w:p>
        </w:tc>
        <w:tc>
          <w:tcPr>
            <w:tcW w:w="2360" w:type="pct"/>
            <w:vAlign w:val="center"/>
            <w:hideMark/>
          </w:tcPr>
          <w:p w:rsidRPr="00323217" w:rsidR="009B6B56" w:rsidP="00314EA5" w:rsidRDefault="009B6B56" w14:paraId="12EB5E84"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Crashes not in Stratum 1-3 involving:</w:t>
            </w:r>
          </w:p>
          <w:p w:rsidRPr="00323217" w:rsidR="009B6B56" w:rsidP="00314EA5" w:rsidRDefault="009B6B56" w14:paraId="6A959729"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A recent model year passenger vehicle in which all occupants are not injured</w:t>
            </w:r>
          </w:p>
        </w:tc>
        <w:tc>
          <w:tcPr>
            <w:tcW w:w="850" w:type="pct"/>
            <w:vAlign w:val="center"/>
            <w:hideMark/>
          </w:tcPr>
          <w:p w:rsidRPr="00323217" w:rsidR="009B6B56" w:rsidP="00314EA5" w:rsidRDefault="009B6B56" w14:paraId="07D4FC5B"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 xml:space="preserve">15% </w:t>
            </w:r>
          </w:p>
        </w:tc>
        <w:tc>
          <w:tcPr>
            <w:tcW w:w="661" w:type="pct"/>
            <w:vAlign w:val="center"/>
            <w:hideMark/>
          </w:tcPr>
          <w:p w:rsidRPr="00323217" w:rsidR="009B6B56" w:rsidP="00314EA5" w:rsidRDefault="009B6B56" w14:paraId="10E1D739"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325,332</w:t>
            </w:r>
          </w:p>
        </w:tc>
        <w:tc>
          <w:tcPr>
            <w:tcW w:w="613" w:type="pct"/>
            <w:vAlign w:val="center"/>
            <w:hideMark/>
          </w:tcPr>
          <w:p w:rsidRPr="00323217" w:rsidR="009B6B56" w:rsidP="00314EA5" w:rsidRDefault="009B6B56" w14:paraId="430A66F8"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17.48%</w:t>
            </w:r>
          </w:p>
        </w:tc>
      </w:tr>
      <w:tr w:rsidRPr="00323217" w:rsidR="009B6B56" w:rsidTr="00512BD2" w14:paraId="6C4FCF21" w14:textId="77777777">
        <w:trPr>
          <w:cantSplit/>
        </w:trPr>
        <w:tc>
          <w:tcPr>
            <w:tcW w:w="517" w:type="pct"/>
            <w:vAlign w:val="center"/>
            <w:hideMark/>
          </w:tcPr>
          <w:p w:rsidRPr="00323217" w:rsidR="009B6B56" w:rsidP="00314EA5" w:rsidRDefault="009B6B56" w14:paraId="547961A8"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5</w:t>
            </w:r>
          </w:p>
        </w:tc>
        <w:tc>
          <w:tcPr>
            <w:tcW w:w="2360" w:type="pct"/>
            <w:vAlign w:val="center"/>
            <w:hideMark/>
          </w:tcPr>
          <w:p w:rsidRPr="00323217" w:rsidR="009B6B56" w:rsidP="00314EA5" w:rsidRDefault="009B6B56" w14:paraId="4FA456D4"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Crashes not in Stratum 1-4 involving:</w:t>
            </w:r>
          </w:p>
          <w:p w:rsidRPr="00323217" w:rsidR="009B6B56" w:rsidP="00314EA5" w:rsidRDefault="009B6B56" w14:paraId="6EA3DE6D"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A mid-model year passenger vehicle in which at least one occupant is incapacitated</w:t>
            </w:r>
          </w:p>
        </w:tc>
        <w:tc>
          <w:tcPr>
            <w:tcW w:w="850" w:type="pct"/>
            <w:vAlign w:val="center"/>
            <w:hideMark/>
          </w:tcPr>
          <w:p w:rsidRPr="00323217" w:rsidR="009B6B56" w:rsidP="00314EA5" w:rsidRDefault="009B6B56" w14:paraId="1F98EC84"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 xml:space="preserve">6% </w:t>
            </w:r>
          </w:p>
        </w:tc>
        <w:tc>
          <w:tcPr>
            <w:tcW w:w="661" w:type="pct"/>
            <w:vAlign w:val="center"/>
            <w:hideMark/>
          </w:tcPr>
          <w:p w:rsidRPr="00323217" w:rsidR="009B6B56" w:rsidP="00314EA5" w:rsidRDefault="009B6B56" w14:paraId="48B6539A"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23,739</w:t>
            </w:r>
          </w:p>
        </w:tc>
        <w:tc>
          <w:tcPr>
            <w:tcW w:w="613" w:type="pct"/>
            <w:vAlign w:val="center"/>
            <w:hideMark/>
          </w:tcPr>
          <w:p w:rsidRPr="00323217" w:rsidR="009B6B56" w:rsidP="00314EA5" w:rsidRDefault="009B6B56" w14:paraId="15B21802"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1.28%</w:t>
            </w:r>
          </w:p>
        </w:tc>
      </w:tr>
      <w:tr w:rsidRPr="00323217" w:rsidR="009B6B56" w:rsidTr="00512BD2" w14:paraId="71EE126F" w14:textId="77777777">
        <w:trPr>
          <w:cantSplit/>
        </w:trPr>
        <w:tc>
          <w:tcPr>
            <w:tcW w:w="517" w:type="pct"/>
            <w:vAlign w:val="center"/>
            <w:hideMark/>
          </w:tcPr>
          <w:p w:rsidRPr="00323217" w:rsidR="009B6B56" w:rsidP="00314EA5" w:rsidRDefault="009B6B56" w14:paraId="4CCA0CFD"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6</w:t>
            </w:r>
          </w:p>
        </w:tc>
        <w:tc>
          <w:tcPr>
            <w:tcW w:w="2360" w:type="pct"/>
            <w:vAlign w:val="center"/>
            <w:hideMark/>
          </w:tcPr>
          <w:p w:rsidRPr="00323217" w:rsidR="009B6B56" w:rsidP="00314EA5" w:rsidRDefault="009B6B56" w14:paraId="7E61243E"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Crashes not in Stratum 1-5 involving:</w:t>
            </w:r>
          </w:p>
          <w:p w:rsidRPr="00323217" w:rsidR="009B6B56" w:rsidP="00314EA5" w:rsidRDefault="009B6B56" w14:paraId="6FB852A9"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A mid-model year passenger vehicle in which at least one occupant is non-incapacitated, possibly injured or injured but severity is unknown</w:t>
            </w:r>
          </w:p>
        </w:tc>
        <w:tc>
          <w:tcPr>
            <w:tcW w:w="850" w:type="pct"/>
            <w:vAlign w:val="center"/>
            <w:hideMark/>
          </w:tcPr>
          <w:p w:rsidRPr="00323217" w:rsidR="009B6B56" w:rsidP="00314EA5" w:rsidRDefault="009B6B56" w14:paraId="0D480C38"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 xml:space="preserve">12% </w:t>
            </w:r>
          </w:p>
        </w:tc>
        <w:tc>
          <w:tcPr>
            <w:tcW w:w="661" w:type="pct"/>
            <w:vAlign w:val="center"/>
            <w:hideMark/>
          </w:tcPr>
          <w:p w:rsidRPr="00323217" w:rsidR="009B6B56" w:rsidP="00314EA5" w:rsidRDefault="009B6B56" w14:paraId="20096656"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210,407</w:t>
            </w:r>
          </w:p>
        </w:tc>
        <w:tc>
          <w:tcPr>
            <w:tcW w:w="613" w:type="pct"/>
            <w:vAlign w:val="center"/>
            <w:hideMark/>
          </w:tcPr>
          <w:p w:rsidRPr="00323217" w:rsidR="009B6B56" w:rsidP="00314EA5" w:rsidRDefault="009B6B56" w14:paraId="23A7A83E"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11.31%</w:t>
            </w:r>
          </w:p>
        </w:tc>
      </w:tr>
      <w:tr w:rsidRPr="00323217" w:rsidR="009B6B56" w:rsidTr="00512BD2" w14:paraId="59192CC9" w14:textId="77777777">
        <w:trPr>
          <w:cantSplit/>
        </w:trPr>
        <w:tc>
          <w:tcPr>
            <w:tcW w:w="517" w:type="pct"/>
            <w:vAlign w:val="center"/>
            <w:hideMark/>
          </w:tcPr>
          <w:p w:rsidRPr="00323217" w:rsidR="009B6B56" w:rsidP="00314EA5" w:rsidRDefault="009B6B56" w14:paraId="55462A34"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7</w:t>
            </w:r>
          </w:p>
        </w:tc>
        <w:tc>
          <w:tcPr>
            <w:tcW w:w="2360" w:type="pct"/>
            <w:vAlign w:val="center"/>
            <w:hideMark/>
          </w:tcPr>
          <w:p w:rsidRPr="00323217" w:rsidR="009B6B56" w:rsidP="00314EA5" w:rsidRDefault="009B6B56" w14:paraId="7FCDECB8"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Crashes not in Stratum 1-6 involving:</w:t>
            </w:r>
          </w:p>
          <w:p w:rsidRPr="00323217" w:rsidR="009B6B56" w:rsidP="00314EA5" w:rsidRDefault="009B6B56" w14:paraId="19FF5B43"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 xml:space="preserve">A mid-model year passenger vehicle in which all occupants are not injured </w:t>
            </w:r>
          </w:p>
        </w:tc>
        <w:tc>
          <w:tcPr>
            <w:tcW w:w="850" w:type="pct"/>
            <w:vAlign w:val="center"/>
            <w:hideMark/>
          </w:tcPr>
          <w:p w:rsidRPr="00323217" w:rsidR="009B6B56" w:rsidP="00314EA5" w:rsidRDefault="009B6B56" w14:paraId="745CDC19"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 xml:space="preserve">10% </w:t>
            </w:r>
          </w:p>
        </w:tc>
        <w:tc>
          <w:tcPr>
            <w:tcW w:w="661" w:type="pct"/>
            <w:vAlign w:val="center"/>
            <w:hideMark/>
          </w:tcPr>
          <w:p w:rsidRPr="00323217" w:rsidR="009B6B56" w:rsidP="00314EA5" w:rsidRDefault="009B6B56" w14:paraId="2974A538"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418,702</w:t>
            </w:r>
          </w:p>
        </w:tc>
        <w:tc>
          <w:tcPr>
            <w:tcW w:w="613" w:type="pct"/>
            <w:vAlign w:val="center"/>
            <w:hideMark/>
          </w:tcPr>
          <w:p w:rsidRPr="00323217" w:rsidR="009B6B56" w:rsidP="00314EA5" w:rsidRDefault="009B6B56" w14:paraId="7AF30BD0"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22.51%</w:t>
            </w:r>
          </w:p>
        </w:tc>
      </w:tr>
      <w:tr w:rsidRPr="00323217" w:rsidR="009B6B56" w:rsidTr="00512BD2" w14:paraId="1403E8B8" w14:textId="77777777">
        <w:trPr>
          <w:cantSplit/>
        </w:trPr>
        <w:tc>
          <w:tcPr>
            <w:tcW w:w="517" w:type="pct"/>
            <w:vAlign w:val="center"/>
          </w:tcPr>
          <w:p w:rsidRPr="00323217" w:rsidR="009B6B56" w:rsidP="00314EA5" w:rsidRDefault="009B6B56" w14:paraId="35D80F89"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8</w:t>
            </w:r>
          </w:p>
        </w:tc>
        <w:tc>
          <w:tcPr>
            <w:tcW w:w="2360" w:type="pct"/>
            <w:vAlign w:val="center"/>
          </w:tcPr>
          <w:p w:rsidRPr="00323217" w:rsidR="009B6B56" w:rsidP="00314EA5" w:rsidRDefault="009B6B56" w14:paraId="3CD8BF8E"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Crashes not in Stratum 1-7 involving:</w:t>
            </w:r>
          </w:p>
          <w:p w:rsidRPr="00323217" w:rsidR="009B6B56" w:rsidP="00314EA5" w:rsidRDefault="009B6B56" w14:paraId="62397AAF"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 xml:space="preserve">A older model year passenger vehicle in which at least one occupant is incapacitated </w:t>
            </w:r>
          </w:p>
        </w:tc>
        <w:tc>
          <w:tcPr>
            <w:tcW w:w="850" w:type="pct"/>
            <w:vAlign w:val="center"/>
          </w:tcPr>
          <w:p w:rsidRPr="00323217" w:rsidR="009B6B56" w:rsidP="00314EA5" w:rsidRDefault="009B6B56" w14:paraId="52246C15"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6%</w:t>
            </w:r>
          </w:p>
        </w:tc>
        <w:tc>
          <w:tcPr>
            <w:tcW w:w="661" w:type="pct"/>
            <w:vAlign w:val="center"/>
          </w:tcPr>
          <w:p w:rsidRPr="00323217" w:rsidR="009B6B56" w:rsidP="00314EA5" w:rsidRDefault="009B6B56" w14:paraId="5A5339AB"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28,690</w:t>
            </w:r>
          </w:p>
        </w:tc>
        <w:tc>
          <w:tcPr>
            <w:tcW w:w="613" w:type="pct"/>
            <w:vAlign w:val="center"/>
          </w:tcPr>
          <w:p w:rsidRPr="00323217" w:rsidR="009B6B56" w:rsidP="00314EA5" w:rsidRDefault="009B6B56" w14:paraId="45D83F5F"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1.54%</w:t>
            </w:r>
          </w:p>
        </w:tc>
      </w:tr>
      <w:tr w:rsidRPr="00323217" w:rsidR="009B6B56" w:rsidTr="00512BD2" w14:paraId="3E3F4A3B" w14:textId="77777777">
        <w:trPr>
          <w:cantSplit/>
        </w:trPr>
        <w:tc>
          <w:tcPr>
            <w:tcW w:w="517" w:type="pct"/>
            <w:vAlign w:val="center"/>
          </w:tcPr>
          <w:p w:rsidRPr="00323217" w:rsidR="009B6B56" w:rsidP="00314EA5" w:rsidRDefault="009B6B56" w14:paraId="7503A013"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lastRenderedPageBreak/>
              <w:t>9</w:t>
            </w:r>
          </w:p>
        </w:tc>
        <w:tc>
          <w:tcPr>
            <w:tcW w:w="2360" w:type="pct"/>
            <w:vAlign w:val="center"/>
          </w:tcPr>
          <w:p w:rsidRPr="00323217" w:rsidR="009B6B56" w:rsidP="00314EA5" w:rsidRDefault="009B6B56" w14:paraId="2720F2D0"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 xml:space="preserve">Crashes not in Stratum 1-8 involving: </w:t>
            </w:r>
          </w:p>
          <w:p w:rsidRPr="00323217" w:rsidR="009B6B56" w:rsidP="00314EA5" w:rsidRDefault="009B6B56" w14:paraId="360FDD6B"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A older model year passenger vehicle in which at least one occupant is non-incapacitated, possibly injured or injured but severity is unknown.</w:t>
            </w:r>
          </w:p>
        </w:tc>
        <w:tc>
          <w:tcPr>
            <w:tcW w:w="850" w:type="pct"/>
            <w:vAlign w:val="center"/>
          </w:tcPr>
          <w:p w:rsidRPr="00323217" w:rsidR="009B6B56" w:rsidP="00314EA5" w:rsidRDefault="009B6B56" w14:paraId="19AE3321"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 xml:space="preserve">10% </w:t>
            </w:r>
          </w:p>
        </w:tc>
        <w:tc>
          <w:tcPr>
            <w:tcW w:w="661" w:type="pct"/>
            <w:vAlign w:val="center"/>
          </w:tcPr>
          <w:p w:rsidRPr="00323217" w:rsidR="009B6B56" w:rsidP="00314EA5" w:rsidRDefault="009B6B56" w14:paraId="4AEC49FC"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220,815</w:t>
            </w:r>
          </w:p>
        </w:tc>
        <w:tc>
          <w:tcPr>
            <w:tcW w:w="613" w:type="pct"/>
            <w:vAlign w:val="center"/>
          </w:tcPr>
          <w:p w:rsidRPr="00323217" w:rsidR="009B6B56" w:rsidP="00314EA5" w:rsidRDefault="009B6B56" w14:paraId="65DF2FF2"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11.87%</w:t>
            </w:r>
          </w:p>
        </w:tc>
      </w:tr>
      <w:tr w:rsidRPr="00323217" w:rsidR="009B6B56" w:rsidTr="00512BD2" w14:paraId="6F7C6617" w14:textId="77777777">
        <w:trPr>
          <w:cantSplit/>
        </w:trPr>
        <w:tc>
          <w:tcPr>
            <w:tcW w:w="517" w:type="pct"/>
            <w:vAlign w:val="center"/>
          </w:tcPr>
          <w:p w:rsidRPr="00323217" w:rsidR="009B6B56" w:rsidP="00314EA5" w:rsidRDefault="009B6B56" w14:paraId="1D0F81D1"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10</w:t>
            </w:r>
          </w:p>
        </w:tc>
        <w:tc>
          <w:tcPr>
            <w:tcW w:w="2360" w:type="pct"/>
            <w:vAlign w:val="center"/>
          </w:tcPr>
          <w:p w:rsidRPr="00323217" w:rsidR="009B6B56" w:rsidP="00314EA5" w:rsidRDefault="009B6B56" w14:paraId="76F3F43B"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 xml:space="preserve">Crashes not in Stratum 1-9 involving: </w:t>
            </w:r>
          </w:p>
          <w:p w:rsidRPr="00323217" w:rsidR="009B6B56" w:rsidP="00314EA5" w:rsidRDefault="009B6B56" w14:paraId="07ED7C50" w14:textId="77777777">
            <w:pPr>
              <w:widowControl/>
              <w:numPr>
                <w:ilvl w:val="0"/>
                <w:numId w:val="47"/>
              </w:numPr>
              <w:autoSpaceDE/>
              <w:autoSpaceDN/>
              <w:adjustRightInd/>
              <w:rPr>
                <w:rFonts w:ascii="Times New Roman" w:hAnsi="Times New Roman" w:eastAsia="Times New Roman"/>
                <w:sz w:val="20"/>
                <w:szCs w:val="20"/>
              </w:rPr>
            </w:pPr>
            <w:r w:rsidRPr="00323217">
              <w:rPr>
                <w:rFonts w:ascii="Times New Roman" w:hAnsi="Times New Roman" w:eastAsia="Times New Roman"/>
                <w:sz w:val="20"/>
                <w:szCs w:val="20"/>
              </w:rPr>
              <w:t>A older model year passenger vehicle in which all occupants are not injured</w:t>
            </w:r>
          </w:p>
        </w:tc>
        <w:tc>
          <w:tcPr>
            <w:tcW w:w="850" w:type="pct"/>
            <w:vAlign w:val="center"/>
          </w:tcPr>
          <w:p w:rsidRPr="00323217" w:rsidR="009B6B56" w:rsidP="00314EA5" w:rsidRDefault="009B6B56" w14:paraId="3CC6CCB9"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 xml:space="preserve">6% </w:t>
            </w:r>
          </w:p>
        </w:tc>
        <w:tc>
          <w:tcPr>
            <w:tcW w:w="661" w:type="pct"/>
            <w:vAlign w:val="center"/>
          </w:tcPr>
          <w:p w:rsidRPr="00323217" w:rsidR="009B6B56" w:rsidP="00314EA5" w:rsidRDefault="009B6B56" w14:paraId="31A8AFDF"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443,151</w:t>
            </w:r>
          </w:p>
        </w:tc>
        <w:tc>
          <w:tcPr>
            <w:tcW w:w="613" w:type="pct"/>
            <w:vAlign w:val="center"/>
          </w:tcPr>
          <w:p w:rsidRPr="00323217" w:rsidR="009B6B56" w:rsidP="00314EA5" w:rsidRDefault="009B6B56" w14:paraId="2F6FCF9C"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23.83%</w:t>
            </w:r>
          </w:p>
        </w:tc>
      </w:tr>
      <w:tr w:rsidRPr="00323217" w:rsidR="009B6B56" w:rsidTr="00512BD2" w14:paraId="5E9DB21D" w14:textId="77777777">
        <w:trPr>
          <w:cantSplit/>
        </w:trPr>
        <w:tc>
          <w:tcPr>
            <w:tcW w:w="517" w:type="pct"/>
            <w:vAlign w:val="center"/>
          </w:tcPr>
          <w:p w:rsidRPr="00323217" w:rsidR="009B6B56" w:rsidP="00314EA5" w:rsidRDefault="009B6B56" w14:paraId="12657911"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Total</w:t>
            </w:r>
          </w:p>
        </w:tc>
        <w:tc>
          <w:tcPr>
            <w:tcW w:w="2360" w:type="pct"/>
            <w:vAlign w:val="center"/>
          </w:tcPr>
          <w:p w:rsidRPr="00323217" w:rsidR="009B6B56" w:rsidP="00314EA5" w:rsidRDefault="009B6B56" w14:paraId="59E24CA1" w14:textId="77777777">
            <w:pPr>
              <w:widowControl/>
              <w:autoSpaceDE/>
              <w:autoSpaceDN/>
              <w:adjustRightInd/>
              <w:rPr>
                <w:rFonts w:ascii="Times New Roman" w:hAnsi="Times New Roman" w:eastAsia="Times New Roman"/>
                <w:sz w:val="20"/>
                <w:szCs w:val="20"/>
              </w:rPr>
            </w:pPr>
          </w:p>
        </w:tc>
        <w:tc>
          <w:tcPr>
            <w:tcW w:w="850" w:type="pct"/>
            <w:vAlign w:val="center"/>
          </w:tcPr>
          <w:p w:rsidRPr="00323217" w:rsidR="009B6B56" w:rsidP="00314EA5" w:rsidRDefault="009B6B56" w14:paraId="59A292F4"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100%</w:t>
            </w:r>
          </w:p>
        </w:tc>
        <w:tc>
          <w:tcPr>
            <w:tcW w:w="661" w:type="pct"/>
            <w:vAlign w:val="center"/>
          </w:tcPr>
          <w:p w:rsidRPr="00323217" w:rsidR="009B6B56" w:rsidP="00314EA5" w:rsidRDefault="009B6B56" w14:paraId="4CEC8C02"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1,859,752</w:t>
            </w:r>
          </w:p>
        </w:tc>
        <w:tc>
          <w:tcPr>
            <w:tcW w:w="613" w:type="pct"/>
            <w:vAlign w:val="center"/>
          </w:tcPr>
          <w:p w:rsidRPr="00323217" w:rsidR="009B6B56" w:rsidP="00314EA5" w:rsidRDefault="009B6B56" w14:paraId="29C3FBC0" w14:textId="77777777">
            <w:pPr>
              <w:widowControl/>
              <w:autoSpaceDE/>
              <w:autoSpaceDN/>
              <w:adjustRightInd/>
              <w:jc w:val="center"/>
              <w:rPr>
                <w:rFonts w:ascii="Times New Roman" w:hAnsi="Times New Roman" w:eastAsia="Times New Roman"/>
                <w:sz w:val="20"/>
                <w:szCs w:val="20"/>
              </w:rPr>
            </w:pPr>
            <w:r w:rsidRPr="00323217">
              <w:rPr>
                <w:rFonts w:ascii="Times New Roman" w:hAnsi="Times New Roman" w:eastAsia="Times New Roman"/>
                <w:sz w:val="20"/>
                <w:szCs w:val="20"/>
              </w:rPr>
              <w:t>100%</w:t>
            </w:r>
          </w:p>
        </w:tc>
      </w:tr>
    </w:tbl>
    <w:p w:rsidRPr="00323217" w:rsidR="009B6B56" w:rsidP="009B6B56" w:rsidRDefault="009B6B56" w14:paraId="62C6F9AB" w14:textId="77777777">
      <w:pPr>
        <w:widowControl/>
        <w:autoSpaceDE/>
        <w:autoSpaceDN/>
        <w:adjustRightInd/>
        <w:rPr>
          <w:rFonts w:eastAsia="Times New Roman"/>
        </w:rPr>
      </w:pPr>
      <w:r w:rsidRPr="00323217">
        <w:rPr>
          <w:rFonts w:eastAsia="Times New Roman"/>
        </w:rPr>
        <w:t>Source: Estimated from 2011 CDS data.</w:t>
      </w:r>
    </w:p>
    <w:p w:rsidRPr="00323217" w:rsidR="009B6B56" w:rsidP="009B6B56" w:rsidRDefault="009B6B56" w14:paraId="06650DFC" w14:textId="77777777">
      <w:pPr>
        <w:widowControl/>
        <w:tabs>
          <w:tab w:val="left" w:pos="1152"/>
        </w:tabs>
        <w:autoSpaceDE/>
        <w:autoSpaceDN/>
        <w:adjustRightInd/>
        <w:rPr>
          <w:rFonts w:eastAsia="Times New Roman"/>
        </w:rPr>
      </w:pPr>
      <w:r w:rsidRPr="00323217">
        <w:rPr>
          <w:rFonts w:eastAsia="Times New Roman"/>
        </w:rPr>
        <w:t>Note: This table uses the following definitions:</w:t>
      </w:r>
    </w:p>
    <w:p w:rsidRPr="00323217" w:rsidR="009B6B56" w:rsidP="009B6B56" w:rsidRDefault="009B6B56" w14:paraId="6DD62F7F" w14:textId="05974A64">
      <w:pPr>
        <w:widowControl/>
        <w:tabs>
          <w:tab w:val="num" w:pos="1152"/>
        </w:tabs>
        <w:autoSpaceDE/>
        <w:autoSpaceDN/>
        <w:adjustRightInd/>
        <w:ind w:left="1152" w:hanging="576"/>
        <w:rPr>
          <w:rFonts w:eastAsia="Times New Roman"/>
        </w:rPr>
      </w:pPr>
      <w:r w:rsidRPr="00323217">
        <w:rPr>
          <w:rFonts w:eastAsia="Times New Roman"/>
        </w:rPr>
        <w:t xml:space="preserve">Recent </w:t>
      </w:r>
      <w:r>
        <w:rPr>
          <w:rFonts w:eastAsia="Times New Roman"/>
        </w:rPr>
        <w:t>model year</w:t>
      </w:r>
      <w:r w:rsidRPr="00323217">
        <w:rPr>
          <w:rFonts w:eastAsia="Times New Roman"/>
        </w:rPr>
        <w:t>: 4 years old or newer</w:t>
      </w:r>
    </w:p>
    <w:p w:rsidRPr="00323217" w:rsidR="009B6B56" w:rsidP="009B6B56" w:rsidRDefault="009B6B56" w14:paraId="4CE908C2" w14:textId="716607CD">
      <w:pPr>
        <w:widowControl/>
        <w:tabs>
          <w:tab w:val="num" w:pos="1152"/>
        </w:tabs>
        <w:autoSpaceDE/>
        <w:autoSpaceDN/>
        <w:adjustRightInd/>
        <w:ind w:left="1152" w:hanging="576"/>
        <w:rPr>
          <w:rFonts w:eastAsia="Times New Roman"/>
        </w:rPr>
      </w:pPr>
      <w:r w:rsidRPr="00323217">
        <w:rPr>
          <w:rFonts w:eastAsia="Times New Roman"/>
        </w:rPr>
        <w:t>Mid</w:t>
      </w:r>
      <w:r>
        <w:rPr>
          <w:rFonts w:eastAsia="Times New Roman"/>
        </w:rPr>
        <w:t>-model year</w:t>
      </w:r>
      <w:r w:rsidRPr="00323217">
        <w:rPr>
          <w:rFonts w:eastAsia="Times New Roman"/>
        </w:rPr>
        <w:t>: 5-9 year</w:t>
      </w:r>
      <w:r>
        <w:rPr>
          <w:rFonts w:eastAsia="Times New Roman"/>
        </w:rPr>
        <w:t>s</w:t>
      </w:r>
      <w:r w:rsidRPr="00323217">
        <w:rPr>
          <w:rFonts w:eastAsia="Times New Roman"/>
        </w:rPr>
        <w:t xml:space="preserve"> old</w:t>
      </w:r>
    </w:p>
    <w:p w:rsidRPr="00323217" w:rsidR="009B6B56" w:rsidP="009B6B56" w:rsidRDefault="009B6B56" w14:paraId="2301CA6D" w14:textId="26FAFBB6">
      <w:pPr>
        <w:widowControl/>
        <w:tabs>
          <w:tab w:val="num" w:pos="1152"/>
        </w:tabs>
        <w:autoSpaceDE/>
        <w:autoSpaceDN/>
        <w:adjustRightInd/>
        <w:ind w:left="1152" w:hanging="576"/>
        <w:rPr>
          <w:rFonts w:eastAsia="Times New Roman"/>
        </w:rPr>
      </w:pPr>
      <w:r w:rsidRPr="00323217">
        <w:rPr>
          <w:rFonts w:eastAsia="Times New Roman"/>
        </w:rPr>
        <w:t xml:space="preserve">Older </w:t>
      </w:r>
      <w:r>
        <w:rPr>
          <w:rFonts w:eastAsia="Times New Roman"/>
        </w:rPr>
        <w:t>model year:</w:t>
      </w:r>
      <w:r w:rsidRPr="00323217">
        <w:rPr>
          <w:rFonts w:eastAsia="Times New Roman"/>
        </w:rPr>
        <w:t xml:space="preserve"> 10 years old or older</w:t>
      </w:r>
    </w:p>
    <w:p w:rsidR="00187954" w:rsidP="00187954" w:rsidRDefault="00187954" w14:paraId="5CCB2878" w14:textId="77777777">
      <w:pPr>
        <w:tabs>
          <w:tab w:val="left" w:pos="-720"/>
          <w:tab w:val="left" w:pos="540"/>
          <w:tab w:val="left" w:pos="2880"/>
        </w:tabs>
      </w:pPr>
    </w:p>
    <w:p w:rsidRPr="00777D14" w:rsidR="00777D14" w:rsidP="00063DDD" w:rsidRDefault="00777D14" w14:paraId="2BCCE628" w14:textId="053EAF0E">
      <w:pPr>
        <w:tabs>
          <w:tab w:val="left" w:pos="-720"/>
          <w:tab w:val="left" w:pos="540"/>
          <w:tab w:val="left" w:pos="2880"/>
        </w:tabs>
      </w:pPr>
      <w:r w:rsidRPr="00777D14">
        <w:t>Therefore, PJs with larger</w:t>
      </w:r>
      <w:r w:rsidR="00121DFB">
        <w:t xml:space="preserve"> high interest</w:t>
      </w:r>
      <w:r w:rsidR="0059380F">
        <w:t xml:space="preserve"> </w:t>
      </w:r>
      <w:r w:rsidRPr="00777D14" w:rsidR="00462C08">
        <w:t>crash composition</w:t>
      </w:r>
      <w:r w:rsidR="00462C08">
        <w:t>s</w:t>
      </w:r>
      <w:r w:rsidDel="00462C08" w:rsidR="00462C08">
        <w:t xml:space="preserve"> </w:t>
      </w:r>
      <w:r w:rsidR="0059380F">
        <w:t>(as defined by the oversampled domains</w:t>
      </w:r>
      <w:r w:rsidR="00462C08">
        <w:t xml:space="preserve"> such as domains 1, 2, and 3</w:t>
      </w:r>
      <w:r w:rsidR="0059380F">
        <w:t xml:space="preserve"> in Table 1)</w:t>
      </w:r>
      <w:r w:rsidRPr="00777D14">
        <w:t xml:space="preserve"> are selected with larger probabilities.  A PJ sample is selected using Pareto sampling with the finer PJ MOS.  </w:t>
      </w:r>
    </w:p>
    <w:p w:rsidRPr="00777D14" w:rsidR="00777D14" w:rsidP="00FB56ED" w:rsidRDefault="00777D14" w14:paraId="6EA64DB7" w14:textId="77777777">
      <w:pPr>
        <w:tabs>
          <w:tab w:val="left" w:pos="-720"/>
          <w:tab w:val="left" w:pos="540"/>
          <w:tab w:val="left" w:pos="2880"/>
        </w:tabs>
      </w:pPr>
    </w:p>
    <w:p w:rsidR="00777D14" w:rsidP="00FB56ED" w:rsidRDefault="00777D14" w14:paraId="16A440B2" w14:textId="3247515C">
      <w:pPr>
        <w:tabs>
          <w:tab w:val="left" w:pos="-720"/>
          <w:tab w:val="left" w:pos="540"/>
          <w:tab w:val="left" w:pos="2880"/>
        </w:tabs>
      </w:pPr>
      <w:r w:rsidRPr="00777D14">
        <w:t xml:space="preserve">Pareto sampling method produces an approximate PPS sample and handles the PJ frame changes by minimizing changes to the existing sample. Pareto sampling method is applied to the PJ sample selection for each of </w:t>
      </w:r>
      <w:r w:rsidR="00344365">
        <w:t xml:space="preserve">the two </w:t>
      </w:r>
      <w:r w:rsidRPr="00777D14">
        <w:t>non-certainty PJ strata (</w:t>
      </w:r>
      <w:r w:rsidR="00344365">
        <w:t xml:space="preserve">i.e., </w:t>
      </w:r>
      <w:r w:rsidRPr="00777D14">
        <w:t xml:space="preserve">large MOS </w:t>
      </w:r>
      <w:r w:rsidR="00344365">
        <w:t xml:space="preserve">stratum and </w:t>
      </w:r>
      <w:r w:rsidRPr="00777D14">
        <w:t>small MOS stratum) within the sampled PSU</w:t>
      </w:r>
      <m:oMath>
        <m:r>
          <m:rPr>
            <m:sty m:val="p"/>
          </m:rPr>
          <w:rPr>
            <w:rFonts w:ascii="Cambria Math" w:hAnsi="Cambria Math"/>
          </w:rPr>
          <m:t xml:space="preserve"> i</m:t>
        </m:r>
      </m:oMath>
      <w:r w:rsidRPr="00777D14">
        <w:t xml:space="preserve">, as following: </w:t>
      </w:r>
    </w:p>
    <w:p w:rsidRPr="00777D14" w:rsidR="004272BA" w:rsidP="00FB56ED" w:rsidRDefault="004272BA" w14:paraId="79823391" w14:textId="77777777">
      <w:pPr>
        <w:tabs>
          <w:tab w:val="left" w:pos="-720"/>
          <w:tab w:val="left" w:pos="540"/>
          <w:tab w:val="left" w:pos="2880"/>
        </w:tabs>
      </w:pPr>
    </w:p>
    <w:p w:rsidRPr="00777D14" w:rsidR="00777D14" w:rsidP="00FB56ED" w:rsidRDefault="00F97FF2" w14:paraId="36529C9E" w14:textId="579D5DCA">
      <w:pPr>
        <w:tabs>
          <w:tab w:val="left" w:pos="-720"/>
          <w:tab w:val="left" w:pos="540"/>
          <w:tab w:val="left" w:pos="2880"/>
        </w:tabs>
      </w:pPr>
      <w:r w:rsidRPr="00F0695D">
        <w:rPr>
          <w:b/>
          <w:bCs/>
        </w:rPr>
        <w:t>Step 1:</w:t>
      </w:r>
      <w:r>
        <w:t xml:space="preserve"> </w:t>
      </w:r>
      <w:r w:rsidRPr="00777D14" w:rsidR="00777D14">
        <w:t xml:space="preserve">Generate a permanent uniform random number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ihj</m:t>
            </m:r>
          </m:sub>
        </m:sSub>
        <m:r>
          <m:rPr>
            <m:sty m:val="p"/>
          </m:rPr>
          <w:rPr>
            <w:rFonts w:ascii="Cambria Math" w:hAnsi="Cambria Math"/>
          </w:rPr>
          <m:t>~U(0,1)</m:t>
        </m:r>
      </m:oMath>
      <w:r w:rsidRPr="00777D14" w:rsidR="00777D14">
        <w:t xml:space="preserve"> for each PJ </w:t>
      </w:r>
      <m:oMath>
        <m:r>
          <m:rPr>
            <m:sty m:val="p"/>
          </m:rPr>
          <w:rPr>
            <w:rFonts w:ascii="Cambria Math" w:hAnsi="Cambria Math"/>
          </w:rPr>
          <m:t>j</m:t>
        </m:r>
      </m:oMath>
      <w:r w:rsidRPr="00777D14" w:rsidR="00777D14">
        <w:t xml:space="preserve"> in the PJ</w:t>
      </w:r>
      <w:r w:rsidR="00063B75">
        <w:t xml:space="preserve"> stratum h</w:t>
      </w:r>
      <w:r w:rsidRPr="00777D14" w:rsidR="00777D14">
        <w:t xml:space="preserve"> </w:t>
      </w:r>
      <w:r w:rsidR="00344365">
        <w:t>of PSU i</w:t>
      </w:r>
      <w:r w:rsidRPr="00777D14" w:rsidR="00777D14">
        <w:t xml:space="preserve">.  </w:t>
      </w:r>
    </w:p>
    <w:p w:rsidR="00F97FF2" w:rsidP="00FB56ED" w:rsidRDefault="00F97FF2" w14:paraId="3D1792CB" w14:textId="77777777">
      <w:pPr>
        <w:tabs>
          <w:tab w:val="left" w:pos="-720"/>
          <w:tab w:val="left" w:pos="540"/>
          <w:tab w:val="left" w:pos="2880"/>
        </w:tabs>
      </w:pPr>
    </w:p>
    <w:p w:rsidR="00777D14" w:rsidP="00FB56ED" w:rsidRDefault="00F97FF2" w14:paraId="1A4F3CD5" w14:textId="7508FEF3">
      <w:pPr>
        <w:tabs>
          <w:tab w:val="left" w:pos="-720"/>
          <w:tab w:val="left" w:pos="540"/>
          <w:tab w:val="left" w:pos="2880"/>
        </w:tabs>
      </w:pPr>
      <w:r w:rsidRPr="00F0695D">
        <w:rPr>
          <w:b/>
          <w:bCs/>
        </w:rPr>
        <w:t>Step 2:</w:t>
      </w:r>
      <w:r>
        <w:t xml:space="preserve"> </w:t>
      </w:r>
      <w:r w:rsidRPr="00777D14" w:rsidR="00777D14">
        <w:t>Identify certainty PJs by the condition</w:t>
      </w:r>
      <w:r w:rsidR="0005305F">
        <w:t xml:space="preserve"> for each PJ stratum h</w:t>
      </w:r>
      <w:r w:rsidRPr="00777D14" w:rsidR="00777D14">
        <w:t xml:space="preserve">: </w:t>
      </w:r>
    </w:p>
    <w:p w:rsidRPr="00777D14" w:rsidR="00F97FF2" w:rsidP="00FB56ED" w:rsidRDefault="00F97FF2" w14:paraId="2B265E3A" w14:textId="77777777">
      <w:pPr>
        <w:tabs>
          <w:tab w:val="left" w:pos="-720"/>
          <w:tab w:val="left" w:pos="540"/>
          <w:tab w:val="left" w:pos="2880"/>
        </w:tabs>
      </w:pPr>
    </w:p>
    <w:p w:rsidRPr="00777D14" w:rsidR="00777D14" w:rsidP="00FB56ED" w:rsidRDefault="00E826B7" w14:paraId="6CDD6C47" w14:textId="7BAF08E2">
      <w:pPr>
        <w:tabs>
          <w:tab w:val="left" w:pos="-720"/>
          <w:tab w:val="left" w:pos="540"/>
          <w:tab w:val="left" w:pos="2880"/>
        </w:tabs>
      </w:pPr>
      <m:oMathPara>
        <m:oMath>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ihj</m:t>
                  </m:r>
                </m:sub>
              </m:sSub>
            </m:num>
            <m:den>
              <m:nary>
                <m:naryPr>
                  <m:chr m:val="∑"/>
                  <m:limLoc m:val="subSup"/>
                  <m:ctrlPr>
                    <w:rPr>
                      <w:rFonts w:ascii="Cambria Math" w:hAnsi="Cambria Math"/>
                    </w:rPr>
                  </m:ctrlPr>
                </m:naryPr>
                <m:sub>
                  <m:r>
                    <m:rPr>
                      <m:sty m:val="p"/>
                    </m:rPr>
                    <w:rPr>
                      <w:rFonts w:ascii="Cambria Math" w:hAnsi="Cambria Math"/>
                    </w:rPr>
                    <m:t>j=1</m:t>
                  </m:r>
                </m:sub>
                <m:sup>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ihj</m:t>
                      </m:r>
                    </m:sub>
                  </m:sSub>
                </m:e>
              </m:nary>
            </m:den>
          </m:f>
          <m:r>
            <m:rPr>
              <m:sty m:val="p"/>
            </m:rPr>
            <w:rPr>
              <w:rFonts w:ascii="Cambria Math" w:hAnsi="Cambria Math"/>
            </w:rPr>
            <m:t>≥1</m:t>
          </m:r>
        </m:oMath>
      </m:oMathPara>
    </w:p>
    <w:p w:rsidR="00F97FF2" w:rsidP="00FB56ED" w:rsidRDefault="00F97FF2" w14:paraId="59887BB2" w14:textId="77777777">
      <w:pPr>
        <w:tabs>
          <w:tab w:val="left" w:pos="-720"/>
          <w:tab w:val="left" w:pos="540"/>
          <w:tab w:val="left" w:pos="2880"/>
        </w:tabs>
      </w:pPr>
    </w:p>
    <w:p w:rsidR="00F97FF2" w:rsidP="00FB56ED" w:rsidRDefault="00777D14" w14:paraId="5B87C78D" w14:textId="0DB77774">
      <w:pPr>
        <w:tabs>
          <w:tab w:val="left" w:pos="-720"/>
          <w:tab w:val="left" w:pos="540"/>
          <w:tab w:val="left" w:pos="2880"/>
        </w:tabs>
      </w:pPr>
      <w:r w:rsidRPr="00777D14">
        <w:t xml:space="preserve">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oMath>
      <w:r w:rsidRPr="00777D14">
        <w:t xml:space="preserve"> is the PJ sample size</w:t>
      </w:r>
      <w:r w:rsidR="00063B75">
        <w:t xml:space="preserve"> of stratum h</w:t>
      </w:r>
      <w:r w:rsidRPr="00777D14">
        <w:t xml:space="preserve"> </w:t>
      </w:r>
      <w:r w:rsidR="00121DFB">
        <w:t xml:space="preserve">determined by the sample allocation study described below and the budget constraint </w:t>
      </w:r>
      <w:r w:rsidRPr="00777D14">
        <w:t xml:space="preserve">and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oMath>
      <w:r w:rsidRPr="00777D14">
        <w:t xml:space="preserve"> is the PJ frame size for PJ stratum</w:t>
      </w:r>
      <w:r w:rsidR="00063B75">
        <w:t xml:space="preserve"> h</w:t>
      </w:r>
      <w:r w:rsidRPr="00777D14">
        <w:t xml:space="preserve"> within PSU i.  </w:t>
      </w:r>
      <m:oMath>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ihj</m:t>
            </m:r>
          </m:sub>
        </m:sSub>
      </m:oMath>
      <w:r w:rsidRPr="00777D14">
        <w:t xml:space="preserve"> is the finer</w:t>
      </w:r>
      <w:r w:rsidR="00955BA5">
        <w:t xml:space="preserve"> and the final</w:t>
      </w:r>
      <w:r w:rsidRPr="00777D14">
        <w:t xml:space="preserve"> PJ MOS. </w:t>
      </w:r>
    </w:p>
    <w:p w:rsidR="00F97FF2" w:rsidP="00FB56ED" w:rsidRDefault="00F97FF2" w14:paraId="1588ECFD" w14:textId="77777777">
      <w:pPr>
        <w:tabs>
          <w:tab w:val="left" w:pos="-720"/>
          <w:tab w:val="left" w:pos="540"/>
          <w:tab w:val="left" w:pos="2880"/>
        </w:tabs>
      </w:pPr>
    </w:p>
    <w:p w:rsidR="00777D14" w:rsidP="00FB56ED" w:rsidRDefault="0005305F" w14:paraId="772FFDD1" w14:textId="25087D52">
      <w:pPr>
        <w:tabs>
          <w:tab w:val="left" w:pos="-720"/>
          <w:tab w:val="left" w:pos="540"/>
          <w:tab w:val="left" w:pos="2880"/>
        </w:tabs>
      </w:pPr>
      <w:r w:rsidRPr="00F0695D">
        <w:rPr>
          <w:b/>
          <w:bCs/>
        </w:rPr>
        <w:t>Step 3:</w:t>
      </w:r>
      <w:r>
        <w:t xml:space="preserve"> </w:t>
      </w:r>
      <w:r w:rsidRPr="00777D14" w:rsidR="00777D14">
        <w:t xml:space="preserve">Identified certainty PJs are set aside, and PJ sample size is reduced by the number of certainty PJs. </w:t>
      </w:r>
      <w:r w:rsidR="003B0CF1">
        <w:t xml:space="preserve"> </w:t>
      </w:r>
      <w:r w:rsidRPr="00777D14" w:rsidR="00777D14">
        <w:t xml:space="preserve">This process is repeated to the remaining PJs based on the reduced PJ sample size until there is no more certainty PJs. </w:t>
      </w:r>
      <w:r w:rsidR="003B0CF1">
        <w:t xml:space="preserve"> </w:t>
      </w:r>
      <w:r w:rsidRPr="00777D14" w:rsidR="00777D14">
        <w:t xml:space="preserve">Let the total number of certainty PJs be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ch</m:t>
            </m:r>
          </m:sub>
        </m:sSub>
      </m:oMath>
      <w:r w:rsidRPr="00777D14" w:rsidR="00777D14">
        <w:t xml:space="preserve">. </w:t>
      </w:r>
      <w:r w:rsidR="003B0CF1">
        <w:t xml:space="preserve"> </w:t>
      </w:r>
      <w:r w:rsidRPr="00777D14" w:rsidR="00777D14">
        <w:t xml:space="preserve">For the remaining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ch</m:t>
            </m:r>
          </m:sub>
        </m:sSub>
      </m:oMath>
      <w:r w:rsidRPr="00777D14" w:rsidR="00777D14">
        <w:t xml:space="preserve"> non-certainty PJs in the frame, calculate PPS inclusion probability with non-certainty sample size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ch</m:t>
            </m:r>
          </m:sub>
        </m:sSub>
      </m:oMath>
      <w:r w:rsidRPr="00777D14" w:rsidR="00777D14">
        <w:t xml:space="preserve">:  </w:t>
      </w:r>
    </w:p>
    <w:p w:rsidRPr="00777D14" w:rsidR="0005305F" w:rsidP="00FB56ED" w:rsidRDefault="0005305F" w14:paraId="54A211F0" w14:textId="77777777">
      <w:pPr>
        <w:tabs>
          <w:tab w:val="left" w:pos="-720"/>
          <w:tab w:val="left" w:pos="540"/>
          <w:tab w:val="left" w:pos="2880"/>
        </w:tabs>
      </w:pPr>
    </w:p>
    <w:p w:rsidRPr="00777D14" w:rsidR="00777D14" w:rsidP="00FB56ED" w:rsidRDefault="00E826B7" w14:paraId="07293D9B" w14:textId="7D0AE408">
      <w:pPr>
        <w:tabs>
          <w:tab w:val="left" w:pos="-720"/>
          <w:tab w:val="left" w:pos="540"/>
          <w:tab w:val="left" w:pos="2880"/>
        </w:tabs>
      </w:pPr>
      <m:oMathPara>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ihj</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ch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ihj</m:t>
                  </m:r>
                </m:sub>
              </m:sSub>
            </m:num>
            <m:den>
              <m:nary>
                <m:naryPr>
                  <m:chr m:val="∑"/>
                  <m:limLoc m:val="subSup"/>
                  <m:ctrlPr>
                    <w:rPr>
                      <w:rFonts w:ascii="Cambria Math" w:hAnsi="Cambria Math"/>
                    </w:rPr>
                  </m:ctrlPr>
                </m:naryPr>
                <m:sub>
                  <m:r>
                    <m:rPr>
                      <m:sty m:val="p"/>
                    </m:rPr>
                    <w:rPr>
                      <w:rFonts w:ascii="Cambria Math" w:hAnsi="Cambria Math"/>
                    </w:rPr>
                    <m:t>j=1</m:t>
                  </m:r>
                </m:sub>
                <m:sup>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ch</m:t>
                      </m:r>
                    </m:sub>
                  </m:sSub>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ihj</m:t>
                      </m:r>
                    </m:sub>
                  </m:sSub>
                </m:e>
              </m:nary>
            </m:den>
          </m:f>
        </m:oMath>
      </m:oMathPara>
    </w:p>
    <w:p w:rsidR="0005305F" w:rsidP="00FB56ED" w:rsidRDefault="0005305F" w14:paraId="04261E03" w14:textId="77777777">
      <w:pPr>
        <w:tabs>
          <w:tab w:val="left" w:pos="-720"/>
          <w:tab w:val="left" w:pos="540"/>
          <w:tab w:val="left" w:pos="2880"/>
        </w:tabs>
      </w:pPr>
    </w:p>
    <w:p w:rsidR="00777D14" w:rsidP="00FB56ED" w:rsidRDefault="0005305F" w14:paraId="542D0E64" w14:textId="7421F8A7">
      <w:pPr>
        <w:tabs>
          <w:tab w:val="left" w:pos="-720"/>
          <w:tab w:val="left" w:pos="540"/>
          <w:tab w:val="left" w:pos="2880"/>
        </w:tabs>
      </w:pPr>
      <w:r w:rsidRPr="00F0695D">
        <w:rPr>
          <w:b/>
          <w:bCs/>
        </w:rPr>
        <w:t>Step 4:</w:t>
      </w:r>
      <w:r>
        <w:t xml:space="preserve"> </w:t>
      </w:r>
      <w:r w:rsidR="00C857F7">
        <w:t>C</w:t>
      </w:r>
      <w:r w:rsidRPr="00777D14" w:rsidR="00777D14">
        <w:t xml:space="preserve">alculate the transformed random numbers: </w:t>
      </w:r>
    </w:p>
    <w:p w:rsidRPr="00777D14" w:rsidR="0005305F" w:rsidP="00FB56ED" w:rsidRDefault="0005305F" w14:paraId="564D23E4" w14:textId="77777777">
      <w:pPr>
        <w:tabs>
          <w:tab w:val="left" w:pos="-720"/>
          <w:tab w:val="left" w:pos="540"/>
          <w:tab w:val="left" w:pos="2880"/>
        </w:tabs>
      </w:pPr>
    </w:p>
    <w:p w:rsidRPr="00777D14" w:rsidR="00777D14" w:rsidP="00FB56ED" w:rsidRDefault="00E826B7" w14:paraId="5F8DFD2D" w14:textId="4D73B942">
      <w:pPr>
        <w:tabs>
          <w:tab w:val="left" w:pos="-720"/>
          <w:tab w:val="left" w:pos="540"/>
          <w:tab w:val="left" w:pos="2880"/>
        </w:tabs>
      </w:pPr>
      <m:oMathPara>
        <m:oMath>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r</m:t>
                      </m:r>
                    </m:e>
                    <m:sub>
                      <m:r>
                        <m:rPr>
                          <m:sty m:val="p"/>
                        </m:rPr>
                        <w:rPr>
                          <w:rFonts w:ascii="Cambria Math" w:hAnsi="Cambria Math"/>
                        </w:rPr>
                        <m:t>ih1</m:t>
                      </m:r>
                    </m:sub>
                  </m:sSub>
                  <m:r>
                    <m:rPr>
                      <m:sty m:val="p"/>
                    </m:rPr>
                    <w:rPr>
                      <w:rFonts w:ascii="Cambria Math" w:hAnsi="Cambria Math"/>
                    </w:rPr>
                    <m:t>(1-</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ih1</m:t>
                      </m:r>
                    </m:sub>
                  </m:sSub>
                  <m:r>
                    <m:rPr>
                      <m:sty m:val="p"/>
                    </m:rPr>
                    <w:rPr>
                      <w:rFonts w:ascii="Cambria Math" w:hAnsi="Cambria Math"/>
                    </w:rPr>
                    <m:t>)</m:t>
                  </m:r>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ih1</m:t>
                      </m:r>
                    </m:sub>
                  </m:sSub>
                  <m:r>
                    <m:rPr>
                      <m:sty m:val="p"/>
                    </m:rPr>
                    <w:rPr>
                      <w:rFonts w:ascii="Cambria Math" w:hAnsi="Cambria Math"/>
                    </w:rPr>
                    <m:t>(1-</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ih1</m:t>
                      </m:r>
                    </m:sub>
                  </m:sSub>
                  <m:r>
                    <m:rPr>
                      <m:sty m:val="p"/>
                    </m:rPr>
                    <w:rPr>
                      <w:rFonts w:ascii="Cambria Math" w:hAnsi="Cambria Math"/>
                    </w:rPr>
                    <m:t>)</m:t>
                  </m:r>
                </m:den>
              </m:f>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r</m:t>
                      </m:r>
                    </m:e>
                    <m:sub>
                      <m:r>
                        <m:rPr>
                          <m:sty m:val="p"/>
                        </m:rPr>
                        <w:rPr>
                          <w:rFonts w:ascii="Cambria Math" w:hAnsi="Cambria Math"/>
                        </w:rPr>
                        <m:t>ih2</m:t>
                      </m:r>
                    </m:sub>
                  </m:sSub>
                  <m:r>
                    <m:rPr>
                      <m:sty m:val="p"/>
                    </m:rPr>
                    <w:rPr>
                      <w:rFonts w:ascii="Cambria Math" w:hAnsi="Cambria Math"/>
                    </w:rPr>
                    <m:t>(1-</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ih2</m:t>
                      </m:r>
                    </m:sub>
                  </m:sSub>
                  <m:r>
                    <m:rPr>
                      <m:sty m:val="p"/>
                    </m:rPr>
                    <w:rPr>
                      <w:rFonts w:ascii="Cambria Math" w:hAnsi="Cambria Math"/>
                    </w:rPr>
                    <m:t>)</m:t>
                  </m:r>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ih2</m:t>
                      </m:r>
                    </m:sub>
                  </m:sSub>
                  <m:r>
                    <m:rPr>
                      <m:sty m:val="p"/>
                    </m:rPr>
                    <w:rPr>
                      <w:rFonts w:ascii="Cambria Math" w:hAnsi="Cambria Math"/>
                    </w:rPr>
                    <m:t>(1-</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ih2</m:t>
                      </m:r>
                    </m:sub>
                  </m:sSub>
                  <m:r>
                    <m:rPr>
                      <m:sty m:val="p"/>
                    </m:rPr>
                    <w:rPr>
                      <w:rFonts w:ascii="Cambria Math" w:hAnsi="Cambria Math"/>
                    </w:rPr>
                    <m:t>)</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r</m:t>
                      </m:r>
                    </m:e>
                    <m:sub>
                      <m:sSub>
                        <m:sSubPr>
                          <m:ctrlPr>
                            <w:rPr>
                              <w:rFonts w:ascii="Cambria Math" w:hAnsi="Cambria Math"/>
                            </w:rPr>
                          </m:ctrlPr>
                        </m:sSubPr>
                        <m:e>
                          <m:r>
                            <m:rPr>
                              <m:sty m:val="p"/>
                            </m:rPr>
                            <w:rPr>
                              <w:rFonts w:ascii="Cambria Math" w:hAnsi="Cambria Math"/>
                            </w:rPr>
                            <m:t>i(M</m:t>
                          </m:r>
                        </m:e>
                        <m:sub>
                          <m:r>
                            <m:rPr>
                              <m:sty m:val="p"/>
                            </m:rPr>
                            <w:rPr>
                              <w:rFonts w:ascii="Cambria Math" w:hAnsi="Cambria Math"/>
                            </w:rPr>
                            <m:t>ih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ch</m:t>
                          </m:r>
                        </m:sub>
                      </m:sSub>
                      <m:r>
                        <m:rPr>
                          <m:sty m:val="p"/>
                        </m:rPr>
                        <w:rPr>
                          <w:rFonts w:ascii="Cambria Math" w:hAnsi="Cambria Math"/>
                        </w:rPr>
                        <m:t>)</m:t>
                      </m:r>
                    </m:sub>
                  </m:sSub>
                  <m:r>
                    <m:rPr>
                      <m:sty m:val="p"/>
                    </m:rPr>
                    <w:rPr>
                      <w:rFonts w:ascii="Cambria Math" w:hAnsi="Cambria Math"/>
                    </w:rPr>
                    <m:t>(1-</m:t>
                  </m:r>
                  <m:sSub>
                    <m:sSubPr>
                      <m:ctrlPr>
                        <w:rPr>
                          <w:rFonts w:ascii="Cambria Math" w:hAnsi="Cambria Math"/>
                        </w:rPr>
                      </m:ctrlPr>
                    </m:sSubPr>
                    <m:e>
                      <m:r>
                        <m:rPr>
                          <m:sty m:val="p"/>
                        </m:rPr>
                        <w:rPr>
                          <w:rFonts w:ascii="Cambria Math" w:hAnsi="Cambria Math"/>
                        </w:rPr>
                        <m:t>p</m:t>
                      </m:r>
                    </m:e>
                    <m:sub>
                      <m:sSub>
                        <m:sSubPr>
                          <m:ctrlPr>
                            <w:rPr>
                              <w:rFonts w:ascii="Cambria Math" w:hAnsi="Cambria Math"/>
                            </w:rPr>
                          </m:ctrlPr>
                        </m:sSubPr>
                        <m:e>
                          <m:r>
                            <m:rPr>
                              <m:sty m:val="p"/>
                            </m:rPr>
                            <w:rPr>
                              <w:rFonts w:ascii="Cambria Math" w:hAnsi="Cambria Math"/>
                            </w:rPr>
                            <m:t>ih(M</m:t>
                          </m:r>
                        </m:e>
                        <m:sub>
                          <m:r>
                            <m:rPr>
                              <m:sty m:val="p"/>
                            </m:rPr>
                            <w:rPr>
                              <w:rFonts w:ascii="Cambria Math" w:hAnsi="Cambria Math"/>
                            </w:rPr>
                            <m:t>ih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ch</m:t>
                          </m:r>
                        </m:sub>
                      </m:sSub>
                      <m:r>
                        <m:rPr>
                          <m:sty m:val="p"/>
                        </m:rPr>
                        <w:rPr>
                          <w:rFonts w:ascii="Cambria Math" w:hAnsi="Cambria Math"/>
                        </w:rPr>
                        <m:t>)</m:t>
                      </m:r>
                    </m:sub>
                  </m:sSub>
                  <m:r>
                    <m:rPr>
                      <m:sty m:val="p"/>
                    </m:rPr>
                    <w:rPr>
                      <w:rFonts w:ascii="Cambria Math" w:hAnsi="Cambria Math"/>
                    </w:rPr>
                    <m:t>)</m:t>
                  </m:r>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ih(</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ch</m:t>
                          </m:r>
                        </m:sub>
                      </m:sSub>
                      <m:r>
                        <m:rPr>
                          <m:sty m:val="p"/>
                        </m:rPr>
                        <w:rPr>
                          <w:rFonts w:ascii="Cambria Math" w:hAnsi="Cambria Math"/>
                        </w:rPr>
                        <m:t>)</m:t>
                      </m:r>
                    </m:sub>
                  </m:sSub>
                  <m:r>
                    <m:rPr>
                      <m:sty m:val="p"/>
                    </m:rPr>
                    <w:rPr>
                      <w:rFonts w:ascii="Cambria Math" w:hAnsi="Cambria Math"/>
                    </w:rPr>
                    <m:t>(1-</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ih(</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ch</m:t>
                          </m:r>
                        </m:sub>
                      </m:sSub>
                      <m:r>
                        <m:rPr>
                          <m:sty m:val="p"/>
                        </m:rPr>
                        <w:rPr>
                          <w:rFonts w:ascii="Cambria Math" w:hAnsi="Cambria Math"/>
                        </w:rPr>
                        <m:t>)</m:t>
                      </m:r>
                    </m:sub>
                  </m:sSub>
                  <m:r>
                    <m:rPr>
                      <m:sty m:val="p"/>
                    </m:rPr>
                    <w:rPr>
                      <w:rFonts w:ascii="Cambria Math" w:hAnsi="Cambria Math"/>
                    </w:rPr>
                    <m:t>)</m:t>
                  </m:r>
                </m:den>
              </m:f>
            </m:e>
          </m:d>
        </m:oMath>
      </m:oMathPara>
    </w:p>
    <w:p w:rsidR="0005305F" w:rsidP="00FB56ED" w:rsidRDefault="0005305F" w14:paraId="4800E361" w14:textId="77777777">
      <w:pPr>
        <w:tabs>
          <w:tab w:val="left" w:pos="-720"/>
          <w:tab w:val="left" w:pos="540"/>
          <w:tab w:val="left" w:pos="2880"/>
        </w:tabs>
      </w:pPr>
    </w:p>
    <w:p w:rsidR="00777D14" w:rsidP="00FB56ED" w:rsidRDefault="0005305F" w14:paraId="77239ED0" w14:textId="6F07EB61">
      <w:pPr>
        <w:tabs>
          <w:tab w:val="left" w:pos="-720"/>
          <w:tab w:val="left" w:pos="540"/>
          <w:tab w:val="left" w:pos="2880"/>
        </w:tabs>
      </w:pPr>
      <w:r w:rsidRPr="00F0695D">
        <w:rPr>
          <w:b/>
          <w:bCs/>
        </w:rPr>
        <w:t>Step 5:</w:t>
      </w:r>
      <w:r>
        <w:t xml:space="preserve"> </w:t>
      </w:r>
      <w:r w:rsidRPr="00777D14" w:rsidR="00777D14">
        <w:t>Sort the transformed random number from the smallest to the largest.</w:t>
      </w:r>
      <w:r w:rsidR="00096A1F">
        <w:t xml:space="preserve"> </w:t>
      </w:r>
      <w:r w:rsidRPr="00777D14" w:rsidR="00777D14">
        <w:t xml:space="preserve">The </w:t>
      </w:r>
      <m:oMath>
        <m:sSub>
          <m:sSubPr>
            <m:ctrlPr>
              <w:rPr>
                <w:rFonts w:ascii="Cambria Math" w:hAnsi="Cambria Math"/>
              </w:rPr>
            </m:ctrlPr>
          </m:sSubPr>
          <m:e>
            <m:r>
              <w:rPr>
                <w:rFonts w:ascii="Cambria Math" w:hAnsi="Cambria Math"/>
              </w:rPr>
              <m:t>m</m:t>
            </m:r>
          </m:e>
          <m:sub>
            <m:r>
              <w:rPr>
                <w:rFonts w:ascii="Cambria Math" w:hAnsi="Cambria Math"/>
              </w:rPr>
              <m:t>c</m:t>
            </m:r>
          </m:sub>
        </m:sSub>
      </m:oMath>
      <w:r w:rsidRPr="00777D14" w:rsidR="00777D14">
        <w:t xml:space="preserve"> certainty PJs plus the first </w:t>
      </w:r>
      <m:oMath>
        <m:sSub>
          <m:sSubPr>
            <m:ctrlPr>
              <w:rPr>
                <w:rFonts w:ascii="Cambria Math" w:hAnsi="Cambria Math"/>
              </w:rPr>
            </m:ctrlPr>
          </m:sSubPr>
          <m:e>
            <m:r>
              <w:rPr>
                <w:rFonts w:ascii="Cambria Math" w:hAnsi="Cambria Math"/>
              </w:rPr>
              <m:t>m</m:t>
            </m:r>
          </m:e>
          <m:sub>
            <m:r>
              <w:rPr>
                <w:rFonts w:ascii="Cambria Math" w:hAnsi="Cambria Math"/>
              </w:rPr>
              <m:t>ih</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ch</m:t>
            </m:r>
          </m:sub>
        </m:sSub>
      </m:oMath>
      <w:r w:rsidRPr="00777D14" w:rsidR="00777D14">
        <w:t xml:space="preserve"> non-certainty PJs on the above sorted list are the PJ sample for PJ stratum </w:t>
      </w:r>
      <w:r w:rsidR="00B40EBA">
        <w:t xml:space="preserve">h </w:t>
      </w:r>
      <w:r w:rsidRPr="00777D14" w:rsidR="00777D14">
        <w:t xml:space="preserve">within PSU </w:t>
      </w:r>
      <m:oMath>
        <m:r>
          <m:rPr>
            <m:sty m:val="p"/>
          </m:rPr>
          <w:rPr>
            <w:rFonts w:ascii="Cambria Math" w:hAnsi="Cambria Math"/>
          </w:rPr>
          <m:t>i</m:t>
        </m:r>
      </m:oMath>
      <w:r w:rsidRPr="00777D14" w:rsidR="00777D14">
        <w:t xml:space="preserve">.  </w:t>
      </w:r>
    </w:p>
    <w:p w:rsidRPr="00777D14" w:rsidR="000D7A15" w:rsidP="00FB56ED" w:rsidRDefault="000D7A15" w14:paraId="35DD8632" w14:textId="77777777">
      <w:pPr>
        <w:tabs>
          <w:tab w:val="left" w:pos="-720"/>
          <w:tab w:val="left" w:pos="540"/>
          <w:tab w:val="left" w:pos="2880"/>
        </w:tabs>
      </w:pPr>
    </w:p>
    <w:p w:rsidR="00777D14" w:rsidP="00FB56ED" w:rsidRDefault="00777D14" w14:paraId="2C908E78" w14:textId="01E0587E">
      <w:pPr>
        <w:tabs>
          <w:tab w:val="left" w:pos="-720"/>
          <w:tab w:val="left" w:pos="540"/>
          <w:tab w:val="left" w:pos="2880"/>
        </w:tabs>
      </w:pPr>
      <w:r w:rsidRPr="00777D14">
        <w:t>Pareto sampling is approximately PPS.  The PJ selection probability of non-certainty PJs is:</w:t>
      </w:r>
    </w:p>
    <w:p w:rsidRPr="00777D14" w:rsidR="0005305F" w:rsidP="00FB56ED" w:rsidRDefault="0005305F" w14:paraId="16AF9A24" w14:textId="77777777">
      <w:pPr>
        <w:tabs>
          <w:tab w:val="left" w:pos="-720"/>
          <w:tab w:val="left" w:pos="540"/>
          <w:tab w:val="left" w:pos="2880"/>
        </w:tabs>
      </w:pPr>
    </w:p>
    <w:p w:rsidRPr="00777D14" w:rsidR="00777D14" w:rsidP="00FB56ED" w:rsidRDefault="00E826B7" w14:paraId="40B663A4" w14:textId="328B3F77">
      <w:pPr>
        <w:tabs>
          <w:tab w:val="left" w:pos="-720"/>
          <w:tab w:val="left" w:pos="540"/>
          <w:tab w:val="left" w:pos="2880"/>
        </w:tabs>
      </w:pPr>
      <m:oMathPara>
        <m:oMath>
          <m:sSub>
            <m:sSubPr>
              <m:ctrlPr>
                <w:rPr>
                  <w:rFonts w:ascii="Cambria Math" w:hAnsi="Cambria Math"/>
                </w:rPr>
              </m:ctrlPr>
            </m:sSubPr>
            <m:e>
              <m:r>
                <m:rPr>
                  <m:sty m:val="p"/>
                </m:rPr>
                <w:rPr>
                  <w:rFonts w:hint="eastAsia" w:ascii="Cambria Math" w:hAnsi="Cambria Math"/>
                </w:rPr>
                <m:t>π</m:t>
              </m:r>
            </m:e>
            <m:sub>
              <m:r>
                <m:rPr>
                  <m:sty m:val="p"/>
                </m:rPr>
                <w:rPr>
                  <w:rFonts w:ascii="Cambria Math" w:hAnsi="Cambria Math"/>
                </w:rPr>
                <m:t>j|ih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ihj</m:t>
              </m:r>
            </m:sub>
          </m:sSub>
        </m:oMath>
      </m:oMathPara>
    </w:p>
    <w:p w:rsidRPr="00777D14" w:rsidR="00777D14" w:rsidP="00FB56ED" w:rsidRDefault="00777D14" w14:paraId="30196072" w14:textId="77777777">
      <w:pPr>
        <w:tabs>
          <w:tab w:val="left" w:pos="-720"/>
          <w:tab w:val="left" w:pos="540"/>
          <w:tab w:val="left" w:pos="2880"/>
        </w:tabs>
      </w:pPr>
    </w:p>
    <w:p w:rsidR="00F0695D" w:rsidP="00F0695D" w:rsidRDefault="00094ECC" w14:paraId="4E98AF65" w14:textId="77777777">
      <w:pPr>
        <w:tabs>
          <w:tab w:val="left" w:pos="-720"/>
          <w:tab w:val="left" w:pos="540"/>
          <w:tab w:val="left" w:pos="2880"/>
        </w:tabs>
        <w:spacing w:after="120"/>
        <w:rPr>
          <w:b/>
          <w:bCs/>
        </w:rPr>
      </w:pPr>
      <w:r w:rsidRPr="003645FB">
        <w:rPr>
          <w:b/>
          <w:bCs/>
        </w:rPr>
        <w:t>Third Stage (PAR Sampling)</w:t>
      </w:r>
    </w:p>
    <w:p w:rsidR="00777D14" w:rsidP="00FB56ED" w:rsidRDefault="00777D14" w14:paraId="5895D565" w14:textId="5A673BCF">
      <w:pPr>
        <w:tabs>
          <w:tab w:val="left" w:pos="-720"/>
          <w:tab w:val="left" w:pos="540"/>
          <w:tab w:val="left" w:pos="2880"/>
        </w:tabs>
      </w:pPr>
      <w:r w:rsidRPr="00777D14">
        <w:t xml:space="preserve">The tertiary sampling units </w:t>
      </w:r>
      <w:r w:rsidR="008431B9">
        <w:t xml:space="preserve">(TSUs) </w:t>
      </w:r>
      <w:r w:rsidRPr="00777D14">
        <w:t xml:space="preserve">are PARs. PAR sample is selected </w:t>
      </w:r>
      <w:r w:rsidR="008431B9">
        <w:t xml:space="preserve">from each sampled PJ (i.e., SSU) </w:t>
      </w:r>
      <w:r w:rsidRPr="00777D14">
        <w:t xml:space="preserve">in each sampled PSU on a weekly basis. Each week in each selected PSU, technicians visit the selected PJs and list PARs recorded at that jurisdiction since the last visit. During the PAR listing process, PARs are listed into 10 </w:t>
      </w:r>
      <w:r w:rsidR="008431B9">
        <w:t>PAR</w:t>
      </w:r>
      <w:r w:rsidRPr="00777D14" w:rsidR="008431B9">
        <w:t xml:space="preserve"> </w:t>
      </w:r>
      <w:r w:rsidRPr="00777D14">
        <w:t>domains</w:t>
      </w:r>
      <w:r w:rsidR="0025320E">
        <w:t xml:space="preserve"> (</w:t>
      </w:r>
      <w:r w:rsidR="00B472D0">
        <w:t>defined in the Table 1)</w:t>
      </w:r>
      <w:r w:rsidRPr="00777D14">
        <w:t xml:space="preserve">.  For some large PJs with large number of PARs, only a systematic sample of PARs is listed. This process is referred as PAR sub-listing. If one of every </w:t>
      </w:r>
      <m:oMath>
        <m:r>
          <m:rPr>
            <m:sty m:val="p"/>
          </m:rPr>
          <w:rPr>
            <w:rFonts w:ascii="Cambria Math" w:hAnsi="Cambria Math"/>
          </w:rPr>
          <m:t>L</m:t>
        </m:r>
      </m:oMath>
      <w:r w:rsidRPr="00777D14">
        <w:t xml:space="preserve"> PARs is listed in PJ </w:t>
      </w:r>
      <m:oMath>
        <m:r>
          <m:rPr>
            <m:sty m:val="p"/>
          </m:rPr>
          <w:rPr>
            <w:rFonts w:ascii="Cambria Math" w:hAnsi="Cambria Math"/>
          </w:rPr>
          <m:t>j</m:t>
        </m:r>
      </m:oMath>
      <w:r w:rsidRPr="00777D14">
        <w:t xml:space="preserve"> of PSU </w:t>
      </w:r>
      <m:oMath>
        <m:r>
          <m:rPr>
            <m:sty m:val="p"/>
          </m:rPr>
          <w:rPr>
            <w:rFonts w:ascii="Cambria Math" w:hAnsi="Cambria Math"/>
          </w:rPr>
          <m:t>i</m:t>
        </m:r>
      </m:oMath>
      <w:r w:rsidRPr="00777D14">
        <w:t xml:space="preserve">, the sub-listing factor is </w:t>
      </w:r>
      <m:oMath>
        <m:r>
          <m:rPr>
            <m:sty m:val="p"/>
          </m:rPr>
          <w:rPr>
            <w:rFonts w:ascii="Cambria Math" w:hAnsi="Cambria Math"/>
          </w:rPr>
          <m:t>L</m:t>
        </m:r>
      </m:oMath>
      <w:r w:rsidRPr="00777D14">
        <w:t xml:space="preserve">  and the sub-listing probability for sub-listed PAR </w:t>
      </w:r>
      <m:oMath>
        <m:r>
          <m:rPr>
            <m:sty m:val="p"/>
          </m:rPr>
          <w:rPr>
            <w:rFonts w:ascii="Cambria Math" w:hAnsi="Cambria Math"/>
          </w:rPr>
          <m:t>l</m:t>
        </m:r>
      </m:oMath>
      <w:r w:rsidRPr="00777D14">
        <w:t xml:space="preserve"> is:</w:t>
      </w:r>
    </w:p>
    <w:p w:rsidRPr="00777D14" w:rsidR="008431B9" w:rsidP="00FB56ED" w:rsidRDefault="008431B9" w14:paraId="7DE2ED50" w14:textId="77777777">
      <w:pPr>
        <w:tabs>
          <w:tab w:val="left" w:pos="-720"/>
          <w:tab w:val="left" w:pos="540"/>
          <w:tab w:val="left" w:pos="2880"/>
        </w:tabs>
      </w:pPr>
    </w:p>
    <w:p w:rsidRPr="00777D14" w:rsidR="00777D14" w:rsidP="00FB56ED" w:rsidRDefault="00E826B7" w14:paraId="072877AF" w14:textId="77777777">
      <w:pPr>
        <w:tabs>
          <w:tab w:val="left" w:pos="-720"/>
          <w:tab w:val="left" w:pos="540"/>
          <w:tab w:val="left" w:pos="2880"/>
        </w:tabs>
      </w:pPr>
      <m:oMathPara>
        <m:oMath>
          <m:sSub>
            <m:sSubPr>
              <m:ctrlPr>
                <w:rPr>
                  <w:rFonts w:ascii="Cambria Math" w:hAnsi="Cambria Math"/>
                </w:rPr>
              </m:ctrlPr>
            </m:sSubPr>
            <m:e>
              <m:r>
                <m:rPr>
                  <m:sty m:val="p"/>
                </m:rPr>
                <w:rPr>
                  <w:rFonts w:hint="eastAsia" w:ascii="Cambria Math" w:hAnsi="Cambria Math"/>
                </w:rPr>
                <m:t>π</m:t>
              </m:r>
            </m:e>
            <m:sub>
              <m:r>
                <m:rPr>
                  <m:sty m:val="p"/>
                </m:rPr>
                <w:rPr>
                  <w:rFonts w:ascii="Cambria Math" w:hAnsi="Cambria Math"/>
                </w:rPr>
                <m:t>l|ij</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L</m:t>
              </m:r>
            </m:den>
          </m:f>
        </m:oMath>
      </m:oMathPara>
    </w:p>
    <w:p w:rsidR="008431B9" w:rsidP="00FB56ED" w:rsidRDefault="008431B9" w14:paraId="5A20746B" w14:textId="77777777">
      <w:pPr>
        <w:tabs>
          <w:tab w:val="left" w:pos="-720"/>
          <w:tab w:val="left" w:pos="540"/>
          <w:tab w:val="left" w:pos="2880"/>
        </w:tabs>
      </w:pPr>
    </w:p>
    <w:p w:rsidR="00777D14" w:rsidP="00FB56ED" w:rsidRDefault="00BC0201" w14:paraId="36842EF2" w14:textId="47EED2AE">
      <w:pPr>
        <w:tabs>
          <w:tab w:val="left" w:pos="-720"/>
          <w:tab w:val="left" w:pos="540"/>
          <w:tab w:val="left" w:pos="2880"/>
        </w:tabs>
      </w:pPr>
      <w:r>
        <w:t xml:space="preserve">For </w:t>
      </w:r>
      <w:r w:rsidR="00121539">
        <w:t xml:space="preserve">PJs with small number of PARs, </w:t>
      </w:r>
      <w:r w:rsidR="00A33965">
        <w:t xml:space="preserve">there is no sub-listing </w:t>
      </w:r>
      <w:r w:rsidR="008431B9">
        <w:t xml:space="preserve">(i.e., </w:t>
      </w:r>
      <w:r w:rsidR="00121539">
        <w:t>L=1</w:t>
      </w:r>
      <w:r w:rsidR="008431B9">
        <w:t>)</w:t>
      </w:r>
      <w:r w:rsidR="00121539">
        <w:t xml:space="preserve">. </w:t>
      </w:r>
      <w:r w:rsidRPr="00777D14" w:rsidR="00777D14">
        <w:t xml:space="preserve">After PARs are listed from all sampled PJs, all listed PARs in the same PSU are pooled together.  A PAR MOS is assigned to every listed PAR.  PAR MOS is the multiplication of a PAR MOS factor, the PJ weight, and the sub-listing factor.  PAR MOS factors are determined by simulation to ensure the predetermined PAR sample allocation </w:t>
      </w:r>
      <w:r w:rsidR="009756F6">
        <w:t xml:space="preserve">(see Table 1) </w:t>
      </w:r>
      <w:r w:rsidRPr="00777D14" w:rsidR="00777D14">
        <w:t xml:space="preserve">by the 10 </w:t>
      </w:r>
      <w:r w:rsidR="008431B9">
        <w:t>PAR</w:t>
      </w:r>
      <w:r w:rsidRPr="00777D14" w:rsidR="008431B9">
        <w:t xml:space="preserve"> </w:t>
      </w:r>
      <w:r w:rsidRPr="00777D14" w:rsidR="00777D14">
        <w:t xml:space="preserve">domains can be achieved. </w:t>
      </w:r>
    </w:p>
    <w:p w:rsidRPr="00777D14" w:rsidR="00777D14" w:rsidP="00FB56ED" w:rsidRDefault="00777D14" w14:paraId="0809C080" w14:textId="77777777">
      <w:pPr>
        <w:tabs>
          <w:tab w:val="left" w:pos="-720"/>
          <w:tab w:val="left" w:pos="540"/>
          <w:tab w:val="left" w:pos="2880"/>
        </w:tabs>
      </w:pPr>
    </w:p>
    <w:p w:rsidR="00777D14" w:rsidP="00FB56ED" w:rsidRDefault="00777D14" w14:paraId="792AA605" w14:textId="3282D50E">
      <w:pPr>
        <w:tabs>
          <w:tab w:val="left" w:pos="-720"/>
          <w:tab w:val="left" w:pos="540"/>
          <w:tab w:val="left" w:pos="2880"/>
        </w:tabs>
      </w:pPr>
      <w:r w:rsidRPr="00777D14">
        <w:t xml:space="preserve">A PAR sample of average 2 crashes per technician in each PSU every week is selected using Pareto sampling with the PAR MOS. The Pareto sampling produces a scalable </w:t>
      </w:r>
      <w:r w:rsidRPr="00777D14" w:rsidR="00ED52C1">
        <w:t>sample,</w:t>
      </w:r>
      <w:r w:rsidRPr="00777D14">
        <w:t xml:space="preserve"> so it </w:t>
      </w:r>
      <w:r w:rsidR="00DD4A05">
        <w:t xml:space="preserve">is able </w:t>
      </w:r>
      <w:r w:rsidRPr="00777D14">
        <w:t xml:space="preserve">to replace the non-responding cases. A sampled case is determined as a non-responding case if a case vehicle which defines the case’s PAR domain is not available for data collection because it is repaired or removed etc.  Under the Pareto sample selection, the PAR selection probability of a non-certainty PAR </w:t>
      </w:r>
      <w:r w:rsidR="00EF4243">
        <w:t xml:space="preserve">k </w:t>
      </w:r>
      <w:r w:rsidRPr="00777D14">
        <w:t>is:</w:t>
      </w:r>
    </w:p>
    <w:p w:rsidRPr="00777D14" w:rsidR="008431B9" w:rsidP="00FB56ED" w:rsidRDefault="008431B9" w14:paraId="54FDDB54" w14:textId="77777777">
      <w:pPr>
        <w:tabs>
          <w:tab w:val="left" w:pos="-720"/>
          <w:tab w:val="left" w:pos="540"/>
          <w:tab w:val="left" w:pos="2880"/>
        </w:tabs>
      </w:pPr>
    </w:p>
    <w:p w:rsidRPr="00777D14" w:rsidR="00777D14" w:rsidP="00FB56ED" w:rsidRDefault="00E826B7" w14:paraId="742FFE81" w14:textId="3A692E53">
      <w:pPr>
        <w:tabs>
          <w:tab w:val="left" w:pos="-720"/>
          <w:tab w:val="left" w:pos="540"/>
          <w:tab w:val="left" w:pos="2880"/>
        </w:tabs>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k|ijvl</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iv</m:t>
                      </m:r>
                    </m:sub>
                    <m:sup/>
                  </m:sSubSup>
                </m:e>
                <m:sub/>
              </m:sSub>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ijvlk</m:t>
                  </m:r>
                </m:sub>
              </m:sSub>
            </m:num>
            <m:den>
              <m:nary>
                <m:naryPr>
                  <m:chr m:val="∑"/>
                  <m:limLoc m:val="subSup"/>
                  <m:supHide m:val="1"/>
                  <m:ctrlPr>
                    <w:rPr>
                      <w:rFonts w:ascii="Cambria Math" w:hAnsi="Cambria Math"/>
                    </w:rPr>
                  </m:ctrlPr>
                </m:naryPr>
                <m:sub>
                  <m:r>
                    <m:rPr>
                      <m:sty m:val="p"/>
                    </m:rPr>
                    <w:rPr>
                      <w:rFonts w:ascii="Cambria Math" w:hAnsi="Cambria Math"/>
                    </w:rPr>
                    <m:t>k</m:t>
                  </m:r>
                </m:sub>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ijvlk</m:t>
                      </m:r>
                    </m:sub>
                  </m:sSub>
                </m:e>
              </m:nary>
            </m:den>
          </m:f>
        </m:oMath>
      </m:oMathPara>
    </w:p>
    <w:p w:rsidR="008431B9" w:rsidP="00FB56ED" w:rsidRDefault="008431B9" w14:paraId="484DD152" w14:textId="77777777">
      <w:pPr>
        <w:tabs>
          <w:tab w:val="left" w:pos="-720"/>
          <w:tab w:val="left" w:pos="540"/>
          <w:tab w:val="left" w:pos="2880"/>
        </w:tabs>
      </w:pPr>
    </w:p>
    <w:p w:rsidRPr="00777D14" w:rsidR="00777D14" w:rsidP="00FB56ED" w:rsidRDefault="00777D14" w14:paraId="7043A242" w14:textId="08A9D19F">
      <w:pPr>
        <w:tabs>
          <w:tab w:val="left" w:pos="-720"/>
          <w:tab w:val="left" w:pos="540"/>
          <w:tab w:val="left" w:pos="2880"/>
        </w:tabs>
      </w:pPr>
      <w:r w:rsidRPr="00777D14">
        <w:t xml:space="preserve">Here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iv</m:t>
            </m:r>
          </m:sub>
          <m:sup/>
        </m:sSubSup>
      </m:oMath>
      <w:r w:rsidRPr="00777D14">
        <w:t xml:space="preserve"> is the non-certainty PAR sample size for PSU </w:t>
      </w:r>
      <m:oMath>
        <m:r>
          <m:rPr>
            <m:sty m:val="p"/>
          </m:rPr>
          <w:rPr>
            <w:rFonts w:ascii="Cambria Math" w:hAnsi="Cambria Math"/>
          </w:rPr>
          <m:t>i</m:t>
        </m:r>
      </m:oMath>
      <w:r w:rsidRPr="00777D14">
        <w:t xml:space="preserve"> in week </w:t>
      </w:r>
      <m:oMath>
        <m:r>
          <m:rPr>
            <m:sty m:val="p"/>
          </m:rPr>
          <w:rPr>
            <w:rFonts w:ascii="Cambria Math" w:hAnsi="Cambria Math"/>
          </w:rPr>
          <m:t>v</m:t>
        </m:r>
      </m:oMath>
      <w:r w:rsidRPr="00777D14">
        <w:t xml:space="preserve">, </w:t>
      </w:r>
      <m:oMath>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ijvlk</m:t>
            </m:r>
          </m:sub>
        </m:sSub>
      </m:oMath>
      <w:r w:rsidRPr="00777D14">
        <w:t xml:space="preserve"> is the PAR MOS.  The summation is over all listed non-certainty PARs of the week in the PSU. </w:t>
      </w:r>
    </w:p>
    <w:p w:rsidRPr="00777D14" w:rsidR="00777D14" w:rsidP="00FB56ED" w:rsidRDefault="00777D14" w14:paraId="6DB4A081" w14:textId="77777777">
      <w:pPr>
        <w:tabs>
          <w:tab w:val="left" w:pos="-720"/>
          <w:tab w:val="left" w:pos="540"/>
          <w:tab w:val="left" w:pos="2880"/>
        </w:tabs>
      </w:pPr>
    </w:p>
    <w:p w:rsidR="00777D14" w:rsidP="00FB56ED" w:rsidRDefault="00777D14" w14:paraId="457E6FAC" w14:textId="3CA25513">
      <w:pPr>
        <w:tabs>
          <w:tab w:val="left" w:pos="-720"/>
          <w:tab w:val="left" w:pos="540"/>
          <w:tab w:val="left" w:pos="2880"/>
        </w:tabs>
      </w:pPr>
      <w:r w:rsidRPr="00777D14">
        <w:t xml:space="preserve">The overall selection probability is: </w:t>
      </w:r>
    </w:p>
    <w:p w:rsidRPr="00777D14" w:rsidR="0098217B" w:rsidP="00FB56ED" w:rsidRDefault="0098217B" w14:paraId="3AA69D68" w14:textId="77777777">
      <w:pPr>
        <w:tabs>
          <w:tab w:val="left" w:pos="-720"/>
          <w:tab w:val="left" w:pos="540"/>
          <w:tab w:val="left" w:pos="2880"/>
        </w:tabs>
      </w:pPr>
    </w:p>
    <w:p w:rsidRPr="00777D14" w:rsidR="00777D14" w:rsidP="00FB56ED" w:rsidRDefault="00E826B7" w14:paraId="1E8EE83D" w14:textId="77777777">
      <w:pPr>
        <w:tabs>
          <w:tab w:val="left" w:pos="-720"/>
          <w:tab w:val="left" w:pos="540"/>
          <w:tab w:val="left" w:pos="2880"/>
        </w:tabs>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ijvlk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j|i</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π</m:t>
                  </m:r>
                </m:e>
                <m:sub>
                  <m:r>
                    <m:rPr>
                      <m:sty m:val="p"/>
                    </m:rPr>
                    <w:rPr>
                      <w:rFonts w:ascii="Cambria Math" w:hAnsi="Cambria Math"/>
                    </w:rPr>
                    <m:t>l|ij</m:t>
                  </m:r>
                </m:sub>
              </m:sSub>
              <m:r>
                <m:rPr>
                  <m:sty m:val="p"/>
                </m:rPr>
                <w:rPr>
                  <w:rFonts w:ascii="Cambria Math" w:hAnsi="Cambria Math"/>
                </w:rPr>
                <m:t>*π</m:t>
              </m:r>
            </m:e>
            <m:sub>
              <m:r>
                <m:rPr>
                  <m:sty m:val="p"/>
                </m:rPr>
                <w:rPr>
                  <w:rFonts w:ascii="Cambria Math" w:hAnsi="Cambria Math"/>
                </w:rPr>
                <m:t>k|ijvl</m:t>
              </m:r>
            </m:sub>
          </m:sSub>
        </m:oMath>
      </m:oMathPara>
    </w:p>
    <w:p w:rsidR="0098217B" w:rsidP="00FB56ED" w:rsidRDefault="0098217B" w14:paraId="5FEF2EF3" w14:textId="77777777">
      <w:pPr>
        <w:tabs>
          <w:tab w:val="left" w:pos="-720"/>
          <w:tab w:val="left" w:pos="540"/>
          <w:tab w:val="left" w:pos="2880"/>
        </w:tabs>
      </w:pPr>
    </w:p>
    <w:p w:rsidRPr="00777D14" w:rsidR="00777D14" w:rsidP="00FB56ED" w:rsidRDefault="00777D14" w14:paraId="6B701BF6" w14:textId="24F18104">
      <w:pPr>
        <w:tabs>
          <w:tab w:val="left" w:pos="-720"/>
          <w:tab w:val="left" w:pos="540"/>
          <w:tab w:val="left" w:pos="2880"/>
        </w:tabs>
      </w:pPr>
      <w:r w:rsidRPr="00777D14">
        <w:t xml:space="preserve">The design weight is the inverse of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ijvlk</m:t>
            </m:r>
          </m:sub>
        </m:sSub>
      </m:oMath>
      <w:r w:rsidRPr="00777D14">
        <w:t xml:space="preserve">.  </w:t>
      </w:r>
    </w:p>
    <w:p w:rsidR="00777D14" w:rsidP="00FB56ED" w:rsidRDefault="00777D14" w14:paraId="46EDA839" w14:textId="776D524E">
      <w:pPr>
        <w:tabs>
          <w:tab w:val="left" w:pos="-720"/>
          <w:tab w:val="left" w:pos="540"/>
          <w:tab w:val="left" w:pos="2880"/>
        </w:tabs>
      </w:pPr>
    </w:p>
    <w:p w:rsidR="00A0285C" w:rsidP="00A0285C" w:rsidRDefault="00A0285C" w14:paraId="442322B1" w14:textId="4632E442">
      <w:pPr>
        <w:tabs>
          <w:tab w:val="left" w:pos="-720"/>
          <w:tab w:val="left" w:pos="540"/>
          <w:tab w:val="left" w:pos="2880"/>
        </w:tabs>
        <w:spacing w:after="120"/>
        <w:rPr>
          <w:b/>
          <w:bCs/>
        </w:rPr>
      </w:pPr>
      <w:r w:rsidRPr="00383CBA">
        <w:rPr>
          <w:b/>
          <w:bCs/>
        </w:rPr>
        <w:t>Sample Allocation</w:t>
      </w:r>
      <w:r>
        <w:rPr>
          <w:b/>
          <w:bCs/>
        </w:rPr>
        <w:t xml:space="preserve"> Study</w:t>
      </w:r>
    </w:p>
    <w:p w:rsidRPr="00777D14" w:rsidR="00A0285C" w:rsidP="00FB56ED" w:rsidRDefault="00A0285C" w14:paraId="37FB70CC" w14:textId="77777777">
      <w:pPr>
        <w:tabs>
          <w:tab w:val="left" w:pos="-720"/>
          <w:tab w:val="left" w:pos="540"/>
          <w:tab w:val="left" w:pos="2880"/>
        </w:tabs>
      </w:pPr>
    </w:p>
    <w:p w:rsidR="000779D9" w:rsidP="006F27ED" w:rsidRDefault="00777D14" w14:paraId="35D9EA27" w14:textId="55BB7B7D">
      <w:pPr>
        <w:tabs>
          <w:tab w:val="left" w:pos="-720"/>
          <w:tab w:val="left" w:pos="540"/>
          <w:tab w:val="left" w:pos="2880"/>
        </w:tabs>
      </w:pPr>
      <w:r w:rsidRPr="00777D14">
        <w:t>PSU, PJ and PAR sample sizes were determined using the optimization model that minimizes the overall variance given cost and variance constraints</w:t>
      </w:r>
      <w:r w:rsidR="00E01160">
        <w:t>,</w:t>
      </w:r>
      <w:r w:rsidRPr="00777D14">
        <w:t xml:space="preserve"> thereby ensuring that the sample design for CISS will be at least as precise as the </w:t>
      </w:r>
      <w:r w:rsidRPr="0098217B" w:rsidR="0098217B">
        <w:t xml:space="preserve">Crashworthiness Data System </w:t>
      </w:r>
      <w:r w:rsidR="0098217B">
        <w:t>(</w:t>
      </w:r>
      <w:r w:rsidRPr="0046061A">
        <w:t>CDS</w:t>
      </w:r>
      <w:r w:rsidR="0098217B">
        <w:t>)</w:t>
      </w:r>
      <w:r w:rsidRPr="00777D14">
        <w:t xml:space="preserve"> for certain key estimates that were identified. </w:t>
      </w:r>
      <w:r w:rsidR="000779D9">
        <w:t>Seven (</w:t>
      </w:r>
      <w:r w:rsidR="000779D9">
        <w:rPr>
          <w:rFonts w:ascii="Cambria Math" w:hAnsi="Cambria Math" w:cs="Cambria Math"/>
        </w:rPr>
        <w:t>𝐺</w:t>
      </w:r>
      <w:r w:rsidR="000779D9">
        <w:t xml:space="preserve"> = 7) key variables were identified to be considered in the objective function. The</w:t>
      </w:r>
      <w:r w:rsidR="006F27ED">
        <w:t>se</w:t>
      </w:r>
      <w:r w:rsidR="000779D9">
        <w:t xml:space="preserve"> key variables are: </w:t>
      </w:r>
    </w:p>
    <w:p w:rsidR="00FB6D8D" w:rsidP="006F27ED" w:rsidRDefault="00FB6D8D" w14:paraId="1A402641" w14:textId="77777777">
      <w:pPr>
        <w:tabs>
          <w:tab w:val="left" w:pos="-720"/>
          <w:tab w:val="left" w:pos="540"/>
          <w:tab w:val="left" w:pos="2880"/>
        </w:tabs>
      </w:pPr>
    </w:p>
    <w:p w:rsidR="000779D9" w:rsidP="003645FB" w:rsidRDefault="000779D9" w14:paraId="03F89FC8" w14:textId="77777777">
      <w:pPr>
        <w:tabs>
          <w:tab w:val="left" w:pos="-720"/>
          <w:tab w:val="left" w:pos="540"/>
          <w:tab w:val="left" w:pos="2880"/>
        </w:tabs>
        <w:ind w:left="540"/>
      </w:pPr>
      <w:r>
        <w:t>• Crash level variables: Rear-end, Head-on, Angle,</w:t>
      </w:r>
    </w:p>
    <w:p w:rsidR="000779D9" w:rsidP="003645FB" w:rsidRDefault="000779D9" w14:paraId="74166550" w14:textId="77777777">
      <w:pPr>
        <w:tabs>
          <w:tab w:val="left" w:pos="-720"/>
          <w:tab w:val="left" w:pos="540"/>
          <w:tab w:val="left" w:pos="2880"/>
        </w:tabs>
        <w:ind w:left="540"/>
      </w:pPr>
      <w:r>
        <w:t>• Vehicle level variable: Roll over, and</w:t>
      </w:r>
    </w:p>
    <w:p w:rsidR="000779D9" w:rsidP="003645FB" w:rsidRDefault="000779D9" w14:paraId="26553B50" w14:textId="6725ED30">
      <w:pPr>
        <w:tabs>
          <w:tab w:val="left" w:pos="-720"/>
          <w:tab w:val="left" w:pos="540"/>
          <w:tab w:val="left" w:pos="2880"/>
        </w:tabs>
        <w:ind w:left="540"/>
      </w:pPr>
      <w:r>
        <w:t>• Occupant level variables: Fatality, Incapacitating injury, Non-incapacitating injur</w:t>
      </w:r>
      <w:r w:rsidR="000841AA">
        <w:t>y</w:t>
      </w:r>
    </w:p>
    <w:p w:rsidR="000779D9" w:rsidP="00FB56ED" w:rsidRDefault="000779D9" w14:paraId="2C45AE2C" w14:textId="77777777">
      <w:pPr>
        <w:tabs>
          <w:tab w:val="left" w:pos="-720"/>
          <w:tab w:val="left" w:pos="540"/>
          <w:tab w:val="left" w:pos="2880"/>
        </w:tabs>
      </w:pPr>
    </w:p>
    <w:p w:rsidR="006D6B23" w:rsidP="00FB56ED" w:rsidRDefault="00777D14" w14:paraId="6D46172E" w14:textId="3C311C48">
      <w:pPr>
        <w:tabs>
          <w:tab w:val="left" w:pos="-720"/>
          <w:tab w:val="left" w:pos="540"/>
          <w:tab w:val="left" w:pos="2880"/>
        </w:tabs>
      </w:pPr>
      <w:r w:rsidRPr="00777D14">
        <w:t xml:space="preserve">In the optimization model, a three-stage simple random sampling without replacement was used for simplicity.  The optimization model consists of the objective function, cost constraint, and variance constrains as following: </w:t>
      </w:r>
    </w:p>
    <w:p w:rsidR="0098217B" w:rsidP="00FB56ED" w:rsidRDefault="0098217B" w14:paraId="6D4CA9B9" w14:textId="77777777">
      <w:pPr>
        <w:tabs>
          <w:tab w:val="left" w:pos="-720"/>
          <w:tab w:val="left" w:pos="540"/>
          <w:tab w:val="left" w:pos="2880"/>
        </w:tabs>
      </w:pPr>
    </w:p>
    <w:p w:rsidRPr="0002670C" w:rsidR="00777D14" w:rsidP="00FB56ED" w:rsidRDefault="00777D14" w14:paraId="36E874B2" w14:textId="140A615E">
      <w:pPr>
        <w:tabs>
          <w:tab w:val="left" w:pos="-720"/>
          <w:tab w:val="left" w:pos="540"/>
          <w:tab w:val="left" w:pos="2880"/>
        </w:tabs>
      </w:pPr>
      <m:oMathPara>
        <m:oMathParaPr>
          <m:jc m:val="left"/>
        </m:oMathParaPr>
        <m:oMath>
          <m:r>
            <m:rPr>
              <m:sty m:val="p"/>
            </m:rPr>
            <w:rPr>
              <w:rFonts w:ascii="Cambria Math" w:hAnsi="Cambria Math"/>
            </w:rPr>
            <m:t xml:space="preserve">Minimize: </m:t>
          </m:r>
          <m:nary>
            <m:naryPr>
              <m:chr m:val="∑"/>
              <m:limLoc m:val="undOvr"/>
              <m:ctrlPr>
                <w:rPr>
                  <w:rFonts w:ascii="Cambria Math" w:hAnsi="Cambria Math"/>
                </w:rPr>
              </m:ctrlPr>
            </m:naryPr>
            <m:sub>
              <m:r>
                <m:rPr>
                  <m:sty m:val="p"/>
                </m:rPr>
                <w:rPr>
                  <w:rFonts w:ascii="Cambria Math" w:hAnsi="Cambria Math"/>
                </w:rPr>
                <m:t>g=1</m:t>
              </m:r>
            </m:sub>
            <m:sup>
              <m:r>
                <m:rPr>
                  <m:sty m:val="p"/>
                </m:rPr>
                <w:rPr>
                  <w:rFonts w:ascii="Cambria Math" w:hAnsi="Cambria Math"/>
                </w:rPr>
                <m:t>G</m:t>
              </m:r>
            </m:sup>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CISS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e>
              </m:d>
            </m:e>
          </m:nary>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g=1</m:t>
              </m:r>
            </m:sub>
            <m:sup>
              <m:r>
                <m:rPr>
                  <m:sty m:val="p"/>
                </m:rPr>
                <w:rPr>
                  <w:rFonts w:ascii="Cambria Math" w:hAnsi="Cambria Math"/>
                </w:rPr>
                <m:t>G</m:t>
              </m:r>
            </m:sup>
            <m:e>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1,g</m:t>
                          </m:r>
                        </m:sub>
                        <m:sup>
                          <m:r>
                            <m:rPr>
                              <m:sty m:val="p"/>
                            </m:rPr>
                            <w:rPr>
                              <w:rFonts w:ascii="Cambria Math" w:hAnsi="Cambria Math"/>
                            </w:rPr>
                            <m:t>2</m:t>
                          </m:r>
                        </m:sup>
                      </m:sSubSup>
                    </m:num>
                    <m:den>
                      <m:r>
                        <m:rPr>
                          <m:sty m:val="p"/>
                        </m:rPr>
                        <w:rPr>
                          <w:rFonts w:ascii="Cambria Math" w:hAnsi="Cambria Math"/>
                        </w:rPr>
                        <m:t>n</m:t>
                      </m:r>
                    </m:den>
                  </m:f>
                  <m:r>
                    <m:rPr>
                      <m:sty m:val="p"/>
                    </m:rPr>
                    <w:rPr>
                      <w:rFonts w:ascii="Cambria Math" w:hAnsi="Cambria Math"/>
                    </w:rPr>
                    <m:t>(1-</m:t>
                  </m:r>
                  <m:f>
                    <m:fPr>
                      <m:ctrlPr>
                        <w:rPr>
                          <w:rFonts w:ascii="Cambria Math" w:hAnsi="Cambria Math"/>
                        </w:rPr>
                      </m:ctrlPr>
                    </m:fPr>
                    <m:num>
                      <m:r>
                        <m:rPr>
                          <m:sty m:val="p"/>
                        </m:rPr>
                        <w:rPr>
                          <w:rFonts w:ascii="Cambria Math" w:hAnsi="Cambria Math"/>
                        </w:rPr>
                        <m:t>n</m:t>
                      </m:r>
                    </m:num>
                    <m:den>
                      <m:r>
                        <m:rPr>
                          <m:sty m:val="p"/>
                        </m:rPr>
                        <w:rPr>
                          <w:rFonts w:ascii="Cambria Math" w:hAnsi="Cambria Math"/>
                        </w:rPr>
                        <m:t>N</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2,g</m:t>
                          </m:r>
                        </m:sub>
                        <m:sup>
                          <m:r>
                            <m:rPr>
                              <m:sty m:val="p"/>
                            </m:rPr>
                            <w:rPr>
                              <w:rFonts w:ascii="Cambria Math" w:hAnsi="Cambria Math"/>
                            </w:rPr>
                            <m:t>2</m:t>
                          </m:r>
                        </m:sup>
                      </m:sSubSup>
                    </m:num>
                    <m:den>
                      <m:r>
                        <m:rPr>
                          <m:sty m:val="p"/>
                        </m:rPr>
                        <w:rPr>
                          <w:rFonts w:ascii="Cambria Math" w:hAnsi="Cambria Math"/>
                        </w:rPr>
                        <m:t>nm</m:t>
                      </m:r>
                    </m:den>
                  </m:f>
                  <m:r>
                    <m:rPr>
                      <m:sty m:val="p"/>
                    </m:rPr>
                    <w:rPr>
                      <w:rFonts w:ascii="Cambria Math" w:hAnsi="Cambria Math"/>
                    </w:rPr>
                    <m:t>(1-</m:t>
                  </m:r>
                  <m:f>
                    <m:fPr>
                      <m:ctrlPr>
                        <w:rPr>
                          <w:rFonts w:ascii="Cambria Math" w:hAnsi="Cambria Math"/>
                        </w:rPr>
                      </m:ctrlPr>
                    </m:fPr>
                    <m:num>
                      <m:r>
                        <m:rPr>
                          <m:sty m:val="p"/>
                        </m:rPr>
                        <w:rPr>
                          <w:rFonts w:ascii="Cambria Math" w:hAnsi="Cambria Math"/>
                        </w:rPr>
                        <m:t>m</m:t>
                      </m:r>
                    </m:num>
                    <m:den>
                      <m:r>
                        <m:rPr>
                          <m:sty m:val="p"/>
                        </m:rPr>
                        <w:rPr>
                          <w:rFonts w:ascii="Cambria Math" w:hAnsi="Cambria Math"/>
                        </w:rPr>
                        <m:t>M</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3,g</m:t>
                          </m:r>
                        </m:sub>
                        <m:sup>
                          <m:r>
                            <m:rPr>
                              <m:sty m:val="p"/>
                            </m:rPr>
                            <w:rPr>
                              <w:rFonts w:ascii="Cambria Math" w:hAnsi="Cambria Math"/>
                            </w:rPr>
                            <m:t>2</m:t>
                          </m:r>
                        </m:sup>
                      </m:sSubSup>
                    </m:num>
                    <m:den>
                      <m:r>
                        <m:rPr>
                          <m:sty m:val="p"/>
                        </m:rPr>
                        <w:rPr>
                          <w:rFonts w:ascii="Cambria Math" w:hAnsi="Cambria Math"/>
                        </w:rPr>
                        <m:t>nmk</m:t>
                      </m:r>
                    </m:den>
                  </m:f>
                  <m:r>
                    <m:rPr>
                      <m:sty m:val="p"/>
                    </m:rPr>
                    <w:rPr>
                      <w:rFonts w:ascii="Cambria Math" w:hAnsi="Cambria Math"/>
                    </w:rPr>
                    <m:t>(1-</m:t>
                  </m:r>
                  <m:f>
                    <m:fPr>
                      <m:ctrlPr>
                        <w:rPr>
                          <w:rFonts w:ascii="Cambria Math" w:hAnsi="Cambria Math"/>
                        </w:rPr>
                      </m:ctrlPr>
                    </m:fPr>
                    <m:num>
                      <m:r>
                        <m:rPr>
                          <m:sty m:val="p"/>
                        </m:rPr>
                        <w:rPr>
                          <w:rFonts w:ascii="Cambria Math" w:hAnsi="Cambria Math"/>
                        </w:rPr>
                        <m:t>k</m:t>
                      </m:r>
                    </m:num>
                    <m:den>
                      <m:r>
                        <m:rPr>
                          <m:sty m:val="p"/>
                        </m:rPr>
                        <w:rPr>
                          <w:rFonts w:ascii="Cambria Math" w:hAnsi="Cambria Math"/>
                        </w:rPr>
                        <m:t>K</m:t>
                      </m:r>
                    </m:den>
                  </m:f>
                  <m:r>
                    <m:rPr>
                      <m:sty m:val="p"/>
                    </m:rPr>
                    <w:rPr>
                      <w:rFonts w:ascii="Cambria Math" w:hAnsi="Cambria Math"/>
                    </w:rPr>
                    <m:t>)</m:t>
                  </m:r>
                </m:e>
              </m:d>
            </m:e>
          </m:nary>
        </m:oMath>
      </m:oMathPara>
    </w:p>
    <w:p w:rsidRPr="0002670C" w:rsidR="00777D14" w:rsidP="00FB56ED" w:rsidRDefault="00777D14" w14:paraId="0ED19EF8" w14:textId="77777777">
      <w:pPr>
        <w:tabs>
          <w:tab w:val="left" w:pos="-720"/>
          <w:tab w:val="left" w:pos="540"/>
          <w:tab w:val="left" w:pos="2880"/>
        </w:tabs>
      </w:pPr>
      <m:oMathPara>
        <m:oMathParaPr>
          <m:jc m:val="left"/>
        </m:oMathParaPr>
        <m:oMath>
          <m:r>
            <m:rPr>
              <m:sty m:val="p"/>
            </m:rPr>
            <w:rPr>
              <w:rFonts w:ascii="Cambria Math" w:hAnsi="Cambria Math"/>
            </w:rPr>
            <m:t>Subject to:  C=</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r>
            <m:rPr>
              <m:sty m:val="p"/>
            </m:rPr>
            <w:rPr>
              <w:rFonts w:ascii="Cambria Math" w:hAnsi="Cambria Math"/>
            </w:rPr>
            <m:t>+nmk</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m:t>
              </m:r>
            </m:sub>
          </m:sSub>
          <m:r>
            <m:rPr>
              <m:sty m:val="p"/>
            </m:rPr>
            <w:rPr>
              <w:rFonts w:ascii="Cambria Math" w:hAnsi="Cambria Math"/>
            </w:rPr>
            <m:t xml:space="preserve">,          </m:t>
          </m:r>
        </m:oMath>
      </m:oMathPara>
    </w:p>
    <w:p w:rsidRPr="0002670C" w:rsidR="00777D14" w:rsidP="00FB56ED" w:rsidRDefault="00777D14" w14:paraId="1ACC3C74" w14:textId="3A7C0DDC">
      <w:pPr>
        <w:tabs>
          <w:tab w:val="left" w:pos="-720"/>
          <w:tab w:val="left" w:pos="540"/>
          <w:tab w:val="left" w:pos="2880"/>
        </w:tabs>
      </w:pPr>
      <m:oMathPara>
        <m:oMathParaPr>
          <m:jc m:val="left"/>
        </m:oMathParaPr>
        <m:oMath>
          <m:r>
            <m:rPr>
              <m:sty m:val="p"/>
            </m:rPr>
            <w:rPr>
              <w:rFonts w:ascii="Cambria Math" w:hAnsi="Cambria Math"/>
            </w:rPr>
            <w:lastRenderedPageBreak/>
            <m:t xml:space="preserve">                      </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CISS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1,g</m:t>
                  </m:r>
                </m:sub>
                <m:sup>
                  <m:r>
                    <m:rPr>
                      <m:sty m:val="p"/>
                    </m:rPr>
                    <w:rPr>
                      <w:rFonts w:ascii="Cambria Math" w:hAnsi="Cambria Math"/>
                    </w:rPr>
                    <m:t>2</m:t>
                  </m:r>
                </m:sup>
              </m:sSubSup>
            </m:num>
            <m:den>
              <m:r>
                <m:rPr>
                  <m:sty m:val="p"/>
                </m:rPr>
                <w:rPr>
                  <w:rFonts w:ascii="Cambria Math" w:hAnsi="Cambria Math"/>
                </w:rPr>
                <m:t>n</m:t>
              </m:r>
            </m:den>
          </m:f>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n</m:t>
                  </m:r>
                </m:num>
                <m:den>
                  <m:r>
                    <m:rPr>
                      <m:sty m:val="p"/>
                    </m:rPr>
                    <w:rPr>
                      <w:rFonts w:ascii="Cambria Math" w:hAnsi="Cambria Math"/>
                    </w:rPr>
                    <m:t>N</m:t>
                  </m:r>
                </m:den>
              </m:f>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2,g</m:t>
                  </m:r>
                </m:sub>
                <m:sup>
                  <m:r>
                    <m:rPr>
                      <m:sty m:val="p"/>
                    </m:rPr>
                    <w:rPr>
                      <w:rFonts w:ascii="Cambria Math" w:hAnsi="Cambria Math"/>
                    </w:rPr>
                    <m:t>2</m:t>
                  </m:r>
                </m:sup>
              </m:sSubSup>
            </m:num>
            <m:den>
              <m:r>
                <m:rPr>
                  <m:sty m:val="p"/>
                </m:rPr>
                <w:rPr>
                  <w:rFonts w:ascii="Cambria Math" w:hAnsi="Cambria Math"/>
                </w:rPr>
                <m:t>nm</m:t>
              </m:r>
            </m:den>
          </m:f>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m</m:t>
                  </m:r>
                </m:num>
                <m:den>
                  <m:r>
                    <m:rPr>
                      <m:sty m:val="p"/>
                    </m:rPr>
                    <w:rPr>
                      <w:rFonts w:ascii="Cambria Math" w:hAnsi="Cambria Math"/>
                    </w:rPr>
                    <m:t>M</m:t>
                  </m:r>
                </m:den>
              </m:f>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3,g</m:t>
                  </m:r>
                </m:sub>
                <m:sup>
                  <m:r>
                    <m:rPr>
                      <m:sty m:val="p"/>
                    </m:rPr>
                    <w:rPr>
                      <w:rFonts w:ascii="Cambria Math" w:hAnsi="Cambria Math"/>
                    </w:rPr>
                    <m:t>2</m:t>
                  </m:r>
                </m:sup>
              </m:sSubSup>
            </m:num>
            <m:den>
              <m:r>
                <m:rPr>
                  <m:sty m:val="p"/>
                </m:rPr>
                <w:rPr>
                  <w:rFonts w:ascii="Cambria Math" w:hAnsi="Cambria Math"/>
                </w:rPr>
                <m:t>nmk</m:t>
              </m:r>
            </m:den>
          </m:f>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k</m:t>
                  </m:r>
                </m:num>
                <m:den>
                  <m:r>
                    <m:rPr>
                      <m:sty m:val="p"/>
                    </m:rPr>
                    <w:rPr>
                      <w:rFonts w:ascii="Cambria Math" w:hAnsi="Cambria Math"/>
                    </w:rPr>
                    <m:t>K</m:t>
                  </m:r>
                </m:den>
              </m:f>
            </m:e>
          </m:d>
          <m:r>
            <m:rPr>
              <m:sty m:val="p"/>
            </m:rPr>
            <w:rPr>
              <w:rFonts w:ascii="Cambria Math" w:hAnsi="Cambria Math"/>
            </w:rPr>
            <m:t xml:space="preserve">    </m:t>
          </m:r>
        </m:oMath>
      </m:oMathPara>
    </w:p>
    <w:p w:rsidRPr="0002670C" w:rsidR="00777D14" w:rsidP="00FB56ED" w:rsidRDefault="00777D14" w14:paraId="2837F600" w14:textId="77777777">
      <w:pPr>
        <w:tabs>
          <w:tab w:val="left" w:pos="-720"/>
          <w:tab w:val="left" w:pos="540"/>
          <w:tab w:val="left" w:pos="2880"/>
        </w:tabs>
      </w:pPr>
      <m:oMathPara>
        <m:oMathParaPr>
          <m:jc m:val="left"/>
        </m:oMathParaPr>
        <m:oMath>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CDS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e>
          </m:d>
          <m:r>
            <m:rPr>
              <m:sty m:val="p"/>
            </m:rPr>
            <w:rPr>
              <w:rFonts w:ascii="Cambria Math" w:hAnsi="Cambria Math"/>
            </w:rPr>
            <m:t>,            for  g=1, ⋯,G.</m:t>
          </m:r>
        </m:oMath>
      </m:oMathPara>
    </w:p>
    <w:p w:rsidRPr="0002670C" w:rsidR="00777D14" w:rsidP="00FB56ED" w:rsidRDefault="00777D14" w14:paraId="05E518E6" w14:textId="77777777">
      <w:pPr>
        <w:tabs>
          <w:tab w:val="left" w:pos="-720"/>
          <w:tab w:val="left" w:pos="540"/>
          <w:tab w:val="left" w:pos="2880"/>
        </w:tabs>
      </w:pPr>
      <m:oMathPara>
        <m:oMathParaPr>
          <m:jc m:val="left"/>
        </m:oMathParaPr>
        <m:oMath>
          <m:r>
            <m:rPr>
              <m:sty m:val="p"/>
            </m:rPr>
            <w:rPr>
              <w:rFonts w:ascii="Cambria Math" w:hAnsi="Cambria Math"/>
            </w:rPr>
            <m:t xml:space="preserve">                        mk≥l.</m:t>
          </m:r>
        </m:oMath>
      </m:oMathPara>
    </w:p>
    <w:p w:rsidR="005030F4" w:rsidP="005030F4" w:rsidRDefault="005030F4" w14:paraId="270E3D56" w14:textId="77777777">
      <w:pPr>
        <w:tabs>
          <w:tab w:val="left" w:pos="-720"/>
          <w:tab w:val="left" w:pos="720"/>
          <w:tab w:val="left" w:pos="2880"/>
        </w:tabs>
      </w:pPr>
      <w:r>
        <w:t xml:space="preserve">where </w:t>
      </w:r>
    </w:p>
    <w:p w:rsidRPr="0002670C" w:rsidR="00777D14" w:rsidP="005030F4" w:rsidRDefault="005030F4" w14:paraId="40F8DA30" w14:textId="6853CC27">
      <w:pPr>
        <w:tabs>
          <w:tab w:val="left" w:pos="-720"/>
          <w:tab w:val="left" w:pos="720"/>
          <w:tab w:val="left" w:pos="2880"/>
        </w:tabs>
      </w:pPr>
      <w:r>
        <w:tab/>
      </w:r>
      <m:oMath>
        <m:r>
          <m:rPr>
            <m:sty m:val="p"/>
          </m:rPr>
          <w:rPr>
            <w:rFonts w:ascii="Cambria Math" w:hAnsi="Cambria Math"/>
          </w:rPr>
          <m:t>g</m:t>
        </m:r>
      </m:oMath>
      <w:r w:rsidRPr="0002670C" w:rsidR="00777D14">
        <w:t xml:space="preserve">: Subscript of the identified key estimate, </w:t>
      </w:r>
      <m:oMath>
        <m:r>
          <m:rPr>
            <m:sty m:val="p"/>
          </m:rPr>
          <w:rPr>
            <w:rFonts w:ascii="Cambria Math" w:hAnsi="Cambria Math"/>
          </w:rPr>
          <m:t>g=1, ⋯G</m:t>
        </m:r>
      </m:oMath>
      <w:r w:rsidRPr="0002670C" w:rsidR="00777D14">
        <w:t xml:space="preserve">.  Here </w:t>
      </w:r>
      <m:oMath>
        <m:r>
          <m:rPr>
            <m:sty m:val="p"/>
          </m:rPr>
          <w:rPr>
            <w:rFonts w:ascii="Cambria Math" w:hAnsi="Cambria Math"/>
          </w:rPr>
          <m:t>G=7</m:t>
        </m:r>
      </m:oMath>
      <w:r w:rsidRPr="0002670C" w:rsidR="00777D14">
        <w:t xml:space="preserve">.  </w:t>
      </w:r>
    </w:p>
    <w:p w:rsidRPr="005030F4" w:rsidR="00777D14" w:rsidP="005030F4" w:rsidRDefault="00E826B7" w14:paraId="25D74AD7" w14:textId="50E3BA27">
      <w:pPr>
        <w:tabs>
          <w:tab w:val="left" w:pos="-720"/>
          <w:tab w:val="left" w:pos="720"/>
          <w:tab w:val="left" w:pos="2880"/>
        </w:tabs>
        <w:ind w:left="720"/>
      </w:pPr>
      <m:oMath>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oMath>
      <w:r w:rsidRPr="005030F4" w:rsidR="00777D14">
        <w:t xml:space="preserve">: Identified key proportion estimate. </w:t>
      </w:r>
    </w:p>
    <w:p w:rsidRPr="005030F4" w:rsidR="00777D14" w:rsidP="005030F4" w:rsidRDefault="00777D14" w14:paraId="4F5EE70E" w14:textId="77777777">
      <w:pPr>
        <w:tabs>
          <w:tab w:val="left" w:pos="-720"/>
          <w:tab w:val="left" w:pos="720"/>
          <w:tab w:val="left" w:pos="2880"/>
        </w:tabs>
        <w:ind w:left="720"/>
      </w:pPr>
      <m:oMath>
        <m:r>
          <m:rPr>
            <m:sty m:val="p"/>
          </m:rPr>
          <w:rPr>
            <w:rFonts w:ascii="Cambria Math" w:hAnsi="Cambria Math"/>
          </w:rPr>
          <m:t>n, m, k</m:t>
        </m:r>
      </m:oMath>
      <w:r w:rsidRPr="005030F4">
        <w:t xml:space="preserve">: Optimal sample sizes of PSUs, PJs, and cases (PARs) to be determined.  </w:t>
      </w:r>
    </w:p>
    <w:p w:rsidRPr="005030F4" w:rsidR="00777D14" w:rsidP="005030F4" w:rsidRDefault="00777D14" w14:paraId="06D2F2D5" w14:textId="77777777">
      <w:pPr>
        <w:tabs>
          <w:tab w:val="left" w:pos="-720"/>
          <w:tab w:val="left" w:pos="720"/>
          <w:tab w:val="left" w:pos="2880"/>
        </w:tabs>
        <w:ind w:left="720"/>
      </w:pPr>
      <m:oMath>
        <m:r>
          <m:rPr>
            <m:sty m:val="p"/>
          </m:rPr>
          <w:rPr>
            <w:rFonts w:ascii="Cambria Math" w:hAnsi="Cambria Math"/>
          </w:rPr>
          <m:t>N</m:t>
        </m:r>
      </m:oMath>
      <w:r w:rsidRPr="005030F4">
        <w:t xml:space="preserve">: Population size of PSUs </w:t>
      </w:r>
    </w:p>
    <w:p w:rsidRPr="005030F4" w:rsidR="00777D14" w:rsidP="005030F4" w:rsidRDefault="00777D14" w14:paraId="65BA9AB0" w14:textId="77777777">
      <w:pPr>
        <w:tabs>
          <w:tab w:val="left" w:pos="-720"/>
          <w:tab w:val="left" w:pos="720"/>
          <w:tab w:val="left" w:pos="2880"/>
        </w:tabs>
        <w:ind w:left="720"/>
      </w:pPr>
      <m:oMath>
        <m:r>
          <m:rPr>
            <m:sty m:val="p"/>
          </m:rPr>
          <w:rPr>
            <w:rFonts w:ascii="Cambria Math" w:hAnsi="Cambria Math"/>
          </w:rPr>
          <m:t>M</m:t>
        </m:r>
      </m:oMath>
      <w:r w:rsidRPr="005030F4">
        <w:t xml:space="preserve">: Average population size of PJs.    </w:t>
      </w:r>
    </w:p>
    <w:p w:rsidRPr="005030F4" w:rsidR="00777D14" w:rsidP="005030F4" w:rsidRDefault="00777D14" w14:paraId="42CD2C73" w14:textId="77777777">
      <w:pPr>
        <w:tabs>
          <w:tab w:val="left" w:pos="-720"/>
          <w:tab w:val="left" w:pos="720"/>
          <w:tab w:val="left" w:pos="2880"/>
        </w:tabs>
        <w:ind w:left="720"/>
      </w:pPr>
      <m:oMath>
        <m:r>
          <m:rPr>
            <m:sty m:val="p"/>
          </m:rPr>
          <w:rPr>
            <w:rFonts w:ascii="Cambria Math" w:hAnsi="Cambria Math"/>
          </w:rPr>
          <m:t>K</m:t>
        </m:r>
      </m:oMath>
      <w:r w:rsidRPr="005030F4">
        <w:t xml:space="preserve">: Average population size of PARs </w:t>
      </w:r>
    </w:p>
    <w:p w:rsidRPr="005030F4" w:rsidR="00777D14" w:rsidP="005030F4" w:rsidRDefault="00E826B7" w14:paraId="542F21CD" w14:textId="4C29D46B">
      <w:pPr>
        <w:tabs>
          <w:tab w:val="left" w:pos="-720"/>
          <w:tab w:val="left" w:pos="720"/>
          <w:tab w:val="left" w:pos="2880"/>
        </w:tabs>
        <w:ind w:left="720"/>
      </w:pPr>
      <m:oMath>
        <m:sSub>
          <m:sSubPr>
            <m:ctrlPr>
              <w:rPr>
                <w:rFonts w:ascii="Cambria Math" w:hAnsi="Cambria Math"/>
              </w:rPr>
            </m:ctrlPr>
          </m:sSubPr>
          <m:e>
            <m:r>
              <w:rPr>
                <w:rFonts w:ascii="Cambria Math" w:hAnsi="Cambria Math"/>
              </w:rPr>
              <m:t>V</m:t>
            </m:r>
          </m:e>
          <m:sub>
            <m:r>
              <w:rPr>
                <w:rFonts w:ascii="Cambria Math" w:hAnsi="Cambria Math"/>
              </w:rPr>
              <m:t>CISS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e>
        </m:d>
      </m:oMath>
      <w:r w:rsidRPr="005030F4" w:rsidR="00777D14">
        <w:t xml:space="preserve">: Variance of the identified key estimate </w:t>
      </w:r>
      <m:oMath>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oMath>
      <w:r w:rsidRPr="005030F4" w:rsidR="0098217B">
        <w:t xml:space="preserve"> in CISS?</w:t>
      </w:r>
    </w:p>
    <w:p w:rsidRPr="005030F4" w:rsidR="00777D14" w:rsidP="005030F4" w:rsidRDefault="00E826B7" w14:paraId="2F309023" w14:textId="485C2619">
      <w:pPr>
        <w:tabs>
          <w:tab w:val="left" w:pos="-720"/>
          <w:tab w:val="left" w:pos="720"/>
          <w:tab w:val="left" w:pos="2880"/>
        </w:tabs>
        <w:ind w:left="720"/>
      </w:pPr>
      <m:oMath>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1,g</m:t>
            </m:r>
          </m:sub>
          <m:sup>
            <m:r>
              <m:rPr>
                <m:sty m:val="p"/>
              </m:rPr>
              <w:rPr>
                <w:rFonts w:ascii="Cambria Math" w:hAnsi="Cambria Math"/>
              </w:rPr>
              <m:t>2</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 xml:space="preserve"> S</m:t>
            </m:r>
          </m:e>
          <m:sub>
            <m:r>
              <m:rPr>
                <m:sty m:val="p"/>
              </m:rPr>
              <w:rPr>
                <w:rFonts w:ascii="Cambria Math" w:hAnsi="Cambria Math"/>
              </w:rPr>
              <m:t>2,g</m:t>
            </m:r>
          </m:sub>
          <m:sup>
            <m:r>
              <m:rPr>
                <m:sty m:val="p"/>
              </m:rPr>
              <w:rPr>
                <w:rFonts w:ascii="Cambria Math" w:hAnsi="Cambria Math"/>
              </w:rPr>
              <m:t>2</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 xml:space="preserve"> S</m:t>
            </m:r>
          </m:e>
          <m:sub>
            <m:r>
              <m:rPr>
                <m:sty m:val="p"/>
              </m:rPr>
              <w:rPr>
                <w:rFonts w:ascii="Cambria Math" w:hAnsi="Cambria Math"/>
              </w:rPr>
              <m:t>3,g</m:t>
            </m:r>
          </m:sub>
          <m:sup>
            <m:r>
              <m:rPr>
                <m:sty m:val="p"/>
              </m:rPr>
              <w:rPr>
                <w:rFonts w:ascii="Cambria Math" w:hAnsi="Cambria Math"/>
              </w:rPr>
              <m:t>2</m:t>
            </m:r>
          </m:sup>
        </m:sSubSup>
      </m:oMath>
      <w:r w:rsidRPr="005030F4" w:rsidR="00777D14">
        <w:t xml:space="preserve">: Variance components at PSU-, PJ-, and </w:t>
      </w:r>
      <w:r w:rsidRPr="005030F4" w:rsidR="00826CD1">
        <w:t>PAR</w:t>
      </w:r>
      <w:r w:rsidRPr="005030F4" w:rsidR="003645FB">
        <w:t xml:space="preserve"> </w:t>
      </w:r>
      <w:r w:rsidRPr="005030F4" w:rsidR="00777D14">
        <w:t xml:space="preserve">level. </w:t>
      </w:r>
    </w:p>
    <w:p w:rsidRPr="005030F4" w:rsidR="00777D14" w:rsidP="005030F4" w:rsidRDefault="00777D14" w14:paraId="7516604F" w14:textId="65224289">
      <w:pPr>
        <w:tabs>
          <w:tab w:val="left" w:pos="-720"/>
          <w:tab w:val="left" w:pos="720"/>
          <w:tab w:val="left" w:pos="2880"/>
        </w:tabs>
        <w:ind w:left="720"/>
      </w:pPr>
      <m:oMath>
        <m:r>
          <m:rPr>
            <m:sty m:val="p"/>
          </m:rPr>
          <w:rPr>
            <w:rFonts w:ascii="Cambria Math" w:hAnsi="Cambria Math"/>
          </w:rPr>
          <m:t xml:space="preserve">C,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m:t>
            </m:r>
          </m:sub>
        </m:sSub>
      </m:oMath>
      <w:r w:rsidRPr="005030F4">
        <w:t xml:space="preserve">: Total, fixed, PSU-, PJ-, and </w:t>
      </w:r>
      <w:r w:rsidRPr="005030F4" w:rsidR="00826CD1">
        <w:t>PAR</w:t>
      </w:r>
      <w:r w:rsidRPr="005030F4" w:rsidR="003645FB">
        <w:t xml:space="preserve"> </w:t>
      </w:r>
      <w:r w:rsidRPr="005030F4">
        <w:t xml:space="preserve">level cost coefficients.  </w:t>
      </w:r>
    </w:p>
    <w:p w:rsidRPr="005030F4" w:rsidR="00777D14" w:rsidP="005030F4" w:rsidRDefault="00E826B7" w14:paraId="7679AF7B" w14:textId="77777777">
      <w:pPr>
        <w:tabs>
          <w:tab w:val="left" w:pos="-720"/>
          <w:tab w:val="left" w:pos="720"/>
          <w:tab w:val="left" w:pos="2880"/>
        </w:tabs>
        <w:ind w:left="720"/>
      </w:pP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CDS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e>
        </m:d>
      </m:oMath>
      <w:r w:rsidRPr="005030F4" w:rsidR="00777D14">
        <w:t xml:space="preserve">: Variance of the identified key estimate </w:t>
      </w:r>
      <m:oMath>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oMath>
      <w:r w:rsidRPr="005030F4" w:rsidR="00777D14">
        <w:t xml:space="preserve"> in the current system (NASS CDS). </w:t>
      </w:r>
    </w:p>
    <w:p w:rsidRPr="005030F4" w:rsidR="00777D14" w:rsidP="005030F4" w:rsidRDefault="00777D14" w14:paraId="354DFA65" w14:textId="03E2D60D">
      <w:pPr>
        <w:tabs>
          <w:tab w:val="left" w:pos="-720"/>
          <w:tab w:val="left" w:pos="720"/>
          <w:tab w:val="left" w:pos="2880"/>
        </w:tabs>
        <w:ind w:left="720"/>
      </w:pPr>
      <m:oMath>
        <m:r>
          <m:rPr>
            <m:sty m:val="p"/>
          </m:rPr>
          <w:rPr>
            <w:rFonts w:ascii="Cambria Math" w:hAnsi="Cambria Math"/>
          </w:rPr>
          <m:t>l</m:t>
        </m:r>
      </m:oMath>
      <w:r w:rsidRPr="005030F4">
        <w:t>: known case load</w:t>
      </w:r>
      <w:r w:rsidRPr="005030F4" w:rsidR="00DB3BC3">
        <w:t>, i.e., the weekly PAR sample size for data collection</w:t>
      </w:r>
      <w:r w:rsidRPr="005030F4" w:rsidR="00245A73">
        <w:t xml:space="preserve"> for each sampled PSU</w:t>
      </w:r>
      <w:r w:rsidRPr="005030F4">
        <w:t>.</w:t>
      </w:r>
    </w:p>
    <w:p w:rsidRPr="00777D14" w:rsidR="00777D14" w:rsidP="00FB56ED" w:rsidRDefault="00777D14" w14:paraId="0B8BC026" w14:textId="77777777">
      <w:pPr>
        <w:tabs>
          <w:tab w:val="left" w:pos="-720"/>
          <w:tab w:val="left" w:pos="540"/>
          <w:tab w:val="left" w:pos="2880"/>
        </w:tabs>
      </w:pPr>
    </w:p>
    <w:p w:rsidR="00777D14" w:rsidP="00FB56ED" w:rsidRDefault="00777D14" w14:paraId="28BCB2A6" w14:textId="6DD969FF">
      <w:pPr>
        <w:tabs>
          <w:tab w:val="left" w:pos="-720"/>
          <w:tab w:val="left" w:pos="540"/>
          <w:tab w:val="left" w:pos="2880"/>
        </w:tabs>
      </w:pPr>
      <w:r w:rsidRPr="00777D14">
        <w:t xml:space="preserve">The optimum PSU sample size varies depending on the budget. With 2 technicians per PSU, optimum PJ sample size is 7 PJs per PSU. </w:t>
      </w:r>
    </w:p>
    <w:p w:rsidRPr="00777D14" w:rsidR="00635C57" w:rsidP="00FB56ED" w:rsidRDefault="00635C57" w14:paraId="48C451F3" w14:textId="77777777">
      <w:pPr>
        <w:tabs>
          <w:tab w:val="left" w:pos="-720"/>
          <w:tab w:val="left" w:pos="540"/>
          <w:tab w:val="left" w:pos="2880"/>
        </w:tabs>
      </w:pPr>
    </w:p>
    <w:p w:rsidRPr="00777D14" w:rsidR="00777D14" w:rsidP="00FB56ED" w:rsidRDefault="00777D14" w14:paraId="6A1E5D53" w14:textId="7BC6F70B">
      <w:pPr>
        <w:tabs>
          <w:tab w:val="left" w:pos="-720"/>
          <w:tab w:val="left" w:pos="540"/>
          <w:tab w:val="left" w:pos="2880"/>
        </w:tabs>
      </w:pPr>
      <w:r w:rsidRPr="00777D14">
        <w:t>In the 2019 CISS, 233 PJs were sampled from the 32 sampled PSUs</w:t>
      </w:r>
      <w:r w:rsidR="0002670C">
        <w:t xml:space="preserve"> (scenario 3 in Figure 1)</w:t>
      </w:r>
      <w:r w:rsidRPr="00777D14">
        <w:t>.  Among the sampled PJs, 228 PJs cooperated and 5 PJs did not cooperate. CISS selected 3,090 PARs from the 76,365 PARs listed in the 228 PJs.  Among the selected cases, 2,781 cases were investigated for data collection while 301 cases were non-responding and 8 cases were identified as out-of-scope.  301 replacement cases were selected for 301 the non-responding cases.</w:t>
      </w:r>
      <w:r w:rsidR="00657F79">
        <w:t xml:space="preserve"> </w:t>
      </w:r>
      <w:r w:rsidRPr="00777D14">
        <w:t xml:space="preserve"> This dramatically increases the effective sample size and data quality.</w:t>
      </w:r>
      <w:r w:rsidR="00657F79">
        <w:t xml:space="preserve"> </w:t>
      </w:r>
      <w:r w:rsidRPr="00777D14">
        <w:t xml:space="preserve"> There were 293 PJs that are in the sampled PSUs but were not selected into the PJ sample.  NHTSA collects crash counts by the </w:t>
      </w:r>
      <w:r w:rsidR="0002670C">
        <w:t>PAR</w:t>
      </w:r>
      <w:r w:rsidRPr="00777D14" w:rsidR="0002670C">
        <w:t xml:space="preserve"> </w:t>
      </w:r>
      <w:r w:rsidRPr="00777D14">
        <w:t xml:space="preserve">domains from these non-sampled PJs to improve the accuracy of the national estimates. The following table summarizes the sample sizes and the national estimate of CISS-applicable police reported crashes for the calendar year 2019.  </w:t>
      </w:r>
    </w:p>
    <w:p w:rsidRPr="00777D14" w:rsidR="00777D14" w:rsidP="00FB56ED" w:rsidRDefault="00777D14" w14:paraId="29EF1CE2" w14:textId="77777777">
      <w:pPr>
        <w:tabs>
          <w:tab w:val="left" w:pos="-720"/>
          <w:tab w:val="left" w:pos="540"/>
          <w:tab w:val="left" w:pos="2880"/>
        </w:tabs>
      </w:pPr>
    </w:p>
    <w:tbl>
      <w:tblPr>
        <w:tblW w:w="0" w:type="auto"/>
        <w:jc w:val="center"/>
        <w:tblLayout w:type="fixed"/>
        <w:tblCellMar>
          <w:left w:w="120" w:type="dxa"/>
          <w:right w:w="120" w:type="dxa"/>
        </w:tblCellMar>
        <w:tblLook w:val="0000" w:firstRow="0" w:lastRow="0" w:firstColumn="0" w:lastColumn="0" w:noHBand="0" w:noVBand="0"/>
      </w:tblPr>
      <w:tblGrid>
        <w:gridCol w:w="6660"/>
        <w:gridCol w:w="1890"/>
      </w:tblGrid>
      <w:tr w:rsidRPr="00777D14" w:rsidR="00777D14" w:rsidTr="0002670C" w14:paraId="31626554" w14:textId="77777777">
        <w:trPr>
          <w:trHeight w:val="288"/>
          <w:jc w:val="center"/>
        </w:trPr>
        <w:tc>
          <w:tcPr>
            <w:tcW w:w="6660" w:type="dxa"/>
            <w:tcBorders>
              <w:top w:val="single" w:color="000000" w:sz="7" w:space="0"/>
              <w:left w:val="single" w:color="000000" w:sz="7" w:space="0"/>
              <w:bottom w:val="single" w:color="000000" w:sz="7" w:space="0"/>
              <w:right w:val="single" w:color="000000" w:sz="7" w:space="0"/>
            </w:tcBorders>
            <w:vAlign w:val="center"/>
          </w:tcPr>
          <w:p w:rsidRPr="00777D14" w:rsidR="00777D14" w:rsidP="00FB56ED" w:rsidRDefault="00777D14" w14:paraId="5533DAE0" w14:textId="77777777">
            <w:pPr>
              <w:tabs>
                <w:tab w:val="left" w:pos="-720"/>
                <w:tab w:val="left" w:pos="540"/>
                <w:tab w:val="left" w:pos="2880"/>
              </w:tabs>
            </w:pPr>
            <w:r w:rsidRPr="00777D14">
              <w:t>Sampled PSUs</w:t>
            </w:r>
          </w:p>
        </w:tc>
        <w:tc>
          <w:tcPr>
            <w:tcW w:w="1890" w:type="dxa"/>
            <w:tcBorders>
              <w:top w:val="single" w:color="000000" w:sz="7" w:space="0"/>
              <w:left w:val="single" w:color="000000" w:sz="7" w:space="0"/>
              <w:bottom w:val="single" w:color="000000" w:sz="7" w:space="0"/>
              <w:right w:val="single" w:color="000000" w:sz="7" w:space="0"/>
            </w:tcBorders>
            <w:vAlign w:val="center"/>
          </w:tcPr>
          <w:p w:rsidRPr="00777D14" w:rsidR="00777D14" w:rsidP="00FB56ED" w:rsidRDefault="00777D14" w14:paraId="416095DF" w14:textId="77777777">
            <w:pPr>
              <w:tabs>
                <w:tab w:val="left" w:pos="-720"/>
                <w:tab w:val="left" w:pos="540"/>
                <w:tab w:val="left" w:pos="2880"/>
              </w:tabs>
            </w:pPr>
            <w:r w:rsidRPr="00777D14">
              <w:t>32</w:t>
            </w:r>
          </w:p>
        </w:tc>
      </w:tr>
      <w:tr w:rsidRPr="00777D14" w:rsidR="00777D14" w:rsidTr="0002670C" w14:paraId="40435770" w14:textId="77777777">
        <w:trPr>
          <w:trHeight w:val="288"/>
          <w:jc w:val="center"/>
        </w:trPr>
        <w:tc>
          <w:tcPr>
            <w:tcW w:w="6660" w:type="dxa"/>
            <w:tcBorders>
              <w:top w:val="single" w:color="000000" w:sz="7" w:space="0"/>
              <w:left w:val="single" w:color="000000" w:sz="7" w:space="0"/>
              <w:bottom w:val="single" w:color="000000" w:sz="7" w:space="0"/>
              <w:right w:val="single" w:color="000000" w:sz="7" w:space="0"/>
            </w:tcBorders>
            <w:vAlign w:val="center"/>
          </w:tcPr>
          <w:p w:rsidRPr="00777D14" w:rsidR="00777D14" w:rsidP="00FB56ED" w:rsidRDefault="00777D14" w14:paraId="26D60EC6" w14:textId="40CD260C">
            <w:pPr>
              <w:tabs>
                <w:tab w:val="left" w:pos="-720"/>
                <w:tab w:val="left" w:pos="540"/>
                <w:tab w:val="left" w:pos="2880"/>
              </w:tabs>
            </w:pPr>
            <w:r w:rsidRPr="00777D14">
              <w:t>Sample</w:t>
            </w:r>
            <w:r w:rsidR="001810FE">
              <w:t>d</w:t>
            </w:r>
            <w:r w:rsidRPr="00777D14">
              <w:t xml:space="preserve"> PJs </w:t>
            </w:r>
          </w:p>
        </w:tc>
        <w:tc>
          <w:tcPr>
            <w:tcW w:w="1890" w:type="dxa"/>
            <w:tcBorders>
              <w:top w:val="single" w:color="000000" w:sz="7" w:space="0"/>
              <w:left w:val="single" w:color="000000" w:sz="7" w:space="0"/>
              <w:bottom w:val="single" w:color="000000" w:sz="7" w:space="0"/>
              <w:right w:val="single" w:color="000000" w:sz="7" w:space="0"/>
            </w:tcBorders>
            <w:vAlign w:val="center"/>
          </w:tcPr>
          <w:p w:rsidRPr="00777D14" w:rsidR="00777D14" w:rsidP="00FB56ED" w:rsidRDefault="00777D14" w14:paraId="7D0191CD" w14:textId="77777777">
            <w:pPr>
              <w:tabs>
                <w:tab w:val="left" w:pos="-720"/>
                <w:tab w:val="left" w:pos="540"/>
                <w:tab w:val="left" w:pos="2880"/>
              </w:tabs>
            </w:pPr>
            <w:r w:rsidRPr="00777D14">
              <w:t xml:space="preserve">233 </w:t>
            </w:r>
          </w:p>
        </w:tc>
      </w:tr>
      <w:tr w:rsidRPr="00777D14" w:rsidR="00777D14" w:rsidTr="0002670C" w14:paraId="24274359" w14:textId="77777777">
        <w:trPr>
          <w:trHeight w:val="288"/>
          <w:jc w:val="center"/>
        </w:trPr>
        <w:tc>
          <w:tcPr>
            <w:tcW w:w="6660" w:type="dxa"/>
            <w:tcBorders>
              <w:top w:val="single" w:color="000000" w:sz="7" w:space="0"/>
              <w:left w:val="single" w:color="000000" w:sz="7" w:space="0"/>
              <w:bottom w:val="single" w:color="000000" w:sz="7" w:space="0"/>
              <w:right w:val="single" w:color="000000" w:sz="7" w:space="0"/>
            </w:tcBorders>
            <w:vAlign w:val="center"/>
          </w:tcPr>
          <w:p w:rsidRPr="00777D14" w:rsidR="00777D14" w:rsidP="00FB56ED" w:rsidRDefault="00777D14" w14:paraId="727E482A" w14:textId="77777777">
            <w:pPr>
              <w:tabs>
                <w:tab w:val="left" w:pos="-720"/>
                <w:tab w:val="left" w:pos="540"/>
                <w:tab w:val="left" w:pos="2880"/>
              </w:tabs>
            </w:pPr>
            <w:r w:rsidRPr="00777D14">
              <w:t>Cooperating PJs</w:t>
            </w:r>
            <w:r w:rsidRPr="00777D14" w:rsidDel="00AF3395">
              <w:t xml:space="preserve"> </w:t>
            </w:r>
          </w:p>
        </w:tc>
        <w:tc>
          <w:tcPr>
            <w:tcW w:w="1890" w:type="dxa"/>
            <w:tcBorders>
              <w:top w:val="single" w:color="000000" w:sz="7" w:space="0"/>
              <w:left w:val="single" w:color="000000" w:sz="7" w:space="0"/>
              <w:bottom w:val="single" w:color="000000" w:sz="7" w:space="0"/>
              <w:right w:val="single" w:color="000000" w:sz="7" w:space="0"/>
            </w:tcBorders>
            <w:vAlign w:val="center"/>
          </w:tcPr>
          <w:p w:rsidRPr="00777D14" w:rsidR="00777D14" w:rsidP="00FB56ED" w:rsidRDefault="00777D14" w14:paraId="71A36359" w14:textId="77777777">
            <w:pPr>
              <w:tabs>
                <w:tab w:val="left" w:pos="-720"/>
                <w:tab w:val="left" w:pos="540"/>
                <w:tab w:val="left" w:pos="2880"/>
              </w:tabs>
            </w:pPr>
            <w:r w:rsidRPr="00777D14">
              <w:t>228</w:t>
            </w:r>
          </w:p>
        </w:tc>
      </w:tr>
      <w:tr w:rsidRPr="00777D14" w:rsidR="00777D14" w:rsidTr="0002670C" w14:paraId="412B9597" w14:textId="77777777">
        <w:trPr>
          <w:trHeight w:val="288"/>
          <w:jc w:val="center"/>
        </w:trPr>
        <w:tc>
          <w:tcPr>
            <w:tcW w:w="6660" w:type="dxa"/>
            <w:tcBorders>
              <w:top w:val="single" w:color="000000" w:sz="7" w:space="0"/>
              <w:left w:val="single" w:color="000000" w:sz="7" w:space="0"/>
              <w:bottom w:val="single" w:color="000000" w:sz="7" w:space="0"/>
              <w:right w:val="single" w:color="000000" w:sz="7" w:space="0"/>
            </w:tcBorders>
            <w:vAlign w:val="center"/>
          </w:tcPr>
          <w:p w:rsidRPr="00777D14" w:rsidR="00777D14" w:rsidP="00FB56ED" w:rsidRDefault="00777D14" w14:paraId="114F641C" w14:textId="77777777">
            <w:pPr>
              <w:tabs>
                <w:tab w:val="left" w:pos="-720"/>
                <w:tab w:val="left" w:pos="540"/>
                <w:tab w:val="left" w:pos="2880"/>
              </w:tabs>
            </w:pPr>
            <w:r w:rsidRPr="00777D14">
              <w:t>Listed PARs</w:t>
            </w:r>
          </w:p>
        </w:tc>
        <w:tc>
          <w:tcPr>
            <w:tcW w:w="1890" w:type="dxa"/>
            <w:tcBorders>
              <w:top w:val="single" w:color="000000" w:sz="7" w:space="0"/>
              <w:left w:val="single" w:color="000000" w:sz="7" w:space="0"/>
              <w:bottom w:val="single" w:color="000000" w:sz="7" w:space="0"/>
              <w:right w:val="single" w:color="000000" w:sz="7" w:space="0"/>
            </w:tcBorders>
            <w:vAlign w:val="center"/>
          </w:tcPr>
          <w:p w:rsidRPr="00777D14" w:rsidR="00777D14" w:rsidP="00FB56ED" w:rsidRDefault="00777D14" w14:paraId="2DC0312F" w14:textId="77777777">
            <w:pPr>
              <w:tabs>
                <w:tab w:val="left" w:pos="-720"/>
                <w:tab w:val="left" w:pos="540"/>
                <w:tab w:val="left" w:pos="2880"/>
              </w:tabs>
            </w:pPr>
            <w:r w:rsidRPr="00777D14">
              <w:t>76,365</w:t>
            </w:r>
          </w:p>
        </w:tc>
      </w:tr>
      <w:tr w:rsidRPr="00777D14" w:rsidR="00777D14" w:rsidTr="0002670C" w14:paraId="7C361885" w14:textId="77777777">
        <w:trPr>
          <w:trHeight w:val="288"/>
          <w:jc w:val="center"/>
        </w:trPr>
        <w:tc>
          <w:tcPr>
            <w:tcW w:w="6660" w:type="dxa"/>
            <w:tcBorders>
              <w:top w:val="single" w:color="000000" w:sz="7" w:space="0"/>
              <w:left w:val="single" w:color="000000" w:sz="7" w:space="0"/>
              <w:bottom w:val="single" w:color="000000" w:sz="7" w:space="0"/>
              <w:right w:val="single" w:color="000000" w:sz="7" w:space="0"/>
            </w:tcBorders>
            <w:vAlign w:val="center"/>
          </w:tcPr>
          <w:p w:rsidRPr="00777D14" w:rsidR="00777D14" w:rsidP="00FB56ED" w:rsidRDefault="00777D14" w14:paraId="4016A091" w14:textId="77777777">
            <w:pPr>
              <w:tabs>
                <w:tab w:val="left" w:pos="-720"/>
                <w:tab w:val="left" w:pos="540"/>
                <w:tab w:val="left" w:pos="2880"/>
              </w:tabs>
            </w:pPr>
            <w:r w:rsidRPr="00777D14">
              <w:t>Sampled PARs (including non-responding cases and replacement cases)</w:t>
            </w:r>
          </w:p>
        </w:tc>
        <w:tc>
          <w:tcPr>
            <w:tcW w:w="1890" w:type="dxa"/>
            <w:tcBorders>
              <w:top w:val="single" w:color="000000" w:sz="7" w:space="0"/>
              <w:left w:val="single" w:color="000000" w:sz="7" w:space="0"/>
              <w:bottom w:val="single" w:color="000000" w:sz="7" w:space="0"/>
              <w:right w:val="single" w:color="000000" w:sz="7" w:space="0"/>
            </w:tcBorders>
            <w:vAlign w:val="center"/>
          </w:tcPr>
          <w:p w:rsidRPr="00777D14" w:rsidR="00777D14" w:rsidP="00FB56ED" w:rsidRDefault="00777D14" w14:paraId="3F1AA4EE" w14:textId="77777777">
            <w:pPr>
              <w:tabs>
                <w:tab w:val="left" w:pos="-720"/>
                <w:tab w:val="left" w:pos="540"/>
                <w:tab w:val="left" w:pos="2880"/>
              </w:tabs>
            </w:pPr>
            <w:r w:rsidRPr="00777D14">
              <w:t>3,090</w:t>
            </w:r>
          </w:p>
        </w:tc>
      </w:tr>
      <w:tr w:rsidRPr="00777D14" w:rsidR="00777D14" w:rsidTr="0002670C" w14:paraId="3396AD96" w14:textId="77777777">
        <w:trPr>
          <w:trHeight w:val="288"/>
          <w:jc w:val="center"/>
        </w:trPr>
        <w:tc>
          <w:tcPr>
            <w:tcW w:w="6660" w:type="dxa"/>
            <w:tcBorders>
              <w:top w:val="single" w:color="000000" w:sz="7" w:space="0"/>
              <w:left w:val="single" w:color="000000" w:sz="7" w:space="0"/>
              <w:bottom w:val="single" w:color="000000" w:sz="7" w:space="0"/>
              <w:right w:val="single" w:color="000000" w:sz="7" w:space="0"/>
            </w:tcBorders>
            <w:vAlign w:val="center"/>
          </w:tcPr>
          <w:p w:rsidRPr="00777D14" w:rsidR="00777D14" w:rsidP="00FB56ED" w:rsidRDefault="00777D14" w14:paraId="4257B342" w14:textId="77777777">
            <w:pPr>
              <w:tabs>
                <w:tab w:val="left" w:pos="-720"/>
                <w:tab w:val="left" w:pos="540"/>
                <w:tab w:val="left" w:pos="2880"/>
              </w:tabs>
            </w:pPr>
            <w:r w:rsidRPr="00777D14">
              <w:t xml:space="preserve">Investigated cases </w:t>
            </w:r>
          </w:p>
        </w:tc>
        <w:tc>
          <w:tcPr>
            <w:tcW w:w="1890" w:type="dxa"/>
            <w:tcBorders>
              <w:top w:val="single" w:color="000000" w:sz="7" w:space="0"/>
              <w:left w:val="single" w:color="000000" w:sz="7" w:space="0"/>
              <w:bottom w:val="single" w:color="000000" w:sz="7" w:space="0"/>
              <w:right w:val="single" w:color="000000" w:sz="7" w:space="0"/>
            </w:tcBorders>
            <w:vAlign w:val="center"/>
          </w:tcPr>
          <w:p w:rsidRPr="00777D14" w:rsidR="00777D14" w:rsidP="00FB56ED" w:rsidRDefault="00777D14" w14:paraId="3984B814" w14:textId="77777777">
            <w:pPr>
              <w:tabs>
                <w:tab w:val="left" w:pos="-720"/>
                <w:tab w:val="left" w:pos="540"/>
                <w:tab w:val="left" w:pos="2880"/>
              </w:tabs>
            </w:pPr>
            <w:r w:rsidRPr="00777D14">
              <w:t>2,781</w:t>
            </w:r>
          </w:p>
        </w:tc>
      </w:tr>
      <w:tr w:rsidRPr="00777D14" w:rsidR="00777D14" w:rsidTr="0002670C" w14:paraId="34BA0F99" w14:textId="77777777">
        <w:trPr>
          <w:trHeight w:val="288"/>
          <w:jc w:val="center"/>
        </w:trPr>
        <w:tc>
          <w:tcPr>
            <w:tcW w:w="6660" w:type="dxa"/>
            <w:tcBorders>
              <w:top w:val="single" w:color="000000" w:sz="7" w:space="0"/>
              <w:left w:val="single" w:color="000000" w:sz="7" w:space="0"/>
              <w:bottom w:val="single" w:color="000000" w:sz="7" w:space="0"/>
              <w:right w:val="single" w:color="000000" w:sz="7" w:space="0"/>
            </w:tcBorders>
            <w:vAlign w:val="center"/>
          </w:tcPr>
          <w:p w:rsidRPr="00777D14" w:rsidR="00777D14" w:rsidP="00FB56ED" w:rsidRDefault="00777D14" w14:paraId="368E108F" w14:textId="77777777">
            <w:pPr>
              <w:tabs>
                <w:tab w:val="left" w:pos="-720"/>
                <w:tab w:val="left" w:pos="540"/>
                <w:tab w:val="left" w:pos="2880"/>
              </w:tabs>
            </w:pPr>
            <w:r w:rsidRPr="00777D14">
              <w:t>National Estimate of CISS Applicable Police-Reported Motor Vehicle Crashes</w:t>
            </w:r>
          </w:p>
        </w:tc>
        <w:tc>
          <w:tcPr>
            <w:tcW w:w="1890" w:type="dxa"/>
            <w:tcBorders>
              <w:top w:val="single" w:color="000000" w:sz="7" w:space="0"/>
              <w:left w:val="single" w:color="000000" w:sz="7" w:space="0"/>
              <w:bottom w:val="single" w:color="000000" w:sz="7" w:space="0"/>
              <w:right w:val="single" w:color="000000" w:sz="7" w:space="0"/>
            </w:tcBorders>
            <w:vAlign w:val="center"/>
          </w:tcPr>
          <w:p w:rsidRPr="00777D14" w:rsidR="00777D14" w:rsidP="00FB56ED" w:rsidRDefault="00777D14" w14:paraId="031E1937" w14:textId="77777777">
            <w:pPr>
              <w:tabs>
                <w:tab w:val="left" w:pos="-720"/>
                <w:tab w:val="left" w:pos="540"/>
                <w:tab w:val="left" w:pos="2880"/>
              </w:tabs>
            </w:pPr>
            <w:r w:rsidRPr="00777D14">
              <w:t>2,736,257</w:t>
            </w:r>
          </w:p>
        </w:tc>
      </w:tr>
    </w:tbl>
    <w:p w:rsidR="00254270" w:rsidP="00FB56ED" w:rsidRDefault="00254270" w14:paraId="163AE7B1" w14:textId="1C1625AE">
      <w:pPr>
        <w:tabs>
          <w:tab w:val="left" w:pos="-720"/>
          <w:tab w:val="left" w:pos="540"/>
          <w:tab w:val="left" w:pos="2880"/>
        </w:tabs>
      </w:pPr>
    </w:p>
    <w:p w:rsidR="002C5015" w:rsidP="002C5015" w:rsidRDefault="002C5015" w14:paraId="089062CC" w14:textId="6B4E093F">
      <w:pPr>
        <w:pStyle w:val="Level1"/>
        <w:numPr>
          <w:ilvl w:val="0"/>
          <w:numId w:val="0"/>
        </w:numPr>
        <w:tabs>
          <w:tab w:val="left" w:pos="-720"/>
          <w:tab w:val="left" w:pos="2880"/>
        </w:tabs>
      </w:pPr>
      <w:r w:rsidRPr="002C5015">
        <w:t xml:space="preserve">The CISS weights are created </w:t>
      </w:r>
      <w:r>
        <w:t>in</w:t>
      </w:r>
      <w:r w:rsidRPr="002C5015">
        <w:t xml:space="preserve"> the following steps: </w:t>
      </w:r>
    </w:p>
    <w:p w:rsidRPr="002C5015" w:rsidR="002C5015" w:rsidP="001E3C98" w:rsidRDefault="002C5015" w14:paraId="2BC595CC" w14:textId="77777777">
      <w:pPr>
        <w:pStyle w:val="Level1"/>
        <w:numPr>
          <w:ilvl w:val="0"/>
          <w:numId w:val="0"/>
        </w:numPr>
        <w:tabs>
          <w:tab w:val="left" w:pos="-720"/>
          <w:tab w:val="left" w:pos="2880"/>
        </w:tabs>
      </w:pPr>
    </w:p>
    <w:p w:rsidRPr="001E3C98" w:rsidR="002C5015" w:rsidP="005030F4" w:rsidRDefault="005030F4" w14:paraId="57939ADC" w14:textId="604F5DAC">
      <w:pPr>
        <w:pStyle w:val="Level1"/>
        <w:numPr>
          <w:ilvl w:val="0"/>
          <w:numId w:val="0"/>
        </w:numPr>
        <w:tabs>
          <w:tab w:val="left" w:pos="-720"/>
          <w:tab w:val="left" w:pos="2880"/>
        </w:tabs>
        <w:spacing w:after="120"/>
      </w:pPr>
      <w:r w:rsidRPr="005030F4">
        <w:rPr>
          <w:b/>
          <w:bCs/>
        </w:rPr>
        <w:t>Step 1:</w:t>
      </w:r>
      <w:r>
        <w:t xml:space="preserve"> </w:t>
      </w:r>
      <w:r w:rsidRPr="001E3C98" w:rsidR="002C5015">
        <w:t xml:space="preserve">Calculate the base weights (the inverse of selection probabilities) at all three stages (PSU, PJ, and PAR). </w:t>
      </w:r>
    </w:p>
    <w:p w:rsidR="005030F4" w:rsidP="005030F4" w:rsidRDefault="005030F4" w14:paraId="245B200F" w14:textId="77777777">
      <w:pPr>
        <w:tabs>
          <w:tab w:val="left" w:pos="-720"/>
          <w:tab w:val="left" w:pos="2880"/>
        </w:tabs>
        <w:outlineLvl w:val="0"/>
      </w:pPr>
      <w:r w:rsidRPr="005030F4">
        <w:rPr>
          <w:b/>
          <w:bCs/>
        </w:rPr>
        <w:t xml:space="preserve">Step </w:t>
      </w:r>
      <w:r>
        <w:rPr>
          <w:b/>
          <w:bCs/>
        </w:rPr>
        <w:t>2</w:t>
      </w:r>
      <w:r w:rsidRPr="005030F4">
        <w:rPr>
          <w:b/>
          <w:bCs/>
        </w:rPr>
        <w:t>:</w:t>
      </w:r>
      <w:r>
        <w:t xml:space="preserve"> </w:t>
      </w:r>
      <w:r w:rsidRPr="001E3C98" w:rsidR="002C5015">
        <w:t xml:space="preserve">Adjust the base weights for PJ non-response </w:t>
      </w:r>
      <w:r w:rsidR="00973574">
        <w:t>using the following adjustment factor</w:t>
      </w:r>
      <w:r>
        <w:t xml:space="preserve">. </w:t>
      </w:r>
      <w:r w:rsidRPr="00D21341" w:rsidR="00A84D16">
        <w:t xml:space="preserve">If there is any non-responding PJs for week </w:t>
      </w:r>
      <m:oMath>
        <m:r>
          <w:rPr>
            <w:rFonts w:ascii="Cambria Math" w:hAnsi="Cambria Math"/>
          </w:rPr>
          <m:t>v</m:t>
        </m:r>
      </m:oMath>
      <w:r w:rsidRPr="00D21341" w:rsidR="00A84D16">
        <w:t xml:space="preserve"> in PSU </w:t>
      </w:r>
      <m:oMath>
        <m:r>
          <w:rPr>
            <w:rFonts w:ascii="Cambria Math" w:hAnsi="Cambria Math"/>
          </w:rPr>
          <m:t>i</m:t>
        </m:r>
      </m:oMath>
      <w:r w:rsidRPr="00D21341" w:rsidR="00A84D16">
        <w:t>, calculate a PJ non-response adjustment factor:</w:t>
      </w:r>
    </w:p>
    <w:p w:rsidRPr="005030F4" w:rsidR="005030F4" w:rsidP="005030F4" w:rsidRDefault="00A84D16" w14:paraId="79DF3A77" w14:textId="0C5E9A89">
      <w:pPr>
        <w:tabs>
          <w:tab w:val="left" w:pos="-720"/>
          <w:tab w:val="left" w:pos="2880"/>
        </w:tabs>
        <w:outlineLvl w:val="0"/>
      </w:pPr>
      <w:r w:rsidRPr="00D21341">
        <w:br/>
      </w:r>
      <m:oMathPara>
        <m:oMath>
          <m:sSub>
            <m:sSubPr>
              <m:ctrlPr>
                <w:rPr>
                  <w:rFonts w:ascii="Cambria Math" w:hAnsi="Cambria Math"/>
                </w:rPr>
              </m:ctrlPr>
            </m:sSubPr>
            <m:e>
              <m:r>
                <w:rPr>
                  <w:rFonts w:ascii="Cambria Math" w:hAnsi="Cambria Math"/>
                </w:rPr>
                <m:t>adj</m:t>
              </m:r>
            </m:e>
            <m:sub>
              <m:r>
                <w:rPr>
                  <w:rFonts w:ascii="Cambria Math" w:hAnsi="Cambria Math"/>
                </w:rPr>
                <m:t>iv</m:t>
              </m:r>
            </m:sub>
          </m:sSub>
          <m:r>
            <m:rPr>
              <m:sty m:val="p"/>
            </m:rPr>
            <w:rPr>
              <w:rFonts w:ascii="Cambria Math" w:hAnsi="Cambria Math"/>
            </w:rPr>
            <m:t>=</m:t>
          </m:r>
          <m:f>
            <m:fPr>
              <m:ctrlPr>
                <w:rPr>
                  <w:rFonts w:ascii="Cambria Math" w:hAnsi="Cambria Math"/>
                </w:rPr>
              </m:ctrlPr>
            </m:fPr>
            <m:num>
              <m:nary>
                <m:naryPr>
                  <m:chr m:val="∑"/>
                  <m:limLoc m:val="subSup"/>
                  <m:supHide m:val="1"/>
                  <m:ctrlPr>
                    <w:rPr>
                      <w:rFonts w:ascii="Cambria Math" w:hAnsi="Cambria Math"/>
                    </w:rPr>
                  </m:ctrlPr>
                </m:naryPr>
                <m:sub>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iv</m:t>
                      </m:r>
                    </m:sub>
                  </m:sSub>
                </m:sub>
                <m:sup/>
                <m:e>
                  <m:sSub>
                    <m:sSubPr>
                      <m:ctrlPr>
                        <w:rPr>
                          <w:rFonts w:ascii="Cambria Math" w:hAnsi="Cambria Math"/>
                        </w:rPr>
                      </m:ctrlPr>
                    </m:sSubPr>
                    <m:e>
                      <m:sSub>
                        <m:sSubPr>
                          <m:ctrlPr>
                            <w:rPr>
                              <w:rFonts w:ascii="Cambria Math" w:hAnsi="Cambria Math"/>
                            </w:rPr>
                          </m:ctrlPr>
                        </m:sSubPr>
                        <m:e>
                          <m:r>
                            <w:rPr>
                              <w:rFonts w:ascii="Cambria Math" w:hAnsi="Cambria Math"/>
                            </w:rPr>
                            <m:t>w</m:t>
                          </m:r>
                        </m:e>
                        <m:sub>
                          <m:r>
                            <w:rPr>
                              <w:rFonts w:ascii="Cambria Math" w:hAnsi="Cambria Math"/>
                            </w:rPr>
                            <m:t>j</m:t>
                          </m:r>
                          <m:r>
                            <m:rPr>
                              <m:sty m:val="p"/>
                            </m:rPr>
                            <w:rPr>
                              <w:rFonts w:ascii="Cambria Math" w:hAnsi="Cambria Math"/>
                            </w:rPr>
                            <m:t>|</m:t>
                          </m:r>
                          <m:r>
                            <w:rPr>
                              <w:rFonts w:ascii="Cambria Math" w:hAnsi="Cambria Math"/>
                            </w:rPr>
                            <m:t>i</m:t>
                          </m:r>
                        </m:sub>
                      </m:sSub>
                      <m:r>
                        <w:rPr>
                          <w:rFonts w:ascii="Cambria Math" w:hAnsi="Cambria Math"/>
                        </w:rPr>
                        <m:t>MOS</m:t>
                      </m:r>
                    </m:e>
                    <m:sub>
                      <m:r>
                        <w:rPr>
                          <w:rFonts w:ascii="Cambria Math" w:hAnsi="Cambria Math"/>
                        </w:rPr>
                        <m:t>ij</m:t>
                      </m:r>
                    </m:sub>
                  </m:sSub>
                </m:e>
              </m:nary>
            </m:num>
            <m:den>
              <m:nary>
                <m:naryPr>
                  <m:chr m:val="∑"/>
                  <m:limLoc m:val="subSup"/>
                  <m:supHide m:val="1"/>
                  <m:ctrlPr>
                    <w:rPr>
                      <w:rFonts w:ascii="Cambria Math" w:hAnsi="Cambria Math"/>
                    </w:rPr>
                  </m:ctrlPr>
                </m:naryPr>
                <m:sub>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iv</m:t>
                      </m:r>
                    </m:sub>
                  </m:sSub>
                </m:sub>
                <m:sup/>
                <m:e>
                  <m:sSub>
                    <m:sSubPr>
                      <m:ctrlPr>
                        <w:rPr>
                          <w:rFonts w:ascii="Cambria Math" w:hAnsi="Cambria Math"/>
                        </w:rPr>
                      </m:ctrlPr>
                    </m:sSubPr>
                    <m:e>
                      <m:sSub>
                        <m:sSubPr>
                          <m:ctrlPr>
                            <w:rPr>
                              <w:rFonts w:ascii="Cambria Math" w:hAnsi="Cambria Math"/>
                            </w:rPr>
                          </m:ctrlPr>
                        </m:sSubPr>
                        <m:e>
                          <m:r>
                            <w:rPr>
                              <w:rFonts w:ascii="Cambria Math" w:hAnsi="Cambria Math"/>
                            </w:rPr>
                            <m:t>w</m:t>
                          </m:r>
                        </m:e>
                        <m:sub>
                          <m:r>
                            <w:rPr>
                              <w:rFonts w:ascii="Cambria Math" w:hAnsi="Cambria Math"/>
                            </w:rPr>
                            <m:t>j</m:t>
                          </m:r>
                          <m:r>
                            <m:rPr>
                              <m:sty m:val="p"/>
                            </m:rPr>
                            <w:rPr>
                              <w:rFonts w:ascii="Cambria Math" w:hAnsi="Cambria Math"/>
                            </w:rPr>
                            <m:t>|</m:t>
                          </m:r>
                          <m:r>
                            <w:rPr>
                              <w:rFonts w:ascii="Cambria Math" w:hAnsi="Cambria Math"/>
                            </w:rPr>
                            <m:t>i</m:t>
                          </m:r>
                        </m:sub>
                      </m:sSub>
                      <m:r>
                        <w:rPr>
                          <w:rFonts w:ascii="Cambria Math" w:hAnsi="Cambria Math"/>
                        </w:rPr>
                        <m:t>MOS</m:t>
                      </m:r>
                    </m:e>
                    <m:sub>
                      <m:r>
                        <w:rPr>
                          <w:rFonts w:ascii="Cambria Math" w:hAnsi="Cambria Math"/>
                        </w:rPr>
                        <m:t>ij</m:t>
                      </m:r>
                    </m:sub>
                  </m:sSub>
                </m:e>
              </m:nary>
            </m:den>
          </m:f>
          <m:r>
            <m:rPr>
              <m:sty m:val="p"/>
            </m:rPr>
            <w:rPr>
              <w:rFonts w:eastAsiaTheme="minorEastAsia"/>
            </w:rPr>
            <w:br/>
          </m:r>
        </m:oMath>
      </m:oMathPara>
    </w:p>
    <w:p w:rsidRPr="00D21341" w:rsidR="00F1636A" w:rsidP="005030F4" w:rsidRDefault="00F1636A" w14:paraId="6D8350DA" w14:textId="2CE1DB47">
      <w:pPr>
        <w:tabs>
          <w:tab w:val="left" w:pos="-720"/>
          <w:tab w:val="left" w:pos="2880"/>
        </w:tabs>
        <w:spacing w:after="120"/>
        <w:outlineLvl w:val="0"/>
      </w:pPr>
      <w:r>
        <w:rPr>
          <w:rFonts w:eastAsiaTheme="minorEastAsia"/>
        </w:rPr>
        <w:t>Here</w:t>
      </w:r>
      <w:r w:rsidR="00E62916">
        <w:rPr>
          <w:rFonts w:eastAsiaTheme="minorEastAsia"/>
        </w:rPr>
        <w:t xml:space="preserve"> </w:t>
      </w:r>
      <m:oMath>
        <m:sSub>
          <m:sSubPr>
            <m:ctrlPr>
              <w:rPr>
                <w:rFonts w:ascii="Cambria Math" w:hAnsi="Cambria Math"/>
              </w:rPr>
            </m:ctrlPr>
          </m:sSubPr>
          <m:e>
            <m:r>
              <w:rPr>
                <w:rFonts w:ascii="Cambria Math" w:hAnsi="Cambria Math"/>
              </w:rPr>
              <m:t>w</m:t>
            </m:r>
          </m:e>
          <m:sub>
            <m:r>
              <w:rPr>
                <w:rFonts w:ascii="Cambria Math" w:hAnsi="Cambria Math"/>
              </w:rPr>
              <m:t>j</m:t>
            </m:r>
            <m:r>
              <m:rPr>
                <m:sty m:val="p"/>
              </m:rPr>
              <w:rPr>
                <w:rFonts w:ascii="Cambria Math" w:hAnsi="Cambria Math"/>
              </w:rPr>
              <m:t>|</m:t>
            </m:r>
            <m:r>
              <w:rPr>
                <w:rFonts w:ascii="Cambria Math" w:hAnsi="Cambria Math"/>
              </w:rPr>
              <m:t>i</m:t>
            </m:r>
          </m:sub>
        </m:sSub>
      </m:oMath>
      <w:r w:rsidR="00E62916">
        <w:rPr>
          <w:rFonts w:eastAsiaTheme="minorEastAsia"/>
        </w:rPr>
        <w:t xml:space="preserve"> is the PJ base weight,</w:t>
      </w:r>
      <w:r>
        <w:rPr>
          <w:rFonts w:eastAsiaTheme="minorEastAsia"/>
        </w:rPr>
        <w:t xml:space="preserve"> </w:t>
      </w:r>
      <m:oMath>
        <m:sSub>
          <m:sSubPr>
            <m:ctrlPr>
              <w:rPr>
                <w:rFonts w:ascii="Cambria Math" w:hAnsi="Cambria Math"/>
              </w:rPr>
            </m:ctrlPr>
          </m:sSubPr>
          <m:e>
            <m:r>
              <w:rPr>
                <w:rFonts w:ascii="Cambria Math" w:hAnsi="Cambria Math"/>
              </w:rPr>
              <m:t>s</m:t>
            </m:r>
          </m:e>
          <m:sub>
            <m:r>
              <w:rPr>
                <w:rFonts w:ascii="Cambria Math" w:hAnsi="Cambria Math"/>
              </w:rPr>
              <m:t>iv</m:t>
            </m:r>
          </m:sub>
        </m:sSub>
      </m:oMath>
      <w:r w:rsidRPr="00D21341">
        <w:t xml:space="preserve"> is the set of all sampled PJs and </w:t>
      </w:r>
      <m:oMath>
        <m:sSub>
          <m:sSubPr>
            <m:ctrlPr>
              <w:rPr>
                <w:rFonts w:ascii="Cambria Math" w:hAnsi="Cambria Math"/>
              </w:rPr>
            </m:ctrlPr>
          </m:sSubPr>
          <m:e>
            <m:r>
              <w:rPr>
                <w:rFonts w:ascii="Cambria Math" w:hAnsi="Cambria Math"/>
              </w:rPr>
              <m:t>r</m:t>
            </m:r>
          </m:e>
          <m:sub>
            <m:r>
              <w:rPr>
                <w:rFonts w:ascii="Cambria Math" w:hAnsi="Cambria Math"/>
              </w:rPr>
              <m:t>iv</m:t>
            </m:r>
          </m:sub>
        </m:sSub>
      </m:oMath>
      <w:r w:rsidRPr="00D21341">
        <w:t xml:space="preserve"> is the set of responding PJs in PSU </w:t>
      </w:r>
      <m:oMath>
        <m:r>
          <w:rPr>
            <w:rFonts w:ascii="Cambria Math" w:hAnsi="Cambria Math"/>
          </w:rPr>
          <m:t>i</m:t>
        </m:r>
      </m:oMath>
      <w:r w:rsidRPr="00D21341">
        <w:t xml:space="preserve"> for week </w:t>
      </w:r>
      <m:oMath>
        <m:r>
          <w:rPr>
            <w:rFonts w:ascii="Cambria Math" w:hAnsi="Cambria Math"/>
          </w:rPr>
          <m:t>v</m:t>
        </m:r>
      </m:oMath>
      <w:r w:rsidRPr="00D21341">
        <w:t xml:space="preserve">. </w:t>
      </w:r>
      <m:oMath>
        <m:sSub>
          <m:sSubPr>
            <m:ctrlPr>
              <w:rPr>
                <w:rFonts w:ascii="Cambria Math" w:hAnsi="Cambria Math"/>
              </w:rPr>
            </m:ctrlPr>
          </m:sSubPr>
          <m:e>
            <m:r>
              <w:rPr>
                <w:rFonts w:ascii="Cambria Math" w:hAnsi="Cambria Math"/>
              </w:rPr>
              <m:t>MOS</m:t>
            </m:r>
          </m:e>
          <m:sub>
            <m:r>
              <w:rPr>
                <w:rFonts w:ascii="Cambria Math" w:hAnsi="Cambria Math"/>
              </w:rPr>
              <m:t>ij</m:t>
            </m:r>
          </m:sub>
        </m:sSub>
      </m:oMath>
      <w:r w:rsidRPr="00D21341">
        <w:t xml:space="preserve"> is the PJ MOS used in the PJ sample selection. </w:t>
      </w:r>
    </w:p>
    <w:p w:rsidR="00D05DB7" w:rsidP="005030F4" w:rsidRDefault="005030F4" w14:paraId="2BC43785" w14:textId="32380C2A">
      <w:pPr>
        <w:tabs>
          <w:tab w:val="left" w:pos="-720"/>
          <w:tab w:val="left" w:pos="2880"/>
        </w:tabs>
        <w:spacing w:after="120"/>
        <w:outlineLvl w:val="0"/>
      </w:pPr>
      <w:r w:rsidRPr="005030F4">
        <w:rPr>
          <w:b/>
          <w:bCs/>
        </w:rPr>
        <w:t xml:space="preserve">Step </w:t>
      </w:r>
      <w:r>
        <w:rPr>
          <w:b/>
          <w:bCs/>
        </w:rPr>
        <w:t>3</w:t>
      </w:r>
      <w:r w:rsidRPr="005030F4">
        <w:rPr>
          <w:b/>
          <w:bCs/>
        </w:rPr>
        <w:t>:</w:t>
      </w:r>
      <w:r>
        <w:t xml:space="preserve"> </w:t>
      </w:r>
      <w:r w:rsidRPr="00D21341" w:rsidR="00045909">
        <w:t>Adjust the PAR non-response</w:t>
      </w:r>
      <w:r>
        <w:t xml:space="preserve">. </w:t>
      </w:r>
      <w:r w:rsidRPr="00D21341" w:rsidR="00045909">
        <w:t xml:space="preserve">PAR non-response adjustment cells were formed by 3 PAR domain groups </w:t>
      </w:r>
      <w:r w:rsidRPr="00D21341" w:rsidR="00045909">
        <w:lastRenderedPageBreak/>
        <w:t xml:space="preserve">defined in Table 1 (Domain 1, 3, 5, 6, and 8; Domain 2, 7, and 9; Domain 4 and 10) within PSU. If a cell has less than 6 responding PARs and at least one non-responding PAR, PAR domain groups are combined so that the cell has more responding PARs.  The inverse of the weighted PAR response rate of the cell is used as the non-response adjustment factor for all the responded PARs in the cell. </w:t>
      </w:r>
    </w:p>
    <w:p w:rsidRPr="001E3C98" w:rsidR="002C5015" w:rsidP="005030F4" w:rsidRDefault="005030F4" w14:paraId="68549624" w14:textId="61B67250">
      <w:pPr>
        <w:pStyle w:val="Level1"/>
        <w:numPr>
          <w:ilvl w:val="0"/>
          <w:numId w:val="0"/>
        </w:numPr>
        <w:tabs>
          <w:tab w:val="left" w:pos="-720"/>
          <w:tab w:val="left" w:pos="2880"/>
        </w:tabs>
        <w:spacing w:after="120"/>
      </w:pPr>
      <w:r w:rsidRPr="005030F4">
        <w:rPr>
          <w:b/>
          <w:bCs/>
        </w:rPr>
        <w:t xml:space="preserve">Step </w:t>
      </w:r>
      <w:r>
        <w:rPr>
          <w:b/>
          <w:bCs/>
        </w:rPr>
        <w:t>4</w:t>
      </w:r>
      <w:r w:rsidRPr="005030F4">
        <w:rPr>
          <w:b/>
          <w:bCs/>
        </w:rPr>
        <w:t>:</w:t>
      </w:r>
      <w:r>
        <w:t xml:space="preserve"> </w:t>
      </w:r>
      <w:r w:rsidRPr="001E3C98" w:rsidR="002C5015">
        <w:t xml:space="preserve">Calibrate the PJ and the PAR weights using </w:t>
      </w:r>
      <w:r w:rsidR="00E401A1">
        <w:t>t</w:t>
      </w:r>
      <w:r w:rsidRPr="00437762" w:rsidR="00437762">
        <w:t>he total number of PAR</w:t>
      </w:r>
      <w:r w:rsidR="00C42286">
        <w:t>s</w:t>
      </w:r>
      <w:r w:rsidRPr="00437762" w:rsidR="00437762">
        <w:t xml:space="preserve"> by PAR </w:t>
      </w:r>
      <w:r w:rsidR="00E62916">
        <w:t xml:space="preserve">domain </w:t>
      </w:r>
      <w:r w:rsidRPr="00437762" w:rsidR="00437762">
        <w:t xml:space="preserve">for each </w:t>
      </w:r>
      <w:r w:rsidR="008C5D20">
        <w:t xml:space="preserve">sampled </w:t>
      </w:r>
      <w:r w:rsidRPr="00437762" w:rsidR="00437762">
        <w:t>PSU</w:t>
      </w:r>
      <w:r w:rsidRPr="00437762" w:rsidDel="00437762" w:rsidR="00437762">
        <w:t xml:space="preserve"> </w:t>
      </w:r>
      <w:r w:rsidRPr="001E3C98" w:rsidR="002C5015">
        <w:t xml:space="preserve">to further correct for potential Pareto weighting error, nonresponse and coverage biases, and increase the precision of the estimates. </w:t>
      </w:r>
    </w:p>
    <w:p w:rsidRPr="001E3C98" w:rsidR="002C5015" w:rsidP="005030F4" w:rsidRDefault="005030F4" w14:paraId="1010DBA4" w14:textId="3892A60C">
      <w:pPr>
        <w:pStyle w:val="Level1"/>
        <w:numPr>
          <w:ilvl w:val="0"/>
          <w:numId w:val="0"/>
        </w:numPr>
        <w:tabs>
          <w:tab w:val="left" w:pos="-720"/>
          <w:tab w:val="left" w:pos="2880"/>
        </w:tabs>
        <w:spacing w:after="120"/>
      </w:pPr>
      <w:r w:rsidRPr="005030F4">
        <w:rPr>
          <w:b/>
          <w:bCs/>
        </w:rPr>
        <w:t xml:space="preserve">Step </w:t>
      </w:r>
      <w:r>
        <w:rPr>
          <w:b/>
          <w:bCs/>
        </w:rPr>
        <w:t>5</w:t>
      </w:r>
      <w:r w:rsidRPr="005030F4">
        <w:rPr>
          <w:b/>
          <w:bCs/>
        </w:rPr>
        <w:t>:</w:t>
      </w:r>
      <w:r>
        <w:t xml:space="preserve"> </w:t>
      </w:r>
      <w:r w:rsidRPr="001E3C98" w:rsidR="002C5015">
        <w:t xml:space="preserve">Calibrate PSU weights to capture population shift. </w:t>
      </w:r>
    </w:p>
    <w:p w:rsidRPr="001E3C98" w:rsidR="002C5015" w:rsidP="005030F4" w:rsidRDefault="005030F4" w14:paraId="327CE4CA" w14:textId="4AF6737A">
      <w:pPr>
        <w:pStyle w:val="Level1"/>
        <w:numPr>
          <w:ilvl w:val="0"/>
          <w:numId w:val="0"/>
        </w:numPr>
        <w:tabs>
          <w:tab w:val="left" w:pos="-720"/>
          <w:tab w:val="left" w:pos="2880"/>
        </w:tabs>
        <w:spacing w:after="120"/>
      </w:pPr>
      <w:r w:rsidRPr="005030F4">
        <w:rPr>
          <w:b/>
          <w:bCs/>
        </w:rPr>
        <w:t xml:space="preserve">Step </w:t>
      </w:r>
      <w:r>
        <w:rPr>
          <w:b/>
          <w:bCs/>
        </w:rPr>
        <w:t>6</w:t>
      </w:r>
      <w:r w:rsidRPr="005030F4">
        <w:rPr>
          <w:b/>
          <w:bCs/>
        </w:rPr>
        <w:t>:</w:t>
      </w:r>
      <w:r>
        <w:t xml:space="preserve"> </w:t>
      </w:r>
      <w:r w:rsidRPr="001E3C98" w:rsidR="002C5015">
        <w:t>Truncate the large case weights. Case weights larger than 3 percent of the PAR domain weight total are truncated to 3 percent of the PAR domain</w:t>
      </w:r>
      <w:r w:rsidR="00E401A1">
        <w:t xml:space="preserve"> (defined in Table 1)</w:t>
      </w:r>
      <w:r w:rsidRPr="001E3C98" w:rsidR="002C5015">
        <w:t xml:space="preserve"> weight total and the excessive weights are redistributed to other untruncated weights in the same PAR domain (a form of additional calibration). </w:t>
      </w:r>
    </w:p>
    <w:p w:rsidR="005030F4" w:rsidP="005030F4" w:rsidRDefault="005030F4" w14:paraId="441645AD" w14:textId="77777777">
      <w:pPr>
        <w:pStyle w:val="Level1"/>
        <w:numPr>
          <w:ilvl w:val="0"/>
          <w:numId w:val="0"/>
        </w:numPr>
        <w:tabs>
          <w:tab w:val="left" w:pos="-720"/>
          <w:tab w:val="left" w:pos="2880"/>
        </w:tabs>
      </w:pPr>
      <w:r w:rsidRPr="005030F4">
        <w:rPr>
          <w:b/>
          <w:bCs/>
        </w:rPr>
        <w:t xml:space="preserve">Step </w:t>
      </w:r>
      <w:r>
        <w:rPr>
          <w:b/>
          <w:bCs/>
        </w:rPr>
        <w:t>7</w:t>
      </w:r>
      <w:r w:rsidRPr="005030F4">
        <w:rPr>
          <w:b/>
          <w:bCs/>
        </w:rPr>
        <w:t>:</w:t>
      </w:r>
      <w:r>
        <w:t xml:space="preserve"> </w:t>
      </w:r>
      <w:r w:rsidRPr="001E3C98" w:rsidR="002C5015">
        <w:t>Adjusted Jackknife replicate weights are created. These adjusted Jackknife replicate weights</w:t>
      </w:r>
      <w:r w:rsidR="000B4488">
        <w:t xml:space="preserve"> are subjected to the same weighting process above therefore they</w:t>
      </w:r>
      <w:r w:rsidRPr="001E3C98" w:rsidR="002C5015">
        <w:t xml:space="preserve"> capture the impacts of weight adjustments in the variance estimation. </w:t>
      </w:r>
    </w:p>
    <w:p w:rsidR="005030F4" w:rsidP="005030F4" w:rsidRDefault="005030F4" w14:paraId="189E88AD" w14:textId="77777777">
      <w:pPr>
        <w:pStyle w:val="Level1"/>
        <w:numPr>
          <w:ilvl w:val="0"/>
          <w:numId w:val="0"/>
        </w:numPr>
        <w:tabs>
          <w:tab w:val="left" w:pos="-720"/>
          <w:tab w:val="left" w:pos="2880"/>
        </w:tabs>
        <w:ind w:left="-90"/>
      </w:pPr>
    </w:p>
    <w:p w:rsidRPr="002C5015" w:rsidR="002C5015" w:rsidP="005030F4" w:rsidRDefault="000B4488" w14:paraId="11092206" w14:textId="257BC76E">
      <w:pPr>
        <w:pStyle w:val="Level1"/>
        <w:numPr>
          <w:ilvl w:val="0"/>
          <w:numId w:val="0"/>
        </w:numPr>
        <w:tabs>
          <w:tab w:val="left" w:pos="-720"/>
          <w:tab w:val="left" w:pos="2880"/>
        </w:tabs>
      </w:pPr>
      <w:r>
        <w:t>Because of the low PSU sampling rate</w:t>
      </w:r>
      <w:r w:rsidR="00E401A1">
        <w:t xml:space="preserve"> (</w:t>
      </w:r>
      <w:r w:rsidR="00AC1A9A">
        <w:t>number of sampled PSU divided by the total number of PSUs in the population: 32/</w:t>
      </w:r>
      <w:r w:rsidR="00B83E2C">
        <w:t>1784=</w:t>
      </w:r>
      <w:r w:rsidR="00F4317B">
        <w:t>1.8%</w:t>
      </w:r>
      <w:r w:rsidR="0029047A">
        <w:t>)</w:t>
      </w:r>
      <w:r>
        <w:t>, we choose to use the Jackknife variance estimation method for the CISS variance estimation method. Final weight and the adjusted Jackknife replicate weights are provided with the CISS analysis file.</w:t>
      </w:r>
    </w:p>
    <w:p w:rsidR="002C5015" w:rsidP="00FB56ED" w:rsidRDefault="002C5015" w14:paraId="0C0E3280" w14:textId="77777777">
      <w:pPr>
        <w:tabs>
          <w:tab w:val="left" w:pos="-720"/>
          <w:tab w:val="left" w:pos="540"/>
          <w:tab w:val="left" w:pos="2880"/>
        </w:tabs>
      </w:pPr>
    </w:p>
    <w:p w:rsidRPr="0061448E" w:rsidR="00635C57" w:rsidP="00FB56ED" w:rsidRDefault="00264654" w14:paraId="30540DB9" w14:textId="6A51B479">
      <w:pPr>
        <w:tabs>
          <w:tab w:val="left" w:pos="-720"/>
          <w:tab w:val="left" w:pos="540"/>
          <w:tab w:val="left" w:pos="2880"/>
        </w:tabs>
        <w:rPr>
          <w:b/>
          <w:bCs/>
        </w:rPr>
      </w:pPr>
      <w:r w:rsidRPr="002C1B9E">
        <w:rPr>
          <w:b/>
          <w:bCs/>
        </w:rPr>
        <w:t xml:space="preserve">(2) Special </w:t>
      </w:r>
      <w:r w:rsidRPr="002C1B9E" w:rsidR="00B24308">
        <w:rPr>
          <w:b/>
          <w:bCs/>
        </w:rPr>
        <w:t xml:space="preserve">Studies </w:t>
      </w:r>
      <w:r w:rsidRPr="002C1B9E">
        <w:rPr>
          <w:b/>
          <w:bCs/>
        </w:rPr>
        <w:t>that u</w:t>
      </w:r>
      <w:r w:rsidRPr="002C1B9E" w:rsidR="00F73E13">
        <w:rPr>
          <w:b/>
          <w:bCs/>
        </w:rPr>
        <w:t>s</w:t>
      </w:r>
      <w:r w:rsidRPr="002C1B9E">
        <w:rPr>
          <w:b/>
          <w:bCs/>
        </w:rPr>
        <w:t xml:space="preserve">e </w:t>
      </w:r>
      <w:r w:rsidRPr="002C1B9E" w:rsidR="00AD2A71">
        <w:rPr>
          <w:b/>
          <w:bCs/>
        </w:rPr>
        <w:t>NHTSA’s</w:t>
      </w:r>
      <w:r w:rsidRPr="002C1B9E" w:rsidR="004C43DC">
        <w:rPr>
          <w:b/>
          <w:bCs/>
        </w:rPr>
        <w:t xml:space="preserve"> </w:t>
      </w:r>
      <w:r w:rsidRPr="002C1B9E">
        <w:rPr>
          <w:b/>
          <w:bCs/>
        </w:rPr>
        <w:t>existing sampling systems</w:t>
      </w:r>
    </w:p>
    <w:p w:rsidR="005049F3" w:rsidP="00FB56ED" w:rsidRDefault="005049F3" w14:paraId="20EEEF2F" w14:textId="095AB179">
      <w:pPr>
        <w:tabs>
          <w:tab w:val="left" w:pos="-720"/>
          <w:tab w:val="left" w:pos="540"/>
          <w:tab w:val="left" w:pos="2880"/>
        </w:tabs>
      </w:pPr>
    </w:p>
    <w:p w:rsidR="007058D8" w:rsidP="00E14EF1" w:rsidRDefault="00D00FF5" w14:paraId="15060640" w14:textId="67394860">
      <w:pPr>
        <w:tabs>
          <w:tab w:val="left" w:pos="-720"/>
          <w:tab w:val="left" w:pos="540"/>
          <w:tab w:val="left" w:pos="2880"/>
        </w:tabs>
      </w:pPr>
      <w:r>
        <w:t>S</w:t>
      </w:r>
      <w:r w:rsidR="00D12C3C">
        <w:t xml:space="preserve">electing </w:t>
      </w:r>
      <w:r w:rsidR="008B0AB2">
        <w:t xml:space="preserve">and implementing </w:t>
      </w:r>
      <w:r w:rsidR="00D12C3C">
        <w:t xml:space="preserve">a standalone probability sample </w:t>
      </w:r>
      <w:r w:rsidR="008B0AB2">
        <w:t>is</w:t>
      </w:r>
      <w:r w:rsidR="00D12C3C">
        <w:t xml:space="preserve"> costly and time consuming</w:t>
      </w:r>
      <w:r>
        <w:t xml:space="preserve">. </w:t>
      </w:r>
      <w:r w:rsidR="00D12C3C">
        <w:t xml:space="preserve"> </w:t>
      </w:r>
      <w:r w:rsidR="00C77D33">
        <w:t xml:space="preserve">For many </w:t>
      </w:r>
      <w:r w:rsidR="002C1B9E">
        <w:t>Special Studies</w:t>
      </w:r>
      <w:r w:rsidR="00C77D33">
        <w:t xml:space="preserve"> it </w:t>
      </w:r>
      <w:r w:rsidR="00F80180">
        <w:t>is</w:t>
      </w:r>
      <w:r w:rsidR="00D12C3C">
        <w:t xml:space="preserve"> infeasible </w:t>
      </w:r>
      <w:r w:rsidR="00C06A63">
        <w:t xml:space="preserve">to </w:t>
      </w:r>
      <w:r w:rsidR="00662D8B">
        <w:t>select a standalone sample</w:t>
      </w:r>
      <w:r w:rsidR="007223F2">
        <w:t xml:space="preserve"> due to the budget and time constraints</w:t>
      </w:r>
      <w:r w:rsidR="00D12C3C">
        <w:t xml:space="preserve">. </w:t>
      </w:r>
      <w:r w:rsidR="00DD194A">
        <w:t xml:space="preserve"> </w:t>
      </w:r>
      <w:r w:rsidR="00D12C3C">
        <w:t xml:space="preserve">Instead, </w:t>
      </w:r>
      <w:r w:rsidR="00A20D6D">
        <w:t xml:space="preserve">it is sensible for </w:t>
      </w:r>
      <w:r w:rsidR="00D12C3C">
        <w:t xml:space="preserve">NHTSA to </w:t>
      </w:r>
      <w:r w:rsidR="00E62916">
        <w:t xml:space="preserve">treat one of the NHTSA’s existing probability samples (FARS, CISS, and CRSS) as a first phase sample and </w:t>
      </w:r>
      <w:r w:rsidR="00074046">
        <w:t>select</w:t>
      </w:r>
      <w:r w:rsidR="00D12C3C">
        <w:t xml:space="preserve"> </w:t>
      </w:r>
      <w:r w:rsidR="002B723C">
        <w:t>a</w:t>
      </w:r>
      <w:r w:rsidR="00074046">
        <w:t xml:space="preserve"> second-phase</w:t>
      </w:r>
      <w:r w:rsidR="002B723C">
        <w:t xml:space="preserve"> </w:t>
      </w:r>
      <w:r w:rsidR="00D2434E">
        <w:t xml:space="preserve">probability </w:t>
      </w:r>
      <w:r w:rsidR="00624452">
        <w:t>sub-</w:t>
      </w:r>
      <w:r w:rsidR="002B723C">
        <w:t>sample</w:t>
      </w:r>
      <w:r w:rsidR="00074046">
        <w:t xml:space="preserve"> </w:t>
      </w:r>
      <w:r w:rsidR="002B723C">
        <w:t>to conduct in-dep</w:t>
      </w:r>
      <w:r w:rsidR="00F560D0">
        <w:t>th crash investigations.</w:t>
      </w:r>
      <w:r w:rsidR="006A0C82">
        <w:t xml:space="preserve"> </w:t>
      </w:r>
    </w:p>
    <w:p w:rsidR="00F560D0" w:rsidP="00E14EF1" w:rsidRDefault="00F560D0" w14:paraId="326F91E9" w14:textId="7D3D5E60">
      <w:pPr>
        <w:tabs>
          <w:tab w:val="left" w:pos="-720"/>
          <w:tab w:val="left" w:pos="540"/>
          <w:tab w:val="left" w:pos="2880"/>
        </w:tabs>
      </w:pPr>
    </w:p>
    <w:p w:rsidR="00F560D0" w:rsidP="00E14EF1" w:rsidRDefault="008F579A" w14:paraId="365A74B3" w14:textId="7B4E4301">
      <w:pPr>
        <w:tabs>
          <w:tab w:val="left" w:pos="-720"/>
          <w:tab w:val="left" w:pos="540"/>
          <w:tab w:val="left" w:pos="2880"/>
        </w:tabs>
      </w:pPr>
      <w:r>
        <w:t>T</w:t>
      </w:r>
      <w:r w:rsidR="00AE273D">
        <w:t xml:space="preserve">hree major NHTSA </w:t>
      </w:r>
      <w:r w:rsidR="00E62916">
        <w:t>sampling systems</w:t>
      </w:r>
      <w:r w:rsidR="00DD6C4F">
        <w:t xml:space="preserve"> can be used </w:t>
      </w:r>
      <w:r w:rsidR="00672EF3">
        <w:t xml:space="preserve">to select second-phase samples </w:t>
      </w:r>
      <w:r w:rsidR="00D80A79">
        <w:t xml:space="preserve">for further </w:t>
      </w:r>
      <w:r w:rsidR="00FC57B3">
        <w:t>investigation-based studies</w:t>
      </w:r>
      <w:r w:rsidR="00122AB2">
        <w:t>:</w:t>
      </w:r>
      <w:r w:rsidR="003B4CF7">
        <w:t xml:space="preserve"> </w:t>
      </w:r>
      <w:r w:rsidR="00ED52C1">
        <w:t>The</w:t>
      </w:r>
      <w:r w:rsidR="00122AB2">
        <w:t xml:space="preserve"> </w:t>
      </w:r>
      <w:r w:rsidRPr="00714A2F" w:rsidR="00714A2F">
        <w:t>Fatality Analysis Reporting System</w:t>
      </w:r>
      <w:r w:rsidR="00714A2F">
        <w:t xml:space="preserve"> (FARS), </w:t>
      </w:r>
      <w:r w:rsidR="00420F9E">
        <w:t xml:space="preserve">the </w:t>
      </w:r>
      <w:r w:rsidR="00B64EB5">
        <w:t xml:space="preserve">CISS, and </w:t>
      </w:r>
      <w:r w:rsidR="00420F9E">
        <w:t xml:space="preserve">the </w:t>
      </w:r>
      <w:r w:rsidRPr="00C71012" w:rsidR="00C71012">
        <w:t>Crash Report Sampling System</w:t>
      </w:r>
      <w:r w:rsidR="00C71012">
        <w:t xml:space="preserve"> (CRSS)</w:t>
      </w:r>
      <w:r w:rsidR="005252C4">
        <w:t xml:space="preserve">. </w:t>
      </w:r>
      <w:r w:rsidR="00B55425">
        <w:t xml:space="preserve"> </w:t>
      </w:r>
      <w:r w:rsidR="00F94FCC">
        <w:t>NHTSA plans to use the</w:t>
      </w:r>
      <w:r w:rsidR="00C41087">
        <w:t xml:space="preserve"> PSU, PJ, and PAR</w:t>
      </w:r>
      <w:r w:rsidR="00F94FCC">
        <w:t xml:space="preserve"> sample</w:t>
      </w:r>
      <w:r w:rsidR="00CB2A6E">
        <w:t>s</w:t>
      </w:r>
      <w:r w:rsidR="00886099">
        <w:t xml:space="preserve"> </w:t>
      </w:r>
      <w:r w:rsidR="00CB2A6E">
        <w:t xml:space="preserve">of these surveys to </w:t>
      </w:r>
      <w:r w:rsidR="00ED0CD3">
        <w:t>select sub-samples for</w:t>
      </w:r>
      <w:r w:rsidR="003570CF">
        <w:t xml:space="preserve"> </w:t>
      </w:r>
      <w:r w:rsidR="00E62916">
        <w:t>Special Studies</w:t>
      </w:r>
      <w:r w:rsidR="00042933">
        <w:t xml:space="preserve">. </w:t>
      </w:r>
    </w:p>
    <w:p w:rsidR="00F30A31" w:rsidP="00E14EF1" w:rsidRDefault="00F30A31" w14:paraId="4CEF7EBE" w14:textId="3E45DD00">
      <w:pPr>
        <w:tabs>
          <w:tab w:val="left" w:pos="-720"/>
          <w:tab w:val="left" w:pos="540"/>
          <w:tab w:val="left" w:pos="2880"/>
        </w:tabs>
      </w:pPr>
    </w:p>
    <w:p w:rsidRPr="003570CF" w:rsidR="002C1B9E" w:rsidP="005030F4" w:rsidRDefault="002C1B9E" w14:paraId="193C0E76" w14:textId="4D4CECA1">
      <w:pPr>
        <w:tabs>
          <w:tab w:val="left" w:pos="-720"/>
          <w:tab w:val="left" w:pos="540"/>
          <w:tab w:val="left" w:pos="2880"/>
        </w:tabs>
        <w:spacing w:after="120"/>
        <w:rPr>
          <w:b/>
          <w:bCs/>
        </w:rPr>
      </w:pPr>
      <w:r w:rsidRPr="003570CF">
        <w:rPr>
          <w:b/>
          <w:bCs/>
        </w:rPr>
        <w:t>FARS</w:t>
      </w:r>
    </w:p>
    <w:p w:rsidR="00F30A31" w:rsidP="00E14EF1" w:rsidRDefault="00F30A31" w14:paraId="565E1D18" w14:textId="2705E56C">
      <w:pPr>
        <w:tabs>
          <w:tab w:val="left" w:pos="-720"/>
          <w:tab w:val="left" w:pos="540"/>
          <w:tab w:val="left" w:pos="2880"/>
        </w:tabs>
      </w:pPr>
      <w:r>
        <w:t>FARS is a</w:t>
      </w:r>
      <w:r w:rsidR="00DB5EE0">
        <w:t>n annual</w:t>
      </w:r>
      <w:r>
        <w:t xml:space="preserve"> national census of </w:t>
      </w:r>
      <w:r w:rsidR="00F72DC2">
        <w:t xml:space="preserve">fatal </w:t>
      </w:r>
      <w:r w:rsidR="00C85FB3">
        <w:t>motor vehicle</w:t>
      </w:r>
      <w:r w:rsidR="00176D7D">
        <w:t xml:space="preserve"> traffic</w:t>
      </w:r>
      <w:r w:rsidR="00C85FB3">
        <w:t xml:space="preserve"> </w:t>
      </w:r>
      <w:r w:rsidR="00F72DC2">
        <w:t>crashes</w:t>
      </w:r>
      <w:r w:rsidR="00DB5EE0">
        <w:t xml:space="preserve">. </w:t>
      </w:r>
      <w:r w:rsidR="001F6672">
        <w:t xml:space="preserve">FARS annual </w:t>
      </w:r>
      <w:r w:rsidR="006F22D9">
        <w:t xml:space="preserve">fatal </w:t>
      </w:r>
      <w:r w:rsidR="00176D7D">
        <w:t xml:space="preserve">traffic </w:t>
      </w:r>
      <w:r w:rsidR="006F22D9">
        <w:t>crash records can be used to select a sub-sample of fatal crashes for further</w:t>
      </w:r>
      <w:r w:rsidR="002567E7">
        <w:t xml:space="preserve"> in-depth investigation. For example, </w:t>
      </w:r>
      <w:r w:rsidR="0045019B">
        <w:t>a</w:t>
      </w:r>
      <w:r w:rsidR="00C96EBB">
        <w:t xml:space="preserve"> random</w:t>
      </w:r>
      <w:r w:rsidR="0045019B">
        <w:t xml:space="preserve"> sample of fatal crashes </w:t>
      </w:r>
      <w:r w:rsidR="002622C8">
        <w:t>result</w:t>
      </w:r>
      <w:r w:rsidR="00F306AA">
        <w:t>ing</w:t>
      </w:r>
      <w:r w:rsidR="002622C8">
        <w:t xml:space="preserve"> in a pedestrian’s death</w:t>
      </w:r>
      <w:r w:rsidR="007C44F9">
        <w:t xml:space="preserve"> or a random sample of fatal crashes involving a medium duty truck</w:t>
      </w:r>
      <w:r w:rsidR="002622C8">
        <w:t xml:space="preserve"> can be selected from the previous year’s FARS records</w:t>
      </w:r>
      <w:r w:rsidR="00C96EBB">
        <w:t xml:space="preserve"> </w:t>
      </w:r>
      <w:r w:rsidR="00CE20E8">
        <w:t>followed by further in</w:t>
      </w:r>
      <w:r w:rsidR="000A67D0">
        <w:t>-</w:t>
      </w:r>
      <w:r w:rsidR="00CE20E8">
        <w:t xml:space="preserve">depth investigation.  </w:t>
      </w:r>
    </w:p>
    <w:p w:rsidR="000A67D0" w:rsidP="00E14EF1" w:rsidRDefault="000A67D0" w14:paraId="5FD8626E" w14:textId="1B1EBE59">
      <w:pPr>
        <w:tabs>
          <w:tab w:val="left" w:pos="-720"/>
          <w:tab w:val="left" w:pos="540"/>
          <w:tab w:val="left" w:pos="2880"/>
        </w:tabs>
      </w:pPr>
    </w:p>
    <w:p w:rsidRPr="003570CF" w:rsidR="002C1B9E" w:rsidP="005030F4" w:rsidRDefault="002C1B9E" w14:paraId="0579185A" w14:textId="0A8667EA">
      <w:pPr>
        <w:tabs>
          <w:tab w:val="left" w:pos="-720"/>
          <w:tab w:val="left" w:pos="540"/>
          <w:tab w:val="left" w:pos="2880"/>
        </w:tabs>
        <w:spacing w:after="120"/>
        <w:rPr>
          <w:b/>
          <w:bCs/>
        </w:rPr>
      </w:pPr>
      <w:r w:rsidRPr="003570CF">
        <w:rPr>
          <w:b/>
          <w:bCs/>
        </w:rPr>
        <w:t>CISS</w:t>
      </w:r>
    </w:p>
    <w:p w:rsidR="000C37A3" w:rsidP="00E773C5" w:rsidRDefault="00A22F8F" w14:paraId="4ACCD7BA" w14:textId="2A005D05">
      <w:r>
        <w:t xml:space="preserve">CISS, as described above, </w:t>
      </w:r>
      <w:r w:rsidR="001D064C">
        <w:t xml:space="preserve">is a </w:t>
      </w:r>
      <w:r w:rsidR="00CF39DB">
        <w:t>three-stage</w:t>
      </w:r>
      <w:r w:rsidR="001D064C">
        <w:t xml:space="preserve"> probability sample</w:t>
      </w:r>
      <w:r w:rsidR="003441B3">
        <w:t xml:space="preserve"> of crashes</w:t>
      </w:r>
      <w:r w:rsidR="007C27ED">
        <w:t xml:space="preserve"> involving passenger vehicles</w:t>
      </w:r>
      <w:r w:rsidR="003441B3">
        <w:t xml:space="preserve">. It </w:t>
      </w:r>
      <w:r w:rsidR="00CF39DB">
        <w:t>h</w:t>
      </w:r>
      <w:r w:rsidR="003441B3">
        <w:t>as estab</w:t>
      </w:r>
      <w:r w:rsidR="00CF39DB">
        <w:t xml:space="preserve">lished </w:t>
      </w:r>
      <w:r w:rsidR="005F66F4">
        <w:t xml:space="preserve">cooperation with the local law enforcement </w:t>
      </w:r>
      <w:r w:rsidR="00CF39DB">
        <w:t xml:space="preserve">and </w:t>
      </w:r>
      <w:r w:rsidR="002B1B17">
        <w:t xml:space="preserve">has </w:t>
      </w:r>
      <w:r w:rsidR="00C9682D">
        <w:t xml:space="preserve">hired and trained </w:t>
      </w:r>
      <w:r w:rsidR="00CF39DB">
        <w:t>NHTSA’s contract</w:t>
      </w:r>
      <w:r w:rsidR="00CD10CC">
        <w:t>ing crash investigators</w:t>
      </w:r>
      <w:r w:rsidR="00CF39DB">
        <w:t xml:space="preserve">. </w:t>
      </w:r>
      <w:r w:rsidR="00B55425">
        <w:t xml:space="preserve"> </w:t>
      </w:r>
      <w:r w:rsidRPr="000C37A3" w:rsidR="000C37A3">
        <w:t xml:space="preserve">Establishing the CISS data collection system, including the PSU and PJ sample selection, soliciting cooperation from the local law enforcement, hiring and training crash investigators etc., is costly and time consuming. </w:t>
      </w:r>
      <w:r w:rsidR="00B55425">
        <w:t xml:space="preserve"> </w:t>
      </w:r>
      <w:r w:rsidRPr="000C37A3" w:rsidR="000C37A3">
        <w:t xml:space="preserve">Once the CISS has been set-up, it is sensible to use the CISS’s infrastructure to conduct </w:t>
      </w:r>
      <w:r w:rsidR="00E62916">
        <w:t>S</w:t>
      </w:r>
      <w:r w:rsidRPr="000C37A3" w:rsidR="000C37A3">
        <w:t xml:space="preserve">pecial </w:t>
      </w:r>
      <w:r w:rsidR="00E62916">
        <w:t>S</w:t>
      </w:r>
      <w:r w:rsidRPr="000C37A3" w:rsidR="000C37A3">
        <w:t xml:space="preserve">tudies. </w:t>
      </w:r>
      <w:r w:rsidR="00B55425">
        <w:t xml:space="preserve"> </w:t>
      </w:r>
      <w:r w:rsidRPr="007F2B21" w:rsidR="007F2B21">
        <w:t xml:space="preserve">A Special Study may conduct cost effective data collection by utilizing the CISS resources and the cooperation with the regional agencies. </w:t>
      </w:r>
      <w:r w:rsidR="00B55425">
        <w:t xml:space="preserve"> </w:t>
      </w:r>
      <w:r w:rsidRPr="000C37A3" w:rsidR="000C37A3">
        <w:t>NHTSA plans to use the CISS sample design and data collection technicians to conduct Special Studies to collect crash data to answer questions on specific issues related to vehicle and highway safety.</w:t>
      </w:r>
    </w:p>
    <w:p w:rsidR="000C37A3" w:rsidP="000C37A3" w:rsidRDefault="000C37A3" w14:paraId="63692C41" w14:textId="77777777">
      <w:pPr>
        <w:tabs>
          <w:tab w:val="left" w:pos="-720"/>
          <w:tab w:val="left" w:pos="540"/>
          <w:tab w:val="left" w:pos="2880"/>
        </w:tabs>
      </w:pPr>
    </w:p>
    <w:p w:rsidRPr="000C37A3" w:rsidR="000C37A3" w:rsidP="000C37A3" w:rsidRDefault="000C37A3" w14:paraId="4F04CEA9" w14:textId="2B5E33F1">
      <w:pPr>
        <w:tabs>
          <w:tab w:val="left" w:pos="-720"/>
          <w:tab w:val="left" w:pos="540"/>
          <w:tab w:val="left" w:pos="2880"/>
        </w:tabs>
      </w:pPr>
      <w:r w:rsidRPr="000C37A3">
        <w:t xml:space="preserve">The extent of use of the CISS sample design and/or infrastructure can be different depending on the focus and budget of the Special Study. </w:t>
      </w:r>
      <w:r w:rsidR="00B55425">
        <w:t xml:space="preserve"> </w:t>
      </w:r>
      <w:r w:rsidR="008908CE">
        <w:t>Special Studies can utilize</w:t>
      </w:r>
      <w:r w:rsidRPr="000C37A3">
        <w:t xml:space="preserve"> the CISS infrastructure</w:t>
      </w:r>
      <w:r w:rsidR="008908CE">
        <w:t xml:space="preserve"> in two different ways by either (1)</w:t>
      </w:r>
      <w:r>
        <w:t>:</w:t>
      </w:r>
      <w:r w:rsidRPr="000C37A3">
        <w:t xml:space="preserve"> using the CISS </w:t>
      </w:r>
      <w:r>
        <w:t xml:space="preserve">trained </w:t>
      </w:r>
      <w:r w:rsidRPr="000C37A3">
        <w:t>crash investigators</w:t>
      </w:r>
      <w:r>
        <w:t xml:space="preserve"> </w:t>
      </w:r>
      <w:r w:rsidR="007C5E4F">
        <w:t>or (2)</w:t>
      </w:r>
      <w:r w:rsidRPr="000C37A3">
        <w:t xml:space="preserve"> using both the CISS sample design and crash investigators. </w:t>
      </w:r>
      <w:r w:rsidR="00B55425">
        <w:t xml:space="preserve"> </w:t>
      </w:r>
      <w:r w:rsidR="007C5E4F">
        <w:t>T</w:t>
      </w:r>
      <w:r w:rsidRPr="000C37A3">
        <w:t xml:space="preserve">hese options </w:t>
      </w:r>
      <w:r w:rsidR="007C5E4F">
        <w:t xml:space="preserve">are discussed below </w:t>
      </w:r>
      <w:r w:rsidRPr="000C37A3">
        <w:t>in more detail</w:t>
      </w:r>
      <w:r>
        <w:t>.</w:t>
      </w:r>
      <w:r w:rsidRPr="000C37A3">
        <w:t xml:space="preserve"> </w:t>
      </w:r>
    </w:p>
    <w:p w:rsidRPr="000C37A3" w:rsidR="000C37A3" w:rsidP="000C37A3" w:rsidRDefault="000C37A3" w14:paraId="0679136C" w14:textId="77777777">
      <w:pPr>
        <w:tabs>
          <w:tab w:val="left" w:pos="-720"/>
          <w:tab w:val="left" w:pos="540"/>
          <w:tab w:val="left" w:pos="2880"/>
        </w:tabs>
      </w:pPr>
    </w:p>
    <w:p w:rsidRPr="000C37A3" w:rsidR="000C37A3" w:rsidP="003645FB" w:rsidRDefault="000C37A3" w14:paraId="2D1AE13C" w14:textId="0AD6BA06">
      <w:r w:rsidRPr="001A6E7E">
        <w:lastRenderedPageBreak/>
        <w:t>First,</w:t>
      </w:r>
      <w:r w:rsidR="00BA7875">
        <w:t xml:space="preserve"> </w:t>
      </w:r>
      <w:r w:rsidR="00F129EC">
        <w:t xml:space="preserve">some </w:t>
      </w:r>
      <w:r w:rsidR="00F03F8B">
        <w:t>Special Studies</w:t>
      </w:r>
      <w:r w:rsidRPr="001A6E7E">
        <w:t xml:space="preserve"> </w:t>
      </w:r>
      <w:r w:rsidR="00873494">
        <w:t>do not use the CISS sample design</w:t>
      </w:r>
      <w:r w:rsidR="008238C2">
        <w:t>, i</w:t>
      </w:r>
      <w:r w:rsidR="00873494">
        <w:t xml:space="preserve">nstead </w:t>
      </w:r>
      <w:r w:rsidRPr="001A6E7E">
        <w:t xml:space="preserve">may use </w:t>
      </w:r>
      <w:r w:rsidR="00CC0DFB">
        <w:t xml:space="preserve">NHTSA’s other system such as </w:t>
      </w:r>
      <w:r w:rsidR="00C9682D">
        <w:t>FARS or CRSS</w:t>
      </w:r>
      <w:r w:rsidR="00CC0DFB">
        <w:t xml:space="preserve"> to select sample</w:t>
      </w:r>
      <w:r w:rsidR="008238C2">
        <w:t>s</w:t>
      </w:r>
      <w:r w:rsidR="00873494">
        <w:t xml:space="preserve">. </w:t>
      </w:r>
      <w:r w:rsidRPr="001A6E7E">
        <w:t xml:space="preserve"> </w:t>
      </w:r>
      <w:r w:rsidR="00873494">
        <w:t xml:space="preserve">However, </w:t>
      </w:r>
      <w:r w:rsidR="008238C2">
        <w:t xml:space="preserve">special studies </w:t>
      </w:r>
      <w:r w:rsidR="00CC0DFB">
        <w:t>utilize</w:t>
      </w:r>
      <w:r w:rsidRPr="001A6E7E">
        <w:t xml:space="preserve"> the CISS trained crash investigators and contractor to collect, interpret, and edit the crash information. </w:t>
      </w:r>
      <w:r w:rsidRPr="001A6E7E" w:rsidR="00B55425">
        <w:t xml:space="preserve"> </w:t>
      </w:r>
      <w:r w:rsidR="00BB1F39">
        <w:t xml:space="preserve"> </w:t>
      </w:r>
      <w:r w:rsidRPr="001A6E7E">
        <w:t xml:space="preserve">For example, NHTSA will conduct </w:t>
      </w:r>
      <w:r w:rsidR="00E519CA">
        <w:t>Special Studies</w:t>
      </w:r>
      <w:r w:rsidRPr="001A6E7E">
        <w:t xml:space="preserve"> about medium trucks and pedestrians. </w:t>
      </w:r>
      <w:r w:rsidRPr="001A6E7E" w:rsidR="00B55425">
        <w:t xml:space="preserve"> </w:t>
      </w:r>
      <w:r w:rsidRPr="001A6E7E">
        <w:t xml:space="preserve">These studies will use </w:t>
      </w:r>
      <w:r w:rsidR="00CC0DFB">
        <w:t xml:space="preserve">the FARS </w:t>
      </w:r>
      <w:r w:rsidR="008238C2">
        <w:t xml:space="preserve">for the </w:t>
      </w:r>
      <w:r w:rsidR="00CC0DFB">
        <w:t>sample</w:t>
      </w:r>
      <w:r w:rsidR="008238C2">
        <w:t xml:space="preserve"> selection</w:t>
      </w:r>
      <w:r w:rsidR="00CC0DFB">
        <w:t xml:space="preserve"> but utilize </w:t>
      </w:r>
      <w:r w:rsidRPr="001A6E7E">
        <w:t>the CISS resources</w:t>
      </w:r>
      <w:r w:rsidR="00CC0DFB">
        <w:t xml:space="preserve"> for</w:t>
      </w:r>
      <w:r w:rsidR="008238C2">
        <w:t xml:space="preserve"> the</w:t>
      </w:r>
      <w:r w:rsidR="00CC0DFB">
        <w:t xml:space="preserve"> data collection</w:t>
      </w:r>
      <w:r w:rsidRPr="001A6E7E">
        <w:t>.  Specifically, four hundred in-scope (</w:t>
      </w:r>
      <w:r w:rsidR="00B63A54">
        <w:t>crash</w:t>
      </w:r>
      <w:r w:rsidR="003F5E00">
        <w:t>es</w:t>
      </w:r>
      <w:r w:rsidR="00B63A54">
        <w:t xml:space="preserve"> involving </w:t>
      </w:r>
      <w:r w:rsidR="003F5E00">
        <w:t xml:space="preserve">a </w:t>
      </w:r>
      <w:r w:rsidRPr="001A6E7E">
        <w:t>medium truck for the medium truck study and crash</w:t>
      </w:r>
      <w:r w:rsidR="003F5E00">
        <w:t>es</w:t>
      </w:r>
      <w:r w:rsidRPr="001A6E7E">
        <w:t xml:space="preserve"> involving</w:t>
      </w:r>
      <w:r w:rsidR="003F5E00">
        <w:t xml:space="preserve"> </w:t>
      </w:r>
      <w:r w:rsidRPr="001A6E7E">
        <w:t xml:space="preserve">pedestrians for the pedestrian study) fatal crashes will be selected from NHTSA’s </w:t>
      </w:r>
      <w:r w:rsidR="00AE7342">
        <w:rPr>
          <w:rStyle w:val="CommentReference"/>
        </w:rPr>
        <w:annotationRef/>
      </w:r>
      <w:r w:rsidR="00AE7342">
        <w:t xml:space="preserve">Fatality Analysis </w:t>
      </w:r>
      <w:r w:rsidRPr="001A6E7E">
        <w:t xml:space="preserve">Reporting System (FARS) file. </w:t>
      </w:r>
      <w:r w:rsidRPr="001A6E7E" w:rsidR="00B55425">
        <w:t xml:space="preserve"> </w:t>
      </w:r>
      <w:r w:rsidRPr="001A6E7E">
        <w:t xml:space="preserve">The sampled fatal crashes will </w:t>
      </w:r>
      <w:r w:rsidR="00BB1F39">
        <w:t xml:space="preserve">then </w:t>
      </w:r>
      <w:r w:rsidRPr="001A6E7E">
        <w:t xml:space="preserve">be sent to the PJs that produced the crash reports for more detailed crash information. </w:t>
      </w:r>
      <w:r w:rsidRPr="001A6E7E" w:rsidR="00B55425">
        <w:t xml:space="preserve"> </w:t>
      </w:r>
      <w:r w:rsidRPr="001A6E7E">
        <w:t xml:space="preserve">Upon receiving the requested information from the PJs, the CISS </w:t>
      </w:r>
      <w:r w:rsidRPr="001A6E7E" w:rsidR="00B55425">
        <w:t xml:space="preserve">crash investigator </w:t>
      </w:r>
      <w:r w:rsidRPr="001A6E7E">
        <w:t xml:space="preserve">will review the case and perform data collection for the selected cases. </w:t>
      </w:r>
      <w:r w:rsidRPr="001A6E7E" w:rsidR="00B55425">
        <w:t xml:space="preserve"> </w:t>
      </w:r>
      <w:r w:rsidRPr="001A6E7E">
        <w:t xml:space="preserve">For these </w:t>
      </w:r>
      <w:r w:rsidR="00E519CA">
        <w:t>Special Studies</w:t>
      </w:r>
      <w:r w:rsidRPr="001A6E7E">
        <w:t xml:space="preserve">, the sample design and weighting procedures are independent from the </w:t>
      </w:r>
      <w:r w:rsidRPr="001A6E7E" w:rsidR="00ED52C1">
        <w:t>CISS,</w:t>
      </w:r>
      <w:r w:rsidRPr="001A6E7E">
        <w:t xml:space="preserve"> but the CISS’s crash investigators’ expertise are essential for the data collection.</w:t>
      </w:r>
      <w:r w:rsidRPr="000C37A3">
        <w:t xml:space="preserve"> </w:t>
      </w:r>
    </w:p>
    <w:p w:rsidRPr="000C37A3" w:rsidR="000C37A3" w:rsidP="000C37A3" w:rsidRDefault="000C37A3" w14:paraId="7B3F8AAB" w14:textId="77777777">
      <w:pPr>
        <w:tabs>
          <w:tab w:val="left" w:pos="-720"/>
          <w:tab w:val="left" w:pos="540"/>
          <w:tab w:val="left" w:pos="2880"/>
        </w:tabs>
      </w:pPr>
    </w:p>
    <w:p w:rsidR="00221B2A" w:rsidP="000C37A3" w:rsidRDefault="007F2B21" w14:paraId="3747DCF8" w14:textId="5AD88F56">
      <w:pPr>
        <w:tabs>
          <w:tab w:val="left" w:pos="-720"/>
          <w:tab w:val="left" w:pos="540"/>
          <w:tab w:val="left" w:pos="2880"/>
        </w:tabs>
      </w:pPr>
      <w:r>
        <w:t xml:space="preserve">Second, </w:t>
      </w:r>
      <w:r w:rsidR="001034A7">
        <w:t xml:space="preserve">NHTSA Special </w:t>
      </w:r>
      <w:r xmlns:w="http://schemas.openxmlformats.org/wordprocessingml/2006/main" w:rsidR="00E826B7">
        <w:t xml:space="preserve">Study </w:t>
      </w:r>
      <w:r xmlns:w="http://schemas.openxmlformats.org/wordprocessingml/2006/main" w:rsidRPr="000C37A3" w:rsidR="00E826B7">
        <w:t>may</w:t>
      </w:r>
      <w:r w:rsidRPr="000C37A3" w:rsidR="000C37A3">
        <w:t xml:space="preserve"> </w:t>
      </w:r>
      <w:r w:rsidR="001034A7">
        <w:t xml:space="preserve">use </w:t>
      </w:r>
      <w:r w:rsidRPr="000C37A3" w:rsidR="000C37A3">
        <w:t xml:space="preserve">both the CISS sample design and its </w:t>
      </w:r>
      <w:r w:rsidR="00B55425">
        <w:t>crash investigators</w:t>
      </w:r>
      <w:r w:rsidRPr="000C37A3" w:rsidR="000C37A3">
        <w:t>. In these studies, PSU</w:t>
      </w:r>
      <w:r>
        <w:t>,</w:t>
      </w:r>
      <w:r w:rsidRPr="000C37A3" w:rsidR="000C37A3">
        <w:t xml:space="preserve"> PJ</w:t>
      </w:r>
      <w:r>
        <w:t>, or PAR sub-sample</w:t>
      </w:r>
      <w:r w:rsidRPr="000C37A3" w:rsidR="000C37A3">
        <w:t xml:space="preserve"> </w:t>
      </w:r>
      <w:r w:rsidR="00476D62">
        <w:t>will</w:t>
      </w:r>
      <w:r>
        <w:t xml:space="preserve"> be selected from the CISS PSU, PJ, or PAR samples and the CISS trained </w:t>
      </w:r>
      <w:r w:rsidR="003F6EBE">
        <w:t>crash investigators</w:t>
      </w:r>
      <w:r>
        <w:t xml:space="preserve"> will co</w:t>
      </w:r>
      <w:r w:rsidRPr="000C37A3" w:rsidR="000C37A3">
        <w:t>llect</w:t>
      </w:r>
      <w:r>
        <w:t xml:space="preserve"> the data</w:t>
      </w:r>
      <w:r w:rsidRPr="000C37A3" w:rsidR="000C37A3">
        <w:t>.</w:t>
      </w:r>
      <w:r w:rsidR="00476D62">
        <w:t xml:space="preserve"> </w:t>
      </w:r>
    </w:p>
    <w:p w:rsidR="00221B2A" w:rsidP="00E14EF1" w:rsidRDefault="00221B2A" w14:paraId="7F4F9064" w14:textId="614D26B7">
      <w:pPr>
        <w:tabs>
          <w:tab w:val="left" w:pos="-720"/>
          <w:tab w:val="left" w:pos="540"/>
          <w:tab w:val="left" w:pos="2880"/>
        </w:tabs>
      </w:pPr>
    </w:p>
    <w:p w:rsidRPr="009826F8" w:rsidR="002C1B9E" w:rsidP="005030F4" w:rsidRDefault="002C1B9E" w14:paraId="67D328D9" w14:textId="4C3B66E6">
      <w:pPr>
        <w:tabs>
          <w:tab w:val="left" w:pos="-720"/>
          <w:tab w:val="left" w:pos="540"/>
          <w:tab w:val="left" w:pos="2880"/>
        </w:tabs>
        <w:spacing w:after="120"/>
        <w:rPr>
          <w:b/>
          <w:bCs/>
        </w:rPr>
      </w:pPr>
      <w:r w:rsidRPr="009826F8">
        <w:rPr>
          <w:b/>
          <w:bCs/>
        </w:rPr>
        <w:t>CRSS</w:t>
      </w:r>
    </w:p>
    <w:p w:rsidR="00021EAA" w:rsidP="00875A42" w:rsidRDefault="00D360F0" w14:paraId="0CF80FC4" w14:textId="2D982BD6">
      <w:pPr>
        <w:tabs>
          <w:tab w:val="left" w:pos="-720"/>
          <w:tab w:val="left" w:pos="540"/>
          <w:tab w:val="left" w:pos="2880"/>
        </w:tabs>
      </w:pPr>
      <w:bookmarkStart w:name="_Hlk11075153" w:id="5"/>
      <w:bookmarkStart w:name="_Hlk11075180" w:id="6"/>
      <w:r>
        <w:t xml:space="preserve">CRSS is </w:t>
      </w:r>
      <w:r w:rsidR="000C7220">
        <w:t>a</w:t>
      </w:r>
      <w:r w:rsidR="006F3798">
        <w:t xml:space="preserve"> major </w:t>
      </w:r>
      <w:r w:rsidR="006F3F85">
        <w:t xml:space="preserve">record-based crash </w:t>
      </w:r>
      <w:r w:rsidR="006F3798">
        <w:t>data collection system.</w:t>
      </w:r>
      <w:r w:rsidR="00C024C7">
        <w:rPr>
          <w:rStyle w:val="FootnoteReference"/>
        </w:rPr>
        <w:footnoteReference w:id="3"/>
      </w:r>
      <w:r w:rsidR="006F3798">
        <w:t xml:space="preserve"> </w:t>
      </w:r>
      <w:r w:rsidR="00BA4769">
        <w:t xml:space="preserve"> </w:t>
      </w:r>
      <w:r w:rsidR="006F3798">
        <w:t xml:space="preserve">CRSS is </w:t>
      </w:r>
      <w:r>
        <w:t xml:space="preserve">a multi-stage </w:t>
      </w:r>
      <w:r w:rsidR="006F3798">
        <w:t xml:space="preserve">complex survey of police crash reports. </w:t>
      </w:r>
      <w:r w:rsidR="00F6693B">
        <w:t>Like</w:t>
      </w:r>
      <w:r w:rsidR="00CA7F2F">
        <w:t xml:space="preserve"> the CISS, </w:t>
      </w:r>
      <w:r w:rsidR="00C024C7">
        <w:t xml:space="preserve">the </w:t>
      </w:r>
      <w:r w:rsidR="00CA7F2F">
        <w:t xml:space="preserve">CRSS sample is comprised of PSU, </w:t>
      </w:r>
      <w:r w:rsidR="00162F7C">
        <w:t>PJ,</w:t>
      </w:r>
      <w:r w:rsidR="00CA7F2F">
        <w:t xml:space="preserve"> and PAR samples. </w:t>
      </w:r>
      <w:r w:rsidR="00BA4769">
        <w:t xml:space="preserve"> </w:t>
      </w:r>
      <w:r w:rsidR="00A10394">
        <w:t xml:space="preserve">NHTSA plans to </w:t>
      </w:r>
      <w:r w:rsidR="00E91456">
        <w:t xml:space="preserve">select sub-samples from </w:t>
      </w:r>
      <w:r w:rsidR="00F6693B">
        <w:t>the</w:t>
      </w:r>
      <w:r w:rsidR="00E91456">
        <w:t xml:space="preserve"> CRSS samples for </w:t>
      </w:r>
      <w:r w:rsidR="00E928DE">
        <w:t>Special Studies</w:t>
      </w:r>
      <w:r w:rsidR="00E91456">
        <w:t>.</w:t>
      </w:r>
      <w:r w:rsidR="00A739FE">
        <w:t xml:space="preserve"> </w:t>
      </w:r>
      <w:r w:rsidR="00BA4769">
        <w:t xml:space="preserve"> </w:t>
      </w:r>
      <w:r w:rsidR="00A739FE">
        <w:t>A</w:t>
      </w:r>
      <w:r w:rsidR="00D06688">
        <w:t xml:space="preserve"> sub-sample of PSU</w:t>
      </w:r>
      <w:r w:rsidR="002C3D4D">
        <w:t>s,</w:t>
      </w:r>
      <w:r w:rsidR="00D25B78">
        <w:t xml:space="preserve"> PJ</w:t>
      </w:r>
      <w:r w:rsidR="002C3D4D">
        <w:t>s, or PARs</w:t>
      </w:r>
      <w:r w:rsidR="00D06688">
        <w:t xml:space="preserve"> can be selected from the current </w:t>
      </w:r>
      <w:r w:rsidR="000538AF">
        <w:t>CRSS PSU</w:t>
      </w:r>
      <w:r w:rsidR="002C3D4D">
        <w:t>, PJ,</w:t>
      </w:r>
      <w:r w:rsidR="000538AF">
        <w:t xml:space="preserve"> </w:t>
      </w:r>
      <w:r w:rsidR="00962580">
        <w:t xml:space="preserve">or PJ </w:t>
      </w:r>
      <w:r w:rsidR="000538AF">
        <w:t>sample</w:t>
      </w:r>
      <w:r w:rsidR="00962580">
        <w:t>s</w:t>
      </w:r>
      <w:r w:rsidR="000538AF">
        <w:t xml:space="preserve"> </w:t>
      </w:r>
      <w:r w:rsidR="006F48DB">
        <w:t xml:space="preserve">to conduct investigation </w:t>
      </w:r>
      <w:r w:rsidR="00C27843">
        <w:t>of</w:t>
      </w:r>
      <w:r w:rsidR="006B599C">
        <w:t xml:space="preserve"> the crashes</w:t>
      </w:r>
      <w:r w:rsidR="00613D5F">
        <w:t xml:space="preserve">. </w:t>
      </w:r>
    </w:p>
    <w:p w:rsidR="00021EAA" w:rsidP="00875A42" w:rsidRDefault="00021EAA" w14:paraId="39098BDE" w14:textId="77777777">
      <w:pPr>
        <w:tabs>
          <w:tab w:val="left" w:pos="-720"/>
          <w:tab w:val="left" w:pos="540"/>
          <w:tab w:val="left" w:pos="2880"/>
        </w:tabs>
      </w:pPr>
    </w:p>
    <w:p w:rsidR="00936D97" w:rsidP="00875A42" w:rsidRDefault="00936D97" w14:paraId="0F425F4E" w14:textId="4DA0FA0C">
      <w:pPr>
        <w:tabs>
          <w:tab w:val="left" w:pos="-720"/>
          <w:tab w:val="left" w:pos="540"/>
          <w:tab w:val="left" w:pos="2880"/>
        </w:tabs>
      </w:pPr>
      <w:r>
        <w:t>In the following, we describe</w:t>
      </w:r>
      <w:r w:rsidR="00AE0281">
        <w:t xml:space="preserve"> in detail</w:t>
      </w:r>
      <w:r w:rsidR="009041D0">
        <w:t xml:space="preserve"> the CRSS </w:t>
      </w:r>
      <w:r w:rsidR="00B55973">
        <w:t>population and</w:t>
      </w:r>
      <w:r>
        <w:t xml:space="preserve"> how the CRSS PSU</w:t>
      </w:r>
      <w:r w:rsidR="00EE5AC8">
        <w:t xml:space="preserve">, </w:t>
      </w:r>
      <w:r>
        <w:t>PJ</w:t>
      </w:r>
      <w:r w:rsidR="00EE5AC8">
        <w:t xml:space="preserve">, and </w:t>
      </w:r>
      <w:r w:rsidR="00255770">
        <w:t>PAR</w:t>
      </w:r>
      <w:r>
        <w:t xml:space="preserve"> samples were selected</w:t>
      </w:r>
      <w:r w:rsidR="00B66590">
        <w:t xml:space="preserve">. </w:t>
      </w:r>
    </w:p>
    <w:p w:rsidR="006F3798" w:rsidP="00875A42" w:rsidRDefault="006F3798" w14:paraId="26C8B8AA" w14:textId="3936AF08">
      <w:pPr>
        <w:tabs>
          <w:tab w:val="left" w:pos="-720"/>
          <w:tab w:val="left" w:pos="540"/>
          <w:tab w:val="left" w:pos="2880"/>
        </w:tabs>
      </w:pPr>
    </w:p>
    <w:p w:rsidRPr="006F7B3E" w:rsidR="00154AF1" w:rsidP="00154AF1" w:rsidRDefault="00154AF1" w14:paraId="66A29473" w14:textId="4CAC3DF5">
      <w:pPr>
        <w:tabs>
          <w:tab w:val="left" w:pos="-720"/>
          <w:tab w:val="left" w:pos="540"/>
          <w:tab w:val="left" w:pos="2880"/>
        </w:tabs>
      </w:pPr>
      <w:r w:rsidRPr="006F7B3E">
        <w:t xml:space="preserve">The purpose of </w:t>
      </w:r>
      <w:r>
        <w:t xml:space="preserve">the </w:t>
      </w:r>
      <w:r w:rsidRPr="006F7B3E">
        <w:t>CRSS is to provide annual, nationally representative estimates of</w:t>
      </w:r>
      <w:r>
        <w:t xml:space="preserve"> police-reported motor vehicle crashes as well as characteristics of these motor vehicle crashes.</w:t>
      </w:r>
      <w:r w:rsidRPr="006F7B3E">
        <w:t xml:space="preserve">  The p</w:t>
      </w:r>
      <w:r w:rsidR="00A4365C">
        <w:t>olice accident report (</w:t>
      </w:r>
      <w:r w:rsidRPr="006F7B3E">
        <w:t>P</w:t>
      </w:r>
      <w:r w:rsidR="00A4365C">
        <w:t>AR</w:t>
      </w:r>
      <w:r w:rsidRPr="006F7B3E">
        <w:t>) is the sole source of data for</w:t>
      </w:r>
      <w:r w:rsidR="00BD7276">
        <w:t xml:space="preserve"> the</w:t>
      </w:r>
      <w:r w:rsidRPr="006F7B3E">
        <w:t xml:space="preserve"> CRSS.  CRSS </w:t>
      </w:r>
      <w:r w:rsidR="0048420A">
        <w:t>population</w:t>
      </w:r>
      <w:r w:rsidRPr="006F7B3E">
        <w:t xml:space="preserve"> is the set of police-reported motor vehicle crashes on a traffic</w:t>
      </w:r>
      <w:r w:rsidR="002A394B">
        <w:t>-</w:t>
      </w:r>
      <w:r w:rsidRPr="006F7B3E">
        <w:t xml:space="preserve">way (strata 2 – 10 of Table </w:t>
      </w:r>
      <w:r w:rsidR="00085BB3">
        <w:t>2</w:t>
      </w:r>
      <w:r w:rsidRPr="006F7B3E">
        <w:t>).</w:t>
      </w:r>
    </w:p>
    <w:p w:rsidR="00D346DF" w:rsidP="00512BD2" w:rsidRDefault="00D346DF" w14:paraId="211213AE" w14:textId="77777777">
      <w:pPr>
        <w:tabs>
          <w:tab w:val="left" w:pos="-720"/>
          <w:tab w:val="left" w:pos="540"/>
          <w:tab w:val="left" w:pos="2880"/>
        </w:tabs>
        <w:rPr>
          <w:b/>
        </w:rPr>
      </w:pPr>
      <w:bookmarkStart w:name="_Toc365619289" w:id="7"/>
      <w:bookmarkStart w:name="_Toc365626702" w:id="8"/>
    </w:p>
    <w:p w:rsidRPr="000B6F6B" w:rsidR="00154AF1" w:rsidP="00512BD2" w:rsidRDefault="00154AF1" w14:paraId="78D4A922" w14:textId="259A072D">
      <w:pPr>
        <w:tabs>
          <w:tab w:val="left" w:pos="-720"/>
          <w:tab w:val="left" w:pos="540"/>
          <w:tab w:val="left" w:pos="2880"/>
        </w:tabs>
        <w:rPr>
          <w:b/>
        </w:rPr>
      </w:pPr>
      <w:r w:rsidRPr="000B6F6B">
        <w:rPr>
          <w:b/>
        </w:rPr>
        <w:t xml:space="preserve">Table </w:t>
      </w:r>
      <w:r w:rsidR="00085BB3">
        <w:rPr>
          <w:b/>
        </w:rPr>
        <w:t>2</w:t>
      </w:r>
      <w:r>
        <w:rPr>
          <w:b/>
        </w:rPr>
        <w:t xml:space="preserve">. </w:t>
      </w:r>
      <w:r w:rsidRPr="000B6F6B">
        <w:rPr>
          <w:b/>
        </w:rPr>
        <w:t xml:space="preserve"> CRSS </w:t>
      </w:r>
      <w:r w:rsidR="00E956AA">
        <w:rPr>
          <w:b/>
        </w:rPr>
        <w:t>PAR</w:t>
      </w:r>
      <w:r w:rsidRPr="000B6F6B">
        <w:rPr>
          <w:b/>
        </w:rPr>
        <w:t xml:space="preserve"> Strata, Target Sample Allocation, and Population Sizes</w:t>
      </w:r>
      <w:bookmarkEnd w:id="7"/>
      <w:bookmarkEnd w:id="8"/>
    </w:p>
    <w:tbl>
      <w:tblPr>
        <w:tblStyle w:val="TableWestatStandardFormat"/>
        <w:tblW w:w="5051" w:type="pct"/>
        <w:jc w:val="center"/>
        <w:tblBorders>
          <w:top w:val="single" w:color="auto" w:sz="4" w:space="0"/>
          <w:left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4"/>
        <w:gridCol w:w="3512"/>
        <w:gridCol w:w="1891"/>
        <w:gridCol w:w="1708"/>
        <w:gridCol w:w="1260"/>
      </w:tblGrid>
      <w:tr w:rsidRPr="00512BD2" w:rsidR="00147739" w:rsidTr="009826F8" w14:paraId="623B54D0"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69" w:type="pct"/>
            <w:tcBorders>
              <w:left w:val="single" w:color="auto" w:sz="4" w:space="0"/>
              <w:right w:val="single" w:color="auto" w:sz="4" w:space="0"/>
            </w:tcBorders>
            <w:shd w:val="clear" w:color="auto" w:fill="auto"/>
            <w:vAlign w:val="center"/>
          </w:tcPr>
          <w:p w:rsidRPr="00512BD2" w:rsidR="00154AF1" w:rsidP="00853A8D" w:rsidRDefault="00154AF1" w14:paraId="116963A2" w14:textId="77777777">
            <w:pPr>
              <w:tabs>
                <w:tab w:val="left" w:pos="-720"/>
                <w:tab w:val="left" w:pos="540"/>
                <w:tab w:val="left" w:pos="2880"/>
              </w:tabs>
              <w:rPr>
                <w:rFonts w:ascii="Times New Roman" w:hAnsi="Times New Roman"/>
                <w:b/>
                <w:bCs/>
              </w:rPr>
            </w:pPr>
            <w:r w:rsidRPr="00512BD2">
              <w:rPr>
                <w:rFonts w:ascii="Times New Roman" w:hAnsi="Times New Roman"/>
                <w:b/>
                <w:bCs/>
              </w:rPr>
              <w:t>CRSS</w:t>
            </w:r>
          </w:p>
          <w:p w:rsidRPr="00512BD2" w:rsidR="00154AF1" w:rsidP="00853A8D" w:rsidRDefault="000046CF" w14:paraId="131FEF15" w14:textId="3A6D4BCC">
            <w:pPr>
              <w:tabs>
                <w:tab w:val="left" w:pos="-720"/>
                <w:tab w:val="left" w:pos="540"/>
                <w:tab w:val="left" w:pos="2880"/>
              </w:tabs>
              <w:rPr>
                <w:rFonts w:ascii="Times New Roman" w:hAnsi="Times New Roman"/>
                <w:b/>
                <w:bCs/>
              </w:rPr>
            </w:pPr>
            <w:r w:rsidRPr="00512BD2">
              <w:rPr>
                <w:rFonts w:ascii="Times New Roman" w:hAnsi="Times New Roman"/>
                <w:b/>
                <w:bCs/>
              </w:rPr>
              <w:t>PAR</w:t>
            </w:r>
            <w:r w:rsidRPr="00512BD2" w:rsidR="00154AF1">
              <w:rPr>
                <w:rFonts w:ascii="Times New Roman" w:hAnsi="Times New Roman"/>
                <w:b/>
                <w:bCs/>
              </w:rPr>
              <w:t xml:space="preserve"> Stratum</w:t>
            </w:r>
          </w:p>
        </w:tc>
        <w:tc>
          <w:tcPr>
            <w:tcW w:w="1859" w:type="pct"/>
            <w:tcBorders>
              <w:left w:val="single" w:color="auto" w:sz="4" w:space="0"/>
              <w:right w:val="single" w:color="auto" w:sz="4" w:space="0"/>
            </w:tcBorders>
            <w:shd w:val="clear" w:color="auto" w:fill="auto"/>
            <w:vAlign w:val="center"/>
          </w:tcPr>
          <w:p w:rsidRPr="00512BD2" w:rsidR="00154AF1" w:rsidP="00853A8D" w:rsidRDefault="00154AF1" w14:paraId="4B23B911" w14:textId="54F2C8C7">
            <w:pPr>
              <w:tabs>
                <w:tab w:val="left" w:pos="-720"/>
                <w:tab w:val="left" w:pos="540"/>
                <w:tab w:val="left" w:pos="2880"/>
              </w:tabs>
              <w:rPr>
                <w:rFonts w:ascii="Times New Roman" w:hAnsi="Times New Roman"/>
                <w:b/>
                <w:bCs/>
              </w:rPr>
            </w:pPr>
            <w:r w:rsidRPr="00512BD2">
              <w:rPr>
                <w:rFonts w:ascii="Times New Roman" w:hAnsi="Times New Roman"/>
                <w:b/>
                <w:bCs/>
              </w:rPr>
              <w:t>Description</w:t>
            </w:r>
          </w:p>
        </w:tc>
        <w:tc>
          <w:tcPr>
            <w:tcW w:w="1001" w:type="pct"/>
            <w:tcBorders>
              <w:left w:val="single" w:color="auto" w:sz="4" w:space="0"/>
              <w:right w:val="single" w:color="auto" w:sz="4" w:space="0"/>
            </w:tcBorders>
            <w:shd w:val="clear" w:color="auto" w:fill="auto"/>
            <w:vAlign w:val="center"/>
          </w:tcPr>
          <w:p w:rsidRPr="00512BD2" w:rsidR="00154AF1" w:rsidP="00853A8D" w:rsidRDefault="00154AF1" w14:paraId="347FA31C" w14:textId="77777777">
            <w:pPr>
              <w:tabs>
                <w:tab w:val="left" w:pos="-720"/>
                <w:tab w:val="left" w:pos="540"/>
                <w:tab w:val="left" w:pos="2880"/>
              </w:tabs>
              <w:rPr>
                <w:rFonts w:ascii="Times New Roman" w:hAnsi="Times New Roman"/>
                <w:b/>
                <w:bCs/>
              </w:rPr>
            </w:pPr>
            <w:r w:rsidRPr="00512BD2">
              <w:rPr>
                <w:rFonts w:ascii="Times New Roman" w:hAnsi="Times New Roman"/>
                <w:b/>
                <w:bCs/>
              </w:rPr>
              <w:t>Target Percent of Sample Allocation</w:t>
            </w:r>
          </w:p>
        </w:tc>
        <w:tc>
          <w:tcPr>
            <w:tcW w:w="904" w:type="pct"/>
            <w:tcBorders>
              <w:left w:val="single" w:color="auto" w:sz="4" w:space="0"/>
              <w:right w:val="single" w:color="auto" w:sz="4" w:space="0"/>
            </w:tcBorders>
            <w:shd w:val="clear" w:color="auto" w:fill="auto"/>
            <w:vAlign w:val="center"/>
          </w:tcPr>
          <w:p w:rsidRPr="00512BD2" w:rsidR="00154AF1" w:rsidP="00853A8D" w:rsidRDefault="00154AF1" w14:paraId="1FA12C29" w14:textId="77777777">
            <w:pPr>
              <w:tabs>
                <w:tab w:val="left" w:pos="-720"/>
                <w:tab w:val="left" w:pos="540"/>
                <w:tab w:val="left" w:pos="2880"/>
              </w:tabs>
              <w:rPr>
                <w:rFonts w:ascii="Times New Roman" w:hAnsi="Times New Roman"/>
                <w:b/>
                <w:bCs/>
              </w:rPr>
            </w:pPr>
            <w:r w:rsidRPr="00512BD2">
              <w:rPr>
                <w:rFonts w:ascii="Times New Roman" w:hAnsi="Times New Roman"/>
                <w:b/>
                <w:bCs/>
              </w:rPr>
              <w:t>Estimated</w:t>
            </w:r>
          </w:p>
          <w:p w:rsidRPr="00512BD2" w:rsidR="00AC2B31" w:rsidP="00853A8D" w:rsidRDefault="00154AF1" w14:paraId="79FED9C5" w14:textId="77777777">
            <w:pPr>
              <w:tabs>
                <w:tab w:val="left" w:pos="-720"/>
                <w:tab w:val="left" w:pos="540"/>
                <w:tab w:val="left" w:pos="2880"/>
              </w:tabs>
              <w:rPr>
                <w:rFonts w:ascii="Times New Roman" w:hAnsi="Times New Roman"/>
                <w:b/>
                <w:bCs/>
              </w:rPr>
            </w:pPr>
            <w:r w:rsidRPr="00512BD2">
              <w:rPr>
                <w:rFonts w:ascii="Times New Roman" w:hAnsi="Times New Roman"/>
                <w:b/>
                <w:bCs/>
              </w:rPr>
              <w:t xml:space="preserve">Population </w:t>
            </w:r>
          </w:p>
          <w:p w:rsidRPr="00512BD2" w:rsidR="00154AF1" w:rsidP="00853A8D" w:rsidRDefault="00154AF1" w14:paraId="0527E336" w14:textId="61EDC9BC">
            <w:pPr>
              <w:tabs>
                <w:tab w:val="left" w:pos="-720"/>
                <w:tab w:val="left" w:pos="540"/>
                <w:tab w:val="left" w:pos="2880"/>
              </w:tabs>
              <w:rPr>
                <w:rFonts w:ascii="Times New Roman" w:hAnsi="Times New Roman"/>
                <w:b/>
                <w:bCs/>
              </w:rPr>
            </w:pPr>
            <w:r w:rsidRPr="00512BD2">
              <w:rPr>
                <w:rFonts w:ascii="Times New Roman" w:hAnsi="Times New Roman"/>
                <w:b/>
                <w:bCs/>
              </w:rPr>
              <w:t>(GES 2011)</w:t>
            </w:r>
            <w:r w:rsidR="009826F8">
              <w:rPr>
                <w:rFonts w:ascii="Times New Roman" w:hAnsi="Times New Roman"/>
                <w:b/>
                <w:bCs/>
              </w:rPr>
              <w:t xml:space="preserve"> </w:t>
            </w:r>
            <w:r w:rsidR="00E928DE">
              <w:rPr>
                <w:rFonts w:ascii="Times New Roman" w:hAnsi="Times New Roman"/>
                <w:b/>
                <w:bCs/>
              </w:rPr>
              <w:t>****</w:t>
            </w:r>
          </w:p>
        </w:tc>
        <w:tc>
          <w:tcPr>
            <w:tcW w:w="667" w:type="pct"/>
            <w:tcBorders>
              <w:left w:val="single" w:color="auto" w:sz="4" w:space="0"/>
              <w:right w:val="single" w:color="auto" w:sz="4" w:space="0"/>
            </w:tcBorders>
            <w:shd w:val="clear" w:color="auto" w:fill="auto"/>
            <w:vAlign w:val="center"/>
          </w:tcPr>
          <w:p w:rsidRPr="00512BD2" w:rsidR="00154AF1" w:rsidP="00853A8D" w:rsidRDefault="00154AF1" w14:paraId="66443893" w14:textId="77777777">
            <w:pPr>
              <w:tabs>
                <w:tab w:val="left" w:pos="-720"/>
                <w:tab w:val="left" w:pos="540"/>
                <w:tab w:val="left" w:pos="2880"/>
              </w:tabs>
              <w:rPr>
                <w:rFonts w:ascii="Times New Roman" w:hAnsi="Times New Roman"/>
                <w:b/>
                <w:bCs/>
              </w:rPr>
            </w:pPr>
            <w:r w:rsidRPr="00512BD2">
              <w:rPr>
                <w:rFonts w:ascii="Times New Roman" w:hAnsi="Times New Roman"/>
                <w:b/>
                <w:bCs/>
              </w:rPr>
              <w:t>Population Percent</w:t>
            </w:r>
          </w:p>
        </w:tc>
      </w:tr>
      <w:tr w:rsidRPr="00512BD2" w:rsidR="00147739" w:rsidTr="009826F8" w14:paraId="75283823" w14:textId="77777777">
        <w:trPr>
          <w:cantSplit/>
          <w:jc w:val="center"/>
        </w:trPr>
        <w:tc>
          <w:tcPr>
            <w:tcW w:w="569" w:type="pct"/>
            <w:vAlign w:val="center"/>
          </w:tcPr>
          <w:p w:rsidRPr="00512BD2" w:rsidR="00154AF1" w:rsidP="00853A8D" w:rsidRDefault="00154AF1" w14:paraId="1931A19B" w14:textId="77777777">
            <w:pPr>
              <w:tabs>
                <w:tab w:val="left" w:pos="-720"/>
                <w:tab w:val="left" w:pos="540"/>
                <w:tab w:val="left" w:pos="2880"/>
              </w:tabs>
              <w:jc w:val="center"/>
              <w:rPr>
                <w:rFonts w:ascii="Times New Roman" w:hAnsi="Times New Roman"/>
              </w:rPr>
            </w:pPr>
            <w:r w:rsidRPr="00512BD2">
              <w:rPr>
                <w:rFonts w:ascii="Times New Roman" w:hAnsi="Times New Roman"/>
              </w:rPr>
              <w:t>1</w:t>
            </w:r>
          </w:p>
        </w:tc>
        <w:tc>
          <w:tcPr>
            <w:tcW w:w="1859" w:type="pct"/>
          </w:tcPr>
          <w:p w:rsidRPr="00512BD2" w:rsidR="00154AF1" w:rsidP="00853A8D" w:rsidRDefault="00154AF1" w14:paraId="20117C52" w14:textId="2D0FF6C0">
            <w:pPr>
              <w:tabs>
                <w:tab w:val="left" w:pos="-720"/>
                <w:tab w:val="left" w:pos="540"/>
                <w:tab w:val="left" w:pos="2880"/>
              </w:tabs>
              <w:rPr>
                <w:rFonts w:ascii="Times New Roman" w:hAnsi="Times New Roman"/>
              </w:rPr>
            </w:pPr>
            <w:r w:rsidRPr="00512BD2">
              <w:rPr>
                <w:rFonts w:ascii="Times New Roman" w:hAnsi="Times New Roman"/>
              </w:rPr>
              <w:t>An in-scope Not-in-Traffic Surveillance (NTS) crash (take all)*</w:t>
            </w:r>
          </w:p>
        </w:tc>
        <w:tc>
          <w:tcPr>
            <w:tcW w:w="1001" w:type="pct"/>
            <w:vAlign w:val="center"/>
          </w:tcPr>
          <w:p w:rsidRPr="00512BD2" w:rsidR="00154AF1" w:rsidP="00853A8D" w:rsidRDefault="00154AF1" w14:paraId="59DB146E" w14:textId="77777777">
            <w:pPr>
              <w:tabs>
                <w:tab w:val="left" w:pos="-720"/>
                <w:tab w:val="left" w:pos="540"/>
                <w:tab w:val="left" w:pos="2880"/>
              </w:tabs>
              <w:rPr>
                <w:rFonts w:ascii="Times New Roman" w:hAnsi="Times New Roman"/>
              </w:rPr>
            </w:pPr>
          </w:p>
        </w:tc>
        <w:tc>
          <w:tcPr>
            <w:tcW w:w="904" w:type="pct"/>
            <w:vAlign w:val="center"/>
          </w:tcPr>
          <w:p w:rsidRPr="00512BD2" w:rsidR="00154AF1" w:rsidP="00853A8D" w:rsidRDefault="00154AF1" w14:paraId="44AB941B" w14:textId="77777777">
            <w:pPr>
              <w:tabs>
                <w:tab w:val="left" w:pos="-720"/>
                <w:tab w:val="left" w:pos="540"/>
                <w:tab w:val="left" w:pos="2880"/>
              </w:tabs>
              <w:rPr>
                <w:rFonts w:ascii="Times New Roman" w:hAnsi="Times New Roman"/>
              </w:rPr>
            </w:pPr>
          </w:p>
        </w:tc>
        <w:tc>
          <w:tcPr>
            <w:tcW w:w="667" w:type="pct"/>
            <w:vAlign w:val="center"/>
          </w:tcPr>
          <w:p w:rsidRPr="00512BD2" w:rsidR="00154AF1" w:rsidP="00853A8D" w:rsidRDefault="00154AF1" w14:paraId="055DA8FA" w14:textId="77777777">
            <w:pPr>
              <w:tabs>
                <w:tab w:val="left" w:pos="-720"/>
                <w:tab w:val="left" w:pos="540"/>
                <w:tab w:val="left" w:pos="2880"/>
              </w:tabs>
              <w:rPr>
                <w:rFonts w:ascii="Times New Roman" w:hAnsi="Times New Roman"/>
              </w:rPr>
            </w:pPr>
          </w:p>
        </w:tc>
      </w:tr>
      <w:tr w:rsidRPr="00512BD2" w:rsidR="00147739" w:rsidTr="009826F8" w14:paraId="0E8871A5" w14:textId="77777777">
        <w:trPr>
          <w:cantSplit/>
          <w:jc w:val="center"/>
        </w:trPr>
        <w:tc>
          <w:tcPr>
            <w:tcW w:w="569" w:type="pct"/>
            <w:vAlign w:val="center"/>
          </w:tcPr>
          <w:p w:rsidRPr="00512BD2" w:rsidR="00154AF1" w:rsidP="00853A8D" w:rsidRDefault="00154AF1" w14:paraId="22FE9532" w14:textId="77777777">
            <w:pPr>
              <w:tabs>
                <w:tab w:val="left" w:pos="-720"/>
                <w:tab w:val="left" w:pos="540"/>
                <w:tab w:val="left" w:pos="2880"/>
              </w:tabs>
              <w:jc w:val="center"/>
              <w:rPr>
                <w:rFonts w:ascii="Times New Roman" w:hAnsi="Times New Roman"/>
              </w:rPr>
            </w:pPr>
            <w:r w:rsidRPr="00512BD2">
              <w:rPr>
                <w:rFonts w:ascii="Times New Roman" w:hAnsi="Times New Roman"/>
              </w:rPr>
              <w:t>2</w:t>
            </w:r>
          </w:p>
        </w:tc>
        <w:tc>
          <w:tcPr>
            <w:tcW w:w="1859" w:type="pct"/>
          </w:tcPr>
          <w:p w:rsidRPr="00512BD2" w:rsidR="00154AF1" w:rsidP="00853A8D" w:rsidRDefault="00154AF1" w14:paraId="1BAE6A05" w14:textId="77777777">
            <w:pPr>
              <w:tabs>
                <w:tab w:val="left" w:pos="-720"/>
                <w:tab w:val="left" w:pos="540"/>
                <w:tab w:val="left" w:pos="2880"/>
              </w:tabs>
              <w:rPr>
                <w:rFonts w:ascii="Times New Roman" w:hAnsi="Times New Roman"/>
              </w:rPr>
            </w:pPr>
            <w:r w:rsidRPr="00512BD2">
              <w:rPr>
                <w:rFonts w:ascii="Times New Roman" w:hAnsi="Times New Roman"/>
              </w:rPr>
              <w:t>Crashes not in Stratum 1 in which:</w:t>
            </w:r>
          </w:p>
          <w:p w:rsidRPr="00512BD2" w:rsidR="00154AF1" w:rsidP="00853A8D" w:rsidRDefault="00154AF1" w14:paraId="0D2606E7" w14:textId="77777777">
            <w:pPr>
              <w:tabs>
                <w:tab w:val="left" w:pos="-720"/>
                <w:tab w:val="left" w:pos="540"/>
                <w:tab w:val="left" w:pos="2880"/>
              </w:tabs>
              <w:rPr>
                <w:rFonts w:ascii="Times New Roman" w:hAnsi="Times New Roman"/>
              </w:rPr>
            </w:pPr>
            <w:r w:rsidRPr="00512BD2">
              <w:rPr>
                <w:rFonts w:ascii="Times New Roman" w:hAnsi="Times New Roman"/>
              </w:rPr>
              <w:t>Involves a killed or injured (includes injury severity unknown) non-motorist</w:t>
            </w:r>
          </w:p>
        </w:tc>
        <w:tc>
          <w:tcPr>
            <w:tcW w:w="1001" w:type="pct"/>
            <w:vAlign w:val="center"/>
          </w:tcPr>
          <w:p w:rsidRPr="00512BD2" w:rsidR="00154AF1" w:rsidP="00853A8D" w:rsidRDefault="00154AF1" w14:paraId="06E39188" w14:textId="77777777">
            <w:pPr>
              <w:tabs>
                <w:tab w:val="left" w:pos="-720"/>
                <w:tab w:val="left" w:pos="540"/>
                <w:tab w:val="left" w:pos="2880"/>
              </w:tabs>
              <w:jc w:val="center"/>
              <w:rPr>
                <w:rFonts w:ascii="Times New Roman" w:hAnsi="Times New Roman"/>
              </w:rPr>
            </w:pPr>
            <w:r w:rsidRPr="00512BD2">
              <w:rPr>
                <w:rFonts w:ascii="Times New Roman" w:hAnsi="Times New Roman"/>
              </w:rPr>
              <w:t>9%</w:t>
            </w:r>
          </w:p>
        </w:tc>
        <w:tc>
          <w:tcPr>
            <w:tcW w:w="904" w:type="pct"/>
            <w:vAlign w:val="center"/>
          </w:tcPr>
          <w:p w:rsidRPr="00512BD2" w:rsidR="00154AF1" w:rsidP="00853A8D" w:rsidRDefault="00154AF1" w14:paraId="6352B811"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119,579</w:t>
            </w:r>
          </w:p>
        </w:tc>
        <w:tc>
          <w:tcPr>
            <w:tcW w:w="667" w:type="pct"/>
            <w:vAlign w:val="center"/>
          </w:tcPr>
          <w:p w:rsidRPr="00512BD2" w:rsidR="00154AF1" w:rsidP="00853A8D" w:rsidRDefault="00154AF1" w14:paraId="776C3DB6" w14:textId="77777777">
            <w:pPr>
              <w:tabs>
                <w:tab w:val="left" w:pos="-720"/>
                <w:tab w:val="left" w:pos="540"/>
                <w:tab w:val="left" w:pos="2880"/>
              </w:tabs>
              <w:jc w:val="center"/>
              <w:rPr>
                <w:rFonts w:ascii="Times New Roman" w:hAnsi="Times New Roman"/>
              </w:rPr>
            </w:pPr>
            <w:r w:rsidRPr="00512BD2">
              <w:rPr>
                <w:rFonts w:ascii="Times New Roman" w:hAnsi="Times New Roman"/>
              </w:rPr>
              <w:t>2.2%</w:t>
            </w:r>
          </w:p>
        </w:tc>
      </w:tr>
      <w:tr w:rsidRPr="00512BD2" w:rsidR="00147739" w:rsidTr="009826F8" w14:paraId="00D75E44" w14:textId="77777777">
        <w:trPr>
          <w:cantSplit/>
          <w:jc w:val="center"/>
        </w:trPr>
        <w:tc>
          <w:tcPr>
            <w:tcW w:w="569" w:type="pct"/>
            <w:vAlign w:val="center"/>
          </w:tcPr>
          <w:p w:rsidRPr="00512BD2" w:rsidR="00154AF1" w:rsidP="00853A8D" w:rsidRDefault="00154AF1" w14:paraId="237C8A9B" w14:textId="77777777">
            <w:pPr>
              <w:tabs>
                <w:tab w:val="left" w:pos="-720"/>
                <w:tab w:val="left" w:pos="540"/>
                <w:tab w:val="left" w:pos="2880"/>
              </w:tabs>
              <w:jc w:val="center"/>
              <w:rPr>
                <w:rFonts w:ascii="Times New Roman" w:hAnsi="Times New Roman"/>
              </w:rPr>
            </w:pPr>
            <w:r w:rsidRPr="00512BD2">
              <w:rPr>
                <w:rFonts w:ascii="Times New Roman" w:hAnsi="Times New Roman"/>
              </w:rPr>
              <w:t>3</w:t>
            </w:r>
          </w:p>
        </w:tc>
        <w:tc>
          <w:tcPr>
            <w:tcW w:w="1859" w:type="pct"/>
          </w:tcPr>
          <w:p w:rsidRPr="00512BD2" w:rsidR="00154AF1" w:rsidP="00853A8D" w:rsidRDefault="00154AF1" w14:paraId="7BDE109B" w14:textId="77777777">
            <w:pPr>
              <w:tabs>
                <w:tab w:val="left" w:pos="-720"/>
                <w:tab w:val="left" w:pos="540"/>
                <w:tab w:val="left" w:pos="2880"/>
              </w:tabs>
              <w:rPr>
                <w:rFonts w:ascii="Times New Roman" w:hAnsi="Times New Roman"/>
              </w:rPr>
            </w:pPr>
            <w:r w:rsidRPr="00512BD2">
              <w:rPr>
                <w:rFonts w:ascii="Times New Roman" w:hAnsi="Times New Roman"/>
              </w:rPr>
              <w:t>Crashes not in Stratum 1 or 2 in which:</w:t>
            </w:r>
          </w:p>
          <w:p w:rsidRPr="00512BD2" w:rsidR="00154AF1" w:rsidP="00853A8D" w:rsidRDefault="00154AF1" w14:paraId="11300246" w14:textId="77777777">
            <w:pPr>
              <w:tabs>
                <w:tab w:val="left" w:pos="-720"/>
                <w:tab w:val="left" w:pos="540"/>
                <w:tab w:val="left" w:pos="2880"/>
              </w:tabs>
              <w:rPr>
                <w:rFonts w:ascii="Times New Roman" w:hAnsi="Times New Roman"/>
              </w:rPr>
            </w:pPr>
            <w:r w:rsidRPr="00512BD2">
              <w:rPr>
                <w:rFonts w:ascii="Times New Roman" w:hAnsi="Times New Roman"/>
              </w:rPr>
              <w:t>Involves a killed or injured (includes injury severity unknown) motorcycle or moped rider</w:t>
            </w:r>
          </w:p>
        </w:tc>
        <w:tc>
          <w:tcPr>
            <w:tcW w:w="1001" w:type="pct"/>
            <w:vAlign w:val="center"/>
          </w:tcPr>
          <w:p w:rsidRPr="00512BD2" w:rsidR="00154AF1" w:rsidP="00853A8D" w:rsidRDefault="00154AF1" w14:paraId="79D3E38F" w14:textId="77777777">
            <w:pPr>
              <w:tabs>
                <w:tab w:val="left" w:pos="-720"/>
                <w:tab w:val="left" w:pos="540"/>
                <w:tab w:val="left" w:pos="2880"/>
              </w:tabs>
              <w:jc w:val="center"/>
              <w:rPr>
                <w:rFonts w:ascii="Times New Roman" w:hAnsi="Times New Roman"/>
              </w:rPr>
            </w:pPr>
            <w:r w:rsidRPr="00512BD2">
              <w:rPr>
                <w:rFonts w:ascii="Times New Roman" w:hAnsi="Times New Roman"/>
              </w:rPr>
              <w:t>6%</w:t>
            </w:r>
          </w:p>
        </w:tc>
        <w:tc>
          <w:tcPr>
            <w:tcW w:w="904" w:type="pct"/>
            <w:vAlign w:val="center"/>
          </w:tcPr>
          <w:p w:rsidRPr="00512BD2" w:rsidR="00154AF1" w:rsidP="00853A8D" w:rsidRDefault="00154AF1" w14:paraId="50CDE4A0"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76,513</w:t>
            </w:r>
          </w:p>
        </w:tc>
        <w:tc>
          <w:tcPr>
            <w:tcW w:w="667" w:type="pct"/>
            <w:vAlign w:val="center"/>
          </w:tcPr>
          <w:p w:rsidRPr="00512BD2" w:rsidR="00154AF1" w:rsidP="00853A8D" w:rsidRDefault="00154AF1" w14:paraId="05C8BBC0" w14:textId="77777777">
            <w:pPr>
              <w:tabs>
                <w:tab w:val="left" w:pos="-720"/>
                <w:tab w:val="left" w:pos="540"/>
                <w:tab w:val="left" w:pos="2880"/>
              </w:tabs>
              <w:jc w:val="center"/>
              <w:rPr>
                <w:rFonts w:ascii="Times New Roman" w:hAnsi="Times New Roman"/>
              </w:rPr>
            </w:pPr>
            <w:r w:rsidRPr="00512BD2">
              <w:rPr>
                <w:rFonts w:ascii="Times New Roman" w:hAnsi="Times New Roman"/>
              </w:rPr>
              <w:t>1.4%</w:t>
            </w:r>
          </w:p>
        </w:tc>
      </w:tr>
      <w:tr w:rsidRPr="00512BD2" w:rsidR="00147739" w:rsidTr="009826F8" w14:paraId="42C180D9" w14:textId="77777777">
        <w:trPr>
          <w:cantSplit/>
          <w:jc w:val="center"/>
        </w:trPr>
        <w:tc>
          <w:tcPr>
            <w:tcW w:w="569" w:type="pct"/>
            <w:vAlign w:val="center"/>
            <w:hideMark/>
          </w:tcPr>
          <w:p w:rsidRPr="00512BD2" w:rsidR="00154AF1" w:rsidP="00853A8D" w:rsidRDefault="00154AF1" w14:paraId="6147FBF1" w14:textId="77777777">
            <w:pPr>
              <w:tabs>
                <w:tab w:val="left" w:pos="-720"/>
                <w:tab w:val="left" w:pos="540"/>
                <w:tab w:val="left" w:pos="2880"/>
              </w:tabs>
              <w:jc w:val="center"/>
              <w:rPr>
                <w:rFonts w:ascii="Times New Roman" w:hAnsi="Times New Roman"/>
              </w:rPr>
            </w:pPr>
            <w:r w:rsidRPr="00512BD2">
              <w:rPr>
                <w:rFonts w:ascii="Times New Roman" w:hAnsi="Times New Roman"/>
              </w:rPr>
              <w:t>4</w:t>
            </w:r>
          </w:p>
        </w:tc>
        <w:tc>
          <w:tcPr>
            <w:tcW w:w="1859" w:type="pct"/>
            <w:hideMark/>
          </w:tcPr>
          <w:p w:rsidRPr="00512BD2" w:rsidR="00154AF1" w:rsidP="00853A8D" w:rsidRDefault="00154AF1" w14:paraId="219930F5" w14:textId="77777777">
            <w:pPr>
              <w:tabs>
                <w:tab w:val="left" w:pos="-720"/>
                <w:tab w:val="left" w:pos="540"/>
                <w:tab w:val="left" w:pos="2880"/>
              </w:tabs>
              <w:rPr>
                <w:rFonts w:ascii="Times New Roman" w:hAnsi="Times New Roman"/>
              </w:rPr>
            </w:pPr>
            <w:r w:rsidRPr="00512BD2">
              <w:rPr>
                <w:rFonts w:ascii="Times New Roman" w:hAnsi="Times New Roman"/>
              </w:rPr>
              <w:t>Crashes not in Stratum 1-3 in which:</w:t>
            </w:r>
          </w:p>
          <w:p w:rsidRPr="00512BD2" w:rsidR="00154AF1" w:rsidP="00853A8D" w:rsidRDefault="00154AF1" w14:paraId="0CF7F53C" w14:textId="22A002D6">
            <w:pPr>
              <w:tabs>
                <w:tab w:val="left" w:pos="-720"/>
                <w:tab w:val="left" w:pos="540"/>
                <w:tab w:val="left" w:pos="2880"/>
              </w:tabs>
              <w:rPr>
                <w:rFonts w:ascii="Times New Roman" w:hAnsi="Times New Roman"/>
              </w:rPr>
            </w:pPr>
            <w:r w:rsidRPr="00512BD2">
              <w:rPr>
                <w:rFonts w:ascii="Times New Roman" w:hAnsi="Times New Roman"/>
              </w:rPr>
              <w:t>At least one occupant of a late model year passenger vehicle</w:t>
            </w:r>
            <w:r w:rsidRPr="00512BD2" w:rsidR="002D3D2A">
              <w:rPr>
                <w:rFonts w:ascii="Times New Roman" w:hAnsi="Times New Roman"/>
              </w:rPr>
              <w:t>**</w:t>
            </w:r>
            <w:r w:rsidRPr="00512BD2">
              <w:rPr>
                <w:rFonts w:ascii="Times New Roman" w:hAnsi="Times New Roman"/>
              </w:rPr>
              <w:t xml:space="preserve"> is killed or incapacitated</w:t>
            </w:r>
          </w:p>
        </w:tc>
        <w:tc>
          <w:tcPr>
            <w:tcW w:w="1001" w:type="pct"/>
            <w:vAlign w:val="center"/>
            <w:hideMark/>
          </w:tcPr>
          <w:p w:rsidRPr="00512BD2" w:rsidR="00154AF1" w:rsidP="00853A8D" w:rsidRDefault="00154AF1" w14:paraId="1F87A430" w14:textId="77777777">
            <w:pPr>
              <w:tabs>
                <w:tab w:val="left" w:pos="-720"/>
                <w:tab w:val="left" w:pos="540"/>
                <w:tab w:val="left" w:pos="2880"/>
              </w:tabs>
              <w:jc w:val="center"/>
              <w:rPr>
                <w:rFonts w:ascii="Times New Roman" w:hAnsi="Times New Roman"/>
              </w:rPr>
            </w:pPr>
            <w:r w:rsidRPr="00512BD2">
              <w:rPr>
                <w:rFonts w:ascii="Times New Roman" w:hAnsi="Times New Roman"/>
              </w:rPr>
              <w:t>4%</w:t>
            </w:r>
          </w:p>
        </w:tc>
        <w:tc>
          <w:tcPr>
            <w:tcW w:w="904" w:type="pct"/>
            <w:vAlign w:val="center"/>
          </w:tcPr>
          <w:p w:rsidRPr="00512BD2" w:rsidR="00154AF1" w:rsidP="00853A8D" w:rsidRDefault="00154AF1" w14:paraId="31B2916A"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22,272</w:t>
            </w:r>
          </w:p>
        </w:tc>
        <w:tc>
          <w:tcPr>
            <w:tcW w:w="667" w:type="pct"/>
            <w:vAlign w:val="center"/>
            <w:hideMark/>
          </w:tcPr>
          <w:p w:rsidRPr="00512BD2" w:rsidR="00154AF1" w:rsidP="00853A8D" w:rsidRDefault="00512BD2" w14:paraId="2A817064" w14:textId="10B93AC3">
            <w:pPr>
              <w:tabs>
                <w:tab w:val="left" w:pos="-720"/>
                <w:tab w:val="left" w:pos="540"/>
                <w:tab w:val="left" w:pos="2880"/>
              </w:tabs>
              <w:jc w:val="center"/>
              <w:rPr>
                <w:rFonts w:ascii="Times New Roman" w:hAnsi="Times New Roman"/>
              </w:rPr>
            </w:pPr>
            <w:r>
              <w:rPr>
                <w:rFonts w:ascii="Times New Roman" w:hAnsi="Times New Roman"/>
              </w:rPr>
              <w:t>0</w:t>
            </w:r>
            <w:r w:rsidRPr="00512BD2" w:rsidR="00154AF1">
              <w:rPr>
                <w:rFonts w:ascii="Times New Roman" w:hAnsi="Times New Roman"/>
              </w:rPr>
              <w:t>.42%</w:t>
            </w:r>
          </w:p>
        </w:tc>
      </w:tr>
      <w:tr w:rsidRPr="00512BD2" w:rsidR="00147739" w:rsidTr="009826F8" w14:paraId="36AACE99" w14:textId="77777777">
        <w:trPr>
          <w:cantSplit/>
          <w:jc w:val="center"/>
        </w:trPr>
        <w:tc>
          <w:tcPr>
            <w:tcW w:w="569" w:type="pct"/>
            <w:vAlign w:val="center"/>
            <w:hideMark/>
          </w:tcPr>
          <w:p w:rsidRPr="00512BD2" w:rsidR="00154AF1" w:rsidP="00853A8D" w:rsidRDefault="00154AF1" w14:paraId="1478DA7A" w14:textId="77777777">
            <w:pPr>
              <w:tabs>
                <w:tab w:val="left" w:pos="-720"/>
                <w:tab w:val="left" w:pos="540"/>
                <w:tab w:val="left" w:pos="2880"/>
              </w:tabs>
              <w:jc w:val="center"/>
              <w:rPr>
                <w:rFonts w:ascii="Times New Roman" w:hAnsi="Times New Roman"/>
              </w:rPr>
            </w:pPr>
            <w:r w:rsidRPr="00512BD2">
              <w:rPr>
                <w:rFonts w:ascii="Times New Roman" w:hAnsi="Times New Roman"/>
              </w:rPr>
              <w:t>5</w:t>
            </w:r>
          </w:p>
        </w:tc>
        <w:tc>
          <w:tcPr>
            <w:tcW w:w="1859" w:type="pct"/>
            <w:hideMark/>
          </w:tcPr>
          <w:p w:rsidRPr="00512BD2" w:rsidR="00154AF1" w:rsidP="00853A8D" w:rsidRDefault="00154AF1" w14:paraId="7B624565" w14:textId="77777777">
            <w:pPr>
              <w:tabs>
                <w:tab w:val="left" w:pos="-720"/>
                <w:tab w:val="left" w:pos="540"/>
                <w:tab w:val="left" w:pos="2880"/>
              </w:tabs>
              <w:rPr>
                <w:rFonts w:ascii="Times New Roman" w:hAnsi="Times New Roman"/>
              </w:rPr>
            </w:pPr>
            <w:r w:rsidRPr="00512BD2">
              <w:rPr>
                <w:rFonts w:ascii="Times New Roman" w:hAnsi="Times New Roman"/>
              </w:rPr>
              <w:t>Crashes not in Stratum 1-4 in which:</w:t>
            </w:r>
          </w:p>
          <w:p w:rsidRPr="00512BD2" w:rsidR="00154AF1" w:rsidP="00853A8D" w:rsidRDefault="00154AF1" w14:paraId="040D340C" w14:textId="3E9A6805">
            <w:pPr>
              <w:tabs>
                <w:tab w:val="left" w:pos="-720"/>
                <w:tab w:val="left" w:pos="540"/>
                <w:tab w:val="left" w:pos="2880"/>
              </w:tabs>
              <w:rPr>
                <w:rFonts w:ascii="Times New Roman" w:hAnsi="Times New Roman"/>
              </w:rPr>
            </w:pPr>
            <w:r w:rsidRPr="00512BD2">
              <w:rPr>
                <w:rFonts w:ascii="Times New Roman" w:hAnsi="Times New Roman"/>
              </w:rPr>
              <w:t>At least one occupant of an older passenger vehicle</w:t>
            </w:r>
            <w:r w:rsidRPr="00512BD2" w:rsidR="002D3D2A">
              <w:rPr>
                <w:rFonts w:ascii="Times New Roman" w:hAnsi="Times New Roman"/>
              </w:rPr>
              <w:t>***</w:t>
            </w:r>
            <w:r w:rsidRPr="00512BD2">
              <w:rPr>
                <w:rFonts w:ascii="Times New Roman" w:hAnsi="Times New Roman"/>
              </w:rPr>
              <w:t xml:space="preserve"> is killed or incapacitated</w:t>
            </w:r>
          </w:p>
        </w:tc>
        <w:tc>
          <w:tcPr>
            <w:tcW w:w="1001" w:type="pct"/>
            <w:vAlign w:val="center"/>
            <w:hideMark/>
          </w:tcPr>
          <w:p w:rsidRPr="00512BD2" w:rsidR="00154AF1" w:rsidP="00853A8D" w:rsidRDefault="00154AF1" w14:paraId="099269AF" w14:textId="77777777">
            <w:pPr>
              <w:tabs>
                <w:tab w:val="left" w:pos="-720"/>
                <w:tab w:val="left" w:pos="540"/>
                <w:tab w:val="left" w:pos="2880"/>
              </w:tabs>
              <w:jc w:val="center"/>
              <w:rPr>
                <w:rFonts w:ascii="Times New Roman" w:hAnsi="Times New Roman"/>
              </w:rPr>
            </w:pPr>
            <w:r w:rsidRPr="00512BD2">
              <w:rPr>
                <w:rFonts w:ascii="Times New Roman" w:hAnsi="Times New Roman"/>
              </w:rPr>
              <w:t>7%</w:t>
            </w:r>
          </w:p>
        </w:tc>
        <w:tc>
          <w:tcPr>
            <w:tcW w:w="904" w:type="pct"/>
            <w:vAlign w:val="center"/>
          </w:tcPr>
          <w:p w:rsidRPr="00512BD2" w:rsidR="00154AF1" w:rsidP="00853A8D" w:rsidRDefault="00154AF1" w14:paraId="50ED1053"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84,659</w:t>
            </w:r>
          </w:p>
        </w:tc>
        <w:tc>
          <w:tcPr>
            <w:tcW w:w="667" w:type="pct"/>
            <w:vAlign w:val="center"/>
            <w:hideMark/>
          </w:tcPr>
          <w:p w:rsidRPr="00512BD2" w:rsidR="00154AF1" w:rsidP="00853A8D" w:rsidRDefault="00154AF1" w14:paraId="3198315F" w14:textId="77777777">
            <w:pPr>
              <w:tabs>
                <w:tab w:val="left" w:pos="-720"/>
                <w:tab w:val="left" w:pos="540"/>
                <w:tab w:val="left" w:pos="2880"/>
              </w:tabs>
              <w:jc w:val="center"/>
              <w:rPr>
                <w:rFonts w:ascii="Times New Roman" w:hAnsi="Times New Roman"/>
              </w:rPr>
            </w:pPr>
            <w:r w:rsidRPr="00512BD2">
              <w:rPr>
                <w:rFonts w:ascii="Times New Roman" w:hAnsi="Times New Roman"/>
              </w:rPr>
              <w:t>1.6%</w:t>
            </w:r>
          </w:p>
        </w:tc>
      </w:tr>
      <w:tr w:rsidRPr="00512BD2" w:rsidR="00147739" w:rsidTr="009826F8" w14:paraId="62BA382F" w14:textId="77777777">
        <w:trPr>
          <w:cantSplit/>
          <w:jc w:val="center"/>
        </w:trPr>
        <w:tc>
          <w:tcPr>
            <w:tcW w:w="569" w:type="pct"/>
            <w:vAlign w:val="center"/>
            <w:hideMark/>
          </w:tcPr>
          <w:p w:rsidRPr="00512BD2" w:rsidR="00154AF1" w:rsidP="00853A8D" w:rsidRDefault="00154AF1" w14:paraId="51C48931" w14:textId="77777777">
            <w:pPr>
              <w:tabs>
                <w:tab w:val="left" w:pos="-720"/>
                <w:tab w:val="left" w:pos="540"/>
                <w:tab w:val="left" w:pos="2880"/>
              </w:tabs>
              <w:jc w:val="center"/>
              <w:rPr>
                <w:rFonts w:ascii="Times New Roman" w:hAnsi="Times New Roman"/>
              </w:rPr>
            </w:pPr>
            <w:r w:rsidRPr="00512BD2">
              <w:rPr>
                <w:rFonts w:ascii="Times New Roman" w:hAnsi="Times New Roman"/>
              </w:rPr>
              <w:lastRenderedPageBreak/>
              <w:t>6</w:t>
            </w:r>
          </w:p>
        </w:tc>
        <w:tc>
          <w:tcPr>
            <w:tcW w:w="1859" w:type="pct"/>
            <w:hideMark/>
          </w:tcPr>
          <w:p w:rsidRPr="00512BD2" w:rsidR="00154AF1" w:rsidP="00853A8D" w:rsidRDefault="00154AF1" w14:paraId="7BCFECD2" w14:textId="77777777">
            <w:pPr>
              <w:tabs>
                <w:tab w:val="left" w:pos="-720"/>
                <w:tab w:val="left" w:pos="540"/>
                <w:tab w:val="left" w:pos="2880"/>
              </w:tabs>
              <w:rPr>
                <w:rFonts w:ascii="Times New Roman" w:hAnsi="Times New Roman"/>
              </w:rPr>
            </w:pPr>
            <w:r w:rsidRPr="00512BD2">
              <w:rPr>
                <w:rFonts w:ascii="Times New Roman" w:hAnsi="Times New Roman"/>
              </w:rPr>
              <w:t>Crashes not in Stratum 1-5 in which:</w:t>
            </w:r>
          </w:p>
          <w:p w:rsidRPr="00512BD2" w:rsidR="00154AF1" w:rsidP="00853A8D" w:rsidRDefault="00154AF1" w14:paraId="72BD3430" w14:textId="783AAD3B">
            <w:pPr>
              <w:tabs>
                <w:tab w:val="left" w:pos="-720"/>
                <w:tab w:val="left" w:pos="540"/>
                <w:tab w:val="left" w:pos="2880"/>
              </w:tabs>
              <w:rPr>
                <w:rFonts w:ascii="Times New Roman" w:hAnsi="Times New Roman"/>
              </w:rPr>
            </w:pPr>
            <w:r w:rsidRPr="00512BD2">
              <w:rPr>
                <w:rFonts w:ascii="Times New Roman" w:hAnsi="Times New Roman"/>
              </w:rPr>
              <w:t>at least one occupant of a late model year passenger vehicle</w:t>
            </w:r>
            <w:r w:rsidRPr="00512BD2" w:rsidR="002D3D2A">
              <w:rPr>
                <w:rFonts w:ascii="Times New Roman" w:hAnsi="Times New Roman"/>
              </w:rPr>
              <w:t>**</w:t>
            </w:r>
            <w:r w:rsidRPr="00512BD2">
              <w:rPr>
                <w:rFonts w:ascii="Times New Roman" w:hAnsi="Times New Roman"/>
              </w:rPr>
              <w:t xml:space="preserve"> is injured (including injury severity unknown)</w:t>
            </w:r>
          </w:p>
        </w:tc>
        <w:tc>
          <w:tcPr>
            <w:tcW w:w="1001" w:type="pct"/>
            <w:vAlign w:val="center"/>
            <w:hideMark/>
          </w:tcPr>
          <w:p w:rsidRPr="00512BD2" w:rsidR="00154AF1" w:rsidP="00853A8D" w:rsidRDefault="00154AF1" w14:paraId="5F881809" w14:textId="77777777">
            <w:pPr>
              <w:tabs>
                <w:tab w:val="left" w:pos="-720"/>
                <w:tab w:val="left" w:pos="540"/>
                <w:tab w:val="left" w:pos="2880"/>
              </w:tabs>
              <w:jc w:val="center"/>
              <w:rPr>
                <w:rFonts w:ascii="Times New Roman" w:hAnsi="Times New Roman"/>
              </w:rPr>
            </w:pPr>
            <w:r w:rsidRPr="00512BD2">
              <w:rPr>
                <w:rFonts w:ascii="Times New Roman" w:hAnsi="Times New Roman"/>
              </w:rPr>
              <w:t>14%</w:t>
            </w:r>
          </w:p>
        </w:tc>
        <w:tc>
          <w:tcPr>
            <w:tcW w:w="904" w:type="pct"/>
            <w:vAlign w:val="center"/>
          </w:tcPr>
          <w:p w:rsidRPr="00512BD2" w:rsidR="00154AF1" w:rsidP="00853A8D" w:rsidRDefault="00154AF1" w14:paraId="030F0231"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330,619</w:t>
            </w:r>
          </w:p>
        </w:tc>
        <w:tc>
          <w:tcPr>
            <w:tcW w:w="667" w:type="pct"/>
            <w:vAlign w:val="center"/>
            <w:hideMark/>
          </w:tcPr>
          <w:p w:rsidRPr="00512BD2" w:rsidR="00154AF1" w:rsidP="00853A8D" w:rsidRDefault="00154AF1" w14:paraId="71D3BB02" w14:textId="77777777">
            <w:pPr>
              <w:tabs>
                <w:tab w:val="left" w:pos="-720"/>
                <w:tab w:val="left" w:pos="540"/>
                <w:tab w:val="left" w:pos="2880"/>
              </w:tabs>
              <w:jc w:val="center"/>
              <w:rPr>
                <w:rFonts w:ascii="Times New Roman" w:hAnsi="Times New Roman"/>
              </w:rPr>
            </w:pPr>
            <w:r w:rsidRPr="00512BD2">
              <w:rPr>
                <w:rFonts w:ascii="Times New Roman" w:hAnsi="Times New Roman"/>
              </w:rPr>
              <w:t>6.2%</w:t>
            </w:r>
          </w:p>
        </w:tc>
      </w:tr>
      <w:tr w:rsidRPr="00512BD2" w:rsidR="00147739" w:rsidTr="009826F8" w14:paraId="71883331" w14:textId="77777777">
        <w:trPr>
          <w:cantSplit/>
          <w:jc w:val="center"/>
        </w:trPr>
        <w:tc>
          <w:tcPr>
            <w:tcW w:w="569" w:type="pct"/>
            <w:vAlign w:val="center"/>
            <w:hideMark/>
          </w:tcPr>
          <w:p w:rsidRPr="00512BD2" w:rsidR="00154AF1" w:rsidP="00853A8D" w:rsidRDefault="00154AF1" w14:paraId="1D0A489B" w14:textId="77777777">
            <w:pPr>
              <w:tabs>
                <w:tab w:val="left" w:pos="-720"/>
                <w:tab w:val="left" w:pos="540"/>
                <w:tab w:val="left" w:pos="2880"/>
              </w:tabs>
              <w:jc w:val="center"/>
              <w:rPr>
                <w:rFonts w:ascii="Times New Roman" w:hAnsi="Times New Roman"/>
              </w:rPr>
            </w:pPr>
            <w:r w:rsidRPr="00512BD2">
              <w:rPr>
                <w:rFonts w:ascii="Times New Roman" w:hAnsi="Times New Roman"/>
              </w:rPr>
              <w:t>7</w:t>
            </w:r>
          </w:p>
        </w:tc>
        <w:tc>
          <w:tcPr>
            <w:tcW w:w="1859" w:type="pct"/>
            <w:hideMark/>
          </w:tcPr>
          <w:p w:rsidRPr="00512BD2" w:rsidR="00154AF1" w:rsidP="00853A8D" w:rsidRDefault="00154AF1" w14:paraId="2E901A82" w14:textId="77777777">
            <w:pPr>
              <w:tabs>
                <w:tab w:val="left" w:pos="-720"/>
                <w:tab w:val="left" w:pos="540"/>
                <w:tab w:val="left" w:pos="2880"/>
              </w:tabs>
              <w:rPr>
                <w:rFonts w:ascii="Times New Roman" w:hAnsi="Times New Roman"/>
              </w:rPr>
            </w:pPr>
            <w:r w:rsidRPr="00512BD2">
              <w:rPr>
                <w:rFonts w:ascii="Times New Roman" w:hAnsi="Times New Roman"/>
              </w:rPr>
              <w:t>Crashes not in Stratum 1-6 in which:</w:t>
            </w:r>
          </w:p>
          <w:p w:rsidRPr="00512BD2" w:rsidR="00154AF1" w:rsidP="00853A8D" w:rsidRDefault="00154AF1" w14:paraId="6955A98B" w14:textId="77777777">
            <w:pPr>
              <w:tabs>
                <w:tab w:val="left" w:pos="-720"/>
                <w:tab w:val="left" w:pos="540"/>
                <w:tab w:val="left" w:pos="2880"/>
              </w:tabs>
              <w:rPr>
                <w:rFonts w:ascii="Times New Roman" w:hAnsi="Times New Roman"/>
              </w:rPr>
            </w:pPr>
            <w:r w:rsidRPr="00512BD2">
              <w:rPr>
                <w:rFonts w:ascii="Times New Roman" w:hAnsi="Times New Roman"/>
              </w:rPr>
              <w:t>involved at least one medium or heavy truck or bus (includes school bus, transit bus, and motor coach) with GVWR 10,000 lbs. or more</w:t>
            </w:r>
          </w:p>
        </w:tc>
        <w:tc>
          <w:tcPr>
            <w:tcW w:w="1001" w:type="pct"/>
            <w:vAlign w:val="center"/>
            <w:hideMark/>
          </w:tcPr>
          <w:p w:rsidRPr="00512BD2" w:rsidR="00154AF1" w:rsidP="00853A8D" w:rsidRDefault="00154AF1" w14:paraId="16561BCE" w14:textId="77777777">
            <w:pPr>
              <w:tabs>
                <w:tab w:val="left" w:pos="-720"/>
                <w:tab w:val="left" w:pos="540"/>
                <w:tab w:val="left" w:pos="2880"/>
              </w:tabs>
              <w:jc w:val="center"/>
              <w:rPr>
                <w:rFonts w:ascii="Times New Roman" w:hAnsi="Times New Roman"/>
              </w:rPr>
            </w:pPr>
            <w:r w:rsidRPr="00512BD2">
              <w:rPr>
                <w:rFonts w:ascii="Times New Roman" w:hAnsi="Times New Roman"/>
              </w:rPr>
              <w:t>6%</w:t>
            </w:r>
          </w:p>
        </w:tc>
        <w:tc>
          <w:tcPr>
            <w:tcW w:w="904" w:type="pct"/>
            <w:vAlign w:val="center"/>
          </w:tcPr>
          <w:p w:rsidRPr="00512BD2" w:rsidR="00154AF1" w:rsidP="00853A8D" w:rsidRDefault="00154AF1" w14:paraId="00756D4E"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302,781</w:t>
            </w:r>
          </w:p>
        </w:tc>
        <w:tc>
          <w:tcPr>
            <w:tcW w:w="667" w:type="pct"/>
            <w:vAlign w:val="center"/>
            <w:hideMark/>
          </w:tcPr>
          <w:p w:rsidRPr="00512BD2" w:rsidR="00154AF1" w:rsidP="00853A8D" w:rsidRDefault="00154AF1" w14:paraId="33EEF70B" w14:textId="77777777">
            <w:pPr>
              <w:tabs>
                <w:tab w:val="left" w:pos="-720"/>
                <w:tab w:val="left" w:pos="540"/>
                <w:tab w:val="left" w:pos="2880"/>
              </w:tabs>
              <w:jc w:val="center"/>
              <w:rPr>
                <w:rFonts w:ascii="Times New Roman" w:hAnsi="Times New Roman"/>
              </w:rPr>
            </w:pPr>
            <w:r w:rsidRPr="00512BD2">
              <w:rPr>
                <w:rFonts w:ascii="Times New Roman" w:hAnsi="Times New Roman"/>
              </w:rPr>
              <w:t>5.7%</w:t>
            </w:r>
          </w:p>
        </w:tc>
      </w:tr>
      <w:tr w:rsidRPr="00512BD2" w:rsidR="00147739" w:rsidTr="009826F8" w14:paraId="6E2A7DF7" w14:textId="77777777">
        <w:trPr>
          <w:cantSplit/>
          <w:jc w:val="center"/>
        </w:trPr>
        <w:tc>
          <w:tcPr>
            <w:tcW w:w="569" w:type="pct"/>
            <w:vAlign w:val="center"/>
            <w:hideMark/>
          </w:tcPr>
          <w:p w:rsidRPr="00512BD2" w:rsidR="00154AF1" w:rsidP="00853A8D" w:rsidRDefault="00154AF1" w14:paraId="1120CE1C" w14:textId="77777777">
            <w:pPr>
              <w:tabs>
                <w:tab w:val="left" w:pos="-720"/>
                <w:tab w:val="left" w:pos="540"/>
                <w:tab w:val="left" w:pos="2880"/>
              </w:tabs>
              <w:jc w:val="center"/>
              <w:rPr>
                <w:rFonts w:ascii="Times New Roman" w:hAnsi="Times New Roman"/>
              </w:rPr>
            </w:pPr>
            <w:r w:rsidRPr="00512BD2">
              <w:rPr>
                <w:rFonts w:ascii="Times New Roman" w:hAnsi="Times New Roman"/>
              </w:rPr>
              <w:t>8</w:t>
            </w:r>
          </w:p>
        </w:tc>
        <w:tc>
          <w:tcPr>
            <w:tcW w:w="1859" w:type="pct"/>
            <w:hideMark/>
          </w:tcPr>
          <w:p w:rsidRPr="00512BD2" w:rsidR="00154AF1" w:rsidP="00853A8D" w:rsidRDefault="00154AF1" w14:paraId="328FC83D" w14:textId="77777777">
            <w:pPr>
              <w:tabs>
                <w:tab w:val="left" w:pos="-720"/>
                <w:tab w:val="left" w:pos="540"/>
                <w:tab w:val="left" w:pos="2880"/>
              </w:tabs>
              <w:rPr>
                <w:rFonts w:ascii="Times New Roman" w:hAnsi="Times New Roman"/>
              </w:rPr>
            </w:pPr>
            <w:r w:rsidRPr="00512BD2">
              <w:rPr>
                <w:rFonts w:ascii="Times New Roman" w:hAnsi="Times New Roman"/>
              </w:rPr>
              <w:t>Crashes not in Stratum 1-7 in which:</w:t>
            </w:r>
          </w:p>
          <w:p w:rsidRPr="00512BD2" w:rsidR="00154AF1" w:rsidP="00853A8D" w:rsidRDefault="00154AF1" w14:paraId="51018B40" w14:textId="77777777">
            <w:pPr>
              <w:tabs>
                <w:tab w:val="left" w:pos="-720"/>
                <w:tab w:val="left" w:pos="540"/>
                <w:tab w:val="left" w:pos="2880"/>
              </w:tabs>
              <w:rPr>
                <w:rFonts w:ascii="Times New Roman" w:hAnsi="Times New Roman"/>
              </w:rPr>
            </w:pPr>
            <w:r w:rsidRPr="00512BD2">
              <w:rPr>
                <w:rFonts w:ascii="Times New Roman" w:hAnsi="Times New Roman"/>
              </w:rPr>
              <w:t>at least one occupant of an older passenger vehicle*** is injured (including injury severity unknown)</w:t>
            </w:r>
          </w:p>
        </w:tc>
        <w:tc>
          <w:tcPr>
            <w:tcW w:w="1001" w:type="pct"/>
            <w:vAlign w:val="center"/>
            <w:hideMark/>
          </w:tcPr>
          <w:p w:rsidRPr="00512BD2" w:rsidR="00154AF1" w:rsidP="00853A8D" w:rsidRDefault="00154AF1" w14:paraId="4347EDD7" w14:textId="77777777">
            <w:pPr>
              <w:tabs>
                <w:tab w:val="left" w:pos="-720"/>
                <w:tab w:val="left" w:pos="540"/>
                <w:tab w:val="left" w:pos="2880"/>
              </w:tabs>
              <w:jc w:val="center"/>
              <w:rPr>
                <w:rFonts w:ascii="Times New Roman" w:hAnsi="Times New Roman"/>
              </w:rPr>
            </w:pPr>
            <w:r w:rsidRPr="00512BD2">
              <w:rPr>
                <w:rFonts w:ascii="Times New Roman" w:hAnsi="Times New Roman"/>
              </w:rPr>
              <w:t>12%</w:t>
            </w:r>
          </w:p>
        </w:tc>
        <w:tc>
          <w:tcPr>
            <w:tcW w:w="904" w:type="pct"/>
            <w:vAlign w:val="center"/>
          </w:tcPr>
          <w:p w:rsidRPr="00512BD2" w:rsidR="00154AF1" w:rsidP="00853A8D" w:rsidRDefault="00154AF1" w14:paraId="397C37E8"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800,390</w:t>
            </w:r>
          </w:p>
        </w:tc>
        <w:tc>
          <w:tcPr>
            <w:tcW w:w="667" w:type="pct"/>
            <w:vAlign w:val="center"/>
            <w:hideMark/>
          </w:tcPr>
          <w:p w:rsidRPr="00512BD2" w:rsidR="00154AF1" w:rsidP="00853A8D" w:rsidRDefault="00154AF1" w14:paraId="6D79A136" w14:textId="77777777">
            <w:pPr>
              <w:tabs>
                <w:tab w:val="left" w:pos="-720"/>
                <w:tab w:val="left" w:pos="540"/>
                <w:tab w:val="left" w:pos="2880"/>
              </w:tabs>
              <w:jc w:val="center"/>
              <w:rPr>
                <w:rFonts w:ascii="Times New Roman" w:hAnsi="Times New Roman"/>
              </w:rPr>
            </w:pPr>
            <w:r w:rsidRPr="00512BD2">
              <w:rPr>
                <w:rFonts w:ascii="Times New Roman" w:hAnsi="Times New Roman"/>
              </w:rPr>
              <w:t>15.0%</w:t>
            </w:r>
          </w:p>
        </w:tc>
      </w:tr>
      <w:tr w:rsidRPr="00512BD2" w:rsidR="00147739" w:rsidTr="009826F8" w14:paraId="47179B17" w14:textId="77777777">
        <w:trPr>
          <w:cantSplit/>
          <w:jc w:val="center"/>
        </w:trPr>
        <w:tc>
          <w:tcPr>
            <w:tcW w:w="569" w:type="pct"/>
            <w:vAlign w:val="center"/>
            <w:hideMark/>
          </w:tcPr>
          <w:p w:rsidRPr="00512BD2" w:rsidR="00154AF1" w:rsidP="00853A8D" w:rsidRDefault="00154AF1" w14:paraId="6F2F558D" w14:textId="77777777">
            <w:pPr>
              <w:tabs>
                <w:tab w:val="left" w:pos="-720"/>
                <w:tab w:val="left" w:pos="540"/>
                <w:tab w:val="left" w:pos="2880"/>
              </w:tabs>
              <w:jc w:val="center"/>
              <w:rPr>
                <w:rFonts w:ascii="Times New Roman" w:hAnsi="Times New Roman"/>
              </w:rPr>
            </w:pPr>
            <w:r w:rsidRPr="00512BD2">
              <w:rPr>
                <w:rFonts w:ascii="Times New Roman" w:hAnsi="Times New Roman"/>
              </w:rPr>
              <w:t>9.</w:t>
            </w:r>
          </w:p>
        </w:tc>
        <w:tc>
          <w:tcPr>
            <w:tcW w:w="1859" w:type="pct"/>
            <w:vAlign w:val="center"/>
            <w:hideMark/>
          </w:tcPr>
          <w:p w:rsidRPr="00512BD2" w:rsidR="00154AF1" w:rsidP="00853A8D" w:rsidRDefault="00154AF1" w14:paraId="05F206ED" w14:textId="77777777">
            <w:pPr>
              <w:tabs>
                <w:tab w:val="left" w:pos="-720"/>
                <w:tab w:val="left" w:pos="540"/>
                <w:tab w:val="left" w:pos="2880"/>
              </w:tabs>
              <w:rPr>
                <w:rFonts w:ascii="Times New Roman" w:hAnsi="Times New Roman"/>
              </w:rPr>
            </w:pPr>
            <w:r w:rsidRPr="00512BD2">
              <w:rPr>
                <w:rFonts w:ascii="Times New Roman" w:hAnsi="Times New Roman"/>
              </w:rPr>
              <w:t>Crashes not in Stratum 1-8 in which:</w:t>
            </w:r>
          </w:p>
          <w:p w:rsidRPr="00512BD2" w:rsidR="00154AF1" w:rsidP="00853A8D" w:rsidRDefault="00154AF1" w14:paraId="31005996" w14:textId="7E14B13B">
            <w:pPr>
              <w:tabs>
                <w:tab w:val="left" w:pos="-720"/>
                <w:tab w:val="left" w:pos="540"/>
                <w:tab w:val="left" w:pos="2880"/>
              </w:tabs>
              <w:rPr>
                <w:rFonts w:ascii="Times New Roman" w:hAnsi="Times New Roman"/>
              </w:rPr>
            </w:pPr>
            <w:r w:rsidRPr="00512BD2">
              <w:rPr>
                <w:rFonts w:ascii="Times New Roman" w:hAnsi="Times New Roman"/>
              </w:rPr>
              <w:t>involved at least one late model year passenger vehicle</w:t>
            </w:r>
            <w:r w:rsidRPr="00512BD2" w:rsidR="002D3D2A">
              <w:rPr>
                <w:rFonts w:ascii="Times New Roman" w:hAnsi="Times New Roman"/>
              </w:rPr>
              <w:t>**</w:t>
            </w:r>
            <w:r w:rsidRPr="00512BD2">
              <w:rPr>
                <w:rFonts w:ascii="Times New Roman" w:hAnsi="Times New Roman"/>
              </w:rPr>
              <w:t>,</w:t>
            </w:r>
          </w:p>
          <w:p w:rsidRPr="00512BD2" w:rsidR="00154AF1" w:rsidP="00853A8D" w:rsidRDefault="00154AF1" w14:paraId="75799EC3" w14:textId="77777777">
            <w:pPr>
              <w:tabs>
                <w:tab w:val="left" w:pos="-720"/>
                <w:tab w:val="left" w:pos="540"/>
                <w:tab w:val="left" w:pos="2880"/>
              </w:tabs>
              <w:rPr>
                <w:rFonts w:ascii="Times New Roman" w:hAnsi="Times New Roman"/>
              </w:rPr>
            </w:pPr>
            <w:r w:rsidRPr="00512BD2">
              <w:rPr>
                <w:rFonts w:ascii="Times New Roman" w:hAnsi="Times New Roman"/>
              </w:rPr>
              <w:t>AND</w:t>
            </w:r>
          </w:p>
          <w:p w:rsidRPr="00512BD2" w:rsidR="00154AF1" w:rsidP="00853A8D" w:rsidRDefault="00154AF1" w14:paraId="55CCA5C9" w14:textId="77777777">
            <w:pPr>
              <w:tabs>
                <w:tab w:val="left" w:pos="-720"/>
                <w:tab w:val="left" w:pos="540"/>
                <w:tab w:val="left" w:pos="2880"/>
              </w:tabs>
              <w:rPr>
                <w:rFonts w:ascii="Times New Roman" w:hAnsi="Times New Roman"/>
              </w:rPr>
            </w:pPr>
            <w:r w:rsidRPr="00512BD2">
              <w:rPr>
                <w:rFonts w:ascii="Times New Roman" w:hAnsi="Times New Roman"/>
              </w:rPr>
              <w:t>No person in the crash is killed or injured</w:t>
            </w:r>
          </w:p>
        </w:tc>
        <w:tc>
          <w:tcPr>
            <w:tcW w:w="1001" w:type="pct"/>
            <w:vAlign w:val="center"/>
            <w:hideMark/>
          </w:tcPr>
          <w:p w:rsidRPr="00512BD2" w:rsidR="00154AF1" w:rsidP="00853A8D" w:rsidRDefault="00154AF1" w14:paraId="2700EF1B" w14:textId="77777777">
            <w:pPr>
              <w:tabs>
                <w:tab w:val="left" w:pos="-720"/>
                <w:tab w:val="left" w:pos="540"/>
                <w:tab w:val="left" w:pos="2880"/>
              </w:tabs>
              <w:jc w:val="center"/>
              <w:rPr>
                <w:rFonts w:ascii="Times New Roman" w:hAnsi="Times New Roman"/>
              </w:rPr>
            </w:pPr>
            <w:r w:rsidRPr="00512BD2">
              <w:rPr>
                <w:rFonts w:ascii="Times New Roman" w:hAnsi="Times New Roman"/>
              </w:rPr>
              <w:t>22%</w:t>
            </w:r>
          </w:p>
        </w:tc>
        <w:tc>
          <w:tcPr>
            <w:tcW w:w="904" w:type="pct"/>
            <w:vAlign w:val="center"/>
          </w:tcPr>
          <w:p w:rsidRPr="00512BD2" w:rsidR="00154AF1" w:rsidP="00853A8D" w:rsidRDefault="00154AF1" w14:paraId="69E1A58A"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1,511,371</w:t>
            </w:r>
          </w:p>
        </w:tc>
        <w:tc>
          <w:tcPr>
            <w:tcW w:w="667" w:type="pct"/>
            <w:vAlign w:val="center"/>
            <w:hideMark/>
          </w:tcPr>
          <w:p w:rsidRPr="00512BD2" w:rsidR="00154AF1" w:rsidP="00853A8D" w:rsidRDefault="00154AF1" w14:paraId="10988AF5" w14:textId="77777777">
            <w:pPr>
              <w:tabs>
                <w:tab w:val="left" w:pos="-720"/>
                <w:tab w:val="left" w:pos="540"/>
                <w:tab w:val="left" w:pos="2880"/>
              </w:tabs>
              <w:jc w:val="center"/>
              <w:rPr>
                <w:rFonts w:ascii="Times New Roman" w:hAnsi="Times New Roman"/>
              </w:rPr>
            </w:pPr>
            <w:r w:rsidRPr="00512BD2">
              <w:rPr>
                <w:rFonts w:ascii="Times New Roman" w:hAnsi="Times New Roman"/>
              </w:rPr>
              <w:t>28.4%</w:t>
            </w:r>
          </w:p>
        </w:tc>
      </w:tr>
      <w:tr w:rsidRPr="00512BD2" w:rsidR="00147739" w:rsidTr="009826F8" w14:paraId="10A96081" w14:textId="77777777">
        <w:trPr>
          <w:cantSplit/>
          <w:jc w:val="center"/>
        </w:trPr>
        <w:tc>
          <w:tcPr>
            <w:tcW w:w="569" w:type="pct"/>
            <w:vAlign w:val="center"/>
            <w:hideMark/>
          </w:tcPr>
          <w:p w:rsidRPr="00512BD2" w:rsidR="00154AF1" w:rsidP="00853A8D" w:rsidRDefault="00154AF1" w14:paraId="6FA5A322" w14:textId="77777777">
            <w:pPr>
              <w:tabs>
                <w:tab w:val="left" w:pos="-720"/>
                <w:tab w:val="left" w:pos="540"/>
                <w:tab w:val="left" w:pos="2880"/>
              </w:tabs>
              <w:jc w:val="center"/>
              <w:rPr>
                <w:rFonts w:ascii="Times New Roman" w:hAnsi="Times New Roman"/>
              </w:rPr>
            </w:pPr>
            <w:r w:rsidRPr="00512BD2">
              <w:rPr>
                <w:rFonts w:ascii="Times New Roman" w:hAnsi="Times New Roman"/>
              </w:rPr>
              <w:t>10</w:t>
            </w:r>
          </w:p>
        </w:tc>
        <w:tc>
          <w:tcPr>
            <w:tcW w:w="1859" w:type="pct"/>
            <w:vAlign w:val="center"/>
            <w:hideMark/>
          </w:tcPr>
          <w:p w:rsidRPr="00512BD2" w:rsidR="00154AF1" w:rsidP="00853A8D" w:rsidRDefault="00154AF1" w14:paraId="40705121" w14:textId="77777777">
            <w:pPr>
              <w:tabs>
                <w:tab w:val="left" w:pos="-720"/>
                <w:tab w:val="left" w:pos="540"/>
                <w:tab w:val="left" w:pos="2880"/>
              </w:tabs>
              <w:rPr>
                <w:rFonts w:ascii="Times New Roman" w:hAnsi="Times New Roman"/>
              </w:rPr>
            </w:pPr>
            <w:r w:rsidRPr="00512BD2">
              <w:rPr>
                <w:rFonts w:ascii="Times New Roman" w:hAnsi="Times New Roman"/>
              </w:rPr>
              <w:t>Crashes not in Stratum 1-9:</w:t>
            </w:r>
          </w:p>
          <w:p w:rsidRPr="00512BD2" w:rsidR="00154AF1" w:rsidP="00853A8D" w:rsidRDefault="00154AF1" w14:paraId="2FE5298B" w14:textId="2FA4D5F0">
            <w:pPr>
              <w:tabs>
                <w:tab w:val="left" w:pos="-720"/>
                <w:tab w:val="left" w:pos="540"/>
                <w:tab w:val="left" w:pos="2880"/>
              </w:tabs>
              <w:rPr>
                <w:rFonts w:ascii="Times New Roman" w:hAnsi="Times New Roman"/>
              </w:rPr>
            </w:pPr>
            <w:r w:rsidRPr="00512BD2">
              <w:rPr>
                <w:rFonts w:ascii="Times New Roman" w:hAnsi="Times New Roman"/>
              </w:rPr>
              <w:t xml:space="preserve">This includes mostly PDO crashes involving a non-motorist, </w:t>
            </w:r>
            <w:r w:rsidRPr="00512BD2" w:rsidR="002D3D2A">
              <w:rPr>
                <w:rFonts w:ascii="Times New Roman" w:hAnsi="Times New Roman"/>
              </w:rPr>
              <w:t>motorcycle</w:t>
            </w:r>
            <w:r w:rsidRPr="00512BD2">
              <w:rPr>
                <w:rFonts w:ascii="Times New Roman" w:hAnsi="Times New Roman"/>
              </w:rPr>
              <w:t>, moped, and passenger vehicles that are not late model year</w:t>
            </w:r>
            <w:r w:rsidRPr="00512BD2" w:rsidR="002D3D2A">
              <w:t>**</w:t>
            </w:r>
            <w:r w:rsidRPr="00512BD2">
              <w:rPr>
                <w:rFonts w:ascii="Times New Roman" w:hAnsi="Times New Roman"/>
              </w:rPr>
              <w:t xml:space="preserve"> and any crashes not classified in strata 1-9.</w:t>
            </w:r>
          </w:p>
        </w:tc>
        <w:tc>
          <w:tcPr>
            <w:tcW w:w="1001" w:type="pct"/>
            <w:vAlign w:val="center"/>
          </w:tcPr>
          <w:p w:rsidRPr="00512BD2" w:rsidR="00154AF1" w:rsidP="00853A8D" w:rsidRDefault="00154AF1" w14:paraId="05778913" w14:textId="77777777">
            <w:pPr>
              <w:tabs>
                <w:tab w:val="left" w:pos="-720"/>
                <w:tab w:val="left" w:pos="540"/>
                <w:tab w:val="left" w:pos="2880"/>
              </w:tabs>
              <w:jc w:val="center"/>
              <w:rPr>
                <w:rFonts w:ascii="Times New Roman" w:hAnsi="Times New Roman"/>
              </w:rPr>
            </w:pPr>
            <w:r w:rsidRPr="00512BD2">
              <w:rPr>
                <w:rFonts w:ascii="Times New Roman" w:hAnsi="Times New Roman"/>
              </w:rPr>
              <w:t>20%</w:t>
            </w:r>
          </w:p>
        </w:tc>
        <w:tc>
          <w:tcPr>
            <w:tcW w:w="904" w:type="pct"/>
            <w:vAlign w:val="center"/>
          </w:tcPr>
          <w:p w:rsidRPr="00512BD2" w:rsidR="00154AF1" w:rsidP="00853A8D" w:rsidRDefault="00154AF1" w14:paraId="55D24DA1"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2,078,263</w:t>
            </w:r>
          </w:p>
        </w:tc>
        <w:tc>
          <w:tcPr>
            <w:tcW w:w="667" w:type="pct"/>
            <w:vAlign w:val="center"/>
            <w:hideMark/>
          </w:tcPr>
          <w:p w:rsidRPr="00512BD2" w:rsidR="00154AF1" w:rsidP="00853A8D" w:rsidRDefault="00154AF1" w14:paraId="7FF90E5F" w14:textId="77777777">
            <w:pPr>
              <w:tabs>
                <w:tab w:val="left" w:pos="-720"/>
                <w:tab w:val="left" w:pos="540"/>
                <w:tab w:val="left" w:pos="2880"/>
              </w:tabs>
              <w:jc w:val="center"/>
              <w:rPr>
                <w:rFonts w:ascii="Times New Roman" w:hAnsi="Times New Roman"/>
              </w:rPr>
            </w:pPr>
            <w:r w:rsidRPr="00512BD2">
              <w:rPr>
                <w:rFonts w:ascii="Times New Roman" w:hAnsi="Times New Roman"/>
              </w:rPr>
              <w:t>39.0%</w:t>
            </w:r>
          </w:p>
        </w:tc>
      </w:tr>
    </w:tbl>
    <w:p w:rsidRPr="000B6F6B" w:rsidR="00154AF1" w:rsidP="00154AF1" w:rsidRDefault="00154AF1" w14:paraId="4CE7F06E" w14:textId="77777777">
      <w:pPr>
        <w:tabs>
          <w:tab w:val="left" w:pos="-720"/>
          <w:tab w:val="left" w:pos="540"/>
          <w:tab w:val="left" w:pos="2880"/>
        </w:tabs>
      </w:pPr>
      <w:r w:rsidRPr="000B6F6B">
        <w:t>*: NTS cases are not in the scope of CRSS.  They are set aside for NTS analysis.</w:t>
      </w:r>
    </w:p>
    <w:p w:rsidRPr="000B6F6B" w:rsidR="00154AF1" w:rsidP="00154AF1" w:rsidRDefault="00154AF1" w14:paraId="78FF954F" w14:textId="39BE4599">
      <w:pPr>
        <w:tabs>
          <w:tab w:val="left" w:pos="-720"/>
          <w:tab w:val="left" w:pos="540"/>
          <w:tab w:val="left" w:pos="2880"/>
        </w:tabs>
      </w:pPr>
      <w:r w:rsidRPr="000B6F6B">
        <w:t>**: Late model year passenger vehicle: passenger vehicle that are 4 years old</w:t>
      </w:r>
      <w:r w:rsidR="002D3D2A">
        <w:t xml:space="preserve"> or newer</w:t>
      </w:r>
      <w:r w:rsidRPr="000B6F6B">
        <w:t>.</w:t>
      </w:r>
    </w:p>
    <w:p w:rsidR="00154AF1" w:rsidP="00154AF1" w:rsidRDefault="00154AF1" w14:paraId="000FE061" w14:textId="4FDAACD5">
      <w:pPr>
        <w:tabs>
          <w:tab w:val="left" w:pos="-720"/>
          <w:tab w:val="left" w:pos="540"/>
          <w:tab w:val="left" w:pos="2880"/>
        </w:tabs>
      </w:pPr>
      <w:r w:rsidRPr="000B6F6B">
        <w:t xml:space="preserve">***: Older passenger vehicle: passenger vehicle that are 5 years old </w:t>
      </w:r>
      <w:r w:rsidR="002D3D2A">
        <w:t>or</w:t>
      </w:r>
      <w:r w:rsidRPr="000B6F6B" w:rsidR="002D3D2A">
        <w:t xml:space="preserve"> </w:t>
      </w:r>
      <w:r w:rsidRPr="000B6F6B">
        <w:t>older.</w:t>
      </w:r>
    </w:p>
    <w:p w:rsidRPr="000B6F6B" w:rsidR="00E928DE" w:rsidP="00154AF1" w:rsidRDefault="00E928DE" w14:paraId="1325508B" w14:textId="2DE52B7A">
      <w:pPr>
        <w:tabs>
          <w:tab w:val="left" w:pos="-720"/>
          <w:tab w:val="left" w:pos="540"/>
          <w:tab w:val="left" w:pos="2880"/>
        </w:tabs>
      </w:pPr>
      <w:r>
        <w:t>****: 2011 GES estimates were the most recent estimates at the time of the CRSS sample design.</w:t>
      </w:r>
    </w:p>
    <w:p w:rsidR="00D346DF" w:rsidP="009826F8" w:rsidRDefault="00D346DF" w14:paraId="000BCFD2" w14:textId="77777777">
      <w:pPr>
        <w:widowControl/>
        <w:autoSpaceDE/>
        <w:autoSpaceDN/>
        <w:adjustRightInd/>
      </w:pPr>
    </w:p>
    <w:p w:rsidRPr="006F7B3E" w:rsidR="00154AF1" w:rsidP="009826F8" w:rsidRDefault="00154AF1" w14:paraId="6261BA72" w14:textId="13AF0E61">
      <w:pPr>
        <w:widowControl/>
        <w:autoSpaceDE/>
        <w:autoSpaceDN/>
        <w:adjustRightInd/>
      </w:pPr>
      <w:r w:rsidRPr="006F7B3E">
        <w:t xml:space="preserve">The estimated CRSS population size (strata 2–10 of Table </w:t>
      </w:r>
      <w:r w:rsidR="005C4424">
        <w:t>2</w:t>
      </w:r>
      <w:r w:rsidRPr="006F7B3E">
        <w:t xml:space="preserve">) </w:t>
      </w:r>
      <w:r>
        <w:t>was</w:t>
      </w:r>
      <w:r w:rsidRPr="006F7B3E">
        <w:t xml:space="preserve"> about 6.</w:t>
      </w:r>
      <w:r w:rsidR="00D11DAE">
        <w:t>7</w:t>
      </w:r>
      <w:r w:rsidRPr="006F7B3E">
        <w:t xml:space="preserve"> million in 201</w:t>
      </w:r>
      <w:r w:rsidR="00D11DAE">
        <w:t>9</w:t>
      </w:r>
      <w:r w:rsidRPr="006F7B3E">
        <w:t>.  CRSS selects</w:t>
      </w:r>
      <w:r>
        <w:t xml:space="preserve"> a</w:t>
      </w:r>
      <w:r w:rsidRPr="006F7B3E">
        <w:t xml:space="preserve"> sample from the population through a stratified multi-stage cluster scheme as follows:</w:t>
      </w:r>
    </w:p>
    <w:bookmarkEnd w:id="5"/>
    <w:bookmarkEnd w:id="6"/>
    <w:p w:rsidRPr="006F7B3E" w:rsidR="00875A42" w:rsidP="00875A42" w:rsidRDefault="00875A42" w14:paraId="283F44E8" w14:textId="77777777">
      <w:pPr>
        <w:tabs>
          <w:tab w:val="left" w:pos="-720"/>
          <w:tab w:val="left" w:pos="540"/>
          <w:tab w:val="left" w:pos="2880"/>
        </w:tabs>
      </w:pPr>
    </w:p>
    <w:p w:rsidR="005030F4" w:rsidP="005030F4" w:rsidRDefault="00AF246F" w14:paraId="0EC764AC" w14:textId="4CA14556">
      <w:pPr>
        <w:tabs>
          <w:tab w:val="left" w:pos="-720"/>
          <w:tab w:val="left" w:pos="540"/>
          <w:tab w:val="left" w:pos="2880"/>
        </w:tabs>
        <w:spacing w:after="120"/>
        <w:rPr>
          <w:b/>
          <w:bCs/>
        </w:rPr>
      </w:pPr>
      <w:r>
        <w:rPr>
          <w:b/>
          <w:bCs/>
        </w:rPr>
        <w:t>First Stage (</w:t>
      </w:r>
      <w:r w:rsidRPr="00D346DF" w:rsidR="008F275D">
        <w:rPr>
          <w:b/>
          <w:bCs/>
        </w:rPr>
        <w:t>PSU Sampl</w:t>
      </w:r>
      <w:r>
        <w:rPr>
          <w:b/>
          <w:bCs/>
        </w:rPr>
        <w:t>ing)</w:t>
      </w:r>
    </w:p>
    <w:p w:rsidR="0060100B" w:rsidP="00D346DF" w:rsidRDefault="00327DDC" w14:paraId="1767844D" w14:textId="09FB7515">
      <w:pPr>
        <w:tabs>
          <w:tab w:val="left" w:pos="-720"/>
          <w:tab w:val="left" w:pos="540"/>
          <w:tab w:val="left" w:pos="2880"/>
        </w:tabs>
      </w:pPr>
      <w:r w:rsidRPr="000B6F6B">
        <w:t>The country is divided</w:t>
      </w:r>
      <w:r w:rsidRPr="000B6F6B" w:rsidR="00875A42">
        <w:t xml:space="preserve"> into geographic units called Primary Sampling Units (PSUs).  A PSU is a county or group of </w:t>
      </w:r>
      <w:r w:rsidR="002B7113">
        <w:t>counties and serves as a cluster</w:t>
      </w:r>
      <w:r w:rsidRPr="000B6F6B" w:rsidR="00875A42">
        <w:t>.  PSUs were formed as groups of adjacent counties</w:t>
      </w:r>
      <w:r w:rsidRPr="000B6F6B" w:rsidR="004D71B8">
        <w:t xml:space="preserve"> subject to a minimum measure of size</w:t>
      </w:r>
      <w:r w:rsidRPr="000B6F6B" w:rsidR="0060100B">
        <w:t xml:space="preserve"> (MOS) condition to ensure enough cases </w:t>
      </w:r>
      <w:r w:rsidRPr="000B6F6B" w:rsidR="00E06E3A">
        <w:t xml:space="preserve">will </w:t>
      </w:r>
      <w:r w:rsidRPr="000B6F6B" w:rsidR="0060100B">
        <w:t xml:space="preserve">be sampled from each PSU and </w:t>
      </w:r>
      <w:r w:rsidRPr="000B6F6B" w:rsidR="00E06E3A">
        <w:t>weights are approximately equal</w:t>
      </w:r>
      <w:r w:rsidRPr="000B6F6B" w:rsidR="007F6D4D">
        <w:t xml:space="preserve"> within each </w:t>
      </w:r>
      <w:r w:rsidR="007920C9">
        <w:t>PAR</w:t>
      </w:r>
      <w:r w:rsidRPr="000B6F6B" w:rsidR="007F6D4D">
        <w:t xml:space="preserve"> </w:t>
      </w:r>
      <w:r w:rsidR="002B7113">
        <w:t xml:space="preserve">stratum defined in Table </w:t>
      </w:r>
      <w:r w:rsidR="005C4424">
        <w:t>2</w:t>
      </w:r>
      <w:r w:rsidRPr="000B6F6B" w:rsidR="00875A42">
        <w:t xml:space="preserve">.  </w:t>
      </w:r>
      <w:r w:rsidRPr="000B6F6B" w:rsidR="0060100B">
        <w:t>The CRSS PSU MOS was defined as:</w:t>
      </w:r>
    </w:p>
    <w:p w:rsidRPr="000B6F6B" w:rsidR="00D346DF" w:rsidP="00D346DF" w:rsidRDefault="00D346DF" w14:paraId="6219C4DC" w14:textId="77777777">
      <w:pPr>
        <w:tabs>
          <w:tab w:val="left" w:pos="-720"/>
          <w:tab w:val="left" w:pos="540"/>
          <w:tab w:val="left" w:pos="2880"/>
        </w:tabs>
      </w:pPr>
    </w:p>
    <w:p w:rsidRPr="006F7B3E" w:rsidR="0060100B" w:rsidP="008F275D" w:rsidRDefault="00E826B7" w14:paraId="794B290E" w14:textId="77777777">
      <w:pPr>
        <w:pStyle w:val="Level1"/>
        <w:numPr>
          <w:ilvl w:val="0"/>
          <w:numId w:val="0"/>
        </w:numPr>
        <w:tabs>
          <w:tab w:val="left" w:pos="-720"/>
          <w:tab w:val="left" w:pos="540"/>
          <w:tab w:val="left" w:pos="990"/>
          <w:tab w:val="left" w:pos="2880"/>
        </w:tabs>
        <w:ind w:left="360"/>
        <w:outlineLvl w:val="9"/>
      </w:pPr>
      <m:oMathPara>
        <m:oMathParaPr>
          <m:jc m:val="center"/>
        </m:oMathParaPr>
        <m:oMath>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s=2</m:t>
              </m:r>
            </m:sub>
            <m:sup>
              <m:r>
                <m:rPr>
                  <m:sty m:val="p"/>
                </m:rPr>
                <w:rPr>
                  <w:rFonts w:ascii="Cambria Math" w:hAnsi="Cambria Math"/>
                </w:rPr>
                <m:t>10</m:t>
              </m:r>
            </m:sup>
            <m:e>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num>
                <m:den>
                  <m:r>
                    <m:rPr>
                      <m:sty m:val="p"/>
                    </m:rPr>
                    <w:rPr>
                      <w:rFonts w:ascii="Cambria Math" w:hAnsi="Cambria Math"/>
                    </w:rPr>
                    <m:t>n</m:t>
                  </m:r>
                </m:den>
              </m:f>
            </m:e>
          </m:nary>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i+s</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den>
          </m:f>
        </m:oMath>
      </m:oMathPara>
    </w:p>
    <w:p w:rsidR="0060100B" w:rsidP="00D346DF" w:rsidRDefault="005030F4" w14:paraId="5372E8EF" w14:textId="11D78743">
      <w:pPr>
        <w:pStyle w:val="Level1"/>
        <w:numPr>
          <w:ilvl w:val="0"/>
          <w:numId w:val="0"/>
        </w:numPr>
        <w:tabs>
          <w:tab w:val="left" w:pos="-720"/>
          <w:tab w:val="left" w:pos="540"/>
          <w:tab w:val="left" w:pos="990"/>
          <w:tab w:val="left" w:pos="2880"/>
        </w:tabs>
        <w:outlineLvl w:val="9"/>
      </w:pPr>
      <w:r>
        <w:t>w</w:t>
      </w:r>
      <w:r w:rsidR="00327DDC">
        <w:t>here</w:t>
      </w:r>
    </w:p>
    <w:p w:rsidRPr="006F7B3E" w:rsidR="0025645D" w:rsidP="00470F24" w:rsidRDefault="0025645D" w14:paraId="7A5EF38F" w14:textId="458DF1A2">
      <w:pPr>
        <w:pStyle w:val="Level1"/>
        <w:numPr>
          <w:ilvl w:val="0"/>
          <w:numId w:val="0"/>
        </w:numPr>
        <w:tabs>
          <w:tab w:val="left" w:pos="-720"/>
          <w:tab w:val="left" w:pos="540"/>
          <w:tab w:val="left" w:pos="990"/>
          <w:tab w:val="left" w:pos="2880"/>
        </w:tabs>
        <w:ind w:left="540"/>
        <w:outlineLvl w:val="9"/>
      </w:pPr>
      <m:oMath>
        <m:r>
          <m:rPr>
            <m:sty m:val="p"/>
          </m:rPr>
          <w:rPr>
            <w:rFonts w:ascii="Cambria Math" w:hAnsi="Cambria Math"/>
          </w:rPr>
          <m:t>s</m:t>
        </m:r>
      </m:oMath>
      <w:r w:rsidRPr="006F7B3E">
        <w:t xml:space="preserve">       = the </w:t>
      </w:r>
      <w:r w:rsidR="007920C9">
        <w:t>PAR</w:t>
      </w:r>
      <w:r w:rsidRPr="006F7B3E">
        <w:t xml:space="preserve"> </w:t>
      </w:r>
      <w:r w:rsidR="002B7113">
        <w:t>stratum</w:t>
      </w:r>
      <w:r w:rsidRPr="006F7B3E" w:rsidR="002B7113">
        <w:t xml:space="preserve"> </w:t>
      </w:r>
      <w:r w:rsidRPr="006F7B3E">
        <w:t xml:space="preserve">defined in Table </w:t>
      </w:r>
      <w:r w:rsidR="005C4424">
        <w:t>2</w:t>
      </w:r>
      <w:r w:rsidRPr="006F7B3E">
        <w:t xml:space="preserve">. </w:t>
      </w:r>
    </w:p>
    <w:p w:rsidRPr="006F7B3E" w:rsidR="0060100B" w:rsidP="00470F24" w:rsidRDefault="0060100B" w14:paraId="27B2B3E1" w14:textId="5650D8BA">
      <w:pPr>
        <w:pStyle w:val="Level1"/>
        <w:numPr>
          <w:ilvl w:val="0"/>
          <w:numId w:val="0"/>
        </w:numPr>
        <w:tabs>
          <w:tab w:val="left" w:pos="-720"/>
          <w:tab w:val="left" w:pos="540"/>
          <w:tab w:val="left" w:pos="990"/>
          <w:tab w:val="left" w:pos="2880"/>
        </w:tabs>
        <w:ind w:left="540"/>
        <w:outlineLvl w:val="9"/>
      </w:pPr>
      <m:oMath>
        <m:r>
          <m:rPr>
            <m:sty m:val="p"/>
          </m:rPr>
          <w:rPr>
            <w:rFonts w:ascii="Cambria Math" w:hAnsi="Cambria Math"/>
          </w:rPr>
          <m:t xml:space="preserve">n </m:t>
        </m:r>
      </m:oMath>
      <w:r w:rsidRPr="006F7B3E">
        <w:t xml:space="preserve">      = the desired tota</w:t>
      </w:r>
      <w:r w:rsidRPr="006F7B3E" w:rsidR="0052794A">
        <w:t>l</w:t>
      </w:r>
      <w:r w:rsidRPr="006F7B3E">
        <w:t xml:space="preserve"> sample size of </w:t>
      </w:r>
      <w:r w:rsidR="00383CBA">
        <w:t>crashes</w:t>
      </w:r>
      <w:r w:rsidRPr="006F7B3E" w:rsidR="00383CBA">
        <w:t xml:space="preserve"> </w:t>
      </w:r>
    </w:p>
    <w:p w:rsidRPr="006F7B3E" w:rsidR="0060100B" w:rsidP="00470F24" w:rsidRDefault="00E826B7" w14:paraId="0DAB8D31" w14:textId="21B3F64B">
      <w:pPr>
        <w:pStyle w:val="Level1"/>
        <w:numPr>
          <w:ilvl w:val="0"/>
          <w:numId w:val="0"/>
        </w:numPr>
        <w:tabs>
          <w:tab w:val="left" w:pos="-720"/>
          <w:tab w:val="left" w:pos="540"/>
          <w:tab w:val="left" w:pos="990"/>
          <w:tab w:val="left" w:pos="2880"/>
        </w:tabs>
        <w:ind w:left="540"/>
        <w:outlineLvl w:val="9"/>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oMath>
      <w:r w:rsidRPr="006F7B3E" w:rsidR="0060100B">
        <w:t xml:space="preserve"> = the desired sample size of </w:t>
      </w:r>
      <w:r w:rsidR="00383CBA">
        <w:t>crashes</w:t>
      </w:r>
      <w:r w:rsidRPr="006F7B3E" w:rsidR="00383CBA">
        <w:t xml:space="preserve"> </w:t>
      </w:r>
      <w:r w:rsidRPr="006F7B3E" w:rsidR="0060100B">
        <w:t xml:space="preserve">in the </w:t>
      </w:r>
      <w:r w:rsidR="00897805">
        <w:t>PAR</w:t>
      </w:r>
      <w:r w:rsidRPr="006F7B3E" w:rsidR="0060100B">
        <w:t xml:space="preserve"> stratum </w:t>
      </w:r>
      <m:oMath>
        <m:r>
          <m:rPr>
            <m:sty m:val="p"/>
          </m:rPr>
          <w:rPr>
            <w:rFonts w:ascii="Cambria Math" w:hAnsi="Cambria Math"/>
          </w:rPr>
          <m:t>s</m:t>
        </m:r>
      </m:oMath>
    </w:p>
    <w:p w:rsidRPr="006F7B3E" w:rsidR="0060100B" w:rsidP="00470F24" w:rsidRDefault="00E826B7" w14:paraId="09544B19" w14:textId="63786CC8">
      <w:pPr>
        <w:pStyle w:val="Level1"/>
        <w:numPr>
          <w:ilvl w:val="0"/>
          <w:numId w:val="0"/>
        </w:numPr>
        <w:tabs>
          <w:tab w:val="left" w:pos="-720"/>
          <w:tab w:val="left" w:pos="540"/>
          <w:tab w:val="left" w:pos="990"/>
          <w:tab w:val="left" w:pos="2880"/>
        </w:tabs>
        <w:ind w:left="540"/>
        <w:outlineLvl w:val="9"/>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oMath>
      <w:r w:rsidRPr="006F7B3E" w:rsidR="0060100B">
        <w:t xml:space="preserve"> = the estimated population count </w:t>
      </w:r>
      <w:r w:rsidR="00383CBA">
        <w:t xml:space="preserve">of crashes </w:t>
      </w:r>
      <w:r w:rsidRPr="006F7B3E" w:rsidR="0060100B">
        <w:t xml:space="preserve">in the </w:t>
      </w:r>
      <w:r w:rsidR="00897805">
        <w:t>PAR</w:t>
      </w:r>
      <w:r w:rsidRPr="006F7B3E" w:rsidR="0060100B">
        <w:t xml:space="preserve"> stratum </w:t>
      </w:r>
      <m:oMath>
        <m:r>
          <m:rPr>
            <m:sty m:val="p"/>
          </m:rPr>
          <w:rPr>
            <w:rFonts w:ascii="Cambria Math" w:hAnsi="Cambria Math"/>
          </w:rPr>
          <m:t>s</m:t>
        </m:r>
      </m:oMath>
    </w:p>
    <w:p w:rsidRPr="006F7B3E" w:rsidR="0060100B" w:rsidP="00470F24" w:rsidRDefault="00E826B7" w14:paraId="01D1BDB3" w14:textId="04C0A109">
      <w:pPr>
        <w:pStyle w:val="Level1"/>
        <w:numPr>
          <w:ilvl w:val="0"/>
          <w:numId w:val="0"/>
        </w:numPr>
        <w:tabs>
          <w:tab w:val="left" w:pos="-720"/>
          <w:tab w:val="left" w:pos="540"/>
          <w:tab w:val="left" w:pos="990"/>
          <w:tab w:val="left" w:pos="2880"/>
        </w:tabs>
        <w:ind w:left="540"/>
        <w:outlineLvl w:val="9"/>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i+s</m:t>
            </m:r>
          </m:sub>
        </m:sSub>
      </m:oMath>
      <w:r w:rsidRPr="006F7B3E" w:rsidR="0060100B">
        <w:t xml:space="preserve"> = the estimated population count </w:t>
      </w:r>
      <w:r w:rsidR="00383CBA">
        <w:t xml:space="preserve">of crashes </w:t>
      </w:r>
      <w:r w:rsidRPr="006F7B3E" w:rsidR="0060100B">
        <w:t xml:space="preserve">in the </w:t>
      </w:r>
      <w:r w:rsidR="00897805">
        <w:t>PAR</w:t>
      </w:r>
      <w:r w:rsidRPr="006F7B3E" w:rsidR="0060100B">
        <w:t xml:space="preserve"> stratum </w:t>
      </w:r>
      <m:oMath>
        <m:r>
          <m:rPr>
            <m:sty m:val="p"/>
          </m:rPr>
          <w:rPr>
            <w:rFonts w:ascii="Cambria Math" w:hAnsi="Cambria Math"/>
          </w:rPr>
          <m:t>s</m:t>
        </m:r>
      </m:oMath>
      <w:r w:rsidRPr="006F7B3E" w:rsidR="0060100B">
        <w:t xml:space="preserve"> and PSU </w:t>
      </w:r>
      <m:oMath>
        <m:r>
          <m:rPr>
            <m:sty m:val="p"/>
          </m:rPr>
          <w:rPr>
            <w:rFonts w:ascii="Cambria Math" w:hAnsi="Cambria Math"/>
          </w:rPr>
          <m:t>i</m:t>
        </m:r>
      </m:oMath>
      <w:r w:rsidRPr="006F7B3E" w:rsidR="0060100B">
        <w:t>.</w:t>
      </w:r>
    </w:p>
    <w:p w:rsidRPr="006F7B3E" w:rsidR="00024C56" w:rsidP="008F275D" w:rsidRDefault="00024C56" w14:paraId="666737AB" w14:textId="77777777">
      <w:pPr>
        <w:pStyle w:val="Level1"/>
        <w:numPr>
          <w:ilvl w:val="0"/>
          <w:numId w:val="0"/>
        </w:numPr>
        <w:tabs>
          <w:tab w:val="left" w:pos="-720"/>
          <w:tab w:val="left" w:pos="540"/>
          <w:tab w:val="left" w:pos="990"/>
          <w:tab w:val="left" w:pos="2880"/>
        </w:tabs>
        <w:ind w:left="360"/>
        <w:outlineLvl w:val="9"/>
      </w:pPr>
    </w:p>
    <w:p w:rsidRPr="006F7B3E" w:rsidR="0060100B" w:rsidP="00D346DF" w:rsidRDefault="0060100B" w14:paraId="20CF8B71" w14:textId="0FFC5791">
      <w:pPr>
        <w:pStyle w:val="Level1"/>
        <w:numPr>
          <w:ilvl w:val="0"/>
          <w:numId w:val="0"/>
        </w:numPr>
        <w:tabs>
          <w:tab w:val="left" w:pos="-720"/>
          <w:tab w:val="left" w:pos="540"/>
          <w:tab w:val="left" w:pos="990"/>
          <w:tab w:val="left" w:pos="2880"/>
        </w:tabs>
        <w:outlineLvl w:val="9"/>
      </w:pPr>
      <w:r w:rsidRPr="006F7B3E">
        <w:t xml:space="preserve">In the formula, </w:t>
      </w:r>
      <m:oMath>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num>
          <m:den>
            <m:r>
              <m:rPr>
                <m:sty m:val="p"/>
              </m:rPr>
              <w:rPr>
                <w:rFonts w:ascii="Cambria Math" w:hAnsi="Cambria Math"/>
              </w:rPr>
              <m:t>n</m:t>
            </m:r>
          </m:den>
        </m:f>
      </m:oMath>
      <w:r w:rsidRPr="006F7B3E">
        <w:t xml:space="preserve"> is the desired </w:t>
      </w:r>
      <w:r w:rsidR="00897805">
        <w:t>PAR</w:t>
      </w:r>
      <w:r w:rsidRPr="006F7B3E">
        <w:t xml:space="preserve"> strata sample allocation (the “Target Percent of Sample Allocation” column in Table </w:t>
      </w:r>
      <w:r w:rsidR="0024305D">
        <w:t>2</w:t>
      </w:r>
      <w:r w:rsidRPr="006F7B3E">
        <w:t xml:space="preserve">), and </w:t>
      </w:r>
      <m:oMath>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i+s</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den>
        </m:f>
      </m:oMath>
      <w:r w:rsidRPr="006F7B3E">
        <w:t xml:space="preserve"> is the relative estimated population counts of PSU </w:t>
      </w:r>
      <m:oMath>
        <m:r>
          <m:rPr>
            <m:sty m:val="p"/>
          </m:rPr>
          <w:rPr>
            <w:rFonts w:ascii="Cambria Math" w:hAnsi="Cambria Math"/>
          </w:rPr>
          <m:t>i</m:t>
        </m:r>
      </m:oMath>
      <w:r w:rsidRPr="006F7B3E">
        <w:t xml:space="preserve"> for </w:t>
      </w:r>
      <w:r w:rsidR="00897805">
        <w:t>PAR</w:t>
      </w:r>
      <w:r w:rsidRPr="006F7B3E">
        <w:t xml:space="preserve"> stratum </w:t>
      </w:r>
      <m:oMath>
        <m:r>
          <m:rPr>
            <m:sty m:val="p"/>
          </m:rPr>
          <w:rPr>
            <w:rFonts w:ascii="Cambria Math" w:hAnsi="Cambria Math"/>
          </w:rPr>
          <m:t>s</m:t>
        </m:r>
      </m:oMath>
      <w:r w:rsidRPr="006F7B3E">
        <w:t>.  In this way, a PSU with</w:t>
      </w:r>
      <w:r w:rsidR="00805A1A">
        <w:t xml:space="preserve"> a</w:t>
      </w:r>
      <w:r w:rsidR="00546AC8">
        <w:t xml:space="preserve"> </w:t>
      </w:r>
      <w:r w:rsidRPr="006F7B3E">
        <w:t xml:space="preserve">larger </w:t>
      </w:r>
      <w:r w:rsidR="004719ED">
        <w:t xml:space="preserve">high interest (as defined by the oversampled PAR </w:t>
      </w:r>
      <w:r w:rsidR="003B7BD7">
        <w:t xml:space="preserve">strata </w:t>
      </w:r>
      <w:r w:rsidR="004719ED">
        <w:t>defined in Table 2)</w:t>
      </w:r>
      <w:r w:rsidRPr="006F7B3E">
        <w:t xml:space="preserve"> combination of </w:t>
      </w:r>
      <w:r w:rsidRPr="006F7B3E">
        <w:lastRenderedPageBreak/>
        <w:t xml:space="preserve">estimated population counts of all </w:t>
      </w:r>
      <w:r w:rsidR="00897805">
        <w:t>PAR</w:t>
      </w:r>
      <w:r w:rsidRPr="006F7B3E">
        <w:t xml:space="preserve"> strata has </w:t>
      </w:r>
      <w:r w:rsidR="00546AC8">
        <w:t xml:space="preserve">a </w:t>
      </w:r>
      <w:r w:rsidRPr="006F7B3E">
        <w:t xml:space="preserve">larger MOS.  </w:t>
      </w:r>
    </w:p>
    <w:p w:rsidRPr="006F7B3E" w:rsidR="0060100B" w:rsidP="00D346DF" w:rsidRDefault="0060100B" w14:paraId="5525433E" w14:textId="77777777">
      <w:pPr>
        <w:pStyle w:val="Level1"/>
        <w:numPr>
          <w:ilvl w:val="0"/>
          <w:numId w:val="0"/>
        </w:numPr>
        <w:tabs>
          <w:tab w:val="left" w:pos="-720"/>
          <w:tab w:val="left" w:pos="540"/>
          <w:tab w:val="left" w:pos="990"/>
          <w:tab w:val="left" w:pos="2880"/>
        </w:tabs>
        <w:outlineLvl w:val="9"/>
      </w:pPr>
    </w:p>
    <w:p w:rsidRPr="006F7B3E" w:rsidR="00875A42" w:rsidP="00D346DF" w:rsidRDefault="00875A42" w14:paraId="11918F85" w14:textId="60A06F08">
      <w:pPr>
        <w:pStyle w:val="Level1"/>
        <w:numPr>
          <w:ilvl w:val="0"/>
          <w:numId w:val="0"/>
        </w:numPr>
        <w:tabs>
          <w:tab w:val="left" w:pos="-720"/>
          <w:tab w:val="left" w:pos="540"/>
          <w:tab w:val="left" w:pos="990"/>
          <w:tab w:val="left" w:pos="2880"/>
        </w:tabs>
        <w:outlineLvl w:val="9"/>
      </w:pPr>
      <w:bookmarkStart w:name="_Hlk22284429" w:id="9"/>
      <w:r w:rsidRPr="006F7B3E">
        <w:t xml:space="preserve">PSU formation respects </w:t>
      </w:r>
      <w:r w:rsidR="007513C2">
        <w:t xml:space="preserve">US </w:t>
      </w:r>
      <w:r w:rsidRPr="006F7B3E" w:rsidR="00DB52BF">
        <w:t xml:space="preserve">Census </w:t>
      </w:r>
      <w:r w:rsidRPr="006F7B3E">
        <w:t xml:space="preserve">region and urbanicity </w:t>
      </w:r>
      <w:r w:rsidR="00E06E3A">
        <w:t>boundaries</w:t>
      </w:r>
      <w:r w:rsidRPr="006F7B3E">
        <w:t xml:space="preserve">.  </w:t>
      </w:r>
      <w:r w:rsidR="005B2801">
        <w:t xml:space="preserve">While 23 </w:t>
      </w:r>
      <w:r w:rsidRPr="006F7B3E">
        <w:t xml:space="preserve">outlying </w:t>
      </w:r>
      <w:r w:rsidR="005B2801">
        <w:t xml:space="preserve">counties in Alaska and three counties in </w:t>
      </w:r>
      <w:r w:rsidRPr="006F7B3E">
        <w:t>Hawaii were excluded</w:t>
      </w:r>
      <w:r w:rsidR="005B2801">
        <w:t>, the rest of the country is included in the PSU frame</w:t>
      </w:r>
      <w:r w:rsidRPr="006F7B3E">
        <w:t>.  There are</w:t>
      </w:r>
      <w:r w:rsidR="00546AC8">
        <w:t xml:space="preserve"> </w:t>
      </w:r>
      <w:r w:rsidRPr="006F7B3E" w:rsidR="00DB52BF">
        <w:t>707 CRSS</w:t>
      </w:r>
      <w:r w:rsidRPr="006F7B3E">
        <w:t xml:space="preserve"> PSUs in the PSU frame.</w:t>
      </w:r>
    </w:p>
    <w:bookmarkEnd w:id="9"/>
    <w:p w:rsidRPr="006F7B3E" w:rsidR="00875A42" w:rsidP="00D346DF" w:rsidRDefault="00875A42" w14:paraId="183BADAC" w14:textId="77777777">
      <w:pPr>
        <w:pStyle w:val="Level1"/>
        <w:numPr>
          <w:ilvl w:val="0"/>
          <w:numId w:val="0"/>
        </w:numPr>
        <w:tabs>
          <w:tab w:val="left" w:pos="-720"/>
          <w:tab w:val="left" w:pos="540"/>
          <w:tab w:val="left" w:pos="990"/>
          <w:tab w:val="left" w:pos="2880"/>
        </w:tabs>
        <w:outlineLvl w:val="9"/>
      </w:pPr>
    </w:p>
    <w:p w:rsidR="004663F0" w:rsidP="00D346DF" w:rsidRDefault="00DB52BF" w14:paraId="4482567B" w14:textId="491A9A8A">
      <w:pPr>
        <w:pStyle w:val="Level1"/>
        <w:numPr>
          <w:ilvl w:val="0"/>
          <w:numId w:val="0"/>
        </w:numPr>
        <w:tabs>
          <w:tab w:val="left" w:pos="-720"/>
          <w:tab w:val="left" w:pos="540"/>
          <w:tab w:val="left" w:pos="990"/>
          <w:tab w:val="left" w:pos="2880"/>
        </w:tabs>
        <w:outlineLvl w:val="9"/>
      </w:pPr>
      <w:r w:rsidRPr="006F7B3E">
        <w:t>The PSU frame wa</w:t>
      </w:r>
      <w:r w:rsidRPr="006F7B3E" w:rsidR="00875A42">
        <w:t xml:space="preserve">s then stratified into </w:t>
      </w:r>
      <w:r w:rsidR="00E06E3A">
        <w:t>eight</w:t>
      </w:r>
      <w:r w:rsidRPr="006F7B3E" w:rsidR="00E06E3A">
        <w:t xml:space="preserve"> </w:t>
      </w:r>
      <w:r w:rsidRPr="006F7B3E" w:rsidR="00875A42">
        <w:t>primary PSU strata by two variables – region (Northeast, West, South, and Midwest) and urbanicity (urban and rural).  Wit</w:t>
      </w:r>
      <w:r w:rsidRPr="006F7B3E">
        <w:t>hin each primary stratum, PSUs we</w:t>
      </w:r>
      <w:r w:rsidRPr="006F7B3E" w:rsidR="00875A42">
        <w:t xml:space="preserve">re further stratified by </w:t>
      </w:r>
      <w:r w:rsidR="009826F8">
        <w:t>s</w:t>
      </w:r>
      <w:r w:rsidRPr="006F7B3E" w:rsidR="00875A42">
        <w:t>econdary stratification variables such as</w:t>
      </w:r>
      <w:r w:rsidRPr="006F7B3E" w:rsidR="007B7E43">
        <w:t xml:space="preserve"> vehicle miles traveled,</w:t>
      </w:r>
      <w:r w:rsidRPr="006F7B3E" w:rsidR="00875A42">
        <w:t xml:space="preserve"> </w:t>
      </w:r>
      <w:r w:rsidRPr="006F7B3E" w:rsidR="007B7E43">
        <w:t>crash rate, truck miles traveled, and crash rate by r</w:t>
      </w:r>
      <w:r w:rsidRPr="006F7B3E" w:rsidR="00875A42">
        <w:t xml:space="preserve">oad </w:t>
      </w:r>
      <w:r w:rsidRPr="006F7B3E" w:rsidR="007B7E43">
        <w:t>t</w:t>
      </w:r>
      <w:r w:rsidRPr="006F7B3E" w:rsidR="00875A42">
        <w:t>ype.  PSUs with similar characteristics were grouped into secondary strata with approximately equal MOS sizes</w:t>
      </w:r>
      <w:r w:rsidR="00E74786">
        <w:t>. Secondary strata</w:t>
      </w:r>
      <w:r w:rsidR="00C00A45">
        <w:t xml:space="preserve"> groupings</w:t>
      </w:r>
      <w:r w:rsidR="00E74786">
        <w:t xml:space="preserve"> were also </w:t>
      </w:r>
      <w:r w:rsidR="00C00A45">
        <w:t>based on</w:t>
      </w:r>
      <w:r w:rsidR="00E74786">
        <w:t xml:space="preserve"> minimiz</w:t>
      </w:r>
      <w:r w:rsidR="00C00A45">
        <w:t>ing</w:t>
      </w:r>
      <w:r w:rsidR="00E74786">
        <w:t xml:space="preserve"> the between-PSU variance </w:t>
      </w:r>
      <w:r w:rsidRPr="006F7B3E" w:rsidR="00875A42">
        <w:t xml:space="preserve">within </w:t>
      </w:r>
      <w:r w:rsidR="00E74786">
        <w:t xml:space="preserve">a </w:t>
      </w:r>
      <w:r w:rsidRPr="006F7B3E" w:rsidR="00875A42">
        <w:t xml:space="preserve">stratum.  As the result, </w:t>
      </w:r>
      <w:r w:rsidRPr="006F7B3E" w:rsidR="007B7E43">
        <w:t>50</w:t>
      </w:r>
      <w:r w:rsidRPr="006F7B3E" w:rsidR="00875A42">
        <w:t xml:space="preserve"> PSU strata </w:t>
      </w:r>
      <w:r w:rsidR="00E06E3A">
        <w:t>were</w:t>
      </w:r>
      <w:r w:rsidRPr="006F7B3E" w:rsidR="00E06E3A">
        <w:t xml:space="preserve"> </w:t>
      </w:r>
      <w:r w:rsidRPr="006F7B3E" w:rsidR="00875A42">
        <w:t>formed</w:t>
      </w:r>
      <w:r w:rsidR="004663F0">
        <w:t xml:space="preserve"> as indicated in Table </w:t>
      </w:r>
      <w:r w:rsidR="003B7BD7">
        <w:t>3</w:t>
      </w:r>
      <w:r w:rsidRPr="006F7B3E" w:rsidR="00875A42">
        <w:t>.</w:t>
      </w:r>
    </w:p>
    <w:p w:rsidR="003B7BD7" w:rsidP="003B7BD7" w:rsidRDefault="003B7BD7" w14:paraId="6DA83DB5" w14:textId="77777777">
      <w:pPr>
        <w:widowControl/>
        <w:autoSpaceDE/>
        <w:autoSpaceDN/>
        <w:adjustRightInd/>
        <w:rPr>
          <w:b/>
        </w:rPr>
      </w:pPr>
    </w:p>
    <w:p w:rsidRPr="000B6F6B" w:rsidR="00E4657D" w:rsidP="003B7BD7" w:rsidRDefault="002A131F" w14:paraId="49DEBEE2" w14:textId="69A4ADB1">
      <w:pPr>
        <w:widowControl/>
        <w:autoSpaceDE/>
        <w:autoSpaceDN/>
        <w:adjustRightInd/>
        <w:rPr>
          <w:b/>
        </w:rPr>
      </w:pPr>
      <w:r w:rsidRPr="000B6F6B">
        <w:rPr>
          <w:b/>
        </w:rPr>
        <w:t xml:space="preserve">Table </w:t>
      </w:r>
      <w:r w:rsidR="00B21B0C">
        <w:rPr>
          <w:b/>
        </w:rPr>
        <w:t>3</w:t>
      </w:r>
      <w:r w:rsidRPr="000B6F6B" w:rsidR="007837F1">
        <w:rPr>
          <w:b/>
        </w:rPr>
        <w:t xml:space="preserve">. </w:t>
      </w:r>
      <w:r w:rsidRPr="000B6F6B">
        <w:rPr>
          <w:b/>
        </w:rPr>
        <w:t xml:space="preserve"> CRSS PSU Strata,</w:t>
      </w:r>
      <w:r w:rsidRPr="000B6F6B" w:rsidR="0023436C">
        <w:rPr>
          <w:b/>
        </w:rPr>
        <w:t xml:space="preserve"> PSU Population Counts</w:t>
      </w:r>
      <w:r w:rsidRPr="000B6F6B">
        <w:rPr>
          <w:b/>
        </w:rPr>
        <w:t>, and Sample Size</w:t>
      </w:r>
    </w:p>
    <w:tbl>
      <w:tblPr>
        <w:tblW w:w="49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000" w:firstRow="0" w:lastRow="0" w:firstColumn="0" w:lastColumn="0" w:noHBand="0" w:noVBand="0"/>
      </w:tblPr>
      <w:tblGrid>
        <w:gridCol w:w="900"/>
        <w:gridCol w:w="623"/>
        <w:gridCol w:w="797"/>
        <w:gridCol w:w="832"/>
        <w:gridCol w:w="632"/>
        <w:gridCol w:w="632"/>
        <w:gridCol w:w="986"/>
        <w:gridCol w:w="899"/>
        <w:gridCol w:w="810"/>
        <w:gridCol w:w="721"/>
        <w:gridCol w:w="728"/>
        <w:gridCol w:w="706"/>
      </w:tblGrid>
      <w:tr w:rsidRPr="006F7B3E" w:rsidR="00B60A74" w:rsidTr="000B6F6B" w14:paraId="2D755A3C" w14:textId="77777777">
        <w:trPr>
          <w:cantSplit/>
          <w:trHeight w:val="202"/>
        </w:trPr>
        <w:tc>
          <w:tcPr>
            <w:tcW w:w="486" w:type="pct"/>
            <w:vMerge w:val="restart"/>
            <w:shd w:val="clear" w:color="auto" w:fill="D9D9D9" w:themeFill="background1" w:themeFillShade="D9"/>
            <w:vAlign w:val="center"/>
          </w:tcPr>
          <w:p w:rsidRPr="006F7B3E" w:rsidR="00B60A74" w:rsidP="00B60A74" w:rsidRDefault="00B60A74" w14:paraId="014DC3F0" w14:textId="77777777">
            <w:pPr>
              <w:jc w:val="center"/>
              <w:rPr>
                <w:b/>
                <w:sz w:val="16"/>
                <w:szCs w:val="16"/>
              </w:rPr>
            </w:pPr>
            <w:r w:rsidRPr="006F7B3E">
              <w:rPr>
                <w:b/>
                <w:sz w:val="16"/>
                <w:szCs w:val="16"/>
              </w:rPr>
              <w:t>PRIMARY STRATA</w:t>
            </w:r>
          </w:p>
        </w:tc>
        <w:tc>
          <w:tcPr>
            <w:tcW w:w="336" w:type="pct"/>
            <w:vMerge w:val="restart"/>
            <w:shd w:val="clear" w:color="auto" w:fill="D9D9D9" w:themeFill="background1" w:themeFillShade="D9"/>
            <w:vAlign w:val="center"/>
          </w:tcPr>
          <w:p w:rsidRPr="006F7B3E" w:rsidR="00B60A74" w:rsidP="00B60A74" w:rsidRDefault="00B60A74" w14:paraId="1F628DE1" w14:textId="59485BE5">
            <w:pPr>
              <w:jc w:val="center"/>
              <w:rPr>
                <w:b/>
                <w:sz w:val="16"/>
                <w:szCs w:val="16"/>
              </w:rPr>
            </w:pPr>
            <w:r w:rsidRPr="006F7B3E">
              <w:rPr>
                <w:b/>
                <w:sz w:val="16"/>
                <w:szCs w:val="16"/>
              </w:rPr>
              <w:t>STRATID</w:t>
            </w:r>
            <w:r w:rsidR="007A5279">
              <w:t>*</w:t>
            </w:r>
          </w:p>
        </w:tc>
        <w:tc>
          <w:tcPr>
            <w:tcW w:w="879" w:type="pct"/>
            <w:gridSpan w:val="2"/>
            <w:shd w:val="clear" w:color="auto" w:fill="D9D9D9" w:themeFill="background1" w:themeFillShade="D9"/>
            <w:vAlign w:val="center"/>
          </w:tcPr>
          <w:p w:rsidRPr="006F7B3E" w:rsidR="00B60A74" w:rsidP="00B60A74" w:rsidRDefault="00B60A74" w14:paraId="22E9B35A" w14:textId="773DB967">
            <w:pPr>
              <w:jc w:val="center"/>
              <w:rPr>
                <w:b/>
                <w:sz w:val="16"/>
                <w:szCs w:val="16"/>
              </w:rPr>
            </w:pPr>
            <w:r w:rsidRPr="006F7B3E">
              <w:rPr>
                <w:b/>
                <w:sz w:val="16"/>
                <w:szCs w:val="16"/>
              </w:rPr>
              <w:t>VMT_RATE_IMP</w:t>
            </w:r>
            <w:r w:rsidR="000A0F12">
              <w:rPr>
                <w:b/>
                <w:sz w:val="16"/>
                <w:szCs w:val="16"/>
              </w:rPr>
              <w:t>*</w:t>
            </w:r>
            <w:r w:rsidR="00683A77">
              <w:rPr>
                <w:b/>
                <w:sz w:val="16"/>
                <w:szCs w:val="16"/>
              </w:rPr>
              <w:t>*</w:t>
            </w:r>
          </w:p>
        </w:tc>
        <w:tc>
          <w:tcPr>
            <w:tcW w:w="682" w:type="pct"/>
            <w:gridSpan w:val="2"/>
            <w:shd w:val="clear" w:color="auto" w:fill="D9D9D9" w:themeFill="background1" w:themeFillShade="D9"/>
            <w:vAlign w:val="center"/>
          </w:tcPr>
          <w:p w:rsidRPr="006F7B3E" w:rsidR="00B60A74" w:rsidP="00B60A74" w:rsidRDefault="00B60A74" w14:paraId="7A925507" w14:textId="77777777">
            <w:pPr>
              <w:jc w:val="center"/>
              <w:rPr>
                <w:b/>
                <w:sz w:val="16"/>
                <w:szCs w:val="16"/>
              </w:rPr>
            </w:pPr>
            <w:r w:rsidRPr="006F7B3E">
              <w:rPr>
                <w:b/>
                <w:sz w:val="16"/>
                <w:szCs w:val="16"/>
              </w:rPr>
              <w:t>TOT_CRASH</w:t>
            </w:r>
          </w:p>
          <w:p w:rsidRPr="006F7B3E" w:rsidR="00B60A74" w:rsidP="00B60A74" w:rsidRDefault="00B60A74" w14:paraId="5AD4E11E" w14:textId="15FEA778">
            <w:pPr>
              <w:jc w:val="center"/>
              <w:rPr>
                <w:b/>
                <w:sz w:val="16"/>
                <w:szCs w:val="16"/>
              </w:rPr>
            </w:pPr>
            <w:r w:rsidRPr="006F7B3E">
              <w:rPr>
                <w:b/>
                <w:sz w:val="16"/>
                <w:szCs w:val="16"/>
              </w:rPr>
              <w:t>_RATE</w:t>
            </w:r>
            <w:r w:rsidR="000A0F12">
              <w:rPr>
                <w:b/>
                <w:sz w:val="16"/>
                <w:szCs w:val="16"/>
              </w:rPr>
              <w:t>**</w:t>
            </w:r>
          </w:p>
        </w:tc>
        <w:tc>
          <w:tcPr>
            <w:tcW w:w="1017" w:type="pct"/>
            <w:gridSpan w:val="2"/>
            <w:shd w:val="clear" w:color="auto" w:fill="D9D9D9" w:themeFill="background1" w:themeFillShade="D9"/>
            <w:vAlign w:val="center"/>
          </w:tcPr>
          <w:p w:rsidRPr="006F7B3E" w:rsidR="00B60A74" w:rsidP="00B60A74" w:rsidRDefault="00B60A74" w14:paraId="33CD2FF7" w14:textId="656B7498">
            <w:pPr>
              <w:jc w:val="center"/>
              <w:rPr>
                <w:b/>
                <w:sz w:val="16"/>
                <w:szCs w:val="16"/>
              </w:rPr>
            </w:pPr>
            <w:r w:rsidRPr="006F7B3E">
              <w:rPr>
                <w:b/>
                <w:sz w:val="16"/>
                <w:szCs w:val="16"/>
              </w:rPr>
              <w:t>TRK_MI_RATE</w:t>
            </w:r>
            <w:r w:rsidR="000A0F12">
              <w:rPr>
                <w:b/>
                <w:sz w:val="16"/>
                <w:szCs w:val="16"/>
              </w:rPr>
              <w:t>**</w:t>
            </w:r>
          </w:p>
        </w:tc>
        <w:tc>
          <w:tcPr>
            <w:tcW w:w="826" w:type="pct"/>
            <w:gridSpan w:val="2"/>
            <w:shd w:val="clear" w:color="auto" w:fill="D9D9D9" w:themeFill="background1" w:themeFillShade="D9"/>
            <w:vAlign w:val="center"/>
          </w:tcPr>
          <w:p w:rsidRPr="006F7B3E" w:rsidR="00B60A74" w:rsidP="00B60A74" w:rsidRDefault="00B60A74" w14:paraId="61B5D811" w14:textId="77777777">
            <w:pPr>
              <w:jc w:val="center"/>
              <w:rPr>
                <w:b/>
                <w:sz w:val="16"/>
                <w:szCs w:val="16"/>
              </w:rPr>
            </w:pPr>
            <w:r w:rsidRPr="006F7B3E">
              <w:rPr>
                <w:b/>
                <w:sz w:val="16"/>
                <w:szCs w:val="16"/>
              </w:rPr>
              <w:t>ROAD_TYPE</w:t>
            </w:r>
          </w:p>
          <w:p w:rsidRPr="006F7B3E" w:rsidR="00B60A74" w:rsidP="00B60A74" w:rsidRDefault="00B60A74" w14:paraId="182EED01" w14:textId="6664C86D">
            <w:pPr>
              <w:jc w:val="center"/>
              <w:rPr>
                <w:b/>
                <w:sz w:val="16"/>
                <w:szCs w:val="16"/>
              </w:rPr>
            </w:pPr>
            <w:r w:rsidRPr="006F7B3E">
              <w:rPr>
                <w:b/>
                <w:sz w:val="16"/>
                <w:szCs w:val="16"/>
              </w:rPr>
              <w:t>_RATE</w:t>
            </w:r>
            <w:r w:rsidR="000A0F12">
              <w:rPr>
                <w:b/>
                <w:sz w:val="16"/>
                <w:szCs w:val="16"/>
              </w:rPr>
              <w:t>**</w:t>
            </w:r>
          </w:p>
        </w:tc>
        <w:tc>
          <w:tcPr>
            <w:tcW w:w="393" w:type="pct"/>
            <w:vMerge w:val="restart"/>
            <w:shd w:val="clear" w:color="auto" w:fill="D9D9D9" w:themeFill="background1" w:themeFillShade="D9"/>
            <w:vAlign w:val="center"/>
          </w:tcPr>
          <w:p w:rsidRPr="006F7B3E" w:rsidR="00B60A74" w:rsidP="00B60A74" w:rsidRDefault="00B60A74" w14:paraId="5B46F742" w14:textId="77777777">
            <w:pPr>
              <w:jc w:val="center"/>
              <w:rPr>
                <w:b/>
                <w:sz w:val="16"/>
                <w:szCs w:val="16"/>
              </w:rPr>
            </w:pPr>
            <w:r w:rsidRPr="006F7B3E">
              <w:rPr>
                <w:b/>
                <w:sz w:val="16"/>
                <w:szCs w:val="16"/>
              </w:rPr>
              <w:t>Number of PSUs</w:t>
            </w:r>
          </w:p>
        </w:tc>
        <w:tc>
          <w:tcPr>
            <w:tcW w:w="381" w:type="pct"/>
            <w:vMerge w:val="restart"/>
            <w:shd w:val="clear" w:color="auto" w:fill="D9D9D9" w:themeFill="background1" w:themeFillShade="D9"/>
            <w:vAlign w:val="center"/>
          </w:tcPr>
          <w:p w:rsidRPr="006F7B3E" w:rsidR="00B60A74" w:rsidP="00B60A74" w:rsidRDefault="00B60A74" w14:paraId="4C888C26" w14:textId="77777777">
            <w:pPr>
              <w:jc w:val="center"/>
              <w:rPr>
                <w:b/>
                <w:sz w:val="16"/>
                <w:szCs w:val="16"/>
              </w:rPr>
            </w:pPr>
            <w:r w:rsidRPr="006F7B3E">
              <w:rPr>
                <w:b/>
                <w:sz w:val="16"/>
                <w:szCs w:val="16"/>
              </w:rPr>
              <w:t>PSU Sample Size</w:t>
            </w:r>
          </w:p>
        </w:tc>
      </w:tr>
      <w:tr w:rsidRPr="006F7B3E" w:rsidR="00B60A74" w:rsidTr="000B6F6B" w14:paraId="13EF8380" w14:textId="77777777">
        <w:trPr>
          <w:cantSplit/>
          <w:trHeight w:val="202"/>
        </w:trPr>
        <w:tc>
          <w:tcPr>
            <w:tcW w:w="486" w:type="pct"/>
            <w:vMerge/>
            <w:shd w:val="clear" w:color="auto" w:fill="AFBED7"/>
          </w:tcPr>
          <w:p w:rsidRPr="006F7B3E" w:rsidR="00B60A74" w:rsidP="00B60A74" w:rsidRDefault="00B60A74" w14:paraId="0A136DC4" w14:textId="77777777">
            <w:pPr>
              <w:jc w:val="center"/>
              <w:rPr>
                <w:sz w:val="16"/>
                <w:szCs w:val="16"/>
              </w:rPr>
            </w:pPr>
          </w:p>
        </w:tc>
        <w:tc>
          <w:tcPr>
            <w:tcW w:w="336" w:type="pct"/>
            <w:vMerge/>
            <w:shd w:val="clear" w:color="auto" w:fill="AFBED7"/>
          </w:tcPr>
          <w:p w:rsidRPr="006F7B3E" w:rsidR="00B60A74" w:rsidP="00B60A74" w:rsidRDefault="00B60A74" w14:paraId="2666B3FF" w14:textId="77777777">
            <w:pPr>
              <w:jc w:val="center"/>
              <w:rPr>
                <w:sz w:val="16"/>
                <w:szCs w:val="16"/>
              </w:rPr>
            </w:pPr>
          </w:p>
        </w:tc>
        <w:tc>
          <w:tcPr>
            <w:tcW w:w="430" w:type="pct"/>
            <w:shd w:val="clear" w:color="auto" w:fill="D9D9D9" w:themeFill="background1" w:themeFillShade="D9"/>
            <w:vAlign w:val="center"/>
          </w:tcPr>
          <w:p w:rsidRPr="006F7B3E" w:rsidR="00B60A74" w:rsidP="00B60A74" w:rsidRDefault="00B60A74" w14:paraId="4D141587" w14:textId="77777777">
            <w:pPr>
              <w:jc w:val="center"/>
              <w:rPr>
                <w:b/>
                <w:sz w:val="16"/>
                <w:szCs w:val="16"/>
              </w:rPr>
            </w:pPr>
            <w:r w:rsidRPr="006F7B3E">
              <w:rPr>
                <w:b/>
                <w:sz w:val="16"/>
                <w:szCs w:val="16"/>
              </w:rPr>
              <w:t>Upper</w:t>
            </w:r>
          </w:p>
        </w:tc>
        <w:tc>
          <w:tcPr>
            <w:tcW w:w="449" w:type="pct"/>
            <w:shd w:val="clear" w:color="auto" w:fill="D9D9D9" w:themeFill="background1" w:themeFillShade="D9"/>
            <w:vAlign w:val="center"/>
          </w:tcPr>
          <w:p w:rsidRPr="006F7B3E" w:rsidR="00B60A74" w:rsidP="00B60A74" w:rsidRDefault="00B60A74" w14:paraId="168AB85C" w14:textId="77777777">
            <w:pPr>
              <w:jc w:val="center"/>
              <w:rPr>
                <w:b/>
                <w:sz w:val="16"/>
                <w:szCs w:val="16"/>
              </w:rPr>
            </w:pPr>
            <w:r w:rsidRPr="006F7B3E">
              <w:rPr>
                <w:b/>
                <w:sz w:val="16"/>
                <w:szCs w:val="16"/>
              </w:rPr>
              <w:t>Lower</w:t>
            </w:r>
          </w:p>
        </w:tc>
        <w:tc>
          <w:tcPr>
            <w:tcW w:w="341" w:type="pct"/>
            <w:shd w:val="clear" w:color="auto" w:fill="D9D9D9" w:themeFill="background1" w:themeFillShade="D9"/>
            <w:vAlign w:val="center"/>
          </w:tcPr>
          <w:p w:rsidRPr="006F7B3E" w:rsidR="00B60A74" w:rsidP="00B60A74" w:rsidRDefault="00B60A74" w14:paraId="62CF4C81" w14:textId="77777777">
            <w:pPr>
              <w:jc w:val="center"/>
              <w:rPr>
                <w:b/>
                <w:sz w:val="16"/>
                <w:szCs w:val="16"/>
              </w:rPr>
            </w:pPr>
            <w:r w:rsidRPr="006F7B3E">
              <w:rPr>
                <w:b/>
                <w:sz w:val="16"/>
                <w:szCs w:val="16"/>
              </w:rPr>
              <w:t>Upper</w:t>
            </w:r>
          </w:p>
        </w:tc>
        <w:tc>
          <w:tcPr>
            <w:tcW w:w="341" w:type="pct"/>
            <w:shd w:val="clear" w:color="auto" w:fill="D9D9D9" w:themeFill="background1" w:themeFillShade="D9"/>
            <w:vAlign w:val="center"/>
          </w:tcPr>
          <w:p w:rsidRPr="006F7B3E" w:rsidR="00B60A74" w:rsidP="00B60A74" w:rsidRDefault="00B60A74" w14:paraId="45B6DBB6" w14:textId="77777777">
            <w:pPr>
              <w:jc w:val="center"/>
              <w:rPr>
                <w:b/>
                <w:sz w:val="16"/>
                <w:szCs w:val="16"/>
              </w:rPr>
            </w:pPr>
            <w:r w:rsidRPr="006F7B3E">
              <w:rPr>
                <w:b/>
                <w:sz w:val="16"/>
                <w:szCs w:val="16"/>
              </w:rPr>
              <w:t>Lower</w:t>
            </w:r>
          </w:p>
        </w:tc>
        <w:tc>
          <w:tcPr>
            <w:tcW w:w="532" w:type="pct"/>
            <w:shd w:val="clear" w:color="auto" w:fill="D9D9D9" w:themeFill="background1" w:themeFillShade="D9"/>
            <w:vAlign w:val="center"/>
          </w:tcPr>
          <w:p w:rsidRPr="006F7B3E" w:rsidR="00B60A74" w:rsidP="00B60A74" w:rsidRDefault="00B60A74" w14:paraId="1317AFB5" w14:textId="77777777">
            <w:pPr>
              <w:jc w:val="center"/>
              <w:rPr>
                <w:b/>
                <w:sz w:val="16"/>
                <w:szCs w:val="16"/>
              </w:rPr>
            </w:pPr>
            <w:r w:rsidRPr="006F7B3E">
              <w:rPr>
                <w:b/>
                <w:sz w:val="16"/>
                <w:szCs w:val="16"/>
              </w:rPr>
              <w:t>Upper</w:t>
            </w:r>
          </w:p>
        </w:tc>
        <w:tc>
          <w:tcPr>
            <w:tcW w:w="485" w:type="pct"/>
            <w:shd w:val="clear" w:color="auto" w:fill="D9D9D9" w:themeFill="background1" w:themeFillShade="D9"/>
            <w:vAlign w:val="center"/>
          </w:tcPr>
          <w:p w:rsidRPr="006F7B3E" w:rsidR="00B60A74" w:rsidP="00B60A74" w:rsidRDefault="00B60A74" w14:paraId="0EBC7D63" w14:textId="77777777">
            <w:pPr>
              <w:jc w:val="center"/>
              <w:rPr>
                <w:b/>
                <w:sz w:val="16"/>
                <w:szCs w:val="16"/>
              </w:rPr>
            </w:pPr>
            <w:r w:rsidRPr="006F7B3E">
              <w:rPr>
                <w:b/>
                <w:sz w:val="16"/>
                <w:szCs w:val="16"/>
              </w:rPr>
              <w:t>Lower</w:t>
            </w:r>
          </w:p>
        </w:tc>
        <w:tc>
          <w:tcPr>
            <w:tcW w:w="437" w:type="pct"/>
            <w:shd w:val="clear" w:color="auto" w:fill="D9D9D9" w:themeFill="background1" w:themeFillShade="D9"/>
            <w:vAlign w:val="center"/>
          </w:tcPr>
          <w:p w:rsidRPr="006F7B3E" w:rsidR="00B60A74" w:rsidP="00B60A74" w:rsidRDefault="00B60A74" w14:paraId="7022EF24" w14:textId="77777777">
            <w:pPr>
              <w:jc w:val="center"/>
              <w:rPr>
                <w:b/>
                <w:sz w:val="16"/>
                <w:szCs w:val="16"/>
              </w:rPr>
            </w:pPr>
            <w:r w:rsidRPr="006F7B3E">
              <w:rPr>
                <w:b/>
                <w:sz w:val="16"/>
                <w:szCs w:val="16"/>
              </w:rPr>
              <w:t>Upper</w:t>
            </w:r>
          </w:p>
        </w:tc>
        <w:tc>
          <w:tcPr>
            <w:tcW w:w="389" w:type="pct"/>
            <w:shd w:val="clear" w:color="auto" w:fill="D9D9D9" w:themeFill="background1" w:themeFillShade="D9"/>
            <w:vAlign w:val="center"/>
          </w:tcPr>
          <w:p w:rsidRPr="006F7B3E" w:rsidR="00B60A74" w:rsidP="00B60A74" w:rsidRDefault="00B60A74" w14:paraId="073D306B" w14:textId="77777777">
            <w:pPr>
              <w:jc w:val="center"/>
              <w:rPr>
                <w:b/>
                <w:sz w:val="16"/>
                <w:szCs w:val="16"/>
              </w:rPr>
            </w:pPr>
            <w:r w:rsidRPr="006F7B3E">
              <w:rPr>
                <w:b/>
                <w:sz w:val="16"/>
                <w:szCs w:val="16"/>
              </w:rPr>
              <w:t>Lower</w:t>
            </w:r>
          </w:p>
        </w:tc>
        <w:tc>
          <w:tcPr>
            <w:tcW w:w="393" w:type="pct"/>
            <w:vMerge/>
            <w:shd w:val="clear" w:color="auto" w:fill="AFBED7"/>
          </w:tcPr>
          <w:p w:rsidRPr="006F7B3E" w:rsidR="00B60A74" w:rsidP="00B60A74" w:rsidRDefault="00B60A74" w14:paraId="5177218E" w14:textId="77777777">
            <w:pPr>
              <w:jc w:val="center"/>
              <w:rPr>
                <w:sz w:val="16"/>
                <w:szCs w:val="16"/>
              </w:rPr>
            </w:pPr>
          </w:p>
        </w:tc>
        <w:tc>
          <w:tcPr>
            <w:tcW w:w="381" w:type="pct"/>
            <w:vMerge/>
            <w:shd w:val="clear" w:color="auto" w:fill="AFBED7"/>
          </w:tcPr>
          <w:p w:rsidRPr="006F7B3E" w:rsidR="00B60A74" w:rsidP="00B60A74" w:rsidRDefault="00B60A74" w14:paraId="624F36A0" w14:textId="77777777">
            <w:pPr>
              <w:jc w:val="center"/>
              <w:rPr>
                <w:sz w:val="16"/>
                <w:szCs w:val="16"/>
              </w:rPr>
            </w:pPr>
          </w:p>
        </w:tc>
      </w:tr>
      <w:tr w:rsidRPr="006F7B3E" w:rsidR="00B60A74" w:rsidTr="003E140E" w14:paraId="3A8FCC34" w14:textId="77777777">
        <w:trPr>
          <w:cantSplit/>
          <w:trHeight w:val="202"/>
        </w:trPr>
        <w:tc>
          <w:tcPr>
            <w:tcW w:w="486" w:type="pct"/>
          </w:tcPr>
          <w:p w:rsidRPr="006F7B3E" w:rsidR="00B60A74" w:rsidP="00B60A74" w:rsidRDefault="00B60A74" w14:paraId="6694842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Pr="006F7B3E" w:rsidR="00B60A74" w:rsidP="003E140E" w:rsidRDefault="00B60A74" w14:paraId="6A9E2D3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101</w:t>
            </w:r>
          </w:p>
        </w:tc>
        <w:tc>
          <w:tcPr>
            <w:tcW w:w="430" w:type="pct"/>
          </w:tcPr>
          <w:p w:rsidRPr="006F7B3E" w:rsidR="00B60A74" w:rsidP="00B60A74" w:rsidRDefault="00B60A74" w14:paraId="5139BCDF"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1801</w:t>
            </w:r>
          </w:p>
        </w:tc>
        <w:tc>
          <w:tcPr>
            <w:tcW w:w="449" w:type="pct"/>
          </w:tcPr>
          <w:p w:rsidRPr="006F7B3E" w:rsidR="00B60A74" w:rsidP="003E140E" w:rsidRDefault="00B60A74" w14:paraId="2F0F96B2"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Pr="006F7B3E" w:rsidR="00B60A74" w:rsidP="00B60A74" w:rsidRDefault="00B60A74" w14:paraId="041502C9"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35187D8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B60A74" w:rsidRDefault="00B60A74" w14:paraId="0793CFAD"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Pr="006F7B3E" w:rsidR="00B60A74" w:rsidP="00B60A74" w:rsidRDefault="00B60A74" w14:paraId="4C92E575"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Pr="006F7B3E" w:rsidR="00B60A74" w:rsidP="00B60A74" w:rsidRDefault="00B60A74" w14:paraId="3A798987"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359</w:t>
            </w:r>
          </w:p>
        </w:tc>
        <w:tc>
          <w:tcPr>
            <w:tcW w:w="389" w:type="pct"/>
          </w:tcPr>
          <w:p w:rsidRPr="006F7B3E" w:rsidR="00B60A74" w:rsidP="00B60A74" w:rsidRDefault="00B60A74" w14:paraId="639DD995"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Pr="006F7B3E" w:rsidR="00B60A74" w:rsidP="00B60A74" w:rsidRDefault="00B60A74" w14:paraId="39B1054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Pr="006F7B3E" w:rsidR="00B60A74" w:rsidP="003E140E" w:rsidRDefault="00B60A74" w14:paraId="5724D1C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4CF6309D" w14:textId="77777777">
        <w:trPr>
          <w:cantSplit/>
          <w:trHeight w:val="202"/>
        </w:trPr>
        <w:tc>
          <w:tcPr>
            <w:tcW w:w="486" w:type="pct"/>
          </w:tcPr>
          <w:p w:rsidRPr="006F7B3E" w:rsidR="00B60A74" w:rsidP="00B60A74" w:rsidRDefault="00B60A74" w14:paraId="3999C0B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Pr="006F7B3E" w:rsidR="00B60A74" w:rsidP="003E140E" w:rsidRDefault="00B60A74" w14:paraId="5A83979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102</w:t>
            </w:r>
          </w:p>
        </w:tc>
        <w:tc>
          <w:tcPr>
            <w:tcW w:w="430" w:type="pct"/>
          </w:tcPr>
          <w:p w:rsidRPr="006F7B3E" w:rsidR="00B60A74" w:rsidP="00B60A74" w:rsidRDefault="00B60A74" w14:paraId="055BEEB4"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4064</w:t>
            </w:r>
          </w:p>
        </w:tc>
        <w:tc>
          <w:tcPr>
            <w:tcW w:w="449" w:type="pct"/>
          </w:tcPr>
          <w:p w:rsidRPr="006F7B3E" w:rsidR="00B60A74" w:rsidP="003E140E" w:rsidRDefault="00B60A74" w14:paraId="32E11741"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1801</w:t>
            </w:r>
          </w:p>
        </w:tc>
        <w:tc>
          <w:tcPr>
            <w:tcW w:w="341" w:type="pct"/>
          </w:tcPr>
          <w:p w:rsidRPr="006F7B3E" w:rsidR="00B60A74" w:rsidP="00B60A74" w:rsidRDefault="00B60A74" w14:paraId="0045E45F"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1456B62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B60A74" w:rsidRDefault="00B60A74" w14:paraId="5D95CA82"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Pr="006F7B3E" w:rsidR="00B60A74" w:rsidP="00B60A74" w:rsidRDefault="00B60A74" w14:paraId="5686C01D"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Pr="006F7B3E" w:rsidR="00B60A74" w:rsidP="00B60A74" w:rsidRDefault="00B60A74" w14:paraId="0A84F141"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359</w:t>
            </w:r>
          </w:p>
        </w:tc>
        <w:tc>
          <w:tcPr>
            <w:tcW w:w="389" w:type="pct"/>
          </w:tcPr>
          <w:p w:rsidRPr="006F7B3E" w:rsidR="00B60A74" w:rsidP="00B60A74" w:rsidRDefault="00B60A74" w14:paraId="2928007D"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Pr="006F7B3E" w:rsidR="00B60A74" w:rsidP="00B60A74" w:rsidRDefault="00B60A74" w14:paraId="7EA785E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Pr="006F7B3E" w:rsidR="00B60A74" w:rsidP="003E140E" w:rsidRDefault="00B60A74" w14:paraId="7BC8446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4481605F" w14:textId="77777777">
        <w:trPr>
          <w:cantSplit/>
          <w:trHeight w:val="202"/>
        </w:trPr>
        <w:tc>
          <w:tcPr>
            <w:tcW w:w="486" w:type="pct"/>
          </w:tcPr>
          <w:p w:rsidRPr="006F7B3E" w:rsidR="00B60A74" w:rsidP="00B60A74" w:rsidRDefault="00B60A74" w14:paraId="1BB3CC3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Pr="006F7B3E" w:rsidR="00B60A74" w:rsidP="003E140E" w:rsidRDefault="00B60A74" w14:paraId="5BAEBB1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103</w:t>
            </w:r>
          </w:p>
        </w:tc>
        <w:tc>
          <w:tcPr>
            <w:tcW w:w="430" w:type="pct"/>
          </w:tcPr>
          <w:p w:rsidRPr="006F7B3E" w:rsidR="00B60A74" w:rsidP="00B60A74" w:rsidRDefault="00B60A74" w14:paraId="594B4787"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7159</w:t>
            </w:r>
          </w:p>
        </w:tc>
        <w:tc>
          <w:tcPr>
            <w:tcW w:w="449" w:type="pct"/>
          </w:tcPr>
          <w:p w:rsidRPr="006F7B3E" w:rsidR="00B60A74" w:rsidP="003E140E" w:rsidRDefault="00B60A74" w14:paraId="3803E36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4064</w:t>
            </w:r>
          </w:p>
        </w:tc>
        <w:tc>
          <w:tcPr>
            <w:tcW w:w="341" w:type="pct"/>
          </w:tcPr>
          <w:p w:rsidRPr="006F7B3E" w:rsidR="00B60A74" w:rsidP="00B60A74" w:rsidRDefault="00B60A74" w14:paraId="0837CCB3"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5FB4A02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B60A74" w:rsidRDefault="00B60A74" w14:paraId="2F71E48C"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Pr="006F7B3E" w:rsidR="00B60A74" w:rsidP="00B60A74" w:rsidRDefault="00B60A74" w14:paraId="3F598E8C"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Pr="006F7B3E" w:rsidR="00B60A74" w:rsidP="00B60A74" w:rsidRDefault="00B60A74" w14:paraId="69BE79D5"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359</w:t>
            </w:r>
          </w:p>
        </w:tc>
        <w:tc>
          <w:tcPr>
            <w:tcW w:w="389" w:type="pct"/>
          </w:tcPr>
          <w:p w:rsidRPr="006F7B3E" w:rsidR="00B60A74" w:rsidP="00B60A74" w:rsidRDefault="00B60A74" w14:paraId="4B54CC93"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Pr="006F7B3E" w:rsidR="00B60A74" w:rsidP="00B60A74" w:rsidRDefault="00B60A74" w14:paraId="0F39085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rsidRPr="006F7B3E" w:rsidR="00B60A74" w:rsidP="003E140E" w:rsidRDefault="00B60A74" w14:paraId="1A01720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0A8F7FBD" w14:textId="77777777">
        <w:trPr>
          <w:cantSplit/>
          <w:trHeight w:val="202"/>
        </w:trPr>
        <w:tc>
          <w:tcPr>
            <w:tcW w:w="486" w:type="pct"/>
          </w:tcPr>
          <w:p w:rsidRPr="006F7B3E" w:rsidR="00B60A74" w:rsidP="00B60A74" w:rsidRDefault="00B60A74" w14:paraId="325AFBD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Pr="006F7B3E" w:rsidR="00B60A74" w:rsidP="003E140E" w:rsidRDefault="00B60A74" w14:paraId="677B82E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104</w:t>
            </w:r>
          </w:p>
        </w:tc>
        <w:tc>
          <w:tcPr>
            <w:tcW w:w="430" w:type="pct"/>
          </w:tcPr>
          <w:p w:rsidRPr="006F7B3E" w:rsidR="00B60A74" w:rsidP="00B60A74" w:rsidRDefault="00B60A74" w14:paraId="085A9D8F"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5791</w:t>
            </w:r>
          </w:p>
        </w:tc>
        <w:tc>
          <w:tcPr>
            <w:tcW w:w="449" w:type="pct"/>
          </w:tcPr>
          <w:p w:rsidRPr="006F7B3E" w:rsidR="00B60A74" w:rsidP="003E140E" w:rsidRDefault="00B60A74" w14:paraId="175B3A2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Pr="006F7B3E" w:rsidR="00B60A74" w:rsidP="00B60A74" w:rsidRDefault="00B60A74" w14:paraId="21D30E1D"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0.028</w:t>
            </w:r>
          </w:p>
        </w:tc>
        <w:tc>
          <w:tcPr>
            <w:tcW w:w="341" w:type="pct"/>
          </w:tcPr>
          <w:p w:rsidRPr="006F7B3E" w:rsidR="00B60A74" w:rsidP="00B60A74" w:rsidRDefault="00B60A74" w14:paraId="38D1327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B60A74" w:rsidRDefault="00B60A74" w14:paraId="4C8B024F"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153756</w:t>
            </w:r>
          </w:p>
        </w:tc>
        <w:tc>
          <w:tcPr>
            <w:tcW w:w="485" w:type="pct"/>
          </w:tcPr>
          <w:p w:rsidRPr="006F7B3E" w:rsidR="00B60A74" w:rsidP="00B60A74" w:rsidRDefault="00B60A74" w14:paraId="0BE4782E"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B60A74" w:rsidRDefault="00B60A74" w14:paraId="56E32A44"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rsidRPr="006F7B3E" w:rsidR="00B60A74" w:rsidP="00B60A74" w:rsidRDefault="00B60A74" w14:paraId="63D95D53"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rsidRPr="006F7B3E" w:rsidR="00B60A74" w:rsidP="00B60A74" w:rsidRDefault="00B60A74" w14:paraId="24DE253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81" w:type="pct"/>
          </w:tcPr>
          <w:p w:rsidRPr="006F7B3E" w:rsidR="00B60A74" w:rsidP="003E140E" w:rsidRDefault="00B60A74" w14:paraId="7945EC8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3696703A" w14:textId="77777777">
        <w:trPr>
          <w:cantSplit/>
          <w:trHeight w:val="202"/>
        </w:trPr>
        <w:tc>
          <w:tcPr>
            <w:tcW w:w="486" w:type="pct"/>
          </w:tcPr>
          <w:p w:rsidRPr="006F7B3E" w:rsidR="00B60A74" w:rsidP="00B60A74" w:rsidRDefault="00B60A74" w14:paraId="3E242BD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Pr="006F7B3E" w:rsidR="00B60A74" w:rsidP="003E140E" w:rsidRDefault="00B60A74" w14:paraId="0CB270B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105</w:t>
            </w:r>
          </w:p>
        </w:tc>
        <w:tc>
          <w:tcPr>
            <w:tcW w:w="430" w:type="pct"/>
          </w:tcPr>
          <w:p w:rsidRPr="006F7B3E" w:rsidR="00B60A74" w:rsidP="00B60A74" w:rsidRDefault="00B60A74" w14:paraId="349B946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8040</w:t>
            </w:r>
          </w:p>
        </w:tc>
        <w:tc>
          <w:tcPr>
            <w:tcW w:w="449" w:type="pct"/>
          </w:tcPr>
          <w:p w:rsidRPr="006F7B3E" w:rsidR="00B60A74" w:rsidP="003E140E" w:rsidRDefault="00B60A74" w14:paraId="4F99A89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5791</w:t>
            </w:r>
          </w:p>
        </w:tc>
        <w:tc>
          <w:tcPr>
            <w:tcW w:w="341" w:type="pct"/>
          </w:tcPr>
          <w:p w:rsidRPr="006F7B3E" w:rsidR="00B60A74" w:rsidP="00B60A74" w:rsidRDefault="00B60A74" w14:paraId="54E5428E"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0.028</w:t>
            </w:r>
          </w:p>
        </w:tc>
        <w:tc>
          <w:tcPr>
            <w:tcW w:w="341" w:type="pct"/>
          </w:tcPr>
          <w:p w:rsidRPr="006F7B3E" w:rsidR="00B60A74" w:rsidP="00B60A74" w:rsidRDefault="00B60A74" w14:paraId="7A37270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B60A74" w:rsidRDefault="00B60A74" w14:paraId="30E1823A"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153756</w:t>
            </w:r>
          </w:p>
        </w:tc>
        <w:tc>
          <w:tcPr>
            <w:tcW w:w="485" w:type="pct"/>
          </w:tcPr>
          <w:p w:rsidRPr="006F7B3E" w:rsidR="00B60A74" w:rsidP="00B60A74" w:rsidRDefault="00B60A74" w14:paraId="564DAB95"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B60A74" w:rsidRDefault="00B60A74" w14:paraId="7CBC5C06"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rsidRPr="006F7B3E" w:rsidR="00B60A74" w:rsidP="00B60A74" w:rsidRDefault="00B60A74" w14:paraId="61235DC5"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rsidRPr="006F7B3E" w:rsidR="00B60A74" w:rsidP="00B60A74" w:rsidRDefault="00B60A74" w14:paraId="24D137B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Pr="006F7B3E" w:rsidR="00B60A74" w:rsidP="003E140E" w:rsidRDefault="00B60A74" w14:paraId="0952551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4C22B1C1" w14:textId="77777777">
        <w:trPr>
          <w:cantSplit/>
          <w:trHeight w:val="202"/>
        </w:trPr>
        <w:tc>
          <w:tcPr>
            <w:tcW w:w="486" w:type="pct"/>
          </w:tcPr>
          <w:p w:rsidRPr="006F7B3E" w:rsidR="00B60A74" w:rsidP="00B60A74" w:rsidRDefault="00B60A74" w14:paraId="445C2EF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Pr="006F7B3E" w:rsidR="00B60A74" w:rsidP="003E140E" w:rsidRDefault="00B60A74" w14:paraId="1F83C2E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106</w:t>
            </w:r>
          </w:p>
        </w:tc>
        <w:tc>
          <w:tcPr>
            <w:tcW w:w="430" w:type="pct"/>
          </w:tcPr>
          <w:p w:rsidRPr="006F7B3E" w:rsidR="00B60A74" w:rsidP="00B60A74" w:rsidRDefault="00B60A74" w14:paraId="1CD80E34"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27A599E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170E6241"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0.028</w:t>
            </w:r>
          </w:p>
        </w:tc>
        <w:tc>
          <w:tcPr>
            <w:tcW w:w="341" w:type="pct"/>
          </w:tcPr>
          <w:p w:rsidRPr="006F7B3E" w:rsidR="00B60A74" w:rsidP="00B60A74" w:rsidRDefault="00B60A74" w14:paraId="1DDC0C9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B60A74" w:rsidRDefault="00B60A74" w14:paraId="1DDBC071"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249918</w:t>
            </w:r>
          </w:p>
        </w:tc>
        <w:tc>
          <w:tcPr>
            <w:tcW w:w="485" w:type="pct"/>
          </w:tcPr>
          <w:p w:rsidRPr="006F7B3E" w:rsidR="00B60A74" w:rsidP="00B60A74" w:rsidRDefault="00B60A74" w14:paraId="127282C0"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153756</w:t>
            </w:r>
          </w:p>
        </w:tc>
        <w:tc>
          <w:tcPr>
            <w:tcW w:w="437" w:type="pct"/>
          </w:tcPr>
          <w:p w:rsidRPr="006F7B3E" w:rsidR="00B60A74" w:rsidP="00B60A74" w:rsidRDefault="00B60A74" w14:paraId="4E0EAF1B"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rsidRPr="006F7B3E" w:rsidR="00B60A74" w:rsidP="00B60A74" w:rsidRDefault="00B60A74" w14:paraId="246070DB"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rsidRPr="006F7B3E" w:rsidR="00B60A74" w:rsidP="00B60A74" w:rsidRDefault="00B60A74" w14:paraId="22D6576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Pr="006F7B3E" w:rsidR="00B60A74" w:rsidP="003E140E" w:rsidRDefault="00B60A74" w14:paraId="13E4D09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1E0824F9" w14:textId="77777777">
        <w:trPr>
          <w:cantSplit/>
          <w:trHeight w:val="202"/>
        </w:trPr>
        <w:tc>
          <w:tcPr>
            <w:tcW w:w="486" w:type="pct"/>
          </w:tcPr>
          <w:p w:rsidRPr="006F7B3E" w:rsidR="00B60A74" w:rsidP="00B60A74" w:rsidRDefault="00B60A74" w14:paraId="6A0A19D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Pr="006F7B3E" w:rsidR="00B60A74" w:rsidP="003E140E" w:rsidRDefault="00B60A74" w14:paraId="208E606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107</w:t>
            </w:r>
          </w:p>
        </w:tc>
        <w:tc>
          <w:tcPr>
            <w:tcW w:w="430" w:type="pct"/>
          </w:tcPr>
          <w:p w:rsidRPr="006F7B3E" w:rsidR="00B60A74" w:rsidP="00B60A74" w:rsidRDefault="00B60A74" w14:paraId="1115A06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05B70D06"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5A7B59D9"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0.028</w:t>
            </w:r>
          </w:p>
        </w:tc>
        <w:tc>
          <w:tcPr>
            <w:tcW w:w="341" w:type="pct"/>
          </w:tcPr>
          <w:p w:rsidRPr="006F7B3E" w:rsidR="00B60A74" w:rsidP="00B60A74" w:rsidRDefault="00B60A74" w14:paraId="4932BC4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B60A74" w:rsidRDefault="00B60A74" w14:paraId="3A6E3049"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591241</w:t>
            </w:r>
          </w:p>
        </w:tc>
        <w:tc>
          <w:tcPr>
            <w:tcW w:w="485" w:type="pct"/>
          </w:tcPr>
          <w:p w:rsidRPr="006F7B3E" w:rsidR="00B60A74" w:rsidP="00B60A74" w:rsidRDefault="00B60A74" w14:paraId="303F2C59"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249918</w:t>
            </w:r>
          </w:p>
        </w:tc>
        <w:tc>
          <w:tcPr>
            <w:tcW w:w="437" w:type="pct"/>
          </w:tcPr>
          <w:p w:rsidRPr="006F7B3E" w:rsidR="00B60A74" w:rsidP="00B60A74" w:rsidRDefault="00B60A74" w14:paraId="02952548"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rsidRPr="006F7B3E" w:rsidR="00B60A74" w:rsidP="00B60A74" w:rsidRDefault="00B60A74" w14:paraId="2EC3F18E"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rsidRPr="006F7B3E" w:rsidR="00B60A74" w:rsidP="00B60A74" w:rsidRDefault="00B60A74" w14:paraId="2E16A97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Pr="006F7B3E" w:rsidR="00B60A74" w:rsidP="003E140E" w:rsidRDefault="00B60A74" w14:paraId="3670BCC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7961F568" w14:textId="77777777">
        <w:trPr>
          <w:cantSplit/>
          <w:trHeight w:val="202"/>
        </w:trPr>
        <w:tc>
          <w:tcPr>
            <w:tcW w:w="486" w:type="pct"/>
          </w:tcPr>
          <w:p w:rsidRPr="006F7B3E" w:rsidR="00B60A74" w:rsidP="00B60A74" w:rsidRDefault="00B60A74" w14:paraId="397F1AC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Pr="006F7B3E" w:rsidR="00B60A74" w:rsidP="003E140E" w:rsidRDefault="00B60A74" w14:paraId="5C33389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108</w:t>
            </w:r>
          </w:p>
        </w:tc>
        <w:tc>
          <w:tcPr>
            <w:tcW w:w="430" w:type="pct"/>
          </w:tcPr>
          <w:p w:rsidRPr="006F7B3E" w:rsidR="00B60A74" w:rsidP="00B60A74" w:rsidRDefault="00B60A74" w14:paraId="340E825F"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2BAC52F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0CF7F9D8"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0.039</w:t>
            </w:r>
          </w:p>
        </w:tc>
        <w:tc>
          <w:tcPr>
            <w:tcW w:w="341" w:type="pct"/>
          </w:tcPr>
          <w:p w:rsidRPr="006F7B3E" w:rsidR="00B60A74" w:rsidP="00B60A74" w:rsidRDefault="00B60A74" w14:paraId="20388FB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0.028</w:t>
            </w:r>
          </w:p>
        </w:tc>
        <w:tc>
          <w:tcPr>
            <w:tcW w:w="532" w:type="pct"/>
          </w:tcPr>
          <w:p w:rsidRPr="006F7B3E" w:rsidR="00B60A74" w:rsidP="00B60A74" w:rsidRDefault="00B60A74" w14:paraId="34EE1475"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Pr="006F7B3E" w:rsidR="00B60A74" w:rsidP="00B60A74" w:rsidRDefault="00B60A74" w14:paraId="2C939017"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Pr="006F7B3E" w:rsidR="00B60A74" w:rsidP="00B60A74" w:rsidRDefault="00B60A74" w14:paraId="340B960D"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rsidRPr="006F7B3E" w:rsidR="00B60A74" w:rsidP="00B60A74" w:rsidRDefault="00B60A74" w14:paraId="3B884671"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rsidRPr="006F7B3E" w:rsidR="00B60A74" w:rsidP="00B60A74" w:rsidRDefault="00B60A74" w14:paraId="76032F1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11</w:t>
            </w:r>
          </w:p>
        </w:tc>
        <w:tc>
          <w:tcPr>
            <w:tcW w:w="381" w:type="pct"/>
          </w:tcPr>
          <w:p w:rsidRPr="006F7B3E" w:rsidR="00B60A74" w:rsidP="003E140E" w:rsidRDefault="00B60A74" w14:paraId="7332A7F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7BDF51FA" w14:textId="77777777">
        <w:trPr>
          <w:cantSplit/>
          <w:trHeight w:val="202"/>
        </w:trPr>
        <w:tc>
          <w:tcPr>
            <w:tcW w:w="486" w:type="pct"/>
          </w:tcPr>
          <w:p w:rsidRPr="006F7B3E" w:rsidR="00B60A74" w:rsidP="00B60A74" w:rsidRDefault="00B60A74" w14:paraId="3E1098C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c>
          <w:tcPr>
            <w:tcW w:w="336" w:type="pct"/>
          </w:tcPr>
          <w:p w:rsidRPr="006F7B3E" w:rsidR="00B60A74" w:rsidP="003E140E" w:rsidRDefault="00B60A74" w14:paraId="1DC2103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201</w:t>
            </w:r>
          </w:p>
        </w:tc>
        <w:tc>
          <w:tcPr>
            <w:tcW w:w="430" w:type="pct"/>
          </w:tcPr>
          <w:p w:rsidRPr="006F7B3E" w:rsidR="00B60A74" w:rsidP="00B60A74" w:rsidRDefault="00B60A74" w14:paraId="38F3F1F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0196FD49"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187F777E"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6D17E96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B60A74" w:rsidRDefault="00B60A74" w14:paraId="4962D8F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236701</w:t>
            </w:r>
          </w:p>
        </w:tc>
        <w:tc>
          <w:tcPr>
            <w:tcW w:w="485" w:type="pct"/>
          </w:tcPr>
          <w:p w:rsidRPr="006F7B3E" w:rsidR="00B60A74" w:rsidP="00B60A74" w:rsidRDefault="00B60A74" w14:paraId="702A8692"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B60A74" w:rsidRDefault="00B60A74" w14:paraId="2A797F22"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120F0B01"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6625DC0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22</w:t>
            </w:r>
          </w:p>
        </w:tc>
        <w:tc>
          <w:tcPr>
            <w:tcW w:w="381" w:type="pct"/>
          </w:tcPr>
          <w:p w:rsidRPr="006F7B3E" w:rsidR="00B60A74" w:rsidP="003E140E" w:rsidRDefault="00B60A74" w14:paraId="55781C3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49F3CE5E" w14:textId="77777777">
        <w:trPr>
          <w:cantSplit/>
          <w:trHeight w:val="202"/>
        </w:trPr>
        <w:tc>
          <w:tcPr>
            <w:tcW w:w="486" w:type="pct"/>
          </w:tcPr>
          <w:p w:rsidRPr="006F7B3E" w:rsidR="00B60A74" w:rsidP="00B60A74" w:rsidRDefault="00B60A74" w14:paraId="4158E88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c>
          <w:tcPr>
            <w:tcW w:w="336" w:type="pct"/>
          </w:tcPr>
          <w:p w:rsidRPr="006F7B3E" w:rsidR="00B60A74" w:rsidP="003E140E" w:rsidRDefault="00B60A74" w14:paraId="0ADD042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202</w:t>
            </w:r>
          </w:p>
        </w:tc>
        <w:tc>
          <w:tcPr>
            <w:tcW w:w="430" w:type="pct"/>
          </w:tcPr>
          <w:p w:rsidRPr="006F7B3E" w:rsidR="00B60A74" w:rsidP="00B60A74" w:rsidRDefault="00B60A74" w14:paraId="5BF5B4E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7C2995C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6263ABF0"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24C7FC5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B60A74" w:rsidRDefault="00B60A74" w14:paraId="27277902"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1027526</w:t>
            </w:r>
          </w:p>
        </w:tc>
        <w:tc>
          <w:tcPr>
            <w:tcW w:w="485" w:type="pct"/>
          </w:tcPr>
          <w:p w:rsidRPr="006F7B3E" w:rsidR="00B60A74" w:rsidP="00B60A74" w:rsidRDefault="00B60A74" w14:paraId="305A0371"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236701</w:t>
            </w:r>
          </w:p>
        </w:tc>
        <w:tc>
          <w:tcPr>
            <w:tcW w:w="437" w:type="pct"/>
          </w:tcPr>
          <w:p w:rsidRPr="006F7B3E" w:rsidR="00B60A74" w:rsidP="00B60A74" w:rsidRDefault="00B60A74" w14:paraId="0842C4FF"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048C0DEF"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0BFF2C2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22</w:t>
            </w:r>
          </w:p>
        </w:tc>
        <w:tc>
          <w:tcPr>
            <w:tcW w:w="381" w:type="pct"/>
          </w:tcPr>
          <w:p w:rsidRPr="006F7B3E" w:rsidR="00B60A74" w:rsidP="003E140E" w:rsidRDefault="00B60A74" w14:paraId="574D424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7B9836B3" w14:textId="77777777">
        <w:trPr>
          <w:cantSplit/>
          <w:trHeight w:val="202"/>
        </w:trPr>
        <w:tc>
          <w:tcPr>
            <w:tcW w:w="486" w:type="pct"/>
          </w:tcPr>
          <w:p w:rsidRPr="006F7B3E" w:rsidR="00B60A74" w:rsidP="00B60A74" w:rsidRDefault="00B60A74" w14:paraId="2940D7A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Pr="006F7B3E" w:rsidR="00B60A74" w:rsidP="003E140E" w:rsidRDefault="00B60A74" w14:paraId="379EAE1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301</w:t>
            </w:r>
          </w:p>
        </w:tc>
        <w:tc>
          <w:tcPr>
            <w:tcW w:w="430" w:type="pct"/>
          </w:tcPr>
          <w:p w:rsidRPr="006F7B3E" w:rsidR="00B60A74" w:rsidP="00B60A74" w:rsidRDefault="00B60A74" w14:paraId="5D8867B7"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4135</w:t>
            </w:r>
          </w:p>
        </w:tc>
        <w:tc>
          <w:tcPr>
            <w:tcW w:w="449" w:type="pct"/>
          </w:tcPr>
          <w:p w:rsidRPr="006F7B3E" w:rsidR="00B60A74" w:rsidP="003E140E" w:rsidRDefault="00B60A74" w14:paraId="54FFB16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Pr="006F7B3E" w:rsidR="00B60A74" w:rsidP="00B60A74" w:rsidRDefault="00B60A74" w14:paraId="70454854"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2CF4BA2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B60A74" w:rsidRDefault="00B60A74" w14:paraId="4396128E"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45709</w:t>
            </w:r>
          </w:p>
        </w:tc>
        <w:tc>
          <w:tcPr>
            <w:tcW w:w="485" w:type="pct"/>
          </w:tcPr>
          <w:p w:rsidRPr="006F7B3E" w:rsidR="00B60A74" w:rsidP="00B60A74" w:rsidRDefault="00B60A74" w14:paraId="6F52A7C0"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B60A74" w:rsidRDefault="00B60A74" w14:paraId="50FA6C9B"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322559E4"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5DF642A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81" w:type="pct"/>
          </w:tcPr>
          <w:p w:rsidRPr="006F7B3E" w:rsidR="00B60A74" w:rsidP="003E140E" w:rsidRDefault="00B60A74" w14:paraId="4B684E7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2F965DBB" w14:textId="77777777">
        <w:trPr>
          <w:cantSplit/>
          <w:trHeight w:val="202"/>
        </w:trPr>
        <w:tc>
          <w:tcPr>
            <w:tcW w:w="486" w:type="pct"/>
          </w:tcPr>
          <w:p w:rsidRPr="006F7B3E" w:rsidR="00B60A74" w:rsidP="00B60A74" w:rsidRDefault="00B60A74" w14:paraId="197765B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Pr="006F7B3E" w:rsidR="00B60A74" w:rsidP="003E140E" w:rsidRDefault="00B60A74" w14:paraId="14850A1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302</w:t>
            </w:r>
          </w:p>
        </w:tc>
        <w:tc>
          <w:tcPr>
            <w:tcW w:w="430" w:type="pct"/>
          </w:tcPr>
          <w:p w:rsidRPr="006F7B3E" w:rsidR="00B60A74" w:rsidP="00B60A74" w:rsidRDefault="00B60A74" w14:paraId="4EE12FE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7465</w:t>
            </w:r>
          </w:p>
        </w:tc>
        <w:tc>
          <w:tcPr>
            <w:tcW w:w="449" w:type="pct"/>
          </w:tcPr>
          <w:p w:rsidRPr="006F7B3E" w:rsidR="00B60A74" w:rsidP="003E140E" w:rsidRDefault="00B60A74" w14:paraId="2FF7B46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4135</w:t>
            </w:r>
          </w:p>
        </w:tc>
        <w:tc>
          <w:tcPr>
            <w:tcW w:w="341" w:type="pct"/>
          </w:tcPr>
          <w:p w:rsidRPr="006F7B3E" w:rsidR="00B60A74" w:rsidP="00B60A74" w:rsidRDefault="00B60A74" w14:paraId="4CD13E3E"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124DB46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B60A74" w:rsidRDefault="00B60A74" w14:paraId="4A0EB221"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45709</w:t>
            </w:r>
          </w:p>
        </w:tc>
        <w:tc>
          <w:tcPr>
            <w:tcW w:w="485" w:type="pct"/>
          </w:tcPr>
          <w:p w:rsidRPr="006F7B3E" w:rsidR="00B60A74" w:rsidP="00B60A74" w:rsidRDefault="00B60A74" w14:paraId="30D4663E"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B60A74" w:rsidRDefault="00B60A74" w14:paraId="5F633296"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7B988B11"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261BFE9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rsidRPr="006F7B3E" w:rsidR="00B60A74" w:rsidP="003E140E" w:rsidRDefault="00B60A74" w14:paraId="1B01D00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2AE8DFA6" w14:textId="77777777">
        <w:trPr>
          <w:cantSplit/>
          <w:trHeight w:val="202"/>
        </w:trPr>
        <w:tc>
          <w:tcPr>
            <w:tcW w:w="486" w:type="pct"/>
          </w:tcPr>
          <w:p w:rsidRPr="006F7B3E" w:rsidR="00B60A74" w:rsidP="00B60A74" w:rsidRDefault="00B60A74" w14:paraId="3696A9D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Pr="006F7B3E" w:rsidR="00B60A74" w:rsidP="003E140E" w:rsidRDefault="00B60A74" w14:paraId="4CFDC3C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303</w:t>
            </w:r>
          </w:p>
        </w:tc>
        <w:tc>
          <w:tcPr>
            <w:tcW w:w="430" w:type="pct"/>
          </w:tcPr>
          <w:p w:rsidRPr="006F7B3E" w:rsidR="00B60A74" w:rsidP="00B60A74" w:rsidRDefault="00B60A74" w14:paraId="3E4D08CE"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9898</w:t>
            </w:r>
          </w:p>
        </w:tc>
        <w:tc>
          <w:tcPr>
            <w:tcW w:w="449" w:type="pct"/>
          </w:tcPr>
          <w:p w:rsidRPr="006F7B3E" w:rsidR="00B60A74" w:rsidP="003E140E" w:rsidRDefault="00B60A74" w14:paraId="2C579A4F"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7465</w:t>
            </w:r>
          </w:p>
        </w:tc>
        <w:tc>
          <w:tcPr>
            <w:tcW w:w="341" w:type="pct"/>
          </w:tcPr>
          <w:p w:rsidRPr="006F7B3E" w:rsidR="00B60A74" w:rsidP="00B60A74" w:rsidRDefault="00B60A74" w14:paraId="37C78983"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7CF344F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B60A74" w:rsidRDefault="00B60A74" w14:paraId="1BAAE5BF"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45709</w:t>
            </w:r>
          </w:p>
        </w:tc>
        <w:tc>
          <w:tcPr>
            <w:tcW w:w="485" w:type="pct"/>
          </w:tcPr>
          <w:p w:rsidRPr="006F7B3E" w:rsidR="00B60A74" w:rsidP="00B60A74" w:rsidRDefault="00B60A74" w14:paraId="063C94A6"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B60A74" w:rsidRDefault="00B60A74" w14:paraId="5D1F69FD"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1931E5E8"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2A4DA45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w:t>
            </w:r>
          </w:p>
        </w:tc>
        <w:tc>
          <w:tcPr>
            <w:tcW w:w="381" w:type="pct"/>
          </w:tcPr>
          <w:p w:rsidRPr="006F7B3E" w:rsidR="00B60A74" w:rsidP="003E140E" w:rsidRDefault="00B60A74" w14:paraId="7FA653C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4FBFD807" w14:textId="77777777">
        <w:trPr>
          <w:cantSplit/>
          <w:trHeight w:val="202"/>
        </w:trPr>
        <w:tc>
          <w:tcPr>
            <w:tcW w:w="486" w:type="pct"/>
          </w:tcPr>
          <w:p w:rsidRPr="006F7B3E" w:rsidR="00B60A74" w:rsidP="00B60A74" w:rsidRDefault="00B60A74" w14:paraId="42D89B9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Pr="006F7B3E" w:rsidR="00B60A74" w:rsidP="003E140E" w:rsidRDefault="00B60A74" w14:paraId="0AD5400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304</w:t>
            </w:r>
          </w:p>
        </w:tc>
        <w:tc>
          <w:tcPr>
            <w:tcW w:w="430" w:type="pct"/>
          </w:tcPr>
          <w:p w:rsidRPr="006F7B3E" w:rsidR="00B60A74" w:rsidP="00B60A74" w:rsidRDefault="00B60A74" w14:paraId="320710E9"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54207A7C"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7D07B797"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2C1B262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B60A74" w:rsidRDefault="00B60A74" w14:paraId="28944BD0"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102554</w:t>
            </w:r>
          </w:p>
        </w:tc>
        <w:tc>
          <w:tcPr>
            <w:tcW w:w="485" w:type="pct"/>
          </w:tcPr>
          <w:p w:rsidRPr="006F7B3E" w:rsidR="00B60A74" w:rsidP="00B60A74" w:rsidRDefault="00B60A74" w14:paraId="5C2D3EA1"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45709</w:t>
            </w:r>
          </w:p>
        </w:tc>
        <w:tc>
          <w:tcPr>
            <w:tcW w:w="437" w:type="pct"/>
          </w:tcPr>
          <w:p w:rsidRPr="006F7B3E" w:rsidR="00B60A74" w:rsidP="00B60A74" w:rsidRDefault="00B60A74" w14:paraId="4EC89F0C"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018A732B"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3770EA0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11</w:t>
            </w:r>
          </w:p>
        </w:tc>
        <w:tc>
          <w:tcPr>
            <w:tcW w:w="381" w:type="pct"/>
          </w:tcPr>
          <w:p w:rsidRPr="006F7B3E" w:rsidR="00B60A74" w:rsidP="003E140E" w:rsidRDefault="00B60A74" w14:paraId="01CDD06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3B46A878" w14:textId="77777777">
        <w:trPr>
          <w:cantSplit/>
          <w:trHeight w:val="202"/>
        </w:trPr>
        <w:tc>
          <w:tcPr>
            <w:tcW w:w="486" w:type="pct"/>
          </w:tcPr>
          <w:p w:rsidRPr="006F7B3E" w:rsidR="00B60A74" w:rsidP="00B60A74" w:rsidRDefault="00B60A74" w14:paraId="0DCF66A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Pr="006F7B3E" w:rsidR="00B60A74" w:rsidP="003E140E" w:rsidRDefault="00B60A74" w14:paraId="68A0F00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305</w:t>
            </w:r>
          </w:p>
        </w:tc>
        <w:tc>
          <w:tcPr>
            <w:tcW w:w="430" w:type="pct"/>
          </w:tcPr>
          <w:p w:rsidRPr="006F7B3E" w:rsidR="00B60A74" w:rsidP="00B60A74" w:rsidRDefault="00B60A74" w14:paraId="0125FA1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4444</w:t>
            </w:r>
          </w:p>
        </w:tc>
        <w:tc>
          <w:tcPr>
            <w:tcW w:w="449" w:type="pct"/>
          </w:tcPr>
          <w:p w:rsidRPr="006F7B3E" w:rsidR="00B60A74" w:rsidP="003E140E" w:rsidRDefault="00B60A74" w14:paraId="28F81641"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Pr="006F7B3E" w:rsidR="00B60A74" w:rsidP="00B60A74" w:rsidRDefault="00B60A74" w14:paraId="507A838C"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07155F3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B60A74" w:rsidRDefault="00B60A74" w14:paraId="59F2E945"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339758</w:t>
            </w:r>
          </w:p>
        </w:tc>
        <w:tc>
          <w:tcPr>
            <w:tcW w:w="485" w:type="pct"/>
          </w:tcPr>
          <w:p w:rsidRPr="006F7B3E" w:rsidR="00B60A74" w:rsidP="00B60A74" w:rsidRDefault="00B60A74" w14:paraId="56EBD48E"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102554</w:t>
            </w:r>
          </w:p>
        </w:tc>
        <w:tc>
          <w:tcPr>
            <w:tcW w:w="437" w:type="pct"/>
          </w:tcPr>
          <w:p w:rsidRPr="006F7B3E" w:rsidR="00B60A74" w:rsidP="00B60A74" w:rsidRDefault="00B60A74" w14:paraId="30463948"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11105600"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3AC0057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13</w:t>
            </w:r>
          </w:p>
        </w:tc>
        <w:tc>
          <w:tcPr>
            <w:tcW w:w="381" w:type="pct"/>
          </w:tcPr>
          <w:p w:rsidRPr="006F7B3E" w:rsidR="00B60A74" w:rsidP="003E140E" w:rsidRDefault="00B60A74" w14:paraId="739F247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6A724933" w14:textId="77777777">
        <w:trPr>
          <w:cantSplit/>
          <w:trHeight w:val="202"/>
        </w:trPr>
        <w:tc>
          <w:tcPr>
            <w:tcW w:w="486" w:type="pct"/>
          </w:tcPr>
          <w:p w:rsidRPr="006F7B3E" w:rsidR="00B60A74" w:rsidP="00B60A74" w:rsidRDefault="00B60A74" w14:paraId="20B9E92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Pr="006F7B3E" w:rsidR="00B60A74" w:rsidP="003E140E" w:rsidRDefault="00B60A74" w14:paraId="173128D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306</w:t>
            </w:r>
          </w:p>
        </w:tc>
        <w:tc>
          <w:tcPr>
            <w:tcW w:w="430" w:type="pct"/>
          </w:tcPr>
          <w:p w:rsidRPr="006F7B3E" w:rsidR="00B60A74" w:rsidP="00B60A74" w:rsidRDefault="00B60A74" w14:paraId="53F7E2F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6003</w:t>
            </w:r>
          </w:p>
        </w:tc>
        <w:tc>
          <w:tcPr>
            <w:tcW w:w="449" w:type="pct"/>
          </w:tcPr>
          <w:p w:rsidRPr="006F7B3E" w:rsidR="00B60A74" w:rsidP="003E140E" w:rsidRDefault="00B60A74" w14:paraId="67CB2666"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4444</w:t>
            </w:r>
          </w:p>
        </w:tc>
        <w:tc>
          <w:tcPr>
            <w:tcW w:w="341" w:type="pct"/>
          </w:tcPr>
          <w:p w:rsidRPr="006F7B3E" w:rsidR="00B60A74" w:rsidP="00B60A74" w:rsidRDefault="00B60A74" w14:paraId="778CFCE1"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76CE3E2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B60A74" w:rsidRDefault="00B60A74" w14:paraId="6133F054"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339758</w:t>
            </w:r>
          </w:p>
        </w:tc>
        <w:tc>
          <w:tcPr>
            <w:tcW w:w="485" w:type="pct"/>
          </w:tcPr>
          <w:p w:rsidRPr="006F7B3E" w:rsidR="00B60A74" w:rsidP="00B60A74" w:rsidRDefault="00B60A74" w14:paraId="2097B855"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102554</w:t>
            </w:r>
          </w:p>
        </w:tc>
        <w:tc>
          <w:tcPr>
            <w:tcW w:w="437" w:type="pct"/>
          </w:tcPr>
          <w:p w:rsidRPr="006F7B3E" w:rsidR="00B60A74" w:rsidP="00B60A74" w:rsidRDefault="00B60A74" w14:paraId="77876B58"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212E0056"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7CCFB65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11</w:t>
            </w:r>
          </w:p>
        </w:tc>
        <w:tc>
          <w:tcPr>
            <w:tcW w:w="381" w:type="pct"/>
          </w:tcPr>
          <w:p w:rsidRPr="006F7B3E" w:rsidR="00B60A74" w:rsidP="003E140E" w:rsidRDefault="00B60A74" w14:paraId="4792EBF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2139C2BD" w14:textId="77777777">
        <w:trPr>
          <w:cantSplit/>
          <w:trHeight w:val="202"/>
        </w:trPr>
        <w:tc>
          <w:tcPr>
            <w:tcW w:w="486" w:type="pct"/>
          </w:tcPr>
          <w:p w:rsidRPr="006F7B3E" w:rsidR="00B60A74" w:rsidP="00B60A74" w:rsidRDefault="00B60A74" w14:paraId="3D6F22C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Pr="006F7B3E" w:rsidR="00B60A74" w:rsidP="003E140E" w:rsidRDefault="00B60A74" w14:paraId="6B9568A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307</w:t>
            </w:r>
          </w:p>
        </w:tc>
        <w:tc>
          <w:tcPr>
            <w:tcW w:w="430" w:type="pct"/>
          </w:tcPr>
          <w:p w:rsidRPr="006F7B3E" w:rsidR="00B60A74" w:rsidP="00B60A74" w:rsidRDefault="00B60A74" w14:paraId="5DDBE7DD"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11618</w:t>
            </w:r>
          </w:p>
        </w:tc>
        <w:tc>
          <w:tcPr>
            <w:tcW w:w="449" w:type="pct"/>
          </w:tcPr>
          <w:p w:rsidRPr="006F7B3E" w:rsidR="00B60A74" w:rsidP="003E140E" w:rsidRDefault="00B60A74" w14:paraId="585B016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6003</w:t>
            </w:r>
          </w:p>
        </w:tc>
        <w:tc>
          <w:tcPr>
            <w:tcW w:w="341" w:type="pct"/>
          </w:tcPr>
          <w:p w:rsidRPr="006F7B3E" w:rsidR="00B60A74" w:rsidP="00B60A74" w:rsidRDefault="00B60A74" w14:paraId="3651600D"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6ADE9CD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B60A74" w:rsidRDefault="00B60A74" w14:paraId="79333D24"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339758</w:t>
            </w:r>
          </w:p>
        </w:tc>
        <w:tc>
          <w:tcPr>
            <w:tcW w:w="485" w:type="pct"/>
          </w:tcPr>
          <w:p w:rsidRPr="006F7B3E" w:rsidR="00B60A74" w:rsidP="00B60A74" w:rsidRDefault="00B60A74" w14:paraId="3DBD7CE6"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102554</w:t>
            </w:r>
          </w:p>
        </w:tc>
        <w:tc>
          <w:tcPr>
            <w:tcW w:w="437" w:type="pct"/>
          </w:tcPr>
          <w:p w:rsidRPr="006F7B3E" w:rsidR="00B60A74" w:rsidP="00B60A74" w:rsidRDefault="00B60A74" w14:paraId="296D4FE9"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619F54A4"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387EFDD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w:t>
            </w:r>
          </w:p>
        </w:tc>
        <w:tc>
          <w:tcPr>
            <w:tcW w:w="381" w:type="pct"/>
          </w:tcPr>
          <w:p w:rsidRPr="006F7B3E" w:rsidR="00B60A74" w:rsidP="003E140E" w:rsidRDefault="00B60A74" w14:paraId="7ADD921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0CA3707A" w14:textId="77777777">
        <w:trPr>
          <w:cantSplit/>
          <w:trHeight w:val="202"/>
        </w:trPr>
        <w:tc>
          <w:tcPr>
            <w:tcW w:w="486" w:type="pct"/>
          </w:tcPr>
          <w:p w:rsidRPr="006F7B3E" w:rsidR="00B60A74" w:rsidP="00B60A74" w:rsidRDefault="00B60A74" w14:paraId="3FF08C6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36" w:type="pct"/>
          </w:tcPr>
          <w:p w:rsidRPr="006F7B3E" w:rsidR="00B60A74" w:rsidP="003E140E" w:rsidRDefault="00B60A74" w14:paraId="0A47FB2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401</w:t>
            </w:r>
          </w:p>
        </w:tc>
        <w:tc>
          <w:tcPr>
            <w:tcW w:w="430" w:type="pct"/>
          </w:tcPr>
          <w:p w:rsidRPr="006F7B3E" w:rsidR="00B60A74" w:rsidP="00B60A74" w:rsidRDefault="00B60A74" w14:paraId="067BD56D"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57B77589"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3424F8CA"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0969261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B60A74" w:rsidRDefault="00B60A74" w14:paraId="21E614FF"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66171</w:t>
            </w:r>
          </w:p>
        </w:tc>
        <w:tc>
          <w:tcPr>
            <w:tcW w:w="485" w:type="pct"/>
          </w:tcPr>
          <w:p w:rsidRPr="006F7B3E" w:rsidR="00B60A74" w:rsidP="00B60A74" w:rsidRDefault="00B60A74" w14:paraId="12C044AB"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B60A74" w:rsidRDefault="00B60A74" w14:paraId="75171947"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4345</w:t>
            </w:r>
          </w:p>
        </w:tc>
        <w:tc>
          <w:tcPr>
            <w:tcW w:w="389" w:type="pct"/>
          </w:tcPr>
          <w:p w:rsidRPr="006F7B3E" w:rsidR="00B60A74" w:rsidP="00B60A74" w:rsidRDefault="00B60A74" w14:paraId="1231ABBC"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Pr="006F7B3E" w:rsidR="00B60A74" w:rsidP="00B60A74" w:rsidRDefault="00B60A74" w14:paraId="1696175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28</w:t>
            </w:r>
          </w:p>
        </w:tc>
        <w:tc>
          <w:tcPr>
            <w:tcW w:w="381" w:type="pct"/>
          </w:tcPr>
          <w:p w:rsidRPr="006F7B3E" w:rsidR="00B60A74" w:rsidP="003E140E" w:rsidRDefault="00B60A74" w14:paraId="170A992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22D54847" w14:textId="77777777">
        <w:trPr>
          <w:cantSplit/>
          <w:trHeight w:val="202"/>
        </w:trPr>
        <w:tc>
          <w:tcPr>
            <w:tcW w:w="486" w:type="pct"/>
          </w:tcPr>
          <w:p w:rsidRPr="006F7B3E" w:rsidR="00B60A74" w:rsidP="00B60A74" w:rsidRDefault="00B60A74" w14:paraId="751EA7F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36" w:type="pct"/>
          </w:tcPr>
          <w:p w:rsidRPr="006F7B3E" w:rsidR="00B60A74" w:rsidP="003E140E" w:rsidRDefault="00B60A74" w14:paraId="341EE96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402</w:t>
            </w:r>
          </w:p>
        </w:tc>
        <w:tc>
          <w:tcPr>
            <w:tcW w:w="430" w:type="pct"/>
          </w:tcPr>
          <w:p w:rsidRPr="006F7B3E" w:rsidR="00B60A74" w:rsidP="00B60A74" w:rsidRDefault="00B60A74" w14:paraId="20EBF3B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6045</w:t>
            </w:r>
          </w:p>
        </w:tc>
        <w:tc>
          <w:tcPr>
            <w:tcW w:w="449" w:type="pct"/>
          </w:tcPr>
          <w:p w:rsidRPr="006F7B3E" w:rsidR="00B60A74" w:rsidP="003E140E" w:rsidRDefault="00B60A74" w14:paraId="16F0DC1E"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Pr="006F7B3E" w:rsidR="00B60A74" w:rsidP="00B60A74" w:rsidRDefault="00B60A74" w14:paraId="31392651"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787FCCD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B60A74" w:rsidRDefault="00B60A74" w14:paraId="59E21EA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565025</w:t>
            </w:r>
          </w:p>
        </w:tc>
        <w:tc>
          <w:tcPr>
            <w:tcW w:w="485" w:type="pct"/>
          </w:tcPr>
          <w:p w:rsidRPr="006F7B3E" w:rsidR="00B60A74" w:rsidP="00B60A74" w:rsidRDefault="00B60A74" w14:paraId="52BF090B"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66171</w:t>
            </w:r>
          </w:p>
        </w:tc>
        <w:tc>
          <w:tcPr>
            <w:tcW w:w="437" w:type="pct"/>
          </w:tcPr>
          <w:p w:rsidRPr="006F7B3E" w:rsidR="00B60A74" w:rsidP="00B60A74" w:rsidRDefault="00B60A74" w14:paraId="05CAC810"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4345</w:t>
            </w:r>
          </w:p>
        </w:tc>
        <w:tc>
          <w:tcPr>
            <w:tcW w:w="389" w:type="pct"/>
          </w:tcPr>
          <w:p w:rsidRPr="006F7B3E" w:rsidR="00B60A74" w:rsidP="00B60A74" w:rsidRDefault="00B60A74" w14:paraId="4F69B1DA"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Pr="006F7B3E" w:rsidR="00B60A74" w:rsidP="00B60A74" w:rsidRDefault="00B60A74" w14:paraId="24D8E03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27</w:t>
            </w:r>
          </w:p>
        </w:tc>
        <w:tc>
          <w:tcPr>
            <w:tcW w:w="381" w:type="pct"/>
          </w:tcPr>
          <w:p w:rsidRPr="006F7B3E" w:rsidR="00B60A74" w:rsidP="003E140E" w:rsidRDefault="00B60A74" w14:paraId="2F1DBC8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5CCAF84F" w14:textId="77777777">
        <w:trPr>
          <w:cantSplit/>
          <w:trHeight w:val="202"/>
        </w:trPr>
        <w:tc>
          <w:tcPr>
            <w:tcW w:w="486" w:type="pct"/>
          </w:tcPr>
          <w:p w:rsidRPr="006F7B3E" w:rsidR="00B60A74" w:rsidP="00B60A74" w:rsidRDefault="00B60A74" w14:paraId="6B42941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36" w:type="pct"/>
          </w:tcPr>
          <w:p w:rsidRPr="006F7B3E" w:rsidR="00B60A74" w:rsidP="003E140E" w:rsidRDefault="00B60A74" w14:paraId="743867C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403</w:t>
            </w:r>
          </w:p>
        </w:tc>
        <w:tc>
          <w:tcPr>
            <w:tcW w:w="430" w:type="pct"/>
          </w:tcPr>
          <w:p w:rsidRPr="006F7B3E" w:rsidR="00B60A74" w:rsidP="00B60A74" w:rsidRDefault="00B60A74" w14:paraId="32F268A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11623</w:t>
            </w:r>
          </w:p>
        </w:tc>
        <w:tc>
          <w:tcPr>
            <w:tcW w:w="449" w:type="pct"/>
          </w:tcPr>
          <w:p w:rsidRPr="006F7B3E" w:rsidR="00B60A74" w:rsidP="003E140E" w:rsidRDefault="00B60A74" w14:paraId="18A5B86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6045</w:t>
            </w:r>
          </w:p>
        </w:tc>
        <w:tc>
          <w:tcPr>
            <w:tcW w:w="341" w:type="pct"/>
          </w:tcPr>
          <w:p w:rsidRPr="006F7B3E" w:rsidR="00B60A74" w:rsidP="00B60A74" w:rsidRDefault="00B60A74" w14:paraId="289FB97C"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129B85C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B60A74" w:rsidRDefault="00B60A74" w14:paraId="7367811F"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565025</w:t>
            </w:r>
          </w:p>
        </w:tc>
        <w:tc>
          <w:tcPr>
            <w:tcW w:w="485" w:type="pct"/>
          </w:tcPr>
          <w:p w:rsidRPr="006F7B3E" w:rsidR="00B60A74" w:rsidP="00B60A74" w:rsidRDefault="00B60A74" w14:paraId="64D1890E"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66171</w:t>
            </w:r>
          </w:p>
        </w:tc>
        <w:tc>
          <w:tcPr>
            <w:tcW w:w="437" w:type="pct"/>
          </w:tcPr>
          <w:p w:rsidRPr="006F7B3E" w:rsidR="00B60A74" w:rsidP="00B60A74" w:rsidRDefault="00B60A74" w14:paraId="5583D598"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4345</w:t>
            </w:r>
          </w:p>
        </w:tc>
        <w:tc>
          <w:tcPr>
            <w:tcW w:w="389" w:type="pct"/>
          </w:tcPr>
          <w:p w:rsidRPr="006F7B3E" w:rsidR="00B60A74" w:rsidP="00B60A74" w:rsidRDefault="00B60A74" w14:paraId="3DA61D8F"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Pr="006F7B3E" w:rsidR="00B60A74" w:rsidP="00B60A74" w:rsidRDefault="00B60A74" w14:paraId="28C8BBA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25</w:t>
            </w:r>
          </w:p>
        </w:tc>
        <w:tc>
          <w:tcPr>
            <w:tcW w:w="381" w:type="pct"/>
          </w:tcPr>
          <w:p w:rsidRPr="006F7B3E" w:rsidR="00B60A74" w:rsidP="003E140E" w:rsidRDefault="00B60A74" w14:paraId="37D40B8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0C6D74C0" w14:textId="77777777">
        <w:trPr>
          <w:cantSplit/>
          <w:trHeight w:val="202"/>
        </w:trPr>
        <w:tc>
          <w:tcPr>
            <w:tcW w:w="486" w:type="pct"/>
          </w:tcPr>
          <w:p w:rsidRPr="006F7B3E" w:rsidR="00B60A74" w:rsidP="00B60A74" w:rsidRDefault="00B60A74" w14:paraId="71A4C65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36" w:type="pct"/>
          </w:tcPr>
          <w:p w:rsidRPr="006F7B3E" w:rsidR="00B60A74" w:rsidP="003E140E" w:rsidRDefault="00B60A74" w14:paraId="595ACB8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404</w:t>
            </w:r>
          </w:p>
        </w:tc>
        <w:tc>
          <w:tcPr>
            <w:tcW w:w="430" w:type="pct"/>
          </w:tcPr>
          <w:p w:rsidRPr="006F7B3E" w:rsidR="00B60A74" w:rsidP="00B60A74" w:rsidRDefault="00B60A74" w14:paraId="0B3FE47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2D2CC04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28D9918E"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B60A74" w:rsidRDefault="00B60A74" w14:paraId="3DB1B0A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B60A74" w:rsidRDefault="00B60A74" w14:paraId="64D3D09C"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Pr="006F7B3E" w:rsidR="00B60A74" w:rsidP="00B60A74" w:rsidRDefault="00B60A74" w14:paraId="2CF6E2DD"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Pr="006F7B3E" w:rsidR="00B60A74" w:rsidP="00B60A74" w:rsidRDefault="00B60A74" w14:paraId="166A0B3C"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17641</w:t>
            </w:r>
          </w:p>
        </w:tc>
        <w:tc>
          <w:tcPr>
            <w:tcW w:w="389" w:type="pct"/>
          </w:tcPr>
          <w:p w:rsidRPr="006F7B3E" w:rsidR="00B60A74" w:rsidP="00B60A74" w:rsidRDefault="00B60A74" w14:paraId="7D3DB331"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4345</w:t>
            </w:r>
          </w:p>
        </w:tc>
        <w:tc>
          <w:tcPr>
            <w:tcW w:w="393" w:type="pct"/>
          </w:tcPr>
          <w:p w:rsidRPr="006F7B3E" w:rsidR="00B60A74" w:rsidP="00B60A74" w:rsidRDefault="00B60A74" w14:paraId="43105A0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w:t>
            </w:r>
          </w:p>
        </w:tc>
        <w:tc>
          <w:tcPr>
            <w:tcW w:w="381" w:type="pct"/>
          </w:tcPr>
          <w:p w:rsidRPr="006F7B3E" w:rsidR="00B60A74" w:rsidP="003E140E" w:rsidRDefault="00B60A74" w14:paraId="655BC3A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1DAB5674" w14:textId="77777777">
        <w:trPr>
          <w:cantSplit/>
          <w:trHeight w:val="202"/>
        </w:trPr>
        <w:tc>
          <w:tcPr>
            <w:tcW w:w="486" w:type="pct"/>
          </w:tcPr>
          <w:p w:rsidRPr="006F7B3E" w:rsidR="00B60A74" w:rsidP="00B60A74" w:rsidRDefault="00B60A74" w14:paraId="5E249B2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Pr="006F7B3E" w:rsidR="00B60A74" w:rsidP="003E140E" w:rsidRDefault="00B60A74" w14:paraId="3D600F5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501</w:t>
            </w:r>
          </w:p>
        </w:tc>
        <w:tc>
          <w:tcPr>
            <w:tcW w:w="430" w:type="pct"/>
          </w:tcPr>
          <w:p w:rsidRPr="006F7B3E" w:rsidR="00B60A74" w:rsidP="00B60A74" w:rsidRDefault="00B60A74" w14:paraId="293A3C7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3620</w:t>
            </w:r>
          </w:p>
        </w:tc>
        <w:tc>
          <w:tcPr>
            <w:tcW w:w="449" w:type="pct"/>
          </w:tcPr>
          <w:p w:rsidRPr="006F7B3E" w:rsidR="00B60A74" w:rsidP="003E140E" w:rsidRDefault="00B60A74" w14:paraId="3A2ED80E"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Pr="006F7B3E" w:rsidR="00B60A74" w:rsidP="00B60A74" w:rsidRDefault="00B60A74" w14:paraId="322372B8"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Pr="006F7B3E" w:rsidR="00B60A74" w:rsidP="00B60A74" w:rsidRDefault="00B60A74" w14:paraId="14F4CA5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B60A74" w:rsidRDefault="00B60A74" w14:paraId="0E027E97"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Pr="006F7B3E" w:rsidR="00B60A74" w:rsidP="00B60A74" w:rsidRDefault="00B60A74" w14:paraId="10BF0F52"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B60A74" w:rsidRDefault="00B60A74" w14:paraId="0CBB7391"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0E4D2CB0"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41B8197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Pr="006F7B3E" w:rsidR="00B60A74" w:rsidP="003E140E" w:rsidRDefault="00B60A74" w14:paraId="4EB555D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4593FABF" w14:textId="77777777">
        <w:trPr>
          <w:cantSplit/>
          <w:trHeight w:val="202"/>
        </w:trPr>
        <w:tc>
          <w:tcPr>
            <w:tcW w:w="486" w:type="pct"/>
          </w:tcPr>
          <w:p w:rsidRPr="006F7B3E" w:rsidR="00B60A74" w:rsidP="00B60A74" w:rsidRDefault="00B60A74" w14:paraId="512053D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Pr="006F7B3E" w:rsidR="00B60A74" w:rsidP="003E140E" w:rsidRDefault="00B60A74" w14:paraId="603D45A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502</w:t>
            </w:r>
          </w:p>
        </w:tc>
        <w:tc>
          <w:tcPr>
            <w:tcW w:w="430" w:type="pct"/>
          </w:tcPr>
          <w:p w:rsidRPr="006F7B3E" w:rsidR="00B60A74" w:rsidP="00B60A74" w:rsidRDefault="00B60A74" w14:paraId="29A7179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4530</w:t>
            </w:r>
          </w:p>
        </w:tc>
        <w:tc>
          <w:tcPr>
            <w:tcW w:w="449" w:type="pct"/>
          </w:tcPr>
          <w:p w:rsidRPr="006F7B3E" w:rsidR="00B60A74" w:rsidP="003E140E" w:rsidRDefault="00B60A74" w14:paraId="0A413E4C"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3620</w:t>
            </w:r>
          </w:p>
        </w:tc>
        <w:tc>
          <w:tcPr>
            <w:tcW w:w="341" w:type="pct"/>
          </w:tcPr>
          <w:p w:rsidRPr="006F7B3E" w:rsidR="00B60A74" w:rsidP="00B60A74" w:rsidRDefault="00B60A74" w14:paraId="03FFAACD"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Pr="006F7B3E" w:rsidR="00B60A74" w:rsidP="00B60A74" w:rsidRDefault="00B60A74" w14:paraId="02482F0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B60A74" w:rsidRDefault="00B60A74" w14:paraId="263FD324"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Pr="006F7B3E" w:rsidR="00B60A74" w:rsidP="00B60A74" w:rsidRDefault="00B60A74" w14:paraId="7993D223"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B60A74" w:rsidRDefault="00B60A74" w14:paraId="36F17330"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67DCD69F"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1E2277F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rsidRPr="006F7B3E" w:rsidR="00B60A74" w:rsidP="003E140E" w:rsidRDefault="00B60A74" w14:paraId="2B610F4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66138615" w14:textId="77777777">
        <w:trPr>
          <w:cantSplit/>
          <w:trHeight w:val="202"/>
        </w:trPr>
        <w:tc>
          <w:tcPr>
            <w:tcW w:w="486" w:type="pct"/>
          </w:tcPr>
          <w:p w:rsidRPr="006F7B3E" w:rsidR="00B60A74" w:rsidP="00B60A74" w:rsidRDefault="00B60A74" w14:paraId="5907571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Pr="006F7B3E" w:rsidR="00B60A74" w:rsidP="003E140E" w:rsidRDefault="00B60A74" w14:paraId="09A3ED50" w14:textId="40D0FCB2">
            <w:pPr>
              <w:pStyle w:val="TX-TableText"/>
              <w:spacing w:line="240" w:lineRule="auto"/>
              <w:jc w:val="center"/>
              <w:rPr>
                <w:rFonts w:ascii="Times New Roman" w:hAnsi="Times New Roman"/>
                <w:sz w:val="16"/>
                <w:szCs w:val="16"/>
              </w:rPr>
            </w:pPr>
            <w:r w:rsidRPr="006F7B3E">
              <w:rPr>
                <w:rFonts w:ascii="Times New Roman" w:hAnsi="Times New Roman"/>
                <w:sz w:val="16"/>
                <w:szCs w:val="16"/>
              </w:rPr>
              <w:t>03</w:t>
            </w:r>
          </w:p>
        </w:tc>
        <w:tc>
          <w:tcPr>
            <w:tcW w:w="430" w:type="pct"/>
          </w:tcPr>
          <w:p w:rsidRPr="006F7B3E" w:rsidR="00B60A74" w:rsidP="00B60A74" w:rsidRDefault="00B60A74" w14:paraId="70D3CA2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4951</w:t>
            </w:r>
          </w:p>
        </w:tc>
        <w:tc>
          <w:tcPr>
            <w:tcW w:w="449" w:type="pct"/>
          </w:tcPr>
          <w:p w:rsidRPr="006F7B3E" w:rsidR="00B60A74" w:rsidP="003E140E" w:rsidRDefault="00B60A74" w14:paraId="07FE83C6"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4530</w:t>
            </w:r>
          </w:p>
        </w:tc>
        <w:tc>
          <w:tcPr>
            <w:tcW w:w="341" w:type="pct"/>
          </w:tcPr>
          <w:p w:rsidRPr="006F7B3E" w:rsidR="00B60A74" w:rsidP="00B60A74" w:rsidRDefault="00B60A74" w14:paraId="4A11FB80"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Pr="006F7B3E" w:rsidR="00B60A74" w:rsidP="00B60A74" w:rsidRDefault="00B60A74" w14:paraId="2EEA3CA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B60A74" w:rsidRDefault="00B60A74" w14:paraId="6B25ED1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Pr="006F7B3E" w:rsidR="00B60A74" w:rsidP="00B60A74" w:rsidRDefault="00B60A74" w14:paraId="2905996C"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B60A74" w:rsidRDefault="00B60A74" w14:paraId="56DB86B2"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3ECB38ED"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1553A2E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81" w:type="pct"/>
          </w:tcPr>
          <w:p w:rsidRPr="006F7B3E" w:rsidR="00B60A74" w:rsidP="003E140E" w:rsidRDefault="00B60A74" w14:paraId="449D6AB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7A87B31C" w14:textId="77777777">
        <w:trPr>
          <w:cantSplit/>
          <w:trHeight w:val="202"/>
        </w:trPr>
        <w:tc>
          <w:tcPr>
            <w:tcW w:w="486" w:type="pct"/>
          </w:tcPr>
          <w:p w:rsidRPr="006F7B3E" w:rsidR="00B60A74" w:rsidP="00B60A74" w:rsidRDefault="00B60A74" w14:paraId="160BB5C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Pr="006F7B3E" w:rsidR="00B60A74" w:rsidP="003E140E" w:rsidRDefault="00B60A74" w14:paraId="5A49B7E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504</w:t>
            </w:r>
          </w:p>
        </w:tc>
        <w:tc>
          <w:tcPr>
            <w:tcW w:w="430" w:type="pct"/>
          </w:tcPr>
          <w:p w:rsidRPr="006F7B3E" w:rsidR="00B60A74" w:rsidP="00B60A74" w:rsidRDefault="00B60A74" w14:paraId="592141F4"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5016</w:t>
            </w:r>
          </w:p>
        </w:tc>
        <w:tc>
          <w:tcPr>
            <w:tcW w:w="449" w:type="pct"/>
          </w:tcPr>
          <w:p w:rsidRPr="006F7B3E" w:rsidR="00B60A74" w:rsidP="003E140E" w:rsidRDefault="00B60A74" w14:paraId="6BEC257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4951</w:t>
            </w:r>
          </w:p>
        </w:tc>
        <w:tc>
          <w:tcPr>
            <w:tcW w:w="341" w:type="pct"/>
          </w:tcPr>
          <w:p w:rsidRPr="006F7B3E" w:rsidR="00B60A74" w:rsidP="00B60A74" w:rsidRDefault="00B60A74" w14:paraId="5D6597A0"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Pr="006F7B3E" w:rsidR="00B60A74" w:rsidP="00B60A74" w:rsidRDefault="00B60A74" w14:paraId="1D76AFD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B60A74" w:rsidRDefault="00B60A74" w14:paraId="6D4589D9"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Pr="006F7B3E" w:rsidR="00B60A74" w:rsidP="00B60A74" w:rsidRDefault="00B60A74" w14:paraId="1FC63E7F"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B60A74" w:rsidRDefault="00B60A74" w14:paraId="135860EF"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408B7FA6"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42ACE07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81" w:type="pct"/>
          </w:tcPr>
          <w:p w:rsidRPr="006F7B3E" w:rsidR="00B60A74" w:rsidP="003E140E" w:rsidRDefault="00B60A74" w14:paraId="7D2B206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73A58473" w14:textId="77777777">
        <w:trPr>
          <w:cantSplit/>
          <w:trHeight w:val="202"/>
        </w:trPr>
        <w:tc>
          <w:tcPr>
            <w:tcW w:w="486" w:type="pct"/>
          </w:tcPr>
          <w:p w:rsidRPr="006F7B3E" w:rsidR="00B60A74" w:rsidP="00B60A74" w:rsidRDefault="00B60A74" w14:paraId="42EF3E5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Pr="006F7B3E" w:rsidR="00B60A74" w:rsidP="003E140E" w:rsidRDefault="00B60A74" w14:paraId="6F36A11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505</w:t>
            </w:r>
          </w:p>
        </w:tc>
        <w:tc>
          <w:tcPr>
            <w:tcW w:w="430" w:type="pct"/>
          </w:tcPr>
          <w:p w:rsidRPr="006F7B3E" w:rsidR="00B60A74" w:rsidP="00B60A74" w:rsidRDefault="00B60A74" w14:paraId="1DCEA5E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5277</w:t>
            </w:r>
          </w:p>
        </w:tc>
        <w:tc>
          <w:tcPr>
            <w:tcW w:w="449" w:type="pct"/>
          </w:tcPr>
          <w:p w:rsidRPr="006F7B3E" w:rsidR="00B60A74" w:rsidP="003E140E" w:rsidRDefault="00B60A74" w14:paraId="1BBF71C0"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5016</w:t>
            </w:r>
          </w:p>
        </w:tc>
        <w:tc>
          <w:tcPr>
            <w:tcW w:w="341" w:type="pct"/>
          </w:tcPr>
          <w:p w:rsidRPr="006F7B3E" w:rsidR="00B60A74" w:rsidP="00B60A74" w:rsidRDefault="00B60A74" w14:paraId="1A7B9CA2"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Pr="006F7B3E" w:rsidR="00B60A74" w:rsidP="00B60A74" w:rsidRDefault="00B60A74" w14:paraId="1334AA1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B60A74" w:rsidRDefault="00B60A74" w14:paraId="666D6FB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Pr="006F7B3E" w:rsidR="00B60A74" w:rsidP="00B60A74" w:rsidRDefault="00B60A74" w14:paraId="0F63D75D"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B60A74" w:rsidRDefault="00B60A74" w14:paraId="0449C562"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1D25F5BA"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5450B21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Pr="006F7B3E" w:rsidR="00B60A74" w:rsidP="003E140E" w:rsidRDefault="00B60A74" w14:paraId="36CD0E2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3955C947" w14:textId="77777777">
        <w:trPr>
          <w:cantSplit/>
          <w:trHeight w:val="202"/>
        </w:trPr>
        <w:tc>
          <w:tcPr>
            <w:tcW w:w="486" w:type="pct"/>
          </w:tcPr>
          <w:p w:rsidRPr="006F7B3E" w:rsidR="00B60A74" w:rsidP="00B60A74" w:rsidRDefault="00B60A74" w14:paraId="2FD7212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Pr="006F7B3E" w:rsidR="00B60A74" w:rsidP="003E140E" w:rsidRDefault="00B60A74" w14:paraId="6B1F5B8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506</w:t>
            </w:r>
          </w:p>
        </w:tc>
        <w:tc>
          <w:tcPr>
            <w:tcW w:w="430" w:type="pct"/>
          </w:tcPr>
          <w:p w:rsidRPr="006F7B3E" w:rsidR="00B60A74" w:rsidP="00B60A74" w:rsidRDefault="00B60A74" w14:paraId="2D07817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5746</w:t>
            </w:r>
          </w:p>
        </w:tc>
        <w:tc>
          <w:tcPr>
            <w:tcW w:w="449" w:type="pct"/>
          </w:tcPr>
          <w:p w:rsidRPr="006F7B3E" w:rsidR="00B60A74" w:rsidP="003E140E" w:rsidRDefault="00B60A74" w14:paraId="13FEA540"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5277</w:t>
            </w:r>
          </w:p>
        </w:tc>
        <w:tc>
          <w:tcPr>
            <w:tcW w:w="341" w:type="pct"/>
          </w:tcPr>
          <w:p w:rsidRPr="006F7B3E" w:rsidR="00B60A74" w:rsidP="00B60A74" w:rsidRDefault="00B60A74" w14:paraId="2B1634C2"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Pr="006F7B3E" w:rsidR="00B60A74" w:rsidP="00B60A74" w:rsidRDefault="00B60A74" w14:paraId="0DF2CC4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B60A74" w:rsidRDefault="00B60A74" w14:paraId="36934C15"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Pr="006F7B3E" w:rsidR="00B60A74" w:rsidP="00B60A74" w:rsidRDefault="00B60A74" w14:paraId="4BDA9360"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B60A74" w:rsidRDefault="00B60A74" w14:paraId="1B54AA3C"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1A1389E7"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7A9E2F0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81" w:type="pct"/>
          </w:tcPr>
          <w:p w:rsidRPr="006F7B3E" w:rsidR="00B60A74" w:rsidP="003E140E" w:rsidRDefault="00B60A74" w14:paraId="217FA7D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1E82F462" w14:textId="77777777">
        <w:trPr>
          <w:cantSplit/>
          <w:trHeight w:val="202"/>
        </w:trPr>
        <w:tc>
          <w:tcPr>
            <w:tcW w:w="486" w:type="pct"/>
          </w:tcPr>
          <w:p w:rsidRPr="006F7B3E" w:rsidR="00B60A74" w:rsidP="00B60A74" w:rsidRDefault="00B60A74" w14:paraId="2B17862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Pr="006F7B3E" w:rsidR="00B60A74" w:rsidP="003E140E" w:rsidRDefault="00B60A74" w14:paraId="40826C7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507</w:t>
            </w:r>
          </w:p>
        </w:tc>
        <w:tc>
          <w:tcPr>
            <w:tcW w:w="430" w:type="pct"/>
          </w:tcPr>
          <w:p w:rsidRPr="006F7B3E" w:rsidR="00B60A74" w:rsidP="00B60A74" w:rsidRDefault="00B60A74" w14:paraId="668728EE"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6399</w:t>
            </w:r>
          </w:p>
        </w:tc>
        <w:tc>
          <w:tcPr>
            <w:tcW w:w="449" w:type="pct"/>
          </w:tcPr>
          <w:p w:rsidRPr="006F7B3E" w:rsidR="00B60A74" w:rsidP="003E140E" w:rsidRDefault="00B60A74" w14:paraId="6A3A124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5746</w:t>
            </w:r>
          </w:p>
        </w:tc>
        <w:tc>
          <w:tcPr>
            <w:tcW w:w="341" w:type="pct"/>
          </w:tcPr>
          <w:p w:rsidRPr="006F7B3E" w:rsidR="00B60A74" w:rsidP="00B60A74" w:rsidRDefault="00B60A74" w14:paraId="50DCAD4C"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Pr="006F7B3E" w:rsidR="00B60A74" w:rsidP="00B60A74" w:rsidRDefault="00B60A74" w14:paraId="3CF1259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B60A74" w:rsidRDefault="00B60A74" w14:paraId="0A3BB154"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Pr="006F7B3E" w:rsidR="00B60A74" w:rsidP="00B60A74" w:rsidRDefault="00B60A74" w14:paraId="2F0EA215"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B60A74" w:rsidRDefault="00B60A74" w14:paraId="5F6CCCCE"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6BF9D81F"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6AE4FC9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Pr="006F7B3E" w:rsidR="00B60A74" w:rsidP="003E140E" w:rsidRDefault="00B60A74" w14:paraId="6DBA48A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5B8B2BEA" w14:textId="77777777">
        <w:trPr>
          <w:cantSplit/>
          <w:trHeight w:val="202"/>
        </w:trPr>
        <w:tc>
          <w:tcPr>
            <w:tcW w:w="486" w:type="pct"/>
          </w:tcPr>
          <w:p w:rsidRPr="006F7B3E" w:rsidR="00B60A74" w:rsidP="00B60A74" w:rsidRDefault="00B60A74" w14:paraId="20E61DD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Pr="006F7B3E" w:rsidR="00B60A74" w:rsidP="003E140E" w:rsidRDefault="00B60A74" w14:paraId="371434A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508</w:t>
            </w:r>
          </w:p>
        </w:tc>
        <w:tc>
          <w:tcPr>
            <w:tcW w:w="430" w:type="pct"/>
          </w:tcPr>
          <w:p w:rsidRPr="006F7B3E" w:rsidR="00B60A74" w:rsidP="00B60A74" w:rsidRDefault="00B60A74" w14:paraId="1D339E57"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12826</w:t>
            </w:r>
          </w:p>
        </w:tc>
        <w:tc>
          <w:tcPr>
            <w:tcW w:w="449" w:type="pct"/>
          </w:tcPr>
          <w:p w:rsidRPr="006F7B3E" w:rsidR="00B60A74" w:rsidP="003E140E" w:rsidRDefault="00B60A74" w14:paraId="604E3CA1"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6399</w:t>
            </w:r>
          </w:p>
        </w:tc>
        <w:tc>
          <w:tcPr>
            <w:tcW w:w="341" w:type="pct"/>
          </w:tcPr>
          <w:p w:rsidRPr="006F7B3E" w:rsidR="00B60A74" w:rsidP="00B60A74" w:rsidRDefault="00B60A74" w14:paraId="3478E234"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Pr="006F7B3E" w:rsidR="00B60A74" w:rsidP="00B60A74" w:rsidRDefault="00B60A74" w14:paraId="1C8AA61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B60A74" w:rsidRDefault="00B60A74" w14:paraId="0E12282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Pr="006F7B3E" w:rsidR="00B60A74" w:rsidP="00B60A74" w:rsidRDefault="00B60A74" w14:paraId="699B46AB"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B60A74" w:rsidRDefault="00B60A74" w14:paraId="04F2FA8C"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788279F7"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408DDFE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rsidRPr="006F7B3E" w:rsidR="00B60A74" w:rsidP="003E140E" w:rsidRDefault="00B60A74" w14:paraId="1DD3A5C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5CDB7599" w14:textId="77777777">
        <w:trPr>
          <w:cantSplit/>
          <w:trHeight w:val="202"/>
        </w:trPr>
        <w:tc>
          <w:tcPr>
            <w:tcW w:w="486" w:type="pct"/>
          </w:tcPr>
          <w:p w:rsidRPr="006F7B3E" w:rsidR="00B60A74" w:rsidP="00B60A74" w:rsidRDefault="00B60A74" w14:paraId="0520967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Pr="006F7B3E" w:rsidR="00B60A74" w:rsidP="003E140E" w:rsidRDefault="00B60A74" w14:paraId="4E3805C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509</w:t>
            </w:r>
          </w:p>
        </w:tc>
        <w:tc>
          <w:tcPr>
            <w:tcW w:w="430" w:type="pct"/>
          </w:tcPr>
          <w:p w:rsidRPr="006F7B3E" w:rsidR="00B60A74" w:rsidP="00B60A74" w:rsidRDefault="00B60A74" w14:paraId="56427AE2"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5641</w:t>
            </w:r>
          </w:p>
        </w:tc>
        <w:tc>
          <w:tcPr>
            <w:tcW w:w="449" w:type="pct"/>
          </w:tcPr>
          <w:p w:rsidRPr="006F7B3E" w:rsidR="00B60A74" w:rsidP="003E140E" w:rsidRDefault="00B60A74" w14:paraId="4F7116E7"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Pr="006F7B3E" w:rsidR="00B60A74" w:rsidP="00B60A74" w:rsidRDefault="00B60A74" w14:paraId="40887DD9"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Pr="006F7B3E" w:rsidR="00B60A74" w:rsidP="00B60A74" w:rsidRDefault="00B60A74" w14:paraId="4F50D72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B60A74" w:rsidRDefault="00B60A74" w14:paraId="6B5BE862"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210430</w:t>
            </w:r>
          </w:p>
        </w:tc>
        <w:tc>
          <w:tcPr>
            <w:tcW w:w="485" w:type="pct"/>
          </w:tcPr>
          <w:p w:rsidRPr="006F7B3E" w:rsidR="00B60A74" w:rsidP="00B60A74" w:rsidRDefault="00B60A74" w14:paraId="3FEEEE4A"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125590</w:t>
            </w:r>
          </w:p>
        </w:tc>
        <w:tc>
          <w:tcPr>
            <w:tcW w:w="437" w:type="pct"/>
          </w:tcPr>
          <w:p w:rsidRPr="006F7B3E" w:rsidR="00B60A74" w:rsidP="00B60A74" w:rsidRDefault="00B60A74" w14:paraId="4C385BEF"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292BAB81"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0B5F38E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81" w:type="pct"/>
          </w:tcPr>
          <w:p w:rsidRPr="006F7B3E" w:rsidR="00B60A74" w:rsidP="003E140E" w:rsidRDefault="00B60A74" w14:paraId="5F15A80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6FD3A47A" w14:textId="77777777">
        <w:trPr>
          <w:cantSplit/>
          <w:trHeight w:val="202"/>
        </w:trPr>
        <w:tc>
          <w:tcPr>
            <w:tcW w:w="486" w:type="pct"/>
            <w:shd w:val="clear" w:color="auto" w:fill="auto"/>
            <w:noWrap/>
            <w:hideMark/>
          </w:tcPr>
          <w:p w:rsidRPr="006F7B3E" w:rsidR="00B60A74" w:rsidP="00B60A74" w:rsidRDefault="00B60A74" w14:paraId="6A3B47B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Pr="006F7B3E" w:rsidR="00B60A74" w:rsidP="003E140E" w:rsidRDefault="00B60A74" w14:paraId="7F3C4A1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510</w:t>
            </w:r>
          </w:p>
        </w:tc>
        <w:tc>
          <w:tcPr>
            <w:tcW w:w="430" w:type="pct"/>
          </w:tcPr>
          <w:p w:rsidRPr="006F7B3E" w:rsidR="00B60A74" w:rsidP="00B60A74" w:rsidRDefault="00B60A74" w14:paraId="46F26CA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8348</w:t>
            </w:r>
          </w:p>
        </w:tc>
        <w:tc>
          <w:tcPr>
            <w:tcW w:w="449" w:type="pct"/>
          </w:tcPr>
          <w:p w:rsidRPr="006F7B3E" w:rsidR="00B60A74" w:rsidP="003E140E" w:rsidRDefault="00B60A74" w14:paraId="5D3F33E2"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5641</w:t>
            </w:r>
          </w:p>
        </w:tc>
        <w:tc>
          <w:tcPr>
            <w:tcW w:w="341" w:type="pct"/>
          </w:tcPr>
          <w:p w:rsidRPr="006F7B3E" w:rsidR="00B60A74" w:rsidP="00B60A74" w:rsidRDefault="00B60A74" w14:paraId="5CB6508C"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Pr="006F7B3E" w:rsidR="00B60A74" w:rsidP="00B60A74" w:rsidRDefault="00B60A74" w14:paraId="593CF6D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B60A74" w:rsidRDefault="00B60A74" w14:paraId="12D6196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210430</w:t>
            </w:r>
          </w:p>
        </w:tc>
        <w:tc>
          <w:tcPr>
            <w:tcW w:w="485" w:type="pct"/>
          </w:tcPr>
          <w:p w:rsidRPr="006F7B3E" w:rsidR="00B60A74" w:rsidP="00B60A74" w:rsidRDefault="00B60A74" w14:paraId="3A995DF5"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125590</w:t>
            </w:r>
          </w:p>
        </w:tc>
        <w:tc>
          <w:tcPr>
            <w:tcW w:w="437" w:type="pct"/>
          </w:tcPr>
          <w:p w:rsidRPr="006F7B3E" w:rsidR="00B60A74" w:rsidP="00B60A74" w:rsidRDefault="00B60A74" w14:paraId="28B65C2B"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76FAA121"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0804621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Pr="006F7B3E" w:rsidR="00B60A74" w:rsidP="003E140E" w:rsidRDefault="00B60A74" w14:paraId="2B33731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488C9407"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B60A74" w:rsidRDefault="00B60A74" w14:paraId="2559DC1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Pr="006F7B3E" w:rsidR="00B60A74" w:rsidP="003E140E" w:rsidRDefault="00B60A74" w14:paraId="035C933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511</w:t>
            </w:r>
          </w:p>
        </w:tc>
        <w:tc>
          <w:tcPr>
            <w:tcW w:w="430" w:type="pct"/>
          </w:tcPr>
          <w:p w:rsidRPr="006F7B3E" w:rsidR="00B60A74" w:rsidP="00B60A74" w:rsidRDefault="00B60A74" w14:paraId="1188049D"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13892</w:t>
            </w:r>
          </w:p>
        </w:tc>
        <w:tc>
          <w:tcPr>
            <w:tcW w:w="449" w:type="pct"/>
          </w:tcPr>
          <w:p w:rsidRPr="006F7B3E" w:rsidR="00B60A74" w:rsidP="003E140E" w:rsidRDefault="00B60A74" w14:paraId="2A25C2E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8348</w:t>
            </w:r>
          </w:p>
        </w:tc>
        <w:tc>
          <w:tcPr>
            <w:tcW w:w="341" w:type="pct"/>
          </w:tcPr>
          <w:p w:rsidRPr="006F7B3E" w:rsidR="00B60A74" w:rsidP="00B60A74" w:rsidRDefault="00B60A74" w14:paraId="05B2861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rsidRPr="006F7B3E" w:rsidR="00B60A74" w:rsidP="00B60A74" w:rsidRDefault="00B60A74" w14:paraId="2CCECAF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B60A74" w:rsidRDefault="00B60A74" w14:paraId="144E3350"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210430</w:t>
            </w:r>
          </w:p>
        </w:tc>
        <w:tc>
          <w:tcPr>
            <w:tcW w:w="485" w:type="pct"/>
          </w:tcPr>
          <w:p w:rsidRPr="006F7B3E" w:rsidR="00B60A74" w:rsidP="00B60A74" w:rsidRDefault="00B60A74" w14:paraId="17135104"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125590</w:t>
            </w:r>
          </w:p>
        </w:tc>
        <w:tc>
          <w:tcPr>
            <w:tcW w:w="437" w:type="pct"/>
          </w:tcPr>
          <w:p w:rsidRPr="006F7B3E" w:rsidR="00B60A74" w:rsidP="00B60A74" w:rsidRDefault="00B60A74" w14:paraId="5B17CED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B60A74" w:rsidRDefault="00B60A74" w14:paraId="3B66AD0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B60A74" w:rsidRDefault="00B60A74" w14:paraId="6D09A63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w:t>
            </w:r>
          </w:p>
        </w:tc>
        <w:tc>
          <w:tcPr>
            <w:tcW w:w="381" w:type="pct"/>
          </w:tcPr>
          <w:p w:rsidRPr="006F7B3E" w:rsidR="00B60A74" w:rsidP="003E140E" w:rsidRDefault="00B60A74" w14:paraId="263B35D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5ADE6767"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5417A91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Pr="006F7B3E" w:rsidR="00B60A74" w:rsidP="003E140E" w:rsidRDefault="00B60A74" w14:paraId="2ABF657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512</w:t>
            </w:r>
          </w:p>
        </w:tc>
        <w:tc>
          <w:tcPr>
            <w:tcW w:w="430" w:type="pct"/>
          </w:tcPr>
          <w:p w:rsidRPr="006F7B3E" w:rsidR="00B60A74" w:rsidP="00C474C1" w:rsidRDefault="00B60A74" w14:paraId="0BA4A5AE" w14:textId="77777777">
            <w:pPr>
              <w:pStyle w:val="TX-TableText"/>
              <w:tabs>
                <w:tab w:val="decimal" w:pos="686"/>
              </w:tabs>
              <w:spacing w:line="240" w:lineRule="auto"/>
              <w:jc w:val="right"/>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4674CC11"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09C5897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rsidRPr="006F7B3E" w:rsidR="00B60A74" w:rsidP="00C474C1" w:rsidRDefault="00B60A74" w14:paraId="7A36385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C474C1" w:rsidRDefault="00B60A74" w14:paraId="0D1B8932"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358684</w:t>
            </w:r>
          </w:p>
        </w:tc>
        <w:tc>
          <w:tcPr>
            <w:tcW w:w="485" w:type="pct"/>
          </w:tcPr>
          <w:p w:rsidRPr="006F7B3E" w:rsidR="00B60A74" w:rsidP="00C474C1" w:rsidRDefault="00B60A74" w14:paraId="746AE9C0"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210430</w:t>
            </w:r>
          </w:p>
        </w:tc>
        <w:tc>
          <w:tcPr>
            <w:tcW w:w="437" w:type="pct"/>
          </w:tcPr>
          <w:p w:rsidRPr="006F7B3E" w:rsidR="00B60A74" w:rsidP="00C474C1" w:rsidRDefault="00B60A74" w14:paraId="4496597E"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C474C1" w:rsidRDefault="00B60A74" w14:paraId="56F42298"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C474C1" w:rsidRDefault="00B60A74" w14:paraId="6EE009A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rsidRPr="006F7B3E" w:rsidR="00B60A74" w:rsidP="003E140E" w:rsidRDefault="00B60A74" w14:paraId="23DFC6E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1BB8C819"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2131D24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Pr="006F7B3E" w:rsidR="00B60A74" w:rsidP="003E140E" w:rsidRDefault="00B60A74" w14:paraId="0F5DC5C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513</w:t>
            </w:r>
          </w:p>
        </w:tc>
        <w:tc>
          <w:tcPr>
            <w:tcW w:w="430" w:type="pct"/>
          </w:tcPr>
          <w:p w:rsidRPr="006F7B3E" w:rsidR="00B60A74" w:rsidP="00C474C1" w:rsidRDefault="00B60A74" w14:paraId="1B79ACDA" w14:textId="77777777">
            <w:pPr>
              <w:pStyle w:val="TX-TableText"/>
              <w:tabs>
                <w:tab w:val="decimal" w:pos="686"/>
              </w:tabs>
              <w:spacing w:line="240" w:lineRule="auto"/>
              <w:jc w:val="right"/>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25E8F23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74A0618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rsidRPr="006F7B3E" w:rsidR="00B60A74" w:rsidP="00C474C1" w:rsidRDefault="00B60A74" w14:paraId="47CB1B9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C474C1" w:rsidRDefault="00B60A74" w14:paraId="55EE40B4"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877546</w:t>
            </w:r>
          </w:p>
        </w:tc>
        <w:tc>
          <w:tcPr>
            <w:tcW w:w="485" w:type="pct"/>
          </w:tcPr>
          <w:p w:rsidRPr="006F7B3E" w:rsidR="00B60A74" w:rsidP="00C474C1" w:rsidRDefault="00B60A74" w14:paraId="303512DB"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358684</w:t>
            </w:r>
          </w:p>
        </w:tc>
        <w:tc>
          <w:tcPr>
            <w:tcW w:w="437" w:type="pct"/>
          </w:tcPr>
          <w:p w:rsidRPr="006F7B3E" w:rsidR="00B60A74" w:rsidP="00C474C1" w:rsidRDefault="00B60A74" w14:paraId="7F2130C0"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C474C1" w:rsidRDefault="00B60A74" w14:paraId="375823BF"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C474C1" w:rsidRDefault="00B60A74" w14:paraId="4B6022B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13</w:t>
            </w:r>
          </w:p>
        </w:tc>
        <w:tc>
          <w:tcPr>
            <w:tcW w:w="381" w:type="pct"/>
          </w:tcPr>
          <w:p w:rsidRPr="006F7B3E" w:rsidR="00B60A74" w:rsidP="003E140E" w:rsidRDefault="00B60A74" w14:paraId="42218A0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1048E84B"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1AE1183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Pr="006F7B3E" w:rsidR="00B60A74" w:rsidP="003E140E" w:rsidRDefault="00B60A74" w14:paraId="486B95A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514</w:t>
            </w:r>
          </w:p>
        </w:tc>
        <w:tc>
          <w:tcPr>
            <w:tcW w:w="430" w:type="pct"/>
          </w:tcPr>
          <w:p w:rsidRPr="006F7B3E" w:rsidR="00B60A74" w:rsidP="00C474C1" w:rsidRDefault="00B60A74" w14:paraId="6258278A" w14:textId="77777777">
            <w:pPr>
              <w:pStyle w:val="TX-TableText"/>
              <w:tabs>
                <w:tab w:val="decimal" w:pos="686"/>
              </w:tabs>
              <w:spacing w:line="240" w:lineRule="auto"/>
              <w:jc w:val="right"/>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6AF1C21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57B0720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0.085</w:t>
            </w:r>
          </w:p>
        </w:tc>
        <w:tc>
          <w:tcPr>
            <w:tcW w:w="341" w:type="pct"/>
          </w:tcPr>
          <w:p w:rsidRPr="006F7B3E" w:rsidR="00B60A74" w:rsidP="00C474C1" w:rsidRDefault="00B60A74" w14:paraId="2712754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532" w:type="pct"/>
          </w:tcPr>
          <w:p w:rsidRPr="006F7B3E" w:rsidR="00B60A74" w:rsidP="00C474C1" w:rsidRDefault="00B60A74" w14:paraId="0A2A8B6D"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Pr="006F7B3E" w:rsidR="00B60A74" w:rsidP="00C474C1" w:rsidRDefault="00B60A74" w14:paraId="1D338B86"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Pr="006F7B3E" w:rsidR="00B60A74" w:rsidP="00C474C1" w:rsidRDefault="00B60A74" w14:paraId="5D7C4CA0"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C474C1" w:rsidRDefault="00B60A74" w14:paraId="049471C4"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C474C1" w:rsidRDefault="00B60A74" w14:paraId="4DDD254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17</w:t>
            </w:r>
          </w:p>
        </w:tc>
        <w:tc>
          <w:tcPr>
            <w:tcW w:w="381" w:type="pct"/>
          </w:tcPr>
          <w:p w:rsidRPr="006F7B3E" w:rsidR="00B60A74" w:rsidP="003E140E" w:rsidRDefault="00B60A74" w14:paraId="37ECBE2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64FD74E4"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5804493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Pr="006F7B3E" w:rsidR="00B60A74" w:rsidP="003E140E" w:rsidRDefault="00B60A74" w14:paraId="3779466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601</w:t>
            </w:r>
          </w:p>
        </w:tc>
        <w:tc>
          <w:tcPr>
            <w:tcW w:w="430" w:type="pct"/>
          </w:tcPr>
          <w:p w:rsidRPr="006F7B3E" w:rsidR="00B60A74" w:rsidP="00C474C1" w:rsidRDefault="00B60A74" w14:paraId="428FAB13" w14:textId="77777777">
            <w:pPr>
              <w:pStyle w:val="TX-TableText"/>
              <w:tabs>
                <w:tab w:val="decimal" w:pos="686"/>
              </w:tabs>
              <w:spacing w:line="240" w:lineRule="auto"/>
              <w:jc w:val="right"/>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1CA2CBD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2C7221E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318BD3B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C474C1" w:rsidRDefault="00B60A74" w14:paraId="5C45044B"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49854</w:t>
            </w:r>
          </w:p>
        </w:tc>
        <w:tc>
          <w:tcPr>
            <w:tcW w:w="485" w:type="pct"/>
          </w:tcPr>
          <w:p w:rsidRPr="006F7B3E" w:rsidR="00B60A74" w:rsidP="00C474C1" w:rsidRDefault="00B60A74" w14:paraId="5EC286AA"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C474C1" w:rsidRDefault="00B60A74" w14:paraId="67B5044B"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C474C1" w:rsidRDefault="00B60A74" w14:paraId="2672979A"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C474C1" w:rsidRDefault="00B60A74" w14:paraId="152EA71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35</w:t>
            </w:r>
          </w:p>
        </w:tc>
        <w:tc>
          <w:tcPr>
            <w:tcW w:w="381" w:type="pct"/>
          </w:tcPr>
          <w:p w:rsidRPr="006F7B3E" w:rsidR="00B60A74" w:rsidP="003E140E" w:rsidRDefault="00B60A74" w14:paraId="39CC12E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339A1118"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6A7A344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Pr="006F7B3E" w:rsidR="00B60A74" w:rsidP="003E140E" w:rsidRDefault="00B60A74" w14:paraId="6D3485B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602</w:t>
            </w:r>
          </w:p>
        </w:tc>
        <w:tc>
          <w:tcPr>
            <w:tcW w:w="430" w:type="pct"/>
          </w:tcPr>
          <w:p w:rsidRPr="006F7B3E" w:rsidR="00B60A74" w:rsidP="00C474C1" w:rsidRDefault="00B60A74" w14:paraId="12FBD731"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6353</w:t>
            </w:r>
          </w:p>
        </w:tc>
        <w:tc>
          <w:tcPr>
            <w:tcW w:w="449" w:type="pct"/>
          </w:tcPr>
          <w:p w:rsidRPr="006F7B3E" w:rsidR="00B60A74" w:rsidP="003E140E" w:rsidRDefault="00B60A74" w14:paraId="627B2E5E"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Pr="006F7B3E" w:rsidR="00B60A74" w:rsidP="00C474C1" w:rsidRDefault="00B60A74" w14:paraId="2AAEB58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0B75B1D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C474C1" w:rsidRDefault="00B60A74" w14:paraId="3D3348E3"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162415</w:t>
            </w:r>
          </w:p>
        </w:tc>
        <w:tc>
          <w:tcPr>
            <w:tcW w:w="485" w:type="pct"/>
          </w:tcPr>
          <w:p w:rsidRPr="006F7B3E" w:rsidR="00B60A74" w:rsidP="00C474C1" w:rsidRDefault="00B60A74" w14:paraId="737FFB83"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49854</w:t>
            </w:r>
          </w:p>
        </w:tc>
        <w:tc>
          <w:tcPr>
            <w:tcW w:w="437" w:type="pct"/>
          </w:tcPr>
          <w:p w:rsidRPr="006F7B3E" w:rsidR="00B60A74" w:rsidP="00C474C1" w:rsidRDefault="00B60A74" w14:paraId="0FE0C2A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C474C1" w:rsidRDefault="00B60A74" w14:paraId="3C97860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C474C1" w:rsidRDefault="00B60A74" w14:paraId="1BFCEDA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34</w:t>
            </w:r>
          </w:p>
        </w:tc>
        <w:tc>
          <w:tcPr>
            <w:tcW w:w="381" w:type="pct"/>
          </w:tcPr>
          <w:p w:rsidRPr="006F7B3E" w:rsidR="00B60A74" w:rsidP="003E140E" w:rsidRDefault="00B60A74" w14:paraId="5136850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0644A2F6"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388E9E5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Pr="006F7B3E" w:rsidR="00B60A74" w:rsidP="003E140E" w:rsidRDefault="00B60A74" w14:paraId="525E04B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603</w:t>
            </w:r>
          </w:p>
        </w:tc>
        <w:tc>
          <w:tcPr>
            <w:tcW w:w="430" w:type="pct"/>
          </w:tcPr>
          <w:p w:rsidRPr="006F7B3E" w:rsidR="00B60A74" w:rsidP="00C474C1" w:rsidRDefault="00B60A74" w14:paraId="7BE6C8E6"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14415</w:t>
            </w:r>
          </w:p>
        </w:tc>
        <w:tc>
          <w:tcPr>
            <w:tcW w:w="449" w:type="pct"/>
          </w:tcPr>
          <w:p w:rsidRPr="006F7B3E" w:rsidR="00B60A74" w:rsidP="003E140E" w:rsidRDefault="00B60A74" w14:paraId="5FB60E26"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6353</w:t>
            </w:r>
          </w:p>
        </w:tc>
        <w:tc>
          <w:tcPr>
            <w:tcW w:w="341" w:type="pct"/>
          </w:tcPr>
          <w:p w:rsidRPr="006F7B3E" w:rsidR="00B60A74" w:rsidP="00C474C1" w:rsidRDefault="00B60A74" w14:paraId="6649A58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326081E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C474C1" w:rsidRDefault="00B60A74" w14:paraId="3B63CABD"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162415</w:t>
            </w:r>
          </w:p>
        </w:tc>
        <w:tc>
          <w:tcPr>
            <w:tcW w:w="485" w:type="pct"/>
          </w:tcPr>
          <w:p w:rsidRPr="006F7B3E" w:rsidR="00B60A74" w:rsidP="00C474C1" w:rsidRDefault="00B60A74" w14:paraId="7E65965D"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49854</w:t>
            </w:r>
          </w:p>
        </w:tc>
        <w:tc>
          <w:tcPr>
            <w:tcW w:w="437" w:type="pct"/>
          </w:tcPr>
          <w:p w:rsidRPr="006F7B3E" w:rsidR="00B60A74" w:rsidP="00C474C1" w:rsidRDefault="00B60A74" w14:paraId="1A46689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C474C1" w:rsidRDefault="00B60A74" w14:paraId="1A275DF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C474C1" w:rsidRDefault="00B60A74" w14:paraId="734CC94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35</w:t>
            </w:r>
          </w:p>
        </w:tc>
        <w:tc>
          <w:tcPr>
            <w:tcW w:w="381" w:type="pct"/>
          </w:tcPr>
          <w:p w:rsidRPr="006F7B3E" w:rsidR="00B60A74" w:rsidP="003E140E" w:rsidRDefault="00B60A74" w14:paraId="63D1E4D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6CA93CED"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122C7A3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Pr="006F7B3E" w:rsidR="00B60A74" w:rsidP="003E140E" w:rsidRDefault="00B60A74" w14:paraId="4F58F7A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604</w:t>
            </w:r>
          </w:p>
        </w:tc>
        <w:tc>
          <w:tcPr>
            <w:tcW w:w="430" w:type="pct"/>
          </w:tcPr>
          <w:p w:rsidRPr="006F7B3E" w:rsidR="00B60A74" w:rsidP="00C474C1" w:rsidRDefault="00B60A74" w14:paraId="2320B40E"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38A84B6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2B60E7B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3FA512C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C474C1" w:rsidRDefault="00B60A74" w14:paraId="3ACED701"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250190</w:t>
            </w:r>
          </w:p>
        </w:tc>
        <w:tc>
          <w:tcPr>
            <w:tcW w:w="485" w:type="pct"/>
          </w:tcPr>
          <w:p w:rsidRPr="006F7B3E" w:rsidR="00B60A74" w:rsidP="00C474C1" w:rsidRDefault="00B60A74" w14:paraId="2C1B125D"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162415</w:t>
            </w:r>
          </w:p>
        </w:tc>
        <w:tc>
          <w:tcPr>
            <w:tcW w:w="437" w:type="pct"/>
          </w:tcPr>
          <w:p w:rsidRPr="006F7B3E" w:rsidR="00B60A74" w:rsidP="00C474C1" w:rsidRDefault="00B60A74" w14:paraId="259C3AD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C474C1" w:rsidRDefault="00B60A74" w14:paraId="75897D9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C474C1" w:rsidRDefault="00B60A74" w14:paraId="36A46BB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33</w:t>
            </w:r>
          </w:p>
        </w:tc>
        <w:tc>
          <w:tcPr>
            <w:tcW w:w="381" w:type="pct"/>
          </w:tcPr>
          <w:p w:rsidRPr="006F7B3E" w:rsidR="00B60A74" w:rsidP="003E140E" w:rsidRDefault="00B60A74" w14:paraId="5CC42AC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25FCD150"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339331E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Pr="006F7B3E" w:rsidR="00B60A74" w:rsidP="003E140E" w:rsidRDefault="00B60A74" w14:paraId="30ED603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605</w:t>
            </w:r>
          </w:p>
        </w:tc>
        <w:tc>
          <w:tcPr>
            <w:tcW w:w="430" w:type="pct"/>
          </w:tcPr>
          <w:p w:rsidRPr="006F7B3E" w:rsidR="00B60A74" w:rsidP="00C474C1" w:rsidRDefault="00B60A74" w14:paraId="1D916298"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5693</w:t>
            </w:r>
          </w:p>
        </w:tc>
        <w:tc>
          <w:tcPr>
            <w:tcW w:w="449" w:type="pct"/>
          </w:tcPr>
          <w:p w:rsidRPr="006F7B3E" w:rsidR="00B60A74" w:rsidP="003E140E" w:rsidRDefault="00B60A74" w14:paraId="6D802CA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Pr="006F7B3E" w:rsidR="00B60A74" w:rsidP="00C474C1" w:rsidRDefault="00B60A74" w14:paraId="693E98F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217E93C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C474C1" w:rsidRDefault="00B60A74" w14:paraId="0FF8B3B5"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1156242</w:t>
            </w:r>
          </w:p>
        </w:tc>
        <w:tc>
          <w:tcPr>
            <w:tcW w:w="485" w:type="pct"/>
          </w:tcPr>
          <w:p w:rsidRPr="006F7B3E" w:rsidR="00B60A74" w:rsidP="00C474C1" w:rsidRDefault="00B60A74" w14:paraId="5312DBE1"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250190</w:t>
            </w:r>
          </w:p>
        </w:tc>
        <w:tc>
          <w:tcPr>
            <w:tcW w:w="437" w:type="pct"/>
          </w:tcPr>
          <w:p w:rsidRPr="006F7B3E" w:rsidR="00B60A74" w:rsidP="00C474C1" w:rsidRDefault="00B60A74" w14:paraId="158A184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C474C1" w:rsidRDefault="00B60A74" w14:paraId="6DD18DC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C474C1" w:rsidRDefault="00B60A74" w14:paraId="1B397B3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35</w:t>
            </w:r>
          </w:p>
        </w:tc>
        <w:tc>
          <w:tcPr>
            <w:tcW w:w="381" w:type="pct"/>
          </w:tcPr>
          <w:p w:rsidRPr="006F7B3E" w:rsidR="00B60A74" w:rsidP="003E140E" w:rsidRDefault="00B60A74" w14:paraId="0738B82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2C487666"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6EF69F2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Pr="006F7B3E" w:rsidR="00B60A74" w:rsidP="003E140E" w:rsidRDefault="00B60A74" w14:paraId="0645C5F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606</w:t>
            </w:r>
          </w:p>
        </w:tc>
        <w:tc>
          <w:tcPr>
            <w:tcW w:w="430" w:type="pct"/>
          </w:tcPr>
          <w:p w:rsidRPr="006F7B3E" w:rsidR="00B60A74" w:rsidP="00C474C1" w:rsidRDefault="00B60A74" w14:paraId="3DC839D2"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16271</w:t>
            </w:r>
          </w:p>
        </w:tc>
        <w:tc>
          <w:tcPr>
            <w:tcW w:w="449" w:type="pct"/>
          </w:tcPr>
          <w:p w:rsidRPr="006F7B3E" w:rsidR="00B60A74" w:rsidP="003E140E" w:rsidRDefault="00B60A74" w14:paraId="455F03C2"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5693</w:t>
            </w:r>
          </w:p>
        </w:tc>
        <w:tc>
          <w:tcPr>
            <w:tcW w:w="341" w:type="pct"/>
          </w:tcPr>
          <w:p w:rsidRPr="006F7B3E" w:rsidR="00B60A74" w:rsidP="00C474C1" w:rsidRDefault="00B60A74" w14:paraId="691FF47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09F2E5B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C474C1" w:rsidRDefault="00B60A74" w14:paraId="46630E1F"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1156242</w:t>
            </w:r>
          </w:p>
        </w:tc>
        <w:tc>
          <w:tcPr>
            <w:tcW w:w="485" w:type="pct"/>
          </w:tcPr>
          <w:p w:rsidRPr="006F7B3E" w:rsidR="00B60A74" w:rsidP="00C474C1" w:rsidRDefault="00B60A74" w14:paraId="61218C08"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250190</w:t>
            </w:r>
          </w:p>
        </w:tc>
        <w:tc>
          <w:tcPr>
            <w:tcW w:w="437" w:type="pct"/>
          </w:tcPr>
          <w:p w:rsidRPr="006F7B3E" w:rsidR="00B60A74" w:rsidP="00C474C1" w:rsidRDefault="00B60A74" w14:paraId="5F0607C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C474C1" w:rsidRDefault="00B60A74" w14:paraId="0564C38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C474C1" w:rsidRDefault="00B60A74" w14:paraId="05AD8C9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35</w:t>
            </w:r>
          </w:p>
        </w:tc>
        <w:tc>
          <w:tcPr>
            <w:tcW w:w="381" w:type="pct"/>
          </w:tcPr>
          <w:p w:rsidRPr="006F7B3E" w:rsidR="00B60A74" w:rsidP="003E140E" w:rsidRDefault="00B60A74" w14:paraId="6DF6B34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62DBF641"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72F2E52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Pr="006F7B3E" w:rsidR="00B60A74" w:rsidP="003E140E" w:rsidRDefault="00B60A74" w14:paraId="6B4E92B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700</w:t>
            </w:r>
          </w:p>
        </w:tc>
        <w:tc>
          <w:tcPr>
            <w:tcW w:w="430" w:type="pct"/>
          </w:tcPr>
          <w:p w:rsidRPr="006F7B3E" w:rsidR="00B60A74" w:rsidP="00C474C1" w:rsidRDefault="00B60A74" w14:paraId="405F4621" w14:textId="77777777">
            <w:pPr>
              <w:pStyle w:val="TX-TableText"/>
              <w:tabs>
                <w:tab w:val="decimal" w:pos="612"/>
              </w:tabs>
              <w:spacing w:line="240" w:lineRule="auto"/>
              <w:ind w:right="-30"/>
              <w:jc w:val="right"/>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22123D20"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30BFC60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481BAB8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C474C1" w:rsidRDefault="00B60A74" w14:paraId="688FC5A9"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Pr="006F7B3E" w:rsidR="00B60A74" w:rsidP="00C474C1" w:rsidRDefault="00B60A74" w14:paraId="6E9ED502"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Pr="006F7B3E" w:rsidR="00B60A74" w:rsidP="00C474C1" w:rsidRDefault="00B60A74" w14:paraId="5E5EAE27"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C474C1" w:rsidRDefault="00B60A74" w14:paraId="714BF4E4"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C474C1" w:rsidRDefault="00B60A74" w14:paraId="09FED02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81" w:type="pct"/>
          </w:tcPr>
          <w:p w:rsidRPr="006F7B3E" w:rsidR="00B60A74" w:rsidP="003E140E" w:rsidRDefault="00B60A74" w14:paraId="0F8455C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r>
      <w:tr w:rsidRPr="006F7B3E" w:rsidR="00B60A74" w:rsidTr="003E140E" w14:paraId="638384A3"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2B830D9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Pr="006F7B3E" w:rsidR="00B60A74" w:rsidP="003E140E" w:rsidRDefault="00B60A74" w14:paraId="5DACCB2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701</w:t>
            </w:r>
          </w:p>
        </w:tc>
        <w:tc>
          <w:tcPr>
            <w:tcW w:w="430" w:type="pct"/>
          </w:tcPr>
          <w:p w:rsidRPr="006F7B3E" w:rsidR="00B60A74" w:rsidP="00C474C1" w:rsidRDefault="00B60A74" w14:paraId="48FB19BF" w14:textId="77777777">
            <w:pPr>
              <w:pStyle w:val="TX-TableText"/>
              <w:tabs>
                <w:tab w:val="decimal" w:pos="612"/>
              </w:tabs>
              <w:spacing w:line="240" w:lineRule="auto"/>
              <w:ind w:right="-30"/>
              <w:jc w:val="right"/>
              <w:rPr>
                <w:rFonts w:ascii="Times New Roman" w:hAnsi="Times New Roman"/>
                <w:sz w:val="16"/>
                <w:szCs w:val="16"/>
              </w:rPr>
            </w:pPr>
            <w:r w:rsidRPr="006F7B3E">
              <w:rPr>
                <w:rFonts w:ascii="Times New Roman" w:hAnsi="Times New Roman"/>
                <w:sz w:val="16"/>
                <w:szCs w:val="16"/>
              </w:rPr>
              <w:t>6477</w:t>
            </w:r>
          </w:p>
        </w:tc>
        <w:tc>
          <w:tcPr>
            <w:tcW w:w="449" w:type="pct"/>
          </w:tcPr>
          <w:p w:rsidRPr="006F7B3E" w:rsidR="00B60A74" w:rsidP="003E140E" w:rsidRDefault="00B60A74" w14:paraId="6417882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Pr="006F7B3E" w:rsidR="00B60A74" w:rsidP="00C474C1" w:rsidRDefault="00B60A74" w14:paraId="75CF433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rsidRPr="006F7B3E" w:rsidR="00B60A74" w:rsidP="00C474C1" w:rsidRDefault="00B60A74" w14:paraId="2B52894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C474C1" w:rsidRDefault="00B60A74" w14:paraId="1868F250"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104522</w:t>
            </w:r>
          </w:p>
        </w:tc>
        <w:tc>
          <w:tcPr>
            <w:tcW w:w="485" w:type="pct"/>
          </w:tcPr>
          <w:p w:rsidRPr="006F7B3E" w:rsidR="00B60A74" w:rsidP="00C474C1" w:rsidRDefault="00B60A74" w14:paraId="0D249D2A"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C474C1" w:rsidRDefault="00B60A74" w14:paraId="50AE0D47"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C474C1" w:rsidRDefault="00B60A74" w14:paraId="40403F66"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C474C1" w:rsidRDefault="00B60A74" w14:paraId="7BCD076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Pr="006F7B3E" w:rsidR="00B60A74" w:rsidP="003E140E" w:rsidRDefault="00B60A74" w14:paraId="03A1714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5EBFDEF6"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478444D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lastRenderedPageBreak/>
              <w:t>7</w:t>
            </w:r>
          </w:p>
        </w:tc>
        <w:tc>
          <w:tcPr>
            <w:tcW w:w="336" w:type="pct"/>
          </w:tcPr>
          <w:p w:rsidRPr="006F7B3E" w:rsidR="00B60A74" w:rsidP="003E140E" w:rsidRDefault="00B60A74" w14:paraId="3852E8D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702</w:t>
            </w:r>
          </w:p>
        </w:tc>
        <w:tc>
          <w:tcPr>
            <w:tcW w:w="430" w:type="pct"/>
          </w:tcPr>
          <w:p w:rsidRPr="006F7B3E" w:rsidR="00B60A74" w:rsidP="00C474C1" w:rsidRDefault="00B60A74" w14:paraId="5FBA708B" w14:textId="77777777">
            <w:pPr>
              <w:pStyle w:val="TX-TableText"/>
              <w:tabs>
                <w:tab w:val="decimal" w:pos="612"/>
              </w:tabs>
              <w:spacing w:line="240" w:lineRule="auto"/>
              <w:ind w:right="-30"/>
              <w:jc w:val="right"/>
              <w:rPr>
                <w:rFonts w:ascii="Times New Roman" w:hAnsi="Times New Roman"/>
                <w:sz w:val="16"/>
                <w:szCs w:val="16"/>
              </w:rPr>
            </w:pPr>
            <w:r w:rsidRPr="006F7B3E">
              <w:rPr>
                <w:rFonts w:ascii="Times New Roman" w:hAnsi="Times New Roman"/>
                <w:sz w:val="16"/>
                <w:szCs w:val="16"/>
              </w:rPr>
              <w:t>6921</w:t>
            </w:r>
          </w:p>
        </w:tc>
        <w:tc>
          <w:tcPr>
            <w:tcW w:w="449" w:type="pct"/>
          </w:tcPr>
          <w:p w:rsidRPr="006F7B3E" w:rsidR="00B60A74" w:rsidP="003E140E" w:rsidRDefault="00B60A74" w14:paraId="0E7C5D70"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6477</w:t>
            </w:r>
          </w:p>
        </w:tc>
        <w:tc>
          <w:tcPr>
            <w:tcW w:w="341" w:type="pct"/>
          </w:tcPr>
          <w:p w:rsidRPr="006F7B3E" w:rsidR="00B60A74" w:rsidP="00C474C1" w:rsidRDefault="00B60A74" w14:paraId="54195C7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rsidRPr="006F7B3E" w:rsidR="00B60A74" w:rsidP="00C474C1" w:rsidRDefault="00B60A74" w14:paraId="6BFD25B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C474C1" w:rsidRDefault="00B60A74" w14:paraId="699C80D8"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104522</w:t>
            </w:r>
          </w:p>
        </w:tc>
        <w:tc>
          <w:tcPr>
            <w:tcW w:w="485" w:type="pct"/>
          </w:tcPr>
          <w:p w:rsidRPr="006F7B3E" w:rsidR="00B60A74" w:rsidP="00C474C1" w:rsidRDefault="00B60A74" w14:paraId="3407D47B"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C474C1" w:rsidRDefault="00B60A74" w14:paraId="2B6F4FBF"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C474C1" w:rsidRDefault="00B60A74" w14:paraId="68531CCA"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C474C1" w:rsidRDefault="00B60A74" w14:paraId="5784596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81" w:type="pct"/>
          </w:tcPr>
          <w:p w:rsidRPr="006F7B3E" w:rsidR="00B60A74" w:rsidP="003E140E" w:rsidRDefault="00B60A74" w14:paraId="0B65E2F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6DCE615A"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01D9720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Pr="006F7B3E" w:rsidR="00B60A74" w:rsidP="003E140E" w:rsidRDefault="00B60A74" w14:paraId="0DF8A7F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703</w:t>
            </w:r>
          </w:p>
        </w:tc>
        <w:tc>
          <w:tcPr>
            <w:tcW w:w="430" w:type="pct"/>
          </w:tcPr>
          <w:p w:rsidRPr="006F7B3E" w:rsidR="00B60A74" w:rsidP="00C474C1" w:rsidRDefault="00B60A74" w14:paraId="1750DA19" w14:textId="77777777">
            <w:pPr>
              <w:pStyle w:val="TX-TableText"/>
              <w:tabs>
                <w:tab w:val="decimal" w:pos="612"/>
              </w:tabs>
              <w:spacing w:line="240" w:lineRule="auto"/>
              <w:ind w:right="-30"/>
              <w:jc w:val="right"/>
              <w:rPr>
                <w:rFonts w:ascii="Times New Roman" w:hAnsi="Times New Roman"/>
                <w:sz w:val="16"/>
                <w:szCs w:val="16"/>
              </w:rPr>
            </w:pPr>
            <w:r w:rsidRPr="006F7B3E">
              <w:rPr>
                <w:rFonts w:ascii="Times New Roman" w:hAnsi="Times New Roman"/>
                <w:sz w:val="16"/>
                <w:szCs w:val="16"/>
              </w:rPr>
              <w:t>7861</w:t>
            </w:r>
          </w:p>
        </w:tc>
        <w:tc>
          <w:tcPr>
            <w:tcW w:w="449" w:type="pct"/>
          </w:tcPr>
          <w:p w:rsidRPr="006F7B3E" w:rsidR="00B60A74" w:rsidP="003E140E" w:rsidRDefault="00B60A74" w14:paraId="13CBA50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6921</w:t>
            </w:r>
          </w:p>
        </w:tc>
        <w:tc>
          <w:tcPr>
            <w:tcW w:w="341" w:type="pct"/>
          </w:tcPr>
          <w:p w:rsidRPr="006F7B3E" w:rsidR="00B60A74" w:rsidP="00C474C1" w:rsidRDefault="00B60A74" w14:paraId="068612D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rsidRPr="006F7B3E" w:rsidR="00B60A74" w:rsidP="00C474C1" w:rsidRDefault="00B60A74" w14:paraId="608DCF7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C474C1" w:rsidRDefault="00B60A74" w14:paraId="3B5E0B9C"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104522</w:t>
            </w:r>
          </w:p>
        </w:tc>
        <w:tc>
          <w:tcPr>
            <w:tcW w:w="485" w:type="pct"/>
          </w:tcPr>
          <w:p w:rsidRPr="006F7B3E" w:rsidR="00B60A74" w:rsidP="00C474C1" w:rsidRDefault="00B60A74" w14:paraId="21F03CA9"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C474C1" w:rsidRDefault="00B60A74" w14:paraId="1853E2D5"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C474C1" w:rsidRDefault="00B60A74" w14:paraId="6531CB23"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C474C1" w:rsidRDefault="00B60A74" w14:paraId="424ADBA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Pr="006F7B3E" w:rsidR="00B60A74" w:rsidP="003E140E" w:rsidRDefault="00B60A74" w14:paraId="4CDA4D2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6B8F02C0"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21799C8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Pr="006F7B3E" w:rsidR="00B60A74" w:rsidP="003E140E" w:rsidRDefault="00B60A74" w14:paraId="5176B0F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704</w:t>
            </w:r>
          </w:p>
        </w:tc>
        <w:tc>
          <w:tcPr>
            <w:tcW w:w="430" w:type="pct"/>
          </w:tcPr>
          <w:p w:rsidRPr="006F7B3E" w:rsidR="00B60A74" w:rsidP="00C474C1" w:rsidRDefault="00B60A74" w14:paraId="51710B31"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5137</w:t>
            </w:r>
          </w:p>
        </w:tc>
        <w:tc>
          <w:tcPr>
            <w:tcW w:w="449" w:type="pct"/>
          </w:tcPr>
          <w:p w:rsidRPr="006F7B3E" w:rsidR="00B60A74" w:rsidP="003E140E" w:rsidRDefault="00B60A74" w14:paraId="78C7277F"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Pr="006F7B3E" w:rsidR="00B60A74" w:rsidP="00C474C1" w:rsidRDefault="00B60A74" w14:paraId="0B43250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rsidRPr="006F7B3E" w:rsidR="00B60A74" w:rsidP="00C474C1" w:rsidRDefault="00B60A74" w14:paraId="29F05AF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C474C1" w:rsidRDefault="00B60A74" w14:paraId="04DF1612"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249358</w:t>
            </w:r>
          </w:p>
        </w:tc>
        <w:tc>
          <w:tcPr>
            <w:tcW w:w="485" w:type="pct"/>
          </w:tcPr>
          <w:p w:rsidRPr="006F7B3E" w:rsidR="00B60A74" w:rsidP="00C474C1" w:rsidRDefault="00B60A74" w14:paraId="7D5E5D91"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104522</w:t>
            </w:r>
          </w:p>
        </w:tc>
        <w:tc>
          <w:tcPr>
            <w:tcW w:w="437" w:type="pct"/>
          </w:tcPr>
          <w:p w:rsidRPr="006F7B3E" w:rsidR="00B60A74" w:rsidP="00C474C1" w:rsidRDefault="00B60A74" w14:paraId="28388A4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C474C1" w:rsidRDefault="00B60A74" w14:paraId="1C1C756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C474C1" w:rsidRDefault="00B60A74" w14:paraId="0AD15E3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81" w:type="pct"/>
          </w:tcPr>
          <w:p w:rsidRPr="006F7B3E" w:rsidR="00B60A74" w:rsidP="003E140E" w:rsidRDefault="00B60A74" w14:paraId="1D19383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2EB88785"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68697F5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Pr="006F7B3E" w:rsidR="00B60A74" w:rsidP="003E140E" w:rsidRDefault="00B60A74" w14:paraId="3247866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705</w:t>
            </w:r>
          </w:p>
        </w:tc>
        <w:tc>
          <w:tcPr>
            <w:tcW w:w="430" w:type="pct"/>
          </w:tcPr>
          <w:p w:rsidRPr="006F7B3E" w:rsidR="00B60A74" w:rsidP="00C474C1" w:rsidRDefault="00B60A74" w14:paraId="7CFCB832"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8070</w:t>
            </w:r>
          </w:p>
        </w:tc>
        <w:tc>
          <w:tcPr>
            <w:tcW w:w="449" w:type="pct"/>
          </w:tcPr>
          <w:p w:rsidRPr="006F7B3E" w:rsidR="00B60A74" w:rsidP="003E140E" w:rsidRDefault="00B60A74" w14:paraId="063343A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5137</w:t>
            </w:r>
          </w:p>
        </w:tc>
        <w:tc>
          <w:tcPr>
            <w:tcW w:w="341" w:type="pct"/>
          </w:tcPr>
          <w:p w:rsidRPr="006F7B3E" w:rsidR="00B60A74" w:rsidP="00C474C1" w:rsidRDefault="00B60A74" w14:paraId="77B6863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rsidRPr="006F7B3E" w:rsidR="00B60A74" w:rsidP="00C474C1" w:rsidRDefault="00B60A74" w14:paraId="304839E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Pr="006F7B3E" w:rsidR="00B60A74" w:rsidP="00C474C1" w:rsidRDefault="00B60A74" w14:paraId="5DE172A2"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249358</w:t>
            </w:r>
          </w:p>
        </w:tc>
        <w:tc>
          <w:tcPr>
            <w:tcW w:w="485" w:type="pct"/>
          </w:tcPr>
          <w:p w:rsidRPr="006F7B3E" w:rsidR="00B60A74" w:rsidP="00C474C1" w:rsidRDefault="00B60A74" w14:paraId="2CF7A165"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104522</w:t>
            </w:r>
          </w:p>
        </w:tc>
        <w:tc>
          <w:tcPr>
            <w:tcW w:w="437" w:type="pct"/>
          </w:tcPr>
          <w:p w:rsidRPr="006F7B3E" w:rsidR="00B60A74" w:rsidP="00C474C1" w:rsidRDefault="00B60A74" w14:paraId="32F772C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C474C1" w:rsidRDefault="00B60A74" w14:paraId="59FB73B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C474C1" w:rsidRDefault="00B60A74" w14:paraId="1E93267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w:t>
            </w:r>
          </w:p>
        </w:tc>
        <w:tc>
          <w:tcPr>
            <w:tcW w:w="381" w:type="pct"/>
          </w:tcPr>
          <w:p w:rsidRPr="006F7B3E" w:rsidR="00B60A74" w:rsidP="003E140E" w:rsidRDefault="00B60A74" w14:paraId="0E38A90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3F6F6729"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7833D25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Pr="006F7B3E" w:rsidR="00B60A74" w:rsidP="003E140E" w:rsidRDefault="00B60A74" w14:paraId="7718D89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706</w:t>
            </w:r>
          </w:p>
        </w:tc>
        <w:tc>
          <w:tcPr>
            <w:tcW w:w="430" w:type="pct"/>
          </w:tcPr>
          <w:p w:rsidRPr="006F7B3E" w:rsidR="00B60A74" w:rsidP="00C474C1" w:rsidRDefault="00B60A74" w14:paraId="0F3B5290"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71DB091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7AF8D30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rsidRPr="006F7B3E" w:rsidR="00B60A74" w:rsidP="00C474C1" w:rsidRDefault="00B60A74" w14:paraId="36C5AB4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532" w:type="pct"/>
          </w:tcPr>
          <w:p w:rsidRPr="006F7B3E" w:rsidR="00B60A74" w:rsidP="00C474C1" w:rsidRDefault="00B60A74" w14:paraId="5849CCD7"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92716</w:t>
            </w:r>
          </w:p>
        </w:tc>
        <w:tc>
          <w:tcPr>
            <w:tcW w:w="485" w:type="pct"/>
          </w:tcPr>
          <w:p w:rsidRPr="006F7B3E" w:rsidR="00B60A74" w:rsidP="00C474C1" w:rsidRDefault="00B60A74" w14:paraId="22443776"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0</w:t>
            </w:r>
          </w:p>
        </w:tc>
        <w:tc>
          <w:tcPr>
            <w:tcW w:w="437" w:type="pct"/>
          </w:tcPr>
          <w:p w:rsidRPr="006F7B3E" w:rsidR="00B60A74" w:rsidP="00C474C1" w:rsidRDefault="00B60A74" w14:paraId="2E107E2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C474C1" w:rsidRDefault="00B60A74" w14:paraId="49C4D1F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C474C1" w:rsidRDefault="00B60A74" w14:paraId="1EB8FB1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9</w:t>
            </w:r>
          </w:p>
        </w:tc>
        <w:tc>
          <w:tcPr>
            <w:tcW w:w="381" w:type="pct"/>
          </w:tcPr>
          <w:p w:rsidRPr="006F7B3E" w:rsidR="00B60A74" w:rsidP="003E140E" w:rsidRDefault="00B60A74" w14:paraId="3985072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5B5180AF"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2FD5787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Pr="006F7B3E" w:rsidR="00B60A74" w:rsidP="003E140E" w:rsidRDefault="00B60A74" w14:paraId="2B7C697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707</w:t>
            </w:r>
          </w:p>
        </w:tc>
        <w:tc>
          <w:tcPr>
            <w:tcW w:w="430" w:type="pct"/>
          </w:tcPr>
          <w:p w:rsidRPr="006F7B3E" w:rsidR="00B60A74" w:rsidP="00C474C1" w:rsidRDefault="00B60A74" w14:paraId="5EE7D9F1"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7FA0E437"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5A6000E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rsidRPr="006F7B3E" w:rsidR="00B60A74" w:rsidP="00C474C1" w:rsidRDefault="00B60A74" w14:paraId="300E649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532" w:type="pct"/>
          </w:tcPr>
          <w:p w:rsidRPr="006F7B3E" w:rsidR="00B60A74" w:rsidP="00C474C1" w:rsidRDefault="00B60A74" w14:paraId="3336FA09"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186409</w:t>
            </w:r>
          </w:p>
        </w:tc>
        <w:tc>
          <w:tcPr>
            <w:tcW w:w="485" w:type="pct"/>
          </w:tcPr>
          <w:p w:rsidRPr="006F7B3E" w:rsidR="00B60A74" w:rsidP="00C474C1" w:rsidRDefault="00B60A74" w14:paraId="5F22EFAD"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92716</w:t>
            </w:r>
          </w:p>
        </w:tc>
        <w:tc>
          <w:tcPr>
            <w:tcW w:w="437" w:type="pct"/>
          </w:tcPr>
          <w:p w:rsidRPr="006F7B3E" w:rsidR="00B60A74" w:rsidP="00C474C1" w:rsidRDefault="00B60A74" w14:paraId="5A51B9D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Pr="006F7B3E" w:rsidR="00B60A74" w:rsidP="00C474C1" w:rsidRDefault="00B60A74" w14:paraId="0C52EF2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Pr="006F7B3E" w:rsidR="00B60A74" w:rsidP="00C474C1" w:rsidRDefault="00B60A74" w14:paraId="64AC9B2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Pr="006F7B3E" w:rsidR="00B60A74" w:rsidP="003E140E" w:rsidRDefault="00B60A74" w14:paraId="4CC9230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0639FE9E"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60C29BC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36" w:type="pct"/>
          </w:tcPr>
          <w:p w:rsidRPr="006F7B3E" w:rsidR="00B60A74" w:rsidP="003E140E" w:rsidRDefault="00B60A74" w14:paraId="24E00CB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801</w:t>
            </w:r>
          </w:p>
        </w:tc>
        <w:tc>
          <w:tcPr>
            <w:tcW w:w="430" w:type="pct"/>
          </w:tcPr>
          <w:p w:rsidRPr="006F7B3E" w:rsidR="00B60A74" w:rsidP="00C474C1" w:rsidRDefault="00B60A74" w14:paraId="4253E0DB" w14:textId="77777777">
            <w:pPr>
              <w:pStyle w:val="TX-TableText"/>
              <w:tabs>
                <w:tab w:val="decimal" w:pos="612"/>
              </w:tabs>
              <w:spacing w:line="240" w:lineRule="auto"/>
              <w:ind w:right="-30"/>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26E60362"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611C879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1E898BA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C474C1" w:rsidRDefault="00B60A74" w14:paraId="1DBF9EE6"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Pr="006F7B3E" w:rsidR="00B60A74" w:rsidP="00C474C1" w:rsidRDefault="00B60A74" w14:paraId="5B3FA27D"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Pr="006F7B3E" w:rsidR="00B60A74" w:rsidP="00C474C1" w:rsidRDefault="00B60A74" w14:paraId="33497372"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3938</w:t>
            </w:r>
          </w:p>
        </w:tc>
        <w:tc>
          <w:tcPr>
            <w:tcW w:w="389" w:type="pct"/>
          </w:tcPr>
          <w:p w:rsidRPr="006F7B3E" w:rsidR="00B60A74" w:rsidP="00C474C1" w:rsidRDefault="00B60A74" w14:paraId="23DEB4AE"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Pr="006F7B3E" w:rsidR="00B60A74" w:rsidP="00C474C1" w:rsidRDefault="00B60A74" w14:paraId="31C6500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w:t>
            </w:r>
          </w:p>
        </w:tc>
        <w:tc>
          <w:tcPr>
            <w:tcW w:w="381" w:type="pct"/>
          </w:tcPr>
          <w:p w:rsidRPr="006F7B3E" w:rsidR="00B60A74" w:rsidP="003E140E" w:rsidRDefault="00B60A74" w14:paraId="1FF7F33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Pr="006F7B3E" w:rsidR="00B60A74" w:rsidTr="003E140E" w14:paraId="63D4304B"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6F7B3E" w:rsidR="00B60A74" w:rsidP="00C474C1" w:rsidRDefault="00B60A74" w14:paraId="79E9960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36" w:type="pct"/>
          </w:tcPr>
          <w:p w:rsidRPr="006F7B3E" w:rsidR="00B60A74" w:rsidP="003E140E" w:rsidRDefault="00B60A74" w14:paraId="112CEE2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802</w:t>
            </w:r>
          </w:p>
        </w:tc>
        <w:tc>
          <w:tcPr>
            <w:tcW w:w="430" w:type="pct"/>
          </w:tcPr>
          <w:p w:rsidRPr="006F7B3E" w:rsidR="00B60A74" w:rsidP="00C474C1" w:rsidRDefault="00B60A74" w14:paraId="03B8E16E" w14:textId="77777777">
            <w:pPr>
              <w:pStyle w:val="TX-TableText"/>
              <w:tabs>
                <w:tab w:val="decimal" w:pos="612"/>
              </w:tabs>
              <w:spacing w:line="240" w:lineRule="auto"/>
              <w:ind w:right="-30"/>
              <w:rPr>
                <w:rFonts w:ascii="Times New Roman" w:hAnsi="Times New Roman"/>
                <w:sz w:val="16"/>
                <w:szCs w:val="16"/>
              </w:rPr>
            </w:pPr>
            <w:r w:rsidRPr="006F7B3E">
              <w:rPr>
                <w:rFonts w:ascii="Times New Roman" w:hAnsi="Times New Roman"/>
                <w:sz w:val="16"/>
                <w:szCs w:val="16"/>
              </w:rPr>
              <w:t> </w:t>
            </w:r>
          </w:p>
        </w:tc>
        <w:tc>
          <w:tcPr>
            <w:tcW w:w="449" w:type="pct"/>
          </w:tcPr>
          <w:p w:rsidRPr="006F7B3E" w:rsidR="00B60A74" w:rsidP="003E140E" w:rsidRDefault="00B60A74" w14:paraId="66ACE039"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1122CB7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Pr="006F7B3E" w:rsidR="00B60A74" w:rsidP="00C474C1" w:rsidRDefault="00B60A74" w14:paraId="7EE374A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Pr="006F7B3E" w:rsidR="00B60A74" w:rsidP="00C474C1" w:rsidRDefault="00B60A74" w14:paraId="76FE48BC"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Pr="006F7B3E" w:rsidR="00B60A74" w:rsidP="00C474C1" w:rsidRDefault="00B60A74" w14:paraId="14394511"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Pr="006F7B3E" w:rsidR="00B60A74" w:rsidP="00C474C1" w:rsidRDefault="00B60A74" w14:paraId="741B5EE3"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18292</w:t>
            </w:r>
          </w:p>
        </w:tc>
        <w:tc>
          <w:tcPr>
            <w:tcW w:w="389" w:type="pct"/>
          </w:tcPr>
          <w:p w:rsidRPr="006F7B3E" w:rsidR="00B60A74" w:rsidP="00C474C1" w:rsidRDefault="00B60A74" w14:paraId="59140FC4"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3938</w:t>
            </w:r>
          </w:p>
        </w:tc>
        <w:tc>
          <w:tcPr>
            <w:tcW w:w="393" w:type="pct"/>
          </w:tcPr>
          <w:p w:rsidRPr="006F7B3E" w:rsidR="00B60A74" w:rsidP="00C474C1" w:rsidRDefault="00B60A74" w14:paraId="71ADC23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41</w:t>
            </w:r>
          </w:p>
        </w:tc>
        <w:tc>
          <w:tcPr>
            <w:tcW w:w="381" w:type="pct"/>
          </w:tcPr>
          <w:p w:rsidRPr="006F7B3E" w:rsidR="00B60A74" w:rsidP="003E140E" w:rsidRDefault="00B60A74" w14:paraId="3200CD6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bl>
    <w:p w:rsidR="002F68FA" w:rsidRDefault="007C0206" w14:paraId="0C0DBFB4" w14:textId="5E474AEA">
      <w:pPr>
        <w:widowControl/>
        <w:autoSpaceDE/>
        <w:autoSpaceDN/>
        <w:adjustRightInd/>
        <w:spacing w:after="200" w:line="276" w:lineRule="auto"/>
      </w:pPr>
      <w:r>
        <w:t xml:space="preserve">*: STRATID: Secondary PSU ID. </w:t>
      </w:r>
      <w:r w:rsidR="0030698C">
        <w:br/>
      </w:r>
      <w:r w:rsidR="00F85F93">
        <w:t>*</w:t>
      </w:r>
      <w:r w:rsidR="000A0F12">
        <w:t>*</w:t>
      </w:r>
      <w:r w:rsidR="00F85F93">
        <w:t xml:space="preserve">: </w:t>
      </w:r>
      <w:r w:rsidR="000103D6">
        <w:t>VMT_RATE_IMP = imputed vehicle miles traveled / (PSU MOS×1,000,000)</w:t>
      </w:r>
      <w:r w:rsidR="00661F80">
        <w:t>.</w:t>
      </w:r>
      <w:r w:rsidR="00F85F93">
        <w:t xml:space="preserve"> </w:t>
      </w:r>
      <w:r w:rsidR="00CC7FA9">
        <w:br/>
        <w:t xml:space="preserve">     </w:t>
      </w:r>
      <w:r w:rsidR="000103D6">
        <w:t xml:space="preserve"> TOT_CRASH_RATE = (imputed 2008 injury crashes</w:t>
      </w:r>
      <w:r w:rsidR="007C6B1F">
        <w:t xml:space="preserve"> </w:t>
      </w:r>
      <w:r w:rsidR="000103D6">
        <w:t xml:space="preserve">+ imputed 2008 PDO crashes + 2007-2011 average fatal </w:t>
      </w:r>
      <w:r w:rsidR="00CC7FA9">
        <w:br/>
        <w:t xml:space="preserve">      </w:t>
      </w:r>
      <w:r w:rsidR="000103D6">
        <w:t>crashes) / (PSU MOS×1,000,000)</w:t>
      </w:r>
      <w:r w:rsidR="00661F80">
        <w:t xml:space="preserve">. </w:t>
      </w:r>
      <w:r w:rsidR="00661F80">
        <w:br/>
      </w:r>
      <w:r w:rsidR="00CC7FA9">
        <w:t xml:space="preserve">    </w:t>
      </w:r>
      <w:r w:rsidR="000103D6">
        <w:t xml:space="preserve"> TRK_MI_RATE = Total truck miles /</w:t>
      </w:r>
      <w:r w:rsidR="007A5279">
        <w:t xml:space="preserve"> </w:t>
      </w:r>
      <w:r w:rsidR="000103D6">
        <w:t>(PSU MOS×1,000,000)</w:t>
      </w:r>
      <w:r w:rsidR="00661F80">
        <w:t xml:space="preserve">. </w:t>
      </w:r>
      <w:r w:rsidR="00661F80">
        <w:br/>
      </w:r>
      <w:r w:rsidR="000103D6">
        <w:t xml:space="preserve"> </w:t>
      </w:r>
      <w:r>
        <w:t xml:space="preserve">    </w:t>
      </w:r>
      <w:r w:rsidR="000103D6">
        <w:t>ROAD_TYPE_RATE = (primary road miles +</w:t>
      </w:r>
      <w:r w:rsidR="007C6B1F">
        <w:t xml:space="preserve"> </w:t>
      </w:r>
      <w:r w:rsidR="000103D6">
        <w:t>secondary road miles) /</w:t>
      </w:r>
      <w:r w:rsidR="007A5279">
        <w:t xml:space="preserve"> </w:t>
      </w:r>
      <w:r w:rsidR="000103D6">
        <w:t>(PSU</w:t>
      </w:r>
      <w:r w:rsidR="00683A77">
        <w:t xml:space="preserve"> </w:t>
      </w:r>
      <w:r w:rsidR="000103D6">
        <w:t>MOS×1,000,000</w:t>
      </w:r>
      <w:r w:rsidR="007A5279">
        <w:t>)</w:t>
      </w:r>
      <w:r w:rsidR="00683A77">
        <w:t xml:space="preserve">. </w:t>
      </w:r>
    </w:p>
    <w:p w:rsidR="005B4025" w:rsidP="00470F24" w:rsidRDefault="005B4025" w14:paraId="64BC09AE" w14:textId="66ED45D1">
      <w:pPr>
        <w:pStyle w:val="Level1"/>
        <w:numPr>
          <w:ilvl w:val="0"/>
          <w:numId w:val="0"/>
        </w:numPr>
        <w:tabs>
          <w:tab w:val="left" w:pos="-720"/>
          <w:tab w:val="left" w:pos="540"/>
          <w:tab w:val="left" w:pos="990"/>
          <w:tab w:val="left" w:pos="2880"/>
        </w:tabs>
        <w:outlineLvl w:val="9"/>
      </w:pPr>
      <w:r w:rsidRPr="006F7B3E">
        <w:t xml:space="preserve">A major challenge of the CRSS sample design is the uncertainty </w:t>
      </w:r>
      <w:r w:rsidR="00E06E3A">
        <w:t>of</w:t>
      </w:r>
      <w:r w:rsidRPr="006F7B3E" w:rsidR="00E06E3A">
        <w:t xml:space="preserve"> </w:t>
      </w:r>
      <w:r w:rsidRPr="006F7B3E">
        <w:t xml:space="preserve">the future operational budget.  </w:t>
      </w:r>
      <w:r w:rsidR="00E06E3A">
        <w:t>Due to u</w:t>
      </w:r>
      <w:r w:rsidRPr="006F7B3E">
        <w:t>nknown future funding levels and the need for a stable PSU sample</w:t>
      </w:r>
      <w:r w:rsidR="00E06E3A">
        <w:t>,</w:t>
      </w:r>
      <w:r w:rsidRPr="006F7B3E">
        <w:t xml:space="preserve"> NHTSA </w:t>
      </w:r>
      <w:r w:rsidR="00E06E3A">
        <w:t>implemented</w:t>
      </w:r>
      <w:r w:rsidRPr="006F7B3E">
        <w:t xml:space="preserve"> a scalable PSU sample</w:t>
      </w:r>
      <w:r w:rsidR="00E06E3A">
        <w:t>,</w:t>
      </w:r>
      <w:r w:rsidRPr="006F7B3E">
        <w:t xml:space="preserve"> which</w:t>
      </w:r>
      <w:r w:rsidR="00E06E3A">
        <w:t xml:space="preserve"> allows</w:t>
      </w:r>
      <w:r w:rsidRPr="006F7B3E">
        <w:t xml:space="preserve"> </w:t>
      </w:r>
      <w:r w:rsidR="00184970">
        <w:t xml:space="preserve">for </w:t>
      </w:r>
      <w:r w:rsidRPr="006F7B3E">
        <w:t xml:space="preserve">the PSU sample size </w:t>
      </w:r>
      <w:r w:rsidR="00E06E3A">
        <w:t>to</w:t>
      </w:r>
      <w:r w:rsidRPr="006F7B3E" w:rsidR="00E06E3A">
        <w:t xml:space="preserve"> </w:t>
      </w:r>
      <w:r w:rsidRPr="006F7B3E">
        <w:t xml:space="preserve">be decreased or increased with minimum impact to the existing PSU sample and </w:t>
      </w:r>
      <w:r w:rsidR="00184970">
        <w:t xml:space="preserve">for </w:t>
      </w:r>
      <w:r w:rsidRPr="006F7B3E">
        <w:t xml:space="preserve">the selection probabilities </w:t>
      </w:r>
      <w:r w:rsidR="00E06E3A">
        <w:t>to</w:t>
      </w:r>
      <w:r w:rsidRPr="006F7B3E" w:rsidR="00E06E3A">
        <w:t xml:space="preserve"> </w:t>
      </w:r>
      <w:r w:rsidRPr="006F7B3E">
        <w:t>be tracked.  To this end, a multi-phase sampling method was used to select the CRSS PSU sample by selecting a sequence of nested PSU samples.  In this method, a PSU sample larger than</w:t>
      </w:r>
      <w:r w:rsidR="00E06E3A">
        <w:t xml:space="preserve"> what is</w:t>
      </w:r>
      <w:r w:rsidRPr="006F7B3E">
        <w:t xml:space="preserve"> actually needed is selected </w:t>
      </w:r>
      <w:r w:rsidR="00B83A45">
        <w:t>during</w:t>
      </w:r>
      <w:r w:rsidRPr="006F7B3E" w:rsidR="00B83A45">
        <w:t xml:space="preserve"> </w:t>
      </w:r>
      <w:r w:rsidRPr="006F7B3E">
        <w:t>the first phase</w:t>
      </w:r>
      <w:r w:rsidR="00B83A45">
        <w:t xml:space="preserve"> of the </w:t>
      </w:r>
      <w:r w:rsidRPr="006F7B3E">
        <w:t xml:space="preserve">PSU sample.  From the first phase </w:t>
      </w:r>
      <w:r w:rsidR="00B83A45">
        <w:t xml:space="preserve">of the </w:t>
      </w:r>
      <w:r w:rsidRPr="006F7B3E">
        <w:t xml:space="preserve">PSU sample, a smaller subset of </w:t>
      </w:r>
      <w:r w:rsidR="00B83A45">
        <w:t xml:space="preserve">the </w:t>
      </w:r>
      <w:r w:rsidRPr="006F7B3E">
        <w:t xml:space="preserve">PSU sample is selected as the second phase </w:t>
      </w:r>
      <w:r w:rsidR="00B83A45">
        <w:t xml:space="preserve">of the </w:t>
      </w:r>
      <w:r w:rsidRPr="006F7B3E">
        <w:t xml:space="preserve">PSU sample.  From the second phase </w:t>
      </w:r>
      <w:r w:rsidR="00B83A45">
        <w:t xml:space="preserve">of the </w:t>
      </w:r>
      <w:r w:rsidRPr="006F7B3E">
        <w:t>PSU sample, another smaller third phase</w:t>
      </w:r>
      <w:r w:rsidR="00B83A45">
        <w:t xml:space="preserve"> of the</w:t>
      </w:r>
      <w:r w:rsidRPr="006F7B3E">
        <w:t xml:space="preserve"> PSU sample is selected.  This process is continued until the PSU sample size reaches unacceptable levels.  In this way, a sequence of nested PSU samples is obtained.  Each of these PSU samples is a probability sample and can be used for data collection</w:t>
      </w:r>
      <w:r w:rsidRPr="006F7B3E" w:rsidR="00FB1FE8">
        <w:t xml:space="preserve"> (see Figure </w:t>
      </w:r>
      <w:r w:rsidR="00B65092">
        <w:t>2</w:t>
      </w:r>
      <w:r w:rsidRPr="006F7B3E" w:rsidR="00FB1FE8">
        <w:t>)</w:t>
      </w:r>
      <w:r w:rsidRPr="006F7B3E">
        <w:t xml:space="preserve">.  According to the prevailing budget level, a sample with the appropriate sample size is picked from the nested sequence.  This allows us to easily track the selection probabilities and minimizes changes to the </w:t>
      </w:r>
      <w:r w:rsidR="00E24E25">
        <w:t xml:space="preserve">existing </w:t>
      </w:r>
      <w:r w:rsidRPr="006F7B3E">
        <w:t>PSU sample.</w:t>
      </w:r>
    </w:p>
    <w:p w:rsidRPr="006F7B3E" w:rsidR="00B65092" w:rsidP="008F275D" w:rsidRDefault="00B65092" w14:paraId="7998C3F9" w14:textId="77777777">
      <w:pPr>
        <w:pStyle w:val="Level1"/>
        <w:numPr>
          <w:ilvl w:val="0"/>
          <w:numId w:val="0"/>
        </w:numPr>
        <w:tabs>
          <w:tab w:val="left" w:pos="-720"/>
          <w:tab w:val="left" w:pos="540"/>
          <w:tab w:val="left" w:pos="990"/>
          <w:tab w:val="left" w:pos="2880"/>
        </w:tabs>
        <w:ind w:left="360"/>
        <w:outlineLvl w:val="9"/>
      </w:pPr>
    </w:p>
    <w:p w:rsidRPr="000B6F6B" w:rsidR="005B4025" w:rsidP="005030F4" w:rsidRDefault="005B4025" w14:paraId="6488A1C6" w14:textId="6EDA6C51">
      <w:pPr>
        <w:pStyle w:val="Level1"/>
        <w:numPr>
          <w:ilvl w:val="0"/>
          <w:numId w:val="0"/>
        </w:numPr>
        <w:tabs>
          <w:tab w:val="left" w:pos="-720"/>
          <w:tab w:val="left" w:pos="540"/>
          <w:tab w:val="left" w:pos="990"/>
          <w:tab w:val="left" w:pos="2880"/>
        </w:tabs>
        <w:spacing w:after="120"/>
        <w:ind w:left="360"/>
        <w:jc w:val="center"/>
        <w:outlineLvl w:val="9"/>
        <w:rPr>
          <w:b/>
        </w:rPr>
      </w:pPr>
      <w:r w:rsidRPr="000B6F6B">
        <w:rPr>
          <w:b/>
        </w:rPr>
        <w:t xml:space="preserve">Figure </w:t>
      </w:r>
      <w:r w:rsidR="00B65092">
        <w:rPr>
          <w:b/>
        </w:rPr>
        <w:t>2</w:t>
      </w:r>
      <w:r w:rsidRPr="000B6F6B" w:rsidR="004663F0">
        <w:rPr>
          <w:b/>
        </w:rPr>
        <w:t xml:space="preserve">.  </w:t>
      </w:r>
      <w:r w:rsidRPr="000B6F6B">
        <w:rPr>
          <w:b/>
        </w:rPr>
        <w:t>Nested PSU Samples</w:t>
      </w:r>
      <w:r w:rsidR="0039394E">
        <w:rPr>
          <w:b/>
        </w:rPr>
        <w:t xml:space="preserve"> for CRSS</w:t>
      </w:r>
    </w:p>
    <w:p w:rsidRPr="006F7B3E" w:rsidR="005B4025" w:rsidP="005B4025" w:rsidRDefault="005B4025" w14:paraId="68B3265C" w14:textId="77777777">
      <w:pPr>
        <w:spacing w:line="360" w:lineRule="auto"/>
      </w:pPr>
      <w:r w:rsidRPr="006F7B3E">
        <w:rPr>
          <w:noProof/>
        </w:rPr>
        <w:drawing>
          <wp:inline distT="0" distB="0" distL="0" distR="0" wp14:anchorId="7570A06C" wp14:editId="048E80CD">
            <wp:extent cx="6115050" cy="3228975"/>
            <wp:effectExtent l="0" t="0" r="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Pr="006F7B3E" w:rsidR="005B4025" w:rsidP="007A5279" w:rsidRDefault="005B4025" w14:paraId="5ECE01C3" w14:textId="42E79FDF">
      <w:pPr>
        <w:widowControl/>
        <w:autoSpaceDE/>
        <w:autoSpaceDN/>
        <w:adjustRightInd/>
      </w:pPr>
      <w:r w:rsidRPr="00BB12A0">
        <w:t xml:space="preserve">For </w:t>
      </w:r>
      <w:r w:rsidR="007D0220">
        <w:t xml:space="preserve">the </w:t>
      </w:r>
      <w:r w:rsidRPr="00BB12A0">
        <w:t xml:space="preserve">CRSS, </w:t>
      </w:r>
      <w:r w:rsidRPr="00BB12A0" w:rsidR="00BB12A0">
        <w:t xml:space="preserve">five </w:t>
      </w:r>
      <w:r w:rsidRPr="00BB12A0">
        <w:t xml:space="preserve">PSU samples were selected under the </w:t>
      </w:r>
      <w:r w:rsidRPr="00BB12A0" w:rsidR="00BB12A0">
        <w:t xml:space="preserve">five </w:t>
      </w:r>
      <w:r w:rsidRPr="00BB12A0">
        <w:t>scenarios</w:t>
      </w:r>
      <w:r w:rsidRPr="00BB12A0" w:rsidR="00793289">
        <w:t xml:space="preserve">.  Table </w:t>
      </w:r>
      <w:r w:rsidR="00F87E86">
        <w:t>4</w:t>
      </w:r>
      <w:r w:rsidRPr="00BB12A0">
        <w:t xml:space="preserve"> summarizes</w:t>
      </w:r>
      <w:r w:rsidR="00BB12A0">
        <w:t xml:space="preserve"> the</w:t>
      </w:r>
      <w:r w:rsidR="0026583E">
        <w:t xml:space="preserve"> number of PSU strata and sampled PSUs </w:t>
      </w:r>
      <w:r w:rsidR="00BB12A0">
        <w:t>for</w:t>
      </w:r>
      <w:r w:rsidRPr="00BB12A0">
        <w:t xml:space="preserve"> the CRSS PSU sample scenarios.</w:t>
      </w:r>
      <w:r w:rsidRPr="006F7B3E">
        <w:t xml:space="preserve"> </w:t>
      </w:r>
    </w:p>
    <w:p w:rsidRPr="006F7B3E" w:rsidR="005B4025" w:rsidP="008F275D" w:rsidRDefault="005B4025" w14:paraId="202670CE" w14:textId="77777777">
      <w:pPr>
        <w:pStyle w:val="Level1"/>
        <w:numPr>
          <w:ilvl w:val="0"/>
          <w:numId w:val="0"/>
        </w:numPr>
        <w:tabs>
          <w:tab w:val="left" w:pos="-720"/>
          <w:tab w:val="left" w:pos="540"/>
          <w:tab w:val="left" w:pos="990"/>
          <w:tab w:val="left" w:pos="2880"/>
        </w:tabs>
        <w:ind w:left="360"/>
        <w:outlineLvl w:val="9"/>
      </w:pPr>
    </w:p>
    <w:p w:rsidRPr="000B6F6B" w:rsidR="005B4025" w:rsidP="005030F4" w:rsidRDefault="005B4025" w14:paraId="7DC255F0" w14:textId="5828CB32">
      <w:pPr>
        <w:pStyle w:val="Level1"/>
        <w:numPr>
          <w:ilvl w:val="0"/>
          <w:numId w:val="0"/>
        </w:numPr>
        <w:tabs>
          <w:tab w:val="left" w:pos="-720"/>
          <w:tab w:val="left" w:pos="540"/>
          <w:tab w:val="left" w:pos="990"/>
          <w:tab w:val="left" w:pos="2880"/>
        </w:tabs>
        <w:outlineLvl w:val="9"/>
        <w:rPr>
          <w:b/>
        </w:rPr>
      </w:pPr>
      <w:r w:rsidRPr="000B6F6B">
        <w:rPr>
          <w:b/>
        </w:rPr>
        <w:lastRenderedPageBreak/>
        <w:t xml:space="preserve">Table </w:t>
      </w:r>
      <w:r w:rsidR="00B21B0C">
        <w:rPr>
          <w:b/>
        </w:rPr>
        <w:t>4</w:t>
      </w:r>
      <w:r w:rsidR="004663F0">
        <w:rPr>
          <w:b/>
        </w:rPr>
        <w:t xml:space="preserve">.  </w:t>
      </w:r>
      <w:r w:rsidRPr="000B6F6B">
        <w:rPr>
          <w:b/>
        </w:rPr>
        <w:t>CRSS PSU Sample Scenarios: Number of Strata and Sample Size</w:t>
      </w:r>
    </w:p>
    <w:tbl>
      <w:tblPr>
        <w:tblStyle w:val="StandardTableFormat1"/>
        <w:tblW w:w="5000" w:type="pct"/>
        <w:tblInd w:w="-5" w:type="dxa"/>
        <w:tblLook w:val="04A0" w:firstRow="1" w:lastRow="0" w:firstColumn="1" w:lastColumn="0" w:noHBand="0" w:noVBand="1"/>
      </w:tblPr>
      <w:tblGrid>
        <w:gridCol w:w="1348"/>
        <w:gridCol w:w="1532"/>
        <w:gridCol w:w="2339"/>
        <w:gridCol w:w="2162"/>
        <w:gridCol w:w="1969"/>
      </w:tblGrid>
      <w:tr w:rsidRPr="007A5279" w:rsidR="007A5279" w:rsidTr="007A5279" w14:paraId="74792A86" w14:textId="77777777">
        <w:trPr>
          <w:tblHeader/>
        </w:trPr>
        <w:tc>
          <w:tcPr>
            <w:tcW w:w="721" w:type="pct"/>
            <w:shd w:val="clear" w:color="auto" w:fill="auto"/>
            <w:vAlign w:val="center"/>
            <w:hideMark/>
          </w:tcPr>
          <w:p w:rsidRPr="007A5279" w:rsidR="00173AB4" w:rsidP="005B4025" w:rsidRDefault="00173AB4" w14:paraId="2367E6DA" w14:textId="77777777">
            <w:pPr>
              <w:keepNext/>
              <w:spacing w:line="240" w:lineRule="atLeast"/>
              <w:jc w:val="center"/>
              <w:rPr>
                <w:b/>
              </w:rPr>
            </w:pPr>
            <w:r w:rsidRPr="007A5279">
              <w:rPr>
                <w:b/>
              </w:rPr>
              <w:t>Scenario</w:t>
            </w:r>
          </w:p>
        </w:tc>
        <w:tc>
          <w:tcPr>
            <w:tcW w:w="819" w:type="pct"/>
            <w:shd w:val="clear" w:color="auto" w:fill="auto"/>
            <w:vAlign w:val="center"/>
            <w:hideMark/>
          </w:tcPr>
          <w:p w:rsidRPr="007A5279" w:rsidR="00173AB4" w:rsidP="005B4025" w:rsidRDefault="00BB12A0" w14:paraId="64100D0A" w14:textId="77777777">
            <w:pPr>
              <w:keepNext/>
              <w:spacing w:line="240" w:lineRule="atLeast"/>
              <w:jc w:val="center"/>
              <w:rPr>
                <w:b/>
              </w:rPr>
            </w:pPr>
            <w:r w:rsidRPr="007A5279">
              <w:rPr>
                <w:b/>
              </w:rPr>
              <w:t xml:space="preserve">Number </w:t>
            </w:r>
            <w:r w:rsidRPr="007A5279" w:rsidR="00173AB4">
              <w:rPr>
                <w:b/>
              </w:rPr>
              <w:t>of PSU Strata</w:t>
            </w:r>
          </w:p>
        </w:tc>
        <w:tc>
          <w:tcPr>
            <w:tcW w:w="1251" w:type="pct"/>
            <w:shd w:val="clear" w:color="auto" w:fill="auto"/>
          </w:tcPr>
          <w:p w:rsidRPr="007A5279" w:rsidR="00173AB4" w:rsidP="005B4025" w:rsidRDefault="00BB12A0" w14:paraId="56D11C49" w14:textId="3E81A369">
            <w:pPr>
              <w:keepNext/>
              <w:spacing w:line="240" w:lineRule="atLeast"/>
              <w:jc w:val="center"/>
              <w:rPr>
                <w:b/>
              </w:rPr>
            </w:pPr>
            <w:r w:rsidRPr="007A5279">
              <w:rPr>
                <w:b/>
              </w:rPr>
              <w:t xml:space="preserve">Number </w:t>
            </w:r>
            <w:r w:rsidRPr="007A5279" w:rsidR="00173AB4">
              <w:rPr>
                <w:b/>
              </w:rPr>
              <w:t>of Sampled Non-certainty PSU</w:t>
            </w:r>
            <w:r w:rsidR="007A5279">
              <w:rPr>
                <w:b/>
              </w:rPr>
              <w:t>s</w:t>
            </w:r>
          </w:p>
        </w:tc>
        <w:tc>
          <w:tcPr>
            <w:tcW w:w="1156" w:type="pct"/>
            <w:shd w:val="clear" w:color="auto" w:fill="auto"/>
          </w:tcPr>
          <w:p w:rsidRPr="007A5279" w:rsidR="00173AB4" w:rsidP="005B4025" w:rsidRDefault="00BB12A0" w14:paraId="2F370CB0" w14:textId="0E66BF0D">
            <w:pPr>
              <w:keepNext/>
              <w:spacing w:line="240" w:lineRule="atLeast"/>
              <w:jc w:val="center"/>
              <w:rPr>
                <w:b/>
              </w:rPr>
            </w:pPr>
            <w:r w:rsidRPr="007A5279">
              <w:rPr>
                <w:b/>
              </w:rPr>
              <w:t xml:space="preserve">Number </w:t>
            </w:r>
            <w:r w:rsidRPr="007A5279" w:rsidR="00173AB4">
              <w:rPr>
                <w:b/>
              </w:rPr>
              <w:t>of Sampled Certainty PSU</w:t>
            </w:r>
            <w:r w:rsidR="007A5279">
              <w:rPr>
                <w:b/>
              </w:rPr>
              <w:t>s</w:t>
            </w:r>
          </w:p>
        </w:tc>
        <w:tc>
          <w:tcPr>
            <w:tcW w:w="1053" w:type="pct"/>
            <w:shd w:val="clear" w:color="auto" w:fill="auto"/>
          </w:tcPr>
          <w:p w:rsidRPr="007A5279" w:rsidR="00173AB4" w:rsidP="00793289" w:rsidRDefault="00173AB4" w14:paraId="6DEE928D" w14:textId="16BC0947">
            <w:pPr>
              <w:keepNext/>
              <w:spacing w:line="240" w:lineRule="atLeast"/>
              <w:jc w:val="center"/>
              <w:rPr>
                <w:b/>
              </w:rPr>
            </w:pPr>
            <w:r w:rsidRPr="007A5279">
              <w:rPr>
                <w:b/>
              </w:rPr>
              <w:t xml:space="preserve">Total </w:t>
            </w:r>
            <w:r w:rsidRPr="007A5279" w:rsidR="00BB12A0">
              <w:rPr>
                <w:b/>
              </w:rPr>
              <w:t xml:space="preserve">Number </w:t>
            </w:r>
            <w:r w:rsidRPr="007A5279">
              <w:rPr>
                <w:b/>
              </w:rPr>
              <w:t>of Sampled PSU</w:t>
            </w:r>
            <w:r w:rsidR="007A5279">
              <w:rPr>
                <w:b/>
              </w:rPr>
              <w:t>s</w:t>
            </w:r>
          </w:p>
        </w:tc>
      </w:tr>
      <w:tr w:rsidRPr="007A5279" w:rsidR="00173AB4" w:rsidTr="007A5279" w14:paraId="74A2CE41" w14:textId="77777777">
        <w:tc>
          <w:tcPr>
            <w:tcW w:w="721" w:type="pct"/>
            <w:vAlign w:val="center"/>
            <w:hideMark/>
          </w:tcPr>
          <w:p w:rsidRPr="007A5279" w:rsidR="00173AB4" w:rsidP="005B4025" w:rsidRDefault="00173AB4" w14:paraId="676147E5" w14:textId="77777777">
            <w:pPr>
              <w:spacing w:line="240" w:lineRule="atLeast"/>
              <w:jc w:val="center"/>
            </w:pPr>
            <w:r w:rsidRPr="007A5279">
              <w:t>1</w:t>
            </w:r>
          </w:p>
        </w:tc>
        <w:tc>
          <w:tcPr>
            <w:tcW w:w="819" w:type="pct"/>
            <w:vAlign w:val="center"/>
            <w:hideMark/>
          </w:tcPr>
          <w:p w:rsidRPr="007A5279" w:rsidR="00173AB4" w:rsidP="005B4025" w:rsidRDefault="00173AB4" w14:paraId="1A1007B7" w14:textId="77777777">
            <w:pPr>
              <w:spacing w:line="240" w:lineRule="atLeast"/>
              <w:jc w:val="center"/>
            </w:pPr>
            <w:r w:rsidRPr="007A5279">
              <w:t>50</w:t>
            </w:r>
          </w:p>
        </w:tc>
        <w:tc>
          <w:tcPr>
            <w:tcW w:w="1251" w:type="pct"/>
          </w:tcPr>
          <w:p w:rsidRPr="007A5279" w:rsidR="00173AB4" w:rsidP="005B4025" w:rsidRDefault="00173AB4" w14:paraId="7404C40E" w14:textId="77777777">
            <w:pPr>
              <w:spacing w:line="240" w:lineRule="atLeast"/>
              <w:jc w:val="center"/>
            </w:pPr>
            <w:r w:rsidRPr="007A5279">
              <w:t>97</w:t>
            </w:r>
          </w:p>
        </w:tc>
        <w:tc>
          <w:tcPr>
            <w:tcW w:w="1156" w:type="pct"/>
          </w:tcPr>
          <w:p w:rsidRPr="007A5279" w:rsidR="00173AB4" w:rsidP="005B4025" w:rsidRDefault="00173AB4" w14:paraId="75E23F59" w14:textId="77777777">
            <w:pPr>
              <w:spacing w:line="240" w:lineRule="atLeast"/>
              <w:jc w:val="center"/>
            </w:pPr>
            <w:r w:rsidRPr="007A5279">
              <w:t>4</w:t>
            </w:r>
          </w:p>
        </w:tc>
        <w:tc>
          <w:tcPr>
            <w:tcW w:w="1053" w:type="pct"/>
          </w:tcPr>
          <w:p w:rsidRPr="007A5279" w:rsidR="00173AB4" w:rsidP="005B4025" w:rsidRDefault="00173AB4" w14:paraId="03A539B0" w14:textId="77777777">
            <w:pPr>
              <w:spacing w:line="240" w:lineRule="atLeast"/>
              <w:jc w:val="center"/>
            </w:pPr>
            <w:r w:rsidRPr="007A5279">
              <w:t>101</w:t>
            </w:r>
          </w:p>
        </w:tc>
      </w:tr>
      <w:tr w:rsidRPr="007A5279" w:rsidR="00173AB4" w:rsidTr="007A5279" w14:paraId="69F62683" w14:textId="77777777">
        <w:tc>
          <w:tcPr>
            <w:tcW w:w="721" w:type="pct"/>
            <w:vAlign w:val="center"/>
            <w:hideMark/>
          </w:tcPr>
          <w:p w:rsidRPr="007A5279" w:rsidR="00173AB4" w:rsidP="005B4025" w:rsidRDefault="00173AB4" w14:paraId="24CF9218" w14:textId="77777777">
            <w:pPr>
              <w:spacing w:line="240" w:lineRule="atLeast"/>
              <w:jc w:val="center"/>
            </w:pPr>
            <w:r w:rsidRPr="007A5279">
              <w:t>2</w:t>
            </w:r>
          </w:p>
        </w:tc>
        <w:tc>
          <w:tcPr>
            <w:tcW w:w="819" w:type="pct"/>
            <w:vAlign w:val="center"/>
            <w:hideMark/>
          </w:tcPr>
          <w:p w:rsidRPr="007A5279" w:rsidR="00173AB4" w:rsidP="005B4025" w:rsidRDefault="00173AB4" w14:paraId="4A246D92" w14:textId="77777777">
            <w:pPr>
              <w:spacing w:line="240" w:lineRule="atLeast"/>
              <w:jc w:val="center"/>
            </w:pPr>
            <w:r w:rsidRPr="007A5279">
              <w:t>37</w:t>
            </w:r>
          </w:p>
        </w:tc>
        <w:tc>
          <w:tcPr>
            <w:tcW w:w="1251" w:type="pct"/>
          </w:tcPr>
          <w:p w:rsidRPr="007A5279" w:rsidR="00173AB4" w:rsidP="005B4025" w:rsidRDefault="00173AB4" w14:paraId="728C657C" w14:textId="77777777">
            <w:pPr>
              <w:spacing w:line="240" w:lineRule="atLeast"/>
              <w:jc w:val="center"/>
            </w:pPr>
            <w:r w:rsidRPr="007A5279">
              <w:t>74</w:t>
            </w:r>
          </w:p>
        </w:tc>
        <w:tc>
          <w:tcPr>
            <w:tcW w:w="1156" w:type="pct"/>
          </w:tcPr>
          <w:p w:rsidRPr="007A5279" w:rsidR="00173AB4" w:rsidP="005B4025" w:rsidRDefault="00173AB4" w14:paraId="0F1E3206" w14:textId="77777777">
            <w:pPr>
              <w:spacing w:line="240" w:lineRule="atLeast"/>
              <w:jc w:val="center"/>
            </w:pPr>
            <w:r w:rsidRPr="007A5279">
              <w:t>1</w:t>
            </w:r>
          </w:p>
        </w:tc>
        <w:tc>
          <w:tcPr>
            <w:tcW w:w="1053" w:type="pct"/>
          </w:tcPr>
          <w:p w:rsidRPr="007A5279" w:rsidR="00173AB4" w:rsidP="005B4025" w:rsidRDefault="00173AB4" w14:paraId="1471B9EB" w14:textId="77777777">
            <w:pPr>
              <w:spacing w:line="240" w:lineRule="atLeast"/>
              <w:jc w:val="center"/>
            </w:pPr>
            <w:r w:rsidRPr="007A5279">
              <w:t>75</w:t>
            </w:r>
          </w:p>
        </w:tc>
      </w:tr>
      <w:tr w:rsidRPr="007A5279" w:rsidR="00173AB4" w:rsidTr="007A5279" w14:paraId="40B0422F" w14:textId="77777777">
        <w:tc>
          <w:tcPr>
            <w:tcW w:w="721" w:type="pct"/>
            <w:vAlign w:val="center"/>
            <w:hideMark/>
          </w:tcPr>
          <w:p w:rsidRPr="007A5279" w:rsidR="00173AB4" w:rsidP="005B4025" w:rsidRDefault="00173AB4" w14:paraId="23306DFF" w14:textId="77777777">
            <w:pPr>
              <w:spacing w:line="240" w:lineRule="atLeast"/>
              <w:jc w:val="center"/>
            </w:pPr>
            <w:r w:rsidRPr="007A5279">
              <w:t>3</w:t>
            </w:r>
          </w:p>
        </w:tc>
        <w:tc>
          <w:tcPr>
            <w:tcW w:w="819" w:type="pct"/>
            <w:vAlign w:val="center"/>
            <w:hideMark/>
          </w:tcPr>
          <w:p w:rsidRPr="007A5279" w:rsidR="00173AB4" w:rsidP="005B4025" w:rsidRDefault="00173AB4" w14:paraId="13F89386" w14:textId="77777777">
            <w:pPr>
              <w:spacing w:line="240" w:lineRule="atLeast"/>
              <w:jc w:val="center"/>
            </w:pPr>
            <w:r w:rsidRPr="007A5279">
              <w:t>25</w:t>
            </w:r>
          </w:p>
        </w:tc>
        <w:tc>
          <w:tcPr>
            <w:tcW w:w="1251" w:type="pct"/>
          </w:tcPr>
          <w:p w:rsidRPr="007A5279" w:rsidR="00173AB4" w:rsidP="005B4025" w:rsidRDefault="00173AB4" w14:paraId="424044E3" w14:textId="77777777">
            <w:pPr>
              <w:spacing w:line="240" w:lineRule="atLeast"/>
              <w:jc w:val="center"/>
            </w:pPr>
            <w:r w:rsidRPr="007A5279">
              <w:t>50</w:t>
            </w:r>
          </w:p>
        </w:tc>
        <w:tc>
          <w:tcPr>
            <w:tcW w:w="1156" w:type="pct"/>
          </w:tcPr>
          <w:p w:rsidRPr="007A5279" w:rsidR="00173AB4" w:rsidP="005B4025" w:rsidRDefault="00173AB4" w14:paraId="369F7DB3" w14:textId="77777777">
            <w:pPr>
              <w:spacing w:line="240" w:lineRule="atLeast"/>
              <w:jc w:val="center"/>
            </w:pPr>
            <w:r w:rsidRPr="007A5279">
              <w:t>1</w:t>
            </w:r>
          </w:p>
        </w:tc>
        <w:tc>
          <w:tcPr>
            <w:tcW w:w="1053" w:type="pct"/>
          </w:tcPr>
          <w:p w:rsidRPr="007A5279" w:rsidR="00173AB4" w:rsidP="005B4025" w:rsidRDefault="00173AB4" w14:paraId="1FA60F93" w14:textId="77777777">
            <w:pPr>
              <w:spacing w:line="240" w:lineRule="atLeast"/>
              <w:jc w:val="center"/>
            </w:pPr>
            <w:r w:rsidRPr="007A5279">
              <w:t>51</w:t>
            </w:r>
          </w:p>
        </w:tc>
      </w:tr>
      <w:tr w:rsidRPr="007A5279" w:rsidR="00173AB4" w:rsidTr="007A5279" w14:paraId="0F2ABD14" w14:textId="77777777">
        <w:tc>
          <w:tcPr>
            <w:tcW w:w="721" w:type="pct"/>
            <w:vAlign w:val="center"/>
            <w:hideMark/>
          </w:tcPr>
          <w:p w:rsidRPr="007A5279" w:rsidR="00173AB4" w:rsidP="005B4025" w:rsidRDefault="00173AB4" w14:paraId="44E7DF5D" w14:textId="77777777">
            <w:pPr>
              <w:spacing w:line="240" w:lineRule="atLeast"/>
              <w:jc w:val="center"/>
            </w:pPr>
            <w:r w:rsidRPr="007A5279">
              <w:t>4</w:t>
            </w:r>
          </w:p>
        </w:tc>
        <w:tc>
          <w:tcPr>
            <w:tcW w:w="819" w:type="pct"/>
            <w:vAlign w:val="center"/>
            <w:hideMark/>
          </w:tcPr>
          <w:p w:rsidRPr="007A5279" w:rsidR="00173AB4" w:rsidP="005B4025" w:rsidRDefault="00173AB4" w14:paraId="0E70C7E8" w14:textId="77777777">
            <w:pPr>
              <w:spacing w:line="240" w:lineRule="atLeast"/>
              <w:jc w:val="center"/>
            </w:pPr>
            <w:r w:rsidRPr="007A5279">
              <w:t>12</w:t>
            </w:r>
          </w:p>
        </w:tc>
        <w:tc>
          <w:tcPr>
            <w:tcW w:w="1251" w:type="pct"/>
          </w:tcPr>
          <w:p w:rsidRPr="007A5279" w:rsidR="00173AB4" w:rsidP="005B4025" w:rsidRDefault="00173AB4" w14:paraId="17B1CFF2" w14:textId="77777777">
            <w:pPr>
              <w:spacing w:line="240" w:lineRule="atLeast"/>
              <w:jc w:val="center"/>
            </w:pPr>
            <w:r w:rsidRPr="007A5279">
              <w:t>24</w:t>
            </w:r>
          </w:p>
        </w:tc>
        <w:tc>
          <w:tcPr>
            <w:tcW w:w="1156" w:type="pct"/>
          </w:tcPr>
          <w:p w:rsidRPr="007A5279" w:rsidR="00173AB4" w:rsidP="005B4025" w:rsidRDefault="00173AB4" w14:paraId="1B834764" w14:textId="77777777">
            <w:pPr>
              <w:spacing w:line="240" w:lineRule="atLeast"/>
              <w:jc w:val="center"/>
            </w:pPr>
            <w:r w:rsidRPr="007A5279">
              <w:t>0</w:t>
            </w:r>
          </w:p>
        </w:tc>
        <w:tc>
          <w:tcPr>
            <w:tcW w:w="1053" w:type="pct"/>
          </w:tcPr>
          <w:p w:rsidRPr="007A5279" w:rsidR="00173AB4" w:rsidP="005B4025" w:rsidRDefault="00173AB4" w14:paraId="16567DF4" w14:textId="77777777">
            <w:pPr>
              <w:spacing w:line="240" w:lineRule="atLeast"/>
              <w:jc w:val="center"/>
            </w:pPr>
            <w:r w:rsidRPr="007A5279">
              <w:t>24</w:t>
            </w:r>
          </w:p>
        </w:tc>
      </w:tr>
      <w:tr w:rsidRPr="006F7B3E" w:rsidR="00173AB4" w:rsidTr="007A5279" w14:paraId="1B18D17C" w14:textId="77777777">
        <w:tc>
          <w:tcPr>
            <w:tcW w:w="721" w:type="pct"/>
            <w:vAlign w:val="center"/>
            <w:hideMark/>
          </w:tcPr>
          <w:p w:rsidRPr="007A5279" w:rsidR="00173AB4" w:rsidP="005B4025" w:rsidRDefault="00173AB4" w14:paraId="75A46E05" w14:textId="77777777">
            <w:pPr>
              <w:spacing w:line="240" w:lineRule="atLeast"/>
              <w:jc w:val="center"/>
            </w:pPr>
            <w:r w:rsidRPr="007A5279">
              <w:t>5</w:t>
            </w:r>
          </w:p>
        </w:tc>
        <w:tc>
          <w:tcPr>
            <w:tcW w:w="819" w:type="pct"/>
            <w:vAlign w:val="center"/>
            <w:hideMark/>
          </w:tcPr>
          <w:p w:rsidRPr="007A5279" w:rsidR="00173AB4" w:rsidP="005B4025" w:rsidRDefault="00173AB4" w14:paraId="401DBA24" w14:textId="77777777">
            <w:pPr>
              <w:spacing w:line="240" w:lineRule="atLeast"/>
              <w:jc w:val="center"/>
            </w:pPr>
            <w:r w:rsidRPr="007A5279">
              <w:t>8</w:t>
            </w:r>
          </w:p>
        </w:tc>
        <w:tc>
          <w:tcPr>
            <w:tcW w:w="1251" w:type="pct"/>
          </w:tcPr>
          <w:p w:rsidRPr="007A5279" w:rsidR="00173AB4" w:rsidP="005B4025" w:rsidRDefault="00173AB4" w14:paraId="4F7AC886" w14:textId="77777777">
            <w:pPr>
              <w:spacing w:line="240" w:lineRule="atLeast"/>
              <w:jc w:val="center"/>
            </w:pPr>
            <w:r w:rsidRPr="007A5279">
              <w:t>16</w:t>
            </w:r>
          </w:p>
        </w:tc>
        <w:tc>
          <w:tcPr>
            <w:tcW w:w="1156" w:type="pct"/>
          </w:tcPr>
          <w:p w:rsidRPr="007A5279" w:rsidR="00173AB4" w:rsidP="005B4025" w:rsidRDefault="00173AB4" w14:paraId="346BA787" w14:textId="77777777">
            <w:pPr>
              <w:spacing w:line="240" w:lineRule="atLeast"/>
              <w:jc w:val="center"/>
            </w:pPr>
            <w:r w:rsidRPr="007A5279">
              <w:t>0</w:t>
            </w:r>
          </w:p>
        </w:tc>
        <w:tc>
          <w:tcPr>
            <w:tcW w:w="1053" w:type="pct"/>
          </w:tcPr>
          <w:p w:rsidRPr="006F7B3E" w:rsidR="00173AB4" w:rsidP="005B4025" w:rsidRDefault="00173AB4" w14:paraId="2106C0A2" w14:textId="77777777">
            <w:pPr>
              <w:spacing w:line="240" w:lineRule="atLeast"/>
              <w:jc w:val="center"/>
            </w:pPr>
            <w:r w:rsidRPr="007A5279">
              <w:t>16</w:t>
            </w:r>
          </w:p>
        </w:tc>
      </w:tr>
    </w:tbl>
    <w:p w:rsidRPr="006F7B3E" w:rsidR="005B4025" w:rsidP="008F275D" w:rsidRDefault="005B4025" w14:paraId="2229323A" w14:textId="77777777">
      <w:pPr>
        <w:pStyle w:val="Level1"/>
        <w:numPr>
          <w:ilvl w:val="0"/>
          <w:numId w:val="0"/>
        </w:numPr>
        <w:tabs>
          <w:tab w:val="left" w:pos="-720"/>
          <w:tab w:val="left" w:pos="540"/>
          <w:tab w:val="left" w:pos="990"/>
          <w:tab w:val="left" w:pos="2880"/>
        </w:tabs>
        <w:ind w:left="360"/>
        <w:outlineLvl w:val="9"/>
      </w:pPr>
    </w:p>
    <w:p w:rsidR="00C02369" w:rsidP="007A5279" w:rsidRDefault="009C3910" w14:paraId="2178AD0B" w14:textId="4B040136">
      <w:pPr>
        <w:pStyle w:val="Level1"/>
        <w:numPr>
          <w:ilvl w:val="0"/>
          <w:numId w:val="0"/>
        </w:numPr>
        <w:tabs>
          <w:tab w:val="left" w:pos="-720"/>
          <w:tab w:val="left" w:pos="540"/>
          <w:tab w:val="left" w:pos="990"/>
          <w:tab w:val="left" w:pos="2880"/>
        </w:tabs>
        <w:outlineLvl w:val="9"/>
      </w:pPr>
      <w:r>
        <w:t>For scenario</w:t>
      </w:r>
      <w:r w:rsidR="007A5279">
        <w:t xml:space="preserve"> </w:t>
      </w:r>
      <w:r>
        <w:t>1, w</w:t>
      </w:r>
      <w:r w:rsidRPr="006F7B3E" w:rsidR="00793289">
        <w:t xml:space="preserve">ith </w:t>
      </w:r>
      <w:r w:rsidR="0090138A">
        <w:t>a</w:t>
      </w:r>
      <w:r w:rsidR="006120B0">
        <w:t xml:space="preserve"> </w:t>
      </w:r>
      <w:r w:rsidRPr="006F7B3E" w:rsidR="00793289">
        <w:t xml:space="preserve">sample size of 100 </w:t>
      </w:r>
      <w:r w:rsidRPr="006F7B3E" w:rsidR="00832BEF">
        <w:t>and without stratification</w:t>
      </w:r>
      <w:r w:rsidRPr="006F7B3E" w:rsidR="00793289">
        <w:t xml:space="preserve">, one PSU was </w:t>
      </w:r>
      <w:r w:rsidRPr="006F7B3E" w:rsidR="00C02369">
        <w:t>identified as</w:t>
      </w:r>
      <w:r w:rsidR="000D6183">
        <w:t xml:space="preserve"> a</w:t>
      </w:r>
      <w:r w:rsidRPr="006F7B3E" w:rsidR="00C02369">
        <w:t xml:space="preserve"> certainty PSU by</w:t>
      </w:r>
      <w:r w:rsidR="00BC5757">
        <w:t xml:space="preserve"> the</w:t>
      </w:r>
      <w:r w:rsidRPr="006F7B3E" w:rsidR="00C02369">
        <w:t xml:space="preserve"> condition:</w:t>
      </w:r>
    </w:p>
    <w:p w:rsidRPr="006F7B3E" w:rsidR="007A5279" w:rsidP="007A5279" w:rsidRDefault="007A5279" w14:paraId="73AF5400" w14:textId="77777777">
      <w:pPr>
        <w:pStyle w:val="Level1"/>
        <w:numPr>
          <w:ilvl w:val="0"/>
          <w:numId w:val="0"/>
        </w:numPr>
        <w:tabs>
          <w:tab w:val="left" w:pos="-720"/>
          <w:tab w:val="left" w:pos="540"/>
          <w:tab w:val="left" w:pos="990"/>
          <w:tab w:val="left" w:pos="2880"/>
        </w:tabs>
        <w:outlineLvl w:val="9"/>
      </w:pPr>
    </w:p>
    <w:p w:rsidRPr="006F7B3E" w:rsidR="00C02369" w:rsidP="007A5279" w:rsidRDefault="00E826B7" w14:paraId="2D934DE6" w14:textId="77777777">
      <w:pPr>
        <w:spacing w:line="360" w:lineRule="auto"/>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i</m:t>
              </m:r>
            </m:sub>
          </m:sSub>
          <m:r>
            <m:rPr>
              <m:sty m:val="p"/>
            </m:rPr>
            <w:rPr>
              <w:rFonts w:ascii="Cambria Math" w:hAnsi="Cambria Math"/>
            </w:rPr>
            <m:t>=</m:t>
          </m:r>
          <m:f>
            <m:fPr>
              <m:ctrlPr>
                <w:rPr>
                  <w:rFonts w:ascii="Cambria Math" w:hAnsi="Cambria Math"/>
                </w:rPr>
              </m:ctrlPr>
            </m:fPr>
            <m:num>
              <m:r>
                <m:rPr>
                  <m:sty m:val="p"/>
                </m:rPr>
                <w:rPr>
                  <w:rFonts w:ascii="Cambria Math" w:hAnsi="Cambria Math"/>
                </w:rPr>
                <m:t>100*</m:t>
              </m:r>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m:t>
                  </m:r>
                </m:sub>
              </m:sSub>
            </m:num>
            <m:den>
              <m:nary>
                <m:naryPr>
                  <m:chr m:val="∑"/>
                  <m:limLoc m:val="subSup"/>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m:t>
                      </m:r>
                    </m:sub>
                  </m:sSub>
                </m:e>
              </m:nary>
            </m:den>
          </m:f>
          <m:r>
            <w:rPr>
              <w:rFonts w:ascii="Cambria Math" w:hAnsi="Cambria Math"/>
            </w:rPr>
            <m:t>≥1</m:t>
          </m:r>
        </m:oMath>
      </m:oMathPara>
    </w:p>
    <w:p w:rsidR="007A5279" w:rsidP="007A5279" w:rsidRDefault="007A5279" w14:paraId="7A794D19" w14:textId="77777777">
      <w:pPr>
        <w:pStyle w:val="Level1"/>
        <w:numPr>
          <w:ilvl w:val="0"/>
          <w:numId w:val="0"/>
        </w:numPr>
        <w:tabs>
          <w:tab w:val="left" w:pos="-720"/>
          <w:tab w:val="left" w:pos="540"/>
          <w:tab w:val="left" w:pos="990"/>
          <w:tab w:val="left" w:pos="2880"/>
        </w:tabs>
        <w:outlineLvl w:val="9"/>
      </w:pPr>
    </w:p>
    <w:p w:rsidR="006A34BF" w:rsidP="007A5279" w:rsidRDefault="00BC5757" w14:paraId="07202E4D" w14:textId="6A70B64F">
      <w:pPr>
        <w:pStyle w:val="Level1"/>
        <w:numPr>
          <w:ilvl w:val="0"/>
          <w:numId w:val="0"/>
        </w:numPr>
        <w:tabs>
          <w:tab w:val="left" w:pos="-720"/>
          <w:tab w:val="left" w:pos="540"/>
          <w:tab w:val="left" w:pos="990"/>
          <w:tab w:val="left" w:pos="2880"/>
        </w:tabs>
        <w:outlineLvl w:val="9"/>
      </w:pPr>
      <w:r>
        <w:t>Let</w:t>
      </w:r>
      <w:r w:rsidRPr="006F7B3E">
        <w:t xml:space="preserve"> </w:t>
      </w:r>
      <w:r w:rsidRPr="006F7B3E" w:rsidR="006A34BF">
        <w:t xml:space="preserve">N </w:t>
      </w:r>
      <w:r w:rsidR="009C3910">
        <w:t>be</w:t>
      </w:r>
      <w:r w:rsidRPr="006F7B3E" w:rsidR="009C3910">
        <w:t xml:space="preserve"> </w:t>
      </w:r>
      <w:r w:rsidRPr="006F7B3E" w:rsidR="006A34BF">
        <w:t>the total number of PSUs in the PSU frame</w:t>
      </w:r>
      <w:r w:rsidR="00B65092">
        <w:t xml:space="preserve"> and i be an index for a PSU</w:t>
      </w:r>
      <w:r w:rsidRPr="006F7B3E" w:rsidR="006A34BF">
        <w:t xml:space="preserve">.  </w:t>
      </w:r>
      <w:r w:rsidR="006120B0">
        <w:t>The</w:t>
      </w:r>
      <w:r w:rsidRPr="006F7B3E" w:rsidR="006120B0">
        <w:t xml:space="preserve"> </w:t>
      </w:r>
      <w:r w:rsidRPr="006F7B3E" w:rsidR="006A34BF">
        <w:t>certainty PSU was selected with certainty</w:t>
      </w:r>
      <w:r w:rsidR="005B2801">
        <w:rPr>
          <w:rStyle w:val="FootnoteReference"/>
        </w:rPr>
        <w:footnoteReference w:id="4"/>
      </w:r>
      <w:r w:rsidRPr="006F7B3E" w:rsidR="006A34BF">
        <w:t xml:space="preserve"> </w:t>
      </w:r>
      <w:r w:rsidR="00102DEB">
        <w:t xml:space="preserve">and </w:t>
      </w:r>
      <w:r w:rsidRPr="006F7B3E" w:rsidR="00102DEB">
        <w:t>set aside</w:t>
      </w:r>
      <w:r w:rsidR="00102DEB">
        <w:t xml:space="preserve">.  </w:t>
      </w:r>
      <w:r w:rsidRPr="006F7B3E" w:rsidR="00793289">
        <w:t xml:space="preserve">Then </w:t>
      </w:r>
      <w:r w:rsidR="006120B0">
        <w:t>two</w:t>
      </w:r>
      <w:r w:rsidRPr="006F7B3E" w:rsidR="006120B0">
        <w:t xml:space="preserve"> </w:t>
      </w:r>
      <w:r w:rsidRPr="006F7B3E" w:rsidR="00793289">
        <w:t xml:space="preserve">PSUs were selected using </w:t>
      </w:r>
      <w:r w:rsidR="0090138A">
        <w:t>proportional to size (</w:t>
      </w:r>
      <w:r w:rsidRPr="006F7B3E" w:rsidR="00793289">
        <w:t>PPS</w:t>
      </w:r>
      <w:r w:rsidR="0090138A">
        <w:t>)</w:t>
      </w:r>
      <w:r w:rsidRPr="006F7B3E" w:rsidR="00793289">
        <w:t xml:space="preserve"> sampling from each of the 50 </w:t>
      </w:r>
      <w:r w:rsidRPr="006F7B3E" w:rsidR="00832BEF">
        <w:t xml:space="preserve">scenario-1 </w:t>
      </w:r>
      <w:r w:rsidRPr="006F7B3E" w:rsidR="00793289">
        <w:t xml:space="preserve">strata.  </w:t>
      </w:r>
      <w:r w:rsidRPr="006F7B3E" w:rsidR="006A34BF">
        <w:t xml:space="preserve">With </w:t>
      </w:r>
      <w:r w:rsidR="006120B0">
        <w:t xml:space="preserve">a </w:t>
      </w:r>
      <w:r w:rsidRPr="006F7B3E" w:rsidR="006A34BF">
        <w:t>sample size</w:t>
      </w:r>
      <w:r w:rsidR="006120B0">
        <w:t xml:space="preserve"> of</w:t>
      </w:r>
      <w:r w:rsidRPr="006F7B3E" w:rsidR="006A34BF">
        <w:t xml:space="preserve"> </w:t>
      </w:r>
      <w:r w:rsidR="006120B0">
        <w:t>two</w:t>
      </w:r>
      <w:r w:rsidRPr="006F7B3E" w:rsidR="006120B0">
        <w:t xml:space="preserve"> </w:t>
      </w:r>
      <w:r w:rsidRPr="006F7B3E" w:rsidR="006A34BF">
        <w:t xml:space="preserve">for each PSU stratum, </w:t>
      </w:r>
      <w:r w:rsidR="006120B0">
        <w:t>three</w:t>
      </w:r>
      <w:r w:rsidRPr="006F7B3E" w:rsidR="006A34BF">
        <w:t xml:space="preserve"> PSUs were identified as certainty PSUs from </w:t>
      </w:r>
      <w:r w:rsidR="006120B0">
        <w:t>three</w:t>
      </w:r>
      <w:r w:rsidRPr="006F7B3E" w:rsidR="006120B0">
        <w:t xml:space="preserve"> </w:t>
      </w:r>
      <w:r w:rsidRPr="006F7B3E" w:rsidR="00FB1FE8">
        <w:t xml:space="preserve">of the 50 scenario-1 </w:t>
      </w:r>
      <w:r w:rsidRPr="006F7B3E" w:rsidR="00832BEF">
        <w:t>strata</w:t>
      </w:r>
      <w:r w:rsidRPr="006F7B3E" w:rsidR="006A34BF">
        <w:t xml:space="preserve"> by</w:t>
      </w:r>
      <w:r>
        <w:t xml:space="preserve"> the</w:t>
      </w:r>
      <w:r w:rsidRPr="006F7B3E" w:rsidR="006A34BF">
        <w:t xml:space="preserve"> condition:</w:t>
      </w:r>
      <w:r w:rsidRPr="006F7B3E" w:rsidR="00832BEF">
        <w:t xml:space="preserve"> </w:t>
      </w:r>
    </w:p>
    <w:p w:rsidRPr="006F7B3E" w:rsidR="00383CBA" w:rsidP="007A5279" w:rsidRDefault="00383CBA" w14:paraId="010EDB94" w14:textId="77777777">
      <w:pPr>
        <w:pStyle w:val="Level1"/>
        <w:numPr>
          <w:ilvl w:val="0"/>
          <w:numId w:val="0"/>
        </w:numPr>
        <w:tabs>
          <w:tab w:val="left" w:pos="-720"/>
          <w:tab w:val="left" w:pos="540"/>
          <w:tab w:val="left" w:pos="990"/>
          <w:tab w:val="left" w:pos="2880"/>
        </w:tabs>
        <w:outlineLvl w:val="9"/>
      </w:pPr>
    </w:p>
    <w:p w:rsidRPr="006F7B3E" w:rsidR="006A34BF" w:rsidP="007A5279" w:rsidRDefault="00E826B7" w14:paraId="789CE6DB" w14:textId="77777777">
      <w:pPr>
        <w:spacing w:line="360" w:lineRule="auto"/>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hi</m:t>
              </m:r>
            </m:sub>
          </m:sSub>
          <m:r>
            <m:rPr>
              <m:sty m:val="p"/>
            </m:rPr>
            <w:rPr>
              <w:rFonts w:ascii="Cambria Math" w:hAnsi="Cambria Math"/>
            </w:rPr>
            <m:t>=</m:t>
          </m:r>
          <m:f>
            <m:fPr>
              <m:ctrlPr>
                <w:rPr>
                  <w:rFonts w:ascii="Cambria Math" w:hAnsi="Cambria Math"/>
                </w:rPr>
              </m:ctrlPr>
            </m:fPr>
            <m:num>
              <m:r>
                <m:rPr>
                  <m:sty m:val="p"/>
                </m:rPr>
                <w:rPr>
                  <w:rFonts w:ascii="Cambria Math" w:hAnsi="Cambria Math"/>
                </w:rPr>
                <m:t>2*</m:t>
              </m:r>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num>
            <m:den>
              <m:nary>
                <m:naryPr>
                  <m:chr m:val="∑"/>
                  <m:limLoc m:val="subSup"/>
                  <m:ctrlPr>
                    <w:rPr>
                      <w:rFonts w:ascii="Cambria Math" w:hAnsi="Cambria Math"/>
                    </w:rPr>
                  </m:ctrlPr>
                </m:naryPr>
                <m:sub>
                  <m:r>
                    <m:rPr>
                      <m:sty m:val="p"/>
                    </m:rPr>
                    <w:rPr>
                      <w:rFonts w:ascii="Cambria Math" w:hAnsi="Cambria Math"/>
                    </w:rPr>
                    <m:t>i=1</m:t>
                  </m:r>
                </m:sub>
                <m: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e>
              </m:nary>
            </m:den>
          </m:f>
          <m:r>
            <w:rPr>
              <w:rFonts w:ascii="Cambria Math" w:hAnsi="Cambria Math"/>
            </w:rPr>
            <m:t>≥1</m:t>
          </m:r>
        </m:oMath>
      </m:oMathPara>
    </w:p>
    <w:p w:rsidR="00383CBA" w:rsidP="007A5279" w:rsidRDefault="00383CBA" w14:paraId="57C29233" w14:textId="77777777">
      <w:pPr>
        <w:pStyle w:val="Level1"/>
        <w:numPr>
          <w:ilvl w:val="0"/>
          <w:numId w:val="0"/>
        </w:numPr>
        <w:tabs>
          <w:tab w:val="left" w:pos="-720"/>
          <w:tab w:val="left" w:pos="540"/>
          <w:tab w:val="left" w:pos="990"/>
          <w:tab w:val="left" w:pos="2880"/>
        </w:tabs>
        <w:outlineLvl w:val="9"/>
      </w:pPr>
    </w:p>
    <w:p w:rsidRPr="006F7B3E" w:rsidR="006A34BF" w:rsidP="007A5279" w:rsidRDefault="00BC5757" w14:paraId="36516A2D" w14:textId="320A7F4E">
      <w:pPr>
        <w:pStyle w:val="Level1"/>
        <w:numPr>
          <w:ilvl w:val="0"/>
          <w:numId w:val="0"/>
        </w:numPr>
        <w:tabs>
          <w:tab w:val="left" w:pos="-720"/>
          <w:tab w:val="left" w:pos="540"/>
          <w:tab w:val="left" w:pos="990"/>
          <w:tab w:val="left" w:pos="2880"/>
        </w:tabs>
        <w:outlineLvl w:val="9"/>
      </w:pPr>
      <w:r>
        <w:t>Let</w:t>
      </w:r>
      <w:r w:rsidRPr="006F7B3E">
        <w:t xml:space="preserve"> </w:t>
      </w:r>
      <m:oMath>
        <m:sSub>
          <m:sSubPr>
            <m:ctrlPr>
              <w:rPr>
                <w:rFonts w:ascii="Cambria Math" w:hAnsi="Cambria Math"/>
                <w:i/>
              </w:rPr>
            </m:ctrlPr>
          </m:sSubPr>
          <m:e>
            <m:r>
              <w:rPr>
                <w:rFonts w:ascii="Cambria Math" w:hAnsi="Cambria Math"/>
              </w:rPr>
              <m:t>N</m:t>
            </m:r>
          </m:e>
          <m:sub>
            <m:r>
              <w:rPr>
                <w:rFonts w:ascii="Cambria Math" w:hAnsi="Cambria Math"/>
              </w:rPr>
              <m:t>h</m:t>
            </m:r>
          </m:sub>
        </m:sSub>
      </m:oMath>
      <w:r w:rsidRPr="006F7B3E" w:rsidR="006A34BF">
        <w:t xml:space="preserve"> </w:t>
      </w:r>
      <w:r w:rsidR="009C3910">
        <w:t>be</w:t>
      </w:r>
      <w:r w:rsidRPr="006F7B3E" w:rsidR="009C3910">
        <w:t xml:space="preserve"> </w:t>
      </w:r>
      <w:r w:rsidRPr="006F7B3E" w:rsidR="006A34BF">
        <w:t xml:space="preserve">the total number of PSUs in stratum </w:t>
      </w:r>
      <m:oMath>
        <m:r>
          <w:rPr>
            <w:rFonts w:ascii="Cambria Math" w:hAnsi="Cambria Math"/>
          </w:rPr>
          <m:t>h</m:t>
        </m:r>
      </m:oMath>
      <w:r w:rsidRPr="006F7B3E" w:rsidR="006A34BF">
        <w:t>.  The certainty PSUs were selected with certainty</w:t>
      </w:r>
      <w:r w:rsidR="00102DEB">
        <w:t xml:space="preserve"> and set </w:t>
      </w:r>
      <w:r w:rsidRPr="006F7B3E" w:rsidR="00102DEB">
        <w:t>aside</w:t>
      </w:r>
      <w:r w:rsidRPr="006F7B3E" w:rsidR="006A34BF">
        <w:t xml:space="preserve">.  The corresponding stratum PSU sample size was reduced by </w:t>
      </w:r>
      <w:r w:rsidR="0090138A">
        <w:t>one</w:t>
      </w:r>
      <w:r w:rsidRPr="006F7B3E" w:rsidR="006A34BF">
        <w:t xml:space="preserve">.  </w:t>
      </w:r>
      <w:r w:rsidRPr="006F7B3E" w:rsidR="00E80C13">
        <w:t>Then a PPS sample of non-certainty PSUs was selected using the revised PSU stratum sample size.</w:t>
      </w:r>
    </w:p>
    <w:p w:rsidRPr="006F7B3E" w:rsidR="006A34BF" w:rsidP="007A5279" w:rsidRDefault="006A34BF" w14:paraId="6C631BAF" w14:textId="77777777">
      <w:pPr>
        <w:pStyle w:val="Level1"/>
        <w:numPr>
          <w:ilvl w:val="0"/>
          <w:numId w:val="0"/>
        </w:numPr>
        <w:tabs>
          <w:tab w:val="left" w:pos="-720"/>
          <w:tab w:val="left" w:pos="540"/>
          <w:tab w:val="left" w:pos="990"/>
          <w:tab w:val="left" w:pos="2880"/>
        </w:tabs>
        <w:outlineLvl w:val="9"/>
      </w:pPr>
    </w:p>
    <w:p w:rsidR="004821B9" w:rsidP="007A5279" w:rsidRDefault="00832BEF" w14:paraId="3129F286" w14:textId="5E6FA314">
      <w:pPr>
        <w:pStyle w:val="Level1"/>
        <w:numPr>
          <w:ilvl w:val="0"/>
          <w:numId w:val="0"/>
        </w:numPr>
        <w:tabs>
          <w:tab w:val="left" w:pos="-720"/>
          <w:tab w:val="left" w:pos="540"/>
          <w:tab w:val="left" w:pos="990"/>
          <w:tab w:val="left" w:pos="2880"/>
        </w:tabs>
        <w:outlineLvl w:val="9"/>
      </w:pPr>
      <w:r w:rsidRPr="006F7B3E">
        <w:t>Scenario-1 sample has 101 PSUs.</w:t>
      </w:r>
      <w:r w:rsidRPr="006F7B3E" w:rsidR="004821B9">
        <w:t xml:space="preserve">  For a non-certainty PSU, the selection probability is:</w:t>
      </w:r>
    </w:p>
    <w:p w:rsidRPr="006F7B3E" w:rsidR="00383CBA" w:rsidP="007A5279" w:rsidRDefault="00383CBA" w14:paraId="7BD011AD" w14:textId="77777777">
      <w:pPr>
        <w:pStyle w:val="Level1"/>
        <w:numPr>
          <w:ilvl w:val="0"/>
          <w:numId w:val="0"/>
        </w:numPr>
        <w:tabs>
          <w:tab w:val="left" w:pos="-720"/>
          <w:tab w:val="left" w:pos="540"/>
          <w:tab w:val="left" w:pos="990"/>
          <w:tab w:val="left" w:pos="2880"/>
        </w:tabs>
        <w:outlineLvl w:val="9"/>
      </w:pPr>
    </w:p>
    <w:p w:rsidRPr="006F7B3E" w:rsidR="004821B9" w:rsidP="007A5279" w:rsidRDefault="00E826B7" w14:paraId="3149D287" w14:textId="77777777">
      <w:pPr>
        <w:spacing w:line="360" w:lineRule="auto"/>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hi</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hi</m:t>
                  </m:r>
                </m:sub>
              </m:sSub>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num>
            <m:den>
              <m:nary>
                <m:naryPr>
                  <m:chr m:val="∑"/>
                  <m:limLoc m:val="subSup"/>
                  <m:ctrlPr>
                    <w:rPr>
                      <w:rFonts w:ascii="Cambria Math" w:hAnsi="Cambria Math"/>
                    </w:rPr>
                  </m:ctrlPr>
                </m:naryPr>
                <m:sub>
                  <m:r>
                    <m:rPr>
                      <m:sty m:val="p"/>
                    </m:rPr>
                    <w:rPr>
                      <w:rFonts w:ascii="Cambria Math" w:hAnsi="Cambria Math"/>
                    </w:rPr>
                    <m:t>i=1</m:t>
                  </m:r>
                </m:sub>
                <m: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e>
              </m:nary>
            </m:den>
          </m:f>
        </m:oMath>
      </m:oMathPara>
    </w:p>
    <w:p w:rsidR="00383CBA" w:rsidP="007A5279" w:rsidRDefault="00383CBA" w14:paraId="3F00D0DA" w14:textId="77777777">
      <w:pPr>
        <w:pStyle w:val="Level1"/>
        <w:numPr>
          <w:ilvl w:val="0"/>
          <w:numId w:val="0"/>
        </w:numPr>
        <w:tabs>
          <w:tab w:val="left" w:pos="-720"/>
          <w:tab w:val="left" w:pos="540"/>
          <w:tab w:val="left" w:pos="990"/>
          <w:tab w:val="left" w:pos="2880"/>
        </w:tabs>
        <w:outlineLvl w:val="9"/>
      </w:pPr>
    </w:p>
    <w:p w:rsidRPr="006F7B3E" w:rsidR="00832BEF" w:rsidP="007A5279" w:rsidRDefault="00BC5757" w14:paraId="781E4255" w14:textId="78430AC3">
      <w:pPr>
        <w:pStyle w:val="Level1"/>
        <w:numPr>
          <w:ilvl w:val="0"/>
          <w:numId w:val="0"/>
        </w:numPr>
        <w:tabs>
          <w:tab w:val="left" w:pos="-720"/>
          <w:tab w:val="left" w:pos="540"/>
          <w:tab w:val="left" w:pos="990"/>
          <w:tab w:val="left" w:pos="2880"/>
        </w:tabs>
        <w:outlineLvl w:val="9"/>
      </w:pPr>
      <w:r>
        <w:t>Let</w:t>
      </w:r>
      <w:r w:rsidRPr="006F7B3E">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oMath>
      <w:r w:rsidRPr="006F7B3E" w:rsidR="006A34BF">
        <w:t xml:space="preserve"> </w:t>
      </w:r>
      <w:r w:rsidR="009C3910">
        <w:t>be</w:t>
      </w:r>
      <w:r w:rsidRPr="006F7B3E" w:rsidR="009C3910">
        <w:t xml:space="preserve"> </w:t>
      </w:r>
      <w:r w:rsidRPr="006F7B3E" w:rsidR="006A34BF">
        <w:t xml:space="preserve">the non-certainty PSU sample size for PSU stratum </w:t>
      </w:r>
      <m:oMath>
        <m:r>
          <m:rPr>
            <m:sty m:val="p"/>
          </m:rPr>
          <w:rPr>
            <w:rFonts w:ascii="Cambria Math" w:hAnsi="Cambria Math"/>
          </w:rPr>
          <m:t>h</m:t>
        </m:r>
      </m:oMath>
      <w:r w:rsidRPr="006F7B3E" w:rsidR="006A34BF">
        <w:t>.</w:t>
      </w:r>
    </w:p>
    <w:p w:rsidRPr="006F7B3E" w:rsidR="006A34BF" w:rsidP="007A5279" w:rsidRDefault="006A34BF" w14:paraId="3BE3A70C" w14:textId="77777777">
      <w:pPr>
        <w:pStyle w:val="Level1"/>
        <w:numPr>
          <w:ilvl w:val="0"/>
          <w:numId w:val="0"/>
        </w:numPr>
        <w:tabs>
          <w:tab w:val="left" w:pos="-720"/>
          <w:tab w:val="left" w:pos="540"/>
          <w:tab w:val="left" w:pos="990"/>
          <w:tab w:val="left" w:pos="2880"/>
        </w:tabs>
        <w:outlineLvl w:val="9"/>
      </w:pPr>
    </w:p>
    <w:p w:rsidRPr="006F7B3E" w:rsidR="00045041" w:rsidP="007A5279" w:rsidRDefault="00045041" w14:paraId="278C4E0E" w14:textId="77777777">
      <w:pPr>
        <w:pStyle w:val="Level1"/>
        <w:numPr>
          <w:ilvl w:val="0"/>
          <w:numId w:val="0"/>
        </w:numPr>
        <w:tabs>
          <w:tab w:val="left" w:pos="-720"/>
          <w:tab w:val="left" w:pos="540"/>
          <w:tab w:val="left" w:pos="990"/>
          <w:tab w:val="left" w:pos="2880"/>
        </w:tabs>
        <w:outlineLvl w:val="9"/>
      </w:pPr>
      <w:r w:rsidRPr="006F7B3E">
        <w:t>For scenario-2, with</w:t>
      </w:r>
      <w:r w:rsidR="0090138A">
        <w:t xml:space="preserve"> a</w:t>
      </w:r>
      <w:r w:rsidRPr="006F7B3E">
        <w:t xml:space="preserve"> sample size of 74 and without stratification, one PSU was identified as </w:t>
      </w:r>
      <w:r w:rsidR="009C3910">
        <w:t xml:space="preserve">a </w:t>
      </w:r>
      <w:r w:rsidRPr="006F7B3E">
        <w:t xml:space="preserve">certainty PSU and was set aside.  Then 13 of the scenario-1 strata were collapsed with other strata to form </w:t>
      </w:r>
      <w:r w:rsidR="00CE2F3E">
        <w:t xml:space="preserve">the </w:t>
      </w:r>
      <w:r w:rsidRPr="006F7B3E">
        <w:t>37 scenario-2</w:t>
      </w:r>
      <w:r w:rsidR="00CE2F3E">
        <w:t xml:space="preserve"> PSU</w:t>
      </w:r>
      <w:r w:rsidRPr="006F7B3E">
        <w:t xml:space="preserve"> strata.  The collapsing of strata follows the following rule</w:t>
      </w:r>
      <w:r w:rsidR="00E24E25">
        <w:t>s</w:t>
      </w:r>
      <w:r w:rsidRPr="006F7B3E">
        <w:t xml:space="preserve">: </w:t>
      </w:r>
    </w:p>
    <w:p w:rsidRPr="006F7B3E" w:rsidR="004821B9" w:rsidP="007A5279" w:rsidRDefault="004821B9" w14:paraId="4C9B28A1" w14:textId="77777777">
      <w:pPr>
        <w:pStyle w:val="Level1"/>
        <w:numPr>
          <w:ilvl w:val="0"/>
          <w:numId w:val="0"/>
        </w:numPr>
        <w:tabs>
          <w:tab w:val="left" w:pos="-720"/>
          <w:tab w:val="left" w:pos="540"/>
          <w:tab w:val="left" w:pos="990"/>
          <w:tab w:val="left" w:pos="2880"/>
        </w:tabs>
        <w:outlineLvl w:val="9"/>
      </w:pPr>
    </w:p>
    <w:p w:rsidRPr="006F7B3E" w:rsidR="00045041" w:rsidP="00383CBA" w:rsidRDefault="00045041" w14:paraId="77729582" w14:textId="77777777">
      <w:pPr>
        <w:pStyle w:val="Level1"/>
        <w:numPr>
          <w:ilvl w:val="0"/>
          <w:numId w:val="28"/>
        </w:numPr>
        <w:tabs>
          <w:tab w:val="left" w:pos="-720"/>
          <w:tab w:val="left" w:pos="540"/>
          <w:tab w:val="left" w:pos="990"/>
          <w:tab w:val="left" w:pos="2880"/>
        </w:tabs>
        <w:ind w:left="900"/>
        <w:outlineLvl w:val="9"/>
      </w:pPr>
      <w:r w:rsidRPr="006F7B3E">
        <w:t>Only the secondary strata in the same primary stratum can be collapsed;</w:t>
      </w:r>
    </w:p>
    <w:p w:rsidRPr="006F7B3E" w:rsidR="00045041" w:rsidP="00383CBA" w:rsidRDefault="00045041" w14:paraId="01DE8116" w14:textId="77777777">
      <w:pPr>
        <w:pStyle w:val="Level1"/>
        <w:numPr>
          <w:ilvl w:val="0"/>
          <w:numId w:val="28"/>
        </w:numPr>
        <w:tabs>
          <w:tab w:val="left" w:pos="-720"/>
          <w:tab w:val="left" w:pos="540"/>
          <w:tab w:val="left" w:pos="990"/>
          <w:tab w:val="left" w:pos="2880"/>
        </w:tabs>
        <w:ind w:left="900"/>
        <w:outlineLvl w:val="9"/>
      </w:pPr>
      <w:r w:rsidRPr="006F7B3E">
        <w:t xml:space="preserve">Only the contiguous secondary strata can be collapsed; </w:t>
      </w:r>
    </w:p>
    <w:p w:rsidRPr="006F7B3E" w:rsidR="00045041" w:rsidP="00383CBA" w:rsidRDefault="00045041" w14:paraId="500AC8FC" w14:textId="77777777">
      <w:pPr>
        <w:pStyle w:val="Level1"/>
        <w:numPr>
          <w:ilvl w:val="0"/>
          <w:numId w:val="28"/>
        </w:numPr>
        <w:tabs>
          <w:tab w:val="left" w:pos="-720"/>
          <w:tab w:val="left" w:pos="540"/>
          <w:tab w:val="left" w:pos="990"/>
          <w:tab w:val="left" w:pos="2880"/>
        </w:tabs>
        <w:ind w:left="900"/>
        <w:outlineLvl w:val="9"/>
      </w:pPr>
      <w:r w:rsidRPr="006F7B3E">
        <w:t xml:space="preserve">The resulting strata </w:t>
      </w:r>
      <w:r w:rsidR="009C3910">
        <w:t>has a</w:t>
      </w:r>
      <w:r w:rsidRPr="006F7B3E" w:rsidR="009C3910">
        <w:t xml:space="preserve"> </w:t>
      </w:r>
      <w:r w:rsidRPr="006F7B3E">
        <w:t xml:space="preserve">similar stratum total MOS within each primary stratum.  </w:t>
      </w:r>
    </w:p>
    <w:p w:rsidRPr="006F7B3E" w:rsidR="006D646D" w:rsidP="007A5279" w:rsidRDefault="006D646D" w14:paraId="48CD5AE4" w14:textId="77777777">
      <w:pPr>
        <w:pStyle w:val="Level1"/>
        <w:numPr>
          <w:ilvl w:val="0"/>
          <w:numId w:val="0"/>
        </w:numPr>
        <w:tabs>
          <w:tab w:val="left" w:pos="-720"/>
          <w:tab w:val="left" w:pos="540"/>
          <w:tab w:val="left" w:pos="990"/>
          <w:tab w:val="left" w:pos="2880"/>
        </w:tabs>
        <w:outlineLvl w:val="9"/>
      </w:pPr>
    </w:p>
    <w:p w:rsidR="007D0D61" w:rsidP="007A5279" w:rsidRDefault="00675CEE" w14:paraId="65FCD529" w14:textId="554D2B1C">
      <w:pPr>
        <w:pStyle w:val="Level1"/>
        <w:numPr>
          <w:ilvl w:val="0"/>
          <w:numId w:val="0"/>
        </w:numPr>
        <w:tabs>
          <w:tab w:val="left" w:pos="-720"/>
          <w:tab w:val="left" w:pos="540"/>
          <w:tab w:val="left" w:pos="990"/>
          <w:tab w:val="left" w:pos="2880"/>
        </w:tabs>
        <w:outlineLvl w:val="9"/>
      </w:pPr>
      <w:r w:rsidRPr="006F7B3E">
        <w:t>In each of the scenario-2 stratum, the sampled scenario-1 PSUs were treated as the sampling frame</w:t>
      </w:r>
      <w:r w:rsidRPr="006F7B3E" w:rsidR="006D646D">
        <w:t xml:space="preserve">.  Each PSU was assigned a new MOS equal to its scenario-1 stratum total MOS. </w:t>
      </w:r>
      <w:r w:rsidRPr="006F7B3E">
        <w:t xml:space="preserve"> </w:t>
      </w:r>
      <w:r w:rsidRPr="006F7B3E" w:rsidR="006D646D">
        <w:t>Then</w:t>
      </w:r>
      <w:r w:rsidRPr="006F7B3E">
        <w:t xml:space="preserve"> </w:t>
      </w:r>
      <w:r w:rsidR="0090138A">
        <w:t>two</w:t>
      </w:r>
      <w:r w:rsidRPr="006F7B3E" w:rsidR="0090138A">
        <w:t xml:space="preserve"> </w:t>
      </w:r>
      <w:r w:rsidRPr="006F7B3E">
        <w:t>PSUs were selected</w:t>
      </w:r>
      <w:r w:rsidRPr="006F7B3E" w:rsidR="006D646D">
        <w:t xml:space="preserve"> from each scenario-2 stratum</w:t>
      </w:r>
      <w:r w:rsidRPr="006F7B3E">
        <w:t xml:space="preserve"> </w:t>
      </w:r>
      <w:r w:rsidR="0090138A">
        <w:t>using</w:t>
      </w:r>
      <w:r w:rsidRPr="006F7B3E" w:rsidR="0090138A">
        <w:t xml:space="preserve"> </w:t>
      </w:r>
      <w:r w:rsidRPr="006F7B3E">
        <w:t>PPS</w:t>
      </w:r>
      <w:r w:rsidRPr="006F7B3E" w:rsidR="006D646D">
        <w:t xml:space="preserve"> sampling </w:t>
      </w:r>
      <w:r w:rsidR="0090138A">
        <w:t>based on</w:t>
      </w:r>
      <w:r w:rsidRPr="006F7B3E" w:rsidR="0090138A">
        <w:t xml:space="preserve"> </w:t>
      </w:r>
      <w:r w:rsidRPr="006F7B3E" w:rsidR="006D646D">
        <w:t>the new MOS.  In this way, the resulting selection probability of the scenario-</w:t>
      </w:r>
      <w:r w:rsidRPr="006F7B3E" w:rsidR="006D646D">
        <w:lastRenderedPageBreak/>
        <w:t xml:space="preserve">2 PSU is still PPS selection probability. </w:t>
      </w:r>
      <w:r w:rsidRPr="006F7B3E" w:rsidR="007D0D61">
        <w:t xml:space="preserve">Other scenario samples were selected in </w:t>
      </w:r>
      <w:r w:rsidR="00E24E25">
        <w:t xml:space="preserve">a </w:t>
      </w:r>
      <w:r w:rsidRPr="006F7B3E" w:rsidR="007D0D61">
        <w:t>similar way.</w:t>
      </w:r>
    </w:p>
    <w:p w:rsidR="007C4C44" w:rsidP="007A5279" w:rsidRDefault="007C4C44" w14:paraId="11538728" w14:textId="0BF50685">
      <w:pPr>
        <w:pStyle w:val="Level1"/>
        <w:numPr>
          <w:ilvl w:val="0"/>
          <w:numId w:val="0"/>
        </w:numPr>
        <w:tabs>
          <w:tab w:val="left" w:pos="-720"/>
          <w:tab w:val="left" w:pos="540"/>
          <w:tab w:val="left" w:pos="990"/>
          <w:tab w:val="left" w:pos="2880"/>
        </w:tabs>
        <w:outlineLvl w:val="9"/>
      </w:pPr>
    </w:p>
    <w:p w:rsidRPr="006F7B3E" w:rsidR="007C4C44" w:rsidP="007A5279" w:rsidRDefault="007C4C44" w14:paraId="5207CAFF" w14:textId="66C604C5">
      <w:pPr>
        <w:pStyle w:val="Level1"/>
        <w:numPr>
          <w:ilvl w:val="0"/>
          <w:numId w:val="0"/>
        </w:numPr>
        <w:tabs>
          <w:tab w:val="left" w:pos="-720"/>
          <w:tab w:val="left" w:pos="540"/>
          <w:tab w:val="left" w:pos="990"/>
          <w:tab w:val="left" w:pos="2880"/>
        </w:tabs>
        <w:outlineLvl w:val="9"/>
      </w:pPr>
      <w:r>
        <w:t>The cu</w:t>
      </w:r>
      <w:r w:rsidR="002247FB">
        <w:t xml:space="preserve">rrent CRSS PSU sample size is 61 </w:t>
      </w:r>
      <w:r w:rsidR="00383CBA">
        <w:t>(</w:t>
      </w:r>
      <w:r>
        <w:t>between scenario</w:t>
      </w:r>
      <w:r w:rsidR="00383CBA">
        <w:t>s</w:t>
      </w:r>
      <w:r>
        <w:t xml:space="preserve"> 2 and 3</w:t>
      </w:r>
      <w:r w:rsidR="00383CBA">
        <w:t xml:space="preserve">) </w:t>
      </w:r>
      <w:r w:rsidR="002247FB">
        <w:t>with 60 responding PSUs</w:t>
      </w:r>
      <w:r w:rsidR="001B26A4">
        <w:t xml:space="preserve"> and one non-responding PSU</w:t>
      </w:r>
      <w:r>
        <w:t xml:space="preserve">. </w:t>
      </w:r>
    </w:p>
    <w:p w:rsidRPr="000B6F6B" w:rsidR="005A55B8" w:rsidP="008F275D" w:rsidRDefault="005A55B8" w14:paraId="2F8A6AAD" w14:textId="77777777">
      <w:pPr>
        <w:pStyle w:val="Level1"/>
        <w:numPr>
          <w:ilvl w:val="0"/>
          <w:numId w:val="0"/>
        </w:numPr>
        <w:tabs>
          <w:tab w:val="left" w:pos="-720"/>
          <w:tab w:val="left" w:pos="540"/>
          <w:tab w:val="left" w:pos="990"/>
          <w:tab w:val="left" w:pos="2880"/>
        </w:tabs>
        <w:ind w:left="360"/>
        <w:outlineLvl w:val="9"/>
      </w:pPr>
    </w:p>
    <w:p w:rsidR="005030F4" w:rsidP="005030F4" w:rsidRDefault="00AF246F" w14:paraId="151C3FE6" w14:textId="7011DD1B">
      <w:pPr>
        <w:tabs>
          <w:tab w:val="left" w:pos="-720"/>
          <w:tab w:val="left" w:pos="540"/>
          <w:tab w:val="left" w:pos="2880"/>
        </w:tabs>
        <w:spacing w:after="120"/>
        <w:rPr>
          <w:b/>
          <w:bCs/>
        </w:rPr>
      </w:pPr>
      <w:r>
        <w:rPr>
          <w:b/>
          <w:bCs/>
        </w:rPr>
        <w:t>Second Stage (PJ Sampling)</w:t>
      </w:r>
    </w:p>
    <w:p w:rsidR="00CB3591" w:rsidP="00383CBA" w:rsidRDefault="004C2553" w14:paraId="4F93E785" w14:textId="70277E7C">
      <w:pPr>
        <w:tabs>
          <w:tab w:val="left" w:pos="-720"/>
          <w:tab w:val="left" w:pos="540"/>
          <w:tab w:val="left" w:pos="2880"/>
        </w:tabs>
      </w:pPr>
      <w:r w:rsidRPr="006F7B3E">
        <w:t xml:space="preserve">The secondary sampling units (SSU) of CRSS are police jurisdictions.  </w:t>
      </w:r>
      <w:r w:rsidRPr="006F7B3E" w:rsidR="00875A42">
        <w:t xml:space="preserve">Within each PSU, </w:t>
      </w:r>
      <w:r w:rsidR="00897805">
        <w:t>PAR</w:t>
      </w:r>
      <w:r w:rsidRPr="006F7B3E" w:rsidR="00875A42">
        <w:t xml:space="preserve">s are stratified by the police jurisdictions (PJ) where </w:t>
      </w:r>
      <w:r w:rsidR="00897805">
        <w:t>PAR</w:t>
      </w:r>
      <w:r w:rsidRPr="006F7B3E" w:rsidR="00875A42">
        <w:t xml:space="preserve">s are available and PJs become the second stage sampling units.  A composite MOS is assigned to each PJ in the selected PSUs.  </w:t>
      </w:r>
      <w:r w:rsidRPr="006F7B3E" w:rsidR="00CB3591">
        <w:t>Similar to</w:t>
      </w:r>
      <w:r w:rsidR="009C3910">
        <w:t xml:space="preserve"> the</w:t>
      </w:r>
      <w:r w:rsidRPr="006F7B3E" w:rsidR="00CB3591">
        <w:t xml:space="preserve"> PSU MOS definition, it is sensible to assign larger selection </w:t>
      </w:r>
      <w:r w:rsidR="00CE2F3E">
        <w:t>probabilities</w:t>
      </w:r>
      <w:r w:rsidRPr="006F7B3E" w:rsidR="00CE2F3E">
        <w:t xml:space="preserve"> </w:t>
      </w:r>
      <w:r w:rsidRPr="006F7B3E" w:rsidR="00CB3591">
        <w:t>to PJs with</w:t>
      </w:r>
      <w:r w:rsidR="00914ED6">
        <w:t xml:space="preserve"> more high interest crashes</w:t>
      </w:r>
      <w:r w:rsidR="004719ED">
        <w:t xml:space="preserve"> as defined by the oversampled strata in Table 2</w:t>
      </w:r>
      <w:r w:rsidRPr="006F7B3E" w:rsidR="00CB3591">
        <w:t>.</w:t>
      </w:r>
      <w:r w:rsidR="009C3910">
        <w:t xml:space="preserve"> </w:t>
      </w:r>
      <w:r w:rsidRPr="006F7B3E" w:rsidR="00CB3591">
        <w:t xml:space="preserve"> </w:t>
      </w:r>
      <w:r w:rsidRPr="00E14638" w:rsidR="009C3910">
        <w:t>For each P</w:t>
      </w:r>
      <w:r w:rsidRPr="00C00A45" w:rsidR="009C3910">
        <w:t xml:space="preserve">J in the selected PSUs, </w:t>
      </w:r>
      <w:r w:rsidRPr="00E14638" w:rsidR="009C3910">
        <w:t>c</w:t>
      </w:r>
      <w:r w:rsidRPr="00E14638" w:rsidR="00CE2F3E">
        <w:t>rash</w:t>
      </w:r>
      <w:r w:rsidRPr="00E14638" w:rsidR="00CB3591">
        <w:t xml:space="preserve"> counts </w:t>
      </w:r>
      <w:r w:rsidRPr="00E14638" w:rsidR="00CE2F3E">
        <w:t xml:space="preserve">from </w:t>
      </w:r>
      <w:r w:rsidRPr="00E14638" w:rsidR="00CB3591">
        <w:t xml:space="preserve">the 9 </w:t>
      </w:r>
      <w:r w:rsidR="00897805">
        <w:t>PAR</w:t>
      </w:r>
      <w:r w:rsidRPr="00E14638" w:rsidR="00CB3591">
        <w:t xml:space="preserve"> strata in Table </w:t>
      </w:r>
      <w:r w:rsidR="0024305D">
        <w:t>2</w:t>
      </w:r>
      <w:r w:rsidRPr="00E14638" w:rsidR="00CB3591">
        <w:t xml:space="preserve"> </w:t>
      </w:r>
      <w:r w:rsidR="00102DEB">
        <w:t xml:space="preserve">(Stratum 2-10) </w:t>
      </w:r>
      <w:r w:rsidRPr="00E14638" w:rsidR="00CB3591">
        <w:t>were estimated from the information collected from the PJs in the selected PSUs.</w:t>
      </w:r>
      <w:r w:rsidRPr="006F7B3E" w:rsidR="00CB3591">
        <w:t xml:space="preserve">  For PJ </w:t>
      </w:r>
      <m:oMath>
        <m:r>
          <m:rPr>
            <m:sty m:val="p"/>
          </m:rPr>
          <w:rPr>
            <w:rFonts w:ascii="Cambria Math" w:hAnsi="Cambria Math"/>
          </w:rPr>
          <m:t>j</m:t>
        </m:r>
      </m:oMath>
      <w:r w:rsidRPr="006F7B3E" w:rsidR="00CB3591">
        <w:t xml:space="preserve"> in the PJ frame within the sampled PSU </w:t>
      </w:r>
      <m:oMath>
        <m:r>
          <m:rPr>
            <m:sty m:val="p"/>
          </m:rPr>
          <w:rPr>
            <w:rFonts w:ascii="Cambria Math" w:hAnsi="Cambria Math"/>
          </w:rPr>
          <m:t>i</m:t>
        </m:r>
      </m:oMath>
      <w:r w:rsidRPr="006F7B3E" w:rsidR="00CB3591">
        <w:t>, the composite SSU MOS is defined as the following:</w:t>
      </w:r>
    </w:p>
    <w:p w:rsidRPr="006F7B3E" w:rsidR="00383CBA" w:rsidP="00383CBA" w:rsidRDefault="00383CBA" w14:paraId="01FA5731" w14:textId="77777777">
      <w:pPr>
        <w:tabs>
          <w:tab w:val="left" w:pos="-720"/>
          <w:tab w:val="left" w:pos="540"/>
          <w:tab w:val="left" w:pos="2880"/>
        </w:tabs>
      </w:pPr>
    </w:p>
    <w:p w:rsidRPr="006F7B3E" w:rsidR="00CB3591" w:rsidP="008F275D" w:rsidRDefault="00E826B7" w14:paraId="7825B7F3" w14:textId="77777777">
      <w:pPr>
        <w:pStyle w:val="Level1"/>
        <w:numPr>
          <w:ilvl w:val="0"/>
          <w:numId w:val="0"/>
        </w:numPr>
        <w:tabs>
          <w:tab w:val="left" w:pos="-720"/>
          <w:tab w:val="left" w:pos="540"/>
          <w:tab w:val="left" w:pos="990"/>
          <w:tab w:val="left" w:pos="2880"/>
        </w:tabs>
        <w:ind w:left="360"/>
        <w:outlineLvl w:val="9"/>
      </w:pPr>
      <m:oMathPara>
        <m:oMath>
          <m:sSub>
            <m:sSubPr>
              <m:ctrlPr>
                <w:rPr>
                  <w:rFonts w:ascii="Cambria Math" w:hAnsi="Cambria Math"/>
                </w:rPr>
              </m:ctrlPr>
            </m:sSubPr>
            <m:e>
              <m:r>
                <m:rPr>
                  <m:sty m:val="p"/>
                </m:rPr>
                <w:rPr>
                  <w:rFonts w:ascii="Cambria Math" w:hAnsi="Cambria Math"/>
                </w:rPr>
                <m:t>MOS</m:t>
              </m:r>
            </m:e>
            <m:sub>
              <m:r>
                <m:rPr>
                  <m:sty m:val="p"/>
                </m:rPr>
                <w:rPr>
                  <w:rFonts w:ascii="Cambria Math" w:hAnsi="Cambria Math"/>
                </w:rPr>
                <m:t>j|i</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k=2</m:t>
              </m:r>
            </m:sub>
            <m:sup>
              <m:r>
                <m:rPr>
                  <m:sty m:val="p"/>
                </m:rPr>
                <w:rPr>
                  <w:rFonts w:ascii="Cambria Math" w:hAnsi="Cambria Math"/>
                </w:rPr>
                <m:t>10</m:t>
              </m:r>
            </m:sup>
            <m:e>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num>
                <m:den>
                  <m:r>
                    <m:rPr>
                      <m:sty m:val="p"/>
                    </m:rPr>
                    <w:rPr>
                      <w:rFonts w:ascii="Cambria Math" w:hAnsi="Cambria Math"/>
                    </w:rPr>
                    <m:t>n</m:t>
                  </m:r>
                </m:den>
              </m:f>
            </m:e>
          </m:nary>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ijs</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den>
          </m:f>
        </m:oMath>
      </m:oMathPara>
    </w:p>
    <w:p w:rsidR="00CB3591" w:rsidP="00383CBA" w:rsidRDefault="00383CBA" w14:paraId="5A0ECEED" w14:textId="773FBD18">
      <w:pPr>
        <w:pStyle w:val="Level1"/>
        <w:numPr>
          <w:ilvl w:val="0"/>
          <w:numId w:val="0"/>
        </w:numPr>
        <w:tabs>
          <w:tab w:val="left" w:pos="-720"/>
          <w:tab w:val="left" w:pos="540"/>
          <w:tab w:val="left" w:pos="990"/>
          <w:tab w:val="left" w:pos="2880"/>
        </w:tabs>
        <w:outlineLvl w:val="9"/>
      </w:pPr>
      <w:r>
        <w:t>w</w:t>
      </w:r>
      <w:r w:rsidRPr="006F7B3E" w:rsidR="00CB3591">
        <w:t>here</w:t>
      </w:r>
    </w:p>
    <w:p w:rsidRPr="006F7B3E" w:rsidR="00383CBA" w:rsidP="00383CBA" w:rsidRDefault="00383CBA" w14:paraId="0F48F931" w14:textId="785C3670">
      <w:pPr>
        <w:pStyle w:val="Level1"/>
        <w:numPr>
          <w:ilvl w:val="0"/>
          <w:numId w:val="0"/>
        </w:numPr>
        <w:tabs>
          <w:tab w:val="left" w:pos="-720"/>
          <w:tab w:val="left" w:pos="540"/>
          <w:tab w:val="left" w:pos="990"/>
          <w:tab w:val="left" w:pos="2880"/>
        </w:tabs>
        <w:ind w:left="540"/>
        <w:outlineLvl w:val="9"/>
      </w:pPr>
      <m:oMath>
        <m:r>
          <m:rPr>
            <m:sty m:val="p"/>
          </m:rPr>
          <w:rPr>
            <w:rFonts w:ascii="Cambria Math" w:hAnsi="Cambria Math"/>
          </w:rPr>
          <m:t>s</m:t>
        </m:r>
      </m:oMath>
      <w:r w:rsidRPr="006F7B3E">
        <w:t xml:space="preserve">       = the </w:t>
      </w:r>
      <w:r>
        <w:t>PAR</w:t>
      </w:r>
      <w:r w:rsidRPr="006F7B3E">
        <w:t xml:space="preserve"> </w:t>
      </w:r>
      <w:r>
        <w:t>stratum</w:t>
      </w:r>
      <w:r w:rsidRPr="006F7B3E">
        <w:t xml:space="preserve"> defined in Table </w:t>
      </w:r>
      <w:r w:rsidR="003B369C">
        <w:t>2</w:t>
      </w:r>
      <w:r w:rsidRPr="006F7B3E">
        <w:t xml:space="preserve">. </w:t>
      </w:r>
    </w:p>
    <w:p w:rsidRPr="006F7B3E" w:rsidR="00CB3591" w:rsidP="00470F24" w:rsidRDefault="00CB3591" w14:paraId="05253870" w14:textId="40F53276">
      <w:pPr>
        <w:pStyle w:val="Level1"/>
        <w:numPr>
          <w:ilvl w:val="0"/>
          <w:numId w:val="0"/>
        </w:numPr>
        <w:tabs>
          <w:tab w:val="left" w:pos="-720"/>
          <w:tab w:val="left" w:pos="540"/>
          <w:tab w:val="left" w:pos="990"/>
          <w:tab w:val="left" w:pos="2880"/>
        </w:tabs>
        <w:ind w:left="540"/>
        <w:outlineLvl w:val="9"/>
      </w:pPr>
      <m:oMath>
        <m:r>
          <m:rPr>
            <m:sty m:val="p"/>
          </m:rPr>
          <w:rPr>
            <w:rFonts w:ascii="Cambria Math" w:hAnsi="Cambria Math"/>
          </w:rPr>
          <m:t xml:space="preserve">n </m:t>
        </m:r>
      </m:oMath>
      <w:r w:rsidRPr="006F7B3E">
        <w:t xml:space="preserve">    </w:t>
      </w:r>
      <w:r w:rsidRPr="006F7B3E" w:rsidR="00770C8C">
        <w:t xml:space="preserve"> </w:t>
      </w:r>
      <w:r w:rsidRPr="006F7B3E">
        <w:t xml:space="preserve"> = the desired total sample size of crashes</w:t>
      </w:r>
    </w:p>
    <w:p w:rsidRPr="006F7B3E" w:rsidR="00CB3591" w:rsidP="00470F24" w:rsidRDefault="00E826B7" w14:paraId="7FF2C819" w14:textId="65F9E4E0">
      <w:pPr>
        <w:pStyle w:val="Level1"/>
        <w:numPr>
          <w:ilvl w:val="0"/>
          <w:numId w:val="0"/>
        </w:numPr>
        <w:tabs>
          <w:tab w:val="left" w:pos="-720"/>
          <w:tab w:val="left" w:pos="540"/>
          <w:tab w:val="left" w:pos="990"/>
          <w:tab w:val="left" w:pos="2880"/>
        </w:tabs>
        <w:ind w:left="540"/>
        <w:outlineLvl w:val="9"/>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oMath>
      <w:r w:rsidRPr="006F7B3E" w:rsidR="00CB3591">
        <w:t xml:space="preserve"> </w:t>
      </w:r>
      <w:r w:rsidRPr="006F7B3E" w:rsidR="00770C8C">
        <w:t xml:space="preserve"> </w:t>
      </w:r>
      <w:r w:rsidRPr="006F7B3E" w:rsidR="00CB3591">
        <w:t xml:space="preserve">= the desired sample size of crashes in the </w:t>
      </w:r>
      <w:r w:rsidR="00897805">
        <w:t>PAR</w:t>
      </w:r>
      <w:r w:rsidRPr="006F7B3E" w:rsidR="00CB3591">
        <w:t xml:space="preserve"> stratum </w:t>
      </w:r>
      <m:oMath>
        <m:r>
          <m:rPr>
            <m:sty m:val="p"/>
          </m:rPr>
          <w:rPr>
            <w:rFonts w:ascii="Cambria Math" w:hAnsi="Cambria Math"/>
          </w:rPr>
          <m:t>s</m:t>
        </m:r>
      </m:oMath>
    </w:p>
    <w:p w:rsidRPr="006F7B3E" w:rsidR="00CB3591" w:rsidP="00470F24" w:rsidRDefault="00E826B7" w14:paraId="1FF355C1" w14:textId="537BB5BF">
      <w:pPr>
        <w:pStyle w:val="Level1"/>
        <w:numPr>
          <w:ilvl w:val="0"/>
          <w:numId w:val="0"/>
        </w:numPr>
        <w:tabs>
          <w:tab w:val="left" w:pos="-720"/>
          <w:tab w:val="left" w:pos="540"/>
          <w:tab w:val="left" w:pos="990"/>
          <w:tab w:val="left" w:pos="2880"/>
        </w:tabs>
        <w:ind w:left="540"/>
        <w:outlineLvl w:val="9"/>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oMath>
      <w:r w:rsidRPr="006F7B3E" w:rsidR="00CB3591">
        <w:t xml:space="preserve"> = the estimated population </w:t>
      </w:r>
      <w:r w:rsidR="00102DEB">
        <w:t>count</w:t>
      </w:r>
      <w:r w:rsidRPr="006F7B3E" w:rsidR="00102DEB">
        <w:t xml:space="preserve"> </w:t>
      </w:r>
      <w:r w:rsidRPr="006F7B3E" w:rsidR="00CB3591">
        <w:t xml:space="preserve">of crashes in </w:t>
      </w:r>
      <w:r w:rsidR="00897805">
        <w:t>PAR</w:t>
      </w:r>
      <w:r w:rsidRPr="006F7B3E" w:rsidR="00CB3591">
        <w:t xml:space="preserve"> stratum </w:t>
      </w:r>
      <m:oMath>
        <m:r>
          <m:rPr>
            <m:sty m:val="p"/>
          </m:rPr>
          <w:rPr>
            <w:rFonts w:ascii="Cambria Math" w:hAnsi="Cambria Math"/>
          </w:rPr>
          <m:t>s</m:t>
        </m:r>
      </m:oMath>
    </w:p>
    <w:p w:rsidRPr="006F7B3E" w:rsidR="00CB3591" w:rsidP="00470F24" w:rsidRDefault="00E826B7" w14:paraId="552D8B87" w14:textId="4BBCC51C">
      <w:pPr>
        <w:pStyle w:val="Level1"/>
        <w:numPr>
          <w:ilvl w:val="0"/>
          <w:numId w:val="0"/>
        </w:numPr>
        <w:tabs>
          <w:tab w:val="left" w:pos="-720"/>
          <w:tab w:val="left" w:pos="540"/>
          <w:tab w:val="left" w:pos="990"/>
          <w:tab w:val="left" w:pos="2880"/>
        </w:tabs>
        <w:ind w:left="540"/>
        <w:outlineLvl w:val="9"/>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ijk</m:t>
            </m:r>
          </m:sub>
        </m:sSub>
      </m:oMath>
      <w:r w:rsidRPr="006F7B3E" w:rsidR="00CB3591">
        <w:t xml:space="preserve"> = the estimated population </w:t>
      </w:r>
      <w:r w:rsidR="00102DEB">
        <w:t>count</w:t>
      </w:r>
      <w:r w:rsidRPr="006F7B3E" w:rsidR="00102DEB">
        <w:t xml:space="preserve"> </w:t>
      </w:r>
      <w:r w:rsidRPr="006F7B3E" w:rsidR="00CB3591">
        <w:t xml:space="preserve">of crashes in </w:t>
      </w:r>
      <w:r w:rsidR="00897805">
        <w:t>PAR</w:t>
      </w:r>
      <w:r w:rsidRPr="006F7B3E" w:rsidR="00CB3591">
        <w:t xml:space="preserve"> stratum </w:t>
      </w:r>
      <m:oMath>
        <m:r>
          <m:rPr>
            <m:sty m:val="p"/>
          </m:rPr>
          <w:rPr>
            <w:rFonts w:ascii="Cambria Math" w:hAnsi="Cambria Math"/>
          </w:rPr>
          <m:t>s</m:t>
        </m:r>
      </m:oMath>
      <w:r w:rsidRPr="006F7B3E" w:rsidR="00CB3591">
        <w:t xml:space="preserve">, PJ </w:t>
      </w:r>
      <m:oMath>
        <m:r>
          <m:rPr>
            <m:sty m:val="p"/>
          </m:rPr>
          <w:rPr>
            <w:rFonts w:ascii="Cambria Math" w:hAnsi="Cambria Math"/>
          </w:rPr>
          <m:t>j</m:t>
        </m:r>
      </m:oMath>
      <w:r w:rsidRPr="006F7B3E" w:rsidR="00CB3591">
        <w:t xml:space="preserve"> and PSU </w:t>
      </w:r>
      <m:oMath>
        <m:r>
          <m:rPr>
            <m:sty m:val="p"/>
          </m:rPr>
          <w:rPr>
            <w:rFonts w:ascii="Cambria Math" w:hAnsi="Cambria Math"/>
          </w:rPr>
          <m:t>i</m:t>
        </m:r>
      </m:oMath>
    </w:p>
    <w:p w:rsidRPr="006F7B3E" w:rsidR="008F275D" w:rsidP="008F275D" w:rsidRDefault="008F275D" w14:paraId="4F4E9FA5" w14:textId="77777777">
      <w:pPr>
        <w:pStyle w:val="Level1"/>
        <w:numPr>
          <w:ilvl w:val="0"/>
          <w:numId w:val="0"/>
        </w:numPr>
        <w:tabs>
          <w:tab w:val="left" w:pos="-720"/>
          <w:tab w:val="left" w:pos="540"/>
          <w:tab w:val="left" w:pos="990"/>
          <w:tab w:val="left" w:pos="2880"/>
        </w:tabs>
        <w:ind w:left="360"/>
        <w:outlineLvl w:val="9"/>
      </w:pPr>
    </w:p>
    <w:p w:rsidRPr="006F7B3E" w:rsidR="00875A42" w:rsidP="00383CBA" w:rsidRDefault="00875A42" w14:paraId="164F6279" w14:textId="672A0411">
      <w:pPr>
        <w:pStyle w:val="Level1"/>
        <w:numPr>
          <w:ilvl w:val="0"/>
          <w:numId w:val="0"/>
        </w:numPr>
        <w:tabs>
          <w:tab w:val="left" w:pos="-720"/>
          <w:tab w:val="left" w:pos="540"/>
          <w:tab w:val="left" w:pos="990"/>
          <w:tab w:val="left" w:pos="2880"/>
        </w:tabs>
        <w:outlineLvl w:val="9"/>
      </w:pPr>
      <w:r w:rsidRPr="006F7B3E">
        <w:t>PJs are then stratified into two PJ strata by their MOS (</w:t>
      </w:r>
      <w:r w:rsidRPr="006F7B3E" w:rsidR="005E5CD0">
        <w:t xml:space="preserve">large MOS </w:t>
      </w:r>
      <w:r w:rsidR="005E5CD0">
        <w:t>stratum [</w:t>
      </w:r>
      <w:r w:rsidRPr="006F7B3E">
        <w:t>largest 50%</w:t>
      </w:r>
      <w:r w:rsidR="005E5CD0">
        <w:t>]</w:t>
      </w:r>
      <w:r w:rsidRPr="006F7B3E">
        <w:t xml:space="preserve"> </w:t>
      </w:r>
      <w:r w:rsidR="005E5CD0">
        <w:t xml:space="preserve">and </w:t>
      </w:r>
      <w:r w:rsidRPr="006F7B3E" w:rsidR="005E5CD0">
        <w:t>small MOS stratum</w:t>
      </w:r>
      <w:r w:rsidRPr="006F7B3E" w:rsidDel="005E5CD0" w:rsidR="005E5CD0">
        <w:t xml:space="preserve"> </w:t>
      </w:r>
      <w:r w:rsidR="005E5CD0">
        <w:t>[</w:t>
      </w:r>
      <w:r w:rsidRPr="006F7B3E">
        <w:t>the rest</w:t>
      </w:r>
      <w:r w:rsidR="005E5CD0">
        <w:t>]</w:t>
      </w:r>
      <w:r w:rsidRPr="006F7B3E">
        <w:t xml:space="preserve">) in addition to certainty PJs.  A PJ sample is then selected from each PJ stratum using </w:t>
      </w:r>
      <w:r w:rsidR="00E24E25">
        <w:t>Pareto</w:t>
      </w:r>
      <w:r w:rsidRPr="006F7B3E" w:rsidR="00AB243E">
        <w:t xml:space="preserve"> </w:t>
      </w:r>
      <w:r w:rsidRPr="006F7B3E">
        <w:t xml:space="preserve">sampling.  </w:t>
      </w:r>
      <w:r w:rsidR="009C3910">
        <w:t xml:space="preserve">The </w:t>
      </w:r>
      <w:r w:rsidR="00E24E25">
        <w:t>Pareto</w:t>
      </w:r>
      <w:r w:rsidRPr="006F7B3E">
        <w:t xml:space="preserve"> sampling method produces an approximate PPS sample, handle</w:t>
      </w:r>
      <w:r w:rsidRPr="006F7B3E" w:rsidR="00B63E1F">
        <w:t>s</w:t>
      </w:r>
      <w:r w:rsidRPr="006F7B3E">
        <w:t xml:space="preserve"> the frame changes and minimize</w:t>
      </w:r>
      <w:r w:rsidRPr="006F7B3E" w:rsidR="00B63E1F">
        <w:t>s</w:t>
      </w:r>
      <w:r w:rsidRPr="006F7B3E">
        <w:t xml:space="preserve"> the changes to the existing sample at the same time.  </w:t>
      </w:r>
      <w:r w:rsidR="00E24E25">
        <w:t>Pareto</w:t>
      </w:r>
      <w:r w:rsidRPr="006F7B3E" w:rsidR="00770C8C">
        <w:t xml:space="preserve"> </w:t>
      </w:r>
      <w:r w:rsidRPr="006F7B3E">
        <w:t xml:space="preserve">sampling method was applied to the PJ sample selection for each of </w:t>
      </w:r>
      <w:r w:rsidR="001B74F1">
        <w:t xml:space="preserve">the </w:t>
      </w:r>
      <w:r w:rsidRPr="006F7B3E">
        <w:t xml:space="preserve">non-certainty PJ strata (large MOS </w:t>
      </w:r>
      <w:r w:rsidR="005E5CD0">
        <w:t>and</w:t>
      </w:r>
      <w:r w:rsidRPr="006F7B3E" w:rsidR="005E5CD0">
        <w:t xml:space="preserve"> </w:t>
      </w:r>
      <w:r w:rsidRPr="006F7B3E">
        <w:t>small MOS stratum) within the sampled PSU</w:t>
      </w:r>
      <m:oMath>
        <m:r>
          <m:rPr>
            <m:sty m:val="p"/>
          </m:rPr>
          <w:rPr>
            <w:rFonts w:ascii="Cambria Math" w:hAnsi="Cambria Math"/>
          </w:rPr>
          <m:t xml:space="preserve"> i</m:t>
        </m:r>
      </m:oMath>
      <w:r w:rsidRPr="006F7B3E">
        <w:t xml:space="preserve">, as </w:t>
      </w:r>
      <w:r w:rsidR="00CE2F3E">
        <w:t xml:space="preserve">the </w:t>
      </w:r>
      <w:r w:rsidRPr="006F7B3E">
        <w:t xml:space="preserve">following: </w:t>
      </w:r>
    </w:p>
    <w:p w:rsidRPr="006F7B3E" w:rsidR="00770C8C" w:rsidP="00383CBA" w:rsidRDefault="00770C8C" w14:paraId="7E817426" w14:textId="77777777">
      <w:pPr>
        <w:pStyle w:val="Level1"/>
        <w:numPr>
          <w:ilvl w:val="0"/>
          <w:numId w:val="0"/>
        </w:numPr>
        <w:tabs>
          <w:tab w:val="left" w:pos="-720"/>
          <w:tab w:val="left" w:pos="540"/>
          <w:tab w:val="left" w:pos="990"/>
          <w:tab w:val="left" w:pos="2880"/>
        </w:tabs>
        <w:outlineLvl w:val="9"/>
      </w:pPr>
    </w:p>
    <w:p w:rsidRPr="006F7B3E" w:rsidR="00875A42" w:rsidP="008F055B" w:rsidRDefault="005030F4" w14:paraId="4751DED9" w14:textId="06D1F3D6">
      <w:pPr>
        <w:pStyle w:val="Level1"/>
        <w:numPr>
          <w:ilvl w:val="0"/>
          <w:numId w:val="0"/>
        </w:numPr>
        <w:tabs>
          <w:tab w:val="left" w:pos="-720"/>
          <w:tab w:val="left" w:pos="540"/>
          <w:tab w:val="left" w:pos="990"/>
          <w:tab w:val="left" w:pos="2880"/>
        </w:tabs>
        <w:spacing w:after="120"/>
        <w:outlineLvl w:val="9"/>
      </w:pPr>
      <w:r w:rsidRPr="005030F4">
        <w:rPr>
          <w:b/>
          <w:bCs/>
        </w:rPr>
        <w:t>Step 1:</w:t>
      </w:r>
      <w:r>
        <w:t xml:space="preserve"> </w:t>
      </w:r>
      <w:r w:rsidRPr="006F7B3E" w:rsidR="00875A42">
        <w:t xml:space="preserve">Generate a permanent uniform random number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ihj</m:t>
            </m:r>
          </m:sub>
        </m:sSub>
        <m:r>
          <m:rPr>
            <m:sty m:val="p"/>
          </m:rPr>
          <w:rPr>
            <w:rFonts w:ascii="Cambria Math" w:hAnsi="Cambria Math"/>
          </w:rPr>
          <m:t>~U(0,1)</m:t>
        </m:r>
      </m:oMath>
      <w:r w:rsidRPr="006F7B3E" w:rsidR="00875A42">
        <w:t xml:space="preserve"> for each PJ </w:t>
      </w:r>
      <m:oMath>
        <m:r>
          <m:rPr>
            <m:sty m:val="p"/>
          </m:rPr>
          <w:rPr>
            <w:rFonts w:ascii="Cambria Math" w:hAnsi="Cambria Math"/>
          </w:rPr>
          <m:t>j</m:t>
        </m:r>
      </m:oMath>
      <w:r w:rsidRPr="006F7B3E" w:rsidR="00875A42">
        <w:t xml:space="preserve"> in the PJ </w:t>
      </w:r>
      <w:r w:rsidR="004719ED">
        <w:t>stratum h of PSU i</w:t>
      </w:r>
      <w:r w:rsidRPr="006F7B3E" w:rsidR="00875A42">
        <w:t xml:space="preserve">.  </w:t>
      </w:r>
    </w:p>
    <w:p w:rsidR="00875A42" w:rsidP="00383CBA" w:rsidRDefault="005030F4" w14:paraId="2ADF0D37" w14:textId="00AC0902">
      <w:pPr>
        <w:pStyle w:val="Level1"/>
        <w:numPr>
          <w:ilvl w:val="0"/>
          <w:numId w:val="0"/>
        </w:numPr>
        <w:tabs>
          <w:tab w:val="left" w:pos="-720"/>
          <w:tab w:val="left" w:pos="540"/>
          <w:tab w:val="left" w:pos="990"/>
          <w:tab w:val="left" w:pos="2880"/>
        </w:tabs>
        <w:outlineLvl w:val="9"/>
      </w:pPr>
      <w:r w:rsidRPr="005030F4">
        <w:rPr>
          <w:b/>
          <w:bCs/>
        </w:rPr>
        <w:t xml:space="preserve">Step </w:t>
      </w:r>
      <w:r>
        <w:rPr>
          <w:b/>
          <w:bCs/>
        </w:rPr>
        <w:t>2</w:t>
      </w:r>
      <w:r w:rsidRPr="005030F4">
        <w:rPr>
          <w:b/>
          <w:bCs/>
        </w:rPr>
        <w:t>:</w:t>
      </w:r>
      <w:r>
        <w:t xml:space="preserve"> </w:t>
      </w:r>
      <w:r w:rsidRPr="006F7B3E" w:rsidR="00875A42">
        <w:t xml:space="preserve">Identify certainty PJs by the condition: </w:t>
      </w:r>
    </w:p>
    <w:p w:rsidRPr="006F7B3E" w:rsidR="00AF246F" w:rsidP="00383CBA" w:rsidRDefault="00AF246F" w14:paraId="2DE241EF" w14:textId="77777777">
      <w:pPr>
        <w:pStyle w:val="Level1"/>
        <w:numPr>
          <w:ilvl w:val="0"/>
          <w:numId w:val="0"/>
        </w:numPr>
        <w:tabs>
          <w:tab w:val="left" w:pos="-720"/>
          <w:tab w:val="left" w:pos="540"/>
          <w:tab w:val="left" w:pos="990"/>
          <w:tab w:val="left" w:pos="2880"/>
        </w:tabs>
        <w:outlineLvl w:val="9"/>
      </w:pPr>
    </w:p>
    <w:p w:rsidRPr="006F7B3E" w:rsidR="00875A42" w:rsidP="00383CBA" w:rsidRDefault="00E826B7" w14:paraId="4A0ABD6A" w14:textId="6AF216D5">
      <w:pPr>
        <w:pStyle w:val="Level1"/>
        <w:numPr>
          <w:ilvl w:val="0"/>
          <w:numId w:val="0"/>
        </w:numPr>
        <w:tabs>
          <w:tab w:val="left" w:pos="-720"/>
          <w:tab w:val="left" w:pos="540"/>
          <w:tab w:val="left" w:pos="990"/>
          <w:tab w:val="left" w:pos="2880"/>
        </w:tabs>
        <w:outlineLvl w:val="9"/>
      </w:pPr>
      <m:oMathPara>
        <m:oMath>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ihj</m:t>
                  </m:r>
                </m:sub>
              </m:sSub>
            </m:num>
            <m:den>
              <m:nary>
                <m:naryPr>
                  <m:chr m:val="∑"/>
                  <m:limLoc m:val="subSup"/>
                  <m:ctrlPr>
                    <w:rPr>
                      <w:rFonts w:ascii="Cambria Math" w:hAnsi="Cambria Math"/>
                    </w:rPr>
                  </m:ctrlPr>
                </m:naryPr>
                <m:sub>
                  <m:r>
                    <m:rPr>
                      <m:sty m:val="p"/>
                    </m:rPr>
                    <w:rPr>
                      <w:rFonts w:ascii="Cambria Math" w:hAnsi="Cambria Math"/>
                    </w:rPr>
                    <m:t>j=1</m:t>
                  </m:r>
                </m:sub>
                <m:sup>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ihj</m:t>
                      </m:r>
                    </m:sub>
                  </m:sSub>
                </m:e>
              </m:nary>
            </m:den>
          </m:f>
          <m:r>
            <m:rPr>
              <m:sty m:val="p"/>
            </m:rPr>
            <w:rPr>
              <w:rFonts w:ascii="Cambria Math" w:hAnsi="Cambria Math"/>
            </w:rPr>
            <m:t>≥1</m:t>
          </m:r>
        </m:oMath>
      </m:oMathPara>
    </w:p>
    <w:p w:rsidR="00AF246F" w:rsidP="00383CBA" w:rsidRDefault="00AF246F" w14:paraId="4E3F9D7D" w14:textId="77777777">
      <w:pPr>
        <w:pStyle w:val="Level1"/>
        <w:numPr>
          <w:ilvl w:val="0"/>
          <w:numId w:val="0"/>
        </w:numPr>
        <w:tabs>
          <w:tab w:val="left" w:pos="-720"/>
          <w:tab w:val="left" w:pos="540"/>
          <w:tab w:val="left" w:pos="990"/>
          <w:tab w:val="left" w:pos="2880"/>
        </w:tabs>
        <w:outlineLvl w:val="9"/>
      </w:pPr>
    </w:p>
    <w:p w:rsidR="008F055B" w:rsidP="008F055B" w:rsidRDefault="001B74F1" w14:paraId="4026C57F" w14:textId="77777777">
      <w:pPr>
        <w:pStyle w:val="Level1"/>
        <w:numPr>
          <w:ilvl w:val="0"/>
          <w:numId w:val="0"/>
        </w:numPr>
        <w:tabs>
          <w:tab w:val="left" w:pos="-720"/>
          <w:tab w:val="left" w:pos="540"/>
          <w:tab w:val="left" w:pos="990"/>
          <w:tab w:val="left" w:pos="2880"/>
        </w:tabs>
        <w:spacing w:after="120"/>
        <w:outlineLvl w:val="9"/>
      </w:pPr>
      <w:r>
        <w:t>Let</w:t>
      </w:r>
      <w:r w:rsidRPr="006F7B3E">
        <w:t xml:space="preserv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oMath>
      <w:r w:rsidRPr="006F7B3E" w:rsidR="00875A42">
        <w:t xml:space="preserve"> </w:t>
      </w:r>
      <w:r>
        <w:t>be</w:t>
      </w:r>
      <w:r w:rsidRPr="006F7B3E">
        <w:t xml:space="preserve"> </w:t>
      </w:r>
      <w:r w:rsidRPr="006F7B3E" w:rsidR="00875A42">
        <w:t xml:space="preserve">the PJ sample size and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oMath>
      <w:r w:rsidRPr="006F7B3E" w:rsidR="00875A42">
        <w:t xml:space="preserve"> </w:t>
      </w:r>
      <w:r>
        <w:t>be</w:t>
      </w:r>
      <w:r w:rsidRPr="006F7B3E">
        <w:t xml:space="preserve"> </w:t>
      </w:r>
      <w:r w:rsidRPr="006F7B3E" w:rsidR="00875A42">
        <w:t xml:space="preserve">the PJ frame size for PJ stratum </w:t>
      </w:r>
      <w:r w:rsidR="004719ED">
        <w:t xml:space="preserve">h </w:t>
      </w:r>
      <w:r w:rsidRPr="006F7B3E" w:rsidR="00875A42">
        <w:t xml:space="preserve">within PSU i.  </w:t>
      </w:r>
      <m:oMath>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ihj</m:t>
            </m:r>
          </m:sub>
        </m:sSub>
      </m:oMath>
      <w:r w:rsidRPr="006F7B3E" w:rsidR="00875A42">
        <w:t xml:space="preserve"> is the PJ MOS.  </w:t>
      </w:r>
    </w:p>
    <w:p w:rsidR="00770C8C" w:rsidP="00383CBA" w:rsidRDefault="008F055B" w14:paraId="19115B76" w14:textId="02885B3A">
      <w:pPr>
        <w:pStyle w:val="Level1"/>
        <w:numPr>
          <w:ilvl w:val="0"/>
          <w:numId w:val="0"/>
        </w:numPr>
        <w:tabs>
          <w:tab w:val="left" w:pos="-720"/>
          <w:tab w:val="left" w:pos="540"/>
          <w:tab w:val="left" w:pos="990"/>
          <w:tab w:val="left" w:pos="2880"/>
        </w:tabs>
        <w:outlineLvl w:val="9"/>
        <w:rPr>
          <w:rFonts w:eastAsiaTheme="minorEastAsia"/>
        </w:rPr>
      </w:pPr>
      <w:r w:rsidRPr="005030F4">
        <w:rPr>
          <w:b/>
          <w:bCs/>
        </w:rPr>
        <w:t xml:space="preserve">Step </w:t>
      </w:r>
      <w:r>
        <w:rPr>
          <w:b/>
          <w:bCs/>
        </w:rPr>
        <w:t>3</w:t>
      </w:r>
      <w:r w:rsidRPr="005030F4">
        <w:rPr>
          <w:b/>
          <w:bCs/>
        </w:rPr>
        <w:t>:</w:t>
      </w:r>
      <w:r>
        <w:t xml:space="preserve"> </w:t>
      </w:r>
      <w:r w:rsidRPr="006F7B3E" w:rsidR="00875A42">
        <w:t xml:space="preserve">The identified certainty PJs are set aside.  </w:t>
      </w:r>
      <w:r w:rsidR="001B74F1">
        <w:t>This</w:t>
      </w:r>
      <w:r w:rsidRPr="006F7B3E" w:rsidR="00875A42">
        <w:t xml:space="preserve"> process is repeated </w:t>
      </w:r>
      <w:r w:rsidR="00CE2F3E">
        <w:t>for</w:t>
      </w:r>
      <w:r w:rsidRPr="006F7B3E" w:rsidR="00CE2F3E">
        <w:t xml:space="preserve"> </w:t>
      </w:r>
      <w:r w:rsidRPr="006F7B3E" w:rsidR="00875A42">
        <w:t xml:space="preserve">the remaining PJs based on the reduced PJ sample size until there </w:t>
      </w:r>
      <w:r w:rsidR="001B74F1">
        <w:t>are</w:t>
      </w:r>
      <w:r w:rsidRPr="006F7B3E" w:rsidR="001B74F1">
        <w:t xml:space="preserve"> </w:t>
      </w:r>
      <w:r w:rsidRPr="006F7B3E" w:rsidR="00875A42">
        <w:t xml:space="preserve">no more certainty PJs.  Let the total number of certainty PJs be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ch</m:t>
            </m:r>
          </m:sub>
        </m:sSub>
      </m:oMath>
      <w:r w:rsidRPr="006F7B3E" w:rsidR="00875A42">
        <w:t xml:space="preserve">. For the remaining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ch</m:t>
            </m:r>
          </m:sub>
        </m:sSub>
      </m:oMath>
      <w:r w:rsidRPr="006F7B3E" w:rsidR="00875A42">
        <w:t xml:space="preserve"> non-certainty PJs in the frame, </w:t>
      </w:r>
      <w:r w:rsidRPr="006F7B3E" w:rsidR="00770C8C">
        <w:t xml:space="preserve">calculate </w:t>
      </w:r>
      <w:r w:rsidR="001B74F1">
        <w:t xml:space="preserve">the </w:t>
      </w:r>
      <w:r w:rsidRPr="006F7B3E" w:rsidR="00770C8C">
        <w:t xml:space="preserve">PPS inclusion probability with </w:t>
      </w:r>
      <w:r w:rsidR="00763541">
        <w:t xml:space="preserve">the </w:t>
      </w:r>
      <w:r w:rsidRPr="006F7B3E" w:rsidR="00770C8C">
        <w:t>non-certainty PJ sample size (</w:t>
      </w:r>
      <m:oMath>
        <m:sSub>
          <m:sSubPr>
            <m:ctrlPr>
              <w:rPr>
                <w:rFonts w:ascii="Cambria Math" w:hAnsi="Cambria Math"/>
              </w:rPr>
            </m:ctrlPr>
          </m:sSubPr>
          <m:e>
            <m:r>
              <w:rPr>
                <w:rFonts w:ascii="Cambria Math" w:hAnsi="Cambria Math"/>
              </w:rPr>
              <m:t>m</m:t>
            </m:r>
          </m:e>
          <m:sub>
            <m:r>
              <w:rPr>
                <w:rFonts w:ascii="Cambria Math" w:hAnsi="Cambria Math"/>
              </w:rPr>
              <m:t>ih</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ch</m:t>
            </m:r>
          </m:sub>
        </m:sSub>
        <m:r>
          <m:rPr>
            <m:sty m:val="p"/>
          </m:rPr>
          <w:rPr>
            <w:rFonts w:ascii="Cambria Math" w:hAnsi="Cambria Math"/>
          </w:rPr>
          <m:t>):</m:t>
        </m:r>
      </m:oMath>
    </w:p>
    <w:p w:rsidRPr="006F7B3E" w:rsidR="00AF246F" w:rsidP="00383CBA" w:rsidRDefault="00AF246F" w14:paraId="7DD44538" w14:textId="77777777">
      <w:pPr>
        <w:pStyle w:val="Level1"/>
        <w:numPr>
          <w:ilvl w:val="0"/>
          <w:numId w:val="0"/>
        </w:numPr>
        <w:tabs>
          <w:tab w:val="left" w:pos="-720"/>
          <w:tab w:val="left" w:pos="540"/>
          <w:tab w:val="left" w:pos="990"/>
          <w:tab w:val="left" w:pos="2880"/>
        </w:tabs>
        <w:outlineLvl w:val="9"/>
      </w:pPr>
    </w:p>
    <w:p w:rsidRPr="00AF246F" w:rsidR="00770C8C" w:rsidP="00383CBA" w:rsidRDefault="00E826B7" w14:paraId="49EE6A13" w14:textId="735CD178">
      <w:pPr>
        <w:pStyle w:val="ListParagraph"/>
        <w:spacing w:after="0"/>
        <w:ind w:left="0"/>
        <w:rPr>
          <w:rFonts w:ascii="Times New Roman" w:hAnsi="Times New Roman" w:cs="Times New Roman"/>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ihj</m:t>
              </m:r>
            </m:sub>
          </m:sSub>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ih</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ch</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MOS</m:t>
                  </m:r>
                </m:e>
                <m:sub>
                  <m:r>
                    <m:rPr>
                      <m:sty m:val="p"/>
                    </m:rPr>
                    <w:rPr>
                      <w:rFonts w:ascii="Cambria Math" w:hAnsi="Cambria Math" w:cs="Times New Roman"/>
                      <w:sz w:val="20"/>
                      <w:szCs w:val="20"/>
                    </w:rPr>
                    <m:t>ihj</m:t>
                  </m:r>
                </m:sub>
              </m:sSub>
            </m:num>
            <m:den>
              <m:nary>
                <m:naryPr>
                  <m:chr m:val="∑"/>
                  <m:limLoc m:val="subSup"/>
                  <m:ctrlPr>
                    <w:rPr>
                      <w:rFonts w:ascii="Cambria Math" w:hAnsi="Cambria Math" w:cs="Times New Roman"/>
                      <w:sz w:val="20"/>
                      <w:szCs w:val="20"/>
                    </w:rPr>
                  </m:ctrlPr>
                </m:naryPr>
                <m:sub>
                  <m:r>
                    <m:rPr>
                      <m:sty m:val="p"/>
                    </m:rPr>
                    <w:rPr>
                      <w:rFonts w:ascii="Cambria Math" w:hAnsi="Cambria Math" w:cs="Times New Roman"/>
                      <w:sz w:val="20"/>
                      <w:szCs w:val="20"/>
                    </w:rPr>
                    <m:t>j=1</m:t>
                  </m:r>
                </m:sub>
                <m:sup>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ih</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ch</m:t>
                      </m:r>
                    </m:sub>
                  </m:sSub>
                </m:sup>
                <m:e>
                  <m:sSub>
                    <m:sSubPr>
                      <m:ctrlPr>
                        <w:rPr>
                          <w:rFonts w:ascii="Cambria Math" w:hAnsi="Cambria Math" w:cs="Times New Roman"/>
                          <w:sz w:val="20"/>
                          <w:szCs w:val="20"/>
                        </w:rPr>
                      </m:ctrlPr>
                    </m:sSubPr>
                    <m:e>
                      <m:r>
                        <m:rPr>
                          <m:sty m:val="p"/>
                        </m:rPr>
                        <w:rPr>
                          <w:rFonts w:ascii="Cambria Math" w:hAnsi="Cambria Math" w:cs="Times New Roman"/>
                          <w:sz w:val="20"/>
                          <w:szCs w:val="20"/>
                        </w:rPr>
                        <m:t>MOS</m:t>
                      </m:r>
                    </m:e>
                    <m:sub>
                      <m:r>
                        <m:rPr>
                          <m:sty m:val="p"/>
                        </m:rPr>
                        <w:rPr>
                          <w:rFonts w:ascii="Cambria Math" w:hAnsi="Cambria Math" w:cs="Times New Roman"/>
                          <w:sz w:val="20"/>
                          <w:szCs w:val="20"/>
                        </w:rPr>
                        <m:t>ihj</m:t>
                      </m:r>
                    </m:sub>
                  </m:sSub>
                </m:e>
              </m:nary>
            </m:den>
          </m:f>
        </m:oMath>
      </m:oMathPara>
    </w:p>
    <w:p w:rsidR="00AF246F" w:rsidP="00383CBA" w:rsidRDefault="00AF246F" w14:paraId="1BFA01E7" w14:textId="77777777">
      <w:pPr>
        <w:pStyle w:val="Level1"/>
        <w:numPr>
          <w:ilvl w:val="0"/>
          <w:numId w:val="0"/>
        </w:numPr>
        <w:tabs>
          <w:tab w:val="left" w:pos="-720"/>
          <w:tab w:val="left" w:pos="540"/>
          <w:tab w:val="left" w:pos="990"/>
          <w:tab w:val="left" w:pos="2880"/>
        </w:tabs>
        <w:outlineLvl w:val="9"/>
      </w:pPr>
    </w:p>
    <w:p w:rsidRPr="006F7B3E" w:rsidR="00D36A63" w:rsidP="00383CBA" w:rsidRDefault="005030F4" w14:paraId="5A683B2F" w14:textId="3D1D9FC9">
      <w:pPr>
        <w:pStyle w:val="Level1"/>
        <w:numPr>
          <w:ilvl w:val="0"/>
          <w:numId w:val="0"/>
        </w:numPr>
        <w:tabs>
          <w:tab w:val="left" w:pos="-720"/>
          <w:tab w:val="left" w:pos="540"/>
          <w:tab w:val="left" w:pos="990"/>
          <w:tab w:val="left" w:pos="2880"/>
        </w:tabs>
        <w:outlineLvl w:val="9"/>
      </w:pPr>
      <w:r w:rsidRPr="005030F4">
        <w:rPr>
          <w:b/>
          <w:bCs/>
        </w:rPr>
        <w:t xml:space="preserve">Step </w:t>
      </w:r>
      <w:r w:rsidR="008F055B">
        <w:rPr>
          <w:b/>
          <w:bCs/>
        </w:rPr>
        <w:t>4</w:t>
      </w:r>
      <w:r w:rsidRPr="005030F4">
        <w:rPr>
          <w:b/>
          <w:bCs/>
        </w:rPr>
        <w:t>:</w:t>
      </w:r>
      <w:r>
        <w:t xml:space="preserve"> C</w:t>
      </w:r>
      <w:r w:rsidRPr="006F7B3E" w:rsidR="00770C8C">
        <w:t xml:space="preserve">alculate </w:t>
      </w:r>
      <w:r w:rsidR="00CE2F3E">
        <w:t xml:space="preserve">the </w:t>
      </w:r>
      <w:r w:rsidRPr="006F7B3E" w:rsidR="00770C8C">
        <w:t>transformed random numbers</w:t>
      </w:r>
      <w:r w:rsidRPr="006F7B3E" w:rsidR="00AB243E">
        <w:t xml:space="preserve"> and sort the transformed random numbers from the smallest to the largest as following</w:t>
      </w:r>
      <w:r w:rsidRPr="006F7B3E" w:rsidR="00770C8C">
        <w:t xml:space="preserve">: </w:t>
      </w:r>
    </w:p>
    <w:p w:rsidRPr="006F7B3E" w:rsidR="00770C8C" w:rsidP="00383CBA" w:rsidRDefault="00E826B7" w14:paraId="6BB36392" w14:textId="1CCC50E4">
      <w:pPr>
        <w:pStyle w:val="ListParagraph"/>
        <w:spacing w:after="0"/>
        <w:ind w:left="0"/>
        <w:contextualSpacing w:val="0"/>
        <w:rPr>
          <w:rFonts w:ascii="Times New Roman" w:hAnsi="Times New Roman" w:cs="Times New Roman"/>
          <w:i/>
          <w:sz w:val="24"/>
          <w:szCs w:val="24"/>
        </w:rPr>
      </w:pPr>
      <m:oMathPara>
        <m:oMath>
          <m:d>
            <m:dPr>
              <m:begChr m:val="{"/>
              <m:endChr m:val="}"/>
              <m:ctrlPr>
                <w:rPr>
                  <w:rFonts w:ascii="Cambria Math" w:hAnsi="Cambria Math" w:cs="Times New Roman"/>
                  <w:i/>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ih1</m:t>
                      </m:r>
                    </m:sub>
                  </m:sSub>
                  <m:r>
                    <m:rPr>
                      <m:sty m:val="p"/>
                    </m:rPr>
                    <w:rPr>
                      <w:rFonts w:ascii="Cambria Math" w:hAnsi="Cambria Math" w:cs="Times New Roman"/>
                      <w:sz w:val="20"/>
                      <w:szCs w:val="20"/>
                    </w:rPr>
                    <m:t>(1-</m:t>
                  </m:r>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ih1</m:t>
                      </m:r>
                    </m:sub>
                  </m:sSub>
                  <m:r>
                    <m:rPr>
                      <m:sty m:val="p"/>
                    </m:rPr>
                    <w:rPr>
                      <w:rFonts w:ascii="Cambria Math" w:hAnsi="Cambria Math" w:cs="Times New Roman"/>
                      <w:sz w:val="20"/>
                      <w:szCs w:val="20"/>
                    </w:rPr>
                    <m:t>)</m:t>
                  </m:r>
                </m:num>
                <m:den>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ih1</m:t>
                      </m:r>
                    </m:sub>
                  </m:sSub>
                  <m:r>
                    <m:rPr>
                      <m:sty m:val="p"/>
                    </m:rPr>
                    <w:rPr>
                      <w:rFonts w:ascii="Cambria Math" w:hAnsi="Cambria Math" w:cs="Times New Roman"/>
                      <w:sz w:val="20"/>
                      <w:szCs w:val="20"/>
                    </w:rPr>
                    <m:t>(1-</m:t>
                  </m:r>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ih1</m:t>
                      </m:r>
                    </m:sub>
                  </m:sSub>
                  <m:r>
                    <m:rPr>
                      <m:sty m:val="p"/>
                    </m:rPr>
                    <w:rPr>
                      <w:rFonts w:ascii="Cambria Math" w:hAnsi="Cambria Math" w:cs="Times New Roman"/>
                      <w:sz w:val="20"/>
                      <w:szCs w:val="20"/>
                    </w:rPr>
                    <m:t>)</m:t>
                  </m:r>
                </m:den>
              </m:f>
              <m:r>
                <m:rPr>
                  <m:sty m:val="p"/>
                </m:rPr>
                <w:rPr>
                  <w:rFonts w:ascii="Cambria Math" w:hAnsi="Cambria Math" w:cs="Times New Roman"/>
                  <w:sz w:val="20"/>
                  <w:szCs w:val="20"/>
                </w:rPr>
                <m:t xml:space="preserve">, </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ih2</m:t>
                      </m:r>
                    </m:sub>
                  </m:sSub>
                  <m:r>
                    <m:rPr>
                      <m:sty m:val="p"/>
                    </m:rPr>
                    <w:rPr>
                      <w:rFonts w:ascii="Cambria Math" w:hAnsi="Cambria Math" w:cs="Times New Roman"/>
                      <w:sz w:val="20"/>
                      <w:szCs w:val="20"/>
                    </w:rPr>
                    <m:t>(1-</m:t>
                  </m:r>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ih2</m:t>
                      </m:r>
                    </m:sub>
                  </m:sSub>
                  <m:r>
                    <m:rPr>
                      <m:sty m:val="p"/>
                    </m:rPr>
                    <w:rPr>
                      <w:rFonts w:ascii="Cambria Math" w:hAnsi="Cambria Math" w:cs="Times New Roman"/>
                      <w:sz w:val="20"/>
                      <w:szCs w:val="20"/>
                    </w:rPr>
                    <m:t>)</m:t>
                  </m:r>
                </m:num>
                <m:den>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ih2</m:t>
                      </m:r>
                    </m:sub>
                  </m:sSub>
                  <m:r>
                    <m:rPr>
                      <m:sty m:val="p"/>
                    </m:rPr>
                    <w:rPr>
                      <w:rFonts w:ascii="Cambria Math" w:hAnsi="Cambria Math" w:cs="Times New Roman"/>
                      <w:sz w:val="20"/>
                      <w:szCs w:val="20"/>
                    </w:rPr>
                    <m:t>(1-</m:t>
                  </m:r>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ih2</m:t>
                      </m:r>
                    </m:sub>
                  </m:sSub>
                  <m:r>
                    <m:rPr>
                      <m:sty m:val="p"/>
                    </m:rPr>
                    <w:rPr>
                      <w:rFonts w:ascii="Cambria Math" w:hAnsi="Cambria Math" w:cs="Times New Roman"/>
                      <w:sz w:val="20"/>
                      <w:szCs w:val="20"/>
                    </w:rPr>
                    <m:t>)</m:t>
                  </m:r>
                </m:den>
              </m:f>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sSub>
                        <m:sSubPr>
                          <m:ctrlPr>
                            <w:rPr>
                              <w:rFonts w:ascii="Cambria Math" w:hAnsi="Cambria Math" w:cs="Times New Roman"/>
                              <w:sz w:val="20"/>
                              <w:szCs w:val="20"/>
                            </w:rPr>
                          </m:ctrlPr>
                        </m:sSubPr>
                        <m:e>
                          <m:r>
                            <m:rPr>
                              <m:sty m:val="p"/>
                            </m:rPr>
                            <w:rPr>
                              <w:rFonts w:ascii="Cambria Math" w:hAnsi="Cambria Math" w:cs="Times New Roman"/>
                              <w:sz w:val="20"/>
                              <w:szCs w:val="20"/>
                            </w:rPr>
                            <m:t>ih(M</m:t>
                          </m:r>
                        </m:e>
                        <m:sub>
                          <m:r>
                            <m:rPr>
                              <m:sty m:val="p"/>
                            </m:rPr>
                            <w:rPr>
                              <w:rFonts w:ascii="Cambria Math" w:hAnsi="Cambria Math" w:cs="Times New Roman"/>
                              <w:sz w:val="20"/>
                              <w:szCs w:val="20"/>
                            </w:rPr>
                            <m:t>ih</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ch</m:t>
                          </m:r>
                        </m:sub>
                      </m:sSub>
                      <m:r>
                        <m:rPr>
                          <m:sty m:val="p"/>
                        </m:rPr>
                        <w:rPr>
                          <w:rFonts w:ascii="Cambria Math" w:hAnsi="Cambria Math" w:cs="Times New Roman"/>
                          <w:sz w:val="20"/>
                          <w:szCs w:val="20"/>
                        </w:rPr>
                        <m:t>)</m:t>
                      </m:r>
                    </m:sub>
                  </m:sSub>
                  <m:r>
                    <m:rPr>
                      <m:sty m:val="p"/>
                    </m:rPr>
                    <w:rPr>
                      <w:rFonts w:ascii="Cambria Math" w:hAnsi="Cambria Math" w:cs="Times New Roman"/>
                      <w:sz w:val="20"/>
                      <w:szCs w:val="20"/>
                    </w:rPr>
                    <m:t>(1-</m:t>
                  </m:r>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sSub>
                        <m:sSubPr>
                          <m:ctrlPr>
                            <w:rPr>
                              <w:rFonts w:ascii="Cambria Math" w:hAnsi="Cambria Math" w:cs="Times New Roman"/>
                              <w:sz w:val="20"/>
                              <w:szCs w:val="20"/>
                            </w:rPr>
                          </m:ctrlPr>
                        </m:sSubPr>
                        <m:e>
                          <m:r>
                            <m:rPr>
                              <m:sty m:val="p"/>
                            </m:rPr>
                            <w:rPr>
                              <w:rFonts w:ascii="Cambria Math" w:hAnsi="Cambria Math" w:cs="Times New Roman"/>
                              <w:sz w:val="20"/>
                              <w:szCs w:val="20"/>
                            </w:rPr>
                            <m:t>ih(M</m:t>
                          </m:r>
                        </m:e>
                        <m:sub>
                          <m:r>
                            <m:rPr>
                              <m:sty m:val="p"/>
                            </m:rPr>
                            <w:rPr>
                              <w:rFonts w:ascii="Cambria Math" w:hAnsi="Cambria Math" w:cs="Times New Roman"/>
                              <w:sz w:val="20"/>
                              <w:szCs w:val="20"/>
                            </w:rPr>
                            <m:t>ih</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ch</m:t>
                          </m:r>
                        </m:sub>
                      </m:sSub>
                      <m:r>
                        <m:rPr>
                          <m:sty m:val="p"/>
                        </m:rPr>
                        <w:rPr>
                          <w:rFonts w:ascii="Cambria Math" w:hAnsi="Cambria Math" w:cs="Times New Roman"/>
                          <w:sz w:val="20"/>
                          <w:szCs w:val="20"/>
                        </w:rPr>
                        <m:t>)</m:t>
                      </m:r>
                    </m:sub>
                  </m:sSub>
                  <m:r>
                    <m:rPr>
                      <m:sty m:val="p"/>
                    </m:rPr>
                    <w:rPr>
                      <w:rFonts w:ascii="Cambria Math" w:hAnsi="Cambria Math" w:cs="Times New Roman"/>
                      <w:sz w:val="20"/>
                      <w:szCs w:val="20"/>
                    </w:rPr>
                    <m:t>)</m:t>
                  </m:r>
                </m:num>
                <m:den>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ih(</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ih</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ch</m:t>
                          </m:r>
                        </m:sub>
                      </m:sSub>
                      <m:r>
                        <m:rPr>
                          <m:sty m:val="p"/>
                        </m:rPr>
                        <w:rPr>
                          <w:rFonts w:ascii="Cambria Math" w:hAnsi="Cambria Math" w:cs="Times New Roman"/>
                          <w:sz w:val="20"/>
                          <w:szCs w:val="20"/>
                        </w:rPr>
                        <m:t>)</m:t>
                      </m:r>
                    </m:sub>
                  </m:sSub>
                  <m:r>
                    <m:rPr>
                      <m:sty m:val="p"/>
                    </m:rPr>
                    <w:rPr>
                      <w:rFonts w:ascii="Cambria Math" w:hAnsi="Cambria Math" w:cs="Times New Roman"/>
                      <w:sz w:val="20"/>
                      <w:szCs w:val="20"/>
                    </w:rPr>
                    <m:t>(1-</m:t>
                  </m:r>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ih(</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ih</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ch</m:t>
                          </m:r>
                        </m:sub>
                      </m:sSub>
                      <m:r>
                        <m:rPr>
                          <m:sty m:val="p"/>
                        </m:rPr>
                        <w:rPr>
                          <w:rFonts w:ascii="Cambria Math" w:hAnsi="Cambria Math" w:cs="Times New Roman"/>
                          <w:sz w:val="20"/>
                          <w:szCs w:val="20"/>
                        </w:rPr>
                        <m:t>)</m:t>
                      </m:r>
                    </m:sub>
                  </m:sSub>
                  <m:r>
                    <m:rPr>
                      <m:sty m:val="p"/>
                    </m:rPr>
                    <w:rPr>
                      <w:rFonts w:ascii="Cambria Math" w:hAnsi="Cambria Math" w:cs="Times New Roman"/>
                      <w:sz w:val="20"/>
                      <w:szCs w:val="20"/>
                    </w:rPr>
                    <m:t>)</m:t>
                  </m:r>
                </m:den>
              </m:f>
            </m:e>
          </m:d>
        </m:oMath>
      </m:oMathPara>
    </w:p>
    <w:p w:rsidRPr="006F7B3E" w:rsidR="00875A42" w:rsidP="00383CBA" w:rsidRDefault="00875A42" w14:paraId="5BFFCEA6" w14:textId="77777777">
      <w:pPr>
        <w:pStyle w:val="Level1"/>
        <w:numPr>
          <w:ilvl w:val="0"/>
          <w:numId w:val="0"/>
        </w:numPr>
        <w:tabs>
          <w:tab w:val="left" w:pos="-720"/>
          <w:tab w:val="left" w:pos="540"/>
          <w:tab w:val="left" w:pos="990"/>
          <w:tab w:val="left" w:pos="2880"/>
        </w:tabs>
        <w:outlineLvl w:val="9"/>
      </w:pPr>
    </w:p>
    <w:p w:rsidR="008F055B" w:rsidP="00383CBA" w:rsidRDefault="008F055B" w14:paraId="355C0684" w14:textId="3487B3B1">
      <w:pPr>
        <w:pStyle w:val="Level1"/>
        <w:numPr>
          <w:ilvl w:val="0"/>
          <w:numId w:val="0"/>
        </w:numPr>
        <w:tabs>
          <w:tab w:val="left" w:pos="-720"/>
          <w:tab w:val="left" w:pos="540"/>
          <w:tab w:val="left" w:pos="990"/>
          <w:tab w:val="left" w:pos="2880"/>
        </w:tabs>
        <w:outlineLvl w:val="9"/>
      </w:pPr>
    </w:p>
    <w:p w:rsidR="00875A42" w:rsidP="00383CBA" w:rsidRDefault="008F055B" w14:paraId="7FA7A4D2" w14:textId="172D4FE6">
      <w:pPr>
        <w:pStyle w:val="Level1"/>
        <w:numPr>
          <w:ilvl w:val="0"/>
          <w:numId w:val="0"/>
        </w:numPr>
        <w:tabs>
          <w:tab w:val="left" w:pos="-720"/>
          <w:tab w:val="left" w:pos="540"/>
          <w:tab w:val="left" w:pos="990"/>
          <w:tab w:val="left" w:pos="2880"/>
        </w:tabs>
        <w:outlineLvl w:val="9"/>
      </w:pPr>
      <w:r w:rsidRPr="00F0695D">
        <w:rPr>
          <w:b/>
          <w:bCs/>
        </w:rPr>
        <w:t>Step 5:</w:t>
      </w:r>
      <w:r>
        <w:t xml:space="preserve"> T</w:t>
      </w:r>
      <w:r w:rsidRPr="006F7B3E" w:rsidR="00875A42">
        <w:t xml:space="preserve">he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ch</m:t>
            </m:r>
          </m:sub>
        </m:sSub>
      </m:oMath>
      <w:r w:rsidRPr="006F7B3E" w:rsidR="00875A42">
        <w:t xml:space="preserve"> certainty PJs plus the first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ch</m:t>
            </m:r>
          </m:sub>
        </m:sSub>
      </m:oMath>
      <w:r w:rsidRPr="006F7B3E" w:rsidR="00875A42">
        <w:t xml:space="preserve"> non-certainty PJs </w:t>
      </w:r>
      <w:r w:rsidR="00CE2F3E">
        <w:t>from</w:t>
      </w:r>
      <w:r w:rsidRPr="006F7B3E" w:rsidR="00CE2F3E">
        <w:t xml:space="preserve"> </w:t>
      </w:r>
      <w:r w:rsidRPr="006F7B3E" w:rsidR="00875A42">
        <w:t xml:space="preserve">the above list are the PJ sample for PJ </w:t>
      </w:r>
      <w:r w:rsidRPr="006F7B3E" w:rsidR="00875A42">
        <w:lastRenderedPageBreak/>
        <w:t xml:space="preserve">stratum </w:t>
      </w:r>
      <w:r w:rsidR="00DC3756">
        <w:t xml:space="preserve">h </w:t>
      </w:r>
      <w:r w:rsidRPr="006F7B3E" w:rsidR="00875A42">
        <w:t xml:space="preserve">within PSU </w:t>
      </w:r>
      <m:oMath>
        <m:r>
          <m:rPr>
            <m:sty m:val="p"/>
          </m:rPr>
          <w:rPr>
            <w:rFonts w:ascii="Cambria Math" w:hAnsi="Cambria Math"/>
          </w:rPr>
          <m:t>i</m:t>
        </m:r>
      </m:oMath>
      <w:r w:rsidRPr="006F7B3E" w:rsidR="00875A42">
        <w:t xml:space="preserve">.  </w:t>
      </w:r>
    </w:p>
    <w:p w:rsidRPr="006F7B3E" w:rsidR="008F055B" w:rsidP="00383CBA" w:rsidRDefault="008F055B" w14:paraId="7CB58889" w14:textId="77777777">
      <w:pPr>
        <w:pStyle w:val="Level1"/>
        <w:numPr>
          <w:ilvl w:val="0"/>
          <w:numId w:val="0"/>
        </w:numPr>
        <w:tabs>
          <w:tab w:val="left" w:pos="-720"/>
          <w:tab w:val="left" w:pos="540"/>
          <w:tab w:val="left" w:pos="990"/>
          <w:tab w:val="left" w:pos="2880"/>
        </w:tabs>
        <w:outlineLvl w:val="9"/>
      </w:pPr>
    </w:p>
    <w:p w:rsidR="00875A42" w:rsidP="00383CBA" w:rsidRDefault="00E24E25" w14:paraId="6E5534E5" w14:textId="376D9135">
      <w:pPr>
        <w:pStyle w:val="Level1"/>
        <w:numPr>
          <w:ilvl w:val="0"/>
          <w:numId w:val="0"/>
        </w:numPr>
        <w:tabs>
          <w:tab w:val="left" w:pos="-720"/>
          <w:tab w:val="left" w:pos="540"/>
          <w:tab w:val="left" w:pos="990"/>
          <w:tab w:val="left" w:pos="2880"/>
        </w:tabs>
        <w:outlineLvl w:val="9"/>
      </w:pPr>
      <w:r>
        <w:t>Pareto</w:t>
      </w:r>
      <w:r w:rsidRPr="006F7B3E" w:rsidR="00875A42">
        <w:t xml:space="preserve"> sampling is approximately PPS</w:t>
      </w:r>
      <w:r w:rsidRPr="006F7B3E" w:rsidR="00B63E1F">
        <w:t xml:space="preserve">, and the </w:t>
      </w:r>
      <w:r w:rsidRPr="006F7B3E" w:rsidR="00240F02">
        <w:t>PJ selection probability is</w:t>
      </w:r>
      <w:r w:rsidRPr="006F7B3E" w:rsidR="00875A42">
        <w:t>:</w:t>
      </w:r>
    </w:p>
    <w:p w:rsidRPr="006F7B3E" w:rsidR="00AF246F" w:rsidP="00383CBA" w:rsidRDefault="00AF246F" w14:paraId="01687F4A" w14:textId="77777777">
      <w:pPr>
        <w:pStyle w:val="Level1"/>
        <w:numPr>
          <w:ilvl w:val="0"/>
          <w:numId w:val="0"/>
        </w:numPr>
        <w:tabs>
          <w:tab w:val="left" w:pos="-720"/>
          <w:tab w:val="left" w:pos="540"/>
          <w:tab w:val="left" w:pos="990"/>
          <w:tab w:val="left" w:pos="2880"/>
        </w:tabs>
        <w:outlineLvl w:val="9"/>
      </w:pPr>
    </w:p>
    <w:p w:rsidRPr="006F7B3E" w:rsidR="00875A42" w:rsidP="00383CBA" w:rsidRDefault="00E826B7" w14:paraId="55DB2C07" w14:textId="558FEEF1">
      <w:pPr>
        <w:pStyle w:val="Level1"/>
        <w:numPr>
          <w:ilvl w:val="0"/>
          <w:numId w:val="0"/>
        </w:numPr>
        <w:tabs>
          <w:tab w:val="left" w:pos="-720"/>
          <w:tab w:val="left" w:pos="540"/>
          <w:tab w:val="left" w:pos="990"/>
          <w:tab w:val="left" w:pos="2880"/>
        </w:tabs>
        <w:outlineLvl w:val="9"/>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j|ih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ihj</m:t>
              </m:r>
            </m:sub>
          </m:sSub>
        </m:oMath>
      </m:oMathPara>
    </w:p>
    <w:p w:rsidR="00875A42" w:rsidP="00383CBA" w:rsidRDefault="00875A42" w14:paraId="5434E5AE" w14:textId="09900377">
      <w:pPr>
        <w:pStyle w:val="Level1"/>
        <w:numPr>
          <w:ilvl w:val="0"/>
          <w:numId w:val="0"/>
        </w:numPr>
        <w:tabs>
          <w:tab w:val="left" w:pos="-720"/>
          <w:tab w:val="left" w:pos="540"/>
          <w:tab w:val="left" w:pos="990"/>
          <w:tab w:val="left" w:pos="2880"/>
        </w:tabs>
        <w:outlineLvl w:val="9"/>
      </w:pPr>
    </w:p>
    <w:p w:rsidR="00877328" w:rsidP="00383CBA" w:rsidRDefault="00877328" w14:paraId="67F6D3FE" w14:textId="703CF249">
      <w:pPr>
        <w:pStyle w:val="Level1"/>
        <w:numPr>
          <w:ilvl w:val="0"/>
          <w:numId w:val="0"/>
        </w:numPr>
        <w:tabs>
          <w:tab w:val="left" w:pos="-720"/>
          <w:tab w:val="left" w:pos="540"/>
          <w:tab w:val="left" w:pos="990"/>
          <w:tab w:val="left" w:pos="2880"/>
        </w:tabs>
        <w:outlineLvl w:val="9"/>
      </w:pPr>
      <w:r>
        <w:t xml:space="preserve">The </w:t>
      </w:r>
      <w:r w:rsidR="006F0765">
        <w:t xml:space="preserve">2017 CRSS PJ sample will be used for this program. The 2017 CRSS PJ sample size is 398. </w:t>
      </w:r>
    </w:p>
    <w:p w:rsidRPr="006F7B3E" w:rsidR="000A1CE1" w:rsidP="008F275D" w:rsidRDefault="000A1CE1" w14:paraId="748F6BD9" w14:textId="77777777">
      <w:pPr>
        <w:pStyle w:val="Level1"/>
        <w:numPr>
          <w:ilvl w:val="0"/>
          <w:numId w:val="0"/>
        </w:numPr>
        <w:tabs>
          <w:tab w:val="left" w:pos="-720"/>
          <w:tab w:val="left" w:pos="540"/>
          <w:tab w:val="left" w:pos="990"/>
          <w:tab w:val="left" w:pos="2880"/>
        </w:tabs>
        <w:ind w:left="360"/>
        <w:outlineLvl w:val="9"/>
      </w:pPr>
    </w:p>
    <w:p w:rsidR="005030F4" w:rsidP="005030F4" w:rsidRDefault="00AF246F" w14:paraId="6D741AD2" w14:textId="405ED9D6">
      <w:pPr>
        <w:tabs>
          <w:tab w:val="left" w:pos="-720"/>
          <w:tab w:val="left" w:pos="540"/>
          <w:tab w:val="left" w:pos="2880"/>
        </w:tabs>
        <w:spacing w:after="120"/>
        <w:rPr>
          <w:b/>
          <w:bCs/>
        </w:rPr>
      </w:pPr>
      <w:r>
        <w:rPr>
          <w:b/>
          <w:bCs/>
        </w:rPr>
        <w:t>Third Stage (</w:t>
      </w:r>
      <w:r w:rsidR="00070154">
        <w:rPr>
          <w:b/>
          <w:bCs/>
        </w:rPr>
        <w:t>PAR Sampling)</w:t>
      </w:r>
    </w:p>
    <w:p w:rsidRPr="000B6F6B" w:rsidR="00476D62" w:rsidP="00383CBA" w:rsidRDefault="00476D62" w14:paraId="6E5E6DD9" w14:textId="6ACC2C5E">
      <w:pPr>
        <w:tabs>
          <w:tab w:val="left" w:pos="-720"/>
          <w:tab w:val="left" w:pos="540"/>
          <w:tab w:val="left" w:pos="2880"/>
        </w:tabs>
      </w:pPr>
      <w:r w:rsidRPr="000B6F6B">
        <w:t xml:space="preserve">The tertiary sampling units (TSU) of CRSS are </w:t>
      </w:r>
      <w:r w:rsidR="00093F4A">
        <w:t>PAR</w:t>
      </w:r>
      <w:r w:rsidRPr="000B6F6B">
        <w:t xml:space="preserve">s.  The CRSS </w:t>
      </w:r>
      <w:r w:rsidR="00093F4A">
        <w:t>PAR</w:t>
      </w:r>
      <w:r w:rsidRPr="000B6F6B">
        <w:t xml:space="preserve"> sample is selected by stratified systematic sampling.  For each selected SSU (PJ), </w:t>
      </w:r>
      <w:r w:rsidR="00093F4A">
        <w:t>PAR</w:t>
      </w:r>
      <w:r w:rsidRPr="000B6F6B">
        <w:t xml:space="preserve">s are periodically obtained by either a technician’s visit to the PJ or electronic transmission.  All the </w:t>
      </w:r>
      <w:r w:rsidR="00093F4A">
        <w:t>PAR</w:t>
      </w:r>
      <w:r w:rsidRPr="000B6F6B">
        <w:t xml:space="preserve">s are listed in the order they become </w:t>
      </w:r>
      <w:r w:rsidRPr="000B6F6B" w:rsidR="00ED52C1">
        <w:t>available and</w:t>
      </w:r>
      <w:r w:rsidRPr="000B6F6B">
        <w:t xml:space="preserve"> are stratified by the </w:t>
      </w:r>
      <w:r w:rsidR="00093F4A">
        <w:t>PAR</w:t>
      </w:r>
      <w:r w:rsidRPr="000B6F6B">
        <w:t xml:space="preserve"> strata identified in Table </w:t>
      </w:r>
      <w:r w:rsidR="0024305D">
        <w:t>2</w:t>
      </w:r>
      <w:r w:rsidRPr="000B6F6B">
        <w:t xml:space="preserve">.  Through this listing process, the </w:t>
      </w:r>
      <w:r w:rsidR="00093F4A">
        <w:t>PAR</w:t>
      </w:r>
      <w:r w:rsidRPr="000B6F6B">
        <w:t xml:space="preserve"> sampling frame in each selected PJ is prepared for </w:t>
      </w:r>
      <w:r w:rsidR="00093F4A">
        <w:t>PAR</w:t>
      </w:r>
      <w:r w:rsidRPr="000B6F6B">
        <w:t xml:space="preserve"> sample selection.  </w:t>
      </w:r>
    </w:p>
    <w:p w:rsidRPr="000B6F6B" w:rsidR="00476D62" w:rsidP="00476D62" w:rsidRDefault="00476D62" w14:paraId="37A91E1C" w14:textId="77777777">
      <w:pPr>
        <w:pStyle w:val="Level1"/>
        <w:numPr>
          <w:ilvl w:val="0"/>
          <w:numId w:val="0"/>
        </w:numPr>
        <w:tabs>
          <w:tab w:val="left" w:pos="-720"/>
          <w:tab w:val="left" w:pos="540"/>
          <w:tab w:val="left" w:pos="990"/>
          <w:tab w:val="left" w:pos="2880"/>
        </w:tabs>
        <w:ind w:left="360"/>
        <w:outlineLvl w:val="9"/>
      </w:pPr>
    </w:p>
    <w:p w:rsidR="00476D62" w:rsidP="00383CBA" w:rsidRDefault="00476D62" w14:paraId="6DF4F0CF" w14:textId="5C1BC31D">
      <w:pPr>
        <w:pStyle w:val="Level1"/>
        <w:numPr>
          <w:ilvl w:val="0"/>
          <w:numId w:val="0"/>
        </w:numPr>
        <w:tabs>
          <w:tab w:val="left" w:pos="-720"/>
          <w:tab w:val="left" w:pos="540"/>
          <w:tab w:val="left" w:pos="990"/>
          <w:tab w:val="left" w:pos="2880"/>
        </w:tabs>
        <w:outlineLvl w:val="9"/>
      </w:pPr>
      <w:r w:rsidRPr="000B6F6B">
        <w:t xml:space="preserve">For a large PJ with too many </w:t>
      </w:r>
      <w:r w:rsidR="00093F4A">
        <w:t>PAR</w:t>
      </w:r>
      <w:r w:rsidRPr="000B6F6B">
        <w:t xml:space="preserve">s to be listed, </w:t>
      </w:r>
      <w:r w:rsidR="00093F4A">
        <w:t>PAR</w:t>
      </w:r>
      <w:r w:rsidRPr="000B6F6B">
        <w:t xml:space="preserve">s are sub-listed by systematic sampling.  For example, only </w:t>
      </w:r>
      <w:r w:rsidR="00093F4A">
        <w:t>PAR</w:t>
      </w:r>
      <w:r w:rsidRPr="000B6F6B">
        <w:t xml:space="preserve">s with a </w:t>
      </w:r>
      <w:r w:rsidR="00093F4A">
        <w:t>PAR</w:t>
      </w:r>
      <w:r w:rsidRPr="000B6F6B">
        <w:t xml:space="preserve"> number ending in 0 through 4 may be listed if the sub-listing factor is 2 (i.e., 5 </w:t>
      </w:r>
      <w:r w:rsidR="00093F4A">
        <w:t>PAR</w:t>
      </w:r>
      <w:r w:rsidRPr="000B6F6B">
        <w:t xml:space="preserve">s among 10 </w:t>
      </w:r>
      <w:r w:rsidR="00093F4A">
        <w:t>PAR</w:t>
      </w:r>
      <w:r w:rsidRPr="000B6F6B">
        <w:t xml:space="preserve">s are listed).  Or only </w:t>
      </w:r>
      <w:r w:rsidR="00093F4A">
        <w:t>PAR</w:t>
      </w:r>
      <w:r w:rsidRPr="000B6F6B">
        <w:t xml:space="preserve">s with a </w:t>
      </w:r>
      <w:r w:rsidR="00093F4A">
        <w:t>PAR</w:t>
      </w:r>
      <w:r w:rsidRPr="000B6F6B">
        <w:t xml:space="preserve"> number ending in 0 or 1 are listed if the sub-listing factor is 5 (i.e., 2 </w:t>
      </w:r>
      <w:r w:rsidR="00093F4A">
        <w:t>PAR</w:t>
      </w:r>
      <w:r w:rsidRPr="000B6F6B">
        <w:t xml:space="preserve">s among 10 </w:t>
      </w:r>
      <w:r w:rsidR="00093F4A">
        <w:t>PAR</w:t>
      </w:r>
      <w:r w:rsidRPr="000B6F6B">
        <w:t xml:space="preserve">s are listed).  If </w:t>
      </w:r>
      <m:oMath>
        <m:r>
          <m:rPr>
            <m:sty m:val="p"/>
          </m:rPr>
          <w:rPr>
            <w:rFonts w:ascii="Cambria Math" w:hAnsi="Cambria Math"/>
          </w:rPr>
          <m:t>L</m:t>
        </m:r>
      </m:oMath>
      <w:r w:rsidRPr="000B6F6B">
        <w:t xml:space="preserve"> </w:t>
      </w:r>
      <w:r w:rsidR="00093F4A">
        <w:t>PAR</w:t>
      </w:r>
      <w:r w:rsidRPr="000B6F6B">
        <w:t xml:space="preserve">s among 10 </w:t>
      </w:r>
      <w:r w:rsidR="00093F4A">
        <w:t>PAR</w:t>
      </w:r>
      <w:r w:rsidRPr="000B6F6B">
        <w:t xml:space="preserve">s are sub-listed in PJ </w:t>
      </w:r>
      <m:oMath>
        <m:r>
          <m:rPr>
            <m:sty m:val="p"/>
          </m:rPr>
          <w:rPr>
            <w:rFonts w:ascii="Cambria Math" w:hAnsi="Cambria Math"/>
          </w:rPr>
          <m:t>j</m:t>
        </m:r>
      </m:oMath>
      <w:r w:rsidR="005E5CD0">
        <w:t xml:space="preserve"> in</w:t>
      </w:r>
      <w:r w:rsidRPr="000B6F6B">
        <w:t xml:space="preserve"> PSU </w:t>
      </w:r>
      <m:oMath>
        <m:r>
          <m:rPr>
            <m:sty m:val="p"/>
          </m:rPr>
          <w:rPr>
            <w:rFonts w:ascii="Cambria Math" w:hAnsi="Cambria Math"/>
          </w:rPr>
          <m:t>i</m:t>
        </m:r>
      </m:oMath>
      <w:r w:rsidRPr="000B6F6B">
        <w:t xml:space="preserve">, the sub-listing probability for all sub-listed </w:t>
      </w:r>
      <w:r w:rsidR="00093F4A">
        <w:t>PAR</w:t>
      </w:r>
      <w:r w:rsidRPr="000B6F6B">
        <w:t>s are:</w:t>
      </w:r>
    </w:p>
    <w:p w:rsidRPr="000B6F6B" w:rsidR="00AF246F" w:rsidP="00383CBA" w:rsidRDefault="00AF246F" w14:paraId="30190F85" w14:textId="77777777">
      <w:pPr>
        <w:pStyle w:val="Level1"/>
        <w:numPr>
          <w:ilvl w:val="0"/>
          <w:numId w:val="0"/>
        </w:numPr>
        <w:tabs>
          <w:tab w:val="left" w:pos="-720"/>
          <w:tab w:val="left" w:pos="540"/>
          <w:tab w:val="left" w:pos="990"/>
          <w:tab w:val="left" w:pos="2880"/>
        </w:tabs>
        <w:outlineLvl w:val="9"/>
      </w:pPr>
    </w:p>
    <w:p w:rsidRPr="006F7B3E" w:rsidR="00476D62" w:rsidP="00383CBA" w:rsidRDefault="00E826B7" w14:paraId="68C730D4" w14:textId="77777777">
      <w:pPr>
        <w:pStyle w:val="Level1"/>
        <w:numPr>
          <w:ilvl w:val="0"/>
          <w:numId w:val="0"/>
        </w:numPr>
        <w:tabs>
          <w:tab w:val="left" w:pos="-720"/>
          <w:tab w:val="left" w:pos="540"/>
          <w:tab w:val="left" w:pos="990"/>
          <w:tab w:val="left" w:pos="2880"/>
        </w:tabs>
        <w:outlineLvl w:val="9"/>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l|ij</m:t>
              </m:r>
            </m:sub>
          </m:sSub>
          <m:r>
            <m:rPr>
              <m:sty m:val="p"/>
            </m:rPr>
            <w:rPr>
              <w:rFonts w:ascii="Cambria Math" w:hAnsi="Cambria Math"/>
            </w:rPr>
            <m:t>=</m:t>
          </m:r>
          <m:f>
            <m:fPr>
              <m:ctrlPr>
                <w:rPr>
                  <w:rFonts w:ascii="Cambria Math" w:hAnsi="Cambria Math"/>
                </w:rPr>
              </m:ctrlPr>
            </m:fPr>
            <m:num>
              <m:r>
                <m:rPr>
                  <m:sty m:val="p"/>
                </m:rPr>
                <w:rPr>
                  <w:rFonts w:ascii="Cambria Math" w:hAnsi="Cambria Math"/>
                </w:rPr>
                <m:t>L</m:t>
              </m:r>
            </m:num>
            <m:den>
              <m:r>
                <m:rPr>
                  <m:sty m:val="p"/>
                </m:rPr>
                <w:rPr>
                  <w:rFonts w:ascii="Cambria Math" w:hAnsi="Cambria Math"/>
                </w:rPr>
                <m:t>10</m:t>
              </m:r>
            </m:den>
          </m:f>
        </m:oMath>
      </m:oMathPara>
    </w:p>
    <w:p w:rsidRPr="006F7B3E" w:rsidR="00476D62" w:rsidP="00383CBA" w:rsidRDefault="00476D62" w14:paraId="3CA92A21" w14:textId="77777777">
      <w:pPr>
        <w:pStyle w:val="Level1"/>
        <w:numPr>
          <w:ilvl w:val="0"/>
          <w:numId w:val="0"/>
        </w:numPr>
        <w:tabs>
          <w:tab w:val="left" w:pos="-720"/>
          <w:tab w:val="left" w:pos="540"/>
          <w:tab w:val="left" w:pos="990"/>
          <w:tab w:val="left" w:pos="2880"/>
        </w:tabs>
        <w:outlineLvl w:val="9"/>
      </w:pPr>
    </w:p>
    <w:p w:rsidR="00476D62" w:rsidP="00383CBA" w:rsidRDefault="00476D62" w14:paraId="40C20A28" w14:textId="1DC104B3">
      <w:pPr>
        <w:pStyle w:val="Level1"/>
        <w:numPr>
          <w:ilvl w:val="0"/>
          <w:numId w:val="0"/>
        </w:numPr>
        <w:tabs>
          <w:tab w:val="left" w:pos="-720"/>
          <w:tab w:val="left" w:pos="540"/>
          <w:tab w:val="left" w:pos="990"/>
          <w:tab w:val="left" w:pos="2880"/>
        </w:tabs>
        <w:outlineLvl w:val="9"/>
      </w:pPr>
      <w:bookmarkStart w:name="_Hlk81294732" w:id="10"/>
      <w:r w:rsidRPr="006F7B3E">
        <w:t xml:space="preserve">After </w:t>
      </w:r>
      <w:r w:rsidR="00093F4A">
        <w:t>PAR</w:t>
      </w:r>
      <w:r w:rsidRPr="006F7B3E">
        <w:t xml:space="preserve">s are listed, a </w:t>
      </w:r>
      <w:r w:rsidR="00093F4A">
        <w:t>PAR</w:t>
      </w:r>
      <w:r w:rsidRPr="006F7B3E">
        <w:t xml:space="preserve"> sample is selected by systematic sampling from the listed (or sub-listed) </w:t>
      </w:r>
      <w:r w:rsidR="00093F4A">
        <w:t>PAR</w:t>
      </w:r>
      <w:r w:rsidRPr="006F7B3E">
        <w:t xml:space="preserve">s by </w:t>
      </w:r>
      <w:r w:rsidR="00093F4A">
        <w:t>PAR</w:t>
      </w:r>
      <w:r w:rsidRPr="006F7B3E">
        <w:t xml:space="preserve"> stratum within each selected PJ</w:t>
      </w:r>
      <w:bookmarkEnd w:id="10"/>
      <w:r w:rsidRPr="006F7B3E">
        <w:t xml:space="preserve">.  </w:t>
      </w:r>
      <w:r w:rsidR="00093F4A">
        <w:t>PAR</w:t>
      </w:r>
      <w:r w:rsidRPr="006F7B3E">
        <w:t xml:space="preserve"> </w:t>
      </w:r>
      <m:oMath>
        <m:r>
          <w:rPr>
            <w:rFonts w:ascii="Cambria Math" w:hAnsi="Cambria Math"/>
          </w:rPr>
          <m:t>k</m:t>
        </m:r>
      </m:oMath>
      <w:r w:rsidRPr="006F7B3E">
        <w:t xml:space="preserve"> selection probability </w:t>
      </w:r>
      <w:r w:rsidR="00EF4243">
        <w:t xml:space="preserve">within a PAR stratum </w:t>
      </w:r>
      <w:r w:rsidRPr="006F7B3E">
        <w:t>is:</w:t>
      </w:r>
    </w:p>
    <w:p w:rsidRPr="006F7B3E" w:rsidR="00AF246F" w:rsidP="00383CBA" w:rsidRDefault="00AF246F" w14:paraId="4696B448" w14:textId="77777777">
      <w:pPr>
        <w:pStyle w:val="Level1"/>
        <w:numPr>
          <w:ilvl w:val="0"/>
          <w:numId w:val="0"/>
        </w:numPr>
        <w:tabs>
          <w:tab w:val="left" w:pos="-720"/>
          <w:tab w:val="left" w:pos="540"/>
          <w:tab w:val="left" w:pos="990"/>
          <w:tab w:val="left" w:pos="2880"/>
        </w:tabs>
        <w:outlineLvl w:val="9"/>
      </w:pPr>
    </w:p>
    <w:p w:rsidRPr="006F7B3E" w:rsidR="00476D62" w:rsidP="00383CBA" w:rsidRDefault="00E826B7" w14:paraId="6F0C7606" w14:textId="77777777">
      <w:pPr>
        <w:pStyle w:val="Level1"/>
        <w:numPr>
          <w:ilvl w:val="0"/>
          <w:numId w:val="0"/>
        </w:numPr>
        <w:tabs>
          <w:tab w:val="left" w:pos="-720"/>
          <w:tab w:val="left" w:pos="540"/>
          <w:tab w:val="left" w:pos="990"/>
          <w:tab w:val="left" w:pos="2880"/>
        </w:tabs>
        <w:outlineLvl w:val="9"/>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k|ijl</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ijl</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ijl</m:t>
                  </m:r>
                </m:sub>
              </m:sSub>
            </m:den>
          </m:f>
        </m:oMath>
      </m:oMathPara>
    </w:p>
    <w:p w:rsidR="00AF246F" w:rsidP="00383CBA" w:rsidRDefault="00AF246F" w14:paraId="730F9254" w14:textId="77777777">
      <w:pPr>
        <w:pStyle w:val="Level1"/>
        <w:numPr>
          <w:ilvl w:val="0"/>
          <w:numId w:val="0"/>
        </w:numPr>
        <w:tabs>
          <w:tab w:val="left" w:pos="-720"/>
          <w:tab w:val="left" w:pos="540"/>
          <w:tab w:val="left" w:pos="990"/>
          <w:tab w:val="left" w:pos="2880"/>
        </w:tabs>
        <w:outlineLvl w:val="9"/>
      </w:pPr>
    </w:p>
    <w:p w:rsidRPr="006F7B3E" w:rsidR="00476D62" w:rsidP="00383CBA" w:rsidRDefault="00476D62" w14:paraId="4C18A7AF" w14:textId="1E8F1B1B">
      <w:pPr>
        <w:pStyle w:val="Level1"/>
        <w:numPr>
          <w:ilvl w:val="0"/>
          <w:numId w:val="0"/>
        </w:numPr>
        <w:tabs>
          <w:tab w:val="left" w:pos="-720"/>
          <w:tab w:val="left" w:pos="540"/>
          <w:tab w:val="left" w:pos="990"/>
          <w:tab w:val="left" w:pos="2880"/>
        </w:tabs>
        <w:outlineLvl w:val="9"/>
      </w:pPr>
      <w:r>
        <w:t>Let</w:t>
      </w:r>
      <w:r w:rsidRPr="006F7B3E">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ijl</m:t>
            </m:r>
          </m:sub>
        </m:sSub>
      </m:oMath>
      <w:r w:rsidRPr="006F7B3E">
        <w:t xml:space="preserve"> </w:t>
      </w:r>
      <w:r>
        <w:t>be</w:t>
      </w:r>
      <w:r w:rsidRPr="006F7B3E">
        <w:t xml:space="preserve"> the number of selected </w:t>
      </w:r>
      <w:r w:rsidR="00093F4A">
        <w:t>PAR</w:t>
      </w:r>
      <w:r w:rsidRPr="006F7B3E">
        <w:t xml:space="preserve">s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ijl</m:t>
            </m:r>
          </m:sub>
        </m:sSub>
      </m:oMath>
      <w:r w:rsidRPr="006F7B3E">
        <w:t xml:space="preserve"> </w:t>
      </w:r>
      <w:r>
        <w:t>be</w:t>
      </w:r>
      <w:r w:rsidRPr="006F7B3E">
        <w:t xml:space="preserve"> the number of listed </w:t>
      </w:r>
      <w:r w:rsidR="00093F4A">
        <w:t>PAR</w:t>
      </w:r>
      <w:r w:rsidRPr="006F7B3E">
        <w:t xml:space="preserve">s from each </w:t>
      </w:r>
      <w:r w:rsidR="00093F4A">
        <w:t>PAR</w:t>
      </w:r>
      <w:r w:rsidRPr="006F7B3E">
        <w:t xml:space="preserve"> stratum in PJ j of PSU </w:t>
      </w:r>
      <m:oMath>
        <m:r>
          <m:rPr>
            <m:sty m:val="p"/>
          </m:rPr>
          <w:rPr>
            <w:rFonts w:ascii="Cambria Math" w:hAnsi="Cambria Math"/>
          </w:rPr>
          <m:t>i</m:t>
        </m:r>
      </m:oMath>
      <w:r w:rsidRPr="006F7B3E">
        <w:t xml:space="preserve">.  </w:t>
      </w:r>
    </w:p>
    <w:p w:rsidRPr="006F7B3E" w:rsidR="00476D62" w:rsidP="00383CBA" w:rsidRDefault="00476D62" w14:paraId="68E5C6CE" w14:textId="77777777">
      <w:pPr>
        <w:pStyle w:val="Level1"/>
        <w:numPr>
          <w:ilvl w:val="0"/>
          <w:numId w:val="0"/>
        </w:numPr>
        <w:tabs>
          <w:tab w:val="left" w:pos="-720"/>
          <w:tab w:val="left" w:pos="540"/>
          <w:tab w:val="left" w:pos="990"/>
          <w:tab w:val="left" w:pos="2880"/>
        </w:tabs>
        <w:outlineLvl w:val="9"/>
      </w:pPr>
    </w:p>
    <w:p w:rsidR="00476D62" w:rsidP="00383CBA" w:rsidRDefault="00476D62" w14:paraId="5208ABB2" w14:textId="65530F31">
      <w:pPr>
        <w:pStyle w:val="Level1"/>
        <w:numPr>
          <w:ilvl w:val="0"/>
          <w:numId w:val="0"/>
        </w:numPr>
        <w:tabs>
          <w:tab w:val="left" w:pos="-720"/>
          <w:tab w:val="left" w:pos="540"/>
          <w:tab w:val="left" w:pos="990"/>
          <w:tab w:val="left" w:pos="2880"/>
        </w:tabs>
        <w:outlineLvl w:val="9"/>
      </w:pPr>
      <w:r w:rsidRPr="006F7B3E">
        <w:t xml:space="preserve">The overall selection probability is: </w:t>
      </w:r>
    </w:p>
    <w:p w:rsidRPr="006F7B3E" w:rsidR="00383CBA" w:rsidP="00383CBA" w:rsidRDefault="00383CBA" w14:paraId="3E7AB20D" w14:textId="77777777">
      <w:pPr>
        <w:pStyle w:val="Level1"/>
        <w:numPr>
          <w:ilvl w:val="0"/>
          <w:numId w:val="0"/>
        </w:numPr>
        <w:tabs>
          <w:tab w:val="left" w:pos="-720"/>
          <w:tab w:val="left" w:pos="540"/>
          <w:tab w:val="left" w:pos="990"/>
          <w:tab w:val="left" w:pos="2880"/>
        </w:tabs>
        <w:outlineLvl w:val="9"/>
      </w:pPr>
    </w:p>
    <w:p w:rsidRPr="006F7B3E" w:rsidR="00476D62" w:rsidP="00383CBA" w:rsidRDefault="00E826B7" w14:paraId="31AFA3DB" w14:textId="77777777">
      <w:pPr>
        <w:pStyle w:val="Level1"/>
        <w:numPr>
          <w:ilvl w:val="0"/>
          <w:numId w:val="0"/>
        </w:numPr>
        <w:tabs>
          <w:tab w:val="left" w:pos="-720"/>
          <w:tab w:val="left" w:pos="540"/>
          <w:tab w:val="left" w:pos="990"/>
          <w:tab w:val="left" w:pos="2880"/>
        </w:tabs>
        <w:outlineLvl w:val="9"/>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ijlk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j|i</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π</m:t>
                  </m:r>
                </m:e>
                <m:sub>
                  <m:r>
                    <m:rPr>
                      <m:sty m:val="p"/>
                    </m:rPr>
                    <w:rPr>
                      <w:rFonts w:ascii="Cambria Math" w:hAnsi="Cambria Math"/>
                    </w:rPr>
                    <m:t>l|ij</m:t>
                  </m:r>
                </m:sub>
              </m:sSub>
              <m:r>
                <m:rPr>
                  <m:sty m:val="p"/>
                </m:rPr>
                <w:rPr>
                  <w:rFonts w:ascii="Cambria Math" w:hAnsi="Cambria Math"/>
                </w:rPr>
                <m:t>*π</m:t>
              </m:r>
            </m:e>
            <m:sub>
              <m:r>
                <m:rPr>
                  <m:sty m:val="p"/>
                </m:rPr>
                <w:rPr>
                  <w:rFonts w:ascii="Cambria Math" w:hAnsi="Cambria Math"/>
                </w:rPr>
                <m:t>k|ijl</m:t>
              </m:r>
            </m:sub>
          </m:sSub>
        </m:oMath>
      </m:oMathPara>
    </w:p>
    <w:p w:rsidR="00476D62" w:rsidP="00383CBA" w:rsidRDefault="00476D62" w14:paraId="3A2DDA62" w14:textId="77777777">
      <w:pPr>
        <w:pStyle w:val="Level1"/>
        <w:numPr>
          <w:ilvl w:val="0"/>
          <w:numId w:val="0"/>
        </w:numPr>
        <w:tabs>
          <w:tab w:val="left" w:pos="-720"/>
          <w:tab w:val="left" w:pos="540"/>
          <w:tab w:val="left" w:pos="990"/>
          <w:tab w:val="left" w:pos="2880"/>
        </w:tabs>
        <w:outlineLvl w:val="9"/>
      </w:pPr>
    </w:p>
    <w:p w:rsidRPr="006F7B3E" w:rsidR="00270B7E" w:rsidP="00AF246F" w:rsidRDefault="00476D62" w14:paraId="6ED789FA" w14:textId="5C083F45">
      <w:pPr>
        <w:pStyle w:val="Level1"/>
        <w:numPr>
          <w:ilvl w:val="0"/>
          <w:numId w:val="0"/>
        </w:numPr>
        <w:tabs>
          <w:tab w:val="left" w:pos="-720"/>
          <w:tab w:val="left" w:pos="540"/>
          <w:tab w:val="left" w:pos="990"/>
          <w:tab w:val="left" w:pos="2880"/>
        </w:tabs>
        <w:outlineLvl w:val="9"/>
      </w:pPr>
      <w:r w:rsidRPr="006F7B3E">
        <w:t xml:space="preserve">The design weight is the inverse of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ijlk</m:t>
            </m:r>
          </m:sub>
        </m:sSub>
      </m:oMath>
      <w:r w:rsidRPr="006F7B3E">
        <w:t xml:space="preserve">.  </w:t>
      </w:r>
    </w:p>
    <w:p w:rsidRPr="006F7B3E" w:rsidR="004E6C02" w:rsidP="008F275D" w:rsidRDefault="004E6C02" w14:paraId="56D06CD2" w14:textId="77777777">
      <w:pPr>
        <w:pStyle w:val="Level1"/>
        <w:numPr>
          <w:ilvl w:val="0"/>
          <w:numId w:val="0"/>
        </w:numPr>
        <w:tabs>
          <w:tab w:val="left" w:pos="-720"/>
          <w:tab w:val="left" w:pos="540"/>
          <w:tab w:val="left" w:pos="990"/>
          <w:tab w:val="left" w:pos="2880"/>
        </w:tabs>
        <w:ind w:left="360"/>
        <w:outlineLvl w:val="9"/>
      </w:pPr>
    </w:p>
    <w:p w:rsidR="005030F4" w:rsidP="005030F4" w:rsidRDefault="004E6C02" w14:paraId="22ADFCA9" w14:textId="77777777">
      <w:pPr>
        <w:tabs>
          <w:tab w:val="left" w:pos="-720"/>
          <w:tab w:val="left" w:pos="540"/>
          <w:tab w:val="left" w:pos="2880"/>
        </w:tabs>
        <w:spacing w:after="120"/>
        <w:rPr>
          <w:b/>
          <w:bCs/>
        </w:rPr>
      </w:pPr>
      <w:r w:rsidRPr="00383CBA">
        <w:rPr>
          <w:b/>
          <w:bCs/>
        </w:rPr>
        <w:t>Sample Allocation</w:t>
      </w:r>
    </w:p>
    <w:p w:rsidRPr="006F7B3E" w:rsidR="00875A42" w:rsidP="00383CBA" w:rsidRDefault="00C3611A" w14:paraId="2D50874C" w14:textId="3C18E8F6">
      <w:pPr>
        <w:tabs>
          <w:tab w:val="left" w:pos="-720"/>
          <w:tab w:val="left" w:pos="540"/>
          <w:tab w:val="left" w:pos="2880"/>
        </w:tabs>
      </w:pPr>
      <w:r>
        <w:t>For a three-stage sample design as this program, the PSU, SSU and TSU sample sizes can be</w:t>
      </w:r>
      <w:r w:rsidRPr="006F7B3E" w:rsidR="00875A42">
        <w:t xml:space="preserve"> estimated using optimization by minimizing </w:t>
      </w:r>
      <w:r w:rsidR="000A683E">
        <w:t xml:space="preserve">the </w:t>
      </w:r>
      <w:r w:rsidRPr="006F7B3E" w:rsidR="00875A42">
        <w:t>variance subject to cost assuming</w:t>
      </w:r>
      <w:r w:rsidR="00D36A63">
        <w:t xml:space="preserve"> </w:t>
      </w:r>
      <w:r w:rsidR="00B2075B">
        <w:t xml:space="preserve">a </w:t>
      </w:r>
      <w:r w:rsidRPr="006F7B3E" w:rsidR="00875A42">
        <w:t>three</w:t>
      </w:r>
      <w:r w:rsidR="000A683E">
        <w:t>-</w:t>
      </w:r>
      <w:r w:rsidRPr="006F7B3E" w:rsidR="00875A42">
        <w:t xml:space="preserve">stage simple random sampling without replacement.  </w:t>
      </w:r>
    </w:p>
    <w:p w:rsidRPr="006F7B3E" w:rsidR="00875A42" w:rsidP="008F275D" w:rsidRDefault="00875A42" w14:paraId="05633E43" w14:textId="77777777">
      <w:pPr>
        <w:pStyle w:val="Level1"/>
        <w:numPr>
          <w:ilvl w:val="0"/>
          <w:numId w:val="0"/>
        </w:numPr>
        <w:tabs>
          <w:tab w:val="left" w:pos="-720"/>
          <w:tab w:val="left" w:pos="540"/>
          <w:tab w:val="left" w:pos="990"/>
          <w:tab w:val="left" w:pos="2880"/>
        </w:tabs>
        <w:ind w:left="360"/>
        <w:outlineLvl w:val="9"/>
      </w:pPr>
    </w:p>
    <w:p w:rsidRPr="006F7B3E" w:rsidR="00875A42" w:rsidP="00383CBA" w:rsidRDefault="00875A42" w14:paraId="4B58470A" w14:textId="77777777">
      <w:pPr>
        <w:pStyle w:val="Level1"/>
        <w:numPr>
          <w:ilvl w:val="0"/>
          <w:numId w:val="0"/>
        </w:numPr>
        <w:tabs>
          <w:tab w:val="left" w:pos="-720"/>
          <w:tab w:val="left" w:pos="540"/>
          <w:tab w:val="left" w:pos="990"/>
          <w:tab w:val="left" w:pos="2880"/>
        </w:tabs>
        <w:outlineLvl w:val="9"/>
      </w:pPr>
      <w:r w:rsidRPr="006F7B3E">
        <w:t xml:space="preserve">The optimization model consists of the objective function, cost constraint, and variance constrains as </w:t>
      </w:r>
      <w:r w:rsidR="000A683E">
        <w:t xml:space="preserve">the </w:t>
      </w:r>
      <w:r w:rsidRPr="006F7B3E">
        <w:t>following</w:t>
      </w:r>
      <w:r w:rsidR="000A683E">
        <w:t>:</w:t>
      </w:r>
      <w:r w:rsidRPr="006F7B3E" w:rsidR="000A683E">
        <w:t xml:space="preserve">      </w:t>
      </w:r>
    </w:p>
    <w:p w:rsidRPr="006F7B3E" w:rsidR="00875A42" w:rsidP="00383CBA" w:rsidRDefault="00875A42" w14:paraId="14AA150A" w14:textId="7A218CA1">
      <w:pPr>
        <w:pStyle w:val="Level1"/>
        <w:numPr>
          <w:ilvl w:val="0"/>
          <w:numId w:val="0"/>
        </w:numPr>
        <w:tabs>
          <w:tab w:val="left" w:pos="-720"/>
          <w:tab w:val="left" w:pos="540"/>
          <w:tab w:val="left" w:pos="990"/>
          <w:tab w:val="left" w:pos="2880"/>
        </w:tabs>
        <w:outlineLvl w:val="9"/>
      </w:pPr>
      <w:r w:rsidRPr="006F7B3E">
        <w:t xml:space="preserve">                       </w:t>
      </w:r>
      <w:r w:rsidRPr="006F7B3E">
        <w:br/>
      </w:r>
      <m:oMathPara>
        <m:oMathParaPr>
          <m:jc m:val="left"/>
        </m:oMathParaPr>
        <m:oMath>
          <m:r>
            <m:rPr>
              <m:sty m:val="p"/>
            </m:rPr>
            <w:rPr>
              <w:rFonts w:ascii="Cambria Math" w:hAnsi="Cambria Math"/>
            </w:rPr>
            <m:t xml:space="preserve">Minimize: </m:t>
          </m:r>
          <m:nary>
            <m:naryPr>
              <m:chr m:val="∑"/>
              <m:limLoc m:val="undOvr"/>
              <m:ctrlPr>
                <w:rPr>
                  <w:rFonts w:ascii="Cambria Math" w:hAnsi="Cambria Math"/>
                </w:rPr>
              </m:ctrlPr>
            </m:naryPr>
            <m:sub>
              <m:r>
                <m:rPr>
                  <m:sty m:val="p"/>
                </m:rPr>
                <w:rPr>
                  <w:rFonts w:ascii="Cambria Math" w:hAnsi="Cambria Math"/>
                </w:rPr>
                <m:t>g=1</m:t>
              </m:r>
            </m:sub>
            <m:sup>
              <m:r>
                <m:rPr>
                  <m:sty m:val="p"/>
                </m:rPr>
                <w:rPr>
                  <w:rFonts w:ascii="Cambria Math" w:hAnsi="Cambria Math"/>
                </w:rPr>
                <m:t>G</m:t>
              </m:r>
            </m:sup>
            <m:e>
              <m:r>
                <w:rPr>
                  <w:rFonts w:ascii="Cambria Math" w:hAnsi="Cambria Math"/>
                </w:rPr>
                <m:t>V</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e>
              </m:d>
            </m:e>
          </m:nary>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g=1</m:t>
              </m:r>
            </m:sub>
            <m:sup>
              <m:r>
                <m:rPr>
                  <m:sty m:val="p"/>
                </m:rPr>
                <w:rPr>
                  <w:rFonts w:ascii="Cambria Math" w:hAnsi="Cambria Math"/>
                </w:rPr>
                <m:t>G</m:t>
              </m:r>
            </m:sup>
            <m:e>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1,g</m:t>
                          </m:r>
                        </m:sub>
                        <m:sup>
                          <m:r>
                            <m:rPr>
                              <m:sty m:val="p"/>
                            </m:rPr>
                            <w:rPr>
                              <w:rFonts w:ascii="Cambria Math" w:hAnsi="Cambria Math"/>
                            </w:rPr>
                            <m:t>2</m:t>
                          </m:r>
                        </m:sup>
                      </m:sSubSup>
                    </m:num>
                    <m:den>
                      <m:r>
                        <m:rPr>
                          <m:sty m:val="p"/>
                        </m:rPr>
                        <w:rPr>
                          <w:rFonts w:ascii="Cambria Math" w:hAnsi="Cambria Math"/>
                        </w:rPr>
                        <m:t>n</m:t>
                      </m:r>
                    </m:den>
                  </m:f>
                  <m:r>
                    <m:rPr>
                      <m:sty m:val="p"/>
                    </m:rPr>
                    <w:rPr>
                      <w:rFonts w:ascii="Cambria Math" w:hAnsi="Cambria Math"/>
                    </w:rPr>
                    <m:t>(1-</m:t>
                  </m:r>
                  <m:f>
                    <m:fPr>
                      <m:ctrlPr>
                        <w:rPr>
                          <w:rFonts w:ascii="Cambria Math" w:hAnsi="Cambria Math"/>
                        </w:rPr>
                      </m:ctrlPr>
                    </m:fPr>
                    <m:num>
                      <m:r>
                        <m:rPr>
                          <m:sty m:val="p"/>
                        </m:rPr>
                        <w:rPr>
                          <w:rFonts w:ascii="Cambria Math" w:hAnsi="Cambria Math"/>
                        </w:rPr>
                        <m:t>n</m:t>
                      </m:r>
                    </m:num>
                    <m:den>
                      <m:r>
                        <m:rPr>
                          <m:sty m:val="p"/>
                        </m:rPr>
                        <w:rPr>
                          <w:rFonts w:ascii="Cambria Math" w:hAnsi="Cambria Math"/>
                        </w:rPr>
                        <m:t>N</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2,g</m:t>
                          </m:r>
                        </m:sub>
                        <m:sup>
                          <m:r>
                            <m:rPr>
                              <m:sty m:val="p"/>
                            </m:rPr>
                            <w:rPr>
                              <w:rFonts w:ascii="Cambria Math" w:hAnsi="Cambria Math"/>
                            </w:rPr>
                            <m:t>2</m:t>
                          </m:r>
                        </m:sup>
                      </m:sSubSup>
                    </m:num>
                    <m:den>
                      <m:r>
                        <m:rPr>
                          <m:sty m:val="p"/>
                        </m:rPr>
                        <w:rPr>
                          <w:rFonts w:ascii="Cambria Math" w:hAnsi="Cambria Math"/>
                        </w:rPr>
                        <m:t>nm</m:t>
                      </m:r>
                    </m:den>
                  </m:f>
                  <m:r>
                    <m:rPr>
                      <m:sty m:val="p"/>
                    </m:rPr>
                    <w:rPr>
                      <w:rFonts w:ascii="Cambria Math" w:hAnsi="Cambria Math"/>
                    </w:rPr>
                    <m:t>(1-</m:t>
                  </m:r>
                  <m:f>
                    <m:fPr>
                      <m:ctrlPr>
                        <w:rPr>
                          <w:rFonts w:ascii="Cambria Math" w:hAnsi="Cambria Math"/>
                        </w:rPr>
                      </m:ctrlPr>
                    </m:fPr>
                    <m:num>
                      <m:r>
                        <m:rPr>
                          <m:sty m:val="p"/>
                        </m:rPr>
                        <w:rPr>
                          <w:rFonts w:ascii="Cambria Math" w:hAnsi="Cambria Math"/>
                        </w:rPr>
                        <m:t>m</m:t>
                      </m:r>
                    </m:num>
                    <m:den>
                      <m:r>
                        <m:rPr>
                          <m:sty m:val="p"/>
                        </m:rPr>
                        <w:rPr>
                          <w:rFonts w:ascii="Cambria Math" w:hAnsi="Cambria Math"/>
                        </w:rPr>
                        <m:t>M</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3,g</m:t>
                          </m:r>
                        </m:sub>
                        <m:sup>
                          <m:r>
                            <m:rPr>
                              <m:sty m:val="p"/>
                            </m:rPr>
                            <w:rPr>
                              <w:rFonts w:ascii="Cambria Math" w:hAnsi="Cambria Math"/>
                            </w:rPr>
                            <m:t>2</m:t>
                          </m:r>
                        </m:sup>
                      </m:sSubSup>
                    </m:num>
                    <m:den>
                      <m:r>
                        <m:rPr>
                          <m:sty m:val="p"/>
                        </m:rPr>
                        <w:rPr>
                          <w:rFonts w:ascii="Cambria Math" w:hAnsi="Cambria Math"/>
                        </w:rPr>
                        <m:t>nmk</m:t>
                      </m:r>
                    </m:den>
                  </m:f>
                  <m:r>
                    <m:rPr>
                      <m:sty m:val="p"/>
                    </m:rPr>
                    <w:rPr>
                      <w:rFonts w:ascii="Cambria Math" w:hAnsi="Cambria Math"/>
                    </w:rPr>
                    <m:t>(1-</m:t>
                  </m:r>
                  <m:f>
                    <m:fPr>
                      <m:ctrlPr>
                        <w:rPr>
                          <w:rFonts w:ascii="Cambria Math" w:hAnsi="Cambria Math"/>
                        </w:rPr>
                      </m:ctrlPr>
                    </m:fPr>
                    <m:num>
                      <m:r>
                        <m:rPr>
                          <m:sty m:val="p"/>
                        </m:rPr>
                        <w:rPr>
                          <w:rFonts w:ascii="Cambria Math" w:hAnsi="Cambria Math"/>
                        </w:rPr>
                        <m:t>k</m:t>
                      </m:r>
                    </m:num>
                    <m:den>
                      <m:r>
                        <m:rPr>
                          <m:sty m:val="p"/>
                        </m:rPr>
                        <w:rPr>
                          <w:rFonts w:ascii="Cambria Math" w:hAnsi="Cambria Math"/>
                        </w:rPr>
                        <m:t>K</m:t>
                      </m:r>
                    </m:den>
                  </m:f>
                  <m:r>
                    <m:rPr>
                      <m:sty m:val="p"/>
                    </m:rPr>
                    <w:rPr>
                      <w:rFonts w:ascii="Cambria Math" w:hAnsi="Cambria Math"/>
                    </w:rPr>
                    <m:t>)</m:t>
                  </m:r>
                </m:e>
              </m:d>
            </m:e>
          </m:nary>
        </m:oMath>
      </m:oMathPara>
    </w:p>
    <w:p w:rsidRPr="006F7B3E" w:rsidR="00875A42" w:rsidP="00383CBA" w:rsidRDefault="00875A42" w14:paraId="5BF5E245" w14:textId="77777777">
      <w:pPr>
        <w:pStyle w:val="Level1"/>
        <w:numPr>
          <w:ilvl w:val="0"/>
          <w:numId w:val="0"/>
        </w:numPr>
        <w:tabs>
          <w:tab w:val="left" w:pos="-720"/>
          <w:tab w:val="left" w:pos="540"/>
          <w:tab w:val="left" w:pos="990"/>
          <w:tab w:val="left" w:pos="2880"/>
        </w:tabs>
        <w:outlineLvl w:val="9"/>
      </w:pPr>
      <m:oMathPara>
        <m:oMathParaPr>
          <m:jc m:val="left"/>
        </m:oMathParaPr>
        <m:oMath>
          <m:r>
            <m:rPr>
              <m:sty m:val="p"/>
            </m:rPr>
            <w:rPr>
              <w:rFonts w:ascii="Cambria Math" w:hAnsi="Cambria Math"/>
            </w:rPr>
            <m:t>Subject to:  C=</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r>
            <m:rPr>
              <m:sty m:val="p"/>
            </m:rPr>
            <w:rPr>
              <w:rFonts w:ascii="Cambria Math" w:hAnsi="Cambria Math"/>
            </w:rPr>
            <m:t>+nmk</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m:t>
              </m:r>
            </m:sub>
          </m:sSub>
          <m:r>
            <m:rPr>
              <m:sty m:val="p"/>
            </m:rPr>
            <w:rPr>
              <w:rFonts w:ascii="Cambria Math" w:hAnsi="Cambria Math"/>
            </w:rPr>
            <m:t xml:space="preserve">,          </m:t>
          </m:r>
        </m:oMath>
      </m:oMathPara>
    </w:p>
    <w:p w:rsidRPr="00470F24" w:rsidR="00C4463E" w:rsidP="00383CBA" w:rsidRDefault="00C4463E" w14:paraId="4703E1E3" w14:textId="77777777">
      <w:pPr>
        <w:pStyle w:val="Level1"/>
        <w:numPr>
          <w:ilvl w:val="0"/>
          <w:numId w:val="0"/>
        </w:numPr>
        <w:tabs>
          <w:tab w:val="left" w:pos="-720"/>
          <w:tab w:val="left" w:pos="540"/>
          <w:tab w:val="left" w:pos="990"/>
          <w:tab w:val="left" w:pos="2880"/>
        </w:tabs>
        <w:outlineLvl w:val="9"/>
        <w:rPr>
          <w:rFonts w:ascii="Cambria Math" w:hAnsi="Cambria Math"/>
        </w:rPr>
      </w:pPr>
      <m:oMathPara>
        <m:oMathParaPr>
          <m:jc m:val="left"/>
        </m:oMathParaPr>
        <m:oMath>
          <m:r>
            <m:rPr>
              <m:sty m:val="p"/>
            </m:rPr>
            <w:rPr>
              <w:rFonts w:ascii="Cambria Math" w:hAnsi="Cambria Math"/>
            </w:rPr>
            <m:t xml:space="preserve">                       </m:t>
          </m:r>
          <m:sSub>
            <m:sSubPr>
              <m:ctrlPr>
                <w:rPr>
                  <w:rFonts w:ascii="Cambria Math" w:hAnsi="Cambria Math"/>
                </w:rPr>
              </m:ctrlPr>
            </m:sSubPr>
            <m:e>
              <m:r>
                <w:rPr>
                  <w:rFonts w:ascii="Cambria Math" w:hAnsi="Cambria Math"/>
                </w:rPr>
                <m:t>V</m:t>
              </m:r>
            </m:e>
            <m:sub>
              <m:r>
                <w:rPr>
                  <w:rFonts w:ascii="Cambria Math" w:hAnsi="Cambria Math"/>
                </w:rPr>
                <m:t>CRSS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w:rPr>
                                  <w:rFonts w:ascii="Cambria Math" w:hAnsi="Cambria Math"/>
                                </w:rPr>
                                <m:t>y</m:t>
                              </m:r>
                            </m:e>
                          </m:acc>
                        </m:e>
                      </m:acc>
                    </m:e>
                  </m:acc>
                </m:e>
                <m:sub>
                  <m:r>
                    <w:rPr>
                      <w:rFonts w:ascii="Cambria Math" w:hAnsi="Cambria Math"/>
                    </w:rPr>
                    <m:t>g</m:t>
                  </m:r>
                </m:sub>
              </m:sSub>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m:rPr>
                      <m:sty m:val="p"/>
                    </m:rPr>
                    <w:rPr>
                      <w:rFonts w:ascii="Cambria Math" w:hAnsi="Cambria Math"/>
                    </w:rPr>
                    <m:t>1,</m:t>
                  </m:r>
                  <m:r>
                    <w:rPr>
                      <w:rFonts w:ascii="Cambria Math" w:hAnsi="Cambria Math"/>
                    </w:rPr>
                    <m:t>g</m:t>
                  </m:r>
                </m:sub>
                <m:sup>
                  <m:r>
                    <m:rPr>
                      <m:sty m:val="p"/>
                    </m:rPr>
                    <w:rPr>
                      <w:rFonts w:ascii="Cambria Math" w:hAnsi="Cambria Math"/>
                    </w:rPr>
                    <m:t>2</m:t>
                  </m:r>
                </m:sup>
              </m:sSubSup>
            </m:num>
            <m:den>
              <m:r>
                <w:rPr>
                  <w:rFonts w:ascii="Cambria Math" w:hAnsi="Cambria Math"/>
                </w:rPr>
                <m:t>n</m:t>
              </m:r>
            </m:den>
          </m:f>
          <m:d>
            <m:dPr>
              <m:ctrlPr>
                <w:rPr>
                  <w:rFonts w:ascii="Cambria Math" w:hAnsi="Cambria Math"/>
                </w:rPr>
              </m:ctrlPr>
            </m:dPr>
            <m:e>
              <m:r>
                <m:rPr>
                  <m:sty m:val="p"/>
                </m:rPr>
                <w:rPr>
                  <w:rFonts w:ascii="Cambria Math" w:hAnsi="Cambria Math"/>
                </w:rPr>
                <m:t>1-</m:t>
              </m:r>
              <m:f>
                <m:fPr>
                  <m:ctrlPr>
                    <w:rPr>
                      <w:rFonts w:ascii="Cambria Math" w:hAnsi="Cambria Math"/>
                    </w:rPr>
                  </m:ctrlPr>
                </m:fPr>
                <m:num>
                  <m:r>
                    <w:rPr>
                      <w:rFonts w:ascii="Cambria Math" w:hAnsi="Cambria Math"/>
                    </w:rPr>
                    <m:t>n</m:t>
                  </m:r>
                </m:num>
                <m:den>
                  <m:r>
                    <w:rPr>
                      <w:rFonts w:ascii="Cambria Math" w:hAnsi="Cambria Math"/>
                    </w:rPr>
                    <m:t>N</m:t>
                  </m:r>
                </m:den>
              </m:f>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m:rPr>
                      <m:sty m:val="p"/>
                    </m:rPr>
                    <w:rPr>
                      <w:rFonts w:ascii="Cambria Math" w:hAnsi="Cambria Math"/>
                    </w:rPr>
                    <m:t>2,</m:t>
                  </m:r>
                  <m:r>
                    <w:rPr>
                      <w:rFonts w:ascii="Cambria Math" w:hAnsi="Cambria Math"/>
                    </w:rPr>
                    <m:t>g</m:t>
                  </m:r>
                </m:sub>
                <m:sup>
                  <m:r>
                    <m:rPr>
                      <m:sty m:val="p"/>
                    </m:rPr>
                    <w:rPr>
                      <w:rFonts w:ascii="Cambria Math" w:hAnsi="Cambria Math"/>
                    </w:rPr>
                    <m:t>2</m:t>
                  </m:r>
                </m:sup>
              </m:sSubSup>
            </m:num>
            <m:den>
              <m:r>
                <w:rPr>
                  <w:rFonts w:ascii="Cambria Math" w:hAnsi="Cambria Math"/>
                </w:rPr>
                <m:t>nm</m:t>
              </m:r>
            </m:den>
          </m:f>
          <m:d>
            <m:dPr>
              <m:ctrlPr>
                <w:rPr>
                  <w:rFonts w:ascii="Cambria Math" w:hAnsi="Cambria Math"/>
                </w:rPr>
              </m:ctrlPr>
            </m:dPr>
            <m:e>
              <m:r>
                <m:rPr>
                  <m:sty m:val="p"/>
                </m:rPr>
                <w:rPr>
                  <w:rFonts w:ascii="Cambria Math" w:hAnsi="Cambria Math"/>
                </w:rPr>
                <m:t>1-</m:t>
              </m:r>
              <m:f>
                <m:fPr>
                  <m:ctrlPr>
                    <w:rPr>
                      <w:rFonts w:ascii="Cambria Math" w:hAnsi="Cambria Math"/>
                    </w:rPr>
                  </m:ctrlPr>
                </m:fPr>
                <m:num>
                  <m:r>
                    <w:rPr>
                      <w:rFonts w:ascii="Cambria Math" w:hAnsi="Cambria Math"/>
                    </w:rPr>
                    <m:t>m</m:t>
                  </m:r>
                </m:num>
                <m:den>
                  <m:r>
                    <w:rPr>
                      <w:rFonts w:ascii="Cambria Math" w:hAnsi="Cambria Math"/>
                    </w:rPr>
                    <m:t>M</m:t>
                  </m:r>
                </m:den>
              </m:f>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m:rPr>
                      <m:sty m:val="p"/>
                    </m:rPr>
                    <w:rPr>
                      <w:rFonts w:ascii="Cambria Math" w:hAnsi="Cambria Math"/>
                    </w:rPr>
                    <m:t>3,</m:t>
                  </m:r>
                  <m:r>
                    <w:rPr>
                      <w:rFonts w:ascii="Cambria Math" w:hAnsi="Cambria Math"/>
                    </w:rPr>
                    <m:t>g</m:t>
                  </m:r>
                </m:sub>
                <m:sup>
                  <m:r>
                    <m:rPr>
                      <m:sty m:val="p"/>
                    </m:rPr>
                    <w:rPr>
                      <w:rFonts w:ascii="Cambria Math" w:hAnsi="Cambria Math"/>
                    </w:rPr>
                    <m:t>2</m:t>
                  </m:r>
                </m:sup>
              </m:sSubSup>
            </m:num>
            <m:den>
              <m:r>
                <w:rPr>
                  <w:rFonts w:ascii="Cambria Math" w:hAnsi="Cambria Math"/>
                </w:rPr>
                <m:t>nmk</m:t>
              </m:r>
            </m:den>
          </m:f>
          <m:d>
            <m:dPr>
              <m:ctrlPr>
                <w:rPr>
                  <w:rFonts w:ascii="Cambria Math" w:hAnsi="Cambria Math"/>
                </w:rPr>
              </m:ctrlPr>
            </m:dPr>
            <m:e>
              <m:r>
                <m:rPr>
                  <m:sty m:val="p"/>
                </m:rPr>
                <w:rPr>
                  <w:rFonts w:ascii="Cambria Math" w:hAnsi="Cambria Math"/>
                </w:rPr>
                <m:t>1-</m:t>
              </m:r>
              <m:f>
                <m:fPr>
                  <m:ctrlPr>
                    <w:rPr>
                      <w:rFonts w:ascii="Cambria Math" w:hAnsi="Cambria Math"/>
                    </w:rPr>
                  </m:ctrlPr>
                </m:fPr>
                <m:num>
                  <m:r>
                    <w:rPr>
                      <w:rFonts w:ascii="Cambria Math" w:hAnsi="Cambria Math"/>
                    </w:rPr>
                    <m:t>k</m:t>
                  </m:r>
                </m:num>
                <m:den>
                  <m:r>
                    <w:rPr>
                      <w:rFonts w:ascii="Cambria Math" w:hAnsi="Cambria Math"/>
                    </w:rPr>
                    <m:t>K</m:t>
                  </m:r>
                </m:den>
              </m:f>
            </m:e>
          </m:d>
          <m:r>
            <m:rPr>
              <m:sty m:val="p"/>
            </m:rPr>
            <w:rPr>
              <w:rFonts w:ascii="Cambria Math" w:hAnsi="Cambria Math"/>
            </w:rPr>
            <m:t xml:space="preserve"> ≤</m:t>
          </m:r>
          <m:sSub>
            <m:sSubPr>
              <m:ctrlPr>
                <w:rPr>
                  <w:rFonts w:ascii="Cambria Math" w:hAnsi="Cambria Math"/>
                </w:rPr>
              </m:ctrlPr>
            </m:sSubPr>
            <m:e>
              <m:r>
                <w:rPr>
                  <w:rFonts w:ascii="Cambria Math" w:hAnsi="Cambria Math"/>
                </w:rPr>
                <m:t>V</m:t>
              </m:r>
            </m:e>
            <m:sub>
              <m:r>
                <w:rPr>
                  <w:rFonts w:ascii="Cambria Math" w:hAnsi="Cambria Math"/>
                </w:rPr>
                <m:t>GES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w:rPr>
                                  <w:rFonts w:ascii="Cambria Math" w:hAnsi="Cambria Math"/>
                                </w:rPr>
                                <m:t>y</m:t>
                              </m:r>
                            </m:e>
                          </m:acc>
                        </m:e>
                      </m:acc>
                    </m:e>
                  </m:acc>
                </m:e>
                <m:sub>
                  <m:r>
                    <w:rPr>
                      <w:rFonts w:ascii="Cambria Math" w:hAnsi="Cambria Math"/>
                    </w:rPr>
                    <m:t>g</m:t>
                  </m:r>
                </m:sub>
              </m:sSub>
            </m:e>
          </m:d>
          <m:r>
            <m:rPr>
              <m:sty m:val="p"/>
            </m:rPr>
            <w:rPr>
              <w:rFonts w:ascii="Cambria Math" w:hAnsi="Cambria Math"/>
            </w:rPr>
            <m:t xml:space="preserve">,           </m:t>
          </m:r>
        </m:oMath>
      </m:oMathPara>
    </w:p>
    <w:p w:rsidRPr="00AF246F" w:rsidR="00C4463E" w:rsidP="00383CBA" w:rsidRDefault="00C4463E" w14:paraId="7AFDABB6" w14:textId="06A147D6">
      <w:pPr>
        <w:pStyle w:val="Level1"/>
        <w:numPr>
          <w:ilvl w:val="0"/>
          <w:numId w:val="0"/>
        </w:numPr>
        <w:tabs>
          <w:tab w:val="left" w:pos="-720"/>
          <w:tab w:val="left" w:pos="540"/>
          <w:tab w:val="left" w:pos="990"/>
          <w:tab w:val="left" w:pos="2880"/>
        </w:tabs>
        <w:outlineLvl w:val="9"/>
        <w:rPr>
          <w:rFonts w:ascii="Cambria Math" w:hAnsi="Cambria Math" w:eastAsiaTheme="minorEastAsia"/>
        </w:rPr>
      </w:pPr>
      <m:oMathPara>
        <m:oMathParaPr>
          <m:jc m:val="left"/>
        </m:oMathParaPr>
        <m:oMath>
          <m:r>
            <m:rPr>
              <m:sty m:val="p"/>
            </m:rPr>
            <w:rPr>
              <w:rFonts w:ascii="Cambria Math" w:hAnsi="Cambria Math"/>
            </w:rPr>
            <m:t xml:space="preserve">                                                                                                                    for  g=1, ⋯,G.</m:t>
          </m:r>
        </m:oMath>
      </m:oMathPara>
    </w:p>
    <w:p w:rsidRPr="00470F24" w:rsidR="00AF246F" w:rsidP="00383CBA" w:rsidRDefault="005030F4" w14:paraId="744D7F5B" w14:textId="55714164">
      <w:pPr>
        <w:pStyle w:val="Level1"/>
        <w:numPr>
          <w:ilvl w:val="0"/>
          <w:numId w:val="0"/>
        </w:numPr>
        <w:tabs>
          <w:tab w:val="left" w:pos="-720"/>
          <w:tab w:val="left" w:pos="540"/>
          <w:tab w:val="left" w:pos="990"/>
          <w:tab w:val="left" w:pos="2880"/>
        </w:tabs>
        <w:outlineLvl w:val="9"/>
        <w:rPr>
          <w:rFonts w:ascii="Cambria Math" w:hAnsi="Cambria Math"/>
        </w:rPr>
      </w:pPr>
      <w:r>
        <w:rPr>
          <w:rFonts w:ascii="Cambria Math" w:hAnsi="Cambria Math"/>
        </w:rPr>
        <w:t>where</w:t>
      </w:r>
    </w:p>
    <w:p w:rsidRPr="006F7B3E" w:rsidR="00875A42" w:rsidP="005030F4" w:rsidRDefault="00875A42" w14:paraId="45AFC08A" w14:textId="6F97D80D">
      <w:pPr>
        <w:pStyle w:val="Level1"/>
        <w:numPr>
          <w:ilvl w:val="0"/>
          <w:numId w:val="0"/>
        </w:numPr>
        <w:tabs>
          <w:tab w:val="left" w:pos="-720"/>
          <w:tab w:val="left" w:pos="540"/>
          <w:tab w:val="left" w:pos="990"/>
          <w:tab w:val="left" w:pos="2880"/>
        </w:tabs>
        <w:ind w:left="720"/>
        <w:outlineLvl w:val="9"/>
      </w:pPr>
      <m:oMath>
        <m:r>
          <m:rPr>
            <m:sty m:val="p"/>
          </m:rPr>
          <w:rPr>
            <w:rFonts w:ascii="Cambria Math" w:hAnsi="Cambria Math"/>
          </w:rPr>
          <w:lastRenderedPageBreak/>
          <m:t>g</m:t>
        </m:r>
      </m:oMath>
      <w:r w:rsidRPr="006F7B3E">
        <w:t xml:space="preserve">: Subscript of the identified key estimate, </w:t>
      </w:r>
      <m:oMath>
        <m:r>
          <m:rPr>
            <m:sty m:val="p"/>
          </m:rPr>
          <w:rPr>
            <w:rFonts w:ascii="Cambria Math" w:hAnsi="Cambria Math"/>
          </w:rPr>
          <m:t>g=1, ⋯G</m:t>
        </m:r>
      </m:oMath>
      <w:r w:rsidRPr="006F7B3E">
        <w:t xml:space="preserve">.  </w:t>
      </w:r>
    </w:p>
    <w:p w:rsidRPr="006F7B3E" w:rsidR="00875A42" w:rsidP="005030F4" w:rsidRDefault="00E826B7" w14:paraId="027A589C" w14:textId="77777777">
      <w:pPr>
        <w:pStyle w:val="Level1"/>
        <w:numPr>
          <w:ilvl w:val="0"/>
          <w:numId w:val="0"/>
        </w:numPr>
        <w:tabs>
          <w:tab w:val="left" w:pos="-720"/>
          <w:tab w:val="left" w:pos="540"/>
          <w:tab w:val="left" w:pos="990"/>
          <w:tab w:val="left" w:pos="2880"/>
        </w:tabs>
        <w:ind w:left="720"/>
        <w:outlineLvl w:val="9"/>
      </w:pPr>
      <m:oMath>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oMath>
      <w:r w:rsidRPr="006F7B3E" w:rsidR="00875A42">
        <w:t xml:space="preserve">:  Identified key proportion estimate. </w:t>
      </w:r>
    </w:p>
    <w:p w:rsidRPr="006F7B3E" w:rsidR="00875A42" w:rsidP="005030F4" w:rsidRDefault="00875A42" w14:paraId="2AA6106C" w14:textId="7C9DEFE2">
      <w:pPr>
        <w:pStyle w:val="Level1"/>
        <w:numPr>
          <w:ilvl w:val="0"/>
          <w:numId w:val="0"/>
        </w:numPr>
        <w:tabs>
          <w:tab w:val="left" w:pos="-720"/>
          <w:tab w:val="left" w:pos="540"/>
          <w:tab w:val="left" w:pos="990"/>
          <w:tab w:val="left" w:pos="2880"/>
        </w:tabs>
        <w:ind w:left="720"/>
        <w:outlineLvl w:val="9"/>
      </w:pPr>
      <m:oMath>
        <m:r>
          <m:rPr>
            <m:sty m:val="p"/>
          </m:rPr>
          <w:rPr>
            <w:rFonts w:ascii="Cambria Math" w:hAnsi="Cambria Math"/>
          </w:rPr>
          <m:t>n, m, k</m:t>
        </m:r>
      </m:oMath>
      <w:r w:rsidRPr="006F7B3E">
        <w:t>: Optimal sample sizes of PSUs,</w:t>
      </w:r>
      <w:r w:rsidR="00C3611A">
        <w:t xml:space="preserve"> SSU</w:t>
      </w:r>
      <w:r w:rsidRPr="006F7B3E">
        <w:t>s</w:t>
      </w:r>
      <w:r w:rsidRPr="006F7B3E" w:rsidR="00664E92">
        <w:t xml:space="preserve"> per PSU</w:t>
      </w:r>
      <w:r w:rsidR="00C3611A">
        <w:t xml:space="preserve">, and TSUs </w:t>
      </w:r>
      <w:r w:rsidRPr="006F7B3E" w:rsidR="00664E92">
        <w:t xml:space="preserve">per </w:t>
      </w:r>
      <w:r w:rsidR="00C3611A">
        <w:t>SSU</w:t>
      </w:r>
      <w:r w:rsidRPr="006F7B3E">
        <w:t xml:space="preserve"> to be determined.  </w:t>
      </w:r>
    </w:p>
    <w:p w:rsidRPr="006F7B3E" w:rsidR="00875A42" w:rsidP="005030F4" w:rsidRDefault="00875A42" w14:paraId="3FD0B81C" w14:textId="77777777">
      <w:pPr>
        <w:pStyle w:val="Level1"/>
        <w:numPr>
          <w:ilvl w:val="0"/>
          <w:numId w:val="0"/>
        </w:numPr>
        <w:tabs>
          <w:tab w:val="left" w:pos="-720"/>
          <w:tab w:val="left" w:pos="540"/>
          <w:tab w:val="left" w:pos="990"/>
          <w:tab w:val="left" w:pos="2880"/>
        </w:tabs>
        <w:ind w:left="720"/>
        <w:outlineLvl w:val="9"/>
      </w:pPr>
      <m:oMath>
        <m:r>
          <m:rPr>
            <m:sty m:val="p"/>
          </m:rPr>
          <w:rPr>
            <w:rFonts w:ascii="Cambria Math" w:hAnsi="Cambria Math"/>
          </w:rPr>
          <m:t>N</m:t>
        </m:r>
      </m:oMath>
      <w:r w:rsidRPr="006F7B3E">
        <w:t xml:space="preserve">: Population size of PSUs </w:t>
      </w:r>
    </w:p>
    <w:p w:rsidRPr="006F7B3E" w:rsidR="00875A42" w:rsidP="005030F4" w:rsidRDefault="00875A42" w14:paraId="4533CF7B" w14:textId="4A575367">
      <w:pPr>
        <w:pStyle w:val="Level1"/>
        <w:numPr>
          <w:ilvl w:val="0"/>
          <w:numId w:val="0"/>
        </w:numPr>
        <w:tabs>
          <w:tab w:val="left" w:pos="-720"/>
          <w:tab w:val="left" w:pos="540"/>
          <w:tab w:val="left" w:pos="990"/>
          <w:tab w:val="left" w:pos="2880"/>
        </w:tabs>
        <w:ind w:left="720"/>
        <w:outlineLvl w:val="9"/>
      </w:pPr>
      <m:oMath>
        <m:r>
          <m:rPr>
            <m:sty m:val="p"/>
          </m:rPr>
          <w:rPr>
            <w:rFonts w:ascii="Cambria Math" w:hAnsi="Cambria Math"/>
          </w:rPr>
          <m:t>M</m:t>
        </m:r>
      </m:oMath>
      <w:r w:rsidR="00C3611A">
        <w:t>: Average population size of SSU</w:t>
      </w:r>
      <w:r w:rsidRPr="006F7B3E">
        <w:t xml:space="preserve">s.    </w:t>
      </w:r>
    </w:p>
    <w:p w:rsidRPr="006F7B3E" w:rsidR="00875A42" w:rsidP="005030F4" w:rsidRDefault="00875A42" w14:paraId="6FAB7C32" w14:textId="648A650E">
      <w:pPr>
        <w:pStyle w:val="Level1"/>
        <w:numPr>
          <w:ilvl w:val="0"/>
          <w:numId w:val="0"/>
        </w:numPr>
        <w:tabs>
          <w:tab w:val="left" w:pos="-720"/>
          <w:tab w:val="left" w:pos="540"/>
          <w:tab w:val="left" w:pos="990"/>
          <w:tab w:val="left" w:pos="2880"/>
        </w:tabs>
        <w:ind w:left="720"/>
        <w:outlineLvl w:val="9"/>
      </w:pPr>
      <m:oMath>
        <m:r>
          <m:rPr>
            <m:sty m:val="p"/>
          </m:rPr>
          <w:rPr>
            <w:rFonts w:ascii="Cambria Math" w:hAnsi="Cambria Math"/>
          </w:rPr>
          <m:t>K</m:t>
        </m:r>
      </m:oMath>
      <w:r w:rsidRPr="006F7B3E">
        <w:t xml:space="preserve">: Average population size of </w:t>
      </w:r>
      <w:r w:rsidR="0070121E">
        <w:t>TSUs.</w:t>
      </w:r>
      <w:r w:rsidRPr="006F7B3E">
        <w:t xml:space="preserve"> </w:t>
      </w:r>
    </w:p>
    <w:p w:rsidRPr="006F7B3E" w:rsidR="00875A42" w:rsidP="005030F4" w:rsidRDefault="00E826B7" w14:paraId="20C87431" w14:textId="335883A8">
      <w:pPr>
        <w:pStyle w:val="Level1"/>
        <w:numPr>
          <w:ilvl w:val="0"/>
          <w:numId w:val="0"/>
        </w:numPr>
        <w:tabs>
          <w:tab w:val="left" w:pos="-720"/>
          <w:tab w:val="left" w:pos="540"/>
          <w:tab w:val="left" w:pos="990"/>
          <w:tab w:val="left" w:pos="2880"/>
        </w:tabs>
        <w:ind w:left="720"/>
        <w:outlineLvl w:val="9"/>
      </w:pPr>
      <m:oMath>
        <m:sSub>
          <m:sSubPr>
            <m:ctrlPr>
              <w:rPr>
                <w:rFonts w:ascii="Cambria Math" w:hAnsi="Cambria Math"/>
              </w:rPr>
            </m:ctrlPr>
          </m:sSubPr>
          <m:e>
            <m:r>
              <w:rPr>
                <w:rFonts w:ascii="Cambria Math" w:hAnsi="Cambria Math"/>
              </w:rPr>
              <m:t>V</m:t>
            </m:r>
          </m:e>
          <m:sub>
            <m:r>
              <w:rPr>
                <w:rFonts w:ascii="Cambria Math" w:hAnsi="Cambria Math"/>
              </w:rPr>
              <m:t>CRSS</m:t>
            </m:r>
          </m:sub>
        </m:sSub>
      </m:oMath>
      <w:r w:rsidRPr="006F7B3E" w:rsidR="00875A42">
        <w:t xml:space="preserve">: Variance of the identified key estimate </w:t>
      </w:r>
      <m:oMath>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oMath>
      <w:r w:rsidRPr="006F7B3E" w:rsidR="00875A42">
        <w:t xml:space="preserve">. </w:t>
      </w:r>
    </w:p>
    <w:p w:rsidRPr="006F7B3E" w:rsidR="00875A42" w:rsidP="005030F4" w:rsidRDefault="00E826B7" w14:paraId="451E302D" w14:textId="6337BA05">
      <w:pPr>
        <w:pStyle w:val="Level1"/>
        <w:numPr>
          <w:ilvl w:val="0"/>
          <w:numId w:val="0"/>
        </w:numPr>
        <w:tabs>
          <w:tab w:val="left" w:pos="-720"/>
          <w:tab w:val="left" w:pos="540"/>
          <w:tab w:val="left" w:pos="990"/>
          <w:tab w:val="left" w:pos="2880"/>
        </w:tabs>
        <w:ind w:left="720"/>
        <w:outlineLvl w:val="9"/>
      </w:pPr>
      <m:oMath>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1,g</m:t>
            </m:r>
          </m:sub>
          <m:sup>
            <m:r>
              <m:rPr>
                <m:sty m:val="p"/>
              </m:rPr>
              <w:rPr>
                <w:rFonts w:ascii="Cambria Math" w:hAnsi="Cambria Math"/>
              </w:rPr>
              <m:t>2</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 xml:space="preserve"> S</m:t>
            </m:r>
          </m:e>
          <m:sub>
            <m:r>
              <m:rPr>
                <m:sty m:val="p"/>
              </m:rPr>
              <w:rPr>
                <w:rFonts w:ascii="Cambria Math" w:hAnsi="Cambria Math"/>
              </w:rPr>
              <m:t>2,g</m:t>
            </m:r>
          </m:sub>
          <m:sup>
            <m:r>
              <m:rPr>
                <m:sty m:val="p"/>
              </m:rPr>
              <w:rPr>
                <w:rFonts w:ascii="Cambria Math" w:hAnsi="Cambria Math"/>
              </w:rPr>
              <m:t>2</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 xml:space="preserve"> S</m:t>
            </m:r>
          </m:e>
          <m:sub>
            <m:r>
              <m:rPr>
                <m:sty m:val="p"/>
              </m:rPr>
              <w:rPr>
                <w:rFonts w:ascii="Cambria Math" w:hAnsi="Cambria Math"/>
              </w:rPr>
              <m:t>3,g</m:t>
            </m:r>
          </m:sub>
          <m:sup>
            <m:r>
              <m:rPr>
                <m:sty m:val="p"/>
              </m:rPr>
              <w:rPr>
                <w:rFonts w:ascii="Cambria Math" w:hAnsi="Cambria Math"/>
              </w:rPr>
              <m:t>2</m:t>
            </m:r>
          </m:sup>
        </m:sSubSup>
      </m:oMath>
      <w:r w:rsidRPr="006F7B3E" w:rsidR="00875A42">
        <w:t xml:space="preserve">: Variance </w:t>
      </w:r>
      <w:r w:rsidR="00C3611A">
        <w:t>component at PSU-, SSU-, and TSU</w:t>
      </w:r>
      <w:r w:rsidRPr="006F7B3E" w:rsidR="00875A42">
        <w:t xml:space="preserve">-level. </w:t>
      </w:r>
    </w:p>
    <w:p w:rsidRPr="006F7B3E" w:rsidR="00875A42" w:rsidP="005030F4" w:rsidRDefault="00875A42" w14:paraId="322B06EA" w14:textId="682715C1">
      <w:pPr>
        <w:pStyle w:val="Level1"/>
        <w:numPr>
          <w:ilvl w:val="0"/>
          <w:numId w:val="0"/>
        </w:numPr>
        <w:tabs>
          <w:tab w:val="left" w:pos="-720"/>
          <w:tab w:val="left" w:pos="540"/>
          <w:tab w:val="left" w:pos="990"/>
          <w:tab w:val="left" w:pos="2880"/>
        </w:tabs>
        <w:ind w:left="720"/>
        <w:outlineLvl w:val="9"/>
      </w:pPr>
      <m:oMath>
        <m:r>
          <m:rPr>
            <m:sty m:val="p"/>
          </m:rPr>
          <w:rPr>
            <w:rFonts w:ascii="Cambria Math" w:hAnsi="Cambria Math"/>
          </w:rPr>
          <m:t xml:space="preserve">C,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m:t>
            </m:r>
          </m:sub>
        </m:sSub>
      </m:oMath>
      <w:r w:rsidRPr="006F7B3E">
        <w:t>: To</w:t>
      </w:r>
      <w:r w:rsidR="00C3611A">
        <w:t>tal, fixed, PSU-, SSU-, and TSU</w:t>
      </w:r>
      <w:r w:rsidRPr="006F7B3E">
        <w:t xml:space="preserve">-level cost coefficients.  </w:t>
      </w:r>
    </w:p>
    <w:p w:rsidRPr="007F70AD" w:rsidR="00875A42" w:rsidP="007F70AD" w:rsidRDefault="00E826B7" w14:paraId="36E89117" w14:textId="77824F0F">
      <w:pPr>
        <w:tabs>
          <w:tab w:val="left" w:pos="-720"/>
          <w:tab w:val="left" w:pos="720"/>
          <w:tab w:val="left" w:pos="2880"/>
        </w:tabs>
        <w:ind w:left="720"/>
      </w:pPr>
      <m:oMath>
        <m:sSub>
          <m:sSubPr>
            <m:ctrlPr>
              <w:rPr>
                <w:rFonts w:ascii="Cambria Math" w:hAnsi="Cambria Math"/>
              </w:rPr>
            </m:ctrlPr>
          </m:sSubPr>
          <m:e>
            <m:r>
              <w:rPr>
                <w:rFonts w:ascii="Cambria Math" w:hAnsi="Cambria Math"/>
              </w:rPr>
              <m:t>V</m:t>
            </m:r>
          </m:e>
          <m:sub>
            <m:r>
              <w:rPr>
                <w:rFonts w:ascii="Cambria Math" w:hAnsi="Cambria Math"/>
              </w:rPr>
              <m:t>GES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w:rPr>
                                <w:rFonts w:ascii="Cambria Math" w:hAnsi="Cambria Math"/>
                              </w:rPr>
                              <m:t>y</m:t>
                            </m:r>
                          </m:e>
                        </m:acc>
                      </m:e>
                    </m:acc>
                  </m:e>
                </m:acc>
              </m:e>
              <m:sub>
                <m:r>
                  <w:rPr>
                    <w:rFonts w:ascii="Cambria Math" w:hAnsi="Cambria Math"/>
                  </w:rPr>
                  <m:t>g</m:t>
                </m:r>
              </m:sub>
            </m:sSub>
          </m:e>
        </m:d>
      </m:oMath>
      <w:r w:rsidR="007F70AD">
        <w:rPr>
          <w:rFonts w:eastAsiaTheme="minorEastAsia"/>
        </w:rPr>
        <w:t xml:space="preserve">: </w:t>
      </w:r>
      <w:r w:rsidRPr="005030F4" w:rsidR="007F70AD">
        <w:t xml:space="preserve">Variance of the identified key estimate </w:t>
      </w:r>
      <m:oMath>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oMath>
      <w:r w:rsidRPr="005030F4" w:rsidR="007F70AD">
        <w:t xml:space="preserve"> in </w:t>
      </w:r>
      <w:r w:rsidR="007F70AD">
        <w:t>General Estimates System (GES)</w:t>
      </w:r>
      <w:r w:rsidR="007F70AD">
        <w:rPr>
          <w:rStyle w:val="FootnoteReference"/>
        </w:rPr>
        <w:footnoteReference w:id="5"/>
      </w:r>
      <w:r w:rsidRPr="005030F4" w:rsidR="007F70AD">
        <w:t xml:space="preserve">. </w:t>
      </w:r>
    </w:p>
    <w:p w:rsidR="007F70AD" w:rsidP="00383CBA" w:rsidRDefault="007F70AD" w14:paraId="05A800E4" w14:textId="77777777">
      <w:pPr>
        <w:pStyle w:val="Level1"/>
        <w:numPr>
          <w:ilvl w:val="0"/>
          <w:numId w:val="0"/>
        </w:numPr>
        <w:tabs>
          <w:tab w:val="left" w:pos="-720"/>
          <w:tab w:val="left" w:pos="540"/>
          <w:tab w:val="left" w:pos="990"/>
          <w:tab w:val="left" w:pos="2880"/>
        </w:tabs>
        <w:outlineLvl w:val="9"/>
      </w:pPr>
    </w:p>
    <w:p w:rsidR="00D959AC" w:rsidP="00383CBA" w:rsidRDefault="0070121E" w14:paraId="799A5D4C" w14:textId="07F9CC21">
      <w:pPr>
        <w:pStyle w:val="Level1"/>
        <w:numPr>
          <w:ilvl w:val="0"/>
          <w:numId w:val="0"/>
        </w:numPr>
        <w:tabs>
          <w:tab w:val="left" w:pos="-720"/>
          <w:tab w:val="left" w:pos="540"/>
          <w:tab w:val="left" w:pos="990"/>
          <w:tab w:val="left" w:pos="2880"/>
        </w:tabs>
        <w:outlineLvl w:val="9"/>
      </w:pPr>
      <w:r>
        <w:t>Notice because this program utilizes the CRSS infrastructure and collecting data through mails and emails, the cost for establishing PSU and SSU is negligible. Therefore, it becomes obvious the optimum sample size allocation is to first maximize the PSU sample size then maximize the SSU size. For this reason, NHTSA decided to use all 60</w:t>
      </w:r>
      <w:r w:rsidR="002247FB">
        <w:t xml:space="preserve"> responding</w:t>
      </w:r>
      <w:r>
        <w:t xml:space="preserve"> CRSS PSUs and all 398 CRSS SSUs for this program. </w:t>
      </w:r>
    </w:p>
    <w:p w:rsidR="00D959AC" w:rsidP="00D959AC" w:rsidRDefault="00D959AC" w14:paraId="6DBCBC8C" w14:textId="50B98D0A">
      <w:pPr>
        <w:pStyle w:val="Level1"/>
        <w:numPr>
          <w:ilvl w:val="0"/>
          <w:numId w:val="0"/>
        </w:numPr>
        <w:tabs>
          <w:tab w:val="left" w:pos="-720"/>
          <w:tab w:val="left" w:pos="540"/>
          <w:tab w:val="left" w:pos="990"/>
          <w:tab w:val="left" w:pos="2880"/>
        </w:tabs>
        <w:outlineLvl w:val="9"/>
      </w:pPr>
    </w:p>
    <w:p w:rsidRPr="006F7B3E" w:rsidR="00476D62" w:rsidP="00B3457F" w:rsidRDefault="00476D62" w14:paraId="53F83E83" w14:textId="77777777">
      <w:pPr>
        <w:pStyle w:val="Level1"/>
        <w:numPr>
          <w:ilvl w:val="0"/>
          <w:numId w:val="0"/>
        </w:numPr>
        <w:tabs>
          <w:tab w:val="left" w:pos="-720"/>
          <w:tab w:val="left" w:pos="540"/>
          <w:tab w:val="left" w:pos="990"/>
          <w:tab w:val="left" w:pos="2880"/>
        </w:tabs>
        <w:outlineLvl w:val="9"/>
      </w:pPr>
    </w:p>
    <w:p w:rsidR="00DB39E1" w:rsidP="00AF246F" w:rsidRDefault="00875A42" w14:paraId="2480E622" w14:textId="77777777">
      <w:pPr>
        <w:pStyle w:val="Level1"/>
        <w:tabs>
          <w:tab w:val="left" w:pos="-720"/>
          <w:tab w:val="left" w:pos="540"/>
        </w:tabs>
        <w:rPr>
          <w:b/>
        </w:rPr>
      </w:pPr>
      <w:r w:rsidRPr="000B6F6B">
        <w:rPr>
          <w:b/>
        </w:rPr>
        <w:t>Describe collection of information procedures.</w:t>
      </w:r>
    </w:p>
    <w:p w:rsidR="00875A42" w:rsidP="000B6F6B" w:rsidRDefault="00875A42" w14:paraId="5D9EFF3C" w14:textId="12AB4198">
      <w:pPr>
        <w:pStyle w:val="Level1"/>
        <w:numPr>
          <w:ilvl w:val="0"/>
          <w:numId w:val="0"/>
        </w:numPr>
        <w:tabs>
          <w:tab w:val="left" w:pos="-720"/>
          <w:tab w:val="left" w:pos="540"/>
          <w:tab w:val="left" w:pos="2880"/>
        </w:tabs>
      </w:pPr>
    </w:p>
    <w:p w:rsidRPr="004F3C3C" w:rsidR="004F3C3C" w:rsidP="00765BDD" w:rsidRDefault="007667CD" w14:paraId="744727B6" w14:textId="4CFF6B71">
      <w:pPr>
        <w:pStyle w:val="Level1"/>
        <w:numPr>
          <w:ilvl w:val="0"/>
          <w:numId w:val="0"/>
        </w:numPr>
        <w:tabs>
          <w:tab w:val="left" w:pos="-720"/>
          <w:tab w:val="left" w:pos="540"/>
          <w:tab w:val="left" w:pos="2880"/>
        </w:tabs>
      </w:pPr>
      <w:r>
        <w:t>A CISS</w:t>
      </w:r>
      <w:r w:rsidR="00E61AD9">
        <w:t xml:space="preserve"> and SCI</w:t>
      </w:r>
      <w:r>
        <w:t xml:space="preserve"> crash investigation starts with a</w:t>
      </w:r>
      <w:r w:rsidRPr="004F3C3C" w:rsidR="004F3C3C">
        <w:t xml:space="preserve"> Police </w:t>
      </w:r>
      <w:r w:rsidR="00964C46">
        <w:t>Accident</w:t>
      </w:r>
      <w:r w:rsidRPr="004F3C3C" w:rsidR="00964C46">
        <w:t xml:space="preserve"> </w:t>
      </w:r>
      <w:r w:rsidRPr="004F3C3C" w:rsidR="004F3C3C">
        <w:t>Report (PAR), the form law enforcement agencies use to document a motor vehicle crash. NHTSA collects PAR</w:t>
      </w:r>
      <w:r w:rsidR="00946F0F">
        <w:t>s</w:t>
      </w:r>
      <w:r w:rsidRPr="004F3C3C" w:rsidR="004F3C3C">
        <w:t xml:space="preserve"> from cooperating police jurisdictions and custodial agencies in each State. In addition to data derived from the PAR, NHTSA obtains additional information to further the understanding of a crash, its causal factors, or outcomes.  For </w:t>
      </w:r>
      <w:r w:rsidR="004F393B">
        <w:t>CISS</w:t>
      </w:r>
      <w:r w:rsidRPr="004F3C3C" w:rsidR="004F3C3C">
        <w:t xml:space="preserve">, once a crash has been selected for investigation, crash technicians </w:t>
      </w:r>
      <w:r w:rsidR="004F393B">
        <w:t>or investigator</w:t>
      </w:r>
      <w:r w:rsidR="00FA50E8">
        <w:t>s</w:t>
      </w:r>
      <w:r w:rsidR="004F393B">
        <w:t xml:space="preserve"> </w:t>
      </w:r>
      <w:r w:rsidRPr="004F3C3C" w:rsidR="004F3C3C">
        <w:t>locate, visit, measure, and photograph the crash scene; locate, inspect, and photograph vehicles; conduct a telephone or personal interview with the involved individuals or surrogate</w:t>
      </w:r>
      <w:r w:rsidR="00307D50">
        <w:t xml:space="preserve"> (another person who can provide occupant or crash information,, parent s for minor, parent or spouse for decreased)</w:t>
      </w:r>
      <w:r w:rsidRPr="004F3C3C" w:rsidR="004F3C3C">
        <w:t xml:space="preserve">; and obtain and record crash injury information received from various medical data sources.  These data are used to describe and analyze circumstances, mechanisms, and consequences of serious motor vehicle crashes in the United States.  During each activity the Crash Technicians record information on the crash, vehicle, and occupant forms as appropriate.  </w:t>
      </w:r>
    </w:p>
    <w:p w:rsidRPr="004F3C3C" w:rsidR="004F3C3C" w:rsidP="00765BDD" w:rsidRDefault="004F3C3C" w14:paraId="68CB5FA2" w14:textId="77777777">
      <w:pPr>
        <w:pStyle w:val="Level1"/>
        <w:numPr>
          <w:ilvl w:val="0"/>
          <w:numId w:val="0"/>
        </w:numPr>
        <w:tabs>
          <w:tab w:val="left" w:pos="-720"/>
          <w:tab w:val="left" w:pos="540"/>
          <w:tab w:val="left" w:pos="2880"/>
        </w:tabs>
      </w:pPr>
    </w:p>
    <w:p w:rsidRPr="004F3C3C" w:rsidR="004F3C3C" w:rsidP="009360AC" w:rsidRDefault="004F3C3C" w14:paraId="4D8151EE" w14:textId="434DBBE7">
      <w:pPr>
        <w:pStyle w:val="Level1"/>
        <w:numPr>
          <w:ilvl w:val="0"/>
          <w:numId w:val="0"/>
        </w:numPr>
        <w:tabs>
          <w:tab w:val="left" w:pos="-720"/>
          <w:tab w:val="left" w:pos="540"/>
          <w:tab w:val="left" w:pos="2880"/>
        </w:tabs>
      </w:pPr>
      <w:r w:rsidRPr="004F3C3C">
        <w:t xml:space="preserve">For the </w:t>
      </w:r>
      <w:r w:rsidR="004F393B">
        <w:t>investigation</w:t>
      </w:r>
      <w:r w:rsidRPr="004F3C3C">
        <w:t xml:space="preserve">-based </w:t>
      </w:r>
      <w:r w:rsidR="004F393B">
        <w:t>S</w:t>
      </w:r>
      <w:r w:rsidRPr="004F3C3C">
        <w:t xml:space="preserve">pecial </w:t>
      </w:r>
      <w:r w:rsidR="004F393B">
        <w:t>S</w:t>
      </w:r>
      <w:r w:rsidRPr="004F3C3C">
        <w:t xml:space="preserve">tudies the data is targeted to a specific issue (i.e. child occupant protection, crash causation factors, etc.) as opposed to an entire investigation.  </w:t>
      </w:r>
      <w:r w:rsidR="00972FBD">
        <w:t>I</w:t>
      </w:r>
      <w:r w:rsidRPr="004F3C3C">
        <w:t>nvestigators will contact the investigating agency to obtain case materials (e.g. P</w:t>
      </w:r>
      <w:r w:rsidR="007D2354">
        <w:t>AR</w:t>
      </w:r>
      <w:r w:rsidRPr="004F3C3C">
        <w:t>, photos or other pertinent information about the crashes</w:t>
      </w:r>
      <w:r w:rsidR="00206E1C">
        <w:t>)</w:t>
      </w:r>
      <w:r w:rsidRPr="004F3C3C">
        <w:t xml:space="preserve">.  </w:t>
      </w:r>
      <w:r w:rsidR="00972FBD">
        <w:t>The</w:t>
      </w:r>
      <w:r w:rsidRPr="004F3C3C">
        <w:t xml:space="preserve"> crash investigators will obtain and review the case material from local authorities to collect and code detailed crash reconstruction data on the cases.  The source of the data will be the case materials the local authorities gathered while investigating these fatal cases.  The investigators will not travel to the scene or inspect the vehicles.  They will rely on the case material obtained from local authorities.  </w:t>
      </w:r>
      <w:r w:rsidR="00D019B2">
        <w:t>While e</w:t>
      </w:r>
      <w:r w:rsidRPr="004F3C3C">
        <w:t>ach issue-based special study has specific requirements</w:t>
      </w:r>
      <w:r w:rsidR="00992946">
        <w:t xml:space="preserve"> (</w:t>
      </w:r>
      <w:r w:rsidR="00E826B7">
        <w:t>i.e.</w:t>
      </w:r>
      <w:r w:rsidR="00992946">
        <w:t xml:space="preserve">, types of crashes and/or data collected) </w:t>
      </w:r>
      <w:r w:rsidRPr="004F3C3C">
        <w:t xml:space="preserve">, the gathering of crash reports </w:t>
      </w:r>
      <w:r w:rsidR="00D019B2">
        <w:t>is expected to take</w:t>
      </w:r>
      <w:r w:rsidR="00E826B7">
        <w:t xml:space="preserve"> </w:t>
      </w:r>
      <w:r w:rsidRPr="004F3C3C">
        <w:t xml:space="preserve">similar times </w:t>
      </w:r>
      <w:r w:rsidR="00992946">
        <w:t xml:space="preserve">regardless of the targeted specific issue.  </w:t>
      </w:r>
    </w:p>
    <w:p w:rsidRPr="004F3C3C" w:rsidR="004F3C3C" w:rsidP="009360AC" w:rsidRDefault="004F3C3C" w14:paraId="7530FC3D" w14:textId="77777777">
      <w:pPr>
        <w:pStyle w:val="Level1"/>
        <w:numPr>
          <w:ilvl w:val="0"/>
          <w:numId w:val="0"/>
        </w:numPr>
        <w:tabs>
          <w:tab w:val="left" w:pos="-720"/>
          <w:tab w:val="left" w:pos="540"/>
          <w:tab w:val="left" w:pos="2880"/>
        </w:tabs>
      </w:pPr>
    </w:p>
    <w:p w:rsidRPr="004F3C3C" w:rsidR="004F3C3C" w:rsidP="009360AC" w:rsidRDefault="004F3C3C" w14:paraId="734995C3" w14:textId="695EBDE8">
      <w:pPr>
        <w:pStyle w:val="Level1"/>
        <w:numPr>
          <w:ilvl w:val="0"/>
          <w:numId w:val="0"/>
        </w:numPr>
        <w:tabs>
          <w:tab w:val="left" w:pos="-720"/>
          <w:tab w:val="left" w:pos="540"/>
          <w:tab w:val="left" w:pos="2880"/>
        </w:tabs>
      </w:pPr>
      <w:r w:rsidRPr="004F3C3C">
        <w:t xml:space="preserve">The data collected from the CISS, SCI and special studies </w:t>
      </w:r>
      <w:r w:rsidR="004E100A">
        <w:t>are</w:t>
      </w:r>
      <w:r w:rsidRPr="004F3C3C">
        <w:t xml:space="preserve"> entered into NHTSA’s Crash Data Acquisition Network (CDAN).  The CDAN is an integrated, web-based information technology system that provides a single, central IT platform that maintains the data NHTSA collects from its CISS, SCI and Special Studies programs. </w:t>
      </w:r>
      <w:r w:rsidR="003C01DB">
        <w:t xml:space="preserve"> </w:t>
      </w:r>
      <w:r w:rsidRPr="004F3C3C">
        <w:t xml:space="preserve">  </w:t>
      </w:r>
      <w:r w:rsidRPr="00E61AD9" w:rsidR="00E61AD9">
        <w:t xml:space="preserve"> </w:t>
      </w:r>
      <w:r w:rsidRPr="007C15E3" w:rsidR="00E61AD9">
        <w:t xml:space="preserve">CDAN </w:t>
      </w:r>
      <w:r w:rsidR="00E61AD9">
        <w:t xml:space="preserve">has an adjudicated </w:t>
      </w:r>
      <w:r w:rsidRPr="007C15E3" w:rsidR="00E61AD9">
        <w:t xml:space="preserve">Privacy Impact Assessment (PIA) </w:t>
      </w:r>
      <w:r w:rsidR="00E61AD9">
        <w:t>that ensure compliance with laws and regulation governing privacy of personal information.</w:t>
      </w:r>
      <w:r w:rsidR="00E61AD9">
        <w:rPr>
          <w:rStyle w:val="FootnoteReference"/>
        </w:rPr>
        <w:footnoteReference w:id="6"/>
      </w:r>
    </w:p>
    <w:p w:rsidRPr="004F3C3C" w:rsidR="004F3C3C" w:rsidP="009360AC" w:rsidRDefault="004F3C3C" w14:paraId="69033F5E" w14:textId="77777777">
      <w:pPr>
        <w:pStyle w:val="Level1"/>
        <w:numPr>
          <w:ilvl w:val="0"/>
          <w:numId w:val="0"/>
        </w:numPr>
        <w:tabs>
          <w:tab w:val="left" w:pos="-720"/>
          <w:tab w:val="left" w:pos="540"/>
          <w:tab w:val="left" w:pos="2880"/>
        </w:tabs>
      </w:pPr>
    </w:p>
    <w:p w:rsidRPr="006F7B3E" w:rsidR="00CD3C66" w:rsidP="000B6F6B" w:rsidRDefault="00CD3C66" w14:paraId="1790CBEE" w14:textId="77777777">
      <w:pPr>
        <w:pStyle w:val="Level1"/>
        <w:numPr>
          <w:ilvl w:val="0"/>
          <w:numId w:val="0"/>
        </w:numPr>
        <w:tabs>
          <w:tab w:val="left" w:pos="-720"/>
          <w:tab w:val="left" w:pos="540"/>
          <w:tab w:val="left" w:pos="2880"/>
        </w:tabs>
      </w:pPr>
    </w:p>
    <w:p w:rsidRPr="000B6F6B" w:rsidR="00875A42" w:rsidP="00875A42" w:rsidRDefault="00875A42" w14:paraId="37B298D5" w14:textId="77777777">
      <w:pPr>
        <w:pStyle w:val="Level1"/>
        <w:tabs>
          <w:tab w:val="left" w:pos="-720"/>
          <w:tab w:val="left" w:pos="540"/>
          <w:tab w:val="left" w:pos="2880"/>
        </w:tabs>
        <w:rPr>
          <w:b/>
        </w:rPr>
      </w:pPr>
      <w:r w:rsidRPr="000B6F6B">
        <w:rPr>
          <w:b/>
        </w:rPr>
        <w:t>Describe methods to maximize response rates and to deal with issues of non-response.</w:t>
      </w:r>
    </w:p>
    <w:p w:rsidRPr="006F7B3E" w:rsidR="00875A42" w:rsidP="00875A42" w:rsidRDefault="00875A42" w14:paraId="599DFCC4" w14:textId="77777777">
      <w:pPr>
        <w:tabs>
          <w:tab w:val="left" w:pos="-720"/>
          <w:tab w:val="left" w:pos="540"/>
          <w:tab w:val="left" w:pos="990"/>
          <w:tab w:val="left" w:pos="2880"/>
        </w:tabs>
      </w:pPr>
    </w:p>
    <w:p w:rsidR="00821402" w:rsidP="00AC68EC" w:rsidRDefault="00821402" w14:paraId="5369133D" w14:textId="03FC4378">
      <w:pPr>
        <w:tabs>
          <w:tab w:val="left" w:pos="-720"/>
          <w:tab w:val="left" w:pos="540"/>
          <w:tab w:val="left" w:pos="990"/>
          <w:tab w:val="left" w:pos="2880"/>
        </w:tabs>
      </w:pPr>
      <w:r>
        <w:t xml:space="preserve">We use the </w:t>
      </w:r>
      <w:r w:rsidR="00E122B4">
        <w:t xml:space="preserve">existing </w:t>
      </w:r>
      <w:r>
        <w:t xml:space="preserve">CISS as an example to </w:t>
      </w:r>
      <w:r w:rsidR="006205BE">
        <w:t xml:space="preserve">explain </w:t>
      </w:r>
      <w:r w:rsidR="00D71523">
        <w:t>the response rates at each sampling stage and the methods we use</w:t>
      </w:r>
      <w:r w:rsidR="00025791">
        <w:t xml:space="preserve">d to increase the response rates. </w:t>
      </w:r>
    </w:p>
    <w:p w:rsidR="00025791" w:rsidP="00AC68EC" w:rsidRDefault="00025791" w14:paraId="50663C59" w14:textId="77777777">
      <w:pPr>
        <w:tabs>
          <w:tab w:val="left" w:pos="-720"/>
          <w:tab w:val="left" w:pos="540"/>
          <w:tab w:val="left" w:pos="990"/>
          <w:tab w:val="left" w:pos="2880"/>
        </w:tabs>
      </w:pPr>
    </w:p>
    <w:p w:rsidRPr="00356741" w:rsidR="00356741" w:rsidP="00356741" w:rsidRDefault="00356741" w14:paraId="3E4B6E76" w14:textId="4AA274BA">
      <w:pPr>
        <w:tabs>
          <w:tab w:val="left" w:pos="-720"/>
          <w:tab w:val="left" w:pos="540"/>
          <w:tab w:val="left" w:pos="990"/>
          <w:tab w:val="left" w:pos="2880"/>
        </w:tabs>
      </w:pPr>
      <w:r w:rsidRPr="00356741">
        <w:t xml:space="preserve">CISS has </w:t>
      </w:r>
      <w:r w:rsidR="00A02C9E">
        <w:t xml:space="preserve">a </w:t>
      </w:r>
      <w:r w:rsidRPr="00356741">
        <w:t>three stage sample design. The first stage sampling units</w:t>
      </w:r>
      <w:r w:rsidR="0067208A">
        <w:t>, which are primary sampling units (PSUs),</w:t>
      </w:r>
      <w:r w:rsidRPr="00356741">
        <w:t xml:space="preserve"> are counties or groups of counties.  A PSU becomes a non-responding PSU only if all selected police jurisdictions (PJs) within the PSU are non-responding PJs.  </w:t>
      </w:r>
      <w:r w:rsidR="00433BD6">
        <w:t xml:space="preserve">Since </w:t>
      </w:r>
      <w:r w:rsidRPr="00356741">
        <w:t>PJ samples are selected using Pareto sampling method</w:t>
      </w:r>
      <w:r w:rsidR="00433BD6">
        <w:t xml:space="preserve">, every non-selected </w:t>
      </w:r>
      <w:r w:rsidRPr="00356741">
        <w:t xml:space="preserve">PJ in the PJ frame can be selected as </w:t>
      </w:r>
      <w:r w:rsidR="00433BD6">
        <w:t xml:space="preserve">a </w:t>
      </w:r>
      <w:r w:rsidRPr="00356741">
        <w:t xml:space="preserve">replacement. Therefore, a PSU becomes non-responding PSU only if all PJs in the frame are non-responding PJs.  In 2019 CISS, all 32 sampled PSUs </w:t>
      </w:r>
      <w:r w:rsidR="006E581E">
        <w:t>were</w:t>
      </w:r>
      <w:r w:rsidRPr="00356741">
        <w:t xml:space="preserve"> responding PSUs.</w:t>
      </w:r>
    </w:p>
    <w:p w:rsidRPr="00356741" w:rsidR="00356741" w:rsidP="00356741" w:rsidRDefault="00356741" w14:paraId="6ED978DC" w14:textId="77777777">
      <w:pPr>
        <w:tabs>
          <w:tab w:val="left" w:pos="-720"/>
          <w:tab w:val="left" w:pos="540"/>
          <w:tab w:val="left" w:pos="990"/>
          <w:tab w:val="left" w:pos="2880"/>
        </w:tabs>
      </w:pPr>
    </w:p>
    <w:p w:rsidRPr="00356741" w:rsidR="00356741" w:rsidP="00356741" w:rsidRDefault="00356741" w14:paraId="27FE8184" w14:textId="5564E14E">
      <w:pPr>
        <w:tabs>
          <w:tab w:val="left" w:pos="-720"/>
          <w:tab w:val="left" w:pos="540"/>
          <w:tab w:val="left" w:pos="990"/>
          <w:tab w:val="left" w:pos="2880"/>
        </w:tabs>
      </w:pPr>
      <w:r w:rsidRPr="00356741">
        <w:t xml:space="preserve">The second stage sampling units are PJs.  A sampled PJ becomes non-responding PJ if it refuses to cooperate.  To improve PJ cooperation rate, NHTSA visits each selected PJ and meet with local law enforcement officers to gain cooperation. In 2019 CISS, among the 233 sampled PJs in 32 PSUs, only 5 PJs </w:t>
      </w:r>
      <w:r w:rsidR="006E581E">
        <w:t>were</w:t>
      </w:r>
      <w:r w:rsidRPr="00356741">
        <w:t xml:space="preserve"> non-responding.</w:t>
      </w:r>
    </w:p>
    <w:p w:rsidRPr="00356741" w:rsidR="00356741" w:rsidP="00356741" w:rsidRDefault="00356741" w14:paraId="69BB6683" w14:textId="77777777">
      <w:pPr>
        <w:tabs>
          <w:tab w:val="left" w:pos="-720"/>
          <w:tab w:val="left" w:pos="540"/>
          <w:tab w:val="left" w:pos="990"/>
          <w:tab w:val="left" w:pos="2880"/>
        </w:tabs>
      </w:pPr>
    </w:p>
    <w:p w:rsidRPr="00356741" w:rsidR="00356741" w:rsidP="00356741" w:rsidRDefault="00356741" w14:paraId="5558AD52" w14:textId="1A245018">
      <w:pPr>
        <w:tabs>
          <w:tab w:val="left" w:pos="-720"/>
          <w:tab w:val="left" w:pos="540"/>
          <w:tab w:val="left" w:pos="990"/>
          <w:tab w:val="left" w:pos="2880"/>
        </w:tabs>
      </w:pPr>
      <w:r w:rsidRPr="00356741">
        <w:t>At the third stage, all PAR</w:t>
      </w:r>
      <w:r w:rsidR="006E581E">
        <w:t>s</w:t>
      </w:r>
      <w:r w:rsidRPr="00356741">
        <w:t xml:space="preserve"> in the selected PJs are listed.  Then a PAR sample is selected using Pareto sampling method. For a sampled case, if the case vehicle which defines the case’s PAR domain is not available for data collection because it is repaired or removed etc., then the case becomes a non-responding case. For each non-responding case, a replacement case is selected. All responding cases and replacement cases are investigated.  In 2019, among the 3,090 sampled PARs, 2,781 were investigated, result</w:t>
      </w:r>
      <w:r w:rsidR="00B37552">
        <w:t>ing</w:t>
      </w:r>
      <w:r w:rsidRPr="00356741">
        <w:t xml:space="preserve"> in a 90% PAR response rate.  </w:t>
      </w:r>
    </w:p>
    <w:p w:rsidRPr="00356741" w:rsidR="00356741" w:rsidP="00356741" w:rsidRDefault="00356741" w14:paraId="45FDF4B0" w14:textId="77777777">
      <w:pPr>
        <w:tabs>
          <w:tab w:val="left" w:pos="-720"/>
          <w:tab w:val="left" w:pos="540"/>
          <w:tab w:val="left" w:pos="990"/>
          <w:tab w:val="left" w:pos="2880"/>
        </w:tabs>
      </w:pPr>
    </w:p>
    <w:p w:rsidRPr="00356741" w:rsidR="00356741" w:rsidP="00356741" w:rsidRDefault="00356741" w14:paraId="3AA0CBDF" w14:textId="7F0E0F9B">
      <w:pPr>
        <w:tabs>
          <w:tab w:val="left" w:pos="-720"/>
          <w:tab w:val="left" w:pos="540"/>
          <w:tab w:val="left" w:pos="990"/>
          <w:tab w:val="left" w:pos="2880"/>
        </w:tabs>
      </w:pPr>
      <w:r w:rsidRPr="00356741">
        <w:t xml:space="preserve">The item response rate of CISS varies.  For example, the item response rates of the crash file variables range from 72% to 100%; the item response rates of the general vehicle file variables range from 54% to 100%; the item response rates of the occupant file variables range from 13% to 100%.  The Crash Investigation Sampling System (CISS) quality control system is designed to produce the most accurate, reliable, and complete database possible within the limits of available resources.  All data will be automated and edited by a complex algorithm which checks for inconsistencies and questionable items.  A </w:t>
      </w:r>
      <w:r w:rsidR="0004727C">
        <w:t>sub</w:t>
      </w:r>
      <w:r w:rsidRPr="00356741">
        <w:t xml:space="preserve">sample of all </w:t>
      </w:r>
      <w:r w:rsidR="0004727C">
        <w:t xml:space="preserve">sampled </w:t>
      </w:r>
      <w:r w:rsidRPr="00356741">
        <w:t xml:space="preserve">crashes will be given a thorough review by an experienced researcher at a Data Quality Control Zone Center.  Zone Center personnel will visit each PSU regularly to observe </w:t>
      </w:r>
      <w:r w:rsidR="0004727C">
        <w:t xml:space="preserve">CISS </w:t>
      </w:r>
      <w:r w:rsidR="00FA50E8">
        <w:t xml:space="preserve">crash technicians and </w:t>
      </w:r>
      <w:r w:rsidR="0004727C">
        <w:t>investigators</w:t>
      </w:r>
      <w:r w:rsidRPr="00356741" w:rsidR="0004727C">
        <w:t xml:space="preserve"> </w:t>
      </w:r>
      <w:r w:rsidR="00FA50E8">
        <w:t>preform their</w:t>
      </w:r>
      <w:r w:rsidR="00972FBD">
        <w:t xml:space="preserve"> </w:t>
      </w:r>
      <w:r w:rsidRPr="00356741">
        <w:t>investigation activities and to discuss systematic problems revealed in edit and Zone Center reviews of the team’s cases.</w:t>
      </w:r>
    </w:p>
    <w:p w:rsidRPr="00356741" w:rsidR="00356741" w:rsidP="00356741" w:rsidRDefault="00356741" w14:paraId="45B9EBE0" w14:textId="77777777">
      <w:pPr>
        <w:tabs>
          <w:tab w:val="left" w:pos="-720"/>
          <w:tab w:val="left" w:pos="540"/>
          <w:tab w:val="left" w:pos="990"/>
          <w:tab w:val="left" w:pos="2880"/>
        </w:tabs>
      </w:pPr>
    </w:p>
    <w:p w:rsidRPr="00356741" w:rsidR="00356741" w:rsidP="00356741" w:rsidRDefault="00356741" w14:paraId="089ABD41" w14:textId="3C7718D6">
      <w:pPr>
        <w:tabs>
          <w:tab w:val="left" w:pos="-720"/>
          <w:tab w:val="left" w:pos="540"/>
          <w:tab w:val="left" w:pos="990"/>
          <w:tab w:val="left" w:pos="2880"/>
        </w:tabs>
      </w:pPr>
      <w:r w:rsidRPr="00356741">
        <w:t xml:space="preserve">Since the interview is </w:t>
      </w:r>
      <w:r w:rsidR="0004727C">
        <w:t xml:space="preserve">a </w:t>
      </w:r>
      <w:r w:rsidRPr="00356741">
        <w:t>vital</w:t>
      </w:r>
      <w:r w:rsidR="0004727C">
        <w:t xml:space="preserve"> part of </w:t>
      </w:r>
      <w:r w:rsidR="001C6B1C">
        <w:t>data</w:t>
      </w:r>
      <w:r w:rsidRPr="00356741">
        <w:t xml:space="preserve"> </w:t>
      </w:r>
      <w:r w:rsidR="0004727C">
        <w:t>collection,</w:t>
      </w:r>
      <w:r w:rsidRPr="00356741">
        <w:t xml:space="preserve"> CISS </w:t>
      </w:r>
      <w:r w:rsidR="0004727C">
        <w:t>investigator</w:t>
      </w:r>
      <w:r w:rsidRPr="00356741">
        <w:t xml:space="preserve">s make special efforts to complete an interview when at all possible.  Occupants will be contacted by telephone.  CISS </w:t>
      </w:r>
      <w:r w:rsidR="0004727C">
        <w:t>investigator</w:t>
      </w:r>
      <w:r w:rsidRPr="00356741">
        <w:t xml:space="preserve">s will call at varying hours (often in evenings or on weekends) until they have located the person sought.  When the person is unavailable, other passengers or witnesses are contacted.  If the person sought cannot be located by telephone, </w:t>
      </w:r>
      <w:r w:rsidR="00972FBD">
        <w:t>investigators</w:t>
      </w:r>
      <w:r w:rsidRPr="00356741">
        <w:t xml:space="preserve"> use personal visits or mail questionnaires.  Each CISS </w:t>
      </w:r>
      <w:r w:rsidR="00972FBD">
        <w:t>investigator</w:t>
      </w:r>
      <w:r w:rsidRPr="00356741">
        <w:t xml:space="preserve"> will be given special training in interviewing</w:t>
      </w:r>
      <w:r w:rsidR="007D2BC3">
        <w:t>, which</w:t>
      </w:r>
      <w:r w:rsidRPr="00356741">
        <w:t xml:space="preserve"> increases the </w:t>
      </w:r>
      <w:r w:rsidR="007D2BC3">
        <w:t>likelihood</w:t>
      </w:r>
      <w:r w:rsidRPr="00356741">
        <w:t xml:space="preserve"> persons will cooperate once they have been located and contacted.  As a result of these procedures</w:t>
      </w:r>
      <w:r w:rsidR="007D2BC3">
        <w:t xml:space="preserve">, which were also </w:t>
      </w:r>
      <w:r w:rsidRPr="00356741">
        <w:t>used in our legacy program (NASS), it</w:t>
      </w:r>
      <w:r w:rsidR="007D2BC3">
        <w:t xml:space="preserve"> i</w:t>
      </w:r>
      <w:r w:rsidRPr="00356741">
        <w:t>s anticipated that CISS</w:t>
      </w:r>
      <w:r w:rsidR="0004727C">
        <w:t xml:space="preserve"> investigators</w:t>
      </w:r>
      <w:r w:rsidRPr="00356741">
        <w:t xml:space="preserve"> will complete more than three-quarters of all occupant interviews. </w:t>
      </w:r>
      <w:r w:rsidR="007D2BC3">
        <w:t>Accordingly</w:t>
      </w:r>
      <w:r w:rsidR="00575F12">
        <w:t>, the interview item missing rate</w:t>
      </w:r>
      <w:r w:rsidRPr="00356741">
        <w:t xml:space="preserve"> </w:t>
      </w:r>
      <w:r w:rsidR="00575F12">
        <w:t>is about 25%.</w:t>
      </w:r>
    </w:p>
    <w:p w:rsidRPr="00356741" w:rsidR="00356741" w:rsidP="00356741" w:rsidRDefault="00356741" w14:paraId="335B2807" w14:textId="77777777">
      <w:pPr>
        <w:tabs>
          <w:tab w:val="left" w:pos="-720"/>
          <w:tab w:val="left" w:pos="540"/>
          <w:tab w:val="left" w:pos="990"/>
          <w:tab w:val="left" w:pos="2880"/>
        </w:tabs>
      </w:pPr>
    </w:p>
    <w:p w:rsidR="004D5E00" w:rsidP="00356741" w:rsidRDefault="00356741" w14:paraId="565BC1BA" w14:textId="071F2320">
      <w:pPr>
        <w:tabs>
          <w:tab w:val="left" w:pos="-720"/>
          <w:tab w:val="left" w:pos="540"/>
          <w:tab w:val="left" w:pos="990"/>
          <w:tab w:val="left" w:pos="2880"/>
        </w:tabs>
      </w:pPr>
      <w:r w:rsidRPr="00356741">
        <w:t>As a final check on CISS data, approximately 5% of those interviewed will be re-contacted by Zone Center personnel to establish that they had in fact been interviewed and to verify some of their responses.  This type of interview takes approximately 5 minutes.</w:t>
      </w:r>
    </w:p>
    <w:p w:rsidR="00E122B4" w:rsidP="00356741" w:rsidRDefault="00E122B4" w14:paraId="509329A9" w14:textId="38B22A96">
      <w:pPr>
        <w:tabs>
          <w:tab w:val="left" w:pos="-720"/>
          <w:tab w:val="left" w:pos="540"/>
          <w:tab w:val="left" w:pos="990"/>
          <w:tab w:val="left" w:pos="2880"/>
        </w:tabs>
      </w:pPr>
    </w:p>
    <w:p w:rsidRPr="006F7B3E" w:rsidR="00E122B4" w:rsidP="00356741" w:rsidRDefault="00E122B4" w14:paraId="26188F71" w14:textId="77777777">
      <w:pPr>
        <w:tabs>
          <w:tab w:val="left" w:pos="-720"/>
          <w:tab w:val="left" w:pos="540"/>
          <w:tab w:val="left" w:pos="990"/>
          <w:tab w:val="left" w:pos="2880"/>
        </w:tabs>
      </w:pPr>
    </w:p>
    <w:p w:rsidRPr="000B6F6B" w:rsidR="00875A42" w:rsidP="00AF246F" w:rsidRDefault="00875A42" w14:paraId="1923D80F" w14:textId="77777777">
      <w:pPr>
        <w:pStyle w:val="Level1"/>
        <w:numPr>
          <w:ilvl w:val="0"/>
          <w:numId w:val="4"/>
        </w:numPr>
        <w:tabs>
          <w:tab w:val="left" w:pos="540"/>
        </w:tabs>
        <w:rPr>
          <w:b/>
        </w:rPr>
      </w:pPr>
      <w:r w:rsidRPr="000B6F6B">
        <w:rPr>
          <w:b/>
        </w:rPr>
        <w:t>Describe any tests of procedures or methods to be undertaken.</w:t>
      </w:r>
    </w:p>
    <w:p w:rsidRPr="006F7B3E" w:rsidR="00875A42" w:rsidP="00875A42" w:rsidRDefault="00875A42" w14:paraId="0F2488F9" w14:textId="77777777">
      <w:pPr>
        <w:tabs>
          <w:tab w:val="left" w:pos="-720"/>
          <w:tab w:val="left" w:pos="540"/>
          <w:tab w:val="left" w:pos="990"/>
          <w:tab w:val="left" w:pos="2880"/>
        </w:tabs>
      </w:pPr>
    </w:p>
    <w:p w:rsidRPr="00514AD0" w:rsidR="00E20CD7" w:rsidP="00514AD0" w:rsidRDefault="00514AD0" w14:paraId="5A52C031" w14:textId="0BB94276">
      <w:pPr>
        <w:tabs>
          <w:tab w:val="left" w:pos="-720"/>
          <w:tab w:val="left" w:pos="540"/>
          <w:tab w:val="left" w:pos="2880"/>
        </w:tabs>
      </w:pPr>
      <w:r w:rsidRPr="00514AD0">
        <w:t>There is no tests procedure to be undertaken at this time.</w:t>
      </w:r>
    </w:p>
    <w:p w:rsidRPr="006F7B3E" w:rsidR="00875A42" w:rsidP="00875A42" w:rsidRDefault="00875A42" w14:paraId="12265028" w14:textId="77777777">
      <w:pPr>
        <w:tabs>
          <w:tab w:val="left" w:pos="-720"/>
          <w:tab w:val="left" w:pos="540"/>
          <w:tab w:val="left" w:pos="990"/>
          <w:tab w:val="left" w:pos="2880"/>
        </w:tabs>
      </w:pPr>
    </w:p>
    <w:p w:rsidRPr="000B6F6B" w:rsidR="00875A42" w:rsidP="00875A42" w:rsidRDefault="00875A42" w14:paraId="62DDCBE5" w14:textId="77777777">
      <w:pPr>
        <w:pStyle w:val="Level1"/>
        <w:tabs>
          <w:tab w:val="left" w:pos="-720"/>
          <w:tab w:val="left" w:pos="540"/>
          <w:tab w:val="left" w:pos="2880"/>
        </w:tabs>
        <w:rPr>
          <w:b/>
        </w:rPr>
      </w:pPr>
      <w:r w:rsidRPr="000B6F6B">
        <w:rPr>
          <w:b/>
        </w:rPr>
        <w:t>Provide the name and telephone number of individuals consulted on statistical aspects of the design and the name of the agency unit, contractor(s), grantee(s), or other person(s) who will actually collect and/or analyze the information for the agency.</w:t>
      </w:r>
    </w:p>
    <w:p w:rsidRPr="006F7B3E" w:rsidR="00875A42" w:rsidP="00875A42" w:rsidRDefault="00875A42" w14:paraId="71E40753" w14:textId="77777777">
      <w:pPr>
        <w:tabs>
          <w:tab w:val="left" w:pos="-720"/>
          <w:tab w:val="left" w:pos="540"/>
          <w:tab w:val="left" w:pos="990"/>
          <w:tab w:val="left" w:pos="2880"/>
        </w:tabs>
      </w:pPr>
    </w:p>
    <w:p w:rsidRPr="00B94C94" w:rsidR="00B94C94" w:rsidP="00B94C94" w:rsidRDefault="00B94C94" w14:paraId="4BF1CF1D" w14:textId="77777777">
      <w:r w:rsidRPr="00B94C94">
        <w:t>Ms. Chou-Lin Chen, National Center for Statistics and Analysis, NHTSA, 202-366-1048 is responsible for CISS survey design and special studies.</w:t>
      </w:r>
    </w:p>
    <w:p w:rsidRPr="00B94C94" w:rsidR="00B94C94" w:rsidP="00B94C94" w:rsidRDefault="00B94C94" w14:paraId="16A36CB8" w14:textId="77777777"/>
    <w:p w:rsidRPr="00B94C94" w:rsidR="00B94C94" w:rsidP="00B94C94" w:rsidRDefault="00B94C94" w14:paraId="168E98E0" w14:textId="759005C7">
      <w:r w:rsidRPr="00B94C94">
        <w:lastRenderedPageBreak/>
        <w:t xml:space="preserve">NHTSA and Westat (contract DTNH22-12-F-00389) jointly developed the new Crash Investigation Sampling System (CISS) survey design.  The CISS data collector and quality control contractors are KLD Associates, Inc. (contract </w:t>
      </w:r>
      <w:r w:rsidR="00307D50">
        <w:t>693JJ921C000011</w:t>
      </w:r>
      <w:r w:rsidRPr="00B94C94">
        <w:t>) and Calspan Corporation (contract</w:t>
      </w:r>
      <w:r w:rsidR="00307D50">
        <w:t>693JJ921C000007</w:t>
      </w:r>
      <w:r w:rsidRPr="00B94C94">
        <w:t>), respectively.</w:t>
      </w:r>
    </w:p>
    <w:p w:rsidRPr="006F7B3E" w:rsidR="00F9091F" w:rsidRDefault="00F9091F" w14:paraId="617EF265" w14:textId="77777777"/>
    <w:sectPr w:rsidRPr="006F7B3E" w:rsidR="00F9091F" w:rsidSect="002B7113">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E9948" w14:textId="77777777" w:rsidR="006D1080" w:rsidRDefault="006D1080">
      <w:r>
        <w:separator/>
      </w:r>
    </w:p>
  </w:endnote>
  <w:endnote w:type="continuationSeparator" w:id="0">
    <w:p w14:paraId="5F3A1394" w14:textId="77777777" w:rsidR="006D1080" w:rsidRDefault="006D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2374494"/>
      <w:docPartObj>
        <w:docPartGallery w:val="Page Numbers (Bottom of Page)"/>
        <w:docPartUnique/>
      </w:docPartObj>
    </w:sdtPr>
    <w:sdtEndPr>
      <w:rPr>
        <w:noProof/>
      </w:rPr>
    </w:sdtEndPr>
    <w:sdtContent>
      <w:p w14:paraId="70CFE686" w14:textId="0E32916A" w:rsidR="006D1080" w:rsidRPr="000B6F6B" w:rsidRDefault="006D1080" w:rsidP="000B6F6B">
        <w:pPr>
          <w:pStyle w:val="Footer"/>
          <w:jc w:val="right"/>
        </w:pPr>
        <w:r w:rsidRPr="000B6F6B">
          <w:fldChar w:fldCharType="begin"/>
        </w:r>
        <w:r w:rsidRPr="000B6F6B">
          <w:instrText xml:space="preserve"> PAGE   \* MERGEFORMAT </w:instrText>
        </w:r>
        <w:r w:rsidRPr="000B6F6B">
          <w:fldChar w:fldCharType="separate"/>
        </w:r>
        <w:r>
          <w:rPr>
            <w:noProof/>
          </w:rPr>
          <w:t>11</w:t>
        </w:r>
        <w:r w:rsidRPr="000B6F6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48658" w14:textId="77777777" w:rsidR="006D1080" w:rsidRDefault="006D1080">
      <w:r>
        <w:separator/>
      </w:r>
    </w:p>
  </w:footnote>
  <w:footnote w:type="continuationSeparator" w:id="0">
    <w:p w14:paraId="6D1B1CFE" w14:textId="77777777" w:rsidR="006D1080" w:rsidRDefault="006D1080">
      <w:r>
        <w:continuationSeparator/>
      </w:r>
    </w:p>
  </w:footnote>
  <w:footnote w:id="1">
    <w:p w14:paraId="4F688B48" w14:textId="77777777" w:rsidR="006D1080" w:rsidRPr="00E826B7" w:rsidRDefault="006D1080" w:rsidP="00E03CD6">
      <w:pPr>
        <w:pStyle w:val="FootnoteText"/>
        <w:rPr>
          <w:rFonts w:ascii="Times New Roman" w:hAnsi="Times New Roman" w:cs="Times New Roman"/>
        </w:rPr>
      </w:pPr>
      <w:r w:rsidRPr="00E826B7">
        <w:rPr>
          <w:rStyle w:val="FootnoteReference"/>
          <w:rFonts w:ascii="Times New Roman" w:hAnsi="Times New Roman" w:cs="Times New Roman"/>
        </w:rPr>
        <w:footnoteRef/>
      </w:r>
      <w:r w:rsidRPr="00E826B7">
        <w:rPr>
          <w:rFonts w:ascii="Times New Roman" w:hAnsi="Times New Roman" w:cs="Times New Roman"/>
        </w:rPr>
        <w:t xml:space="preserve">  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2">
    <w:p w14:paraId="6697FBDD" w14:textId="0E8DFF2F" w:rsidR="006D1080" w:rsidRDefault="006D1080" w:rsidP="00777D14">
      <w:pPr>
        <w:pStyle w:val="FootnoteText"/>
      </w:pPr>
      <w:r>
        <w:rPr>
          <w:rStyle w:val="FootnoteReference"/>
        </w:rPr>
        <w:footnoteRef/>
      </w:r>
      <w:r>
        <w:t xml:space="preserve"> </w:t>
      </w:r>
      <w:r>
        <w:rPr>
          <w:rFonts w:ascii="TimesNewRomanPSMT" w:eastAsiaTheme="minorHAnsi" w:hAnsi="TimesNewRomanPSMT" w:cs="TimesNewRomanPSMT"/>
        </w:rPr>
        <w:t>A Police Accident Report is also known as a Police Crash Report (PCR) in some jurisdictions.</w:t>
      </w:r>
    </w:p>
    <w:p w14:paraId="6FA63FD9" w14:textId="77777777" w:rsidR="006D1080" w:rsidRDefault="006D1080" w:rsidP="00777D14">
      <w:pPr>
        <w:pStyle w:val="FootnoteText"/>
      </w:pPr>
    </w:p>
  </w:footnote>
  <w:footnote w:id="3">
    <w:p w14:paraId="180CB696" w14:textId="465C517F" w:rsidR="006D1080" w:rsidRPr="00E826B7" w:rsidRDefault="006D1080">
      <w:pPr>
        <w:pStyle w:val="FootnoteText"/>
        <w:rPr>
          <w:rFonts w:ascii="Times New Roman" w:hAnsi="Times New Roman" w:cs="Times New Roman"/>
        </w:rPr>
      </w:pPr>
      <w:r w:rsidRPr="00E826B7">
        <w:rPr>
          <w:rStyle w:val="FootnoteReference"/>
          <w:rFonts w:ascii="Times New Roman" w:hAnsi="Times New Roman" w:cs="Times New Roman"/>
        </w:rPr>
        <w:footnoteRef/>
      </w:r>
      <w:r w:rsidRPr="00E826B7">
        <w:rPr>
          <w:rFonts w:ascii="Times New Roman" w:hAnsi="Times New Roman" w:cs="Times New Roman"/>
        </w:rPr>
        <w:t xml:space="preserve">  Additional details about CRSS and how NHTSA collects this information are available in the supporting statements for the ICR with OMB Control No. 2127-0714.</w:t>
      </w:r>
    </w:p>
  </w:footnote>
  <w:footnote w:id="4">
    <w:p w14:paraId="2B062319" w14:textId="31A34DB4" w:rsidR="006D1080" w:rsidRPr="005B2801" w:rsidRDefault="006D1080" w:rsidP="007A5279">
      <w:pPr>
        <w:widowControl/>
        <w:autoSpaceDE/>
        <w:autoSpaceDN/>
        <w:adjustRightInd/>
        <w:rPr>
          <w:sz w:val="18"/>
          <w:szCs w:val="18"/>
        </w:rPr>
      </w:pPr>
      <w:r w:rsidRPr="005B2801">
        <w:rPr>
          <w:rStyle w:val="FootnoteReference"/>
          <w:sz w:val="18"/>
          <w:szCs w:val="18"/>
        </w:rPr>
        <w:footnoteRef/>
      </w:r>
      <w:r w:rsidRPr="005B2801">
        <w:rPr>
          <w:sz w:val="18"/>
          <w:szCs w:val="18"/>
        </w:rPr>
        <w:t xml:space="preserve"> In the probability proportional to size (PPS) sampling, a certainty PSU is identified when the selection probability i</w:t>
      </w:r>
      <w:r>
        <w:rPr>
          <w:sz w:val="18"/>
          <w:szCs w:val="18"/>
        </w:rPr>
        <w:t xml:space="preserve">s equal to or greater than one. </w:t>
      </w:r>
      <w:r w:rsidRPr="005B2801">
        <w:rPr>
          <w:sz w:val="18"/>
          <w:szCs w:val="18"/>
        </w:rPr>
        <w:t xml:space="preserve"> If a </w:t>
      </w:r>
      <w:r>
        <w:rPr>
          <w:sz w:val="18"/>
          <w:szCs w:val="18"/>
        </w:rPr>
        <w:t>PSU is identified as certainty,</w:t>
      </w:r>
      <w:r w:rsidRPr="005B2801">
        <w:rPr>
          <w:sz w:val="18"/>
          <w:szCs w:val="18"/>
        </w:rPr>
        <w:t xml:space="preserve"> it must be in the sample and its selec</w:t>
      </w:r>
      <w:r>
        <w:rPr>
          <w:sz w:val="18"/>
          <w:szCs w:val="18"/>
        </w:rPr>
        <w:t xml:space="preserve">tion probability is set to one. </w:t>
      </w:r>
      <w:r w:rsidRPr="005B2801">
        <w:rPr>
          <w:sz w:val="18"/>
          <w:szCs w:val="18"/>
        </w:rPr>
        <w:t xml:space="preserve"> A non-certainty PSU is selected with its selection probability that is g</w:t>
      </w:r>
      <w:r>
        <w:rPr>
          <w:sz w:val="18"/>
          <w:szCs w:val="18"/>
        </w:rPr>
        <w:t xml:space="preserve">reater than 0 and less than 1.  </w:t>
      </w:r>
      <w:r w:rsidRPr="005B2801">
        <w:rPr>
          <w:sz w:val="18"/>
          <w:szCs w:val="18"/>
        </w:rPr>
        <w:t>If a PSU has a selection probability closer to one, it has more chance to be in t</w:t>
      </w:r>
      <w:r>
        <w:rPr>
          <w:sz w:val="18"/>
          <w:szCs w:val="18"/>
        </w:rPr>
        <w:t xml:space="preserve">he sample.  On the other hand, </w:t>
      </w:r>
      <w:r w:rsidRPr="005B2801">
        <w:rPr>
          <w:sz w:val="18"/>
          <w:szCs w:val="18"/>
        </w:rPr>
        <w:t>if a PSU has a selection probability closer to zero, it has le</w:t>
      </w:r>
      <w:r>
        <w:rPr>
          <w:sz w:val="18"/>
          <w:szCs w:val="18"/>
        </w:rPr>
        <w:t xml:space="preserve">ss chance to be in the sample.  </w:t>
      </w:r>
      <w:r w:rsidRPr="005B2801">
        <w:rPr>
          <w:sz w:val="18"/>
          <w:szCs w:val="18"/>
        </w:rPr>
        <w:t xml:space="preserve">For more details, please see Pages 13-28 in the published Technical Report </w:t>
      </w:r>
      <w:hyperlink r:id="rId1" w:history="1">
        <w:r w:rsidRPr="005B2801">
          <w:rPr>
            <w:rStyle w:val="Hyperlink"/>
            <w:color w:val="auto"/>
            <w:sz w:val="18"/>
            <w:szCs w:val="18"/>
          </w:rPr>
          <w:t>https://crashstats.nhtsa.dot.gov/Api/Public/ViewPublication/812706</w:t>
        </w:r>
      </w:hyperlink>
    </w:p>
    <w:p w14:paraId="0F444CF8" w14:textId="7F95EA09" w:rsidR="006D1080" w:rsidRDefault="006D1080">
      <w:pPr>
        <w:pStyle w:val="FootnoteText"/>
      </w:pPr>
    </w:p>
  </w:footnote>
  <w:footnote w:id="5">
    <w:p w14:paraId="5D1FF6B2" w14:textId="3BA4582B" w:rsidR="006D1080" w:rsidRPr="007F70AD" w:rsidRDefault="006D1080">
      <w:pPr>
        <w:pStyle w:val="FootnoteText"/>
        <w:rPr>
          <w:rFonts w:ascii="Times New Roman" w:hAnsi="Times New Roman" w:cs="Times New Roman"/>
        </w:rPr>
      </w:pPr>
      <w:r>
        <w:rPr>
          <w:rStyle w:val="FootnoteReference"/>
        </w:rPr>
        <w:footnoteRef/>
      </w:r>
      <w:r>
        <w:t xml:space="preserve"> </w:t>
      </w:r>
      <w:r w:rsidRPr="007F70AD">
        <w:rPr>
          <w:rFonts w:ascii="Times New Roman" w:hAnsi="Times New Roman" w:cs="Times New Roman"/>
        </w:rPr>
        <w:t>https://www.nhtsa.gov/national-automotive-sampling-system/nass-general-estimates-system</w:t>
      </w:r>
    </w:p>
  </w:footnote>
  <w:footnote w:id="6">
    <w:p w14:paraId="59CAE595" w14:textId="77777777" w:rsidR="00E61AD9" w:rsidRPr="00E826B7" w:rsidRDefault="00E61AD9" w:rsidP="00E826B7">
      <w:pPr>
        <w:pStyle w:val="ListParagraph"/>
        <w:tabs>
          <w:tab w:val="left" w:pos="-720"/>
          <w:tab w:val="left" w:pos="540"/>
        </w:tabs>
        <w:ind w:left="0"/>
        <w:rPr>
          <w:rFonts w:ascii="Times New Roman" w:hAnsi="Times New Roman" w:cs="Times New Roman"/>
          <w:sz w:val="20"/>
          <w:szCs w:val="20"/>
        </w:rPr>
      </w:pPr>
      <w:r>
        <w:rPr>
          <w:rStyle w:val="FootnoteReference"/>
        </w:rPr>
        <w:footnoteRef/>
      </w:r>
      <w:r>
        <w:t xml:space="preserve"> </w:t>
      </w:r>
      <w:hyperlink r:id="rId2" w:history="1">
        <w:r w:rsidRPr="00E826B7">
          <w:rPr>
            <w:rFonts w:ascii="Times New Roman" w:hAnsi="Times New Roman"/>
            <w:sz w:val="20"/>
            <w:szCs w:val="20"/>
          </w:rPr>
          <w:t>https://www.transportation.gov/individuals/privacy/crash-data-acquisition-network-cdan-pia</w:t>
        </w:r>
      </w:hyperlink>
      <w:r w:rsidRPr="00E826B7">
        <w:rPr>
          <w:rFonts w:ascii="Times New Roman" w:hAnsi="Times New Roman" w:cs="Times New Roman"/>
          <w:sz w:val="20"/>
          <w:szCs w:val="20"/>
        </w:rPr>
        <w:annotationRef/>
      </w:r>
      <w:r w:rsidRPr="00E826B7">
        <w:rPr>
          <w:rFonts w:ascii="Times New Roman" w:hAnsi="Times New Roman" w:cs="Times New Roman"/>
          <w:sz w:val="20"/>
          <w:szCs w:val="20"/>
        </w:rPr>
        <w:annotationRef/>
      </w:r>
      <w:r w:rsidRPr="00E826B7">
        <w:rPr>
          <w:rFonts w:ascii="Times New Roman" w:hAnsi="Times New Roman" w:cs="Times New Roman"/>
          <w:sz w:val="20"/>
          <w:szCs w:val="20"/>
        </w:rPr>
        <w:annotationRef/>
      </w:r>
    </w:p>
    <w:p w14:paraId="57D669AE" w14:textId="77777777" w:rsidR="00E61AD9" w:rsidRDefault="00E61AD9" w:rsidP="00E61AD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9C01B" w14:textId="77777777" w:rsidR="006D1080" w:rsidRPr="006F7B3E" w:rsidRDefault="006D1080" w:rsidP="006F7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6E4DBEC"/>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8ED2599"/>
    <w:multiLevelType w:val="hybridMultilevel"/>
    <w:tmpl w:val="AAC0115E"/>
    <w:lvl w:ilvl="0" w:tplc="4BEE3E2C">
      <w:start w:val="23"/>
      <w:numFmt w:val="bullet"/>
      <w:lvlText w:val=""/>
      <w:lvlJc w:val="left"/>
      <w:pPr>
        <w:ind w:left="1080" w:hanging="360"/>
      </w:pPr>
      <w:rPr>
        <w:rFonts w:ascii="Wingdings" w:eastAsia="Times New Roman" w:hAnsi="Wingdings"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CFA7DE4"/>
    <w:multiLevelType w:val="hybridMultilevel"/>
    <w:tmpl w:val="46EAE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148AB"/>
    <w:multiLevelType w:val="hybridMultilevel"/>
    <w:tmpl w:val="14BA9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1A262B"/>
    <w:multiLevelType w:val="hybridMultilevel"/>
    <w:tmpl w:val="B8809980"/>
    <w:lvl w:ilvl="0" w:tplc="2612DF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C6B18"/>
    <w:multiLevelType w:val="hybridMultilevel"/>
    <w:tmpl w:val="8E20C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00D1D"/>
    <w:multiLevelType w:val="hybridMultilevel"/>
    <w:tmpl w:val="736A02D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7B0162"/>
    <w:multiLevelType w:val="hybridMultilevel"/>
    <w:tmpl w:val="C0A86AD6"/>
    <w:lvl w:ilvl="0" w:tplc="DB9A35EA">
      <w:start w:val="2"/>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7F6CF5"/>
    <w:multiLevelType w:val="hybridMultilevel"/>
    <w:tmpl w:val="82B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46A80"/>
    <w:multiLevelType w:val="hybridMultilevel"/>
    <w:tmpl w:val="E43EDE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176088"/>
    <w:multiLevelType w:val="hybridMultilevel"/>
    <w:tmpl w:val="F80EFC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0F511B"/>
    <w:multiLevelType w:val="hybridMultilevel"/>
    <w:tmpl w:val="858A6D2C"/>
    <w:lvl w:ilvl="0" w:tplc="2612DF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26096"/>
    <w:multiLevelType w:val="hybridMultilevel"/>
    <w:tmpl w:val="55E0FD62"/>
    <w:lvl w:ilvl="0" w:tplc="FECC9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695FF6"/>
    <w:multiLevelType w:val="hybridMultilevel"/>
    <w:tmpl w:val="358C9FC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5D611A1A"/>
    <w:multiLevelType w:val="hybridMultilevel"/>
    <w:tmpl w:val="1644B25E"/>
    <w:lvl w:ilvl="0" w:tplc="5756E414">
      <w:start w:val="1"/>
      <w:numFmt w:val="bullet"/>
      <w:lvlText w:val="•"/>
      <w:lvlJc w:val="left"/>
      <w:pPr>
        <w:ind w:hanging="361"/>
      </w:pPr>
      <w:rPr>
        <w:rFonts w:ascii="Arial" w:eastAsia="Arial" w:hAnsi="Arial" w:hint="default"/>
        <w:w w:val="131"/>
        <w:sz w:val="22"/>
        <w:szCs w:val="22"/>
      </w:rPr>
    </w:lvl>
    <w:lvl w:ilvl="1" w:tplc="83BE7842">
      <w:start w:val="1"/>
      <w:numFmt w:val="bullet"/>
      <w:lvlText w:val="•"/>
      <w:lvlJc w:val="left"/>
      <w:rPr>
        <w:rFonts w:hint="default"/>
      </w:rPr>
    </w:lvl>
    <w:lvl w:ilvl="2" w:tplc="1190445A">
      <w:start w:val="1"/>
      <w:numFmt w:val="bullet"/>
      <w:lvlText w:val="•"/>
      <w:lvlJc w:val="left"/>
      <w:rPr>
        <w:rFonts w:hint="default"/>
      </w:rPr>
    </w:lvl>
    <w:lvl w:ilvl="3" w:tplc="981265E0">
      <w:start w:val="1"/>
      <w:numFmt w:val="bullet"/>
      <w:lvlText w:val="•"/>
      <w:lvlJc w:val="left"/>
      <w:rPr>
        <w:rFonts w:hint="default"/>
      </w:rPr>
    </w:lvl>
    <w:lvl w:ilvl="4" w:tplc="B7FCCDEA">
      <w:start w:val="1"/>
      <w:numFmt w:val="bullet"/>
      <w:lvlText w:val="•"/>
      <w:lvlJc w:val="left"/>
      <w:rPr>
        <w:rFonts w:hint="default"/>
      </w:rPr>
    </w:lvl>
    <w:lvl w:ilvl="5" w:tplc="28BC1394">
      <w:start w:val="1"/>
      <w:numFmt w:val="bullet"/>
      <w:lvlText w:val="•"/>
      <w:lvlJc w:val="left"/>
      <w:rPr>
        <w:rFonts w:hint="default"/>
      </w:rPr>
    </w:lvl>
    <w:lvl w:ilvl="6" w:tplc="60841044">
      <w:start w:val="1"/>
      <w:numFmt w:val="bullet"/>
      <w:lvlText w:val="•"/>
      <w:lvlJc w:val="left"/>
      <w:rPr>
        <w:rFonts w:hint="default"/>
      </w:rPr>
    </w:lvl>
    <w:lvl w:ilvl="7" w:tplc="66C61B22">
      <w:start w:val="1"/>
      <w:numFmt w:val="bullet"/>
      <w:lvlText w:val="•"/>
      <w:lvlJc w:val="left"/>
      <w:rPr>
        <w:rFonts w:hint="default"/>
      </w:rPr>
    </w:lvl>
    <w:lvl w:ilvl="8" w:tplc="4FDADA54">
      <w:start w:val="1"/>
      <w:numFmt w:val="bullet"/>
      <w:lvlText w:val="•"/>
      <w:lvlJc w:val="left"/>
      <w:rPr>
        <w:rFonts w:hint="default"/>
      </w:rPr>
    </w:lvl>
  </w:abstractNum>
  <w:abstractNum w:abstractNumId="17" w15:restartNumberingAfterBreak="0">
    <w:nsid w:val="67E5193B"/>
    <w:multiLevelType w:val="hybridMultilevel"/>
    <w:tmpl w:val="29EA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383ED3"/>
    <w:multiLevelType w:val="hybridMultilevel"/>
    <w:tmpl w:val="B8F2A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45AED"/>
    <w:multiLevelType w:val="hybridMultilevel"/>
    <w:tmpl w:val="20CA60D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9D7E72"/>
    <w:multiLevelType w:val="hybridMultilevel"/>
    <w:tmpl w:val="568A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57BE5"/>
    <w:multiLevelType w:val="hybridMultilevel"/>
    <w:tmpl w:val="9FFCFA6E"/>
    <w:lvl w:ilvl="0" w:tplc="FECC9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BD853AD"/>
    <w:multiLevelType w:val="hybridMultilevel"/>
    <w:tmpl w:val="AE186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E35D3"/>
    <w:multiLevelType w:val="hybridMultilevel"/>
    <w:tmpl w:val="A864B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450"/>
        <w:lvlJc w:val="left"/>
        <w:pPr>
          <w:ind w:left="990" w:hanging="450"/>
        </w:pPr>
        <w:rPr>
          <w:rFonts w:ascii="Symbol" w:hAnsi="Symbol" w:hint="default"/>
        </w:rPr>
      </w:lvl>
    </w:lvlOverride>
  </w:num>
  <w:num w:numId="4">
    <w:abstractNumId w:val="2"/>
    <w:lvlOverride w:ilvl="0">
      <w:startOverride w:val="4"/>
      <w:lvl w:ilvl="0">
        <w:start w:val="4"/>
        <w:numFmt w:val="decimal"/>
        <w:pStyle w:val="Level1"/>
        <w:lvlText w:val="%1."/>
        <w:lvlJc w:val="left"/>
      </w:lvl>
    </w:lvlOverride>
  </w:num>
  <w:num w:numId="5">
    <w:abstractNumId w:val="19"/>
  </w:num>
  <w:num w:numId="6">
    <w:abstractNumId w:val="7"/>
  </w:num>
  <w:num w:numId="7">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6"/>
  </w:num>
  <w:num w:numId="10">
    <w:abstractNumId w:val="22"/>
  </w:num>
  <w:num w:numId="1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8"/>
  </w:num>
  <w:num w:numId="16">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15"/>
  </w:num>
  <w:num w:numId="18">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2"/>
  </w:num>
  <w:num w:numId="20">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17"/>
  </w:num>
  <w:num w:numId="29">
    <w:abstractNumId w:val="5"/>
  </w:num>
  <w:num w:numId="30">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8"/>
  </w:num>
  <w:num w:numId="34">
    <w:abstractNumId w:val="4"/>
  </w:num>
  <w:num w:numId="35">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3"/>
  </w:num>
  <w:num w:numId="37">
    <w:abstractNumId w:val="21"/>
  </w:num>
  <w:num w:numId="38">
    <w:abstractNumId w:val="14"/>
  </w:num>
  <w:num w:numId="39">
    <w:abstractNumId w:val="11"/>
  </w:num>
  <w:num w:numId="40">
    <w:abstractNumId w:val="9"/>
  </w:num>
  <w:num w:numId="4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abstractNumId w:val="20"/>
  </w:num>
  <w:num w:numId="43">
    <w:abstractNumId w:val="10"/>
  </w:num>
  <w:num w:numId="44">
    <w:abstractNumId w:val="6"/>
  </w:num>
  <w:num w:numId="45">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6">
    <w:abstractNumId w:val="13"/>
  </w:num>
  <w:num w:numId="47">
    <w:abstractNumId w:val="23"/>
  </w:num>
  <w:num w:numId="48">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9">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rgan, Tina (NHTSA)">
    <w15:presenceInfo w15:providerId="AD" w15:userId="S::Tina.Morgan@ad.dot.gov::20ed0bd2-d02a-43a6-8d33-3833acdd0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42"/>
    <w:rsid w:val="00003594"/>
    <w:rsid w:val="000046CF"/>
    <w:rsid w:val="00004C2D"/>
    <w:rsid w:val="00006B14"/>
    <w:rsid w:val="000103D6"/>
    <w:rsid w:val="000110F3"/>
    <w:rsid w:val="000112C9"/>
    <w:rsid w:val="00014C24"/>
    <w:rsid w:val="000200A4"/>
    <w:rsid w:val="00021EAA"/>
    <w:rsid w:val="0002334C"/>
    <w:rsid w:val="00023EA3"/>
    <w:rsid w:val="00024C56"/>
    <w:rsid w:val="00025791"/>
    <w:rsid w:val="0002670C"/>
    <w:rsid w:val="000306A0"/>
    <w:rsid w:val="00030A9D"/>
    <w:rsid w:val="00040A26"/>
    <w:rsid w:val="000423AF"/>
    <w:rsid w:val="00042933"/>
    <w:rsid w:val="00045041"/>
    <w:rsid w:val="00045909"/>
    <w:rsid w:val="0004727C"/>
    <w:rsid w:val="00051A55"/>
    <w:rsid w:val="0005305F"/>
    <w:rsid w:val="000538AF"/>
    <w:rsid w:val="00057753"/>
    <w:rsid w:val="00060865"/>
    <w:rsid w:val="00061D3E"/>
    <w:rsid w:val="00063B75"/>
    <w:rsid w:val="00063DDD"/>
    <w:rsid w:val="00066266"/>
    <w:rsid w:val="0006716F"/>
    <w:rsid w:val="00070154"/>
    <w:rsid w:val="00074046"/>
    <w:rsid w:val="00074BBC"/>
    <w:rsid w:val="000779D9"/>
    <w:rsid w:val="000806FF"/>
    <w:rsid w:val="000841AA"/>
    <w:rsid w:val="00084DE6"/>
    <w:rsid w:val="00085BB3"/>
    <w:rsid w:val="00085F26"/>
    <w:rsid w:val="00093F4A"/>
    <w:rsid w:val="00094ECC"/>
    <w:rsid w:val="00096A1F"/>
    <w:rsid w:val="000A0C68"/>
    <w:rsid w:val="000A0F12"/>
    <w:rsid w:val="000A1812"/>
    <w:rsid w:val="000A1CE1"/>
    <w:rsid w:val="000A67D0"/>
    <w:rsid w:val="000A683E"/>
    <w:rsid w:val="000A7686"/>
    <w:rsid w:val="000B0378"/>
    <w:rsid w:val="000B1539"/>
    <w:rsid w:val="000B2079"/>
    <w:rsid w:val="000B4488"/>
    <w:rsid w:val="000B6F6B"/>
    <w:rsid w:val="000C128F"/>
    <w:rsid w:val="000C37A3"/>
    <w:rsid w:val="000C7220"/>
    <w:rsid w:val="000D398E"/>
    <w:rsid w:val="000D3C8A"/>
    <w:rsid w:val="000D436C"/>
    <w:rsid w:val="000D6183"/>
    <w:rsid w:val="000D7A15"/>
    <w:rsid w:val="000E4E5E"/>
    <w:rsid w:val="000F5942"/>
    <w:rsid w:val="001005DF"/>
    <w:rsid w:val="00102DEB"/>
    <w:rsid w:val="001034A7"/>
    <w:rsid w:val="0011043C"/>
    <w:rsid w:val="00112FD7"/>
    <w:rsid w:val="001138A9"/>
    <w:rsid w:val="00115D17"/>
    <w:rsid w:val="00117BDE"/>
    <w:rsid w:val="00117BEF"/>
    <w:rsid w:val="00120A21"/>
    <w:rsid w:val="00121539"/>
    <w:rsid w:val="00121DFB"/>
    <w:rsid w:val="00122AB2"/>
    <w:rsid w:val="00127B86"/>
    <w:rsid w:val="001302D7"/>
    <w:rsid w:val="0013140C"/>
    <w:rsid w:val="001334FB"/>
    <w:rsid w:val="0014064C"/>
    <w:rsid w:val="001450FD"/>
    <w:rsid w:val="00147739"/>
    <w:rsid w:val="00154AF1"/>
    <w:rsid w:val="00157FB3"/>
    <w:rsid w:val="00162F7C"/>
    <w:rsid w:val="00173AB4"/>
    <w:rsid w:val="00175338"/>
    <w:rsid w:val="00176B23"/>
    <w:rsid w:val="00176D7D"/>
    <w:rsid w:val="001810FE"/>
    <w:rsid w:val="00184970"/>
    <w:rsid w:val="00185ED4"/>
    <w:rsid w:val="00187954"/>
    <w:rsid w:val="00187E1C"/>
    <w:rsid w:val="00191C2D"/>
    <w:rsid w:val="001A22A2"/>
    <w:rsid w:val="001A2679"/>
    <w:rsid w:val="001A3174"/>
    <w:rsid w:val="001A6E7E"/>
    <w:rsid w:val="001B2276"/>
    <w:rsid w:val="001B26A4"/>
    <w:rsid w:val="001B3EDA"/>
    <w:rsid w:val="001B4E1C"/>
    <w:rsid w:val="001B71D0"/>
    <w:rsid w:val="001B74F1"/>
    <w:rsid w:val="001C0637"/>
    <w:rsid w:val="001C6B1C"/>
    <w:rsid w:val="001C6C26"/>
    <w:rsid w:val="001D064C"/>
    <w:rsid w:val="001E368C"/>
    <w:rsid w:val="001E3C98"/>
    <w:rsid w:val="001F6672"/>
    <w:rsid w:val="00202A31"/>
    <w:rsid w:val="002044DE"/>
    <w:rsid w:val="00204B04"/>
    <w:rsid w:val="00206E1C"/>
    <w:rsid w:val="00211B24"/>
    <w:rsid w:val="00216567"/>
    <w:rsid w:val="002214B4"/>
    <w:rsid w:val="00221B2A"/>
    <w:rsid w:val="002247FB"/>
    <w:rsid w:val="00224FF3"/>
    <w:rsid w:val="00232557"/>
    <w:rsid w:val="0023436C"/>
    <w:rsid w:val="002366A2"/>
    <w:rsid w:val="00240F02"/>
    <w:rsid w:val="00242244"/>
    <w:rsid w:val="0024305D"/>
    <w:rsid w:val="00244DD6"/>
    <w:rsid w:val="00245A73"/>
    <w:rsid w:val="00246C3D"/>
    <w:rsid w:val="00251B74"/>
    <w:rsid w:val="0025320E"/>
    <w:rsid w:val="00254270"/>
    <w:rsid w:val="00255770"/>
    <w:rsid w:val="0025645D"/>
    <w:rsid w:val="002567E7"/>
    <w:rsid w:val="002622C8"/>
    <w:rsid w:val="00263DE6"/>
    <w:rsid w:val="00264654"/>
    <w:rsid w:val="0026583E"/>
    <w:rsid w:val="00270B7E"/>
    <w:rsid w:val="00271BD9"/>
    <w:rsid w:val="002746EE"/>
    <w:rsid w:val="00274B34"/>
    <w:rsid w:val="002855C7"/>
    <w:rsid w:val="00286249"/>
    <w:rsid w:val="00286AAC"/>
    <w:rsid w:val="0029047A"/>
    <w:rsid w:val="00293E4D"/>
    <w:rsid w:val="0029614B"/>
    <w:rsid w:val="002A131F"/>
    <w:rsid w:val="002A394B"/>
    <w:rsid w:val="002A700D"/>
    <w:rsid w:val="002B1B17"/>
    <w:rsid w:val="002B7113"/>
    <w:rsid w:val="002B723C"/>
    <w:rsid w:val="002C07F0"/>
    <w:rsid w:val="002C1B9E"/>
    <w:rsid w:val="002C3D4D"/>
    <w:rsid w:val="002C5015"/>
    <w:rsid w:val="002D3D2A"/>
    <w:rsid w:val="002D6EA7"/>
    <w:rsid w:val="002E05E0"/>
    <w:rsid w:val="002E0CD7"/>
    <w:rsid w:val="002E2036"/>
    <w:rsid w:val="002E72F7"/>
    <w:rsid w:val="002F1DAE"/>
    <w:rsid w:val="002F2DA8"/>
    <w:rsid w:val="002F3605"/>
    <w:rsid w:val="002F60FF"/>
    <w:rsid w:val="002F67FE"/>
    <w:rsid w:val="002F68FA"/>
    <w:rsid w:val="00304EA3"/>
    <w:rsid w:val="00305BA2"/>
    <w:rsid w:val="0030698C"/>
    <w:rsid w:val="00307D50"/>
    <w:rsid w:val="003123AB"/>
    <w:rsid w:val="00314EA5"/>
    <w:rsid w:val="0032119D"/>
    <w:rsid w:val="003222F2"/>
    <w:rsid w:val="00323217"/>
    <w:rsid w:val="00325AF1"/>
    <w:rsid w:val="00327DDC"/>
    <w:rsid w:val="00336F16"/>
    <w:rsid w:val="003438A6"/>
    <w:rsid w:val="003441B3"/>
    <w:rsid w:val="00344365"/>
    <w:rsid w:val="0034523F"/>
    <w:rsid w:val="003519E6"/>
    <w:rsid w:val="003525CA"/>
    <w:rsid w:val="00352770"/>
    <w:rsid w:val="00353042"/>
    <w:rsid w:val="00355A71"/>
    <w:rsid w:val="00355E68"/>
    <w:rsid w:val="003564DA"/>
    <w:rsid w:val="00356741"/>
    <w:rsid w:val="003570CF"/>
    <w:rsid w:val="003645FB"/>
    <w:rsid w:val="00366536"/>
    <w:rsid w:val="003735ED"/>
    <w:rsid w:val="00377A8B"/>
    <w:rsid w:val="003804EA"/>
    <w:rsid w:val="00381494"/>
    <w:rsid w:val="00382F69"/>
    <w:rsid w:val="00383A64"/>
    <w:rsid w:val="00383CBA"/>
    <w:rsid w:val="0039106B"/>
    <w:rsid w:val="0039394E"/>
    <w:rsid w:val="00395B0A"/>
    <w:rsid w:val="003A07DC"/>
    <w:rsid w:val="003B0CF1"/>
    <w:rsid w:val="003B369C"/>
    <w:rsid w:val="003B4CF7"/>
    <w:rsid w:val="003B7360"/>
    <w:rsid w:val="003B7BD7"/>
    <w:rsid w:val="003C01DB"/>
    <w:rsid w:val="003D1764"/>
    <w:rsid w:val="003D3DD2"/>
    <w:rsid w:val="003D5FC1"/>
    <w:rsid w:val="003E009F"/>
    <w:rsid w:val="003E140E"/>
    <w:rsid w:val="003E17EE"/>
    <w:rsid w:val="003E1B43"/>
    <w:rsid w:val="003E2EBD"/>
    <w:rsid w:val="003E3EF8"/>
    <w:rsid w:val="003F493C"/>
    <w:rsid w:val="003F50C1"/>
    <w:rsid w:val="003F5E00"/>
    <w:rsid w:val="003F6EBE"/>
    <w:rsid w:val="003F7797"/>
    <w:rsid w:val="00400336"/>
    <w:rsid w:val="00404141"/>
    <w:rsid w:val="0041004C"/>
    <w:rsid w:val="00415B0A"/>
    <w:rsid w:val="00420F9E"/>
    <w:rsid w:val="00426262"/>
    <w:rsid w:val="00427029"/>
    <w:rsid w:val="004272BA"/>
    <w:rsid w:val="004275CA"/>
    <w:rsid w:val="00430693"/>
    <w:rsid w:val="0043340A"/>
    <w:rsid w:val="00433BD6"/>
    <w:rsid w:val="00435324"/>
    <w:rsid w:val="00435349"/>
    <w:rsid w:val="00437762"/>
    <w:rsid w:val="004444EF"/>
    <w:rsid w:val="004456CF"/>
    <w:rsid w:val="0044646E"/>
    <w:rsid w:val="004467F8"/>
    <w:rsid w:val="0045019B"/>
    <w:rsid w:val="00457A81"/>
    <w:rsid w:val="0046061A"/>
    <w:rsid w:val="00461A23"/>
    <w:rsid w:val="00462C08"/>
    <w:rsid w:val="004663F0"/>
    <w:rsid w:val="00467867"/>
    <w:rsid w:val="00470273"/>
    <w:rsid w:val="00470F24"/>
    <w:rsid w:val="004719ED"/>
    <w:rsid w:val="00474A7E"/>
    <w:rsid w:val="00476D62"/>
    <w:rsid w:val="00480AC6"/>
    <w:rsid w:val="004821B9"/>
    <w:rsid w:val="0048420A"/>
    <w:rsid w:val="00487BC1"/>
    <w:rsid w:val="004966F9"/>
    <w:rsid w:val="004A5C0D"/>
    <w:rsid w:val="004A67D1"/>
    <w:rsid w:val="004A79E1"/>
    <w:rsid w:val="004B3238"/>
    <w:rsid w:val="004C2553"/>
    <w:rsid w:val="004C43DC"/>
    <w:rsid w:val="004C7FDF"/>
    <w:rsid w:val="004D5E00"/>
    <w:rsid w:val="004D71B8"/>
    <w:rsid w:val="004E0F56"/>
    <w:rsid w:val="004E100A"/>
    <w:rsid w:val="004E4C3D"/>
    <w:rsid w:val="004E6C02"/>
    <w:rsid w:val="004E7947"/>
    <w:rsid w:val="004F1302"/>
    <w:rsid w:val="004F393B"/>
    <w:rsid w:val="004F3C3C"/>
    <w:rsid w:val="004F7126"/>
    <w:rsid w:val="00503001"/>
    <w:rsid w:val="005030F4"/>
    <w:rsid w:val="005049F3"/>
    <w:rsid w:val="005100F5"/>
    <w:rsid w:val="00512BD2"/>
    <w:rsid w:val="00514AD0"/>
    <w:rsid w:val="0051570E"/>
    <w:rsid w:val="00520A02"/>
    <w:rsid w:val="00523F31"/>
    <w:rsid w:val="00524623"/>
    <w:rsid w:val="005252C4"/>
    <w:rsid w:val="0052794A"/>
    <w:rsid w:val="00530784"/>
    <w:rsid w:val="005318B7"/>
    <w:rsid w:val="0053480F"/>
    <w:rsid w:val="00546AC8"/>
    <w:rsid w:val="00550454"/>
    <w:rsid w:val="00562C38"/>
    <w:rsid w:val="0056512A"/>
    <w:rsid w:val="00575F12"/>
    <w:rsid w:val="0057682F"/>
    <w:rsid w:val="00581B0B"/>
    <w:rsid w:val="00582D90"/>
    <w:rsid w:val="00582F17"/>
    <w:rsid w:val="005862F7"/>
    <w:rsid w:val="00586F1D"/>
    <w:rsid w:val="00587BEF"/>
    <w:rsid w:val="0059380F"/>
    <w:rsid w:val="005940D2"/>
    <w:rsid w:val="005A07D1"/>
    <w:rsid w:val="005A1414"/>
    <w:rsid w:val="005A21A7"/>
    <w:rsid w:val="005A378A"/>
    <w:rsid w:val="005A3D82"/>
    <w:rsid w:val="005A3F01"/>
    <w:rsid w:val="005A55B8"/>
    <w:rsid w:val="005A5E47"/>
    <w:rsid w:val="005A7FC8"/>
    <w:rsid w:val="005B057C"/>
    <w:rsid w:val="005B2801"/>
    <w:rsid w:val="005B4025"/>
    <w:rsid w:val="005C336F"/>
    <w:rsid w:val="005C3D90"/>
    <w:rsid w:val="005C4424"/>
    <w:rsid w:val="005E21FC"/>
    <w:rsid w:val="005E5CD0"/>
    <w:rsid w:val="005F66F4"/>
    <w:rsid w:val="0060100B"/>
    <w:rsid w:val="00601EB0"/>
    <w:rsid w:val="006023D7"/>
    <w:rsid w:val="006120B0"/>
    <w:rsid w:val="00612F19"/>
    <w:rsid w:val="00613846"/>
    <w:rsid w:val="00613D5F"/>
    <w:rsid w:val="00614194"/>
    <w:rsid w:val="0061448E"/>
    <w:rsid w:val="006155EB"/>
    <w:rsid w:val="006205BE"/>
    <w:rsid w:val="00624452"/>
    <w:rsid w:val="00625C0E"/>
    <w:rsid w:val="0062602A"/>
    <w:rsid w:val="006270E3"/>
    <w:rsid w:val="00627BF1"/>
    <w:rsid w:val="00630207"/>
    <w:rsid w:val="00631709"/>
    <w:rsid w:val="00631A3D"/>
    <w:rsid w:val="00634DD2"/>
    <w:rsid w:val="00635C57"/>
    <w:rsid w:val="00637DF3"/>
    <w:rsid w:val="006453CC"/>
    <w:rsid w:val="00651288"/>
    <w:rsid w:val="00651FF3"/>
    <w:rsid w:val="00653A1C"/>
    <w:rsid w:val="00657F79"/>
    <w:rsid w:val="00661ED3"/>
    <w:rsid w:val="00661F80"/>
    <w:rsid w:val="00662D8B"/>
    <w:rsid w:val="00664E92"/>
    <w:rsid w:val="0067208A"/>
    <w:rsid w:val="00672A80"/>
    <w:rsid w:val="00672EF3"/>
    <w:rsid w:val="00675CEE"/>
    <w:rsid w:val="00683A77"/>
    <w:rsid w:val="00683EA3"/>
    <w:rsid w:val="00686035"/>
    <w:rsid w:val="006862CC"/>
    <w:rsid w:val="00693DBF"/>
    <w:rsid w:val="006A0C82"/>
    <w:rsid w:val="006A2373"/>
    <w:rsid w:val="006A34BF"/>
    <w:rsid w:val="006B22D6"/>
    <w:rsid w:val="006B279A"/>
    <w:rsid w:val="006B4442"/>
    <w:rsid w:val="006B599C"/>
    <w:rsid w:val="006B6631"/>
    <w:rsid w:val="006D1080"/>
    <w:rsid w:val="006D1E44"/>
    <w:rsid w:val="006D646D"/>
    <w:rsid w:val="006D64B7"/>
    <w:rsid w:val="006D6B23"/>
    <w:rsid w:val="006E3651"/>
    <w:rsid w:val="006E4607"/>
    <w:rsid w:val="006E581E"/>
    <w:rsid w:val="006F0765"/>
    <w:rsid w:val="006F22D9"/>
    <w:rsid w:val="006F27ED"/>
    <w:rsid w:val="006F2948"/>
    <w:rsid w:val="006F3798"/>
    <w:rsid w:val="006F3F85"/>
    <w:rsid w:val="006F48DB"/>
    <w:rsid w:val="006F6E68"/>
    <w:rsid w:val="006F78D3"/>
    <w:rsid w:val="006F7B3E"/>
    <w:rsid w:val="00700DBF"/>
    <w:rsid w:val="0070121E"/>
    <w:rsid w:val="00702133"/>
    <w:rsid w:val="007058D8"/>
    <w:rsid w:val="007144F5"/>
    <w:rsid w:val="00714A2F"/>
    <w:rsid w:val="007173B5"/>
    <w:rsid w:val="007173F0"/>
    <w:rsid w:val="00720FEA"/>
    <w:rsid w:val="007223F2"/>
    <w:rsid w:val="00722411"/>
    <w:rsid w:val="00723B18"/>
    <w:rsid w:val="00724472"/>
    <w:rsid w:val="00727F3C"/>
    <w:rsid w:val="00731DFF"/>
    <w:rsid w:val="0073211A"/>
    <w:rsid w:val="00732920"/>
    <w:rsid w:val="00733183"/>
    <w:rsid w:val="00734CF0"/>
    <w:rsid w:val="00747B56"/>
    <w:rsid w:val="007505BF"/>
    <w:rsid w:val="007513C2"/>
    <w:rsid w:val="0075656D"/>
    <w:rsid w:val="0075760B"/>
    <w:rsid w:val="00761C57"/>
    <w:rsid w:val="00763541"/>
    <w:rsid w:val="00765BDD"/>
    <w:rsid w:val="007662AA"/>
    <w:rsid w:val="007667CD"/>
    <w:rsid w:val="00770C8C"/>
    <w:rsid w:val="00777D14"/>
    <w:rsid w:val="007832B6"/>
    <w:rsid w:val="007837F1"/>
    <w:rsid w:val="00783AE3"/>
    <w:rsid w:val="007916D1"/>
    <w:rsid w:val="007920C9"/>
    <w:rsid w:val="00793289"/>
    <w:rsid w:val="00793CBE"/>
    <w:rsid w:val="007A1B4B"/>
    <w:rsid w:val="007A5279"/>
    <w:rsid w:val="007B0D3D"/>
    <w:rsid w:val="007B53A1"/>
    <w:rsid w:val="007B7E43"/>
    <w:rsid w:val="007C0206"/>
    <w:rsid w:val="007C1702"/>
    <w:rsid w:val="007C27ED"/>
    <w:rsid w:val="007C44F9"/>
    <w:rsid w:val="007C4C44"/>
    <w:rsid w:val="007C5E4F"/>
    <w:rsid w:val="007C6B1F"/>
    <w:rsid w:val="007D0220"/>
    <w:rsid w:val="007D0D61"/>
    <w:rsid w:val="007D1ED0"/>
    <w:rsid w:val="007D2354"/>
    <w:rsid w:val="007D2BC3"/>
    <w:rsid w:val="007D3E4F"/>
    <w:rsid w:val="007F0D77"/>
    <w:rsid w:val="007F2949"/>
    <w:rsid w:val="007F2B21"/>
    <w:rsid w:val="007F3B52"/>
    <w:rsid w:val="007F5FAA"/>
    <w:rsid w:val="007F6D4D"/>
    <w:rsid w:val="007F70AD"/>
    <w:rsid w:val="00801D4A"/>
    <w:rsid w:val="00802F83"/>
    <w:rsid w:val="00803B06"/>
    <w:rsid w:val="00805A1A"/>
    <w:rsid w:val="0080749D"/>
    <w:rsid w:val="0081257D"/>
    <w:rsid w:val="00814697"/>
    <w:rsid w:val="00816789"/>
    <w:rsid w:val="00817AF0"/>
    <w:rsid w:val="00821045"/>
    <w:rsid w:val="00821402"/>
    <w:rsid w:val="008238C2"/>
    <w:rsid w:val="00824845"/>
    <w:rsid w:val="0082550A"/>
    <w:rsid w:val="00826CD1"/>
    <w:rsid w:val="0083071B"/>
    <w:rsid w:val="00832997"/>
    <w:rsid w:val="00832BEF"/>
    <w:rsid w:val="00834EB6"/>
    <w:rsid w:val="00836DA0"/>
    <w:rsid w:val="00836E0C"/>
    <w:rsid w:val="008431B9"/>
    <w:rsid w:val="00843F36"/>
    <w:rsid w:val="008452CC"/>
    <w:rsid w:val="00850232"/>
    <w:rsid w:val="00853A8D"/>
    <w:rsid w:val="0087194F"/>
    <w:rsid w:val="00872234"/>
    <w:rsid w:val="00873494"/>
    <w:rsid w:val="00875314"/>
    <w:rsid w:val="008759FF"/>
    <w:rsid w:val="00875A42"/>
    <w:rsid w:val="00877328"/>
    <w:rsid w:val="008776B1"/>
    <w:rsid w:val="00886099"/>
    <w:rsid w:val="0089056B"/>
    <w:rsid w:val="008908CE"/>
    <w:rsid w:val="00892C73"/>
    <w:rsid w:val="0089366B"/>
    <w:rsid w:val="00894677"/>
    <w:rsid w:val="00897517"/>
    <w:rsid w:val="00897805"/>
    <w:rsid w:val="008A160B"/>
    <w:rsid w:val="008B0AB2"/>
    <w:rsid w:val="008B1258"/>
    <w:rsid w:val="008B1E2B"/>
    <w:rsid w:val="008C191F"/>
    <w:rsid w:val="008C3497"/>
    <w:rsid w:val="008C3B0C"/>
    <w:rsid w:val="008C5D20"/>
    <w:rsid w:val="008C7FCB"/>
    <w:rsid w:val="008D1FD0"/>
    <w:rsid w:val="008D55D3"/>
    <w:rsid w:val="008D5BF1"/>
    <w:rsid w:val="008E0AFE"/>
    <w:rsid w:val="008E1B94"/>
    <w:rsid w:val="008E52BA"/>
    <w:rsid w:val="008F055B"/>
    <w:rsid w:val="008F24F0"/>
    <w:rsid w:val="008F275D"/>
    <w:rsid w:val="008F579A"/>
    <w:rsid w:val="0090138A"/>
    <w:rsid w:val="009041D0"/>
    <w:rsid w:val="00912BAB"/>
    <w:rsid w:val="00914669"/>
    <w:rsid w:val="00914ED6"/>
    <w:rsid w:val="0092015A"/>
    <w:rsid w:val="00920C5C"/>
    <w:rsid w:val="009221DE"/>
    <w:rsid w:val="00922B42"/>
    <w:rsid w:val="009245E6"/>
    <w:rsid w:val="00925B49"/>
    <w:rsid w:val="00925E73"/>
    <w:rsid w:val="0092793F"/>
    <w:rsid w:val="00933576"/>
    <w:rsid w:val="00935216"/>
    <w:rsid w:val="00935AC0"/>
    <w:rsid w:val="009360AC"/>
    <w:rsid w:val="00936D97"/>
    <w:rsid w:val="00940190"/>
    <w:rsid w:val="00941FBA"/>
    <w:rsid w:val="009450EB"/>
    <w:rsid w:val="00945D64"/>
    <w:rsid w:val="00946F0F"/>
    <w:rsid w:val="00955BA5"/>
    <w:rsid w:val="00957BEC"/>
    <w:rsid w:val="00962580"/>
    <w:rsid w:val="00964C46"/>
    <w:rsid w:val="00972FBD"/>
    <w:rsid w:val="00973574"/>
    <w:rsid w:val="009756F6"/>
    <w:rsid w:val="0098010F"/>
    <w:rsid w:val="0098217B"/>
    <w:rsid w:val="009826F8"/>
    <w:rsid w:val="0098646A"/>
    <w:rsid w:val="009909D3"/>
    <w:rsid w:val="00992946"/>
    <w:rsid w:val="00993767"/>
    <w:rsid w:val="00994975"/>
    <w:rsid w:val="00994F08"/>
    <w:rsid w:val="009A0522"/>
    <w:rsid w:val="009A34E2"/>
    <w:rsid w:val="009A52CC"/>
    <w:rsid w:val="009A6424"/>
    <w:rsid w:val="009A6933"/>
    <w:rsid w:val="009B201B"/>
    <w:rsid w:val="009B6B56"/>
    <w:rsid w:val="009C12D4"/>
    <w:rsid w:val="009C1558"/>
    <w:rsid w:val="009C33FB"/>
    <w:rsid w:val="009C3910"/>
    <w:rsid w:val="009C7458"/>
    <w:rsid w:val="009D01B2"/>
    <w:rsid w:val="009D6BD3"/>
    <w:rsid w:val="009E5A25"/>
    <w:rsid w:val="009F6D51"/>
    <w:rsid w:val="00A0285C"/>
    <w:rsid w:val="00A02C9E"/>
    <w:rsid w:val="00A10394"/>
    <w:rsid w:val="00A12862"/>
    <w:rsid w:val="00A12F15"/>
    <w:rsid w:val="00A144B0"/>
    <w:rsid w:val="00A16BE3"/>
    <w:rsid w:val="00A20D6D"/>
    <w:rsid w:val="00A219C3"/>
    <w:rsid w:val="00A22F8F"/>
    <w:rsid w:val="00A234F3"/>
    <w:rsid w:val="00A26C0B"/>
    <w:rsid w:val="00A33965"/>
    <w:rsid w:val="00A33B81"/>
    <w:rsid w:val="00A36F8E"/>
    <w:rsid w:val="00A3747C"/>
    <w:rsid w:val="00A4365C"/>
    <w:rsid w:val="00A47717"/>
    <w:rsid w:val="00A57A6C"/>
    <w:rsid w:val="00A6593C"/>
    <w:rsid w:val="00A7200B"/>
    <w:rsid w:val="00A739FE"/>
    <w:rsid w:val="00A73D8B"/>
    <w:rsid w:val="00A76D73"/>
    <w:rsid w:val="00A80780"/>
    <w:rsid w:val="00A82ABF"/>
    <w:rsid w:val="00A83D0D"/>
    <w:rsid w:val="00A84D16"/>
    <w:rsid w:val="00A92DBF"/>
    <w:rsid w:val="00AB243E"/>
    <w:rsid w:val="00AC1A9A"/>
    <w:rsid w:val="00AC2B31"/>
    <w:rsid w:val="00AC68EC"/>
    <w:rsid w:val="00AD2A71"/>
    <w:rsid w:val="00AD63CD"/>
    <w:rsid w:val="00AE0281"/>
    <w:rsid w:val="00AE273D"/>
    <w:rsid w:val="00AE346F"/>
    <w:rsid w:val="00AE4159"/>
    <w:rsid w:val="00AE7342"/>
    <w:rsid w:val="00AF246F"/>
    <w:rsid w:val="00AF262D"/>
    <w:rsid w:val="00B13DDA"/>
    <w:rsid w:val="00B1701C"/>
    <w:rsid w:val="00B2075B"/>
    <w:rsid w:val="00B21B0C"/>
    <w:rsid w:val="00B2238D"/>
    <w:rsid w:val="00B23258"/>
    <w:rsid w:val="00B242B5"/>
    <w:rsid w:val="00B24308"/>
    <w:rsid w:val="00B270CC"/>
    <w:rsid w:val="00B3457F"/>
    <w:rsid w:val="00B37552"/>
    <w:rsid w:val="00B37E45"/>
    <w:rsid w:val="00B40EBA"/>
    <w:rsid w:val="00B472D0"/>
    <w:rsid w:val="00B53900"/>
    <w:rsid w:val="00B55425"/>
    <w:rsid w:val="00B55973"/>
    <w:rsid w:val="00B60A74"/>
    <w:rsid w:val="00B63A54"/>
    <w:rsid w:val="00B63E1F"/>
    <w:rsid w:val="00B643A5"/>
    <w:rsid w:val="00B64BE3"/>
    <w:rsid w:val="00B64EB5"/>
    <w:rsid w:val="00B65092"/>
    <w:rsid w:val="00B66590"/>
    <w:rsid w:val="00B67DFF"/>
    <w:rsid w:val="00B81FFB"/>
    <w:rsid w:val="00B83A45"/>
    <w:rsid w:val="00B83E2C"/>
    <w:rsid w:val="00B87846"/>
    <w:rsid w:val="00B91B16"/>
    <w:rsid w:val="00B94C94"/>
    <w:rsid w:val="00B9587A"/>
    <w:rsid w:val="00BA4769"/>
    <w:rsid w:val="00BA73F0"/>
    <w:rsid w:val="00BA7875"/>
    <w:rsid w:val="00BB12A0"/>
    <w:rsid w:val="00BB1F39"/>
    <w:rsid w:val="00BB282B"/>
    <w:rsid w:val="00BC0201"/>
    <w:rsid w:val="00BC4138"/>
    <w:rsid w:val="00BC5757"/>
    <w:rsid w:val="00BC5FC3"/>
    <w:rsid w:val="00BD246D"/>
    <w:rsid w:val="00BD2AD6"/>
    <w:rsid w:val="00BD7276"/>
    <w:rsid w:val="00BE1BBD"/>
    <w:rsid w:val="00BE361F"/>
    <w:rsid w:val="00BE5DFE"/>
    <w:rsid w:val="00BF0D1E"/>
    <w:rsid w:val="00BF4686"/>
    <w:rsid w:val="00C00235"/>
    <w:rsid w:val="00C00A45"/>
    <w:rsid w:val="00C02369"/>
    <w:rsid w:val="00C024C7"/>
    <w:rsid w:val="00C04C71"/>
    <w:rsid w:val="00C06A63"/>
    <w:rsid w:val="00C1083F"/>
    <w:rsid w:val="00C12109"/>
    <w:rsid w:val="00C25E41"/>
    <w:rsid w:val="00C27843"/>
    <w:rsid w:val="00C33F30"/>
    <w:rsid w:val="00C34758"/>
    <w:rsid w:val="00C3611A"/>
    <w:rsid w:val="00C41087"/>
    <w:rsid w:val="00C41AD0"/>
    <w:rsid w:val="00C42286"/>
    <w:rsid w:val="00C4463E"/>
    <w:rsid w:val="00C474C1"/>
    <w:rsid w:val="00C54B60"/>
    <w:rsid w:val="00C55E3B"/>
    <w:rsid w:val="00C6682C"/>
    <w:rsid w:val="00C71012"/>
    <w:rsid w:val="00C75511"/>
    <w:rsid w:val="00C77D33"/>
    <w:rsid w:val="00C84345"/>
    <w:rsid w:val="00C857F7"/>
    <w:rsid w:val="00C85FB3"/>
    <w:rsid w:val="00C86B76"/>
    <w:rsid w:val="00C87191"/>
    <w:rsid w:val="00C92955"/>
    <w:rsid w:val="00C9682D"/>
    <w:rsid w:val="00C96EBB"/>
    <w:rsid w:val="00CA2392"/>
    <w:rsid w:val="00CA3FE2"/>
    <w:rsid w:val="00CA448A"/>
    <w:rsid w:val="00CA6664"/>
    <w:rsid w:val="00CA7F2F"/>
    <w:rsid w:val="00CB2A6E"/>
    <w:rsid w:val="00CB3591"/>
    <w:rsid w:val="00CC0DFB"/>
    <w:rsid w:val="00CC7FA9"/>
    <w:rsid w:val="00CD10CC"/>
    <w:rsid w:val="00CD3C66"/>
    <w:rsid w:val="00CD5F90"/>
    <w:rsid w:val="00CE0AAA"/>
    <w:rsid w:val="00CE20E8"/>
    <w:rsid w:val="00CE2F3E"/>
    <w:rsid w:val="00CE2F70"/>
    <w:rsid w:val="00CE3A7F"/>
    <w:rsid w:val="00CF3536"/>
    <w:rsid w:val="00CF39DB"/>
    <w:rsid w:val="00CF3FE8"/>
    <w:rsid w:val="00CF64A7"/>
    <w:rsid w:val="00D00FF5"/>
    <w:rsid w:val="00D019B2"/>
    <w:rsid w:val="00D03EFB"/>
    <w:rsid w:val="00D05DB7"/>
    <w:rsid w:val="00D06688"/>
    <w:rsid w:val="00D1072D"/>
    <w:rsid w:val="00D11DAE"/>
    <w:rsid w:val="00D12C3C"/>
    <w:rsid w:val="00D157B4"/>
    <w:rsid w:val="00D17360"/>
    <w:rsid w:val="00D21E72"/>
    <w:rsid w:val="00D2434E"/>
    <w:rsid w:val="00D25B78"/>
    <w:rsid w:val="00D302AD"/>
    <w:rsid w:val="00D32777"/>
    <w:rsid w:val="00D3304A"/>
    <w:rsid w:val="00D346DF"/>
    <w:rsid w:val="00D35FF3"/>
    <w:rsid w:val="00D360F0"/>
    <w:rsid w:val="00D36A63"/>
    <w:rsid w:val="00D36BF8"/>
    <w:rsid w:val="00D516AD"/>
    <w:rsid w:val="00D540B8"/>
    <w:rsid w:val="00D6316B"/>
    <w:rsid w:val="00D71523"/>
    <w:rsid w:val="00D7266C"/>
    <w:rsid w:val="00D77CB8"/>
    <w:rsid w:val="00D80A79"/>
    <w:rsid w:val="00D81E51"/>
    <w:rsid w:val="00D910A6"/>
    <w:rsid w:val="00D959AC"/>
    <w:rsid w:val="00DB39E1"/>
    <w:rsid w:val="00DB3BC3"/>
    <w:rsid w:val="00DB52BF"/>
    <w:rsid w:val="00DB5EE0"/>
    <w:rsid w:val="00DB7567"/>
    <w:rsid w:val="00DC3756"/>
    <w:rsid w:val="00DC4D9F"/>
    <w:rsid w:val="00DD121E"/>
    <w:rsid w:val="00DD194A"/>
    <w:rsid w:val="00DD4A05"/>
    <w:rsid w:val="00DD5106"/>
    <w:rsid w:val="00DD65A5"/>
    <w:rsid w:val="00DD6C4F"/>
    <w:rsid w:val="00DD6CE5"/>
    <w:rsid w:val="00DD715C"/>
    <w:rsid w:val="00DE49BA"/>
    <w:rsid w:val="00DF157E"/>
    <w:rsid w:val="00DF3868"/>
    <w:rsid w:val="00DF5D9E"/>
    <w:rsid w:val="00E01160"/>
    <w:rsid w:val="00E01DA9"/>
    <w:rsid w:val="00E03CD6"/>
    <w:rsid w:val="00E05728"/>
    <w:rsid w:val="00E06E3A"/>
    <w:rsid w:val="00E122B4"/>
    <w:rsid w:val="00E142AB"/>
    <w:rsid w:val="00E14638"/>
    <w:rsid w:val="00E14CB5"/>
    <w:rsid w:val="00E14EF1"/>
    <w:rsid w:val="00E20CD7"/>
    <w:rsid w:val="00E24E25"/>
    <w:rsid w:val="00E31BCF"/>
    <w:rsid w:val="00E33AD6"/>
    <w:rsid w:val="00E401A1"/>
    <w:rsid w:val="00E4184E"/>
    <w:rsid w:val="00E45825"/>
    <w:rsid w:val="00E4657D"/>
    <w:rsid w:val="00E516B4"/>
    <w:rsid w:val="00E519CA"/>
    <w:rsid w:val="00E5258E"/>
    <w:rsid w:val="00E52F29"/>
    <w:rsid w:val="00E53591"/>
    <w:rsid w:val="00E54EF6"/>
    <w:rsid w:val="00E61AD9"/>
    <w:rsid w:val="00E62916"/>
    <w:rsid w:val="00E740F5"/>
    <w:rsid w:val="00E74786"/>
    <w:rsid w:val="00E7644D"/>
    <w:rsid w:val="00E773C5"/>
    <w:rsid w:val="00E8027D"/>
    <w:rsid w:val="00E80C13"/>
    <w:rsid w:val="00E826B7"/>
    <w:rsid w:val="00E90ABC"/>
    <w:rsid w:val="00E91456"/>
    <w:rsid w:val="00E928DE"/>
    <w:rsid w:val="00E956AA"/>
    <w:rsid w:val="00E96CC5"/>
    <w:rsid w:val="00EA601E"/>
    <w:rsid w:val="00EA6293"/>
    <w:rsid w:val="00EB047A"/>
    <w:rsid w:val="00EB0A57"/>
    <w:rsid w:val="00EC6173"/>
    <w:rsid w:val="00EC78E4"/>
    <w:rsid w:val="00ED0CD3"/>
    <w:rsid w:val="00ED3FD6"/>
    <w:rsid w:val="00ED52C1"/>
    <w:rsid w:val="00EE5AC8"/>
    <w:rsid w:val="00EF3261"/>
    <w:rsid w:val="00EF3E38"/>
    <w:rsid w:val="00EF4243"/>
    <w:rsid w:val="00EF77D3"/>
    <w:rsid w:val="00EF7C22"/>
    <w:rsid w:val="00F03F8B"/>
    <w:rsid w:val="00F064E6"/>
    <w:rsid w:val="00F0695D"/>
    <w:rsid w:val="00F10EEA"/>
    <w:rsid w:val="00F10FFA"/>
    <w:rsid w:val="00F110A4"/>
    <w:rsid w:val="00F129EC"/>
    <w:rsid w:val="00F1636A"/>
    <w:rsid w:val="00F24536"/>
    <w:rsid w:val="00F25BE6"/>
    <w:rsid w:val="00F26AAC"/>
    <w:rsid w:val="00F306AA"/>
    <w:rsid w:val="00F308C0"/>
    <w:rsid w:val="00F30A31"/>
    <w:rsid w:val="00F30C4F"/>
    <w:rsid w:val="00F320EA"/>
    <w:rsid w:val="00F326B4"/>
    <w:rsid w:val="00F35D51"/>
    <w:rsid w:val="00F4317B"/>
    <w:rsid w:val="00F46CFF"/>
    <w:rsid w:val="00F54085"/>
    <w:rsid w:val="00F55F85"/>
    <w:rsid w:val="00F560D0"/>
    <w:rsid w:val="00F56FE8"/>
    <w:rsid w:val="00F57420"/>
    <w:rsid w:val="00F61F44"/>
    <w:rsid w:val="00F64FCE"/>
    <w:rsid w:val="00F6693B"/>
    <w:rsid w:val="00F673E7"/>
    <w:rsid w:val="00F6780B"/>
    <w:rsid w:val="00F711F1"/>
    <w:rsid w:val="00F72DC2"/>
    <w:rsid w:val="00F73E13"/>
    <w:rsid w:val="00F73F41"/>
    <w:rsid w:val="00F76A3F"/>
    <w:rsid w:val="00F80180"/>
    <w:rsid w:val="00F82883"/>
    <w:rsid w:val="00F85F93"/>
    <w:rsid w:val="00F87E86"/>
    <w:rsid w:val="00F9091F"/>
    <w:rsid w:val="00F916F6"/>
    <w:rsid w:val="00F9281E"/>
    <w:rsid w:val="00F94FCC"/>
    <w:rsid w:val="00F96F1A"/>
    <w:rsid w:val="00F97FF2"/>
    <w:rsid w:val="00FA1A6D"/>
    <w:rsid w:val="00FA4146"/>
    <w:rsid w:val="00FA50E8"/>
    <w:rsid w:val="00FB1FE8"/>
    <w:rsid w:val="00FB56ED"/>
    <w:rsid w:val="00FB6D8D"/>
    <w:rsid w:val="00FC57B3"/>
    <w:rsid w:val="00FC5B71"/>
    <w:rsid w:val="00FD3803"/>
    <w:rsid w:val="00FD5396"/>
    <w:rsid w:val="00FD60E6"/>
    <w:rsid w:val="00FD61A1"/>
    <w:rsid w:val="00FD66B4"/>
    <w:rsid w:val="00FE139A"/>
    <w:rsid w:val="00FE1596"/>
    <w:rsid w:val="00FE789E"/>
    <w:rsid w:val="00FF1223"/>
    <w:rsid w:val="00FF1521"/>
    <w:rsid w:val="00FF1E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672AFC"/>
  <w15:docId w15:val="{BCFBA4CE-1D45-4928-A4C4-504D6AB9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A42"/>
    <w:pPr>
      <w:widowControl w:val="0"/>
      <w:autoSpaceDE w:val="0"/>
      <w:autoSpaceDN w:val="0"/>
      <w:adjustRightInd w:val="0"/>
      <w:spacing w:after="0" w:line="240" w:lineRule="auto"/>
    </w:pPr>
  </w:style>
  <w:style w:type="paragraph" w:styleId="Heading1">
    <w:name w:val="heading 1"/>
    <w:basedOn w:val="Normal"/>
    <w:next w:val="Normal"/>
    <w:link w:val="Heading1Char"/>
    <w:qFormat/>
    <w:rsid w:val="00875A42"/>
    <w:pPr>
      <w:keepNext/>
      <w:outlineLvl w:val="0"/>
    </w:pPr>
    <w:rPr>
      <w:rFonts w:ascii="Courier New" w:hAnsi="Courier New" w:cs="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A42"/>
    <w:rPr>
      <w:rFonts w:ascii="Courier New" w:eastAsia="Times New Roman" w:hAnsi="Courier New" w:cs="Courier New"/>
      <w:sz w:val="24"/>
      <w:szCs w:val="24"/>
      <w:u w:val="single"/>
    </w:rPr>
  </w:style>
  <w:style w:type="paragraph" w:customStyle="1" w:styleId="Level1">
    <w:name w:val="Level 1"/>
    <w:basedOn w:val="Normal"/>
    <w:rsid w:val="00875A42"/>
    <w:pPr>
      <w:numPr>
        <w:numId w:val="2"/>
      </w:numPr>
      <w:outlineLvl w:val="0"/>
    </w:p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875A42"/>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8D5BF1"/>
    <w:rPr>
      <w:rFonts w:ascii="Tahoma" w:hAnsi="Tahoma" w:cs="Tahoma"/>
      <w:sz w:val="16"/>
      <w:szCs w:val="16"/>
    </w:rPr>
  </w:style>
  <w:style w:type="character" w:customStyle="1" w:styleId="BalloonTextChar">
    <w:name w:val="Balloon Text Char"/>
    <w:basedOn w:val="DefaultParagraphFont"/>
    <w:link w:val="BalloonText"/>
    <w:uiPriority w:val="99"/>
    <w:semiHidden/>
    <w:rsid w:val="008D5BF1"/>
    <w:rPr>
      <w:rFonts w:ascii="Tahoma" w:eastAsia="Times New Roman" w:hAnsi="Tahoma" w:cs="Tahoma"/>
      <w:sz w:val="16"/>
      <w:szCs w:val="16"/>
    </w:rPr>
  </w:style>
  <w:style w:type="table" w:customStyle="1" w:styleId="TableGrid1">
    <w:name w:val="Table Grid1"/>
    <w:basedOn w:val="TableNormal"/>
    <w:next w:val="TableGrid"/>
    <w:uiPriority w:val="59"/>
    <w:rsid w:val="00057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Standard Table Format"/>
    <w:basedOn w:val="TableNormal"/>
    <w:rsid w:val="00057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ableText">
    <w:name w:val="TX-Table Text"/>
    <w:basedOn w:val="Normal"/>
    <w:rsid w:val="00467867"/>
    <w:pPr>
      <w:widowControl/>
      <w:autoSpaceDE/>
      <w:autoSpaceDN/>
      <w:adjustRightInd/>
      <w:spacing w:line="240" w:lineRule="atLeast"/>
    </w:pPr>
    <w:rPr>
      <w:rFonts w:ascii="Franklin Gothic Medium" w:hAnsi="Franklin Gothic Medium"/>
    </w:rPr>
  </w:style>
  <w:style w:type="paragraph" w:customStyle="1" w:styleId="L1-FlLSp12">
    <w:name w:val="L1-FlL Sp&amp;1/2"/>
    <w:basedOn w:val="Normal"/>
    <w:link w:val="L1-FlLSp12Char"/>
    <w:rsid w:val="00467867"/>
    <w:pPr>
      <w:widowControl/>
      <w:tabs>
        <w:tab w:val="left" w:pos="1152"/>
      </w:tabs>
      <w:autoSpaceDE/>
      <w:autoSpaceDN/>
      <w:adjustRightInd/>
      <w:spacing w:line="360" w:lineRule="atLeast"/>
    </w:pPr>
    <w:rPr>
      <w:rFonts w:ascii="Garamond" w:hAnsi="Garamond"/>
    </w:rPr>
  </w:style>
  <w:style w:type="character" w:customStyle="1" w:styleId="L1-FlLSp12Char">
    <w:name w:val="L1-FlL Sp&amp;1/2 Char"/>
    <w:basedOn w:val="DefaultParagraphFont"/>
    <w:link w:val="L1-FlLSp12"/>
    <w:rsid w:val="00467867"/>
    <w:rPr>
      <w:rFonts w:ascii="Garamond" w:eastAsia="Times New Roman" w:hAnsi="Garamond" w:cs="Times New Roman"/>
      <w:sz w:val="24"/>
      <w:szCs w:val="20"/>
    </w:rPr>
  </w:style>
  <w:style w:type="table" w:customStyle="1" w:styleId="TableWestatStandardFormat">
    <w:name w:val="Table Westat Standard Format"/>
    <w:basedOn w:val="TableNormal"/>
    <w:rsid w:val="00467867"/>
    <w:pPr>
      <w:spacing w:after="0" w:line="240" w:lineRule="auto"/>
    </w:pPr>
    <w:rPr>
      <w:rFonts w:ascii="Franklin Gothic Medium" w:eastAsia="Times New Roman"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ableParagraph">
    <w:name w:val="Table Paragraph"/>
    <w:basedOn w:val="Normal"/>
    <w:uiPriority w:val="1"/>
    <w:qFormat/>
    <w:rsid w:val="00467867"/>
    <w:pPr>
      <w:autoSpaceDE/>
      <w:autoSpaceDN/>
      <w:adjustRightInd/>
    </w:pPr>
    <w:rPr>
      <w:rFonts w:ascii="Garamond" w:hAnsi="Garamond"/>
    </w:rPr>
  </w:style>
  <w:style w:type="character" w:styleId="PlaceholderText">
    <w:name w:val="Placeholder Text"/>
    <w:basedOn w:val="DefaultParagraphFont"/>
    <w:uiPriority w:val="99"/>
    <w:semiHidden/>
    <w:rsid w:val="0025645D"/>
    <w:rPr>
      <w:color w:val="808080"/>
    </w:rPr>
  </w:style>
  <w:style w:type="table" w:customStyle="1" w:styleId="StandardTableFormat1">
    <w:name w:val="Standard Table Format1"/>
    <w:basedOn w:val="TableNormal"/>
    <w:next w:val="TableGrid"/>
    <w:uiPriority w:val="59"/>
    <w:rsid w:val="005B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unhideWhenUsed/>
    <w:rsid w:val="005A55B8"/>
    <w:pPr>
      <w:widowControl/>
      <w:autoSpaceDE/>
      <w:autoSpaceDN/>
      <w:adjustRightInd/>
    </w:pPr>
    <w:rPr>
      <w:rFonts w:asciiTheme="minorHAnsi" w:eastAsiaTheme="minorEastAsia" w:hAnsiTheme="minorHAnsi" w:cstheme="minorBidi"/>
    </w:rPr>
  </w:style>
  <w:style w:type="character" w:customStyle="1" w:styleId="FootnoteTextChar">
    <w:name w:val="Footnote Text Char"/>
    <w:aliases w:val="F1 Char"/>
    <w:basedOn w:val="DefaultParagraphFont"/>
    <w:link w:val="FootnoteText"/>
    <w:rsid w:val="005A55B8"/>
    <w:rPr>
      <w:rFonts w:eastAsiaTheme="minorEastAsia"/>
      <w:sz w:val="20"/>
      <w:szCs w:val="20"/>
    </w:rPr>
  </w:style>
  <w:style w:type="character" w:styleId="FootnoteReference">
    <w:name w:val="footnote reference"/>
    <w:basedOn w:val="DefaultParagraphFont"/>
    <w:semiHidden/>
    <w:unhideWhenUsed/>
    <w:rsid w:val="005A55B8"/>
    <w:rPr>
      <w:vertAlign w:val="superscript"/>
    </w:rPr>
  </w:style>
  <w:style w:type="character" w:styleId="CommentReference">
    <w:name w:val="annotation reference"/>
    <w:basedOn w:val="DefaultParagraphFont"/>
    <w:uiPriority w:val="99"/>
    <w:semiHidden/>
    <w:unhideWhenUsed/>
    <w:rsid w:val="004D5E00"/>
    <w:rPr>
      <w:sz w:val="16"/>
      <w:szCs w:val="16"/>
    </w:rPr>
  </w:style>
  <w:style w:type="paragraph" w:styleId="CommentText">
    <w:name w:val="annotation text"/>
    <w:basedOn w:val="Normal"/>
    <w:link w:val="CommentTextChar"/>
    <w:uiPriority w:val="99"/>
    <w:unhideWhenUsed/>
    <w:rsid w:val="004D5E00"/>
  </w:style>
  <w:style w:type="character" w:customStyle="1" w:styleId="CommentTextChar">
    <w:name w:val="Comment Text Char"/>
    <w:basedOn w:val="DefaultParagraphFont"/>
    <w:link w:val="CommentText"/>
    <w:uiPriority w:val="99"/>
    <w:rsid w:val="004D5E0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D5E00"/>
    <w:rPr>
      <w:b/>
      <w:bCs/>
    </w:rPr>
  </w:style>
  <w:style w:type="character" w:customStyle="1" w:styleId="CommentSubjectChar">
    <w:name w:val="Comment Subject Char"/>
    <w:basedOn w:val="CommentTextChar"/>
    <w:link w:val="CommentSubject"/>
    <w:uiPriority w:val="99"/>
    <w:semiHidden/>
    <w:rsid w:val="004D5E00"/>
    <w:rPr>
      <w:rFonts w:ascii="Courier" w:eastAsia="Times New Roman" w:hAnsi="Courier" w:cs="Times New Roman"/>
      <w:b/>
      <w:bCs/>
      <w:sz w:val="20"/>
      <w:szCs w:val="20"/>
    </w:rPr>
  </w:style>
  <w:style w:type="paragraph" w:styleId="Header">
    <w:name w:val="header"/>
    <w:basedOn w:val="Normal"/>
    <w:link w:val="HeaderChar"/>
    <w:uiPriority w:val="99"/>
    <w:unhideWhenUsed/>
    <w:rsid w:val="007F6D4D"/>
    <w:pPr>
      <w:widowControl/>
      <w:tabs>
        <w:tab w:val="center" w:pos="4680"/>
        <w:tab w:val="right" w:pos="9360"/>
      </w:tabs>
      <w:autoSpaceDE/>
      <w:autoSpaceDN/>
      <w:adjustRightInd/>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7F6D4D"/>
    <w:rPr>
      <w:rFonts w:eastAsiaTheme="minorEastAsia"/>
    </w:rPr>
  </w:style>
  <w:style w:type="paragraph" w:styleId="Footer">
    <w:name w:val="footer"/>
    <w:basedOn w:val="Normal"/>
    <w:link w:val="FooterChar"/>
    <w:uiPriority w:val="99"/>
    <w:unhideWhenUsed/>
    <w:rsid w:val="006F7B3E"/>
    <w:pPr>
      <w:tabs>
        <w:tab w:val="center" w:pos="4680"/>
        <w:tab w:val="right" w:pos="9360"/>
      </w:tabs>
    </w:pPr>
  </w:style>
  <w:style w:type="character" w:customStyle="1" w:styleId="FooterChar">
    <w:name w:val="Footer Char"/>
    <w:basedOn w:val="DefaultParagraphFont"/>
    <w:link w:val="Footer"/>
    <w:uiPriority w:val="99"/>
    <w:rsid w:val="006F7B3E"/>
    <w:rPr>
      <w:rFonts w:ascii="Courier" w:eastAsia="Times New Roman" w:hAnsi="Courier" w:cs="Times New Roman"/>
      <w:sz w:val="24"/>
      <w:szCs w:val="24"/>
    </w:rPr>
  </w:style>
  <w:style w:type="character" w:styleId="Hyperlink">
    <w:name w:val="Hyperlink"/>
    <w:basedOn w:val="DefaultParagraphFont"/>
    <w:uiPriority w:val="99"/>
    <w:semiHidden/>
    <w:unhideWhenUsed/>
    <w:rsid w:val="005B2801"/>
    <w:rPr>
      <w:color w:val="0563C1"/>
      <w:u w:val="single"/>
    </w:rPr>
  </w:style>
  <w:style w:type="table" w:customStyle="1" w:styleId="StandardTableFormat2">
    <w:name w:val="Standard Table Format2"/>
    <w:basedOn w:val="TableNormal"/>
    <w:next w:val="TableGrid"/>
    <w:rsid w:val="00777D1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7D14"/>
    <w:pPr>
      <w:spacing w:after="0" w:line="240" w:lineRule="auto"/>
    </w:pPr>
    <w:rPr>
      <w:rFonts w:ascii="Courier" w:eastAsia="Times New Roman" w:hAnsi="Courier"/>
      <w:sz w:val="24"/>
      <w:szCs w:val="24"/>
    </w:rPr>
  </w:style>
  <w:style w:type="paragraph" w:customStyle="1" w:styleId="Default">
    <w:name w:val="Default"/>
    <w:rsid w:val="00777D14"/>
    <w:pPr>
      <w:autoSpaceDE w:val="0"/>
      <w:autoSpaceDN w:val="0"/>
      <w:adjustRightInd w:val="0"/>
      <w:spacing w:after="0" w:line="240" w:lineRule="auto"/>
    </w:pPr>
    <w:rPr>
      <w:color w:val="000000"/>
      <w:sz w:val="24"/>
      <w:szCs w:val="24"/>
    </w:rPr>
  </w:style>
  <w:style w:type="table" w:customStyle="1" w:styleId="StandardTableFormat3">
    <w:name w:val="Standard Table Format3"/>
    <w:basedOn w:val="TableNormal"/>
    <w:next w:val="TableGrid"/>
    <w:rsid w:val="0062602A"/>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E61AD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841">
      <w:bodyDiv w:val="1"/>
      <w:marLeft w:val="0"/>
      <w:marRight w:val="0"/>
      <w:marTop w:val="0"/>
      <w:marBottom w:val="0"/>
      <w:divBdr>
        <w:top w:val="none" w:sz="0" w:space="0" w:color="auto"/>
        <w:left w:val="none" w:sz="0" w:space="0" w:color="auto"/>
        <w:bottom w:val="none" w:sz="0" w:space="0" w:color="auto"/>
        <w:right w:val="none" w:sz="0" w:space="0" w:color="auto"/>
      </w:divBdr>
      <w:divsChild>
        <w:div w:id="101999590">
          <w:marLeft w:val="547"/>
          <w:marRight w:val="0"/>
          <w:marTop w:val="0"/>
          <w:marBottom w:val="0"/>
          <w:divBdr>
            <w:top w:val="none" w:sz="0" w:space="0" w:color="auto"/>
            <w:left w:val="none" w:sz="0" w:space="0" w:color="auto"/>
            <w:bottom w:val="none" w:sz="0" w:space="0" w:color="auto"/>
            <w:right w:val="none" w:sz="0" w:space="0" w:color="auto"/>
          </w:divBdr>
        </w:div>
      </w:divsChild>
    </w:div>
    <w:div w:id="856584066">
      <w:bodyDiv w:val="1"/>
      <w:marLeft w:val="0"/>
      <w:marRight w:val="0"/>
      <w:marTop w:val="0"/>
      <w:marBottom w:val="0"/>
      <w:divBdr>
        <w:top w:val="none" w:sz="0" w:space="0" w:color="auto"/>
        <w:left w:val="none" w:sz="0" w:space="0" w:color="auto"/>
        <w:bottom w:val="none" w:sz="0" w:space="0" w:color="auto"/>
        <w:right w:val="none" w:sz="0" w:space="0" w:color="auto"/>
      </w:divBdr>
      <w:divsChild>
        <w:div w:id="847982943">
          <w:marLeft w:val="547"/>
          <w:marRight w:val="0"/>
          <w:marTop w:val="0"/>
          <w:marBottom w:val="0"/>
          <w:divBdr>
            <w:top w:val="none" w:sz="0" w:space="0" w:color="auto"/>
            <w:left w:val="none" w:sz="0" w:space="0" w:color="auto"/>
            <w:bottom w:val="none" w:sz="0" w:space="0" w:color="auto"/>
            <w:right w:val="none" w:sz="0" w:space="0" w:color="auto"/>
          </w:divBdr>
        </w:div>
      </w:divsChild>
    </w:div>
    <w:div w:id="1023628896">
      <w:bodyDiv w:val="1"/>
      <w:marLeft w:val="0"/>
      <w:marRight w:val="0"/>
      <w:marTop w:val="0"/>
      <w:marBottom w:val="0"/>
      <w:divBdr>
        <w:top w:val="none" w:sz="0" w:space="0" w:color="auto"/>
        <w:left w:val="none" w:sz="0" w:space="0" w:color="auto"/>
        <w:bottom w:val="none" w:sz="0" w:space="0" w:color="auto"/>
        <w:right w:val="none" w:sz="0" w:space="0" w:color="auto"/>
      </w:divBdr>
    </w:div>
    <w:div w:id="137881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microsoft.com/office/2011/relationships/people" Target="peop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gcc02.safelinks.protection.outlook.com/?url=https%3A%2F%2Fwww.transportation.gov%2Findividuals%2Fprivacy%2Fcrash-data-acquisition-network-cdan-pia&amp;data=04%7C01%7CDinesh.Sharma%40dot.gov%7C00f749edb30b46ea9f2208d8e311f8a5%7Cc4cd245b44f04395a1aa3848d258f78b%7C0%7C0%7C637509013625966386%7CUnknown%7CTWFpbGZsb3d8eyJWIjoiMC4wLjAwMDAiLCJQIjoiV2luMzIiLCJBTiI6Ik1haWwiLCJXVCI6Mn0%3D%7C1000&amp;sdata=IDd%2BuX5OsR4ITXLeSkqlpe6NCbvjTPgMdS4madMw4CY%3D&amp;reserved=0" TargetMode="External"/><Relationship Id="rId1" Type="http://schemas.openxmlformats.org/officeDocument/2006/relationships/hyperlink" Target="https://crashstats.nhtsa.dot.gov/Api/Public/ViewPublication/812706"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BFDB0F-7046-46A3-9D16-EBE19AC8E5EF}" type="doc">
      <dgm:prSet loTypeId="urn:microsoft.com/office/officeart/2005/8/layout/venn2" loCatId="relationship" qsTypeId="urn:microsoft.com/office/officeart/2005/8/quickstyle/simple1" qsCatId="simple" csTypeId="urn:microsoft.com/office/officeart/2005/8/colors/colorful1" csCatId="colorful" phldr="1"/>
      <dgm:spPr/>
      <dgm:t>
        <a:bodyPr/>
        <a:lstStyle/>
        <a:p>
          <a:endParaRPr lang="en-US"/>
        </a:p>
      </dgm:t>
    </dgm:pt>
    <dgm:pt modelId="{1451F893-711F-4E89-853A-D3C0E20BCF19}">
      <dgm:prSet phldrT="[Text]" custT="1"/>
      <dgm:spPr>
        <a:xfrm>
          <a:off x="530219" y="0"/>
          <a:ext cx="4425960" cy="3124200"/>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1: 49 PSUs</a:t>
          </a:r>
        </a:p>
      </dgm:t>
    </dgm:pt>
    <dgm:pt modelId="{F9B7334A-411E-4385-9E0D-AAFEDF761FC6}" type="parTrans" cxnId="{4EB34072-BA0B-4DCA-A625-214B0FC758C3}">
      <dgm:prSet/>
      <dgm:spPr/>
      <dgm:t>
        <a:bodyPr/>
        <a:lstStyle/>
        <a:p>
          <a:endParaRPr lang="en-US" sz="1200" b="1">
            <a:latin typeface="Times New Roman" pitchFamily="18" charset="0"/>
            <a:cs typeface="Times New Roman" pitchFamily="18" charset="0"/>
          </a:endParaRPr>
        </a:p>
      </dgm:t>
    </dgm:pt>
    <dgm:pt modelId="{25568BCB-4E32-4231-BD22-E287CE3E2A0C}" type="sibTrans" cxnId="{4EB34072-BA0B-4DCA-A625-214B0FC758C3}">
      <dgm:prSet/>
      <dgm:spPr/>
      <dgm:t>
        <a:bodyPr/>
        <a:lstStyle/>
        <a:p>
          <a:endParaRPr lang="en-US" sz="1200" b="1">
            <a:latin typeface="Times New Roman" pitchFamily="18" charset="0"/>
            <a:cs typeface="Times New Roman" pitchFamily="18" charset="0"/>
          </a:endParaRPr>
        </a:p>
      </dgm:t>
    </dgm:pt>
    <dgm:pt modelId="{649728CE-6B36-4281-AD09-6556ACEAD344}">
      <dgm:prSet phldrT="[Text]" custT="1"/>
      <dgm:spPr>
        <a:xfrm>
          <a:off x="706895" y="468629"/>
          <a:ext cx="4072608" cy="2655570"/>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2: 40 PSUs </a:t>
          </a:r>
        </a:p>
      </dgm:t>
    </dgm:pt>
    <dgm:pt modelId="{40CB8B92-FE3A-4759-A226-888631DFC71C}" type="parTrans" cxnId="{04A085C1-4CD5-4A6A-AD88-A151B28E224D}">
      <dgm:prSet/>
      <dgm:spPr/>
      <dgm:t>
        <a:bodyPr/>
        <a:lstStyle/>
        <a:p>
          <a:endParaRPr lang="en-US" sz="1200" b="1">
            <a:latin typeface="Times New Roman" pitchFamily="18" charset="0"/>
            <a:cs typeface="Times New Roman" pitchFamily="18" charset="0"/>
          </a:endParaRPr>
        </a:p>
      </dgm:t>
    </dgm:pt>
    <dgm:pt modelId="{4E768320-8F37-4F94-8242-814D84CDDDB3}" type="sibTrans" cxnId="{04A085C1-4CD5-4A6A-AD88-A151B28E224D}">
      <dgm:prSet/>
      <dgm:spPr/>
      <dgm:t>
        <a:bodyPr/>
        <a:lstStyle/>
        <a:p>
          <a:endParaRPr lang="en-US" sz="1200" b="1">
            <a:latin typeface="Times New Roman" pitchFamily="18" charset="0"/>
            <a:cs typeface="Times New Roman" pitchFamily="18" charset="0"/>
          </a:endParaRPr>
        </a:p>
      </dgm:t>
    </dgm:pt>
    <dgm:pt modelId="{913204AD-727E-4DC5-9F25-98A0DA2331C5}">
      <dgm:prSet phldrT="[Text]" custT="1"/>
      <dgm:spPr>
        <a:xfrm>
          <a:off x="1060229" y="937259"/>
          <a:ext cx="3365941" cy="2186940"/>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3: 32 PSUs</a:t>
          </a:r>
        </a:p>
      </dgm:t>
    </dgm:pt>
    <dgm:pt modelId="{E4789AA8-E166-4BB7-AEC3-09FAE331F599}" type="parTrans" cxnId="{39236618-FC3D-439C-91A9-13252CEB81D9}">
      <dgm:prSet/>
      <dgm:spPr/>
      <dgm:t>
        <a:bodyPr/>
        <a:lstStyle/>
        <a:p>
          <a:endParaRPr lang="en-US" sz="1200" b="1">
            <a:latin typeface="Times New Roman" pitchFamily="18" charset="0"/>
            <a:cs typeface="Times New Roman" pitchFamily="18" charset="0"/>
          </a:endParaRPr>
        </a:p>
      </dgm:t>
    </dgm:pt>
    <dgm:pt modelId="{EE91DA8D-7426-4C68-909C-FBE0D57C77A8}" type="sibTrans" cxnId="{39236618-FC3D-439C-91A9-13252CEB81D9}">
      <dgm:prSet/>
      <dgm:spPr/>
      <dgm:t>
        <a:bodyPr/>
        <a:lstStyle/>
        <a:p>
          <a:endParaRPr lang="en-US" sz="1200" b="1">
            <a:latin typeface="Times New Roman" pitchFamily="18" charset="0"/>
            <a:cs typeface="Times New Roman" pitchFamily="18" charset="0"/>
          </a:endParaRPr>
        </a:p>
      </dgm:t>
    </dgm:pt>
    <dgm:pt modelId="{D1FDDE4D-9633-4399-B1BE-38B52201ABF5}">
      <dgm:prSet phldrT="[Text]" custT="1"/>
      <dgm:spPr>
        <a:xfrm>
          <a:off x="1262807" y="1405889"/>
          <a:ext cx="2960785" cy="1718310"/>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4: 24 PSUs</a:t>
          </a:r>
        </a:p>
      </dgm:t>
    </dgm:pt>
    <dgm:pt modelId="{19CA6658-E9C1-4C9A-9D30-E52FFE04EE53}" type="parTrans" cxnId="{C68672B9-BBFA-4BD1-A3A9-B5E79E09ED66}">
      <dgm:prSet/>
      <dgm:spPr/>
      <dgm:t>
        <a:bodyPr/>
        <a:lstStyle/>
        <a:p>
          <a:endParaRPr lang="en-US" sz="1200" b="1">
            <a:latin typeface="Times New Roman" pitchFamily="18" charset="0"/>
            <a:cs typeface="Times New Roman" pitchFamily="18" charset="0"/>
          </a:endParaRPr>
        </a:p>
      </dgm:t>
    </dgm:pt>
    <dgm:pt modelId="{511AE968-CF89-4150-89CC-1D55781F7C62}" type="sibTrans" cxnId="{C68672B9-BBFA-4BD1-A3A9-B5E79E09ED66}">
      <dgm:prSet/>
      <dgm:spPr/>
      <dgm:t>
        <a:bodyPr/>
        <a:lstStyle/>
        <a:p>
          <a:endParaRPr lang="en-US" sz="1200" b="1">
            <a:latin typeface="Times New Roman" pitchFamily="18" charset="0"/>
            <a:cs typeface="Times New Roman" pitchFamily="18" charset="0"/>
          </a:endParaRPr>
        </a:p>
      </dgm:t>
    </dgm:pt>
    <dgm:pt modelId="{EA6FB9DA-B69C-4975-AAFC-992E605CE46D}">
      <dgm:prSet phldrT="[Text]" custT="1"/>
      <dgm:spPr>
        <a:xfrm>
          <a:off x="1673905" y="1874520"/>
          <a:ext cx="2138589" cy="1249680"/>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5: 16 PSUs</a:t>
          </a:r>
        </a:p>
      </dgm:t>
    </dgm:pt>
    <dgm:pt modelId="{C7F10D45-D1A5-4F5B-9629-8F3924474FBF}" type="parTrans" cxnId="{7D0CBD6A-F220-4DDC-95E2-4CF8404F51D2}">
      <dgm:prSet/>
      <dgm:spPr/>
      <dgm:t>
        <a:bodyPr/>
        <a:lstStyle/>
        <a:p>
          <a:endParaRPr lang="en-US" sz="1200" b="1">
            <a:latin typeface="Times New Roman" pitchFamily="18" charset="0"/>
            <a:cs typeface="Times New Roman" pitchFamily="18" charset="0"/>
          </a:endParaRPr>
        </a:p>
      </dgm:t>
    </dgm:pt>
    <dgm:pt modelId="{64EC0EF9-D165-43D2-89A3-BE9FB77880E6}" type="sibTrans" cxnId="{7D0CBD6A-F220-4DDC-95E2-4CF8404F51D2}">
      <dgm:prSet/>
      <dgm:spPr/>
      <dgm:t>
        <a:bodyPr/>
        <a:lstStyle/>
        <a:p>
          <a:endParaRPr lang="en-US" sz="1200" b="1">
            <a:latin typeface="Times New Roman" pitchFamily="18" charset="0"/>
            <a:cs typeface="Times New Roman" pitchFamily="18" charset="0"/>
          </a:endParaRPr>
        </a:p>
      </dgm:t>
    </dgm:pt>
    <dgm:pt modelId="{292BCB4D-A81F-41C3-A5CA-E7AF2C8F5852}" type="pres">
      <dgm:prSet presAssocID="{B5BFDB0F-7046-46A3-9D16-EBE19AC8E5EF}" presName="Name0" presStyleCnt="0">
        <dgm:presLayoutVars>
          <dgm:chMax val="7"/>
          <dgm:resizeHandles val="exact"/>
        </dgm:presLayoutVars>
      </dgm:prSet>
      <dgm:spPr/>
    </dgm:pt>
    <dgm:pt modelId="{CADB5897-10F1-4307-8B9F-7BB4516F5317}" type="pres">
      <dgm:prSet presAssocID="{B5BFDB0F-7046-46A3-9D16-EBE19AC8E5EF}" presName="comp1" presStyleCnt="0"/>
      <dgm:spPr/>
    </dgm:pt>
    <dgm:pt modelId="{10A723A5-954E-4DD4-8640-4FA412D5144C}" type="pres">
      <dgm:prSet presAssocID="{B5BFDB0F-7046-46A3-9D16-EBE19AC8E5EF}" presName="circle1" presStyleLbl="node1" presStyleIdx="0" presStyleCnt="5" custScaleX="141667"/>
      <dgm:spPr>
        <a:prstGeom prst="ellipse">
          <a:avLst/>
        </a:prstGeom>
      </dgm:spPr>
    </dgm:pt>
    <dgm:pt modelId="{34ADE8B8-B666-433C-8FDB-4C4EBB74B36E}" type="pres">
      <dgm:prSet presAssocID="{B5BFDB0F-7046-46A3-9D16-EBE19AC8E5EF}" presName="c1text" presStyleLbl="node1" presStyleIdx="0" presStyleCnt="5">
        <dgm:presLayoutVars>
          <dgm:bulletEnabled val="1"/>
        </dgm:presLayoutVars>
      </dgm:prSet>
      <dgm:spPr/>
    </dgm:pt>
    <dgm:pt modelId="{F8972809-B42C-43D7-8AC8-C2F79688B5C1}" type="pres">
      <dgm:prSet presAssocID="{B5BFDB0F-7046-46A3-9D16-EBE19AC8E5EF}" presName="comp2" presStyleCnt="0"/>
      <dgm:spPr/>
    </dgm:pt>
    <dgm:pt modelId="{E5C71507-0739-4555-9D84-584D69034850}" type="pres">
      <dgm:prSet presAssocID="{B5BFDB0F-7046-46A3-9D16-EBE19AC8E5EF}" presName="circle2" presStyleLbl="node1" presStyleIdx="1" presStyleCnt="5" custScaleX="153361"/>
      <dgm:spPr>
        <a:prstGeom prst="ellipse">
          <a:avLst/>
        </a:prstGeom>
      </dgm:spPr>
    </dgm:pt>
    <dgm:pt modelId="{C27F91A0-1046-4523-A0C1-20D514AF5406}" type="pres">
      <dgm:prSet presAssocID="{B5BFDB0F-7046-46A3-9D16-EBE19AC8E5EF}" presName="c2text" presStyleLbl="node1" presStyleIdx="1" presStyleCnt="5">
        <dgm:presLayoutVars>
          <dgm:bulletEnabled val="1"/>
        </dgm:presLayoutVars>
      </dgm:prSet>
      <dgm:spPr/>
    </dgm:pt>
    <dgm:pt modelId="{6F6F5A47-C9BD-4B0C-90CE-26286526F180}" type="pres">
      <dgm:prSet presAssocID="{B5BFDB0F-7046-46A3-9D16-EBE19AC8E5EF}" presName="comp3" presStyleCnt="0"/>
      <dgm:spPr/>
    </dgm:pt>
    <dgm:pt modelId="{D4363D79-8E21-4661-B4B4-F9ECDA5A797C}" type="pres">
      <dgm:prSet presAssocID="{B5BFDB0F-7046-46A3-9D16-EBE19AC8E5EF}" presName="circle3" presStyleLbl="node1" presStyleIdx="2" presStyleCnt="5" custScaleX="153911"/>
      <dgm:spPr>
        <a:prstGeom prst="ellipse">
          <a:avLst/>
        </a:prstGeom>
      </dgm:spPr>
    </dgm:pt>
    <dgm:pt modelId="{3E2E8B7B-A00B-47A5-900C-B799FE423AC0}" type="pres">
      <dgm:prSet presAssocID="{B5BFDB0F-7046-46A3-9D16-EBE19AC8E5EF}" presName="c3text" presStyleLbl="node1" presStyleIdx="2" presStyleCnt="5">
        <dgm:presLayoutVars>
          <dgm:bulletEnabled val="1"/>
        </dgm:presLayoutVars>
      </dgm:prSet>
      <dgm:spPr/>
    </dgm:pt>
    <dgm:pt modelId="{2A56C5EA-08D5-47B3-A04F-8789FB665FBB}" type="pres">
      <dgm:prSet presAssocID="{B5BFDB0F-7046-46A3-9D16-EBE19AC8E5EF}" presName="comp4" presStyleCnt="0"/>
      <dgm:spPr/>
    </dgm:pt>
    <dgm:pt modelId="{24268BC5-0FBA-4ABC-88FD-28993116AD2C}" type="pres">
      <dgm:prSet presAssocID="{B5BFDB0F-7046-46A3-9D16-EBE19AC8E5EF}" presName="circle4" presStyleLbl="node1" presStyleIdx="3" presStyleCnt="5" custScaleX="172308"/>
      <dgm:spPr>
        <a:prstGeom prst="ellipse">
          <a:avLst/>
        </a:prstGeom>
      </dgm:spPr>
    </dgm:pt>
    <dgm:pt modelId="{F11A12EF-5D0C-4226-BBD5-97D4DA983006}" type="pres">
      <dgm:prSet presAssocID="{B5BFDB0F-7046-46A3-9D16-EBE19AC8E5EF}" presName="c4text" presStyleLbl="node1" presStyleIdx="3" presStyleCnt="5">
        <dgm:presLayoutVars>
          <dgm:bulletEnabled val="1"/>
        </dgm:presLayoutVars>
      </dgm:prSet>
      <dgm:spPr/>
    </dgm:pt>
    <dgm:pt modelId="{B18B27CE-F4F8-4C38-A9C2-EFA2A4004F40}" type="pres">
      <dgm:prSet presAssocID="{B5BFDB0F-7046-46A3-9D16-EBE19AC8E5EF}" presName="comp5" presStyleCnt="0"/>
      <dgm:spPr/>
    </dgm:pt>
    <dgm:pt modelId="{734106CB-16AC-4515-BD1F-FAB2DF036283}" type="pres">
      <dgm:prSet presAssocID="{B5BFDB0F-7046-46A3-9D16-EBE19AC8E5EF}" presName="circle5" presStyleLbl="node1" presStyleIdx="4" presStyleCnt="5" custScaleX="171131"/>
      <dgm:spPr>
        <a:prstGeom prst="ellipse">
          <a:avLst/>
        </a:prstGeom>
      </dgm:spPr>
    </dgm:pt>
    <dgm:pt modelId="{0CDADB90-7182-41AB-81F0-27DA6FF20523}" type="pres">
      <dgm:prSet presAssocID="{B5BFDB0F-7046-46A3-9D16-EBE19AC8E5EF}" presName="c5text" presStyleLbl="node1" presStyleIdx="4" presStyleCnt="5">
        <dgm:presLayoutVars>
          <dgm:bulletEnabled val="1"/>
        </dgm:presLayoutVars>
      </dgm:prSet>
      <dgm:spPr/>
    </dgm:pt>
  </dgm:ptLst>
  <dgm:cxnLst>
    <dgm:cxn modelId="{39236618-FC3D-439C-91A9-13252CEB81D9}" srcId="{B5BFDB0F-7046-46A3-9D16-EBE19AC8E5EF}" destId="{913204AD-727E-4DC5-9F25-98A0DA2331C5}" srcOrd="2" destOrd="0" parTransId="{E4789AA8-E166-4BB7-AEC3-09FAE331F599}" sibTransId="{EE91DA8D-7426-4C68-909C-FBE0D57C77A8}"/>
    <dgm:cxn modelId="{882C6C1C-C111-403E-9EB4-7376BD0E0C05}" type="presOf" srcId="{D1FDDE4D-9633-4399-B1BE-38B52201ABF5}" destId="{24268BC5-0FBA-4ABC-88FD-28993116AD2C}" srcOrd="0" destOrd="0" presId="urn:microsoft.com/office/officeart/2005/8/layout/venn2"/>
    <dgm:cxn modelId="{EE951C22-8BF0-4462-A93D-F39125AB6478}" type="presOf" srcId="{1451F893-711F-4E89-853A-D3C0E20BCF19}" destId="{10A723A5-954E-4DD4-8640-4FA412D5144C}" srcOrd="0" destOrd="0" presId="urn:microsoft.com/office/officeart/2005/8/layout/venn2"/>
    <dgm:cxn modelId="{AAB4C241-23C5-4565-B813-648B371B2E57}" type="presOf" srcId="{1451F893-711F-4E89-853A-D3C0E20BCF19}" destId="{34ADE8B8-B666-433C-8FDB-4C4EBB74B36E}" srcOrd="1" destOrd="0" presId="urn:microsoft.com/office/officeart/2005/8/layout/venn2"/>
    <dgm:cxn modelId="{7D0CBD6A-F220-4DDC-95E2-4CF8404F51D2}" srcId="{B5BFDB0F-7046-46A3-9D16-EBE19AC8E5EF}" destId="{EA6FB9DA-B69C-4975-AAFC-992E605CE46D}" srcOrd="4" destOrd="0" parTransId="{C7F10D45-D1A5-4F5B-9629-8F3924474FBF}" sibTransId="{64EC0EF9-D165-43D2-89A3-BE9FB77880E6}"/>
    <dgm:cxn modelId="{DA6B876B-1DDC-4156-9697-62E67D172F0D}" type="presOf" srcId="{D1FDDE4D-9633-4399-B1BE-38B52201ABF5}" destId="{F11A12EF-5D0C-4226-BBD5-97D4DA983006}" srcOrd="1" destOrd="0" presId="urn:microsoft.com/office/officeart/2005/8/layout/venn2"/>
    <dgm:cxn modelId="{4EB34072-BA0B-4DCA-A625-214B0FC758C3}" srcId="{B5BFDB0F-7046-46A3-9D16-EBE19AC8E5EF}" destId="{1451F893-711F-4E89-853A-D3C0E20BCF19}" srcOrd="0" destOrd="0" parTransId="{F9B7334A-411E-4385-9E0D-AAFEDF761FC6}" sibTransId="{25568BCB-4E32-4231-BD22-E287CE3E2A0C}"/>
    <dgm:cxn modelId="{A145CB54-4CEB-4046-ADA0-2FB5AD4FBF95}" type="presOf" srcId="{913204AD-727E-4DC5-9F25-98A0DA2331C5}" destId="{3E2E8B7B-A00B-47A5-900C-B799FE423AC0}" srcOrd="1" destOrd="0" presId="urn:microsoft.com/office/officeart/2005/8/layout/venn2"/>
    <dgm:cxn modelId="{D45E0A84-6E1D-4330-BF28-9B19E00F0A9A}" type="presOf" srcId="{B5BFDB0F-7046-46A3-9D16-EBE19AC8E5EF}" destId="{292BCB4D-A81F-41C3-A5CA-E7AF2C8F5852}" srcOrd="0" destOrd="0" presId="urn:microsoft.com/office/officeart/2005/8/layout/venn2"/>
    <dgm:cxn modelId="{E63F288A-81C8-426D-AEA5-1B03BD734DF0}" type="presOf" srcId="{649728CE-6B36-4281-AD09-6556ACEAD344}" destId="{E5C71507-0739-4555-9D84-584D69034850}" srcOrd="0" destOrd="0" presId="urn:microsoft.com/office/officeart/2005/8/layout/venn2"/>
    <dgm:cxn modelId="{C68672B9-BBFA-4BD1-A3A9-B5E79E09ED66}" srcId="{B5BFDB0F-7046-46A3-9D16-EBE19AC8E5EF}" destId="{D1FDDE4D-9633-4399-B1BE-38B52201ABF5}" srcOrd="3" destOrd="0" parTransId="{19CA6658-E9C1-4C9A-9D30-E52FFE04EE53}" sibTransId="{511AE968-CF89-4150-89CC-1D55781F7C62}"/>
    <dgm:cxn modelId="{476F79B9-EB2F-4309-AAFB-D0EBF01BA4DD}" type="presOf" srcId="{913204AD-727E-4DC5-9F25-98A0DA2331C5}" destId="{D4363D79-8E21-4661-B4B4-F9ECDA5A797C}" srcOrd="0" destOrd="0" presId="urn:microsoft.com/office/officeart/2005/8/layout/venn2"/>
    <dgm:cxn modelId="{04A085C1-4CD5-4A6A-AD88-A151B28E224D}" srcId="{B5BFDB0F-7046-46A3-9D16-EBE19AC8E5EF}" destId="{649728CE-6B36-4281-AD09-6556ACEAD344}" srcOrd="1" destOrd="0" parTransId="{40CB8B92-FE3A-4759-A226-888631DFC71C}" sibTransId="{4E768320-8F37-4F94-8242-814D84CDDDB3}"/>
    <dgm:cxn modelId="{B2DF37C4-2F25-4977-8235-9DE803FA4ABE}" type="presOf" srcId="{EA6FB9DA-B69C-4975-AAFC-992E605CE46D}" destId="{734106CB-16AC-4515-BD1F-FAB2DF036283}" srcOrd="0" destOrd="0" presId="urn:microsoft.com/office/officeart/2005/8/layout/venn2"/>
    <dgm:cxn modelId="{223383DA-8FD7-4BB4-BD15-579301BBF2EA}" type="presOf" srcId="{EA6FB9DA-B69C-4975-AAFC-992E605CE46D}" destId="{0CDADB90-7182-41AB-81F0-27DA6FF20523}" srcOrd="1" destOrd="0" presId="urn:microsoft.com/office/officeart/2005/8/layout/venn2"/>
    <dgm:cxn modelId="{C7088AEF-F215-47AE-94FD-F89B774A3BA7}" type="presOf" srcId="{649728CE-6B36-4281-AD09-6556ACEAD344}" destId="{C27F91A0-1046-4523-A0C1-20D514AF5406}" srcOrd="1" destOrd="0" presId="urn:microsoft.com/office/officeart/2005/8/layout/venn2"/>
    <dgm:cxn modelId="{27ECE410-A5B3-4465-B6B5-A76A2991A1E0}" type="presParOf" srcId="{292BCB4D-A81F-41C3-A5CA-E7AF2C8F5852}" destId="{CADB5897-10F1-4307-8B9F-7BB4516F5317}" srcOrd="0" destOrd="0" presId="urn:microsoft.com/office/officeart/2005/8/layout/venn2"/>
    <dgm:cxn modelId="{7D87E21C-BC06-41CF-ABFE-D6552CC6A256}" type="presParOf" srcId="{CADB5897-10F1-4307-8B9F-7BB4516F5317}" destId="{10A723A5-954E-4DD4-8640-4FA412D5144C}" srcOrd="0" destOrd="0" presId="urn:microsoft.com/office/officeart/2005/8/layout/venn2"/>
    <dgm:cxn modelId="{7C2AFFA5-D3A5-4B0F-9DDE-6A10CF3E6E66}" type="presParOf" srcId="{CADB5897-10F1-4307-8B9F-7BB4516F5317}" destId="{34ADE8B8-B666-433C-8FDB-4C4EBB74B36E}" srcOrd="1" destOrd="0" presId="urn:microsoft.com/office/officeart/2005/8/layout/venn2"/>
    <dgm:cxn modelId="{8AB766EC-934B-44A9-AC87-A61AC7AD89CE}" type="presParOf" srcId="{292BCB4D-A81F-41C3-A5CA-E7AF2C8F5852}" destId="{F8972809-B42C-43D7-8AC8-C2F79688B5C1}" srcOrd="1" destOrd="0" presId="urn:microsoft.com/office/officeart/2005/8/layout/venn2"/>
    <dgm:cxn modelId="{AEE2B597-7E03-48B6-9A41-9BE8A004EEEB}" type="presParOf" srcId="{F8972809-B42C-43D7-8AC8-C2F79688B5C1}" destId="{E5C71507-0739-4555-9D84-584D69034850}" srcOrd="0" destOrd="0" presId="urn:microsoft.com/office/officeart/2005/8/layout/venn2"/>
    <dgm:cxn modelId="{BA2D8128-3201-4FFF-A0A0-5BECAEEAD20A}" type="presParOf" srcId="{F8972809-B42C-43D7-8AC8-C2F79688B5C1}" destId="{C27F91A0-1046-4523-A0C1-20D514AF5406}" srcOrd="1" destOrd="0" presId="urn:microsoft.com/office/officeart/2005/8/layout/venn2"/>
    <dgm:cxn modelId="{7F4E4979-411A-49D2-842B-3EEE650CEE23}" type="presParOf" srcId="{292BCB4D-A81F-41C3-A5CA-E7AF2C8F5852}" destId="{6F6F5A47-C9BD-4B0C-90CE-26286526F180}" srcOrd="2" destOrd="0" presId="urn:microsoft.com/office/officeart/2005/8/layout/venn2"/>
    <dgm:cxn modelId="{2BE0DFCC-9BD9-435C-8278-BBF32558A4CC}" type="presParOf" srcId="{6F6F5A47-C9BD-4B0C-90CE-26286526F180}" destId="{D4363D79-8E21-4661-B4B4-F9ECDA5A797C}" srcOrd="0" destOrd="0" presId="urn:microsoft.com/office/officeart/2005/8/layout/venn2"/>
    <dgm:cxn modelId="{689CF25B-77E4-4F51-9D0D-56AD32447FCE}" type="presParOf" srcId="{6F6F5A47-C9BD-4B0C-90CE-26286526F180}" destId="{3E2E8B7B-A00B-47A5-900C-B799FE423AC0}" srcOrd="1" destOrd="0" presId="urn:microsoft.com/office/officeart/2005/8/layout/venn2"/>
    <dgm:cxn modelId="{50B6C6D4-605F-4849-B9FC-1E809C80F66D}" type="presParOf" srcId="{292BCB4D-A81F-41C3-A5CA-E7AF2C8F5852}" destId="{2A56C5EA-08D5-47B3-A04F-8789FB665FBB}" srcOrd="3" destOrd="0" presId="urn:microsoft.com/office/officeart/2005/8/layout/venn2"/>
    <dgm:cxn modelId="{5F0A0194-BCA1-440C-A3D9-86FB32010EBB}" type="presParOf" srcId="{2A56C5EA-08D5-47B3-A04F-8789FB665FBB}" destId="{24268BC5-0FBA-4ABC-88FD-28993116AD2C}" srcOrd="0" destOrd="0" presId="urn:microsoft.com/office/officeart/2005/8/layout/venn2"/>
    <dgm:cxn modelId="{9ACDDF3F-57E1-4796-8CA4-876ED0D4D6CA}" type="presParOf" srcId="{2A56C5EA-08D5-47B3-A04F-8789FB665FBB}" destId="{F11A12EF-5D0C-4226-BBD5-97D4DA983006}" srcOrd="1" destOrd="0" presId="urn:microsoft.com/office/officeart/2005/8/layout/venn2"/>
    <dgm:cxn modelId="{852D30F5-31A6-48B9-AE01-488FC280237D}" type="presParOf" srcId="{292BCB4D-A81F-41C3-A5CA-E7AF2C8F5852}" destId="{B18B27CE-F4F8-4C38-A9C2-EFA2A4004F40}" srcOrd="4" destOrd="0" presId="urn:microsoft.com/office/officeart/2005/8/layout/venn2"/>
    <dgm:cxn modelId="{E171A9F0-D9CA-438C-84AC-09DC171F8767}" type="presParOf" srcId="{B18B27CE-F4F8-4C38-A9C2-EFA2A4004F40}" destId="{734106CB-16AC-4515-BD1F-FAB2DF036283}" srcOrd="0" destOrd="0" presId="urn:microsoft.com/office/officeart/2005/8/layout/venn2"/>
    <dgm:cxn modelId="{A2828DA2-E80F-4D44-B5D1-B9E783364C24}" type="presParOf" srcId="{B18B27CE-F4F8-4C38-A9C2-EFA2A4004F40}" destId="{0CDADB90-7182-41AB-81F0-27DA6FF20523}" srcOrd="1" destOrd="0" presId="urn:microsoft.com/office/officeart/2005/8/layout/ven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5BFDB0F-7046-46A3-9D16-EBE19AC8E5EF}" type="doc">
      <dgm:prSet loTypeId="urn:microsoft.com/office/officeart/2005/8/layout/venn2" loCatId="relationship" qsTypeId="urn:microsoft.com/office/officeart/2005/8/quickstyle/simple1" qsCatId="simple" csTypeId="urn:microsoft.com/office/officeart/2005/8/colors/colorful1" csCatId="colorful" phldr="1"/>
      <dgm:spPr/>
      <dgm:t>
        <a:bodyPr/>
        <a:lstStyle/>
        <a:p>
          <a:endParaRPr lang="en-US"/>
        </a:p>
      </dgm:t>
    </dgm:pt>
    <dgm:pt modelId="{1451F893-711F-4E89-853A-D3C0E20BCF19}">
      <dgm:prSet phldrT="[Text]" custT="1"/>
      <dgm:spPr>
        <a:xfrm>
          <a:off x="530219" y="0"/>
          <a:ext cx="4425960" cy="3124200"/>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1: 101 PSUs</a:t>
          </a:r>
        </a:p>
      </dgm:t>
    </dgm:pt>
    <dgm:pt modelId="{F9B7334A-411E-4385-9E0D-AAFEDF761FC6}" type="parTrans" cxnId="{4EB34072-BA0B-4DCA-A625-214B0FC758C3}">
      <dgm:prSet/>
      <dgm:spPr/>
      <dgm:t>
        <a:bodyPr/>
        <a:lstStyle/>
        <a:p>
          <a:endParaRPr lang="en-US" sz="1200" b="1">
            <a:latin typeface="Times New Roman" pitchFamily="18" charset="0"/>
            <a:cs typeface="Times New Roman" pitchFamily="18" charset="0"/>
          </a:endParaRPr>
        </a:p>
      </dgm:t>
    </dgm:pt>
    <dgm:pt modelId="{25568BCB-4E32-4231-BD22-E287CE3E2A0C}" type="sibTrans" cxnId="{4EB34072-BA0B-4DCA-A625-214B0FC758C3}">
      <dgm:prSet/>
      <dgm:spPr/>
      <dgm:t>
        <a:bodyPr/>
        <a:lstStyle/>
        <a:p>
          <a:endParaRPr lang="en-US" sz="1200" b="1">
            <a:latin typeface="Times New Roman" pitchFamily="18" charset="0"/>
            <a:cs typeface="Times New Roman" pitchFamily="18" charset="0"/>
          </a:endParaRPr>
        </a:p>
      </dgm:t>
    </dgm:pt>
    <dgm:pt modelId="{649728CE-6B36-4281-AD09-6556ACEAD344}">
      <dgm:prSet phldrT="[Text]" custT="1"/>
      <dgm:spPr>
        <a:xfrm>
          <a:off x="706895" y="468629"/>
          <a:ext cx="4072608" cy="2655570"/>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2: 75 PSUs </a:t>
          </a:r>
        </a:p>
      </dgm:t>
    </dgm:pt>
    <dgm:pt modelId="{40CB8B92-FE3A-4759-A226-888631DFC71C}" type="parTrans" cxnId="{04A085C1-4CD5-4A6A-AD88-A151B28E224D}">
      <dgm:prSet/>
      <dgm:spPr/>
      <dgm:t>
        <a:bodyPr/>
        <a:lstStyle/>
        <a:p>
          <a:endParaRPr lang="en-US" sz="1200" b="1">
            <a:latin typeface="Times New Roman" pitchFamily="18" charset="0"/>
            <a:cs typeface="Times New Roman" pitchFamily="18" charset="0"/>
          </a:endParaRPr>
        </a:p>
      </dgm:t>
    </dgm:pt>
    <dgm:pt modelId="{4E768320-8F37-4F94-8242-814D84CDDDB3}" type="sibTrans" cxnId="{04A085C1-4CD5-4A6A-AD88-A151B28E224D}">
      <dgm:prSet/>
      <dgm:spPr/>
      <dgm:t>
        <a:bodyPr/>
        <a:lstStyle/>
        <a:p>
          <a:endParaRPr lang="en-US" sz="1200" b="1">
            <a:latin typeface="Times New Roman" pitchFamily="18" charset="0"/>
            <a:cs typeface="Times New Roman" pitchFamily="18" charset="0"/>
          </a:endParaRPr>
        </a:p>
      </dgm:t>
    </dgm:pt>
    <dgm:pt modelId="{913204AD-727E-4DC5-9F25-98A0DA2331C5}">
      <dgm:prSet phldrT="[Text]" custT="1"/>
      <dgm:spPr>
        <a:xfrm>
          <a:off x="1060229" y="937259"/>
          <a:ext cx="3365941" cy="2186940"/>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3: 51 PSUs</a:t>
          </a:r>
        </a:p>
      </dgm:t>
    </dgm:pt>
    <dgm:pt modelId="{E4789AA8-E166-4BB7-AEC3-09FAE331F599}" type="parTrans" cxnId="{39236618-FC3D-439C-91A9-13252CEB81D9}">
      <dgm:prSet/>
      <dgm:spPr/>
      <dgm:t>
        <a:bodyPr/>
        <a:lstStyle/>
        <a:p>
          <a:endParaRPr lang="en-US" sz="1200" b="1">
            <a:latin typeface="Times New Roman" pitchFamily="18" charset="0"/>
            <a:cs typeface="Times New Roman" pitchFamily="18" charset="0"/>
          </a:endParaRPr>
        </a:p>
      </dgm:t>
    </dgm:pt>
    <dgm:pt modelId="{EE91DA8D-7426-4C68-909C-FBE0D57C77A8}" type="sibTrans" cxnId="{39236618-FC3D-439C-91A9-13252CEB81D9}">
      <dgm:prSet/>
      <dgm:spPr/>
      <dgm:t>
        <a:bodyPr/>
        <a:lstStyle/>
        <a:p>
          <a:endParaRPr lang="en-US" sz="1200" b="1">
            <a:latin typeface="Times New Roman" pitchFamily="18" charset="0"/>
            <a:cs typeface="Times New Roman" pitchFamily="18" charset="0"/>
          </a:endParaRPr>
        </a:p>
      </dgm:t>
    </dgm:pt>
    <dgm:pt modelId="{D1FDDE4D-9633-4399-B1BE-38B52201ABF5}">
      <dgm:prSet phldrT="[Text]" custT="1"/>
      <dgm:spPr>
        <a:xfrm>
          <a:off x="1262807" y="1405889"/>
          <a:ext cx="2960785" cy="1718310"/>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4: 24 PSUs</a:t>
          </a:r>
        </a:p>
      </dgm:t>
    </dgm:pt>
    <dgm:pt modelId="{19CA6658-E9C1-4C9A-9D30-E52FFE04EE53}" type="parTrans" cxnId="{C68672B9-BBFA-4BD1-A3A9-B5E79E09ED66}">
      <dgm:prSet/>
      <dgm:spPr/>
      <dgm:t>
        <a:bodyPr/>
        <a:lstStyle/>
        <a:p>
          <a:endParaRPr lang="en-US" sz="1200" b="1">
            <a:latin typeface="Times New Roman" pitchFamily="18" charset="0"/>
            <a:cs typeface="Times New Roman" pitchFamily="18" charset="0"/>
          </a:endParaRPr>
        </a:p>
      </dgm:t>
    </dgm:pt>
    <dgm:pt modelId="{511AE968-CF89-4150-89CC-1D55781F7C62}" type="sibTrans" cxnId="{C68672B9-BBFA-4BD1-A3A9-B5E79E09ED66}">
      <dgm:prSet/>
      <dgm:spPr/>
      <dgm:t>
        <a:bodyPr/>
        <a:lstStyle/>
        <a:p>
          <a:endParaRPr lang="en-US" sz="1200" b="1">
            <a:latin typeface="Times New Roman" pitchFamily="18" charset="0"/>
            <a:cs typeface="Times New Roman" pitchFamily="18" charset="0"/>
          </a:endParaRPr>
        </a:p>
      </dgm:t>
    </dgm:pt>
    <dgm:pt modelId="{EA6FB9DA-B69C-4975-AAFC-992E605CE46D}">
      <dgm:prSet phldrT="[Text]" custT="1"/>
      <dgm:spPr>
        <a:xfrm>
          <a:off x="1673905" y="1874520"/>
          <a:ext cx="2138589" cy="1249680"/>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5: 16 PSUs</a:t>
          </a:r>
        </a:p>
      </dgm:t>
    </dgm:pt>
    <dgm:pt modelId="{C7F10D45-D1A5-4F5B-9629-8F3924474FBF}" type="parTrans" cxnId="{7D0CBD6A-F220-4DDC-95E2-4CF8404F51D2}">
      <dgm:prSet/>
      <dgm:spPr/>
      <dgm:t>
        <a:bodyPr/>
        <a:lstStyle/>
        <a:p>
          <a:endParaRPr lang="en-US" sz="1200" b="1">
            <a:latin typeface="Times New Roman" pitchFamily="18" charset="0"/>
            <a:cs typeface="Times New Roman" pitchFamily="18" charset="0"/>
          </a:endParaRPr>
        </a:p>
      </dgm:t>
    </dgm:pt>
    <dgm:pt modelId="{64EC0EF9-D165-43D2-89A3-BE9FB77880E6}" type="sibTrans" cxnId="{7D0CBD6A-F220-4DDC-95E2-4CF8404F51D2}">
      <dgm:prSet/>
      <dgm:spPr/>
      <dgm:t>
        <a:bodyPr/>
        <a:lstStyle/>
        <a:p>
          <a:endParaRPr lang="en-US" sz="1200" b="1">
            <a:latin typeface="Times New Roman" pitchFamily="18" charset="0"/>
            <a:cs typeface="Times New Roman" pitchFamily="18" charset="0"/>
          </a:endParaRPr>
        </a:p>
      </dgm:t>
    </dgm:pt>
    <dgm:pt modelId="{292BCB4D-A81F-41C3-A5CA-E7AF2C8F5852}" type="pres">
      <dgm:prSet presAssocID="{B5BFDB0F-7046-46A3-9D16-EBE19AC8E5EF}" presName="Name0" presStyleCnt="0">
        <dgm:presLayoutVars>
          <dgm:chMax val="7"/>
          <dgm:resizeHandles val="exact"/>
        </dgm:presLayoutVars>
      </dgm:prSet>
      <dgm:spPr/>
    </dgm:pt>
    <dgm:pt modelId="{CADB5897-10F1-4307-8B9F-7BB4516F5317}" type="pres">
      <dgm:prSet presAssocID="{B5BFDB0F-7046-46A3-9D16-EBE19AC8E5EF}" presName="comp1" presStyleCnt="0"/>
      <dgm:spPr/>
    </dgm:pt>
    <dgm:pt modelId="{10A723A5-954E-4DD4-8640-4FA412D5144C}" type="pres">
      <dgm:prSet presAssocID="{B5BFDB0F-7046-46A3-9D16-EBE19AC8E5EF}" presName="circle1" presStyleLbl="node1" presStyleIdx="0" presStyleCnt="5" custScaleX="141667"/>
      <dgm:spPr>
        <a:prstGeom prst="ellipse">
          <a:avLst/>
        </a:prstGeom>
      </dgm:spPr>
    </dgm:pt>
    <dgm:pt modelId="{34ADE8B8-B666-433C-8FDB-4C4EBB74B36E}" type="pres">
      <dgm:prSet presAssocID="{B5BFDB0F-7046-46A3-9D16-EBE19AC8E5EF}" presName="c1text" presStyleLbl="node1" presStyleIdx="0" presStyleCnt="5">
        <dgm:presLayoutVars>
          <dgm:bulletEnabled val="1"/>
        </dgm:presLayoutVars>
      </dgm:prSet>
      <dgm:spPr/>
    </dgm:pt>
    <dgm:pt modelId="{F8972809-B42C-43D7-8AC8-C2F79688B5C1}" type="pres">
      <dgm:prSet presAssocID="{B5BFDB0F-7046-46A3-9D16-EBE19AC8E5EF}" presName="comp2" presStyleCnt="0"/>
      <dgm:spPr/>
    </dgm:pt>
    <dgm:pt modelId="{E5C71507-0739-4555-9D84-584D69034850}" type="pres">
      <dgm:prSet presAssocID="{B5BFDB0F-7046-46A3-9D16-EBE19AC8E5EF}" presName="circle2" presStyleLbl="node1" presStyleIdx="1" presStyleCnt="5" custScaleX="153361"/>
      <dgm:spPr>
        <a:prstGeom prst="ellipse">
          <a:avLst/>
        </a:prstGeom>
      </dgm:spPr>
    </dgm:pt>
    <dgm:pt modelId="{C27F91A0-1046-4523-A0C1-20D514AF5406}" type="pres">
      <dgm:prSet presAssocID="{B5BFDB0F-7046-46A3-9D16-EBE19AC8E5EF}" presName="c2text" presStyleLbl="node1" presStyleIdx="1" presStyleCnt="5">
        <dgm:presLayoutVars>
          <dgm:bulletEnabled val="1"/>
        </dgm:presLayoutVars>
      </dgm:prSet>
      <dgm:spPr/>
    </dgm:pt>
    <dgm:pt modelId="{6F6F5A47-C9BD-4B0C-90CE-26286526F180}" type="pres">
      <dgm:prSet presAssocID="{B5BFDB0F-7046-46A3-9D16-EBE19AC8E5EF}" presName="comp3" presStyleCnt="0"/>
      <dgm:spPr/>
    </dgm:pt>
    <dgm:pt modelId="{D4363D79-8E21-4661-B4B4-F9ECDA5A797C}" type="pres">
      <dgm:prSet presAssocID="{B5BFDB0F-7046-46A3-9D16-EBE19AC8E5EF}" presName="circle3" presStyleLbl="node1" presStyleIdx="2" presStyleCnt="5" custScaleX="153911"/>
      <dgm:spPr>
        <a:prstGeom prst="ellipse">
          <a:avLst/>
        </a:prstGeom>
      </dgm:spPr>
    </dgm:pt>
    <dgm:pt modelId="{3E2E8B7B-A00B-47A5-900C-B799FE423AC0}" type="pres">
      <dgm:prSet presAssocID="{B5BFDB0F-7046-46A3-9D16-EBE19AC8E5EF}" presName="c3text" presStyleLbl="node1" presStyleIdx="2" presStyleCnt="5">
        <dgm:presLayoutVars>
          <dgm:bulletEnabled val="1"/>
        </dgm:presLayoutVars>
      </dgm:prSet>
      <dgm:spPr/>
    </dgm:pt>
    <dgm:pt modelId="{2A56C5EA-08D5-47B3-A04F-8789FB665FBB}" type="pres">
      <dgm:prSet presAssocID="{B5BFDB0F-7046-46A3-9D16-EBE19AC8E5EF}" presName="comp4" presStyleCnt="0"/>
      <dgm:spPr/>
    </dgm:pt>
    <dgm:pt modelId="{24268BC5-0FBA-4ABC-88FD-28993116AD2C}" type="pres">
      <dgm:prSet presAssocID="{B5BFDB0F-7046-46A3-9D16-EBE19AC8E5EF}" presName="circle4" presStyleLbl="node1" presStyleIdx="3" presStyleCnt="5" custScaleX="172308"/>
      <dgm:spPr>
        <a:prstGeom prst="ellipse">
          <a:avLst/>
        </a:prstGeom>
      </dgm:spPr>
    </dgm:pt>
    <dgm:pt modelId="{F11A12EF-5D0C-4226-BBD5-97D4DA983006}" type="pres">
      <dgm:prSet presAssocID="{B5BFDB0F-7046-46A3-9D16-EBE19AC8E5EF}" presName="c4text" presStyleLbl="node1" presStyleIdx="3" presStyleCnt="5">
        <dgm:presLayoutVars>
          <dgm:bulletEnabled val="1"/>
        </dgm:presLayoutVars>
      </dgm:prSet>
      <dgm:spPr/>
    </dgm:pt>
    <dgm:pt modelId="{B18B27CE-F4F8-4C38-A9C2-EFA2A4004F40}" type="pres">
      <dgm:prSet presAssocID="{B5BFDB0F-7046-46A3-9D16-EBE19AC8E5EF}" presName="comp5" presStyleCnt="0"/>
      <dgm:spPr/>
    </dgm:pt>
    <dgm:pt modelId="{734106CB-16AC-4515-BD1F-FAB2DF036283}" type="pres">
      <dgm:prSet presAssocID="{B5BFDB0F-7046-46A3-9D16-EBE19AC8E5EF}" presName="circle5" presStyleLbl="node1" presStyleIdx="4" presStyleCnt="5" custScaleX="171131"/>
      <dgm:spPr>
        <a:prstGeom prst="ellipse">
          <a:avLst/>
        </a:prstGeom>
      </dgm:spPr>
    </dgm:pt>
    <dgm:pt modelId="{0CDADB90-7182-41AB-81F0-27DA6FF20523}" type="pres">
      <dgm:prSet presAssocID="{B5BFDB0F-7046-46A3-9D16-EBE19AC8E5EF}" presName="c5text" presStyleLbl="node1" presStyleIdx="4" presStyleCnt="5">
        <dgm:presLayoutVars>
          <dgm:bulletEnabled val="1"/>
        </dgm:presLayoutVars>
      </dgm:prSet>
      <dgm:spPr/>
    </dgm:pt>
  </dgm:ptLst>
  <dgm:cxnLst>
    <dgm:cxn modelId="{39236618-FC3D-439C-91A9-13252CEB81D9}" srcId="{B5BFDB0F-7046-46A3-9D16-EBE19AC8E5EF}" destId="{913204AD-727E-4DC5-9F25-98A0DA2331C5}" srcOrd="2" destOrd="0" parTransId="{E4789AA8-E166-4BB7-AEC3-09FAE331F599}" sibTransId="{EE91DA8D-7426-4C68-909C-FBE0D57C77A8}"/>
    <dgm:cxn modelId="{882C6C1C-C111-403E-9EB4-7376BD0E0C05}" type="presOf" srcId="{D1FDDE4D-9633-4399-B1BE-38B52201ABF5}" destId="{24268BC5-0FBA-4ABC-88FD-28993116AD2C}" srcOrd="0" destOrd="0" presId="urn:microsoft.com/office/officeart/2005/8/layout/venn2"/>
    <dgm:cxn modelId="{EE951C22-8BF0-4462-A93D-F39125AB6478}" type="presOf" srcId="{1451F893-711F-4E89-853A-D3C0E20BCF19}" destId="{10A723A5-954E-4DD4-8640-4FA412D5144C}" srcOrd="0" destOrd="0" presId="urn:microsoft.com/office/officeart/2005/8/layout/venn2"/>
    <dgm:cxn modelId="{AAB4C241-23C5-4565-B813-648B371B2E57}" type="presOf" srcId="{1451F893-711F-4E89-853A-D3C0E20BCF19}" destId="{34ADE8B8-B666-433C-8FDB-4C4EBB74B36E}" srcOrd="1" destOrd="0" presId="urn:microsoft.com/office/officeart/2005/8/layout/venn2"/>
    <dgm:cxn modelId="{7D0CBD6A-F220-4DDC-95E2-4CF8404F51D2}" srcId="{B5BFDB0F-7046-46A3-9D16-EBE19AC8E5EF}" destId="{EA6FB9DA-B69C-4975-AAFC-992E605CE46D}" srcOrd="4" destOrd="0" parTransId="{C7F10D45-D1A5-4F5B-9629-8F3924474FBF}" sibTransId="{64EC0EF9-D165-43D2-89A3-BE9FB77880E6}"/>
    <dgm:cxn modelId="{DA6B876B-1DDC-4156-9697-62E67D172F0D}" type="presOf" srcId="{D1FDDE4D-9633-4399-B1BE-38B52201ABF5}" destId="{F11A12EF-5D0C-4226-BBD5-97D4DA983006}" srcOrd="1" destOrd="0" presId="urn:microsoft.com/office/officeart/2005/8/layout/venn2"/>
    <dgm:cxn modelId="{4EB34072-BA0B-4DCA-A625-214B0FC758C3}" srcId="{B5BFDB0F-7046-46A3-9D16-EBE19AC8E5EF}" destId="{1451F893-711F-4E89-853A-D3C0E20BCF19}" srcOrd="0" destOrd="0" parTransId="{F9B7334A-411E-4385-9E0D-AAFEDF761FC6}" sibTransId="{25568BCB-4E32-4231-BD22-E287CE3E2A0C}"/>
    <dgm:cxn modelId="{A145CB54-4CEB-4046-ADA0-2FB5AD4FBF95}" type="presOf" srcId="{913204AD-727E-4DC5-9F25-98A0DA2331C5}" destId="{3E2E8B7B-A00B-47A5-900C-B799FE423AC0}" srcOrd="1" destOrd="0" presId="urn:microsoft.com/office/officeart/2005/8/layout/venn2"/>
    <dgm:cxn modelId="{D45E0A84-6E1D-4330-BF28-9B19E00F0A9A}" type="presOf" srcId="{B5BFDB0F-7046-46A3-9D16-EBE19AC8E5EF}" destId="{292BCB4D-A81F-41C3-A5CA-E7AF2C8F5852}" srcOrd="0" destOrd="0" presId="urn:microsoft.com/office/officeart/2005/8/layout/venn2"/>
    <dgm:cxn modelId="{E63F288A-81C8-426D-AEA5-1B03BD734DF0}" type="presOf" srcId="{649728CE-6B36-4281-AD09-6556ACEAD344}" destId="{E5C71507-0739-4555-9D84-584D69034850}" srcOrd="0" destOrd="0" presId="urn:microsoft.com/office/officeart/2005/8/layout/venn2"/>
    <dgm:cxn modelId="{C68672B9-BBFA-4BD1-A3A9-B5E79E09ED66}" srcId="{B5BFDB0F-7046-46A3-9D16-EBE19AC8E5EF}" destId="{D1FDDE4D-9633-4399-B1BE-38B52201ABF5}" srcOrd="3" destOrd="0" parTransId="{19CA6658-E9C1-4C9A-9D30-E52FFE04EE53}" sibTransId="{511AE968-CF89-4150-89CC-1D55781F7C62}"/>
    <dgm:cxn modelId="{476F79B9-EB2F-4309-AAFB-D0EBF01BA4DD}" type="presOf" srcId="{913204AD-727E-4DC5-9F25-98A0DA2331C5}" destId="{D4363D79-8E21-4661-B4B4-F9ECDA5A797C}" srcOrd="0" destOrd="0" presId="urn:microsoft.com/office/officeart/2005/8/layout/venn2"/>
    <dgm:cxn modelId="{04A085C1-4CD5-4A6A-AD88-A151B28E224D}" srcId="{B5BFDB0F-7046-46A3-9D16-EBE19AC8E5EF}" destId="{649728CE-6B36-4281-AD09-6556ACEAD344}" srcOrd="1" destOrd="0" parTransId="{40CB8B92-FE3A-4759-A226-888631DFC71C}" sibTransId="{4E768320-8F37-4F94-8242-814D84CDDDB3}"/>
    <dgm:cxn modelId="{B2DF37C4-2F25-4977-8235-9DE803FA4ABE}" type="presOf" srcId="{EA6FB9DA-B69C-4975-AAFC-992E605CE46D}" destId="{734106CB-16AC-4515-BD1F-FAB2DF036283}" srcOrd="0" destOrd="0" presId="urn:microsoft.com/office/officeart/2005/8/layout/venn2"/>
    <dgm:cxn modelId="{223383DA-8FD7-4BB4-BD15-579301BBF2EA}" type="presOf" srcId="{EA6FB9DA-B69C-4975-AAFC-992E605CE46D}" destId="{0CDADB90-7182-41AB-81F0-27DA6FF20523}" srcOrd="1" destOrd="0" presId="urn:microsoft.com/office/officeart/2005/8/layout/venn2"/>
    <dgm:cxn modelId="{C7088AEF-F215-47AE-94FD-F89B774A3BA7}" type="presOf" srcId="{649728CE-6B36-4281-AD09-6556ACEAD344}" destId="{C27F91A0-1046-4523-A0C1-20D514AF5406}" srcOrd="1" destOrd="0" presId="urn:microsoft.com/office/officeart/2005/8/layout/venn2"/>
    <dgm:cxn modelId="{27ECE410-A5B3-4465-B6B5-A76A2991A1E0}" type="presParOf" srcId="{292BCB4D-A81F-41C3-A5CA-E7AF2C8F5852}" destId="{CADB5897-10F1-4307-8B9F-7BB4516F5317}" srcOrd="0" destOrd="0" presId="urn:microsoft.com/office/officeart/2005/8/layout/venn2"/>
    <dgm:cxn modelId="{7D87E21C-BC06-41CF-ABFE-D6552CC6A256}" type="presParOf" srcId="{CADB5897-10F1-4307-8B9F-7BB4516F5317}" destId="{10A723A5-954E-4DD4-8640-4FA412D5144C}" srcOrd="0" destOrd="0" presId="urn:microsoft.com/office/officeart/2005/8/layout/venn2"/>
    <dgm:cxn modelId="{7C2AFFA5-D3A5-4B0F-9DDE-6A10CF3E6E66}" type="presParOf" srcId="{CADB5897-10F1-4307-8B9F-7BB4516F5317}" destId="{34ADE8B8-B666-433C-8FDB-4C4EBB74B36E}" srcOrd="1" destOrd="0" presId="urn:microsoft.com/office/officeart/2005/8/layout/venn2"/>
    <dgm:cxn modelId="{8AB766EC-934B-44A9-AC87-A61AC7AD89CE}" type="presParOf" srcId="{292BCB4D-A81F-41C3-A5CA-E7AF2C8F5852}" destId="{F8972809-B42C-43D7-8AC8-C2F79688B5C1}" srcOrd="1" destOrd="0" presId="urn:microsoft.com/office/officeart/2005/8/layout/venn2"/>
    <dgm:cxn modelId="{AEE2B597-7E03-48B6-9A41-9BE8A004EEEB}" type="presParOf" srcId="{F8972809-B42C-43D7-8AC8-C2F79688B5C1}" destId="{E5C71507-0739-4555-9D84-584D69034850}" srcOrd="0" destOrd="0" presId="urn:microsoft.com/office/officeart/2005/8/layout/venn2"/>
    <dgm:cxn modelId="{BA2D8128-3201-4FFF-A0A0-5BECAEEAD20A}" type="presParOf" srcId="{F8972809-B42C-43D7-8AC8-C2F79688B5C1}" destId="{C27F91A0-1046-4523-A0C1-20D514AF5406}" srcOrd="1" destOrd="0" presId="urn:microsoft.com/office/officeart/2005/8/layout/venn2"/>
    <dgm:cxn modelId="{7F4E4979-411A-49D2-842B-3EEE650CEE23}" type="presParOf" srcId="{292BCB4D-A81F-41C3-A5CA-E7AF2C8F5852}" destId="{6F6F5A47-C9BD-4B0C-90CE-26286526F180}" srcOrd="2" destOrd="0" presId="urn:microsoft.com/office/officeart/2005/8/layout/venn2"/>
    <dgm:cxn modelId="{2BE0DFCC-9BD9-435C-8278-BBF32558A4CC}" type="presParOf" srcId="{6F6F5A47-C9BD-4B0C-90CE-26286526F180}" destId="{D4363D79-8E21-4661-B4B4-F9ECDA5A797C}" srcOrd="0" destOrd="0" presId="urn:microsoft.com/office/officeart/2005/8/layout/venn2"/>
    <dgm:cxn modelId="{689CF25B-77E4-4F51-9D0D-56AD32447FCE}" type="presParOf" srcId="{6F6F5A47-C9BD-4B0C-90CE-26286526F180}" destId="{3E2E8B7B-A00B-47A5-900C-B799FE423AC0}" srcOrd="1" destOrd="0" presId="urn:microsoft.com/office/officeart/2005/8/layout/venn2"/>
    <dgm:cxn modelId="{50B6C6D4-605F-4849-B9FC-1E809C80F66D}" type="presParOf" srcId="{292BCB4D-A81F-41C3-A5CA-E7AF2C8F5852}" destId="{2A56C5EA-08D5-47B3-A04F-8789FB665FBB}" srcOrd="3" destOrd="0" presId="urn:microsoft.com/office/officeart/2005/8/layout/venn2"/>
    <dgm:cxn modelId="{5F0A0194-BCA1-440C-A3D9-86FB32010EBB}" type="presParOf" srcId="{2A56C5EA-08D5-47B3-A04F-8789FB665FBB}" destId="{24268BC5-0FBA-4ABC-88FD-28993116AD2C}" srcOrd="0" destOrd="0" presId="urn:microsoft.com/office/officeart/2005/8/layout/venn2"/>
    <dgm:cxn modelId="{9ACDDF3F-57E1-4796-8CA4-876ED0D4D6CA}" type="presParOf" srcId="{2A56C5EA-08D5-47B3-A04F-8789FB665FBB}" destId="{F11A12EF-5D0C-4226-BBD5-97D4DA983006}" srcOrd="1" destOrd="0" presId="urn:microsoft.com/office/officeart/2005/8/layout/venn2"/>
    <dgm:cxn modelId="{852D30F5-31A6-48B9-AE01-488FC280237D}" type="presParOf" srcId="{292BCB4D-A81F-41C3-A5CA-E7AF2C8F5852}" destId="{B18B27CE-F4F8-4C38-A9C2-EFA2A4004F40}" srcOrd="4" destOrd="0" presId="urn:microsoft.com/office/officeart/2005/8/layout/venn2"/>
    <dgm:cxn modelId="{E171A9F0-D9CA-438C-84AC-09DC171F8767}" type="presParOf" srcId="{B18B27CE-F4F8-4C38-A9C2-EFA2A4004F40}" destId="{734106CB-16AC-4515-BD1F-FAB2DF036283}" srcOrd="0" destOrd="0" presId="urn:microsoft.com/office/officeart/2005/8/layout/venn2"/>
    <dgm:cxn modelId="{A2828DA2-E80F-4D44-B5D1-B9E783364C24}" type="presParOf" srcId="{B18B27CE-F4F8-4C38-A9C2-EFA2A4004F40}" destId="{0CDADB90-7182-41AB-81F0-27DA6FF20523}" srcOrd="1" destOrd="0" presId="urn:microsoft.com/office/officeart/2005/8/layout/ven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A723A5-954E-4DD4-8640-4FA412D5144C}">
      <dsp:nvSpPr>
        <dsp:cNvPr id="0" name=""/>
        <dsp:cNvSpPr/>
      </dsp:nvSpPr>
      <dsp:spPr>
        <a:xfrm>
          <a:off x="748730" y="0"/>
          <a:ext cx="4446138" cy="3138443"/>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1: 49 PSUs</a:t>
          </a:r>
        </a:p>
      </dsp:txBody>
      <dsp:txXfrm>
        <a:off x="2138149" y="156922"/>
        <a:ext cx="1667301" cy="313844"/>
      </dsp:txXfrm>
    </dsp:sp>
    <dsp:sp modelId="{E5C71507-0739-4555-9D84-584D69034850}">
      <dsp:nvSpPr>
        <dsp:cNvPr id="0" name=""/>
        <dsp:cNvSpPr/>
      </dsp:nvSpPr>
      <dsp:spPr>
        <a:xfrm>
          <a:off x="926212" y="470766"/>
          <a:ext cx="4091175" cy="2667676"/>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2: 40 PSUs </a:t>
          </a:r>
        </a:p>
      </dsp:txBody>
      <dsp:txXfrm>
        <a:off x="2089640" y="624157"/>
        <a:ext cx="1764319" cy="306782"/>
      </dsp:txXfrm>
    </dsp:sp>
    <dsp:sp modelId="{D4363D79-8E21-4661-B4B4-F9ECDA5A797C}">
      <dsp:nvSpPr>
        <dsp:cNvPr id="0" name=""/>
        <dsp:cNvSpPr/>
      </dsp:nvSpPr>
      <dsp:spPr>
        <a:xfrm>
          <a:off x="1281156" y="941532"/>
          <a:ext cx="3381286" cy="2196910"/>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3: 32 PSUs</a:t>
          </a:r>
        </a:p>
      </dsp:txBody>
      <dsp:txXfrm>
        <a:off x="2096892" y="1093119"/>
        <a:ext cx="1749815" cy="303173"/>
      </dsp:txXfrm>
    </dsp:sp>
    <dsp:sp modelId="{24268BC5-0FBA-4ABC-88FD-28993116AD2C}">
      <dsp:nvSpPr>
        <dsp:cNvPr id="0" name=""/>
        <dsp:cNvSpPr/>
      </dsp:nvSpPr>
      <dsp:spPr>
        <a:xfrm>
          <a:off x="1484658" y="1412299"/>
          <a:ext cx="2974283" cy="1726143"/>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4: 24 PSUs</a:t>
          </a:r>
        </a:p>
      </dsp:txBody>
      <dsp:txXfrm>
        <a:off x="2168743" y="1567652"/>
        <a:ext cx="1606113" cy="310705"/>
      </dsp:txXfrm>
    </dsp:sp>
    <dsp:sp modelId="{734106CB-16AC-4515-BD1F-FAB2DF036283}">
      <dsp:nvSpPr>
        <dsp:cNvPr id="0" name=""/>
        <dsp:cNvSpPr/>
      </dsp:nvSpPr>
      <dsp:spPr>
        <a:xfrm>
          <a:off x="1897630" y="1883065"/>
          <a:ext cx="2148339" cy="1255377"/>
        </a:xfrm>
        <a:prstGeom prst="ellipse">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5: 16 PSUs</a:t>
          </a:r>
        </a:p>
      </dsp:txBody>
      <dsp:txXfrm>
        <a:off x="2212247" y="2196910"/>
        <a:ext cx="1519105" cy="6276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A723A5-954E-4DD4-8640-4FA412D5144C}">
      <dsp:nvSpPr>
        <dsp:cNvPr id="0" name=""/>
        <dsp:cNvSpPr/>
      </dsp:nvSpPr>
      <dsp:spPr>
        <a:xfrm>
          <a:off x="770328" y="0"/>
          <a:ext cx="4574392" cy="3228974"/>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1: 101 PSUs</a:t>
          </a:r>
        </a:p>
      </dsp:txBody>
      <dsp:txXfrm>
        <a:off x="2199826" y="161448"/>
        <a:ext cx="1715397" cy="322897"/>
      </dsp:txXfrm>
    </dsp:sp>
    <dsp:sp modelId="{E5C71507-0739-4555-9D84-584D69034850}">
      <dsp:nvSpPr>
        <dsp:cNvPr id="0" name=""/>
        <dsp:cNvSpPr/>
      </dsp:nvSpPr>
      <dsp:spPr>
        <a:xfrm>
          <a:off x="952929" y="484346"/>
          <a:ext cx="4209190" cy="2744628"/>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2: 75 PSUs </a:t>
          </a:r>
        </a:p>
      </dsp:txBody>
      <dsp:txXfrm>
        <a:off x="2149918" y="642162"/>
        <a:ext cx="1815213" cy="315632"/>
      </dsp:txXfrm>
    </dsp:sp>
    <dsp:sp modelId="{D4363D79-8E21-4661-B4B4-F9ECDA5A797C}">
      <dsp:nvSpPr>
        <dsp:cNvPr id="0" name=""/>
        <dsp:cNvSpPr/>
      </dsp:nvSpPr>
      <dsp:spPr>
        <a:xfrm>
          <a:off x="1318113" y="968692"/>
          <a:ext cx="3478823" cy="2260282"/>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3: 51 PSUs</a:t>
          </a:r>
        </a:p>
      </dsp:txBody>
      <dsp:txXfrm>
        <a:off x="2157379" y="1124651"/>
        <a:ext cx="1800291" cy="311918"/>
      </dsp:txXfrm>
    </dsp:sp>
    <dsp:sp modelId="{24268BC5-0FBA-4ABC-88FD-28993116AD2C}">
      <dsp:nvSpPr>
        <dsp:cNvPr id="0" name=""/>
        <dsp:cNvSpPr/>
      </dsp:nvSpPr>
      <dsp:spPr>
        <a:xfrm>
          <a:off x="1527484" y="1453038"/>
          <a:ext cx="3060080" cy="1775936"/>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4: 24 PSUs</a:t>
          </a:r>
        </a:p>
      </dsp:txBody>
      <dsp:txXfrm>
        <a:off x="2231303" y="1612873"/>
        <a:ext cx="1652443" cy="319668"/>
      </dsp:txXfrm>
    </dsp:sp>
    <dsp:sp modelId="{734106CB-16AC-4515-BD1F-FAB2DF036283}">
      <dsp:nvSpPr>
        <dsp:cNvPr id="0" name=""/>
        <dsp:cNvSpPr/>
      </dsp:nvSpPr>
      <dsp:spPr>
        <a:xfrm>
          <a:off x="1952369" y="1937385"/>
          <a:ext cx="2210310" cy="1291590"/>
        </a:xfrm>
        <a:prstGeom prst="ellipse">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5: 16 PSUs</a:t>
          </a:r>
        </a:p>
      </dsp:txBody>
      <dsp:txXfrm>
        <a:off x="2276062" y="2260282"/>
        <a:ext cx="1562925" cy="645795"/>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B3CF37514DF844959748B29B766A64" ma:contentTypeVersion="2" ma:contentTypeDescription="Create a new document." ma:contentTypeScope="" ma:versionID="ec0964c8b5a353d609e55f8033aed39a">
  <xsd:schema xmlns:xsd="http://www.w3.org/2001/XMLSchema" xmlns:xs="http://www.w3.org/2001/XMLSchema" xmlns:p="http://schemas.microsoft.com/office/2006/metadata/properties" xmlns:ns3="cd78b78f-602d-4b39-8580-03a63c1ad609" targetNamespace="http://schemas.microsoft.com/office/2006/metadata/properties" ma:root="true" ma:fieldsID="8ae65326e4a866443470e5a0fdcc7fbd" ns3:_="">
    <xsd:import namespace="cd78b78f-602d-4b39-8580-03a63c1ad60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8b78f-602d-4b39-8580-03a63c1ad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B0D43-FBC1-42B2-B318-BA1FC8572435}">
  <ds:schemaRefs>
    <ds:schemaRef ds:uri="http://schemas.openxmlformats.org/officeDocument/2006/bibliography"/>
  </ds:schemaRefs>
</ds:datastoreItem>
</file>

<file path=customXml/itemProps2.xml><?xml version="1.0" encoding="utf-8"?>
<ds:datastoreItem xmlns:ds="http://schemas.openxmlformats.org/officeDocument/2006/customXml" ds:itemID="{E9703BCE-5382-4E2E-A9EA-406DFFD600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376FEB-A83E-4125-BC99-0D0C3B18DD29}">
  <ds:schemaRefs>
    <ds:schemaRef ds:uri="http://schemas.microsoft.com/sharepoint/v3/contenttype/forms"/>
  </ds:schemaRefs>
</ds:datastoreItem>
</file>

<file path=customXml/itemProps4.xml><?xml version="1.0" encoding="utf-8"?>
<ds:datastoreItem xmlns:ds="http://schemas.openxmlformats.org/officeDocument/2006/customXml" ds:itemID="{E23151D1-BFB1-4EEA-8CF5-93B5127BC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8b78f-602d-4b39-8580-03a63c1ad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7736</Words>
  <Characters>44097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Culbreath, Walter (NHTSA)</dc:creator>
  <cp:lastModifiedBy>Morgan, Tina (NHTSA)</cp:lastModifiedBy>
  <cp:revision>2</cp:revision>
  <cp:lastPrinted>2019-06-11T13:49:00Z</cp:lastPrinted>
  <dcterms:created xsi:type="dcterms:W3CDTF">2022-04-05T14:05:00Z</dcterms:created>
  <dcterms:modified xsi:type="dcterms:W3CDTF">2022-04-05T14:05:00Z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0x010100A9B3CF37514DF844959748B29B766A64</vt:lpwstr>
  </property>
</Properties>
</file>