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83FED" w:rsidR="007763A4" w:rsidP="007763A4" w:rsidRDefault="007763A4" w14:paraId="15DD7543" w14:textId="77777777">
      <w:pPr>
        <w:widowControl w:val="0"/>
        <w:tabs>
          <w:tab w:val="center" w:pos="4680"/>
        </w:tabs>
        <w:jc w:val="center"/>
        <w:rPr>
          <w:b/>
          <w:szCs w:val="24"/>
        </w:rPr>
      </w:pPr>
      <w:r w:rsidRPr="00483FED">
        <w:rPr>
          <w:szCs w:val="24"/>
        </w:rPr>
        <w:fldChar w:fldCharType="begin"/>
      </w:r>
      <w:r w:rsidRPr="00483FED">
        <w:rPr>
          <w:szCs w:val="24"/>
        </w:rPr>
        <w:instrText xml:space="preserve"> SEQ CHAPTER \h \r 1</w:instrText>
      </w:r>
      <w:r w:rsidRPr="00483FED">
        <w:rPr>
          <w:szCs w:val="24"/>
        </w:rPr>
        <w:fldChar w:fldCharType="end"/>
      </w:r>
      <w:r w:rsidRPr="008A5B6D">
        <w:rPr>
          <w:szCs w:val="24"/>
        </w:rPr>
        <w:fldChar w:fldCharType="begin"/>
      </w:r>
      <w:r w:rsidRPr="008A5B6D">
        <w:rPr>
          <w:szCs w:val="24"/>
        </w:rPr>
        <w:instrText xml:space="preserve"> SEQ CHAPTER \h \r 1</w:instrText>
      </w:r>
      <w:r w:rsidRPr="008A5B6D">
        <w:rPr>
          <w:szCs w:val="24"/>
        </w:rPr>
        <w:fldChar w:fldCharType="end"/>
      </w:r>
      <w:r w:rsidRPr="008A5B6D">
        <w:rPr>
          <w:szCs w:val="24"/>
        </w:rPr>
        <w:fldChar w:fldCharType="begin"/>
      </w:r>
      <w:r w:rsidRPr="008A5B6D">
        <w:rPr>
          <w:szCs w:val="24"/>
        </w:rPr>
        <w:instrText xml:space="preserve"> SEQ CHAPTER \h \r 1</w:instrText>
      </w:r>
      <w:r w:rsidRPr="008A5B6D">
        <w:rPr>
          <w:szCs w:val="24"/>
        </w:rPr>
        <w:fldChar w:fldCharType="end"/>
      </w:r>
      <w:r w:rsidRPr="008A5B6D">
        <w:rPr>
          <w:szCs w:val="24"/>
        </w:rPr>
        <w:fldChar w:fldCharType="begin"/>
      </w:r>
      <w:r w:rsidRPr="008A5B6D">
        <w:rPr>
          <w:szCs w:val="24"/>
        </w:rPr>
        <w:instrText xml:space="preserve"> SEQ CHAPTER \h \r 1</w:instrText>
      </w:r>
      <w:r w:rsidRPr="008A5B6D">
        <w:rPr>
          <w:szCs w:val="24"/>
        </w:rPr>
        <w:fldChar w:fldCharType="end"/>
      </w:r>
      <w:r w:rsidRPr="00483FED">
        <w:rPr>
          <w:b/>
          <w:szCs w:val="24"/>
        </w:rPr>
        <w:t>FEDERAL RAILROAD ADMINISTRATION</w:t>
      </w:r>
    </w:p>
    <w:p w:rsidR="00EA370B" w:rsidP="007763A4" w:rsidRDefault="00A55EFE" w14:paraId="7DC60DA6" w14:textId="75023513">
      <w:pPr>
        <w:widowControl w:val="0"/>
        <w:tabs>
          <w:tab w:val="center" w:pos="4680"/>
        </w:tabs>
        <w:jc w:val="center"/>
        <w:rPr>
          <w:b/>
          <w:bCs/>
          <w:szCs w:val="24"/>
        </w:rPr>
      </w:pPr>
      <w:r w:rsidRPr="00A55EFE">
        <w:rPr>
          <w:b/>
          <w:bCs/>
          <w:szCs w:val="24"/>
        </w:rPr>
        <w:t>Disqualification Proceedings</w:t>
      </w:r>
    </w:p>
    <w:p w:rsidRPr="008A5B6D" w:rsidR="007763A4" w:rsidP="007763A4" w:rsidRDefault="007763A4" w14:paraId="480C461B" w14:textId="51E5D202">
      <w:pPr>
        <w:widowControl w:val="0"/>
        <w:tabs>
          <w:tab w:val="center" w:pos="4680"/>
        </w:tabs>
        <w:jc w:val="center"/>
        <w:rPr>
          <w:b/>
          <w:szCs w:val="24"/>
        </w:rPr>
      </w:pPr>
      <w:r w:rsidRPr="008A5B6D">
        <w:rPr>
          <w:b/>
          <w:szCs w:val="24"/>
        </w:rPr>
        <w:t>(Title 49 Code of Federal Regulations (CFR) Part 2</w:t>
      </w:r>
      <w:r w:rsidR="00FB540D">
        <w:rPr>
          <w:b/>
          <w:szCs w:val="24"/>
        </w:rPr>
        <w:t>09</w:t>
      </w:r>
      <w:r w:rsidRPr="008A5B6D">
        <w:rPr>
          <w:b/>
          <w:szCs w:val="24"/>
        </w:rPr>
        <w:t>)</w:t>
      </w:r>
    </w:p>
    <w:p w:rsidRPr="008A5B6D" w:rsidR="007763A4" w:rsidP="007763A4" w:rsidRDefault="007763A4" w14:paraId="19EA5719" w14:textId="77777777">
      <w:pPr>
        <w:widowControl w:val="0"/>
        <w:jc w:val="center"/>
        <w:rPr>
          <w:b/>
          <w:szCs w:val="24"/>
        </w:rPr>
      </w:pPr>
      <w:r w:rsidRPr="008A5B6D">
        <w:rPr>
          <w:b/>
          <w:szCs w:val="24"/>
        </w:rPr>
        <w:t>SUPPORTING JUSTIFICATION</w:t>
      </w:r>
    </w:p>
    <w:p w:rsidRPr="008A5B6D" w:rsidR="007763A4" w:rsidP="007763A4" w:rsidRDefault="007763A4" w14:paraId="4E1C1307" w14:textId="78B68A56">
      <w:pPr>
        <w:widowControl w:val="0"/>
        <w:jc w:val="center"/>
        <w:rPr>
          <w:b/>
          <w:szCs w:val="24"/>
        </w:rPr>
      </w:pPr>
      <w:r w:rsidRPr="008A5B6D">
        <w:rPr>
          <w:b/>
          <w:szCs w:val="24"/>
        </w:rPr>
        <w:t>OMB Control No. 2130-05</w:t>
      </w:r>
      <w:r w:rsidR="00EA370B">
        <w:rPr>
          <w:b/>
          <w:szCs w:val="24"/>
        </w:rPr>
        <w:t>2</w:t>
      </w:r>
      <w:r w:rsidR="00FB540D">
        <w:rPr>
          <w:b/>
          <w:szCs w:val="24"/>
        </w:rPr>
        <w:t>9</w:t>
      </w:r>
    </w:p>
    <w:p w:rsidRPr="008A5B6D" w:rsidR="007763A4" w:rsidP="007763A4" w:rsidRDefault="007763A4" w14:paraId="2612CF2F" w14:textId="77777777">
      <w:pPr>
        <w:widowControl w:val="0"/>
        <w:rPr>
          <w:b/>
          <w:szCs w:val="24"/>
        </w:rPr>
      </w:pPr>
    </w:p>
    <w:p w:rsidRPr="008A5B6D" w:rsidR="007763A4" w:rsidP="007763A4" w:rsidRDefault="007763A4" w14:paraId="3AA2F72C" w14:textId="77777777">
      <w:pPr>
        <w:widowControl w:val="0"/>
        <w:ind w:left="720"/>
        <w:rPr>
          <w:szCs w:val="24"/>
          <w:u w:val="single"/>
        </w:rPr>
      </w:pPr>
      <w:r w:rsidRPr="008A5B6D">
        <w:rPr>
          <w:szCs w:val="24"/>
          <w:u w:val="single"/>
        </w:rPr>
        <w:t>Summary of Submission</w:t>
      </w:r>
    </w:p>
    <w:p w:rsidRPr="008A5B6D" w:rsidR="007763A4" w:rsidP="007763A4" w:rsidRDefault="007763A4" w14:paraId="18F11633" w14:textId="77777777">
      <w:pPr>
        <w:widowControl w:val="0"/>
        <w:ind w:left="720"/>
        <w:rPr>
          <w:szCs w:val="24"/>
          <w:u w:val="single"/>
        </w:rPr>
      </w:pPr>
    </w:p>
    <w:p w:rsidRPr="008A5B6D" w:rsidR="007763A4" w:rsidP="007763A4" w:rsidRDefault="007763A4" w14:paraId="73ED5361" w14:textId="5629A446">
      <w:pPr>
        <w:widowControl w:val="0"/>
        <w:numPr>
          <w:ilvl w:val="1"/>
          <w:numId w:val="7"/>
        </w:numPr>
        <w:rPr>
          <w:szCs w:val="24"/>
        </w:rPr>
      </w:pPr>
      <w:r w:rsidRPr="008A5B6D">
        <w:rPr>
          <w:szCs w:val="24"/>
        </w:rPr>
        <w:t xml:space="preserve">This submission is a request for an extension without change (with changes in estimates) of the last three-year approval granted by the Office of Management and Budget (OMB) on </w:t>
      </w:r>
      <w:r w:rsidR="008801EE">
        <w:rPr>
          <w:szCs w:val="24"/>
        </w:rPr>
        <w:t>May</w:t>
      </w:r>
      <w:r w:rsidR="00EA370B">
        <w:rPr>
          <w:szCs w:val="24"/>
        </w:rPr>
        <w:t xml:space="preserve"> </w:t>
      </w:r>
      <w:r w:rsidR="008801EE">
        <w:rPr>
          <w:szCs w:val="24"/>
        </w:rPr>
        <w:t>23</w:t>
      </w:r>
      <w:r w:rsidRPr="008A5B6D">
        <w:rPr>
          <w:szCs w:val="24"/>
        </w:rPr>
        <w:t xml:space="preserve">, 2019, which expires </w:t>
      </w:r>
      <w:r w:rsidR="008801EE">
        <w:rPr>
          <w:szCs w:val="24"/>
        </w:rPr>
        <w:t>May</w:t>
      </w:r>
      <w:r w:rsidRPr="008A5B6D">
        <w:rPr>
          <w:szCs w:val="24"/>
        </w:rPr>
        <w:t xml:space="preserve"> 30, 2022</w:t>
      </w:r>
      <w:r w:rsidRPr="008A5B6D" w:rsidR="009C090A">
        <w:rPr>
          <w:szCs w:val="24"/>
        </w:rPr>
        <w:t xml:space="preserve">. </w:t>
      </w:r>
    </w:p>
    <w:p w:rsidRPr="008A5B6D" w:rsidR="007763A4" w:rsidP="007763A4" w:rsidRDefault="007763A4" w14:paraId="72A49A8F" w14:textId="77777777">
      <w:pPr>
        <w:widowControl w:val="0"/>
        <w:ind w:left="1080"/>
        <w:rPr>
          <w:szCs w:val="24"/>
        </w:rPr>
      </w:pPr>
    </w:p>
    <w:p w:rsidRPr="008A5B6D" w:rsidR="007763A4" w:rsidP="007763A4" w:rsidRDefault="007763A4" w14:paraId="2FCA5690" w14:textId="5FA3BFC1">
      <w:pPr>
        <w:widowControl w:val="0"/>
        <w:numPr>
          <w:ilvl w:val="1"/>
          <w:numId w:val="7"/>
        </w:numPr>
        <w:rPr>
          <w:szCs w:val="24"/>
        </w:rPr>
      </w:pPr>
      <w:r w:rsidRPr="008A5B6D">
        <w:rPr>
          <w:szCs w:val="24"/>
        </w:rPr>
        <w:t xml:space="preserve">The Federal Railroad Administration (FRA) published the required 60-day </w:t>
      </w:r>
      <w:r w:rsidRPr="008A5B6D">
        <w:rPr>
          <w:bCs/>
          <w:szCs w:val="24"/>
          <w:u w:val="single"/>
        </w:rPr>
        <w:t>Federal Register</w:t>
      </w:r>
      <w:r w:rsidRPr="008A5B6D">
        <w:rPr>
          <w:bCs/>
          <w:szCs w:val="24"/>
        </w:rPr>
        <w:t xml:space="preserve"> Notice on </w:t>
      </w:r>
      <w:r w:rsidR="00EA370B">
        <w:rPr>
          <w:bCs/>
          <w:szCs w:val="24"/>
        </w:rPr>
        <w:t>February 2</w:t>
      </w:r>
      <w:r w:rsidRPr="008A5B6D">
        <w:rPr>
          <w:bCs/>
          <w:szCs w:val="24"/>
        </w:rPr>
        <w:t>, 2022</w:t>
      </w:r>
      <w:proofErr w:type="gramStart"/>
      <w:r w:rsidRPr="008A5B6D" w:rsidR="009C090A">
        <w:rPr>
          <w:bCs/>
          <w:szCs w:val="24"/>
        </w:rPr>
        <w:t xml:space="preserve">. </w:t>
      </w:r>
      <w:proofErr w:type="gramEnd"/>
      <w:r w:rsidRPr="008A5B6D">
        <w:rPr>
          <w:bCs/>
          <w:szCs w:val="24"/>
          <w:u w:val="single"/>
        </w:rPr>
        <w:t>See</w:t>
      </w:r>
      <w:r w:rsidRPr="008A5B6D">
        <w:rPr>
          <w:bCs/>
          <w:szCs w:val="24"/>
        </w:rPr>
        <w:t xml:space="preserve"> 87 FR </w:t>
      </w:r>
      <w:r w:rsidR="00EA370B">
        <w:rPr>
          <w:bCs/>
          <w:szCs w:val="24"/>
        </w:rPr>
        <w:t>5933</w:t>
      </w:r>
      <w:proofErr w:type="gramStart"/>
      <w:r w:rsidRPr="008A5B6D" w:rsidR="009C090A">
        <w:rPr>
          <w:bCs/>
          <w:szCs w:val="24"/>
        </w:rPr>
        <w:t xml:space="preserve">. </w:t>
      </w:r>
      <w:proofErr w:type="gramEnd"/>
      <w:r w:rsidRPr="008A5B6D">
        <w:rPr>
          <w:bCs/>
          <w:szCs w:val="24"/>
        </w:rPr>
        <w:t>FRA received no c</w:t>
      </w:r>
      <w:r w:rsidRPr="008A5B6D">
        <w:rPr>
          <w:szCs w:val="24"/>
        </w:rPr>
        <w:t>omments in response to this Notice</w:t>
      </w:r>
      <w:r w:rsidRPr="008A5B6D" w:rsidR="009C090A">
        <w:rPr>
          <w:szCs w:val="24"/>
        </w:rPr>
        <w:t xml:space="preserve">. </w:t>
      </w:r>
    </w:p>
    <w:p w:rsidRPr="008A5B6D" w:rsidR="007763A4" w:rsidP="007763A4" w:rsidRDefault="007763A4" w14:paraId="00679A79" w14:textId="77777777">
      <w:pPr>
        <w:pStyle w:val="ListParagraph"/>
        <w:rPr>
          <w:szCs w:val="24"/>
        </w:rPr>
      </w:pPr>
    </w:p>
    <w:p w:rsidRPr="008A5B6D" w:rsidR="007763A4" w:rsidP="007763A4" w:rsidRDefault="007763A4" w14:paraId="219DC45D" w14:textId="4DFB4642">
      <w:pPr>
        <w:widowControl w:val="0"/>
        <w:numPr>
          <w:ilvl w:val="1"/>
          <w:numId w:val="7"/>
        </w:numPr>
        <w:outlineLvl w:val="0"/>
        <w:rPr>
          <w:szCs w:val="24"/>
        </w:rPr>
      </w:pPr>
      <w:r w:rsidRPr="008A5B6D">
        <w:rPr>
          <w:szCs w:val="24"/>
        </w:rPr>
        <w:t xml:space="preserve">Overall, the adjustments </w:t>
      </w:r>
      <w:r w:rsidR="00EA370B">
        <w:rPr>
          <w:szCs w:val="24"/>
        </w:rPr>
        <w:t>in</w:t>
      </w:r>
      <w:r w:rsidRPr="008A5B6D">
        <w:rPr>
          <w:szCs w:val="24"/>
        </w:rPr>
        <w:t xml:space="preserve">creased the burden by </w:t>
      </w:r>
      <w:r w:rsidR="00715802">
        <w:rPr>
          <w:szCs w:val="24"/>
        </w:rPr>
        <w:t>36</w:t>
      </w:r>
      <w:r w:rsidRPr="008A5B6D">
        <w:rPr>
          <w:szCs w:val="24"/>
        </w:rPr>
        <w:t xml:space="preserve"> hours and </w:t>
      </w:r>
      <w:r w:rsidR="00EA370B">
        <w:rPr>
          <w:szCs w:val="24"/>
        </w:rPr>
        <w:t>in</w:t>
      </w:r>
      <w:r w:rsidRPr="008A5B6D">
        <w:rPr>
          <w:szCs w:val="24"/>
        </w:rPr>
        <w:t xml:space="preserve">creased responses by </w:t>
      </w:r>
      <w:r w:rsidR="00863913">
        <w:rPr>
          <w:szCs w:val="24"/>
        </w:rPr>
        <w:t>19</w:t>
      </w:r>
      <w:r w:rsidRPr="008A5B6D" w:rsidR="00863913">
        <w:rPr>
          <w:szCs w:val="24"/>
        </w:rPr>
        <w:t xml:space="preserve"> </w:t>
      </w:r>
      <w:r w:rsidRPr="008A5B6D">
        <w:rPr>
          <w:szCs w:val="24"/>
        </w:rPr>
        <w:t xml:space="preserve">after a thorough review of the data. </w:t>
      </w:r>
    </w:p>
    <w:p w:rsidRPr="008A5B6D" w:rsidR="007763A4" w:rsidP="007763A4" w:rsidRDefault="007763A4" w14:paraId="3C82E44D" w14:textId="77777777">
      <w:pPr>
        <w:widowControl w:val="0"/>
        <w:ind w:left="1080"/>
        <w:outlineLvl w:val="0"/>
        <w:rPr>
          <w:szCs w:val="24"/>
        </w:rPr>
      </w:pPr>
    </w:p>
    <w:p w:rsidRPr="008A5B6D" w:rsidR="007763A4" w:rsidP="007763A4" w:rsidRDefault="007763A4" w14:paraId="047D2EE6" w14:textId="72E1CE80">
      <w:pPr>
        <w:widowControl w:val="0"/>
        <w:numPr>
          <w:ilvl w:val="1"/>
          <w:numId w:val="7"/>
        </w:numPr>
        <w:outlineLvl w:val="0"/>
        <w:rPr>
          <w:szCs w:val="24"/>
        </w:rPr>
      </w:pPr>
      <w:r w:rsidRPr="008A5B6D">
        <w:rPr>
          <w:szCs w:val="24"/>
        </w:rPr>
        <w:t>The answer to question number 12 itemizes all information collection requirements</w:t>
      </w:r>
      <w:r w:rsidRPr="008A5B6D" w:rsidR="009C090A">
        <w:rPr>
          <w:szCs w:val="24"/>
        </w:rPr>
        <w:t xml:space="preserve">. </w:t>
      </w:r>
    </w:p>
    <w:p w:rsidRPr="008A5B6D" w:rsidR="007763A4" w:rsidP="007763A4" w:rsidRDefault="007763A4" w14:paraId="517CE7A0" w14:textId="77777777">
      <w:pPr>
        <w:widowControl w:val="0"/>
        <w:ind w:left="1080"/>
        <w:outlineLvl w:val="0"/>
        <w:rPr>
          <w:szCs w:val="24"/>
        </w:rPr>
      </w:pPr>
    </w:p>
    <w:p w:rsidRPr="008A5B6D" w:rsidR="007763A4" w:rsidP="007763A4" w:rsidRDefault="007763A4" w14:paraId="3FCEB633" w14:textId="77777777">
      <w:pPr>
        <w:widowControl w:val="0"/>
        <w:numPr>
          <w:ilvl w:val="1"/>
          <w:numId w:val="7"/>
        </w:numPr>
        <w:outlineLvl w:val="0"/>
        <w:rPr>
          <w:szCs w:val="24"/>
        </w:rPr>
      </w:pPr>
      <w:r w:rsidRPr="008A5B6D">
        <w:rPr>
          <w:szCs w:val="24"/>
        </w:rPr>
        <w:t xml:space="preserve">The answer to question number 15 itemizes all adjustments. </w:t>
      </w:r>
    </w:p>
    <w:p w:rsidRPr="00483FED" w:rsidR="00F54593" w:rsidP="004C606E" w:rsidRDefault="00D14763" w14:paraId="0E3CFC82" w14:textId="5E536B5D">
      <w:pPr>
        <w:widowControl w:val="0"/>
        <w:tabs>
          <w:tab w:val="center" w:pos="4680"/>
        </w:tabs>
        <w:rPr>
          <w:szCs w:val="24"/>
        </w:rPr>
      </w:pPr>
      <w:r w:rsidRPr="008A5B6D">
        <w:rPr>
          <w:szCs w:val="24"/>
        </w:rPr>
        <w:fldChar w:fldCharType="begin"/>
      </w:r>
      <w:r w:rsidRPr="008A5B6D">
        <w:rPr>
          <w:szCs w:val="24"/>
        </w:rPr>
        <w:instrText xml:space="preserve"> SEQ CHAPTER \h \r 1</w:instrText>
      </w:r>
      <w:r w:rsidRPr="008A5B6D">
        <w:rPr>
          <w:szCs w:val="24"/>
        </w:rPr>
        <w:fldChar w:fldCharType="end"/>
      </w:r>
      <w:r w:rsidRPr="00483FED">
        <w:rPr>
          <w:b/>
          <w:szCs w:val="24"/>
        </w:rPr>
        <w:tab/>
      </w:r>
    </w:p>
    <w:p w:rsidRPr="008A5B6D" w:rsidR="00F54593" w:rsidP="00F54593" w:rsidRDefault="00F54593" w14:paraId="54AFB90E" w14:textId="77777777">
      <w:pPr>
        <w:widowControl w:val="0"/>
        <w:numPr>
          <w:ilvl w:val="0"/>
          <w:numId w:val="6"/>
        </w:numPr>
        <w:ind w:left="0" w:firstLine="0"/>
        <w:rPr>
          <w:b/>
          <w:szCs w:val="24"/>
        </w:rPr>
      </w:pPr>
      <w:r w:rsidRPr="008A5B6D">
        <w:rPr>
          <w:b/>
          <w:szCs w:val="24"/>
          <w:u w:val="single"/>
        </w:rPr>
        <w:t>Circumstances that make collection of the information necessary</w:t>
      </w:r>
      <w:r w:rsidRPr="008A5B6D">
        <w:rPr>
          <w:b/>
          <w:szCs w:val="24"/>
        </w:rPr>
        <w:t>.</w:t>
      </w:r>
    </w:p>
    <w:p w:rsidRPr="008A5B6D" w:rsidR="00F54593" w:rsidRDefault="00F54593" w14:paraId="745B1FE8" w14:textId="77777777">
      <w:pPr>
        <w:widowControl w:val="0"/>
        <w:tabs>
          <w:tab w:val="center" w:pos="4680"/>
        </w:tabs>
        <w:rPr>
          <w:b/>
          <w:szCs w:val="24"/>
        </w:rPr>
      </w:pPr>
    </w:p>
    <w:p w:rsidR="00C137FA" w:rsidP="00C137FA" w:rsidRDefault="00C137FA" w14:paraId="6E28B44D" w14:textId="2936AEC0">
      <w:pPr>
        <w:widowControl w:val="0"/>
        <w:ind w:left="720"/>
        <w:rPr>
          <w:szCs w:val="24"/>
        </w:rPr>
      </w:pPr>
      <w:r w:rsidRPr="00C137FA">
        <w:rPr>
          <w:szCs w:val="24"/>
        </w:rPr>
        <w:t>Section 3(a) of the Rail Safety Improvement Act of 1988 authorizes FRA to disqualify individuals who are</w:t>
      </w:r>
      <w:r>
        <w:rPr>
          <w:szCs w:val="24"/>
        </w:rPr>
        <w:t xml:space="preserve"> </w:t>
      </w:r>
      <w:r w:rsidRPr="00C137FA">
        <w:rPr>
          <w:szCs w:val="24"/>
        </w:rPr>
        <w:t>shown to be unfit to perform safety</w:t>
      </w:r>
      <w:r>
        <w:rPr>
          <w:szCs w:val="24"/>
        </w:rPr>
        <w:t>-</w:t>
      </w:r>
      <w:r w:rsidRPr="00C137FA">
        <w:rPr>
          <w:szCs w:val="24"/>
        </w:rPr>
        <w:t>sensitive functions, based on the individual’s violation of an FRA safety rule, regulation, order or standard</w:t>
      </w:r>
      <w:proofErr w:type="gramStart"/>
      <w:r w:rsidRPr="00C137FA">
        <w:rPr>
          <w:szCs w:val="24"/>
        </w:rPr>
        <w:t>.</w:t>
      </w:r>
      <w:r>
        <w:rPr>
          <w:szCs w:val="24"/>
        </w:rPr>
        <w:t xml:space="preserve"> </w:t>
      </w:r>
      <w:proofErr w:type="gramEnd"/>
      <w:r w:rsidRPr="00C137FA">
        <w:rPr>
          <w:szCs w:val="24"/>
        </w:rPr>
        <w:t>These procedures are intended to assure the prompt and efficient conduct of disqualification proceedings under the Act while affording administrative due process to those against whom such proceedings are initiated.</w:t>
      </w:r>
      <w:r w:rsidRPr="00C137FA">
        <w:rPr>
          <w:szCs w:val="24"/>
        </w:rPr>
        <w:cr/>
      </w:r>
    </w:p>
    <w:p w:rsidR="005157A6" w:rsidP="005157A6" w:rsidRDefault="005157A6" w14:paraId="604B264A" w14:textId="151E56D6">
      <w:pPr>
        <w:widowControl w:val="0"/>
        <w:ind w:left="720"/>
        <w:rPr>
          <w:szCs w:val="24"/>
        </w:rPr>
      </w:pPr>
      <w:r w:rsidRPr="00E0171B">
        <w:rPr>
          <w:szCs w:val="24"/>
        </w:rPr>
        <w:t>Under 49 U.S.C. 20103, the Secretary of Transportation (Secretary) has broad authority to issue regulations governing every area of railroad safety</w:t>
      </w:r>
      <w:proofErr w:type="gramStart"/>
      <w:r w:rsidRPr="00E0171B">
        <w:rPr>
          <w:szCs w:val="24"/>
        </w:rPr>
        <w:t xml:space="preserve">. </w:t>
      </w:r>
      <w:proofErr w:type="gramEnd"/>
      <w:r w:rsidRPr="00E0171B">
        <w:rPr>
          <w:szCs w:val="24"/>
        </w:rPr>
        <w:t>The Secretary has delegated rulemaking responsibility under section 20103 to the Administrator of FRA</w:t>
      </w:r>
      <w:r>
        <w:rPr>
          <w:szCs w:val="24"/>
        </w:rPr>
        <w:t>,</w:t>
      </w:r>
      <w:r w:rsidRPr="00E0171B">
        <w:rPr>
          <w:szCs w:val="24"/>
        </w:rPr>
        <w:t xml:space="preserve"> 49 CFR 1.89(a). </w:t>
      </w:r>
      <w:r>
        <w:rPr>
          <w:szCs w:val="24"/>
        </w:rPr>
        <w:t xml:space="preserve"> </w:t>
      </w:r>
      <w:r w:rsidRPr="000F4496">
        <w:rPr>
          <w:szCs w:val="24"/>
        </w:rPr>
        <w:t>Pursuant to its general statutory rulemaking authority, FRA promulgates and enforces rules as part of a comprehensive regulatory program to address all areas of railroad safety.</w:t>
      </w:r>
      <w:r>
        <w:rPr>
          <w:szCs w:val="24"/>
        </w:rPr>
        <w:t xml:space="preserve">  </w:t>
      </w:r>
      <w:r w:rsidRPr="000F4496">
        <w:rPr>
          <w:szCs w:val="24"/>
        </w:rPr>
        <w:t xml:space="preserve">In the area of </w:t>
      </w:r>
      <w:r w:rsidRPr="00C137FA">
        <w:rPr>
          <w:szCs w:val="24"/>
        </w:rPr>
        <w:t>Disqualification Procedures</w:t>
      </w:r>
      <w:r w:rsidRPr="000F4496">
        <w:rPr>
          <w:szCs w:val="24"/>
        </w:rPr>
        <w:t>, FRA issued regulations</w:t>
      </w:r>
      <w:r>
        <w:rPr>
          <w:szCs w:val="24"/>
        </w:rPr>
        <w:t xml:space="preserve"> under 49 CFR</w:t>
      </w:r>
      <w:r w:rsidRPr="000F4496">
        <w:rPr>
          <w:szCs w:val="24"/>
        </w:rPr>
        <w:t xml:space="preserve"> part 2</w:t>
      </w:r>
      <w:r>
        <w:rPr>
          <w:szCs w:val="24"/>
        </w:rPr>
        <w:t>09, subpart D (</w:t>
      </w:r>
      <w:r w:rsidRPr="00CA091B">
        <w:rPr>
          <w:szCs w:val="24"/>
        </w:rPr>
        <w:t>§§</w:t>
      </w:r>
      <w:r>
        <w:rPr>
          <w:szCs w:val="24"/>
        </w:rPr>
        <w:t xml:space="preserve"> </w:t>
      </w:r>
      <w:r w:rsidRPr="005157A6">
        <w:rPr>
          <w:szCs w:val="24"/>
        </w:rPr>
        <w:t>209.301 – 209.337</w:t>
      </w:r>
      <w:r>
        <w:rPr>
          <w:szCs w:val="24"/>
        </w:rPr>
        <w:t>)</w:t>
      </w:r>
      <w:r w:rsidRPr="000F4496">
        <w:rPr>
          <w:szCs w:val="24"/>
        </w:rPr>
        <w:t xml:space="preserve">.  </w:t>
      </w:r>
    </w:p>
    <w:p w:rsidR="000F4496" w:rsidP="000F4496" w:rsidRDefault="000F4496" w14:paraId="2EA8C8D0" w14:textId="570F3BE4">
      <w:pPr>
        <w:widowControl w:val="0"/>
        <w:ind w:left="720"/>
        <w:rPr>
          <w:szCs w:val="24"/>
        </w:rPr>
      </w:pPr>
    </w:p>
    <w:p w:rsidR="005157A6" w:rsidP="005157A6" w:rsidRDefault="005157A6" w14:paraId="17AD39A6" w14:textId="098D91F0">
      <w:pPr>
        <w:widowControl w:val="0"/>
        <w:ind w:left="720"/>
        <w:rPr>
          <w:szCs w:val="24"/>
        </w:rPr>
      </w:pPr>
      <w:r w:rsidRPr="00C137FA">
        <w:rPr>
          <w:szCs w:val="24"/>
        </w:rPr>
        <w:t>On</w:t>
      </w:r>
      <w:r>
        <w:rPr>
          <w:szCs w:val="24"/>
        </w:rPr>
        <w:t xml:space="preserve"> October 18</w:t>
      </w:r>
      <w:r w:rsidRPr="00C137FA">
        <w:rPr>
          <w:szCs w:val="24"/>
        </w:rPr>
        <w:t>,</w:t>
      </w:r>
      <w:r>
        <w:rPr>
          <w:szCs w:val="24"/>
        </w:rPr>
        <w:t xml:space="preserve"> </w:t>
      </w:r>
      <w:r w:rsidRPr="00C137FA">
        <w:rPr>
          <w:szCs w:val="24"/>
        </w:rPr>
        <w:t>198</w:t>
      </w:r>
      <w:r>
        <w:rPr>
          <w:szCs w:val="24"/>
        </w:rPr>
        <w:t>9</w:t>
      </w:r>
      <w:r w:rsidRPr="00C137FA">
        <w:rPr>
          <w:szCs w:val="24"/>
        </w:rPr>
        <w:t xml:space="preserve">, FRA published in the Federal Register </w:t>
      </w:r>
      <w:r>
        <w:rPr>
          <w:szCs w:val="24"/>
        </w:rPr>
        <w:t>a final rule that added</w:t>
      </w:r>
      <w:r w:rsidRPr="00C137FA">
        <w:rPr>
          <w:szCs w:val="24"/>
        </w:rPr>
        <w:t xml:space="preserve"> a new Subpart D—Disqualification Procedures prescribing procedures for disqualifying railroad employees, including managers, supervisors, and other agents from performing safety-</w:t>
      </w:r>
      <w:r w:rsidRPr="00C137FA">
        <w:rPr>
          <w:szCs w:val="24"/>
        </w:rPr>
        <w:lastRenderedPageBreak/>
        <w:t>sensitive functions in the rail industry</w:t>
      </w:r>
      <w:r>
        <w:rPr>
          <w:szCs w:val="24"/>
        </w:rPr>
        <w:t>.</w:t>
      </w:r>
      <w:r>
        <w:rPr>
          <w:rStyle w:val="FootnoteReference"/>
          <w:szCs w:val="24"/>
        </w:rPr>
        <w:footnoteReference w:id="2"/>
      </w:r>
    </w:p>
    <w:p w:rsidR="00E11255" w:rsidP="00E11255" w:rsidRDefault="00E11255" w14:paraId="2F9B99A5" w14:textId="77777777">
      <w:pPr>
        <w:widowControl w:val="0"/>
      </w:pPr>
    </w:p>
    <w:p w:rsidRPr="008A5B6D" w:rsidR="00AB042C" w:rsidP="00AB042C" w:rsidRDefault="00AB042C" w14:paraId="3FA8BD0C" w14:textId="77777777">
      <w:pPr>
        <w:widowControl w:val="0"/>
        <w:ind w:left="720" w:hanging="720"/>
        <w:rPr>
          <w:b/>
          <w:szCs w:val="24"/>
        </w:rPr>
      </w:pPr>
      <w:r w:rsidRPr="008A5B6D">
        <w:rPr>
          <w:b/>
          <w:szCs w:val="24"/>
        </w:rPr>
        <w:t>2.</w:t>
      </w:r>
      <w:r w:rsidRPr="008A5B6D">
        <w:rPr>
          <w:b/>
          <w:szCs w:val="24"/>
        </w:rPr>
        <w:tab/>
      </w:r>
      <w:r w:rsidRPr="008A5B6D">
        <w:rPr>
          <w:b/>
          <w:szCs w:val="24"/>
          <w:u w:val="single"/>
        </w:rPr>
        <w:t>How, by whom, and for what purpose the information is to be used</w:t>
      </w:r>
      <w:r w:rsidRPr="008A5B6D">
        <w:rPr>
          <w:b/>
          <w:szCs w:val="24"/>
        </w:rPr>
        <w:t>.</w:t>
      </w:r>
    </w:p>
    <w:p w:rsidRPr="008A5B6D" w:rsidR="00D14763" w:rsidRDefault="00D14763" w14:paraId="47693A71" w14:textId="77777777">
      <w:pPr>
        <w:widowControl w:val="0"/>
        <w:rPr>
          <w:szCs w:val="24"/>
        </w:rPr>
      </w:pPr>
    </w:p>
    <w:p w:rsidR="00921B25" w:rsidRDefault="00921B25" w14:paraId="2C9A3131" w14:textId="77777777">
      <w:pPr>
        <w:widowControl w:val="0"/>
        <w:ind w:left="720"/>
        <w:rPr>
          <w:szCs w:val="24"/>
        </w:rPr>
      </w:pPr>
      <w:r w:rsidRPr="00921B25">
        <w:rPr>
          <w:szCs w:val="24"/>
        </w:rPr>
        <w:t xml:space="preserve">FRA regulations at 49 CFR part 209, subpart D, explain FRA’s responsibilities, and the rights and responsibilities of railroads and railroad employees, regarding disqualification procedures. </w:t>
      </w:r>
    </w:p>
    <w:p w:rsidR="00921B25" w:rsidRDefault="00921B25" w14:paraId="564481B2" w14:textId="77777777">
      <w:pPr>
        <w:widowControl w:val="0"/>
        <w:ind w:left="720"/>
        <w:rPr>
          <w:szCs w:val="24"/>
        </w:rPr>
      </w:pPr>
    </w:p>
    <w:p w:rsidRPr="00921B25" w:rsidR="00921B25" w:rsidP="00921B25" w:rsidRDefault="00921B25" w14:paraId="52DDB1FE" w14:textId="0C54A43F">
      <w:pPr>
        <w:widowControl w:val="0"/>
        <w:ind w:left="720"/>
        <w:rPr>
          <w:szCs w:val="24"/>
        </w:rPr>
      </w:pPr>
      <w:r w:rsidRPr="00921B25">
        <w:rPr>
          <w:szCs w:val="24"/>
        </w:rPr>
        <w:t xml:space="preserve">FRA uses the information </w:t>
      </w:r>
      <w:r>
        <w:rPr>
          <w:szCs w:val="24"/>
        </w:rPr>
        <w:t xml:space="preserve">collected </w:t>
      </w:r>
      <w:r w:rsidRPr="00921B25">
        <w:rPr>
          <w:szCs w:val="24"/>
        </w:rPr>
        <w:t>to promote and maintain rail safety by ensuring that disqualified individuals do not serve in safety-sensitive positions</w:t>
      </w:r>
      <w:r>
        <w:rPr>
          <w:szCs w:val="24"/>
        </w:rPr>
        <w:t>.</w:t>
      </w:r>
      <w:r w:rsidRPr="00921B25">
        <w:rPr>
          <w:szCs w:val="24"/>
        </w:rPr>
        <w:t xml:space="preserve">  Employees who demonstrate unfitness may be disqualified temporarily or permanently from performing safety-sensitive functions.  FRA, through its Chief Counsel’s Office, begins a disqualification by serving notice of the proposed disqualification on the individual charging him/her with having violated one or more rules, regulations, orders, or standards promulgated by FRA which render the individual unfit to perform safety-sensitive functions.</w:t>
      </w:r>
    </w:p>
    <w:p w:rsidRPr="00921B25" w:rsidR="00921B25" w:rsidP="00921B25" w:rsidRDefault="00921B25" w14:paraId="1E0243A1" w14:textId="77777777">
      <w:pPr>
        <w:widowControl w:val="0"/>
        <w:ind w:left="720"/>
        <w:rPr>
          <w:szCs w:val="24"/>
        </w:rPr>
      </w:pPr>
    </w:p>
    <w:p w:rsidRPr="00921B25" w:rsidR="00921B25" w:rsidP="00921B25" w:rsidRDefault="00921B25" w14:paraId="57E92F9C" w14:textId="74EE2495">
      <w:pPr>
        <w:widowControl w:val="0"/>
        <w:ind w:left="720"/>
        <w:rPr>
          <w:szCs w:val="24"/>
        </w:rPr>
      </w:pPr>
      <w:r w:rsidRPr="00921B25">
        <w:rPr>
          <w:szCs w:val="24"/>
        </w:rPr>
        <w:t>FRA also uses the information</w:t>
      </w:r>
      <w:r>
        <w:rPr>
          <w:szCs w:val="24"/>
        </w:rPr>
        <w:t xml:space="preserve"> collected</w:t>
      </w:r>
      <w:r w:rsidRPr="00921B25">
        <w:rPr>
          <w:szCs w:val="24"/>
        </w:rPr>
        <w:t xml:space="preserve"> to ensure that railroad employees’ rights are fully protected so that safety-sensitive workers are not disqualified without sufficient cause and due process.  Employees can only be disqualified under specified terms and conditions.  </w:t>
      </w:r>
    </w:p>
    <w:p w:rsidRPr="00921B25" w:rsidR="00921B25" w:rsidP="00921B25" w:rsidRDefault="00921B25" w14:paraId="27D44F63" w14:textId="77777777">
      <w:pPr>
        <w:widowControl w:val="0"/>
        <w:ind w:left="720"/>
        <w:rPr>
          <w:szCs w:val="24"/>
        </w:rPr>
      </w:pPr>
    </w:p>
    <w:p w:rsidRPr="00921B25" w:rsidR="00921B25" w:rsidP="00921B25" w:rsidRDefault="00921B25" w14:paraId="16F64908" w14:textId="77777777">
      <w:pPr>
        <w:widowControl w:val="0"/>
        <w:ind w:left="720"/>
        <w:rPr>
          <w:szCs w:val="24"/>
        </w:rPr>
      </w:pPr>
      <w:r w:rsidRPr="00921B25">
        <w:rPr>
          <w:szCs w:val="24"/>
        </w:rPr>
        <w:t>Individuals facing disqualification may include in the informal written response a request for a conference.  Written explanations, information, or materials submitted by individuals facing disqualification and relevant information presented during any conference held in response to such an individual’s request are used by FRA’s Chief Counsel’s Office in reviewing the notice of proposed disqualification, including the question of the individual’s fitness and the conditions of any disqualification which may be imposed.  After careful consideration of the informal response, FRA’s Chief Counsel’s Office will take one of the following actions: (1) It will dismiss all the charges and terminate the notice of proposed disqualification; (2) It will dismiss some of the charges and mitigate the proposed disqualification; (3) It will mitigate the proposed disqualification; or (4) It will sustain the charges and proposed disqualification.  Individuals facing disqualification who make an informal response do not waive their right to a hearing.</w:t>
      </w:r>
    </w:p>
    <w:p w:rsidRPr="00921B25" w:rsidR="00921B25" w:rsidP="00921B25" w:rsidRDefault="00921B25" w14:paraId="015C7700" w14:textId="77777777">
      <w:pPr>
        <w:widowControl w:val="0"/>
        <w:ind w:left="720"/>
        <w:rPr>
          <w:szCs w:val="24"/>
        </w:rPr>
      </w:pPr>
    </w:p>
    <w:p w:rsidR="00921B25" w:rsidP="00921B25" w:rsidRDefault="00921B25" w14:paraId="29DA7F69" w14:textId="77777777">
      <w:pPr>
        <w:widowControl w:val="0"/>
        <w:ind w:left="720"/>
        <w:rPr>
          <w:szCs w:val="24"/>
        </w:rPr>
      </w:pPr>
      <w:r w:rsidRPr="00921B25">
        <w:rPr>
          <w:szCs w:val="24"/>
        </w:rPr>
        <w:t xml:space="preserve">Railroads also use the information to prevent individuals serving under a disqualification order from retaining and obtaining employment in a safety-sensitive position in the rail industry.  Individuals subject to a disqualification order must inform their employer of the order and provide a copy within five (5) days after receipt of the order.  Such an individual must likewise inform any prospective employer who is considering hiring the </w:t>
      </w:r>
      <w:r w:rsidRPr="00921B25">
        <w:rPr>
          <w:szCs w:val="24"/>
        </w:rPr>
        <w:lastRenderedPageBreak/>
        <w:t xml:space="preserve">individual to perform-safety sensitive functions of the order and provide a copy within five (5) days after receipt of the order or upon application for the position, whichever occurs first. </w:t>
      </w:r>
    </w:p>
    <w:p w:rsidRPr="008A5B6D" w:rsidR="00D14763" w:rsidRDefault="00D14763" w14:paraId="7FCA97B8" w14:textId="77777777">
      <w:pPr>
        <w:widowControl w:val="0"/>
        <w:rPr>
          <w:b/>
          <w:szCs w:val="24"/>
        </w:rPr>
      </w:pPr>
    </w:p>
    <w:p w:rsidRPr="008A5B6D" w:rsidR="00D65EA6" w:rsidP="00D65EA6" w:rsidRDefault="00D65EA6" w14:paraId="1A2B6AE7" w14:textId="77777777">
      <w:pPr>
        <w:widowControl w:val="0"/>
        <w:ind w:left="720" w:hanging="720"/>
        <w:rPr>
          <w:szCs w:val="24"/>
        </w:rPr>
      </w:pPr>
      <w:r w:rsidRPr="008A5B6D">
        <w:rPr>
          <w:b/>
          <w:szCs w:val="24"/>
        </w:rPr>
        <w:t>3.</w:t>
      </w:r>
      <w:r w:rsidRPr="008A5B6D">
        <w:rPr>
          <w:b/>
          <w:szCs w:val="24"/>
        </w:rPr>
        <w:tab/>
      </w:r>
      <w:r w:rsidRPr="008A5B6D">
        <w:rPr>
          <w:b/>
          <w:szCs w:val="24"/>
          <w:u w:val="single"/>
        </w:rPr>
        <w:t>Extent of automated information collection</w:t>
      </w:r>
      <w:r w:rsidRPr="008A5B6D">
        <w:rPr>
          <w:b/>
          <w:szCs w:val="24"/>
        </w:rPr>
        <w:t>.</w:t>
      </w:r>
    </w:p>
    <w:p w:rsidRPr="008A5B6D" w:rsidR="00D14763" w:rsidRDefault="00D14763" w14:paraId="0EB0D98B" w14:textId="77777777">
      <w:pPr>
        <w:widowControl w:val="0"/>
        <w:rPr>
          <w:szCs w:val="24"/>
        </w:rPr>
      </w:pPr>
    </w:p>
    <w:p w:rsidRPr="0043562F" w:rsidR="0043562F" w:rsidP="0043562F" w:rsidRDefault="00D14763" w14:paraId="1E932248" w14:textId="24101F78">
      <w:pPr>
        <w:widowControl w:val="0"/>
        <w:ind w:left="720"/>
        <w:rPr>
          <w:szCs w:val="24"/>
        </w:rPr>
      </w:pPr>
      <w:r w:rsidRPr="008A5B6D">
        <w:rPr>
          <w:szCs w:val="24"/>
        </w:rPr>
        <w:t xml:space="preserve">FRA </w:t>
      </w:r>
      <w:r w:rsidRPr="008A5B6D" w:rsidR="003F00A9">
        <w:rPr>
          <w:szCs w:val="24"/>
        </w:rPr>
        <w:t xml:space="preserve">strongly </w:t>
      </w:r>
      <w:r w:rsidRPr="008A5B6D">
        <w:rPr>
          <w:szCs w:val="24"/>
        </w:rPr>
        <w:t>encourages the use of advanced information technology, wherever</w:t>
      </w:r>
      <w:r w:rsidR="0043562F">
        <w:rPr>
          <w:szCs w:val="24"/>
        </w:rPr>
        <w:t xml:space="preserve"> </w:t>
      </w:r>
      <w:r w:rsidRPr="008A5B6D">
        <w:rPr>
          <w:szCs w:val="24"/>
        </w:rPr>
        <w:t>possible, to reduce burden</w:t>
      </w:r>
      <w:r w:rsidRPr="008A5B6D" w:rsidR="003F00A9">
        <w:rPr>
          <w:szCs w:val="24"/>
        </w:rPr>
        <w:t xml:space="preserve"> on respondents</w:t>
      </w:r>
      <w:r w:rsidRPr="008A5B6D" w:rsidR="000A273B">
        <w:rPr>
          <w:szCs w:val="24"/>
        </w:rPr>
        <w:t>.</w:t>
      </w:r>
      <w:r w:rsidR="0043562F">
        <w:rPr>
          <w:szCs w:val="24"/>
        </w:rPr>
        <w:t xml:space="preserve">  </w:t>
      </w:r>
    </w:p>
    <w:p w:rsidRPr="0043562F" w:rsidR="0043562F" w:rsidP="0043562F" w:rsidRDefault="0043562F" w14:paraId="0D96D90F" w14:textId="77777777">
      <w:pPr>
        <w:widowControl w:val="0"/>
        <w:ind w:left="720"/>
        <w:rPr>
          <w:szCs w:val="24"/>
        </w:rPr>
      </w:pPr>
    </w:p>
    <w:p w:rsidRPr="008A5B6D" w:rsidR="008060FF" w:rsidP="008060FF" w:rsidRDefault="008060FF" w14:paraId="09DD2A33" w14:textId="77777777">
      <w:pPr>
        <w:widowControl w:val="0"/>
        <w:ind w:left="720" w:hanging="720"/>
        <w:rPr>
          <w:b/>
          <w:szCs w:val="24"/>
        </w:rPr>
      </w:pPr>
      <w:r w:rsidRPr="008A5B6D">
        <w:rPr>
          <w:b/>
          <w:szCs w:val="24"/>
        </w:rPr>
        <w:t>4.</w:t>
      </w:r>
      <w:r w:rsidRPr="008A5B6D">
        <w:rPr>
          <w:b/>
          <w:szCs w:val="24"/>
        </w:rPr>
        <w:tab/>
      </w:r>
      <w:r w:rsidRPr="008A5B6D">
        <w:rPr>
          <w:b/>
          <w:szCs w:val="24"/>
          <w:u w:val="single"/>
        </w:rPr>
        <w:t>Efforts to identify duplication</w:t>
      </w:r>
      <w:r w:rsidRPr="008A5B6D">
        <w:rPr>
          <w:b/>
          <w:szCs w:val="24"/>
        </w:rPr>
        <w:t>.</w:t>
      </w:r>
    </w:p>
    <w:p w:rsidRPr="008A5B6D" w:rsidR="00D14763" w:rsidRDefault="00D14763" w14:paraId="04A88FD1" w14:textId="77777777">
      <w:pPr>
        <w:widowControl w:val="0"/>
        <w:rPr>
          <w:szCs w:val="24"/>
        </w:rPr>
      </w:pPr>
    </w:p>
    <w:p w:rsidRPr="00EA0976" w:rsidR="00D14763" w:rsidP="00EA0976" w:rsidRDefault="00D14763" w14:paraId="171E0655" w14:textId="1393C00D">
      <w:pPr>
        <w:widowControl w:val="0"/>
        <w:ind w:left="720"/>
        <w:rPr>
          <w:b/>
          <w:szCs w:val="24"/>
        </w:rPr>
      </w:pPr>
      <w:r w:rsidRPr="008A5B6D">
        <w:rPr>
          <w:szCs w:val="24"/>
        </w:rPr>
        <w:t>The information collect</w:t>
      </w:r>
      <w:r w:rsidRPr="008A5B6D" w:rsidR="00612315">
        <w:rPr>
          <w:szCs w:val="24"/>
        </w:rPr>
        <w:t xml:space="preserve">ed to FRA’s knowledge is </w:t>
      </w:r>
      <w:r w:rsidRPr="008A5B6D">
        <w:rPr>
          <w:szCs w:val="24"/>
        </w:rPr>
        <w:t>not duplicated anywhere.</w:t>
      </w:r>
      <w:r w:rsidR="00EA0976">
        <w:rPr>
          <w:b/>
          <w:szCs w:val="24"/>
        </w:rPr>
        <w:t xml:space="preserve">  </w:t>
      </w:r>
      <w:r w:rsidRPr="008A5B6D">
        <w:rPr>
          <w:szCs w:val="24"/>
        </w:rPr>
        <w:t xml:space="preserve">Similar data </w:t>
      </w:r>
      <w:r w:rsidR="00FA46DA">
        <w:rPr>
          <w:szCs w:val="24"/>
        </w:rPr>
        <w:t>is</w:t>
      </w:r>
      <w:r w:rsidRPr="008A5B6D">
        <w:rPr>
          <w:szCs w:val="24"/>
        </w:rPr>
        <w:t xml:space="preserve"> not available from any other source</w:t>
      </w:r>
      <w:r w:rsidRPr="008A5B6D" w:rsidR="000A273B">
        <w:rPr>
          <w:szCs w:val="24"/>
        </w:rPr>
        <w:t xml:space="preserve">. </w:t>
      </w:r>
    </w:p>
    <w:p w:rsidRPr="008A5B6D" w:rsidR="00D14763" w:rsidRDefault="00D14763" w14:paraId="75E5B8A7" w14:textId="77777777">
      <w:pPr>
        <w:widowControl w:val="0"/>
        <w:rPr>
          <w:szCs w:val="24"/>
        </w:rPr>
      </w:pPr>
    </w:p>
    <w:p w:rsidRPr="008A5B6D" w:rsidR="0023401B" w:rsidP="0023401B" w:rsidRDefault="0023401B" w14:paraId="08E9CD57" w14:textId="77777777">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A5B6D">
        <w:rPr>
          <w:b/>
          <w:szCs w:val="24"/>
        </w:rPr>
        <w:t>5.</w:t>
      </w:r>
      <w:r w:rsidRPr="008A5B6D">
        <w:rPr>
          <w:b/>
          <w:szCs w:val="24"/>
        </w:rPr>
        <w:tab/>
      </w:r>
      <w:r w:rsidRPr="008A5B6D">
        <w:rPr>
          <w:b/>
          <w:szCs w:val="24"/>
          <w:u w:val="single"/>
        </w:rPr>
        <w:t>Efforts to minimize the burden on small businesses</w:t>
      </w:r>
      <w:r w:rsidRPr="008A5B6D">
        <w:rPr>
          <w:b/>
          <w:szCs w:val="24"/>
        </w:rPr>
        <w:t>.</w:t>
      </w:r>
    </w:p>
    <w:p w:rsidRPr="008A5B6D" w:rsidR="00342D66" w:rsidRDefault="00342D66" w14:paraId="492EE866" w14:textId="77777777">
      <w:pPr>
        <w:widowControl w:val="0"/>
        <w:rPr>
          <w:b/>
          <w:szCs w:val="24"/>
        </w:rPr>
      </w:pPr>
    </w:p>
    <w:p w:rsidR="00D361F8" w:rsidRDefault="00921B25" w14:paraId="07E662FC" w14:textId="493EDA6A">
      <w:pPr>
        <w:widowControl w:val="0"/>
        <w:ind w:left="720"/>
        <w:rPr>
          <w:szCs w:val="24"/>
        </w:rPr>
      </w:pPr>
      <w:r>
        <w:rPr>
          <w:szCs w:val="24"/>
        </w:rPr>
        <w:t xml:space="preserve">FRA receives </w:t>
      </w:r>
      <w:r w:rsidRPr="00921B25">
        <w:rPr>
          <w:szCs w:val="24"/>
        </w:rPr>
        <w:t xml:space="preserve">few disqualification proceedings in any given year; </w:t>
      </w:r>
      <w:r>
        <w:rPr>
          <w:szCs w:val="24"/>
        </w:rPr>
        <w:t xml:space="preserve">thus, </w:t>
      </w:r>
      <w:r w:rsidRPr="00921B25">
        <w:rPr>
          <w:szCs w:val="24"/>
        </w:rPr>
        <w:t xml:space="preserve">the burden is minimal.  Consequently, the collection of information has no impact on small businesses.   </w:t>
      </w:r>
    </w:p>
    <w:p w:rsidR="00921B25" w:rsidRDefault="00921B25" w14:paraId="3D190ED5" w14:textId="77777777">
      <w:pPr>
        <w:widowControl w:val="0"/>
        <w:ind w:left="720"/>
        <w:rPr>
          <w:szCs w:val="24"/>
        </w:rPr>
      </w:pPr>
    </w:p>
    <w:p w:rsidRPr="008A5B6D" w:rsidR="002620D8" w:rsidP="002620D8" w:rsidRDefault="002620D8" w14:paraId="6739B86F" w14:textId="77777777">
      <w:pPr>
        <w:widowControl w:val="0"/>
        <w:rPr>
          <w:b/>
          <w:szCs w:val="24"/>
        </w:rPr>
      </w:pPr>
      <w:r w:rsidRPr="008A5B6D">
        <w:rPr>
          <w:b/>
          <w:szCs w:val="24"/>
        </w:rPr>
        <w:t>6.</w:t>
      </w:r>
      <w:r w:rsidRPr="008A5B6D">
        <w:rPr>
          <w:b/>
          <w:szCs w:val="24"/>
        </w:rPr>
        <w:tab/>
      </w:r>
      <w:r w:rsidRPr="008A5B6D">
        <w:rPr>
          <w:b/>
          <w:szCs w:val="24"/>
          <w:u w:val="single"/>
        </w:rPr>
        <w:t>Impact of less frequent collection of information</w:t>
      </w:r>
      <w:r w:rsidRPr="008A5B6D">
        <w:rPr>
          <w:b/>
          <w:szCs w:val="24"/>
        </w:rPr>
        <w:t>.</w:t>
      </w:r>
    </w:p>
    <w:p w:rsidRPr="008A5B6D" w:rsidR="00D14763" w:rsidRDefault="00D14763" w14:paraId="2C656E2A" w14:textId="77777777">
      <w:pPr>
        <w:widowControl w:val="0"/>
        <w:rPr>
          <w:b/>
          <w:szCs w:val="24"/>
        </w:rPr>
      </w:pPr>
    </w:p>
    <w:p w:rsidR="00921B25" w:rsidP="00921B25" w:rsidRDefault="00EA0976" w14:paraId="6F14DCF8" w14:textId="77777777">
      <w:pPr>
        <w:widowControl w:val="0"/>
        <w:ind w:left="720"/>
      </w:pPr>
      <w:r w:rsidRPr="00EA0976">
        <w:rPr>
          <w:szCs w:val="24"/>
        </w:rPr>
        <w:t>The collection of information facilitates the accomplishment of FRA’s primary mission, which is to promote and enhance railroad safety throughout the nation.</w:t>
      </w:r>
      <w:r>
        <w:rPr>
          <w:szCs w:val="24"/>
        </w:rPr>
        <w:t xml:space="preserve">  </w:t>
      </w:r>
      <w:r w:rsidRPr="00EA0976">
        <w:rPr>
          <w:szCs w:val="24"/>
        </w:rPr>
        <w:t xml:space="preserve">Specifically, if this information collection were not </w:t>
      </w:r>
      <w:r w:rsidR="00921B25">
        <w:t xml:space="preserve">collected, unsuitable or unqualified individuals might perform safety-sensitive jobs or might continue to serve in these positions, especially as locomotive engineers.  By not performing safety-sensitive functions capably, there could be an increase in the number and severity of accident/incidents.  </w:t>
      </w:r>
    </w:p>
    <w:p w:rsidR="00921B25" w:rsidP="00921B25" w:rsidRDefault="00921B25" w14:paraId="2C3B42BF" w14:textId="77777777">
      <w:pPr>
        <w:widowControl w:val="0"/>
        <w:ind w:left="720"/>
      </w:pPr>
    </w:p>
    <w:p w:rsidR="00921B25" w:rsidP="00921B25" w:rsidRDefault="00921B25" w14:paraId="721389ED" w14:textId="77777777">
      <w:pPr>
        <w:widowControl w:val="0"/>
        <w:ind w:left="720"/>
      </w:pPr>
      <w:r>
        <w:t xml:space="preserve">Additionally, without this information collection, railroads would not have necessary data to determine the qualifications of current employees or prospective employees to be placed in very important safety-sensitive positions, especially as locomotive engineers.  </w:t>
      </w:r>
    </w:p>
    <w:p w:rsidR="00921B25" w:rsidP="00921B25" w:rsidRDefault="00921B25" w14:paraId="64B1D65F" w14:textId="77777777">
      <w:pPr>
        <w:widowControl w:val="0"/>
        <w:ind w:left="720"/>
      </w:pPr>
    </w:p>
    <w:p w:rsidR="00921B25" w:rsidP="00921B25" w:rsidRDefault="00921B25" w14:paraId="022C1A56" w14:textId="77777777">
      <w:pPr>
        <w:widowControl w:val="0"/>
        <w:ind w:left="720"/>
      </w:pPr>
      <w:r>
        <w:t xml:space="preserve">Furthermore, without this collection of information, railroad workers might unfairly or erroneously be disqualified from safety-sensitive positions and earning their livelihood without full due process.  </w:t>
      </w:r>
    </w:p>
    <w:p w:rsidR="00921B25" w:rsidP="00921B25" w:rsidRDefault="00921B25" w14:paraId="6BB5138E" w14:textId="77777777">
      <w:pPr>
        <w:widowControl w:val="0"/>
        <w:ind w:left="720"/>
      </w:pPr>
    </w:p>
    <w:p w:rsidR="00921B25" w:rsidP="00921B25" w:rsidRDefault="00921B25" w14:paraId="70B359B8" w14:textId="1CD0BBCC">
      <w:pPr>
        <w:widowControl w:val="0"/>
        <w:ind w:left="720"/>
      </w:pPr>
      <w:r>
        <w:t>Finally, without this collection of information, FRA would not have another tool for monitoring and enforcing Federal safety regulations and applicable Federal laws.</w:t>
      </w:r>
    </w:p>
    <w:p w:rsidR="00970BFD" w:rsidP="00921B25" w:rsidRDefault="00970BFD" w14:paraId="0EC1308B" w14:textId="77777777">
      <w:pPr>
        <w:widowControl w:val="0"/>
        <w:ind w:left="720"/>
      </w:pPr>
    </w:p>
    <w:p w:rsidRPr="008A5B6D" w:rsidR="004F4978" w:rsidP="004F4978" w:rsidRDefault="004F4978" w14:paraId="3BA47484" w14:textId="77777777">
      <w:pPr>
        <w:widowControl w:val="0"/>
        <w:ind w:left="720" w:hanging="720"/>
        <w:rPr>
          <w:szCs w:val="24"/>
        </w:rPr>
      </w:pPr>
      <w:r w:rsidRPr="008A5B6D">
        <w:rPr>
          <w:b/>
          <w:szCs w:val="24"/>
        </w:rPr>
        <w:t>7.</w:t>
      </w:r>
      <w:r w:rsidRPr="008A5B6D">
        <w:rPr>
          <w:b/>
          <w:szCs w:val="24"/>
        </w:rPr>
        <w:tab/>
      </w:r>
      <w:r w:rsidRPr="008A5B6D">
        <w:rPr>
          <w:b/>
          <w:szCs w:val="24"/>
          <w:u w:val="single"/>
        </w:rPr>
        <w:t>Special circumstances</w:t>
      </w:r>
      <w:r w:rsidRPr="008A5B6D">
        <w:rPr>
          <w:b/>
          <w:szCs w:val="24"/>
        </w:rPr>
        <w:t>.</w:t>
      </w:r>
    </w:p>
    <w:p w:rsidRPr="008A5B6D" w:rsidR="00D14763" w:rsidRDefault="00D14763" w14:paraId="2F16AD24" w14:textId="77777777">
      <w:pPr>
        <w:widowControl w:val="0"/>
        <w:rPr>
          <w:szCs w:val="24"/>
        </w:rPr>
      </w:pPr>
    </w:p>
    <w:p w:rsidRPr="008A5B6D" w:rsidR="00D14763" w:rsidRDefault="00D14763" w14:paraId="59639DDB" w14:textId="77777777">
      <w:pPr>
        <w:widowControl w:val="0"/>
        <w:ind w:left="720"/>
        <w:rPr>
          <w:szCs w:val="24"/>
        </w:rPr>
      </w:pPr>
      <w:r w:rsidRPr="008A5B6D">
        <w:rPr>
          <w:szCs w:val="24"/>
        </w:rPr>
        <w:t>All other information collection requirements are in compliance with this section.</w:t>
      </w:r>
    </w:p>
    <w:p w:rsidRPr="008A5B6D" w:rsidR="00AC492D" w:rsidRDefault="00AC492D" w14:paraId="1E430998" w14:textId="77777777">
      <w:pPr>
        <w:widowControl w:val="0"/>
        <w:ind w:left="720"/>
        <w:rPr>
          <w:szCs w:val="24"/>
        </w:rPr>
      </w:pPr>
    </w:p>
    <w:p w:rsidRPr="008A5B6D" w:rsidR="00414AB6" w:rsidP="00414AB6" w:rsidRDefault="00414AB6" w14:paraId="0CD3C026" w14:textId="77777777">
      <w:pPr>
        <w:widowControl w:val="0"/>
        <w:ind w:left="720" w:hanging="720"/>
        <w:rPr>
          <w:szCs w:val="24"/>
        </w:rPr>
      </w:pPr>
      <w:r w:rsidRPr="008A5B6D">
        <w:rPr>
          <w:b/>
          <w:szCs w:val="24"/>
        </w:rPr>
        <w:lastRenderedPageBreak/>
        <w:t>8.</w:t>
      </w:r>
      <w:r w:rsidRPr="008A5B6D">
        <w:rPr>
          <w:b/>
          <w:szCs w:val="24"/>
        </w:rPr>
        <w:tab/>
      </w:r>
      <w:r w:rsidRPr="008A5B6D">
        <w:rPr>
          <w:b/>
          <w:szCs w:val="24"/>
          <w:u w:val="single"/>
        </w:rPr>
        <w:t>Compliance with 5 CFR 1320.8.</w:t>
      </w:r>
      <w:r w:rsidRPr="008A5B6D">
        <w:rPr>
          <w:b/>
          <w:szCs w:val="24"/>
        </w:rPr>
        <w:t xml:space="preserve"> </w:t>
      </w:r>
    </w:p>
    <w:p w:rsidRPr="008A5B6D" w:rsidR="00D14763" w:rsidRDefault="00D14763" w14:paraId="327F2090" w14:textId="77777777">
      <w:pPr>
        <w:widowControl w:val="0"/>
        <w:rPr>
          <w:b/>
          <w:szCs w:val="24"/>
        </w:rPr>
      </w:pPr>
    </w:p>
    <w:p w:rsidRPr="008A5B6D" w:rsidR="007D6AEA" w:rsidP="007D6AEA" w:rsidRDefault="007D6AEA" w14:paraId="7B635DB2" w14:textId="2503C2BD">
      <w:pPr>
        <w:widowControl w:val="0"/>
        <w:ind w:left="720"/>
        <w:rPr>
          <w:szCs w:val="24"/>
        </w:rPr>
      </w:pPr>
      <w:r w:rsidRPr="008A5B6D">
        <w:rPr>
          <w:szCs w:val="24"/>
        </w:rPr>
        <w:t xml:space="preserve">As required by the Paperwork Reduction Act of 1995 (PRA) and 5 CFR 1320, FRA published a notice in the </w:t>
      </w:r>
      <w:r w:rsidRPr="008A5B6D">
        <w:rPr>
          <w:iCs/>
          <w:szCs w:val="24"/>
          <w:u w:val="single"/>
        </w:rPr>
        <w:t>Federal</w:t>
      </w:r>
      <w:r w:rsidRPr="008A5B6D">
        <w:rPr>
          <w:iCs/>
          <w:szCs w:val="24"/>
        </w:rPr>
        <w:t xml:space="preserve"> </w:t>
      </w:r>
      <w:r w:rsidRPr="008A5B6D">
        <w:rPr>
          <w:iCs/>
          <w:szCs w:val="24"/>
          <w:u w:val="single"/>
        </w:rPr>
        <w:t xml:space="preserve">Register </w:t>
      </w:r>
      <w:r w:rsidRPr="008A5B6D">
        <w:rPr>
          <w:szCs w:val="24"/>
        </w:rPr>
        <w:t xml:space="preserve">on </w:t>
      </w:r>
      <w:r w:rsidR="00EA0976">
        <w:rPr>
          <w:szCs w:val="24"/>
        </w:rPr>
        <w:t>February 2</w:t>
      </w:r>
      <w:r w:rsidRPr="008A5B6D">
        <w:rPr>
          <w:szCs w:val="24"/>
        </w:rPr>
        <w:t>, 2022, soliciting comment</w:t>
      </w:r>
      <w:r w:rsidR="00E104C4">
        <w:rPr>
          <w:szCs w:val="24"/>
        </w:rPr>
        <w:t>s</w:t>
      </w:r>
      <w:r w:rsidRPr="008A5B6D">
        <w:rPr>
          <w:szCs w:val="24"/>
        </w:rPr>
        <w:t>.</w:t>
      </w:r>
      <w:r w:rsidRPr="00483FED">
        <w:rPr>
          <w:rStyle w:val="FootnoteReference"/>
          <w:szCs w:val="24"/>
        </w:rPr>
        <w:footnoteReference w:id="3"/>
      </w:r>
      <w:r w:rsidRPr="00483FED">
        <w:rPr>
          <w:szCs w:val="24"/>
        </w:rPr>
        <w:t xml:space="preserve">  FRA received </w:t>
      </w:r>
      <w:r w:rsidRPr="00483FED">
        <w:rPr>
          <w:szCs w:val="24"/>
          <w:u w:val="single"/>
        </w:rPr>
        <w:t>no</w:t>
      </w:r>
      <w:r w:rsidRPr="008A5B6D">
        <w:rPr>
          <w:szCs w:val="24"/>
        </w:rPr>
        <w:t xml:space="preserve"> comments in response to this notice.</w:t>
      </w:r>
    </w:p>
    <w:p w:rsidRPr="008A5B6D" w:rsidR="007E5844" w:rsidP="007D6AEA" w:rsidRDefault="007E5844" w14:paraId="664154DF" w14:textId="7361E16D">
      <w:pPr>
        <w:widowControl w:val="0"/>
        <w:ind w:left="720"/>
        <w:rPr>
          <w:szCs w:val="24"/>
        </w:rPr>
      </w:pPr>
    </w:p>
    <w:p w:rsidRPr="008A5B6D" w:rsidR="007E5844" w:rsidP="007E5844" w:rsidRDefault="007E5844" w14:paraId="5EC81C2D" w14:textId="77777777">
      <w:pPr>
        <w:ind w:left="720"/>
        <w:rPr>
          <w:i/>
          <w:iCs/>
          <w:color w:val="000000"/>
          <w:szCs w:val="24"/>
          <w:u w:val="single"/>
        </w:rPr>
      </w:pPr>
      <w:r w:rsidRPr="008A5B6D">
        <w:rPr>
          <w:i/>
          <w:iCs/>
          <w:color w:val="000000"/>
          <w:szCs w:val="24"/>
          <w:u w:val="single"/>
        </w:rPr>
        <w:t>Consultations with representatives of the affected population:</w:t>
      </w:r>
    </w:p>
    <w:p w:rsidR="00E867AF" w:rsidP="007E5844" w:rsidRDefault="00E867AF" w14:paraId="250F3BB3" w14:textId="77777777">
      <w:pPr>
        <w:widowControl w:val="0"/>
        <w:ind w:left="720"/>
        <w:rPr>
          <w:szCs w:val="24"/>
        </w:rPr>
      </w:pPr>
    </w:p>
    <w:p w:rsidRPr="008A5B6D" w:rsidR="00EA0976" w:rsidP="00EA0976" w:rsidRDefault="00EA0976" w14:paraId="547207DC" w14:textId="77777777">
      <w:pPr>
        <w:widowControl w:val="0"/>
        <w:ind w:left="720"/>
        <w:rPr>
          <w:szCs w:val="24"/>
        </w:rPr>
      </w:pPr>
      <w:r>
        <w:rPr>
          <w:szCs w:val="24"/>
        </w:rPr>
        <w:t>I</w:t>
      </w:r>
      <w:r w:rsidRPr="008A5B6D">
        <w:rPr>
          <w:szCs w:val="24"/>
        </w:rPr>
        <w:t>ndividuals from the railroad industry are generally in direct contact with FRA and can provide any comments or concerns to FRA.</w:t>
      </w:r>
    </w:p>
    <w:p w:rsidR="00EA0976" w:rsidP="00EA0976" w:rsidRDefault="00EA0976" w14:paraId="35A467DA" w14:textId="77777777">
      <w:pPr>
        <w:widowControl w:val="0"/>
        <w:ind w:left="720"/>
        <w:rPr>
          <w:szCs w:val="24"/>
        </w:rPr>
      </w:pPr>
    </w:p>
    <w:p w:rsidRPr="008A5B6D" w:rsidR="00EA0976" w:rsidP="00EA0976" w:rsidRDefault="00EA0976" w14:paraId="7F30E35E" w14:textId="77777777">
      <w:pPr>
        <w:widowControl w:val="0"/>
        <w:rPr>
          <w:b/>
          <w:szCs w:val="24"/>
        </w:rPr>
      </w:pPr>
      <w:r w:rsidRPr="008A5B6D">
        <w:rPr>
          <w:b/>
          <w:szCs w:val="24"/>
        </w:rPr>
        <w:t>9.</w:t>
      </w:r>
      <w:r w:rsidRPr="008A5B6D">
        <w:rPr>
          <w:b/>
          <w:szCs w:val="24"/>
        </w:rPr>
        <w:tab/>
      </w:r>
      <w:r w:rsidRPr="008A5B6D">
        <w:rPr>
          <w:b/>
          <w:szCs w:val="24"/>
          <w:u w:val="single"/>
        </w:rPr>
        <w:t>Payments or gifts to respondents</w:t>
      </w:r>
      <w:r w:rsidRPr="008A5B6D">
        <w:rPr>
          <w:b/>
          <w:szCs w:val="24"/>
        </w:rPr>
        <w:t>.</w:t>
      </w:r>
    </w:p>
    <w:p w:rsidRPr="008A5B6D" w:rsidR="00EA0976" w:rsidP="00EA0976" w:rsidRDefault="00EA0976" w14:paraId="118F90CD" w14:textId="77777777">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EA0976" w:rsidP="00EA0976" w:rsidRDefault="00EA0976" w14:paraId="263B5E69" w14:textId="636915FA">
      <w:pPr>
        <w:widowControl w:val="0"/>
        <w:ind w:left="720"/>
        <w:rPr>
          <w:szCs w:val="24"/>
        </w:rPr>
      </w:pPr>
      <w:r w:rsidRPr="008A5B6D">
        <w:rPr>
          <w:szCs w:val="24"/>
        </w:rPr>
        <w:t>There are no monetary payments or gifts made to respondents associated with the</w:t>
      </w:r>
      <w:r>
        <w:rPr>
          <w:szCs w:val="24"/>
        </w:rPr>
        <w:t xml:space="preserve"> </w:t>
      </w:r>
      <w:r w:rsidRPr="008A5B6D">
        <w:rPr>
          <w:szCs w:val="24"/>
        </w:rPr>
        <w:t>information collection requirements contained in this regulation.</w:t>
      </w:r>
    </w:p>
    <w:p w:rsidRPr="008A5B6D" w:rsidR="003D6414" w:rsidP="00EA0976" w:rsidRDefault="003D6414" w14:paraId="517D04C4" w14:textId="77777777">
      <w:pPr>
        <w:widowControl w:val="0"/>
        <w:ind w:left="720"/>
        <w:rPr>
          <w:szCs w:val="24"/>
        </w:rPr>
      </w:pPr>
    </w:p>
    <w:p w:rsidRPr="008A5B6D" w:rsidR="003D6414" w:rsidP="003D6414" w:rsidRDefault="003D6414" w14:paraId="6DD05714" w14:textId="77777777">
      <w:pPr>
        <w:widowControl w:val="0"/>
        <w:rPr>
          <w:b/>
          <w:szCs w:val="24"/>
        </w:rPr>
      </w:pPr>
      <w:r w:rsidRPr="008A5B6D">
        <w:rPr>
          <w:b/>
          <w:szCs w:val="24"/>
        </w:rPr>
        <w:t>10.</w:t>
      </w:r>
      <w:r w:rsidRPr="008A5B6D">
        <w:rPr>
          <w:b/>
          <w:szCs w:val="24"/>
        </w:rPr>
        <w:tab/>
      </w:r>
      <w:r w:rsidRPr="008A5B6D">
        <w:rPr>
          <w:b/>
          <w:szCs w:val="24"/>
          <w:u w:val="single"/>
        </w:rPr>
        <w:t>Assurance of confidentiality</w:t>
      </w:r>
      <w:r w:rsidRPr="008A5B6D">
        <w:rPr>
          <w:b/>
          <w:szCs w:val="24"/>
        </w:rPr>
        <w:t>.</w:t>
      </w:r>
    </w:p>
    <w:p w:rsidRPr="008A5B6D" w:rsidR="003D6414" w:rsidP="003D6414" w:rsidRDefault="003D6414" w14:paraId="6CA98B41" w14:textId="77777777">
      <w:pPr>
        <w:widowControl w:val="0"/>
        <w:rPr>
          <w:szCs w:val="24"/>
        </w:rPr>
      </w:pPr>
    </w:p>
    <w:p w:rsidR="003D6414" w:rsidP="003D6414" w:rsidRDefault="003D6414" w14:paraId="3F503985" w14:textId="77777777">
      <w:pPr>
        <w:widowControl w:val="0"/>
        <w:ind w:left="720"/>
        <w:rPr>
          <w:szCs w:val="24"/>
        </w:rPr>
      </w:pPr>
      <w:r>
        <w:rPr>
          <w:szCs w:val="24"/>
        </w:rPr>
        <w:t>The i</w:t>
      </w:r>
      <w:r w:rsidRPr="008A5B6D">
        <w:rPr>
          <w:szCs w:val="24"/>
        </w:rPr>
        <w:t>nformation collected is not of a confidential nature, and FRA pledges no confidentiality.</w:t>
      </w:r>
    </w:p>
    <w:p w:rsidRPr="008A5B6D" w:rsidR="003D6414" w:rsidP="003D6414" w:rsidRDefault="003D6414" w14:paraId="03BB755E" w14:textId="77777777">
      <w:pPr>
        <w:widowControl w:val="0"/>
        <w:ind w:left="720"/>
        <w:rPr>
          <w:szCs w:val="24"/>
        </w:rPr>
      </w:pPr>
    </w:p>
    <w:p w:rsidRPr="008A5B6D" w:rsidR="003D6414" w:rsidP="003D6414" w:rsidRDefault="003D6414" w14:paraId="499246A7" w14:textId="77777777">
      <w:pPr>
        <w:widowControl w:val="0"/>
        <w:ind w:left="720" w:hanging="720"/>
        <w:rPr>
          <w:b/>
          <w:szCs w:val="24"/>
        </w:rPr>
      </w:pPr>
      <w:r w:rsidRPr="008A5B6D">
        <w:rPr>
          <w:b/>
          <w:szCs w:val="24"/>
        </w:rPr>
        <w:t>11.</w:t>
      </w:r>
      <w:r w:rsidRPr="008A5B6D">
        <w:rPr>
          <w:b/>
          <w:szCs w:val="24"/>
        </w:rPr>
        <w:tab/>
      </w:r>
      <w:r w:rsidRPr="008A5B6D">
        <w:rPr>
          <w:b/>
          <w:szCs w:val="24"/>
          <w:u w:val="single"/>
        </w:rPr>
        <w:t>Justification for any questions of a sensitive nature.</w:t>
      </w:r>
    </w:p>
    <w:p w:rsidR="003D6414" w:rsidP="003D6414" w:rsidRDefault="003D6414" w14:paraId="0BAD54A8" w14:textId="77777777">
      <w:pPr>
        <w:widowControl w:val="0"/>
        <w:ind w:left="720"/>
        <w:rPr>
          <w:szCs w:val="24"/>
        </w:rPr>
      </w:pPr>
    </w:p>
    <w:p w:rsidR="003D6414" w:rsidP="003D6414" w:rsidRDefault="003D6414" w14:paraId="1395584C" w14:textId="220B53AE">
      <w:pPr>
        <w:widowControl w:val="0"/>
        <w:ind w:left="720"/>
        <w:rPr>
          <w:szCs w:val="24"/>
        </w:rPr>
      </w:pPr>
      <w:r w:rsidRPr="008A5B6D">
        <w:rPr>
          <w:szCs w:val="24"/>
        </w:rPr>
        <w:t>There are no sensitive questions, and no sensitive information is requested.</w:t>
      </w:r>
    </w:p>
    <w:p w:rsidRPr="008A5B6D" w:rsidR="00B76E79" w:rsidP="003D6414" w:rsidRDefault="00B76E79" w14:paraId="2795FE8C" w14:textId="77777777">
      <w:pPr>
        <w:widowControl w:val="0"/>
        <w:ind w:left="720"/>
        <w:rPr>
          <w:szCs w:val="24"/>
        </w:rPr>
      </w:pPr>
    </w:p>
    <w:p w:rsidRPr="008A5B6D" w:rsidR="00B76E79" w:rsidP="00B76E79" w:rsidRDefault="00B76E79" w14:paraId="2C61A2A1" w14:textId="77777777">
      <w:pPr>
        <w:rPr>
          <w:b/>
          <w:bCs/>
          <w:szCs w:val="24"/>
        </w:rPr>
      </w:pPr>
      <w:r w:rsidRPr="008A5B6D">
        <w:rPr>
          <w:b/>
          <w:bCs/>
          <w:szCs w:val="24"/>
        </w:rPr>
        <w:t>12.       </w:t>
      </w:r>
      <w:r w:rsidRPr="008A5B6D">
        <w:rPr>
          <w:b/>
          <w:bCs/>
          <w:szCs w:val="24"/>
          <w:u w:val="single"/>
        </w:rPr>
        <w:t>Estimate of burden hours for information collected</w:t>
      </w:r>
      <w:r w:rsidRPr="008A5B6D">
        <w:rPr>
          <w:b/>
          <w:bCs/>
          <w:szCs w:val="24"/>
        </w:rPr>
        <w:t>.</w:t>
      </w:r>
    </w:p>
    <w:p w:rsidRPr="008A5B6D" w:rsidR="00B76E79" w:rsidP="00B76E79" w:rsidRDefault="00B76E79" w14:paraId="38A8CA36" w14:textId="77777777">
      <w:pPr>
        <w:rPr>
          <w:b/>
          <w:bCs/>
          <w:szCs w:val="24"/>
        </w:rPr>
      </w:pPr>
    </w:p>
    <w:p w:rsidR="00B76E79" w:rsidP="00B76E79" w:rsidRDefault="00AB1C81" w14:paraId="5EAF6F96" w14:textId="33D86171">
      <w:pPr>
        <w:ind w:left="720"/>
        <w:rPr>
          <w:szCs w:val="24"/>
        </w:rPr>
      </w:pPr>
      <w:r w:rsidRPr="00AB1C81">
        <w:rPr>
          <w:szCs w:val="24"/>
        </w:rPr>
        <w:t>The estimates for the respondent universe, annual responses, and average time per responses are based on the experience and expertise of FRA’s Office of Railroad Systems and Technology</w:t>
      </w:r>
      <w:r>
        <w:rPr>
          <w:szCs w:val="24"/>
        </w:rPr>
        <w:t xml:space="preserve"> and Office of Chief Coun</w:t>
      </w:r>
      <w:r w:rsidR="0006269F">
        <w:rPr>
          <w:szCs w:val="24"/>
        </w:rPr>
        <w:t>s</w:t>
      </w:r>
      <w:r>
        <w:rPr>
          <w:szCs w:val="24"/>
        </w:rPr>
        <w:t>el.</w:t>
      </w:r>
      <w:r w:rsidRPr="00AB1C81">
        <w:rPr>
          <w:szCs w:val="24"/>
        </w:rPr>
        <w:t xml:space="preserve"> </w:t>
      </w:r>
    </w:p>
    <w:p w:rsidRPr="008A5B6D" w:rsidR="0006269F" w:rsidP="00B76E79" w:rsidRDefault="0006269F" w14:paraId="0F1EF94E" w14:textId="77777777">
      <w:pPr>
        <w:ind w:left="720"/>
        <w:rPr>
          <w:szCs w:val="24"/>
        </w:rPr>
      </w:pPr>
    </w:p>
    <w:p w:rsidR="00B76E79" w:rsidP="00B76E79" w:rsidRDefault="00B76E79" w14:paraId="0B58B5DF" w14:textId="77777777">
      <w:pPr>
        <w:widowControl w:val="0"/>
        <w:ind w:left="720"/>
        <w:rPr>
          <w:bCs/>
        </w:rPr>
      </w:pPr>
      <w:r w:rsidRPr="00DA4A58">
        <w:rPr>
          <w:bCs/>
        </w:rPr>
        <w:t xml:space="preserve">FRA is including the dollar equivalent cost for each of the itemized hours below using the 2020 Surface Transportation Board's (STB) Full-Year Wage A&amp;B data series as the basis for each cost-equivalent calculation. </w:t>
      </w:r>
    </w:p>
    <w:p w:rsidRPr="00DA4A58" w:rsidR="00B76E79" w:rsidP="00B76E79" w:rsidRDefault="00B76E79" w14:paraId="6545E076" w14:textId="77777777">
      <w:pPr>
        <w:widowControl w:val="0"/>
        <w:ind w:left="720"/>
        <w:rPr>
          <w:bCs/>
        </w:rPr>
      </w:pPr>
    </w:p>
    <w:p w:rsidRPr="00DA4A58" w:rsidR="00B76E79" w:rsidP="00B76E79" w:rsidRDefault="00B76E79" w14:paraId="44C0EE67" w14:textId="77777777">
      <w:pPr>
        <w:widowControl w:val="0"/>
        <w:numPr>
          <w:ilvl w:val="0"/>
          <w:numId w:val="10"/>
        </w:numPr>
        <w:rPr>
          <w:bCs/>
        </w:rPr>
      </w:pPr>
      <w:r w:rsidRPr="00DA4A58">
        <w:rPr>
          <w:bCs/>
        </w:rPr>
        <w:t xml:space="preserve">For professional and administrative staff, the hourly wage rate is $77.47 per hour ($44.27 * 75-percent overhead charge).  </w:t>
      </w:r>
    </w:p>
    <w:p w:rsidRPr="00DA4A58" w:rsidR="00B76E79" w:rsidP="00B76E79" w:rsidRDefault="00B76E79" w14:paraId="3886AF99" w14:textId="77777777">
      <w:pPr>
        <w:widowControl w:val="0"/>
        <w:numPr>
          <w:ilvl w:val="0"/>
          <w:numId w:val="10"/>
        </w:numPr>
        <w:rPr>
          <w:bCs/>
        </w:rPr>
      </w:pPr>
      <w:r w:rsidRPr="00DA4A58">
        <w:rPr>
          <w:bCs/>
        </w:rPr>
        <w:t>For</w:t>
      </w:r>
      <w:r>
        <w:rPr>
          <w:bCs/>
        </w:rPr>
        <w:t xml:space="preserve"> transportation (train and engine) </w:t>
      </w:r>
      <w:r w:rsidRPr="00DA4A58">
        <w:rPr>
          <w:bCs/>
        </w:rPr>
        <w:t>employees, the hourly wage is $</w:t>
      </w:r>
      <w:r>
        <w:rPr>
          <w:bCs/>
        </w:rPr>
        <w:t xml:space="preserve">61.79 </w:t>
      </w:r>
      <w:r w:rsidRPr="00DA4A58">
        <w:rPr>
          <w:bCs/>
        </w:rPr>
        <w:t>per hour ($</w:t>
      </w:r>
      <w:r>
        <w:rPr>
          <w:bCs/>
        </w:rPr>
        <w:t>35.31</w:t>
      </w:r>
      <w:r w:rsidRPr="00DA4A58">
        <w:rPr>
          <w:bCs/>
        </w:rPr>
        <w:t xml:space="preserve"> * 75-percent overhead charge).</w:t>
      </w:r>
    </w:p>
    <w:p w:rsidR="00EA0976" w:rsidP="007E5844" w:rsidRDefault="00EA0976" w14:paraId="29C22C41" w14:textId="453BE00D">
      <w:pPr>
        <w:widowControl w:val="0"/>
        <w:ind w:left="720"/>
        <w:rPr>
          <w:szCs w:val="24"/>
        </w:rPr>
        <w:sectPr w:rsidR="00EA0976" w:rsidSect="00445542">
          <w:headerReference w:type="even" r:id="rId11"/>
          <w:headerReference w:type="default" r:id="rId12"/>
          <w:footerReference w:type="even" r:id="rId13"/>
          <w:footerReference w:type="default" r:id="rId14"/>
          <w:pgSz w:w="12240" w:h="15840"/>
          <w:pgMar w:top="1440" w:right="1440" w:bottom="1440" w:left="1440" w:header="1350" w:footer="1800" w:gutter="0"/>
          <w:cols w:space="720"/>
          <w:docGrid w:linePitch="326"/>
        </w:sectPr>
      </w:pPr>
    </w:p>
    <w:tbl>
      <w:tblPr>
        <w:tblW w:w="130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58"/>
        <w:gridCol w:w="1206"/>
        <w:gridCol w:w="1461"/>
        <w:gridCol w:w="926"/>
        <w:gridCol w:w="978"/>
        <w:gridCol w:w="808"/>
        <w:gridCol w:w="1050"/>
        <w:gridCol w:w="4158"/>
      </w:tblGrid>
      <w:tr w:rsidRPr="00E60F57" w:rsidR="00DB5B73" w:rsidTr="00B76E79" w14:paraId="67D42140" w14:textId="77777777">
        <w:trPr>
          <w:trHeight w:val="705"/>
        </w:trPr>
        <w:tc>
          <w:tcPr>
            <w:tcW w:w="2458" w:type="dxa"/>
            <w:shd w:val="clear" w:color="auto" w:fill="auto"/>
            <w:hideMark/>
          </w:tcPr>
          <w:p w:rsidRPr="00E60F57" w:rsidR="00DB5B73" w:rsidP="006D62D5" w:rsidRDefault="00DB5B73" w14:paraId="15AB0410" w14:textId="77777777">
            <w:pPr>
              <w:rPr>
                <w:color w:val="000000"/>
                <w:sz w:val="20"/>
              </w:rPr>
            </w:pPr>
            <w:r w:rsidRPr="00B34774">
              <w:rPr>
                <w:color w:val="000000"/>
                <w:sz w:val="20"/>
              </w:rPr>
              <w:lastRenderedPageBreak/>
              <w:t xml:space="preserve">CFR </w:t>
            </w:r>
            <w:r>
              <w:rPr>
                <w:color w:val="000000"/>
                <w:sz w:val="20"/>
              </w:rPr>
              <w:t>S</w:t>
            </w:r>
            <w:r w:rsidRPr="00B34774">
              <w:rPr>
                <w:color w:val="000000"/>
                <w:sz w:val="20"/>
              </w:rPr>
              <w:t>ection</w:t>
            </w:r>
            <w:r>
              <w:rPr>
                <w:rStyle w:val="FootnoteReference"/>
                <w:color w:val="000000"/>
                <w:sz w:val="20"/>
              </w:rPr>
              <w:footnoteReference w:id="4"/>
            </w:r>
          </w:p>
        </w:tc>
        <w:tc>
          <w:tcPr>
            <w:tcW w:w="1206" w:type="dxa"/>
            <w:shd w:val="clear" w:color="auto" w:fill="auto"/>
            <w:hideMark/>
          </w:tcPr>
          <w:p w:rsidRPr="00E60F57" w:rsidR="00DB5B73" w:rsidP="006D62D5" w:rsidRDefault="00DB5B73" w14:paraId="5CC79D19" w14:textId="77777777">
            <w:pPr>
              <w:jc w:val="center"/>
              <w:rPr>
                <w:color w:val="000000"/>
                <w:sz w:val="20"/>
              </w:rPr>
            </w:pPr>
            <w:r w:rsidRPr="000E0A88">
              <w:rPr>
                <w:color w:val="000000"/>
                <w:sz w:val="20"/>
              </w:rPr>
              <w:t>Respondent universe</w:t>
            </w:r>
          </w:p>
        </w:tc>
        <w:tc>
          <w:tcPr>
            <w:tcW w:w="1461" w:type="dxa"/>
            <w:shd w:val="clear" w:color="auto" w:fill="auto"/>
            <w:hideMark/>
          </w:tcPr>
          <w:p w:rsidRPr="00E60F57" w:rsidR="00DB5B73" w:rsidP="006D62D5" w:rsidRDefault="00DB5B73" w14:paraId="70E2A644" w14:textId="77777777">
            <w:pPr>
              <w:jc w:val="center"/>
              <w:rPr>
                <w:color w:val="000000"/>
                <w:sz w:val="20"/>
              </w:rPr>
            </w:pPr>
            <w:r w:rsidRPr="000E0A88">
              <w:rPr>
                <w:color w:val="000000"/>
                <w:sz w:val="20"/>
              </w:rPr>
              <w:t>Total annual responses</w:t>
            </w:r>
            <w:r w:rsidRPr="000E0A88">
              <w:rPr>
                <w:color w:val="000000"/>
                <w:sz w:val="20"/>
              </w:rPr>
              <w:br/>
              <w:t>(A)</w:t>
            </w:r>
          </w:p>
        </w:tc>
        <w:tc>
          <w:tcPr>
            <w:tcW w:w="926" w:type="dxa"/>
            <w:shd w:val="clear" w:color="auto" w:fill="auto"/>
            <w:hideMark/>
          </w:tcPr>
          <w:p w:rsidRPr="00E60F57" w:rsidR="00DB5B73" w:rsidP="006D62D5" w:rsidRDefault="00DB5B73" w14:paraId="421164E8" w14:textId="77777777">
            <w:pPr>
              <w:jc w:val="center"/>
              <w:rPr>
                <w:color w:val="000000"/>
                <w:sz w:val="20"/>
              </w:rPr>
            </w:pPr>
            <w:r w:rsidRPr="000E0A88">
              <w:rPr>
                <w:color w:val="000000"/>
                <w:sz w:val="20"/>
              </w:rPr>
              <w:t>Average time per response (B)</w:t>
            </w:r>
          </w:p>
        </w:tc>
        <w:tc>
          <w:tcPr>
            <w:tcW w:w="978" w:type="dxa"/>
            <w:shd w:val="clear" w:color="auto" w:fill="auto"/>
            <w:hideMark/>
          </w:tcPr>
          <w:p w:rsidRPr="00E60F57" w:rsidR="00DB5B73" w:rsidP="006D62D5" w:rsidRDefault="00DB5B73" w14:paraId="3058E8D5" w14:textId="77777777">
            <w:pPr>
              <w:jc w:val="center"/>
              <w:rPr>
                <w:color w:val="000000"/>
                <w:sz w:val="20"/>
              </w:rPr>
            </w:pPr>
            <w:r w:rsidRPr="000E0A88">
              <w:rPr>
                <w:color w:val="000000"/>
                <w:sz w:val="20"/>
              </w:rPr>
              <w:t>Total annual burden hours</w:t>
            </w:r>
            <w:r w:rsidRPr="000E0A88">
              <w:rPr>
                <w:color w:val="000000"/>
                <w:sz w:val="20"/>
              </w:rPr>
              <w:br/>
              <w:t>(C) = A * B</w:t>
            </w:r>
          </w:p>
        </w:tc>
        <w:tc>
          <w:tcPr>
            <w:tcW w:w="808" w:type="dxa"/>
          </w:tcPr>
          <w:p w:rsidRPr="0046027D" w:rsidR="00DB5B73" w:rsidP="006D62D5" w:rsidRDefault="00DB5B73" w14:paraId="5DE8F0F8" w14:textId="77777777">
            <w:pPr>
              <w:jc w:val="center"/>
              <w:rPr>
                <w:color w:val="000000"/>
                <w:sz w:val="20"/>
              </w:rPr>
            </w:pPr>
            <w:r w:rsidRPr="000E0A88">
              <w:rPr>
                <w:color w:val="000000"/>
                <w:sz w:val="20"/>
              </w:rPr>
              <w:t>Wage rates (D)</w:t>
            </w:r>
          </w:p>
        </w:tc>
        <w:tc>
          <w:tcPr>
            <w:tcW w:w="1050" w:type="dxa"/>
            <w:shd w:val="clear" w:color="auto" w:fill="auto"/>
            <w:hideMark/>
          </w:tcPr>
          <w:p w:rsidRPr="00E60F57" w:rsidR="00DB5B73" w:rsidP="006D62D5" w:rsidRDefault="00DB5B73" w14:paraId="4C713FC5" w14:textId="77777777">
            <w:pPr>
              <w:jc w:val="center"/>
              <w:rPr>
                <w:color w:val="000000"/>
                <w:sz w:val="20"/>
              </w:rPr>
            </w:pPr>
            <w:r w:rsidRPr="000E0A88">
              <w:rPr>
                <w:color w:val="000000"/>
                <w:sz w:val="20"/>
              </w:rPr>
              <w:t>Total cost equivalent</w:t>
            </w:r>
            <w:r w:rsidRPr="000E0A88">
              <w:rPr>
                <w:color w:val="000000"/>
                <w:sz w:val="20"/>
              </w:rPr>
              <w:br/>
              <w:t>(E) = C * D</w:t>
            </w:r>
          </w:p>
        </w:tc>
        <w:tc>
          <w:tcPr>
            <w:tcW w:w="4158" w:type="dxa"/>
          </w:tcPr>
          <w:p w:rsidRPr="0046027D" w:rsidR="00DB5B73" w:rsidP="006D62D5" w:rsidRDefault="00DB5B73" w14:paraId="2FA85510" w14:textId="77777777">
            <w:pPr>
              <w:rPr>
                <w:color w:val="000000"/>
                <w:sz w:val="20"/>
              </w:rPr>
            </w:pPr>
            <w:r w:rsidRPr="000E0A88">
              <w:rPr>
                <w:color w:val="000000"/>
                <w:sz w:val="20"/>
              </w:rPr>
              <w:t>PRA Analyses and Estimates</w:t>
            </w:r>
          </w:p>
        </w:tc>
      </w:tr>
      <w:tr w:rsidRPr="008039B1" w:rsidR="00DB5B73" w:rsidTr="00B76E79" w14:paraId="28B5BCE7" w14:textId="77777777">
        <w:trPr>
          <w:trHeight w:val="705"/>
        </w:trPr>
        <w:tc>
          <w:tcPr>
            <w:tcW w:w="2458" w:type="dxa"/>
            <w:shd w:val="clear" w:color="auto" w:fill="auto"/>
            <w:hideMark/>
          </w:tcPr>
          <w:p w:rsidRPr="008039B1" w:rsidR="00DB5B73" w:rsidP="006D62D5" w:rsidRDefault="00DB5B73" w14:paraId="500C774E" w14:textId="77777777">
            <w:pPr>
              <w:rPr>
                <w:color w:val="000000"/>
                <w:sz w:val="20"/>
              </w:rPr>
            </w:pPr>
            <w:r w:rsidRPr="008039B1">
              <w:rPr>
                <w:color w:val="000000"/>
                <w:sz w:val="20"/>
              </w:rPr>
              <w:t>209.307(a)—Reply—Within 30 days after receipt of the notice of proposed disqualification issued under § 209.305, the respondent shall reply in writing to the charges</w:t>
            </w:r>
          </w:p>
        </w:tc>
        <w:tc>
          <w:tcPr>
            <w:tcW w:w="1206" w:type="dxa"/>
            <w:shd w:val="clear" w:color="auto" w:fill="auto"/>
            <w:hideMark/>
          </w:tcPr>
          <w:p w:rsidRPr="008039B1" w:rsidR="00DB5B73" w:rsidP="006D62D5" w:rsidRDefault="00DB5B73" w14:paraId="0949CA20" w14:textId="77777777">
            <w:pPr>
              <w:jc w:val="center"/>
              <w:rPr>
                <w:color w:val="000000"/>
                <w:sz w:val="20"/>
              </w:rPr>
            </w:pPr>
            <w:r w:rsidRPr="008039B1">
              <w:rPr>
                <w:color w:val="000000"/>
                <w:sz w:val="20"/>
              </w:rPr>
              <w:t>86,000 employees</w:t>
            </w:r>
          </w:p>
        </w:tc>
        <w:tc>
          <w:tcPr>
            <w:tcW w:w="1461" w:type="dxa"/>
            <w:shd w:val="clear" w:color="auto" w:fill="auto"/>
            <w:hideMark/>
          </w:tcPr>
          <w:p w:rsidRPr="008039B1" w:rsidR="00DB5B73" w:rsidP="006D62D5" w:rsidRDefault="00DB5B73" w14:paraId="6EDBD87B" w14:textId="77777777">
            <w:pPr>
              <w:jc w:val="center"/>
              <w:rPr>
                <w:color w:val="000000"/>
                <w:sz w:val="20"/>
              </w:rPr>
            </w:pPr>
            <w:r w:rsidRPr="008039B1">
              <w:rPr>
                <w:color w:val="000000"/>
                <w:sz w:val="20"/>
              </w:rPr>
              <w:t>12 replies</w:t>
            </w:r>
          </w:p>
        </w:tc>
        <w:tc>
          <w:tcPr>
            <w:tcW w:w="926" w:type="dxa"/>
            <w:shd w:val="clear" w:color="auto" w:fill="auto"/>
            <w:hideMark/>
          </w:tcPr>
          <w:p w:rsidRPr="008039B1" w:rsidR="00DB5B73" w:rsidP="006D62D5" w:rsidRDefault="00DB5B73" w14:paraId="030CE2FE" w14:textId="77777777">
            <w:pPr>
              <w:jc w:val="center"/>
              <w:rPr>
                <w:color w:val="000000"/>
                <w:sz w:val="20"/>
              </w:rPr>
            </w:pPr>
            <w:r w:rsidRPr="008039B1">
              <w:rPr>
                <w:color w:val="000000"/>
                <w:sz w:val="20"/>
              </w:rPr>
              <w:t>3 hours</w:t>
            </w:r>
          </w:p>
        </w:tc>
        <w:tc>
          <w:tcPr>
            <w:tcW w:w="978" w:type="dxa"/>
            <w:shd w:val="clear" w:color="auto" w:fill="auto"/>
            <w:hideMark/>
          </w:tcPr>
          <w:p w:rsidRPr="008039B1" w:rsidR="00DB5B73" w:rsidP="006D62D5" w:rsidRDefault="00DB5B73" w14:paraId="206CEAF0" w14:textId="77777777">
            <w:pPr>
              <w:jc w:val="right"/>
              <w:rPr>
                <w:color w:val="000000"/>
                <w:sz w:val="20"/>
              </w:rPr>
            </w:pPr>
            <w:r w:rsidRPr="008039B1">
              <w:rPr>
                <w:color w:val="000000"/>
                <w:sz w:val="20"/>
              </w:rPr>
              <w:t>36.00 hours</w:t>
            </w:r>
          </w:p>
        </w:tc>
        <w:tc>
          <w:tcPr>
            <w:tcW w:w="808" w:type="dxa"/>
          </w:tcPr>
          <w:p w:rsidR="00DB5B73" w:rsidP="006D62D5" w:rsidRDefault="00DB5B73" w14:paraId="0D7DC9AB" w14:textId="77777777">
            <w:pPr>
              <w:jc w:val="right"/>
              <w:rPr>
                <w:color w:val="000000"/>
                <w:sz w:val="20"/>
              </w:rPr>
            </w:pPr>
            <w:r>
              <w:rPr>
                <w:color w:val="000000"/>
                <w:sz w:val="20"/>
              </w:rPr>
              <w:t>$61.79</w:t>
            </w:r>
          </w:p>
          <w:p w:rsidRPr="008039B1" w:rsidR="00DB5B73" w:rsidP="006D62D5" w:rsidRDefault="00DB5B73" w14:paraId="2DAE4C63" w14:textId="77777777">
            <w:pPr>
              <w:jc w:val="center"/>
              <w:rPr>
                <w:color w:val="000000"/>
                <w:sz w:val="20"/>
              </w:rPr>
            </w:pPr>
          </w:p>
        </w:tc>
        <w:tc>
          <w:tcPr>
            <w:tcW w:w="1050" w:type="dxa"/>
            <w:shd w:val="clear" w:color="auto" w:fill="auto"/>
            <w:hideMark/>
          </w:tcPr>
          <w:p w:rsidRPr="008039B1" w:rsidR="00DB5B73" w:rsidP="006D62D5" w:rsidRDefault="00DB5B73" w14:paraId="12B52C56" w14:textId="77777777">
            <w:pPr>
              <w:jc w:val="center"/>
              <w:rPr>
                <w:color w:val="000000"/>
                <w:sz w:val="20"/>
              </w:rPr>
            </w:pPr>
            <w:r w:rsidRPr="008039B1">
              <w:rPr>
                <w:color w:val="000000"/>
                <w:sz w:val="20"/>
              </w:rPr>
              <w:t xml:space="preserve">$2,224.44 </w:t>
            </w:r>
          </w:p>
        </w:tc>
        <w:tc>
          <w:tcPr>
            <w:tcW w:w="4158" w:type="dxa"/>
          </w:tcPr>
          <w:p w:rsidR="00DB5B73" w:rsidP="006D62D5" w:rsidRDefault="00DB5B73" w14:paraId="4B72A5D3" w14:textId="77777777">
            <w:pPr>
              <w:rPr>
                <w:color w:val="000000"/>
                <w:sz w:val="20"/>
              </w:rPr>
            </w:pPr>
            <w:r w:rsidRPr="00161DD9">
              <w:rPr>
                <w:color w:val="000000"/>
                <w:sz w:val="20"/>
              </w:rPr>
              <w:t>Within 30 days after receipt of the notice of proposed disqualification issued under § 209.305, the respondent shall reply in writing to the charges</w:t>
            </w:r>
            <w:proofErr w:type="gramStart"/>
            <w:r w:rsidRPr="00161DD9">
              <w:rPr>
                <w:color w:val="000000"/>
                <w:sz w:val="20"/>
              </w:rPr>
              <w:t xml:space="preserve">. </w:t>
            </w:r>
            <w:proofErr w:type="gramEnd"/>
            <w:r w:rsidRPr="00161DD9">
              <w:rPr>
                <w:color w:val="000000"/>
                <w:sz w:val="20"/>
              </w:rPr>
              <w:t>The respondent may furnish affidavits and any other documentary evidence in support of the reply</w:t>
            </w:r>
            <w:proofErr w:type="gramStart"/>
            <w:r w:rsidRPr="00161DD9">
              <w:rPr>
                <w:color w:val="000000"/>
                <w:sz w:val="20"/>
              </w:rPr>
              <w:t xml:space="preserve">. </w:t>
            </w:r>
            <w:proofErr w:type="gramEnd"/>
            <w:r w:rsidRPr="00161DD9">
              <w:rPr>
                <w:color w:val="000000"/>
                <w:sz w:val="20"/>
              </w:rPr>
              <w:t>Further, the respondent may elect to</w:t>
            </w:r>
            <w:r>
              <w:rPr>
                <w:color w:val="000000"/>
                <w:sz w:val="20"/>
              </w:rPr>
              <w:t xml:space="preserve">: </w:t>
            </w:r>
            <w:r w:rsidRPr="00161DD9">
              <w:rPr>
                <w:color w:val="000000"/>
                <w:sz w:val="20"/>
              </w:rPr>
              <w:t>(1) Stipulate to the charges and consent to the imposition of the disqualification order under the conditions set forth in the notice; (2) Make an informal response as provided in § 209.309; or (3) Request a hearing as provided in § 209.311.</w:t>
            </w:r>
          </w:p>
          <w:p w:rsidR="00DB5B73" w:rsidP="006D62D5" w:rsidRDefault="00DB5B73" w14:paraId="08506D8B" w14:textId="77777777">
            <w:pPr>
              <w:rPr>
                <w:color w:val="000000"/>
                <w:sz w:val="20"/>
              </w:rPr>
            </w:pPr>
          </w:p>
          <w:p w:rsidRPr="008039B1" w:rsidR="00DB5B73" w:rsidP="006D62D5" w:rsidRDefault="00DB5B73" w14:paraId="10871177" w14:textId="77777777">
            <w:pPr>
              <w:rPr>
                <w:color w:val="000000"/>
                <w:sz w:val="20"/>
              </w:rPr>
            </w:pPr>
            <w:r w:rsidRPr="00161DD9">
              <w:rPr>
                <w:color w:val="000000"/>
                <w:sz w:val="20"/>
              </w:rPr>
              <w:t xml:space="preserve">It is estimated that it will take </w:t>
            </w:r>
            <w:r>
              <w:rPr>
                <w:color w:val="000000"/>
                <w:sz w:val="20"/>
              </w:rPr>
              <w:t xml:space="preserve">on average 3 </w:t>
            </w:r>
            <w:r w:rsidRPr="00161DD9">
              <w:rPr>
                <w:color w:val="000000"/>
                <w:sz w:val="20"/>
              </w:rPr>
              <w:t>hours to</w:t>
            </w:r>
            <w:r>
              <w:rPr>
                <w:color w:val="000000"/>
                <w:sz w:val="20"/>
              </w:rPr>
              <w:t xml:space="preserve"> reply in writing,</w:t>
            </w:r>
            <w:r w:rsidRPr="00161DD9">
              <w:rPr>
                <w:color w:val="000000"/>
                <w:sz w:val="20"/>
              </w:rPr>
              <w:t xml:space="preserve"> assemble</w:t>
            </w:r>
            <w:r>
              <w:rPr>
                <w:color w:val="000000"/>
                <w:sz w:val="20"/>
              </w:rPr>
              <w:t xml:space="preserve"> documents in support of the reply</w:t>
            </w:r>
            <w:r w:rsidRPr="00161DD9">
              <w:rPr>
                <w:color w:val="000000"/>
                <w:sz w:val="20"/>
              </w:rPr>
              <w:t xml:space="preserve">, and send </w:t>
            </w:r>
            <w:r>
              <w:rPr>
                <w:color w:val="000000"/>
                <w:sz w:val="20"/>
              </w:rPr>
              <w:t xml:space="preserve">them </w:t>
            </w:r>
            <w:r w:rsidRPr="00161DD9">
              <w:rPr>
                <w:color w:val="000000"/>
                <w:sz w:val="20"/>
              </w:rPr>
              <w:t>to FRA.</w:t>
            </w:r>
          </w:p>
        </w:tc>
      </w:tr>
      <w:tr w:rsidRPr="008039B1" w:rsidR="00DB5B73" w:rsidTr="00B76E79" w14:paraId="706189BE" w14:textId="77777777">
        <w:trPr>
          <w:trHeight w:val="476"/>
        </w:trPr>
        <w:tc>
          <w:tcPr>
            <w:tcW w:w="2458" w:type="dxa"/>
            <w:shd w:val="clear" w:color="auto" w:fill="auto"/>
            <w:hideMark/>
          </w:tcPr>
          <w:p w:rsidRPr="008039B1" w:rsidR="00DB5B73" w:rsidP="006D62D5" w:rsidRDefault="00DB5B73" w14:paraId="5F1CA602" w14:textId="77777777">
            <w:pPr>
              <w:rPr>
                <w:color w:val="000000"/>
                <w:sz w:val="20"/>
              </w:rPr>
            </w:pPr>
            <w:r w:rsidRPr="008039B1">
              <w:rPr>
                <w:color w:val="000000"/>
                <w:sz w:val="20"/>
              </w:rPr>
              <w:t>—(b) Reply—Request for an extension</w:t>
            </w:r>
          </w:p>
        </w:tc>
        <w:tc>
          <w:tcPr>
            <w:tcW w:w="1206" w:type="dxa"/>
            <w:shd w:val="clear" w:color="auto" w:fill="auto"/>
            <w:hideMark/>
          </w:tcPr>
          <w:p w:rsidRPr="008039B1" w:rsidR="00DB5B73" w:rsidP="006D62D5" w:rsidRDefault="00DB5B73" w14:paraId="69198E7D" w14:textId="77777777">
            <w:pPr>
              <w:jc w:val="center"/>
              <w:rPr>
                <w:color w:val="000000"/>
                <w:sz w:val="20"/>
              </w:rPr>
            </w:pPr>
            <w:r w:rsidRPr="008039B1">
              <w:rPr>
                <w:color w:val="000000"/>
                <w:sz w:val="20"/>
              </w:rPr>
              <w:t>86,000 employees</w:t>
            </w:r>
          </w:p>
        </w:tc>
        <w:tc>
          <w:tcPr>
            <w:tcW w:w="1461" w:type="dxa"/>
            <w:shd w:val="clear" w:color="auto" w:fill="auto"/>
            <w:hideMark/>
          </w:tcPr>
          <w:p w:rsidRPr="008039B1" w:rsidR="00DB5B73" w:rsidP="006D62D5" w:rsidRDefault="00DB5B73" w14:paraId="147C439B" w14:textId="77777777">
            <w:pPr>
              <w:jc w:val="center"/>
              <w:rPr>
                <w:color w:val="000000"/>
                <w:sz w:val="20"/>
              </w:rPr>
            </w:pPr>
            <w:r w:rsidRPr="008039B1">
              <w:rPr>
                <w:color w:val="000000"/>
                <w:sz w:val="20"/>
              </w:rPr>
              <w:t>2 requests</w:t>
            </w:r>
          </w:p>
        </w:tc>
        <w:tc>
          <w:tcPr>
            <w:tcW w:w="926" w:type="dxa"/>
            <w:shd w:val="clear" w:color="auto" w:fill="auto"/>
            <w:hideMark/>
          </w:tcPr>
          <w:p w:rsidRPr="008039B1" w:rsidR="00DB5B73" w:rsidP="006D62D5" w:rsidRDefault="00DB5B73" w14:paraId="7E3A3DE3" w14:textId="77777777">
            <w:pPr>
              <w:jc w:val="center"/>
              <w:rPr>
                <w:color w:val="000000"/>
                <w:sz w:val="20"/>
              </w:rPr>
            </w:pPr>
            <w:r w:rsidRPr="008039B1">
              <w:rPr>
                <w:color w:val="000000"/>
                <w:sz w:val="20"/>
              </w:rPr>
              <w:t>30 minutes</w:t>
            </w:r>
          </w:p>
        </w:tc>
        <w:tc>
          <w:tcPr>
            <w:tcW w:w="978" w:type="dxa"/>
            <w:shd w:val="clear" w:color="auto" w:fill="auto"/>
            <w:hideMark/>
          </w:tcPr>
          <w:p w:rsidRPr="008039B1" w:rsidR="00DB5B73" w:rsidP="006D62D5" w:rsidRDefault="00DB5B73" w14:paraId="1B653098" w14:textId="77777777">
            <w:pPr>
              <w:jc w:val="right"/>
              <w:rPr>
                <w:color w:val="000000"/>
                <w:sz w:val="20"/>
              </w:rPr>
            </w:pPr>
            <w:r w:rsidRPr="008039B1">
              <w:rPr>
                <w:color w:val="000000"/>
                <w:sz w:val="20"/>
              </w:rPr>
              <w:t>1.00 hour</w:t>
            </w:r>
          </w:p>
        </w:tc>
        <w:tc>
          <w:tcPr>
            <w:tcW w:w="808" w:type="dxa"/>
          </w:tcPr>
          <w:p w:rsidR="00DB5B73" w:rsidP="006D62D5" w:rsidRDefault="00DB5B73" w14:paraId="1405E5E7" w14:textId="77777777">
            <w:pPr>
              <w:jc w:val="right"/>
              <w:rPr>
                <w:color w:val="000000"/>
                <w:sz w:val="20"/>
              </w:rPr>
            </w:pPr>
            <w:r>
              <w:rPr>
                <w:color w:val="000000"/>
                <w:sz w:val="20"/>
              </w:rPr>
              <w:t>$61.79</w:t>
            </w:r>
          </w:p>
          <w:p w:rsidRPr="008039B1" w:rsidR="00DB5B73" w:rsidP="006D62D5" w:rsidRDefault="00DB5B73" w14:paraId="4151889D" w14:textId="77777777">
            <w:pPr>
              <w:jc w:val="center"/>
              <w:rPr>
                <w:color w:val="000000"/>
                <w:sz w:val="20"/>
              </w:rPr>
            </w:pPr>
          </w:p>
        </w:tc>
        <w:tc>
          <w:tcPr>
            <w:tcW w:w="1050" w:type="dxa"/>
            <w:shd w:val="clear" w:color="auto" w:fill="auto"/>
            <w:hideMark/>
          </w:tcPr>
          <w:p w:rsidRPr="008039B1" w:rsidR="00DB5B73" w:rsidP="006D62D5" w:rsidRDefault="00DB5B73" w14:paraId="6FF2C3A0" w14:textId="77777777">
            <w:pPr>
              <w:jc w:val="center"/>
              <w:rPr>
                <w:color w:val="000000"/>
                <w:sz w:val="20"/>
              </w:rPr>
            </w:pPr>
            <w:r w:rsidRPr="008039B1">
              <w:rPr>
                <w:color w:val="000000"/>
                <w:sz w:val="20"/>
              </w:rPr>
              <w:t xml:space="preserve">$61.79 </w:t>
            </w:r>
          </w:p>
        </w:tc>
        <w:tc>
          <w:tcPr>
            <w:tcW w:w="4158" w:type="dxa"/>
          </w:tcPr>
          <w:p w:rsidR="00DB5B73" w:rsidP="006D62D5" w:rsidRDefault="00DB5B73" w14:paraId="4F47D419" w14:textId="77777777">
            <w:pPr>
              <w:rPr>
                <w:color w:val="000000"/>
                <w:sz w:val="20"/>
              </w:rPr>
            </w:pPr>
            <w:r w:rsidRPr="00161DD9">
              <w:rPr>
                <w:color w:val="000000"/>
                <w:sz w:val="20"/>
              </w:rPr>
              <w:t>The Chief Counsel may extend the reply period for good cause shown, provided the request for extension is served before the expiration of the period provided in paragraph (a) of this section.</w:t>
            </w:r>
          </w:p>
          <w:p w:rsidR="00DB5B73" w:rsidP="006D62D5" w:rsidRDefault="00DB5B73" w14:paraId="11A0B068" w14:textId="77777777">
            <w:pPr>
              <w:rPr>
                <w:color w:val="000000"/>
                <w:sz w:val="20"/>
              </w:rPr>
            </w:pPr>
          </w:p>
          <w:p w:rsidRPr="008039B1" w:rsidR="00DB5B73" w:rsidP="006D62D5" w:rsidRDefault="00DB5B73" w14:paraId="5C9C39C8" w14:textId="77777777">
            <w:pPr>
              <w:rPr>
                <w:color w:val="000000"/>
                <w:sz w:val="20"/>
              </w:rPr>
            </w:pPr>
            <w:r w:rsidRPr="00161DD9">
              <w:rPr>
                <w:color w:val="000000"/>
                <w:sz w:val="20"/>
              </w:rPr>
              <w:t>It is estimated that it will take</w:t>
            </w:r>
            <w:r>
              <w:rPr>
                <w:color w:val="000000"/>
                <w:sz w:val="20"/>
              </w:rPr>
              <w:t xml:space="preserve"> on average 30 minutes</w:t>
            </w:r>
            <w:r w:rsidRPr="00161DD9">
              <w:rPr>
                <w:color w:val="000000"/>
                <w:sz w:val="20"/>
              </w:rPr>
              <w:t xml:space="preserve"> </w:t>
            </w:r>
            <w:r>
              <w:rPr>
                <w:color w:val="000000"/>
                <w:sz w:val="20"/>
              </w:rPr>
              <w:t>to request an extension</w:t>
            </w:r>
            <w:r w:rsidRPr="00161DD9">
              <w:rPr>
                <w:color w:val="000000"/>
                <w:sz w:val="20"/>
              </w:rPr>
              <w:t>.</w:t>
            </w:r>
          </w:p>
        </w:tc>
      </w:tr>
      <w:tr w:rsidRPr="008039B1" w:rsidR="00DB5B73" w:rsidTr="00B76E79" w14:paraId="3E8E7F2A" w14:textId="77777777">
        <w:trPr>
          <w:trHeight w:val="899"/>
        </w:trPr>
        <w:tc>
          <w:tcPr>
            <w:tcW w:w="2458" w:type="dxa"/>
            <w:shd w:val="clear" w:color="auto" w:fill="auto"/>
            <w:hideMark/>
          </w:tcPr>
          <w:p w:rsidRPr="008039B1" w:rsidR="00DB5B73" w:rsidP="006D62D5" w:rsidRDefault="00DB5B73" w14:paraId="68EE20ED" w14:textId="77777777">
            <w:pPr>
              <w:rPr>
                <w:color w:val="000000"/>
                <w:sz w:val="20"/>
              </w:rPr>
            </w:pPr>
            <w:r w:rsidRPr="008039B1">
              <w:rPr>
                <w:color w:val="000000"/>
                <w:sz w:val="20"/>
              </w:rPr>
              <w:t>209.309(a)-(b)—Informal response by railroad employee to a notice of proposed disqualification</w:t>
            </w:r>
          </w:p>
        </w:tc>
        <w:tc>
          <w:tcPr>
            <w:tcW w:w="10587" w:type="dxa"/>
            <w:gridSpan w:val="7"/>
          </w:tcPr>
          <w:p w:rsidRPr="008039B1" w:rsidR="00DB5B73" w:rsidP="006D62D5" w:rsidRDefault="00DB5B73" w14:paraId="12721B50" w14:textId="77777777">
            <w:pPr>
              <w:rPr>
                <w:color w:val="000000"/>
                <w:sz w:val="20"/>
              </w:rPr>
            </w:pPr>
            <w:r w:rsidRPr="008039B1">
              <w:rPr>
                <w:color w:val="000000"/>
                <w:sz w:val="20"/>
              </w:rPr>
              <w:t xml:space="preserve">The </w:t>
            </w:r>
            <w:r>
              <w:rPr>
                <w:color w:val="000000"/>
                <w:sz w:val="20"/>
              </w:rPr>
              <w:t xml:space="preserve">estimated paperwork </w:t>
            </w:r>
            <w:r w:rsidRPr="008039B1">
              <w:rPr>
                <w:color w:val="000000"/>
                <w:sz w:val="20"/>
              </w:rPr>
              <w:t xml:space="preserve">burden associated with this </w:t>
            </w:r>
            <w:r>
              <w:rPr>
                <w:color w:val="000000"/>
                <w:sz w:val="20"/>
              </w:rPr>
              <w:t>regulatory requirement</w:t>
            </w:r>
            <w:r w:rsidRPr="008039B1">
              <w:rPr>
                <w:color w:val="000000"/>
                <w:sz w:val="20"/>
              </w:rPr>
              <w:t xml:space="preserve"> is covered under </w:t>
            </w:r>
            <w:r>
              <w:rPr>
                <w:color w:val="000000"/>
                <w:sz w:val="20"/>
              </w:rPr>
              <w:t>§ 209.307</w:t>
            </w:r>
            <w:r w:rsidRPr="008039B1">
              <w:rPr>
                <w:color w:val="000000"/>
                <w:sz w:val="20"/>
              </w:rPr>
              <w:t>.</w:t>
            </w:r>
          </w:p>
        </w:tc>
      </w:tr>
      <w:tr w:rsidRPr="008039B1" w:rsidR="00B76E79" w:rsidTr="00B76E79" w14:paraId="0DAB584C" w14:textId="77777777">
        <w:trPr>
          <w:trHeight w:val="503"/>
        </w:trPr>
        <w:tc>
          <w:tcPr>
            <w:tcW w:w="2458" w:type="dxa"/>
            <w:shd w:val="clear" w:color="auto" w:fill="auto"/>
            <w:hideMark/>
          </w:tcPr>
          <w:p w:rsidRPr="008039B1" w:rsidR="00DB5B73" w:rsidP="006D62D5" w:rsidRDefault="00DB5B73" w14:paraId="7BB14373" w14:textId="77777777">
            <w:pPr>
              <w:rPr>
                <w:color w:val="000000"/>
                <w:sz w:val="20"/>
              </w:rPr>
            </w:pPr>
            <w:r w:rsidRPr="008039B1">
              <w:rPr>
                <w:color w:val="000000"/>
                <w:sz w:val="20"/>
              </w:rPr>
              <w:lastRenderedPageBreak/>
              <w:t>—(h) Informal response—Request for an extension</w:t>
            </w:r>
          </w:p>
        </w:tc>
        <w:tc>
          <w:tcPr>
            <w:tcW w:w="1206" w:type="dxa"/>
            <w:shd w:val="clear" w:color="auto" w:fill="auto"/>
            <w:hideMark/>
          </w:tcPr>
          <w:p w:rsidRPr="008039B1" w:rsidR="00DB5B73" w:rsidP="006D62D5" w:rsidRDefault="00DB5B73" w14:paraId="5A7580C5" w14:textId="77777777">
            <w:pPr>
              <w:rPr>
                <w:color w:val="000000"/>
                <w:sz w:val="20"/>
              </w:rPr>
            </w:pPr>
            <w:r w:rsidRPr="008039B1">
              <w:rPr>
                <w:color w:val="000000"/>
                <w:sz w:val="20"/>
              </w:rPr>
              <w:t>86,000 employees</w:t>
            </w:r>
          </w:p>
        </w:tc>
        <w:tc>
          <w:tcPr>
            <w:tcW w:w="1461" w:type="dxa"/>
            <w:shd w:val="clear" w:color="auto" w:fill="auto"/>
            <w:hideMark/>
          </w:tcPr>
          <w:p w:rsidRPr="008039B1" w:rsidR="00DB5B73" w:rsidP="006D62D5" w:rsidRDefault="00DB5B73" w14:paraId="68D9F848" w14:textId="77777777">
            <w:pPr>
              <w:rPr>
                <w:color w:val="000000"/>
                <w:sz w:val="20"/>
              </w:rPr>
            </w:pPr>
            <w:r w:rsidRPr="008039B1">
              <w:rPr>
                <w:color w:val="000000"/>
                <w:sz w:val="20"/>
              </w:rPr>
              <w:t>4 requests</w:t>
            </w:r>
          </w:p>
        </w:tc>
        <w:tc>
          <w:tcPr>
            <w:tcW w:w="926" w:type="dxa"/>
            <w:shd w:val="clear" w:color="auto" w:fill="auto"/>
            <w:hideMark/>
          </w:tcPr>
          <w:p w:rsidRPr="008039B1" w:rsidR="00DB5B73" w:rsidP="006D62D5" w:rsidRDefault="00DB5B73" w14:paraId="0D16BF85" w14:textId="77777777">
            <w:pPr>
              <w:jc w:val="right"/>
              <w:rPr>
                <w:color w:val="000000"/>
                <w:sz w:val="20"/>
              </w:rPr>
            </w:pPr>
            <w:r w:rsidRPr="008039B1">
              <w:rPr>
                <w:color w:val="000000"/>
                <w:sz w:val="20"/>
              </w:rPr>
              <w:t>30 minutes</w:t>
            </w:r>
          </w:p>
        </w:tc>
        <w:tc>
          <w:tcPr>
            <w:tcW w:w="978" w:type="dxa"/>
            <w:shd w:val="clear" w:color="auto" w:fill="auto"/>
            <w:hideMark/>
          </w:tcPr>
          <w:p w:rsidRPr="008039B1" w:rsidR="00DB5B73" w:rsidP="006D62D5" w:rsidRDefault="00DB5B73" w14:paraId="3CBE113B" w14:textId="77777777">
            <w:pPr>
              <w:jc w:val="right"/>
              <w:rPr>
                <w:color w:val="000000"/>
                <w:sz w:val="20"/>
              </w:rPr>
            </w:pPr>
            <w:r w:rsidRPr="008039B1">
              <w:rPr>
                <w:color w:val="000000"/>
                <w:sz w:val="20"/>
              </w:rPr>
              <w:t>2.00 hours</w:t>
            </w:r>
          </w:p>
        </w:tc>
        <w:tc>
          <w:tcPr>
            <w:tcW w:w="808" w:type="dxa"/>
          </w:tcPr>
          <w:p w:rsidR="00DB5B73" w:rsidP="006D62D5" w:rsidRDefault="00DB5B73" w14:paraId="62A7DBF3" w14:textId="77777777">
            <w:pPr>
              <w:jc w:val="right"/>
              <w:rPr>
                <w:color w:val="000000"/>
                <w:sz w:val="20"/>
              </w:rPr>
            </w:pPr>
            <w:r>
              <w:rPr>
                <w:color w:val="000000"/>
                <w:sz w:val="20"/>
              </w:rPr>
              <w:t>$61.79</w:t>
            </w:r>
          </w:p>
          <w:p w:rsidRPr="008039B1" w:rsidR="00DB5B73" w:rsidP="006D62D5" w:rsidRDefault="00DB5B73" w14:paraId="5CADD91C" w14:textId="77777777">
            <w:pPr>
              <w:jc w:val="right"/>
              <w:rPr>
                <w:color w:val="000000"/>
                <w:sz w:val="20"/>
              </w:rPr>
            </w:pPr>
          </w:p>
        </w:tc>
        <w:tc>
          <w:tcPr>
            <w:tcW w:w="1050" w:type="dxa"/>
            <w:shd w:val="clear" w:color="auto" w:fill="auto"/>
            <w:hideMark/>
          </w:tcPr>
          <w:p w:rsidRPr="008039B1" w:rsidR="00DB5B73" w:rsidP="006D62D5" w:rsidRDefault="00DB5B73" w14:paraId="146EED3A" w14:textId="77777777">
            <w:pPr>
              <w:jc w:val="right"/>
              <w:rPr>
                <w:color w:val="000000"/>
                <w:sz w:val="20"/>
              </w:rPr>
            </w:pPr>
            <w:r w:rsidRPr="008039B1">
              <w:rPr>
                <w:color w:val="000000"/>
                <w:sz w:val="20"/>
              </w:rPr>
              <w:t xml:space="preserve">$123.58 </w:t>
            </w:r>
          </w:p>
        </w:tc>
        <w:tc>
          <w:tcPr>
            <w:tcW w:w="4158" w:type="dxa"/>
          </w:tcPr>
          <w:p w:rsidR="00DB5B73" w:rsidP="006D62D5" w:rsidRDefault="00DB5B73" w14:paraId="7E8F8CAE" w14:textId="77777777">
            <w:pPr>
              <w:rPr>
                <w:color w:val="000000"/>
                <w:sz w:val="20"/>
              </w:rPr>
            </w:pPr>
            <w:r w:rsidRPr="00161DD9">
              <w:rPr>
                <w:color w:val="000000"/>
                <w:sz w:val="20"/>
              </w:rPr>
              <w:t>The Chief Counsel may extend the period for requesting a hearing for good cause shown, provided the request for extension is served before the expiration of the period provided in paragraph (g) of this section.</w:t>
            </w:r>
          </w:p>
          <w:p w:rsidR="00DB5B73" w:rsidP="006D62D5" w:rsidRDefault="00DB5B73" w14:paraId="6414DB68" w14:textId="77777777">
            <w:pPr>
              <w:rPr>
                <w:color w:val="000000"/>
                <w:sz w:val="20"/>
              </w:rPr>
            </w:pPr>
          </w:p>
          <w:p w:rsidRPr="008039B1" w:rsidR="00DB5B73" w:rsidP="006D62D5" w:rsidRDefault="00DB5B73" w14:paraId="0F3209B7" w14:textId="77777777">
            <w:pPr>
              <w:rPr>
                <w:color w:val="000000"/>
                <w:sz w:val="20"/>
              </w:rPr>
            </w:pPr>
            <w:r w:rsidRPr="00161DD9">
              <w:rPr>
                <w:color w:val="000000"/>
                <w:sz w:val="20"/>
              </w:rPr>
              <w:t xml:space="preserve">It is estimated that it will take </w:t>
            </w:r>
            <w:r>
              <w:rPr>
                <w:color w:val="000000"/>
                <w:sz w:val="20"/>
              </w:rPr>
              <w:t>on average 30 minutes</w:t>
            </w:r>
            <w:r w:rsidRPr="00161DD9">
              <w:rPr>
                <w:color w:val="000000"/>
                <w:sz w:val="20"/>
              </w:rPr>
              <w:t xml:space="preserve"> </w:t>
            </w:r>
            <w:r>
              <w:rPr>
                <w:color w:val="000000"/>
                <w:sz w:val="20"/>
              </w:rPr>
              <w:t>to request an extension</w:t>
            </w:r>
            <w:r w:rsidRPr="00161DD9">
              <w:rPr>
                <w:color w:val="000000"/>
                <w:sz w:val="20"/>
              </w:rPr>
              <w:t>.</w:t>
            </w:r>
          </w:p>
        </w:tc>
      </w:tr>
      <w:tr w:rsidRPr="008039B1" w:rsidR="00B76E79" w:rsidTr="00B76E79" w14:paraId="1372A345" w14:textId="77777777">
        <w:trPr>
          <w:trHeight w:val="980"/>
        </w:trPr>
        <w:tc>
          <w:tcPr>
            <w:tcW w:w="2458" w:type="dxa"/>
            <w:shd w:val="clear" w:color="auto" w:fill="auto"/>
            <w:hideMark/>
          </w:tcPr>
          <w:p w:rsidRPr="008039B1" w:rsidR="00DB5B73" w:rsidP="006D62D5" w:rsidRDefault="00DB5B73" w14:paraId="01671289" w14:textId="77777777">
            <w:pPr>
              <w:rPr>
                <w:color w:val="000000"/>
                <w:sz w:val="20"/>
              </w:rPr>
            </w:pPr>
            <w:r w:rsidRPr="008039B1">
              <w:rPr>
                <w:color w:val="000000"/>
                <w:sz w:val="20"/>
              </w:rPr>
              <w:t>209.331(a)—Enforcement of disqualification order—A railroad that employs or formerly employed an individual serving under a disqualification order must inform other prospective employers</w:t>
            </w:r>
          </w:p>
        </w:tc>
        <w:tc>
          <w:tcPr>
            <w:tcW w:w="1206" w:type="dxa"/>
            <w:shd w:val="clear" w:color="auto" w:fill="auto"/>
            <w:hideMark/>
          </w:tcPr>
          <w:p w:rsidRPr="008039B1" w:rsidR="00DB5B73" w:rsidP="006D62D5" w:rsidRDefault="00DB5B73" w14:paraId="6A3ECAB6" w14:textId="77777777">
            <w:pPr>
              <w:rPr>
                <w:color w:val="000000"/>
                <w:sz w:val="20"/>
              </w:rPr>
            </w:pPr>
            <w:r w:rsidRPr="008039B1">
              <w:rPr>
                <w:color w:val="000000"/>
                <w:sz w:val="20"/>
              </w:rPr>
              <w:t>754 railroads</w:t>
            </w:r>
          </w:p>
        </w:tc>
        <w:tc>
          <w:tcPr>
            <w:tcW w:w="1461" w:type="dxa"/>
            <w:shd w:val="clear" w:color="auto" w:fill="auto"/>
            <w:hideMark/>
          </w:tcPr>
          <w:p w:rsidR="00DB5B73" w:rsidP="006D62D5" w:rsidRDefault="00DB5B73" w14:paraId="05F3AA1F" w14:textId="77777777">
            <w:pPr>
              <w:rPr>
                <w:color w:val="000000"/>
                <w:sz w:val="20"/>
              </w:rPr>
            </w:pPr>
            <w:r w:rsidRPr="008039B1">
              <w:rPr>
                <w:color w:val="000000"/>
                <w:sz w:val="20"/>
              </w:rPr>
              <w:t>1 notification letter</w:t>
            </w:r>
            <w:r>
              <w:rPr>
                <w:color w:val="000000"/>
                <w:sz w:val="20"/>
              </w:rPr>
              <w:t xml:space="preserve"> + </w:t>
            </w:r>
          </w:p>
          <w:p w:rsidRPr="008039B1" w:rsidR="00DB5B73" w:rsidP="006D62D5" w:rsidRDefault="00DB5B73" w14:paraId="6FD22BD2" w14:textId="77777777">
            <w:pPr>
              <w:rPr>
                <w:color w:val="000000"/>
                <w:sz w:val="20"/>
              </w:rPr>
            </w:pPr>
            <w:r>
              <w:rPr>
                <w:color w:val="000000"/>
                <w:sz w:val="20"/>
              </w:rPr>
              <w:t>1 information letter</w:t>
            </w:r>
          </w:p>
        </w:tc>
        <w:tc>
          <w:tcPr>
            <w:tcW w:w="926" w:type="dxa"/>
            <w:shd w:val="clear" w:color="auto" w:fill="auto"/>
            <w:hideMark/>
          </w:tcPr>
          <w:p w:rsidRPr="008039B1" w:rsidR="00DB5B73" w:rsidP="006D62D5" w:rsidRDefault="00DB5B73" w14:paraId="6CE7F8D8" w14:textId="77777777">
            <w:pPr>
              <w:jc w:val="right"/>
              <w:rPr>
                <w:color w:val="000000"/>
                <w:sz w:val="20"/>
              </w:rPr>
            </w:pPr>
            <w:r w:rsidRPr="008039B1">
              <w:rPr>
                <w:color w:val="000000"/>
                <w:sz w:val="20"/>
              </w:rPr>
              <w:t>30 minutes</w:t>
            </w:r>
            <w:r>
              <w:rPr>
                <w:color w:val="000000"/>
                <w:sz w:val="20"/>
              </w:rPr>
              <w:t xml:space="preserve"> + 30 minutes</w:t>
            </w:r>
          </w:p>
        </w:tc>
        <w:tc>
          <w:tcPr>
            <w:tcW w:w="978" w:type="dxa"/>
            <w:shd w:val="clear" w:color="auto" w:fill="auto"/>
            <w:hideMark/>
          </w:tcPr>
          <w:p w:rsidR="00DB5B73" w:rsidP="006D62D5" w:rsidRDefault="00DB5B73" w14:paraId="1A42637E" w14:textId="77777777">
            <w:pPr>
              <w:jc w:val="right"/>
              <w:rPr>
                <w:color w:val="000000"/>
                <w:sz w:val="20"/>
              </w:rPr>
            </w:pPr>
            <w:r>
              <w:rPr>
                <w:color w:val="000000"/>
                <w:sz w:val="20"/>
              </w:rPr>
              <w:t>1 hour</w:t>
            </w:r>
          </w:p>
          <w:p w:rsidRPr="008039B1" w:rsidR="00DB5B73" w:rsidP="006D62D5" w:rsidRDefault="00DB5B73" w14:paraId="7FEF9756" w14:textId="77777777">
            <w:pPr>
              <w:jc w:val="right"/>
              <w:rPr>
                <w:color w:val="000000"/>
                <w:sz w:val="20"/>
              </w:rPr>
            </w:pPr>
          </w:p>
        </w:tc>
        <w:tc>
          <w:tcPr>
            <w:tcW w:w="808" w:type="dxa"/>
          </w:tcPr>
          <w:p w:rsidR="00DB5B73" w:rsidP="006D62D5" w:rsidRDefault="00DB5B73" w14:paraId="258DB1C9" w14:textId="77777777">
            <w:pPr>
              <w:jc w:val="right"/>
              <w:rPr>
                <w:color w:val="000000"/>
                <w:sz w:val="20"/>
              </w:rPr>
            </w:pPr>
            <w:r>
              <w:rPr>
                <w:color w:val="000000"/>
                <w:sz w:val="20"/>
              </w:rPr>
              <w:t>$77.44</w:t>
            </w:r>
          </w:p>
          <w:p w:rsidR="00DB5B73" w:rsidP="006D62D5" w:rsidRDefault="00DB5B73" w14:paraId="47EA2317" w14:textId="77777777">
            <w:pPr>
              <w:jc w:val="right"/>
              <w:rPr>
                <w:color w:val="000000"/>
                <w:sz w:val="20"/>
              </w:rPr>
            </w:pPr>
          </w:p>
        </w:tc>
        <w:tc>
          <w:tcPr>
            <w:tcW w:w="1050" w:type="dxa"/>
            <w:shd w:val="clear" w:color="auto" w:fill="auto"/>
            <w:hideMark/>
          </w:tcPr>
          <w:p w:rsidR="00DB5B73" w:rsidP="006D62D5" w:rsidRDefault="00DB5B73" w14:paraId="7C511699" w14:textId="77777777">
            <w:pPr>
              <w:jc w:val="right"/>
              <w:rPr>
                <w:color w:val="000000"/>
                <w:sz w:val="20"/>
              </w:rPr>
            </w:pPr>
            <w:r>
              <w:rPr>
                <w:color w:val="000000"/>
                <w:sz w:val="20"/>
              </w:rPr>
              <w:t>$77.44</w:t>
            </w:r>
          </w:p>
          <w:p w:rsidRPr="008039B1" w:rsidR="00DB5B73" w:rsidP="006D62D5" w:rsidRDefault="00DB5B73" w14:paraId="4DDCE557" w14:textId="77777777">
            <w:pPr>
              <w:jc w:val="right"/>
              <w:rPr>
                <w:color w:val="000000"/>
                <w:sz w:val="20"/>
              </w:rPr>
            </w:pPr>
            <w:r w:rsidRPr="008039B1">
              <w:rPr>
                <w:color w:val="000000"/>
                <w:sz w:val="20"/>
              </w:rPr>
              <w:t xml:space="preserve"> </w:t>
            </w:r>
          </w:p>
        </w:tc>
        <w:tc>
          <w:tcPr>
            <w:tcW w:w="4158" w:type="dxa"/>
          </w:tcPr>
          <w:p w:rsidR="00DB5B73" w:rsidP="006D62D5" w:rsidRDefault="00DB5B73" w14:paraId="2E571AE4" w14:textId="77777777">
            <w:pPr>
              <w:rPr>
                <w:color w:val="000000"/>
                <w:sz w:val="20"/>
              </w:rPr>
            </w:pPr>
            <w:r w:rsidRPr="00161DD9">
              <w:rPr>
                <w:color w:val="000000"/>
                <w:sz w:val="20"/>
              </w:rPr>
              <w:t>A railroad that employs or formerly employed an individual serving under a disqualification order shall inform prospective or actual employers of the terms and conditions of the order upon receiving notice that the disqualified employee is being considered for employment with or is employed by another railroad to perform any of the safety-sensitive functions described in § 209.303.</w:t>
            </w:r>
          </w:p>
          <w:p w:rsidR="00DB5B73" w:rsidP="006D62D5" w:rsidRDefault="00DB5B73" w14:paraId="5EAF5FF6" w14:textId="77777777">
            <w:pPr>
              <w:rPr>
                <w:color w:val="000000"/>
                <w:sz w:val="20"/>
              </w:rPr>
            </w:pPr>
          </w:p>
          <w:p w:rsidR="00DB5B73" w:rsidP="006D62D5" w:rsidRDefault="00DB5B73" w14:paraId="090156FB" w14:textId="77777777">
            <w:pPr>
              <w:rPr>
                <w:color w:val="000000"/>
                <w:sz w:val="20"/>
              </w:rPr>
            </w:pPr>
            <w:r w:rsidRPr="00161DD9">
              <w:rPr>
                <w:color w:val="000000"/>
                <w:sz w:val="20"/>
              </w:rPr>
              <w:t xml:space="preserve">It is estimated that it will take </w:t>
            </w:r>
            <w:r>
              <w:rPr>
                <w:color w:val="000000"/>
                <w:sz w:val="20"/>
              </w:rPr>
              <w:t>on average 30</w:t>
            </w:r>
            <w:r w:rsidRPr="00161DD9">
              <w:rPr>
                <w:color w:val="000000"/>
                <w:sz w:val="20"/>
              </w:rPr>
              <w:t xml:space="preserve"> minutes to complete and send each letter.</w:t>
            </w:r>
          </w:p>
        </w:tc>
      </w:tr>
      <w:tr w:rsidRPr="008039B1" w:rsidR="00DB5B73" w:rsidTr="00B76E79" w14:paraId="432334A9" w14:textId="77777777">
        <w:trPr>
          <w:trHeight w:val="728"/>
        </w:trPr>
        <w:tc>
          <w:tcPr>
            <w:tcW w:w="2458" w:type="dxa"/>
            <w:shd w:val="clear" w:color="auto" w:fill="auto"/>
            <w:hideMark/>
          </w:tcPr>
          <w:p w:rsidRPr="008039B1" w:rsidR="00DB5B73" w:rsidP="006D62D5" w:rsidRDefault="00DB5B73" w14:paraId="2FEE3781" w14:textId="77777777">
            <w:pPr>
              <w:rPr>
                <w:color w:val="000000"/>
                <w:sz w:val="20"/>
              </w:rPr>
            </w:pPr>
            <w:r w:rsidRPr="008039B1">
              <w:rPr>
                <w:color w:val="000000"/>
                <w:sz w:val="20"/>
              </w:rPr>
              <w:t>—(b) Enforcement of disqualification order—Personnel background check</w:t>
            </w:r>
          </w:p>
        </w:tc>
        <w:tc>
          <w:tcPr>
            <w:tcW w:w="10587" w:type="dxa"/>
            <w:gridSpan w:val="7"/>
          </w:tcPr>
          <w:p w:rsidRPr="008039B1" w:rsidR="00DB5B73" w:rsidP="006D62D5" w:rsidRDefault="00DB5B73" w14:paraId="60D4147F" w14:textId="77777777">
            <w:pPr>
              <w:rPr>
                <w:color w:val="000000"/>
                <w:sz w:val="20"/>
              </w:rPr>
            </w:pPr>
            <w:r w:rsidRPr="008039B1">
              <w:rPr>
                <w:color w:val="000000"/>
                <w:sz w:val="20"/>
              </w:rPr>
              <w:t>This is a common practice for the railroad industry to do routine personnel checks on individuals who</w:t>
            </w:r>
            <w:r>
              <w:rPr>
                <w:color w:val="000000"/>
                <w:sz w:val="20"/>
              </w:rPr>
              <w:t>m</w:t>
            </w:r>
            <w:r w:rsidRPr="008039B1">
              <w:rPr>
                <w:color w:val="000000"/>
                <w:sz w:val="20"/>
              </w:rPr>
              <w:t xml:space="preserve"> they are planning on hiring.  Thus, there is no burden associated with this requirement</w:t>
            </w:r>
            <w:proofErr w:type="gramStart"/>
            <w:r w:rsidRPr="008039B1">
              <w:rPr>
                <w:color w:val="000000"/>
                <w:sz w:val="20"/>
              </w:rPr>
              <w:t xml:space="preserve">. </w:t>
            </w:r>
            <w:proofErr w:type="gramEnd"/>
          </w:p>
        </w:tc>
      </w:tr>
      <w:tr w:rsidRPr="008039B1" w:rsidR="00B76E79" w:rsidTr="00B76E79" w14:paraId="7869D675" w14:textId="77777777">
        <w:trPr>
          <w:trHeight w:val="530"/>
        </w:trPr>
        <w:tc>
          <w:tcPr>
            <w:tcW w:w="2458" w:type="dxa"/>
            <w:shd w:val="clear" w:color="auto" w:fill="auto"/>
            <w:hideMark/>
          </w:tcPr>
          <w:p w:rsidRPr="008039B1" w:rsidR="00DB5B73" w:rsidP="006D62D5" w:rsidRDefault="00DB5B73" w14:paraId="38A82025" w14:textId="77777777">
            <w:pPr>
              <w:rPr>
                <w:color w:val="000000"/>
                <w:sz w:val="20"/>
              </w:rPr>
            </w:pPr>
            <w:r w:rsidRPr="008039B1">
              <w:rPr>
                <w:color w:val="000000"/>
                <w:sz w:val="20"/>
              </w:rPr>
              <w:t>—(c) Enforcement of disqualification order—Individual subject to disqualification order to inform employer and provide copy to employer within 5 days after receipt of such order</w:t>
            </w:r>
          </w:p>
        </w:tc>
        <w:tc>
          <w:tcPr>
            <w:tcW w:w="1206" w:type="dxa"/>
            <w:shd w:val="clear" w:color="auto" w:fill="auto"/>
            <w:hideMark/>
          </w:tcPr>
          <w:p w:rsidRPr="008039B1" w:rsidR="00DB5B73" w:rsidP="006D62D5" w:rsidRDefault="00DB5B73" w14:paraId="24E602BC" w14:textId="77777777">
            <w:pPr>
              <w:rPr>
                <w:color w:val="000000"/>
                <w:sz w:val="20"/>
              </w:rPr>
            </w:pPr>
            <w:r w:rsidRPr="008039B1">
              <w:rPr>
                <w:color w:val="000000"/>
                <w:sz w:val="20"/>
              </w:rPr>
              <w:t>86,000 employees</w:t>
            </w:r>
          </w:p>
        </w:tc>
        <w:tc>
          <w:tcPr>
            <w:tcW w:w="1461" w:type="dxa"/>
            <w:shd w:val="clear" w:color="auto" w:fill="auto"/>
            <w:hideMark/>
          </w:tcPr>
          <w:p w:rsidR="00DB5B73" w:rsidP="006D62D5" w:rsidRDefault="00DB5B73" w14:paraId="2703B13A" w14:textId="77777777">
            <w:pPr>
              <w:rPr>
                <w:color w:val="000000"/>
                <w:sz w:val="20"/>
              </w:rPr>
            </w:pPr>
            <w:r w:rsidRPr="008039B1">
              <w:rPr>
                <w:color w:val="000000"/>
                <w:sz w:val="20"/>
              </w:rPr>
              <w:t>1 disqualification letter</w:t>
            </w:r>
            <w:r>
              <w:rPr>
                <w:color w:val="000000"/>
                <w:sz w:val="20"/>
              </w:rPr>
              <w:t xml:space="preserve"> + </w:t>
            </w:r>
          </w:p>
          <w:p w:rsidRPr="008039B1" w:rsidR="00DB5B73" w:rsidP="006D62D5" w:rsidRDefault="00DB5B73" w14:paraId="53B2CA1F" w14:textId="77777777">
            <w:pPr>
              <w:rPr>
                <w:color w:val="000000"/>
                <w:sz w:val="20"/>
              </w:rPr>
            </w:pPr>
            <w:r w:rsidRPr="008039B1">
              <w:rPr>
                <w:color w:val="000000"/>
                <w:sz w:val="20"/>
              </w:rPr>
              <w:t>1 copy of disqualification letter</w:t>
            </w:r>
          </w:p>
        </w:tc>
        <w:tc>
          <w:tcPr>
            <w:tcW w:w="926" w:type="dxa"/>
            <w:shd w:val="clear" w:color="auto" w:fill="auto"/>
            <w:hideMark/>
          </w:tcPr>
          <w:p w:rsidRPr="008039B1" w:rsidR="00DB5B73" w:rsidP="006D62D5" w:rsidRDefault="00DB5B73" w14:paraId="0D00EF1E" w14:textId="77777777">
            <w:pPr>
              <w:jc w:val="right"/>
              <w:rPr>
                <w:color w:val="000000"/>
                <w:sz w:val="20"/>
              </w:rPr>
            </w:pPr>
            <w:r w:rsidRPr="008039B1">
              <w:rPr>
                <w:color w:val="000000"/>
                <w:sz w:val="20"/>
              </w:rPr>
              <w:t>30 minutes</w:t>
            </w:r>
            <w:r>
              <w:rPr>
                <w:color w:val="000000"/>
                <w:sz w:val="20"/>
              </w:rPr>
              <w:t xml:space="preserve"> + 30 minutes</w:t>
            </w:r>
          </w:p>
        </w:tc>
        <w:tc>
          <w:tcPr>
            <w:tcW w:w="978" w:type="dxa"/>
            <w:shd w:val="clear" w:color="auto" w:fill="auto"/>
            <w:hideMark/>
          </w:tcPr>
          <w:p w:rsidR="00DB5B73" w:rsidP="006D62D5" w:rsidRDefault="00DB5B73" w14:paraId="77E1FBEE" w14:textId="77777777">
            <w:pPr>
              <w:jc w:val="right"/>
              <w:rPr>
                <w:color w:val="000000"/>
                <w:sz w:val="20"/>
              </w:rPr>
            </w:pPr>
            <w:r>
              <w:rPr>
                <w:color w:val="000000"/>
                <w:sz w:val="20"/>
              </w:rPr>
              <w:t>1 hour</w:t>
            </w:r>
          </w:p>
          <w:p w:rsidRPr="008039B1" w:rsidR="00DB5B73" w:rsidP="006D62D5" w:rsidRDefault="00DB5B73" w14:paraId="338AD5D8" w14:textId="77777777">
            <w:pPr>
              <w:jc w:val="right"/>
              <w:rPr>
                <w:color w:val="000000"/>
                <w:sz w:val="20"/>
              </w:rPr>
            </w:pPr>
          </w:p>
        </w:tc>
        <w:tc>
          <w:tcPr>
            <w:tcW w:w="808" w:type="dxa"/>
          </w:tcPr>
          <w:p w:rsidR="00DB5B73" w:rsidP="006D62D5" w:rsidRDefault="00DB5B73" w14:paraId="703A8706" w14:textId="77777777">
            <w:pPr>
              <w:jc w:val="right"/>
              <w:rPr>
                <w:color w:val="000000"/>
                <w:sz w:val="20"/>
              </w:rPr>
            </w:pPr>
            <w:r>
              <w:rPr>
                <w:color w:val="000000"/>
                <w:sz w:val="20"/>
              </w:rPr>
              <w:t>$61.79</w:t>
            </w:r>
          </w:p>
          <w:p w:rsidR="00DB5B73" w:rsidP="006D62D5" w:rsidRDefault="00DB5B73" w14:paraId="105ADCEE" w14:textId="77777777">
            <w:pPr>
              <w:jc w:val="right"/>
              <w:rPr>
                <w:color w:val="000000"/>
                <w:sz w:val="20"/>
              </w:rPr>
            </w:pPr>
          </w:p>
        </w:tc>
        <w:tc>
          <w:tcPr>
            <w:tcW w:w="1050" w:type="dxa"/>
            <w:shd w:val="clear" w:color="auto" w:fill="auto"/>
            <w:hideMark/>
          </w:tcPr>
          <w:p w:rsidR="00DB5B73" w:rsidP="006D62D5" w:rsidRDefault="00DB5B73" w14:paraId="08DA51BC" w14:textId="77777777">
            <w:pPr>
              <w:jc w:val="right"/>
              <w:rPr>
                <w:color w:val="000000"/>
                <w:sz w:val="20"/>
              </w:rPr>
            </w:pPr>
            <w:r>
              <w:rPr>
                <w:color w:val="000000"/>
                <w:sz w:val="20"/>
              </w:rPr>
              <w:t>$61.79</w:t>
            </w:r>
          </w:p>
          <w:p w:rsidRPr="008039B1" w:rsidR="00DB5B73" w:rsidP="006D62D5" w:rsidRDefault="00DB5B73" w14:paraId="3A7E4069" w14:textId="77777777">
            <w:pPr>
              <w:jc w:val="right"/>
              <w:rPr>
                <w:color w:val="000000"/>
                <w:sz w:val="20"/>
              </w:rPr>
            </w:pPr>
            <w:r w:rsidRPr="008039B1">
              <w:rPr>
                <w:color w:val="000000"/>
                <w:sz w:val="20"/>
              </w:rPr>
              <w:t xml:space="preserve"> </w:t>
            </w:r>
          </w:p>
        </w:tc>
        <w:tc>
          <w:tcPr>
            <w:tcW w:w="4158" w:type="dxa"/>
          </w:tcPr>
          <w:p w:rsidR="00DB5B73" w:rsidP="006D62D5" w:rsidRDefault="00DB5B73" w14:paraId="1879CEF1" w14:textId="77777777">
            <w:pPr>
              <w:rPr>
                <w:color w:val="000000"/>
                <w:sz w:val="20"/>
              </w:rPr>
            </w:pPr>
            <w:r w:rsidRPr="00161DD9">
              <w:rPr>
                <w:color w:val="000000"/>
                <w:sz w:val="20"/>
              </w:rPr>
              <w:t>An individual subject to a disqualification order shall inform his or her employer of the order and provide a copy thereof within 5 days after receipt of the order</w:t>
            </w:r>
            <w:proofErr w:type="gramStart"/>
            <w:r w:rsidRPr="00161DD9">
              <w:rPr>
                <w:color w:val="000000"/>
                <w:sz w:val="20"/>
              </w:rPr>
              <w:t xml:space="preserve">. </w:t>
            </w:r>
            <w:proofErr w:type="gramEnd"/>
            <w:r w:rsidRPr="00161DD9">
              <w:rPr>
                <w:color w:val="000000"/>
                <w:sz w:val="20"/>
              </w:rPr>
              <w:t>Such an individual shall likewise inform any prospective employer who is considering hiring the individual to perform any of the safety-sensitive functions described in § 209.303 of the order and provide a copy thereof within 5 days after receipt of the order or upon application for the position, whichever first occurs.</w:t>
            </w:r>
          </w:p>
          <w:p w:rsidR="00DB5B73" w:rsidP="006D62D5" w:rsidRDefault="00DB5B73" w14:paraId="1404C261" w14:textId="77777777">
            <w:pPr>
              <w:rPr>
                <w:color w:val="000000"/>
                <w:sz w:val="20"/>
              </w:rPr>
            </w:pPr>
          </w:p>
          <w:p w:rsidR="00DB5B73" w:rsidP="006D62D5" w:rsidRDefault="00DB5B73" w14:paraId="15A1BA04" w14:textId="77777777">
            <w:pPr>
              <w:rPr>
                <w:color w:val="000000"/>
                <w:sz w:val="20"/>
              </w:rPr>
            </w:pPr>
            <w:r w:rsidRPr="00161DD9">
              <w:rPr>
                <w:color w:val="000000"/>
                <w:sz w:val="20"/>
              </w:rPr>
              <w:lastRenderedPageBreak/>
              <w:t xml:space="preserve">It is estimated that it will take the individual </w:t>
            </w:r>
            <w:r>
              <w:rPr>
                <w:color w:val="000000"/>
                <w:sz w:val="20"/>
              </w:rPr>
              <w:t xml:space="preserve">on average </w:t>
            </w:r>
            <w:r w:rsidRPr="00161DD9">
              <w:rPr>
                <w:color w:val="000000"/>
                <w:sz w:val="20"/>
              </w:rPr>
              <w:t>30 minutes to notify orally and/or in writing, and provide a copy of the order to the employer</w:t>
            </w:r>
            <w:r>
              <w:rPr>
                <w:color w:val="000000"/>
                <w:sz w:val="20"/>
              </w:rPr>
              <w:t>.</w:t>
            </w:r>
          </w:p>
        </w:tc>
      </w:tr>
      <w:tr w:rsidRPr="008039B1" w:rsidR="00B76E79" w:rsidTr="00B76E79" w14:paraId="11F1EA17" w14:textId="77777777">
        <w:trPr>
          <w:trHeight w:val="710"/>
        </w:trPr>
        <w:tc>
          <w:tcPr>
            <w:tcW w:w="2458" w:type="dxa"/>
            <w:shd w:val="clear" w:color="auto" w:fill="auto"/>
            <w:hideMark/>
          </w:tcPr>
          <w:p w:rsidRPr="008039B1" w:rsidR="00DB5B73" w:rsidP="006D62D5" w:rsidRDefault="00DB5B73" w14:paraId="0F5550C0" w14:textId="77777777">
            <w:pPr>
              <w:rPr>
                <w:color w:val="000000"/>
                <w:sz w:val="20"/>
              </w:rPr>
            </w:pPr>
            <w:r w:rsidRPr="008039B1">
              <w:rPr>
                <w:color w:val="000000"/>
                <w:sz w:val="20"/>
              </w:rPr>
              <w:lastRenderedPageBreak/>
              <w:t>Total</w:t>
            </w:r>
          </w:p>
        </w:tc>
        <w:tc>
          <w:tcPr>
            <w:tcW w:w="1206" w:type="dxa"/>
            <w:shd w:val="clear" w:color="auto" w:fill="auto"/>
            <w:hideMark/>
          </w:tcPr>
          <w:p w:rsidRPr="008039B1" w:rsidR="00DB5B73" w:rsidP="006D62D5" w:rsidRDefault="00DB5B73" w14:paraId="57078E2C" w14:textId="77777777">
            <w:pPr>
              <w:rPr>
                <w:color w:val="000000"/>
                <w:sz w:val="20"/>
              </w:rPr>
            </w:pPr>
            <w:r w:rsidRPr="008039B1">
              <w:rPr>
                <w:color w:val="000000"/>
                <w:sz w:val="20"/>
              </w:rPr>
              <w:t xml:space="preserve">86,000 employees + 754 railroads </w:t>
            </w:r>
          </w:p>
        </w:tc>
        <w:tc>
          <w:tcPr>
            <w:tcW w:w="1461" w:type="dxa"/>
            <w:shd w:val="clear" w:color="auto" w:fill="auto"/>
            <w:hideMark/>
          </w:tcPr>
          <w:p w:rsidRPr="008039B1" w:rsidR="00DB5B73" w:rsidP="006D62D5" w:rsidRDefault="00DB5B73" w14:paraId="57E5FF35" w14:textId="77777777">
            <w:pPr>
              <w:rPr>
                <w:color w:val="000000"/>
                <w:sz w:val="20"/>
              </w:rPr>
            </w:pPr>
            <w:r w:rsidRPr="008039B1">
              <w:rPr>
                <w:color w:val="000000"/>
                <w:sz w:val="20"/>
              </w:rPr>
              <w:t>22 responses</w:t>
            </w:r>
          </w:p>
        </w:tc>
        <w:tc>
          <w:tcPr>
            <w:tcW w:w="926" w:type="dxa"/>
            <w:shd w:val="clear" w:color="auto" w:fill="auto"/>
            <w:hideMark/>
          </w:tcPr>
          <w:p w:rsidRPr="008039B1" w:rsidR="00DB5B73" w:rsidP="006D62D5" w:rsidRDefault="00DB5B73" w14:paraId="2D7C6A33" w14:textId="77777777">
            <w:pPr>
              <w:jc w:val="right"/>
              <w:rPr>
                <w:color w:val="000000"/>
                <w:sz w:val="20"/>
              </w:rPr>
            </w:pPr>
            <w:r w:rsidRPr="008039B1">
              <w:rPr>
                <w:color w:val="000000"/>
                <w:sz w:val="20"/>
              </w:rPr>
              <w:t xml:space="preserve">N/A </w:t>
            </w:r>
          </w:p>
        </w:tc>
        <w:tc>
          <w:tcPr>
            <w:tcW w:w="978" w:type="dxa"/>
            <w:shd w:val="clear" w:color="auto" w:fill="auto"/>
            <w:hideMark/>
          </w:tcPr>
          <w:p w:rsidRPr="008039B1" w:rsidR="00DB5B73" w:rsidP="006D62D5" w:rsidRDefault="00DB5B73" w14:paraId="1902E71E" w14:textId="77777777">
            <w:pPr>
              <w:jc w:val="right"/>
              <w:rPr>
                <w:color w:val="000000"/>
                <w:sz w:val="20"/>
              </w:rPr>
            </w:pPr>
            <w:r w:rsidRPr="008039B1">
              <w:rPr>
                <w:color w:val="000000"/>
                <w:sz w:val="20"/>
              </w:rPr>
              <w:t>41.00 hours</w:t>
            </w:r>
          </w:p>
        </w:tc>
        <w:tc>
          <w:tcPr>
            <w:tcW w:w="808" w:type="dxa"/>
          </w:tcPr>
          <w:p w:rsidRPr="008039B1" w:rsidR="00DB5B73" w:rsidP="006D62D5" w:rsidRDefault="00DB5B73" w14:paraId="1F693368" w14:textId="20A2E5A2">
            <w:pPr>
              <w:jc w:val="right"/>
              <w:rPr>
                <w:color w:val="000000"/>
                <w:sz w:val="20"/>
              </w:rPr>
            </w:pPr>
            <w:r w:rsidRPr="008039B1">
              <w:rPr>
                <w:color w:val="000000"/>
                <w:sz w:val="20"/>
              </w:rPr>
              <w:t>N/A</w:t>
            </w:r>
          </w:p>
        </w:tc>
        <w:tc>
          <w:tcPr>
            <w:tcW w:w="1050" w:type="dxa"/>
            <w:shd w:val="clear" w:color="auto" w:fill="auto"/>
            <w:hideMark/>
          </w:tcPr>
          <w:p w:rsidRPr="008039B1" w:rsidR="00DB5B73" w:rsidP="006D62D5" w:rsidRDefault="00DB5B73" w14:paraId="21E5D787" w14:textId="77777777">
            <w:pPr>
              <w:jc w:val="right"/>
              <w:rPr>
                <w:color w:val="000000"/>
                <w:sz w:val="20"/>
              </w:rPr>
            </w:pPr>
            <w:r w:rsidRPr="008039B1">
              <w:rPr>
                <w:color w:val="000000"/>
                <w:sz w:val="20"/>
              </w:rPr>
              <w:t xml:space="preserve">$2,549 </w:t>
            </w:r>
          </w:p>
        </w:tc>
        <w:tc>
          <w:tcPr>
            <w:tcW w:w="4158" w:type="dxa"/>
          </w:tcPr>
          <w:p w:rsidRPr="008039B1" w:rsidR="00DB5B73" w:rsidP="006D62D5" w:rsidRDefault="00DB5B73" w14:paraId="098A191C" w14:textId="24504C00">
            <w:pPr>
              <w:rPr>
                <w:color w:val="000000"/>
                <w:sz w:val="20"/>
              </w:rPr>
            </w:pPr>
            <w:r w:rsidRPr="008039B1">
              <w:rPr>
                <w:color w:val="000000"/>
                <w:sz w:val="20"/>
              </w:rPr>
              <w:t>N/A</w:t>
            </w:r>
          </w:p>
        </w:tc>
      </w:tr>
    </w:tbl>
    <w:p w:rsidRPr="008A5B6D" w:rsidR="008A2B1B" w:rsidP="005240F9" w:rsidRDefault="008A2B1B" w14:paraId="5618BBD1" w14:textId="77777777">
      <w:pPr>
        <w:widowControl w:val="0"/>
        <w:ind w:left="720"/>
        <w:rPr>
          <w:iCs/>
          <w:szCs w:val="24"/>
        </w:rPr>
      </w:pPr>
    </w:p>
    <w:p w:rsidRPr="00164DED" w:rsidR="00AF67A8" w:rsidP="00AF67A8" w:rsidRDefault="00AF67A8" w14:paraId="7C62488A" w14:textId="77777777">
      <w:pPr>
        <w:widowControl w:val="0"/>
        <w:rPr>
          <w:szCs w:val="24"/>
        </w:rPr>
      </w:pPr>
      <w:bookmarkStart w:name="_Hlk99528178" w:id="0"/>
      <w:r w:rsidRPr="00164DED">
        <w:rPr>
          <w:b/>
          <w:szCs w:val="24"/>
        </w:rPr>
        <w:t>13.</w:t>
      </w:r>
      <w:r w:rsidRPr="00164DED">
        <w:rPr>
          <w:b/>
          <w:szCs w:val="24"/>
        </w:rPr>
        <w:tab/>
      </w:r>
      <w:r w:rsidRPr="00164DED">
        <w:rPr>
          <w:b/>
          <w:szCs w:val="24"/>
          <w:u w:val="single"/>
        </w:rPr>
        <w:t>Estimate of total annual costs to respondents.</w:t>
      </w:r>
    </w:p>
    <w:p w:rsidRPr="00164DED" w:rsidR="00D14763" w:rsidRDefault="00D14763" w14:paraId="6185DFC6" w14:textId="77777777">
      <w:pPr>
        <w:widowControl w:val="0"/>
        <w:rPr>
          <w:szCs w:val="24"/>
        </w:rPr>
      </w:pPr>
    </w:p>
    <w:p w:rsidR="00B86866" w:rsidP="00AF67A8" w:rsidRDefault="00B11A2F" w14:paraId="590F46AA" w14:textId="6D005C00">
      <w:pPr>
        <w:widowControl w:val="0"/>
        <w:ind w:left="720"/>
        <w:rPr>
          <w:spacing w:val="-3"/>
          <w:szCs w:val="24"/>
        </w:rPr>
      </w:pPr>
      <w:r w:rsidRPr="00B11A2F">
        <w:rPr>
          <w:spacing w:val="-3"/>
          <w:szCs w:val="24"/>
        </w:rPr>
        <w:t>There are no additional costs outside of the burden hour costs.</w:t>
      </w:r>
    </w:p>
    <w:p w:rsidR="00B11A2F" w:rsidP="00AF67A8" w:rsidRDefault="00B11A2F" w14:paraId="41D663E3" w14:textId="77777777">
      <w:pPr>
        <w:widowControl w:val="0"/>
        <w:ind w:left="720"/>
        <w:rPr>
          <w:spacing w:val="-3"/>
          <w:szCs w:val="24"/>
        </w:rPr>
      </w:pPr>
    </w:p>
    <w:p w:rsidRPr="00164DED" w:rsidR="009620D4" w:rsidP="009620D4" w:rsidRDefault="009620D4" w14:paraId="666702C7" w14:textId="77777777">
      <w:pPr>
        <w:widowControl w:val="0"/>
        <w:ind w:left="720" w:hanging="720"/>
        <w:rPr>
          <w:b/>
          <w:szCs w:val="24"/>
        </w:rPr>
      </w:pPr>
      <w:r w:rsidRPr="00164DED">
        <w:rPr>
          <w:b/>
          <w:szCs w:val="24"/>
        </w:rPr>
        <w:t>14.</w:t>
      </w:r>
      <w:r w:rsidRPr="00164DED">
        <w:rPr>
          <w:b/>
          <w:szCs w:val="24"/>
        </w:rPr>
        <w:tab/>
      </w:r>
      <w:r w:rsidRPr="00164DED">
        <w:rPr>
          <w:b/>
          <w:szCs w:val="24"/>
          <w:u w:val="single"/>
        </w:rPr>
        <w:t>Estimate of Cost to Federal Government.</w:t>
      </w:r>
    </w:p>
    <w:p w:rsidRPr="00164DED" w:rsidR="009620D4" w:rsidP="009620D4" w:rsidRDefault="009620D4" w14:paraId="18E28275" w14:textId="77777777">
      <w:pPr>
        <w:widowControl w:val="0"/>
        <w:rPr>
          <w:szCs w:val="24"/>
        </w:rPr>
      </w:pPr>
    </w:p>
    <w:p w:rsidR="00B11A2F" w:rsidP="009620D4" w:rsidRDefault="00B11A2F" w14:paraId="1FD83771" w14:textId="06E9E3F4">
      <w:pPr>
        <w:widowControl w:val="0"/>
        <w:ind w:left="720"/>
        <w:rPr>
          <w:szCs w:val="24"/>
        </w:rPr>
      </w:pPr>
      <w:r w:rsidRPr="00B11A2F">
        <w:rPr>
          <w:szCs w:val="24"/>
        </w:rPr>
        <w:t xml:space="preserve">FRA estimates </w:t>
      </w:r>
      <w:r w:rsidR="00E11255">
        <w:rPr>
          <w:szCs w:val="24"/>
        </w:rPr>
        <w:t>that it will take about 3.5 hours to review each disqualification order</w:t>
      </w:r>
      <w:r w:rsidRPr="00B11A2F">
        <w:rPr>
          <w:szCs w:val="24"/>
        </w:rPr>
        <w:t xml:space="preserve"> at the GS-1</w:t>
      </w:r>
      <w:r>
        <w:rPr>
          <w:szCs w:val="24"/>
        </w:rPr>
        <w:t>5</w:t>
      </w:r>
      <w:r w:rsidRPr="00B11A2F">
        <w:rPr>
          <w:szCs w:val="24"/>
        </w:rPr>
        <w:t xml:space="preserve"> step 5 level</w:t>
      </w:r>
      <w:r w:rsidR="00E11255">
        <w:rPr>
          <w:szCs w:val="24"/>
        </w:rPr>
        <w:t xml:space="preserve"> (</w:t>
      </w:r>
      <w:r w:rsidRPr="00B11A2F">
        <w:rPr>
          <w:szCs w:val="24"/>
        </w:rPr>
        <w:t>2022 OPM Pay Schedule for the locality pay area of Washington-Baltimore-Arlington, DC-MD-VA-WV-PA)</w:t>
      </w:r>
      <w:r w:rsidR="00E11255">
        <w:rPr>
          <w:szCs w:val="24"/>
        </w:rPr>
        <w:t xml:space="preserve">.  </w:t>
      </w:r>
      <w:r w:rsidRPr="00B11A2F">
        <w:rPr>
          <w:szCs w:val="24"/>
        </w:rPr>
        <w:t xml:space="preserve">This excludes time spent doing routine compliance and enforcement activities. </w:t>
      </w:r>
    </w:p>
    <w:p w:rsidR="00B11A2F" w:rsidP="009620D4" w:rsidRDefault="00B11A2F" w14:paraId="04D65B27" w14:textId="77777777">
      <w:pPr>
        <w:widowControl w:val="0"/>
        <w:ind w:left="720"/>
        <w:rPr>
          <w:szCs w:val="24"/>
        </w:rPr>
      </w:pPr>
    </w:p>
    <w:tbl>
      <w:tblPr>
        <w:tblW w:w="8205" w:type="dxa"/>
        <w:tblInd w:w="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805"/>
        <w:gridCol w:w="1260"/>
        <w:gridCol w:w="1170"/>
        <w:gridCol w:w="1710"/>
        <w:gridCol w:w="1260"/>
      </w:tblGrid>
      <w:tr w:rsidR="00E11255" w:rsidTr="00E11255" w14:paraId="5DF4775B" w14:textId="77777777">
        <w:trPr>
          <w:trHeight w:val="767"/>
        </w:trPr>
        <w:tc>
          <w:tcPr>
            <w:tcW w:w="2805" w:type="dxa"/>
            <w:shd w:val="clear" w:color="auto" w:fill="auto"/>
            <w:tcMar>
              <w:top w:w="15" w:type="dxa"/>
              <w:left w:w="15" w:type="dxa"/>
              <w:bottom w:w="0" w:type="dxa"/>
              <w:right w:w="15" w:type="dxa"/>
            </w:tcMar>
            <w:vAlign w:val="center"/>
            <w:hideMark/>
          </w:tcPr>
          <w:p w:rsidR="00E11255" w:rsidP="00E11255" w:rsidRDefault="00E11255" w14:paraId="09B42FD0" w14:textId="77777777">
            <w:pPr>
              <w:jc w:val="center"/>
              <w:rPr>
                <w:color w:val="000000"/>
              </w:rPr>
            </w:pPr>
            <w:r>
              <w:rPr>
                <w:color w:val="000000"/>
              </w:rPr>
              <w:t xml:space="preserve">Number of submissions </w:t>
            </w:r>
          </w:p>
          <w:p w:rsidR="00E11255" w:rsidP="00E11255" w:rsidRDefault="00E11255" w14:paraId="45AB7CDE" w14:textId="1FF4FB3A">
            <w:pPr>
              <w:jc w:val="center"/>
              <w:rPr>
                <w:color w:val="000000"/>
              </w:rPr>
            </w:pPr>
            <w:r>
              <w:rPr>
                <w:color w:val="000000"/>
              </w:rPr>
              <w:t>(annual)</w:t>
            </w:r>
          </w:p>
        </w:tc>
        <w:tc>
          <w:tcPr>
            <w:tcW w:w="1260" w:type="dxa"/>
            <w:shd w:val="clear" w:color="auto" w:fill="auto"/>
            <w:tcMar>
              <w:top w:w="15" w:type="dxa"/>
              <w:left w:w="15" w:type="dxa"/>
              <w:bottom w:w="0" w:type="dxa"/>
              <w:right w:w="15" w:type="dxa"/>
            </w:tcMar>
            <w:vAlign w:val="center"/>
            <w:hideMark/>
          </w:tcPr>
          <w:p w:rsidR="00E11255" w:rsidP="00E11255" w:rsidRDefault="00E11255" w14:paraId="5EE23BDF" w14:textId="77777777">
            <w:pPr>
              <w:jc w:val="center"/>
              <w:rPr>
                <w:color w:val="000000"/>
              </w:rPr>
            </w:pPr>
            <w:r>
              <w:rPr>
                <w:color w:val="000000"/>
              </w:rPr>
              <w:t>Average time per review</w:t>
            </w:r>
          </w:p>
        </w:tc>
        <w:tc>
          <w:tcPr>
            <w:tcW w:w="1170" w:type="dxa"/>
            <w:shd w:val="clear" w:color="auto" w:fill="auto"/>
            <w:tcMar>
              <w:top w:w="15" w:type="dxa"/>
              <w:left w:w="15" w:type="dxa"/>
              <w:bottom w:w="0" w:type="dxa"/>
              <w:right w:w="15" w:type="dxa"/>
            </w:tcMar>
            <w:vAlign w:val="center"/>
            <w:hideMark/>
          </w:tcPr>
          <w:p w:rsidR="00E11255" w:rsidP="00E11255" w:rsidRDefault="00E11255" w14:paraId="281FB115" w14:textId="77777777">
            <w:pPr>
              <w:jc w:val="center"/>
              <w:rPr>
                <w:color w:val="000000"/>
              </w:rPr>
            </w:pPr>
            <w:r>
              <w:rPr>
                <w:color w:val="000000"/>
              </w:rPr>
              <w:t>Hourly wage</w:t>
            </w:r>
          </w:p>
        </w:tc>
        <w:tc>
          <w:tcPr>
            <w:tcW w:w="1710" w:type="dxa"/>
            <w:shd w:val="clear" w:color="auto" w:fill="auto"/>
            <w:tcMar>
              <w:top w:w="15" w:type="dxa"/>
              <w:left w:w="15" w:type="dxa"/>
              <w:bottom w:w="0" w:type="dxa"/>
              <w:right w:w="15" w:type="dxa"/>
            </w:tcMar>
            <w:vAlign w:val="center"/>
            <w:hideMark/>
          </w:tcPr>
          <w:p w:rsidR="00E11255" w:rsidP="00E11255" w:rsidRDefault="00E11255" w14:paraId="62D928A7" w14:textId="77777777">
            <w:pPr>
              <w:jc w:val="center"/>
              <w:rPr>
                <w:color w:val="000000"/>
              </w:rPr>
            </w:pPr>
            <w:r>
              <w:rPr>
                <w:color w:val="000000"/>
              </w:rPr>
              <w:t>75-percent overhead cost</w:t>
            </w:r>
          </w:p>
        </w:tc>
        <w:tc>
          <w:tcPr>
            <w:tcW w:w="1260" w:type="dxa"/>
            <w:shd w:val="clear" w:color="auto" w:fill="auto"/>
            <w:tcMar>
              <w:top w:w="15" w:type="dxa"/>
              <w:left w:w="15" w:type="dxa"/>
              <w:bottom w:w="0" w:type="dxa"/>
              <w:right w:w="15" w:type="dxa"/>
            </w:tcMar>
            <w:vAlign w:val="center"/>
            <w:hideMark/>
          </w:tcPr>
          <w:p w:rsidR="00E11255" w:rsidP="00E11255" w:rsidRDefault="00E11255" w14:paraId="5B6990DF" w14:textId="77777777">
            <w:pPr>
              <w:jc w:val="center"/>
              <w:rPr>
                <w:color w:val="000000"/>
              </w:rPr>
            </w:pPr>
            <w:r>
              <w:rPr>
                <w:color w:val="000000"/>
              </w:rPr>
              <w:t>Federal cost</w:t>
            </w:r>
          </w:p>
          <w:p w:rsidR="00E11255" w:rsidP="00E11255" w:rsidRDefault="00E11255" w14:paraId="3FF96715" w14:textId="40BE66D1">
            <w:pPr>
              <w:jc w:val="center"/>
              <w:rPr>
                <w:color w:val="000000"/>
              </w:rPr>
            </w:pPr>
            <w:r>
              <w:rPr>
                <w:color w:val="000000"/>
              </w:rPr>
              <w:t>(annual)</w:t>
            </w:r>
          </w:p>
        </w:tc>
      </w:tr>
      <w:tr w:rsidR="00E11255" w:rsidTr="00E11255" w14:paraId="117C08AF" w14:textId="77777777">
        <w:trPr>
          <w:trHeight w:val="312"/>
        </w:trPr>
        <w:tc>
          <w:tcPr>
            <w:tcW w:w="2805" w:type="dxa"/>
            <w:shd w:val="clear" w:color="auto" w:fill="auto"/>
            <w:tcMar>
              <w:top w:w="15" w:type="dxa"/>
              <w:left w:w="15" w:type="dxa"/>
              <w:bottom w:w="0" w:type="dxa"/>
              <w:right w:w="15" w:type="dxa"/>
            </w:tcMar>
            <w:vAlign w:val="center"/>
            <w:hideMark/>
          </w:tcPr>
          <w:p w:rsidR="00E11255" w:rsidP="00E11255" w:rsidRDefault="00E11255" w14:paraId="0693B906" w14:textId="77777777">
            <w:pPr>
              <w:jc w:val="center"/>
              <w:rPr>
                <w:color w:val="000000"/>
              </w:rPr>
            </w:pPr>
            <w:r>
              <w:rPr>
                <w:color w:val="000000"/>
              </w:rPr>
              <w:t>12</w:t>
            </w:r>
          </w:p>
        </w:tc>
        <w:tc>
          <w:tcPr>
            <w:tcW w:w="1260" w:type="dxa"/>
            <w:shd w:val="clear" w:color="auto" w:fill="auto"/>
            <w:tcMar>
              <w:top w:w="15" w:type="dxa"/>
              <w:left w:w="15" w:type="dxa"/>
              <w:bottom w:w="0" w:type="dxa"/>
              <w:right w:w="15" w:type="dxa"/>
            </w:tcMar>
            <w:vAlign w:val="center"/>
            <w:hideMark/>
          </w:tcPr>
          <w:p w:rsidR="00E11255" w:rsidP="00E11255" w:rsidRDefault="00E11255" w14:paraId="6C2DE249" w14:textId="77777777">
            <w:pPr>
              <w:jc w:val="center"/>
              <w:rPr>
                <w:color w:val="000000"/>
              </w:rPr>
            </w:pPr>
            <w:r>
              <w:rPr>
                <w:color w:val="000000"/>
              </w:rPr>
              <w:t>3.5</w:t>
            </w:r>
          </w:p>
        </w:tc>
        <w:tc>
          <w:tcPr>
            <w:tcW w:w="1170" w:type="dxa"/>
            <w:shd w:val="clear" w:color="auto" w:fill="auto"/>
            <w:tcMar>
              <w:top w:w="15" w:type="dxa"/>
              <w:left w:w="15" w:type="dxa"/>
              <w:bottom w:w="0" w:type="dxa"/>
              <w:right w:w="15" w:type="dxa"/>
            </w:tcMar>
            <w:vAlign w:val="center"/>
            <w:hideMark/>
          </w:tcPr>
          <w:p w:rsidR="00E11255" w:rsidP="00E11255" w:rsidRDefault="00E11255" w14:paraId="374EF2D2" w14:textId="77777777">
            <w:pPr>
              <w:jc w:val="center"/>
              <w:rPr>
                <w:color w:val="000000"/>
              </w:rPr>
            </w:pPr>
            <w:r>
              <w:rPr>
                <w:color w:val="000000"/>
              </w:rPr>
              <w:t>80.63</w:t>
            </w:r>
          </w:p>
        </w:tc>
        <w:tc>
          <w:tcPr>
            <w:tcW w:w="1710" w:type="dxa"/>
            <w:shd w:val="clear" w:color="auto" w:fill="auto"/>
            <w:tcMar>
              <w:top w:w="15" w:type="dxa"/>
              <w:left w:w="15" w:type="dxa"/>
              <w:bottom w:w="0" w:type="dxa"/>
              <w:right w:w="15" w:type="dxa"/>
            </w:tcMar>
            <w:vAlign w:val="center"/>
            <w:hideMark/>
          </w:tcPr>
          <w:p w:rsidR="00E11255" w:rsidP="00E11255" w:rsidRDefault="00E11255" w14:paraId="6AC63622" w14:textId="77777777">
            <w:pPr>
              <w:jc w:val="center"/>
              <w:rPr>
                <w:color w:val="000000"/>
              </w:rPr>
            </w:pPr>
            <w:r>
              <w:rPr>
                <w:color w:val="000000"/>
              </w:rPr>
              <w:t>1.75</w:t>
            </w:r>
          </w:p>
        </w:tc>
        <w:tc>
          <w:tcPr>
            <w:tcW w:w="1260" w:type="dxa"/>
            <w:shd w:val="clear" w:color="auto" w:fill="auto"/>
            <w:tcMar>
              <w:top w:w="15" w:type="dxa"/>
              <w:left w:w="15" w:type="dxa"/>
              <w:bottom w:w="0" w:type="dxa"/>
              <w:right w:w="15" w:type="dxa"/>
            </w:tcMar>
            <w:vAlign w:val="center"/>
            <w:hideMark/>
          </w:tcPr>
          <w:p w:rsidR="00E11255" w:rsidP="00E11255" w:rsidRDefault="00E11255" w14:paraId="51179A01" w14:textId="05C752BA">
            <w:pPr>
              <w:jc w:val="center"/>
              <w:rPr>
                <w:color w:val="000000"/>
              </w:rPr>
            </w:pPr>
            <w:r>
              <w:rPr>
                <w:color w:val="000000"/>
              </w:rPr>
              <w:t>$5,926</w:t>
            </w:r>
          </w:p>
        </w:tc>
      </w:tr>
    </w:tbl>
    <w:p w:rsidR="00E11255" w:rsidP="009620D4" w:rsidRDefault="00E11255" w14:paraId="2B1C521B" w14:textId="77777777">
      <w:pPr>
        <w:widowControl w:val="0"/>
        <w:ind w:left="720" w:hanging="720"/>
        <w:rPr>
          <w:b/>
          <w:szCs w:val="24"/>
        </w:rPr>
      </w:pPr>
    </w:p>
    <w:p w:rsidRPr="00164DED" w:rsidR="009620D4" w:rsidP="009620D4" w:rsidRDefault="009620D4" w14:paraId="56FF5FEF" w14:textId="04C8EC42">
      <w:pPr>
        <w:widowControl w:val="0"/>
        <w:ind w:left="720" w:hanging="720"/>
        <w:rPr>
          <w:b/>
          <w:szCs w:val="24"/>
        </w:rPr>
      </w:pPr>
      <w:r w:rsidRPr="00164DED">
        <w:rPr>
          <w:b/>
          <w:szCs w:val="24"/>
        </w:rPr>
        <w:t>15.</w:t>
      </w:r>
      <w:r w:rsidRPr="00164DED">
        <w:rPr>
          <w:b/>
          <w:szCs w:val="24"/>
        </w:rPr>
        <w:tab/>
      </w:r>
      <w:r w:rsidRPr="00164DED">
        <w:rPr>
          <w:b/>
          <w:szCs w:val="24"/>
          <w:u w:val="single"/>
        </w:rPr>
        <w:t>Explanation of program changes and adjustments</w:t>
      </w:r>
      <w:r w:rsidRPr="00164DED">
        <w:rPr>
          <w:b/>
          <w:szCs w:val="24"/>
        </w:rPr>
        <w:t xml:space="preserve">. </w:t>
      </w:r>
    </w:p>
    <w:p w:rsidRPr="00164DED" w:rsidR="009620D4" w:rsidP="009620D4" w:rsidRDefault="009620D4" w14:paraId="1E10451E" w14:textId="77777777">
      <w:pPr>
        <w:widowControl w:val="0"/>
        <w:rPr>
          <w:szCs w:val="24"/>
        </w:rPr>
      </w:pP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p>
    <w:p w:rsidR="009620D4" w:rsidP="009620D4" w:rsidRDefault="009620D4" w14:paraId="71385BF3" w14:textId="7EBFC81E">
      <w:pPr>
        <w:ind w:left="720"/>
        <w:rPr>
          <w:szCs w:val="24"/>
        </w:rPr>
      </w:pPr>
      <w:r w:rsidRPr="0056014A">
        <w:rPr>
          <w:szCs w:val="24"/>
        </w:rPr>
        <w:t>This is an extension without change (with changes in estimates) to a current collection of information</w:t>
      </w:r>
      <w:proofErr w:type="gramStart"/>
      <w:r w:rsidRPr="0056014A" w:rsidR="000A273B">
        <w:rPr>
          <w:szCs w:val="24"/>
        </w:rPr>
        <w:t xml:space="preserve">. </w:t>
      </w:r>
      <w:proofErr w:type="gramEnd"/>
      <w:r w:rsidRPr="0056014A">
        <w:rPr>
          <w:szCs w:val="24"/>
        </w:rPr>
        <w:t xml:space="preserve">The current OMB inventory for this information collection shows a total burden of </w:t>
      </w:r>
      <w:r w:rsidR="00715802">
        <w:rPr>
          <w:szCs w:val="24"/>
        </w:rPr>
        <w:t xml:space="preserve">5 </w:t>
      </w:r>
      <w:r w:rsidRPr="0056014A">
        <w:rPr>
          <w:szCs w:val="24"/>
        </w:rPr>
        <w:t xml:space="preserve">hours and </w:t>
      </w:r>
      <w:r w:rsidR="00715802">
        <w:rPr>
          <w:szCs w:val="24"/>
        </w:rPr>
        <w:t>4</w:t>
      </w:r>
      <w:r w:rsidRPr="0056014A">
        <w:rPr>
          <w:szCs w:val="24"/>
        </w:rPr>
        <w:t xml:space="preserve"> responses, while the requesting inventory estimates a total burden of </w:t>
      </w:r>
      <w:r w:rsidR="00715802">
        <w:rPr>
          <w:szCs w:val="24"/>
        </w:rPr>
        <w:t>41</w:t>
      </w:r>
      <w:r w:rsidRPr="0056014A">
        <w:rPr>
          <w:szCs w:val="24"/>
        </w:rPr>
        <w:t xml:space="preserve"> hours and </w:t>
      </w:r>
      <w:r w:rsidR="00715802">
        <w:rPr>
          <w:szCs w:val="24"/>
        </w:rPr>
        <w:t>22</w:t>
      </w:r>
      <w:r>
        <w:rPr>
          <w:szCs w:val="24"/>
        </w:rPr>
        <w:t xml:space="preserve"> </w:t>
      </w:r>
      <w:r w:rsidRPr="0056014A">
        <w:rPr>
          <w:szCs w:val="24"/>
        </w:rPr>
        <w:t>responses</w:t>
      </w:r>
      <w:proofErr w:type="gramStart"/>
      <w:r w:rsidRPr="0056014A" w:rsidR="000A273B">
        <w:rPr>
          <w:szCs w:val="24"/>
        </w:rPr>
        <w:t xml:space="preserve">. </w:t>
      </w:r>
      <w:proofErr w:type="gramEnd"/>
      <w:r w:rsidRPr="0056014A">
        <w:rPr>
          <w:szCs w:val="24"/>
        </w:rPr>
        <w:t xml:space="preserve">Overall, the burden for this submission has </w:t>
      </w:r>
      <w:r w:rsidR="001065FA">
        <w:rPr>
          <w:szCs w:val="24"/>
        </w:rPr>
        <w:t>in</w:t>
      </w:r>
      <w:r w:rsidRPr="0056014A">
        <w:rPr>
          <w:szCs w:val="24"/>
        </w:rPr>
        <w:t xml:space="preserve">creased by </w:t>
      </w:r>
      <w:r w:rsidR="00715802">
        <w:rPr>
          <w:szCs w:val="24"/>
        </w:rPr>
        <w:t>36</w:t>
      </w:r>
      <w:r w:rsidRPr="0056014A">
        <w:rPr>
          <w:szCs w:val="24"/>
        </w:rPr>
        <w:t xml:space="preserve"> hours and </w:t>
      </w:r>
      <w:r w:rsidR="001065FA">
        <w:rPr>
          <w:szCs w:val="24"/>
        </w:rPr>
        <w:lastRenderedPageBreak/>
        <w:t>in</w:t>
      </w:r>
      <w:r w:rsidRPr="0056014A">
        <w:rPr>
          <w:szCs w:val="24"/>
        </w:rPr>
        <w:t xml:space="preserve">creased by </w:t>
      </w:r>
      <w:r w:rsidR="00715802">
        <w:rPr>
          <w:szCs w:val="24"/>
        </w:rPr>
        <w:t>1</w:t>
      </w:r>
      <w:r w:rsidR="00863913">
        <w:rPr>
          <w:szCs w:val="24"/>
        </w:rPr>
        <w:t>9</w:t>
      </w:r>
      <w:r w:rsidR="001065FA">
        <w:rPr>
          <w:szCs w:val="24"/>
        </w:rPr>
        <w:t xml:space="preserve"> </w:t>
      </w:r>
      <w:r w:rsidRPr="0056014A">
        <w:rPr>
          <w:szCs w:val="24"/>
        </w:rPr>
        <w:t>responses</w:t>
      </w:r>
      <w:r w:rsidRPr="0056014A" w:rsidR="000A273B">
        <w:rPr>
          <w:szCs w:val="24"/>
        </w:rPr>
        <w:t xml:space="preserve">. </w:t>
      </w:r>
      <w:r w:rsidR="00B11A2F">
        <w:rPr>
          <w:szCs w:val="24"/>
        </w:rPr>
        <w:t xml:space="preserve"> </w:t>
      </w:r>
      <w:r w:rsidRPr="0056014A">
        <w:rPr>
          <w:szCs w:val="24"/>
        </w:rPr>
        <w:t>There is no change in the method of the collection</w:t>
      </w:r>
      <w:proofErr w:type="gramStart"/>
      <w:r w:rsidRPr="0056014A" w:rsidR="000A273B">
        <w:rPr>
          <w:szCs w:val="24"/>
        </w:rPr>
        <w:t xml:space="preserve">. </w:t>
      </w:r>
      <w:proofErr w:type="gramEnd"/>
      <w:r w:rsidRPr="0056014A">
        <w:rPr>
          <w:szCs w:val="24"/>
        </w:rPr>
        <w:t xml:space="preserve">The </w:t>
      </w:r>
      <w:r w:rsidR="001065FA">
        <w:rPr>
          <w:szCs w:val="24"/>
        </w:rPr>
        <w:t>in</w:t>
      </w:r>
      <w:r w:rsidRPr="0056014A">
        <w:rPr>
          <w:szCs w:val="24"/>
        </w:rPr>
        <w:t xml:space="preserve">crease in burden is solely the result of adjustments. </w:t>
      </w:r>
    </w:p>
    <w:bookmarkEnd w:id="0"/>
    <w:p w:rsidRPr="0056014A" w:rsidR="00FA02EE" w:rsidP="00FA0349" w:rsidRDefault="00FA02EE" w14:paraId="5609C8D1" w14:textId="77777777">
      <w:pPr>
        <w:ind w:left="720"/>
        <w:rPr>
          <w:szCs w:val="24"/>
        </w:rPr>
      </w:pPr>
    </w:p>
    <w:p w:rsidR="00FA0349" w:rsidP="00FA0349" w:rsidRDefault="00FA0349" w14:paraId="2479C7A2" w14:textId="5B30CDD6">
      <w:pPr>
        <w:ind w:left="720"/>
        <w:rPr>
          <w:szCs w:val="24"/>
        </w:rPr>
      </w:pPr>
      <w:r w:rsidRPr="0056014A">
        <w:rPr>
          <w:szCs w:val="24"/>
        </w:rPr>
        <w:t xml:space="preserve">As noted in the PRA table below, </w:t>
      </w:r>
      <w:r w:rsidR="001065FA">
        <w:rPr>
          <w:szCs w:val="24"/>
        </w:rPr>
        <w:t>the PRA burden slightly increased</w:t>
      </w:r>
      <w:r w:rsidR="00715802">
        <w:rPr>
          <w:szCs w:val="24"/>
        </w:rPr>
        <w:t xml:space="preserve"> for example</w:t>
      </w:r>
      <w:r w:rsidR="001065FA">
        <w:rPr>
          <w:szCs w:val="24"/>
        </w:rPr>
        <w:t xml:space="preserve"> due to </w:t>
      </w:r>
      <w:r w:rsidR="00715802">
        <w:rPr>
          <w:szCs w:val="24"/>
        </w:rPr>
        <w:t xml:space="preserve">increased </w:t>
      </w:r>
      <w:r w:rsidR="001065FA">
        <w:rPr>
          <w:szCs w:val="24"/>
        </w:rPr>
        <w:t xml:space="preserve">number of </w:t>
      </w:r>
      <w:r w:rsidR="00715802">
        <w:rPr>
          <w:szCs w:val="24"/>
        </w:rPr>
        <w:t>submissions</w:t>
      </w:r>
      <w:r w:rsidR="001065FA">
        <w:rPr>
          <w:szCs w:val="24"/>
        </w:rPr>
        <w:t xml:space="preserve"> anticipated to be received by </w:t>
      </w:r>
      <w:r w:rsidRPr="0056014A">
        <w:rPr>
          <w:szCs w:val="24"/>
        </w:rPr>
        <w:t>FRA</w:t>
      </w:r>
      <w:r w:rsidR="001065FA">
        <w:rPr>
          <w:szCs w:val="24"/>
        </w:rPr>
        <w:t>.</w:t>
      </w:r>
      <w:r w:rsidRPr="0056014A">
        <w:rPr>
          <w:szCs w:val="24"/>
        </w:rPr>
        <w:t xml:space="preserve"> </w:t>
      </w:r>
    </w:p>
    <w:p w:rsidR="00715802" w:rsidP="00FA0349" w:rsidRDefault="00715802" w14:paraId="33924686" w14:textId="77777777">
      <w:pPr>
        <w:ind w:left="720"/>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35"/>
        <w:gridCol w:w="1620"/>
        <w:gridCol w:w="1530"/>
        <w:gridCol w:w="1170"/>
        <w:gridCol w:w="1260"/>
        <w:gridCol w:w="1260"/>
        <w:gridCol w:w="1080"/>
        <w:gridCol w:w="2695"/>
      </w:tblGrid>
      <w:tr w:rsidRPr="00715802" w:rsidR="00715802" w:rsidTr="00B11A2F" w14:paraId="41BEE711" w14:textId="77777777">
        <w:trPr>
          <w:trHeight w:val="264"/>
        </w:trPr>
        <w:tc>
          <w:tcPr>
            <w:tcW w:w="2335" w:type="dxa"/>
            <w:vMerge w:val="restart"/>
            <w:shd w:val="clear" w:color="auto" w:fill="auto"/>
            <w:vAlign w:val="center"/>
            <w:hideMark/>
          </w:tcPr>
          <w:p w:rsidRPr="00715802" w:rsidR="00715802" w:rsidP="00715802" w:rsidRDefault="00715802" w14:paraId="11459818" w14:textId="77777777">
            <w:pPr>
              <w:jc w:val="center"/>
              <w:rPr>
                <w:color w:val="000000"/>
                <w:sz w:val="20"/>
              </w:rPr>
            </w:pPr>
            <w:r w:rsidRPr="00715802">
              <w:rPr>
                <w:color w:val="000000"/>
                <w:sz w:val="20"/>
              </w:rPr>
              <w:t>CFR Section</w:t>
            </w:r>
          </w:p>
        </w:tc>
        <w:tc>
          <w:tcPr>
            <w:tcW w:w="4320" w:type="dxa"/>
            <w:gridSpan w:val="3"/>
            <w:shd w:val="clear" w:color="auto" w:fill="auto"/>
            <w:vAlign w:val="center"/>
            <w:hideMark/>
          </w:tcPr>
          <w:p w:rsidRPr="00715802" w:rsidR="00715802" w:rsidP="00715802" w:rsidRDefault="00715802" w14:paraId="35E88698" w14:textId="77777777">
            <w:pPr>
              <w:jc w:val="center"/>
              <w:rPr>
                <w:color w:val="000000"/>
                <w:sz w:val="20"/>
              </w:rPr>
            </w:pPr>
            <w:r w:rsidRPr="00715802">
              <w:rPr>
                <w:color w:val="000000"/>
                <w:sz w:val="20"/>
              </w:rPr>
              <w:t>Total Annual Responses</w:t>
            </w:r>
          </w:p>
        </w:tc>
        <w:tc>
          <w:tcPr>
            <w:tcW w:w="3600" w:type="dxa"/>
            <w:gridSpan w:val="3"/>
            <w:shd w:val="clear" w:color="auto" w:fill="auto"/>
            <w:vAlign w:val="center"/>
            <w:hideMark/>
          </w:tcPr>
          <w:p w:rsidRPr="00715802" w:rsidR="00715802" w:rsidP="00715802" w:rsidRDefault="00715802" w14:paraId="34803FB3" w14:textId="77777777">
            <w:pPr>
              <w:jc w:val="center"/>
              <w:rPr>
                <w:color w:val="000000"/>
                <w:sz w:val="20"/>
              </w:rPr>
            </w:pPr>
            <w:r w:rsidRPr="00715802">
              <w:rPr>
                <w:color w:val="000000"/>
                <w:sz w:val="20"/>
              </w:rPr>
              <w:t>Total Annual Burden Hours</w:t>
            </w:r>
          </w:p>
        </w:tc>
        <w:tc>
          <w:tcPr>
            <w:tcW w:w="2695" w:type="dxa"/>
            <w:vMerge w:val="restart"/>
            <w:shd w:val="clear" w:color="auto" w:fill="auto"/>
            <w:vAlign w:val="center"/>
            <w:hideMark/>
          </w:tcPr>
          <w:p w:rsidRPr="00715802" w:rsidR="00715802" w:rsidP="00715802" w:rsidRDefault="00715802" w14:paraId="37187EA2" w14:textId="77777777">
            <w:pPr>
              <w:jc w:val="center"/>
              <w:rPr>
                <w:color w:val="000000"/>
                <w:sz w:val="20"/>
              </w:rPr>
            </w:pPr>
            <w:r w:rsidRPr="00715802">
              <w:rPr>
                <w:color w:val="000000"/>
                <w:sz w:val="20"/>
              </w:rPr>
              <w:t>PRA Analyses and Estimates</w:t>
            </w:r>
          </w:p>
        </w:tc>
      </w:tr>
      <w:tr w:rsidRPr="00715802" w:rsidR="00715802" w:rsidTr="00B11A2F" w14:paraId="2BF41DDE" w14:textId="77777777">
        <w:trPr>
          <w:trHeight w:val="528"/>
        </w:trPr>
        <w:tc>
          <w:tcPr>
            <w:tcW w:w="2335" w:type="dxa"/>
            <w:vMerge/>
            <w:vAlign w:val="center"/>
            <w:hideMark/>
          </w:tcPr>
          <w:p w:rsidRPr="00715802" w:rsidR="00715802" w:rsidP="00715802" w:rsidRDefault="00715802" w14:paraId="53B34553" w14:textId="77777777">
            <w:pPr>
              <w:rPr>
                <w:color w:val="000000"/>
                <w:sz w:val="20"/>
              </w:rPr>
            </w:pPr>
          </w:p>
        </w:tc>
        <w:tc>
          <w:tcPr>
            <w:tcW w:w="1620" w:type="dxa"/>
            <w:shd w:val="clear" w:color="auto" w:fill="auto"/>
            <w:vAlign w:val="center"/>
            <w:hideMark/>
          </w:tcPr>
          <w:p w:rsidRPr="00715802" w:rsidR="00715802" w:rsidP="00715802" w:rsidRDefault="00715802" w14:paraId="1F776C4D" w14:textId="02CD1C42">
            <w:pPr>
              <w:jc w:val="center"/>
              <w:rPr>
                <w:color w:val="000000"/>
                <w:sz w:val="20"/>
              </w:rPr>
            </w:pPr>
            <w:r w:rsidRPr="00715802">
              <w:rPr>
                <w:color w:val="000000"/>
                <w:sz w:val="20"/>
              </w:rPr>
              <w:t>Previous submission</w:t>
            </w:r>
            <w:r w:rsidR="00E11255">
              <w:rPr>
                <w:color w:val="000000"/>
                <w:sz w:val="20"/>
              </w:rPr>
              <w:t xml:space="preserve"> (average time per submission)</w:t>
            </w:r>
          </w:p>
        </w:tc>
        <w:tc>
          <w:tcPr>
            <w:tcW w:w="1530" w:type="dxa"/>
            <w:shd w:val="clear" w:color="auto" w:fill="auto"/>
            <w:vAlign w:val="center"/>
            <w:hideMark/>
          </w:tcPr>
          <w:p w:rsidR="00715802" w:rsidP="00715802" w:rsidRDefault="00715802" w14:paraId="0B5604F1" w14:textId="77777777">
            <w:pPr>
              <w:jc w:val="center"/>
              <w:rPr>
                <w:color w:val="000000"/>
                <w:sz w:val="20"/>
              </w:rPr>
            </w:pPr>
            <w:r w:rsidRPr="00715802">
              <w:rPr>
                <w:color w:val="000000"/>
                <w:sz w:val="20"/>
              </w:rPr>
              <w:t>Current submission</w:t>
            </w:r>
          </w:p>
          <w:p w:rsidRPr="00715802" w:rsidR="00E11255" w:rsidP="00715802" w:rsidRDefault="00E11255" w14:paraId="43829612" w14:textId="7E085356">
            <w:pPr>
              <w:jc w:val="center"/>
              <w:rPr>
                <w:color w:val="000000"/>
                <w:sz w:val="20"/>
              </w:rPr>
            </w:pPr>
            <w:r>
              <w:rPr>
                <w:color w:val="000000"/>
                <w:sz w:val="20"/>
              </w:rPr>
              <w:t>(average time per submission)</w:t>
            </w:r>
          </w:p>
        </w:tc>
        <w:tc>
          <w:tcPr>
            <w:tcW w:w="1170" w:type="dxa"/>
            <w:shd w:val="clear" w:color="auto" w:fill="auto"/>
            <w:vAlign w:val="center"/>
            <w:hideMark/>
          </w:tcPr>
          <w:p w:rsidRPr="00715802" w:rsidR="00715802" w:rsidP="00715802" w:rsidRDefault="00715802" w14:paraId="03C4110D" w14:textId="77777777">
            <w:pPr>
              <w:jc w:val="center"/>
              <w:rPr>
                <w:color w:val="000000"/>
                <w:sz w:val="20"/>
              </w:rPr>
            </w:pPr>
            <w:r w:rsidRPr="00715802">
              <w:rPr>
                <w:color w:val="000000"/>
                <w:sz w:val="20"/>
              </w:rPr>
              <w:t>Difference</w:t>
            </w:r>
          </w:p>
        </w:tc>
        <w:tc>
          <w:tcPr>
            <w:tcW w:w="1260" w:type="dxa"/>
            <w:shd w:val="clear" w:color="auto" w:fill="auto"/>
            <w:vAlign w:val="center"/>
            <w:hideMark/>
          </w:tcPr>
          <w:p w:rsidRPr="00715802" w:rsidR="00715802" w:rsidP="00715802" w:rsidRDefault="00715802" w14:paraId="13CED167" w14:textId="77777777">
            <w:pPr>
              <w:jc w:val="center"/>
              <w:rPr>
                <w:color w:val="000000"/>
                <w:sz w:val="20"/>
              </w:rPr>
            </w:pPr>
            <w:r w:rsidRPr="00715802">
              <w:rPr>
                <w:color w:val="000000"/>
                <w:sz w:val="20"/>
              </w:rPr>
              <w:t>Previous submission</w:t>
            </w:r>
          </w:p>
        </w:tc>
        <w:tc>
          <w:tcPr>
            <w:tcW w:w="1260" w:type="dxa"/>
            <w:shd w:val="clear" w:color="auto" w:fill="auto"/>
            <w:vAlign w:val="center"/>
            <w:hideMark/>
          </w:tcPr>
          <w:p w:rsidRPr="00715802" w:rsidR="00715802" w:rsidP="00715802" w:rsidRDefault="00715802" w14:paraId="0044204F" w14:textId="77777777">
            <w:pPr>
              <w:jc w:val="center"/>
              <w:rPr>
                <w:color w:val="000000"/>
                <w:sz w:val="20"/>
              </w:rPr>
            </w:pPr>
            <w:r w:rsidRPr="00715802">
              <w:rPr>
                <w:color w:val="000000"/>
                <w:sz w:val="20"/>
              </w:rPr>
              <w:t xml:space="preserve">Current submission </w:t>
            </w:r>
          </w:p>
        </w:tc>
        <w:tc>
          <w:tcPr>
            <w:tcW w:w="1080" w:type="dxa"/>
            <w:shd w:val="clear" w:color="auto" w:fill="auto"/>
            <w:vAlign w:val="center"/>
            <w:hideMark/>
          </w:tcPr>
          <w:p w:rsidRPr="00715802" w:rsidR="00715802" w:rsidP="00715802" w:rsidRDefault="00715802" w14:paraId="5098198A" w14:textId="77777777">
            <w:pPr>
              <w:jc w:val="center"/>
              <w:rPr>
                <w:color w:val="000000"/>
                <w:sz w:val="20"/>
              </w:rPr>
            </w:pPr>
            <w:r w:rsidRPr="00715802">
              <w:rPr>
                <w:color w:val="000000"/>
                <w:sz w:val="20"/>
              </w:rPr>
              <w:t>Difference</w:t>
            </w:r>
          </w:p>
        </w:tc>
        <w:tc>
          <w:tcPr>
            <w:tcW w:w="2695" w:type="dxa"/>
            <w:vMerge/>
            <w:vAlign w:val="center"/>
            <w:hideMark/>
          </w:tcPr>
          <w:p w:rsidRPr="00715802" w:rsidR="00715802" w:rsidP="00715802" w:rsidRDefault="00715802" w14:paraId="7618AEBA" w14:textId="77777777">
            <w:pPr>
              <w:rPr>
                <w:color w:val="000000"/>
                <w:sz w:val="20"/>
              </w:rPr>
            </w:pPr>
          </w:p>
        </w:tc>
      </w:tr>
      <w:tr w:rsidRPr="00715802" w:rsidR="00715802" w:rsidTr="00B11A2F" w14:paraId="00E08348" w14:textId="77777777">
        <w:trPr>
          <w:trHeight w:val="1700"/>
        </w:trPr>
        <w:tc>
          <w:tcPr>
            <w:tcW w:w="2335" w:type="dxa"/>
            <w:shd w:val="clear" w:color="auto" w:fill="auto"/>
            <w:hideMark/>
          </w:tcPr>
          <w:p w:rsidRPr="00715802" w:rsidR="00715802" w:rsidP="00715802" w:rsidRDefault="00715802" w14:paraId="4F2A90B5" w14:textId="77777777">
            <w:pPr>
              <w:rPr>
                <w:color w:val="000000"/>
                <w:sz w:val="20"/>
              </w:rPr>
            </w:pPr>
            <w:r w:rsidRPr="00715802">
              <w:rPr>
                <w:color w:val="000000"/>
                <w:sz w:val="20"/>
              </w:rPr>
              <w:t>209.307(a)—Reply—Within 30 days after receipt of the notice of proposed disqualification issued under § 209.305, the respondent shall reply in writing to the charges</w:t>
            </w:r>
          </w:p>
        </w:tc>
        <w:tc>
          <w:tcPr>
            <w:tcW w:w="1620" w:type="dxa"/>
            <w:shd w:val="clear" w:color="auto" w:fill="auto"/>
            <w:hideMark/>
          </w:tcPr>
          <w:p w:rsidRPr="00715802" w:rsidR="00715802" w:rsidP="00715802" w:rsidRDefault="00715802" w14:paraId="2EFE5F66" w14:textId="77777777">
            <w:pPr>
              <w:rPr>
                <w:color w:val="000000"/>
                <w:sz w:val="20"/>
              </w:rPr>
            </w:pPr>
            <w:r w:rsidRPr="00715802">
              <w:rPr>
                <w:color w:val="000000"/>
                <w:sz w:val="20"/>
              </w:rPr>
              <w:t xml:space="preserve">1 reply </w:t>
            </w:r>
            <w:r w:rsidRPr="00715802">
              <w:rPr>
                <w:color w:val="000000"/>
                <w:sz w:val="20"/>
              </w:rPr>
              <w:br/>
              <w:t>(3 hours)</w:t>
            </w:r>
          </w:p>
        </w:tc>
        <w:tc>
          <w:tcPr>
            <w:tcW w:w="1530" w:type="dxa"/>
            <w:shd w:val="clear" w:color="auto" w:fill="auto"/>
            <w:hideMark/>
          </w:tcPr>
          <w:p w:rsidRPr="00715802" w:rsidR="00715802" w:rsidP="00715802" w:rsidRDefault="00715802" w14:paraId="6F9E9841" w14:textId="77777777">
            <w:pPr>
              <w:rPr>
                <w:color w:val="000000"/>
                <w:sz w:val="20"/>
              </w:rPr>
            </w:pPr>
            <w:r w:rsidRPr="00715802">
              <w:rPr>
                <w:color w:val="000000"/>
                <w:sz w:val="20"/>
              </w:rPr>
              <w:t xml:space="preserve">12 replies </w:t>
            </w:r>
            <w:r w:rsidRPr="00715802">
              <w:rPr>
                <w:color w:val="000000"/>
                <w:sz w:val="20"/>
              </w:rPr>
              <w:br/>
              <w:t>(3 hours)</w:t>
            </w:r>
          </w:p>
        </w:tc>
        <w:tc>
          <w:tcPr>
            <w:tcW w:w="1170" w:type="dxa"/>
            <w:shd w:val="clear" w:color="auto" w:fill="auto"/>
            <w:hideMark/>
          </w:tcPr>
          <w:p w:rsidRPr="00715802" w:rsidR="00715802" w:rsidP="00715802" w:rsidRDefault="00715802" w14:paraId="3243EB67" w14:textId="77777777">
            <w:pPr>
              <w:rPr>
                <w:color w:val="000000"/>
                <w:sz w:val="20"/>
              </w:rPr>
            </w:pPr>
            <w:r w:rsidRPr="00715802">
              <w:rPr>
                <w:color w:val="000000"/>
                <w:sz w:val="20"/>
              </w:rPr>
              <w:t>11 replies</w:t>
            </w:r>
          </w:p>
        </w:tc>
        <w:tc>
          <w:tcPr>
            <w:tcW w:w="1260" w:type="dxa"/>
            <w:shd w:val="clear" w:color="auto" w:fill="auto"/>
            <w:noWrap/>
            <w:hideMark/>
          </w:tcPr>
          <w:p w:rsidRPr="00715802" w:rsidR="00715802" w:rsidP="00715802" w:rsidRDefault="00715802" w14:paraId="72AA9692" w14:textId="77777777">
            <w:pPr>
              <w:rPr>
                <w:color w:val="000000"/>
                <w:sz w:val="20"/>
              </w:rPr>
            </w:pPr>
            <w:r w:rsidRPr="00715802">
              <w:rPr>
                <w:color w:val="000000"/>
                <w:sz w:val="20"/>
              </w:rPr>
              <w:t>3.00 hours</w:t>
            </w:r>
          </w:p>
        </w:tc>
        <w:tc>
          <w:tcPr>
            <w:tcW w:w="1260" w:type="dxa"/>
            <w:shd w:val="clear" w:color="auto" w:fill="auto"/>
            <w:noWrap/>
            <w:hideMark/>
          </w:tcPr>
          <w:p w:rsidRPr="00715802" w:rsidR="00715802" w:rsidP="00715802" w:rsidRDefault="00715802" w14:paraId="155F5C2C" w14:textId="77777777">
            <w:pPr>
              <w:rPr>
                <w:color w:val="000000"/>
                <w:sz w:val="20"/>
              </w:rPr>
            </w:pPr>
            <w:r w:rsidRPr="00715802">
              <w:rPr>
                <w:color w:val="000000"/>
                <w:sz w:val="20"/>
              </w:rPr>
              <w:t>36.00 hours</w:t>
            </w:r>
          </w:p>
        </w:tc>
        <w:tc>
          <w:tcPr>
            <w:tcW w:w="1080" w:type="dxa"/>
            <w:shd w:val="clear" w:color="auto" w:fill="auto"/>
            <w:noWrap/>
            <w:hideMark/>
          </w:tcPr>
          <w:p w:rsidRPr="00715802" w:rsidR="00715802" w:rsidP="00715802" w:rsidRDefault="00715802" w14:paraId="065FC4A7" w14:textId="77777777">
            <w:pPr>
              <w:rPr>
                <w:color w:val="000000"/>
                <w:sz w:val="20"/>
              </w:rPr>
            </w:pPr>
            <w:r w:rsidRPr="00715802">
              <w:rPr>
                <w:color w:val="000000"/>
                <w:sz w:val="20"/>
              </w:rPr>
              <w:t>33.00 hours</w:t>
            </w:r>
          </w:p>
        </w:tc>
        <w:tc>
          <w:tcPr>
            <w:tcW w:w="2695" w:type="dxa"/>
            <w:shd w:val="clear" w:color="auto" w:fill="auto"/>
            <w:hideMark/>
          </w:tcPr>
          <w:p w:rsidRPr="00715802" w:rsidR="00715802" w:rsidP="00715802" w:rsidRDefault="00715802" w14:paraId="2307E4C8" w14:textId="77777777">
            <w:pPr>
              <w:rPr>
                <w:color w:val="000000"/>
                <w:sz w:val="20"/>
              </w:rPr>
            </w:pPr>
            <w:r w:rsidRPr="00715802">
              <w:rPr>
                <w:color w:val="000000"/>
                <w:sz w:val="20"/>
              </w:rPr>
              <w:t>FRA anticipates increased submissions in this 3-year ICR period and the burden hours are increased accordingly</w:t>
            </w:r>
            <w:proofErr w:type="gramStart"/>
            <w:r w:rsidRPr="00715802">
              <w:rPr>
                <w:color w:val="000000"/>
                <w:sz w:val="20"/>
              </w:rPr>
              <w:t xml:space="preserve">. </w:t>
            </w:r>
            <w:proofErr w:type="gramEnd"/>
          </w:p>
        </w:tc>
      </w:tr>
      <w:tr w:rsidRPr="00715802" w:rsidR="00715802" w:rsidTr="00B11A2F" w14:paraId="1382077D" w14:textId="77777777">
        <w:trPr>
          <w:trHeight w:val="792"/>
        </w:trPr>
        <w:tc>
          <w:tcPr>
            <w:tcW w:w="2335" w:type="dxa"/>
            <w:shd w:val="clear" w:color="auto" w:fill="auto"/>
            <w:hideMark/>
          </w:tcPr>
          <w:p w:rsidRPr="00715802" w:rsidR="00715802" w:rsidP="00715802" w:rsidRDefault="00715802" w14:paraId="40192498" w14:textId="77777777">
            <w:pPr>
              <w:rPr>
                <w:color w:val="000000"/>
                <w:sz w:val="20"/>
              </w:rPr>
            </w:pPr>
            <w:r w:rsidRPr="00715802">
              <w:rPr>
                <w:color w:val="000000"/>
                <w:sz w:val="20"/>
              </w:rPr>
              <w:t>—(b) Reply—Request for an extension</w:t>
            </w:r>
          </w:p>
        </w:tc>
        <w:tc>
          <w:tcPr>
            <w:tcW w:w="1620" w:type="dxa"/>
            <w:shd w:val="clear" w:color="auto" w:fill="auto"/>
            <w:hideMark/>
          </w:tcPr>
          <w:p w:rsidRPr="00715802" w:rsidR="00715802" w:rsidP="00715802" w:rsidRDefault="00715802" w14:paraId="1F9DA0FB" w14:textId="4379ECE7">
            <w:pPr>
              <w:rPr>
                <w:color w:val="000000"/>
                <w:sz w:val="20"/>
              </w:rPr>
            </w:pPr>
            <w:r>
              <w:rPr>
                <w:color w:val="000000"/>
                <w:sz w:val="20"/>
              </w:rPr>
              <w:t>0</w:t>
            </w:r>
          </w:p>
        </w:tc>
        <w:tc>
          <w:tcPr>
            <w:tcW w:w="1530" w:type="dxa"/>
            <w:shd w:val="clear" w:color="auto" w:fill="auto"/>
            <w:hideMark/>
          </w:tcPr>
          <w:p w:rsidRPr="00715802" w:rsidR="00715802" w:rsidP="00715802" w:rsidRDefault="00715802" w14:paraId="7D35803E" w14:textId="77777777">
            <w:pPr>
              <w:rPr>
                <w:color w:val="000000"/>
                <w:sz w:val="20"/>
              </w:rPr>
            </w:pPr>
            <w:r w:rsidRPr="00715802">
              <w:rPr>
                <w:color w:val="000000"/>
                <w:sz w:val="20"/>
              </w:rPr>
              <w:t xml:space="preserve">2 requests </w:t>
            </w:r>
            <w:r w:rsidRPr="00715802">
              <w:rPr>
                <w:color w:val="000000"/>
                <w:sz w:val="20"/>
              </w:rPr>
              <w:br/>
              <w:t>(30 minutes)</w:t>
            </w:r>
          </w:p>
        </w:tc>
        <w:tc>
          <w:tcPr>
            <w:tcW w:w="1170" w:type="dxa"/>
            <w:shd w:val="clear" w:color="auto" w:fill="auto"/>
            <w:hideMark/>
          </w:tcPr>
          <w:p w:rsidRPr="00715802" w:rsidR="00715802" w:rsidP="00715802" w:rsidRDefault="00715802" w14:paraId="0885BA2C" w14:textId="77777777">
            <w:pPr>
              <w:rPr>
                <w:color w:val="000000"/>
                <w:sz w:val="20"/>
              </w:rPr>
            </w:pPr>
            <w:r w:rsidRPr="00715802">
              <w:rPr>
                <w:color w:val="000000"/>
                <w:sz w:val="20"/>
              </w:rPr>
              <w:t>2 requests</w:t>
            </w:r>
          </w:p>
        </w:tc>
        <w:tc>
          <w:tcPr>
            <w:tcW w:w="1260" w:type="dxa"/>
            <w:shd w:val="clear" w:color="auto" w:fill="auto"/>
            <w:noWrap/>
            <w:hideMark/>
          </w:tcPr>
          <w:p w:rsidRPr="00715802" w:rsidR="00715802" w:rsidP="00715802" w:rsidRDefault="00715802" w14:paraId="0D43CFFA" w14:textId="73C8CE65">
            <w:pPr>
              <w:rPr>
                <w:color w:val="000000"/>
                <w:sz w:val="20"/>
              </w:rPr>
            </w:pPr>
            <w:r>
              <w:rPr>
                <w:color w:val="000000"/>
                <w:sz w:val="20"/>
              </w:rPr>
              <w:t>0</w:t>
            </w:r>
            <w:r w:rsidRPr="00715802">
              <w:rPr>
                <w:color w:val="000000"/>
                <w:sz w:val="20"/>
              </w:rPr>
              <w:t xml:space="preserve"> </w:t>
            </w:r>
          </w:p>
        </w:tc>
        <w:tc>
          <w:tcPr>
            <w:tcW w:w="1260" w:type="dxa"/>
            <w:shd w:val="clear" w:color="auto" w:fill="auto"/>
            <w:noWrap/>
            <w:hideMark/>
          </w:tcPr>
          <w:p w:rsidRPr="00715802" w:rsidR="00715802" w:rsidP="00715802" w:rsidRDefault="00715802" w14:paraId="7D8E60D0" w14:textId="77777777">
            <w:pPr>
              <w:rPr>
                <w:color w:val="000000"/>
                <w:sz w:val="20"/>
              </w:rPr>
            </w:pPr>
            <w:r w:rsidRPr="00715802">
              <w:rPr>
                <w:color w:val="000000"/>
                <w:sz w:val="20"/>
              </w:rPr>
              <w:t>1.00 hour</w:t>
            </w:r>
          </w:p>
        </w:tc>
        <w:tc>
          <w:tcPr>
            <w:tcW w:w="1080" w:type="dxa"/>
            <w:shd w:val="clear" w:color="auto" w:fill="auto"/>
            <w:noWrap/>
            <w:hideMark/>
          </w:tcPr>
          <w:p w:rsidRPr="00715802" w:rsidR="00715802" w:rsidP="00715802" w:rsidRDefault="00715802" w14:paraId="5A251834" w14:textId="77777777">
            <w:pPr>
              <w:rPr>
                <w:color w:val="000000"/>
                <w:sz w:val="20"/>
              </w:rPr>
            </w:pPr>
            <w:r w:rsidRPr="00715802">
              <w:rPr>
                <w:color w:val="000000"/>
                <w:sz w:val="20"/>
              </w:rPr>
              <w:t>1.00 hour</w:t>
            </w:r>
          </w:p>
        </w:tc>
        <w:tc>
          <w:tcPr>
            <w:tcW w:w="2695" w:type="dxa"/>
            <w:shd w:val="clear" w:color="auto" w:fill="auto"/>
            <w:hideMark/>
          </w:tcPr>
          <w:p w:rsidRPr="00715802" w:rsidR="00715802" w:rsidP="00715802" w:rsidRDefault="00715802" w14:paraId="5C1E5A7B" w14:textId="77777777">
            <w:pPr>
              <w:rPr>
                <w:color w:val="000000"/>
                <w:sz w:val="20"/>
              </w:rPr>
            </w:pPr>
            <w:r w:rsidRPr="00715802">
              <w:rPr>
                <w:color w:val="000000"/>
                <w:sz w:val="20"/>
              </w:rPr>
              <w:t>FRA expects to receive requests for an extension in this 3-year ICR period and the burden hours are increased accordingly</w:t>
            </w:r>
            <w:proofErr w:type="gramStart"/>
            <w:r w:rsidRPr="00715802">
              <w:rPr>
                <w:color w:val="000000"/>
                <w:sz w:val="20"/>
              </w:rPr>
              <w:t xml:space="preserve">. </w:t>
            </w:r>
            <w:proofErr w:type="gramEnd"/>
          </w:p>
        </w:tc>
      </w:tr>
      <w:tr w:rsidRPr="00715802" w:rsidR="00715802" w:rsidTr="00B11A2F" w14:paraId="02DCA0C2" w14:textId="77777777">
        <w:trPr>
          <w:trHeight w:val="1056"/>
        </w:trPr>
        <w:tc>
          <w:tcPr>
            <w:tcW w:w="2335" w:type="dxa"/>
            <w:shd w:val="clear" w:color="auto" w:fill="auto"/>
            <w:hideMark/>
          </w:tcPr>
          <w:p w:rsidRPr="00715802" w:rsidR="00715802" w:rsidP="00715802" w:rsidRDefault="00715802" w14:paraId="7E6601FA" w14:textId="77777777">
            <w:pPr>
              <w:rPr>
                <w:color w:val="000000"/>
                <w:sz w:val="20"/>
              </w:rPr>
            </w:pPr>
            <w:r w:rsidRPr="00715802">
              <w:rPr>
                <w:color w:val="000000"/>
                <w:sz w:val="20"/>
              </w:rPr>
              <w:t>209.309(a)-(b)—Informal response by railroad employee to a notice of proposed disqualification</w:t>
            </w:r>
          </w:p>
        </w:tc>
        <w:tc>
          <w:tcPr>
            <w:tcW w:w="1620" w:type="dxa"/>
            <w:shd w:val="clear" w:color="auto" w:fill="auto"/>
            <w:hideMark/>
          </w:tcPr>
          <w:p w:rsidRPr="00715802" w:rsidR="00715802" w:rsidP="00715802" w:rsidRDefault="00715802" w14:paraId="2A66BD2C" w14:textId="77777777">
            <w:pPr>
              <w:rPr>
                <w:color w:val="000000"/>
                <w:sz w:val="20"/>
              </w:rPr>
            </w:pPr>
            <w:r w:rsidRPr="00715802">
              <w:rPr>
                <w:color w:val="000000"/>
                <w:sz w:val="20"/>
              </w:rPr>
              <w:t xml:space="preserve">1 response   </w:t>
            </w:r>
            <w:r w:rsidRPr="00715802">
              <w:rPr>
                <w:color w:val="000000"/>
                <w:sz w:val="20"/>
              </w:rPr>
              <w:br/>
              <w:t>(1 hour)</w:t>
            </w:r>
          </w:p>
        </w:tc>
        <w:tc>
          <w:tcPr>
            <w:tcW w:w="1530" w:type="dxa"/>
            <w:shd w:val="clear" w:color="auto" w:fill="auto"/>
            <w:hideMark/>
          </w:tcPr>
          <w:p w:rsidRPr="00715802" w:rsidR="00715802" w:rsidP="00715802" w:rsidRDefault="00715802" w14:paraId="42740372" w14:textId="25CC158A">
            <w:pPr>
              <w:rPr>
                <w:color w:val="000000"/>
                <w:sz w:val="20"/>
              </w:rPr>
            </w:pPr>
            <w:r>
              <w:rPr>
                <w:color w:val="000000"/>
                <w:sz w:val="20"/>
              </w:rPr>
              <w:t>0</w:t>
            </w:r>
          </w:p>
        </w:tc>
        <w:tc>
          <w:tcPr>
            <w:tcW w:w="1170" w:type="dxa"/>
            <w:shd w:val="clear" w:color="auto" w:fill="auto"/>
            <w:hideMark/>
          </w:tcPr>
          <w:p w:rsidRPr="00715802" w:rsidR="00715802" w:rsidP="00715802" w:rsidRDefault="00715802" w14:paraId="77B50AAC" w14:textId="77777777">
            <w:pPr>
              <w:rPr>
                <w:color w:val="000000"/>
                <w:sz w:val="20"/>
              </w:rPr>
            </w:pPr>
            <w:r w:rsidRPr="00715802">
              <w:rPr>
                <w:color w:val="000000"/>
                <w:sz w:val="20"/>
              </w:rPr>
              <w:t xml:space="preserve">-1 response </w:t>
            </w:r>
          </w:p>
        </w:tc>
        <w:tc>
          <w:tcPr>
            <w:tcW w:w="1260" w:type="dxa"/>
            <w:shd w:val="clear" w:color="auto" w:fill="auto"/>
            <w:noWrap/>
            <w:hideMark/>
          </w:tcPr>
          <w:p w:rsidRPr="00715802" w:rsidR="00715802" w:rsidP="00715802" w:rsidRDefault="00715802" w14:paraId="776755A7" w14:textId="77777777">
            <w:pPr>
              <w:rPr>
                <w:color w:val="000000"/>
                <w:sz w:val="20"/>
              </w:rPr>
            </w:pPr>
            <w:r w:rsidRPr="00715802">
              <w:rPr>
                <w:color w:val="000000"/>
                <w:sz w:val="20"/>
              </w:rPr>
              <w:t xml:space="preserve">1.00 hour </w:t>
            </w:r>
          </w:p>
        </w:tc>
        <w:tc>
          <w:tcPr>
            <w:tcW w:w="1260" w:type="dxa"/>
            <w:shd w:val="clear" w:color="auto" w:fill="auto"/>
            <w:noWrap/>
            <w:hideMark/>
          </w:tcPr>
          <w:p w:rsidRPr="00715802" w:rsidR="00715802" w:rsidP="00715802" w:rsidRDefault="00715802" w14:paraId="524DDA88" w14:textId="6E132260">
            <w:pPr>
              <w:rPr>
                <w:color w:val="000000"/>
                <w:sz w:val="20"/>
              </w:rPr>
            </w:pPr>
            <w:r>
              <w:rPr>
                <w:color w:val="000000"/>
                <w:sz w:val="20"/>
              </w:rPr>
              <w:t>0</w:t>
            </w:r>
          </w:p>
        </w:tc>
        <w:tc>
          <w:tcPr>
            <w:tcW w:w="1080" w:type="dxa"/>
            <w:shd w:val="clear" w:color="auto" w:fill="auto"/>
            <w:noWrap/>
            <w:hideMark/>
          </w:tcPr>
          <w:p w:rsidRPr="00715802" w:rsidR="00715802" w:rsidP="00715802" w:rsidRDefault="00715802" w14:paraId="0FC57EC8" w14:textId="77777777">
            <w:pPr>
              <w:rPr>
                <w:color w:val="000000"/>
                <w:sz w:val="20"/>
              </w:rPr>
            </w:pPr>
            <w:r w:rsidRPr="00715802">
              <w:rPr>
                <w:color w:val="000000"/>
                <w:sz w:val="20"/>
              </w:rPr>
              <w:t>-1.00 hour</w:t>
            </w:r>
          </w:p>
        </w:tc>
        <w:tc>
          <w:tcPr>
            <w:tcW w:w="2695" w:type="dxa"/>
            <w:shd w:val="clear" w:color="auto" w:fill="auto"/>
            <w:hideMark/>
          </w:tcPr>
          <w:p w:rsidRPr="00715802" w:rsidR="00715802" w:rsidP="00715802" w:rsidRDefault="00715802" w14:paraId="269D7D4C" w14:textId="77777777">
            <w:pPr>
              <w:rPr>
                <w:color w:val="000000"/>
                <w:sz w:val="20"/>
              </w:rPr>
            </w:pPr>
            <w:r w:rsidRPr="00715802">
              <w:rPr>
                <w:color w:val="000000"/>
                <w:sz w:val="20"/>
              </w:rPr>
              <w:t>The estimated paperwork burden associated with this regulatory requirement is covered under § 209.307.</w:t>
            </w:r>
          </w:p>
        </w:tc>
      </w:tr>
      <w:tr w:rsidRPr="00715802" w:rsidR="00715802" w:rsidTr="00B11A2F" w14:paraId="23829E44" w14:textId="77777777">
        <w:trPr>
          <w:trHeight w:val="792"/>
        </w:trPr>
        <w:tc>
          <w:tcPr>
            <w:tcW w:w="2335" w:type="dxa"/>
            <w:shd w:val="clear" w:color="auto" w:fill="auto"/>
            <w:hideMark/>
          </w:tcPr>
          <w:p w:rsidRPr="00715802" w:rsidR="00715802" w:rsidP="00715802" w:rsidRDefault="00715802" w14:paraId="650FE547" w14:textId="77777777">
            <w:pPr>
              <w:rPr>
                <w:color w:val="000000"/>
                <w:sz w:val="20"/>
              </w:rPr>
            </w:pPr>
            <w:r w:rsidRPr="00715802">
              <w:rPr>
                <w:color w:val="000000"/>
                <w:sz w:val="20"/>
              </w:rPr>
              <w:t>—(h) Informal response—Request for an extension</w:t>
            </w:r>
          </w:p>
        </w:tc>
        <w:tc>
          <w:tcPr>
            <w:tcW w:w="1620" w:type="dxa"/>
            <w:shd w:val="clear" w:color="auto" w:fill="auto"/>
            <w:hideMark/>
          </w:tcPr>
          <w:p w:rsidRPr="00715802" w:rsidR="00715802" w:rsidP="00715802" w:rsidRDefault="00715802" w14:paraId="2DDBB47B" w14:textId="24B1BAB3">
            <w:pPr>
              <w:rPr>
                <w:color w:val="000000"/>
                <w:sz w:val="20"/>
              </w:rPr>
            </w:pPr>
            <w:r>
              <w:rPr>
                <w:color w:val="000000"/>
                <w:sz w:val="20"/>
              </w:rPr>
              <w:t>0</w:t>
            </w:r>
          </w:p>
        </w:tc>
        <w:tc>
          <w:tcPr>
            <w:tcW w:w="1530" w:type="dxa"/>
            <w:shd w:val="clear" w:color="auto" w:fill="auto"/>
            <w:hideMark/>
          </w:tcPr>
          <w:p w:rsidRPr="00715802" w:rsidR="00715802" w:rsidP="00715802" w:rsidRDefault="00715802" w14:paraId="60A79B70" w14:textId="77777777">
            <w:pPr>
              <w:rPr>
                <w:color w:val="000000"/>
                <w:sz w:val="20"/>
              </w:rPr>
            </w:pPr>
            <w:r w:rsidRPr="00715802">
              <w:rPr>
                <w:color w:val="000000"/>
                <w:sz w:val="20"/>
              </w:rPr>
              <w:t xml:space="preserve">4 requests </w:t>
            </w:r>
            <w:r w:rsidRPr="00715802">
              <w:rPr>
                <w:color w:val="000000"/>
                <w:sz w:val="20"/>
              </w:rPr>
              <w:br/>
              <w:t>(30 minutes)</w:t>
            </w:r>
          </w:p>
        </w:tc>
        <w:tc>
          <w:tcPr>
            <w:tcW w:w="1170" w:type="dxa"/>
            <w:shd w:val="clear" w:color="auto" w:fill="auto"/>
            <w:hideMark/>
          </w:tcPr>
          <w:p w:rsidRPr="00715802" w:rsidR="00715802" w:rsidP="00715802" w:rsidRDefault="00715802" w14:paraId="1902FFD7" w14:textId="77777777">
            <w:pPr>
              <w:rPr>
                <w:color w:val="000000"/>
                <w:sz w:val="20"/>
              </w:rPr>
            </w:pPr>
            <w:r w:rsidRPr="00715802">
              <w:rPr>
                <w:color w:val="000000"/>
                <w:sz w:val="20"/>
              </w:rPr>
              <w:t>4 requests</w:t>
            </w:r>
          </w:p>
        </w:tc>
        <w:tc>
          <w:tcPr>
            <w:tcW w:w="1260" w:type="dxa"/>
            <w:shd w:val="clear" w:color="auto" w:fill="auto"/>
            <w:noWrap/>
            <w:hideMark/>
          </w:tcPr>
          <w:p w:rsidRPr="00715802" w:rsidR="00715802" w:rsidP="00715802" w:rsidRDefault="00715802" w14:paraId="231DA104" w14:textId="798439C5">
            <w:pPr>
              <w:rPr>
                <w:color w:val="000000"/>
                <w:sz w:val="20"/>
              </w:rPr>
            </w:pPr>
            <w:r>
              <w:rPr>
                <w:color w:val="000000"/>
                <w:sz w:val="20"/>
              </w:rPr>
              <w:t>0</w:t>
            </w:r>
            <w:r w:rsidRPr="00715802">
              <w:rPr>
                <w:color w:val="000000"/>
                <w:sz w:val="20"/>
              </w:rPr>
              <w:t xml:space="preserve"> </w:t>
            </w:r>
          </w:p>
        </w:tc>
        <w:tc>
          <w:tcPr>
            <w:tcW w:w="1260" w:type="dxa"/>
            <w:shd w:val="clear" w:color="auto" w:fill="auto"/>
            <w:noWrap/>
            <w:hideMark/>
          </w:tcPr>
          <w:p w:rsidRPr="00715802" w:rsidR="00715802" w:rsidP="00715802" w:rsidRDefault="00715802" w14:paraId="42B6DBFD" w14:textId="77777777">
            <w:pPr>
              <w:rPr>
                <w:color w:val="000000"/>
                <w:sz w:val="20"/>
              </w:rPr>
            </w:pPr>
            <w:r w:rsidRPr="00715802">
              <w:rPr>
                <w:color w:val="000000"/>
                <w:sz w:val="20"/>
              </w:rPr>
              <w:t>2.00 hours</w:t>
            </w:r>
          </w:p>
        </w:tc>
        <w:tc>
          <w:tcPr>
            <w:tcW w:w="1080" w:type="dxa"/>
            <w:shd w:val="clear" w:color="auto" w:fill="auto"/>
            <w:noWrap/>
            <w:hideMark/>
          </w:tcPr>
          <w:p w:rsidRPr="00715802" w:rsidR="00715802" w:rsidP="00715802" w:rsidRDefault="00715802" w14:paraId="7C2241F6" w14:textId="77777777">
            <w:pPr>
              <w:rPr>
                <w:color w:val="000000"/>
                <w:sz w:val="20"/>
              </w:rPr>
            </w:pPr>
            <w:r w:rsidRPr="00715802">
              <w:rPr>
                <w:color w:val="000000"/>
                <w:sz w:val="20"/>
              </w:rPr>
              <w:t>2.00 hours</w:t>
            </w:r>
          </w:p>
        </w:tc>
        <w:tc>
          <w:tcPr>
            <w:tcW w:w="2695" w:type="dxa"/>
            <w:shd w:val="clear" w:color="auto" w:fill="auto"/>
            <w:hideMark/>
          </w:tcPr>
          <w:p w:rsidRPr="00715802" w:rsidR="00715802" w:rsidP="00715802" w:rsidRDefault="00715802" w14:paraId="49497E64" w14:textId="77777777">
            <w:pPr>
              <w:rPr>
                <w:color w:val="000000"/>
                <w:sz w:val="20"/>
              </w:rPr>
            </w:pPr>
            <w:r w:rsidRPr="00715802">
              <w:rPr>
                <w:color w:val="000000"/>
                <w:sz w:val="20"/>
              </w:rPr>
              <w:t>FRA expects to receive requests for an extension in this 3-year ICR period and the burden hours are increased accordingly</w:t>
            </w:r>
            <w:proofErr w:type="gramStart"/>
            <w:r w:rsidRPr="00715802">
              <w:rPr>
                <w:color w:val="000000"/>
                <w:sz w:val="20"/>
              </w:rPr>
              <w:t xml:space="preserve">. </w:t>
            </w:r>
            <w:proofErr w:type="gramEnd"/>
          </w:p>
        </w:tc>
      </w:tr>
      <w:tr w:rsidRPr="00715802" w:rsidR="00715802" w:rsidTr="00B11A2F" w14:paraId="66C17AFB" w14:textId="77777777">
        <w:trPr>
          <w:trHeight w:val="2244"/>
        </w:trPr>
        <w:tc>
          <w:tcPr>
            <w:tcW w:w="2335" w:type="dxa"/>
            <w:shd w:val="clear" w:color="auto" w:fill="auto"/>
            <w:hideMark/>
          </w:tcPr>
          <w:p w:rsidRPr="00715802" w:rsidR="00715802" w:rsidP="00715802" w:rsidRDefault="00715802" w14:paraId="64FE6BAB" w14:textId="77777777">
            <w:pPr>
              <w:rPr>
                <w:color w:val="000000"/>
                <w:sz w:val="20"/>
              </w:rPr>
            </w:pPr>
            <w:r w:rsidRPr="00715802">
              <w:rPr>
                <w:color w:val="000000"/>
                <w:sz w:val="20"/>
              </w:rPr>
              <w:lastRenderedPageBreak/>
              <w:t>209.331(a)—Enforcement of disqualification order—A railroad that employs or formerly employed an individual serving under a disqualification order must inform other prospective employers</w:t>
            </w:r>
          </w:p>
        </w:tc>
        <w:tc>
          <w:tcPr>
            <w:tcW w:w="1620" w:type="dxa"/>
            <w:shd w:val="clear" w:color="auto" w:fill="auto"/>
            <w:hideMark/>
          </w:tcPr>
          <w:p w:rsidR="00715802" w:rsidP="00715802" w:rsidRDefault="00715802" w14:paraId="75B7DD9F" w14:textId="77777777">
            <w:pPr>
              <w:rPr>
                <w:color w:val="000000"/>
                <w:sz w:val="20"/>
              </w:rPr>
            </w:pPr>
            <w:r w:rsidRPr="00715802">
              <w:rPr>
                <w:color w:val="000000"/>
                <w:sz w:val="20"/>
              </w:rPr>
              <w:t xml:space="preserve">1 notification letter </w:t>
            </w:r>
          </w:p>
          <w:p w:rsidR="00715802" w:rsidP="00715802" w:rsidRDefault="00715802" w14:paraId="781EDEC3" w14:textId="3CA73563">
            <w:pPr>
              <w:rPr>
                <w:color w:val="000000"/>
                <w:sz w:val="20"/>
              </w:rPr>
            </w:pPr>
            <w:r>
              <w:rPr>
                <w:color w:val="000000"/>
                <w:sz w:val="20"/>
              </w:rPr>
              <w:t>(15 minutes)</w:t>
            </w:r>
          </w:p>
          <w:p w:rsidRPr="00715802" w:rsidR="00715802" w:rsidP="00715802" w:rsidRDefault="00715802" w14:paraId="0F757E94" w14:textId="4A88AB42">
            <w:pPr>
              <w:rPr>
                <w:color w:val="000000"/>
                <w:sz w:val="20"/>
              </w:rPr>
            </w:pPr>
            <w:r w:rsidRPr="00715802">
              <w:rPr>
                <w:color w:val="000000"/>
                <w:sz w:val="20"/>
              </w:rPr>
              <w:t xml:space="preserve">+ 1 informational letter </w:t>
            </w:r>
            <w:r w:rsidRPr="00715802">
              <w:rPr>
                <w:color w:val="000000"/>
                <w:sz w:val="20"/>
              </w:rPr>
              <w:br/>
              <w:t>(15 minutes)</w:t>
            </w:r>
          </w:p>
        </w:tc>
        <w:tc>
          <w:tcPr>
            <w:tcW w:w="1530" w:type="dxa"/>
            <w:shd w:val="clear" w:color="auto" w:fill="auto"/>
            <w:hideMark/>
          </w:tcPr>
          <w:p w:rsidR="00715802" w:rsidP="00715802" w:rsidRDefault="00715802" w14:paraId="73E2C2E4" w14:textId="77777777">
            <w:pPr>
              <w:rPr>
                <w:color w:val="000000"/>
                <w:sz w:val="20"/>
              </w:rPr>
            </w:pPr>
            <w:r w:rsidRPr="00715802">
              <w:rPr>
                <w:color w:val="000000"/>
                <w:sz w:val="20"/>
              </w:rPr>
              <w:t xml:space="preserve">1 notification letter </w:t>
            </w:r>
          </w:p>
          <w:p w:rsidR="00715802" w:rsidP="00715802" w:rsidRDefault="00715802" w14:paraId="5D5B912C" w14:textId="46A5F1ED">
            <w:pPr>
              <w:rPr>
                <w:color w:val="000000"/>
                <w:sz w:val="20"/>
              </w:rPr>
            </w:pPr>
            <w:r>
              <w:rPr>
                <w:color w:val="000000"/>
                <w:sz w:val="20"/>
              </w:rPr>
              <w:t>(30 minutes)</w:t>
            </w:r>
          </w:p>
          <w:p w:rsidRPr="00715802" w:rsidR="00715802" w:rsidP="00715802" w:rsidRDefault="00715802" w14:paraId="2985A61E" w14:textId="344A9F66">
            <w:pPr>
              <w:rPr>
                <w:color w:val="000000"/>
                <w:sz w:val="20"/>
              </w:rPr>
            </w:pPr>
            <w:r w:rsidRPr="00715802">
              <w:rPr>
                <w:color w:val="000000"/>
                <w:sz w:val="20"/>
              </w:rPr>
              <w:t xml:space="preserve">+ 1 informational letter </w:t>
            </w:r>
            <w:r w:rsidRPr="00715802">
              <w:rPr>
                <w:color w:val="000000"/>
                <w:sz w:val="20"/>
              </w:rPr>
              <w:br/>
              <w:t>(</w:t>
            </w:r>
            <w:r>
              <w:rPr>
                <w:color w:val="000000"/>
                <w:sz w:val="20"/>
              </w:rPr>
              <w:t>30</w:t>
            </w:r>
            <w:r w:rsidRPr="00715802">
              <w:rPr>
                <w:color w:val="000000"/>
                <w:sz w:val="20"/>
              </w:rPr>
              <w:t xml:space="preserve"> minutes)</w:t>
            </w:r>
          </w:p>
        </w:tc>
        <w:tc>
          <w:tcPr>
            <w:tcW w:w="1170" w:type="dxa"/>
            <w:shd w:val="clear" w:color="auto" w:fill="auto"/>
            <w:hideMark/>
          </w:tcPr>
          <w:p w:rsidRPr="00715802" w:rsidR="00715802" w:rsidP="00715802" w:rsidRDefault="00715802" w14:paraId="0742A924" w14:textId="6E82E3CF">
            <w:pPr>
              <w:rPr>
                <w:color w:val="000000"/>
                <w:sz w:val="20"/>
              </w:rPr>
            </w:pPr>
            <w:r w:rsidRPr="00715802">
              <w:rPr>
                <w:color w:val="000000"/>
                <w:sz w:val="20"/>
              </w:rPr>
              <w:t xml:space="preserve"> </w:t>
            </w:r>
            <w:r>
              <w:rPr>
                <w:color w:val="000000"/>
                <w:sz w:val="20"/>
              </w:rPr>
              <w:t>0</w:t>
            </w:r>
          </w:p>
        </w:tc>
        <w:tc>
          <w:tcPr>
            <w:tcW w:w="1260" w:type="dxa"/>
            <w:shd w:val="clear" w:color="auto" w:fill="auto"/>
            <w:noWrap/>
            <w:hideMark/>
          </w:tcPr>
          <w:p w:rsidRPr="00715802" w:rsidR="00715802" w:rsidP="00715802" w:rsidRDefault="00715802" w14:paraId="235F6E32" w14:textId="77777777">
            <w:pPr>
              <w:rPr>
                <w:color w:val="000000"/>
                <w:sz w:val="20"/>
              </w:rPr>
            </w:pPr>
            <w:r w:rsidRPr="00715802">
              <w:rPr>
                <w:color w:val="000000"/>
                <w:sz w:val="20"/>
              </w:rPr>
              <w:t>.50 hours</w:t>
            </w:r>
          </w:p>
        </w:tc>
        <w:tc>
          <w:tcPr>
            <w:tcW w:w="1260" w:type="dxa"/>
            <w:shd w:val="clear" w:color="auto" w:fill="auto"/>
            <w:noWrap/>
            <w:hideMark/>
          </w:tcPr>
          <w:p w:rsidRPr="00715802" w:rsidR="00715802" w:rsidP="00715802" w:rsidRDefault="00715802" w14:paraId="1F133CC6" w14:textId="77777777">
            <w:pPr>
              <w:rPr>
                <w:color w:val="000000"/>
                <w:sz w:val="20"/>
              </w:rPr>
            </w:pPr>
            <w:r w:rsidRPr="00715802">
              <w:rPr>
                <w:color w:val="000000"/>
                <w:sz w:val="20"/>
              </w:rPr>
              <w:t>1.00 hour</w:t>
            </w:r>
          </w:p>
        </w:tc>
        <w:tc>
          <w:tcPr>
            <w:tcW w:w="1080" w:type="dxa"/>
            <w:shd w:val="clear" w:color="auto" w:fill="auto"/>
            <w:noWrap/>
            <w:hideMark/>
          </w:tcPr>
          <w:p w:rsidRPr="00715802" w:rsidR="00715802" w:rsidP="00715802" w:rsidRDefault="00715802" w14:paraId="400F2BC8" w14:textId="77777777">
            <w:pPr>
              <w:rPr>
                <w:color w:val="000000"/>
                <w:sz w:val="20"/>
              </w:rPr>
            </w:pPr>
            <w:r w:rsidRPr="00715802">
              <w:rPr>
                <w:color w:val="000000"/>
                <w:sz w:val="20"/>
              </w:rPr>
              <w:t>.50 hour</w:t>
            </w:r>
          </w:p>
        </w:tc>
        <w:tc>
          <w:tcPr>
            <w:tcW w:w="2695" w:type="dxa"/>
            <w:shd w:val="clear" w:color="auto" w:fill="auto"/>
            <w:hideMark/>
          </w:tcPr>
          <w:p w:rsidRPr="00715802" w:rsidR="006778E2" w:rsidP="00715802" w:rsidRDefault="00715802" w14:paraId="210F65CF" w14:textId="5E9104FE">
            <w:pPr>
              <w:rPr>
                <w:color w:val="000000"/>
                <w:sz w:val="20"/>
              </w:rPr>
            </w:pPr>
            <w:r w:rsidRPr="00715802">
              <w:rPr>
                <w:color w:val="000000"/>
                <w:sz w:val="20"/>
              </w:rPr>
              <w:t>The average time per submission is now more accurate in terms of the time necessary to prepare this type of document</w:t>
            </w:r>
            <w:proofErr w:type="gramStart"/>
            <w:r w:rsidRPr="00715802">
              <w:rPr>
                <w:color w:val="000000"/>
                <w:sz w:val="20"/>
              </w:rPr>
              <w:t xml:space="preserve">. </w:t>
            </w:r>
            <w:proofErr w:type="gramEnd"/>
            <w:r w:rsidRPr="00715802">
              <w:rPr>
                <w:color w:val="000000"/>
                <w:sz w:val="20"/>
              </w:rPr>
              <w:t>The increase in burden hours reflects this increase in the average time per submission.</w:t>
            </w:r>
          </w:p>
        </w:tc>
      </w:tr>
      <w:tr w:rsidRPr="00715802" w:rsidR="00B11A2F" w:rsidTr="00B11A2F" w14:paraId="5DD227F7" w14:textId="77777777">
        <w:trPr>
          <w:trHeight w:val="1970"/>
        </w:trPr>
        <w:tc>
          <w:tcPr>
            <w:tcW w:w="2335" w:type="dxa"/>
            <w:shd w:val="clear" w:color="auto" w:fill="auto"/>
            <w:hideMark/>
          </w:tcPr>
          <w:p w:rsidRPr="00715802" w:rsidR="00B11A2F" w:rsidP="00B11A2F" w:rsidRDefault="00B11A2F" w14:paraId="2797E5A6" w14:textId="77777777">
            <w:pPr>
              <w:rPr>
                <w:color w:val="000000"/>
                <w:sz w:val="20"/>
              </w:rPr>
            </w:pPr>
            <w:r w:rsidRPr="00715802">
              <w:rPr>
                <w:color w:val="000000"/>
                <w:sz w:val="20"/>
              </w:rPr>
              <w:t>—(c) Enforcement of disqualification order—Individual subject to  disqualification order to inform employer and provide copy to employer within 5 days after receipt of such order</w:t>
            </w:r>
          </w:p>
        </w:tc>
        <w:tc>
          <w:tcPr>
            <w:tcW w:w="1620" w:type="dxa"/>
            <w:shd w:val="clear" w:color="auto" w:fill="auto"/>
            <w:hideMark/>
          </w:tcPr>
          <w:p w:rsidR="00B11A2F" w:rsidP="00B11A2F" w:rsidRDefault="00B11A2F" w14:paraId="5EDDFB7A" w14:textId="77777777">
            <w:pPr>
              <w:rPr>
                <w:color w:val="000000"/>
                <w:sz w:val="20"/>
              </w:rPr>
            </w:pPr>
            <w:r w:rsidRPr="00715802">
              <w:rPr>
                <w:color w:val="000000"/>
                <w:sz w:val="20"/>
              </w:rPr>
              <w:t>1 disqualification letter</w:t>
            </w:r>
            <w:r>
              <w:rPr>
                <w:color w:val="000000"/>
                <w:sz w:val="20"/>
              </w:rPr>
              <w:t xml:space="preserve"> </w:t>
            </w:r>
          </w:p>
          <w:p w:rsidR="00B11A2F" w:rsidP="00B11A2F" w:rsidRDefault="00B11A2F" w14:paraId="5FAE9347" w14:textId="7BE36D1D">
            <w:pPr>
              <w:rPr>
                <w:color w:val="000000"/>
                <w:sz w:val="20"/>
              </w:rPr>
            </w:pPr>
            <w:r>
              <w:rPr>
                <w:color w:val="000000"/>
                <w:sz w:val="20"/>
              </w:rPr>
              <w:t>(15 minutes)</w:t>
            </w:r>
            <w:r w:rsidRPr="00715802">
              <w:rPr>
                <w:color w:val="000000"/>
                <w:sz w:val="20"/>
              </w:rPr>
              <w:t xml:space="preserve"> + </w:t>
            </w:r>
          </w:p>
          <w:p w:rsidRPr="00715802" w:rsidR="00B11A2F" w:rsidP="00B11A2F" w:rsidRDefault="00B11A2F" w14:paraId="0951CB74" w14:textId="16C005E3">
            <w:pPr>
              <w:rPr>
                <w:color w:val="000000"/>
                <w:sz w:val="20"/>
              </w:rPr>
            </w:pPr>
            <w:r w:rsidRPr="00715802">
              <w:rPr>
                <w:color w:val="000000"/>
                <w:sz w:val="20"/>
              </w:rPr>
              <w:t xml:space="preserve">copy of disqualification letter </w:t>
            </w:r>
            <w:r w:rsidRPr="00715802">
              <w:rPr>
                <w:color w:val="000000"/>
                <w:sz w:val="20"/>
              </w:rPr>
              <w:br/>
              <w:t>(15 minutes)</w:t>
            </w:r>
          </w:p>
        </w:tc>
        <w:tc>
          <w:tcPr>
            <w:tcW w:w="1530" w:type="dxa"/>
            <w:shd w:val="clear" w:color="auto" w:fill="auto"/>
            <w:hideMark/>
          </w:tcPr>
          <w:p w:rsidR="00B11A2F" w:rsidP="00B11A2F" w:rsidRDefault="00B11A2F" w14:paraId="350E2D0F" w14:textId="77777777">
            <w:pPr>
              <w:rPr>
                <w:color w:val="000000"/>
                <w:sz w:val="20"/>
              </w:rPr>
            </w:pPr>
            <w:r w:rsidRPr="00715802">
              <w:rPr>
                <w:color w:val="000000"/>
                <w:sz w:val="20"/>
              </w:rPr>
              <w:t>1 disqualification letter</w:t>
            </w:r>
            <w:r>
              <w:rPr>
                <w:color w:val="000000"/>
                <w:sz w:val="20"/>
              </w:rPr>
              <w:t xml:space="preserve"> </w:t>
            </w:r>
          </w:p>
          <w:p w:rsidR="00B11A2F" w:rsidP="00B11A2F" w:rsidRDefault="00B11A2F" w14:paraId="32C67705" w14:textId="52E1A1EF">
            <w:pPr>
              <w:rPr>
                <w:color w:val="000000"/>
                <w:sz w:val="20"/>
              </w:rPr>
            </w:pPr>
            <w:r>
              <w:rPr>
                <w:color w:val="000000"/>
                <w:sz w:val="20"/>
              </w:rPr>
              <w:t>(30 minutes)</w:t>
            </w:r>
            <w:r w:rsidRPr="00715802">
              <w:rPr>
                <w:color w:val="000000"/>
                <w:sz w:val="20"/>
              </w:rPr>
              <w:t xml:space="preserve"> + </w:t>
            </w:r>
          </w:p>
          <w:p w:rsidRPr="00715802" w:rsidR="00B11A2F" w:rsidP="00B11A2F" w:rsidRDefault="00B11A2F" w14:paraId="21F6D2D2" w14:textId="7DF59EFF">
            <w:pPr>
              <w:rPr>
                <w:color w:val="000000"/>
                <w:sz w:val="20"/>
              </w:rPr>
            </w:pPr>
            <w:r w:rsidRPr="00715802">
              <w:rPr>
                <w:color w:val="000000"/>
                <w:sz w:val="20"/>
              </w:rPr>
              <w:t xml:space="preserve">copy of disqualification letter </w:t>
            </w:r>
            <w:r w:rsidRPr="00715802">
              <w:rPr>
                <w:color w:val="000000"/>
                <w:sz w:val="20"/>
              </w:rPr>
              <w:br/>
              <w:t>(</w:t>
            </w:r>
            <w:r>
              <w:rPr>
                <w:color w:val="000000"/>
                <w:sz w:val="20"/>
              </w:rPr>
              <w:t>30</w:t>
            </w:r>
            <w:r w:rsidRPr="00715802">
              <w:rPr>
                <w:color w:val="000000"/>
                <w:sz w:val="20"/>
              </w:rPr>
              <w:t xml:space="preserve"> minutes)</w:t>
            </w:r>
          </w:p>
        </w:tc>
        <w:tc>
          <w:tcPr>
            <w:tcW w:w="1170" w:type="dxa"/>
            <w:shd w:val="clear" w:color="auto" w:fill="auto"/>
            <w:hideMark/>
          </w:tcPr>
          <w:p w:rsidRPr="00715802" w:rsidR="00B11A2F" w:rsidP="00B11A2F" w:rsidRDefault="00B11A2F" w14:paraId="1502862D" w14:textId="2624DBA2">
            <w:pPr>
              <w:rPr>
                <w:color w:val="000000"/>
                <w:sz w:val="20"/>
              </w:rPr>
            </w:pPr>
            <w:r>
              <w:rPr>
                <w:color w:val="000000"/>
                <w:sz w:val="20"/>
              </w:rPr>
              <w:t>0</w:t>
            </w:r>
          </w:p>
        </w:tc>
        <w:tc>
          <w:tcPr>
            <w:tcW w:w="1260" w:type="dxa"/>
            <w:shd w:val="clear" w:color="auto" w:fill="auto"/>
            <w:noWrap/>
            <w:hideMark/>
          </w:tcPr>
          <w:p w:rsidRPr="00715802" w:rsidR="00B11A2F" w:rsidP="00B11A2F" w:rsidRDefault="00B11A2F" w14:paraId="1CE2358E" w14:textId="77777777">
            <w:pPr>
              <w:rPr>
                <w:color w:val="000000"/>
                <w:sz w:val="20"/>
              </w:rPr>
            </w:pPr>
            <w:r w:rsidRPr="00715802">
              <w:rPr>
                <w:color w:val="000000"/>
                <w:sz w:val="20"/>
              </w:rPr>
              <w:t>.50 hours</w:t>
            </w:r>
          </w:p>
        </w:tc>
        <w:tc>
          <w:tcPr>
            <w:tcW w:w="1260" w:type="dxa"/>
            <w:shd w:val="clear" w:color="auto" w:fill="auto"/>
            <w:noWrap/>
            <w:hideMark/>
          </w:tcPr>
          <w:p w:rsidRPr="00715802" w:rsidR="00B11A2F" w:rsidP="00B11A2F" w:rsidRDefault="00B11A2F" w14:paraId="2D2D4DD2" w14:textId="77777777">
            <w:pPr>
              <w:rPr>
                <w:color w:val="000000"/>
                <w:sz w:val="20"/>
              </w:rPr>
            </w:pPr>
            <w:r w:rsidRPr="00715802">
              <w:rPr>
                <w:color w:val="000000"/>
                <w:sz w:val="20"/>
              </w:rPr>
              <w:t>1.00 hour</w:t>
            </w:r>
          </w:p>
        </w:tc>
        <w:tc>
          <w:tcPr>
            <w:tcW w:w="1080" w:type="dxa"/>
            <w:shd w:val="clear" w:color="auto" w:fill="auto"/>
            <w:noWrap/>
            <w:hideMark/>
          </w:tcPr>
          <w:p w:rsidRPr="00715802" w:rsidR="00B11A2F" w:rsidP="00B11A2F" w:rsidRDefault="00B11A2F" w14:paraId="3E0F44D6" w14:textId="77777777">
            <w:pPr>
              <w:rPr>
                <w:color w:val="000000"/>
                <w:sz w:val="20"/>
              </w:rPr>
            </w:pPr>
            <w:r w:rsidRPr="00715802">
              <w:rPr>
                <w:color w:val="000000"/>
                <w:sz w:val="20"/>
              </w:rPr>
              <w:t>.50 hour</w:t>
            </w:r>
          </w:p>
        </w:tc>
        <w:tc>
          <w:tcPr>
            <w:tcW w:w="2695" w:type="dxa"/>
            <w:shd w:val="clear" w:color="auto" w:fill="auto"/>
            <w:hideMark/>
          </w:tcPr>
          <w:p w:rsidRPr="00715802" w:rsidR="00B11A2F" w:rsidP="00B11A2F" w:rsidRDefault="00B11A2F" w14:paraId="6AD08D85" w14:textId="77777777">
            <w:pPr>
              <w:rPr>
                <w:color w:val="000000"/>
                <w:sz w:val="20"/>
              </w:rPr>
            </w:pPr>
            <w:r w:rsidRPr="00715802">
              <w:rPr>
                <w:color w:val="000000"/>
                <w:sz w:val="20"/>
              </w:rPr>
              <w:t>The average time per submission is now more accurate in terms of the time necessary to prepare this type of document</w:t>
            </w:r>
            <w:proofErr w:type="gramStart"/>
            <w:r w:rsidRPr="00715802">
              <w:rPr>
                <w:color w:val="000000"/>
                <w:sz w:val="20"/>
              </w:rPr>
              <w:t xml:space="preserve">. </w:t>
            </w:r>
            <w:proofErr w:type="gramEnd"/>
            <w:r w:rsidRPr="00715802">
              <w:rPr>
                <w:color w:val="000000"/>
                <w:sz w:val="20"/>
              </w:rPr>
              <w:t>The increase in burden hours reflects this increase in the average time per submission.</w:t>
            </w:r>
          </w:p>
        </w:tc>
      </w:tr>
    </w:tbl>
    <w:p w:rsidR="00715802" w:rsidP="00AF32A2" w:rsidRDefault="00715802" w14:paraId="15427D25" w14:textId="77777777">
      <w:pPr>
        <w:widowControl w:val="0"/>
        <w:rPr>
          <w:b/>
          <w:szCs w:val="24"/>
        </w:rPr>
      </w:pPr>
    </w:p>
    <w:p w:rsidRPr="00164DED" w:rsidR="00AF32A2" w:rsidP="00AF32A2" w:rsidRDefault="00AF32A2" w14:paraId="514E16ED" w14:textId="28C128AF">
      <w:pPr>
        <w:widowControl w:val="0"/>
        <w:rPr>
          <w:b/>
          <w:szCs w:val="24"/>
        </w:rPr>
      </w:pPr>
      <w:r w:rsidRPr="00164DED">
        <w:rPr>
          <w:b/>
          <w:szCs w:val="24"/>
        </w:rPr>
        <w:t>16.</w:t>
      </w:r>
      <w:r w:rsidRPr="00164DED">
        <w:rPr>
          <w:b/>
          <w:szCs w:val="24"/>
        </w:rPr>
        <w:tab/>
      </w:r>
      <w:r w:rsidRPr="00164DED">
        <w:rPr>
          <w:b/>
          <w:szCs w:val="24"/>
          <w:u w:val="single"/>
        </w:rPr>
        <w:t>Publication of results of data collection</w:t>
      </w:r>
      <w:r w:rsidRPr="00164DED">
        <w:rPr>
          <w:b/>
          <w:szCs w:val="24"/>
        </w:rPr>
        <w:t>.</w:t>
      </w:r>
    </w:p>
    <w:p w:rsidRPr="00164DED" w:rsidR="00D14763" w:rsidRDefault="00D14763" w14:paraId="3BD2605C" w14:textId="77777777">
      <w:pPr>
        <w:widowControl w:val="0"/>
        <w:rPr>
          <w:szCs w:val="24"/>
        </w:rPr>
      </w:pP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p>
    <w:p w:rsidRPr="00164DED" w:rsidR="00D14763" w:rsidRDefault="00D14763" w14:paraId="10C7703B" w14:textId="2CA3C4C9">
      <w:pPr>
        <w:widowControl w:val="0"/>
        <w:ind w:left="720"/>
        <w:rPr>
          <w:szCs w:val="24"/>
        </w:rPr>
      </w:pPr>
      <w:r w:rsidRPr="00164DED">
        <w:rPr>
          <w:szCs w:val="24"/>
        </w:rPr>
        <w:t xml:space="preserve">FRA </w:t>
      </w:r>
      <w:r w:rsidR="000125FC">
        <w:rPr>
          <w:szCs w:val="24"/>
        </w:rPr>
        <w:t xml:space="preserve">does not </w:t>
      </w:r>
      <w:r w:rsidRPr="00164DED">
        <w:rPr>
          <w:szCs w:val="24"/>
        </w:rPr>
        <w:t>plan</w:t>
      </w:r>
      <w:r w:rsidR="000125FC">
        <w:rPr>
          <w:szCs w:val="24"/>
        </w:rPr>
        <w:t xml:space="preserve"> to publish the </w:t>
      </w:r>
      <w:r w:rsidR="00FF5582">
        <w:rPr>
          <w:szCs w:val="24"/>
        </w:rPr>
        <w:t>information collected.</w:t>
      </w:r>
      <w:r w:rsidRPr="00164DED">
        <w:rPr>
          <w:szCs w:val="24"/>
        </w:rPr>
        <w:tab/>
      </w:r>
      <w:r w:rsidRPr="00164DED">
        <w:rPr>
          <w:szCs w:val="24"/>
        </w:rPr>
        <w:tab/>
      </w:r>
      <w:r w:rsidRPr="00164DED">
        <w:rPr>
          <w:szCs w:val="24"/>
        </w:rPr>
        <w:tab/>
      </w:r>
      <w:r w:rsidRPr="00164DED">
        <w:rPr>
          <w:szCs w:val="24"/>
        </w:rPr>
        <w:tab/>
      </w:r>
    </w:p>
    <w:p w:rsidRPr="00164DED" w:rsidR="00D14763" w:rsidRDefault="00D14763" w14:paraId="4E2953DC" w14:textId="77777777">
      <w:pPr>
        <w:widowControl w:val="0"/>
        <w:rPr>
          <w:szCs w:val="24"/>
        </w:rPr>
      </w:pPr>
    </w:p>
    <w:p w:rsidRPr="00164DED" w:rsidR="00506720" w:rsidP="00506720" w:rsidRDefault="00506720" w14:paraId="22830341" w14:textId="77777777">
      <w:pPr>
        <w:widowControl w:val="0"/>
        <w:rPr>
          <w:b/>
          <w:szCs w:val="24"/>
        </w:rPr>
      </w:pPr>
      <w:r w:rsidRPr="00164DED">
        <w:rPr>
          <w:b/>
          <w:szCs w:val="24"/>
        </w:rPr>
        <w:t>17.</w:t>
      </w:r>
      <w:r w:rsidRPr="00164DED">
        <w:rPr>
          <w:b/>
          <w:szCs w:val="24"/>
        </w:rPr>
        <w:tab/>
      </w:r>
      <w:r w:rsidRPr="00164DED">
        <w:rPr>
          <w:b/>
          <w:szCs w:val="24"/>
          <w:u w:val="single"/>
        </w:rPr>
        <w:t>Approval for not displaying the expiration date for OMB approval</w:t>
      </w:r>
      <w:r w:rsidRPr="00164DED">
        <w:rPr>
          <w:b/>
          <w:szCs w:val="24"/>
        </w:rPr>
        <w:t>.</w:t>
      </w:r>
    </w:p>
    <w:p w:rsidRPr="00164DED" w:rsidR="00D14763" w:rsidRDefault="00D14763" w14:paraId="17209069" w14:textId="77777777">
      <w:pPr>
        <w:widowControl w:val="0"/>
        <w:rPr>
          <w:szCs w:val="24"/>
        </w:rPr>
      </w:pPr>
    </w:p>
    <w:p w:rsidRPr="00164DED" w:rsidR="00D14763" w:rsidRDefault="00F73522" w14:paraId="5750BDAC" w14:textId="05DA96EC">
      <w:pPr>
        <w:widowControl w:val="0"/>
        <w:ind w:left="720"/>
        <w:rPr>
          <w:b/>
          <w:szCs w:val="24"/>
        </w:rPr>
      </w:pPr>
      <w:r>
        <w:rPr>
          <w:szCs w:val="24"/>
        </w:rPr>
        <w:t>FRA is not</w:t>
      </w:r>
      <w:r w:rsidRPr="00F73522">
        <w:rPr>
          <w:szCs w:val="24"/>
        </w:rPr>
        <w:t xml:space="preserve"> seeking approval to not display the expiration date.</w:t>
      </w:r>
    </w:p>
    <w:p w:rsidRPr="00164DED" w:rsidR="00D14763" w:rsidRDefault="00D14763" w14:paraId="4F894BCC" w14:textId="77777777">
      <w:pPr>
        <w:widowControl w:val="0"/>
        <w:rPr>
          <w:b/>
          <w:szCs w:val="24"/>
        </w:rPr>
      </w:pPr>
    </w:p>
    <w:p w:rsidRPr="00164DED" w:rsidR="00F209CF" w:rsidP="00F209CF" w:rsidRDefault="00F209CF" w14:paraId="612DA28E" w14:textId="77777777">
      <w:pPr>
        <w:widowControl w:val="0"/>
        <w:rPr>
          <w:b/>
          <w:szCs w:val="24"/>
          <w:u w:val="single"/>
        </w:rPr>
      </w:pPr>
      <w:r w:rsidRPr="00164DED">
        <w:rPr>
          <w:b/>
          <w:szCs w:val="24"/>
        </w:rPr>
        <w:t>18.</w:t>
      </w:r>
      <w:r w:rsidRPr="00164DED">
        <w:rPr>
          <w:b/>
          <w:szCs w:val="24"/>
        </w:rPr>
        <w:tab/>
      </w:r>
      <w:r w:rsidRPr="00164DED">
        <w:rPr>
          <w:b/>
          <w:szCs w:val="24"/>
          <w:u w:val="single"/>
        </w:rPr>
        <w:t>Exception to certification statement.</w:t>
      </w:r>
    </w:p>
    <w:p w:rsidRPr="00164DED" w:rsidR="00D14763" w:rsidRDefault="00D14763" w14:paraId="2EC20C6F" w14:textId="77777777">
      <w:pPr>
        <w:widowControl w:val="0"/>
        <w:rPr>
          <w:szCs w:val="24"/>
        </w:rPr>
      </w:pPr>
    </w:p>
    <w:p w:rsidRPr="00164DED" w:rsidR="00D14763" w:rsidP="00474BDC" w:rsidRDefault="00D14763" w14:paraId="230A2117" w14:textId="389F1C7E">
      <w:pPr>
        <w:widowControl w:val="0"/>
        <w:ind w:left="720"/>
        <w:rPr>
          <w:szCs w:val="24"/>
        </w:rPr>
      </w:pPr>
      <w:r w:rsidRPr="00164DED">
        <w:rPr>
          <w:szCs w:val="24"/>
        </w:rPr>
        <w:t>No exceptions are taken at this time.</w:t>
      </w:r>
    </w:p>
    <w:sectPr w:rsidRPr="00164DED" w:rsidR="00D14763" w:rsidSect="00FA0349">
      <w:headerReference w:type="even" r:id="rId15"/>
      <w:headerReference w:type="default" r:id="rId16"/>
      <w:footerReference w:type="even" r:id="rId17"/>
      <w:footerReference w:type="default" r:id="rId18"/>
      <w:pgSz w:w="15840" w:h="12240" w:orient="landscape"/>
      <w:pgMar w:top="1440" w:right="1440" w:bottom="1440" w:left="1440" w:header="1350" w:footer="18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C0804" w14:textId="77777777" w:rsidR="0058736D" w:rsidRDefault="0058736D">
      <w:r>
        <w:separator/>
      </w:r>
    </w:p>
  </w:endnote>
  <w:endnote w:type="continuationSeparator" w:id="0">
    <w:p w14:paraId="289719AB" w14:textId="77777777" w:rsidR="0058736D" w:rsidRDefault="0058736D">
      <w:r>
        <w:continuationSeparator/>
      </w:r>
    </w:p>
  </w:endnote>
  <w:endnote w:type="continuationNotice" w:id="1">
    <w:p w14:paraId="3F05DE63" w14:textId="77777777" w:rsidR="0058736D" w:rsidRDefault="00587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A0B70" w14:textId="77777777" w:rsidR="000F4496" w:rsidRPr="0067781C" w:rsidRDefault="000F4496">
    <w:pPr>
      <w:framePr w:w="9360" w:h="280" w:hRule="exact" w:wrap="notBeside" w:vAnchor="page" w:hAnchor="text" w:y="13752"/>
      <w:widowControl w:val="0"/>
      <w:spacing w:line="0" w:lineRule="atLeast"/>
      <w:jc w:val="center"/>
      <w:rPr>
        <w:vanish/>
      </w:rPr>
    </w:pPr>
    <w:r w:rsidRPr="00DC02E1">
      <w:rPr>
        <w:color w:val="000000"/>
      </w:rPr>
      <w:pgNum/>
    </w:r>
  </w:p>
  <w:p w14:paraId="01757AA5" w14:textId="77777777" w:rsidR="000F4496" w:rsidRDefault="000F4496">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95D9D" w14:textId="77777777" w:rsidR="000F4496" w:rsidRPr="0067781C" w:rsidRDefault="000F4496">
    <w:pPr>
      <w:framePr w:w="9360" w:h="280" w:hRule="exact" w:wrap="notBeside" w:vAnchor="page" w:hAnchor="text" w:y="13752"/>
      <w:widowControl w:val="0"/>
      <w:spacing w:line="0" w:lineRule="atLeast"/>
      <w:jc w:val="center"/>
      <w:rPr>
        <w:vanish/>
      </w:rPr>
    </w:pPr>
    <w:r w:rsidRPr="00DC02E1">
      <w:rPr>
        <w:color w:val="000000"/>
      </w:rPr>
      <w:pgNum/>
    </w:r>
  </w:p>
  <w:p w14:paraId="0A394D82" w14:textId="77777777" w:rsidR="000F4496" w:rsidRDefault="000F4496">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F2708" w14:textId="77777777" w:rsidR="000F4496" w:rsidRPr="0067781C" w:rsidRDefault="000F4496" w:rsidP="00DC02E1">
    <w:pPr>
      <w:framePr w:w="9360" w:h="280" w:hRule="exact" w:wrap="notBeside" w:vAnchor="page" w:hAnchor="page" w:x="2713" w:y="10693"/>
      <w:widowControl w:val="0"/>
      <w:spacing w:line="0" w:lineRule="atLeast"/>
      <w:jc w:val="center"/>
      <w:rPr>
        <w:vanish/>
      </w:rPr>
    </w:pPr>
    <w:r w:rsidRPr="00DC02E1">
      <w:rPr>
        <w:color w:val="000000"/>
      </w:rPr>
      <w:pgNum/>
    </w:r>
  </w:p>
  <w:p w14:paraId="6E3929CE" w14:textId="77777777" w:rsidR="000F4496" w:rsidRDefault="000F4496">
    <w:pPr>
      <w:widowControl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1652D" w14:textId="77777777" w:rsidR="000F4496" w:rsidRPr="0067781C" w:rsidRDefault="000F4496" w:rsidP="00DC02E1">
    <w:pPr>
      <w:framePr w:w="9360" w:h="280" w:hRule="exact" w:wrap="notBeside" w:vAnchor="page" w:hAnchor="page" w:x="3049" w:y="10873"/>
      <w:widowControl w:val="0"/>
      <w:jc w:val="center"/>
      <w:rPr>
        <w:vanish/>
      </w:rPr>
    </w:pPr>
    <w:r w:rsidRPr="00DC02E1">
      <w:rPr>
        <w:color w:val="000000"/>
      </w:rPr>
      <w:pgNum/>
    </w:r>
  </w:p>
  <w:p w14:paraId="31D3449E" w14:textId="77777777" w:rsidR="000F4496" w:rsidRDefault="000F4496">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B6983" w14:textId="77777777" w:rsidR="0058736D" w:rsidRDefault="0058736D">
      <w:r>
        <w:separator/>
      </w:r>
    </w:p>
  </w:footnote>
  <w:footnote w:type="continuationSeparator" w:id="0">
    <w:p w14:paraId="5513CE14" w14:textId="77777777" w:rsidR="0058736D" w:rsidRDefault="0058736D">
      <w:r>
        <w:continuationSeparator/>
      </w:r>
    </w:p>
  </w:footnote>
  <w:footnote w:type="continuationNotice" w:id="1">
    <w:p w14:paraId="6663BF39" w14:textId="77777777" w:rsidR="0058736D" w:rsidRDefault="0058736D"/>
  </w:footnote>
  <w:footnote w:id="2">
    <w:p w14:paraId="6B894269" w14:textId="79579477" w:rsidR="005157A6" w:rsidRDefault="005157A6" w:rsidP="005157A6">
      <w:pPr>
        <w:pStyle w:val="FootnoteText"/>
      </w:pPr>
      <w:r>
        <w:rPr>
          <w:rStyle w:val="FootnoteReference"/>
        </w:rPr>
        <w:footnoteRef/>
      </w:r>
      <w:r>
        <w:t xml:space="preserve"> </w:t>
      </w:r>
      <w:r w:rsidRPr="00C137FA">
        <w:rPr>
          <w:szCs w:val="24"/>
        </w:rPr>
        <w:t xml:space="preserve"> 5</w:t>
      </w:r>
      <w:r>
        <w:rPr>
          <w:szCs w:val="24"/>
        </w:rPr>
        <w:t>4</w:t>
      </w:r>
      <w:r w:rsidRPr="00C137FA">
        <w:rPr>
          <w:szCs w:val="24"/>
        </w:rPr>
        <w:t xml:space="preserve"> FR </w:t>
      </w:r>
      <w:r>
        <w:rPr>
          <w:szCs w:val="24"/>
        </w:rPr>
        <w:t>42907</w:t>
      </w:r>
      <w:r w:rsidRPr="00C137FA">
        <w:rPr>
          <w:szCs w:val="24"/>
        </w:rPr>
        <w:t>.</w:t>
      </w:r>
    </w:p>
  </w:footnote>
  <w:footnote w:id="3">
    <w:p w14:paraId="63C22DE5" w14:textId="64CA44AA" w:rsidR="000F4496" w:rsidRPr="000219DB" w:rsidRDefault="000F4496" w:rsidP="007D6AEA">
      <w:pPr>
        <w:pStyle w:val="FootnoteText"/>
      </w:pPr>
      <w:r w:rsidRPr="000219DB">
        <w:rPr>
          <w:rStyle w:val="FootnoteReference"/>
        </w:rPr>
        <w:footnoteRef/>
      </w:r>
      <w:r w:rsidRPr="000219DB">
        <w:t xml:space="preserve"> 8</w:t>
      </w:r>
      <w:r>
        <w:t>7</w:t>
      </w:r>
      <w:r w:rsidRPr="000219DB">
        <w:t xml:space="preserve"> FR </w:t>
      </w:r>
      <w:r w:rsidR="00EA0976">
        <w:t>5933</w:t>
      </w:r>
      <w:r w:rsidRPr="000219DB">
        <w:t>.</w:t>
      </w:r>
    </w:p>
  </w:footnote>
  <w:footnote w:id="4">
    <w:p w14:paraId="08AE4090" w14:textId="77777777" w:rsidR="00DB5B73" w:rsidRDefault="00DB5B73" w:rsidP="00DB5B73">
      <w:pPr>
        <w:pStyle w:val="FootnoteText"/>
      </w:pPr>
      <w:r w:rsidRPr="00800DC2">
        <w:rPr>
          <w:rStyle w:val="FootnoteReference"/>
        </w:rPr>
        <w:footnoteRef/>
      </w:r>
      <w:r w:rsidRPr="00800DC2">
        <w:t xml:space="preserve"> The</w:t>
      </w:r>
      <w:r>
        <w:t xml:space="preserve"> r</w:t>
      </w:r>
      <w:r w:rsidRPr="00390301">
        <w:t>equirement</w:t>
      </w:r>
      <w:r>
        <w:t>s under §§ 209.311 through 209.327</w:t>
      </w:r>
      <w:r w:rsidRPr="00390301">
        <w:t xml:space="preserve"> are exempted from the P</w:t>
      </w:r>
      <w:r>
        <w:t>RA</w:t>
      </w:r>
      <w:r w:rsidRPr="00390301">
        <w:t xml:space="preserve"> under 5 CFR 1320.4(a)(2). </w:t>
      </w:r>
      <w:r>
        <w:t xml:space="preserve"> </w:t>
      </w:r>
      <w:r w:rsidRPr="00390301">
        <w:t>Since these provisions pertain to an administrative action</w:t>
      </w:r>
      <w:r>
        <w:t xml:space="preserve"> or </w:t>
      </w:r>
      <w:r w:rsidRPr="00390301">
        <w:t xml:space="preserve">investigation, there is no </w:t>
      </w:r>
      <w:r>
        <w:t xml:space="preserve">PRA </w:t>
      </w:r>
      <w:r w:rsidRPr="00390301">
        <w:t>burden associated with these requirements.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4D246" w14:textId="77777777" w:rsidR="000F4496" w:rsidRDefault="000F4496">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86DF3" w14:textId="77777777" w:rsidR="000F4496" w:rsidRDefault="000F4496">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4CB9C" w14:textId="77777777" w:rsidR="000F4496" w:rsidRDefault="000F4496">
    <w:pPr>
      <w:widowControl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19B96" w14:textId="77777777" w:rsidR="000F4496" w:rsidRDefault="000F4496">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3"/>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2" w15:restartNumberingAfterBreak="0">
    <w:nsid w:val="00000003"/>
    <w:multiLevelType w:val="multilevel"/>
    <w:tmpl w:val="00000003"/>
    <w:lvl w:ilvl="0">
      <w:start w:val="4"/>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3" w15:restartNumberingAfterBreak="0">
    <w:nsid w:val="00000004"/>
    <w:multiLevelType w:val="multilevel"/>
    <w:tmpl w:val="00000004"/>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4" w15:restartNumberingAfterBreak="0">
    <w:nsid w:val="2FD37CD8"/>
    <w:multiLevelType w:val="hybridMultilevel"/>
    <w:tmpl w:val="4B02E1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EA61A6"/>
    <w:multiLevelType w:val="hybridMultilevel"/>
    <w:tmpl w:val="1E420F9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E2C6500E">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90D42"/>
    <w:multiLevelType w:val="hybridMultilevel"/>
    <w:tmpl w:val="B4C6AD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F75421"/>
    <w:multiLevelType w:val="hybridMultilevel"/>
    <w:tmpl w:val="6638D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7A"/>
    <w:rsid w:val="0000263B"/>
    <w:rsid w:val="00002D31"/>
    <w:rsid w:val="000043C6"/>
    <w:rsid w:val="0000452A"/>
    <w:rsid w:val="000047EE"/>
    <w:rsid w:val="000054CD"/>
    <w:rsid w:val="000071A6"/>
    <w:rsid w:val="00007C11"/>
    <w:rsid w:val="00010AEF"/>
    <w:rsid w:val="00010D97"/>
    <w:rsid w:val="000125FC"/>
    <w:rsid w:val="00013BAA"/>
    <w:rsid w:val="0002099A"/>
    <w:rsid w:val="0002359D"/>
    <w:rsid w:val="00025C43"/>
    <w:rsid w:val="00026B18"/>
    <w:rsid w:val="00031315"/>
    <w:rsid w:val="000313E2"/>
    <w:rsid w:val="0003392A"/>
    <w:rsid w:val="0003592A"/>
    <w:rsid w:val="00037A0E"/>
    <w:rsid w:val="00037ED6"/>
    <w:rsid w:val="00040271"/>
    <w:rsid w:val="00042B1A"/>
    <w:rsid w:val="00044627"/>
    <w:rsid w:val="00050872"/>
    <w:rsid w:val="000511EF"/>
    <w:rsid w:val="0005188E"/>
    <w:rsid w:val="00056021"/>
    <w:rsid w:val="000562ED"/>
    <w:rsid w:val="00057372"/>
    <w:rsid w:val="000575E1"/>
    <w:rsid w:val="000607DB"/>
    <w:rsid w:val="000622C6"/>
    <w:rsid w:val="00062522"/>
    <w:rsid w:val="0006269F"/>
    <w:rsid w:val="00063F5E"/>
    <w:rsid w:val="00064B41"/>
    <w:rsid w:val="00065C9B"/>
    <w:rsid w:val="0006677A"/>
    <w:rsid w:val="00067605"/>
    <w:rsid w:val="00067C4C"/>
    <w:rsid w:val="00070DC9"/>
    <w:rsid w:val="0007215B"/>
    <w:rsid w:val="0007236C"/>
    <w:rsid w:val="000737D4"/>
    <w:rsid w:val="000746EB"/>
    <w:rsid w:val="00074BC7"/>
    <w:rsid w:val="00074F5C"/>
    <w:rsid w:val="00075768"/>
    <w:rsid w:val="000813F6"/>
    <w:rsid w:val="00085E31"/>
    <w:rsid w:val="00086193"/>
    <w:rsid w:val="000865A5"/>
    <w:rsid w:val="00087C2B"/>
    <w:rsid w:val="00090310"/>
    <w:rsid w:val="00091E8A"/>
    <w:rsid w:val="000948A8"/>
    <w:rsid w:val="00094993"/>
    <w:rsid w:val="00095511"/>
    <w:rsid w:val="0009644A"/>
    <w:rsid w:val="000A273B"/>
    <w:rsid w:val="000A7199"/>
    <w:rsid w:val="000A78FE"/>
    <w:rsid w:val="000B3BA9"/>
    <w:rsid w:val="000B79EF"/>
    <w:rsid w:val="000C7BD8"/>
    <w:rsid w:val="000D00FB"/>
    <w:rsid w:val="000D19AA"/>
    <w:rsid w:val="000D3EE7"/>
    <w:rsid w:val="000D55D9"/>
    <w:rsid w:val="000D620D"/>
    <w:rsid w:val="000E0A88"/>
    <w:rsid w:val="000E15DB"/>
    <w:rsid w:val="000E290C"/>
    <w:rsid w:val="000E5DF4"/>
    <w:rsid w:val="000E642A"/>
    <w:rsid w:val="000F0654"/>
    <w:rsid w:val="000F1362"/>
    <w:rsid w:val="000F34B5"/>
    <w:rsid w:val="000F4496"/>
    <w:rsid w:val="000F6A7C"/>
    <w:rsid w:val="000F77B0"/>
    <w:rsid w:val="0010226F"/>
    <w:rsid w:val="00104A05"/>
    <w:rsid w:val="001065FA"/>
    <w:rsid w:val="00111DD9"/>
    <w:rsid w:val="00111F90"/>
    <w:rsid w:val="00111FE2"/>
    <w:rsid w:val="00115301"/>
    <w:rsid w:val="0012278D"/>
    <w:rsid w:val="0012648E"/>
    <w:rsid w:val="00130701"/>
    <w:rsid w:val="00131F93"/>
    <w:rsid w:val="00133433"/>
    <w:rsid w:val="00136F0B"/>
    <w:rsid w:val="00137082"/>
    <w:rsid w:val="00140EFA"/>
    <w:rsid w:val="00144D5E"/>
    <w:rsid w:val="0014591A"/>
    <w:rsid w:val="00146E07"/>
    <w:rsid w:val="00150515"/>
    <w:rsid w:val="001506DC"/>
    <w:rsid w:val="001507E7"/>
    <w:rsid w:val="00153371"/>
    <w:rsid w:val="00153CCA"/>
    <w:rsid w:val="001553D2"/>
    <w:rsid w:val="0015648A"/>
    <w:rsid w:val="00156AE1"/>
    <w:rsid w:val="00156D28"/>
    <w:rsid w:val="001608CD"/>
    <w:rsid w:val="0016103A"/>
    <w:rsid w:val="00163737"/>
    <w:rsid w:val="00163BD4"/>
    <w:rsid w:val="00164684"/>
    <w:rsid w:val="00164DED"/>
    <w:rsid w:val="001670FB"/>
    <w:rsid w:val="00170884"/>
    <w:rsid w:val="001759D8"/>
    <w:rsid w:val="001765A6"/>
    <w:rsid w:val="001772B0"/>
    <w:rsid w:val="00177433"/>
    <w:rsid w:val="0018179C"/>
    <w:rsid w:val="00182D44"/>
    <w:rsid w:val="001839FC"/>
    <w:rsid w:val="00186917"/>
    <w:rsid w:val="001910EB"/>
    <w:rsid w:val="00191C17"/>
    <w:rsid w:val="00191FE0"/>
    <w:rsid w:val="001A3544"/>
    <w:rsid w:val="001A39F3"/>
    <w:rsid w:val="001A56E9"/>
    <w:rsid w:val="001A6CD0"/>
    <w:rsid w:val="001A7144"/>
    <w:rsid w:val="001A78E3"/>
    <w:rsid w:val="001B1925"/>
    <w:rsid w:val="001B31F2"/>
    <w:rsid w:val="001B4441"/>
    <w:rsid w:val="001B77C9"/>
    <w:rsid w:val="001C10DD"/>
    <w:rsid w:val="001C360E"/>
    <w:rsid w:val="001C364D"/>
    <w:rsid w:val="001D196E"/>
    <w:rsid w:val="001D57D9"/>
    <w:rsid w:val="001D6EE2"/>
    <w:rsid w:val="001D76DB"/>
    <w:rsid w:val="001E03BE"/>
    <w:rsid w:val="001E0457"/>
    <w:rsid w:val="001E698F"/>
    <w:rsid w:val="001F0C1B"/>
    <w:rsid w:val="001F1C09"/>
    <w:rsid w:val="001F30D2"/>
    <w:rsid w:val="001F34DE"/>
    <w:rsid w:val="001F3744"/>
    <w:rsid w:val="001F3F33"/>
    <w:rsid w:val="001F779A"/>
    <w:rsid w:val="00200277"/>
    <w:rsid w:val="00200E02"/>
    <w:rsid w:val="002131EA"/>
    <w:rsid w:val="00213F0B"/>
    <w:rsid w:val="002172DC"/>
    <w:rsid w:val="00220527"/>
    <w:rsid w:val="002237A9"/>
    <w:rsid w:val="00223B39"/>
    <w:rsid w:val="0023401B"/>
    <w:rsid w:val="0024161C"/>
    <w:rsid w:val="002420AF"/>
    <w:rsid w:val="00245619"/>
    <w:rsid w:val="00250FBE"/>
    <w:rsid w:val="00251F9D"/>
    <w:rsid w:val="002530DF"/>
    <w:rsid w:val="002558BD"/>
    <w:rsid w:val="00255D6D"/>
    <w:rsid w:val="00255D9E"/>
    <w:rsid w:val="002620D8"/>
    <w:rsid w:val="00262124"/>
    <w:rsid w:val="0026327B"/>
    <w:rsid w:val="00264594"/>
    <w:rsid w:val="0026563C"/>
    <w:rsid w:val="00265649"/>
    <w:rsid w:val="00266653"/>
    <w:rsid w:val="00266B23"/>
    <w:rsid w:val="002772D6"/>
    <w:rsid w:val="00277707"/>
    <w:rsid w:val="00281377"/>
    <w:rsid w:val="00282BA5"/>
    <w:rsid w:val="002853B7"/>
    <w:rsid w:val="00285577"/>
    <w:rsid w:val="0029090A"/>
    <w:rsid w:val="002912A8"/>
    <w:rsid w:val="00292275"/>
    <w:rsid w:val="00292C1D"/>
    <w:rsid w:val="00294BD8"/>
    <w:rsid w:val="00297261"/>
    <w:rsid w:val="00297809"/>
    <w:rsid w:val="002A037E"/>
    <w:rsid w:val="002A72BF"/>
    <w:rsid w:val="002B019B"/>
    <w:rsid w:val="002B09AD"/>
    <w:rsid w:val="002B49A0"/>
    <w:rsid w:val="002B6EFB"/>
    <w:rsid w:val="002B7A4A"/>
    <w:rsid w:val="002C052A"/>
    <w:rsid w:val="002C0F59"/>
    <w:rsid w:val="002C1F59"/>
    <w:rsid w:val="002C499A"/>
    <w:rsid w:val="002C4D60"/>
    <w:rsid w:val="002C59B0"/>
    <w:rsid w:val="002D0657"/>
    <w:rsid w:val="002D11C3"/>
    <w:rsid w:val="002D2D21"/>
    <w:rsid w:val="002D3ADC"/>
    <w:rsid w:val="002D3D1A"/>
    <w:rsid w:val="002D4D84"/>
    <w:rsid w:val="002E1E66"/>
    <w:rsid w:val="002E1FE5"/>
    <w:rsid w:val="002E29D3"/>
    <w:rsid w:val="002E5507"/>
    <w:rsid w:val="002E61BA"/>
    <w:rsid w:val="002E6368"/>
    <w:rsid w:val="002E7174"/>
    <w:rsid w:val="002F077F"/>
    <w:rsid w:val="002F6048"/>
    <w:rsid w:val="002F6280"/>
    <w:rsid w:val="002F63CD"/>
    <w:rsid w:val="002F775E"/>
    <w:rsid w:val="00300340"/>
    <w:rsid w:val="00300649"/>
    <w:rsid w:val="00300AD9"/>
    <w:rsid w:val="00300C1C"/>
    <w:rsid w:val="0030358D"/>
    <w:rsid w:val="00304771"/>
    <w:rsid w:val="00307ECE"/>
    <w:rsid w:val="0031003C"/>
    <w:rsid w:val="003124B0"/>
    <w:rsid w:val="003155C2"/>
    <w:rsid w:val="00316920"/>
    <w:rsid w:val="00316E25"/>
    <w:rsid w:val="003178DF"/>
    <w:rsid w:val="00325720"/>
    <w:rsid w:val="00325D17"/>
    <w:rsid w:val="00325FAA"/>
    <w:rsid w:val="00327328"/>
    <w:rsid w:val="0032739E"/>
    <w:rsid w:val="00330281"/>
    <w:rsid w:val="003344C8"/>
    <w:rsid w:val="00334F9D"/>
    <w:rsid w:val="003372CA"/>
    <w:rsid w:val="00342B2F"/>
    <w:rsid w:val="00342D66"/>
    <w:rsid w:val="0034396C"/>
    <w:rsid w:val="00345F67"/>
    <w:rsid w:val="00345F7E"/>
    <w:rsid w:val="00350348"/>
    <w:rsid w:val="00351C6B"/>
    <w:rsid w:val="00352321"/>
    <w:rsid w:val="00353626"/>
    <w:rsid w:val="003541EE"/>
    <w:rsid w:val="003552D3"/>
    <w:rsid w:val="00356014"/>
    <w:rsid w:val="003573EE"/>
    <w:rsid w:val="00360600"/>
    <w:rsid w:val="00364B64"/>
    <w:rsid w:val="00365573"/>
    <w:rsid w:val="00366F73"/>
    <w:rsid w:val="00367B91"/>
    <w:rsid w:val="00374F98"/>
    <w:rsid w:val="00375D08"/>
    <w:rsid w:val="003773E4"/>
    <w:rsid w:val="00381DDF"/>
    <w:rsid w:val="00381FFC"/>
    <w:rsid w:val="0038341D"/>
    <w:rsid w:val="00383536"/>
    <w:rsid w:val="00385930"/>
    <w:rsid w:val="00387093"/>
    <w:rsid w:val="003877FB"/>
    <w:rsid w:val="003947B5"/>
    <w:rsid w:val="0039521A"/>
    <w:rsid w:val="00396174"/>
    <w:rsid w:val="003A6415"/>
    <w:rsid w:val="003A7A16"/>
    <w:rsid w:val="003A7DBF"/>
    <w:rsid w:val="003B2AF0"/>
    <w:rsid w:val="003B466D"/>
    <w:rsid w:val="003B5160"/>
    <w:rsid w:val="003B5362"/>
    <w:rsid w:val="003B62FA"/>
    <w:rsid w:val="003C0901"/>
    <w:rsid w:val="003C0AE4"/>
    <w:rsid w:val="003C1B61"/>
    <w:rsid w:val="003C258F"/>
    <w:rsid w:val="003C6E18"/>
    <w:rsid w:val="003D4B0F"/>
    <w:rsid w:val="003D4E6E"/>
    <w:rsid w:val="003D6414"/>
    <w:rsid w:val="003D6DFD"/>
    <w:rsid w:val="003D7164"/>
    <w:rsid w:val="003E0BF1"/>
    <w:rsid w:val="003E1845"/>
    <w:rsid w:val="003E4A41"/>
    <w:rsid w:val="003E5016"/>
    <w:rsid w:val="003E5A98"/>
    <w:rsid w:val="003E6432"/>
    <w:rsid w:val="003E754F"/>
    <w:rsid w:val="003F00A9"/>
    <w:rsid w:val="003F184B"/>
    <w:rsid w:val="003F4050"/>
    <w:rsid w:val="003F5314"/>
    <w:rsid w:val="003F563B"/>
    <w:rsid w:val="003F651F"/>
    <w:rsid w:val="003F6AC5"/>
    <w:rsid w:val="00401CDF"/>
    <w:rsid w:val="004027B8"/>
    <w:rsid w:val="00403567"/>
    <w:rsid w:val="00403792"/>
    <w:rsid w:val="004110EC"/>
    <w:rsid w:val="00413038"/>
    <w:rsid w:val="00413CC6"/>
    <w:rsid w:val="00414AB6"/>
    <w:rsid w:val="0041727C"/>
    <w:rsid w:val="0041728E"/>
    <w:rsid w:val="00417F2E"/>
    <w:rsid w:val="0042070E"/>
    <w:rsid w:val="0042286E"/>
    <w:rsid w:val="00422E97"/>
    <w:rsid w:val="00423726"/>
    <w:rsid w:val="00424A14"/>
    <w:rsid w:val="00424A82"/>
    <w:rsid w:val="00426A21"/>
    <w:rsid w:val="00426FD0"/>
    <w:rsid w:val="004302BF"/>
    <w:rsid w:val="00431142"/>
    <w:rsid w:val="00434F08"/>
    <w:rsid w:val="0043562F"/>
    <w:rsid w:val="00435B04"/>
    <w:rsid w:val="00435C1F"/>
    <w:rsid w:val="00436C04"/>
    <w:rsid w:val="00444090"/>
    <w:rsid w:val="00445542"/>
    <w:rsid w:val="00446BC2"/>
    <w:rsid w:val="004502D3"/>
    <w:rsid w:val="00450750"/>
    <w:rsid w:val="004510D2"/>
    <w:rsid w:val="00454088"/>
    <w:rsid w:val="00466445"/>
    <w:rsid w:val="00467CD7"/>
    <w:rsid w:val="00474BDC"/>
    <w:rsid w:val="00475184"/>
    <w:rsid w:val="004825F8"/>
    <w:rsid w:val="00483FED"/>
    <w:rsid w:val="00492408"/>
    <w:rsid w:val="00492B67"/>
    <w:rsid w:val="00493001"/>
    <w:rsid w:val="004A3866"/>
    <w:rsid w:val="004A4444"/>
    <w:rsid w:val="004A49CE"/>
    <w:rsid w:val="004B016F"/>
    <w:rsid w:val="004B3C58"/>
    <w:rsid w:val="004C0508"/>
    <w:rsid w:val="004C0875"/>
    <w:rsid w:val="004C5945"/>
    <w:rsid w:val="004C606E"/>
    <w:rsid w:val="004C7DBD"/>
    <w:rsid w:val="004D4FDA"/>
    <w:rsid w:val="004D5E31"/>
    <w:rsid w:val="004D6200"/>
    <w:rsid w:val="004D7C90"/>
    <w:rsid w:val="004E0C9B"/>
    <w:rsid w:val="004E549B"/>
    <w:rsid w:val="004F2BAB"/>
    <w:rsid w:val="004F3D4A"/>
    <w:rsid w:val="004F4978"/>
    <w:rsid w:val="004F5EAB"/>
    <w:rsid w:val="004F6A99"/>
    <w:rsid w:val="0050090A"/>
    <w:rsid w:val="00503A8B"/>
    <w:rsid w:val="00506720"/>
    <w:rsid w:val="0051002A"/>
    <w:rsid w:val="00512CD0"/>
    <w:rsid w:val="00514A1C"/>
    <w:rsid w:val="005157A6"/>
    <w:rsid w:val="00515CD4"/>
    <w:rsid w:val="0051758E"/>
    <w:rsid w:val="005177C5"/>
    <w:rsid w:val="005202B2"/>
    <w:rsid w:val="00522148"/>
    <w:rsid w:val="005230E9"/>
    <w:rsid w:val="005240F9"/>
    <w:rsid w:val="0052743C"/>
    <w:rsid w:val="00527AA1"/>
    <w:rsid w:val="00531663"/>
    <w:rsid w:val="00532089"/>
    <w:rsid w:val="00535ED6"/>
    <w:rsid w:val="00536558"/>
    <w:rsid w:val="005406FC"/>
    <w:rsid w:val="005419AF"/>
    <w:rsid w:val="00545493"/>
    <w:rsid w:val="00546CD3"/>
    <w:rsid w:val="00547CA9"/>
    <w:rsid w:val="005544EE"/>
    <w:rsid w:val="00554B90"/>
    <w:rsid w:val="00555C53"/>
    <w:rsid w:val="00565783"/>
    <w:rsid w:val="00565833"/>
    <w:rsid w:val="00571F17"/>
    <w:rsid w:val="00576EF0"/>
    <w:rsid w:val="00576F96"/>
    <w:rsid w:val="00581663"/>
    <w:rsid w:val="00585072"/>
    <w:rsid w:val="00585A97"/>
    <w:rsid w:val="00586EE7"/>
    <w:rsid w:val="0058736D"/>
    <w:rsid w:val="00587F8E"/>
    <w:rsid w:val="00591316"/>
    <w:rsid w:val="00591EAA"/>
    <w:rsid w:val="00593D9F"/>
    <w:rsid w:val="00596001"/>
    <w:rsid w:val="005976AC"/>
    <w:rsid w:val="005A016C"/>
    <w:rsid w:val="005A05B0"/>
    <w:rsid w:val="005A1C72"/>
    <w:rsid w:val="005A2E46"/>
    <w:rsid w:val="005A2F6D"/>
    <w:rsid w:val="005A3009"/>
    <w:rsid w:val="005A4741"/>
    <w:rsid w:val="005A5FAE"/>
    <w:rsid w:val="005B177A"/>
    <w:rsid w:val="005B23E7"/>
    <w:rsid w:val="005B3010"/>
    <w:rsid w:val="005B63F0"/>
    <w:rsid w:val="005C3C18"/>
    <w:rsid w:val="005C437A"/>
    <w:rsid w:val="005C6324"/>
    <w:rsid w:val="005C66DB"/>
    <w:rsid w:val="005D07E2"/>
    <w:rsid w:val="005D08D0"/>
    <w:rsid w:val="005D1834"/>
    <w:rsid w:val="005D1C9F"/>
    <w:rsid w:val="005D4AB8"/>
    <w:rsid w:val="005D4C3E"/>
    <w:rsid w:val="005D7627"/>
    <w:rsid w:val="005E1B28"/>
    <w:rsid w:val="005E4A16"/>
    <w:rsid w:val="005E5DE2"/>
    <w:rsid w:val="005E645E"/>
    <w:rsid w:val="005E64ED"/>
    <w:rsid w:val="005E6794"/>
    <w:rsid w:val="005F003E"/>
    <w:rsid w:val="005F2803"/>
    <w:rsid w:val="005F2C84"/>
    <w:rsid w:val="005F3516"/>
    <w:rsid w:val="005F4008"/>
    <w:rsid w:val="005F56FA"/>
    <w:rsid w:val="005F6BC1"/>
    <w:rsid w:val="006009DE"/>
    <w:rsid w:val="0060166D"/>
    <w:rsid w:val="00602C65"/>
    <w:rsid w:val="00603559"/>
    <w:rsid w:val="00606C75"/>
    <w:rsid w:val="00607D57"/>
    <w:rsid w:val="00612315"/>
    <w:rsid w:val="006157BB"/>
    <w:rsid w:val="006166BE"/>
    <w:rsid w:val="00621437"/>
    <w:rsid w:val="00623E3C"/>
    <w:rsid w:val="00632E10"/>
    <w:rsid w:val="00632EC9"/>
    <w:rsid w:val="00634412"/>
    <w:rsid w:val="0063520D"/>
    <w:rsid w:val="00636AA1"/>
    <w:rsid w:val="00641E01"/>
    <w:rsid w:val="00643FA4"/>
    <w:rsid w:val="00646742"/>
    <w:rsid w:val="00647EE9"/>
    <w:rsid w:val="00654FBA"/>
    <w:rsid w:val="00657041"/>
    <w:rsid w:val="006573CA"/>
    <w:rsid w:val="00661486"/>
    <w:rsid w:val="00661A94"/>
    <w:rsid w:val="006626FA"/>
    <w:rsid w:val="0066522A"/>
    <w:rsid w:val="00665BB1"/>
    <w:rsid w:val="00667757"/>
    <w:rsid w:val="00667CF3"/>
    <w:rsid w:val="006717A3"/>
    <w:rsid w:val="00672968"/>
    <w:rsid w:val="00676B15"/>
    <w:rsid w:val="00676FF3"/>
    <w:rsid w:val="0067781C"/>
    <w:rsid w:val="006778E2"/>
    <w:rsid w:val="00681F62"/>
    <w:rsid w:val="00683667"/>
    <w:rsid w:val="00687324"/>
    <w:rsid w:val="00690825"/>
    <w:rsid w:val="00691B53"/>
    <w:rsid w:val="00691D8B"/>
    <w:rsid w:val="0069379C"/>
    <w:rsid w:val="00696B37"/>
    <w:rsid w:val="00696C79"/>
    <w:rsid w:val="00697212"/>
    <w:rsid w:val="006A25B8"/>
    <w:rsid w:val="006A3040"/>
    <w:rsid w:val="006A4422"/>
    <w:rsid w:val="006A5D96"/>
    <w:rsid w:val="006B1689"/>
    <w:rsid w:val="006B23E5"/>
    <w:rsid w:val="006B2876"/>
    <w:rsid w:val="006B3522"/>
    <w:rsid w:val="006B6AC7"/>
    <w:rsid w:val="006C016F"/>
    <w:rsid w:val="006C0538"/>
    <w:rsid w:val="006C481C"/>
    <w:rsid w:val="006C4CE2"/>
    <w:rsid w:val="006C5CA6"/>
    <w:rsid w:val="006D3131"/>
    <w:rsid w:val="006D332D"/>
    <w:rsid w:val="006D3DAF"/>
    <w:rsid w:val="006D7285"/>
    <w:rsid w:val="006E1720"/>
    <w:rsid w:val="006E17D7"/>
    <w:rsid w:val="006E1835"/>
    <w:rsid w:val="006E18DC"/>
    <w:rsid w:val="006E2FBA"/>
    <w:rsid w:val="006E3E6E"/>
    <w:rsid w:val="006E7424"/>
    <w:rsid w:val="006F0B09"/>
    <w:rsid w:val="006F41AC"/>
    <w:rsid w:val="006F58C9"/>
    <w:rsid w:val="006F6B28"/>
    <w:rsid w:val="006F73EC"/>
    <w:rsid w:val="007005ED"/>
    <w:rsid w:val="00700EFB"/>
    <w:rsid w:val="0070204F"/>
    <w:rsid w:val="007039C5"/>
    <w:rsid w:val="00704275"/>
    <w:rsid w:val="007055B6"/>
    <w:rsid w:val="00706D12"/>
    <w:rsid w:val="007114D3"/>
    <w:rsid w:val="00713128"/>
    <w:rsid w:val="00714510"/>
    <w:rsid w:val="00715802"/>
    <w:rsid w:val="007163AD"/>
    <w:rsid w:val="007166ED"/>
    <w:rsid w:val="00717497"/>
    <w:rsid w:val="0072050B"/>
    <w:rsid w:val="00720753"/>
    <w:rsid w:val="00720BE0"/>
    <w:rsid w:val="00721137"/>
    <w:rsid w:val="00723C12"/>
    <w:rsid w:val="00723C14"/>
    <w:rsid w:val="00724D66"/>
    <w:rsid w:val="00725469"/>
    <w:rsid w:val="007263A0"/>
    <w:rsid w:val="00727658"/>
    <w:rsid w:val="00730855"/>
    <w:rsid w:val="00736FCA"/>
    <w:rsid w:val="00737D1B"/>
    <w:rsid w:val="00740F24"/>
    <w:rsid w:val="0074220F"/>
    <w:rsid w:val="00742C23"/>
    <w:rsid w:val="007434CC"/>
    <w:rsid w:val="007449E3"/>
    <w:rsid w:val="00747AD4"/>
    <w:rsid w:val="00751EF9"/>
    <w:rsid w:val="007523ED"/>
    <w:rsid w:val="00752B42"/>
    <w:rsid w:val="00753C6F"/>
    <w:rsid w:val="00756AE1"/>
    <w:rsid w:val="007573A9"/>
    <w:rsid w:val="00760B3E"/>
    <w:rsid w:val="00762EB6"/>
    <w:rsid w:val="0076364E"/>
    <w:rsid w:val="00763682"/>
    <w:rsid w:val="00763D01"/>
    <w:rsid w:val="00764C0C"/>
    <w:rsid w:val="0076611C"/>
    <w:rsid w:val="00771EF1"/>
    <w:rsid w:val="007726BD"/>
    <w:rsid w:val="007763A4"/>
    <w:rsid w:val="00784A00"/>
    <w:rsid w:val="00786A5C"/>
    <w:rsid w:val="00790675"/>
    <w:rsid w:val="007917FE"/>
    <w:rsid w:val="00791B82"/>
    <w:rsid w:val="00793340"/>
    <w:rsid w:val="00796B4D"/>
    <w:rsid w:val="0079709D"/>
    <w:rsid w:val="007A12AC"/>
    <w:rsid w:val="007A1594"/>
    <w:rsid w:val="007A2805"/>
    <w:rsid w:val="007A2BC0"/>
    <w:rsid w:val="007A3F73"/>
    <w:rsid w:val="007A62C9"/>
    <w:rsid w:val="007A6B86"/>
    <w:rsid w:val="007A6FA8"/>
    <w:rsid w:val="007A7253"/>
    <w:rsid w:val="007A7638"/>
    <w:rsid w:val="007A7DE8"/>
    <w:rsid w:val="007B0447"/>
    <w:rsid w:val="007B0EEA"/>
    <w:rsid w:val="007B1C81"/>
    <w:rsid w:val="007B23AE"/>
    <w:rsid w:val="007B29C7"/>
    <w:rsid w:val="007B43E5"/>
    <w:rsid w:val="007B54D7"/>
    <w:rsid w:val="007B586A"/>
    <w:rsid w:val="007B5D51"/>
    <w:rsid w:val="007B5DC9"/>
    <w:rsid w:val="007B5F47"/>
    <w:rsid w:val="007B6293"/>
    <w:rsid w:val="007B74F0"/>
    <w:rsid w:val="007C2B9D"/>
    <w:rsid w:val="007D1E36"/>
    <w:rsid w:val="007D513B"/>
    <w:rsid w:val="007D60AC"/>
    <w:rsid w:val="007D65B7"/>
    <w:rsid w:val="007D6AEA"/>
    <w:rsid w:val="007E01E8"/>
    <w:rsid w:val="007E043E"/>
    <w:rsid w:val="007E1300"/>
    <w:rsid w:val="007E1ED9"/>
    <w:rsid w:val="007E30DE"/>
    <w:rsid w:val="007E4A82"/>
    <w:rsid w:val="007E5844"/>
    <w:rsid w:val="007E614B"/>
    <w:rsid w:val="007E6F34"/>
    <w:rsid w:val="007F194F"/>
    <w:rsid w:val="007F47BE"/>
    <w:rsid w:val="007F527C"/>
    <w:rsid w:val="008038C1"/>
    <w:rsid w:val="00803FAA"/>
    <w:rsid w:val="00805F47"/>
    <w:rsid w:val="00805FA7"/>
    <w:rsid w:val="008060FF"/>
    <w:rsid w:val="00810153"/>
    <w:rsid w:val="008124FA"/>
    <w:rsid w:val="00812C4E"/>
    <w:rsid w:val="00816921"/>
    <w:rsid w:val="0082160A"/>
    <w:rsid w:val="00821711"/>
    <w:rsid w:val="0082173C"/>
    <w:rsid w:val="0082187C"/>
    <w:rsid w:val="00831F8B"/>
    <w:rsid w:val="00832F14"/>
    <w:rsid w:val="00833F4C"/>
    <w:rsid w:val="00834153"/>
    <w:rsid w:val="0083609C"/>
    <w:rsid w:val="00836533"/>
    <w:rsid w:val="00837747"/>
    <w:rsid w:val="00837B8D"/>
    <w:rsid w:val="00840007"/>
    <w:rsid w:val="00847FC1"/>
    <w:rsid w:val="008535EB"/>
    <w:rsid w:val="008562BE"/>
    <w:rsid w:val="008622A8"/>
    <w:rsid w:val="00863913"/>
    <w:rsid w:val="00864AD4"/>
    <w:rsid w:val="00865BEA"/>
    <w:rsid w:val="00870658"/>
    <w:rsid w:val="00871FE3"/>
    <w:rsid w:val="00873C61"/>
    <w:rsid w:val="00877D3D"/>
    <w:rsid w:val="008801EE"/>
    <w:rsid w:val="0088152D"/>
    <w:rsid w:val="008818E2"/>
    <w:rsid w:val="00885AD2"/>
    <w:rsid w:val="00886607"/>
    <w:rsid w:val="00886A6D"/>
    <w:rsid w:val="00894A0E"/>
    <w:rsid w:val="008967F6"/>
    <w:rsid w:val="008A0371"/>
    <w:rsid w:val="008A2B1B"/>
    <w:rsid w:val="008A3E61"/>
    <w:rsid w:val="008A3E91"/>
    <w:rsid w:val="008A5B6D"/>
    <w:rsid w:val="008A6929"/>
    <w:rsid w:val="008A77A9"/>
    <w:rsid w:val="008B0180"/>
    <w:rsid w:val="008B0E1F"/>
    <w:rsid w:val="008B1A12"/>
    <w:rsid w:val="008B41EB"/>
    <w:rsid w:val="008B4916"/>
    <w:rsid w:val="008B620D"/>
    <w:rsid w:val="008B6958"/>
    <w:rsid w:val="008C10DD"/>
    <w:rsid w:val="008C1ED6"/>
    <w:rsid w:val="008C30C2"/>
    <w:rsid w:val="008D03EB"/>
    <w:rsid w:val="008D2F41"/>
    <w:rsid w:val="008D3BBD"/>
    <w:rsid w:val="008D69A0"/>
    <w:rsid w:val="008D6DD3"/>
    <w:rsid w:val="008D7219"/>
    <w:rsid w:val="008E10AA"/>
    <w:rsid w:val="008E4938"/>
    <w:rsid w:val="008E6B1A"/>
    <w:rsid w:val="008F0801"/>
    <w:rsid w:val="008F1973"/>
    <w:rsid w:val="008F4882"/>
    <w:rsid w:val="0090052F"/>
    <w:rsid w:val="009010DF"/>
    <w:rsid w:val="009053F6"/>
    <w:rsid w:val="00905AE2"/>
    <w:rsid w:val="009065B2"/>
    <w:rsid w:val="0091007F"/>
    <w:rsid w:val="00910B9F"/>
    <w:rsid w:val="00911C9E"/>
    <w:rsid w:val="0091451E"/>
    <w:rsid w:val="00916BF7"/>
    <w:rsid w:val="009170BA"/>
    <w:rsid w:val="0092003B"/>
    <w:rsid w:val="0092177C"/>
    <w:rsid w:val="00921B25"/>
    <w:rsid w:val="00921CC4"/>
    <w:rsid w:val="009233F6"/>
    <w:rsid w:val="0094023C"/>
    <w:rsid w:val="00940690"/>
    <w:rsid w:val="00940A38"/>
    <w:rsid w:val="00943552"/>
    <w:rsid w:val="009452F0"/>
    <w:rsid w:val="00945969"/>
    <w:rsid w:val="0094647F"/>
    <w:rsid w:val="00946B01"/>
    <w:rsid w:val="00951E8D"/>
    <w:rsid w:val="00952813"/>
    <w:rsid w:val="009557DD"/>
    <w:rsid w:val="00960531"/>
    <w:rsid w:val="00960F6E"/>
    <w:rsid w:val="009620D4"/>
    <w:rsid w:val="00965083"/>
    <w:rsid w:val="00965EA3"/>
    <w:rsid w:val="009671DB"/>
    <w:rsid w:val="00970BFD"/>
    <w:rsid w:val="0097222E"/>
    <w:rsid w:val="00972ADD"/>
    <w:rsid w:val="009745BB"/>
    <w:rsid w:val="00974675"/>
    <w:rsid w:val="00974D9A"/>
    <w:rsid w:val="009774CC"/>
    <w:rsid w:val="0098349F"/>
    <w:rsid w:val="00983583"/>
    <w:rsid w:val="00984FB4"/>
    <w:rsid w:val="009877EE"/>
    <w:rsid w:val="00990388"/>
    <w:rsid w:val="00993A04"/>
    <w:rsid w:val="00995E19"/>
    <w:rsid w:val="00997C06"/>
    <w:rsid w:val="009A0A71"/>
    <w:rsid w:val="009A1B47"/>
    <w:rsid w:val="009A36AC"/>
    <w:rsid w:val="009A3C0A"/>
    <w:rsid w:val="009A40FC"/>
    <w:rsid w:val="009A414F"/>
    <w:rsid w:val="009A5AEA"/>
    <w:rsid w:val="009A5E3E"/>
    <w:rsid w:val="009A638E"/>
    <w:rsid w:val="009A6857"/>
    <w:rsid w:val="009B0E90"/>
    <w:rsid w:val="009B2AA9"/>
    <w:rsid w:val="009B30FD"/>
    <w:rsid w:val="009B3A07"/>
    <w:rsid w:val="009B7175"/>
    <w:rsid w:val="009C090A"/>
    <w:rsid w:val="009C0AB8"/>
    <w:rsid w:val="009C109E"/>
    <w:rsid w:val="009C46FC"/>
    <w:rsid w:val="009C6937"/>
    <w:rsid w:val="009D090A"/>
    <w:rsid w:val="009D730A"/>
    <w:rsid w:val="009E26D1"/>
    <w:rsid w:val="009E627F"/>
    <w:rsid w:val="009E6470"/>
    <w:rsid w:val="009F253D"/>
    <w:rsid w:val="009F27E4"/>
    <w:rsid w:val="00A0206D"/>
    <w:rsid w:val="00A03296"/>
    <w:rsid w:val="00A04C9D"/>
    <w:rsid w:val="00A05B02"/>
    <w:rsid w:val="00A06BEA"/>
    <w:rsid w:val="00A07AD3"/>
    <w:rsid w:val="00A12EA8"/>
    <w:rsid w:val="00A148CD"/>
    <w:rsid w:val="00A14F4C"/>
    <w:rsid w:val="00A24A23"/>
    <w:rsid w:val="00A263E1"/>
    <w:rsid w:val="00A311C6"/>
    <w:rsid w:val="00A327BB"/>
    <w:rsid w:val="00A33568"/>
    <w:rsid w:val="00A364F5"/>
    <w:rsid w:val="00A36B8F"/>
    <w:rsid w:val="00A3704A"/>
    <w:rsid w:val="00A40B12"/>
    <w:rsid w:val="00A40EC7"/>
    <w:rsid w:val="00A4128D"/>
    <w:rsid w:val="00A4150C"/>
    <w:rsid w:val="00A42FC1"/>
    <w:rsid w:val="00A451B0"/>
    <w:rsid w:val="00A46FBA"/>
    <w:rsid w:val="00A51169"/>
    <w:rsid w:val="00A51240"/>
    <w:rsid w:val="00A518FD"/>
    <w:rsid w:val="00A51911"/>
    <w:rsid w:val="00A5230A"/>
    <w:rsid w:val="00A52D5A"/>
    <w:rsid w:val="00A55EFE"/>
    <w:rsid w:val="00A56122"/>
    <w:rsid w:val="00A61BDD"/>
    <w:rsid w:val="00A61FE6"/>
    <w:rsid w:val="00A66CF0"/>
    <w:rsid w:val="00A67653"/>
    <w:rsid w:val="00A67F57"/>
    <w:rsid w:val="00A7134F"/>
    <w:rsid w:val="00A71CF5"/>
    <w:rsid w:val="00A75C56"/>
    <w:rsid w:val="00A82646"/>
    <w:rsid w:val="00A82D2A"/>
    <w:rsid w:val="00A82EBE"/>
    <w:rsid w:val="00A84DF9"/>
    <w:rsid w:val="00A85269"/>
    <w:rsid w:val="00A854BF"/>
    <w:rsid w:val="00A864B4"/>
    <w:rsid w:val="00A91429"/>
    <w:rsid w:val="00A91C65"/>
    <w:rsid w:val="00A93755"/>
    <w:rsid w:val="00A94089"/>
    <w:rsid w:val="00A94E05"/>
    <w:rsid w:val="00A95F64"/>
    <w:rsid w:val="00AA18F8"/>
    <w:rsid w:val="00AA4909"/>
    <w:rsid w:val="00AA5451"/>
    <w:rsid w:val="00AA699C"/>
    <w:rsid w:val="00AA6D58"/>
    <w:rsid w:val="00AB042C"/>
    <w:rsid w:val="00AB1C81"/>
    <w:rsid w:val="00AB3272"/>
    <w:rsid w:val="00AB3D69"/>
    <w:rsid w:val="00AC012A"/>
    <w:rsid w:val="00AC1D37"/>
    <w:rsid w:val="00AC377D"/>
    <w:rsid w:val="00AC3BDF"/>
    <w:rsid w:val="00AC492D"/>
    <w:rsid w:val="00AC7113"/>
    <w:rsid w:val="00AD141E"/>
    <w:rsid w:val="00AD4208"/>
    <w:rsid w:val="00AD56C3"/>
    <w:rsid w:val="00AD5F64"/>
    <w:rsid w:val="00AD609F"/>
    <w:rsid w:val="00AE133C"/>
    <w:rsid w:val="00AE7E4B"/>
    <w:rsid w:val="00AF0D91"/>
    <w:rsid w:val="00AF13C7"/>
    <w:rsid w:val="00AF19C7"/>
    <w:rsid w:val="00AF296E"/>
    <w:rsid w:val="00AF32A2"/>
    <w:rsid w:val="00AF3E82"/>
    <w:rsid w:val="00AF67A8"/>
    <w:rsid w:val="00AF6DF7"/>
    <w:rsid w:val="00B00C73"/>
    <w:rsid w:val="00B01047"/>
    <w:rsid w:val="00B01943"/>
    <w:rsid w:val="00B01D89"/>
    <w:rsid w:val="00B0378E"/>
    <w:rsid w:val="00B05154"/>
    <w:rsid w:val="00B057F1"/>
    <w:rsid w:val="00B10CF8"/>
    <w:rsid w:val="00B114DA"/>
    <w:rsid w:val="00B11A2F"/>
    <w:rsid w:val="00B13556"/>
    <w:rsid w:val="00B13BCE"/>
    <w:rsid w:val="00B202A3"/>
    <w:rsid w:val="00B20A05"/>
    <w:rsid w:val="00B22DB3"/>
    <w:rsid w:val="00B27FEC"/>
    <w:rsid w:val="00B30D06"/>
    <w:rsid w:val="00B320DF"/>
    <w:rsid w:val="00B3303C"/>
    <w:rsid w:val="00B34154"/>
    <w:rsid w:val="00B346BB"/>
    <w:rsid w:val="00B3492D"/>
    <w:rsid w:val="00B353EC"/>
    <w:rsid w:val="00B35B56"/>
    <w:rsid w:val="00B37ED0"/>
    <w:rsid w:val="00B413A4"/>
    <w:rsid w:val="00B4249E"/>
    <w:rsid w:val="00B42783"/>
    <w:rsid w:val="00B434EE"/>
    <w:rsid w:val="00B439DE"/>
    <w:rsid w:val="00B459BD"/>
    <w:rsid w:val="00B4679C"/>
    <w:rsid w:val="00B50A59"/>
    <w:rsid w:val="00B543CC"/>
    <w:rsid w:val="00B54803"/>
    <w:rsid w:val="00B55174"/>
    <w:rsid w:val="00B57189"/>
    <w:rsid w:val="00B57651"/>
    <w:rsid w:val="00B60442"/>
    <w:rsid w:val="00B6102C"/>
    <w:rsid w:val="00B631C8"/>
    <w:rsid w:val="00B6433D"/>
    <w:rsid w:val="00B6496A"/>
    <w:rsid w:val="00B657F8"/>
    <w:rsid w:val="00B660E8"/>
    <w:rsid w:val="00B66B7A"/>
    <w:rsid w:val="00B71F59"/>
    <w:rsid w:val="00B72E17"/>
    <w:rsid w:val="00B72F13"/>
    <w:rsid w:val="00B73923"/>
    <w:rsid w:val="00B73BB0"/>
    <w:rsid w:val="00B7437C"/>
    <w:rsid w:val="00B7460E"/>
    <w:rsid w:val="00B74996"/>
    <w:rsid w:val="00B754B5"/>
    <w:rsid w:val="00B767FA"/>
    <w:rsid w:val="00B76E79"/>
    <w:rsid w:val="00B8320A"/>
    <w:rsid w:val="00B84B1F"/>
    <w:rsid w:val="00B859BD"/>
    <w:rsid w:val="00B863C7"/>
    <w:rsid w:val="00B86866"/>
    <w:rsid w:val="00B9261E"/>
    <w:rsid w:val="00B943FE"/>
    <w:rsid w:val="00B952E6"/>
    <w:rsid w:val="00B9636F"/>
    <w:rsid w:val="00B96B1F"/>
    <w:rsid w:val="00B96D3D"/>
    <w:rsid w:val="00BA6376"/>
    <w:rsid w:val="00BB0D12"/>
    <w:rsid w:val="00BB2260"/>
    <w:rsid w:val="00BB4080"/>
    <w:rsid w:val="00BB5213"/>
    <w:rsid w:val="00BC08A7"/>
    <w:rsid w:val="00BC21C7"/>
    <w:rsid w:val="00BC228B"/>
    <w:rsid w:val="00BC7C87"/>
    <w:rsid w:val="00BD2B18"/>
    <w:rsid w:val="00BD7010"/>
    <w:rsid w:val="00BD73FB"/>
    <w:rsid w:val="00BD7C05"/>
    <w:rsid w:val="00BE1F15"/>
    <w:rsid w:val="00BE26F1"/>
    <w:rsid w:val="00BE38EA"/>
    <w:rsid w:val="00BE3A0D"/>
    <w:rsid w:val="00BF1B0E"/>
    <w:rsid w:val="00C00E41"/>
    <w:rsid w:val="00C01597"/>
    <w:rsid w:val="00C01DEF"/>
    <w:rsid w:val="00C0330B"/>
    <w:rsid w:val="00C04A0C"/>
    <w:rsid w:val="00C056C2"/>
    <w:rsid w:val="00C065A9"/>
    <w:rsid w:val="00C07456"/>
    <w:rsid w:val="00C10A1F"/>
    <w:rsid w:val="00C137FA"/>
    <w:rsid w:val="00C1633C"/>
    <w:rsid w:val="00C16532"/>
    <w:rsid w:val="00C16831"/>
    <w:rsid w:val="00C2014B"/>
    <w:rsid w:val="00C209B3"/>
    <w:rsid w:val="00C21301"/>
    <w:rsid w:val="00C22FEB"/>
    <w:rsid w:val="00C25776"/>
    <w:rsid w:val="00C257CE"/>
    <w:rsid w:val="00C27F65"/>
    <w:rsid w:val="00C30FFF"/>
    <w:rsid w:val="00C34B91"/>
    <w:rsid w:val="00C37A35"/>
    <w:rsid w:val="00C4038F"/>
    <w:rsid w:val="00C40726"/>
    <w:rsid w:val="00C45265"/>
    <w:rsid w:val="00C46124"/>
    <w:rsid w:val="00C46A7F"/>
    <w:rsid w:val="00C534E9"/>
    <w:rsid w:val="00C53954"/>
    <w:rsid w:val="00C5555E"/>
    <w:rsid w:val="00C57EE0"/>
    <w:rsid w:val="00C636BA"/>
    <w:rsid w:val="00C67616"/>
    <w:rsid w:val="00C67942"/>
    <w:rsid w:val="00C72213"/>
    <w:rsid w:val="00C757FB"/>
    <w:rsid w:val="00C75996"/>
    <w:rsid w:val="00C770DF"/>
    <w:rsid w:val="00C770EE"/>
    <w:rsid w:val="00C7742F"/>
    <w:rsid w:val="00C8036F"/>
    <w:rsid w:val="00C817D7"/>
    <w:rsid w:val="00C83594"/>
    <w:rsid w:val="00C864B1"/>
    <w:rsid w:val="00C865D9"/>
    <w:rsid w:val="00C90BD8"/>
    <w:rsid w:val="00C96309"/>
    <w:rsid w:val="00C96C6A"/>
    <w:rsid w:val="00CA091B"/>
    <w:rsid w:val="00CA1DDC"/>
    <w:rsid w:val="00CA486F"/>
    <w:rsid w:val="00CA6AC5"/>
    <w:rsid w:val="00CB4115"/>
    <w:rsid w:val="00CB4800"/>
    <w:rsid w:val="00CB50A2"/>
    <w:rsid w:val="00CB70D4"/>
    <w:rsid w:val="00CB7516"/>
    <w:rsid w:val="00CC1979"/>
    <w:rsid w:val="00CC1A46"/>
    <w:rsid w:val="00CC22E5"/>
    <w:rsid w:val="00CC29D4"/>
    <w:rsid w:val="00CC449B"/>
    <w:rsid w:val="00CC487E"/>
    <w:rsid w:val="00CC4B33"/>
    <w:rsid w:val="00CD2CC7"/>
    <w:rsid w:val="00CD3264"/>
    <w:rsid w:val="00CD49CA"/>
    <w:rsid w:val="00CD7E11"/>
    <w:rsid w:val="00CE0A51"/>
    <w:rsid w:val="00CE118A"/>
    <w:rsid w:val="00CE2DF9"/>
    <w:rsid w:val="00CF0980"/>
    <w:rsid w:val="00CF368D"/>
    <w:rsid w:val="00CF393F"/>
    <w:rsid w:val="00CF3CCB"/>
    <w:rsid w:val="00D007EA"/>
    <w:rsid w:val="00D019A6"/>
    <w:rsid w:val="00D03ADD"/>
    <w:rsid w:val="00D0553C"/>
    <w:rsid w:val="00D06155"/>
    <w:rsid w:val="00D06867"/>
    <w:rsid w:val="00D1062A"/>
    <w:rsid w:val="00D125EE"/>
    <w:rsid w:val="00D1270A"/>
    <w:rsid w:val="00D13FED"/>
    <w:rsid w:val="00D14763"/>
    <w:rsid w:val="00D15370"/>
    <w:rsid w:val="00D15FBE"/>
    <w:rsid w:val="00D16167"/>
    <w:rsid w:val="00D16B1D"/>
    <w:rsid w:val="00D16DEA"/>
    <w:rsid w:val="00D17C32"/>
    <w:rsid w:val="00D225D7"/>
    <w:rsid w:val="00D23EB8"/>
    <w:rsid w:val="00D26EEC"/>
    <w:rsid w:val="00D30ADE"/>
    <w:rsid w:val="00D35000"/>
    <w:rsid w:val="00D361F8"/>
    <w:rsid w:val="00D36605"/>
    <w:rsid w:val="00D3776E"/>
    <w:rsid w:val="00D40157"/>
    <w:rsid w:val="00D407A0"/>
    <w:rsid w:val="00D41A3C"/>
    <w:rsid w:val="00D42567"/>
    <w:rsid w:val="00D44C4F"/>
    <w:rsid w:val="00D453DF"/>
    <w:rsid w:val="00D45DC4"/>
    <w:rsid w:val="00D47060"/>
    <w:rsid w:val="00D477C7"/>
    <w:rsid w:val="00D4792A"/>
    <w:rsid w:val="00D53647"/>
    <w:rsid w:val="00D54096"/>
    <w:rsid w:val="00D547EB"/>
    <w:rsid w:val="00D54DF5"/>
    <w:rsid w:val="00D54F87"/>
    <w:rsid w:val="00D57467"/>
    <w:rsid w:val="00D578DD"/>
    <w:rsid w:val="00D5791B"/>
    <w:rsid w:val="00D57D38"/>
    <w:rsid w:val="00D62BF2"/>
    <w:rsid w:val="00D62EE1"/>
    <w:rsid w:val="00D63714"/>
    <w:rsid w:val="00D657F5"/>
    <w:rsid w:val="00D65EA6"/>
    <w:rsid w:val="00D6651F"/>
    <w:rsid w:val="00D66B77"/>
    <w:rsid w:val="00D6741E"/>
    <w:rsid w:val="00D70928"/>
    <w:rsid w:val="00D70D93"/>
    <w:rsid w:val="00D71550"/>
    <w:rsid w:val="00D71F4F"/>
    <w:rsid w:val="00D74438"/>
    <w:rsid w:val="00D744AD"/>
    <w:rsid w:val="00D77239"/>
    <w:rsid w:val="00D83A8F"/>
    <w:rsid w:val="00D857B4"/>
    <w:rsid w:val="00D90D9C"/>
    <w:rsid w:val="00D90F0C"/>
    <w:rsid w:val="00D9226C"/>
    <w:rsid w:val="00D92C32"/>
    <w:rsid w:val="00D939DC"/>
    <w:rsid w:val="00D940E7"/>
    <w:rsid w:val="00DA10C0"/>
    <w:rsid w:val="00DA37F2"/>
    <w:rsid w:val="00DA4811"/>
    <w:rsid w:val="00DA6F37"/>
    <w:rsid w:val="00DA7867"/>
    <w:rsid w:val="00DB15C2"/>
    <w:rsid w:val="00DB4803"/>
    <w:rsid w:val="00DB5B73"/>
    <w:rsid w:val="00DB5E53"/>
    <w:rsid w:val="00DC02E1"/>
    <w:rsid w:val="00DC087D"/>
    <w:rsid w:val="00DC1D6F"/>
    <w:rsid w:val="00DC2813"/>
    <w:rsid w:val="00DC41EC"/>
    <w:rsid w:val="00DC4974"/>
    <w:rsid w:val="00DC7453"/>
    <w:rsid w:val="00DD5E74"/>
    <w:rsid w:val="00DD7B11"/>
    <w:rsid w:val="00DE0613"/>
    <w:rsid w:val="00DE4B83"/>
    <w:rsid w:val="00DE4BD1"/>
    <w:rsid w:val="00DF0187"/>
    <w:rsid w:val="00DF0383"/>
    <w:rsid w:val="00DF05D3"/>
    <w:rsid w:val="00DF1442"/>
    <w:rsid w:val="00DF26B8"/>
    <w:rsid w:val="00DF2D54"/>
    <w:rsid w:val="00DF57CB"/>
    <w:rsid w:val="00DF5D53"/>
    <w:rsid w:val="00DF6EED"/>
    <w:rsid w:val="00E0171B"/>
    <w:rsid w:val="00E104C4"/>
    <w:rsid w:val="00E11255"/>
    <w:rsid w:val="00E1172D"/>
    <w:rsid w:val="00E12FD4"/>
    <w:rsid w:val="00E159B1"/>
    <w:rsid w:val="00E15BCA"/>
    <w:rsid w:val="00E15FE0"/>
    <w:rsid w:val="00E202BD"/>
    <w:rsid w:val="00E2285A"/>
    <w:rsid w:val="00E24108"/>
    <w:rsid w:val="00E259EB"/>
    <w:rsid w:val="00E353EE"/>
    <w:rsid w:val="00E37836"/>
    <w:rsid w:val="00E406E8"/>
    <w:rsid w:val="00E40B05"/>
    <w:rsid w:val="00E41A8A"/>
    <w:rsid w:val="00E47D31"/>
    <w:rsid w:val="00E510E0"/>
    <w:rsid w:val="00E51B38"/>
    <w:rsid w:val="00E51B67"/>
    <w:rsid w:val="00E54BE2"/>
    <w:rsid w:val="00E568D5"/>
    <w:rsid w:val="00E572EB"/>
    <w:rsid w:val="00E578F1"/>
    <w:rsid w:val="00E57FB2"/>
    <w:rsid w:val="00E60B5B"/>
    <w:rsid w:val="00E61BBB"/>
    <w:rsid w:val="00E6290F"/>
    <w:rsid w:val="00E62C05"/>
    <w:rsid w:val="00E63466"/>
    <w:rsid w:val="00E64106"/>
    <w:rsid w:val="00E654CC"/>
    <w:rsid w:val="00E6649B"/>
    <w:rsid w:val="00E67ADF"/>
    <w:rsid w:val="00E714F7"/>
    <w:rsid w:val="00E71587"/>
    <w:rsid w:val="00E728AD"/>
    <w:rsid w:val="00E729EF"/>
    <w:rsid w:val="00E75304"/>
    <w:rsid w:val="00E759E5"/>
    <w:rsid w:val="00E806B2"/>
    <w:rsid w:val="00E83E80"/>
    <w:rsid w:val="00E84C29"/>
    <w:rsid w:val="00E867AF"/>
    <w:rsid w:val="00E8743F"/>
    <w:rsid w:val="00E87922"/>
    <w:rsid w:val="00E916AF"/>
    <w:rsid w:val="00E933C1"/>
    <w:rsid w:val="00E95485"/>
    <w:rsid w:val="00E972B6"/>
    <w:rsid w:val="00E978D5"/>
    <w:rsid w:val="00E97961"/>
    <w:rsid w:val="00E97B36"/>
    <w:rsid w:val="00EA0976"/>
    <w:rsid w:val="00EA370B"/>
    <w:rsid w:val="00EA39EB"/>
    <w:rsid w:val="00EA3F66"/>
    <w:rsid w:val="00EA44D5"/>
    <w:rsid w:val="00EA6D51"/>
    <w:rsid w:val="00EB15CB"/>
    <w:rsid w:val="00EB3866"/>
    <w:rsid w:val="00EB52FD"/>
    <w:rsid w:val="00EB5923"/>
    <w:rsid w:val="00EB5F1F"/>
    <w:rsid w:val="00EB6629"/>
    <w:rsid w:val="00EB747E"/>
    <w:rsid w:val="00EC1FA1"/>
    <w:rsid w:val="00EC5935"/>
    <w:rsid w:val="00ED6D12"/>
    <w:rsid w:val="00ED6DD9"/>
    <w:rsid w:val="00EE453B"/>
    <w:rsid w:val="00EE5E58"/>
    <w:rsid w:val="00EE6029"/>
    <w:rsid w:val="00EF401D"/>
    <w:rsid w:val="00EF5360"/>
    <w:rsid w:val="00EF54AE"/>
    <w:rsid w:val="00EF5D12"/>
    <w:rsid w:val="00EF7685"/>
    <w:rsid w:val="00EF7C21"/>
    <w:rsid w:val="00F05077"/>
    <w:rsid w:val="00F05195"/>
    <w:rsid w:val="00F12BB2"/>
    <w:rsid w:val="00F12C31"/>
    <w:rsid w:val="00F139CB"/>
    <w:rsid w:val="00F16486"/>
    <w:rsid w:val="00F209CF"/>
    <w:rsid w:val="00F227DE"/>
    <w:rsid w:val="00F241F3"/>
    <w:rsid w:val="00F244BC"/>
    <w:rsid w:val="00F26D05"/>
    <w:rsid w:val="00F350D1"/>
    <w:rsid w:val="00F36327"/>
    <w:rsid w:val="00F402A7"/>
    <w:rsid w:val="00F40645"/>
    <w:rsid w:val="00F43159"/>
    <w:rsid w:val="00F45493"/>
    <w:rsid w:val="00F51032"/>
    <w:rsid w:val="00F54593"/>
    <w:rsid w:val="00F5553C"/>
    <w:rsid w:val="00F61278"/>
    <w:rsid w:val="00F644AC"/>
    <w:rsid w:val="00F64C3B"/>
    <w:rsid w:val="00F65DDF"/>
    <w:rsid w:val="00F66310"/>
    <w:rsid w:val="00F71D93"/>
    <w:rsid w:val="00F73522"/>
    <w:rsid w:val="00F743AF"/>
    <w:rsid w:val="00F75B81"/>
    <w:rsid w:val="00F76732"/>
    <w:rsid w:val="00F779A1"/>
    <w:rsid w:val="00F862FE"/>
    <w:rsid w:val="00F8708B"/>
    <w:rsid w:val="00F91601"/>
    <w:rsid w:val="00F97E50"/>
    <w:rsid w:val="00F97EAD"/>
    <w:rsid w:val="00FA02EE"/>
    <w:rsid w:val="00FA0349"/>
    <w:rsid w:val="00FA18ED"/>
    <w:rsid w:val="00FA21E0"/>
    <w:rsid w:val="00FA46DA"/>
    <w:rsid w:val="00FA63A1"/>
    <w:rsid w:val="00FA71ED"/>
    <w:rsid w:val="00FB07B4"/>
    <w:rsid w:val="00FB21CB"/>
    <w:rsid w:val="00FB3946"/>
    <w:rsid w:val="00FB540D"/>
    <w:rsid w:val="00FC4DC6"/>
    <w:rsid w:val="00FC69D6"/>
    <w:rsid w:val="00FD0F64"/>
    <w:rsid w:val="00FD1709"/>
    <w:rsid w:val="00FD1DBE"/>
    <w:rsid w:val="00FD4CF5"/>
    <w:rsid w:val="00FD7276"/>
    <w:rsid w:val="00FD7828"/>
    <w:rsid w:val="00FD7A68"/>
    <w:rsid w:val="00FE0128"/>
    <w:rsid w:val="00FE07AA"/>
    <w:rsid w:val="00FE0CEC"/>
    <w:rsid w:val="00FE3051"/>
    <w:rsid w:val="00FE7217"/>
    <w:rsid w:val="00FF0402"/>
    <w:rsid w:val="00FF14AA"/>
    <w:rsid w:val="00FF2D8E"/>
    <w:rsid w:val="00FF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20D60"/>
  <w15:chartTrackingRefBased/>
  <w15:docId w15:val="{2694DE66-8EEB-463E-905E-6CEDF743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54593"/>
    <w:pPr>
      <w:ind w:left="72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w:hAnsi="Courier"/>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w:hAnsi="Courier"/>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w:hAnsi="Courier"/>
      <w:sz w:val="20"/>
    </w:rPr>
  </w:style>
  <w:style w:type="paragraph" w:customStyle="1" w:styleId="zBottomof">
    <w:name w:val="zBottom of"/>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ourier" w:hAnsi="Courier"/>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ourier" w:hAnsi="Courier"/>
      <w:sz w:val="16"/>
    </w:rPr>
  </w:style>
  <w:style w:type="character" w:customStyle="1" w:styleId="Sample">
    <w:name w:val="Sample"/>
    <w:rPr>
      <w:rFonts w:ascii="Courier" w:hAnsi="Courier"/>
    </w:rPr>
  </w:style>
  <w:style w:type="character" w:customStyle="1" w:styleId="WPStrong">
    <w:name w:val="WP_Strong"/>
    <w:rPr>
      <w:b/>
    </w:rPr>
  </w:style>
  <w:style w:type="character" w:customStyle="1" w:styleId="Typewriter">
    <w:name w:val="Typewriter"/>
    <w:rPr>
      <w:rFonts w:ascii="Courier" w:hAnsi="Courier"/>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paragraph" w:styleId="BalloonText">
    <w:name w:val="Balloon Text"/>
    <w:basedOn w:val="Normal"/>
    <w:link w:val="BalloonTextChar"/>
    <w:rsid w:val="00D6741E"/>
    <w:rPr>
      <w:rFonts w:ascii="Tahoma" w:hAnsi="Tahoma" w:cs="Tahoma"/>
      <w:sz w:val="16"/>
      <w:szCs w:val="16"/>
    </w:rPr>
  </w:style>
  <w:style w:type="character" w:customStyle="1" w:styleId="BalloonTextChar">
    <w:name w:val="Balloon Text Char"/>
    <w:link w:val="BalloonText"/>
    <w:rsid w:val="00D6741E"/>
    <w:rPr>
      <w:rFonts w:ascii="Tahoma" w:hAnsi="Tahoma" w:cs="Tahoma"/>
      <w:sz w:val="16"/>
      <w:szCs w:val="16"/>
    </w:rPr>
  </w:style>
  <w:style w:type="paragraph" w:styleId="FootnoteText">
    <w:name w:val="footnote text"/>
    <w:basedOn w:val="Normal"/>
    <w:link w:val="FootnoteTextChar"/>
    <w:uiPriority w:val="99"/>
    <w:qFormat/>
    <w:rsid w:val="00586EE7"/>
    <w:rPr>
      <w:sz w:val="20"/>
    </w:rPr>
  </w:style>
  <w:style w:type="character" w:customStyle="1" w:styleId="FootnoteTextChar">
    <w:name w:val="Footnote Text Char"/>
    <w:basedOn w:val="DefaultParagraphFont"/>
    <w:link w:val="FootnoteText"/>
    <w:uiPriority w:val="99"/>
    <w:rsid w:val="00586EE7"/>
  </w:style>
  <w:style w:type="character" w:styleId="FootnoteReference">
    <w:name w:val="footnote reference"/>
    <w:basedOn w:val="DefaultParagraphFont"/>
    <w:uiPriority w:val="99"/>
    <w:qFormat/>
    <w:rsid w:val="00586EE7"/>
    <w:rPr>
      <w:vertAlign w:val="superscript"/>
    </w:rPr>
  </w:style>
  <w:style w:type="paragraph" w:styleId="Header">
    <w:name w:val="header"/>
    <w:basedOn w:val="Normal"/>
    <w:link w:val="HeaderChar"/>
    <w:rsid w:val="00445542"/>
    <w:pPr>
      <w:tabs>
        <w:tab w:val="center" w:pos="4680"/>
        <w:tab w:val="right" w:pos="9360"/>
      </w:tabs>
    </w:pPr>
  </w:style>
  <w:style w:type="character" w:customStyle="1" w:styleId="HeaderChar">
    <w:name w:val="Header Char"/>
    <w:basedOn w:val="DefaultParagraphFont"/>
    <w:link w:val="Header"/>
    <w:rsid w:val="00445542"/>
    <w:rPr>
      <w:sz w:val="24"/>
    </w:rPr>
  </w:style>
  <w:style w:type="paragraph" w:styleId="Footer">
    <w:name w:val="footer"/>
    <w:basedOn w:val="Normal"/>
    <w:link w:val="FooterChar"/>
    <w:rsid w:val="00445542"/>
    <w:pPr>
      <w:tabs>
        <w:tab w:val="center" w:pos="4680"/>
        <w:tab w:val="right" w:pos="9360"/>
      </w:tabs>
    </w:pPr>
  </w:style>
  <w:style w:type="character" w:customStyle="1" w:styleId="FooterChar">
    <w:name w:val="Footer Char"/>
    <w:basedOn w:val="DefaultParagraphFont"/>
    <w:link w:val="Footer"/>
    <w:rsid w:val="00445542"/>
    <w:rPr>
      <w:sz w:val="24"/>
    </w:rPr>
  </w:style>
  <w:style w:type="character" w:styleId="CommentReference">
    <w:name w:val="annotation reference"/>
    <w:basedOn w:val="DefaultParagraphFont"/>
    <w:rsid w:val="005D08D0"/>
    <w:rPr>
      <w:sz w:val="16"/>
      <w:szCs w:val="16"/>
    </w:rPr>
  </w:style>
  <w:style w:type="paragraph" w:styleId="CommentText">
    <w:name w:val="annotation text"/>
    <w:basedOn w:val="Normal"/>
    <w:link w:val="CommentTextChar"/>
    <w:rsid w:val="005D08D0"/>
    <w:rPr>
      <w:sz w:val="20"/>
    </w:rPr>
  </w:style>
  <w:style w:type="character" w:customStyle="1" w:styleId="CommentTextChar">
    <w:name w:val="Comment Text Char"/>
    <w:basedOn w:val="DefaultParagraphFont"/>
    <w:link w:val="CommentText"/>
    <w:rsid w:val="005D08D0"/>
  </w:style>
  <w:style w:type="paragraph" w:styleId="CommentSubject">
    <w:name w:val="annotation subject"/>
    <w:basedOn w:val="CommentText"/>
    <w:next w:val="CommentText"/>
    <w:link w:val="CommentSubjectChar"/>
    <w:rsid w:val="005D08D0"/>
    <w:rPr>
      <w:b/>
      <w:bCs/>
    </w:rPr>
  </w:style>
  <w:style w:type="character" w:customStyle="1" w:styleId="CommentSubjectChar">
    <w:name w:val="Comment Subject Char"/>
    <w:basedOn w:val="CommentTextChar"/>
    <w:link w:val="CommentSubject"/>
    <w:rsid w:val="005D08D0"/>
    <w:rPr>
      <w:b/>
      <w:bCs/>
    </w:rPr>
  </w:style>
  <w:style w:type="character" w:styleId="Hyperlink">
    <w:name w:val="Hyperlink"/>
    <w:basedOn w:val="DefaultParagraphFont"/>
    <w:uiPriority w:val="99"/>
    <w:unhideWhenUsed/>
    <w:rsid w:val="00AB3272"/>
    <w:rPr>
      <w:color w:val="0000FF"/>
      <w:u w:val="single"/>
    </w:rPr>
  </w:style>
  <w:style w:type="table" w:styleId="TableGrid">
    <w:name w:val="Table Grid"/>
    <w:basedOn w:val="TableNormal"/>
    <w:rsid w:val="00B11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288493">
      <w:bodyDiv w:val="1"/>
      <w:marLeft w:val="0"/>
      <w:marRight w:val="0"/>
      <w:marTop w:val="0"/>
      <w:marBottom w:val="0"/>
      <w:divBdr>
        <w:top w:val="none" w:sz="0" w:space="0" w:color="auto"/>
        <w:left w:val="none" w:sz="0" w:space="0" w:color="auto"/>
        <w:bottom w:val="none" w:sz="0" w:space="0" w:color="auto"/>
        <w:right w:val="none" w:sz="0" w:space="0" w:color="auto"/>
      </w:divBdr>
    </w:div>
    <w:div w:id="974605788">
      <w:bodyDiv w:val="1"/>
      <w:marLeft w:val="0"/>
      <w:marRight w:val="0"/>
      <w:marTop w:val="0"/>
      <w:marBottom w:val="0"/>
      <w:divBdr>
        <w:top w:val="none" w:sz="0" w:space="0" w:color="auto"/>
        <w:left w:val="none" w:sz="0" w:space="0" w:color="auto"/>
        <w:bottom w:val="none" w:sz="0" w:space="0" w:color="auto"/>
        <w:right w:val="none" w:sz="0" w:space="0" w:color="auto"/>
      </w:divBdr>
    </w:div>
    <w:div w:id="995258902">
      <w:bodyDiv w:val="1"/>
      <w:marLeft w:val="0"/>
      <w:marRight w:val="0"/>
      <w:marTop w:val="0"/>
      <w:marBottom w:val="0"/>
      <w:divBdr>
        <w:top w:val="none" w:sz="0" w:space="0" w:color="auto"/>
        <w:left w:val="none" w:sz="0" w:space="0" w:color="auto"/>
        <w:bottom w:val="none" w:sz="0" w:space="0" w:color="auto"/>
        <w:right w:val="none" w:sz="0" w:space="0" w:color="auto"/>
      </w:divBdr>
    </w:div>
    <w:div w:id="1485389755">
      <w:bodyDiv w:val="1"/>
      <w:marLeft w:val="0"/>
      <w:marRight w:val="0"/>
      <w:marTop w:val="0"/>
      <w:marBottom w:val="0"/>
      <w:divBdr>
        <w:top w:val="none" w:sz="0" w:space="0" w:color="auto"/>
        <w:left w:val="none" w:sz="0" w:space="0" w:color="auto"/>
        <w:bottom w:val="none" w:sz="0" w:space="0" w:color="auto"/>
        <w:right w:val="none" w:sz="0" w:space="0" w:color="auto"/>
      </w:divBdr>
    </w:div>
    <w:div w:id="1550529543">
      <w:bodyDiv w:val="1"/>
      <w:marLeft w:val="0"/>
      <w:marRight w:val="0"/>
      <w:marTop w:val="0"/>
      <w:marBottom w:val="0"/>
      <w:divBdr>
        <w:top w:val="none" w:sz="0" w:space="0" w:color="auto"/>
        <w:left w:val="none" w:sz="0" w:space="0" w:color="auto"/>
        <w:bottom w:val="none" w:sz="0" w:space="0" w:color="auto"/>
        <w:right w:val="none" w:sz="0" w:space="0" w:color="auto"/>
      </w:divBdr>
    </w:div>
    <w:div w:id="1610578763">
      <w:bodyDiv w:val="1"/>
      <w:marLeft w:val="0"/>
      <w:marRight w:val="0"/>
      <w:marTop w:val="0"/>
      <w:marBottom w:val="0"/>
      <w:divBdr>
        <w:top w:val="none" w:sz="0" w:space="0" w:color="auto"/>
        <w:left w:val="none" w:sz="0" w:space="0" w:color="auto"/>
        <w:bottom w:val="none" w:sz="0" w:space="0" w:color="auto"/>
        <w:right w:val="none" w:sz="0" w:space="0" w:color="auto"/>
      </w:divBdr>
    </w:div>
    <w:div w:id="185692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4" ma:contentTypeDescription="Create a new document." ma:contentTypeScope="" ma:versionID="d745c4bae6651504911b18221963fca8">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d7de0906af43e28883f6a35f3e77acad"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e xmlns="55c7d747-dc5b-4f68-ad38-82fb59419ad8" xsi:nil="true"/>
    <SharedWithUsers xmlns="d66ae8a0-813c-4955-929f-5956edcdccbf">
      <UserInfo>
        <DisplayName>Fuller, Marc (FRA)</DisplayName>
        <AccountId>33</AccountId>
        <AccountType/>
      </UserInfo>
      <UserInfo>
        <DisplayName>Wells, Hodan (FRA)</DisplayName>
        <AccountId>16</AccountId>
        <AccountType/>
      </UserInfo>
    </SharedWithUsers>
  </documentManagement>
</p:properties>
</file>

<file path=customXml/itemProps1.xml><?xml version="1.0" encoding="utf-8"?>
<ds:datastoreItem xmlns:ds="http://schemas.openxmlformats.org/officeDocument/2006/customXml" ds:itemID="{21D187CD-3D4E-42AA-A98C-A04896822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4D618-DEC5-4954-8BD1-8C21C1706EB4}">
  <ds:schemaRefs>
    <ds:schemaRef ds:uri="http://schemas.microsoft.com/sharepoint/v3/contenttype/forms"/>
  </ds:schemaRefs>
</ds:datastoreItem>
</file>

<file path=customXml/itemProps3.xml><?xml version="1.0" encoding="utf-8"?>
<ds:datastoreItem xmlns:ds="http://schemas.openxmlformats.org/officeDocument/2006/customXml" ds:itemID="{A08D0FB7-8C8E-467F-ABD1-8E81FF8401C0}">
  <ds:schemaRefs>
    <ds:schemaRef ds:uri="http://schemas.openxmlformats.org/officeDocument/2006/bibliography"/>
  </ds:schemaRefs>
</ds:datastoreItem>
</file>

<file path=customXml/itemProps4.xml><?xml version="1.0" encoding="utf-8"?>
<ds:datastoreItem xmlns:ds="http://schemas.openxmlformats.org/officeDocument/2006/customXml" ds:itemID="{2970B2BE-ACE2-4D8E-916F-6C044447FBFA}">
  <ds:schemaRefs>
    <ds:schemaRef ds:uri="http://schemas.microsoft.com/office/2006/metadata/properties"/>
    <ds:schemaRef ds:uri="http://schemas.microsoft.com/office/infopath/2007/PartnerControls"/>
    <ds:schemaRef ds:uri="55c7d747-dc5b-4f68-ad38-82fb59419ad8"/>
    <ds:schemaRef ds:uri="d66ae8a0-813c-4955-929f-5956edcdccbf"/>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2552</Words>
  <Characters>14552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rebrogan</dc:creator>
  <cp:keywords/>
  <cp:lastModifiedBy>Wells, Hodan (FRA)</cp:lastModifiedBy>
  <cp:revision>12</cp:revision>
  <cp:lastPrinted>2015-12-10T19:31:00Z</cp:lastPrinted>
  <dcterms:created xsi:type="dcterms:W3CDTF">2022-04-08T20:24:00Z</dcterms:created>
  <dcterms:modified xsi:type="dcterms:W3CDTF">2022-04-12T03:30:00Z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