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0B71" w:rsidR="00DE062F" w:rsidP="00733456" w:rsidRDefault="000211AE" w14:paraId="4C874058" w14:textId="77777777">
      <w:pPr>
        <w:spacing w:after="0"/>
        <w:jc w:val="center"/>
        <w:rPr>
          <w:rFonts w:ascii="Times New Roman" w:hAnsi="Times New Roman" w:cs="Times New Roman"/>
          <w:b/>
          <w:sz w:val="24"/>
          <w:szCs w:val="24"/>
        </w:rPr>
      </w:pPr>
      <w:r>
        <w:rPr>
          <w:rFonts w:ascii="Times New Roman" w:hAnsi="Times New Roman" w:cs="Times New Roman"/>
          <w:b/>
          <w:sz w:val="28"/>
          <w:szCs w:val="28"/>
        </w:rPr>
        <w:tab/>
      </w:r>
      <w:r w:rsidRPr="269CB7D1" w:rsidR="00A2715B">
        <w:rPr>
          <w:rFonts w:ascii="Times New Roman" w:hAnsi="Times New Roman" w:cs="Times New Roman"/>
          <w:b/>
          <w:bCs/>
          <w:sz w:val="24"/>
          <w:szCs w:val="24"/>
        </w:rPr>
        <w:t>Supporting Statement for Paperwork Reduction Act Submissions</w:t>
      </w:r>
    </w:p>
    <w:p w:rsidR="269CB7D1" w:rsidP="269CB7D1" w:rsidRDefault="00F31014" w14:paraId="0B991BA5" w14:textId="0B035B31">
      <w:pPr>
        <w:spacing w:after="0"/>
        <w:jc w:val="center"/>
        <w:rPr>
          <w:rFonts w:ascii="Times New Roman" w:hAnsi="Times New Roman" w:cs="Times New Roman"/>
          <w:b/>
          <w:bCs/>
          <w:sz w:val="24"/>
          <w:szCs w:val="24"/>
        </w:rPr>
      </w:pPr>
      <w:r>
        <w:rPr>
          <w:rFonts w:ascii="Times New Roman" w:hAnsi="Times New Roman" w:cs="Times New Roman"/>
          <w:b/>
          <w:bCs/>
          <w:sz w:val="24"/>
          <w:szCs w:val="24"/>
        </w:rPr>
        <w:t>Federal Labor Standards</w:t>
      </w:r>
      <w:r w:rsidR="004F3EE5">
        <w:rPr>
          <w:rFonts w:ascii="Times New Roman" w:hAnsi="Times New Roman" w:cs="Times New Roman"/>
          <w:b/>
          <w:bCs/>
          <w:sz w:val="24"/>
          <w:szCs w:val="24"/>
        </w:rPr>
        <w:t xml:space="preserve"> Monitoring</w:t>
      </w:r>
      <w:r w:rsidR="00FA48D2">
        <w:rPr>
          <w:rFonts w:ascii="Times New Roman" w:hAnsi="Times New Roman" w:cs="Times New Roman"/>
          <w:b/>
          <w:bCs/>
          <w:sz w:val="24"/>
          <w:szCs w:val="24"/>
        </w:rPr>
        <w:t xml:space="preserve"> Review Guide</w:t>
      </w:r>
      <w:r>
        <w:rPr>
          <w:rFonts w:ascii="Times New Roman" w:hAnsi="Times New Roman" w:cs="Times New Roman"/>
          <w:b/>
          <w:bCs/>
          <w:sz w:val="24"/>
          <w:szCs w:val="24"/>
        </w:rPr>
        <w:t>s</w:t>
      </w:r>
    </w:p>
    <w:p w:rsidR="007E4A7D" w:rsidP="00DC6B0B" w:rsidRDefault="269CB7D1" w14:paraId="0342A689" w14:textId="217D0CEA">
      <w:pPr>
        <w:jc w:val="center"/>
        <w:rPr>
          <w:rFonts w:ascii="Times New Roman" w:hAnsi="Times New Roman" w:cs="Times New Roman"/>
          <w:b/>
          <w:bCs/>
          <w:sz w:val="24"/>
          <w:szCs w:val="24"/>
        </w:rPr>
      </w:pPr>
      <w:r w:rsidRPr="269CB7D1">
        <w:rPr>
          <w:rFonts w:ascii="Times New Roman" w:hAnsi="Times New Roman" w:cs="Times New Roman"/>
          <w:b/>
          <w:bCs/>
          <w:sz w:val="24"/>
          <w:szCs w:val="24"/>
        </w:rPr>
        <w:t>OMB Number 2501-</w:t>
      </w:r>
      <w:r w:rsidR="003C3072">
        <w:rPr>
          <w:rFonts w:ascii="Times New Roman" w:hAnsi="Times New Roman" w:cs="Times New Roman"/>
          <w:b/>
          <w:bCs/>
          <w:sz w:val="24"/>
          <w:szCs w:val="24"/>
        </w:rPr>
        <w:t>New</w:t>
      </w:r>
    </w:p>
    <w:p w:rsidRPr="005A0B71" w:rsidR="00943924" w:rsidP="00DC6B0B" w:rsidRDefault="00943924" w14:paraId="55653E87" w14:textId="77777777">
      <w:pPr>
        <w:jc w:val="center"/>
        <w:rPr>
          <w:rFonts w:ascii="Times New Roman" w:hAnsi="Times New Roman" w:cs="Times New Roman"/>
          <w:b/>
          <w:bCs/>
          <w:sz w:val="24"/>
          <w:szCs w:val="24"/>
        </w:rPr>
      </w:pPr>
    </w:p>
    <w:p w:rsidR="005A0B71" w:rsidP="005A0B71" w:rsidRDefault="00A2715B" w14:paraId="1DD71FC3" w14:textId="77777777">
      <w:pPr>
        <w:pStyle w:val="ListParagraph"/>
        <w:numPr>
          <w:ilvl w:val="0"/>
          <w:numId w:val="8"/>
        </w:numPr>
        <w:rPr>
          <w:rFonts w:ascii="Times New Roman" w:hAnsi="Times New Roman" w:cs="Times New Roman"/>
          <w:b/>
          <w:sz w:val="24"/>
          <w:szCs w:val="24"/>
        </w:rPr>
      </w:pPr>
      <w:r w:rsidRPr="005A0B71">
        <w:rPr>
          <w:rFonts w:ascii="Times New Roman" w:hAnsi="Times New Roman" w:cs="Times New Roman"/>
          <w:b/>
          <w:sz w:val="24"/>
          <w:szCs w:val="24"/>
        </w:rPr>
        <w:t>Justification</w:t>
      </w:r>
    </w:p>
    <w:p w:rsidRPr="005A0B71" w:rsidR="005A0B71" w:rsidP="005A0B71" w:rsidRDefault="005A0B71" w14:paraId="60EA354F" w14:textId="77777777">
      <w:pPr>
        <w:pStyle w:val="ListParagraph"/>
        <w:rPr>
          <w:rFonts w:ascii="Times New Roman" w:hAnsi="Times New Roman" w:cs="Times New Roman"/>
          <w:b/>
          <w:sz w:val="24"/>
          <w:szCs w:val="24"/>
        </w:rPr>
      </w:pPr>
    </w:p>
    <w:p w:rsidR="00A2715B" w:rsidP="005A0B71" w:rsidRDefault="00A2715B" w14:paraId="140BFDC1" w14:textId="77777777">
      <w:pPr>
        <w:pStyle w:val="ListParagraph"/>
        <w:numPr>
          <w:ilvl w:val="0"/>
          <w:numId w:val="9"/>
        </w:numPr>
        <w:rPr>
          <w:rFonts w:ascii="Times New Roman" w:hAnsi="Times New Roman" w:cs="Times New Roman"/>
          <w:b/>
          <w:sz w:val="24"/>
          <w:szCs w:val="24"/>
        </w:rPr>
      </w:pPr>
      <w:r w:rsidRPr="00C76399">
        <w:rPr>
          <w:rFonts w:ascii="Times New Roman" w:hAnsi="Times New Roman" w:cs="Times New Roman"/>
          <w:b/>
          <w:sz w:val="24"/>
          <w:szCs w:val="24"/>
        </w:rPr>
        <w:t>Explain the circumstances that make the collection of information necessary.</w:t>
      </w:r>
      <w:r w:rsidRPr="005A0B71">
        <w:rPr>
          <w:rFonts w:ascii="Times New Roman" w:hAnsi="Times New Roman" w:cs="Times New Roman"/>
          <w:b/>
          <w:sz w:val="24"/>
          <w:szCs w:val="24"/>
        </w:rPr>
        <w:t xml:space="preserve">  Identify any legal or administrative requirements that necessitate the collection.  Attach a copy of the appropriate section of each statute and regulation mandating or authorizing the collection of information.</w:t>
      </w:r>
    </w:p>
    <w:p w:rsidR="00EF4FF6" w:rsidP="00EF4FF6" w:rsidRDefault="00EF4FF6" w14:paraId="2B1297BA" w14:textId="77777777">
      <w:pPr>
        <w:pStyle w:val="ListParagraph"/>
        <w:rPr>
          <w:rFonts w:ascii="Times New Roman" w:hAnsi="Times New Roman" w:cs="Times New Roman"/>
          <w:b/>
          <w:sz w:val="24"/>
          <w:szCs w:val="24"/>
        </w:rPr>
      </w:pPr>
    </w:p>
    <w:p w:rsidR="000E6A0A" w:rsidP="000E6A0A" w:rsidRDefault="00DA6A6B" w14:paraId="3E063F24" w14:textId="097124F9">
      <w:pPr>
        <w:pStyle w:val="ListParagraph"/>
        <w:spacing w:line="240" w:lineRule="auto"/>
        <w:rPr>
          <w:rFonts w:ascii="Times New Roman" w:hAnsi="Times New Roman" w:cs="Times New Roman"/>
          <w:sz w:val="24"/>
          <w:szCs w:val="24"/>
        </w:rPr>
      </w:pPr>
      <w:bookmarkStart w:name="_Hlk15563484" w:id="0"/>
      <w:r w:rsidRPr="00A4760F">
        <w:rPr>
          <w:rFonts w:ascii="Times New Roman" w:hAnsi="Times New Roman" w:cs="Times New Roman"/>
          <w:sz w:val="24"/>
          <w:szCs w:val="24"/>
        </w:rPr>
        <w:t xml:space="preserve">This request is for a new collection </w:t>
      </w:r>
      <w:r w:rsidR="00CB7872">
        <w:rPr>
          <w:rFonts w:ascii="Times New Roman" w:hAnsi="Times New Roman" w:cs="Times New Roman"/>
          <w:sz w:val="24"/>
          <w:szCs w:val="24"/>
        </w:rPr>
        <w:t>consisting of</w:t>
      </w:r>
      <w:r w:rsidR="002D5439">
        <w:rPr>
          <w:rFonts w:ascii="Times New Roman" w:hAnsi="Times New Roman" w:cs="Times New Roman"/>
          <w:sz w:val="24"/>
          <w:szCs w:val="24"/>
        </w:rPr>
        <w:t xml:space="preserve"> </w:t>
      </w:r>
      <w:r w:rsidR="007F1C09">
        <w:rPr>
          <w:rFonts w:ascii="Times New Roman" w:hAnsi="Times New Roman" w:cs="Times New Roman"/>
          <w:sz w:val="24"/>
          <w:szCs w:val="24"/>
        </w:rPr>
        <w:t>m</w:t>
      </w:r>
      <w:r w:rsidR="00B74742">
        <w:rPr>
          <w:rFonts w:ascii="Times New Roman" w:hAnsi="Times New Roman" w:cs="Times New Roman"/>
          <w:sz w:val="24"/>
          <w:szCs w:val="24"/>
        </w:rPr>
        <w:t>onitoring</w:t>
      </w:r>
      <w:r w:rsidR="00FA48D2">
        <w:rPr>
          <w:rFonts w:ascii="Times New Roman" w:hAnsi="Times New Roman" w:cs="Times New Roman"/>
          <w:sz w:val="24"/>
          <w:szCs w:val="24"/>
        </w:rPr>
        <w:t xml:space="preserve"> </w:t>
      </w:r>
      <w:r w:rsidR="007F1C09">
        <w:rPr>
          <w:rFonts w:ascii="Times New Roman" w:hAnsi="Times New Roman" w:cs="Times New Roman"/>
          <w:sz w:val="24"/>
          <w:szCs w:val="24"/>
        </w:rPr>
        <w:t>r</w:t>
      </w:r>
      <w:r w:rsidR="00FA48D2">
        <w:rPr>
          <w:rFonts w:ascii="Times New Roman" w:hAnsi="Times New Roman" w:cs="Times New Roman"/>
          <w:sz w:val="24"/>
          <w:szCs w:val="24"/>
        </w:rPr>
        <w:t xml:space="preserve">eview </w:t>
      </w:r>
      <w:r w:rsidR="007F1C09">
        <w:rPr>
          <w:rFonts w:ascii="Times New Roman" w:hAnsi="Times New Roman" w:cs="Times New Roman"/>
          <w:sz w:val="24"/>
          <w:szCs w:val="24"/>
        </w:rPr>
        <w:t>g</w:t>
      </w:r>
      <w:r w:rsidR="00FA48D2">
        <w:rPr>
          <w:rFonts w:ascii="Times New Roman" w:hAnsi="Times New Roman" w:cs="Times New Roman"/>
          <w:sz w:val="24"/>
          <w:szCs w:val="24"/>
        </w:rPr>
        <w:t>uide</w:t>
      </w:r>
      <w:r w:rsidR="007F1C09">
        <w:rPr>
          <w:rFonts w:ascii="Times New Roman" w:hAnsi="Times New Roman" w:cs="Times New Roman"/>
          <w:sz w:val="24"/>
          <w:szCs w:val="24"/>
        </w:rPr>
        <w:t>s for federal labor standards</w:t>
      </w:r>
      <w:r w:rsidR="000E6A0A">
        <w:rPr>
          <w:rFonts w:ascii="Times New Roman" w:hAnsi="Times New Roman" w:cs="Times New Roman"/>
          <w:sz w:val="24"/>
          <w:szCs w:val="24"/>
        </w:rPr>
        <w:t xml:space="preserve">.  </w:t>
      </w:r>
      <w:r w:rsidRPr="006D44CE" w:rsidR="000E6A0A">
        <w:rPr>
          <w:rFonts w:ascii="Times New Roman" w:hAnsi="Times New Roman" w:cs="Times New Roman"/>
          <w:sz w:val="24"/>
          <w:szCs w:val="24"/>
        </w:rPr>
        <w:t xml:space="preserve">All </w:t>
      </w:r>
      <w:r w:rsidR="000E6A0A">
        <w:rPr>
          <w:rFonts w:ascii="Times New Roman" w:hAnsi="Times New Roman" w:cs="Times New Roman"/>
          <w:sz w:val="24"/>
          <w:szCs w:val="24"/>
        </w:rPr>
        <w:t>F</w:t>
      </w:r>
      <w:r w:rsidRPr="006D44CE" w:rsidR="000E6A0A">
        <w:rPr>
          <w:rFonts w:ascii="Times New Roman" w:hAnsi="Times New Roman" w:cs="Times New Roman"/>
          <w:sz w:val="24"/>
          <w:szCs w:val="24"/>
        </w:rPr>
        <w:t xml:space="preserve">ederal agencies administrating programs subject to Davis-Bacon wage provisions are required to enforce Federal wage and reporting provisions in an accordance with </w:t>
      </w:r>
      <w:r w:rsidR="000E6A0A">
        <w:rPr>
          <w:rFonts w:ascii="Times New Roman" w:hAnsi="Times New Roman" w:cs="Times New Roman"/>
          <w:sz w:val="24"/>
          <w:szCs w:val="24"/>
        </w:rPr>
        <w:t>t</w:t>
      </w:r>
      <w:r w:rsidRPr="006D44CE" w:rsidR="000E6A0A">
        <w:rPr>
          <w:rFonts w:ascii="Times New Roman" w:hAnsi="Times New Roman" w:cs="Times New Roman"/>
          <w:sz w:val="24"/>
          <w:szCs w:val="24"/>
        </w:rPr>
        <w:t xml:space="preserve">he </w:t>
      </w:r>
      <w:r w:rsidR="000E6A0A">
        <w:rPr>
          <w:rFonts w:ascii="Times New Roman" w:hAnsi="Times New Roman" w:cs="Times New Roman"/>
          <w:sz w:val="24"/>
          <w:szCs w:val="24"/>
        </w:rPr>
        <w:t xml:space="preserve">U.S. </w:t>
      </w:r>
      <w:r w:rsidRPr="006D44CE" w:rsidR="000E6A0A">
        <w:rPr>
          <w:rFonts w:ascii="Times New Roman" w:hAnsi="Times New Roman" w:cs="Times New Roman"/>
          <w:sz w:val="24"/>
          <w:szCs w:val="24"/>
        </w:rPr>
        <w:t>Department of Labor (DOL) regulations</w:t>
      </w:r>
      <w:r w:rsidR="000E6A0A">
        <w:rPr>
          <w:rFonts w:ascii="Times New Roman" w:hAnsi="Times New Roman" w:cs="Times New Roman"/>
          <w:sz w:val="24"/>
          <w:szCs w:val="24"/>
        </w:rPr>
        <w:t xml:space="preserve"> at </w:t>
      </w:r>
      <w:hyperlink w:history="1" w:anchor="se29.1.5_16" r:id="rId11">
        <w:r w:rsidRPr="007430D3" w:rsidR="000E6A0A">
          <w:rPr>
            <w:rStyle w:val="Hyperlink"/>
            <w:rFonts w:ascii="Times New Roman" w:hAnsi="Times New Roman" w:cs="Times New Roman"/>
            <w:sz w:val="24"/>
            <w:szCs w:val="24"/>
          </w:rPr>
          <w:t>29 CFR Part 5, Section 5.6 paragraphs (a)(1), (2) and (3)</w:t>
        </w:r>
      </w:hyperlink>
      <w:r w:rsidRPr="006D44CE" w:rsidR="000E6A0A">
        <w:rPr>
          <w:rFonts w:ascii="Times New Roman" w:hAnsi="Times New Roman" w:cs="Times New Roman"/>
          <w:sz w:val="24"/>
          <w:szCs w:val="24"/>
        </w:rPr>
        <w:t>.</w:t>
      </w:r>
    </w:p>
    <w:p w:rsidR="00A46650" w:rsidP="00DB7CD0" w:rsidRDefault="00A46650" w14:paraId="3C9942F9" w14:textId="017105B3">
      <w:pPr>
        <w:pStyle w:val="ListParagraph"/>
        <w:spacing w:after="0" w:line="240" w:lineRule="auto"/>
        <w:rPr>
          <w:rFonts w:ascii="Times New Roman" w:hAnsi="Times New Roman" w:cs="Times New Roman"/>
          <w:sz w:val="24"/>
          <w:szCs w:val="24"/>
        </w:rPr>
      </w:pPr>
    </w:p>
    <w:p w:rsidRPr="00F657A2" w:rsidR="008206EA" w:rsidP="001B4116" w:rsidRDefault="008206EA" w14:paraId="113E9D78" w14:textId="4D06B938">
      <w:pPr>
        <w:spacing w:after="0"/>
        <w:ind w:left="720"/>
        <w:rPr>
          <w:rFonts w:ascii="Times New Roman" w:hAnsi="Times New Roman" w:cs="Times New Roman"/>
          <w:sz w:val="24"/>
          <w:szCs w:val="24"/>
        </w:rPr>
      </w:pPr>
      <w:r w:rsidRPr="00F657A2">
        <w:rPr>
          <w:rFonts w:ascii="Times New Roman" w:hAnsi="Times New Roman" w:cs="Times New Roman"/>
          <w:sz w:val="24"/>
          <w:szCs w:val="24"/>
        </w:rPr>
        <w:t xml:space="preserve">HUD </w:t>
      </w:r>
      <w:r w:rsidR="00DB7CD0">
        <w:rPr>
          <w:rFonts w:ascii="Times New Roman" w:hAnsi="Times New Roman" w:cs="Times New Roman"/>
          <w:sz w:val="24"/>
          <w:szCs w:val="24"/>
        </w:rPr>
        <w:t xml:space="preserve">and </w:t>
      </w:r>
      <w:r w:rsidRPr="00F657A2">
        <w:rPr>
          <w:rFonts w:ascii="Times New Roman" w:hAnsi="Times New Roman" w:cs="Times New Roman"/>
          <w:sz w:val="24"/>
          <w:szCs w:val="24"/>
        </w:rPr>
        <w:t>state, local</w:t>
      </w:r>
      <w:r w:rsidR="005668A7">
        <w:rPr>
          <w:rFonts w:ascii="Times New Roman" w:hAnsi="Times New Roman" w:cs="Times New Roman"/>
          <w:sz w:val="24"/>
          <w:szCs w:val="24"/>
        </w:rPr>
        <w:t>,</w:t>
      </w:r>
      <w:r w:rsidRPr="00F657A2">
        <w:rPr>
          <w:rFonts w:ascii="Times New Roman" w:hAnsi="Times New Roman" w:cs="Times New Roman"/>
          <w:sz w:val="24"/>
          <w:szCs w:val="24"/>
        </w:rPr>
        <w:t xml:space="preserve"> </w:t>
      </w:r>
      <w:r w:rsidR="00BF7308">
        <w:rPr>
          <w:rFonts w:ascii="Times New Roman" w:hAnsi="Times New Roman" w:cs="Times New Roman"/>
          <w:sz w:val="24"/>
          <w:szCs w:val="24"/>
        </w:rPr>
        <w:t xml:space="preserve">and tribal </w:t>
      </w:r>
      <w:r w:rsidRPr="00F657A2">
        <w:rPr>
          <w:rFonts w:ascii="Times New Roman" w:hAnsi="Times New Roman" w:cs="Times New Roman"/>
          <w:sz w:val="24"/>
          <w:szCs w:val="24"/>
        </w:rPr>
        <w:t xml:space="preserve">agencies administering HUD-assisted programs must enforce Federal </w:t>
      </w:r>
      <w:r w:rsidR="00BF7308">
        <w:rPr>
          <w:rFonts w:ascii="Times New Roman" w:hAnsi="Times New Roman" w:cs="Times New Roman"/>
          <w:sz w:val="24"/>
          <w:szCs w:val="24"/>
        </w:rPr>
        <w:t>w</w:t>
      </w:r>
      <w:r w:rsidRPr="00F657A2">
        <w:rPr>
          <w:rFonts w:ascii="Times New Roman" w:hAnsi="Times New Roman" w:cs="Times New Roman"/>
          <w:sz w:val="24"/>
          <w:szCs w:val="24"/>
        </w:rPr>
        <w:t>age and reporting requirements on covered HUD-assisted construction and maintenance work.  Enforcement activities include conducting monitoring reviews of local contracting agencie</w:t>
      </w:r>
      <w:r>
        <w:rPr>
          <w:rFonts w:ascii="Times New Roman" w:hAnsi="Times New Roman" w:cs="Times New Roman"/>
          <w:sz w:val="24"/>
          <w:szCs w:val="24"/>
        </w:rPr>
        <w:t xml:space="preserve">s (LCAs), defined as Public Housing Agencies and State, Local, and Tribal Housing Agencies. </w:t>
      </w:r>
      <w:r w:rsidRPr="00F657A2">
        <w:rPr>
          <w:rFonts w:ascii="Times New Roman" w:hAnsi="Times New Roman" w:cs="Times New Roman"/>
          <w:sz w:val="24"/>
          <w:szCs w:val="24"/>
        </w:rPr>
        <w:t xml:space="preserve"> These monitoring reviews are to ensure that </w:t>
      </w:r>
      <w:r w:rsidR="008E416E">
        <w:rPr>
          <w:rFonts w:ascii="Times New Roman" w:hAnsi="Times New Roman" w:cs="Times New Roman"/>
          <w:sz w:val="24"/>
          <w:szCs w:val="24"/>
        </w:rPr>
        <w:t>LCAs</w:t>
      </w:r>
      <w:r w:rsidRPr="00F657A2">
        <w:rPr>
          <w:rFonts w:ascii="Times New Roman" w:hAnsi="Times New Roman" w:cs="Times New Roman"/>
          <w:sz w:val="24"/>
          <w:szCs w:val="24"/>
        </w:rPr>
        <w:t xml:space="preserve"> are compliant with the Davis</w:t>
      </w:r>
      <w:r w:rsidR="008E416E">
        <w:rPr>
          <w:rFonts w:ascii="Times New Roman" w:hAnsi="Times New Roman" w:cs="Times New Roman"/>
          <w:sz w:val="24"/>
          <w:szCs w:val="24"/>
        </w:rPr>
        <w:t>-</w:t>
      </w:r>
      <w:r w:rsidRPr="00F657A2">
        <w:rPr>
          <w:rFonts w:ascii="Times New Roman" w:hAnsi="Times New Roman" w:cs="Times New Roman"/>
          <w:sz w:val="24"/>
          <w:szCs w:val="24"/>
        </w:rPr>
        <w:t xml:space="preserve">Bacon Act </w:t>
      </w:r>
      <w:r w:rsidR="00303542">
        <w:rPr>
          <w:rFonts w:ascii="Times New Roman" w:hAnsi="Times New Roman" w:cs="Times New Roman"/>
          <w:sz w:val="24"/>
          <w:szCs w:val="24"/>
        </w:rPr>
        <w:t>and HUD Davis-Bacon Related Acts</w:t>
      </w:r>
      <w:r w:rsidRPr="00F657A2">
        <w:rPr>
          <w:rFonts w:ascii="Times New Roman" w:hAnsi="Times New Roman" w:cs="Times New Roman"/>
          <w:sz w:val="24"/>
          <w:szCs w:val="24"/>
        </w:rPr>
        <w:t xml:space="preserve">. </w:t>
      </w:r>
    </w:p>
    <w:p w:rsidR="006D44CE" w:rsidP="00FA39BE" w:rsidRDefault="006D44CE" w14:paraId="56C96612" w14:textId="075DA998">
      <w:pPr>
        <w:pStyle w:val="ListParagraph"/>
        <w:spacing w:line="240" w:lineRule="auto"/>
        <w:rPr>
          <w:rFonts w:ascii="Times New Roman" w:hAnsi="Times New Roman" w:cs="Times New Roman"/>
          <w:sz w:val="24"/>
          <w:szCs w:val="24"/>
        </w:rPr>
      </w:pPr>
    </w:p>
    <w:p w:rsidR="001F28AA" w:rsidP="00185BC0" w:rsidRDefault="00185BC0" w14:paraId="09E68D14" w14:textId="6234FD28">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Th</w:t>
      </w:r>
      <w:r w:rsidR="00F74BC5">
        <w:rPr>
          <w:rFonts w:ascii="Times New Roman" w:hAnsi="Times New Roman" w:cs="Times New Roman"/>
          <w:sz w:val="24"/>
          <w:szCs w:val="24"/>
        </w:rPr>
        <w:t>is new</w:t>
      </w:r>
      <w:r>
        <w:rPr>
          <w:rFonts w:ascii="Times New Roman" w:hAnsi="Times New Roman" w:cs="Times New Roman"/>
          <w:sz w:val="24"/>
          <w:szCs w:val="24"/>
        </w:rPr>
        <w:t xml:space="preserve"> collection </w:t>
      </w:r>
      <w:r w:rsidR="00F74BC5">
        <w:rPr>
          <w:rFonts w:ascii="Times New Roman" w:hAnsi="Times New Roman" w:cs="Times New Roman"/>
          <w:sz w:val="24"/>
          <w:szCs w:val="24"/>
        </w:rPr>
        <w:t>consists of</w:t>
      </w:r>
      <w:r>
        <w:rPr>
          <w:rFonts w:ascii="Times New Roman" w:hAnsi="Times New Roman" w:cs="Times New Roman"/>
          <w:sz w:val="24"/>
          <w:szCs w:val="24"/>
        </w:rPr>
        <w:t xml:space="preserve"> </w:t>
      </w:r>
      <w:r w:rsidR="001F28AA">
        <w:rPr>
          <w:rFonts w:ascii="Times New Roman" w:hAnsi="Times New Roman" w:cs="Times New Roman"/>
          <w:sz w:val="24"/>
          <w:szCs w:val="24"/>
        </w:rPr>
        <w:t>the following forms:</w:t>
      </w:r>
    </w:p>
    <w:p w:rsidR="001F28AA" w:rsidP="00185BC0" w:rsidRDefault="001F28AA" w14:paraId="712AA36E" w14:textId="77777777">
      <w:pPr>
        <w:pStyle w:val="ListParagraph"/>
        <w:spacing w:line="240" w:lineRule="auto"/>
        <w:rPr>
          <w:rFonts w:ascii="Times New Roman" w:hAnsi="Times New Roman" w:cs="Times New Roman"/>
          <w:sz w:val="24"/>
          <w:szCs w:val="24"/>
        </w:rPr>
      </w:pPr>
    </w:p>
    <w:p w:rsidR="0083788A" w:rsidP="0083788A" w:rsidRDefault="001F28AA" w14:paraId="138841C1" w14:textId="1A37BB4D">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HUD-4741 Federal Labor Standards </w:t>
      </w:r>
      <w:r w:rsidR="00383DC8">
        <w:rPr>
          <w:rFonts w:ascii="Times New Roman" w:hAnsi="Times New Roman" w:cs="Times New Roman"/>
          <w:sz w:val="24"/>
          <w:szCs w:val="24"/>
        </w:rPr>
        <w:t>Agency</w:t>
      </w:r>
      <w:r w:rsidR="008F09F7">
        <w:rPr>
          <w:rFonts w:ascii="Times New Roman" w:hAnsi="Times New Roman" w:cs="Times New Roman"/>
          <w:sz w:val="24"/>
          <w:szCs w:val="24"/>
        </w:rPr>
        <w:t xml:space="preserve"> O</w:t>
      </w:r>
      <w:r w:rsidR="00185BC0">
        <w:rPr>
          <w:rFonts w:ascii="Times New Roman" w:hAnsi="Times New Roman" w:cs="Times New Roman"/>
          <w:sz w:val="24"/>
          <w:szCs w:val="24"/>
        </w:rPr>
        <w:t>n-</w:t>
      </w:r>
      <w:r w:rsidR="008F09F7">
        <w:rPr>
          <w:rFonts w:ascii="Times New Roman" w:hAnsi="Times New Roman" w:cs="Times New Roman"/>
          <w:sz w:val="24"/>
          <w:szCs w:val="24"/>
        </w:rPr>
        <w:t>S</w:t>
      </w:r>
      <w:r w:rsidR="00185BC0">
        <w:rPr>
          <w:rFonts w:ascii="Times New Roman" w:hAnsi="Times New Roman" w:cs="Times New Roman"/>
          <w:sz w:val="24"/>
          <w:szCs w:val="24"/>
        </w:rPr>
        <w:t>ite</w:t>
      </w:r>
      <w:r w:rsidR="008F09F7">
        <w:rPr>
          <w:rFonts w:ascii="Times New Roman" w:hAnsi="Times New Roman" w:cs="Times New Roman"/>
          <w:sz w:val="24"/>
          <w:szCs w:val="24"/>
        </w:rPr>
        <w:t xml:space="preserve"> Monitoring Review Guide</w:t>
      </w:r>
    </w:p>
    <w:p w:rsidR="0083788A" w:rsidP="0083788A" w:rsidRDefault="0083788A" w14:paraId="1780343E" w14:textId="0A223404">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HUD-474</w:t>
      </w:r>
      <w:r w:rsidR="008F09F7">
        <w:rPr>
          <w:rFonts w:ascii="Times New Roman" w:hAnsi="Times New Roman" w:cs="Times New Roman"/>
          <w:sz w:val="24"/>
          <w:szCs w:val="24"/>
        </w:rPr>
        <w:t>2</w:t>
      </w:r>
      <w:r>
        <w:rPr>
          <w:rFonts w:ascii="Times New Roman" w:hAnsi="Times New Roman" w:cs="Times New Roman"/>
          <w:sz w:val="24"/>
          <w:szCs w:val="24"/>
        </w:rPr>
        <w:t xml:space="preserve"> </w:t>
      </w:r>
      <w:r w:rsidR="008F09F7">
        <w:rPr>
          <w:rFonts w:ascii="Times New Roman" w:hAnsi="Times New Roman" w:cs="Times New Roman"/>
          <w:sz w:val="24"/>
          <w:szCs w:val="24"/>
        </w:rPr>
        <w:t>Federal Labor Standards Agency Remote Monitoring Review Guide</w:t>
      </w:r>
    </w:p>
    <w:p w:rsidR="00185BC0" w:rsidP="0083788A" w:rsidRDefault="0083788A" w14:paraId="56CEB46E" w14:textId="1468A971">
      <w:pPr>
        <w:pStyle w:val="ListParagraph"/>
        <w:numPr>
          <w:ilvl w:val="0"/>
          <w:numId w:val="17"/>
        </w:numPr>
        <w:spacing w:line="240" w:lineRule="auto"/>
        <w:rPr>
          <w:rFonts w:ascii="Times New Roman" w:hAnsi="Times New Roman" w:cs="Times New Roman"/>
          <w:sz w:val="24"/>
          <w:szCs w:val="24"/>
        </w:rPr>
      </w:pPr>
      <w:r>
        <w:rPr>
          <w:rFonts w:ascii="Times New Roman" w:hAnsi="Times New Roman" w:cs="Times New Roman"/>
          <w:sz w:val="24"/>
          <w:szCs w:val="24"/>
        </w:rPr>
        <w:t>HUD-474</w:t>
      </w:r>
      <w:r w:rsidR="008F09F7">
        <w:rPr>
          <w:rFonts w:ascii="Times New Roman" w:hAnsi="Times New Roman" w:cs="Times New Roman"/>
          <w:sz w:val="24"/>
          <w:szCs w:val="24"/>
        </w:rPr>
        <w:t>3</w:t>
      </w:r>
      <w:r>
        <w:rPr>
          <w:rFonts w:ascii="Times New Roman" w:hAnsi="Times New Roman" w:cs="Times New Roman"/>
          <w:sz w:val="24"/>
          <w:szCs w:val="24"/>
        </w:rPr>
        <w:t xml:space="preserve"> </w:t>
      </w:r>
      <w:r w:rsidR="008F09F7">
        <w:rPr>
          <w:rFonts w:ascii="Times New Roman" w:hAnsi="Times New Roman" w:cs="Times New Roman"/>
          <w:sz w:val="24"/>
          <w:szCs w:val="24"/>
        </w:rPr>
        <w:t xml:space="preserve">Federal Labor Standards </w:t>
      </w:r>
      <w:r w:rsidR="008E5ADD">
        <w:rPr>
          <w:rFonts w:ascii="Times New Roman" w:hAnsi="Times New Roman" w:cs="Times New Roman"/>
          <w:sz w:val="24"/>
          <w:szCs w:val="24"/>
        </w:rPr>
        <w:t xml:space="preserve">State CDBG and HOME programs </w:t>
      </w:r>
      <w:r w:rsidR="008F09F7">
        <w:rPr>
          <w:rFonts w:ascii="Times New Roman" w:hAnsi="Times New Roman" w:cs="Times New Roman"/>
          <w:sz w:val="24"/>
          <w:szCs w:val="24"/>
        </w:rPr>
        <w:t>Monitoring Review Guide</w:t>
      </w:r>
    </w:p>
    <w:bookmarkEnd w:id="0"/>
    <w:p w:rsidR="00D64C3D" w:rsidP="00FD511F" w:rsidRDefault="00D64C3D" w14:paraId="58968455" w14:textId="77777777">
      <w:pPr>
        <w:pStyle w:val="ListParagraph"/>
        <w:spacing w:after="0" w:line="240" w:lineRule="auto"/>
        <w:ind w:left="0"/>
        <w:rPr>
          <w:rFonts w:ascii="Times New Roman" w:hAnsi="Times New Roman" w:cs="Times New Roman"/>
          <w:sz w:val="24"/>
          <w:szCs w:val="24"/>
        </w:rPr>
      </w:pPr>
    </w:p>
    <w:p w:rsidRPr="005A0B71" w:rsidR="00A2715B" w:rsidP="005A0B71" w:rsidRDefault="00A2715B" w14:paraId="2B989032" w14:textId="77777777">
      <w:pPr>
        <w:pStyle w:val="ListParagraph"/>
        <w:numPr>
          <w:ilvl w:val="0"/>
          <w:numId w:val="9"/>
        </w:numPr>
        <w:rPr>
          <w:rFonts w:ascii="Times New Roman" w:hAnsi="Times New Roman" w:cs="Times New Roman"/>
          <w:b/>
          <w:sz w:val="24"/>
          <w:szCs w:val="24"/>
        </w:rPr>
      </w:pPr>
      <w:r w:rsidRPr="00E724F7">
        <w:rPr>
          <w:rFonts w:ascii="Times New Roman" w:hAnsi="Times New Roman" w:cs="Times New Roman"/>
          <w:b/>
          <w:sz w:val="24"/>
          <w:szCs w:val="24"/>
        </w:rPr>
        <w:t>Indicate how, by whom and for what purpose the information is to be used.  Except</w:t>
      </w:r>
      <w:r w:rsidRPr="005A0B71">
        <w:rPr>
          <w:rFonts w:ascii="Times New Roman" w:hAnsi="Times New Roman" w:cs="Times New Roman"/>
          <w:b/>
          <w:sz w:val="24"/>
          <w:szCs w:val="24"/>
        </w:rPr>
        <w:t xml:space="preserve"> for a new collection, indicate the actual use the agency has made of the information received from the current collection.</w:t>
      </w:r>
    </w:p>
    <w:p w:rsidR="00236275" w:rsidP="00236275" w:rsidRDefault="00236275" w14:paraId="760CD1A8" w14:textId="77777777">
      <w:pPr>
        <w:pStyle w:val="ListParagraph"/>
        <w:spacing w:line="240" w:lineRule="auto"/>
        <w:rPr>
          <w:rFonts w:ascii="Times New Roman" w:hAnsi="Times New Roman" w:cs="Times New Roman"/>
          <w:sz w:val="24"/>
          <w:szCs w:val="24"/>
        </w:rPr>
      </w:pPr>
    </w:p>
    <w:p w:rsidR="00FD511F" w:rsidP="00FD511F" w:rsidRDefault="007067D9" w14:paraId="3BE88E66" w14:textId="5392BFE6">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HUD will use the information collected to</w:t>
      </w:r>
      <w:r w:rsidRPr="007B43A8" w:rsidR="007B43A8">
        <w:rPr>
          <w:rFonts w:ascii="Times New Roman" w:hAnsi="Times New Roman" w:cs="Times New Roman"/>
          <w:sz w:val="24"/>
          <w:szCs w:val="24"/>
        </w:rPr>
        <w:t xml:space="preserve"> ensure </w:t>
      </w:r>
      <w:r w:rsidR="002E0AC9">
        <w:rPr>
          <w:rFonts w:ascii="Times New Roman" w:hAnsi="Times New Roman" w:cs="Times New Roman"/>
          <w:sz w:val="24"/>
          <w:szCs w:val="24"/>
        </w:rPr>
        <w:t>LCAs</w:t>
      </w:r>
      <w:r w:rsidRPr="007B43A8" w:rsidR="007B43A8">
        <w:rPr>
          <w:rFonts w:ascii="Times New Roman" w:hAnsi="Times New Roman" w:cs="Times New Roman"/>
          <w:sz w:val="24"/>
          <w:szCs w:val="24"/>
        </w:rPr>
        <w:t xml:space="preserve"> are compliant with Federal labor standards provisions. </w:t>
      </w:r>
      <w:r w:rsidR="00E95AD0">
        <w:rPr>
          <w:rFonts w:ascii="Times New Roman" w:hAnsi="Times New Roman" w:cs="Times New Roman"/>
          <w:sz w:val="24"/>
          <w:szCs w:val="24"/>
        </w:rPr>
        <w:t xml:space="preserve"> </w:t>
      </w:r>
      <w:r w:rsidRPr="007B43A8" w:rsidR="007B43A8">
        <w:rPr>
          <w:rFonts w:ascii="Times New Roman" w:hAnsi="Times New Roman" w:cs="Times New Roman"/>
          <w:sz w:val="24"/>
          <w:szCs w:val="24"/>
        </w:rPr>
        <w:t>Based on the information provided, a HUD labor standards specialist determine</w:t>
      </w:r>
      <w:r w:rsidR="00782426">
        <w:rPr>
          <w:rFonts w:ascii="Times New Roman" w:hAnsi="Times New Roman" w:cs="Times New Roman"/>
          <w:sz w:val="24"/>
          <w:szCs w:val="24"/>
        </w:rPr>
        <w:t>s</w:t>
      </w:r>
      <w:r w:rsidRPr="007B43A8" w:rsidR="007B43A8">
        <w:rPr>
          <w:rFonts w:ascii="Times New Roman" w:hAnsi="Times New Roman" w:cs="Times New Roman"/>
          <w:sz w:val="24"/>
          <w:szCs w:val="24"/>
        </w:rPr>
        <w:t xml:space="preserve"> if there are any findings or concerns</w:t>
      </w:r>
      <w:r w:rsidR="00E95AD0">
        <w:rPr>
          <w:rFonts w:ascii="Times New Roman" w:hAnsi="Times New Roman" w:cs="Times New Roman"/>
          <w:sz w:val="24"/>
          <w:szCs w:val="24"/>
        </w:rPr>
        <w:t xml:space="preserve"> (non-compliance with statutory, regulatory, and program requirements)</w:t>
      </w:r>
      <w:r w:rsidRPr="007B43A8" w:rsidR="007B43A8">
        <w:rPr>
          <w:rFonts w:ascii="Times New Roman" w:hAnsi="Times New Roman" w:cs="Times New Roman"/>
          <w:sz w:val="24"/>
          <w:szCs w:val="24"/>
        </w:rPr>
        <w:t xml:space="preserve"> that need to be addressed. </w:t>
      </w:r>
      <w:r w:rsidR="00E95AD0">
        <w:rPr>
          <w:rFonts w:ascii="Times New Roman" w:hAnsi="Times New Roman" w:cs="Times New Roman"/>
          <w:sz w:val="24"/>
          <w:szCs w:val="24"/>
        </w:rPr>
        <w:t xml:space="preserve"> </w:t>
      </w:r>
      <w:r w:rsidRPr="007B43A8" w:rsidR="007B43A8">
        <w:rPr>
          <w:rFonts w:ascii="Times New Roman" w:hAnsi="Times New Roman" w:cs="Times New Roman"/>
          <w:sz w:val="24"/>
          <w:szCs w:val="24"/>
        </w:rPr>
        <w:t xml:space="preserve">If there are findings or concerns, the labor standards specialist will work with the </w:t>
      </w:r>
      <w:r w:rsidR="00066494">
        <w:rPr>
          <w:rFonts w:ascii="Times New Roman" w:hAnsi="Times New Roman" w:cs="Times New Roman"/>
          <w:sz w:val="24"/>
          <w:szCs w:val="24"/>
        </w:rPr>
        <w:t>LCA</w:t>
      </w:r>
      <w:r w:rsidRPr="007B43A8" w:rsidR="007B43A8">
        <w:rPr>
          <w:rFonts w:ascii="Times New Roman" w:hAnsi="Times New Roman" w:cs="Times New Roman"/>
          <w:sz w:val="24"/>
          <w:szCs w:val="24"/>
        </w:rPr>
        <w:t xml:space="preserve"> to resolve the violation until the </w:t>
      </w:r>
      <w:r w:rsidR="00A35D71">
        <w:rPr>
          <w:rFonts w:ascii="Times New Roman" w:hAnsi="Times New Roman" w:cs="Times New Roman"/>
          <w:sz w:val="24"/>
          <w:szCs w:val="24"/>
        </w:rPr>
        <w:t xml:space="preserve">LCA </w:t>
      </w:r>
      <w:r w:rsidRPr="007B43A8" w:rsidR="007B43A8">
        <w:rPr>
          <w:rFonts w:ascii="Times New Roman" w:hAnsi="Times New Roman" w:cs="Times New Roman"/>
          <w:sz w:val="24"/>
          <w:szCs w:val="24"/>
        </w:rPr>
        <w:t>is complian</w:t>
      </w:r>
      <w:r w:rsidR="00896061">
        <w:rPr>
          <w:rFonts w:ascii="Times New Roman" w:hAnsi="Times New Roman" w:cs="Times New Roman"/>
          <w:sz w:val="24"/>
          <w:szCs w:val="24"/>
        </w:rPr>
        <w:t>t</w:t>
      </w:r>
      <w:r w:rsidRPr="007B43A8" w:rsidR="007B43A8">
        <w:rPr>
          <w:rFonts w:ascii="Times New Roman" w:hAnsi="Times New Roman" w:cs="Times New Roman"/>
          <w:sz w:val="24"/>
          <w:szCs w:val="24"/>
        </w:rPr>
        <w:t xml:space="preserve"> again.</w:t>
      </w:r>
    </w:p>
    <w:p w:rsidR="00927E37" w:rsidP="00FD511F" w:rsidRDefault="00927E37" w14:paraId="3FD8BB83" w14:textId="789E6C13">
      <w:pPr>
        <w:pStyle w:val="ListParagraph"/>
        <w:spacing w:line="240" w:lineRule="auto"/>
        <w:rPr>
          <w:rFonts w:ascii="Times New Roman" w:hAnsi="Times New Roman" w:cs="Times New Roman"/>
          <w:sz w:val="24"/>
          <w:szCs w:val="24"/>
        </w:rPr>
      </w:pPr>
    </w:p>
    <w:p w:rsidRPr="00FA39BE" w:rsidR="00927E37" w:rsidP="00FD511F" w:rsidRDefault="00927E37" w14:paraId="70A50CC9" w14:textId="77777777">
      <w:pPr>
        <w:pStyle w:val="ListParagraph"/>
        <w:spacing w:line="240" w:lineRule="auto"/>
        <w:rPr>
          <w:rFonts w:ascii="Times New Roman" w:hAnsi="Times New Roman" w:cs="Times New Roman"/>
          <w:sz w:val="24"/>
          <w:szCs w:val="24"/>
        </w:rPr>
      </w:pPr>
    </w:p>
    <w:p w:rsidR="00F47664" w:rsidP="00C20963" w:rsidRDefault="00F47664" w14:paraId="7840F53E" w14:textId="77777777">
      <w:pPr>
        <w:pStyle w:val="ListParagraph"/>
        <w:spacing w:line="240" w:lineRule="auto"/>
        <w:ind w:left="0"/>
        <w:rPr>
          <w:rFonts w:ascii="Times New Roman" w:hAnsi="Times New Roman" w:cs="Times New Roman"/>
          <w:sz w:val="24"/>
          <w:szCs w:val="24"/>
        </w:rPr>
      </w:pPr>
    </w:p>
    <w:p w:rsidRPr="005A0B71" w:rsidR="00D017C8" w:rsidP="007B3043" w:rsidRDefault="00D017C8" w14:paraId="43FEA703" w14:textId="77777777">
      <w:pPr>
        <w:pStyle w:val="ListParagraph"/>
        <w:numPr>
          <w:ilvl w:val="0"/>
          <w:numId w:val="9"/>
        </w:numPr>
        <w:spacing w:line="240" w:lineRule="auto"/>
        <w:rPr>
          <w:rFonts w:ascii="Times New Roman" w:hAnsi="Times New Roman" w:cs="Times New Roman"/>
          <w:b/>
          <w:sz w:val="24"/>
          <w:szCs w:val="24"/>
        </w:rPr>
      </w:pPr>
      <w:r w:rsidRPr="005A0B71">
        <w:rPr>
          <w:rFonts w:ascii="Times New Roman" w:hAnsi="Times New Roman" w:cs="Times New Roman"/>
          <w:b/>
          <w:sz w:val="24"/>
          <w:szCs w:val="24"/>
        </w:rPr>
        <w:lastRenderedPageBreak/>
        <w:t xml:space="preserve">Describe whether, and to what extent, the collection of information involves the use of </w:t>
      </w:r>
      <w:r w:rsidRPr="005A0B71" w:rsidR="009F1067">
        <w:rPr>
          <w:rFonts w:ascii="Times New Roman" w:hAnsi="Times New Roman" w:cs="Times New Roman"/>
          <w:b/>
          <w:sz w:val="24"/>
          <w:szCs w:val="24"/>
        </w:rPr>
        <w:t>a</w:t>
      </w:r>
      <w:r w:rsidRPr="005A0B71">
        <w:rPr>
          <w:rFonts w:ascii="Times New Roman" w:hAnsi="Times New Roman" w:cs="Times New Roman"/>
          <w:b/>
          <w:sz w:val="24"/>
          <w:szCs w:val="24"/>
        </w:rPr>
        <w:t xml:space="preserve">utomated, electronic, mechanical, or other technological collection techniques of other forms of information </w:t>
      </w:r>
      <w:r w:rsidRPr="005A0B71" w:rsidR="00BF3F44">
        <w:rPr>
          <w:rFonts w:ascii="Times New Roman" w:hAnsi="Times New Roman" w:cs="Times New Roman"/>
          <w:b/>
          <w:sz w:val="24"/>
          <w:szCs w:val="24"/>
        </w:rPr>
        <w:t>technology, e.g., permitting electronic submission of response, and the basis for the decision for adopting this means of collect.  Also</w:t>
      </w:r>
      <w:r w:rsidRPr="005A0B71" w:rsidR="00381AF6">
        <w:rPr>
          <w:rFonts w:ascii="Times New Roman" w:hAnsi="Times New Roman" w:cs="Times New Roman"/>
          <w:b/>
          <w:sz w:val="24"/>
          <w:szCs w:val="24"/>
        </w:rPr>
        <w:t>,</w:t>
      </w:r>
      <w:r w:rsidRPr="005A0B71" w:rsidR="00BF3F44">
        <w:rPr>
          <w:rFonts w:ascii="Times New Roman" w:hAnsi="Times New Roman" w:cs="Times New Roman"/>
          <w:b/>
          <w:sz w:val="24"/>
          <w:szCs w:val="24"/>
        </w:rPr>
        <w:t xml:space="preserve"> describe any consideration of using information technology to reduce burden.</w:t>
      </w:r>
    </w:p>
    <w:p w:rsidR="005A0B71" w:rsidP="005A0B71" w:rsidRDefault="00866E00" w14:paraId="1B59E8FC" w14:textId="4A89E7CF">
      <w:pPr>
        <w:ind w:left="720"/>
        <w:rPr>
          <w:rFonts w:ascii="Times New Roman" w:hAnsi="Times New Roman" w:cs="Times New Roman"/>
          <w:sz w:val="24"/>
          <w:szCs w:val="24"/>
        </w:rPr>
      </w:pPr>
      <w:r>
        <w:rPr>
          <w:rFonts w:ascii="Times New Roman" w:hAnsi="Times New Roman" w:cs="Times New Roman"/>
          <w:sz w:val="24"/>
          <w:szCs w:val="24"/>
        </w:rPr>
        <w:t xml:space="preserve">The </w:t>
      </w:r>
      <w:r w:rsidR="00DB37F6">
        <w:rPr>
          <w:rFonts w:ascii="Times New Roman" w:hAnsi="Times New Roman" w:cs="Times New Roman"/>
          <w:sz w:val="24"/>
          <w:szCs w:val="24"/>
        </w:rPr>
        <w:t>forms</w:t>
      </w:r>
      <w:r w:rsidR="00F47664">
        <w:rPr>
          <w:rFonts w:ascii="Times New Roman" w:hAnsi="Times New Roman" w:cs="Times New Roman"/>
          <w:sz w:val="24"/>
          <w:szCs w:val="24"/>
        </w:rPr>
        <w:t xml:space="preserve"> </w:t>
      </w:r>
      <w:r>
        <w:rPr>
          <w:rFonts w:ascii="Times New Roman" w:hAnsi="Times New Roman" w:cs="Times New Roman"/>
          <w:sz w:val="24"/>
          <w:szCs w:val="24"/>
        </w:rPr>
        <w:t>will be</w:t>
      </w:r>
      <w:r w:rsidRPr="009E4BE8" w:rsidR="00BF3F44">
        <w:rPr>
          <w:rFonts w:ascii="Times New Roman" w:hAnsi="Times New Roman" w:cs="Times New Roman"/>
          <w:sz w:val="24"/>
          <w:szCs w:val="24"/>
        </w:rPr>
        <w:t xml:space="preserve"> available in </w:t>
      </w:r>
      <w:r w:rsidR="00BE7880">
        <w:rPr>
          <w:rFonts w:ascii="Times New Roman" w:hAnsi="Times New Roman" w:cs="Times New Roman"/>
          <w:sz w:val="24"/>
          <w:szCs w:val="24"/>
        </w:rPr>
        <w:t>a fillable portable document format</w:t>
      </w:r>
      <w:r w:rsidR="00A9336F">
        <w:rPr>
          <w:rFonts w:ascii="Times New Roman" w:hAnsi="Times New Roman" w:cs="Times New Roman"/>
          <w:sz w:val="24"/>
          <w:szCs w:val="24"/>
        </w:rPr>
        <w:t xml:space="preserve"> and LCAs may submit them electronically by e-mail.</w:t>
      </w:r>
    </w:p>
    <w:p w:rsidRPr="00791BA0" w:rsidR="00791BA0" w:rsidP="002E0AC9" w:rsidRDefault="00BF3F44" w14:paraId="634BC0E5" w14:textId="79287419">
      <w:pPr>
        <w:pStyle w:val="ListParagraph"/>
        <w:numPr>
          <w:ilvl w:val="0"/>
          <w:numId w:val="9"/>
        </w:numPr>
        <w:spacing w:after="0"/>
        <w:rPr>
          <w:rFonts w:ascii="Times New Roman" w:hAnsi="Times New Roman" w:cs="Times New Roman"/>
          <w:sz w:val="24"/>
          <w:szCs w:val="24"/>
        </w:rPr>
      </w:pPr>
      <w:r w:rsidRPr="005A0B71">
        <w:rPr>
          <w:rFonts w:ascii="Times New Roman" w:hAnsi="Times New Roman" w:cs="Times New Roman"/>
          <w:b/>
          <w:sz w:val="24"/>
          <w:szCs w:val="24"/>
        </w:rPr>
        <w:t>Describe efforts to identify duplication.  Show specifically why any similar information already available cannot be used or modified for use for the purposes</w:t>
      </w:r>
      <w:r w:rsidR="001120B6">
        <w:rPr>
          <w:rFonts w:ascii="Times New Roman" w:hAnsi="Times New Roman" w:cs="Times New Roman"/>
          <w:b/>
          <w:sz w:val="24"/>
          <w:szCs w:val="24"/>
        </w:rPr>
        <w:t>.</w:t>
      </w:r>
    </w:p>
    <w:p w:rsidRPr="00F657A2" w:rsidR="002409FE" w:rsidP="002409FE" w:rsidRDefault="00502B5A" w14:paraId="5BAEAEDF" w14:textId="6B0B6827">
      <w:pPr>
        <w:spacing w:after="0"/>
        <w:ind w:left="720"/>
        <w:rPr>
          <w:rFonts w:ascii="Times New Roman" w:hAnsi="Times New Roman" w:cs="Times New Roman"/>
          <w:sz w:val="24"/>
          <w:szCs w:val="24"/>
        </w:rPr>
      </w:pPr>
      <w:r>
        <w:rPr>
          <w:rFonts w:ascii="Times New Roman" w:hAnsi="Times New Roman" w:cs="Times New Roman"/>
          <w:sz w:val="24"/>
          <w:szCs w:val="24"/>
        </w:rPr>
        <w:t xml:space="preserve">Information collected </w:t>
      </w:r>
      <w:r w:rsidR="00AF43C4">
        <w:rPr>
          <w:rFonts w:ascii="Times New Roman" w:hAnsi="Times New Roman" w:cs="Times New Roman"/>
          <w:sz w:val="24"/>
          <w:szCs w:val="24"/>
        </w:rPr>
        <w:t xml:space="preserve">relevant to federal labor standards </w:t>
      </w:r>
      <w:r>
        <w:rPr>
          <w:rFonts w:ascii="Times New Roman" w:hAnsi="Times New Roman" w:cs="Times New Roman"/>
          <w:sz w:val="24"/>
          <w:szCs w:val="24"/>
        </w:rPr>
        <w:t>by local contracting agencies through other means</w:t>
      </w:r>
      <w:r w:rsidR="00AF43C4">
        <w:rPr>
          <w:rFonts w:ascii="Times New Roman" w:hAnsi="Times New Roman" w:cs="Times New Roman"/>
          <w:sz w:val="24"/>
          <w:szCs w:val="24"/>
        </w:rPr>
        <w:t xml:space="preserve"> is required to be collected and reviewed to ensure compliance with federal labor standards. </w:t>
      </w:r>
    </w:p>
    <w:p w:rsidRPr="00075E80" w:rsidR="00BE5236" w:rsidP="00DE51D2" w:rsidRDefault="00BE5236" w14:paraId="004A7BF1" w14:textId="77777777">
      <w:pPr>
        <w:pStyle w:val="ListParagraph"/>
        <w:rPr>
          <w:rFonts w:ascii="Times New Roman" w:hAnsi="Times New Roman" w:cs="Times New Roman"/>
          <w:sz w:val="24"/>
          <w:szCs w:val="24"/>
        </w:rPr>
      </w:pPr>
    </w:p>
    <w:p w:rsidRPr="005A0B71" w:rsidR="00BF3F44" w:rsidP="005A0B71" w:rsidRDefault="00BF3F44" w14:paraId="44817490" w14:textId="77777777">
      <w:pPr>
        <w:pStyle w:val="ListParagraph"/>
        <w:numPr>
          <w:ilvl w:val="0"/>
          <w:numId w:val="9"/>
        </w:numPr>
        <w:rPr>
          <w:rFonts w:ascii="Times New Roman" w:hAnsi="Times New Roman" w:cs="Times New Roman"/>
          <w:b/>
          <w:sz w:val="24"/>
          <w:szCs w:val="24"/>
        </w:rPr>
      </w:pPr>
      <w:r w:rsidRPr="005A2A61">
        <w:rPr>
          <w:rFonts w:ascii="Times New Roman" w:hAnsi="Times New Roman" w:cs="Times New Roman"/>
          <w:b/>
          <w:sz w:val="24"/>
          <w:szCs w:val="24"/>
        </w:rPr>
        <w:t>If the collection</w:t>
      </w:r>
      <w:r w:rsidRPr="005A0B71">
        <w:rPr>
          <w:rFonts w:ascii="Times New Roman" w:hAnsi="Times New Roman" w:cs="Times New Roman"/>
          <w:b/>
          <w:sz w:val="24"/>
          <w:szCs w:val="24"/>
        </w:rPr>
        <w:t xml:space="preserve"> of information impacts small businesses or other </w:t>
      </w:r>
      <w:r w:rsidRPr="005A0B71" w:rsidR="00381AF6">
        <w:rPr>
          <w:rFonts w:ascii="Times New Roman" w:hAnsi="Times New Roman" w:cs="Times New Roman"/>
          <w:b/>
          <w:sz w:val="24"/>
          <w:szCs w:val="24"/>
        </w:rPr>
        <w:t>small</w:t>
      </w:r>
      <w:r w:rsidRPr="005A0B71">
        <w:rPr>
          <w:rFonts w:ascii="Times New Roman" w:hAnsi="Times New Roman" w:cs="Times New Roman"/>
          <w:b/>
          <w:sz w:val="24"/>
          <w:szCs w:val="24"/>
        </w:rPr>
        <w:t xml:space="preserve"> entities (Item 5 of OMB Form 83-I) describe any methods used to minimize burden.</w:t>
      </w:r>
    </w:p>
    <w:p w:rsidR="005A0B71" w:rsidP="00CB464A" w:rsidRDefault="00C755C0" w14:paraId="35619201" w14:textId="799DC831">
      <w:pPr>
        <w:ind w:left="720"/>
        <w:rPr>
          <w:rFonts w:ascii="Times New Roman" w:hAnsi="Times New Roman" w:cs="Times New Roman"/>
          <w:sz w:val="24"/>
          <w:szCs w:val="24"/>
        </w:rPr>
      </w:pPr>
      <w:r w:rsidRPr="00F657A2">
        <w:rPr>
          <w:rFonts w:ascii="Times New Roman" w:hAnsi="Times New Roman" w:cs="Times New Roman"/>
          <w:sz w:val="24"/>
          <w:szCs w:val="24"/>
        </w:rPr>
        <w:t>The information collection does not adversely impact small businesses or other small entities.</w:t>
      </w:r>
    </w:p>
    <w:p w:rsidRPr="005A0B71" w:rsidR="00381AF6" w:rsidP="005A0B71" w:rsidRDefault="00381AF6" w14:paraId="7B2B027B" w14:textId="77777777">
      <w:pPr>
        <w:pStyle w:val="ListParagraph"/>
        <w:numPr>
          <w:ilvl w:val="0"/>
          <w:numId w:val="9"/>
        </w:numPr>
        <w:rPr>
          <w:rFonts w:ascii="Times New Roman" w:hAnsi="Times New Roman" w:cs="Times New Roman"/>
          <w:sz w:val="24"/>
          <w:szCs w:val="24"/>
        </w:rPr>
      </w:pPr>
      <w:r w:rsidRPr="000576D2">
        <w:rPr>
          <w:rFonts w:ascii="Times New Roman" w:hAnsi="Times New Roman" w:cs="Times New Roman"/>
          <w:b/>
          <w:sz w:val="24"/>
          <w:szCs w:val="24"/>
        </w:rPr>
        <w:t>Described the consequence to Federal program or policy activities if the collection is</w:t>
      </w:r>
      <w:r w:rsidRPr="005A0B71">
        <w:rPr>
          <w:rFonts w:ascii="Times New Roman" w:hAnsi="Times New Roman" w:cs="Times New Roman"/>
          <w:b/>
          <w:sz w:val="24"/>
          <w:szCs w:val="24"/>
        </w:rPr>
        <w:t xml:space="preserve"> not conducted or is conducted less frequently, as well as any technical or legal obstacles to reducing burden</w:t>
      </w:r>
      <w:r w:rsidRPr="005A0B71">
        <w:rPr>
          <w:rFonts w:ascii="Times New Roman" w:hAnsi="Times New Roman" w:cs="Times New Roman"/>
          <w:sz w:val="24"/>
          <w:szCs w:val="24"/>
        </w:rPr>
        <w:t>.</w:t>
      </w:r>
    </w:p>
    <w:p w:rsidRPr="00F657A2" w:rsidR="00E6498C" w:rsidP="00F829E7" w:rsidRDefault="00E6498C" w14:paraId="46F00DE2" w14:textId="704AFA17">
      <w:pPr>
        <w:ind w:left="720"/>
        <w:jc w:val="both"/>
        <w:rPr>
          <w:rFonts w:ascii="Times New Roman" w:hAnsi="Times New Roman" w:cs="Times New Roman"/>
          <w:sz w:val="24"/>
          <w:szCs w:val="24"/>
        </w:rPr>
      </w:pPr>
      <w:r w:rsidRPr="00F657A2">
        <w:rPr>
          <w:rFonts w:ascii="Times New Roman" w:hAnsi="Times New Roman" w:cs="Times New Roman"/>
          <w:sz w:val="24"/>
          <w:szCs w:val="24"/>
        </w:rPr>
        <w:t xml:space="preserve">HUD would be in direct violation of DOL regulations if it did not conduct monitoring reviews. </w:t>
      </w:r>
      <w:r w:rsidR="00666FB6">
        <w:rPr>
          <w:rFonts w:ascii="Times New Roman" w:hAnsi="Times New Roman" w:cs="Times New Roman"/>
          <w:sz w:val="24"/>
          <w:szCs w:val="24"/>
        </w:rPr>
        <w:t xml:space="preserve"> </w:t>
      </w:r>
      <w:r w:rsidRPr="00F657A2">
        <w:rPr>
          <w:rFonts w:ascii="Times New Roman" w:hAnsi="Times New Roman" w:cs="Times New Roman"/>
          <w:sz w:val="24"/>
          <w:szCs w:val="24"/>
        </w:rPr>
        <w:t>HUD would be less able to detect violations and enforce compliance with Federal labor standards. Laborers and mechanics may be underpaid for their labor as a result.</w:t>
      </w:r>
    </w:p>
    <w:p w:rsidRPr="005A0B71" w:rsidR="00733456" w:rsidP="005A0B71" w:rsidRDefault="00381AF6" w14:paraId="6327A99A" w14:textId="77777777">
      <w:pPr>
        <w:pStyle w:val="ListParagraph"/>
        <w:numPr>
          <w:ilvl w:val="0"/>
          <w:numId w:val="9"/>
        </w:numPr>
        <w:rPr>
          <w:rFonts w:ascii="Times New Roman" w:hAnsi="Times New Roman" w:cs="Times New Roman"/>
          <w:b/>
          <w:sz w:val="24"/>
          <w:szCs w:val="24"/>
        </w:rPr>
      </w:pPr>
      <w:r w:rsidRPr="005A0B71">
        <w:rPr>
          <w:rFonts w:ascii="Times New Roman" w:hAnsi="Times New Roman" w:cs="Times New Roman"/>
          <w:b/>
          <w:sz w:val="24"/>
          <w:szCs w:val="24"/>
        </w:rPr>
        <w:t>Explain any special circumstances that would cause an information collection to be conducted in a manner:</w:t>
      </w:r>
    </w:p>
    <w:p w:rsidRPr="008661EC" w:rsidR="00733456" w:rsidP="005A0B71" w:rsidRDefault="00733456" w14:paraId="03A2520A" w14:textId="49E681FF">
      <w:pPr>
        <w:pStyle w:val="ListParagraph"/>
        <w:numPr>
          <w:ilvl w:val="0"/>
          <w:numId w:val="3"/>
        </w:numPr>
        <w:spacing w:after="0"/>
        <w:ind w:left="1080"/>
        <w:rPr>
          <w:rFonts w:ascii="Times New Roman" w:hAnsi="Times New Roman" w:cs="Times New Roman"/>
          <w:sz w:val="24"/>
          <w:szCs w:val="24"/>
        </w:rPr>
      </w:pPr>
      <w:r w:rsidRPr="00F352C2">
        <w:rPr>
          <w:rFonts w:ascii="Times New Roman" w:hAnsi="Times New Roman" w:cs="Times New Roman"/>
          <w:b/>
          <w:bCs/>
          <w:sz w:val="24"/>
          <w:szCs w:val="24"/>
        </w:rPr>
        <w:t>requiring respondents to report information to the agency more than quarterly;</w:t>
      </w:r>
      <w:r w:rsidRPr="008661EC" w:rsidR="008661EC">
        <w:rPr>
          <w:rFonts w:ascii="Times New Roman" w:hAnsi="Times New Roman" w:cs="Times New Roman"/>
          <w:sz w:val="24"/>
          <w:szCs w:val="24"/>
        </w:rPr>
        <w:t xml:space="preserve"> </w:t>
      </w:r>
      <w:r w:rsidRPr="008661EC" w:rsidR="008661EC">
        <w:rPr>
          <w:rFonts w:ascii="Times New Roman" w:hAnsi="Times New Roman" w:cs="Times New Roman"/>
          <w:b/>
          <w:sz w:val="24"/>
          <w:szCs w:val="24"/>
        </w:rPr>
        <w:t>N</w:t>
      </w:r>
      <w:r w:rsidR="00A10241">
        <w:rPr>
          <w:rFonts w:ascii="Times New Roman" w:hAnsi="Times New Roman" w:cs="Times New Roman"/>
          <w:b/>
          <w:sz w:val="24"/>
          <w:szCs w:val="24"/>
        </w:rPr>
        <w:t>/A</w:t>
      </w:r>
    </w:p>
    <w:p w:rsidRPr="00A10241" w:rsidR="00733456" w:rsidP="00A10241" w:rsidRDefault="00733456" w14:paraId="0531FBFD" w14:textId="130730D1">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t>requiring respondents to prepare a written response to a collection of information in fewer than 30 days after receipt of it;</w:t>
      </w:r>
      <w:r w:rsidRPr="008661EC" w:rsidR="008661EC">
        <w:t xml:space="preserve"> </w:t>
      </w:r>
      <w:r w:rsidR="008B7DFB">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Pr="00A10241" w:rsidR="00733456" w:rsidP="00A10241" w:rsidRDefault="00733456" w14:paraId="699CCEC8" w14:textId="6005D5C6">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t>requiring respondents to submit more than an original and two copies of any document;</w:t>
      </w:r>
      <w:r w:rsidR="008B7DFB">
        <w:rPr>
          <w:rFonts w:ascii="Times New Roman" w:hAnsi="Times New Roman" w:cs="Times New Roman"/>
          <w:b/>
          <w:bCs/>
          <w:sz w:val="24"/>
          <w:szCs w:val="24"/>
        </w:rPr>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Pr="008661EC" w:rsidR="00733456" w:rsidP="005A0B71" w:rsidRDefault="00733456" w14:paraId="3FB5BF80" w14:textId="1C9B0505">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t>requiring respondents to retain records other than health, medical, government contract, grant-in-aid, or tax records for more than three years;</w:t>
      </w:r>
      <w:r w:rsidR="008B7DFB">
        <w:rPr>
          <w:rFonts w:ascii="Times New Roman" w:hAnsi="Times New Roman" w:cs="Times New Roman"/>
          <w:b/>
          <w:bCs/>
          <w:sz w:val="24"/>
          <w:szCs w:val="24"/>
        </w:rPr>
        <w:t xml:space="preserve"> </w:t>
      </w:r>
      <w:r w:rsidRPr="008661EC" w:rsidR="008661EC">
        <w:rPr>
          <w:rFonts w:ascii="Times New Roman" w:hAnsi="Times New Roman" w:cs="Times New Roman"/>
          <w:sz w:val="24"/>
          <w:szCs w:val="24"/>
        </w:rPr>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Pr="008661EC" w:rsidR="00733456" w:rsidP="005A0B71" w:rsidRDefault="00733456" w14:paraId="3A805A1B" w14:textId="75AD8382">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t>in connection with a statistical survey, that is not designed to produce valid and relatable results than can be generalized to the universe of study;</w:t>
      </w:r>
      <w:r w:rsidRPr="008661EC" w:rsidR="008661EC">
        <w:t xml:space="preserve"> </w:t>
      </w:r>
      <w:r w:rsidR="008B7DFB">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008661EC" w:rsidP="005A0B71" w:rsidRDefault="00733456" w14:paraId="690D9805" w14:textId="34EFFC44">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t xml:space="preserve">requiring the use of a statistical data classification that has not been reviewed and </w:t>
      </w:r>
      <w:r w:rsidRPr="007E34E9" w:rsidR="00774CBE">
        <w:rPr>
          <w:rFonts w:ascii="Times New Roman" w:hAnsi="Times New Roman" w:cs="Times New Roman"/>
          <w:b/>
          <w:bCs/>
          <w:sz w:val="24"/>
          <w:szCs w:val="24"/>
        </w:rPr>
        <w:t xml:space="preserve">  </w:t>
      </w:r>
      <w:r w:rsidRPr="007E34E9" w:rsidR="008661EC">
        <w:rPr>
          <w:rFonts w:ascii="Times New Roman" w:hAnsi="Times New Roman" w:cs="Times New Roman"/>
          <w:b/>
          <w:bCs/>
          <w:sz w:val="24"/>
          <w:szCs w:val="24"/>
        </w:rPr>
        <w:t>approved by OMB</w:t>
      </w:r>
      <w:r w:rsidR="008661EC">
        <w:rPr>
          <w:rFonts w:ascii="Times New Roman" w:hAnsi="Times New Roman" w:cs="Times New Roman"/>
          <w:sz w:val="24"/>
          <w:szCs w:val="24"/>
        </w:rPr>
        <w:t>;</w:t>
      </w:r>
      <w:r w:rsidR="008B7DFB">
        <w:rPr>
          <w:rFonts w:ascii="Times New Roman" w:hAnsi="Times New Roman" w:cs="Times New Roman"/>
          <w:sz w:val="24"/>
          <w:szCs w:val="24"/>
        </w:rPr>
        <w:t xml:space="preserve"> </w:t>
      </w:r>
      <w:r w:rsidRPr="008661EC" w:rsidR="008661EC">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Pr="008661EC" w:rsidR="00A4565F" w:rsidP="005A0B71" w:rsidRDefault="00A4565F" w14:paraId="498DEC54" w14:textId="092393F6">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t>that include a pledge of confidentiality that is not supported by authority estab</w:t>
      </w:r>
      <w:r w:rsidRPr="007E34E9" w:rsidR="009F1067">
        <w:rPr>
          <w:rFonts w:ascii="Times New Roman" w:hAnsi="Times New Roman" w:cs="Times New Roman"/>
          <w:b/>
          <w:bCs/>
          <w:sz w:val="24"/>
          <w:szCs w:val="24"/>
        </w:rPr>
        <w:t>lished in statute or regulation;</w:t>
      </w:r>
      <w:r w:rsidRPr="007E34E9">
        <w:rPr>
          <w:rFonts w:ascii="Times New Roman" w:hAnsi="Times New Roman" w:cs="Times New Roman"/>
          <w:b/>
          <w:bCs/>
          <w:sz w:val="24"/>
          <w:szCs w:val="24"/>
        </w:rPr>
        <w:t xml:space="preserve"> not supported by disclosure and data security policies that are consisten</w:t>
      </w:r>
      <w:r w:rsidRPr="007E34E9" w:rsidR="009F1067">
        <w:rPr>
          <w:rFonts w:ascii="Times New Roman" w:hAnsi="Times New Roman" w:cs="Times New Roman"/>
          <w:b/>
          <w:bCs/>
          <w:sz w:val="24"/>
          <w:szCs w:val="24"/>
        </w:rPr>
        <w:t>t with the confidential us or;</w:t>
      </w:r>
      <w:r w:rsidR="008B7DFB">
        <w:rPr>
          <w:rFonts w:ascii="Times New Roman" w:hAnsi="Times New Roman" w:cs="Times New Roman"/>
          <w:b/>
          <w:bCs/>
          <w:sz w:val="24"/>
          <w:szCs w:val="24"/>
        </w:rPr>
        <w:t xml:space="preserve"> </w:t>
      </w:r>
      <w:r w:rsidRPr="008661EC" w:rsidR="008661EC">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Pr="00E031C4" w:rsidR="005A0B71" w:rsidP="00E909A9" w:rsidRDefault="00A4565F" w14:paraId="55551C11" w14:textId="73217506">
      <w:pPr>
        <w:pStyle w:val="ListParagraph"/>
        <w:numPr>
          <w:ilvl w:val="0"/>
          <w:numId w:val="3"/>
        </w:numPr>
        <w:spacing w:after="0"/>
        <w:ind w:left="1080"/>
        <w:rPr>
          <w:rFonts w:ascii="Times New Roman" w:hAnsi="Times New Roman" w:cs="Times New Roman"/>
          <w:sz w:val="24"/>
          <w:szCs w:val="24"/>
        </w:rPr>
      </w:pPr>
      <w:r w:rsidRPr="007E34E9">
        <w:rPr>
          <w:rFonts w:ascii="Times New Roman" w:hAnsi="Times New Roman" w:cs="Times New Roman"/>
          <w:b/>
          <w:bCs/>
          <w:sz w:val="24"/>
          <w:szCs w:val="24"/>
        </w:rPr>
        <w:lastRenderedPageBreak/>
        <w:t xml:space="preserve">requiring respondents to submit proprietary trade secret, or other confidential information unless the agency can demonstrate that it has instituted procedures to protect </w:t>
      </w:r>
      <w:r w:rsidRPr="007E34E9" w:rsidR="00D648D0">
        <w:rPr>
          <w:rFonts w:ascii="Times New Roman" w:hAnsi="Times New Roman" w:cs="Times New Roman"/>
          <w:b/>
          <w:bCs/>
          <w:sz w:val="24"/>
          <w:szCs w:val="24"/>
        </w:rPr>
        <w:t>the information’s</w:t>
      </w:r>
      <w:r w:rsidRPr="007E34E9">
        <w:rPr>
          <w:rFonts w:ascii="Times New Roman" w:hAnsi="Times New Roman" w:cs="Times New Roman"/>
          <w:b/>
          <w:bCs/>
          <w:sz w:val="24"/>
          <w:szCs w:val="24"/>
        </w:rPr>
        <w:t xml:space="preserve"> confidentiality to the extent permitted by law.</w:t>
      </w:r>
      <w:r w:rsidR="00A10241">
        <w:t xml:space="preserve"> </w:t>
      </w:r>
      <w:r w:rsidR="008B7DFB">
        <w:t xml:space="preserve"> </w:t>
      </w:r>
      <w:r w:rsidRPr="008661EC" w:rsidR="00A10241">
        <w:rPr>
          <w:rFonts w:ascii="Times New Roman" w:hAnsi="Times New Roman" w:cs="Times New Roman"/>
          <w:b/>
          <w:sz w:val="24"/>
          <w:szCs w:val="24"/>
        </w:rPr>
        <w:t>N</w:t>
      </w:r>
      <w:r w:rsidR="00A10241">
        <w:rPr>
          <w:rFonts w:ascii="Times New Roman" w:hAnsi="Times New Roman" w:cs="Times New Roman"/>
          <w:b/>
          <w:sz w:val="24"/>
          <w:szCs w:val="24"/>
        </w:rPr>
        <w:t>/A</w:t>
      </w:r>
    </w:p>
    <w:p w:rsidRPr="00E031C4" w:rsidR="00E031C4" w:rsidP="00E031C4" w:rsidRDefault="00E031C4" w14:paraId="659367AE" w14:textId="7348CC0F">
      <w:pPr>
        <w:spacing w:after="0"/>
        <w:ind w:left="720"/>
        <w:rPr>
          <w:rFonts w:ascii="Times New Roman" w:hAnsi="Times New Roman" w:cs="Times New Roman"/>
          <w:sz w:val="24"/>
          <w:szCs w:val="24"/>
        </w:rPr>
      </w:pPr>
      <w:r>
        <w:rPr>
          <w:rFonts w:ascii="Times New Roman" w:hAnsi="Times New Roman" w:cs="Times New Roman"/>
          <w:sz w:val="24"/>
          <w:szCs w:val="24"/>
        </w:rPr>
        <w:br/>
      </w:r>
      <w:r w:rsidRPr="00E031C4">
        <w:rPr>
          <w:rFonts w:ascii="Times New Roman" w:hAnsi="Times New Roman" w:cs="Times New Roman"/>
          <w:sz w:val="24"/>
          <w:szCs w:val="24"/>
        </w:rPr>
        <w:t>This information is being collected in a manner consistent with the guidelines in 5 CFR 1320.6. There are not special circumstances.</w:t>
      </w:r>
    </w:p>
    <w:p w:rsidRPr="00441B64" w:rsidR="00927E37" w:rsidP="00927E37" w:rsidRDefault="00927E37" w14:paraId="70C08E1B" w14:textId="77777777">
      <w:pPr>
        <w:pStyle w:val="ListParagraph"/>
        <w:spacing w:after="0"/>
        <w:ind w:left="1080"/>
        <w:rPr>
          <w:rFonts w:ascii="Times New Roman" w:hAnsi="Times New Roman" w:cs="Times New Roman"/>
          <w:sz w:val="24"/>
          <w:szCs w:val="24"/>
        </w:rPr>
      </w:pPr>
    </w:p>
    <w:p w:rsidRPr="00EB4A0A" w:rsidR="00D648D0" w:rsidP="005A0B71" w:rsidRDefault="00D648D0" w14:paraId="3D229038" w14:textId="25172298">
      <w:pPr>
        <w:pStyle w:val="ListParagraph"/>
        <w:numPr>
          <w:ilvl w:val="0"/>
          <w:numId w:val="9"/>
        </w:numPr>
        <w:spacing w:after="0"/>
        <w:rPr>
          <w:rFonts w:ascii="Times New Roman" w:hAnsi="Times New Roman" w:cs="Times New Roman"/>
          <w:sz w:val="24"/>
          <w:szCs w:val="24"/>
        </w:rPr>
      </w:pPr>
      <w:r w:rsidRPr="00EB24A6">
        <w:rPr>
          <w:rFonts w:ascii="Times New Roman" w:hAnsi="Times New Roman" w:cs="Times New Roman"/>
          <w:b/>
          <w:sz w:val="24"/>
          <w:szCs w:val="24"/>
        </w:rPr>
        <w:t xml:space="preserve">If applicable, provide a copy and identify the date and page number of </w:t>
      </w:r>
      <w:proofErr w:type="gramStart"/>
      <w:r w:rsidRPr="00EB24A6" w:rsidR="009D23ED">
        <w:rPr>
          <w:rFonts w:ascii="Times New Roman" w:hAnsi="Times New Roman" w:cs="Times New Roman"/>
          <w:b/>
          <w:sz w:val="24"/>
          <w:szCs w:val="24"/>
        </w:rPr>
        <w:t>publication</w:t>
      </w:r>
      <w:proofErr w:type="gramEnd"/>
      <w:r w:rsidRPr="00EB24A6">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657A2" w:rsidR="00EB4A0A" w:rsidP="00EB4A0A" w:rsidRDefault="00EB4A0A" w14:paraId="4D6776F4" w14:textId="681C2EF0">
      <w:pPr>
        <w:pStyle w:val="ListParagraph"/>
        <w:numPr>
          <w:ilvl w:val="0"/>
          <w:numId w:val="19"/>
        </w:numPr>
        <w:ind w:left="1080"/>
        <w:jc w:val="both"/>
        <w:rPr>
          <w:rFonts w:ascii="Times New Roman" w:hAnsi="Times New Roman" w:cs="Times New Roman"/>
          <w:b/>
          <w:bCs/>
          <w:sz w:val="24"/>
          <w:szCs w:val="24"/>
        </w:rPr>
      </w:pPr>
      <w:r w:rsidRPr="00F657A2">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sidR="00F352C2">
        <w:rPr>
          <w:rFonts w:ascii="Times New Roman" w:hAnsi="Times New Roman" w:cs="Times New Roman"/>
          <w:b/>
          <w:bCs/>
          <w:sz w:val="24"/>
          <w:szCs w:val="24"/>
        </w:rPr>
        <w:t xml:space="preserve">  N/A</w:t>
      </w:r>
    </w:p>
    <w:p w:rsidRPr="00F657A2" w:rsidR="00EB4A0A" w:rsidP="00EB4A0A" w:rsidRDefault="00EB4A0A" w14:paraId="154B5D03" w14:textId="0EF17AD3">
      <w:pPr>
        <w:pStyle w:val="ListParagraph"/>
        <w:numPr>
          <w:ilvl w:val="0"/>
          <w:numId w:val="19"/>
        </w:numPr>
        <w:ind w:left="1080"/>
        <w:jc w:val="both"/>
        <w:rPr>
          <w:rFonts w:ascii="Times New Roman" w:hAnsi="Times New Roman" w:cs="Times New Roman"/>
          <w:b/>
          <w:bCs/>
          <w:sz w:val="24"/>
          <w:szCs w:val="24"/>
        </w:rPr>
      </w:pPr>
      <w:r w:rsidRPr="00F657A2">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sidR="00F352C2">
        <w:rPr>
          <w:rFonts w:ascii="Times New Roman" w:hAnsi="Times New Roman" w:cs="Times New Roman"/>
          <w:b/>
          <w:bCs/>
          <w:sz w:val="24"/>
          <w:szCs w:val="24"/>
        </w:rPr>
        <w:t xml:space="preserve">  N/A</w:t>
      </w:r>
    </w:p>
    <w:p w:rsidRPr="00EB24A6" w:rsidR="00EB4A0A" w:rsidP="00EB4A0A" w:rsidRDefault="00EB4A0A" w14:paraId="0396DB4B" w14:textId="77777777">
      <w:pPr>
        <w:pStyle w:val="ListParagraph"/>
        <w:spacing w:after="0"/>
        <w:rPr>
          <w:rFonts w:ascii="Times New Roman" w:hAnsi="Times New Roman" w:cs="Times New Roman"/>
          <w:sz w:val="24"/>
          <w:szCs w:val="24"/>
        </w:rPr>
      </w:pPr>
    </w:p>
    <w:p w:rsidRPr="007462B9" w:rsidR="00EB24A6" w:rsidP="00EB24A6" w:rsidRDefault="00EB24A6" w14:paraId="56616F3D" w14:textId="26188611">
      <w:pPr>
        <w:keepLines/>
        <w:tabs>
          <w:tab w:val="left" w:pos="360"/>
        </w:tabs>
        <w:overflowPunct w:val="0"/>
        <w:autoSpaceDE w:val="0"/>
        <w:autoSpaceDN w:val="0"/>
        <w:adjustRightInd w:val="0"/>
        <w:spacing w:after="0" w:line="240" w:lineRule="auto"/>
        <w:ind w:left="720"/>
        <w:textAlignment w:val="baseline"/>
        <w:rPr>
          <w:color w:val="000000" w:themeColor="text1"/>
          <w:sz w:val="24"/>
          <w:szCs w:val="24"/>
        </w:rPr>
      </w:pPr>
      <w:r w:rsidRPr="007462B9">
        <w:rPr>
          <w:rFonts w:ascii="Times New Roman" w:hAnsi="Times New Roman" w:cs="Times New Roman"/>
          <w:color w:val="000000" w:themeColor="text1"/>
          <w:sz w:val="24"/>
          <w:szCs w:val="24"/>
        </w:rPr>
        <w:t xml:space="preserve">The agency’s notice announcing this collection of information revision appeared in the Federal Register on </w:t>
      </w:r>
      <w:r w:rsidR="002D1007">
        <w:rPr>
          <w:rFonts w:ascii="Times New Roman" w:hAnsi="Times New Roman" w:cs="Times New Roman"/>
          <w:color w:val="000000" w:themeColor="text1"/>
          <w:sz w:val="24"/>
          <w:szCs w:val="24"/>
        </w:rPr>
        <w:t>December</w:t>
      </w:r>
      <w:r w:rsidR="00927E37">
        <w:rPr>
          <w:rFonts w:ascii="Times New Roman" w:hAnsi="Times New Roman" w:cs="Times New Roman"/>
          <w:color w:val="000000" w:themeColor="text1"/>
          <w:sz w:val="24"/>
          <w:szCs w:val="24"/>
        </w:rPr>
        <w:t xml:space="preserve"> 21</w:t>
      </w:r>
      <w:r w:rsidR="002D1007">
        <w:rPr>
          <w:rFonts w:ascii="Times New Roman" w:hAnsi="Times New Roman" w:cs="Times New Roman"/>
          <w:color w:val="000000" w:themeColor="text1"/>
          <w:sz w:val="24"/>
          <w:szCs w:val="24"/>
        </w:rPr>
        <w:t>, 2021</w:t>
      </w:r>
      <w:r w:rsidRPr="007462B9">
        <w:rPr>
          <w:rFonts w:ascii="Times New Roman" w:hAnsi="Times New Roman" w:cs="Times New Roman"/>
          <w:color w:val="000000" w:themeColor="text1"/>
          <w:sz w:val="24"/>
          <w:szCs w:val="24"/>
        </w:rPr>
        <w:t xml:space="preserve">, (Volume </w:t>
      </w:r>
      <w:r w:rsidR="00E952C7">
        <w:rPr>
          <w:rFonts w:ascii="Times New Roman" w:hAnsi="Times New Roman" w:cs="Times New Roman"/>
          <w:color w:val="000000" w:themeColor="text1"/>
          <w:sz w:val="24"/>
          <w:szCs w:val="24"/>
        </w:rPr>
        <w:t>8</w:t>
      </w:r>
      <w:r w:rsidR="00274FFC">
        <w:rPr>
          <w:rFonts w:ascii="Times New Roman" w:hAnsi="Times New Roman" w:cs="Times New Roman"/>
          <w:color w:val="000000" w:themeColor="text1"/>
          <w:sz w:val="24"/>
          <w:szCs w:val="24"/>
        </w:rPr>
        <w:t>6</w:t>
      </w:r>
      <w:r w:rsidRPr="007462B9">
        <w:rPr>
          <w:rFonts w:ascii="Times New Roman" w:hAnsi="Times New Roman" w:cs="Times New Roman"/>
          <w:color w:val="000000" w:themeColor="text1"/>
          <w:sz w:val="24"/>
          <w:szCs w:val="24"/>
        </w:rPr>
        <w:t>, No</w:t>
      </w:r>
      <w:r w:rsidR="00E952C7">
        <w:rPr>
          <w:rFonts w:ascii="Times New Roman" w:hAnsi="Times New Roman" w:cs="Times New Roman"/>
          <w:color w:val="000000" w:themeColor="text1"/>
          <w:sz w:val="24"/>
          <w:szCs w:val="24"/>
        </w:rPr>
        <w:t>.</w:t>
      </w:r>
      <w:r w:rsidRPr="007462B9">
        <w:rPr>
          <w:rFonts w:ascii="Times New Roman" w:hAnsi="Times New Roman" w:cs="Times New Roman"/>
          <w:color w:val="000000" w:themeColor="text1"/>
          <w:sz w:val="24"/>
          <w:szCs w:val="24"/>
        </w:rPr>
        <w:t xml:space="preserve"> </w:t>
      </w:r>
      <w:r w:rsidR="002D1007">
        <w:rPr>
          <w:rFonts w:ascii="Times New Roman" w:hAnsi="Times New Roman" w:cs="Times New Roman"/>
          <w:color w:val="000000" w:themeColor="text1"/>
          <w:sz w:val="24"/>
          <w:szCs w:val="24"/>
        </w:rPr>
        <w:t>242</w:t>
      </w:r>
      <w:r w:rsidRPr="007462B9">
        <w:rPr>
          <w:rFonts w:ascii="Times New Roman" w:hAnsi="Times New Roman" w:cs="Times New Roman"/>
          <w:color w:val="000000" w:themeColor="text1"/>
          <w:sz w:val="24"/>
          <w:szCs w:val="24"/>
        </w:rPr>
        <w:t xml:space="preserve">, Page </w:t>
      </w:r>
      <w:r w:rsidR="00274FFC">
        <w:rPr>
          <w:rFonts w:ascii="Times New Roman" w:hAnsi="Times New Roman" w:cs="Times New Roman"/>
          <w:color w:val="000000" w:themeColor="text1"/>
          <w:sz w:val="24"/>
          <w:szCs w:val="24"/>
        </w:rPr>
        <w:t>72269</w:t>
      </w:r>
      <w:r w:rsidRPr="007462B9">
        <w:rPr>
          <w:rFonts w:ascii="Times New Roman" w:hAnsi="Times New Roman" w:cs="Times New Roman"/>
          <w:color w:val="000000" w:themeColor="text1"/>
          <w:sz w:val="24"/>
          <w:szCs w:val="24"/>
        </w:rPr>
        <w:t>).</w:t>
      </w:r>
      <w:r w:rsidR="004D6C08">
        <w:rPr>
          <w:rFonts w:ascii="Times New Roman" w:hAnsi="Times New Roman" w:cs="Times New Roman"/>
          <w:color w:val="000000" w:themeColor="text1"/>
          <w:sz w:val="24"/>
          <w:szCs w:val="24"/>
        </w:rPr>
        <w:t xml:space="preserve">  No public comments were received.</w:t>
      </w:r>
    </w:p>
    <w:p w:rsidR="00BE3462" w:rsidP="005A0B71" w:rsidRDefault="00BE3462" w14:paraId="4411B0E3" w14:textId="77777777">
      <w:pPr>
        <w:keepLines/>
        <w:tabs>
          <w:tab w:val="left" w:pos="360"/>
        </w:tabs>
        <w:overflowPunct w:val="0"/>
        <w:autoSpaceDE w:val="0"/>
        <w:autoSpaceDN w:val="0"/>
        <w:adjustRightInd w:val="0"/>
        <w:spacing w:after="80" w:line="240" w:lineRule="auto"/>
        <w:ind w:left="720"/>
        <w:textAlignment w:val="baseline"/>
        <w:rPr>
          <w:sz w:val="24"/>
          <w:szCs w:val="24"/>
        </w:rPr>
      </w:pPr>
    </w:p>
    <w:p w:rsidRPr="005A0B71" w:rsidR="009B0395" w:rsidP="00F856F6" w:rsidRDefault="009B0395" w14:paraId="75BBCEFA" w14:textId="77777777">
      <w:pPr>
        <w:pStyle w:val="ListParagraph"/>
        <w:keepLines/>
        <w:numPr>
          <w:ilvl w:val="0"/>
          <w:numId w:val="9"/>
        </w:numPr>
        <w:tabs>
          <w:tab w:val="left" w:pos="360"/>
        </w:tabs>
        <w:overflowPunct w:val="0"/>
        <w:autoSpaceDE w:val="0"/>
        <w:autoSpaceDN w:val="0"/>
        <w:adjustRightInd w:val="0"/>
        <w:spacing w:after="0" w:line="240" w:lineRule="auto"/>
        <w:textAlignment w:val="baseline"/>
        <w:rPr>
          <w:sz w:val="24"/>
          <w:szCs w:val="24"/>
        </w:rPr>
      </w:pPr>
      <w:r w:rsidRPr="005A0B71">
        <w:rPr>
          <w:rFonts w:ascii="Times New Roman" w:hAnsi="Times New Roman" w:cs="Times New Roman"/>
          <w:b/>
          <w:sz w:val="24"/>
          <w:szCs w:val="24"/>
        </w:rPr>
        <w:t>Explain any decision to provide any payment or gift to respondents, other than remuneration of contractors or grantees.</w:t>
      </w:r>
    </w:p>
    <w:p w:rsidRPr="009E4BE8" w:rsidR="009F1067" w:rsidP="00134869" w:rsidRDefault="009F1067" w14:paraId="410036D8" w14:textId="77777777">
      <w:pPr>
        <w:keepLines/>
        <w:tabs>
          <w:tab w:val="left" w:pos="360"/>
        </w:tabs>
        <w:spacing w:after="0"/>
        <w:ind w:left="1080" w:hanging="360"/>
        <w:rPr>
          <w:rFonts w:ascii="Times New Roman" w:hAnsi="Times New Roman" w:cs="Times New Roman"/>
          <w:sz w:val="24"/>
          <w:szCs w:val="24"/>
        </w:rPr>
      </w:pPr>
    </w:p>
    <w:p w:rsidR="005A0B71" w:rsidP="005A0B71" w:rsidRDefault="009B0395" w14:paraId="4044D735" w14:textId="77777777">
      <w:pPr>
        <w:keepLines/>
        <w:tabs>
          <w:tab w:val="left" w:pos="360"/>
        </w:tabs>
        <w:spacing w:after="0"/>
        <w:ind w:left="1080" w:hanging="360"/>
        <w:rPr>
          <w:rFonts w:ascii="Times New Roman" w:hAnsi="Times New Roman" w:cs="Times New Roman"/>
          <w:sz w:val="24"/>
          <w:szCs w:val="24"/>
        </w:rPr>
      </w:pPr>
      <w:r w:rsidRPr="009E4BE8">
        <w:rPr>
          <w:rFonts w:ascii="Times New Roman" w:hAnsi="Times New Roman" w:cs="Times New Roman"/>
          <w:sz w:val="24"/>
          <w:szCs w:val="24"/>
        </w:rPr>
        <w:t>There are no payments or gifts to respondents.</w:t>
      </w:r>
    </w:p>
    <w:p w:rsidR="005A0B71" w:rsidP="005A0B71" w:rsidRDefault="005A0B71" w14:paraId="2C00E4D2" w14:textId="77777777">
      <w:pPr>
        <w:keepLines/>
        <w:tabs>
          <w:tab w:val="left" w:pos="360"/>
        </w:tabs>
        <w:spacing w:after="0"/>
        <w:ind w:left="1080" w:hanging="360"/>
        <w:rPr>
          <w:rFonts w:ascii="Times New Roman" w:hAnsi="Times New Roman" w:cs="Times New Roman"/>
          <w:sz w:val="24"/>
          <w:szCs w:val="24"/>
        </w:rPr>
      </w:pPr>
    </w:p>
    <w:p w:rsidRPr="00237D17" w:rsidR="00134869" w:rsidP="005A0B71" w:rsidRDefault="009B0395" w14:paraId="39571A97" w14:textId="0E4A0CD5">
      <w:pPr>
        <w:pStyle w:val="ListParagraph"/>
        <w:keepLines/>
        <w:numPr>
          <w:ilvl w:val="0"/>
          <w:numId w:val="9"/>
        </w:numPr>
        <w:tabs>
          <w:tab w:val="left" w:pos="360"/>
        </w:tabs>
        <w:spacing w:after="0"/>
        <w:rPr>
          <w:rFonts w:ascii="Times New Roman" w:hAnsi="Times New Roman" w:cs="Times New Roman"/>
          <w:sz w:val="24"/>
          <w:szCs w:val="24"/>
        </w:rPr>
      </w:pPr>
      <w:r w:rsidRPr="00237D17">
        <w:rPr>
          <w:rFonts w:ascii="Times New Roman" w:hAnsi="Times New Roman" w:cs="Times New Roman"/>
          <w:b/>
          <w:sz w:val="24"/>
          <w:szCs w:val="24"/>
        </w:rPr>
        <w:t>Describe any assurance of confidentiality provided to respondents and the basis for assurance in statu</w:t>
      </w:r>
      <w:r w:rsidRPr="00237D17" w:rsidR="00134869">
        <w:rPr>
          <w:rFonts w:ascii="Times New Roman" w:hAnsi="Times New Roman" w:cs="Times New Roman"/>
          <w:b/>
          <w:sz w:val="24"/>
          <w:szCs w:val="24"/>
        </w:rPr>
        <w:t>te, regulation</w:t>
      </w:r>
      <w:r w:rsidR="002904C9">
        <w:rPr>
          <w:rFonts w:ascii="Times New Roman" w:hAnsi="Times New Roman" w:cs="Times New Roman"/>
          <w:b/>
          <w:sz w:val="24"/>
          <w:szCs w:val="24"/>
        </w:rPr>
        <w:t>,</w:t>
      </w:r>
      <w:r w:rsidRPr="00237D17" w:rsidR="00134869">
        <w:rPr>
          <w:rFonts w:ascii="Times New Roman" w:hAnsi="Times New Roman" w:cs="Times New Roman"/>
          <w:b/>
          <w:sz w:val="24"/>
          <w:szCs w:val="24"/>
        </w:rPr>
        <w:t xml:space="preserve"> or agency policy.</w:t>
      </w:r>
    </w:p>
    <w:p w:rsidR="00EE0E63" w:rsidP="009562B5" w:rsidRDefault="00EE0E63" w14:paraId="5DE5F1B5" w14:textId="77777777">
      <w:pPr>
        <w:keepLines/>
        <w:tabs>
          <w:tab w:val="left" w:pos="360"/>
        </w:tabs>
        <w:spacing w:after="0"/>
        <w:ind w:left="720"/>
        <w:rPr>
          <w:rFonts w:ascii="Times New Roman" w:hAnsi="Times New Roman" w:cs="Times New Roman"/>
          <w:sz w:val="24"/>
          <w:szCs w:val="24"/>
        </w:rPr>
      </w:pPr>
    </w:p>
    <w:p w:rsidRPr="00F657A2" w:rsidR="0085117A" w:rsidP="0085117A" w:rsidRDefault="006F44B4" w14:paraId="6EE0AF72" w14:textId="455CBF71">
      <w:pPr>
        <w:keepLines/>
        <w:tabs>
          <w:tab w:val="left" w:pos="360"/>
        </w:tabs>
        <w:spacing w:after="80"/>
        <w:ind w:left="720"/>
        <w:rPr>
          <w:rFonts w:ascii="Times New Roman" w:hAnsi="Times New Roman" w:cs="Times New Roman"/>
          <w:bCs/>
          <w:sz w:val="24"/>
          <w:szCs w:val="24"/>
        </w:rPr>
      </w:pPr>
      <w:r>
        <w:rPr>
          <w:rFonts w:ascii="Times New Roman" w:hAnsi="Times New Roman" w:cs="Times New Roman"/>
          <w:bCs/>
          <w:sz w:val="24"/>
          <w:szCs w:val="24"/>
        </w:rPr>
        <w:t xml:space="preserve">There is no assurance of confidentiality provided to respondents. No PII is collected in these forms. </w:t>
      </w:r>
    </w:p>
    <w:p w:rsidR="007E6584" w:rsidP="00721CC8" w:rsidRDefault="007E6584" w14:paraId="73AB269E" w14:textId="77777777">
      <w:pPr>
        <w:keepLines/>
        <w:tabs>
          <w:tab w:val="left" w:pos="360"/>
        </w:tabs>
        <w:spacing w:after="0"/>
        <w:ind w:left="720" w:hanging="360"/>
        <w:rPr>
          <w:rFonts w:ascii="Times New Roman" w:hAnsi="Times New Roman" w:cs="Times New Roman"/>
          <w:sz w:val="24"/>
          <w:szCs w:val="24"/>
        </w:rPr>
      </w:pPr>
    </w:p>
    <w:p w:rsidR="009B0395" w:rsidP="00721CC8" w:rsidRDefault="009B0395" w14:paraId="07F58306" w14:textId="4B2C0D1D">
      <w:pPr>
        <w:pStyle w:val="ListParagraph"/>
        <w:keepLines/>
        <w:numPr>
          <w:ilvl w:val="0"/>
          <w:numId w:val="9"/>
        </w:numPr>
        <w:tabs>
          <w:tab w:val="left" w:pos="360"/>
        </w:tabs>
        <w:spacing w:after="0" w:line="240" w:lineRule="auto"/>
        <w:rPr>
          <w:rFonts w:ascii="Times New Roman" w:hAnsi="Times New Roman" w:cs="Times New Roman"/>
          <w:b/>
          <w:sz w:val="24"/>
          <w:szCs w:val="24"/>
        </w:rPr>
      </w:pPr>
      <w:r w:rsidRPr="005A0B71">
        <w:rPr>
          <w:rFonts w:ascii="Times New Roman" w:hAnsi="Times New Roman" w:cs="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A0B71" w:rsidR="00721CC8" w:rsidP="00721CC8" w:rsidRDefault="00721CC8" w14:paraId="7400017A" w14:textId="77777777">
      <w:pPr>
        <w:pStyle w:val="ListParagraph"/>
        <w:keepLines/>
        <w:tabs>
          <w:tab w:val="left" w:pos="360"/>
        </w:tabs>
        <w:spacing w:after="0" w:line="240" w:lineRule="auto"/>
        <w:rPr>
          <w:rFonts w:ascii="Times New Roman" w:hAnsi="Times New Roman" w:cs="Times New Roman"/>
          <w:b/>
          <w:sz w:val="24"/>
          <w:szCs w:val="24"/>
        </w:rPr>
      </w:pPr>
    </w:p>
    <w:p w:rsidR="005A0B71" w:rsidP="00721CC8" w:rsidRDefault="009B0395" w14:paraId="70B027F6" w14:textId="60D11F33">
      <w:pPr>
        <w:keepLines/>
        <w:tabs>
          <w:tab w:val="left" w:pos="360"/>
        </w:tabs>
        <w:spacing w:after="0" w:line="240" w:lineRule="auto"/>
        <w:ind w:left="1080" w:hanging="360"/>
        <w:rPr>
          <w:rFonts w:ascii="Times New Roman" w:hAnsi="Times New Roman" w:cs="Times New Roman"/>
          <w:sz w:val="24"/>
          <w:szCs w:val="24"/>
        </w:rPr>
      </w:pPr>
      <w:r w:rsidRPr="009B0395">
        <w:rPr>
          <w:rFonts w:ascii="Times New Roman" w:hAnsi="Times New Roman" w:cs="Times New Roman"/>
          <w:sz w:val="24"/>
          <w:szCs w:val="24"/>
        </w:rPr>
        <w:t>There are no questions</w:t>
      </w:r>
      <w:r>
        <w:rPr>
          <w:rFonts w:ascii="Times New Roman" w:hAnsi="Times New Roman" w:cs="Times New Roman"/>
          <w:sz w:val="24"/>
          <w:szCs w:val="24"/>
        </w:rPr>
        <w:t xml:space="preserve"> of a sensitive nature related to this information collection.</w:t>
      </w:r>
    </w:p>
    <w:p w:rsidR="00943924" w:rsidP="00721CC8" w:rsidRDefault="00943924" w14:paraId="51A6DEF6" w14:textId="77777777">
      <w:pPr>
        <w:keepLines/>
        <w:tabs>
          <w:tab w:val="left" w:pos="360"/>
        </w:tabs>
        <w:spacing w:after="0" w:line="240" w:lineRule="auto"/>
        <w:ind w:left="1080" w:hanging="360"/>
        <w:rPr>
          <w:rFonts w:ascii="Times New Roman" w:hAnsi="Times New Roman" w:cs="Times New Roman"/>
          <w:sz w:val="24"/>
          <w:szCs w:val="24"/>
        </w:rPr>
      </w:pPr>
    </w:p>
    <w:p w:rsidRPr="005A0B71" w:rsidR="009B0395" w:rsidP="005A0B71" w:rsidRDefault="009B0395" w14:paraId="30F9FDB5" w14:textId="77777777">
      <w:pPr>
        <w:pStyle w:val="ListParagraph"/>
        <w:keepLines/>
        <w:numPr>
          <w:ilvl w:val="0"/>
          <w:numId w:val="9"/>
        </w:numPr>
        <w:tabs>
          <w:tab w:val="left" w:pos="360"/>
        </w:tabs>
        <w:spacing w:after="80"/>
        <w:rPr>
          <w:rFonts w:ascii="Times New Roman" w:hAnsi="Times New Roman" w:cs="Times New Roman"/>
          <w:b/>
          <w:sz w:val="24"/>
          <w:szCs w:val="24"/>
        </w:rPr>
      </w:pPr>
      <w:r w:rsidRPr="004534E9">
        <w:rPr>
          <w:rFonts w:ascii="Times New Roman" w:hAnsi="Times New Roman" w:cs="Times New Roman"/>
          <w:b/>
          <w:sz w:val="24"/>
          <w:szCs w:val="24"/>
        </w:rPr>
        <w:t>Provide estimates of the hour burden of the collection of information.  The statement</w:t>
      </w:r>
      <w:r w:rsidRPr="005A0B71">
        <w:rPr>
          <w:rFonts w:ascii="Times New Roman" w:hAnsi="Times New Roman" w:cs="Times New Roman"/>
          <w:b/>
          <w:sz w:val="24"/>
          <w:szCs w:val="24"/>
        </w:rPr>
        <w:t xml:space="preserve"> should: </w:t>
      </w:r>
    </w:p>
    <w:p w:rsidRPr="00A822A6" w:rsidR="009B0395" w:rsidP="005A0B71" w:rsidRDefault="009B0395" w14:paraId="0186CD9E" w14:textId="77777777">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A822A6">
        <w:rPr>
          <w:rFonts w:ascii="Times New Roman" w:hAnsi="Times New Roman" w:cs="Times New Roman"/>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A822A6" w:rsidR="00685658">
        <w:rPr>
          <w:rFonts w:ascii="Times New Roman" w:hAnsi="Times New Roman" w:cs="Times New Roman"/>
          <w:b/>
          <w:bCs/>
          <w:sz w:val="24"/>
          <w:szCs w:val="24"/>
        </w:rPr>
        <w:t>Generally,</w:t>
      </w:r>
      <w:r w:rsidRPr="00A822A6">
        <w:rPr>
          <w:rFonts w:ascii="Times New Roman" w:hAnsi="Times New Roman" w:cs="Times New Roman"/>
          <w:b/>
          <w:bCs/>
          <w:sz w:val="24"/>
          <w:szCs w:val="24"/>
        </w:rPr>
        <w:t xml:space="preserve"> estimates should not include burden hours for customary and usual business practices; </w:t>
      </w:r>
    </w:p>
    <w:p w:rsidRPr="00A822A6" w:rsidR="009B0395" w:rsidP="005A0B71" w:rsidRDefault="009B0395" w14:paraId="2B8AD71A" w14:textId="77777777">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A822A6">
        <w:rPr>
          <w:rFonts w:ascii="Times New Roman" w:hAnsi="Times New Roman" w:cs="Times New Roman"/>
          <w:b/>
          <w:bCs/>
          <w:sz w:val="24"/>
          <w:szCs w:val="24"/>
        </w:rPr>
        <w:t>if this request covers more than one form, provide separate hour burden estimates for each form and aggregate the hour burdens in Item 13 of OMB Form 83-</w:t>
      </w:r>
      <w:proofErr w:type="gramStart"/>
      <w:r w:rsidRPr="00A822A6">
        <w:rPr>
          <w:rFonts w:ascii="Times New Roman" w:hAnsi="Times New Roman" w:cs="Times New Roman"/>
          <w:b/>
          <w:bCs/>
          <w:sz w:val="24"/>
          <w:szCs w:val="24"/>
        </w:rPr>
        <w:t>I;</w:t>
      </w:r>
      <w:proofErr w:type="gramEnd"/>
      <w:r w:rsidRPr="00A822A6">
        <w:rPr>
          <w:rFonts w:ascii="Times New Roman" w:hAnsi="Times New Roman" w:cs="Times New Roman"/>
          <w:b/>
          <w:bCs/>
          <w:sz w:val="24"/>
          <w:szCs w:val="24"/>
        </w:rPr>
        <w:t xml:space="preserve"> and </w:t>
      </w:r>
    </w:p>
    <w:p w:rsidRPr="00467DC3" w:rsidR="00A83451" w:rsidP="003C3C47" w:rsidRDefault="009B0395" w14:paraId="5469032E" w14:textId="62FC121A">
      <w:pPr>
        <w:keepLines/>
        <w:numPr>
          <w:ilvl w:val="0"/>
          <w:numId w:val="10"/>
        </w:numPr>
        <w:tabs>
          <w:tab w:val="left" w:pos="480"/>
        </w:tabs>
        <w:overflowPunct w:val="0"/>
        <w:autoSpaceDE w:val="0"/>
        <w:autoSpaceDN w:val="0"/>
        <w:adjustRightInd w:val="0"/>
        <w:spacing w:after="80" w:line="240" w:lineRule="auto"/>
        <w:textAlignment w:val="baseline"/>
        <w:rPr>
          <w:b/>
          <w:bCs/>
          <w:sz w:val="24"/>
          <w:szCs w:val="24"/>
        </w:rPr>
      </w:pPr>
      <w:r w:rsidRPr="00A822A6">
        <w:rPr>
          <w:rFonts w:ascii="Times New Roman" w:hAnsi="Times New Roman" w:cs="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A822A6" w:rsidR="00467DC3" w:rsidP="00467DC3" w:rsidRDefault="00467DC3" w14:paraId="7B4F5139" w14:textId="77777777">
      <w:pPr>
        <w:keepLines/>
        <w:tabs>
          <w:tab w:val="left" w:pos="480"/>
        </w:tabs>
        <w:overflowPunct w:val="0"/>
        <w:autoSpaceDE w:val="0"/>
        <w:autoSpaceDN w:val="0"/>
        <w:adjustRightInd w:val="0"/>
        <w:spacing w:after="80" w:line="240" w:lineRule="auto"/>
        <w:ind w:left="1080"/>
        <w:textAlignment w:val="baseline"/>
        <w:rPr>
          <w:b/>
          <w:bCs/>
          <w:sz w:val="24"/>
          <w:szCs w:val="24"/>
        </w:rPr>
      </w:pPr>
    </w:p>
    <w:p w:rsidR="00943924" w:rsidP="00D32681" w:rsidRDefault="0068055A" w14:paraId="504C287D" w14:textId="77777777">
      <w:pPr>
        <w:ind w:left="1080"/>
        <w:rPr>
          <w:rFonts w:ascii="Times New Roman" w:hAnsi="Times New Roman" w:cs="Times New Roman"/>
          <w:sz w:val="24"/>
          <w:szCs w:val="24"/>
        </w:rPr>
      </w:pPr>
      <w:r w:rsidRPr="00F657A2">
        <w:rPr>
          <w:rFonts w:ascii="Times New Roman" w:hAnsi="Times New Roman" w:cs="Times New Roman"/>
          <w:sz w:val="24"/>
          <w:szCs w:val="24"/>
        </w:rPr>
        <w:t xml:space="preserve">The time and cost burdens are based upon two separate and necessary processes for each monitoring review. </w:t>
      </w:r>
      <w:r w:rsidR="00A822A6">
        <w:rPr>
          <w:rFonts w:ascii="Times New Roman" w:hAnsi="Times New Roman" w:cs="Times New Roman"/>
          <w:sz w:val="24"/>
          <w:szCs w:val="24"/>
        </w:rPr>
        <w:t xml:space="preserve"> </w:t>
      </w:r>
      <w:r w:rsidRPr="00F657A2">
        <w:rPr>
          <w:rFonts w:ascii="Times New Roman" w:hAnsi="Times New Roman" w:cs="Times New Roman"/>
          <w:sz w:val="24"/>
          <w:szCs w:val="24"/>
        </w:rPr>
        <w:t xml:space="preserve">The first process is the actual collection of information by the local contracting agency required for the review. </w:t>
      </w:r>
      <w:r w:rsidR="00A822A6">
        <w:rPr>
          <w:rFonts w:ascii="Times New Roman" w:hAnsi="Times New Roman" w:cs="Times New Roman"/>
          <w:sz w:val="24"/>
          <w:szCs w:val="24"/>
        </w:rPr>
        <w:t xml:space="preserve"> </w:t>
      </w:r>
      <w:r w:rsidRPr="00F657A2">
        <w:rPr>
          <w:rFonts w:ascii="Times New Roman" w:hAnsi="Times New Roman" w:cs="Times New Roman"/>
          <w:sz w:val="24"/>
          <w:szCs w:val="24"/>
        </w:rPr>
        <w:t>Such documents include the contracts for any Davis</w:t>
      </w:r>
      <w:r w:rsidR="009F1771">
        <w:rPr>
          <w:rFonts w:ascii="Times New Roman" w:hAnsi="Times New Roman" w:cs="Times New Roman"/>
          <w:sz w:val="24"/>
          <w:szCs w:val="24"/>
        </w:rPr>
        <w:t>-</w:t>
      </w:r>
      <w:r w:rsidRPr="00F657A2">
        <w:rPr>
          <w:rFonts w:ascii="Times New Roman" w:hAnsi="Times New Roman" w:cs="Times New Roman"/>
          <w:sz w:val="24"/>
          <w:szCs w:val="24"/>
        </w:rPr>
        <w:t>Bacon projects, along with their HUD</w:t>
      </w:r>
      <w:r w:rsidR="00A822A6">
        <w:rPr>
          <w:rFonts w:ascii="Times New Roman" w:hAnsi="Times New Roman" w:cs="Times New Roman"/>
          <w:sz w:val="24"/>
          <w:szCs w:val="24"/>
        </w:rPr>
        <w:t>-</w:t>
      </w:r>
      <w:r w:rsidRPr="00F657A2">
        <w:rPr>
          <w:rFonts w:ascii="Times New Roman" w:hAnsi="Times New Roman" w:cs="Times New Roman"/>
          <w:sz w:val="24"/>
          <w:szCs w:val="24"/>
        </w:rPr>
        <w:t>11s, and corresponding certified payrolls. The second process is the review of all these documents by</w:t>
      </w:r>
      <w:r w:rsidR="00DD5A43">
        <w:rPr>
          <w:rFonts w:ascii="Times New Roman" w:hAnsi="Times New Roman" w:cs="Times New Roman"/>
          <w:sz w:val="24"/>
          <w:szCs w:val="24"/>
        </w:rPr>
        <w:t xml:space="preserve"> </w:t>
      </w:r>
      <w:r w:rsidRPr="00F657A2">
        <w:rPr>
          <w:rFonts w:ascii="Times New Roman" w:hAnsi="Times New Roman" w:cs="Times New Roman"/>
          <w:sz w:val="24"/>
          <w:szCs w:val="24"/>
        </w:rPr>
        <w:t>HU</w:t>
      </w:r>
      <w:r w:rsidR="00DD5A43">
        <w:rPr>
          <w:rFonts w:ascii="Times New Roman" w:hAnsi="Times New Roman" w:cs="Times New Roman"/>
          <w:sz w:val="24"/>
          <w:szCs w:val="24"/>
        </w:rPr>
        <w:t>D</w:t>
      </w:r>
      <w:r w:rsidRPr="00F657A2">
        <w:rPr>
          <w:rFonts w:ascii="Times New Roman" w:hAnsi="Times New Roman" w:cs="Times New Roman"/>
          <w:sz w:val="24"/>
          <w:szCs w:val="24"/>
        </w:rPr>
        <w:t xml:space="preserve">. HUD </w:t>
      </w:r>
      <w:r>
        <w:rPr>
          <w:rFonts w:ascii="Times New Roman" w:hAnsi="Times New Roman" w:cs="Times New Roman"/>
          <w:sz w:val="24"/>
          <w:szCs w:val="24"/>
        </w:rPr>
        <w:t>performance plans target 197 monitoring reviews per year</w:t>
      </w:r>
      <w:r w:rsidRPr="00F657A2">
        <w:rPr>
          <w:rFonts w:ascii="Times New Roman" w:hAnsi="Times New Roman" w:cs="Times New Roman"/>
          <w:sz w:val="24"/>
          <w:szCs w:val="24"/>
        </w:rPr>
        <w:t xml:space="preserve">. </w:t>
      </w:r>
      <w:r w:rsidR="00DD5A43">
        <w:rPr>
          <w:rFonts w:ascii="Times New Roman" w:hAnsi="Times New Roman" w:cs="Times New Roman"/>
          <w:sz w:val="24"/>
          <w:szCs w:val="24"/>
        </w:rPr>
        <w:t xml:space="preserve"> </w:t>
      </w:r>
      <w:r w:rsidRPr="00F657A2">
        <w:rPr>
          <w:rFonts w:ascii="Times New Roman" w:hAnsi="Times New Roman" w:cs="Times New Roman"/>
          <w:sz w:val="24"/>
          <w:szCs w:val="24"/>
        </w:rPr>
        <w:t xml:space="preserve">HUD also estimates it would take approximately </w:t>
      </w:r>
      <w:r w:rsidR="009C37D6">
        <w:rPr>
          <w:rFonts w:ascii="Times New Roman" w:hAnsi="Times New Roman" w:cs="Times New Roman"/>
          <w:sz w:val="24"/>
          <w:szCs w:val="24"/>
        </w:rPr>
        <w:t xml:space="preserve">half an hour for local contracting agencies to compile all the necessary document for a monitoring review conducted on-site and approximately </w:t>
      </w:r>
      <w:r w:rsidR="00F74A0A">
        <w:rPr>
          <w:rFonts w:ascii="Times New Roman" w:hAnsi="Times New Roman" w:cs="Times New Roman"/>
          <w:sz w:val="24"/>
          <w:szCs w:val="24"/>
        </w:rPr>
        <w:t>8 hours</w:t>
      </w:r>
      <w:r w:rsidRPr="00F657A2">
        <w:rPr>
          <w:rFonts w:ascii="Times New Roman" w:hAnsi="Times New Roman" w:cs="Times New Roman"/>
          <w:sz w:val="24"/>
          <w:szCs w:val="24"/>
        </w:rPr>
        <w:t xml:space="preserve"> for the local contracting agency to compile all the necessary documentation</w:t>
      </w:r>
      <w:r w:rsidR="009C37D6">
        <w:rPr>
          <w:rFonts w:ascii="Times New Roman" w:hAnsi="Times New Roman" w:cs="Times New Roman"/>
          <w:sz w:val="24"/>
          <w:szCs w:val="24"/>
        </w:rPr>
        <w:t xml:space="preserve"> for a monitoring review conducted remotely</w:t>
      </w:r>
      <w:r w:rsidRPr="00F657A2">
        <w:rPr>
          <w:rFonts w:ascii="Times New Roman" w:hAnsi="Times New Roman" w:cs="Times New Roman"/>
          <w:sz w:val="24"/>
          <w:szCs w:val="24"/>
        </w:rPr>
        <w:t xml:space="preserve">. </w:t>
      </w:r>
      <w:r w:rsidR="00AD4483">
        <w:rPr>
          <w:rFonts w:ascii="Times New Roman" w:hAnsi="Times New Roman" w:cs="Times New Roman"/>
          <w:sz w:val="24"/>
          <w:szCs w:val="24"/>
        </w:rPr>
        <w:t xml:space="preserve"> </w:t>
      </w:r>
      <w:r w:rsidRPr="00F657A2">
        <w:rPr>
          <w:rFonts w:ascii="Times New Roman" w:hAnsi="Times New Roman" w:cs="Times New Roman"/>
          <w:sz w:val="24"/>
          <w:szCs w:val="24"/>
        </w:rPr>
        <w:t xml:space="preserve">However, the amount of time required </w:t>
      </w:r>
    </w:p>
    <w:p w:rsidR="00943924" w:rsidP="00D32681" w:rsidRDefault="00943924" w14:paraId="46314D31" w14:textId="77777777">
      <w:pPr>
        <w:ind w:left="1080"/>
        <w:rPr>
          <w:rFonts w:ascii="Times New Roman" w:hAnsi="Times New Roman" w:cs="Times New Roman"/>
          <w:sz w:val="24"/>
          <w:szCs w:val="24"/>
        </w:rPr>
      </w:pPr>
    </w:p>
    <w:p w:rsidR="00943924" w:rsidP="00D32681" w:rsidRDefault="00943924" w14:paraId="6912C76F" w14:textId="77777777">
      <w:pPr>
        <w:ind w:left="1080"/>
        <w:rPr>
          <w:rFonts w:ascii="Times New Roman" w:hAnsi="Times New Roman" w:cs="Times New Roman"/>
          <w:sz w:val="24"/>
          <w:szCs w:val="24"/>
        </w:rPr>
      </w:pPr>
    </w:p>
    <w:p w:rsidRPr="003C3C47" w:rsidR="0068055A" w:rsidP="00D32681" w:rsidRDefault="0068055A" w14:paraId="7CFC2B8B" w14:textId="6C6B3D12">
      <w:pPr>
        <w:ind w:left="1080"/>
        <w:rPr>
          <w:sz w:val="24"/>
          <w:szCs w:val="24"/>
        </w:rPr>
      </w:pPr>
      <w:r w:rsidRPr="00F657A2">
        <w:rPr>
          <w:rFonts w:ascii="Times New Roman" w:hAnsi="Times New Roman" w:cs="Times New Roman"/>
          <w:sz w:val="24"/>
          <w:szCs w:val="24"/>
        </w:rPr>
        <w:lastRenderedPageBreak/>
        <w:t>varies depending on the number of Davis</w:t>
      </w:r>
      <w:r w:rsidR="00B4723F">
        <w:rPr>
          <w:rFonts w:ascii="Times New Roman" w:hAnsi="Times New Roman" w:cs="Times New Roman"/>
          <w:sz w:val="24"/>
          <w:szCs w:val="24"/>
        </w:rPr>
        <w:t>-</w:t>
      </w:r>
      <w:r w:rsidRPr="00F657A2">
        <w:rPr>
          <w:rFonts w:ascii="Times New Roman" w:hAnsi="Times New Roman" w:cs="Times New Roman"/>
          <w:sz w:val="24"/>
          <w:szCs w:val="24"/>
        </w:rPr>
        <w:t xml:space="preserve">Bacon projects the local contracting agency has done during the period being reviewed. </w:t>
      </w:r>
    </w:p>
    <w:tbl>
      <w:tblPr>
        <w:tblStyle w:val="TableGrid"/>
        <w:tblpPr w:leftFromText="180" w:rightFromText="180" w:vertAnchor="text" w:horzAnchor="margin" w:tblpX="170" w:tblpY="148"/>
        <w:tblW w:w="9805" w:type="dxa"/>
        <w:tblLayout w:type="fixed"/>
        <w:tblLook w:val="04A0" w:firstRow="1" w:lastRow="0" w:firstColumn="1" w:lastColumn="0" w:noHBand="0" w:noVBand="1"/>
      </w:tblPr>
      <w:tblGrid>
        <w:gridCol w:w="1710"/>
        <w:gridCol w:w="1175"/>
        <w:gridCol w:w="1260"/>
        <w:gridCol w:w="1250"/>
        <w:gridCol w:w="1270"/>
        <w:gridCol w:w="1080"/>
        <w:gridCol w:w="990"/>
        <w:gridCol w:w="1070"/>
      </w:tblGrid>
      <w:tr w:rsidRPr="000E5431" w:rsidR="00046640" w:rsidTr="3828639B" w14:paraId="5A897D92" w14:textId="77777777">
        <w:trPr>
          <w:trHeight w:val="440"/>
        </w:trPr>
        <w:tc>
          <w:tcPr>
            <w:tcW w:w="1710" w:type="dxa"/>
          </w:tcPr>
          <w:p w:rsidRPr="000E5431" w:rsidR="00046640" w:rsidP="00D32681" w:rsidRDefault="00046640" w14:paraId="1B0E5889"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Information Collection</w:t>
            </w:r>
          </w:p>
        </w:tc>
        <w:tc>
          <w:tcPr>
            <w:tcW w:w="1175" w:type="dxa"/>
          </w:tcPr>
          <w:p w:rsidRPr="000E5431" w:rsidR="00046640" w:rsidP="00D32681" w:rsidRDefault="00046640" w14:paraId="1067477B"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Number of Respondents</w:t>
            </w:r>
          </w:p>
        </w:tc>
        <w:tc>
          <w:tcPr>
            <w:tcW w:w="1260" w:type="dxa"/>
          </w:tcPr>
          <w:p w:rsidRPr="000E5431" w:rsidR="00046640" w:rsidP="00D32681" w:rsidRDefault="00046640" w14:paraId="652DE6A3"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Frequency of Response</w:t>
            </w:r>
          </w:p>
        </w:tc>
        <w:tc>
          <w:tcPr>
            <w:tcW w:w="1250" w:type="dxa"/>
          </w:tcPr>
          <w:p w:rsidRPr="000E5431" w:rsidR="00046640" w:rsidP="00D32681" w:rsidRDefault="00046640" w14:paraId="2CF5FAD2"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Responses per Annum</w:t>
            </w:r>
          </w:p>
        </w:tc>
        <w:tc>
          <w:tcPr>
            <w:tcW w:w="1270" w:type="dxa"/>
          </w:tcPr>
          <w:p w:rsidRPr="000E5431" w:rsidR="00046640" w:rsidP="00D32681" w:rsidRDefault="00046640" w14:paraId="73A40A93"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Burden Hours per Response</w:t>
            </w:r>
          </w:p>
        </w:tc>
        <w:tc>
          <w:tcPr>
            <w:tcW w:w="1080" w:type="dxa"/>
          </w:tcPr>
          <w:p w:rsidRPr="000E5431" w:rsidR="00046640" w:rsidP="00D32681" w:rsidRDefault="00046640" w14:paraId="7736A3C2"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Annual Burden Hours</w:t>
            </w:r>
          </w:p>
        </w:tc>
        <w:tc>
          <w:tcPr>
            <w:tcW w:w="990" w:type="dxa"/>
          </w:tcPr>
          <w:p w:rsidRPr="000E5431" w:rsidR="00046640" w:rsidP="00D32681" w:rsidRDefault="00046640" w14:paraId="06353B26"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Hourly Cost Per Response</w:t>
            </w:r>
          </w:p>
        </w:tc>
        <w:tc>
          <w:tcPr>
            <w:tcW w:w="1070" w:type="dxa"/>
          </w:tcPr>
          <w:p w:rsidRPr="000E5431" w:rsidR="00046640" w:rsidP="00D32681" w:rsidRDefault="00046640" w14:paraId="432AC30C"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Total Cost</w:t>
            </w:r>
          </w:p>
        </w:tc>
      </w:tr>
      <w:tr w:rsidRPr="000E5431" w:rsidR="00467DC3" w:rsidTr="3828639B" w14:paraId="6DBEA3CE" w14:textId="77777777">
        <w:tc>
          <w:tcPr>
            <w:tcW w:w="1710" w:type="dxa"/>
          </w:tcPr>
          <w:p w:rsidR="00BA7D92" w:rsidP="00BA7D92" w:rsidRDefault="00BA7D92" w14:paraId="422C2DF5" w14:textId="53D09CD0">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w:t>
            </w:r>
            <w:r>
              <w:rPr>
                <w:rFonts w:ascii="Times New Roman" w:hAnsi="Times New Roman" w:cs="Times New Roman"/>
                <w:sz w:val="18"/>
                <w:szCs w:val="18"/>
              </w:rPr>
              <w:t>41</w:t>
            </w:r>
          </w:p>
          <w:p w:rsidRPr="000E5431" w:rsidR="00467DC3" w:rsidP="00BA7D92" w:rsidRDefault="00BA7D92" w14:paraId="6426C443" w14:textId="55B87164">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On-Site Monitoring Review Guide</w:t>
            </w:r>
          </w:p>
        </w:tc>
        <w:tc>
          <w:tcPr>
            <w:tcW w:w="1175" w:type="dxa"/>
            <w:vAlign w:val="center"/>
          </w:tcPr>
          <w:p w:rsidR="00467DC3" w:rsidP="00D32681" w:rsidRDefault="00320715" w14:paraId="3E443C98" w14:textId="62296E32">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w:t>
            </w:r>
            <w:r w:rsidR="000478E3">
              <w:rPr>
                <w:rFonts w:ascii="Times New Roman" w:hAnsi="Times New Roman" w:cs="Times New Roman"/>
                <w:sz w:val="18"/>
                <w:szCs w:val="18"/>
              </w:rPr>
              <w:t>6</w:t>
            </w:r>
            <w:r w:rsidR="000946D5">
              <w:rPr>
                <w:rFonts w:ascii="Times New Roman" w:hAnsi="Times New Roman" w:cs="Times New Roman"/>
                <w:sz w:val="18"/>
                <w:szCs w:val="18"/>
              </w:rPr>
              <w:t>.00</w:t>
            </w:r>
          </w:p>
        </w:tc>
        <w:tc>
          <w:tcPr>
            <w:tcW w:w="1260" w:type="dxa"/>
            <w:vAlign w:val="center"/>
          </w:tcPr>
          <w:p w:rsidRPr="000E5431" w:rsidR="00467DC3" w:rsidP="00D32681" w:rsidRDefault="00BA7D92" w14:paraId="5AD56F87" w14:textId="19A4427C">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50" w:type="dxa"/>
            <w:vAlign w:val="center"/>
          </w:tcPr>
          <w:p w:rsidR="00467DC3" w:rsidP="00D32681" w:rsidRDefault="000478E3" w14:paraId="492485DA" w14:textId="3324182E">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66</w:t>
            </w:r>
            <w:r w:rsidR="00BA7D92">
              <w:rPr>
                <w:rFonts w:ascii="Times New Roman" w:hAnsi="Times New Roman" w:cs="Times New Roman"/>
                <w:sz w:val="18"/>
                <w:szCs w:val="18"/>
              </w:rPr>
              <w:t>.00</w:t>
            </w:r>
          </w:p>
        </w:tc>
        <w:tc>
          <w:tcPr>
            <w:tcW w:w="1270" w:type="dxa"/>
            <w:vAlign w:val="center"/>
          </w:tcPr>
          <w:p w:rsidR="00467DC3" w:rsidP="00D167B9" w:rsidRDefault="00294D6F" w14:paraId="192FE70C" w14:textId="3E40E54A">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Pr>
                <w:rFonts w:ascii="Times New Roman" w:hAnsi="Times New Roman" w:cs="Times New Roman"/>
                <w:sz w:val="18"/>
                <w:szCs w:val="18"/>
              </w:rPr>
              <w:t>0.50</w:t>
            </w:r>
          </w:p>
        </w:tc>
        <w:tc>
          <w:tcPr>
            <w:tcW w:w="1080" w:type="dxa"/>
            <w:vAlign w:val="center"/>
          </w:tcPr>
          <w:p w:rsidR="00467DC3" w:rsidP="00D32681" w:rsidRDefault="00E51222" w14:paraId="5DBF6B95" w14:textId="0AC0702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33.00</w:t>
            </w:r>
          </w:p>
        </w:tc>
        <w:tc>
          <w:tcPr>
            <w:tcW w:w="990" w:type="dxa"/>
            <w:vAlign w:val="center"/>
          </w:tcPr>
          <w:p w:rsidR="00467DC3" w:rsidP="00D32681" w:rsidRDefault="00294D6F" w14:paraId="138F2420" w14:textId="3BE6B8CB">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$42</w:t>
            </w:r>
            <w:r w:rsidR="00166C77">
              <w:rPr>
                <w:rFonts w:ascii="Times New Roman" w:hAnsi="Times New Roman" w:cs="Times New Roman"/>
                <w:sz w:val="18"/>
                <w:szCs w:val="18"/>
              </w:rPr>
              <w:t>.</w:t>
            </w:r>
            <w:r>
              <w:rPr>
                <w:rFonts w:ascii="Times New Roman" w:hAnsi="Times New Roman" w:cs="Times New Roman"/>
                <w:sz w:val="18"/>
                <w:szCs w:val="18"/>
              </w:rPr>
              <w:t>01</w:t>
            </w:r>
          </w:p>
        </w:tc>
        <w:tc>
          <w:tcPr>
            <w:tcW w:w="1070" w:type="dxa"/>
            <w:vAlign w:val="center"/>
          </w:tcPr>
          <w:p w:rsidR="00467DC3" w:rsidP="00D32681" w:rsidRDefault="00C9412A" w14:paraId="75698FCD" w14:textId="139C7BE4">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1A5469">
              <w:rPr>
                <w:rFonts w:ascii="Times New Roman" w:hAnsi="Times New Roman" w:cs="Times New Roman"/>
                <w:sz w:val="18"/>
                <w:szCs w:val="18"/>
              </w:rPr>
              <w:t>1,386.33</w:t>
            </w:r>
          </w:p>
        </w:tc>
      </w:tr>
      <w:tr w:rsidRPr="000E5431" w:rsidR="00046640" w:rsidTr="3828639B" w14:paraId="23B8FFF0" w14:textId="77777777">
        <w:tc>
          <w:tcPr>
            <w:tcW w:w="1710" w:type="dxa"/>
          </w:tcPr>
          <w:p w:rsidR="00046640" w:rsidP="00D32681" w:rsidRDefault="00046640" w14:paraId="10D94A9D"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w:t>
            </w:r>
            <w:r>
              <w:rPr>
                <w:rFonts w:ascii="Times New Roman" w:hAnsi="Times New Roman" w:cs="Times New Roman"/>
                <w:sz w:val="18"/>
                <w:szCs w:val="18"/>
              </w:rPr>
              <w:t>42</w:t>
            </w:r>
            <w:r w:rsidRPr="000E5431">
              <w:rPr>
                <w:rFonts w:ascii="Times New Roman" w:hAnsi="Times New Roman" w:cs="Times New Roman"/>
                <w:sz w:val="18"/>
                <w:szCs w:val="18"/>
              </w:rPr>
              <w:t xml:space="preserve"> </w:t>
            </w:r>
          </w:p>
          <w:p w:rsidRPr="000E5431" w:rsidR="00046640" w:rsidP="00D32681" w:rsidRDefault="00046640" w14:paraId="67A33E8D" w14:textId="1B396D56">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 xml:space="preserve">Remote Monitoring </w:t>
            </w:r>
            <w:r w:rsidR="007453CE">
              <w:rPr>
                <w:rFonts w:ascii="Times New Roman" w:hAnsi="Times New Roman" w:cs="Times New Roman"/>
                <w:sz w:val="18"/>
                <w:szCs w:val="18"/>
              </w:rPr>
              <w:t>Review Guide</w:t>
            </w:r>
          </w:p>
        </w:tc>
        <w:tc>
          <w:tcPr>
            <w:tcW w:w="1175" w:type="dxa"/>
            <w:vAlign w:val="center"/>
          </w:tcPr>
          <w:p w:rsidRPr="000E5431" w:rsidR="00046640" w:rsidP="00D32681" w:rsidRDefault="00320715" w14:paraId="7CA3925E" w14:textId="754991D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66</w:t>
            </w:r>
            <w:r w:rsidR="000946D5">
              <w:rPr>
                <w:rFonts w:ascii="Times New Roman" w:hAnsi="Times New Roman" w:cs="Times New Roman"/>
                <w:sz w:val="18"/>
                <w:szCs w:val="18"/>
              </w:rPr>
              <w:t>.00</w:t>
            </w:r>
          </w:p>
        </w:tc>
        <w:tc>
          <w:tcPr>
            <w:tcW w:w="1260" w:type="dxa"/>
            <w:vAlign w:val="center"/>
          </w:tcPr>
          <w:p w:rsidRPr="000E5431" w:rsidR="00046640" w:rsidP="00D32681" w:rsidRDefault="00046640" w14:paraId="2A33169D"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250" w:type="dxa"/>
            <w:vAlign w:val="center"/>
          </w:tcPr>
          <w:p w:rsidRPr="000E5431" w:rsidR="00046640" w:rsidP="00D32681" w:rsidRDefault="000478E3" w14:paraId="04F73F42" w14:textId="226E131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66</w:t>
            </w:r>
            <w:r w:rsidR="009D45AB">
              <w:rPr>
                <w:rFonts w:ascii="Times New Roman" w:hAnsi="Times New Roman" w:cs="Times New Roman"/>
                <w:sz w:val="18"/>
                <w:szCs w:val="18"/>
              </w:rPr>
              <w:t>.00</w:t>
            </w:r>
          </w:p>
        </w:tc>
        <w:tc>
          <w:tcPr>
            <w:tcW w:w="1270" w:type="dxa"/>
            <w:vAlign w:val="center"/>
          </w:tcPr>
          <w:p w:rsidRPr="000E5431" w:rsidR="00046640" w:rsidP="00D167B9" w:rsidRDefault="009C37D6" w14:paraId="1C427FA0" w14:textId="73E05085">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Pr>
                <w:rFonts w:ascii="Times New Roman" w:hAnsi="Times New Roman" w:cs="Times New Roman"/>
                <w:sz w:val="18"/>
                <w:szCs w:val="18"/>
              </w:rPr>
              <w:t>8</w:t>
            </w:r>
            <w:r w:rsidR="00D167B9">
              <w:rPr>
                <w:rFonts w:ascii="Times New Roman" w:hAnsi="Times New Roman" w:cs="Times New Roman"/>
                <w:sz w:val="18"/>
                <w:szCs w:val="18"/>
              </w:rPr>
              <w:t>.00</w:t>
            </w:r>
          </w:p>
        </w:tc>
        <w:tc>
          <w:tcPr>
            <w:tcW w:w="1080" w:type="dxa"/>
            <w:vAlign w:val="center"/>
          </w:tcPr>
          <w:p w:rsidRPr="000E5431" w:rsidR="00046640" w:rsidP="00D32681" w:rsidRDefault="00E51222" w14:paraId="3E26DCE4" w14:textId="1C94C8EE">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528.00</w:t>
            </w:r>
          </w:p>
        </w:tc>
        <w:tc>
          <w:tcPr>
            <w:tcW w:w="990" w:type="dxa"/>
            <w:vAlign w:val="center"/>
          </w:tcPr>
          <w:p w:rsidRPr="000E5431" w:rsidR="00046640" w:rsidP="00D32681" w:rsidRDefault="005C73F0" w14:paraId="73F4E068" w14:textId="7C1603BA">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150D81">
              <w:rPr>
                <w:rFonts w:ascii="Times New Roman" w:hAnsi="Times New Roman" w:cs="Times New Roman"/>
                <w:sz w:val="18"/>
                <w:szCs w:val="18"/>
              </w:rPr>
              <w:t>42.01</w:t>
            </w:r>
          </w:p>
        </w:tc>
        <w:tc>
          <w:tcPr>
            <w:tcW w:w="1070" w:type="dxa"/>
            <w:vAlign w:val="center"/>
          </w:tcPr>
          <w:p w:rsidRPr="000E5431" w:rsidR="00046640" w:rsidP="00D32681" w:rsidRDefault="00E97BB5" w14:paraId="1451DDDC" w14:textId="12ED0F88">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480BB0">
              <w:rPr>
                <w:rFonts w:ascii="Times New Roman" w:hAnsi="Times New Roman" w:cs="Times New Roman"/>
                <w:sz w:val="18"/>
                <w:szCs w:val="18"/>
              </w:rPr>
              <w:t>22,181.28</w:t>
            </w:r>
          </w:p>
        </w:tc>
      </w:tr>
      <w:tr w:rsidRPr="000E5431" w:rsidR="00467DC3" w:rsidTr="3828639B" w14:paraId="705D9BCC" w14:textId="77777777">
        <w:tc>
          <w:tcPr>
            <w:tcW w:w="1710" w:type="dxa"/>
          </w:tcPr>
          <w:p w:rsidR="00BA7D92" w:rsidP="00BA7D92" w:rsidRDefault="00BA7D92" w14:paraId="7BF29B16" w14:textId="60A45E19">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w:t>
            </w:r>
            <w:r>
              <w:rPr>
                <w:rFonts w:ascii="Times New Roman" w:hAnsi="Times New Roman" w:cs="Times New Roman"/>
                <w:sz w:val="18"/>
                <w:szCs w:val="18"/>
              </w:rPr>
              <w:t>43</w:t>
            </w:r>
            <w:r w:rsidRPr="000E5431">
              <w:rPr>
                <w:rFonts w:ascii="Times New Roman" w:hAnsi="Times New Roman" w:cs="Times New Roman"/>
                <w:sz w:val="18"/>
                <w:szCs w:val="18"/>
              </w:rPr>
              <w:t xml:space="preserve"> </w:t>
            </w:r>
          </w:p>
          <w:p w:rsidRPr="000E5431" w:rsidR="00467DC3" w:rsidP="00BA7D92" w:rsidRDefault="00BA7D92" w14:paraId="06D61C9A" w14:textId="64FB5EAE">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State CDBG/HOME Monitoring Review Guide</w:t>
            </w:r>
          </w:p>
        </w:tc>
        <w:tc>
          <w:tcPr>
            <w:tcW w:w="1175" w:type="dxa"/>
            <w:vAlign w:val="center"/>
          </w:tcPr>
          <w:p w:rsidR="00467DC3" w:rsidP="00D32681" w:rsidRDefault="00320715" w14:paraId="5F13E93B" w14:textId="2B79894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65</w:t>
            </w:r>
            <w:r w:rsidR="000946D5">
              <w:rPr>
                <w:rFonts w:ascii="Times New Roman" w:hAnsi="Times New Roman" w:cs="Times New Roman"/>
                <w:sz w:val="18"/>
                <w:szCs w:val="18"/>
              </w:rPr>
              <w:t>.00</w:t>
            </w:r>
          </w:p>
        </w:tc>
        <w:tc>
          <w:tcPr>
            <w:tcW w:w="1260" w:type="dxa"/>
            <w:vAlign w:val="center"/>
          </w:tcPr>
          <w:p w:rsidRPr="000E5431" w:rsidR="00467DC3" w:rsidP="00D32681" w:rsidRDefault="00166C77" w14:paraId="19E7597F" w14:textId="20C9C2F5">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250" w:type="dxa"/>
            <w:vAlign w:val="center"/>
          </w:tcPr>
          <w:p w:rsidR="00467DC3" w:rsidP="00D32681" w:rsidRDefault="000478E3" w14:paraId="5B61278A" w14:textId="7095585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65</w:t>
            </w:r>
            <w:r w:rsidR="00166C77">
              <w:rPr>
                <w:rFonts w:ascii="Times New Roman" w:hAnsi="Times New Roman" w:cs="Times New Roman"/>
                <w:sz w:val="18"/>
                <w:szCs w:val="18"/>
              </w:rPr>
              <w:t>.00</w:t>
            </w:r>
          </w:p>
        </w:tc>
        <w:tc>
          <w:tcPr>
            <w:tcW w:w="1270" w:type="dxa"/>
            <w:vAlign w:val="center"/>
          </w:tcPr>
          <w:p w:rsidR="00467DC3" w:rsidP="00D167B9" w:rsidRDefault="00166C77" w14:paraId="3936C122" w14:textId="6F380C66">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Pr>
                <w:rFonts w:ascii="Times New Roman" w:hAnsi="Times New Roman" w:cs="Times New Roman"/>
                <w:sz w:val="18"/>
                <w:szCs w:val="18"/>
              </w:rPr>
              <w:t>0.50</w:t>
            </w:r>
          </w:p>
        </w:tc>
        <w:tc>
          <w:tcPr>
            <w:tcW w:w="1080" w:type="dxa"/>
            <w:vAlign w:val="center"/>
          </w:tcPr>
          <w:p w:rsidR="00467DC3" w:rsidP="00D32681" w:rsidRDefault="00A1647A" w14:paraId="049C13B1" w14:textId="2C69F33E">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32.50</w:t>
            </w:r>
          </w:p>
        </w:tc>
        <w:tc>
          <w:tcPr>
            <w:tcW w:w="990" w:type="dxa"/>
            <w:vAlign w:val="center"/>
          </w:tcPr>
          <w:p w:rsidR="00467DC3" w:rsidP="00D32681" w:rsidRDefault="00166C77" w14:paraId="72AC14B6" w14:textId="5049D7C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$42.01</w:t>
            </w:r>
          </w:p>
        </w:tc>
        <w:tc>
          <w:tcPr>
            <w:tcW w:w="1070" w:type="dxa"/>
            <w:vAlign w:val="center"/>
          </w:tcPr>
          <w:p w:rsidR="00467DC3" w:rsidP="00D32681" w:rsidRDefault="00336809" w14:paraId="4EA378C9" w14:textId="77A566DD">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480BB0">
              <w:rPr>
                <w:rFonts w:ascii="Times New Roman" w:hAnsi="Times New Roman" w:cs="Times New Roman"/>
                <w:sz w:val="18"/>
                <w:szCs w:val="18"/>
              </w:rPr>
              <w:t>1,365.33</w:t>
            </w:r>
          </w:p>
        </w:tc>
      </w:tr>
      <w:tr w:rsidRPr="000E5431" w:rsidR="001151E9" w:rsidTr="00A56046" w14:paraId="060EF08A" w14:textId="77777777">
        <w:trPr>
          <w:trHeight w:val="324"/>
        </w:trPr>
        <w:tc>
          <w:tcPr>
            <w:tcW w:w="1710" w:type="dxa"/>
            <w:vAlign w:val="center"/>
          </w:tcPr>
          <w:p w:rsidRPr="000E5431" w:rsidR="001151E9" w:rsidP="00BA7D92" w:rsidRDefault="001151E9" w14:paraId="5F30EAC1" w14:textId="776E03D3">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Total</w:t>
            </w:r>
          </w:p>
        </w:tc>
        <w:tc>
          <w:tcPr>
            <w:tcW w:w="1175" w:type="dxa"/>
            <w:vAlign w:val="center"/>
          </w:tcPr>
          <w:p w:rsidR="001151E9" w:rsidP="00A56046" w:rsidRDefault="000478E3" w14:paraId="72AAD789" w14:textId="1F682838">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197</w:t>
            </w:r>
            <w:r w:rsidR="00412030">
              <w:rPr>
                <w:rFonts w:ascii="Times New Roman" w:hAnsi="Times New Roman" w:cs="Times New Roman"/>
                <w:sz w:val="18"/>
                <w:szCs w:val="18"/>
              </w:rPr>
              <w:t>.00</w:t>
            </w:r>
          </w:p>
        </w:tc>
        <w:tc>
          <w:tcPr>
            <w:tcW w:w="1260" w:type="dxa"/>
            <w:vAlign w:val="center"/>
          </w:tcPr>
          <w:p w:rsidR="001151E9" w:rsidP="00D32681" w:rsidRDefault="001151E9" w14:paraId="1F1B926A" w14:textId="77777777">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p>
        </w:tc>
        <w:tc>
          <w:tcPr>
            <w:tcW w:w="1250" w:type="dxa"/>
            <w:vAlign w:val="center"/>
          </w:tcPr>
          <w:p w:rsidR="001151E9" w:rsidP="00D32681" w:rsidRDefault="000478E3" w14:paraId="7FCCB8DB" w14:textId="79DBB09A">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197</w:t>
            </w:r>
            <w:r w:rsidR="00412030">
              <w:rPr>
                <w:rFonts w:ascii="Times New Roman" w:hAnsi="Times New Roman" w:cs="Times New Roman"/>
                <w:sz w:val="18"/>
                <w:szCs w:val="18"/>
              </w:rPr>
              <w:t>.00</w:t>
            </w:r>
          </w:p>
        </w:tc>
        <w:tc>
          <w:tcPr>
            <w:tcW w:w="1270" w:type="dxa"/>
            <w:vAlign w:val="center"/>
          </w:tcPr>
          <w:p w:rsidR="001151E9" w:rsidP="00D167B9" w:rsidRDefault="001151E9" w14:paraId="6BDCAD48"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p>
        </w:tc>
        <w:tc>
          <w:tcPr>
            <w:tcW w:w="1080" w:type="dxa"/>
            <w:vAlign w:val="center"/>
          </w:tcPr>
          <w:p w:rsidR="001151E9" w:rsidDel="00B303BE" w:rsidP="00D32681" w:rsidRDefault="001A5469" w14:paraId="0BF08996" w14:textId="7C12EFFD">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593.50</w:t>
            </w:r>
          </w:p>
        </w:tc>
        <w:tc>
          <w:tcPr>
            <w:tcW w:w="990" w:type="dxa"/>
            <w:vAlign w:val="center"/>
          </w:tcPr>
          <w:p w:rsidR="001151E9" w:rsidP="00D32681" w:rsidRDefault="001151E9" w14:paraId="25DAFEA9"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p>
        </w:tc>
        <w:tc>
          <w:tcPr>
            <w:tcW w:w="1070" w:type="dxa"/>
            <w:vAlign w:val="center"/>
          </w:tcPr>
          <w:p w:rsidR="001151E9" w:rsidP="00D32681" w:rsidRDefault="00D740AE" w14:paraId="5D685197" w14:textId="413557F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480BB0">
              <w:rPr>
                <w:rFonts w:ascii="Times New Roman" w:hAnsi="Times New Roman" w:cs="Times New Roman"/>
                <w:sz w:val="18"/>
                <w:szCs w:val="18"/>
              </w:rPr>
              <w:t>24,932.</w:t>
            </w:r>
            <w:r w:rsidR="00265FC3">
              <w:rPr>
                <w:rFonts w:ascii="Times New Roman" w:hAnsi="Times New Roman" w:cs="Times New Roman"/>
                <w:sz w:val="18"/>
                <w:szCs w:val="18"/>
              </w:rPr>
              <w:t>94</w:t>
            </w:r>
          </w:p>
        </w:tc>
      </w:tr>
    </w:tbl>
    <w:p w:rsidRPr="00784A62" w:rsidR="000F15F1" w:rsidP="000F15F1" w:rsidRDefault="000F15F1" w14:paraId="0387CCE9" w14:textId="1505714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HUD collects this information</w:t>
      </w:r>
      <w:r w:rsidRPr="00784A62">
        <w:rPr>
          <w:rFonts w:ascii="Times New Roman" w:hAnsi="Times New Roman" w:eastAsia="Times New Roman" w:cs="Times New Roman"/>
          <w:sz w:val="24"/>
          <w:szCs w:val="24"/>
        </w:rPr>
        <w:t xml:space="preserve"> from local contracting agencies (LCAs), defined as Public Housing A</w:t>
      </w:r>
      <w:r>
        <w:rPr>
          <w:rFonts w:ascii="Times New Roman" w:hAnsi="Times New Roman" w:eastAsia="Times New Roman" w:cs="Times New Roman"/>
          <w:sz w:val="24"/>
          <w:szCs w:val="24"/>
        </w:rPr>
        <w:t>gencies</w:t>
      </w:r>
      <w:r w:rsidRPr="00784A62">
        <w:rPr>
          <w:rFonts w:ascii="Times New Roman" w:hAnsi="Times New Roman" w:eastAsia="Times New Roman" w:cs="Times New Roman"/>
          <w:sz w:val="24"/>
          <w:szCs w:val="24"/>
        </w:rPr>
        <w:t xml:space="preserve">, and State, Local and Tribal </w:t>
      </w:r>
      <w:r w:rsidR="00F23BA9">
        <w:rPr>
          <w:rFonts w:ascii="Times New Roman" w:hAnsi="Times New Roman" w:eastAsia="Times New Roman" w:cs="Times New Roman"/>
          <w:sz w:val="24"/>
          <w:szCs w:val="24"/>
        </w:rPr>
        <w:t>contracting agencies</w:t>
      </w:r>
      <w:r w:rsidRPr="00784A62">
        <w:rPr>
          <w:rFonts w:ascii="Times New Roman" w:hAnsi="Times New Roman" w:eastAsia="Times New Roman" w:cs="Times New Roman"/>
          <w:sz w:val="24"/>
          <w:szCs w:val="24"/>
        </w:rPr>
        <w:t xml:space="preserve">, to assess their capacity and effectiveness in the administration and enforcement of Federal labor standards as per the U.S. Housing Act of 1937. </w:t>
      </w:r>
    </w:p>
    <w:p w:rsidR="00B46D2D" w:rsidP="000F15F1" w:rsidRDefault="00397056" w14:paraId="382AD1F6" w14:textId="0B51A846">
      <w:pPr>
        <w:numPr>
          <w:ilvl w:val="0"/>
          <w:numId w:val="13"/>
        </w:numPr>
        <w:tabs>
          <w:tab w:val="left" w:pos="360"/>
        </w:tabs>
        <w:spacing w:after="0"/>
        <w:rPr>
          <w:rFonts w:ascii="Times New Roman" w:hAnsi="Times New Roman" w:cs="Times New Roman"/>
          <w:sz w:val="24"/>
          <w:szCs w:val="24"/>
        </w:rPr>
      </w:pPr>
      <w:r>
        <w:rPr>
          <w:rFonts w:ascii="Times New Roman" w:hAnsi="Times New Roman" w:cs="Times New Roman"/>
          <w:sz w:val="24"/>
          <w:szCs w:val="24"/>
        </w:rPr>
        <w:t>E</w:t>
      </w:r>
      <w:r w:rsidRPr="006873CA" w:rsidR="00B46D2D">
        <w:rPr>
          <w:rFonts w:ascii="Times New Roman" w:hAnsi="Times New Roman" w:cs="Times New Roman"/>
          <w:sz w:val="24"/>
          <w:szCs w:val="24"/>
        </w:rPr>
        <w:t xml:space="preserve">stimated </w:t>
      </w:r>
      <w:r>
        <w:rPr>
          <w:rFonts w:ascii="Times New Roman" w:hAnsi="Times New Roman" w:cs="Times New Roman"/>
          <w:sz w:val="24"/>
          <w:szCs w:val="24"/>
        </w:rPr>
        <w:t>hours are</w:t>
      </w:r>
      <w:r w:rsidR="00621274">
        <w:rPr>
          <w:rFonts w:ascii="Times New Roman" w:hAnsi="Times New Roman" w:cs="Times New Roman"/>
          <w:sz w:val="24"/>
          <w:szCs w:val="24"/>
        </w:rPr>
        <w:t xml:space="preserve"> based upon </w:t>
      </w:r>
      <w:r w:rsidR="00B46D2D">
        <w:rPr>
          <w:rFonts w:ascii="Times New Roman" w:hAnsi="Times New Roman" w:cs="Times New Roman"/>
          <w:sz w:val="24"/>
          <w:szCs w:val="24"/>
        </w:rPr>
        <w:t>field staff experiences in working wi</w:t>
      </w:r>
      <w:r w:rsidR="00AC6E68">
        <w:rPr>
          <w:rFonts w:ascii="Times New Roman" w:hAnsi="Times New Roman" w:cs="Times New Roman"/>
          <w:sz w:val="24"/>
          <w:szCs w:val="24"/>
        </w:rPr>
        <w:t>th LCAs</w:t>
      </w:r>
      <w:r w:rsidR="00B46D2D">
        <w:rPr>
          <w:rFonts w:ascii="Times New Roman" w:hAnsi="Times New Roman" w:cs="Times New Roman"/>
          <w:sz w:val="24"/>
          <w:szCs w:val="24"/>
        </w:rPr>
        <w:t xml:space="preserve">. </w:t>
      </w:r>
    </w:p>
    <w:p w:rsidRPr="00873746" w:rsidR="00150D81" w:rsidP="00150D81" w:rsidRDefault="00150D81" w14:paraId="5C3B256E" w14:textId="77777777">
      <w:pPr>
        <w:pStyle w:val="ListParagraph"/>
        <w:numPr>
          <w:ilvl w:val="0"/>
          <w:numId w:val="13"/>
        </w:numPr>
        <w:spacing w:after="0" w:line="276" w:lineRule="exact"/>
        <w:ind w:right="1008"/>
        <w:rPr>
          <w:rFonts w:ascii="Times New Roman" w:hAnsi="Times New Roman" w:eastAsia="Times New Roman" w:cs="Times New Roman"/>
          <w:color w:val="000000" w:themeColor="text1"/>
          <w:sz w:val="24"/>
          <w:szCs w:val="24"/>
        </w:rPr>
      </w:pPr>
      <w:r w:rsidRPr="00873746">
        <w:rPr>
          <w:rFonts w:ascii="Times New Roman" w:hAnsi="Times New Roman" w:eastAsia="Times New Roman" w:cs="Times New Roman"/>
          <w:color w:val="000000" w:themeColor="text1"/>
          <w:sz w:val="24"/>
          <w:szCs w:val="24"/>
        </w:rPr>
        <w:t xml:space="preserve">Hourly response is set at the median hourly rate of a General Operation Manager, per OES, </w:t>
      </w:r>
      <w:hyperlink r:id="rId12">
        <w:r w:rsidRPr="00873746">
          <w:rPr>
            <w:rStyle w:val="Hyperlink"/>
            <w:rFonts w:ascii="Times New Roman" w:hAnsi="Times New Roman" w:cs="Times New Roman"/>
            <w:sz w:val="24"/>
            <w:szCs w:val="24"/>
          </w:rPr>
          <w:t>https://www.bls.gov/oes/</w:t>
        </w:r>
      </w:hyperlink>
      <w:r w:rsidRPr="00873746">
        <w:rPr>
          <w:rStyle w:val="Hyperlink"/>
          <w:rFonts w:ascii="Times New Roman" w:hAnsi="Times New Roman" w:cs="Times New Roman"/>
          <w:sz w:val="24"/>
          <w:szCs w:val="24"/>
        </w:rPr>
        <w:t xml:space="preserve">. </w:t>
      </w:r>
    </w:p>
    <w:p w:rsidR="00225C0D" w:rsidP="00784A62" w:rsidRDefault="00225C0D" w14:paraId="46F99930" w14:textId="19B4A879">
      <w:pPr>
        <w:spacing w:after="0"/>
        <w:rPr>
          <w:sz w:val="28"/>
          <w:szCs w:val="28"/>
        </w:rPr>
      </w:pPr>
    </w:p>
    <w:p w:rsidRPr="0038203D" w:rsidR="00873A90" w:rsidP="00873A90" w:rsidRDefault="00873A90" w14:paraId="31C7D626" w14:textId="77777777">
      <w:pPr>
        <w:tabs>
          <w:tab w:val="left" w:pos="360"/>
        </w:tabs>
        <w:spacing w:after="0"/>
        <w:ind w:left="360" w:hanging="360"/>
        <w:rPr>
          <w:rFonts w:ascii="Times New Roman" w:hAnsi="Times New Roman" w:cs="Times New Roman"/>
          <w:b/>
          <w:sz w:val="24"/>
          <w:szCs w:val="24"/>
        </w:rPr>
      </w:pPr>
      <w:r w:rsidRPr="009562B5">
        <w:rPr>
          <w:rFonts w:ascii="Times New Roman" w:hAnsi="Times New Roman" w:cs="Times New Roman"/>
          <w:b/>
          <w:sz w:val="24"/>
          <w:szCs w:val="24"/>
        </w:rPr>
        <w:t>13.</w:t>
      </w:r>
      <w:r w:rsidRPr="009562B5">
        <w:rPr>
          <w:rFonts w:ascii="Times New Roman" w:hAnsi="Times New Roman" w:cs="Times New Roman"/>
          <w:b/>
          <w:sz w:val="24"/>
          <w:szCs w:val="24"/>
        </w:rPr>
        <w:tab/>
        <w:t>Provide an estimate of the total annual cost burden to respondents or recordkeepers</w:t>
      </w:r>
      <w:r w:rsidRPr="0038203D">
        <w:rPr>
          <w:rFonts w:ascii="Times New Roman" w:hAnsi="Times New Roman" w:cs="Times New Roman"/>
          <w:b/>
          <w:sz w:val="24"/>
          <w:szCs w:val="24"/>
        </w:rPr>
        <w:t xml:space="preserve"> resulting from the collection of information (do not include the cost of any hour burden shown in Items 12 and 14). </w:t>
      </w:r>
    </w:p>
    <w:p w:rsidRPr="006248B4" w:rsidR="00CA0CDE" w:rsidP="006248B4" w:rsidRDefault="00873A90" w14:paraId="5A6F3616"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38203D" w:rsidR="00CA0CDE">
        <w:rPr>
          <w:rFonts w:ascii="Times New Roman" w:hAnsi="Times New Roman" w:cs="Times New Roman"/>
          <w:b/>
          <w:sz w:val="24"/>
          <w:szCs w:val="24"/>
        </w:rPr>
        <w:t>consider</w:t>
      </w:r>
      <w:r w:rsidRPr="0038203D">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w:t>
      </w:r>
    </w:p>
    <w:p w:rsidRPr="0038203D" w:rsidR="00873A90" w:rsidP="00873A90" w:rsidRDefault="00873A90" w14:paraId="777AD25D"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38203D">
        <w:rPr>
          <w:rFonts w:ascii="Times New Roman" w:hAnsi="Times New Roman" w:cs="Times New Roman"/>
          <w:b/>
          <w:sz w:val="24"/>
          <w:szCs w:val="24"/>
        </w:rPr>
        <w:t>facilities;</w:t>
      </w:r>
      <w:proofErr w:type="gramEnd"/>
      <w:r w:rsidRPr="0038203D">
        <w:rPr>
          <w:rFonts w:ascii="Times New Roman" w:hAnsi="Times New Roman" w:cs="Times New Roman"/>
          <w:b/>
          <w:sz w:val="24"/>
          <w:szCs w:val="24"/>
        </w:rPr>
        <w:t xml:space="preserve"> </w:t>
      </w:r>
    </w:p>
    <w:p w:rsidR="0038203D" w:rsidP="00873A90" w:rsidRDefault="00873A90" w14:paraId="3DE53AF6"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B37123">
        <w:rPr>
          <w:rFonts w:ascii="Times New Roman" w:hAnsi="Times New Roman" w:cs="Times New Roman"/>
          <w:b/>
          <w:sz w:val="24"/>
          <w:szCs w:val="24"/>
        </w:rPr>
        <w:t>If cost estimates are expected to vary widely, agencies should present ranges of cost burdens and explain the reasons for the variance.  The</w:t>
      </w:r>
      <w:r w:rsidRPr="0038203D">
        <w:rPr>
          <w:rFonts w:ascii="Times New Roman" w:hAnsi="Times New Roman" w:cs="Times New Roman"/>
          <w:b/>
          <w:sz w:val="24"/>
          <w:szCs w:val="24"/>
        </w:rPr>
        <w:t xml:space="preserve"> cost of purchasing or contracting out information collection services should be a part of this cost burden estimate.  In developing cost burden estimates, agencies may consult with a sample of respondents (fewer than 10) utilize the 60-day pre-OMB submission public comment </w:t>
      </w:r>
    </w:p>
    <w:p w:rsidRPr="0038203D" w:rsidR="00873A90" w:rsidP="0038203D" w:rsidRDefault="00873A90" w14:paraId="1E13CEE7" w14:textId="77777777">
      <w:pPr>
        <w:pStyle w:val="ListParagraph"/>
        <w:tabs>
          <w:tab w:val="left" w:pos="360"/>
        </w:tabs>
        <w:overflowPunct w:val="0"/>
        <w:autoSpaceDE w:val="0"/>
        <w:autoSpaceDN w:val="0"/>
        <w:adjustRightInd w:val="0"/>
        <w:spacing w:after="0" w:line="240" w:lineRule="auto"/>
        <w:ind w:left="648"/>
        <w:textAlignment w:val="baseline"/>
        <w:rPr>
          <w:rFonts w:ascii="Times New Roman" w:hAnsi="Times New Roman" w:cs="Times New Roman"/>
          <w:b/>
          <w:sz w:val="24"/>
          <w:szCs w:val="24"/>
        </w:rPr>
      </w:pPr>
      <w:r w:rsidRPr="0038203D">
        <w:rPr>
          <w:rFonts w:ascii="Times New Roman" w:hAnsi="Times New Roman" w:cs="Times New Roman"/>
          <w:b/>
          <w:sz w:val="24"/>
          <w:szCs w:val="24"/>
        </w:rPr>
        <w:t xml:space="preserve">process and use existing economic or regulatory impact analysis associated with the rulemaking containing the information collection, as appropriate. </w:t>
      </w:r>
    </w:p>
    <w:p w:rsidR="006155F8" w:rsidP="006155F8" w:rsidRDefault="006155F8" w14:paraId="78F53E18"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Pr="0038203D" w:rsidR="00873A90">
        <w:rPr>
          <w:rFonts w:ascii="Times New Roman" w:hAnsi="Times New Roman" w:cs="Times New Roman"/>
          <w:b/>
          <w:sz w:val="24"/>
          <w:szCs w:val="24"/>
        </w:rPr>
        <w:t>generally, estimates should not include purchas</w:t>
      </w:r>
      <w:r>
        <w:rPr>
          <w:rFonts w:ascii="Times New Roman" w:hAnsi="Times New Roman" w:cs="Times New Roman"/>
          <w:b/>
          <w:sz w:val="24"/>
          <w:szCs w:val="24"/>
        </w:rPr>
        <w:t>es of equipment or services, or</w:t>
      </w:r>
    </w:p>
    <w:p w:rsidR="006155F8" w:rsidP="006155F8" w:rsidRDefault="006155F8" w14:paraId="735C182D"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Pr="0038203D" w:rsidR="00873A90">
        <w:rPr>
          <w:rFonts w:ascii="Times New Roman" w:hAnsi="Times New Roman" w:cs="Times New Roman"/>
          <w:b/>
          <w:sz w:val="24"/>
          <w:szCs w:val="24"/>
        </w:rPr>
        <w:t>portions thereof made: (1) prior to October 1, 1995, (2) to achieve regulatory</w:t>
      </w:r>
    </w:p>
    <w:p w:rsidR="006155F8" w:rsidP="006155F8" w:rsidRDefault="006155F8" w14:paraId="2F18611F"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Pr="0038203D" w:rsidR="00873A90">
        <w:rPr>
          <w:rFonts w:ascii="Times New Roman" w:hAnsi="Times New Roman" w:cs="Times New Roman"/>
          <w:b/>
          <w:sz w:val="24"/>
          <w:szCs w:val="24"/>
        </w:rPr>
        <w:t xml:space="preserve">compliance with requirements not associated with the </w:t>
      </w:r>
      <w:r>
        <w:rPr>
          <w:rFonts w:ascii="Times New Roman" w:hAnsi="Times New Roman" w:cs="Times New Roman"/>
          <w:b/>
          <w:sz w:val="24"/>
          <w:szCs w:val="24"/>
        </w:rPr>
        <w:t>information collection, (3) for</w:t>
      </w:r>
    </w:p>
    <w:p w:rsidR="006155F8" w:rsidP="006155F8" w:rsidRDefault="006155F8" w14:paraId="5552B5F5"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38203D" w:rsidR="00873A90">
        <w:rPr>
          <w:rFonts w:ascii="Times New Roman" w:hAnsi="Times New Roman" w:cs="Times New Roman"/>
          <w:b/>
          <w:sz w:val="24"/>
          <w:szCs w:val="24"/>
        </w:rPr>
        <w:t>reasons other than to provide information or keep rec</w:t>
      </w:r>
      <w:r>
        <w:rPr>
          <w:rFonts w:ascii="Times New Roman" w:hAnsi="Times New Roman" w:cs="Times New Roman"/>
          <w:b/>
          <w:sz w:val="24"/>
          <w:szCs w:val="24"/>
        </w:rPr>
        <w:t>ords for the government, or (4)</w:t>
      </w:r>
    </w:p>
    <w:p w:rsidR="003B22BA" w:rsidP="006155F8" w:rsidRDefault="006155F8" w14:paraId="611B4DB8"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Pr>
          <w:rFonts w:ascii="Times New Roman" w:hAnsi="Times New Roman" w:cs="Times New Roman"/>
          <w:b/>
          <w:sz w:val="24"/>
          <w:szCs w:val="24"/>
        </w:rPr>
        <w:t xml:space="preserve">     </w:t>
      </w:r>
      <w:r w:rsidRPr="0038203D" w:rsidR="00873A90">
        <w:rPr>
          <w:rFonts w:ascii="Times New Roman" w:hAnsi="Times New Roman" w:cs="Times New Roman"/>
          <w:b/>
          <w:sz w:val="24"/>
          <w:szCs w:val="24"/>
        </w:rPr>
        <w:t>as part of customary and usual business or private practices</w:t>
      </w:r>
      <w:r>
        <w:rPr>
          <w:rFonts w:ascii="Times New Roman" w:hAnsi="Times New Roman" w:cs="Times New Roman"/>
          <w:b/>
          <w:sz w:val="24"/>
          <w:szCs w:val="24"/>
        </w:rPr>
        <w:t>.</w:t>
      </w:r>
    </w:p>
    <w:p w:rsidRPr="0038203D" w:rsidR="006155F8" w:rsidP="006155F8" w:rsidRDefault="006155F8" w14:paraId="6F818440"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p>
    <w:p w:rsidR="009B0395" w:rsidP="002E5711" w:rsidRDefault="00873A90" w14:paraId="56BB877B" w14:textId="15DBEF27">
      <w:pPr>
        <w:keepLines/>
        <w:overflowPunct w:val="0"/>
        <w:autoSpaceDE w:val="0"/>
        <w:autoSpaceDN w:val="0"/>
        <w:adjustRightInd w:val="0"/>
        <w:spacing w:line="240" w:lineRule="auto"/>
        <w:ind w:left="360"/>
        <w:textAlignment w:val="baseline"/>
        <w:rPr>
          <w:rFonts w:ascii="Times New Roman" w:hAnsi="Times New Roman" w:cs="Times New Roman"/>
          <w:sz w:val="24"/>
          <w:szCs w:val="24"/>
        </w:rPr>
      </w:pPr>
      <w:r>
        <w:rPr>
          <w:rFonts w:ascii="Times New Roman" w:hAnsi="Times New Roman" w:cs="Times New Roman"/>
          <w:sz w:val="24"/>
          <w:szCs w:val="24"/>
        </w:rPr>
        <w:t xml:space="preserve">There are no additional </w:t>
      </w:r>
      <w:r w:rsidR="003B22BA">
        <w:rPr>
          <w:rFonts w:ascii="Times New Roman" w:hAnsi="Times New Roman" w:cs="Times New Roman"/>
          <w:sz w:val="24"/>
          <w:szCs w:val="24"/>
        </w:rPr>
        <w:t>capital</w:t>
      </w:r>
      <w:r>
        <w:rPr>
          <w:rFonts w:ascii="Times New Roman" w:hAnsi="Times New Roman" w:cs="Times New Roman"/>
          <w:sz w:val="24"/>
          <w:szCs w:val="24"/>
        </w:rPr>
        <w:t xml:space="preserve"> or start-up costs.  There are no t</w:t>
      </w:r>
      <w:r w:rsidR="003B22BA">
        <w:rPr>
          <w:rFonts w:ascii="Times New Roman" w:hAnsi="Times New Roman" w:cs="Times New Roman"/>
          <w:sz w:val="24"/>
          <w:szCs w:val="24"/>
        </w:rPr>
        <w:t xml:space="preserve">otal operation and </w:t>
      </w:r>
      <w:r>
        <w:rPr>
          <w:rFonts w:ascii="Times New Roman" w:hAnsi="Times New Roman" w:cs="Times New Roman"/>
          <w:sz w:val="24"/>
          <w:szCs w:val="24"/>
        </w:rPr>
        <w:t>maintenance purchases of service componen</w:t>
      </w:r>
      <w:r w:rsidR="003F1B2A">
        <w:rPr>
          <w:rFonts w:ascii="Times New Roman" w:hAnsi="Times New Roman" w:cs="Times New Roman"/>
          <w:sz w:val="24"/>
          <w:szCs w:val="24"/>
        </w:rPr>
        <w:t xml:space="preserve">ts required for collecting this </w:t>
      </w:r>
      <w:r>
        <w:rPr>
          <w:rFonts w:ascii="Times New Roman" w:hAnsi="Times New Roman" w:cs="Times New Roman"/>
          <w:sz w:val="24"/>
          <w:szCs w:val="24"/>
        </w:rPr>
        <w:t>information.</w:t>
      </w:r>
    </w:p>
    <w:p w:rsidR="00943924" w:rsidP="005D631C" w:rsidRDefault="00943924" w14:paraId="2E1642AF" w14:textId="77777777">
      <w:pPr>
        <w:keepLines/>
        <w:tabs>
          <w:tab w:val="left" w:pos="360"/>
        </w:tabs>
        <w:spacing w:after="80"/>
        <w:ind w:left="360" w:hanging="360"/>
        <w:rPr>
          <w:rFonts w:ascii="Times New Roman" w:hAnsi="Times New Roman" w:cs="Times New Roman"/>
          <w:b/>
          <w:sz w:val="24"/>
          <w:szCs w:val="24"/>
        </w:rPr>
      </w:pPr>
    </w:p>
    <w:p w:rsidR="005D631C" w:rsidP="005D631C" w:rsidRDefault="003B22BA" w14:paraId="3797DF4D" w14:textId="1079DCBF">
      <w:pPr>
        <w:keepLines/>
        <w:tabs>
          <w:tab w:val="left" w:pos="360"/>
        </w:tabs>
        <w:spacing w:after="80"/>
        <w:ind w:left="360" w:hanging="360"/>
        <w:rPr>
          <w:rFonts w:ascii="Times New Roman" w:hAnsi="Times New Roman" w:cs="Times New Roman"/>
          <w:b/>
          <w:sz w:val="24"/>
          <w:szCs w:val="24"/>
        </w:rPr>
      </w:pPr>
      <w:r w:rsidRPr="0016497B">
        <w:rPr>
          <w:rFonts w:ascii="Times New Roman" w:hAnsi="Times New Roman" w:cs="Times New Roman"/>
          <w:b/>
          <w:sz w:val="24"/>
          <w:szCs w:val="24"/>
        </w:rPr>
        <w:t>14.</w:t>
      </w:r>
      <w:r w:rsidRPr="0016497B">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D631C" w:rsidR="00641ADD" w:rsidP="00943924" w:rsidRDefault="00641ADD" w14:paraId="3F12BFC9" w14:textId="77777777">
      <w:pPr>
        <w:pStyle w:val="NoSpacing"/>
      </w:pPr>
    </w:p>
    <w:tbl>
      <w:tblPr>
        <w:tblStyle w:val="TableGrid"/>
        <w:tblpPr w:leftFromText="180" w:rightFromText="180" w:vertAnchor="text" w:horzAnchor="margin" w:tblpY="148"/>
        <w:tblW w:w="10075" w:type="dxa"/>
        <w:tblLayout w:type="fixed"/>
        <w:tblLook w:val="04A0" w:firstRow="1" w:lastRow="0" w:firstColumn="1" w:lastColumn="0" w:noHBand="0" w:noVBand="1"/>
      </w:tblPr>
      <w:tblGrid>
        <w:gridCol w:w="1795"/>
        <w:gridCol w:w="1260"/>
        <w:gridCol w:w="1260"/>
        <w:gridCol w:w="1440"/>
        <w:gridCol w:w="1080"/>
        <w:gridCol w:w="1080"/>
        <w:gridCol w:w="990"/>
        <w:gridCol w:w="1170"/>
      </w:tblGrid>
      <w:tr w:rsidRPr="000E5431" w:rsidR="005D631C" w:rsidTr="00DE062F" w14:paraId="7B6C396B" w14:textId="77777777">
        <w:trPr>
          <w:trHeight w:val="440"/>
        </w:trPr>
        <w:tc>
          <w:tcPr>
            <w:tcW w:w="1795" w:type="dxa"/>
          </w:tcPr>
          <w:p w:rsidRPr="000E5431" w:rsidR="005D631C" w:rsidP="00DE062F" w:rsidRDefault="005D631C" w14:paraId="1A827C81"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Information Collection</w:t>
            </w:r>
          </w:p>
        </w:tc>
        <w:tc>
          <w:tcPr>
            <w:tcW w:w="1260" w:type="dxa"/>
          </w:tcPr>
          <w:p w:rsidRPr="000E5431" w:rsidR="005D631C" w:rsidP="00DE062F" w:rsidRDefault="005D631C" w14:paraId="1AEF3097"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Number of Respondents</w:t>
            </w:r>
          </w:p>
        </w:tc>
        <w:tc>
          <w:tcPr>
            <w:tcW w:w="1260" w:type="dxa"/>
          </w:tcPr>
          <w:p w:rsidRPr="000E5431" w:rsidR="005D631C" w:rsidP="00DE062F" w:rsidRDefault="005D631C" w14:paraId="6527CE85"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Frequency of Response</w:t>
            </w:r>
          </w:p>
        </w:tc>
        <w:tc>
          <w:tcPr>
            <w:tcW w:w="1440" w:type="dxa"/>
          </w:tcPr>
          <w:p w:rsidRPr="000E5431" w:rsidR="005D631C" w:rsidP="00DE062F" w:rsidRDefault="005D631C" w14:paraId="432AB0F6"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Responses per Annum</w:t>
            </w:r>
          </w:p>
        </w:tc>
        <w:tc>
          <w:tcPr>
            <w:tcW w:w="1080" w:type="dxa"/>
          </w:tcPr>
          <w:p w:rsidRPr="000E5431" w:rsidR="005D631C" w:rsidP="00DE062F" w:rsidRDefault="005D631C" w14:paraId="57D3B5BE"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Burden Hours per Response</w:t>
            </w:r>
          </w:p>
        </w:tc>
        <w:tc>
          <w:tcPr>
            <w:tcW w:w="1080" w:type="dxa"/>
          </w:tcPr>
          <w:p w:rsidRPr="000E5431" w:rsidR="005D631C" w:rsidP="00DE062F" w:rsidRDefault="005D631C" w14:paraId="6FF014D5"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Annual Burden Hours</w:t>
            </w:r>
          </w:p>
        </w:tc>
        <w:tc>
          <w:tcPr>
            <w:tcW w:w="990" w:type="dxa"/>
          </w:tcPr>
          <w:p w:rsidRPr="000E5431" w:rsidR="005D631C" w:rsidP="00DE062F" w:rsidRDefault="005D631C" w14:paraId="685C3546"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Hourly Cost Per Response</w:t>
            </w:r>
          </w:p>
        </w:tc>
        <w:tc>
          <w:tcPr>
            <w:tcW w:w="1170" w:type="dxa"/>
          </w:tcPr>
          <w:p w:rsidRPr="000E5431" w:rsidR="005D631C" w:rsidP="00DE062F" w:rsidRDefault="005D631C" w14:paraId="3474AF0C" w14:textId="77777777">
            <w:pPr>
              <w:keepLines/>
              <w:tabs>
                <w:tab w:val="left" w:pos="480"/>
              </w:tabs>
              <w:overflowPunct w:val="0"/>
              <w:autoSpaceDE w:val="0"/>
              <w:autoSpaceDN w:val="0"/>
              <w:adjustRightInd w:val="0"/>
              <w:jc w:val="center"/>
              <w:textAlignment w:val="baseline"/>
              <w:rPr>
                <w:rFonts w:ascii="Times New Roman" w:hAnsi="Times New Roman" w:cs="Times New Roman"/>
                <w:sz w:val="18"/>
                <w:szCs w:val="18"/>
              </w:rPr>
            </w:pPr>
            <w:r w:rsidRPr="000E5431">
              <w:rPr>
                <w:rFonts w:ascii="Times New Roman" w:hAnsi="Times New Roman" w:cs="Times New Roman"/>
                <w:sz w:val="18"/>
                <w:szCs w:val="18"/>
              </w:rPr>
              <w:t>Total Cost</w:t>
            </w:r>
          </w:p>
        </w:tc>
      </w:tr>
      <w:tr w:rsidRPr="000E5431" w:rsidR="00C91BDE" w:rsidTr="00DE062F" w14:paraId="314D0F06" w14:textId="77777777">
        <w:tc>
          <w:tcPr>
            <w:tcW w:w="1795" w:type="dxa"/>
          </w:tcPr>
          <w:p w:rsidR="00C91BDE" w:rsidP="00C91BDE" w:rsidRDefault="00C91BDE" w14:paraId="36A375EF"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w:t>
            </w:r>
            <w:r>
              <w:rPr>
                <w:rFonts w:ascii="Times New Roman" w:hAnsi="Times New Roman" w:cs="Times New Roman"/>
                <w:sz w:val="18"/>
                <w:szCs w:val="18"/>
              </w:rPr>
              <w:t>41</w:t>
            </w:r>
          </w:p>
          <w:p w:rsidRPr="000E5431" w:rsidR="00C91BDE" w:rsidP="00C91BDE" w:rsidRDefault="00C91BDE" w14:paraId="6CC72220" w14:textId="37F02166">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On-Site Monitoring Review Guide</w:t>
            </w:r>
          </w:p>
        </w:tc>
        <w:tc>
          <w:tcPr>
            <w:tcW w:w="1260" w:type="dxa"/>
            <w:vAlign w:val="center"/>
          </w:tcPr>
          <w:p w:rsidR="00C91BDE" w:rsidP="00C91BDE" w:rsidRDefault="00E24282" w14:paraId="2E751725" w14:textId="367B6D8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66.</w:t>
            </w:r>
            <w:r w:rsidR="00C91BDE">
              <w:rPr>
                <w:rFonts w:ascii="Times New Roman" w:hAnsi="Times New Roman" w:cs="Times New Roman"/>
                <w:sz w:val="18"/>
                <w:szCs w:val="18"/>
              </w:rPr>
              <w:t>00</w:t>
            </w:r>
          </w:p>
        </w:tc>
        <w:tc>
          <w:tcPr>
            <w:tcW w:w="1260" w:type="dxa"/>
            <w:vAlign w:val="center"/>
          </w:tcPr>
          <w:p w:rsidRPr="000E5431" w:rsidR="00C91BDE" w:rsidP="00C91BDE" w:rsidRDefault="00C91BDE" w14:paraId="5D05A11C" w14:textId="5AA9F729">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vAlign w:val="center"/>
          </w:tcPr>
          <w:p w:rsidR="00C91BDE" w:rsidP="00A56046" w:rsidRDefault="000A6883" w14:paraId="3C0291A1" w14:textId="382597A1">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66</w:t>
            </w:r>
            <w:r w:rsidR="00C91BDE">
              <w:rPr>
                <w:rFonts w:ascii="Times New Roman" w:hAnsi="Times New Roman" w:cs="Times New Roman"/>
                <w:color w:val="000000"/>
                <w:sz w:val="18"/>
                <w:szCs w:val="18"/>
              </w:rPr>
              <w:t>.00</w:t>
            </w:r>
          </w:p>
        </w:tc>
        <w:tc>
          <w:tcPr>
            <w:tcW w:w="1080" w:type="dxa"/>
            <w:vAlign w:val="center"/>
          </w:tcPr>
          <w:p w:rsidR="00C91BDE" w:rsidP="00C91BDE" w:rsidRDefault="00817191" w14:paraId="49999AE4" w14:textId="793A561D">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8.00</w:t>
            </w:r>
          </w:p>
        </w:tc>
        <w:tc>
          <w:tcPr>
            <w:tcW w:w="1080" w:type="dxa"/>
            <w:vAlign w:val="center"/>
          </w:tcPr>
          <w:p w:rsidR="00C91BDE" w:rsidP="00C91BDE" w:rsidRDefault="002D6ABD" w14:paraId="24D7E8A8" w14:textId="1536CF30">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528</w:t>
            </w:r>
            <w:r w:rsidR="00817191">
              <w:rPr>
                <w:rFonts w:ascii="Times New Roman" w:hAnsi="Times New Roman" w:cs="Times New Roman"/>
                <w:sz w:val="18"/>
                <w:szCs w:val="18"/>
              </w:rPr>
              <w:t>.00</w:t>
            </w:r>
          </w:p>
        </w:tc>
        <w:tc>
          <w:tcPr>
            <w:tcW w:w="990" w:type="dxa"/>
            <w:vAlign w:val="center"/>
          </w:tcPr>
          <w:p w:rsidRPr="3BFFC92F" w:rsidR="00C91BDE" w:rsidP="00C91BDE" w:rsidRDefault="00817191" w14:paraId="0A0547FB" w14:textId="0890E7BA">
            <w:pPr>
              <w:keepLines/>
              <w:tabs>
                <w:tab w:val="left" w:pos="480"/>
              </w:tabs>
              <w:overflowPunct w:val="0"/>
              <w:autoSpaceDE w:val="0"/>
              <w:autoSpaceDN w:val="0"/>
              <w:adjustRightInd w:val="0"/>
              <w:jc w:val="right"/>
              <w:textAlignment w:val="baseline"/>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$44.15</w:t>
            </w:r>
          </w:p>
        </w:tc>
        <w:tc>
          <w:tcPr>
            <w:tcW w:w="1170" w:type="dxa"/>
            <w:vAlign w:val="center"/>
          </w:tcPr>
          <w:p w:rsidR="00C91BDE" w:rsidP="00C91BDE" w:rsidRDefault="00817191" w14:paraId="07A71E96" w14:textId="72B713CA">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4B59B9">
              <w:rPr>
                <w:rFonts w:ascii="Times New Roman" w:hAnsi="Times New Roman" w:cs="Times New Roman"/>
                <w:sz w:val="18"/>
                <w:szCs w:val="18"/>
              </w:rPr>
              <w:t>23,</w:t>
            </w:r>
            <w:r w:rsidR="00A0184C">
              <w:rPr>
                <w:rFonts w:ascii="Times New Roman" w:hAnsi="Times New Roman" w:cs="Times New Roman"/>
                <w:sz w:val="18"/>
                <w:szCs w:val="18"/>
              </w:rPr>
              <w:t>311.20</w:t>
            </w:r>
          </w:p>
        </w:tc>
      </w:tr>
      <w:tr w:rsidRPr="000E5431" w:rsidR="00C91BDE" w:rsidTr="00DE062F" w14:paraId="5014615C" w14:textId="77777777">
        <w:tc>
          <w:tcPr>
            <w:tcW w:w="1795" w:type="dxa"/>
          </w:tcPr>
          <w:p w:rsidR="00C91BDE" w:rsidP="00C91BDE" w:rsidRDefault="00C91BDE" w14:paraId="73CAAC54"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w:t>
            </w:r>
            <w:r>
              <w:rPr>
                <w:rFonts w:ascii="Times New Roman" w:hAnsi="Times New Roman" w:cs="Times New Roman"/>
                <w:sz w:val="18"/>
                <w:szCs w:val="18"/>
              </w:rPr>
              <w:t>42</w:t>
            </w:r>
            <w:r w:rsidRPr="000E5431">
              <w:rPr>
                <w:rFonts w:ascii="Times New Roman" w:hAnsi="Times New Roman" w:cs="Times New Roman"/>
                <w:sz w:val="18"/>
                <w:szCs w:val="18"/>
              </w:rPr>
              <w:t xml:space="preserve"> </w:t>
            </w:r>
          </w:p>
          <w:p w:rsidRPr="000E5431" w:rsidR="00C91BDE" w:rsidP="00C91BDE" w:rsidRDefault="00C91BDE" w14:paraId="1AE85AAB" w14:textId="4141FA24">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Remote Monitoring Review Guide</w:t>
            </w:r>
          </w:p>
        </w:tc>
        <w:tc>
          <w:tcPr>
            <w:tcW w:w="1260" w:type="dxa"/>
            <w:vAlign w:val="center"/>
          </w:tcPr>
          <w:p w:rsidRPr="000E5431" w:rsidR="00C91BDE" w:rsidP="00C91BDE" w:rsidRDefault="00E24282" w14:paraId="5EEB0213" w14:textId="747F24CA">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66</w:t>
            </w:r>
            <w:r w:rsidR="00C91BDE">
              <w:rPr>
                <w:rFonts w:ascii="Times New Roman" w:hAnsi="Times New Roman" w:cs="Times New Roman"/>
                <w:sz w:val="18"/>
                <w:szCs w:val="18"/>
              </w:rPr>
              <w:t>.00</w:t>
            </w:r>
          </w:p>
        </w:tc>
        <w:tc>
          <w:tcPr>
            <w:tcW w:w="1260" w:type="dxa"/>
            <w:vAlign w:val="center"/>
          </w:tcPr>
          <w:p w:rsidRPr="000E5431" w:rsidR="00C91BDE" w:rsidP="00C91BDE" w:rsidRDefault="00C91BDE" w14:paraId="78BB8D55"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000E5431">
              <w:rPr>
                <w:rFonts w:ascii="Times New Roman" w:hAnsi="Times New Roman" w:cs="Times New Roman"/>
                <w:color w:val="000000"/>
                <w:sz w:val="18"/>
                <w:szCs w:val="18"/>
              </w:rPr>
              <w:t>1.00</w:t>
            </w:r>
          </w:p>
        </w:tc>
        <w:tc>
          <w:tcPr>
            <w:tcW w:w="1440" w:type="dxa"/>
            <w:vAlign w:val="center"/>
          </w:tcPr>
          <w:p w:rsidRPr="000E5431" w:rsidR="00C91BDE" w:rsidP="00C91BDE" w:rsidRDefault="000A6883" w14:paraId="4E29EE70" w14:textId="16EB27F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color w:val="000000"/>
                <w:sz w:val="18"/>
                <w:szCs w:val="18"/>
              </w:rPr>
              <w:t>66.</w:t>
            </w:r>
            <w:r w:rsidRPr="000E5431" w:rsidR="00C91BDE">
              <w:rPr>
                <w:rFonts w:ascii="Times New Roman" w:hAnsi="Times New Roman" w:cs="Times New Roman"/>
                <w:color w:val="000000"/>
                <w:sz w:val="18"/>
                <w:szCs w:val="18"/>
              </w:rPr>
              <w:t>00</w:t>
            </w:r>
          </w:p>
        </w:tc>
        <w:tc>
          <w:tcPr>
            <w:tcW w:w="1080" w:type="dxa"/>
            <w:vAlign w:val="center"/>
          </w:tcPr>
          <w:p w:rsidRPr="000E5431" w:rsidR="00C91BDE" w:rsidP="00C91BDE" w:rsidRDefault="00C91BDE" w14:paraId="39AD2291" w14:textId="159CFCEF">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8</w:t>
            </w:r>
            <w:r w:rsidR="00817191">
              <w:rPr>
                <w:rFonts w:ascii="Times New Roman" w:hAnsi="Times New Roman" w:cs="Times New Roman"/>
                <w:sz w:val="18"/>
                <w:szCs w:val="18"/>
              </w:rPr>
              <w:t>.00</w:t>
            </w:r>
          </w:p>
        </w:tc>
        <w:tc>
          <w:tcPr>
            <w:tcW w:w="1080" w:type="dxa"/>
            <w:vAlign w:val="center"/>
          </w:tcPr>
          <w:p w:rsidRPr="000E5431" w:rsidR="00C91BDE" w:rsidP="00C91BDE" w:rsidRDefault="002D6ABD" w14:paraId="4213F363" w14:textId="5668FF34">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528</w:t>
            </w:r>
            <w:r w:rsidR="00C91BDE">
              <w:rPr>
                <w:rFonts w:ascii="Times New Roman" w:hAnsi="Times New Roman" w:cs="Times New Roman"/>
                <w:sz w:val="18"/>
                <w:szCs w:val="18"/>
              </w:rPr>
              <w:t>.00</w:t>
            </w:r>
          </w:p>
        </w:tc>
        <w:tc>
          <w:tcPr>
            <w:tcW w:w="990" w:type="dxa"/>
            <w:vAlign w:val="center"/>
          </w:tcPr>
          <w:p w:rsidRPr="000E5431" w:rsidR="00C91BDE" w:rsidP="00C91BDE" w:rsidRDefault="00C91BDE" w14:paraId="126CE739" w14:textId="731E4FAB">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sidRPr="3BFFC92F">
              <w:rPr>
                <w:rFonts w:ascii="Times New Roman" w:hAnsi="Times New Roman" w:cs="Times New Roman"/>
                <w:color w:val="000000" w:themeColor="text1"/>
                <w:sz w:val="18"/>
                <w:szCs w:val="18"/>
              </w:rPr>
              <w:t>$44.15</w:t>
            </w:r>
          </w:p>
        </w:tc>
        <w:tc>
          <w:tcPr>
            <w:tcW w:w="1170" w:type="dxa"/>
            <w:vAlign w:val="center"/>
          </w:tcPr>
          <w:p w:rsidRPr="000E5431" w:rsidR="00C91BDE" w:rsidP="00C91BDE" w:rsidRDefault="00C91BDE" w14:paraId="76EF2968" w14:textId="15134AE1">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A0184C">
              <w:rPr>
                <w:rFonts w:ascii="Times New Roman" w:hAnsi="Times New Roman" w:cs="Times New Roman"/>
                <w:sz w:val="18"/>
                <w:szCs w:val="18"/>
              </w:rPr>
              <w:t>23,311.20</w:t>
            </w:r>
          </w:p>
        </w:tc>
      </w:tr>
      <w:tr w:rsidRPr="000E5431" w:rsidR="00817191" w:rsidTr="00DE062F" w14:paraId="3A5867A1" w14:textId="77777777">
        <w:tc>
          <w:tcPr>
            <w:tcW w:w="1795" w:type="dxa"/>
          </w:tcPr>
          <w:p w:rsidR="00817191" w:rsidP="00817191" w:rsidRDefault="00817191" w14:paraId="1B261903" w14:textId="77777777">
            <w:pPr>
              <w:keepLines/>
              <w:tabs>
                <w:tab w:val="left" w:pos="480"/>
              </w:tabs>
              <w:overflowPunct w:val="0"/>
              <w:autoSpaceDE w:val="0"/>
              <w:autoSpaceDN w:val="0"/>
              <w:adjustRightInd w:val="0"/>
              <w:textAlignment w:val="baseline"/>
              <w:rPr>
                <w:rFonts w:ascii="Times New Roman" w:hAnsi="Times New Roman" w:cs="Times New Roman"/>
                <w:sz w:val="18"/>
                <w:szCs w:val="18"/>
              </w:rPr>
            </w:pPr>
            <w:r w:rsidRPr="000E5431">
              <w:rPr>
                <w:rFonts w:ascii="Times New Roman" w:hAnsi="Times New Roman" w:cs="Times New Roman"/>
                <w:sz w:val="18"/>
                <w:szCs w:val="18"/>
              </w:rPr>
              <w:t>HUD - 47</w:t>
            </w:r>
            <w:r>
              <w:rPr>
                <w:rFonts w:ascii="Times New Roman" w:hAnsi="Times New Roman" w:cs="Times New Roman"/>
                <w:sz w:val="18"/>
                <w:szCs w:val="18"/>
              </w:rPr>
              <w:t>43</w:t>
            </w:r>
            <w:r w:rsidRPr="000E5431">
              <w:rPr>
                <w:rFonts w:ascii="Times New Roman" w:hAnsi="Times New Roman" w:cs="Times New Roman"/>
                <w:sz w:val="18"/>
                <w:szCs w:val="18"/>
              </w:rPr>
              <w:t xml:space="preserve"> </w:t>
            </w:r>
          </w:p>
          <w:p w:rsidRPr="000E5431" w:rsidR="00817191" w:rsidP="00817191" w:rsidRDefault="00817191" w14:paraId="4EAE5D8C" w14:textId="1F9A4B14">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State CDBG/HOME Monitoring Review Guide</w:t>
            </w:r>
          </w:p>
        </w:tc>
        <w:tc>
          <w:tcPr>
            <w:tcW w:w="1260" w:type="dxa"/>
            <w:vAlign w:val="center"/>
          </w:tcPr>
          <w:p w:rsidR="00817191" w:rsidP="00817191" w:rsidRDefault="00E24282" w14:paraId="12479E27" w14:textId="202C5D2D">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65</w:t>
            </w:r>
            <w:r w:rsidR="00817191">
              <w:rPr>
                <w:rFonts w:ascii="Times New Roman" w:hAnsi="Times New Roman" w:cs="Times New Roman"/>
                <w:sz w:val="18"/>
                <w:szCs w:val="18"/>
              </w:rPr>
              <w:t>.00</w:t>
            </w:r>
          </w:p>
        </w:tc>
        <w:tc>
          <w:tcPr>
            <w:tcW w:w="1260" w:type="dxa"/>
            <w:vAlign w:val="center"/>
          </w:tcPr>
          <w:p w:rsidRPr="000E5431" w:rsidR="00817191" w:rsidP="00817191" w:rsidRDefault="00817191" w14:paraId="608AECEC" w14:textId="6F2F99A8">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vAlign w:val="center"/>
          </w:tcPr>
          <w:p w:rsidR="00817191" w:rsidP="00817191" w:rsidRDefault="000A6883" w14:paraId="4CB000C3" w14:textId="60FF4D1B">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65</w:t>
            </w:r>
            <w:r w:rsidR="00817191">
              <w:rPr>
                <w:rFonts w:ascii="Times New Roman" w:hAnsi="Times New Roman" w:cs="Times New Roman"/>
                <w:color w:val="000000"/>
                <w:sz w:val="18"/>
                <w:szCs w:val="18"/>
              </w:rPr>
              <w:t>.00</w:t>
            </w:r>
          </w:p>
        </w:tc>
        <w:tc>
          <w:tcPr>
            <w:tcW w:w="1080" w:type="dxa"/>
            <w:vAlign w:val="center"/>
          </w:tcPr>
          <w:p w:rsidR="00817191" w:rsidP="00817191" w:rsidRDefault="00817191" w14:paraId="171A0951" w14:textId="4CFD4905">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8.00</w:t>
            </w:r>
          </w:p>
        </w:tc>
        <w:tc>
          <w:tcPr>
            <w:tcW w:w="1080" w:type="dxa"/>
            <w:vAlign w:val="center"/>
          </w:tcPr>
          <w:p w:rsidR="00817191" w:rsidP="00817191" w:rsidRDefault="002D6ABD" w14:paraId="5CE41F0C" w14:textId="3D3DE2C5">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520</w:t>
            </w:r>
            <w:r w:rsidR="00817191">
              <w:rPr>
                <w:rFonts w:ascii="Times New Roman" w:hAnsi="Times New Roman" w:cs="Times New Roman"/>
                <w:sz w:val="18"/>
                <w:szCs w:val="18"/>
              </w:rPr>
              <w:t>.00</w:t>
            </w:r>
          </w:p>
        </w:tc>
        <w:tc>
          <w:tcPr>
            <w:tcW w:w="990" w:type="dxa"/>
            <w:vAlign w:val="center"/>
          </w:tcPr>
          <w:p w:rsidRPr="3BFFC92F" w:rsidR="00817191" w:rsidP="00817191" w:rsidRDefault="00817191" w14:paraId="3687F929" w14:textId="401E96F6">
            <w:pPr>
              <w:keepLines/>
              <w:tabs>
                <w:tab w:val="left" w:pos="480"/>
              </w:tabs>
              <w:overflowPunct w:val="0"/>
              <w:autoSpaceDE w:val="0"/>
              <w:autoSpaceDN w:val="0"/>
              <w:adjustRightInd w:val="0"/>
              <w:jc w:val="right"/>
              <w:textAlignment w:val="baseline"/>
              <w:rPr>
                <w:rFonts w:ascii="Times New Roman" w:hAnsi="Times New Roman" w:cs="Times New Roman"/>
                <w:color w:val="000000" w:themeColor="text1"/>
                <w:sz w:val="18"/>
                <w:szCs w:val="18"/>
              </w:rPr>
            </w:pPr>
            <w:r w:rsidRPr="3BFFC92F">
              <w:rPr>
                <w:rFonts w:ascii="Times New Roman" w:hAnsi="Times New Roman" w:cs="Times New Roman"/>
                <w:color w:val="000000" w:themeColor="text1"/>
                <w:sz w:val="18"/>
                <w:szCs w:val="18"/>
              </w:rPr>
              <w:t>$44.15</w:t>
            </w:r>
          </w:p>
        </w:tc>
        <w:tc>
          <w:tcPr>
            <w:tcW w:w="1170" w:type="dxa"/>
            <w:vAlign w:val="center"/>
          </w:tcPr>
          <w:p w:rsidR="00817191" w:rsidP="00817191" w:rsidRDefault="00817191" w14:paraId="196E5FA8" w14:textId="0A3170DE">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A0184C">
              <w:rPr>
                <w:rFonts w:ascii="Times New Roman" w:hAnsi="Times New Roman" w:cs="Times New Roman"/>
                <w:sz w:val="18"/>
                <w:szCs w:val="18"/>
              </w:rPr>
              <w:t>22,958.00</w:t>
            </w:r>
          </w:p>
        </w:tc>
      </w:tr>
      <w:tr w:rsidRPr="000E5431" w:rsidR="00BF011E" w:rsidTr="00A56046" w14:paraId="6640943B" w14:textId="77777777">
        <w:trPr>
          <w:trHeight w:val="317"/>
        </w:trPr>
        <w:tc>
          <w:tcPr>
            <w:tcW w:w="1795" w:type="dxa"/>
          </w:tcPr>
          <w:p w:rsidRPr="000E5431" w:rsidR="00BF011E" w:rsidP="00817191" w:rsidRDefault="00BF011E" w14:paraId="6F6D6730" w14:textId="4CB370EA">
            <w:pPr>
              <w:keepLines/>
              <w:tabs>
                <w:tab w:val="left" w:pos="480"/>
              </w:tabs>
              <w:overflowPunct w:val="0"/>
              <w:autoSpaceDE w:val="0"/>
              <w:autoSpaceDN w:val="0"/>
              <w:adjustRightInd w:val="0"/>
              <w:textAlignment w:val="baseline"/>
              <w:rPr>
                <w:rFonts w:ascii="Times New Roman" w:hAnsi="Times New Roman" w:cs="Times New Roman"/>
                <w:sz w:val="18"/>
                <w:szCs w:val="18"/>
              </w:rPr>
            </w:pPr>
            <w:r>
              <w:rPr>
                <w:rFonts w:ascii="Times New Roman" w:hAnsi="Times New Roman" w:cs="Times New Roman"/>
                <w:sz w:val="18"/>
                <w:szCs w:val="18"/>
              </w:rPr>
              <w:t>Total</w:t>
            </w:r>
          </w:p>
        </w:tc>
        <w:tc>
          <w:tcPr>
            <w:tcW w:w="1260" w:type="dxa"/>
            <w:vAlign w:val="center"/>
          </w:tcPr>
          <w:p w:rsidR="00BF011E" w:rsidP="00817191" w:rsidRDefault="000A6883" w14:paraId="531C7C45" w14:textId="25C3AB33">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197</w:t>
            </w:r>
            <w:r w:rsidR="00BF011E">
              <w:rPr>
                <w:rFonts w:ascii="Times New Roman" w:hAnsi="Times New Roman" w:cs="Times New Roman"/>
                <w:sz w:val="18"/>
                <w:szCs w:val="18"/>
              </w:rPr>
              <w:t>.00</w:t>
            </w:r>
          </w:p>
        </w:tc>
        <w:tc>
          <w:tcPr>
            <w:tcW w:w="1260" w:type="dxa"/>
            <w:vAlign w:val="center"/>
          </w:tcPr>
          <w:p w:rsidR="00BF011E" w:rsidP="00817191" w:rsidRDefault="00BF011E" w14:paraId="06D84933" w14:textId="77777777">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p>
        </w:tc>
        <w:tc>
          <w:tcPr>
            <w:tcW w:w="1440" w:type="dxa"/>
            <w:vAlign w:val="center"/>
          </w:tcPr>
          <w:p w:rsidR="00BF011E" w:rsidP="00817191" w:rsidRDefault="000A6883" w14:paraId="327CCCBF" w14:textId="5E8B7FFE">
            <w:pPr>
              <w:keepLines/>
              <w:tabs>
                <w:tab w:val="left" w:pos="480"/>
              </w:tabs>
              <w:overflowPunct w:val="0"/>
              <w:autoSpaceDE w:val="0"/>
              <w:autoSpaceDN w:val="0"/>
              <w:adjustRightInd w:val="0"/>
              <w:jc w:val="right"/>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197</w:t>
            </w:r>
            <w:r w:rsidR="00BF011E">
              <w:rPr>
                <w:rFonts w:ascii="Times New Roman" w:hAnsi="Times New Roman" w:cs="Times New Roman"/>
                <w:color w:val="000000"/>
                <w:sz w:val="18"/>
                <w:szCs w:val="18"/>
              </w:rPr>
              <w:t>.00</w:t>
            </w:r>
          </w:p>
        </w:tc>
        <w:tc>
          <w:tcPr>
            <w:tcW w:w="1080" w:type="dxa"/>
            <w:vAlign w:val="center"/>
          </w:tcPr>
          <w:p w:rsidR="00BF011E" w:rsidP="00817191" w:rsidRDefault="00BF011E" w14:paraId="78C77D18" w14:textId="77777777">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p>
        </w:tc>
        <w:tc>
          <w:tcPr>
            <w:tcW w:w="1080" w:type="dxa"/>
            <w:vAlign w:val="center"/>
          </w:tcPr>
          <w:p w:rsidR="00BF011E" w:rsidP="00817191" w:rsidRDefault="002D6ABD" w14:paraId="18170D63" w14:textId="28BA2385">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1,576</w:t>
            </w:r>
            <w:r w:rsidR="005B131E">
              <w:rPr>
                <w:rFonts w:ascii="Times New Roman" w:hAnsi="Times New Roman" w:cs="Times New Roman"/>
                <w:sz w:val="18"/>
                <w:szCs w:val="18"/>
              </w:rPr>
              <w:t>.00</w:t>
            </w:r>
          </w:p>
        </w:tc>
        <w:tc>
          <w:tcPr>
            <w:tcW w:w="990" w:type="dxa"/>
            <w:vAlign w:val="center"/>
          </w:tcPr>
          <w:p w:rsidRPr="3BFFC92F" w:rsidR="00BF011E" w:rsidP="00817191" w:rsidRDefault="00BF011E" w14:paraId="4769589F" w14:textId="77777777">
            <w:pPr>
              <w:keepLines/>
              <w:tabs>
                <w:tab w:val="left" w:pos="480"/>
              </w:tabs>
              <w:overflowPunct w:val="0"/>
              <w:autoSpaceDE w:val="0"/>
              <w:autoSpaceDN w:val="0"/>
              <w:adjustRightInd w:val="0"/>
              <w:jc w:val="right"/>
              <w:textAlignment w:val="baseline"/>
              <w:rPr>
                <w:rFonts w:ascii="Times New Roman" w:hAnsi="Times New Roman" w:cs="Times New Roman"/>
                <w:color w:val="000000" w:themeColor="text1"/>
                <w:sz w:val="18"/>
                <w:szCs w:val="18"/>
              </w:rPr>
            </w:pPr>
          </w:p>
        </w:tc>
        <w:tc>
          <w:tcPr>
            <w:tcW w:w="1170" w:type="dxa"/>
            <w:vAlign w:val="center"/>
          </w:tcPr>
          <w:p w:rsidR="00BF011E" w:rsidP="00817191" w:rsidRDefault="005B131E" w14:paraId="2F799472" w14:textId="07F15C8B">
            <w:pPr>
              <w:keepLines/>
              <w:tabs>
                <w:tab w:val="left" w:pos="480"/>
              </w:tabs>
              <w:overflowPunct w:val="0"/>
              <w:autoSpaceDE w:val="0"/>
              <w:autoSpaceDN w:val="0"/>
              <w:adjustRightInd w:val="0"/>
              <w:jc w:val="right"/>
              <w:textAlignment w:val="baseline"/>
              <w:rPr>
                <w:rFonts w:ascii="Times New Roman" w:hAnsi="Times New Roman" w:cs="Times New Roman"/>
                <w:sz w:val="18"/>
                <w:szCs w:val="18"/>
              </w:rPr>
            </w:pPr>
            <w:r>
              <w:rPr>
                <w:rFonts w:ascii="Times New Roman" w:hAnsi="Times New Roman" w:cs="Times New Roman"/>
                <w:sz w:val="18"/>
                <w:szCs w:val="18"/>
              </w:rPr>
              <w:t>$</w:t>
            </w:r>
            <w:r w:rsidR="00A0184C">
              <w:rPr>
                <w:rFonts w:ascii="Times New Roman" w:hAnsi="Times New Roman" w:cs="Times New Roman"/>
                <w:sz w:val="18"/>
                <w:szCs w:val="18"/>
              </w:rPr>
              <w:t>69,580.40</w:t>
            </w:r>
          </w:p>
        </w:tc>
      </w:tr>
    </w:tbl>
    <w:p w:rsidRPr="00740F8F" w:rsidR="003B22BA" w:rsidP="002E5711" w:rsidRDefault="005D4212" w14:paraId="6007827D" w14:textId="2CA9D854">
      <w:pPr>
        <w:keepLines/>
        <w:numPr>
          <w:ilvl w:val="0"/>
          <w:numId w:val="14"/>
        </w:numPr>
        <w:spacing w:after="0"/>
        <w:rPr>
          <w:rFonts w:ascii="Times New Roman" w:hAnsi="Times New Roman" w:cs="Times New Roman"/>
          <w:sz w:val="24"/>
          <w:szCs w:val="24"/>
        </w:rPr>
      </w:pPr>
      <w:r w:rsidRPr="00740F8F">
        <w:rPr>
          <w:rFonts w:ascii="Times New Roman" w:hAnsi="Times New Roman" w:cs="Times New Roman"/>
          <w:sz w:val="24"/>
          <w:szCs w:val="24"/>
        </w:rPr>
        <w:t>A</w:t>
      </w:r>
      <w:r w:rsidRPr="00740F8F" w:rsidR="00A675D8">
        <w:rPr>
          <w:rFonts w:ascii="Times New Roman" w:hAnsi="Times New Roman" w:cs="Times New Roman"/>
          <w:sz w:val="24"/>
          <w:szCs w:val="24"/>
        </w:rPr>
        <w:t>verage amount of time</w:t>
      </w:r>
      <w:r w:rsidRPr="00740F8F" w:rsidR="00F20A7F">
        <w:rPr>
          <w:rFonts w:ascii="Times New Roman" w:hAnsi="Times New Roman" w:cs="Times New Roman"/>
          <w:sz w:val="24"/>
          <w:szCs w:val="24"/>
        </w:rPr>
        <w:t xml:space="preserve"> determined by survey among DBLS staff</w:t>
      </w:r>
      <w:r w:rsidRPr="00740F8F">
        <w:rPr>
          <w:rFonts w:ascii="Times New Roman" w:hAnsi="Times New Roman" w:cs="Times New Roman"/>
          <w:sz w:val="24"/>
          <w:szCs w:val="24"/>
        </w:rPr>
        <w:t>.</w:t>
      </w:r>
    </w:p>
    <w:p w:rsidRPr="009D45AB" w:rsidR="00542C69" w:rsidP="002E5711" w:rsidRDefault="00F758EA" w14:paraId="377565AC" w14:textId="62C89295">
      <w:pPr>
        <w:keepLines/>
        <w:numPr>
          <w:ilvl w:val="0"/>
          <w:numId w:val="14"/>
        </w:numPr>
        <w:tabs>
          <w:tab w:val="left" w:pos="360"/>
        </w:tabs>
        <w:spacing w:after="0"/>
        <w:rPr>
          <w:rFonts w:ascii="Times New Roman" w:hAnsi="Times New Roman" w:cs="Times New Roman"/>
          <w:sz w:val="24"/>
          <w:szCs w:val="24"/>
        </w:rPr>
      </w:pPr>
      <w:r w:rsidRPr="00740F8F">
        <w:rPr>
          <w:rFonts w:ascii="Times New Roman" w:hAnsi="Times New Roman" w:cs="Times New Roman"/>
          <w:sz w:val="24"/>
          <w:szCs w:val="24"/>
        </w:rPr>
        <w:t>The cost per hour is based at GS-13 Step 1 from information provided by U.S. Office of Personnel Management at</w:t>
      </w:r>
      <w:r w:rsidRPr="009D45AB">
        <w:rPr>
          <w:rFonts w:ascii="Times New Roman" w:hAnsi="Times New Roman" w:cs="Times New Roman"/>
          <w:sz w:val="24"/>
          <w:szCs w:val="24"/>
        </w:rPr>
        <w:t xml:space="preserve"> </w:t>
      </w:r>
      <w:hyperlink w:history="1" r:id="rId13">
        <w:r w:rsidRPr="009D45AB" w:rsidR="009D45AB">
          <w:rPr>
            <w:rStyle w:val="Hyperlink"/>
            <w:rFonts w:ascii="Times New Roman" w:hAnsi="Times New Roman" w:cs="Times New Roman"/>
            <w:sz w:val="24"/>
            <w:szCs w:val="24"/>
          </w:rPr>
          <w:t>https://www.opm.gov/policy-data-oversight/pay-leave/salaries-wages/salary-tables/pdf/2021/RUS_h.pdf</w:t>
        </w:r>
      </w:hyperlink>
    </w:p>
    <w:p w:rsidRPr="00B458F1" w:rsidR="00F758EA" w:rsidP="006562C2" w:rsidRDefault="00F758EA" w14:paraId="1D77C286" w14:textId="77777777">
      <w:pPr>
        <w:keepLines/>
        <w:tabs>
          <w:tab w:val="left" w:pos="360"/>
        </w:tabs>
        <w:spacing w:after="0"/>
        <w:ind w:left="360" w:hanging="360"/>
        <w:rPr>
          <w:rFonts w:ascii="Times New Roman" w:hAnsi="Times New Roman" w:cs="Times New Roman"/>
          <w:sz w:val="24"/>
          <w:szCs w:val="24"/>
          <w:highlight w:val="yellow"/>
        </w:rPr>
      </w:pPr>
    </w:p>
    <w:p w:rsidRPr="005779D0" w:rsidR="003B22BA" w:rsidP="003B22BA" w:rsidRDefault="003B22BA" w14:paraId="1B25CE0E" w14:textId="77777777">
      <w:pPr>
        <w:keepLines/>
        <w:tabs>
          <w:tab w:val="left" w:pos="360"/>
        </w:tabs>
        <w:spacing w:after="80"/>
        <w:ind w:left="360" w:hanging="360"/>
        <w:rPr>
          <w:rFonts w:ascii="Times New Roman" w:hAnsi="Times New Roman" w:cs="Times New Roman"/>
          <w:b/>
          <w:sz w:val="24"/>
          <w:szCs w:val="24"/>
        </w:rPr>
      </w:pPr>
      <w:r w:rsidRPr="005779D0">
        <w:rPr>
          <w:rFonts w:ascii="Times New Roman" w:hAnsi="Times New Roman" w:cs="Times New Roman"/>
          <w:b/>
          <w:sz w:val="24"/>
          <w:szCs w:val="24"/>
        </w:rPr>
        <w:t>15.</w:t>
      </w:r>
      <w:r w:rsidRPr="005779D0">
        <w:rPr>
          <w:rFonts w:ascii="Times New Roman" w:hAnsi="Times New Roman" w:cs="Times New Roman"/>
          <w:b/>
          <w:sz w:val="24"/>
          <w:szCs w:val="24"/>
        </w:rPr>
        <w:tab/>
        <w:t>Explain the reasons for any program changes or adjustments reported in Items 13 and 14 of the OMB Form 83-I.</w:t>
      </w:r>
    </w:p>
    <w:p w:rsidRPr="005779D0" w:rsidR="00EE0E63" w:rsidP="002E5711" w:rsidRDefault="00592D7D" w14:paraId="7F0F39FB" w14:textId="1D563FC7">
      <w:pPr>
        <w:keepLines/>
        <w:spacing w:after="80"/>
        <w:ind w:left="360"/>
        <w:rPr>
          <w:rFonts w:ascii="Times New Roman" w:hAnsi="Times New Roman" w:cs="Times New Roman"/>
          <w:sz w:val="24"/>
          <w:szCs w:val="24"/>
        </w:rPr>
      </w:pPr>
      <w:r w:rsidRPr="005779D0">
        <w:rPr>
          <w:rFonts w:ascii="Times New Roman" w:hAnsi="Times New Roman" w:cs="Times New Roman"/>
          <w:sz w:val="24"/>
          <w:szCs w:val="24"/>
        </w:rPr>
        <w:t>This is a new collection.</w:t>
      </w:r>
    </w:p>
    <w:p w:rsidRPr="00592D7D" w:rsidR="003B22BA" w:rsidP="008F12F4" w:rsidRDefault="003B22BA" w14:paraId="0CDFE7E0" w14:textId="77777777">
      <w:pPr>
        <w:keepLines/>
        <w:tabs>
          <w:tab w:val="left" w:pos="360"/>
        </w:tabs>
        <w:spacing w:after="120"/>
        <w:ind w:left="360" w:hanging="360"/>
        <w:rPr>
          <w:b/>
          <w:sz w:val="24"/>
          <w:szCs w:val="24"/>
        </w:rPr>
      </w:pPr>
      <w:r w:rsidRPr="00592D7D">
        <w:rPr>
          <w:rFonts w:ascii="Times New Roman" w:hAnsi="Times New Roman" w:cs="Times New Roman"/>
          <w:b/>
          <w:sz w:val="24"/>
          <w:szCs w:val="24"/>
        </w:rPr>
        <w:t>16.</w:t>
      </w:r>
      <w:r w:rsidRPr="00592D7D">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92D7D" w:rsidR="003B22BA" w:rsidP="008F12F4" w:rsidRDefault="003B22BA" w14:paraId="04CF449C" w14:textId="10D98864">
      <w:pPr>
        <w:keepLines/>
        <w:tabs>
          <w:tab w:val="left" w:pos="360"/>
          <w:tab w:val="left" w:pos="720"/>
        </w:tabs>
        <w:spacing w:after="0"/>
        <w:ind w:left="360"/>
        <w:rPr>
          <w:rFonts w:ascii="Times New Roman" w:hAnsi="Times New Roman" w:cs="Times New Roman"/>
          <w:sz w:val="24"/>
          <w:szCs w:val="24"/>
        </w:rPr>
      </w:pPr>
      <w:r w:rsidRPr="00592D7D">
        <w:rPr>
          <w:rFonts w:ascii="Times New Roman" w:hAnsi="Times New Roman" w:cs="Times New Roman"/>
          <w:sz w:val="24"/>
          <w:szCs w:val="24"/>
        </w:rPr>
        <w:t>The information gathered from this collection will not be published by HUD.</w:t>
      </w:r>
    </w:p>
    <w:p w:rsidR="00CA0CDE" w:rsidP="008F12F4" w:rsidRDefault="00CA0CDE" w14:paraId="1E87CC0C" w14:textId="55749BEA">
      <w:pPr>
        <w:keepLines/>
        <w:tabs>
          <w:tab w:val="left" w:pos="360"/>
        </w:tabs>
        <w:spacing w:after="0"/>
        <w:ind w:left="360" w:hanging="360"/>
        <w:rPr>
          <w:rFonts w:ascii="Times New Roman" w:hAnsi="Times New Roman" w:cs="Times New Roman"/>
          <w:b/>
          <w:sz w:val="24"/>
          <w:szCs w:val="24"/>
          <w:highlight w:val="yellow"/>
        </w:rPr>
      </w:pPr>
    </w:p>
    <w:p w:rsidR="00943924" w:rsidP="008F12F4" w:rsidRDefault="00943924" w14:paraId="758E42C3" w14:textId="6DA41C1D">
      <w:pPr>
        <w:keepLines/>
        <w:tabs>
          <w:tab w:val="left" w:pos="360"/>
        </w:tabs>
        <w:spacing w:after="0"/>
        <w:ind w:left="360" w:hanging="360"/>
        <w:rPr>
          <w:rFonts w:ascii="Times New Roman" w:hAnsi="Times New Roman" w:cs="Times New Roman"/>
          <w:b/>
          <w:sz w:val="24"/>
          <w:szCs w:val="24"/>
          <w:highlight w:val="yellow"/>
        </w:rPr>
      </w:pPr>
    </w:p>
    <w:p w:rsidRPr="00B458F1" w:rsidR="00943924" w:rsidP="008F12F4" w:rsidRDefault="00943924" w14:paraId="4BD76651" w14:textId="77777777">
      <w:pPr>
        <w:keepLines/>
        <w:tabs>
          <w:tab w:val="left" w:pos="360"/>
        </w:tabs>
        <w:spacing w:after="0"/>
        <w:ind w:left="360" w:hanging="360"/>
        <w:rPr>
          <w:rFonts w:ascii="Times New Roman" w:hAnsi="Times New Roman" w:cs="Times New Roman"/>
          <w:b/>
          <w:sz w:val="24"/>
          <w:szCs w:val="24"/>
          <w:highlight w:val="yellow"/>
        </w:rPr>
      </w:pPr>
    </w:p>
    <w:p w:rsidRPr="00592D7D" w:rsidR="003B22BA" w:rsidP="008F12F4" w:rsidRDefault="003B22BA" w14:paraId="5AABA4C0" w14:textId="77777777">
      <w:pPr>
        <w:keepLines/>
        <w:tabs>
          <w:tab w:val="left" w:pos="360"/>
        </w:tabs>
        <w:spacing w:after="0"/>
        <w:ind w:left="360" w:hanging="360"/>
        <w:rPr>
          <w:b/>
          <w:sz w:val="24"/>
          <w:szCs w:val="24"/>
        </w:rPr>
      </w:pPr>
      <w:r w:rsidRPr="00592D7D">
        <w:rPr>
          <w:rFonts w:ascii="Times New Roman" w:hAnsi="Times New Roman" w:cs="Times New Roman"/>
          <w:b/>
          <w:sz w:val="24"/>
          <w:szCs w:val="24"/>
        </w:rPr>
        <w:lastRenderedPageBreak/>
        <w:t>17.</w:t>
      </w:r>
      <w:r w:rsidRPr="00592D7D">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592D7D" w:rsidR="003B22BA" w:rsidP="008F12F4" w:rsidRDefault="003B22BA" w14:paraId="05DC4307" w14:textId="77777777">
      <w:pPr>
        <w:keepLines/>
        <w:tabs>
          <w:tab w:val="left" w:pos="360"/>
          <w:tab w:val="left" w:pos="720"/>
        </w:tabs>
        <w:spacing w:after="0"/>
        <w:rPr>
          <w:rFonts w:ascii="Times New Roman" w:hAnsi="Times New Roman" w:cs="Times New Roman"/>
          <w:sz w:val="24"/>
          <w:szCs w:val="24"/>
        </w:rPr>
      </w:pPr>
    </w:p>
    <w:p w:rsidR="003B22BA" w:rsidP="002E5711" w:rsidRDefault="003B22BA" w14:paraId="6E041EE2" w14:textId="28C6F0A5">
      <w:pPr>
        <w:keepLines/>
        <w:spacing w:after="0"/>
        <w:ind w:left="360"/>
        <w:rPr>
          <w:rFonts w:ascii="Times New Roman" w:hAnsi="Times New Roman" w:cs="Times New Roman"/>
          <w:sz w:val="24"/>
          <w:szCs w:val="24"/>
        </w:rPr>
      </w:pPr>
      <w:r w:rsidRPr="00592D7D">
        <w:rPr>
          <w:rFonts w:ascii="Times New Roman" w:hAnsi="Times New Roman" w:cs="Times New Roman"/>
          <w:sz w:val="24"/>
          <w:szCs w:val="24"/>
        </w:rPr>
        <w:t>HUD is not seeking approval to avoid displaying the expiration data for this information collection.</w:t>
      </w:r>
    </w:p>
    <w:p w:rsidR="00927E37" w:rsidP="002E5711" w:rsidRDefault="00927E37" w14:paraId="730AB790" w14:textId="77777777">
      <w:pPr>
        <w:keepLines/>
        <w:spacing w:after="0"/>
        <w:ind w:left="360"/>
        <w:rPr>
          <w:rFonts w:ascii="Times New Roman" w:hAnsi="Times New Roman" w:cs="Times New Roman"/>
          <w:sz w:val="24"/>
          <w:szCs w:val="24"/>
        </w:rPr>
      </w:pPr>
    </w:p>
    <w:p w:rsidRPr="00592D7D" w:rsidR="003B22BA" w:rsidP="008F12F4" w:rsidRDefault="003B22BA" w14:paraId="2F21BEE9" w14:textId="77777777">
      <w:pPr>
        <w:keepLines/>
        <w:tabs>
          <w:tab w:val="left" w:pos="360"/>
        </w:tabs>
        <w:spacing w:after="0"/>
        <w:ind w:left="360" w:hanging="360"/>
        <w:rPr>
          <w:b/>
          <w:sz w:val="24"/>
          <w:szCs w:val="24"/>
        </w:rPr>
      </w:pPr>
      <w:r w:rsidRPr="00592D7D">
        <w:rPr>
          <w:rFonts w:ascii="Times New Roman" w:hAnsi="Times New Roman" w:cs="Times New Roman"/>
          <w:b/>
          <w:sz w:val="24"/>
          <w:szCs w:val="24"/>
        </w:rPr>
        <w:t>18.</w:t>
      </w:r>
      <w:r w:rsidRPr="00592D7D">
        <w:rPr>
          <w:rFonts w:ascii="Times New Roman" w:hAnsi="Times New Roman" w:cs="Times New Roman"/>
          <w:b/>
          <w:sz w:val="24"/>
          <w:szCs w:val="24"/>
        </w:rPr>
        <w:tab/>
        <w:t>Explain each exception to the certification statement identified in item 19.</w:t>
      </w:r>
    </w:p>
    <w:p w:rsidRPr="00592D7D" w:rsidR="003B22BA" w:rsidP="008F12F4" w:rsidRDefault="003B22BA" w14:paraId="3CA5BF65" w14:textId="77777777">
      <w:pPr>
        <w:keepLines/>
        <w:tabs>
          <w:tab w:val="left" w:pos="360"/>
          <w:tab w:val="left" w:pos="720"/>
        </w:tabs>
        <w:spacing w:after="0"/>
        <w:rPr>
          <w:rFonts w:ascii="Times New Roman" w:hAnsi="Times New Roman" w:cs="Times New Roman"/>
          <w:b/>
          <w:sz w:val="24"/>
          <w:szCs w:val="24"/>
        </w:rPr>
      </w:pPr>
    </w:p>
    <w:p w:rsidR="008F12F4" w:rsidP="002E5711" w:rsidRDefault="003B22BA" w14:paraId="3DAC5BDC" w14:textId="77777777">
      <w:pPr>
        <w:keepLines/>
        <w:spacing w:after="0"/>
        <w:ind w:left="360"/>
        <w:rPr>
          <w:rFonts w:ascii="Times New Roman" w:hAnsi="Times New Roman" w:cs="Times New Roman"/>
          <w:sz w:val="24"/>
          <w:szCs w:val="24"/>
        </w:rPr>
      </w:pPr>
      <w:r w:rsidRPr="00592D7D">
        <w:rPr>
          <w:rFonts w:ascii="Times New Roman" w:hAnsi="Times New Roman" w:cs="Times New Roman"/>
          <w:sz w:val="24"/>
          <w:szCs w:val="24"/>
        </w:rPr>
        <w:t xml:space="preserve">There are no exceptions to the Certification Statement identified </w:t>
      </w:r>
      <w:r w:rsidRPr="00592D7D" w:rsidR="008F12F4">
        <w:rPr>
          <w:rFonts w:ascii="Times New Roman" w:hAnsi="Times New Roman" w:cs="Times New Roman"/>
          <w:sz w:val="24"/>
          <w:szCs w:val="24"/>
        </w:rPr>
        <w:t>i</w:t>
      </w:r>
      <w:r w:rsidRPr="00592D7D">
        <w:rPr>
          <w:rFonts w:ascii="Times New Roman" w:hAnsi="Times New Roman" w:cs="Times New Roman"/>
          <w:sz w:val="24"/>
          <w:szCs w:val="24"/>
        </w:rPr>
        <w:t>n item 19 of the OMB 83-I.  The certification provisions identified in items a through j have been satisfied within this supporting statement, therefore there are no exception to the certification statement.</w:t>
      </w:r>
    </w:p>
    <w:p w:rsidR="008F12F4" w:rsidP="008F12F4" w:rsidRDefault="008F12F4" w14:paraId="184CDC6B" w14:textId="77777777">
      <w:pPr>
        <w:keepLines/>
        <w:tabs>
          <w:tab w:val="left" w:pos="360"/>
          <w:tab w:val="left" w:pos="720"/>
        </w:tabs>
        <w:spacing w:after="0"/>
        <w:ind w:left="720"/>
        <w:rPr>
          <w:rFonts w:ascii="Times New Roman" w:hAnsi="Times New Roman" w:cs="Times New Roman"/>
          <w:sz w:val="24"/>
          <w:szCs w:val="24"/>
        </w:rPr>
      </w:pPr>
    </w:p>
    <w:p w:rsidR="00CE5032" w:rsidP="008F12F4" w:rsidRDefault="00CE5032" w14:paraId="57B0B203"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p>
    <w:p w:rsidRPr="008F12F4" w:rsidR="008F12F4" w:rsidP="008F12F4" w:rsidRDefault="008F12F4" w14:paraId="30A9FF5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r w:rsidRPr="00A641B7">
        <w:rPr>
          <w:rFonts w:ascii="Times New Roman" w:hAnsi="Times New Roman" w:cs="Times New Roman"/>
          <w:b/>
          <w:sz w:val="24"/>
          <w:szCs w:val="24"/>
        </w:rPr>
        <w:t xml:space="preserve">B. </w:t>
      </w:r>
      <w:r w:rsidRPr="00A641B7">
        <w:rPr>
          <w:rFonts w:ascii="Times New Roman" w:hAnsi="Times New Roman" w:cs="Times New Roman"/>
          <w:b/>
          <w:sz w:val="24"/>
          <w:szCs w:val="24"/>
        </w:rPr>
        <w:tab/>
        <w:t>Collections of Information Employing Statistical Methods</w:t>
      </w:r>
    </w:p>
    <w:p w:rsidRPr="000828C7" w:rsidR="00472461" w:rsidP="000828C7" w:rsidRDefault="008F12F4" w14:paraId="2C6E68B6" w14:textId="03DC9567">
      <w:pPr>
        <w:keepLines/>
        <w:tabs>
          <w:tab w:val="left" w:pos="360"/>
          <w:tab w:val="left" w:pos="720"/>
        </w:tabs>
        <w:spacing w:after="0"/>
        <w:ind w:left="720"/>
        <w:rPr>
          <w:rFonts w:ascii="Times New Roman" w:hAnsi="Times New Roman" w:cs="Times New Roman"/>
          <w:sz w:val="24"/>
          <w:szCs w:val="24"/>
        </w:rPr>
      </w:pPr>
      <w:r w:rsidRPr="008F12F4">
        <w:rPr>
          <w:rFonts w:ascii="Times New Roman" w:hAnsi="Times New Roman" w:cs="Times New Roman"/>
          <w:sz w:val="24"/>
          <w:szCs w:val="24"/>
        </w:rPr>
        <w:t>There are no statistical methods used in this collection.</w:t>
      </w:r>
      <w:r w:rsidR="00D84F2F">
        <w:rPr>
          <w:rFonts w:ascii="Times New Roman" w:hAnsi="Times New Roman" w:cs="Times New Roman"/>
          <w:b/>
          <w:bCs/>
          <w:sz w:val="24"/>
          <w:szCs w:val="24"/>
        </w:rPr>
        <w:t xml:space="preserve"> </w:t>
      </w:r>
    </w:p>
    <w:sectPr w:rsidRPr="000828C7" w:rsidR="0047246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3F1E3" w14:textId="77777777" w:rsidR="00D83EDD" w:rsidRDefault="00D83EDD" w:rsidP="00B7464E">
      <w:pPr>
        <w:spacing w:after="0" w:line="240" w:lineRule="auto"/>
      </w:pPr>
      <w:r>
        <w:separator/>
      </w:r>
    </w:p>
  </w:endnote>
  <w:endnote w:type="continuationSeparator" w:id="0">
    <w:p w14:paraId="74D7261B" w14:textId="77777777" w:rsidR="00D83EDD" w:rsidRDefault="00D83EDD" w:rsidP="00B7464E">
      <w:pPr>
        <w:spacing w:after="0" w:line="240" w:lineRule="auto"/>
      </w:pPr>
      <w:r>
        <w:continuationSeparator/>
      </w:r>
    </w:p>
  </w:endnote>
  <w:endnote w:type="continuationNotice" w:id="1">
    <w:p w14:paraId="67156A6B" w14:textId="77777777" w:rsidR="00D83EDD" w:rsidRDefault="00D83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EEA5" w14:textId="77777777" w:rsidR="00B7464E" w:rsidRDefault="00B7464E">
    <w:pPr>
      <w:pStyle w:val="Footer"/>
      <w:tabs>
        <w:tab w:val="clear" w:pos="4680"/>
        <w:tab w:val="clear" w:pos="9360"/>
      </w:tabs>
      <w:jc w:val="center"/>
      <w:rPr>
        <w:caps/>
        <w:noProof/>
        <w:color w:val="5B9BD5" w:themeColor="accent1"/>
      </w:rPr>
    </w:pPr>
  </w:p>
  <w:p w14:paraId="6FC2E1C4" w14:textId="77777777" w:rsidR="00B7464E" w:rsidRDefault="00B74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B601" w14:textId="77777777" w:rsidR="00D83EDD" w:rsidRDefault="00D83EDD" w:rsidP="00B7464E">
      <w:pPr>
        <w:spacing w:after="0" w:line="240" w:lineRule="auto"/>
      </w:pPr>
      <w:r>
        <w:separator/>
      </w:r>
    </w:p>
  </w:footnote>
  <w:footnote w:type="continuationSeparator" w:id="0">
    <w:p w14:paraId="0FD185E0" w14:textId="77777777" w:rsidR="00D83EDD" w:rsidRDefault="00D83EDD" w:rsidP="00B7464E">
      <w:pPr>
        <w:spacing w:after="0" w:line="240" w:lineRule="auto"/>
      </w:pPr>
      <w:r>
        <w:continuationSeparator/>
      </w:r>
    </w:p>
  </w:footnote>
  <w:footnote w:type="continuationNotice" w:id="1">
    <w:p w14:paraId="310E239E" w14:textId="77777777" w:rsidR="00D83EDD" w:rsidRDefault="00D83E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E91689"/>
    <w:multiLevelType w:val="hybridMultilevel"/>
    <w:tmpl w:val="5630C66C"/>
    <w:lvl w:ilvl="0" w:tplc="B26EA4E0">
      <w:start w:val="1"/>
      <w:numFmt w:val="bullet"/>
      <w:lvlText w:val=""/>
      <w:legacy w:legacy="1" w:legacySpace="0" w:legacyIndent="144"/>
      <w:lvlJc w:val="left"/>
      <w:pPr>
        <w:ind w:left="648" w:hanging="144"/>
      </w:pPr>
      <w:rPr>
        <w:rFonts w:ascii="Symbol" w:hAnsi="Symbol" w:hint="default"/>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30637B8"/>
    <w:multiLevelType w:val="hybridMultilevel"/>
    <w:tmpl w:val="90F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E7B21"/>
    <w:multiLevelType w:val="hybridMultilevel"/>
    <w:tmpl w:val="F6C2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32525"/>
    <w:multiLevelType w:val="hybridMultilevel"/>
    <w:tmpl w:val="5124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D16"/>
    <w:multiLevelType w:val="hybridMultilevel"/>
    <w:tmpl w:val="1DD00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7152A"/>
    <w:multiLevelType w:val="hybridMultilevel"/>
    <w:tmpl w:val="F8D827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3237D"/>
    <w:multiLevelType w:val="hybridMultilevel"/>
    <w:tmpl w:val="76D2C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353F1D"/>
    <w:multiLevelType w:val="hybridMultilevel"/>
    <w:tmpl w:val="1F48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1A84"/>
    <w:multiLevelType w:val="hybridMultilevel"/>
    <w:tmpl w:val="DD524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2E7C6E"/>
    <w:multiLevelType w:val="hybridMultilevel"/>
    <w:tmpl w:val="AF8A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9354B"/>
    <w:multiLevelType w:val="hybridMultilevel"/>
    <w:tmpl w:val="78FAB1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55532D"/>
    <w:multiLevelType w:val="hybridMultilevel"/>
    <w:tmpl w:val="3782057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60F25"/>
    <w:multiLevelType w:val="singleLevel"/>
    <w:tmpl w:val="B26EA4E0"/>
    <w:lvl w:ilvl="0">
      <w:numFmt w:val="decimal"/>
      <w:lvlText w:val="*"/>
      <w:lvlJc w:val="left"/>
    </w:lvl>
  </w:abstractNum>
  <w:abstractNum w:abstractNumId="14" w15:restartNumberingAfterBreak="0">
    <w:nsid w:val="62D4197A"/>
    <w:multiLevelType w:val="hybridMultilevel"/>
    <w:tmpl w:val="2398DB1C"/>
    <w:lvl w:ilvl="0" w:tplc="6376314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C2058"/>
    <w:multiLevelType w:val="multilevel"/>
    <w:tmpl w:val="9608292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16" w15:restartNumberingAfterBreak="0">
    <w:nsid w:val="6A1A2C99"/>
    <w:multiLevelType w:val="hybridMultilevel"/>
    <w:tmpl w:val="C5B2B3A8"/>
    <w:lvl w:ilvl="0" w:tplc="B230757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3B7459"/>
    <w:multiLevelType w:val="hybridMultilevel"/>
    <w:tmpl w:val="B4AC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735204"/>
    <w:multiLevelType w:val="hybridMultilevel"/>
    <w:tmpl w:val="320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441883">
    <w:abstractNumId w:val="18"/>
  </w:num>
  <w:num w:numId="2" w16cid:durableId="1241333708">
    <w:abstractNumId w:val="4"/>
  </w:num>
  <w:num w:numId="3" w16cid:durableId="969093926">
    <w:abstractNumId w:val="2"/>
  </w:num>
  <w:num w:numId="4" w16cid:durableId="1868135164">
    <w:abstractNumId w:val="16"/>
  </w:num>
  <w:num w:numId="5" w16cid:durableId="104425496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6" w16cid:durableId="73750089">
    <w:abstractNumId w:val="13"/>
  </w:num>
  <w:num w:numId="7" w16cid:durableId="736242645">
    <w:abstractNumId w:val="1"/>
  </w:num>
  <w:num w:numId="8" w16cid:durableId="1615601557">
    <w:abstractNumId w:val="10"/>
  </w:num>
  <w:num w:numId="9" w16cid:durableId="1595701689">
    <w:abstractNumId w:val="14"/>
  </w:num>
  <w:num w:numId="10" w16cid:durableId="215748557">
    <w:abstractNumId w:val="5"/>
  </w:num>
  <w:num w:numId="11" w16cid:durableId="1578712836">
    <w:abstractNumId w:val="6"/>
  </w:num>
  <w:num w:numId="12" w16cid:durableId="1839810949">
    <w:abstractNumId w:val="9"/>
  </w:num>
  <w:num w:numId="13" w16cid:durableId="924149858">
    <w:abstractNumId w:val="8"/>
  </w:num>
  <w:num w:numId="14" w16cid:durableId="634944115">
    <w:abstractNumId w:val="3"/>
  </w:num>
  <w:num w:numId="15" w16cid:durableId="534778561">
    <w:abstractNumId w:val="15"/>
  </w:num>
  <w:num w:numId="16" w16cid:durableId="1886797276">
    <w:abstractNumId w:val="17"/>
  </w:num>
  <w:num w:numId="17" w16cid:durableId="501697858">
    <w:abstractNumId w:val="11"/>
  </w:num>
  <w:num w:numId="18" w16cid:durableId="348456656">
    <w:abstractNumId w:val="7"/>
  </w:num>
  <w:num w:numId="19" w16cid:durableId="2049718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5B"/>
    <w:rsid w:val="0000158F"/>
    <w:rsid w:val="00003119"/>
    <w:rsid w:val="00010E6A"/>
    <w:rsid w:val="00011471"/>
    <w:rsid w:val="000161E4"/>
    <w:rsid w:val="00017B6A"/>
    <w:rsid w:val="00017E81"/>
    <w:rsid w:val="0002082C"/>
    <w:rsid w:val="000211AE"/>
    <w:rsid w:val="00036188"/>
    <w:rsid w:val="0004417A"/>
    <w:rsid w:val="00044992"/>
    <w:rsid w:val="00046640"/>
    <w:rsid w:val="0004672E"/>
    <w:rsid w:val="00046CEE"/>
    <w:rsid w:val="000478E3"/>
    <w:rsid w:val="000529AE"/>
    <w:rsid w:val="000562DB"/>
    <w:rsid w:val="000576D2"/>
    <w:rsid w:val="00057B8C"/>
    <w:rsid w:val="00060D5E"/>
    <w:rsid w:val="00062E93"/>
    <w:rsid w:val="00063457"/>
    <w:rsid w:val="00066494"/>
    <w:rsid w:val="00073BDC"/>
    <w:rsid w:val="00073F58"/>
    <w:rsid w:val="00075E80"/>
    <w:rsid w:val="00077BF4"/>
    <w:rsid w:val="000828C7"/>
    <w:rsid w:val="000921DE"/>
    <w:rsid w:val="000926A2"/>
    <w:rsid w:val="00092A5D"/>
    <w:rsid w:val="00093D8C"/>
    <w:rsid w:val="000946D5"/>
    <w:rsid w:val="00096A48"/>
    <w:rsid w:val="00097AB1"/>
    <w:rsid w:val="00097EA2"/>
    <w:rsid w:val="000A1A74"/>
    <w:rsid w:val="000A2C95"/>
    <w:rsid w:val="000A6883"/>
    <w:rsid w:val="000B57F1"/>
    <w:rsid w:val="000C23C8"/>
    <w:rsid w:val="000C257E"/>
    <w:rsid w:val="000C2C67"/>
    <w:rsid w:val="000C69B4"/>
    <w:rsid w:val="000D28B7"/>
    <w:rsid w:val="000D6B82"/>
    <w:rsid w:val="000D7E24"/>
    <w:rsid w:val="000E411F"/>
    <w:rsid w:val="000E541C"/>
    <w:rsid w:val="000E6A0A"/>
    <w:rsid w:val="000F0E3C"/>
    <w:rsid w:val="000F15F1"/>
    <w:rsid w:val="000F1895"/>
    <w:rsid w:val="000F32F4"/>
    <w:rsid w:val="000F350E"/>
    <w:rsid w:val="000F370E"/>
    <w:rsid w:val="000F3EDA"/>
    <w:rsid w:val="000F6C72"/>
    <w:rsid w:val="000F7584"/>
    <w:rsid w:val="001050F0"/>
    <w:rsid w:val="00105EA3"/>
    <w:rsid w:val="00110110"/>
    <w:rsid w:val="001120B6"/>
    <w:rsid w:val="001135CE"/>
    <w:rsid w:val="001149DB"/>
    <w:rsid w:val="001151E9"/>
    <w:rsid w:val="00116C87"/>
    <w:rsid w:val="0012078C"/>
    <w:rsid w:val="00120C5B"/>
    <w:rsid w:val="00124CF6"/>
    <w:rsid w:val="00125877"/>
    <w:rsid w:val="00125D6D"/>
    <w:rsid w:val="00133292"/>
    <w:rsid w:val="00134869"/>
    <w:rsid w:val="0014004B"/>
    <w:rsid w:val="00140B9A"/>
    <w:rsid w:val="00141232"/>
    <w:rsid w:val="00141B46"/>
    <w:rsid w:val="00144EC8"/>
    <w:rsid w:val="001465B4"/>
    <w:rsid w:val="00147BB4"/>
    <w:rsid w:val="00150D81"/>
    <w:rsid w:val="001522B6"/>
    <w:rsid w:val="00152D44"/>
    <w:rsid w:val="00153E47"/>
    <w:rsid w:val="001554E8"/>
    <w:rsid w:val="00155F6A"/>
    <w:rsid w:val="00160103"/>
    <w:rsid w:val="0016052C"/>
    <w:rsid w:val="00163CE9"/>
    <w:rsid w:val="0016497B"/>
    <w:rsid w:val="00166C77"/>
    <w:rsid w:val="00167164"/>
    <w:rsid w:val="00171069"/>
    <w:rsid w:val="00173E60"/>
    <w:rsid w:val="00185BC0"/>
    <w:rsid w:val="00186D53"/>
    <w:rsid w:val="00190297"/>
    <w:rsid w:val="00191110"/>
    <w:rsid w:val="00196CD1"/>
    <w:rsid w:val="00197C3B"/>
    <w:rsid w:val="00197DA6"/>
    <w:rsid w:val="001A53E0"/>
    <w:rsid w:val="001A5469"/>
    <w:rsid w:val="001A6393"/>
    <w:rsid w:val="001A6901"/>
    <w:rsid w:val="001B0E4B"/>
    <w:rsid w:val="001B3297"/>
    <w:rsid w:val="001B4116"/>
    <w:rsid w:val="001B52D8"/>
    <w:rsid w:val="001B6166"/>
    <w:rsid w:val="001B6B7C"/>
    <w:rsid w:val="001C3F87"/>
    <w:rsid w:val="001D2874"/>
    <w:rsid w:val="001D2BCA"/>
    <w:rsid w:val="001D4DEE"/>
    <w:rsid w:val="001E067F"/>
    <w:rsid w:val="001E1668"/>
    <w:rsid w:val="001E1C28"/>
    <w:rsid w:val="001E3F54"/>
    <w:rsid w:val="001E73AD"/>
    <w:rsid w:val="001F1BB5"/>
    <w:rsid w:val="001F28AA"/>
    <w:rsid w:val="001F3434"/>
    <w:rsid w:val="002009AC"/>
    <w:rsid w:val="0020365F"/>
    <w:rsid w:val="002065E3"/>
    <w:rsid w:val="00215FDF"/>
    <w:rsid w:val="00217435"/>
    <w:rsid w:val="002213BC"/>
    <w:rsid w:val="00221F93"/>
    <w:rsid w:val="0022465E"/>
    <w:rsid w:val="002252A9"/>
    <w:rsid w:val="00225C0D"/>
    <w:rsid w:val="00227621"/>
    <w:rsid w:val="0023086E"/>
    <w:rsid w:val="00230E40"/>
    <w:rsid w:val="0023233D"/>
    <w:rsid w:val="00232F58"/>
    <w:rsid w:val="00234240"/>
    <w:rsid w:val="00234648"/>
    <w:rsid w:val="00236275"/>
    <w:rsid w:val="00236CBD"/>
    <w:rsid w:val="00237D17"/>
    <w:rsid w:val="002409FE"/>
    <w:rsid w:val="00246EF1"/>
    <w:rsid w:val="00254BCA"/>
    <w:rsid w:val="0025714D"/>
    <w:rsid w:val="00257BAC"/>
    <w:rsid w:val="00257F1E"/>
    <w:rsid w:val="0026198D"/>
    <w:rsid w:val="00265FC3"/>
    <w:rsid w:val="0026772C"/>
    <w:rsid w:val="00270163"/>
    <w:rsid w:val="00274FFC"/>
    <w:rsid w:val="0027637F"/>
    <w:rsid w:val="00277DCF"/>
    <w:rsid w:val="00281DC8"/>
    <w:rsid w:val="00284380"/>
    <w:rsid w:val="00287A9F"/>
    <w:rsid w:val="002904C9"/>
    <w:rsid w:val="00294D6F"/>
    <w:rsid w:val="0029785B"/>
    <w:rsid w:val="002A2231"/>
    <w:rsid w:val="002A31A6"/>
    <w:rsid w:val="002A7354"/>
    <w:rsid w:val="002B1548"/>
    <w:rsid w:val="002B2293"/>
    <w:rsid w:val="002B3A3A"/>
    <w:rsid w:val="002B65E1"/>
    <w:rsid w:val="002B6C40"/>
    <w:rsid w:val="002C1987"/>
    <w:rsid w:val="002C2CCC"/>
    <w:rsid w:val="002D1007"/>
    <w:rsid w:val="002D28F1"/>
    <w:rsid w:val="002D4A4C"/>
    <w:rsid w:val="002D5439"/>
    <w:rsid w:val="002D590C"/>
    <w:rsid w:val="002D6ABD"/>
    <w:rsid w:val="002D6B4B"/>
    <w:rsid w:val="002E0AC9"/>
    <w:rsid w:val="002E326E"/>
    <w:rsid w:val="002E5711"/>
    <w:rsid w:val="002E7697"/>
    <w:rsid w:val="002F360B"/>
    <w:rsid w:val="002F5D79"/>
    <w:rsid w:val="00303542"/>
    <w:rsid w:val="00306FD0"/>
    <w:rsid w:val="00307EFB"/>
    <w:rsid w:val="00313E02"/>
    <w:rsid w:val="00320715"/>
    <w:rsid w:val="003264F9"/>
    <w:rsid w:val="00331458"/>
    <w:rsid w:val="00333886"/>
    <w:rsid w:val="00336632"/>
    <w:rsid w:val="00336809"/>
    <w:rsid w:val="00337C0F"/>
    <w:rsid w:val="0034031F"/>
    <w:rsid w:val="003421F3"/>
    <w:rsid w:val="00344B38"/>
    <w:rsid w:val="00353D91"/>
    <w:rsid w:val="003622FE"/>
    <w:rsid w:val="00362C75"/>
    <w:rsid w:val="00364D11"/>
    <w:rsid w:val="003722D4"/>
    <w:rsid w:val="003725FD"/>
    <w:rsid w:val="00372910"/>
    <w:rsid w:val="00372ABE"/>
    <w:rsid w:val="00376B6D"/>
    <w:rsid w:val="00381AF6"/>
    <w:rsid w:val="0038203D"/>
    <w:rsid w:val="00382FD9"/>
    <w:rsid w:val="00383DC8"/>
    <w:rsid w:val="00384166"/>
    <w:rsid w:val="003845CC"/>
    <w:rsid w:val="00384A78"/>
    <w:rsid w:val="003850D8"/>
    <w:rsid w:val="00385FCD"/>
    <w:rsid w:val="00390A19"/>
    <w:rsid w:val="0039213B"/>
    <w:rsid w:val="00393E9D"/>
    <w:rsid w:val="00395F22"/>
    <w:rsid w:val="00397056"/>
    <w:rsid w:val="00397581"/>
    <w:rsid w:val="003A2817"/>
    <w:rsid w:val="003A413D"/>
    <w:rsid w:val="003A4B88"/>
    <w:rsid w:val="003A7314"/>
    <w:rsid w:val="003A7540"/>
    <w:rsid w:val="003B1383"/>
    <w:rsid w:val="003B22BA"/>
    <w:rsid w:val="003B3637"/>
    <w:rsid w:val="003C1200"/>
    <w:rsid w:val="003C2889"/>
    <w:rsid w:val="003C3072"/>
    <w:rsid w:val="003C3C47"/>
    <w:rsid w:val="003D08A2"/>
    <w:rsid w:val="003D122E"/>
    <w:rsid w:val="003D30B6"/>
    <w:rsid w:val="003D33AE"/>
    <w:rsid w:val="003D3941"/>
    <w:rsid w:val="003E65BE"/>
    <w:rsid w:val="003F0437"/>
    <w:rsid w:val="003F1B2A"/>
    <w:rsid w:val="003F3089"/>
    <w:rsid w:val="003F4B21"/>
    <w:rsid w:val="00400635"/>
    <w:rsid w:val="0040136D"/>
    <w:rsid w:val="00405E7F"/>
    <w:rsid w:val="00412030"/>
    <w:rsid w:val="004129D3"/>
    <w:rsid w:val="0042300B"/>
    <w:rsid w:val="00430464"/>
    <w:rsid w:val="00430C17"/>
    <w:rsid w:val="00432A4A"/>
    <w:rsid w:val="004334A7"/>
    <w:rsid w:val="00436106"/>
    <w:rsid w:val="00441B64"/>
    <w:rsid w:val="00442CA6"/>
    <w:rsid w:val="0045337F"/>
    <w:rsid w:val="004534E9"/>
    <w:rsid w:val="00456AFB"/>
    <w:rsid w:val="00460EE0"/>
    <w:rsid w:val="004617B9"/>
    <w:rsid w:val="00462F4D"/>
    <w:rsid w:val="00466618"/>
    <w:rsid w:val="004671E9"/>
    <w:rsid w:val="00467DC3"/>
    <w:rsid w:val="0047145D"/>
    <w:rsid w:val="00472461"/>
    <w:rsid w:val="00480BB0"/>
    <w:rsid w:val="00482424"/>
    <w:rsid w:val="00486585"/>
    <w:rsid w:val="0048743B"/>
    <w:rsid w:val="0049039F"/>
    <w:rsid w:val="00491DD2"/>
    <w:rsid w:val="00492770"/>
    <w:rsid w:val="0049461B"/>
    <w:rsid w:val="00495565"/>
    <w:rsid w:val="004A0302"/>
    <w:rsid w:val="004A3102"/>
    <w:rsid w:val="004B16D5"/>
    <w:rsid w:val="004B59B9"/>
    <w:rsid w:val="004C085E"/>
    <w:rsid w:val="004C2D4F"/>
    <w:rsid w:val="004C33AB"/>
    <w:rsid w:val="004C5740"/>
    <w:rsid w:val="004C6364"/>
    <w:rsid w:val="004C713E"/>
    <w:rsid w:val="004D21E7"/>
    <w:rsid w:val="004D6C08"/>
    <w:rsid w:val="004E027A"/>
    <w:rsid w:val="004E10E0"/>
    <w:rsid w:val="004E1B34"/>
    <w:rsid w:val="004F2360"/>
    <w:rsid w:val="004F3EE5"/>
    <w:rsid w:val="004F64EF"/>
    <w:rsid w:val="004F7A8F"/>
    <w:rsid w:val="004F7E40"/>
    <w:rsid w:val="00500A6A"/>
    <w:rsid w:val="00500CC3"/>
    <w:rsid w:val="00502B5A"/>
    <w:rsid w:val="00505522"/>
    <w:rsid w:val="00511FB6"/>
    <w:rsid w:val="00516CB0"/>
    <w:rsid w:val="00523538"/>
    <w:rsid w:val="00527713"/>
    <w:rsid w:val="00531B8C"/>
    <w:rsid w:val="00532A81"/>
    <w:rsid w:val="00534865"/>
    <w:rsid w:val="0053609D"/>
    <w:rsid w:val="00536D1F"/>
    <w:rsid w:val="00541B5F"/>
    <w:rsid w:val="00542C69"/>
    <w:rsid w:val="005436A0"/>
    <w:rsid w:val="005440B6"/>
    <w:rsid w:val="00551948"/>
    <w:rsid w:val="00551F4C"/>
    <w:rsid w:val="005559CE"/>
    <w:rsid w:val="005563FD"/>
    <w:rsid w:val="00564235"/>
    <w:rsid w:val="00564900"/>
    <w:rsid w:val="005649E7"/>
    <w:rsid w:val="0056563B"/>
    <w:rsid w:val="00565913"/>
    <w:rsid w:val="005668A7"/>
    <w:rsid w:val="00574076"/>
    <w:rsid w:val="005755DF"/>
    <w:rsid w:val="005779D0"/>
    <w:rsid w:val="00580A0D"/>
    <w:rsid w:val="0058419E"/>
    <w:rsid w:val="00590988"/>
    <w:rsid w:val="0059146C"/>
    <w:rsid w:val="00592D7D"/>
    <w:rsid w:val="005940A8"/>
    <w:rsid w:val="005953EE"/>
    <w:rsid w:val="005974A0"/>
    <w:rsid w:val="00597570"/>
    <w:rsid w:val="005A0B71"/>
    <w:rsid w:val="005A1D2D"/>
    <w:rsid w:val="005A2A61"/>
    <w:rsid w:val="005A3AD7"/>
    <w:rsid w:val="005A4018"/>
    <w:rsid w:val="005B088B"/>
    <w:rsid w:val="005B0E89"/>
    <w:rsid w:val="005B131E"/>
    <w:rsid w:val="005B3E42"/>
    <w:rsid w:val="005B5171"/>
    <w:rsid w:val="005B5B6D"/>
    <w:rsid w:val="005C07B1"/>
    <w:rsid w:val="005C237C"/>
    <w:rsid w:val="005C73F0"/>
    <w:rsid w:val="005D0A21"/>
    <w:rsid w:val="005D4018"/>
    <w:rsid w:val="005D4212"/>
    <w:rsid w:val="005D631C"/>
    <w:rsid w:val="005D766D"/>
    <w:rsid w:val="005E11DE"/>
    <w:rsid w:val="005E7471"/>
    <w:rsid w:val="00600C57"/>
    <w:rsid w:val="00601339"/>
    <w:rsid w:val="006054A6"/>
    <w:rsid w:val="006072BF"/>
    <w:rsid w:val="006074AA"/>
    <w:rsid w:val="00612FD3"/>
    <w:rsid w:val="00613F98"/>
    <w:rsid w:val="006155F8"/>
    <w:rsid w:val="00615913"/>
    <w:rsid w:val="00616625"/>
    <w:rsid w:val="00621274"/>
    <w:rsid w:val="00622CFA"/>
    <w:rsid w:val="006230E4"/>
    <w:rsid w:val="006248B4"/>
    <w:rsid w:val="00632A29"/>
    <w:rsid w:val="00633686"/>
    <w:rsid w:val="00634D44"/>
    <w:rsid w:val="00641ADD"/>
    <w:rsid w:val="00645402"/>
    <w:rsid w:val="00647321"/>
    <w:rsid w:val="00647560"/>
    <w:rsid w:val="006508E3"/>
    <w:rsid w:val="006562C2"/>
    <w:rsid w:val="0066314E"/>
    <w:rsid w:val="006638F4"/>
    <w:rsid w:val="00663CFB"/>
    <w:rsid w:val="00666FB6"/>
    <w:rsid w:val="00671847"/>
    <w:rsid w:val="00672932"/>
    <w:rsid w:val="0068055A"/>
    <w:rsid w:val="006821A5"/>
    <w:rsid w:val="006822A2"/>
    <w:rsid w:val="006837B1"/>
    <w:rsid w:val="00685658"/>
    <w:rsid w:val="006873CA"/>
    <w:rsid w:val="00690775"/>
    <w:rsid w:val="0069110E"/>
    <w:rsid w:val="00692A6F"/>
    <w:rsid w:val="006935D8"/>
    <w:rsid w:val="00695B41"/>
    <w:rsid w:val="00696DF7"/>
    <w:rsid w:val="00696FE9"/>
    <w:rsid w:val="006A5738"/>
    <w:rsid w:val="006A7D87"/>
    <w:rsid w:val="006B1C2A"/>
    <w:rsid w:val="006B4D46"/>
    <w:rsid w:val="006C3450"/>
    <w:rsid w:val="006D3190"/>
    <w:rsid w:val="006D44CE"/>
    <w:rsid w:val="006D44F4"/>
    <w:rsid w:val="006D5F2C"/>
    <w:rsid w:val="006D7D7E"/>
    <w:rsid w:val="006E506C"/>
    <w:rsid w:val="006E6175"/>
    <w:rsid w:val="006F2073"/>
    <w:rsid w:val="006F44B4"/>
    <w:rsid w:val="007004A9"/>
    <w:rsid w:val="00700877"/>
    <w:rsid w:val="00702077"/>
    <w:rsid w:val="00702380"/>
    <w:rsid w:val="00703980"/>
    <w:rsid w:val="007054C0"/>
    <w:rsid w:val="007067D9"/>
    <w:rsid w:val="007152F4"/>
    <w:rsid w:val="00717B8B"/>
    <w:rsid w:val="0072041A"/>
    <w:rsid w:val="00721CC8"/>
    <w:rsid w:val="00733456"/>
    <w:rsid w:val="00737F19"/>
    <w:rsid w:val="00740F8F"/>
    <w:rsid w:val="007430D3"/>
    <w:rsid w:val="007433AA"/>
    <w:rsid w:val="0074538D"/>
    <w:rsid w:val="007453CE"/>
    <w:rsid w:val="007462BA"/>
    <w:rsid w:val="00754AEA"/>
    <w:rsid w:val="00757D60"/>
    <w:rsid w:val="00760A65"/>
    <w:rsid w:val="00761E53"/>
    <w:rsid w:val="00767416"/>
    <w:rsid w:val="0077091A"/>
    <w:rsid w:val="00774CBE"/>
    <w:rsid w:val="00780765"/>
    <w:rsid w:val="00782426"/>
    <w:rsid w:val="00784A62"/>
    <w:rsid w:val="007855E7"/>
    <w:rsid w:val="00787F65"/>
    <w:rsid w:val="0079007E"/>
    <w:rsid w:val="00791110"/>
    <w:rsid w:val="00791BA0"/>
    <w:rsid w:val="00791D54"/>
    <w:rsid w:val="00794159"/>
    <w:rsid w:val="007946B4"/>
    <w:rsid w:val="007A0EF9"/>
    <w:rsid w:val="007A2D3B"/>
    <w:rsid w:val="007A3339"/>
    <w:rsid w:val="007A612E"/>
    <w:rsid w:val="007B26CB"/>
    <w:rsid w:val="007B3043"/>
    <w:rsid w:val="007B3CFC"/>
    <w:rsid w:val="007B43A8"/>
    <w:rsid w:val="007B6F3C"/>
    <w:rsid w:val="007B7D86"/>
    <w:rsid w:val="007C03E3"/>
    <w:rsid w:val="007C106C"/>
    <w:rsid w:val="007C247E"/>
    <w:rsid w:val="007C78D4"/>
    <w:rsid w:val="007C7B31"/>
    <w:rsid w:val="007D4614"/>
    <w:rsid w:val="007D5A00"/>
    <w:rsid w:val="007D6477"/>
    <w:rsid w:val="007E090B"/>
    <w:rsid w:val="007E1580"/>
    <w:rsid w:val="007E2BEB"/>
    <w:rsid w:val="007E34E9"/>
    <w:rsid w:val="007E4A7D"/>
    <w:rsid w:val="007E56F4"/>
    <w:rsid w:val="007E6584"/>
    <w:rsid w:val="007F1A68"/>
    <w:rsid w:val="007F1C09"/>
    <w:rsid w:val="007F47CF"/>
    <w:rsid w:val="007F575B"/>
    <w:rsid w:val="008066DC"/>
    <w:rsid w:val="0081700C"/>
    <w:rsid w:val="00817191"/>
    <w:rsid w:val="008206EA"/>
    <w:rsid w:val="00822CB9"/>
    <w:rsid w:val="0082316D"/>
    <w:rsid w:val="008240C7"/>
    <w:rsid w:val="008260BB"/>
    <w:rsid w:val="00830803"/>
    <w:rsid w:val="008309A5"/>
    <w:rsid w:val="00830D48"/>
    <w:rsid w:val="00834EFF"/>
    <w:rsid w:val="0083788A"/>
    <w:rsid w:val="0084089E"/>
    <w:rsid w:val="0085114B"/>
    <w:rsid w:val="0085117A"/>
    <w:rsid w:val="008545B3"/>
    <w:rsid w:val="00861478"/>
    <w:rsid w:val="00864A3E"/>
    <w:rsid w:val="008661EC"/>
    <w:rsid w:val="00866E00"/>
    <w:rsid w:val="00873746"/>
    <w:rsid w:val="00873A90"/>
    <w:rsid w:val="00877483"/>
    <w:rsid w:val="00877E74"/>
    <w:rsid w:val="008842A7"/>
    <w:rsid w:val="00887C53"/>
    <w:rsid w:val="00887F9C"/>
    <w:rsid w:val="00891505"/>
    <w:rsid w:val="00891AE0"/>
    <w:rsid w:val="00894872"/>
    <w:rsid w:val="00894E0A"/>
    <w:rsid w:val="00896061"/>
    <w:rsid w:val="0089665B"/>
    <w:rsid w:val="008A13EC"/>
    <w:rsid w:val="008B4C6C"/>
    <w:rsid w:val="008B512F"/>
    <w:rsid w:val="008B6E3C"/>
    <w:rsid w:val="008B7DFB"/>
    <w:rsid w:val="008C0DCA"/>
    <w:rsid w:val="008C1769"/>
    <w:rsid w:val="008C4E29"/>
    <w:rsid w:val="008D0DE8"/>
    <w:rsid w:val="008D2318"/>
    <w:rsid w:val="008D2EE7"/>
    <w:rsid w:val="008D4E79"/>
    <w:rsid w:val="008E0540"/>
    <w:rsid w:val="008E416E"/>
    <w:rsid w:val="008E5ADD"/>
    <w:rsid w:val="008F0357"/>
    <w:rsid w:val="008F09F7"/>
    <w:rsid w:val="008F12F4"/>
    <w:rsid w:val="008F23CE"/>
    <w:rsid w:val="008F6E59"/>
    <w:rsid w:val="00902C7C"/>
    <w:rsid w:val="0091125B"/>
    <w:rsid w:val="00922BB9"/>
    <w:rsid w:val="0092330C"/>
    <w:rsid w:val="00923C30"/>
    <w:rsid w:val="00927E37"/>
    <w:rsid w:val="009307A7"/>
    <w:rsid w:val="00931E93"/>
    <w:rsid w:val="00934944"/>
    <w:rsid w:val="00936866"/>
    <w:rsid w:val="0094067C"/>
    <w:rsid w:val="009418EF"/>
    <w:rsid w:val="00941FB5"/>
    <w:rsid w:val="0094213A"/>
    <w:rsid w:val="00942550"/>
    <w:rsid w:val="00943924"/>
    <w:rsid w:val="00951C23"/>
    <w:rsid w:val="009562B5"/>
    <w:rsid w:val="009574D8"/>
    <w:rsid w:val="009629F4"/>
    <w:rsid w:val="009631ED"/>
    <w:rsid w:val="0096471B"/>
    <w:rsid w:val="00965884"/>
    <w:rsid w:val="009719A3"/>
    <w:rsid w:val="00984D33"/>
    <w:rsid w:val="00986EA7"/>
    <w:rsid w:val="0099037F"/>
    <w:rsid w:val="00994D07"/>
    <w:rsid w:val="009A1601"/>
    <w:rsid w:val="009A36ED"/>
    <w:rsid w:val="009B0395"/>
    <w:rsid w:val="009C1F12"/>
    <w:rsid w:val="009C37D6"/>
    <w:rsid w:val="009C41CC"/>
    <w:rsid w:val="009C6C08"/>
    <w:rsid w:val="009D1328"/>
    <w:rsid w:val="009D23ED"/>
    <w:rsid w:val="009D32E9"/>
    <w:rsid w:val="009D3C8E"/>
    <w:rsid w:val="009D45AB"/>
    <w:rsid w:val="009D5BDA"/>
    <w:rsid w:val="009E0AE4"/>
    <w:rsid w:val="009E4BE8"/>
    <w:rsid w:val="009E7614"/>
    <w:rsid w:val="009F1067"/>
    <w:rsid w:val="009F1448"/>
    <w:rsid w:val="009F1771"/>
    <w:rsid w:val="009F17A5"/>
    <w:rsid w:val="009F1878"/>
    <w:rsid w:val="009F4102"/>
    <w:rsid w:val="009F421B"/>
    <w:rsid w:val="009F75A2"/>
    <w:rsid w:val="00A015C3"/>
    <w:rsid w:val="00A0184C"/>
    <w:rsid w:val="00A019AA"/>
    <w:rsid w:val="00A02D86"/>
    <w:rsid w:val="00A10241"/>
    <w:rsid w:val="00A1647A"/>
    <w:rsid w:val="00A269E4"/>
    <w:rsid w:val="00A2715B"/>
    <w:rsid w:val="00A2732B"/>
    <w:rsid w:val="00A31AB9"/>
    <w:rsid w:val="00A354EB"/>
    <w:rsid w:val="00A3593F"/>
    <w:rsid w:val="00A35D71"/>
    <w:rsid w:val="00A44B8B"/>
    <w:rsid w:val="00A4565F"/>
    <w:rsid w:val="00A46650"/>
    <w:rsid w:val="00A502B2"/>
    <w:rsid w:val="00A56046"/>
    <w:rsid w:val="00A5620A"/>
    <w:rsid w:val="00A5699D"/>
    <w:rsid w:val="00A60B65"/>
    <w:rsid w:val="00A62FC7"/>
    <w:rsid w:val="00A63A46"/>
    <w:rsid w:val="00A675D8"/>
    <w:rsid w:val="00A74826"/>
    <w:rsid w:val="00A751D3"/>
    <w:rsid w:val="00A822A6"/>
    <w:rsid w:val="00A824D0"/>
    <w:rsid w:val="00A83451"/>
    <w:rsid w:val="00A85C20"/>
    <w:rsid w:val="00A91F10"/>
    <w:rsid w:val="00A9336F"/>
    <w:rsid w:val="00AA1F4C"/>
    <w:rsid w:val="00AA726B"/>
    <w:rsid w:val="00AB08EE"/>
    <w:rsid w:val="00AB22C4"/>
    <w:rsid w:val="00AB4115"/>
    <w:rsid w:val="00AC45E3"/>
    <w:rsid w:val="00AC6E68"/>
    <w:rsid w:val="00AD10E1"/>
    <w:rsid w:val="00AD2B79"/>
    <w:rsid w:val="00AD4483"/>
    <w:rsid w:val="00AD65C7"/>
    <w:rsid w:val="00AD6A92"/>
    <w:rsid w:val="00AE180C"/>
    <w:rsid w:val="00AE2188"/>
    <w:rsid w:val="00AE3D54"/>
    <w:rsid w:val="00AF43C4"/>
    <w:rsid w:val="00B0053B"/>
    <w:rsid w:val="00B023B9"/>
    <w:rsid w:val="00B04063"/>
    <w:rsid w:val="00B11846"/>
    <w:rsid w:val="00B13DE6"/>
    <w:rsid w:val="00B15306"/>
    <w:rsid w:val="00B1612A"/>
    <w:rsid w:val="00B27548"/>
    <w:rsid w:val="00B303BE"/>
    <w:rsid w:val="00B34821"/>
    <w:rsid w:val="00B355A2"/>
    <w:rsid w:val="00B37123"/>
    <w:rsid w:val="00B40BA8"/>
    <w:rsid w:val="00B458F1"/>
    <w:rsid w:val="00B469B0"/>
    <w:rsid w:val="00B46D2D"/>
    <w:rsid w:val="00B4723F"/>
    <w:rsid w:val="00B4770A"/>
    <w:rsid w:val="00B548BD"/>
    <w:rsid w:val="00B62567"/>
    <w:rsid w:val="00B64A4D"/>
    <w:rsid w:val="00B650A1"/>
    <w:rsid w:val="00B67521"/>
    <w:rsid w:val="00B71218"/>
    <w:rsid w:val="00B7464E"/>
    <w:rsid w:val="00B74742"/>
    <w:rsid w:val="00B818CD"/>
    <w:rsid w:val="00B83114"/>
    <w:rsid w:val="00B914B9"/>
    <w:rsid w:val="00B95FB2"/>
    <w:rsid w:val="00BA2B45"/>
    <w:rsid w:val="00BA61C2"/>
    <w:rsid w:val="00BA67F3"/>
    <w:rsid w:val="00BA7D92"/>
    <w:rsid w:val="00BB45DA"/>
    <w:rsid w:val="00BB5BB4"/>
    <w:rsid w:val="00BB70DF"/>
    <w:rsid w:val="00BB7918"/>
    <w:rsid w:val="00BC0B24"/>
    <w:rsid w:val="00BC132F"/>
    <w:rsid w:val="00BC1DD0"/>
    <w:rsid w:val="00BC3D43"/>
    <w:rsid w:val="00BC3DB4"/>
    <w:rsid w:val="00BD6CCA"/>
    <w:rsid w:val="00BE3462"/>
    <w:rsid w:val="00BE5236"/>
    <w:rsid w:val="00BE6C8C"/>
    <w:rsid w:val="00BE7880"/>
    <w:rsid w:val="00BF011E"/>
    <w:rsid w:val="00BF023E"/>
    <w:rsid w:val="00BF16AE"/>
    <w:rsid w:val="00BF2740"/>
    <w:rsid w:val="00BF3143"/>
    <w:rsid w:val="00BF375A"/>
    <w:rsid w:val="00BF3F44"/>
    <w:rsid w:val="00BF7308"/>
    <w:rsid w:val="00C04C11"/>
    <w:rsid w:val="00C06368"/>
    <w:rsid w:val="00C06444"/>
    <w:rsid w:val="00C07CD8"/>
    <w:rsid w:val="00C11E86"/>
    <w:rsid w:val="00C20963"/>
    <w:rsid w:val="00C271A9"/>
    <w:rsid w:val="00C35164"/>
    <w:rsid w:val="00C40E6A"/>
    <w:rsid w:val="00C430C0"/>
    <w:rsid w:val="00C44E39"/>
    <w:rsid w:val="00C45417"/>
    <w:rsid w:val="00C50DEE"/>
    <w:rsid w:val="00C53910"/>
    <w:rsid w:val="00C55C2D"/>
    <w:rsid w:val="00C55D7F"/>
    <w:rsid w:val="00C5623A"/>
    <w:rsid w:val="00C63E13"/>
    <w:rsid w:val="00C73129"/>
    <w:rsid w:val="00C746E9"/>
    <w:rsid w:val="00C755C0"/>
    <w:rsid w:val="00C76399"/>
    <w:rsid w:val="00C76C47"/>
    <w:rsid w:val="00C835A6"/>
    <w:rsid w:val="00C838E1"/>
    <w:rsid w:val="00C87AC2"/>
    <w:rsid w:val="00C91BDE"/>
    <w:rsid w:val="00C9412A"/>
    <w:rsid w:val="00C951F7"/>
    <w:rsid w:val="00CA040D"/>
    <w:rsid w:val="00CA0CDE"/>
    <w:rsid w:val="00CA4AB7"/>
    <w:rsid w:val="00CB1FE8"/>
    <w:rsid w:val="00CB31A4"/>
    <w:rsid w:val="00CB464A"/>
    <w:rsid w:val="00CB5123"/>
    <w:rsid w:val="00CB591C"/>
    <w:rsid w:val="00CB5D61"/>
    <w:rsid w:val="00CB6636"/>
    <w:rsid w:val="00CB7872"/>
    <w:rsid w:val="00CD5A6D"/>
    <w:rsid w:val="00CE2287"/>
    <w:rsid w:val="00CE2CF4"/>
    <w:rsid w:val="00CE4D75"/>
    <w:rsid w:val="00CE5032"/>
    <w:rsid w:val="00CE6BA6"/>
    <w:rsid w:val="00CE74C4"/>
    <w:rsid w:val="00D010A6"/>
    <w:rsid w:val="00D01293"/>
    <w:rsid w:val="00D017C8"/>
    <w:rsid w:val="00D06CFF"/>
    <w:rsid w:val="00D167B9"/>
    <w:rsid w:val="00D17464"/>
    <w:rsid w:val="00D21300"/>
    <w:rsid w:val="00D31E22"/>
    <w:rsid w:val="00D32681"/>
    <w:rsid w:val="00D349C4"/>
    <w:rsid w:val="00D42ABA"/>
    <w:rsid w:val="00D44BC1"/>
    <w:rsid w:val="00D51B13"/>
    <w:rsid w:val="00D52620"/>
    <w:rsid w:val="00D536F8"/>
    <w:rsid w:val="00D611ED"/>
    <w:rsid w:val="00D62F7A"/>
    <w:rsid w:val="00D648D0"/>
    <w:rsid w:val="00D64C3D"/>
    <w:rsid w:val="00D667D1"/>
    <w:rsid w:val="00D672C3"/>
    <w:rsid w:val="00D6744F"/>
    <w:rsid w:val="00D740AE"/>
    <w:rsid w:val="00D80CB7"/>
    <w:rsid w:val="00D83EDD"/>
    <w:rsid w:val="00D8434C"/>
    <w:rsid w:val="00D84F2F"/>
    <w:rsid w:val="00D91DD8"/>
    <w:rsid w:val="00D94D25"/>
    <w:rsid w:val="00D95093"/>
    <w:rsid w:val="00DA0F60"/>
    <w:rsid w:val="00DA6A6B"/>
    <w:rsid w:val="00DB344D"/>
    <w:rsid w:val="00DB37F6"/>
    <w:rsid w:val="00DB40B4"/>
    <w:rsid w:val="00DB59D4"/>
    <w:rsid w:val="00DB5BF6"/>
    <w:rsid w:val="00DB7CD0"/>
    <w:rsid w:val="00DC3769"/>
    <w:rsid w:val="00DC5689"/>
    <w:rsid w:val="00DC6B0B"/>
    <w:rsid w:val="00DC7B88"/>
    <w:rsid w:val="00DD4628"/>
    <w:rsid w:val="00DD5430"/>
    <w:rsid w:val="00DD5A43"/>
    <w:rsid w:val="00DD6B20"/>
    <w:rsid w:val="00DD754C"/>
    <w:rsid w:val="00DE062F"/>
    <w:rsid w:val="00DE1501"/>
    <w:rsid w:val="00DE51D2"/>
    <w:rsid w:val="00DE6CAD"/>
    <w:rsid w:val="00DE76D5"/>
    <w:rsid w:val="00DF66EE"/>
    <w:rsid w:val="00DF71C3"/>
    <w:rsid w:val="00E031C4"/>
    <w:rsid w:val="00E0748B"/>
    <w:rsid w:val="00E11FC4"/>
    <w:rsid w:val="00E162A3"/>
    <w:rsid w:val="00E16B0A"/>
    <w:rsid w:val="00E20552"/>
    <w:rsid w:val="00E217FB"/>
    <w:rsid w:val="00E2345E"/>
    <w:rsid w:val="00E24282"/>
    <w:rsid w:val="00E352E8"/>
    <w:rsid w:val="00E407CF"/>
    <w:rsid w:val="00E43BE6"/>
    <w:rsid w:val="00E44D58"/>
    <w:rsid w:val="00E51222"/>
    <w:rsid w:val="00E513BC"/>
    <w:rsid w:val="00E521F0"/>
    <w:rsid w:val="00E52EC2"/>
    <w:rsid w:val="00E5385B"/>
    <w:rsid w:val="00E6498C"/>
    <w:rsid w:val="00E65227"/>
    <w:rsid w:val="00E66454"/>
    <w:rsid w:val="00E70540"/>
    <w:rsid w:val="00E724F7"/>
    <w:rsid w:val="00E73551"/>
    <w:rsid w:val="00E737B9"/>
    <w:rsid w:val="00E77767"/>
    <w:rsid w:val="00E909A9"/>
    <w:rsid w:val="00E91916"/>
    <w:rsid w:val="00E952C7"/>
    <w:rsid w:val="00E95AD0"/>
    <w:rsid w:val="00E97BB5"/>
    <w:rsid w:val="00EA0541"/>
    <w:rsid w:val="00EA1E0C"/>
    <w:rsid w:val="00EA2634"/>
    <w:rsid w:val="00EA2C38"/>
    <w:rsid w:val="00EA383A"/>
    <w:rsid w:val="00EA7A63"/>
    <w:rsid w:val="00EB24A6"/>
    <w:rsid w:val="00EB4A0A"/>
    <w:rsid w:val="00EB6403"/>
    <w:rsid w:val="00EB7D60"/>
    <w:rsid w:val="00EC1C32"/>
    <w:rsid w:val="00EC7077"/>
    <w:rsid w:val="00EC7698"/>
    <w:rsid w:val="00EE0E63"/>
    <w:rsid w:val="00EE13D2"/>
    <w:rsid w:val="00EE48D6"/>
    <w:rsid w:val="00EF1BF0"/>
    <w:rsid w:val="00EF4D87"/>
    <w:rsid w:val="00EF4FF6"/>
    <w:rsid w:val="00EF5D65"/>
    <w:rsid w:val="00EF6458"/>
    <w:rsid w:val="00F03020"/>
    <w:rsid w:val="00F03648"/>
    <w:rsid w:val="00F03AD1"/>
    <w:rsid w:val="00F079B6"/>
    <w:rsid w:val="00F131B4"/>
    <w:rsid w:val="00F16561"/>
    <w:rsid w:val="00F209EB"/>
    <w:rsid w:val="00F20A7F"/>
    <w:rsid w:val="00F20CAC"/>
    <w:rsid w:val="00F23BA9"/>
    <w:rsid w:val="00F268CF"/>
    <w:rsid w:val="00F31014"/>
    <w:rsid w:val="00F32B71"/>
    <w:rsid w:val="00F34980"/>
    <w:rsid w:val="00F352C2"/>
    <w:rsid w:val="00F457E9"/>
    <w:rsid w:val="00F47664"/>
    <w:rsid w:val="00F52FC4"/>
    <w:rsid w:val="00F532FC"/>
    <w:rsid w:val="00F55324"/>
    <w:rsid w:val="00F55326"/>
    <w:rsid w:val="00F60620"/>
    <w:rsid w:val="00F62A02"/>
    <w:rsid w:val="00F654B3"/>
    <w:rsid w:val="00F66B10"/>
    <w:rsid w:val="00F67F09"/>
    <w:rsid w:val="00F707A0"/>
    <w:rsid w:val="00F722EF"/>
    <w:rsid w:val="00F74A0A"/>
    <w:rsid w:val="00F74BC5"/>
    <w:rsid w:val="00F74C52"/>
    <w:rsid w:val="00F758EA"/>
    <w:rsid w:val="00F77334"/>
    <w:rsid w:val="00F774C7"/>
    <w:rsid w:val="00F80856"/>
    <w:rsid w:val="00F81FAD"/>
    <w:rsid w:val="00F82381"/>
    <w:rsid w:val="00F829E7"/>
    <w:rsid w:val="00F82B8E"/>
    <w:rsid w:val="00F856F6"/>
    <w:rsid w:val="00F8587F"/>
    <w:rsid w:val="00F91418"/>
    <w:rsid w:val="00F91597"/>
    <w:rsid w:val="00F9303C"/>
    <w:rsid w:val="00F94634"/>
    <w:rsid w:val="00F948E4"/>
    <w:rsid w:val="00F95C12"/>
    <w:rsid w:val="00FA0E04"/>
    <w:rsid w:val="00FA1F1E"/>
    <w:rsid w:val="00FA2ABF"/>
    <w:rsid w:val="00FA388C"/>
    <w:rsid w:val="00FA39BE"/>
    <w:rsid w:val="00FA48D2"/>
    <w:rsid w:val="00FA4C79"/>
    <w:rsid w:val="00FB05A1"/>
    <w:rsid w:val="00FB0E7D"/>
    <w:rsid w:val="00FB238C"/>
    <w:rsid w:val="00FB3DEB"/>
    <w:rsid w:val="00FC4424"/>
    <w:rsid w:val="00FC6DC9"/>
    <w:rsid w:val="00FD2EF5"/>
    <w:rsid w:val="00FD511F"/>
    <w:rsid w:val="00FD5C9C"/>
    <w:rsid w:val="00FE0254"/>
    <w:rsid w:val="00FE0DC0"/>
    <w:rsid w:val="00FE15F2"/>
    <w:rsid w:val="00FE594B"/>
    <w:rsid w:val="00FE6593"/>
    <w:rsid w:val="00FE6F9B"/>
    <w:rsid w:val="00FE79E6"/>
    <w:rsid w:val="00FF4E8F"/>
    <w:rsid w:val="269CB7D1"/>
    <w:rsid w:val="3541237D"/>
    <w:rsid w:val="3828639B"/>
    <w:rsid w:val="3BFFC92F"/>
    <w:rsid w:val="483C0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3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5B"/>
    <w:pPr>
      <w:ind w:left="720"/>
      <w:contextualSpacing/>
    </w:pPr>
  </w:style>
  <w:style w:type="paragraph" w:styleId="BalloonText">
    <w:name w:val="Balloon Text"/>
    <w:basedOn w:val="Normal"/>
    <w:link w:val="BalloonTextChar"/>
    <w:uiPriority w:val="99"/>
    <w:semiHidden/>
    <w:unhideWhenUsed/>
    <w:rsid w:val="00460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E0"/>
    <w:rPr>
      <w:rFonts w:ascii="Segoe UI" w:hAnsi="Segoe UI" w:cs="Segoe UI"/>
      <w:sz w:val="18"/>
      <w:szCs w:val="18"/>
    </w:rPr>
  </w:style>
  <w:style w:type="paragraph" w:styleId="Header">
    <w:name w:val="header"/>
    <w:basedOn w:val="Normal"/>
    <w:link w:val="HeaderChar"/>
    <w:uiPriority w:val="99"/>
    <w:unhideWhenUsed/>
    <w:rsid w:val="00B7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4E"/>
  </w:style>
  <w:style w:type="paragraph" w:styleId="Footer">
    <w:name w:val="footer"/>
    <w:basedOn w:val="Normal"/>
    <w:link w:val="FooterChar"/>
    <w:uiPriority w:val="99"/>
    <w:unhideWhenUsed/>
    <w:rsid w:val="00B7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4E"/>
  </w:style>
  <w:style w:type="table" w:styleId="TableGrid">
    <w:name w:val="Table Grid"/>
    <w:basedOn w:val="TableNormal"/>
    <w:uiPriority w:val="39"/>
    <w:rsid w:val="0013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548"/>
    <w:rPr>
      <w:sz w:val="16"/>
      <w:szCs w:val="16"/>
    </w:rPr>
  </w:style>
  <w:style w:type="paragraph" w:styleId="CommentText">
    <w:name w:val="annotation text"/>
    <w:basedOn w:val="Normal"/>
    <w:link w:val="CommentTextChar"/>
    <w:uiPriority w:val="99"/>
    <w:semiHidden/>
    <w:unhideWhenUsed/>
    <w:rsid w:val="002B1548"/>
    <w:pPr>
      <w:spacing w:line="240" w:lineRule="auto"/>
    </w:pPr>
    <w:rPr>
      <w:sz w:val="20"/>
      <w:szCs w:val="20"/>
    </w:rPr>
  </w:style>
  <w:style w:type="character" w:customStyle="1" w:styleId="CommentTextChar">
    <w:name w:val="Comment Text Char"/>
    <w:basedOn w:val="DefaultParagraphFont"/>
    <w:link w:val="CommentText"/>
    <w:uiPriority w:val="99"/>
    <w:semiHidden/>
    <w:rsid w:val="002B1548"/>
    <w:rPr>
      <w:sz w:val="20"/>
      <w:szCs w:val="20"/>
    </w:rPr>
  </w:style>
  <w:style w:type="paragraph" w:styleId="CommentSubject">
    <w:name w:val="annotation subject"/>
    <w:basedOn w:val="CommentText"/>
    <w:next w:val="CommentText"/>
    <w:link w:val="CommentSubjectChar"/>
    <w:uiPriority w:val="99"/>
    <w:semiHidden/>
    <w:unhideWhenUsed/>
    <w:rsid w:val="002B1548"/>
    <w:rPr>
      <w:b/>
      <w:bCs/>
    </w:rPr>
  </w:style>
  <w:style w:type="character" w:customStyle="1" w:styleId="CommentSubjectChar">
    <w:name w:val="Comment Subject Char"/>
    <w:basedOn w:val="CommentTextChar"/>
    <w:link w:val="CommentSubject"/>
    <w:uiPriority w:val="99"/>
    <w:semiHidden/>
    <w:rsid w:val="002B1548"/>
    <w:rPr>
      <w:b/>
      <w:bCs/>
      <w:sz w:val="20"/>
      <w:szCs w:val="20"/>
    </w:rPr>
  </w:style>
  <w:style w:type="paragraph" w:styleId="HTMLPreformatted">
    <w:name w:val="HTML Preformatted"/>
    <w:basedOn w:val="Normal"/>
    <w:link w:val="HTMLPreformattedChar"/>
    <w:uiPriority w:val="99"/>
    <w:semiHidden/>
    <w:unhideWhenUsed/>
    <w:rsid w:val="00D0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293"/>
    <w:rPr>
      <w:rFonts w:ascii="Courier New" w:eastAsia="Times New Roman" w:hAnsi="Courier New" w:cs="Courier New"/>
      <w:sz w:val="20"/>
      <w:szCs w:val="20"/>
    </w:rPr>
  </w:style>
  <w:style w:type="character" w:styleId="Hyperlink">
    <w:name w:val="Hyperlink"/>
    <w:basedOn w:val="DefaultParagraphFont"/>
    <w:uiPriority w:val="99"/>
    <w:unhideWhenUsed/>
    <w:rsid w:val="00F91597"/>
    <w:rPr>
      <w:color w:val="0563C1" w:themeColor="hyperlink"/>
      <w:u w:val="single"/>
    </w:rPr>
  </w:style>
  <w:style w:type="character" w:styleId="UnresolvedMention">
    <w:name w:val="Unresolved Mention"/>
    <w:basedOn w:val="DefaultParagraphFont"/>
    <w:uiPriority w:val="99"/>
    <w:semiHidden/>
    <w:unhideWhenUsed/>
    <w:rsid w:val="00F91597"/>
    <w:rPr>
      <w:color w:val="605E5C"/>
      <w:shd w:val="clear" w:color="auto" w:fill="E1DFDD"/>
    </w:rPr>
  </w:style>
  <w:style w:type="character" w:styleId="FollowedHyperlink">
    <w:name w:val="FollowedHyperlink"/>
    <w:basedOn w:val="DefaultParagraphFont"/>
    <w:uiPriority w:val="99"/>
    <w:semiHidden/>
    <w:unhideWhenUsed/>
    <w:rsid w:val="00757D60"/>
    <w:rPr>
      <w:color w:val="954F72" w:themeColor="followedHyperlink"/>
      <w:u w:val="single"/>
    </w:rPr>
  </w:style>
  <w:style w:type="paragraph" w:styleId="BodyTextIndent2">
    <w:name w:val="Body Text Indent 2"/>
    <w:basedOn w:val="Normal"/>
    <w:link w:val="BodyTextIndent2Char"/>
    <w:semiHidden/>
    <w:unhideWhenUsed/>
    <w:rsid w:val="00D64C3D"/>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D64C3D"/>
    <w:rPr>
      <w:rFonts w:ascii="Times New Roman" w:eastAsia="Times New Roman" w:hAnsi="Times New Roman" w:cs="Times New Roman"/>
      <w:sz w:val="24"/>
      <w:szCs w:val="24"/>
    </w:rPr>
  </w:style>
  <w:style w:type="paragraph" w:styleId="Revision">
    <w:name w:val="Revision"/>
    <w:hidden/>
    <w:uiPriority w:val="99"/>
    <w:semiHidden/>
    <w:rsid w:val="00120C5B"/>
    <w:pPr>
      <w:spacing w:after="0" w:line="240" w:lineRule="auto"/>
    </w:pPr>
  </w:style>
  <w:style w:type="paragraph" w:styleId="NoSpacing">
    <w:name w:val="No Spacing"/>
    <w:uiPriority w:val="1"/>
    <w:qFormat/>
    <w:rsid w:val="00943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93983">
      <w:bodyDiv w:val="1"/>
      <w:marLeft w:val="0"/>
      <w:marRight w:val="0"/>
      <w:marTop w:val="0"/>
      <w:marBottom w:val="0"/>
      <w:divBdr>
        <w:top w:val="none" w:sz="0" w:space="0" w:color="auto"/>
        <w:left w:val="none" w:sz="0" w:space="0" w:color="auto"/>
        <w:bottom w:val="none" w:sz="0" w:space="0" w:color="auto"/>
        <w:right w:val="none" w:sz="0" w:space="0" w:color="auto"/>
      </w:divBdr>
    </w:div>
    <w:div w:id="350421833">
      <w:bodyDiv w:val="1"/>
      <w:marLeft w:val="0"/>
      <w:marRight w:val="0"/>
      <w:marTop w:val="0"/>
      <w:marBottom w:val="0"/>
      <w:divBdr>
        <w:top w:val="none" w:sz="0" w:space="0" w:color="auto"/>
        <w:left w:val="none" w:sz="0" w:space="0" w:color="auto"/>
        <w:bottom w:val="none" w:sz="0" w:space="0" w:color="auto"/>
        <w:right w:val="none" w:sz="0" w:space="0" w:color="auto"/>
      </w:divBdr>
    </w:div>
    <w:div w:id="502430619">
      <w:bodyDiv w:val="1"/>
      <w:marLeft w:val="0"/>
      <w:marRight w:val="0"/>
      <w:marTop w:val="0"/>
      <w:marBottom w:val="0"/>
      <w:divBdr>
        <w:top w:val="none" w:sz="0" w:space="0" w:color="auto"/>
        <w:left w:val="none" w:sz="0" w:space="0" w:color="auto"/>
        <w:bottom w:val="none" w:sz="0" w:space="0" w:color="auto"/>
        <w:right w:val="none" w:sz="0" w:space="0" w:color="auto"/>
      </w:divBdr>
    </w:div>
    <w:div w:id="1600794500">
      <w:bodyDiv w:val="1"/>
      <w:marLeft w:val="0"/>
      <w:marRight w:val="0"/>
      <w:marTop w:val="0"/>
      <w:marBottom w:val="0"/>
      <w:divBdr>
        <w:top w:val="none" w:sz="0" w:space="0" w:color="auto"/>
        <w:left w:val="none" w:sz="0" w:space="0" w:color="auto"/>
        <w:bottom w:val="none" w:sz="0" w:space="0" w:color="auto"/>
        <w:right w:val="none" w:sz="0" w:space="0" w:color="auto"/>
      </w:divBdr>
      <w:divsChild>
        <w:div w:id="249046942">
          <w:marLeft w:val="0"/>
          <w:marRight w:val="0"/>
          <w:marTop w:val="0"/>
          <w:marBottom w:val="0"/>
          <w:divBdr>
            <w:top w:val="none" w:sz="0" w:space="0" w:color="auto"/>
            <w:left w:val="none" w:sz="0" w:space="0" w:color="auto"/>
            <w:bottom w:val="none" w:sz="0" w:space="0" w:color="auto"/>
            <w:right w:val="none" w:sz="0" w:space="0" w:color="auto"/>
          </w:divBdr>
          <w:divsChild>
            <w:div w:id="270940791">
              <w:marLeft w:val="0"/>
              <w:marRight w:val="0"/>
              <w:marTop w:val="0"/>
              <w:marBottom w:val="0"/>
              <w:divBdr>
                <w:top w:val="none" w:sz="0" w:space="0" w:color="auto"/>
                <w:left w:val="none" w:sz="0" w:space="0" w:color="auto"/>
                <w:bottom w:val="none" w:sz="0" w:space="0" w:color="auto"/>
                <w:right w:val="none" w:sz="0" w:space="0" w:color="auto"/>
              </w:divBdr>
              <w:divsChild>
                <w:div w:id="1669211572">
                  <w:marLeft w:val="0"/>
                  <w:marRight w:val="0"/>
                  <w:marTop w:val="0"/>
                  <w:marBottom w:val="0"/>
                  <w:divBdr>
                    <w:top w:val="none" w:sz="0" w:space="0" w:color="auto"/>
                    <w:left w:val="none" w:sz="0" w:space="0" w:color="auto"/>
                    <w:bottom w:val="none" w:sz="0" w:space="0" w:color="auto"/>
                    <w:right w:val="none" w:sz="0" w:space="0" w:color="auto"/>
                  </w:divBdr>
                  <w:divsChild>
                    <w:div w:id="1473716572">
                      <w:marLeft w:val="0"/>
                      <w:marRight w:val="0"/>
                      <w:marTop w:val="0"/>
                      <w:marBottom w:val="0"/>
                      <w:divBdr>
                        <w:top w:val="none" w:sz="0" w:space="0" w:color="auto"/>
                        <w:left w:val="none" w:sz="0" w:space="0" w:color="auto"/>
                        <w:bottom w:val="none" w:sz="0" w:space="0" w:color="auto"/>
                        <w:right w:val="none" w:sz="0" w:space="0" w:color="auto"/>
                      </w:divBdr>
                      <w:divsChild>
                        <w:div w:id="1836725821">
                          <w:marLeft w:val="-225"/>
                          <w:marRight w:val="-225"/>
                          <w:marTop w:val="0"/>
                          <w:marBottom w:val="300"/>
                          <w:divBdr>
                            <w:top w:val="none" w:sz="0" w:space="0" w:color="auto"/>
                            <w:left w:val="none" w:sz="0" w:space="0" w:color="auto"/>
                            <w:bottom w:val="none" w:sz="0" w:space="0" w:color="auto"/>
                            <w:right w:val="none" w:sz="0" w:space="0" w:color="auto"/>
                          </w:divBdr>
                          <w:divsChild>
                            <w:div w:id="1551189710">
                              <w:marLeft w:val="0"/>
                              <w:marRight w:val="0"/>
                              <w:marTop w:val="0"/>
                              <w:marBottom w:val="0"/>
                              <w:divBdr>
                                <w:top w:val="none" w:sz="0" w:space="0" w:color="auto"/>
                                <w:left w:val="none" w:sz="0" w:space="0" w:color="auto"/>
                                <w:bottom w:val="none" w:sz="0" w:space="0" w:color="auto"/>
                                <w:right w:val="none" w:sz="0" w:space="0" w:color="auto"/>
                              </w:divBdr>
                              <w:divsChild>
                                <w:div w:id="890658074">
                                  <w:marLeft w:val="-225"/>
                                  <w:marRight w:val="-225"/>
                                  <w:marTop w:val="0"/>
                                  <w:marBottom w:val="300"/>
                                  <w:divBdr>
                                    <w:top w:val="none" w:sz="0" w:space="0" w:color="auto"/>
                                    <w:left w:val="none" w:sz="0" w:space="0" w:color="auto"/>
                                    <w:bottom w:val="none" w:sz="0" w:space="0" w:color="auto"/>
                                    <w:right w:val="none" w:sz="0" w:space="0" w:color="auto"/>
                                  </w:divBdr>
                                  <w:divsChild>
                                    <w:div w:id="238028091">
                                      <w:marLeft w:val="0"/>
                                      <w:marRight w:val="0"/>
                                      <w:marTop w:val="0"/>
                                      <w:marBottom w:val="0"/>
                                      <w:divBdr>
                                        <w:top w:val="none" w:sz="0" w:space="0" w:color="auto"/>
                                        <w:left w:val="none" w:sz="0" w:space="0" w:color="auto"/>
                                        <w:bottom w:val="none" w:sz="0" w:space="0" w:color="auto"/>
                                        <w:right w:val="none" w:sz="0" w:space="0" w:color="auto"/>
                                      </w:divBdr>
                                      <w:divsChild>
                                        <w:div w:id="1813717538">
                                          <w:marLeft w:val="0"/>
                                          <w:marRight w:val="0"/>
                                          <w:marTop w:val="0"/>
                                          <w:marBottom w:val="0"/>
                                          <w:divBdr>
                                            <w:top w:val="none" w:sz="0" w:space="0" w:color="auto"/>
                                            <w:left w:val="none" w:sz="0" w:space="0" w:color="auto"/>
                                            <w:bottom w:val="none" w:sz="0" w:space="0" w:color="auto"/>
                                            <w:right w:val="none" w:sz="0" w:space="0" w:color="auto"/>
                                          </w:divBdr>
                                          <w:divsChild>
                                            <w:div w:id="8569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4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RU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node=pt29.1.5&amp;rgn=div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2021-11-05T20:39:31+00:00</Report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6605-15F6-464A-B42A-0915EE7BA8DA}">
  <ds:schemaRefs>
    <ds:schemaRef ds:uri="http://schemas.microsoft.com/sharepoint/v3/contenttype/forms"/>
  </ds:schemaRefs>
</ds:datastoreItem>
</file>

<file path=customXml/itemProps2.xml><?xml version="1.0" encoding="utf-8"?>
<ds:datastoreItem xmlns:ds="http://schemas.openxmlformats.org/officeDocument/2006/customXml" ds:itemID="{408FF35E-58B4-40C8-A6D4-D6C445922E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8c9ff1d-b2b5-4130-bce7-2299e6ed9871"/>
    <ds:schemaRef ds:uri="http://purl.org/dc/elements/1.1/"/>
    <ds:schemaRef ds:uri="http://schemas.microsoft.com/office/2006/metadata/properties"/>
    <ds:schemaRef ds:uri="3b2e5f6a-6471-45e3-9010-c44bc1746d1f"/>
    <ds:schemaRef ds:uri="http://www.w3.org/XML/1998/namespace"/>
  </ds:schemaRefs>
</ds:datastoreItem>
</file>

<file path=customXml/itemProps3.xml><?xml version="1.0" encoding="utf-8"?>
<ds:datastoreItem xmlns:ds="http://schemas.openxmlformats.org/officeDocument/2006/customXml" ds:itemID="{764C9622-CC0A-4E0E-BAEF-15842D5B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C860F-3FE3-48AD-9F5B-DBA7B937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2022-04-18T13:04:00Z</dcterms:created>
  <dcterms:modified xsi:type="dcterms:W3CDTF">2022-04-18T13:04:00Z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0x0101001327D09F87A53846A776A8B1956636BB</vt:lpwstr>
  </property>
</Properties>
</file>