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2" w:type="dxa"/>
        <w:tblLook w:val="04A0" w:firstRow="1" w:lastRow="0" w:firstColumn="1" w:lastColumn="0" w:noHBand="0" w:noVBand="1"/>
      </w:tblPr>
      <w:tblGrid>
        <w:gridCol w:w="3946"/>
        <w:gridCol w:w="2770"/>
        <w:gridCol w:w="2716"/>
      </w:tblGrid>
      <w:tr w:rsidRPr="003C3DE5" w:rsidR="003C3DE5" w:rsidTr="113A9581" w14:paraId="49DF0072" w14:textId="77777777">
        <w:trPr>
          <w:trHeight w:val="800"/>
        </w:trPr>
        <w:tc>
          <w:tcPr>
            <w:tcW w:w="4009" w:type="dxa"/>
          </w:tcPr>
          <w:p w:rsidRPr="00DE303A" w:rsidR="003C3DE5" w:rsidP="007338B8" w:rsidRDefault="003C3DE5" w14:paraId="0C640B35" w14:textId="77777777">
            <w:pPr>
              <w:rPr>
                <w:rFonts w:ascii="Arial" w:hAnsi="Arial"/>
                <w:b/>
                <w:sz w:val="24"/>
              </w:rPr>
            </w:pPr>
            <w:r w:rsidRPr="00DE303A">
              <w:rPr>
                <w:rFonts w:ascii="Arial" w:hAnsi="Arial"/>
                <w:b/>
                <w:sz w:val="24"/>
              </w:rPr>
              <w:t>SUPPLEMENTARY CONDITIONS</w:t>
            </w:r>
          </w:p>
          <w:p w:rsidRPr="00DE303A" w:rsidR="003C3DE5" w:rsidP="005D251D" w:rsidRDefault="005D251D" w14:paraId="4C811C0E" w14:textId="22422AAB">
            <w:pPr>
              <w:rPr>
                <w:rFonts w:ascii="Arial" w:hAnsi="Arial"/>
                <w:b/>
                <w:sz w:val="24"/>
              </w:rPr>
            </w:pPr>
            <w:r>
              <w:rPr>
                <w:rFonts w:ascii="Arial" w:hAnsi="Arial"/>
                <w:b/>
                <w:sz w:val="24"/>
              </w:rPr>
              <w:t xml:space="preserve">TO THE CONSTRUCTION </w:t>
            </w:r>
            <w:r w:rsidRPr="00DE303A" w:rsidR="003C3DE5">
              <w:rPr>
                <w:rFonts w:ascii="Arial" w:hAnsi="Arial"/>
                <w:b/>
                <w:sz w:val="24"/>
              </w:rPr>
              <w:t xml:space="preserve">CONTRACT </w:t>
            </w:r>
          </w:p>
        </w:tc>
        <w:tc>
          <w:tcPr>
            <w:tcW w:w="2831" w:type="dxa"/>
          </w:tcPr>
          <w:p w:rsidRPr="00DE303A" w:rsidR="003C3DE5" w:rsidP="007338B8" w:rsidRDefault="003C3DE5" w14:paraId="101E2539" w14:textId="77777777">
            <w:pPr>
              <w:rPr>
                <w:rFonts w:ascii="Arial" w:hAnsi="Arial"/>
                <w:b/>
                <w:sz w:val="16"/>
              </w:rPr>
            </w:pPr>
            <w:r w:rsidRPr="00DE303A">
              <w:rPr>
                <w:rFonts w:ascii="Arial" w:hAnsi="Arial"/>
                <w:b/>
                <w:sz w:val="16"/>
              </w:rPr>
              <w:t>U.S. Department of Housing</w:t>
            </w:r>
          </w:p>
          <w:p w:rsidRPr="00DE303A" w:rsidR="003C3DE5" w:rsidP="003C3DE5" w:rsidRDefault="003C3DE5" w14:paraId="6F86B0E7" w14:textId="77777777">
            <w:pPr>
              <w:rPr>
                <w:rFonts w:ascii="Arial" w:hAnsi="Arial"/>
                <w:b/>
                <w:sz w:val="16"/>
              </w:rPr>
            </w:pPr>
            <w:r w:rsidRPr="00DE303A">
              <w:rPr>
                <w:rFonts w:ascii="Arial" w:hAnsi="Arial"/>
                <w:b/>
                <w:sz w:val="16"/>
              </w:rPr>
              <w:t>and Urban Development</w:t>
            </w:r>
          </w:p>
          <w:p w:rsidRPr="00DE303A" w:rsidR="003C3DE5" w:rsidP="007338B8" w:rsidRDefault="003C3DE5" w14:paraId="1D3D8CC6" w14:textId="77777777">
            <w:pPr>
              <w:rPr>
                <w:rFonts w:ascii="Arial" w:hAnsi="Arial"/>
                <w:b/>
                <w:sz w:val="16"/>
              </w:rPr>
            </w:pPr>
            <w:r w:rsidRPr="00DE303A">
              <w:rPr>
                <w:rFonts w:ascii="Arial" w:hAnsi="Arial"/>
                <w:sz w:val="16"/>
              </w:rPr>
              <w:t>Office of Housing</w:t>
            </w:r>
          </w:p>
        </w:tc>
        <w:tc>
          <w:tcPr>
            <w:tcW w:w="2790" w:type="dxa"/>
          </w:tcPr>
          <w:p w:rsidRPr="00DE303A" w:rsidR="003C3DE5" w:rsidP="00DE303A" w:rsidRDefault="003C3DE5" w14:paraId="5D4E4F56" w14:textId="1C0EBBD6">
            <w:pPr>
              <w:jc w:val="right"/>
              <w:rPr>
                <w:rFonts w:ascii="Arial" w:hAnsi="Arial"/>
                <w:sz w:val="16"/>
              </w:rPr>
            </w:pPr>
            <w:r w:rsidRPr="00DE303A">
              <w:rPr>
                <w:rFonts w:ascii="Arial" w:hAnsi="Arial"/>
                <w:b/>
                <w:sz w:val="16"/>
              </w:rPr>
              <w:t xml:space="preserve">         </w:t>
            </w:r>
            <w:r w:rsidRPr="00DE303A">
              <w:rPr>
                <w:rFonts w:ascii="Arial" w:hAnsi="Arial"/>
                <w:sz w:val="16"/>
              </w:rPr>
              <w:t>OMB Approval No.</w:t>
            </w:r>
            <w:r w:rsidR="008B0351">
              <w:rPr>
                <w:rFonts w:ascii="Arial" w:hAnsi="Arial"/>
                <w:sz w:val="16"/>
              </w:rPr>
              <w:t xml:space="preserve"> 2502-0598</w:t>
            </w:r>
            <w:r w:rsidRPr="00DE303A">
              <w:rPr>
                <w:rFonts w:ascii="Arial" w:hAnsi="Arial"/>
                <w:sz w:val="16"/>
              </w:rPr>
              <w:t xml:space="preserve"> </w:t>
            </w:r>
          </w:p>
          <w:p w:rsidRPr="00DE303A" w:rsidR="003C3DE5" w:rsidP="113A9581" w:rsidRDefault="113A9581" w14:paraId="2046740E" w14:textId="16053D48">
            <w:pPr>
              <w:jc w:val="right"/>
              <w:rPr>
                <w:rFonts w:ascii="Arial" w:hAnsi="Arial"/>
                <w:sz w:val="16"/>
                <w:szCs w:val="16"/>
              </w:rPr>
            </w:pPr>
            <w:r w:rsidRPr="113A9581">
              <w:rPr>
                <w:rFonts w:ascii="Arial" w:hAnsi="Arial"/>
                <w:sz w:val="16"/>
                <w:szCs w:val="16"/>
              </w:rPr>
              <w:t>(Exp. //)</w:t>
            </w:r>
          </w:p>
        </w:tc>
      </w:tr>
    </w:tbl>
    <w:p w:rsidR="000E606A" w:rsidRDefault="000E606A" w14:paraId="0B20FA92" w14:textId="77777777">
      <w:pPr>
        <w:rPr>
          <w:rFonts w:ascii="Arial" w:hAnsi="Arial"/>
          <w:sz w:val="16"/>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9576"/>
      </w:tblGrid>
      <w:tr w:rsidR="003C3DE5" w14:paraId="355AD966" w14:textId="77777777">
        <w:tc>
          <w:tcPr>
            <w:tcW w:w="9576" w:type="dxa"/>
            <w:tcBorders>
              <w:top w:val="single" w:color="auto" w:sz="6" w:space="0"/>
              <w:left w:val="single" w:color="auto" w:sz="6" w:space="0"/>
              <w:bottom w:val="single" w:color="auto" w:sz="6" w:space="0"/>
              <w:right w:val="single" w:color="auto" w:sz="6" w:space="0"/>
            </w:tcBorders>
          </w:tcPr>
          <w:p w:rsidR="003C3DE5" w:rsidP="003C3DE5" w:rsidRDefault="003C3DE5" w14:paraId="0D7E755B" w14:textId="4F8C7C65">
            <w:pPr>
              <w:framePr w:hSpace="180" w:wrap="notBeside" w:hAnchor="page" w:vAnchor="text" w:x="1377" w:y="396"/>
              <w:rPr>
                <w:rFonts w:ascii="Arial" w:hAnsi="Arial"/>
                <w:sz w:val="16"/>
              </w:rPr>
            </w:pPr>
            <w:r>
              <w:rPr>
                <w:rFonts w:ascii="Arial" w:hAnsi="Arial"/>
                <w:sz w:val="16"/>
              </w:rPr>
              <w:t xml:space="preserve">Public Reporting Burden for this collection of information is estimated to average 0.2 hours per response, including the time for reviewing instructions, searching existing data sources, gathering and maintaining the data needed, and completing and reviewing the collection of information.  </w:t>
            </w:r>
            <w:r w:rsidRPr="00E111DA" w:rsidR="00E111DA">
              <w:rPr>
                <w:rFonts w:ascii="Arial" w:hAnsi="Arial"/>
                <w:sz w:val="16"/>
              </w:rPr>
              <w:t xml:space="preserve">Response to this request for information is </w:t>
            </w:r>
            <w:r w:rsidRPr="00E111DA" w:rsidR="00E111DA">
              <w:rPr>
                <w:rFonts w:ascii="Arial" w:hAnsi="Arial"/>
                <w:bCs/>
                <w:sz w:val="16"/>
              </w:rPr>
              <w:t>required in order to receive the benefits to be derived</w:t>
            </w:r>
            <w:r w:rsidRPr="00E111DA" w:rsidR="00E111DA">
              <w:rPr>
                <w:rFonts w:ascii="Arial" w:hAnsi="Arial"/>
                <w:sz w:val="16"/>
              </w:rPr>
              <w:t xml:space="preserve">.  This agency may not collect this information, and you are not required to complete this form unless it displays a currently valid OMB control number.  </w:t>
            </w:r>
            <w:r w:rsidRPr="007649F3" w:rsidR="00C15C74">
              <w:rPr>
                <w:rFonts w:ascii="Arial" w:hAnsi="Arial"/>
                <w:sz w:val="16"/>
              </w:rPr>
              <w:t xml:space="preserve"> The information collected ensures compliance with the Federal labor standards</w:t>
            </w:r>
            <w:r w:rsidR="00C15C74">
              <w:rPr>
                <w:rFonts w:ascii="Arial" w:hAnsi="Arial"/>
                <w:sz w:val="16"/>
              </w:rPr>
              <w:t xml:space="preserve"> during the construction project under 29 CFR</w:t>
            </w:r>
            <w:r w:rsidR="00FB56D1">
              <w:rPr>
                <w:rFonts w:ascii="Arial" w:hAnsi="Arial"/>
                <w:sz w:val="16"/>
              </w:rPr>
              <w:t xml:space="preserve"> parts 3 and 5..</w:t>
            </w:r>
            <w:r w:rsidR="00C15C74">
              <w:rPr>
                <w:rFonts w:ascii="Arial" w:hAnsi="Arial"/>
                <w:sz w:val="16"/>
              </w:rPr>
              <w:t xml:space="preserve">. </w:t>
            </w:r>
            <w:r w:rsidRPr="00A908D1" w:rsidR="00A908D1">
              <w:rPr>
                <w:rFonts w:ascii="Arial" w:hAnsi="Arial"/>
                <w:sz w:val="16"/>
              </w:rPr>
              <w:t>While no assurance of confidentiality is pledged to respondents, HUD generally discloses this data only in response to a Freedom of Information Act request.</w:t>
            </w:r>
            <w:r w:rsidRPr="00E111DA" w:rsidR="00E111DA">
              <w:rPr>
                <w:rFonts w:ascii="Arial" w:hAnsi="Arial"/>
                <w:sz w:val="16"/>
              </w:rPr>
              <w:t xml:space="preserve"> </w:t>
            </w:r>
          </w:p>
          <w:p w:rsidR="00362E0F" w:rsidP="003C3DE5" w:rsidRDefault="00362E0F" w14:paraId="019641CF" w14:textId="77777777">
            <w:pPr>
              <w:framePr w:hSpace="180" w:wrap="notBeside" w:hAnchor="page" w:vAnchor="text" w:x="1377" w:y="396"/>
              <w:rPr>
                <w:rFonts w:ascii="Arial" w:hAnsi="Arial"/>
                <w:sz w:val="16"/>
              </w:rPr>
            </w:pPr>
          </w:p>
          <w:p w:rsidR="00362E0F" w:rsidP="003C3DE5" w:rsidRDefault="00EC1EE2" w14:paraId="0B396EC3" w14:textId="0DE6CD7F">
            <w:pPr>
              <w:framePr w:hSpace="180" w:wrap="notBeside" w:hAnchor="page" w:vAnchor="text" w:x="1377" w:y="396"/>
              <w:rPr>
                <w:rFonts w:ascii="Arial" w:hAnsi="Arial"/>
                <w:sz w:val="16"/>
              </w:rPr>
            </w:pPr>
            <w:r>
              <w:rPr>
                <w:rFonts w:ascii="Arial" w:hAnsi="Arial" w:cs="Arial"/>
                <w:b/>
                <w:bCs/>
                <w:sz w:val="16"/>
                <w:szCs w:val="16"/>
              </w:rPr>
              <w:t xml:space="preserve">Warning: </w:t>
            </w:r>
            <w:r>
              <w:rPr>
                <w:rFonts w:ascii="Arial" w:hAnsi="Arial" w:cs="Arial"/>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p>
        </w:tc>
      </w:tr>
    </w:tbl>
    <w:p w:rsidR="003C3DE5" w:rsidRDefault="003C3DE5" w14:paraId="7952FE7C" w14:textId="77777777">
      <w:pPr>
        <w:rPr>
          <w:rFonts w:ascii="Arial" w:hAnsi="Arial"/>
          <w:sz w:val="16"/>
        </w:rPr>
      </w:pPr>
    </w:p>
    <w:p w:rsidR="000E606A" w:rsidRDefault="000E606A" w14:paraId="7FF9D27B" w14:textId="77777777">
      <w:pPr>
        <w:widowControl w:val="0"/>
        <w:tabs>
          <w:tab w:val="left" w:pos="720"/>
        </w:tabs>
        <w:spacing w:line="360" w:lineRule="auto"/>
        <w:rPr>
          <w:rFonts w:ascii="Arial" w:hAnsi="Arial"/>
          <w:b/>
          <w:sz w:val="24"/>
        </w:rPr>
      </w:pPr>
    </w:p>
    <w:p w:rsidR="00D26E27" w:rsidRDefault="000E606A" w14:paraId="2E0CA734" w14:textId="77777777">
      <w:pPr>
        <w:widowControl w:val="0"/>
        <w:tabs>
          <w:tab w:val="left" w:pos="720"/>
        </w:tabs>
        <w:rPr>
          <w:rFonts w:ascii="Arial" w:hAnsi="Arial" w:cs="Arial"/>
          <w:sz w:val="24"/>
          <w:szCs w:val="24"/>
        </w:rPr>
      </w:pPr>
      <w:r>
        <w:rPr>
          <w:rFonts w:ascii="Arial" w:hAnsi="Arial"/>
          <w:b/>
          <w:sz w:val="24"/>
        </w:rPr>
        <w:tab/>
        <w:t xml:space="preserve">Article </w:t>
      </w:r>
      <w:r w:rsidRPr="00B921F3">
        <w:rPr>
          <w:rFonts w:ascii="Arial" w:hAnsi="Arial" w:cs="Arial"/>
          <w:b/>
          <w:sz w:val="24"/>
          <w:szCs w:val="24"/>
        </w:rPr>
        <w:t>1:  Labor Standards</w:t>
      </w:r>
    </w:p>
    <w:p w:rsidR="00D26E27" w:rsidRDefault="00D26E27" w14:paraId="36774CBC" w14:textId="77777777">
      <w:pPr>
        <w:widowControl w:val="0"/>
        <w:tabs>
          <w:tab w:val="left" w:pos="720"/>
        </w:tabs>
        <w:rPr>
          <w:rFonts w:ascii="Arial" w:hAnsi="Arial" w:cs="Arial"/>
          <w:sz w:val="24"/>
          <w:szCs w:val="24"/>
        </w:rPr>
      </w:pPr>
    </w:p>
    <w:p w:rsidR="00D26E27" w:rsidRDefault="002837BE" w14:paraId="19C78FC8" w14:textId="2C4D3724">
      <w:pPr>
        <w:ind w:firstLine="720"/>
        <w:rPr>
          <w:rFonts w:ascii="Arial" w:hAnsi="Arial" w:cs="Arial"/>
          <w:sz w:val="24"/>
          <w:szCs w:val="24"/>
        </w:rPr>
      </w:pPr>
      <w:r w:rsidRPr="002837BE">
        <w:rPr>
          <w:rFonts w:ascii="Arial" w:hAnsi="Arial" w:cs="Arial"/>
          <w:sz w:val="24"/>
          <w:szCs w:val="24"/>
        </w:rPr>
        <w:t xml:space="preserve">A.  </w:t>
      </w:r>
      <w:r w:rsidRPr="002837BE">
        <w:rPr>
          <w:rFonts w:ascii="Arial" w:hAnsi="Arial" w:cs="Arial"/>
          <w:b/>
          <w:sz w:val="24"/>
          <w:szCs w:val="24"/>
        </w:rPr>
        <w:t>Applicabili</w:t>
      </w:r>
      <w:r w:rsidRPr="00756723" w:rsidR="00756723">
        <w:rPr>
          <w:rFonts w:ascii="Arial" w:hAnsi="Arial" w:cs="Arial"/>
          <w:b/>
          <w:sz w:val="24"/>
          <w:szCs w:val="24"/>
        </w:rPr>
        <w:t xml:space="preserve">ty.  </w:t>
      </w:r>
      <w:r w:rsidRPr="00756723" w:rsidR="00756723">
        <w:rPr>
          <w:rFonts w:ascii="Arial" w:hAnsi="Arial" w:cs="Arial"/>
          <w:sz w:val="24"/>
          <w:szCs w:val="24"/>
        </w:rPr>
        <w:t>The Project or program to which the construction work covered by this Contract pertains is being assisted or insured by the United States of America, and the following Federal Labor Standards Provisions are included in this Contract or related instrum</w:t>
      </w:r>
      <w:r w:rsidRPr="000F324F" w:rsidR="000F324F">
        <w:rPr>
          <w:rFonts w:ascii="Arial" w:hAnsi="Arial" w:cs="Arial"/>
          <w:sz w:val="24"/>
          <w:szCs w:val="24"/>
        </w:rPr>
        <w:t>ent pursuant to the provisions applicable to such Federal assistance or insurance.  Any statute or regulation contained herein shall also include any subsequent amendment or successor statute or regulation.</w:t>
      </w:r>
      <w:r w:rsidR="00214946">
        <w:rPr>
          <w:rFonts w:ascii="Arial" w:hAnsi="Arial" w:cs="Arial"/>
          <w:sz w:val="24"/>
          <w:szCs w:val="24"/>
        </w:rPr>
        <w:t xml:space="preserve">  The t</w:t>
      </w:r>
      <w:r w:rsidRPr="00214946" w:rsidR="00214946">
        <w:rPr>
          <w:rFonts w:ascii="Arial" w:hAnsi="Arial" w:cs="Arial"/>
          <w:sz w:val="24"/>
          <w:szCs w:val="24"/>
        </w:rPr>
        <w:t>erms of th</w:t>
      </w:r>
      <w:r w:rsidR="00214946">
        <w:rPr>
          <w:rFonts w:ascii="Arial" w:hAnsi="Arial" w:cs="Arial"/>
          <w:sz w:val="24"/>
          <w:szCs w:val="24"/>
        </w:rPr>
        <w:t>is</w:t>
      </w:r>
      <w:r w:rsidRPr="00214946" w:rsidR="00214946">
        <w:rPr>
          <w:rFonts w:ascii="Arial" w:hAnsi="Arial" w:cs="Arial"/>
          <w:sz w:val="24"/>
          <w:szCs w:val="24"/>
        </w:rPr>
        <w:t xml:space="preserve"> </w:t>
      </w:r>
      <w:r w:rsidR="005D251D">
        <w:rPr>
          <w:rFonts w:ascii="Arial" w:hAnsi="Arial" w:cs="Arial"/>
          <w:sz w:val="24"/>
          <w:szCs w:val="24"/>
        </w:rPr>
        <w:t xml:space="preserve">Supplementary Conditions to the Construction </w:t>
      </w:r>
      <w:r w:rsidR="00214946">
        <w:rPr>
          <w:rFonts w:ascii="Arial" w:hAnsi="Arial" w:cs="Arial"/>
          <w:sz w:val="24"/>
          <w:szCs w:val="24"/>
        </w:rPr>
        <w:t>Contract</w:t>
      </w:r>
      <w:r w:rsidR="005D251D">
        <w:rPr>
          <w:rFonts w:ascii="Arial" w:hAnsi="Arial" w:cs="Arial"/>
          <w:sz w:val="24"/>
          <w:szCs w:val="24"/>
        </w:rPr>
        <w:t xml:space="preserve"> (HUD-92554M)</w:t>
      </w:r>
      <w:r w:rsidR="00214946">
        <w:rPr>
          <w:rFonts w:ascii="Arial" w:hAnsi="Arial" w:cs="Arial"/>
          <w:sz w:val="24"/>
          <w:szCs w:val="24"/>
        </w:rPr>
        <w:t xml:space="preserve"> t</w:t>
      </w:r>
      <w:r w:rsidRPr="00214946" w:rsidR="00214946">
        <w:rPr>
          <w:rFonts w:ascii="Arial" w:hAnsi="Arial" w:cs="Arial"/>
          <w:sz w:val="24"/>
          <w:szCs w:val="24"/>
        </w:rPr>
        <w:t>ake</w:t>
      </w:r>
      <w:r w:rsidR="00214946">
        <w:rPr>
          <w:rFonts w:ascii="Arial" w:hAnsi="Arial" w:cs="Arial"/>
          <w:sz w:val="24"/>
          <w:szCs w:val="24"/>
        </w:rPr>
        <w:t>s</w:t>
      </w:r>
      <w:r w:rsidRPr="00214946" w:rsidR="00214946">
        <w:rPr>
          <w:rFonts w:ascii="Arial" w:hAnsi="Arial" w:cs="Arial"/>
          <w:sz w:val="24"/>
          <w:szCs w:val="24"/>
        </w:rPr>
        <w:t xml:space="preserve"> precedence over all provisions of the “General Conditions of the Contract for Construction” (AIA Document A201) inconsistent with </w:t>
      </w:r>
      <w:r w:rsidR="00214946">
        <w:rPr>
          <w:rFonts w:ascii="Arial" w:hAnsi="Arial" w:cs="Arial"/>
          <w:sz w:val="24"/>
          <w:szCs w:val="24"/>
        </w:rPr>
        <w:t>said</w:t>
      </w:r>
      <w:r w:rsidRPr="00214946" w:rsidR="00214946">
        <w:rPr>
          <w:rFonts w:ascii="Arial" w:hAnsi="Arial" w:cs="Arial"/>
          <w:sz w:val="24"/>
          <w:szCs w:val="24"/>
        </w:rPr>
        <w:t xml:space="preserve"> Supplementary Conditions.</w:t>
      </w:r>
    </w:p>
    <w:p w:rsidR="00D26E27" w:rsidRDefault="00D26E27" w14:paraId="17E3AA13" w14:textId="77777777">
      <w:pPr>
        <w:ind w:left="720" w:right="1152"/>
        <w:rPr>
          <w:rFonts w:ascii="Arial" w:hAnsi="Arial" w:cs="Arial"/>
          <w:sz w:val="24"/>
          <w:szCs w:val="24"/>
        </w:rPr>
      </w:pPr>
    </w:p>
    <w:p w:rsidR="00D26E27" w:rsidRDefault="000F324F" w14:paraId="14005A25" w14:textId="77777777">
      <w:pPr>
        <w:ind w:firstLine="720"/>
        <w:rPr>
          <w:rFonts w:ascii="Arial" w:hAnsi="Arial" w:cs="Arial"/>
          <w:b/>
          <w:sz w:val="24"/>
          <w:szCs w:val="24"/>
        </w:rPr>
      </w:pPr>
      <w:r w:rsidRPr="000F324F">
        <w:rPr>
          <w:rFonts w:ascii="Arial" w:hAnsi="Arial" w:cs="Arial"/>
          <w:sz w:val="24"/>
          <w:szCs w:val="24"/>
        </w:rPr>
        <w:t>B.</w:t>
      </w:r>
      <w:r w:rsidRPr="000F324F">
        <w:rPr>
          <w:rFonts w:ascii="Arial" w:hAnsi="Arial" w:cs="Arial"/>
          <w:b/>
          <w:sz w:val="24"/>
          <w:szCs w:val="24"/>
        </w:rPr>
        <w:t xml:space="preserve"> Minimum Wages.</w:t>
      </w:r>
      <w:r w:rsidRPr="000F324F">
        <w:rPr>
          <w:rFonts w:ascii="Arial" w:hAnsi="Arial" w:cs="Arial"/>
          <w:sz w:val="24"/>
          <w:szCs w:val="24"/>
        </w:rPr>
        <w:t xml:space="preserve">  Pursuant to Section 212 of the National Housing Act, as amended, 12 U.S.C. 1715c, the minimum wage provisions contained in this paragraph B do not apply to those projects with Security Instruments insured under Section 221(h)(1) designed for less than 9 families and they do not apply to those projects with Security Instruments insured under either Section 220 or 233 designed for less than 12 families.</w:t>
      </w:r>
    </w:p>
    <w:p w:rsidR="00D26E27" w:rsidRDefault="000F324F" w14:paraId="6C8EFC9B" w14:textId="77777777">
      <w:pPr>
        <w:ind w:firstLine="720"/>
        <w:rPr>
          <w:rFonts w:ascii="Arial" w:hAnsi="Arial" w:cs="Arial"/>
          <w:sz w:val="24"/>
          <w:szCs w:val="24"/>
        </w:rPr>
      </w:pPr>
      <w:r w:rsidRPr="000F324F">
        <w:rPr>
          <w:rFonts w:ascii="Arial" w:hAnsi="Arial" w:cs="Arial"/>
          <w:sz w:val="24"/>
          <w:szCs w:val="24"/>
        </w:rPr>
        <w:t xml:space="preserve">1. (i) All laborers and mechanics employed or working upon the site of the work (or under the United States Housing Act of 1937 or under the Housing Act of 1949 in the construction or development of the Project) shall be paid unconditionally and not less often than once a week, and without subsequent deduction or rebate on any account (except such payroll deductions as are permitted by regulations issued by the Secretary of Labor under the Copeland Act (29 CFR Part 3)), the full amount of wages and bona fide fringe benefits (or cash equivalents thereof) due at time of payment computed at rates not less than those contained in the wage determination of the Secretary of Labor which is attached hereto and made a part hereof, regardless of any contractual relationship which may be alleged to exist between the Contractor and such laborers and mechanics.  Contributions made or costs reasonably anticipated for bona fide fringe benefits under Section 1 (b)(2) of the Davis-Bacon Act (40 U.S.C. 3141(2)(B)(ii)) on behalf of laborers or mechanics are considered wages paid to such laborers or mechanics, subject to the provisions of 29 CFR 5.5(a)(1)(iv); also, regular contributions made or costs incurred for more than a weekly period (but not less often than quarterly) </w:t>
      </w:r>
      <w:r w:rsidRPr="000F324F">
        <w:rPr>
          <w:rFonts w:ascii="Arial" w:hAnsi="Arial" w:cs="Arial"/>
          <w:sz w:val="24"/>
          <w:szCs w:val="24"/>
        </w:rPr>
        <w:lastRenderedPageBreak/>
        <w:t xml:space="preserve">under plans, funds, or programs, which cover the particular weekly period, are deemed to be constructively made or incurred during such weekly period.  Such laborers and mechanics shall be paid the appropriate wage rate and fringe benefits on the wage determination for the classification of work </w:t>
      </w:r>
      <w:proofErr w:type="gramStart"/>
      <w:r w:rsidRPr="000F324F">
        <w:rPr>
          <w:rFonts w:ascii="Arial" w:hAnsi="Arial" w:cs="Arial"/>
          <w:sz w:val="24"/>
          <w:szCs w:val="24"/>
        </w:rPr>
        <w:t>actually performed</w:t>
      </w:r>
      <w:proofErr w:type="gramEnd"/>
      <w:r w:rsidRPr="000F324F">
        <w:rPr>
          <w:rFonts w:ascii="Arial" w:hAnsi="Arial" w:cs="Arial"/>
          <w:sz w:val="24"/>
          <w:szCs w:val="24"/>
        </w:rPr>
        <w:t xml:space="preserve">, without regard to skill, except as provided in 29 CFR 5.5(a)(4).  Laborers or mechanics performing work in more than one classification may be compensated at the rate specified for each classification for the time </w:t>
      </w:r>
      <w:proofErr w:type="gramStart"/>
      <w:r w:rsidRPr="000F324F">
        <w:rPr>
          <w:rFonts w:ascii="Arial" w:hAnsi="Arial" w:cs="Arial"/>
          <w:sz w:val="24"/>
          <w:szCs w:val="24"/>
        </w:rPr>
        <w:t>actually worked</w:t>
      </w:r>
      <w:proofErr w:type="gramEnd"/>
      <w:r w:rsidRPr="000F324F">
        <w:rPr>
          <w:rFonts w:ascii="Arial" w:hAnsi="Arial" w:cs="Arial"/>
          <w:sz w:val="24"/>
          <w:szCs w:val="24"/>
        </w:rPr>
        <w:t xml:space="preserve"> therein: </w:t>
      </w:r>
      <w:r w:rsidRPr="000F324F">
        <w:rPr>
          <w:rFonts w:ascii="Arial" w:hAnsi="Arial" w:cs="Arial"/>
          <w:i/>
          <w:sz w:val="24"/>
          <w:szCs w:val="24"/>
        </w:rPr>
        <w:t>Provided,</w:t>
      </w:r>
      <w:r w:rsidRPr="000F324F">
        <w:rPr>
          <w:rFonts w:ascii="Arial" w:hAnsi="Arial" w:cs="Arial"/>
          <w:sz w:val="24"/>
          <w:szCs w:val="24"/>
        </w:rPr>
        <w:t xml:space="preserve"> that the employer's payroll records accurately set forth the time spent in each classification in which work is performed.  The wage determination (including any additional classification and wage rates conformed under 29 CFR 5.5(a)(1)(ii)) and the Davis-Bacon poster (WH-1321) shall be </w:t>
      </w:r>
      <w:proofErr w:type="gramStart"/>
      <w:r w:rsidRPr="000F324F">
        <w:rPr>
          <w:rFonts w:ascii="Arial" w:hAnsi="Arial" w:cs="Arial"/>
          <w:sz w:val="24"/>
          <w:szCs w:val="24"/>
        </w:rPr>
        <w:t>posted at all times</w:t>
      </w:r>
      <w:proofErr w:type="gramEnd"/>
      <w:r w:rsidRPr="000F324F">
        <w:rPr>
          <w:rFonts w:ascii="Arial" w:hAnsi="Arial" w:cs="Arial"/>
          <w:sz w:val="24"/>
          <w:szCs w:val="24"/>
        </w:rPr>
        <w:t xml:space="preserve"> by the Contractor and its subcontractors at the site of the work in a prominent and accessible place where it can be easily seen by the workers.</w:t>
      </w:r>
    </w:p>
    <w:p w:rsidR="00D26E27" w:rsidRDefault="00D26E27" w14:paraId="447DA4DE" w14:textId="77777777">
      <w:pPr>
        <w:ind w:left="720"/>
        <w:rPr>
          <w:rFonts w:ascii="Arial" w:hAnsi="Arial" w:cs="Arial"/>
          <w:sz w:val="24"/>
          <w:szCs w:val="24"/>
        </w:rPr>
      </w:pPr>
    </w:p>
    <w:p w:rsidR="00D26E27" w:rsidRDefault="000F324F" w14:paraId="232ABB7B" w14:textId="77777777">
      <w:pPr>
        <w:ind w:right="576" w:firstLine="720"/>
        <w:rPr>
          <w:rFonts w:ascii="Arial" w:hAnsi="Arial" w:cs="Arial"/>
          <w:sz w:val="24"/>
          <w:szCs w:val="24"/>
        </w:rPr>
      </w:pPr>
      <w:r w:rsidRPr="000F324F">
        <w:rPr>
          <w:rFonts w:ascii="Arial" w:hAnsi="Arial" w:cs="Arial"/>
          <w:sz w:val="24"/>
          <w:szCs w:val="24"/>
        </w:rPr>
        <w:t>(ii) (</w:t>
      </w:r>
      <w:proofErr w:type="gramStart"/>
      <w:r w:rsidRPr="000F324F">
        <w:rPr>
          <w:rFonts w:ascii="Arial" w:hAnsi="Arial" w:cs="Arial"/>
          <w:sz w:val="24"/>
          <w:szCs w:val="24"/>
        </w:rPr>
        <w:t>a)  Any</w:t>
      </w:r>
      <w:proofErr w:type="gramEnd"/>
      <w:r w:rsidRPr="000F324F">
        <w:rPr>
          <w:rFonts w:ascii="Arial" w:hAnsi="Arial" w:cs="Arial"/>
          <w:sz w:val="24"/>
          <w:szCs w:val="24"/>
        </w:rPr>
        <w:t xml:space="preserve"> class of laborers or mechanics that is not listed in the wage determination and that is to be employed under this Contract shall be classified in conformance with the wage determination.  HUD shall approve an additional classification and wage rate and fringe benefits only when the following criteria have been met:</w:t>
      </w:r>
    </w:p>
    <w:p w:rsidR="00D26E27" w:rsidRDefault="00D26E27" w14:paraId="39672790" w14:textId="77777777">
      <w:pPr>
        <w:ind w:left="720"/>
        <w:rPr>
          <w:rFonts w:ascii="Arial" w:hAnsi="Arial" w:cs="Arial"/>
          <w:sz w:val="24"/>
          <w:szCs w:val="24"/>
        </w:rPr>
      </w:pPr>
    </w:p>
    <w:p w:rsidR="00D26E27" w:rsidRDefault="000F324F" w14:paraId="45659CE6" w14:textId="77777777">
      <w:pPr>
        <w:ind w:left="720"/>
        <w:rPr>
          <w:rFonts w:ascii="Arial" w:hAnsi="Arial" w:cs="Arial"/>
          <w:sz w:val="24"/>
          <w:szCs w:val="24"/>
        </w:rPr>
      </w:pPr>
      <w:r w:rsidRPr="000F324F">
        <w:rPr>
          <w:rFonts w:ascii="Arial" w:hAnsi="Arial" w:cs="Arial"/>
          <w:sz w:val="24"/>
          <w:szCs w:val="24"/>
        </w:rPr>
        <w:t>(1)  The work to be performed by the classification requested is not performed by a classification in the wage determination; and</w:t>
      </w:r>
    </w:p>
    <w:p w:rsidR="00D26E27" w:rsidRDefault="00D26E27" w14:paraId="6640F85F" w14:textId="77777777">
      <w:pPr>
        <w:ind w:left="720"/>
        <w:rPr>
          <w:rFonts w:ascii="Arial" w:hAnsi="Arial" w:cs="Arial"/>
          <w:sz w:val="24"/>
          <w:szCs w:val="24"/>
        </w:rPr>
      </w:pPr>
    </w:p>
    <w:p w:rsidR="00D26E27" w:rsidRDefault="000F324F" w14:paraId="65854607" w14:textId="77777777">
      <w:pPr>
        <w:ind w:left="720"/>
        <w:rPr>
          <w:rFonts w:ascii="Arial" w:hAnsi="Arial" w:cs="Arial"/>
          <w:sz w:val="24"/>
          <w:szCs w:val="24"/>
        </w:rPr>
      </w:pPr>
      <w:r w:rsidRPr="000F324F">
        <w:rPr>
          <w:rFonts w:ascii="Arial" w:hAnsi="Arial" w:cs="Arial"/>
          <w:sz w:val="24"/>
          <w:szCs w:val="24"/>
        </w:rPr>
        <w:t>(2)  The classification is utilized in the area by the construction industry; and</w:t>
      </w:r>
    </w:p>
    <w:p w:rsidR="00D26E27" w:rsidRDefault="00D26E27" w14:paraId="44DC5B80" w14:textId="77777777">
      <w:pPr>
        <w:rPr>
          <w:rFonts w:ascii="Arial" w:hAnsi="Arial" w:cs="Arial"/>
          <w:sz w:val="24"/>
          <w:szCs w:val="24"/>
        </w:rPr>
      </w:pPr>
    </w:p>
    <w:p w:rsidR="00D26E27" w:rsidRDefault="000F324F" w14:paraId="54AF18FD" w14:textId="77777777">
      <w:pPr>
        <w:ind w:left="720"/>
        <w:rPr>
          <w:rFonts w:ascii="Arial" w:hAnsi="Arial" w:cs="Arial"/>
          <w:sz w:val="24"/>
          <w:szCs w:val="24"/>
        </w:rPr>
      </w:pPr>
      <w:r w:rsidRPr="000F324F">
        <w:rPr>
          <w:rFonts w:ascii="Arial" w:hAnsi="Arial" w:cs="Arial"/>
          <w:sz w:val="24"/>
          <w:szCs w:val="24"/>
        </w:rPr>
        <w:t>(3)  The proposed wage rate, including any bona fide fringe benefits, bears a reasonable relationship to the wage rates contained in the wage determination.</w:t>
      </w:r>
    </w:p>
    <w:p w:rsidR="00D26E27" w:rsidRDefault="00D26E27" w14:paraId="5C5E736E" w14:textId="77777777">
      <w:pPr>
        <w:ind w:firstLine="720"/>
        <w:rPr>
          <w:rFonts w:ascii="Arial" w:hAnsi="Arial" w:cs="Arial"/>
          <w:sz w:val="24"/>
          <w:szCs w:val="24"/>
        </w:rPr>
      </w:pPr>
    </w:p>
    <w:p w:rsidR="00D26E27" w:rsidRDefault="000F324F" w14:paraId="2E7F34C7" w14:textId="3C6498A8">
      <w:pPr>
        <w:ind w:firstLine="720"/>
        <w:rPr>
          <w:rFonts w:ascii="Arial" w:hAnsi="Arial" w:cs="Arial"/>
          <w:sz w:val="24"/>
          <w:szCs w:val="24"/>
        </w:rPr>
      </w:pPr>
      <w:r w:rsidRPr="000F324F">
        <w:rPr>
          <w:rFonts w:ascii="Arial" w:hAnsi="Arial" w:cs="Arial"/>
          <w:sz w:val="24"/>
          <w:szCs w:val="24"/>
        </w:rPr>
        <w:t>(b)  If the Contractor and the laborers and mechanics to be employed in the classification (if known), or their representatives, and HUD or its designee agree on the classification and wage rate (including the amount designated for fringe benefits where appropriate), a report of the action taken shall be sent by HUD or its designee to the Administrator of the Wage and Hour Division, U.S. Department of Labor, Washington, D.C. 20210 (</w:t>
      </w:r>
      <w:r w:rsidR="00E749F0">
        <w:rPr>
          <w:rFonts w:ascii="Arial" w:hAnsi="Arial" w:cs="Arial"/>
          <w:b/>
          <w:sz w:val="24"/>
          <w:szCs w:val="24"/>
        </w:rPr>
        <w:t>“</w:t>
      </w:r>
      <w:r w:rsidRPr="000F324F">
        <w:rPr>
          <w:rFonts w:ascii="Arial" w:hAnsi="Arial" w:cs="Arial"/>
          <w:b/>
          <w:sz w:val="24"/>
          <w:szCs w:val="24"/>
        </w:rPr>
        <w:t>Administrator</w:t>
      </w:r>
      <w:r w:rsidR="00E749F0">
        <w:rPr>
          <w:rFonts w:ascii="Arial" w:hAnsi="Arial" w:cs="Arial"/>
          <w:b/>
          <w:sz w:val="24"/>
          <w:szCs w:val="24"/>
        </w:rPr>
        <w:t>”</w:t>
      </w:r>
      <w:r w:rsidRPr="000F324F">
        <w:rPr>
          <w:rFonts w:ascii="Arial" w:hAnsi="Arial" w:cs="Arial"/>
          <w:sz w:val="24"/>
          <w:szCs w:val="24"/>
        </w:rPr>
        <w:t>).  The Administrator, or an authorized representative, shall approve, modify, or disapprove every additional classification action within thirty (30) days of receipt and so advise HUD or its designee or shall notify HUD or its designee within the thirty (30) day period that additional time is necessary.</w:t>
      </w:r>
    </w:p>
    <w:p w:rsidR="00D26E27" w:rsidRDefault="00D26E27" w14:paraId="61188CC2" w14:textId="77777777">
      <w:pPr>
        <w:rPr>
          <w:rFonts w:ascii="Arial" w:hAnsi="Arial" w:cs="Arial"/>
          <w:sz w:val="24"/>
          <w:szCs w:val="24"/>
        </w:rPr>
      </w:pPr>
    </w:p>
    <w:p w:rsidR="00D26E27" w:rsidRDefault="000F324F" w14:paraId="05DCDFD9" w14:textId="35D06EC5">
      <w:pPr>
        <w:ind w:firstLine="720"/>
        <w:rPr>
          <w:rFonts w:ascii="Arial" w:hAnsi="Arial" w:cs="Arial"/>
          <w:sz w:val="24"/>
          <w:szCs w:val="24"/>
        </w:rPr>
      </w:pPr>
      <w:r w:rsidRPr="000F324F">
        <w:rPr>
          <w:rFonts w:ascii="Arial" w:hAnsi="Arial" w:cs="Arial"/>
          <w:sz w:val="24"/>
          <w:szCs w:val="24"/>
        </w:rPr>
        <w:t>(c)  In the event the Contractor, the laborers or mechanics to be employed in the classification or their representatives and HUD or its designee do not agree on the proposed classification and wage rate (including the amount designated for fringe benefits, where appropriate), HUD or its designee shall refer the questions, including the views of all interested parties and the recommendation of HUD or its designee, to the Administrator for determination.  The Administrator, or an authorized representative, shall issue a determination within thirty (30) days of receipt and so advise HUD or its designee or shall notify HUD or its designee within the thirty (30) day period that additional time is necessary.</w:t>
      </w:r>
    </w:p>
    <w:p w:rsidR="00D26E27" w:rsidRDefault="00D26E27" w14:paraId="0584347E" w14:textId="77777777">
      <w:pPr>
        <w:rPr>
          <w:rFonts w:ascii="Arial" w:hAnsi="Arial" w:cs="Arial"/>
          <w:sz w:val="24"/>
          <w:szCs w:val="24"/>
        </w:rPr>
      </w:pPr>
    </w:p>
    <w:p w:rsidR="00D26E27" w:rsidRDefault="000F324F" w14:paraId="3BDE8324" w14:textId="77777777">
      <w:pPr>
        <w:ind w:firstLine="864"/>
        <w:rPr>
          <w:rFonts w:ascii="Arial" w:hAnsi="Arial" w:cs="Arial"/>
          <w:sz w:val="24"/>
          <w:szCs w:val="24"/>
        </w:rPr>
      </w:pPr>
      <w:r w:rsidRPr="000F324F">
        <w:rPr>
          <w:rFonts w:ascii="Arial" w:hAnsi="Arial" w:cs="Arial"/>
          <w:sz w:val="24"/>
          <w:szCs w:val="24"/>
        </w:rPr>
        <w:t>(d)  The wage rate (including fringe benefits where appropriate) determined pursuant to subparagraphs B.1.(ii)(b) or (c) of this Article, shall be paid to all workers performing work in the classification under this Contract from the first day on which work is performed in the classification.</w:t>
      </w:r>
    </w:p>
    <w:p w:rsidR="00D26E27" w:rsidRDefault="00D26E27" w14:paraId="6259CCD9" w14:textId="77777777">
      <w:pPr>
        <w:rPr>
          <w:rFonts w:ascii="Arial" w:hAnsi="Arial" w:cs="Arial"/>
          <w:sz w:val="24"/>
          <w:szCs w:val="24"/>
        </w:rPr>
      </w:pPr>
    </w:p>
    <w:p w:rsidR="00D26E27" w:rsidRDefault="000F324F" w14:paraId="2A1499B1" w14:textId="77777777">
      <w:pPr>
        <w:ind w:firstLine="720"/>
        <w:rPr>
          <w:rFonts w:ascii="Arial" w:hAnsi="Arial" w:cs="Arial"/>
          <w:sz w:val="24"/>
          <w:szCs w:val="24"/>
        </w:rPr>
      </w:pPr>
      <w:r w:rsidRPr="000F324F">
        <w:rPr>
          <w:rFonts w:ascii="Arial" w:hAnsi="Arial" w:cs="Arial"/>
          <w:sz w:val="24"/>
          <w:szCs w:val="24"/>
        </w:rPr>
        <w:t>(iii)  Whenever the minimum wage rate prescribed in the Contract for a class of laborers or mechanics includes a fringe benefit that is not expressed as an hourly rate, the Contractor shall either pay the benefit as stated in the wage determination or shall pay another bona fide fringe benefit or an hourly cash equivalent thereof.</w:t>
      </w:r>
    </w:p>
    <w:p w:rsidR="00D26E27" w:rsidRDefault="00D26E27" w14:paraId="7358F49D" w14:textId="77777777">
      <w:pPr>
        <w:ind w:firstLine="720"/>
        <w:rPr>
          <w:rFonts w:ascii="Arial" w:hAnsi="Arial" w:cs="Arial"/>
          <w:sz w:val="24"/>
          <w:szCs w:val="24"/>
        </w:rPr>
      </w:pPr>
    </w:p>
    <w:p w:rsidR="00D26E27" w:rsidRDefault="000F324F" w14:paraId="36AD18A8" w14:textId="7446ED2E">
      <w:pPr>
        <w:ind w:firstLine="720"/>
        <w:rPr>
          <w:rFonts w:ascii="Arial" w:hAnsi="Arial" w:cs="Arial"/>
          <w:sz w:val="24"/>
          <w:szCs w:val="24"/>
        </w:rPr>
      </w:pPr>
      <w:r w:rsidRPr="000F324F">
        <w:rPr>
          <w:rFonts w:ascii="Arial" w:hAnsi="Arial" w:cs="Arial"/>
          <w:sz w:val="24"/>
          <w:szCs w:val="24"/>
        </w:rPr>
        <w:t xml:space="preserve">(iv)  If the Contractor does not make payments to a trustee or other third person, the Contractor may consider as part of the wages of any laborer or mechanic the amount of any costs reasonably anticipated in providing bona fide fringe benefits under a plan or program, </w:t>
      </w:r>
      <w:r w:rsidRPr="000F324F">
        <w:rPr>
          <w:rFonts w:ascii="Arial" w:hAnsi="Arial" w:cs="Arial"/>
          <w:i/>
          <w:sz w:val="24"/>
          <w:szCs w:val="24"/>
        </w:rPr>
        <w:t>Provided</w:t>
      </w:r>
      <w:r w:rsidRPr="000F324F">
        <w:rPr>
          <w:rFonts w:ascii="Arial" w:hAnsi="Arial" w:cs="Arial"/>
          <w:sz w:val="24"/>
          <w:szCs w:val="24"/>
        </w:rPr>
        <w:t xml:space="preserve">, That the Secretary of Labor has found, upon the written request of the Contractor, that the applicable standards of the Davis-Bacon Act have been met.  The Secretary of Labor may require the Contractor to set aside in a </w:t>
      </w:r>
      <w:proofErr w:type="gramStart"/>
      <w:r w:rsidRPr="000F324F">
        <w:rPr>
          <w:rFonts w:ascii="Arial" w:hAnsi="Arial" w:cs="Arial"/>
          <w:sz w:val="24"/>
          <w:szCs w:val="24"/>
        </w:rPr>
        <w:t>separate account assets</w:t>
      </w:r>
      <w:proofErr w:type="gramEnd"/>
      <w:r w:rsidRPr="000F324F">
        <w:rPr>
          <w:rFonts w:ascii="Arial" w:hAnsi="Arial" w:cs="Arial"/>
          <w:sz w:val="24"/>
          <w:szCs w:val="24"/>
        </w:rPr>
        <w:t xml:space="preserve"> for the meeting of obligations under the plan or program.</w:t>
      </w:r>
    </w:p>
    <w:p w:rsidR="00D26E27" w:rsidRDefault="00D26E27" w14:paraId="2997B4FB" w14:textId="77777777">
      <w:pPr>
        <w:rPr>
          <w:rFonts w:ascii="Arial" w:hAnsi="Arial" w:cs="Arial"/>
          <w:sz w:val="24"/>
          <w:szCs w:val="24"/>
        </w:rPr>
      </w:pPr>
    </w:p>
    <w:p w:rsidR="00D26E27" w:rsidRDefault="000F324F" w14:paraId="3C06D3C1" w14:textId="1F9B555D">
      <w:pPr>
        <w:ind w:firstLine="720"/>
        <w:rPr>
          <w:rFonts w:ascii="Arial" w:hAnsi="Arial" w:cs="Arial"/>
          <w:sz w:val="24"/>
          <w:szCs w:val="24"/>
        </w:rPr>
      </w:pPr>
      <w:r w:rsidRPr="000F324F">
        <w:rPr>
          <w:rFonts w:ascii="Arial" w:hAnsi="Arial" w:cs="Arial"/>
          <w:sz w:val="24"/>
          <w:szCs w:val="24"/>
        </w:rPr>
        <w:t xml:space="preserve">2.  </w:t>
      </w:r>
      <w:r w:rsidRPr="000F324F">
        <w:rPr>
          <w:rFonts w:ascii="Arial" w:hAnsi="Arial" w:cs="Arial"/>
          <w:b/>
          <w:sz w:val="24"/>
          <w:szCs w:val="24"/>
        </w:rPr>
        <w:t xml:space="preserve">Withholding.  </w:t>
      </w:r>
      <w:r w:rsidRPr="000F324F">
        <w:rPr>
          <w:rFonts w:ascii="Arial" w:hAnsi="Arial" w:cs="Arial"/>
          <w:sz w:val="24"/>
          <w:szCs w:val="24"/>
        </w:rPr>
        <w:t xml:space="preserve">HUD or its designee shall upon its own action or upon written request of an authorized representative of the </w:t>
      </w:r>
      <w:r w:rsidR="0049469A">
        <w:rPr>
          <w:rFonts w:ascii="Arial" w:hAnsi="Arial" w:cs="Arial"/>
          <w:sz w:val="24"/>
          <w:szCs w:val="24"/>
        </w:rPr>
        <w:t xml:space="preserve">U.S. </w:t>
      </w:r>
      <w:r w:rsidRPr="000F324F">
        <w:rPr>
          <w:rFonts w:ascii="Arial" w:hAnsi="Arial" w:cs="Arial"/>
          <w:sz w:val="24"/>
          <w:szCs w:val="24"/>
        </w:rPr>
        <w:t xml:space="preserve">Department of Labor withhold or cause to be withheld from the Contractor under this Contract or any other Federal contract with the same prime contractor, or any other Federally-assisted contract subject to Davis-Bacon prevailing wage requirements, which is held by the same prime contractor, so much of the accrued payments or advances as may be considered necessary to pay laborers and mechanics, including apprentices, trainees and helpers, employed by the Contractor or any subcontractor the full amount of wages required by the Contract.  In the event of failure to pay any laborer or mechanic, including any apprentice, trainee or helper, employed or working on the site of the work (or under the United States Housing Act of 1937 or under the Housing Act of 1949 in the construction or development of the Project), all or part of the wages required by the Contract, HUD or its designee may, after written notice to the Contractor, sponsor, applicant, or Owner, take such action as may be necessary to cause the suspension of any further payment, advance, or guarantee of funds until such violations have ceased.  HUD or its designee may, after written notice to the Contractor, disburse such amounts withheld for and on account of the Contractor or subcontractor to the respective employees to whom they are due.  </w:t>
      </w:r>
    </w:p>
    <w:p w:rsidR="00D26E27" w:rsidRDefault="00D26E27" w14:paraId="6CF67365" w14:textId="77777777">
      <w:pPr>
        <w:rPr>
          <w:rFonts w:ascii="Arial" w:hAnsi="Arial" w:cs="Arial"/>
          <w:sz w:val="24"/>
          <w:szCs w:val="24"/>
        </w:rPr>
      </w:pPr>
    </w:p>
    <w:p w:rsidR="00D26E27" w:rsidRDefault="000F324F" w14:paraId="45B5D331" w14:textId="77777777">
      <w:pPr>
        <w:ind w:firstLine="864"/>
        <w:rPr>
          <w:rFonts w:ascii="Arial" w:hAnsi="Arial" w:cs="Arial"/>
          <w:b/>
          <w:sz w:val="24"/>
          <w:szCs w:val="24"/>
        </w:rPr>
      </w:pPr>
      <w:r w:rsidRPr="000F324F">
        <w:rPr>
          <w:rFonts w:ascii="Arial" w:hAnsi="Arial" w:cs="Arial"/>
          <w:sz w:val="24"/>
          <w:szCs w:val="24"/>
        </w:rPr>
        <w:t xml:space="preserve">3.  </w:t>
      </w:r>
      <w:r w:rsidRPr="000F324F">
        <w:rPr>
          <w:rFonts w:ascii="Arial" w:hAnsi="Arial" w:cs="Arial"/>
          <w:b/>
          <w:sz w:val="24"/>
          <w:szCs w:val="24"/>
        </w:rPr>
        <w:t>Payrolls, records, and certifications.</w:t>
      </w:r>
    </w:p>
    <w:p w:rsidR="00D26E27" w:rsidRDefault="000F324F" w14:paraId="6B73CF0C" w14:textId="5E052D1F">
      <w:pPr>
        <w:ind w:firstLine="864"/>
        <w:rPr>
          <w:rFonts w:ascii="Arial" w:hAnsi="Arial" w:cs="Arial"/>
          <w:sz w:val="24"/>
          <w:szCs w:val="24"/>
        </w:rPr>
      </w:pPr>
      <w:r w:rsidRPr="000F324F">
        <w:rPr>
          <w:rFonts w:ascii="Arial" w:hAnsi="Arial" w:cs="Arial"/>
          <w:sz w:val="24"/>
          <w:szCs w:val="24"/>
        </w:rPr>
        <w:t xml:space="preserve">(i)  Payrolls and basic records relating thereto shall be maintained by the Contractor </w:t>
      </w:r>
      <w:proofErr w:type="gramStart"/>
      <w:r w:rsidRPr="000F324F">
        <w:rPr>
          <w:rFonts w:ascii="Arial" w:hAnsi="Arial" w:cs="Arial"/>
          <w:sz w:val="24"/>
          <w:szCs w:val="24"/>
        </w:rPr>
        <w:t>during the course of</w:t>
      </w:r>
      <w:proofErr w:type="gramEnd"/>
      <w:r w:rsidRPr="000F324F">
        <w:rPr>
          <w:rFonts w:ascii="Arial" w:hAnsi="Arial" w:cs="Arial"/>
          <w:sz w:val="24"/>
          <w:szCs w:val="24"/>
        </w:rPr>
        <w:t xml:space="preserve"> the work and preserved for a period of three years thereafter for all laborers and mechanics working at the site of the work (or under the United States Housing Act of 1937, or under the Housing Act of 1949, in the construction or development of the Project).  Such records shall contain the name, address, and social security number of each such worker, his or her correct classification, hourly rates of wages paid (including rates of contributions or costs </w:t>
      </w:r>
      <w:r w:rsidRPr="000F324F">
        <w:rPr>
          <w:rFonts w:ascii="Arial" w:hAnsi="Arial" w:cs="Arial"/>
          <w:sz w:val="24"/>
          <w:szCs w:val="24"/>
        </w:rPr>
        <w:lastRenderedPageBreak/>
        <w:t>anticipated for bona fide fringe benefits or cash equivalents thereof of the types described in Section 1 (b)(2)(B) of the Davis-Bacon Act (40 U.S.C. 3141(2)(B)(ii))), daily and weekly number of hours worked, deductions made and actual wages paid.  Whenever the Secretary of Labor has found under 29 CFR 5.5(a)(1)(iv) that the wages of any laborer or mechanic include the amount of any costs reasonably anticipated in providing benefits under a plan or program described in Section 1 (b)(2)(B) of the Davis-Bacon Act (40 U.S.C. 3141(2)(B)(ii)), the Contractor shall maintain records which show that the commitment to provide such benefits is enforceable, that the plan or program is financially responsible, and that the plan or program has been communicated in writing to the laborers or mechanics affected, and records which show the costs anticipated or the actual cost incurred in providing such benefits.  Contractors employing apprentices or trainees under approved programs shall maintain written evidence of the registration of apprenticeship programs and certification of trainee programs, the registration of the apprentices and trainees, and the ratios and wage rates prescribed in the applicable programs.</w:t>
      </w:r>
    </w:p>
    <w:p w:rsidR="00D26E27" w:rsidRDefault="00D26E27" w14:paraId="54DAEDCE" w14:textId="77777777">
      <w:pPr>
        <w:rPr>
          <w:rFonts w:ascii="Arial" w:hAnsi="Arial" w:cs="Arial"/>
          <w:sz w:val="24"/>
          <w:szCs w:val="24"/>
        </w:rPr>
      </w:pPr>
    </w:p>
    <w:p w:rsidR="00D26E27" w:rsidRDefault="000F324F" w14:paraId="6DE1C7C8" w14:textId="3648EDA1">
      <w:pPr>
        <w:ind w:firstLine="864"/>
        <w:rPr>
          <w:rFonts w:ascii="Arial" w:hAnsi="Arial" w:cs="Arial"/>
          <w:sz w:val="24"/>
          <w:szCs w:val="24"/>
        </w:rPr>
      </w:pPr>
      <w:r w:rsidRPr="000F324F">
        <w:rPr>
          <w:rFonts w:ascii="Arial" w:hAnsi="Arial" w:cs="Arial"/>
          <w:sz w:val="24"/>
          <w:szCs w:val="24"/>
        </w:rPr>
        <w:t>(ii)(</w:t>
      </w:r>
      <w:proofErr w:type="gramStart"/>
      <w:r w:rsidRPr="000F324F">
        <w:rPr>
          <w:rFonts w:ascii="Arial" w:hAnsi="Arial" w:cs="Arial"/>
          <w:sz w:val="24"/>
          <w:szCs w:val="24"/>
        </w:rPr>
        <w:t>a)  The</w:t>
      </w:r>
      <w:proofErr w:type="gramEnd"/>
      <w:r w:rsidRPr="000F324F">
        <w:rPr>
          <w:rFonts w:ascii="Arial" w:hAnsi="Arial" w:cs="Arial"/>
          <w:sz w:val="24"/>
          <w:szCs w:val="24"/>
        </w:rPr>
        <w:t xml:space="preserve"> Contractor shall submit weekly for each week in which any contract work is performed a copy of all payrolls to HUD or its designee if the agency is a party to the Contract, but if the agency is not such a party, the Contractor shall submit the payrolls to the applicant, sponsor, or Owner, as the case may be, for transmission to HUD or its designee.  The payrolls submitted shall set out accurately and completely </w:t>
      </w:r>
      <w:proofErr w:type="gramStart"/>
      <w:r w:rsidRPr="000F324F">
        <w:rPr>
          <w:rFonts w:ascii="Arial" w:hAnsi="Arial" w:cs="Arial"/>
          <w:sz w:val="24"/>
          <w:szCs w:val="24"/>
        </w:rPr>
        <w:t>all of</w:t>
      </w:r>
      <w:proofErr w:type="gramEnd"/>
      <w:r w:rsidRPr="000F324F">
        <w:rPr>
          <w:rFonts w:ascii="Arial" w:hAnsi="Arial" w:cs="Arial"/>
          <w:sz w:val="24"/>
          <w:szCs w:val="24"/>
        </w:rPr>
        <w:t xml:space="preserve"> the information required to be maintained under 29 CFR 5.5(a)(3)(i), </w:t>
      </w:r>
      <w:r w:rsidR="002837BE">
        <w:rPr>
          <w:rFonts w:ascii="Arial" w:hAnsi="Arial" w:cs="Arial"/>
          <w:spacing w:val="15"/>
          <w:sz w:val="24"/>
          <w:szCs w:val="24"/>
        </w:rPr>
        <w:t xml:space="preserve">except that full social security numbers and home addresses shall not be included on weekly transmittals.  </w:t>
      </w:r>
      <w:proofErr w:type="gramStart"/>
      <w:r w:rsidR="002837BE">
        <w:rPr>
          <w:rFonts w:ascii="Arial" w:hAnsi="Arial" w:cs="Arial"/>
          <w:spacing w:val="15"/>
          <w:sz w:val="24"/>
          <w:szCs w:val="24"/>
        </w:rPr>
        <w:t>Instead</w:t>
      </w:r>
      <w:proofErr w:type="gramEnd"/>
      <w:r w:rsidR="002837BE">
        <w:rPr>
          <w:rFonts w:ascii="Arial" w:hAnsi="Arial" w:cs="Arial"/>
          <w:spacing w:val="15"/>
          <w:sz w:val="24"/>
          <w:szCs w:val="24"/>
        </w:rPr>
        <w:t xml:space="preserve"> the payrolls shall only need to include an individually identifying number for each employee (e.g., the last four digits of the employee’s social security number).  The required weekly payroll information may be submitted in any form desired</w:t>
      </w:r>
      <w:r w:rsidR="00D556CF">
        <w:rPr>
          <w:rFonts w:ascii="Arial" w:hAnsi="Arial" w:cs="Arial"/>
          <w:spacing w:val="15"/>
          <w:sz w:val="24"/>
          <w:szCs w:val="24"/>
        </w:rPr>
        <w:t>, whether paper</w:t>
      </w:r>
      <w:r w:rsidR="002837BE">
        <w:rPr>
          <w:rFonts w:ascii="Arial" w:hAnsi="Arial" w:cs="Arial"/>
          <w:spacing w:val="15"/>
          <w:sz w:val="24"/>
          <w:szCs w:val="24"/>
        </w:rPr>
        <w:t xml:space="preserve"> </w:t>
      </w:r>
      <w:r w:rsidR="00D556CF">
        <w:rPr>
          <w:rFonts w:ascii="Arial" w:hAnsi="Arial" w:cs="Arial"/>
          <w:spacing w:val="15"/>
          <w:sz w:val="24"/>
          <w:szCs w:val="24"/>
        </w:rPr>
        <w:t>(</w:t>
      </w:r>
      <w:r w:rsidR="002837BE">
        <w:rPr>
          <w:rFonts w:ascii="Arial" w:hAnsi="Arial" w:cs="Arial"/>
          <w:spacing w:val="15"/>
          <w:sz w:val="24"/>
          <w:szCs w:val="24"/>
        </w:rPr>
        <w:t xml:space="preserve">Optional Form WH-347 is available for this purpose from the Wage and Hour Division Web site at </w:t>
      </w:r>
      <w:hyperlink w:history="1" r:id="rId11">
        <w:r w:rsidR="002837BE">
          <w:rPr>
            <w:rStyle w:val="Hyperlink"/>
            <w:rFonts w:ascii="Arial" w:hAnsi="Arial" w:cs="Arial"/>
            <w:sz w:val="24"/>
            <w:szCs w:val="24"/>
          </w:rPr>
          <w:t>http://www.dol.gov/whd/forms/wh347.pdf</w:t>
        </w:r>
      </w:hyperlink>
      <w:r w:rsidRPr="00B921F3" w:rsidR="00AA3B63">
        <w:rPr>
          <w:rFonts w:ascii="Arial" w:hAnsi="Arial" w:cs="Arial"/>
          <w:i/>
          <w:spacing w:val="15"/>
          <w:sz w:val="24"/>
          <w:szCs w:val="24"/>
        </w:rPr>
        <w:t xml:space="preserve"> </w:t>
      </w:r>
      <w:r w:rsidRPr="00B921F3" w:rsidR="00AA3B63">
        <w:rPr>
          <w:rFonts w:ascii="Arial" w:hAnsi="Arial" w:cs="Arial"/>
          <w:spacing w:val="15"/>
          <w:sz w:val="24"/>
          <w:szCs w:val="24"/>
        </w:rPr>
        <w:t>or its successor site</w:t>
      </w:r>
      <w:r w:rsidR="00D556CF">
        <w:rPr>
          <w:rFonts w:ascii="Arial" w:hAnsi="Arial" w:cs="Arial"/>
          <w:spacing w:val="15"/>
          <w:sz w:val="24"/>
          <w:szCs w:val="24"/>
        </w:rPr>
        <w:t>), or electronically pursuant to Program Obligations</w:t>
      </w:r>
      <w:r w:rsidRPr="00B921F3" w:rsidR="00AA3B63">
        <w:rPr>
          <w:rFonts w:ascii="Arial" w:hAnsi="Arial" w:cs="Arial"/>
          <w:spacing w:val="15"/>
          <w:sz w:val="24"/>
          <w:szCs w:val="24"/>
        </w:rPr>
        <w:t xml:space="preserve">.  The prime contractor is responsible for the submission of copies of payrolls by all subcontractors.  Contractors and subcontractors shall maintain the full social security number and current address of each covered worker, and shall provide them upon request to HUD or its designee if the agency is a party to the </w:t>
      </w:r>
      <w:r w:rsidRPr="000F324F">
        <w:rPr>
          <w:rFonts w:ascii="Arial" w:hAnsi="Arial" w:cs="Arial"/>
          <w:spacing w:val="15"/>
          <w:sz w:val="24"/>
          <w:szCs w:val="24"/>
        </w:rPr>
        <w:t xml:space="preserve">Contract, but if the agency is not such a party, the Contractor will submit the payrolls to the applicant sponsor, or Owner, as the case may be, for transmission to HUD or its designee, the Contractor, or the Wage and Hour Division of the </w:t>
      </w:r>
      <w:r w:rsidR="0049469A">
        <w:rPr>
          <w:rFonts w:ascii="Arial" w:hAnsi="Arial" w:cs="Arial"/>
          <w:spacing w:val="15"/>
          <w:sz w:val="24"/>
          <w:szCs w:val="24"/>
        </w:rPr>
        <w:t xml:space="preserve">U.S. </w:t>
      </w:r>
      <w:r w:rsidRPr="000F324F">
        <w:rPr>
          <w:rFonts w:ascii="Arial" w:hAnsi="Arial" w:cs="Arial"/>
          <w:spacing w:val="15"/>
          <w:sz w:val="24"/>
          <w:szCs w:val="24"/>
        </w:rPr>
        <w:t>Department of Labor for purposes of an investigation or audit of compliance with prevailing wage requirements.  It is not a violation of this subparagraph for a prime contractor to require a subcontractor to provide addresses and social security numbers to the prime contractor for its own records, without weekly submission to HUD or its designee</w:t>
      </w:r>
      <w:r w:rsidRPr="000F324F">
        <w:rPr>
          <w:rFonts w:ascii="Arial" w:hAnsi="Arial" w:cs="Arial"/>
          <w:sz w:val="24"/>
          <w:szCs w:val="24"/>
        </w:rPr>
        <w:t>.</w:t>
      </w:r>
    </w:p>
    <w:p w:rsidR="00D26E27" w:rsidRDefault="00D26E27" w14:paraId="09BA3C98" w14:textId="77777777">
      <w:pPr>
        <w:rPr>
          <w:rFonts w:ascii="Arial" w:hAnsi="Arial" w:cs="Arial"/>
          <w:sz w:val="24"/>
          <w:szCs w:val="24"/>
        </w:rPr>
      </w:pPr>
    </w:p>
    <w:p w:rsidR="00D26E27" w:rsidRDefault="000F324F" w14:paraId="48B34D4A" w14:textId="525D1CF0">
      <w:pPr>
        <w:ind w:firstLine="864"/>
        <w:rPr>
          <w:rFonts w:ascii="Arial" w:hAnsi="Arial" w:cs="Arial"/>
          <w:sz w:val="24"/>
          <w:szCs w:val="24"/>
        </w:rPr>
      </w:pPr>
      <w:r w:rsidRPr="000F324F">
        <w:rPr>
          <w:rFonts w:ascii="Arial" w:hAnsi="Arial" w:cs="Arial"/>
          <w:sz w:val="24"/>
          <w:szCs w:val="24"/>
        </w:rPr>
        <w:t xml:space="preserve">(b)  Each payroll submitted shall be accompanied by a "Statement of Compliance," signed by the Contractor or subcontractor or his or her agent who pays or </w:t>
      </w:r>
      <w:r w:rsidRPr="000F324F">
        <w:rPr>
          <w:rFonts w:ascii="Arial" w:hAnsi="Arial" w:cs="Arial"/>
          <w:sz w:val="24"/>
          <w:szCs w:val="24"/>
        </w:rPr>
        <w:lastRenderedPageBreak/>
        <w:t>supervises the payment of the persons employed under the Contract and shall certify the following:</w:t>
      </w:r>
    </w:p>
    <w:p w:rsidR="00D26E27" w:rsidRDefault="00D26E27" w14:paraId="21A8E0F5" w14:textId="77777777">
      <w:pPr>
        <w:rPr>
          <w:rFonts w:ascii="Arial" w:hAnsi="Arial" w:cs="Arial"/>
          <w:sz w:val="24"/>
          <w:szCs w:val="24"/>
        </w:rPr>
      </w:pPr>
    </w:p>
    <w:p w:rsidR="00D26E27" w:rsidRDefault="000F324F" w14:paraId="66CADF02" w14:textId="3D103E16">
      <w:pPr>
        <w:ind w:left="1440"/>
        <w:rPr>
          <w:rFonts w:ascii="Arial" w:hAnsi="Arial" w:cs="Arial"/>
          <w:sz w:val="24"/>
          <w:szCs w:val="24"/>
        </w:rPr>
      </w:pPr>
      <w:r w:rsidRPr="000F324F">
        <w:rPr>
          <w:rFonts w:ascii="Arial" w:hAnsi="Arial" w:cs="Arial"/>
          <w:sz w:val="24"/>
          <w:szCs w:val="24"/>
        </w:rPr>
        <w:t>(1)  That the payroll for the payroll period contains the information required to be provided under 29 CFR 5.5(a)(3)(ii), the appropriate information is being maintained under 29 CFR 5.5(a)(3)(i), and that such information is correct and complete.</w:t>
      </w:r>
    </w:p>
    <w:p w:rsidR="00704618" w:rsidRDefault="00704618" w14:paraId="332AA756" w14:textId="77777777">
      <w:pPr>
        <w:ind w:left="1440"/>
        <w:rPr>
          <w:rFonts w:ascii="Arial" w:hAnsi="Arial" w:cs="Arial"/>
          <w:sz w:val="24"/>
          <w:szCs w:val="24"/>
        </w:rPr>
      </w:pPr>
    </w:p>
    <w:p w:rsidR="00D26E27" w:rsidRDefault="000F324F" w14:paraId="0FDA3EEC" w14:textId="77777777">
      <w:pPr>
        <w:ind w:left="1440"/>
        <w:rPr>
          <w:rFonts w:ascii="Arial" w:hAnsi="Arial" w:cs="Arial"/>
          <w:sz w:val="24"/>
          <w:szCs w:val="24"/>
        </w:rPr>
      </w:pPr>
      <w:r w:rsidRPr="000F324F">
        <w:rPr>
          <w:rFonts w:ascii="Arial" w:hAnsi="Arial" w:cs="Arial"/>
          <w:sz w:val="24"/>
          <w:szCs w:val="24"/>
        </w:rPr>
        <w:t xml:space="preserve">(2)  That each laborer or mechanic (including each helper, apprentice, and trainee) employed on the Contract during the payroll period has been paid the full weekly wages earned, without rebate, either directly or indirectly, and that no deductions have been made either directly or indirectly from the full wages earned, other than permissible deductions as set forth in 29 CFR Part </w:t>
      </w:r>
      <w:proofErr w:type="gramStart"/>
      <w:r w:rsidRPr="000F324F">
        <w:rPr>
          <w:rFonts w:ascii="Arial" w:hAnsi="Arial" w:cs="Arial"/>
          <w:sz w:val="24"/>
          <w:szCs w:val="24"/>
        </w:rPr>
        <w:t>3;</w:t>
      </w:r>
      <w:proofErr w:type="gramEnd"/>
    </w:p>
    <w:p w:rsidR="00D26E27" w:rsidRDefault="00D26E27" w14:paraId="42ACAC7D" w14:textId="77777777">
      <w:pPr>
        <w:ind w:left="1440"/>
        <w:rPr>
          <w:rFonts w:ascii="Arial" w:hAnsi="Arial" w:cs="Arial"/>
          <w:sz w:val="24"/>
          <w:szCs w:val="24"/>
        </w:rPr>
      </w:pPr>
    </w:p>
    <w:p w:rsidR="00D26E27" w:rsidRDefault="000F324F" w14:paraId="75621F8F" w14:textId="77777777">
      <w:pPr>
        <w:ind w:left="1440"/>
        <w:rPr>
          <w:rFonts w:ascii="Arial" w:hAnsi="Arial" w:cs="Arial"/>
          <w:sz w:val="24"/>
          <w:szCs w:val="24"/>
        </w:rPr>
      </w:pPr>
      <w:r w:rsidRPr="000F324F">
        <w:rPr>
          <w:rFonts w:ascii="Arial" w:hAnsi="Arial" w:cs="Arial"/>
          <w:sz w:val="24"/>
          <w:szCs w:val="24"/>
        </w:rPr>
        <w:t>(3)  That each laborer or mechanic has been paid not less than the applicable wage rates and fringe benefits or cash equivalents for the classification of work performed, as specified in the applicable wage determination incorporated into the Contract.</w:t>
      </w:r>
    </w:p>
    <w:p w:rsidR="00D26E27" w:rsidRDefault="00D26E27" w14:paraId="50619D38" w14:textId="77777777">
      <w:pPr>
        <w:rPr>
          <w:rFonts w:ascii="Arial" w:hAnsi="Arial" w:cs="Arial"/>
          <w:sz w:val="24"/>
          <w:szCs w:val="24"/>
        </w:rPr>
      </w:pPr>
    </w:p>
    <w:p w:rsidR="00D26E27" w:rsidRDefault="000F324F" w14:paraId="4BD95951" w14:textId="2326DFED">
      <w:pPr>
        <w:ind w:firstLine="864"/>
        <w:rPr>
          <w:rFonts w:ascii="Arial" w:hAnsi="Arial" w:cs="Arial"/>
          <w:sz w:val="24"/>
          <w:szCs w:val="24"/>
        </w:rPr>
      </w:pPr>
      <w:r w:rsidRPr="000F324F">
        <w:rPr>
          <w:rFonts w:ascii="Arial" w:hAnsi="Arial" w:cs="Arial"/>
          <w:sz w:val="24"/>
          <w:szCs w:val="24"/>
        </w:rPr>
        <w:t>(c)  The weekly submission of a properly executed certification set forth on the reverse side of Optional Form WH-347 shall satisfy the requirement for submission of the "Statement of Compliance" required by subparagraph B.3.(ii)(b) of this Article.</w:t>
      </w:r>
    </w:p>
    <w:p w:rsidR="00D26E27" w:rsidRDefault="00D26E27" w14:paraId="6C444872" w14:textId="77777777">
      <w:pPr>
        <w:rPr>
          <w:rFonts w:ascii="Arial" w:hAnsi="Arial" w:cs="Arial"/>
          <w:sz w:val="24"/>
          <w:szCs w:val="24"/>
        </w:rPr>
      </w:pPr>
    </w:p>
    <w:p w:rsidR="00D26E27" w:rsidRDefault="000F324F" w14:paraId="129C3D52" w14:textId="7765185C">
      <w:pPr>
        <w:ind w:firstLine="864"/>
        <w:rPr>
          <w:rFonts w:ascii="Arial" w:hAnsi="Arial" w:cs="Arial"/>
          <w:sz w:val="24"/>
          <w:szCs w:val="24"/>
        </w:rPr>
      </w:pPr>
      <w:r w:rsidRPr="000F324F">
        <w:rPr>
          <w:rFonts w:ascii="Arial" w:hAnsi="Arial" w:cs="Arial"/>
          <w:sz w:val="24"/>
          <w:szCs w:val="24"/>
        </w:rPr>
        <w:t xml:space="preserve">(d)  The falsification of any of the above certifications may subject the Contractor or subcontractor to civil or criminal prosecution under Section 1001 of Title 18 and Sections 3801 </w:t>
      </w:r>
      <w:r w:rsidRPr="000F324F">
        <w:rPr>
          <w:rFonts w:ascii="Arial" w:hAnsi="Arial" w:cs="Arial"/>
          <w:sz w:val="24"/>
          <w:szCs w:val="24"/>
          <w:u w:val="single"/>
        </w:rPr>
        <w:t>et</w:t>
      </w:r>
      <w:r w:rsidRPr="000F324F">
        <w:rPr>
          <w:rFonts w:ascii="Arial" w:hAnsi="Arial" w:cs="Arial"/>
          <w:sz w:val="24"/>
          <w:szCs w:val="24"/>
        </w:rPr>
        <w:t xml:space="preserve"> </w:t>
      </w:r>
      <w:r w:rsidRPr="000F324F">
        <w:rPr>
          <w:rFonts w:ascii="Arial" w:hAnsi="Arial" w:cs="Arial"/>
          <w:sz w:val="24"/>
          <w:szCs w:val="24"/>
          <w:u w:val="single"/>
        </w:rPr>
        <w:t>seq</w:t>
      </w:r>
      <w:r w:rsidRPr="000F324F">
        <w:rPr>
          <w:rFonts w:ascii="Arial" w:hAnsi="Arial" w:cs="Arial"/>
          <w:sz w:val="24"/>
          <w:szCs w:val="24"/>
        </w:rPr>
        <w:t xml:space="preserve"> of Title 31 of the United States Code.</w:t>
      </w:r>
    </w:p>
    <w:p w:rsidR="00D26E27" w:rsidRDefault="00D26E27" w14:paraId="0EE928AA" w14:textId="77777777">
      <w:pPr>
        <w:rPr>
          <w:rFonts w:ascii="Arial" w:hAnsi="Arial" w:cs="Arial"/>
          <w:sz w:val="24"/>
          <w:szCs w:val="24"/>
        </w:rPr>
      </w:pPr>
    </w:p>
    <w:p w:rsidR="00D26E27" w:rsidRDefault="000F324F" w14:paraId="21C9CC3D" w14:textId="711CC59C">
      <w:pPr>
        <w:ind w:firstLine="864"/>
        <w:rPr>
          <w:rFonts w:ascii="Arial" w:hAnsi="Arial" w:cs="Arial"/>
          <w:sz w:val="24"/>
          <w:szCs w:val="24"/>
        </w:rPr>
      </w:pPr>
      <w:r w:rsidRPr="000F324F">
        <w:rPr>
          <w:rFonts w:ascii="Arial" w:hAnsi="Arial" w:cs="Arial"/>
          <w:sz w:val="24"/>
          <w:szCs w:val="24"/>
        </w:rPr>
        <w:t xml:space="preserve">(iii)  The Contractor or subcontractor shall make the records required under subparagraph B.3.(i) of this Article available for inspection, copying, or transcription by authorized representatives of HUD or its designee or the </w:t>
      </w:r>
      <w:r w:rsidR="0049469A">
        <w:rPr>
          <w:rFonts w:ascii="Arial" w:hAnsi="Arial" w:cs="Arial"/>
          <w:sz w:val="24"/>
          <w:szCs w:val="24"/>
        </w:rPr>
        <w:t xml:space="preserve">U.S. </w:t>
      </w:r>
      <w:r w:rsidRPr="000F324F">
        <w:rPr>
          <w:rFonts w:ascii="Arial" w:hAnsi="Arial" w:cs="Arial"/>
          <w:sz w:val="24"/>
          <w:szCs w:val="24"/>
        </w:rPr>
        <w:t>Department of Labor, and shall permit such representatives to interview employees during working hours on the job.  If</w:t>
      </w:r>
      <w:r w:rsidRPr="000F324F">
        <w:rPr>
          <w:rFonts w:ascii="Arial" w:hAnsi="Arial" w:cs="Arial"/>
          <w:b/>
          <w:sz w:val="24"/>
          <w:szCs w:val="24"/>
        </w:rPr>
        <w:t xml:space="preserve"> </w:t>
      </w:r>
      <w:r w:rsidRPr="000F324F">
        <w:rPr>
          <w:rFonts w:ascii="Arial" w:hAnsi="Arial" w:cs="Arial"/>
          <w:sz w:val="24"/>
          <w:szCs w:val="24"/>
        </w:rPr>
        <w:t>the Contractor or subcontractor fails to submit the required records or to make them available, HUD or its designee may, after written notice to the Contractor, sponsor, applicant, or Owner, take such action as may be necessary to cause the suspension of any further payment, advance, or guarantee of funds.  Furthermore, failure to submit the required records upon request or to make such records available may be grounds for debarment action pursuant to 29 CFR 5.12.</w:t>
      </w:r>
    </w:p>
    <w:p w:rsidR="00D26E27" w:rsidRDefault="00D26E27" w14:paraId="55AD08C4" w14:textId="77777777">
      <w:pPr>
        <w:rPr>
          <w:rFonts w:ascii="Arial" w:hAnsi="Arial" w:cs="Arial"/>
          <w:sz w:val="24"/>
          <w:szCs w:val="24"/>
        </w:rPr>
      </w:pPr>
    </w:p>
    <w:p w:rsidR="00D26E27" w:rsidRDefault="000F324F" w14:paraId="6A36216A" w14:textId="77777777">
      <w:pPr>
        <w:ind w:firstLine="864"/>
        <w:rPr>
          <w:rFonts w:ascii="Arial" w:hAnsi="Arial" w:cs="Arial"/>
          <w:b/>
          <w:sz w:val="24"/>
          <w:szCs w:val="24"/>
        </w:rPr>
      </w:pPr>
      <w:r w:rsidRPr="000F324F">
        <w:rPr>
          <w:rFonts w:ascii="Arial" w:hAnsi="Arial" w:cs="Arial"/>
          <w:sz w:val="24"/>
          <w:szCs w:val="24"/>
        </w:rPr>
        <w:t xml:space="preserve">4.  </w:t>
      </w:r>
      <w:r w:rsidRPr="000F324F">
        <w:rPr>
          <w:rFonts w:ascii="Arial" w:hAnsi="Arial" w:cs="Arial"/>
          <w:b/>
          <w:sz w:val="24"/>
          <w:szCs w:val="24"/>
        </w:rPr>
        <w:t>Apprentices and Trainees.</w:t>
      </w:r>
    </w:p>
    <w:p w:rsidR="00D26E27" w:rsidRDefault="000F324F" w14:paraId="39ACD406" w14:textId="77777777">
      <w:pPr>
        <w:ind w:firstLine="864"/>
        <w:rPr>
          <w:rFonts w:ascii="Arial" w:hAnsi="Arial" w:cs="Arial"/>
          <w:sz w:val="24"/>
          <w:szCs w:val="24"/>
        </w:rPr>
      </w:pPr>
      <w:r w:rsidRPr="000F324F">
        <w:rPr>
          <w:rFonts w:ascii="Arial" w:hAnsi="Arial" w:cs="Arial"/>
          <w:sz w:val="24"/>
          <w:szCs w:val="24"/>
        </w:rPr>
        <w:t xml:space="preserve">(i)  </w:t>
      </w:r>
      <w:r w:rsidRPr="000F324F">
        <w:rPr>
          <w:rFonts w:ascii="Arial" w:hAnsi="Arial" w:cs="Arial"/>
          <w:b/>
          <w:sz w:val="24"/>
          <w:szCs w:val="24"/>
        </w:rPr>
        <w:t xml:space="preserve">Apprentices.  </w:t>
      </w:r>
      <w:r w:rsidRPr="000F324F">
        <w:rPr>
          <w:rFonts w:ascii="Arial" w:hAnsi="Arial" w:cs="Arial"/>
          <w:sz w:val="24"/>
          <w:szCs w:val="24"/>
        </w:rPr>
        <w:t xml:space="preserve">Apprentices shall be permitted to work at less than the predetermined rate for the work they performed when they are employed pursuant to and individually registered in a bona fide apprenticeship program registered with the U.S. Department of Labor, Employment and Training Administration, Office of Apprenticeship, or with a State Apprenticeship Agency recognized by such Office, or if a person is employed in his or her first ninety (90) days of probationary employment as an </w:t>
      </w:r>
      <w:r w:rsidRPr="000F324F">
        <w:rPr>
          <w:rFonts w:ascii="Arial" w:hAnsi="Arial" w:cs="Arial"/>
          <w:sz w:val="24"/>
          <w:szCs w:val="24"/>
        </w:rPr>
        <w:lastRenderedPageBreak/>
        <w:t xml:space="preserve">apprentice in such an apprenticeship program, who is not individually registered in the program, but who has been certified by the Office of Apprenticeship, or a State Apprenticeship Agency (where appropriate) to be eligible for probationary employment as an apprentice.  The allowable ratio of apprentices to journeymen on the job site in any craft classification shall not be greater than the ratio permitted to the Contractor as to the entire work force under the registered program.  Any worker listed on a payroll at an apprentice wage rate, who is not registered or otherwise employed as stated above, shall be paid not less than the applicable wage rate on the wage determination for the classification of work </w:t>
      </w:r>
      <w:proofErr w:type="gramStart"/>
      <w:r w:rsidRPr="000F324F">
        <w:rPr>
          <w:rFonts w:ascii="Arial" w:hAnsi="Arial" w:cs="Arial"/>
          <w:sz w:val="24"/>
          <w:szCs w:val="24"/>
        </w:rPr>
        <w:t>actually performed</w:t>
      </w:r>
      <w:proofErr w:type="gramEnd"/>
      <w:r w:rsidRPr="000F324F">
        <w:rPr>
          <w:rFonts w:ascii="Arial" w:hAnsi="Arial" w:cs="Arial"/>
          <w:sz w:val="24"/>
          <w:szCs w:val="24"/>
        </w:rPr>
        <w:t xml:space="preserve">.  In addition, any apprentice performing work on the job site </w:t>
      </w:r>
      <w:proofErr w:type="gramStart"/>
      <w:r w:rsidRPr="000F324F">
        <w:rPr>
          <w:rFonts w:ascii="Arial" w:hAnsi="Arial" w:cs="Arial"/>
          <w:sz w:val="24"/>
          <w:szCs w:val="24"/>
        </w:rPr>
        <w:t>in excess of</w:t>
      </w:r>
      <w:proofErr w:type="gramEnd"/>
      <w:r w:rsidRPr="000F324F">
        <w:rPr>
          <w:rFonts w:ascii="Arial" w:hAnsi="Arial" w:cs="Arial"/>
          <w:sz w:val="24"/>
          <w:szCs w:val="24"/>
        </w:rPr>
        <w:t xml:space="preserve"> the ratio permitted under the registered program shall be paid not less than the applicable wage rate on the wage determination for the work actually performed.  Where the Contractor is performing construction on a project in a locality other than that in which its program is registered, the ratios and wage rates (expressed in percentages of the journeyman's hourly rate) specified in the Contractor's or subcontractor's registered program shall be observed.  Every apprentice must be paid at not less than the rate specified in the registered program for the apprentice's level of progress, expressed as a percentage of the journeymen hourly rate specified in the applicable wage determination.  Apprentices shall be paid fringe benefits in accordance with the provisions of the apprenticeship program.  If the apprenticeship program does not specify fringe benefits, apprentices must be paid the full amount of fringe benefits listed on the wage determination for the applicable classification.  If the Administrator determines that a different practice prevails for the applicable apprentice classification, fringes shall be paid in accordance with that determination.  In the event the Office of Apprenticeship, or a State Apprenticeship Agency recognized by such Office, withdraws approval of an apprenticeship program, the Contractor shall no longer be permitted to utilize apprentices at less than the applicable predetermined rate for the work performed until an acceptable program is approved.</w:t>
      </w:r>
    </w:p>
    <w:p w:rsidR="00D26E27" w:rsidRDefault="00D26E27" w14:paraId="364EAEF7" w14:textId="77777777">
      <w:pPr>
        <w:ind w:firstLine="576"/>
        <w:rPr>
          <w:rFonts w:ascii="Arial" w:hAnsi="Arial" w:cs="Arial"/>
          <w:sz w:val="24"/>
          <w:szCs w:val="24"/>
        </w:rPr>
      </w:pPr>
    </w:p>
    <w:p w:rsidR="00D26E27" w:rsidRDefault="000F324F" w14:paraId="039B09D5" w14:textId="77777777">
      <w:pPr>
        <w:ind w:firstLine="576"/>
        <w:rPr>
          <w:rFonts w:ascii="Arial" w:hAnsi="Arial" w:cs="Arial"/>
          <w:sz w:val="24"/>
          <w:szCs w:val="24"/>
        </w:rPr>
      </w:pPr>
      <w:r w:rsidRPr="000F324F">
        <w:rPr>
          <w:rFonts w:ascii="Arial" w:hAnsi="Arial" w:cs="Arial"/>
          <w:sz w:val="24"/>
          <w:szCs w:val="24"/>
        </w:rPr>
        <w:t xml:space="preserve">(ii)  </w:t>
      </w:r>
      <w:r w:rsidRPr="000F324F">
        <w:rPr>
          <w:rFonts w:ascii="Arial" w:hAnsi="Arial" w:cs="Arial"/>
          <w:b/>
          <w:sz w:val="24"/>
          <w:szCs w:val="24"/>
        </w:rPr>
        <w:t xml:space="preserve">Trainees.  </w:t>
      </w:r>
      <w:r w:rsidRPr="000F324F">
        <w:rPr>
          <w:rFonts w:ascii="Arial" w:hAnsi="Arial" w:cs="Arial"/>
          <w:sz w:val="24"/>
          <w:szCs w:val="24"/>
        </w:rPr>
        <w:t xml:space="preserve">Except as provided in 29 CFR 5.16, trainees shall not be permitted to work at less than the predetermined rate for the work performed unless they are employed pursuant to and individually registered in a program which has received prior approval, evidenced by formal certification by the U.S. Department of Labor, Employment and Training Administration.  The ratio of trainees to journeymen on the job site shall not be greater than permitted under the plan approved by the Employment and Training Administration.  Every trainee must be paid at not less than the rate specified in the approved program for the trainee's level of progress, expressed as a percentage of the journeyman's hourly rate specified in the applicable wage determination.  Trainees shall be paid fringe benefits in accordance with the provisions of the trainee program.  If the trainee program does not mention fringe benefits, trainees shall be paid the full amount of fringe benefits listed on the wage determination unless the Administrator of the Wage and Hour Division determines that there is an apprenticeship program associated with the corresponding journeyman wage rate on the wage determination which provides for less than full fringe benefits for apprentices.  Any employee listed on the payroll at a trainee rate who is not registered and participating in a training plan approved by the Employment and Training Administration shall be paid not less than the applicable wage rate on the wage determination for the </w:t>
      </w:r>
      <w:r w:rsidRPr="000F324F">
        <w:rPr>
          <w:rFonts w:ascii="Arial" w:hAnsi="Arial" w:cs="Arial"/>
          <w:sz w:val="24"/>
          <w:szCs w:val="24"/>
        </w:rPr>
        <w:lastRenderedPageBreak/>
        <w:t xml:space="preserve">classification of work </w:t>
      </w:r>
      <w:proofErr w:type="gramStart"/>
      <w:r w:rsidRPr="000F324F">
        <w:rPr>
          <w:rFonts w:ascii="Arial" w:hAnsi="Arial" w:cs="Arial"/>
          <w:sz w:val="24"/>
          <w:szCs w:val="24"/>
        </w:rPr>
        <w:t>actually performed</w:t>
      </w:r>
      <w:proofErr w:type="gramEnd"/>
      <w:r w:rsidRPr="000F324F">
        <w:rPr>
          <w:rFonts w:ascii="Arial" w:hAnsi="Arial" w:cs="Arial"/>
          <w:sz w:val="24"/>
          <w:szCs w:val="24"/>
        </w:rPr>
        <w:t xml:space="preserve">.  In addition, any trainee performing work on the job site </w:t>
      </w:r>
      <w:proofErr w:type="gramStart"/>
      <w:r w:rsidRPr="000F324F">
        <w:rPr>
          <w:rFonts w:ascii="Arial" w:hAnsi="Arial" w:cs="Arial"/>
          <w:sz w:val="24"/>
          <w:szCs w:val="24"/>
        </w:rPr>
        <w:t>in excess of</w:t>
      </w:r>
      <w:proofErr w:type="gramEnd"/>
      <w:r w:rsidRPr="000F324F">
        <w:rPr>
          <w:rFonts w:ascii="Arial" w:hAnsi="Arial" w:cs="Arial"/>
          <w:sz w:val="24"/>
          <w:szCs w:val="24"/>
        </w:rPr>
        <w:t xml:space="preserve"> the ratio permitted under the registered program shall be paid not less than the applicable wage rate on the wage determination for the work actually performed.  In the event the Employment and Training Administration withdraws approval of a training program, the Contractor shall no longer be permitted to utilize trainees at less than the applicable predetermined rate for the work performed until an acceptable program is approved.</w:t>
      </w:r>
    </w:p>
    <w:p w:rsidR="00D26E27" w:rsidRDefault="00D26E27" w14:paraId="6DD4EA85" w14:textId="7777777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p>
    <w:p w:rsidR="00D26E27" w:rsidRDefault="000F324F" w14:paraId="1C35EEB9" w14:textId="7777777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576"/>
        <w:rPr>
          <w:rFonts w:ascii="Arial" w:hAnsi="Arial" w:cs="Arial"/>
          <w:sz w:val="24"/>
          <w:szCs w:val="24"/>
        </w:rPr>
      </w:pPr>
      <w:r w:rsidRPr="000F324F">
        <w:rPr>
          <w:rFonts w:ascii="Arial" w:hAnsi="Arial" w:cs="Arial"/>
          <w:sz w:val="24"/>
          <w:szCs w:val="24"/>
        </w:rPr>
        <w:t xml:space="preserve">(iii)  </w:t>
      </w:r>
      <w:r w:rsidRPr="000F324F">
        <w:rPr>
          <w:rFonts w:ascii="Arial" w:hAnsi="Arial" w:cs="Arial"/>
          <w:b/>
          <w:sz w:val="24"/>
          <w:szCs w:val="24"/>
        </w:rPr>
        <w:t xml:space="preserve">Equal employment opportunity.  </w:t>
      </w:r>
      <w:r w:rsidRPr="000F324F">
        <w:rPr>
          <w:rFonts w:ascii="Arial" w:hAnsi="Arial" w:cs="Arial"/>
          <w:sz w:val="24"/>
          <w:szCs w:val="24"/>
        </w:rPr>
        <w:t>The utilization of apprentices, trainees and journeymen under 29 CFR Part 5 shall be in conformity with the equal employment opportunity requirements of Executive Order 11246, as amended, and 29 CFR Part 30.</w:t>
      </w:r>
    </w:p>
    <w:p w:rsidR="00D26E27" w:rsidRDefault="00D26E27" w14:paraId="5C13F32A" w14:textId="7777777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p>
    <w:p w:rsidR="00D26E27" w:rsidRDefault="000F324F" w14:paraId="046488CC"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rFonts w:ascii="Arial" w:hAnsi="Arial" w:cs="Arial"/>
          <w:sz w:val="24"/>
          <w:szCs w:val="24"/>
        </w:rPr>
      </w:pPr>
      <w:r w:rsidRPr="000F324F">
        <w:rPr>
          <w:rFonts w:ascii="Arial" w:hAnsi="Arial" w:cs="Arial"/>
          <w:sz w:val="24"/>
          <w:szCs w:val="24"/>
        </w:rPr>
        <w:t xml:space="preserve">5.  </w:t>
      </w:r>
      <w:r w:rsidRPr="000F324F">
        <w:rPr>
          <w:rFonts w:ascii="Arial" w:hAnsi="Arial" w:cs="Arial"/>
          <w:b/>
          <w:sz w:val="24"/>
          <w:szCs w:val="24"/>
        </w:rPr>
        <w:t xml:space="preserve">Compliance with Copeland Act Requirements.  </w:t>
      </w:r>
      <w:r w:rsidRPr="000F324F">
        <w:rPr>
          <w:rFonts w:ascii="Arial" w:hAnsi="Arial" w:cs="Arial"/>
          <w:sz w:val="24"/>
          <w:szCs w:val="24"/>
        </w:rPr>
        <w:t>The Contractor shall comply with the requirements of 29 CFR Part 3, which are incorporated by reference in this Contract.</w:t>
      </w:r>
    </w:p>
    <w:p w:rsidR="00D26E27" w:rsidRDefault="00D26E27" w14:paraId="1FE0BB39"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p>
    <w:p w:rsidR="00D26E27" w:rsidRDefault="000F324F" w14:paraId="0B7B4DA1"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rFonts w:ascii="Arial" w:hAnsi="Arial" w:cs="Arial"/>
          <w:sz w:val="24"/>
          <w:szCs w:val="24"/>
        </w:rPr>
      </w:pPr>
      <w:r w:rsidRPr="000F324F">
        <w:rPr>
          <w:rFonts w:ascii="Arial" w:hAnsi="Arial" w:cs="Arial"/>
          <w:sz w:val="24"/>
          <w:szCs w:val="24"/>
        </w:rPr>
        <w:t xml:space="preserve">6.  </w:t>
      </w:r>
      <w:r w:rsidRPr="000F324F">
        <w:rPr>
          <w:rFonts w:ascii="Arial" w:hAnsi="Arial" w:cs="Arial"/>
          <w:b/>
          <w:sz w:val="24"/>
          <w:szCs w:val="24"/>
        </w:rPr>
        <w:t xml:space="preserve">Subcontracts.  </w:t>
      </w:r>
      <w:r w:rsidRPr="000F324F">
        <w:rPr>
          <w:rFonts w:ascii="Arial" w:hAnsi="Arial" w:cs="Arial"/>
          <w:sz w:val="24"/>
          <w:szCs w:val="24"/>
        </w:rPr>
        <w:t>The Contractor or subcontractor shall insert in any subcontracts the clauses</w:t>
      </w:r>
      <w:r w:rsidRPr="000F324F">
        <w:rPr>
          <w:rFonts w:ascii="Arial" w:hAnsi="Arial" w:cs="Arial"/>
          <w:b/>
          <w:sz w:val="24"/>
          <w:szCs w:val="24"/>
        </w:rPr>
        <w:t xml:space="preserve"> </w:t>
      </w:r>
      <w:r w:rsidRPr="000F324F">
        <w:rPr>
          <w:rFonts w:ascii="Arial" w:hAnsi="Arial" w:cs="Arial"/>
          <w:sz w:val="24"/>
          <w:szCs w:val="24"/>
        </w:rPr>
        <w:t xml:space="preserve">set forth in subparagraphs 1 through 10 of this paragraph B and such other clauses as HUD or its designee may by appropriate instructions require, and a copy of the applicable prevailing wage determination, </w:t>
      </w:r>
      <w:proofErr w:type="gramStart"/>
      <w:r w:rsidRPr="000F324F">
        <w:rPr>
          <w:rFonts w:ascii="Arial" w:hAnsi="Arial" w:cs="Arial"/>
          <w:sz w:val="24"/>
          <w:szCs w:val="24"/>
        </w:rPr>
        <w:t>and also</w:t>
      </w:r>
      <w:proofErr w:type="gramEnd"/>
      <w:r w:rsidRPr="000F324F">
        <w:rPr>
          <w:rFonts w:ascii="Arial" w:hAnsi="Arial" w:cs="Arial"/>
          <w:sz w:val="24"/>
          <w:szCs w:val="24"/>
        </w:rPr>
        <w:t xml:space="preserve"> a clause requiring the subcontractors to include these clauses in any lower tier subcontracts.  The prime contractor shall be responsible for the compliance by any subcontractor or lower tier subcontractor with all Contract clauses referenced in this</w:t>
      </w:r>
      <w:r w:rsidRPr="000F324F">
        <w:rPr>
          <w:rFonts w:ascii="Arial" w:hAnsi="Arial" w:cs="Arial"/>
          <w:b/>
          <w:sz w:val="24"/>
          <w:szCs w:val="24"/>
        </w:rPr>
        <w:t xml:space="preserve"> </w:t>
      </w:r>
      <w:r w:rsidRPr="000F324F">
        <w:rPr>
          <w:rFonts w:ascii="Arial" w:hAnsi="Arial" w:cs="Arial"/>
          <w:sz w:val="24"/>
          <w:szCs w:val="24"/>
        </w:rPr>
        <w:t>subparagraph.</w:t>
      </w:r>
    </w:p>
    <w:p w:rsidR="00D26E27" w:rsidRDefault="00D26E27" w14:paraId="145DDDC0"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p>
    <w:p w:rsidR="00D26E27" w:rsidRDefault="000F324F" w14:paraId="7010D46E"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rFonts w:ascii="Arial" w:hAnsi="Arial" w:cs="Arial"/>
          <w:sz w:val="24"/>
          <w:szCs w:val="24"/>
        </w:rPr>
      </w:pPr>
      <w:r w:rsidRPr="000F324F">
        <w:rPr>
          <w:rFonts w:ascii="Arial" w:hAnsi="Arial" w:cs="Arial"/>
          <w:sz w:val="24"/>
          <w:szCs w:val="24"/>
        </w:rPr>
        <w:t xml:space="preserve">7.  </w:t>
      </w:r>
      <w:r w:rsidRPr="000F324F">
        <w:rPr>
          <w:rFonts w:ascii="Arial" w:hAnsi="Arial" w:cs="Arial"/>
          <w:b/>
          <w:sz w:val="24"/>
          <w:szCs w:val="24"/>
        </w:rPr>
        <w:t xml:space="preserve">Contract termination and debarment.  </w:t>
      </w:r>
      <w:r w:rsidRPr="000F324F">
        <w:rPr>
          <w:rFonts w:ascii="Arial" w:hAnsi="Arial" w:cs="Arial"/>
          <w:sz w:val="24"/>
          <w:szCs w:val="24"/>
        </w:rPr>
        <w:t>A breach of the Contract clauses in 29 CFR 5.5 may be grounds for termination of the Contract, and for debarment as a contractor or a subcontractor as provided in 29 CFR 5.12.</w:t>
      </w:r>
    </w:p>
    <w:p w:rsidR="00D26E27" w:rsidRDefault="00D26E27" w14:paraId="50B27D51"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p>
    <w:p w:rsidR="00D26E27" w:rsidRDefault="000F324F" w14:paraId="6A7E61EB"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rFonts w:ascii="Arial" w:hAnsi="Arial" w:cs="Arial"/>
          <w:sz w:val="24"/>
          <w:szCs w:val="24"/>
        </w:rPr>
      </w:pPr>
      <w:r w:rsidRPr="000F324F">
        <w:rPr>
          <w:rFonts w:ascii="Arial" w:hAnsi="Arial" w:cs="Arial"/>
          <w:sz w:val="24"/>
          <w:szCs w:val="24"/>
        </w:rPr>
        <w:t xml:space="preserve">8.  </w:t>
      </w:r>
      <w:r w:rsidRPr="000F324F">
        <w:rPr>
          <w:rFonts w:ascii="Arial" w:hAnsi="Arial" w:cs="Arial"/>
          <w:b/>
          <w:sz w:val="24"/>
          <w:szCs w:val="24"/>
        </w:rPr>
        <w:t xml:space="preserve">Compliance with Davis-Bacon and Related Act Requirements.  </w:t>
      </w:r>
      <w:r w:rsidRPr="000F324F">
        <w:rPr>
          <w:rFonts w:ascii="Arial" w:hAnsi="Arial" w:cs="Arial"/>
          <w:sz w:val="24"/>
          <w:szCs w:val="24"/>
        </w:rPr>
        <w:t>All rulings and interpretations of the Davis-Bacon and Related Acts contained in 29 CFR Parts 1, 3, and 5 are herein incorporated by reference in this Contract.</w:t>
      </w:r>
    </w:p>
    <w:p w:rsidR="00D26E27" w:rsidRDefault="00D26E27" w14:paraId="0D7F57E1"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p>
    <w:p w:rsidR="00D26E27" w:rsidRDefault="000F324F" w14:paraId="695B0E9B" w14:textId="2DB6A8A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rFonts w:ascii="Arial" w:hAnsi="Arial" w:cs="Arial"/>
          <w:sz w:val="24"/>
          <w:szCs w:val="24"/>
        </w:rPr>
      </w:pPr>
      <w:r w:rsidRPr="000F324F">
        <w:rPr>
          <w:rFonts w:ascii="Arial" w:hAnsi="Arial" w:cs="Arial"/>
          <w:sz w:val="24"/>
          <w:szCs w:val="24"/>
        </w:rPr>
        <w:t xml:space="preserve">9.  </w:t>
      </w:r>
      <w:r w:rsidRPr="000F324F">
        <w:rPr>
          <w:rFonts w:ascii="Arial" w:hAnsi="Arial" w:cs="Arial"/>
          <w:b/>
          <w:sz w:val="24"/>
          <w:szCs w:val="24"/>
        </w:rPr>
        <w:t xml:space="preserve">Disputes concerning labor standards.  </w:t>
      </w:r>
      <w:r w:rsidRPr="000F324F">
        <w:rPr>
          <w:rFonts w:ascii="Arial" w:hAnsi="Arial" w:cs="Arial"/>
          <w:sz w:val="24"/>
          <w:szCs w:val="24"/>
        </w:rPr>
        <w:t xml:space="preserve">Disputes arising out of the labor standards provisions of this Contract shall not be subject to the general disputes clause of this Contract.  Such disputes shall be resolved in accordance with the procedures of the </w:t>
      </w:r>
      <w:r w:rsidR="0049469A">
        <w:rPr>
          <w:rFonts w:ascii="Arial" w:hAnsi="Arial" w:cs="Arial"/>
          <w:sz w:val="24"/>
          <w:szCs w:val="24"/>
        </w:rPr>
        <w:t xml:space="preserve">U.S. </w:t>
      </w:r>
      <w:r w:rsidRPr="000F324F">
        <w:rPr>
          <w:rFonts w:ascii="Arial" w:hAnsi="Arial" w:cs="Arial"/>
          <w:sz w:val="24"/>
          <w:szCs w:val="24"/>
        </w:rPr>
        <w:t>Department of Labor set forth in 29 CFR Parts 5, 6, and 7. Disputes within the meaning of this clause include disputes between the Contractor (or any of its subcontractors) and HUD or its designee, the U.S. Department of Labor, or the employees or their representatives.</w:t>
      </w:r>
    </w:p>
    <w:p w:rsidR="00D26E27" w:rsidRDefault="00D26E27" w14:paraId="654C2F2A"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rFonts w:ascii="Arial" w:hAnsi="Arial" w:cs="Arial"/>
          <w:sz w:val="24"/>
          <w:szCs w:val="24"/>
        </w:rPr>
      </w:pPr>
    </w:p>
    <w:p w:rsidR="00D26E27" w:rsidRDefault="000F324F" w14:paraId="36BA5CD0"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rFonts w:ascii="Arial" w:hAnsi="Arial" w:cs="Arial"/>
          <w:b/>
          <w:sz w:val="24"/>
          <w:szCs w:val="24"/>
        </w:rPr>
      </w:pPr>
      <w:r w:rsidRPr="000F324F">
        <w:rPr>
          <w:rFonts w:ascii="Arial" w:hAnsi="Arial" w:cs="Arial"/>
          <w:sz w:val="24"/>
          <w:szCs w:val="24"/>
        </w:rPr>
        <w:t xml:space="preserve">10.  </w:t>
      </w:r>
      <w:r w:rsidRPr="000F324F">
        <w:rPr>
          <w:rFonts w:ascii="Arial" w:hAnsi="Arial" w:cs="Arial"/>
          <w:b/>
          <w:sz w:val="24"/>
          <w:szCs w:val="24"/>
        </w:rPr>
        <w:t>Certification of Eligibility.</w:t>
      </w:r>
    </w:p>
    <w:p w:rsidR="00D26E27" w:rsidRDefault="000F324F" w14:paraId="26876963"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rFonts w:ascii="Arial" w:hAnsi="Arial" w:cs="Arial"/>
          <w:sz w:val="24"/>
          <w:szCs w:val="24"/>
        </w:rPr>
      </w:pPr>
      <w:r w:rsidRPr="000F324F">
        <w:rPr>
          <w:rFonts w:ascii="Arial" w:hAnsi="Arial" w:cs="Arial"/>
          <w:sz w:val="24"/>
          <w:szCs w:val="24"/>
        </w:rPr>
        <w:t>(i)</w:t>
      </w:r>
      <w:r w:rsidRPr="000F324F">
        <w:rPr>
          <w:rFonts w:ascii="Arial" w:hAnsi="Arial" w:cs="Arial"/>
          <w:b/>
          <w:sz w:val="24"/>
          <w:szCs w:val="24"/>
        </w:rPr>
        <w:t xml:space="preserve">  </w:t>
      </w:r>
      <w:r w:rsidRPr="000F324F">
        <w:rPr>
          <w:rFonts w:ascii="Arial" w:hAnsi="Arial" w:cs="Arial"/>
          <w:sz w:val="24"/>
          <w:szCs w:val="24"/>
        </w:rPr>
        <w:t>By entering into this Contract, the Contractor certifies that neither it (nor he or she) nor any person or firm who has an interest in the Contractor's firm is a person or firm ineligible to be awarded Government contracts by virtue of Section 3(a) of the Davis-Bacon Act (40 U.S.C. 3144(b)(2)) or 29 CFR 5.12(a)(1) or to be awarded HUD contracts or participate in HUD programs pursuant to 24 CFR Part 24.</w:t>
      </w:r>
    </w:p>
    <w:p w:rsidR="00D26E27" w:rsidRDefault="00D26E27" w14:paraId="33E2BBEE"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rFonts w:ascii="Arial" w:hAnsi="Arial" w:cs="Arial"/>
          <w:sz w:val="24"/>
          <w:szCs w:val="24"/>
        </w:rPr>
      </w:pPr>
    </w:p>
    <w:p w:rsidR="00D26E27" w:rsidRDefault="000F324F" w14:paraId="1C505F72" w14:textId="7777777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rFonts w:ascii="Arial" w:hAnsi="Arial" w:cs="Arial"/>
          <w:sz w:val="24"/>
          <w:szCs w:val="24"/>
        </w:rPr>
      </w:pPr>
      <w:r w:rsidRPr="000F324F">
        <w:rPr>
          <w:rFonts w:ascii="Arial" w:hAnsi="Arial" w:cs="Arial"/>
          <w:sz w:val="24"/>
          <w:szCs w:val="24"/>
        </w:rPr>
        <w:t>(ii)  No part of this Contract shall be subcontracted to any person or firm ineligible for award of a Government contract by virtue of Section 3(a) of the Davis-Bacon Act (40 U.S.C. 3144(b)(2)) or 29 CFR 5.12(a)(1) or to be awarded HUD contracts or participate in HUD programs pursuant to 24 CFR Part 24.</w:t>
      </w:r>
    </w:p>
    <w:p w:rsidR="00D26E27" w:rsidRDefault="00D26E27" w14:paraId="526A64EA" w14:textId="7777777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rFonts w:ascii="Arial" w:hAnsi="Arial" w:cs="Arial"/>
          <w:sz w:val="24"/>
          <w:szCs w:val="24"/>
        </w:rPr>
      </w:pPr>
    </w:p>
    <w:p w:rsidR="00D26E27" w:rsidRDefault="000F324F" w14:paraId="56AE504E" w14:textId="7777777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rFonts w:ascii="Arial" w:hAnsi="Arial" w:cs="Arial"/>
          <w:sz w:val="24"/>
          <w:szCs w:val="24"/>
        </w:rPr>
      </w:pPr>
      <w:r w:rsidRPr="000F324F">
        <w:rPr>
          <w:rFonts w:ascii="Arial" w:hAnsi="Arial" w:cs="Arial"/>
          <w:sz w:val="24"/>
          <w:szCs w:val="24"/>
        </w:rPr>
        <w:t>(iii)  The penalty for making false statements is prescribed in the U.S. Criminal Code, 18 U.S.C. 1001.  Additionally, U.S. Criminal Code, Section 1010, Title 18, U.S.C., “Federal Housing Administration transactions”, provides in part: “Whoever, for the purpose of . . . influencing in any way the action of such Department . . . makes, passes, utters or publishes any statement, knowing the same to be false . . . shall be fined under this title or imprisoned not more than two years, or both.”</w:t>
      </w:r>
    </w:p>
    <w:p w:rsidR="00D26E27" w:rsidRDefault="00D26E27" w14:paraId="784B9E5E" w14:textId="7777777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p>
    <w:p w:rsidR="00D26E27" w:rsidRDefault="000F324F" w14:paraId="08077AC8"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rFonts w:ascii="Arial" w:hAnsi="Arial" w:cs="Arial"/>
          <w:b/>
          <w:sz w:val="24"/>
          <w:szCs w:val="24"/>
        </w:rPr>
      </w:pPr>
      <w:r w:rsidRPr="000F324F">
        <w:rPr>
          <w:rFonts w:ascii="Arial" w:hAnsi="Arial" w:cs="Arial"/>
          <w:sz w:val="24"/>
          <w:szCs w:val="24"/>
        </w:rPr>
        <w:t xml:space="preserve">C.  </w:t>
      </w:r>
      <w:r w:rsidRPr="000F324F">
        <w:rPr>
          <w:rFonts w:ascii="Arial" w:hAnsi="Arial" w:cs="Arial"/>
          <w:b/>
          <w:sz w:val="24"/>
          <w:szCs w:val="24"/>
        </w:rPr>
        <w:t xml:space="preserve">Contract Work Hours and Safety Standards Act. </w:t>
      </w:r>
    </w:p>
    <w:p w:rsidR="00D26E27" w:rsidRDefault="00D26E27" w14:paraId="21FDFD3C"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rFonts w:ascii="Arial" w:hAnsi="Arial" w:cs="Arial"/>
          <w:sz w:val="24"/>
          <w:szCs w:val="24"/>
        </w:rPr>
      </w:pPr>
    </w:p>
    <w:p w:rsidR="00D26E27" w:rsidRDefault="000F324F" w14:paraId="27E8B194" w14:textId="7C7A0FBB">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rFonts w:ascii="Arial" w:hAnsi="Arial" w:cs="Arial"/>
          <w:sz w:val="24"/>
          <w:szCs w:val="24"/>
        </w:rPr>
      </w:pPr>
      <w:r w:rsidRPr="000F324F">
        <w:rPr>
          <w:rFonts w:ascii="Arial" w:hAnsi="Arial" w:cs="Arial"/>
          <w:sz w:val="24"/>
          <w:szCs w:val="24"/>
        </w:rPr>
        <w:t xml:space="preserve">1.  </w:t>
      </w:r>
      <w:r w:rsidRPr="000F324F">
        <w:rPr>
          <w:rFonts w:ascii="Arial" w:hAnsi="Arial" w:cs="Arial"/>
          <w:b/>
          <w:sz w:val="24"/>
          <w:szCs w:val="24"/>
        </w:rPr>
        <w:t>Applicability and Definitions.</w:t>
      </w:r>
      <w:r w:rsidRPr="000F324F">
        <w:rPr>
          <w:rFonts w:ascii="Arial" w:hAnsi="Arial" w:cs="Arial"/>
          <w:sz w:val="24"/>
          <w:szCs w:val="24"/>
        </w:rPr>
        <w:t xml:space="preserve">  This paragraph C of Article 1 is applicable only if a direct form of federal assistance is involved, such as Section 8, Section 202/811 Capital Advance, grants etc., and is applicable only where the prime contract is in an amount greater than $100,000.  As used in this paragraph C, the terms "laborers" and "mechanics" include watchmen and guards.</w:t>
      </w:r>
    </w:p>
    <w:p w:rsidR="00D26E27" w:rsidRDefault="00D26E27" w14:paraId="24F138E2"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rFonts w:ascii="Arial" w:hAnsi="Arial" w:cs="Arial"/>
          <w:sz w:val="24"/>
          <w:szCs w:val="24"/>
        </w:rPr>
      </w:pPr>
    </w:p>
    <w:p w:rsidR="00D26E27" w:rsidRDefault="000F324F" w14:paraId="551FFFD4"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rFonts w:ascii="Arial" w:hAnsi="Arial" w:cs="Arial"/>
          <w:sz w:val="24"/>
          <w:szCs w:val="24"/>
        </w:rPr>
      </w:pPr>
      <w:r w:rsidRPr="000F324F">
        <w:rPr>
          <w:rFonts w:ascii="Arial" w:hAnsi="Arial" w:cs="Arial"/>
          <w:sz w:val="24"/>
          <w:szCs w:val="24"/>
        </w:rPr>
        <w:t xml:space="preserve">2.  </w:t>
      </w:r>
      <w:r w:rsidRPr="000F324F">
        <w:rPr>
          <w:rFonts w:ascii="Arial" w:hAnsi="Arial" w:cs="Arial"/>
          <w:b/>
          <w:sz w:val="24"/>
          <w:szCs w:val="24"/>
        </w:rPr>
        <w:t xml:space="preserve">Overtime requirements. </w:t>
      </w:r>
      <w:r w:rsidRPr="000F324F">
        <w:rPr>
          <w:rFonts w:ascii="Arial" w:hAnsi="Arial" w:cs="Arial"/>
          <w:sz w:val="24"/>
          <w:szCs w:val="24"/>
        </w:rPr>
        <w:t>No contractor or subcontractor contracting for any part of the Contract work that may require or involve the employment of laborers or mechanics shall require or permit any such laborer or mechanic in any workweek in which he or she is employed on such work to work in excess of forty (40) hours in such workweek unless such laborer or mechanic receives compensation at a rate not less than one and one-half times the basic rate of pay for all hours worked in excess of forty (40) hours in such workweek.</w:t>
      </w:r>
    </w:p>
    <w:p w:rsidR="00D26E27" w:rsidRDefault="00D26E27" w14:paraId="47A65E07"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rFonts w:ascii="Arial" w:hAnsi="Arial" w:cs="Arial"/>
          <w:sz w:val="24"/>
          <w:szCs w:val="24"/>
        </w:rPr>
      </w:pPr>
    </w:p>
    <w:p w:rsidR="00D26E27" w:rsidRDefault="000F324F" w14:paraId="54720F9A" w14:textId="4342322F">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rFonts w:ascii="Arial" w:hAnsi="Arial" w:cs="Arial"/>
          <w:sz w:val="24"/>
          <w:szCs w:val="24"/>
        </w:rPr>
      </w:pPr>
      <w:r w:rsidRPr="000F324F">
        <w:rPr>
          <w:rFonts w:ascii="Arial" w:hAnsi="Arial" w:cs="Arial"/>
          <w:sz w:val="24"/>
          <w:szCs w:val="24"/>
        </w:rPr>
        <w:t xml:space="preserve">3.  </w:t>
      </w:r>
      <w:r w:rsidRPr="000F324F">
        <w:rPr>
          <w:rFonts w:ascii="Arial" w:hAnsi="Arial" w:cs="Arial"/>
          <w:b/>
          <w:sz w:val="24"/>
          <w:szCs w:val="24"/>
        </w:rPr>
        <w:t xml:space="preserve">Violation; liability for unpaid wages; liquidated damages.  </w:t>
      </w:r>
      <w:r w:rsidRPr="000F324F">
        <w:rPr>
          <w:rFonts w:ascii="Arial" w:hAnsi="Arial" w:cs="Arial"/>
          <w:sz w:val="24"/>
          <w:szCs w:val="24"/>
        </w:rPr>
        <w:t>In the event of any violation of the immediately preceding subparagraph C.2, the Contractor and any subcontractor responsible therefore shall be liable for the unpaid wages.  In addition, the Contractor and subcontractor shall be liable to the United States (in the case of work done under contract for the District of Columbia or a territory, to such District or to such territory) for liquidated damages</w:t>
      </w:r>
      <w:r w:rsidR="00150814">
        <w:rPr>
          <w:rFonts w:ascii="Arial" w:hAnsi="Arial" w:cs="Arial"/>
          <w:sz w:val="24"/>
          <w:szCs w:val="24"/>
        </w:rPr>
        <w:t>,</w:t>
      </w:r>
      <w:r w:rsidR="0023568E">
        <w:rPr>
          <w:rFonts w:ascii="Arial" w:hAnsi="Arial" w:cs="Arial"/>
          <w:sz w:val="24"/>
          <w:szCs w:val="24"/>
        </w:rPr>
        <w:t xml:space="preserve"> which </w:t>
      </w:r>
      <w:r w:rsidRPr="000F324F">
        <w:rPr>
          <w:rFonts w:ascii="Arial" w:hAnsi="Arial" w:cs="Arial"/>
          <w:sz w:val="24"/>
          <w:szCs w:val="24"/>
        </w:rPr>
        <w:t>shall be computed with respect to each individual laborer or mechanic, including watchmen and guards, employed in violation of such subparagraph,</w:t>
      </w:r>
      <w:r w:rsidR="00CF725E">
        <w:rPr>
          <w:rFonts w:ascii="Arial" w:hAnsi="Arial" w:cs="Arial"/>
          <w:sz w:val="24"/>
          <w:szCs w:val="24"/>
        </w:rPr>
        <w:t xml:space="preserve"> </w:t>
      </w:r>
      <w:r w:rsidR="006F1051">
        <w:rPr>
          <w:rFonts w:ascii="Arial" w:hAnsi="Arial" w:cs="Arial"/>
          <w:sz w:val="24"/>
          <w:szCs w:val="24"/>
        </w:rPr>
        <w:t>at a rate</w:t>
      </w:r>
      <w:r w:rsidR="00B8552D">
        <w:rPr>
          <w:rFonts w:ascii="Arial" w:hAnsi="Arial" w:cs="Arial"/>
          <w:sz w:val="24"/>
          <w:szCs w:val="24"/>
        </w:rPr>
        <w:t xml:space="preserve"> determined </w:t>
      </w:r>
      <w:r w:rsidR="00202651">
        <w:rPr>
          <w:rFonts w:ascii="Arial" w:hAnsi="Arial" w:cs="Arial"/>
          <w:sz w:val="24"/>
          <w:szCs w:val="24"/>
        </w:rPr>
        <w:t xml:space="preserve">and published </w:t>
      </w:r>
      <w:r w:rsidR="00B8552D">
        <w:rPr>
          <w:rFonts w:ascii="Arial" w:hAnsi="Arial" w:cs="Arial"/>
          <w:sz w:val="24"/>
          <w:szCs w:val="24"/>
        </w:rPr>
        <w:t>by the U.S. Department of Labor</w:t>
      </w:r>
      <w:r w:rsidR="00150814">
        <w:rPr>
          <w:rFonts w:ascii="Arial" w:hAnsi="Arial" w:cs="Arial"/>
          <w:sz w:val="24"/>
          <w:szCs w:val="24"/>
        </w:rPr>
        <w:t xml:space="preserve"> </w:t>
      </w:r>
      <w:r w:rsidRPr="000F324F">
        <w:rPr>
          <w:rFonts w:ascii="Arial" w:hAnsi="Arial" w:cs="Arial"/>
          <w:sz w:val="24"/>
          <w:szCs w:val="24"/>
        </w:rPr>
        <w:t>for each calendar day on which such individual was required or permitted to work in excess of the standard workweek of forty (40) hours without payment of the overtime wages required by the clause set forth in such subparagraph.</w:t>
      </w:r>
      <w:r w:rsidR="00CF725E">
        <w:rPr>
          <w:rFonts w:ascii="Arial" w:hAnsi="Arial" w:cs="Arial"/>
          <w:sz w:val="24"/>
          <w:szCs w:val="24"/>
        </w:rPr>
        <w:t xml:space="preserve"> </w:t>
      </w:r>
      <w:r w:rsidR="0049469A">
        <w:rPr>
          <w:rFonts w:ascii="Arial" w:hAnsi="Arial"/>
          <w:sz w:val="24"/>
        </w:rPr>
        <w:t>The U.S. Department of Labor</w:t>
      </w:r>
      <w:r w:rsidRPr="00024B1E" w:rsidR="00CF725E">
        <w:rPr>
          <w:rFonts w:ascii="Arial" w:hAnsi="Arial"/>
          <w:sz w:val="24"/>
        </w:rPr>
        <w:t xml:space="preserve"> posts current </w:t>
      </w:r>
      <w:r w:rsidR="004D0F22">
        <w:rPr>
          <w:rFonts w:ascii="Arial" w:hAnsi="Arial"/>
          <w:sz w:val="24"/>
        </w:rPr>
        <w:t xml:space="preserve">civil money </w:t>
      </w:r>
      <w:r w:rsidR="00B8552D">
        <w:rPr>
          <w:rFonts w:ascii="Arial" w:hAnsi="Arial"/>
          <w:sz w:val="24"/>
        </w:rPr>
        <w:t xml:space="preserve">penalty rates </w:t>
      </w:r>
      <w:r w:rsidRPr="00024B1E" w:rsidR="00CF725E">
        <w:rPr>
          <w:rFonts w:ascii="Arial" w:hAnsi="Arial"/>
          <w:sz w:val="24"/>
        </w:rPr>
        <w:t xml:space="preserve">at: </w:t>
      </w:r>
      <w:hyperlink w:history="1" w:anchor="cmp" r:id="rId12">
        <w:r w:rsidRPr="00024B1E" w:rsidR="00CF725E">
          <w:rPr>
            <w:rStyle w:val="Hyperlink"/>
            <w:rFonts w:ascii="Arial" w:hAnsi="Arial"/>
            <w:sz w:val="24"/>
          </w:rPr>
          <w:t>https://www.dol.gov/whd/govcontracts/cwhssa.htm#cmp</w:t>
        </w:r>
      </w:hyperlink>
      <w:r w:rsidR="00CF725E">
        <w:rPr>
          <w:rFonts w:ascii="Arial" w:hAnsi="Arial"/>
          <w:sz w:val="24"/>
        </w:rPr>
        <w:t>.</w:t>
      </w:r>
    </w:p>
    <w:p w:rsidR="00D26E27" w:rsidRDefault="00D26E27" w14:paraId="36CD77B7"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p>
    <w:p w:rsidR="00D26E27" w:rsidRDefault="000F324F" w14:paraId="0376691F" w14:textId="2B8A9A86">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rFonts w:ascii="Arial" w:hAnsi="Arial" w:cs="Arial"/>
          <w:sz w:val="24"/>
          <w:szCs w:val="24"/>
        </w:rPr>
      </w:pPr>
      <w:r w:rsidRPr="000F324F">
        <w:rPr>
          <w:rFonts w:ascii="Arial" w:hAnsi="Arial" w:cs="Arial"/>
          <w:sz w:val="24"/>
          <w:szCs w:val="24"/>
        </w:rPr>
        <w:t xml:space="preserve">4.  </w:t>
      </w:r>
      <w:r w:rsidRPr="000F324F">
        <w:rPr>
          <w:rFonts w:ascii="Arial" w:hAnsi="Arial" w:cs="Arial"/>
          <w:b/>
          <w:sz w:val="24"/>
          <w:szCs w:val="24"/>
        </w:rPr>
        <w:t xml:space="preserve">Withholding for unpaid wages and liquidated damages.  </w:t>
      </w:r>
      <w:r w:rsidRPr="000F324F">
        <w:rPr>
          <w:rFonts w:ascii="Arial" w:hAnsi="Arial" w:cs="Arial"/>
          <w:sz w:val="24"/>
          <w:szCs w:val="24"/>
        </w:rPr>
        <w:t xml:space="preserve">HUD or its designee shall, upon its own action or upon written request of an authorized representative of the </w:t>
      </w:r>
      <w:r w:rsidR="009B7780">
        <w:rPr>
          <w:rFonts w:ascii="Arial" w:hAnsi="Arial" w:cs="Arial"/>
          <w:sz w:val="24"/>
          <w:szCs w:val="24"/>
        </w:rPr>
        <w:t xml:space="preserve">U.S. </w:t>
      </w:r>
      <w:r w:rsidRPr="000F324F">
        <w:rPr>
          <w:rFonts w:ascii="Arial" w:hAnsi="Arial" w:cs="Arial"/>
          <w:sz w:val="24"/>
          <w:szCs w:val="24"/>
        </w:rPr>
        <w:t xml:space="preserve">Department of Labor, withhold or cause to be withheld from </w:t>
      </w:r>
      <w:r w:rsidRPr="000F324F">
        <w:rPr>
          <w:rFonts w:ascii="Arial" w:hAnsi="Arial" w:cs="Arial"/>
          <w:sz w:val="24"/>
          <w:szCs w:val="24"/>
        </w:rPr>
        <w:lastRenderedPageBreak/>
        <w:t>any moneys payable on account of work performed by the Contractor or subcontractor under any such contract, or under any other Federal contract with the same prime contractor, or under any other Federally-assisted contract subject to the Contract Work Hours and Safety Standards Act which is held by the same prime contractor such sums as may be determined to be necessary to satisfy any liabilities of such Contractor or subcontractor for unpaid wages and liquidated damages as provided in the clause set forth in subparagraph 3 of this paragraph C.</w:t>
      </w:r>
    </w:p>
    <w:p w:rsidR="00D26E27" w:rsidRDefault="00D26E27" w14:paraId="70AB823B"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rFonts w:ascii="Arial" w:hAnsi="Arial" w:cs="Arial"/>
          <w:sz w:val="24"/>
          <w:szCs w:val="24"/>
        </w:rPr>
      </w:pPr>
    </w:p>
    <w:p w:rsidR="00D26E27" w:rsidRDefault="000F324F" w14:paraId="7EB00592"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rFonts w:ascii="Arial" w:hAnsi="Arial" w:cs="Arial"/>
          <w:sz w:val="24"/>
          <w:szCs w:val="24"/>
        </w:rPr>
      </w:pPr>
      <w:r w:rsidRPr="000F324F">
        <w:rPr>
          <w:rFonts w:ascii="Arial" w:hAnsi="Arial" w:cs="Arial"/>
          <w:sz w:val="24"/>
          <w:szCs w:val="24"/>
        </w:rPr>
        <w:t xml:space="preserve">5.  </w:t>
      </w:r>
      <w:r w:rsidRPr="000F324F">
        <w:rPr>
          <w:rFonts w:ascii="Arial" w:hAnsi="Arial" w:cs="Arial"/>
          <w:b/>
          <w:sz w:val="24"/>
          <w:szCs w:val="24"/>
        </w:rPr>
        <w:t xml:space="preserve">Subcontracts.  </w:t>
      </w:r>
      <w:r w:rsidRPr="000F324F">
        <w:rPr>
          <w:rFonts w:ascii="Arial" w:hAnsi="Arial" w:cs="Arial"/>
          <w:sz w:val="24"/>
          <w:szCs w:val="24"/>
        </w:rPr>
        <w:t xml:space="preserve">The Contractor or subcontractor shall insert in any subcontracts the clauses set forth in subparagraphs 1 through 5 of this paragraph C </w:t>
      </w:r>
      <w:proofErr w:type="gramStart"/>
      <w:r w:rsidRPr="000F324F">
        <w:rPr>
          <w:rFonts w:ascii="Arial" w:hAnsi="Arial" w:cs="Arial"/>
          <w:sz w:val="24"/>
          <w:szCs w:val="24"/>
        </w:rPr>
        <w:t>and also</w:t>
      </w:r>
      <w:proofErr w:type="gramEnd"/>
      <w:r w:rsidRPr="000F324F">
        <w:rPr>
          <w:rFonts w:ascii="Arial" w:hAnsi="Arial" w:cs="Arial"/>
          <w:sz w:val="24"/>
          <w:szCs w:val="24"/>
        </w:rPr>
        <w:t xml:space="preserve"> a clause requiring the subcontractors to include these clauses in any lower tier subcontracts.  The prime contractor shall be responsible for compliance by any subcontractor or lower tier subcontractor with the clauses set forth in such subparagraphs 1 through 5.</w:t>
      </w:r>
    </w:p>
    <w:p w:rsidR="00D26E27" w:rsidRDefault="00D26E27" w14:paraId="41D2A0DC"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rFonts w:ascii="Arial" w:hAnsi="Arial" w:cs="Arial"/>
          <w:sz w:val="24"/>
          <w:szCs w:val="24"/>
        </w:rPr>
      </w:pPr>
    </w:p>
    <w:p w:rsidR="00D26E27" w:rsidRDefault="000F324F" w14:paraId="4871E446"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rFonts w:ascii="Arial" w:hAnsi="Arial" w:cs="Arial"/>
          <w:b/>
          <w:sz w:val="24"/>
          <w:szCs w:val="24"/>
        </w:rPr>
      </w:pPr>
      <w:r w:rsidRPr="000F324F">
        <w:rPr>
          <w:rFonts w:ascii="Arial" w:hAnsi="Arial" w:cs="Arial"/>
          <w:sz w:val="24"/>
          <w:szCs w:val="24"/>
        </w:rPr>
        <w:t>D.</w:t>
      </w:r>
      <w:r w:rsidRPr="000F324F">
        <w:rPr>
          <w:rFonts w:ascii="Arial" w:hAnsi="Arial" w:cs="Arial"/>
          <w:b/>
          <w:sz w:val="24"/>
          <w:szCs w:val="24"/>
        </w:rPr>
        <w:t xml:space="preserve">  Certification.</w:t>
      </w:r>
    </w:p>
    <w:p w:rsidR="00D26E27" w:rsidRDefault="00D26E27" w14:paraId="544F2ECA"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rFonts w:ascii="Arial" w:hAnsi="Arial" w:cs="Arial"/>
          <w:b/>
          <w:sz w:val="24"/>
          <w:szCs w:val="24"/>
        </w:rPr>
      </w:pPr>
    </w:p>
    <w:p w:rsidR="00D26E27" w:rsidRDefault="000F324F" w14:paraId="7CC2E1A8"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rFonts w:ascii="Arial" w:hAnsi="Arial" w:cs="Arial"/>
          <w:sz w:val="24"/>
          <w:szCs w:val="24"/>
        </w:rPr>
      </w:pPr>
      <w:r w:rsidRPr="000F324F">
        <w:rPr>
          <w:rFonts w:ascii="Arial" w:hAnsi="Arial" w:cs="Arial"/>
          <w:sz w:val="24"/>
          <w:szCs w:val="24"/>
        </w:rPr>
        <w:t>For projects with Security Instruments insured under the National Housing Act, as amended, that are subject to paragraph B of this Article 1, the Contractor is required to execute the Contractor's Prevailing Wage Certificate within HUD-92448 as a condition precedent to insurance by HUD of the Loan, or an advance thereof, made or to be made by the Lender in connection with the construction of the Project.</w:t>
      </w:r>
    </w:p>
    <w:p w:rsidR="00D26E27" w:rsidRDefault="00D26E27" w14:paraId="5B57E7E9" w14:textId="77777777">
      <w:pPr>
        <w:widowControl w:val="0"/>
        <w:tabs>
          <w:tab w:val="left" w:pos="720"/>
        </w:tabs>
        <w:rPr>
          <w:rFonts w:ascii="Arial" w:hAnsi="Arial" w:cs="Arial"/>
          <w:sz w:val="24"/>
          <w:szCs w:val="24"/>
        </w:rPr>
      </w:pPr>
    </w:p>
    <w:p w:rsidR="00D26E27" w:rsidRDefault="00D26E27" w14:paraId="5668B57A" w14:textId="77777777">
      <w:pPr>
        <w:widowControl w:val="0"/>
        <w:tabs>
          <w:tab w:val="left" w:pos="720"/>
        </w:tabs>
        <w:rPr>
          <w:rFonts w:ascii="Arial" w:hAnsi="Arial" w:cs="Arial"/>
          <w:sz w:val="24"/>
          <w:szCs w:val="24"/>
        </w:rPr>
      </w:pPr>
    </w:p>
    <w:p w:rsidR="00D26E27" w:rsidRDefault="000F324F" w14:paraId="0A06EF60" w14:textId="77777777">
      <w:pPr>
        <w:widowControl w:val="0"/>
        <w:tabs>
          <w:tab w:val="left" w:pos="720"/>
        </w:tabs>
        <w:rPr>
          <w:rFonts w:ascii="Arial" w:hAnsi="Arial" w:cs="Arial"/>
          <w:sz w:val="24"/>
          <w:szCs w:val="24"/>
        </w:rPr>
      </w:pPr>
      <w:r w:rsidRPr="000F324F">
        <w:rPr>
          <w:rFonts w:ascii="Arial" w:hAnsi="Arial" w:cs="Arial"/>
          <w:b/>
          <w:sz w:val="24"/>
          <w:szCs w:val="24"/>
        </w:rPr>
        <w:tab/>
        <w:t>Article 2:  Equal Employment Opportunity</w:t>
      </w:r>
    </w:p>
    <w:p w:rsidR="00D26E27" w:rsidRDefault="00D26E27" w14:paraId="4719F87C" w14:textId="77777777">
      <w:pPr>
        <w:tabs>
          <w:tab w:val="left" w:pos="0"/>
          <w:tab w:val="left" w:pos="720"/>
          <w:tab w:val="left" w:pos="1440"/>
          <w:tab w:val="left" w:pos="2160"/>
          <w:tab w:val="left" w:pos="2880"/>
          <w:tab w:val="left" w:pos="3600"/>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p>
    <w:p w:rsidR="00D26E27" w:rsidRDefault="000F324F" w14:paraId="4A5E993E" w14:textId="77777777">
      <w:pPr>
        <w:tabs>
          <w:tab w:val="left" w:pos="0"/>
          <w:tab w:val="left" w:pos="720"/>
          <w:tab w:val="left" w:pos="1440"/>
          <w:tab w:val="left" w:pos="2160"/>
          <w:tab w:val="left" w:pos="2880"/>
          <w:tab w:val="left" w:pos="3600"/>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r w:rsidRPr="000F324F">
        <w:rPr>
          <w:rFonts w:ascii="Arial" w:hAnsi="Arial" w:cs="Arial"/>
          <w:sz w:val="24"/>
          <w:szCs w:val="24"/>
        </w:rPr>
        <w:tab/>
        <w:t xml:space="preserve">A.  </w:t>
      </w:r>
      <w:r w:rsidRPr="000F324F">
        <w:rPr>
          <w:rFonts w:ascii="Arial" w:hAnsi="Arial" w:cs="Arial"/>
          <w:b/>
          <w:sz w:val="24"/>
          <w:szCs w:val="24"/>
        </w:rPr>
        <w:t xml:space="preserve">Applicability.  </w:t>
      </w:r>
      <w:r w:rsidRPr="000F324F">
        <w:rPr>
          <w:rFonts w:ascii="Arial" w:hAnsi="Arial" w:cs="Arial"/>
          <w:sz w:val="24"/>
          <w:szCs w:val="24"/>
        </w:rPr>
        <w:t>This Article 2 applies to any contract for construction work, or modification thereof, as defined in the regulations of the Secretary of Labor at 41 CFR Chapter 60, which is paid for in whole or in part with funds obtained from the Federal Government or borrowed on the credit of the Federal Government pursuant to a grant, contract, loan insurance, or guarantee, or undertaken pursuant to any Federal program involving such grant, contract, loan, insurance, or guarantee.</w:t>
      </w:r>
    </w:p>
    <w:p w:rsidR="00D26E27" w:rsidRDefault="000F324F" w14:paraId="2A29C474" w14:textId="474A6398">
      <w:pPr>
        <w:tabs>
          <w:tab w:val="left" w:pos="0"/>
          <w:tab w:val="left" w:pos="720"/>
          <w:tab w:val="left" w:pos="1440"/>
          <w:tab w:val="left" w:pos="2160"/>
          <w:tab w:val="left" w:pos="2880"/>
          <w:tab w:val="left" w:pos="3600"/>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r w:rsidRPr="000F324F">
        <w:rPr>
          <w:rFonts w:ascii="Arial" w:hAnsi="Arial" w:cs="Arial"/>
          <w:sz w:val="24"/>
          <w:szCs w:val="24"/>
        </w:rPr>
        <w:tab/>
        <w:t xml:space="preserve">B.  The Contractor shall not discriminate against any employee or applicant for employment because of race, color, religion, sex, </w:t>
      </w:r>
      <w:r w:rsidR="00355C9E">
        <w:rPr>
          <w:rFonts w:ascii="Arial" w:hAnsi="Arial" w:cs="Arial"/>
          <w:sz w:val="24"/>
          <w:szCs w:val="24"/>
        </w:rPr>
        <w:t xml:space="preserve">sexual orientation, gender identity, </w:t>
      </w:r>
      <w:r w:rsidR="00CB697B">
        <w:rPr>
          <w:rFonts w:ascii="Arial" w:hAnsi="Arial" w:cs="Arial"/>
          <w:sz w:val="24"/>
          <w:szCs w:val="24"/>
        </w:rPr>
        <w:t xml:space="preserve">age, </w:t>
      </w:r>
      <w:r w:rsidRPr="000F324F">
        <w:rPr>
          <w:rFonts w:ascii="Arial" w:hAnsi="Arial" w:cs="Arial"/>
          <w:sz w:val="24"/>
          <w:szCs w:val="24"/>
        </w:rPr>
        <w:t xml:space="preserve">disability, or national origin.  The Contractor shall take affirmative action to ensure that applicants are employed, and that employees are treated during employment without regard to their race, color, religion, sex, </w:t>
      </w:r>
      <w:r w:rsidR="00355C9E">
        <w:rPr>
          <w:rFonts w:ascii="Arial" w:hAnsi="Arial" w:cs="Arial"/>
          <w:sz w:val="24"/>
          <w:szCs w:val="24"/>
        </w:rPr>
        <w:t xml:space="preserve">sexual orientation, gender identity, </w:t>
      </w:r>
      <w:r w:rsidR="00CB697B">
        <w:rPr>
          <w:rFonts w:ascii="Arial" w:hAnsi="Arial" w:cs="Arial"/>
          <w:sz w:val="24"/>
          <w:szCs w:val="24"/>
        </w:rPr>
        <w:t xml:space="preserve">age, </w:t>
      </w:r>
      <w:r w:rsidRPr="000F324F">
        <w:rPr>
          <w:rFonts w:ascii="Arial" w:hAnsi="Arial" w:cs="Arial"/>
          <w:sz w:val="24"/>
          <w:szCs w:val="24"/>
        </w:rPr>
        <w:t>disability or national origin.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setting forth the provisions of this nondiscrimination clause.</w:t>
      </w:r>
    </w:p>
    <w:p w:rsidR="00D26E27" w:rsidRDefault="000F324F" w14:paraId="1F626352" w14:textId="050D67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r w:rsidRPr="000F324F">
        <w:rPr>
          <w:rFonts w:ascii="Arial" w:hAnsi="Arial" w:cs="Arial"/>
          <w:sz w:val="24"/>
          <w:szCs w:val="24"/>
        </w:rPr>
        <w:tab/>
        <w:t xml:space="preserve">C.  The Contractor shall, in all solicitations or advertisements for employees placed by or on behalf of the Contractor state that all qualified applicants shall receive </w:t>
      </w:r>
      <w:r w:rsidRPr="000F324F">
        <w:rPr>
          <w:rFonts w:ascii="Arial" w:hAnsi="Arial" w:cs="Arial"/>
          <w:sz w:val="24"/>
          <w:szCs w:val="24"/>
        </w:rPr>
        <w:lastRenderedPageBreak/>
        <w:t xml:space="preserve">consideration for employment without regard to race, color, religion, sex, </w:t>
      </w:r>
      <w:r w:rsidR="00355C9E">
        <w:rPr>
          <w:rFonts w:ascii="Arial" w:hAnsi="Arial" w:cs="Arial"/>
          <w:sz w:val="24"/>
          <w:szCs w:val="24"/>
        </w:rPr>
        <w:t xml:space="preserve">sexual orientation, gender identity, </w:t>
      </w:r>
      <w:r w:rsidR="00CB697B">
        <w:rPr>
          <w:rFonts w:ascii="Arial" w:hAnsi="Arial" w:cs="Arial"/>
          <w:sz w:val="24"/>
          <w:szCs w:val="24"/>
        </w:rPr>
        <w:t xml:space="preserve">age, </w:t>
      </w:r>
      <w:r w:rsidRPr="000F324F">
        <w:rPr>
          <w:rFonts w:ascii="Arial" w:hAnsi="Arial" w:cs="Arial"/>
          <w:sz w:val="24"/>
          <w:szCs w:val="24"/>
        </w:rPr>
        <w:t>disability, or national origin.</w:t>
      </w:r>
    </w:p>
    <w:p w:rsidR="00D26E27" w:rsidRDefault="000F324F" w14:paraId="1C88F7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r w:rsidRPr="000F324F">
        <w:rPr>
          <w:rFonts w:ascii="Arial" w:hAnsi="Arial" w:cs="Arial"/>
          <w:sz w:val="24"/>
          <w:szCs w:val="24"/>
        </w:rPr>
        <w:tab/>
        <w:t xml:space="preserve">D.  The Contractor shall send to each labor union or representative of workers with which it has a collective bargaining agreement or other contract or understanding a notice to be provided advising the said labor union or workers representatives of the Contractor's commitments </w:t>
      </w:r>
      <w:proofErr w:type="gramStart"/>
      <w:r w:rsidRPr="000F324F">
        <w:rPr>
          <w:rFonts w:ascii="Arial" w:hAnsi="Arial" w:cs="Arial"/>
          <w:sz w:val="24"/>
          <w:szCs w:val="24"/>
        </w:rPr>
        <w:t>hereunder, and</w:t>
      </w:r>
      <w:proofErr w:type="gramEnd"/>
      <w:r w:rsidRPr="000F324F">
        <w:rPr>
          <w:rFonts w:ascii="Arial" w:hAnsi="Arial" w:cs="Arial"/>
          <w:sz w:val="24"/>
          <w:szCs w:val="24"/>
        </w:rPr>
        <w:t xml:space="preserve"> shall post copies of the notice in conspicuous places available to employees and applicants for employment.</w:t>
      </w:r>
    </w:p>
    <w:p w:rsidR="00D26E27" w:rsidRDefault="000F324F" w14:paraId="4D93E0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r w:rsidRPr="000F324F">
        <w:rPr>
          <w:rFonts w:ascii="Arial" w:hAnsi="Arial" w:cs="Arial"/>
          <w:sz w:val="24"/>
          <w:szCs w:val="24"/>
        </w:rPr>
        <w:tab/>
        <w:t xml:space="preserve">E.  The Contractor shall comply with all provisions of Executive Order 11246 of September 24, </w:t>
      </w:r>
      <w:proofErr w:type="gramStart"/>
      <w:r w:rsidRPr="000F324F">
        <w:rPr>
          <w:rFonts w:ascii="Arial" w:hAnsi="Arial" w:cs="Arial"/>
          <w:sz w:val="24"/>
          <w:szCs w:val="24"/>
        </w:rPr>
        <w:t>1965</w:t>
      </w:r>
      <w:proofErr w:type="gramEnd"/>
      <w:r w:rsidRPr="000F324F">
        <w:rPr>
          <w:rFonts w:ascii="Arial" w:hAnsi="Arial" w:cs="Arial"/>
          <w:sz w:val="24"/>
          <w:szCs w:val="24"/>
        </w:rPr>
        <w:t xml:space="preserve"> and of the rules, regulations, and relevant orders of the Secretary of Labor.</w:t>
      </w:r>
    </w:p>
    <w:p w:rsidR="00D26E27" w:rsidRDefault="000F324F" w14:paraId="3D1591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r w:rsidRPr="000F324F">
        <w:rPr>
          <w:rFonts w:ascii="Arial" w:hAnsi="Arial" w:cs="Arial"/>
          <w:sz w:val="24"/>
          <w:szCs w:val="24"/>
        </w:rPr>
        <w:tab/>
        <w:t>F.  The Contractor shall furnish all information and reports required by Executive Order 11246 of September 24, 1965, and by rules, regulations, and orders of the Secretary of Labor, or pursuant thereto, and shall permit access to its books, records, and accounts by the Secretary of Labor for purposes of investigation to ascertain compliance with such rules, regulations, and orders.</w:t>
      </w:r>
    </w:p>
    <w:p w:rsidR="00D26E27" w:rsidRDefault="000F324F" w14:paraId="7F718A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r w:rsidRPr="000F324F">
        <w:rPr>
          <w:rFonts w:ascii="Arial" w:hAnsi="Arial" w:cs="Arial"/>
          <w:sz w:val="24"/>
          <w:szCs w:val="24"/>
        </w:rPr>
        <w:tab/>
        <w:t>G.  In the event of the Contractor's noncompliance with the nondiscrimination clauses of this Contract or with any of the said rules, regulations, or orders, this Contract may be canceled, terminated, or suspended in whole or in part and Contractor may be declared ineligible for further government contracts or federally assisted construction contracts in accordance with procedures authorized in Executive Order 11246 of September 24, 1965, and such other sanctions may be imposed and remedies invoked as provided in Executive Order 11246 of September 24, 1965, or by rule, regulations or order of the Secretary of Labor, or as otherwise provided by law.</w:t>
      </w:r>
    </w:p>
    <w:p w:rsidR="00D26E27" w:rsidRDefault="000F324F" w14:paraId="41D1C9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r w:rsidRPr="000F324F">
        <w:rPr>
          <w:rFonts w:ascii="Arial" w:hAnsi="Arial" w:cs="Arial"/>
          <w:sz w:val="24"/>
          <w:szCs w:val="24"/>
        </w:rPr>
        <w:tab/>
        <w:t xml:space="preserve">H.  The Contractor shall include the provisions of paragraphs A through H of this Article 2 in every subcontract or purchase order unless exempted by rules, regulations, or orders of the Secretary of Labor issued pursuant to Section 204 of Executive Order 11246 of September 24, 1965, so that such provisions shall be binding upon each subcontractor or vendor.  The Contractor shall take such action with respect to any subcontract or purchase order as HUD or the Secretary of Labor may direct as a means of enforcing such provisions, including sanctions for noncompliance. </w:t>
      </w:r>
      <w:r w:rsidRPr="000F324F">
        <w:rPr>
          <w:rFonts w:ascii="Arial" w:hAnsi="Arial" w:cs="Arial"/>
          <w:i/>
          <w:sz w:val="24"/>
          <w:szCs w:val="24"/>
        </w:rPr>
        <w:t xml:space="preserve">Provided, however, </w:t>
      </w:r>
      <w:r w:rsidRPr="000F324F">
        <w:rPr>
          <w:rFonts w:ascii="Arial" w:hAnsi="Arial" w:cs="Arial"/>
          <w:sz w:val="24"/>
          <w:szCs w:val="24"/>
        </w:rPr>
        <w:t xml:space="preserve">that in the event the Contractor becomes involved in, or is threatened with, litigation with a subcontractor or vendor </w:t>
      </w:r>
      <w:proofErr w:type="gramStart"/>
      <w:r w:rsidRPr="000F324F">
        <w:rPr>
          <w:rFonts w:ascii="Arial" w:hAnsi="Arial" w:cs="Arial"/>
          <w:sz w:val="24"/>
          <w:szCs w:val="24"/>
        </w:rPr>
        <w:t>as a result of</w:t>
      </w:r>
      <w:proofErr w:type="gramEnd"/>
      <w:r w:rsidRPr="000F324F">
        <w:rPr>
          <w:rFonts w:ascii="Arial" w:hAnsi="Arial" w:cs="Arial"/>
          <w:sz w:val="24"/>
          <w:szCs w:val="24"/>
        </w:rPr>
        <w:t xml:space="preserve"> such direction by HUD or the Secretary of Labor, the Contractor may request the United States to enter into such litigation to protect the interests of the United States.</w:t>
      </w:r>
    </w:p>
    <w:p w:rsidR="00D26E27" w:rsidRDefault="00D26E27" w14:paraId="28200DBB" w14:textId="77777777">
      <w:pPr>
        <w:rPr>
          <w:rFonts w:ascii="Arial" w:hAnsi="Arial" w:cs="Arial"/>
          <w:sz w:val="24"/>
          <w:szCs w:val="24"/>
        </w:rPr>
      </w:pPr>
    </w:p>
    <w:p w:rsidR="00D26E27" w:rsidRDefault="000F324F" w14:paraId="70BB89DC" w14:textId="77777777">
      <w:pPr>
        <w:widowControl w:val="0"/>
        <w:tabs>
          <w:tab w:val="left" w:pos="720"/>
        </w:tabs>
        <w:rPr>
          <w:rFonts w:ascii="Arial" w:hAnsi="Arial" w:cs="Arial"/>
          <w:sz w:val="24"/>
          <w:szCs w:val="24"/>
        </w:rPr>
      </w:pPr>
      <w:r w:rsidRPr="000F324F">
        <w:rPr>
          <w:rFonts w:ascii="Arial" w:hAnsi="Arial" w:cs="Arial"/>
          <w:b/>
          <w:sz w:val="24"/>
          <w:szCs w:val="24"/>
        </w:rPr>
        <w:tab/>
        <w:t>Article 3:  Equal Opportunity for Businesses and Lower Income Persons Located Within the Project Area</w:t>
      </w:r>
    </w:p>
    <w:p w:rsidR="00D26E27" w:rsidRDefault="00D26E27" w14:paraId="65A4AF5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p>
    <w:p w:rsidR="00D26E27" w:rsidRDefault="000F324F" w14:paraId="79E75E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r w:rsidRPr="000F324F">
        <w:rPr>
          <w:rFonts w:ascii="Arial" w:hAnsi="Arial" w:cs="Arial"/>
          <w:sz w:val="24"/>
          <w:szCs w:val="24"/>
        </w:rPr>
        <w:tab/>
        <w:t>A.  This Article 3 is applicable to projects covered by Section 3, as defined in 24 CFR Part 135.</w:t>
      </w:r>
    </w:p>
    <w:p w:rsidR="00D26E27" w:rsidRDefault="000F324F" w14:paraId="3C146EFD" w14:textId="0AC58F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r w:rsidRPr="000F324F">
        <w:rPr>
          <w:rFonts w:ascii="Arial" w:hAnsi="Arial" w:cs="Arial"/>
          <w:sz w:val="24"/>
          <w:szCs w:val="24"/>
        </w:rPr>
        <w:tab/>
        <w:t xml:space="preserve">B.  The work to be performed under this Contract is on a project assisted under a program providing Federal financial assistance from HUD and is subject to the requirements of Section 3 of the Housing and Urban Development Act of 1968, as amended, 12 U.S.C. 1701u.  Section 3 requires that to the greatest extent feasible opportunities for training and employment be given to </w:t>
      </w:r>
      <w:r w:rsidR="00355C9E">
        <w:rPr>
          <w:rFonts w:ascii="Arial" w:hAnsi="Arial" w:cs="Arial"/>
          <w:sz w:val="24"/>
          <w:szCs w:val="24"/>
        </w:rPr>
        <w:t xml:space="preserve">low and very-low </w:t>
      </w:r>
      <w:r w:rsidRPr="000F324F">
        <w:rPr>
          <w:rFonts w:ascii="Arial" w:hAnsi="Arial" w:cs="Arial"/>
          <w:sz w:val="24"/>
          <w:szCs w:val="24"/>
        </w:rPr>
        <w:t xml:space="preserve">income residents of the unit of local government or the metropolitan area (or non-metropolitan </w:t>
      </w:r>
      <w:r w:rsidRPr="000F324F">
        <w:rPr>
          <w:rFonts w:ascii="Arial" w:hAnsi="Arial" w:cs="Arial"/>
          <w:sz w:val="24"/>
          <w:szCs w:val="24"/>
        </w:rPr>
        <w:lastRenderedPageBreak/>
        <w:t>county) as determined by HUD in which the Project is located and contracts for work in connection with the Project be awarded to business concerns which are located in, or owned in substantial part by persons residing in the same metropolitan area (or non-metropolitan county) as the Project.</w:t>
      </w:r>
    </w:p>
    <w:p w:rsidR="00D26E27" w:rsidRDefault="00D26E27" w14:paraId="76F2B1F4" w14:textId="77777777">
      <w:pPr>
        <w:widowControl w:val="0"/>
        <w:tabs>
          <w:tab w:val="left" w:pos="720"/>
        </w:tabs>
        <w:rPr>
          <w:rFonts w:ascii="Arial" w:hAnsi="Arial" w:cs="Arial"/>
          <w:b/>
          <w:sz w:val="24"/>
          <w:szCs w:val="24"/>
        </w:rPr>
      </w:pPr>
    </w:p>
    <w:p w:rsidR="00D26E27" w:rsidRDefault="000F324F" w14:paraId="57A1D9DF" w14:textId="77777777">
      <w:pPr>
        <w:widowControl w:val="0"/>
        <w:tabs>
          <w:tab w:val="left" w:pos="720"/>
        </w:tabs>
        <w:rPr>
          <w:rFonts w:ascii="Arial" w:hAnsi="Arial" w:cs="Arial"/>
          <w:sz w:val="24"/>
          <w:szCs w:val="24"/>
        </w:rPr>
      </w:pPr>
      <w:r w:rsidRPr="000F324F">
        <w:rPr>
          <w:rFonts w:ascii="Arial" w:hAnsi="Arial" w:cs="Arial"/>
          <w:b/>
          <w:sz w:val="24"/>
          <w:szCs w:val="24"/>
        </w:rPr>
        <w:tab/>
        <w:t>Article 4:  Health and Safety</w:t>
      </w:r>
    </w:p>
    <w:p w:rsidR="00D26E27" w:rsidRDefault="00D26E27" w14:paraId="77302024" w14:textId="77777777">
      <w:pPr>
        <w:widowControl w:val="0"/>
        <w:tabs>
          <w:tab w:val="left" w:pos="720"/>
        </w:tabs>
        <w:rPr>
          <w:rFonts w:ascii="Arial" w:hAnsi="Arial" w:cs="Arial"/>
          <w:b/>
          <w:sz w:val="24"/>
          <w:szCs w:val="24"/>
        </w:rPr>
      </w:pPr>
    </w:p>
    <w:p w:rsidR="00D26E27" w:rsidRDefault="000F324F" w14:paraId="0C4E070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r w:rsidRPr="000F324F">
        <w:rPr>
          <w:rFonts w:ascii="Arial" w:hAnsi="Arial" w:cs="Arial"/>
          <w:b/>
          <w:sz w:val="24"/>
          <w:szCs w:val="24"/>
        </w:rPr>
        <w:tab/>
      </w:r>
      <w:r w:rsidRPr="000F324F">
        <w:rPr>
          <w:rFonts w:ascii="Arial" w:hAnsi="Arial" w:cs="Arial"/>
          <w:sz w:val="24"/>
          <w:szCs w:val="24"/>
        </w:rPr>
        <w:t>A.  This Article 4 is applicable only where the prime contract is in an amount greater than $100,000.</w:t>
      </w:r>
    </w:p>
    <w:p w:rsidR="00D26E27" w:rsidRDefault="000F324F" w14:paraId="286F8A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r w:rsidRPr="000F324F">
        <w:rPr>
          <w:rFonts w:ascii="Arial" w:hAnsi="Arial" w:cs="Arial"/>
          <w:sz w:val="24"/>
          <w:szCs w:val="24"/>
        </w:rPr>
        <w:tab/>
        <w:t>B.  No laborer or mechanic shall be required to work in surroundings or under working conditions which are unsanitary, hazardous, or dangerous to his or her health and safety as determined under construction safety and health standards promulgated by the Secretary of Labor by regulation.</w:t>
      </w:r>
    </w:p>
    <w:p w:rsidR="00D26E27" w:rsidRDefault="000F324F" w14:paraId="5A0E1DA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r w:rsidRPr="000F324F">
        <w:rPr>
          <w:rFonts w:ascii="Arial" w:hAnsi="Arial" w:cs="Arial"/>
          <w:sz w:val="24"/>
          <w:szCs w:val="24"/>
        </w:rPr>
        <w:tab/>
        <w:t xml:space="preserve">C.  The Contractor shall comply with all regulations issued by the Secretary of Labor pursuant to 29 CFR Part 1926, and failure to comply may result in imposition of sanctions pursuant to the Contract Work Hours and Safety Standards Act, 40 USC 3701 </w:t>
      </w:r>
      <w:r w:rsidRPr="000F324F">
        <w:rPr>
          <w:rFonts w:ascii="Arial" w:hAnsi="Arial" w:cs="Arial"/>
          <w:sz w:val="24"/>
          <w:szCs w:val="24"/>
          <w:u w:val="single"/>
        </w:rPr>
        <w:t>et</w:t>
      </w:r>
      <w:r w:rsidRPr="000F324F">
        <w:rPr>
          <w:rFonts w:ascii="Arial" w:hAnsi="Arial" w:cs="Arial"/>
          <w:sz w:val="24"/>
          <w:szCs w:val="24"/>
        </w:rPr>
        <w:t xml:space="preserve"> </w:t>
      </w:r>
      <w:r w:rsidRPr="000F324F">
        <w:rPr>
          <w:rFonts w:ascii="Arial" w:hAnsi="Arial" w:cs="Arial"/>
          <w:sz w:val="24"/>
          <w:szCs w:val="24"/>
          <w:u w:val="single"/>
        </w:rPr>
        <w:t>seq</w:t>
      </w:r>
      <w:r w:rsidRPr="000F324F">
        <w:rPr>
          <w:rFonts w:ascii="Arial" w:hAnsi="Arial" w:cs="Arial"/>
          <w:sz w:val="24"/>
          <w:szCs w:val="24"/>
        </w:rPr>
        <w:t>.</w:t>
      </w:r>
    </w:p>
    <w:p w:rsidR="00D26E27" w:rsidRDefault="000F324F" w14:paraId="6A939E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r w:rsidRPr="000F324F">
        <w:rPr>
          <w:rFonts w:ascii="Arial" w:hAnsi="Arial" w:cs="Arial"/>
          <w:sz w:val="24"/>
          <w:szCs w:val="24"/>
        </w:rPr>
        <w:tab/>
        <w:t xml:space="preserve">D.  The Contractor shall include the provisions of this Article 4 in every subcontract so that such provisions shall be binding on each subcontractor.  The Contractor shall take such action with respect to any subcontract as HUD </w:t>
      </w:r>
    </w:p>
    <w:p w:rsidR="00D26E27" w:rsidRDefault="000F324F" w14:paraId="3C3290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r w:rsidRPr="000F324F">
        <w:rPr>
          <w:rFonts w:ascii="Arial" w:hAnsi="Arial" w:cs="Arial"/>
          <w:sz w:val="24"/>
          <w:szCs w:val="24"/>
        </w:rPr>
        <w:t>or the Secretary of Labor shall direct as a means of enforcing such provisions.</w:t>
      </w:r>
    </w:p>
    <w:sectPr w:rsidR="00D26E27" w:rsidSect="00AA3B63">
      <w:headerReference w:type="even" r:id="rId13"/>
      <w:headerReference w:type="default" r:id="rId14"/>
      <w:footerReference w:type="default" r:id="rId15"/>
      <w:type w:val="continuous"/>
      <w:pgSz w:w="12240" w:h="15840"/>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B3034" w14:textId="77777777" w:rsidR="009E43D9" w:rsidRDefault="009E43D9">
      <w:r>
        <w:separator/>
      </w:r>
    </w:p>
  </w:endnote>
  <w:endnote w:type="continuationSeparator" w:id="0">
    <w:p w14:paraId="33CB9A0E" w14:textId="77777777" w:rsidR="009E43D9" w:rsidRDefault="009E43D9">
      <w:r>
        <w:continuationSeparator/>
      </w:r>
    </w:p>
  </w:endnote>
  <w:endnote w:type="continuationNotice" w:id="1">
    <w:p w14:paraId="07633D6E" w14:textId="77777777" w:rsidR="009E43D9" w:rsidRDefault="009E43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6" w:space="0" w:color="auto"/>
      </w:tblBorders>
      <w:tblLayout w:type="fixed"/>
      <w:tblLook w:val="0000" w:firstRow="0" w:lastRow="0" w:firstColumn="0" w:lastColumn="0" w:noHBand="0" w:noVBand="0"/>
    </w:tblPr>
    <w:tblGrid>
      <w:gridCol w:w="3192"/>
      <w:gridCol w:w="3192"/>
      <w:gridCol w:w="3192"/>
    </w:tblGrid>
    <w:tr w:rsidR="00BB2574" w14:paraId="24154B54" w14:textId="77777777">
      <w:tc>
        <w:tcPr>
          <w:tcW w:w="3192" w:type="dxa"/>
          <w:tcBorders>
            <w:top w:val="single" w:sz="6" w:space="0" w:color="auto"/>
            <w:left w:val="nil"/>
            <w:bottom w:val="nil"/>
            <w:right w:val="nil"/>
          </w:tcBorders>
        </w:tcPr>
        <w:p w14:paraId="382A5A3E" w14:textId="5811B198" w:rsidR="00BB2574" w:rsidRDefault="00BB2574">
          <w:pPr>
            <w:pStyle w:val="Footer"/>
            <w:rPr>
              <w:rFonts w:ascii="Arial" w:hAnsi="Arial"/>
              <w:sz w:val="16"/>
            </w:rPr>
          </w:pPr>
          <w:r>
            <w:rPr>
              <w:rFonts w:ascii="Arial" w:hAnsi="Arial"/>
              <w:sz w:val="16"/>
            </w:rPr>
            <w:t>Previous editions are obsolete</w:t>
          </w:r>
        </w:p>
        <w:p w14:paraId="4BD4D949" w14:textId="39D6F9AC" w:rsidR="00BB2574" w:rsidRDefault="00BB2574">
          <w:pPr>
            <w:pStyle w:val="Footer"/>
            <w:rPr>
              <w:rFonts w:ascii="Arial" w:hAnsi="Arial"/>
              <w:sz w:val="16"/>
            </w:rPr>
          </w:pPr>
        </w:p>
      </w:tc>
      <w:tc>
        <w:tcPr>
          <w:tcW w:w="3192" w:type="dxa"/>
          <w:tcBorders>
            <w:top w:val="single" w:sz="6" w:space="0" w:color="auto"/>
            <w:left w:val="nil"/>
            <w:bottom w:val="nil"/>
            <w:right w:val="nil"/>
          </w:tcBorders>
        </w:tcPr>
        <w:p w14:paraId="3FA09A6A" w14:textId="1A29A6B5" w:rsidR="00BB2574" w:rsidRDefault="005D251D" w:rsidP="005D251D">
          <w:pPr>
            <w:pStyle w:val="Footer"/>
            <w:jc w:val="center"/>
            <w:rPr>
              <w:rFonts w:ascii="Arial" w:hAnsi="Arial"/>
              <w:sz w:val="16"/>
            </w:rPr>
          </w:pPr>
          <w:r>
            <w:rPr>
              <w:rFonts w:ascii="Arial" w:hAnsi="Arial"/>
              <w:sz w:val="16"/>
            </w:rPr>
            <w:t>Supplementary Conditions to the Construction Contract</w:t>
          </w:r>
        </w:p>
      </w:tc>
      <w:tc>
        <w:tcPr>
          <w:tcW w:w="3192" w:type="dxa"/>
          <w:tcBorders>
            <w:top w:val="single" w:sz="6" w:space="0" w:color="auto"/>
            <w:left w:val="nil"/>
            <w:bottom w:val="nil"/>
            <w:right w:val="nil"/>
          </w:tcBorders>
        </w:tcPr>
        <w:p w14:paraId="0F50A6A2" w14:textId="6F8ECB95" w:rsidR="00BB2574" w:rsidRDefault="007D2818" w:rsidP="00362E0F">
          <w:pPr>
            <w:pStyle w:val="Footer"/>
            <w:jc w:val="right"/>
            <w:rPr>
              <w:rFonts w:ascii="Arial" w:hAnsi="Arial"/>
              <w:sz w:val="16"/>
            </w:rPr>
          </w:pPr>
          <w:r>
            <w:rPr>
              <w:rFonts w:ascii="Arial" w:hAnsi="Arial"/>
              <w:sz w:val="16"/>
            </w:rPr>
            <w:t>HUD-92554M</w:t>
          </w:r>
        </w:p>
      </w:tc>
    </w:tr>
  </w:tbl>
  <w:p w14:paraId="5FF78B03" w14:textId="77777777" w:rsidR="00BB2574" w:rsidRDefault="00BB25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F27AF" w14:textId="77777777" w:rsidR="009E43D9" w:rsidRDefault="009E43D9">
      <w:r>
        <w:separator/>
      </w:r>
    </w:p>
  </w:footnote>
  <w:footnote w:type="continuationSeparator" w:id="0">
    <w:p w14:paraId="4354FE01" w14:textId="77777777" w:rsidR="009E43D9" w:rsidRDefault="009E43D9">
      <w:r>
        <w:continuationSeparator/>
      </w:r>
    </w:p>
  </w:footnote>
  <w:footnote w:type="continuationNotice" w:id="1">
    <w:p w14:paraId="7A967B80" w14:textId="77777777" w:rsidR="009E43D9" w:rsidRDefault="009E43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240CD" w14:textId="77777777" w:rsidR="00BB2574" w:rsidRDefault="00CA0CC3" w:rsidP="000E606A">
    <w:pPr>
      <w:pStyle w:val="Header"/>
      <w:framePr w:wrap="around" w:vAnchor="text" w:hAnchor="margin" w:xAlign="right" w:y="1"/>
      <w:rPr>
        <w:rStyle w:val="PageNumber"/>
      </w:rPr>
    </w:pPr>
    <w:r>
      <w:rPr>
        <w:rStyle w:val="PageNumber"/>
      </w:rPr>
      <w:fldChar w:fldCharType="begin"/>
    </w:r>
    <w:r w:rsidR="00BB2574">
      <w:rPr>
        <w:rStyle w:val="PageNumber"/>
      </w:rPr>
      <w:instrText xml:space="preserve">PAGE  </w:instrText>
    </w:r>
    <w:r>
      <w:rPr>
        <w:rStyle w:val="PageNumber"/>
      </w:rPr>
      <w:fldChar w:fldCharType="end"/>
    </w:r>
  </w:p>
  <w:p w14:paraId="00ACEA25" w14:textId="77777777" w:rsidR="00BB2574" w:rsidRDefault="00BB2574" w:rsidP="00A823E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526C9" w14:textId="774D824D" w:rsidR="00BB2574" w:rsidRDefault="00CA0CC3" w:rsidP="00A823E9">
    <w:pPr>
      <w:pStyle w:val="Header"/>
      <w:framePr w:wrap="around" w:vAnchor="text" w:hAnchor="margin" w:xAlign="right" w:y="1"/>
      <w:rPr>
        <w:rStyle w:val="PageNumber"/>
      </w:rPr>
    </w:pPr>
    <w:r>
      <w:rPr>
        <w:rStyle w:val="PageNumber"/>
      </w:rPr>
      <w:fldChar w:fldCharType="begin"/>
    </w:r>
    <w:r w:rsidR="00BB2574">
      <w:rPr>
        <w:rStyle w:val="PageNumber"/>
      </w:rPr>
      <w:instrText xml:space="preserve">PAGE  </w:instrText>
    </w:r>
    <w:r>
      <w:rPr>
        <w:rStyle w:val="PageNumber"/>
      </w:rPr>
      <w:fldChar w:fldCharType="separate"/>
    </w:r>
    <w:r w:rsidR="005D0A05">
      <w:rPr>
        <w:rStyle w:val="PageNumber"/>
        <w:noProof/>
      </w:rPr>
      <w:t>1</w:t>
    </w:r>
    <w:r>
      <w:rPr>
        <w:rStyle w:val="PageNumber"/>
      </w:rPr>
      <w:fldChar w:fldCharType="end"/>
    </w:r>
  </w:p>
  <w:p w14:paraId="7CDDED07" w14:textId="77777777" w:rsidR="00BB2574" w:rsidRDefault="00BB2574">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6145"/>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3E9"/>
    <w:rsid w:val="00002743"/>
    <w:rsid w:val="00022841"/>
    <w:rsid w:val="00060FB1"/>
    <w:rsid w:val="000B012A"/>
    <w:rsid w:val="000E606A"/>
    <w:rsid w:val="000F0F1B"/>
    <w:rsid w:val="000F324F"/>
    <w:rsid w:val="0010287F"/>
    <w:rsid w:val="0011054E"/>
    <w:rsid w:val="00111C6A"/>
    <w:rsid w:val="001122BA"/>
    <w:rsid w:val="00120FE8"/>
    <w:rsid w:val="00146D32"/>
    <w:rsid w:val="00150814"/>
    <w:rsid w:val="00166560"/>
    <w:rsid w:val="001719C5"/>
    <w:rsid w:val="001A7ACA"/>
    <w:rsid w:val="00202651"/>
    <w:rsid w:val="00207E55"/>
    <w:rsid w:val="00214946"/>
    <w:rsid w:val="00217634"/>
    <w:rsid w:val="0023568E"/>
    <w:rsid w:val="00247F4F"/>
    <w:rsid w:val="00253D09"/>
    <w:rsid w:val="00262074"/>
    <w:rsid w:val="00266848"/>
    <w:rsid w:val="002837BE"/>
    <w:rsid w:val="002B7634"/>
    <w:rsid w:val="002D5E0C"/>
    <w:rsid w:val="00304C87"/>
    <w:rsid w:val="003053CA"/>
    <w:rsid w:val="00336E5E"/>
    <w:rsid w:val="003543A2"/>
    <w:rsid w:val="00355C9E"/>
    <w:rsid w:val="00362E0F"/>
    <w:rsid w:val="0037225B"/>
    <w:rsid w:val="003739F9"/>
    <w:rsid w:val="00382494"/>
    <w:rsid w:val="00383EC4"/>
    <w:rsid w:val="00394BD3"/>
    <w:rsid w:val="003B185D"/>
    <w:rsid w:val="003C3DE5"/>
    <w:rsid w:val="003D3A42"/>
    <w:rsid w:val="003F0908"/>
    <w:rsid w:val="004208E3"/>
    <w:rsid w:val="00424E74"/>
    <w:rsid w:val="0045370B"/>
    <w:rsid w:val="00463BD1"/>
    <w:rsid w:val="00473318"/>
    <w:rsid w:val="0048301E"/>
    <w:rsid w:val="004913E8"/>
    <w:rsid w:val="0049469A"/>
    <w:rsid w:val="004D0F22"/>
    <w:rsid w:val="00504B3C"/>
    <w:rsid w:val="00533355"/>
    <w:rsid w:val="00553249"/>
    <w:rsid w:val="0058775F"/>
    <w:rsid w:val="005D0A05"/>
    <w:rsid w:val="005D251D"/>
    <w:rsid w:val="005E6488"/>
    <w:rsid w:val="00601E37"/>
    <w:rsid w:val="00626EDE"/>
    <w:rsid w:val="00640376"/>
    <w:rsid w:val="00641385"/>
    <w:rsid w:val="00657991"/>
    <w:rsid w:val="006B18EF"/>
    <w:rsid w:val="006B2BCE"/>
    <w:rsid w:val="006E1DAE"/>
    <w:rsid w:val="006E5278"/>
    <w:rsid w:val="006F1051"/>
    <w:rsid w:val="00704618"/>
    <w:rsid w:val="0071126C"/>
    <w:rsid w:val="00711D17"/>
    <w:rsid w:val="007338B8"/>
    <w:rsid w:val="00756723"/>
    <w:rsid w:val="00797884"/>
    <w:rsid w:val="007D1820"/>
    <w:rsid w:val="007D2818"/>
    <w:rsid w:val="007E30CC"/>
    <w:rsid w:val="007E4433"/>
    <w:rsid w:val="007F0064"/>
    <w:rsid w:val="008028B6"/>
    <w:rsid w:val="00803AC0"/>
    <w:rsid w:val="00817E5D"/>
    <w:rsid w:val="00832046"/>
    <w:rsid w:val="00886657"/>
    <w:rsid w:val="008A1006"/>
    <w:rsid w:val="008B0351"/>
    <w:rsid w:val="008C5ED7"/>
    <w:rsid w:val="00915DF4"/>
    <w:rsid w:val="00972B78"/>
    <w:rsid w:val="009836D5"/>
    <w:rsid w:val="009A1B03"/>
    <w:rsid w:val="009B2772"/>
    <w:rsid w:val="009B2E52"/>
    <w:rsid w:val="009B7780"/>
    <w:rsid w:val="009E43D9"/>
    <w:rsid w:val="00A07024"/>
    <w:rsid w:val="00A12597"/>
    <w:rsid w:val="00A2541C"/>
    <w:rsid w:val="00A2754E"/>
    <w:rsid w:val="00A654B9"/>
    <w:rsid w:val="00A71351"/>
    <w:rsid w:val="00A823E9"/>
    <w:rsid w:val="00A908D1"/>
    <w:rsid w:val="00AA3B63"/>
    <w:rsid w:val="00AC01EA"/>
    <w:rsid w:val="00AC20F4"/>
    <w:rsid w:val="00AC303C"/>
    <w:rsid w:val="00AE5D34"/>
    <w:rsid w:val="00AF2A38"/>
    <w:rsid w:val="00B06358"/>
    <w:rsid w:val="00B64F3B"/>
    <w:rsid w:val="00B72DDA"/>
    <w:rsid w:val="00B8552D"/>
    <w:rsid w:val="00B921F3"/>
    <w:rsid w:val="00BB2574"/>
    <w:rsid w:val="00C04845"/>
    <w:rsid w:val="00C15C74"/>
    <w:rsid w:val="00C175DF"/>
    <w:rsid w:val="00C51205"/>
    <w:rsid w:val="00C5770C"/>
    <w:rsid w:val="00CA0CC3"/>
    <w:rsid w:val="00CB697B"/>
    <w:rsid w:val="00CC3498"/>
    <w:rsid w:val="00CF725E"/>
    <w:rsid w:val="00D26E27"/>
    <w:rsid w:val="00D37DD3"/>
    <w:rsid w:val="00D556CF"/>
    <w:rsid w:val="00D80444"/>
    <w:rsid w:val="00D80484"/>
    <w:rsid w:val="00DC5A82"/>
    <w:rsid w:val="00DD1A02"/>
    <w:rsid w:val="00DE0299"/>
    <w:rsid w:val="00DE303A"/>
    <w:rsid w:val="00DF45F2"/>
    <w:rsid w:val="00E111DA"/>
    <w:rsid w:val="00E41BB8"/>
    <w:rsid w:val="00E749F0"/>
    <w:rsid w:val="00E820B9"/>
    <w:rsid w:val="00E902AD"/>
    <w:rsid w:val="00EC1EE2"/>
    <w:rsid w:val="00EC2AF8"/>
    <w:rsid w:val="00EE4970"/>
    <w:rsid w:val="00F125C1"/>
    <w:rsid w:val="00F16C10"/>
    <w:rsid w:val="00F17451"/>
    <w:rsid w:val="00F32028"/>
    <w:rsid w:val="00F55094"/>
    <w:rsid w:val="00F563D3"/>
    <w:rsid w:val="00F90F49"/>
    <w:rsid w:val="00FA0AA2"/>
    <w:rsid w:val="00FB0CDD"/>
    <w:rsid w:val="00FB56D1"/>
    <w:rsid w:val="00FB5E39"/>
    <w:rsid w:val="113A9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3400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6D32"/>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46D32"/>
    <w:pPr>
      <w:tabs>
        <w:tab w:val="center" w:pos="4320"/>
        <w:tab w:val="right" w:pos="8640"/>
      </w:tabs>
    </w:pPr>
  </w:style>
  <w:style w:type="paragraph" w:styleId="Header">
    <w:name w:val="header"/>
    <w:basedOn w:val="Normal"/>
    <w:rsid w:val="00146D32"/>
    <w:pPr>
      <w:tabs>
        <w:tab w:val="center" w:pos="4320"/>
        <w:tab w:val="right" w:pos="8640"/>
      </w:tabs>
    </w:pPr>
  </w:style>
  <w:style w:type="character" w:styleId="PageNumber">
    <w:name w:val="page number"/>
    <w:basedOn w:val="DefaultParagraphFont"/>
    <w:rsid w:val="00146D32"/>
  </w:style>
  <w:style w:type="character" w:styleId="LineNumber">
    <w:name w:val="line number"/>
    <w:basedOn w:val="DefaultParagraphFont"/>
    <w:rsid w:val="00146D32"/>
  </w:style>
  <w:style w:type="paragraph" w:styleId="BalloonText">
    <w:name w:val="Balloon Text"/>
    <w:basedOn w:val="Normal"/>
    <w:link w:val="BalloonTextChar"/>
    <w:rsid w:val="00AA3B63"/>
    <w:rPr>
      <w:rFonts w:ascii="Tahoma" w:hAnsi="Tahoma" w:cs="Tahoma"/>
      <w:sz w:val="16"/>
      <w:szCs w:val="16"/>
    </w:rPr>
  </w:style>
  <w:style w:type="character" w:customStyle="1" w:styleId="BalloonTextChar">
    <w:name w:val="Balloon Text Char"/>
    <w:link w:val="BalloonText"/>
    <w:rsid w:val="00AA3B63"/>
    <w:rPr>
      <w:rFonts w:ascii="Tahoma" w:hAnsi="Tahoma" w:cs="Tahoma"/>
      <w:sz w:val="16"/>
      <w:szCs w:val="16"/>
    </w:rPr>
  </w:style>
  <w:style w:type="character" w:styleId="Hyperlink">
    <w:name w:val="Hyperlink"/>
    <w:uiPriority w:val="99"/>
    <w:unhideWhenUsed/>
    <w:rsid w:val="00AA3B63"/>
    <w:rPr>
      <w:color w:val="0000FF"/>
      <w:u w:val="single"/>
    </w:rPr>
  </w:style>
  <w:style w:type="character" w:styleId="FollowedHyperlink">
    <w:name w:val="FollowedHyperlink"/>
    <w:rsid w:val="00F55094"/>
    <w:rPr>
      <w:color w:val="800080"/>
      <w:u w:val="single"/>
    </w:rPr>
  </w:style>
  <w:style w:type="table" w:styleId="TableGrid">
    <w:name w:val="Table Grid"/>
    <w:basedOn w:val="TableNormal"/>
    <w:rsid w:val="003C3D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unhideWhenUsed/>
    <w:rsid w:val="00B06358"/>
    <w:rPr>
      <w:sz w:val="16"/>
      <w:szCs w:val="16"/>
    </w:rPr>
  </w:style>
  <w:style w:type="paragraph" w:styleId="CommentText">
    <w:name w:val="annotation text"/>
    <w:basedOn w:val="Normal"/>
    <w:link w:val="CommentTextChar"/>
    <w:semiHidden/>
    <w:unhideWhenUsed/>
    <w:rsid w:val="00B06358"/>
  </w:style>
  <w:style w:type="character" w:customStyle="1" w:styleId="CommentTextChar">
    <w:name w:val="Comment Text Char"/>
    <w:basedOn w:val="DefaultParagraphFont"/>
    <w:link w:val="CommentText"/>
    <w:semiHidden/>
    <w:rsid w:val="00B06358"/>
  </w:style>
  <w:style w:type="paragraph" w:styleId="CommentSubject">
    <w:name w:val="annotation subject"/>
    <w:basedOn w:val="CommentText"/>
    <w:next w:val="CommentText"/>
    <w:link w:val="CommentSubjectChar"/>
    <w:semiHidden/>
    <w:unhideWhenUsed/>
    <w:rsid w:val="00B06358"/>
    <w:rPr>
      <w:b/>
      <w:bCs/>
    </w:rPr>
  </w:style>
  <w:style w:type="character" w:customStyle="1" w:styleId="CommentSubjectChar">
    <w:name w:val="Comment Subject Char"/>
    <w:link w:val="CommentSubject"/>
    <w:semiHidden/>
    <w:rsid w:val="00B06358"/>
    <w:rPr>
      <w:b/>
      <w:bCs/>
    </w:rPr>
  </w:style>
  <w:style w:type="paragraph" w:styleId="Revision">
    <w:name w:val="Revision"/>
    <w:hidden/>
    <w:uiPriority w:val="99"/>
    <w:semiHidden/>
    <w:rsid w:val="006413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02235">
      <w:bodyDiv w:val="1"/>
      <w:marLeft w:val="0"/>
      <w:marRight w:val="0"/>
      <w:marTop w:val="0"/>
      <w:marBottom w:val="0"/>
      <w:divBdr>
        <w:top w:val="none" w:sz="0" w:space="0" w:color="auto"/>
        <w:left w:val="none" w:sz="0" w:space="0" w:color="auto"/>
        <w:bottom w:val="none" w:sz="0" w:space="0" w:color="auto"/>
        <w:right w:val="none" w:sz="0" w:space="0" w:color="auto"/>
      </w:divBdr>
    </w:div>
    <w:div w:id="186798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ol.gov/whd/govcontracts/cwhssa.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ol.gov/whd/forms/wh347.pdf" TargetMode="Externa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31BC98375B2D4482714D7FF06C02DA" ma:contentTypeVersion="792" ma:contentTypeDescription="Create a new document." ma:contentTypeScope="" ma:versionID="622dfbb2340583852d370b79d65d454a">
  <xsd:schema xmlns:xsd="http://www.w3.org/2001/XMLSchema" xmlns:xs="http://www.w3.org/2001/XMLSchema" xmlns:p="http://schemas.microsoft.com/office/2006/metadata/properties" xmlns:ns2="f6ef1023-39cf-42a5-9eb3-a9dbfbf1b8e5" xmlns:ns3="d4a638c4-874f-49c0-bb2b-5cb8563c2b18" xmlns:ns4="09571d82-90ea-4910-ae95-66e5175d3c78" targetNamespace="http://schemas.microsoft.com/office/2006/metadata/properties" ma:root="true" ma:fieldsID="f7eddb76cd7438deab05d620f0ff7488" ns2:_="" ns3:_="" ns4:_="">
    <xsd:import namespace="f6ef1023-39cf-42a5-9eb3-a9dbfbf1b8e5"/>
    <xsd:import namespace="d4a638c4-874f-49c0-bb2b-5cb8563c2b18"/>
    <xsd:import namespace="09571d82-90ea-4910-ae95-66e5175d3c78"/>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ef1023-39cf-42a5-9eb3-a9dbfbf1b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9571d82-90ea-4910-ae95-66e5175d3c7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HUDOGC-707494443-355</_dlc_DocId>
    <_dlc_DocIdUrl xmlns="d4a638c4-874f-49c0-bb2b-5cb8563c2b18">
      <Url>https://hudgov.sharepoint.com/sites/OGC/OGC/_layouts/15/DocIdRedir.aspx?ID=HUDOGC-707494443-355</Url>
      <Description>HUDOGC-707494443-355</Description>
    </_dlc_DocIdUrl>
  </documentManagement>
</p:properties>
</file>

<file path=customXml/itemProps1.xml><?xml version="1.0" encoding="utf-8"?>
<ds:datastoreItem xmlns:ds="http://schemas.openxmlformats.org/officeDocument/2006/customXml" ds:itemID="{A64D60A0-9EE2-4E73-BC0F-318D4BF0EA8F}">
  <ds:schemaRefs>
    <ds:schemaRef ds:uri="http://schemas.microsoft.com/office/2006/metadata/longProperties"/>
  </ds:schemaRefs>
</ds:datastoreItem>
</file>

<file path=customXml/itemProps2.xml><?xml version="1.0" encoding="utf-8"?>
<ds:datastoreItem xmlns:ds="http://schemas.openxmlformats.org/officeDocument/2006/customXml" ds:itemID="{EE5F5272-37F8-4EE0-8357-A39DCDD40DD4}"/>
</file>

<file path=customXml/itemProps3.xml><?xml version="1.0" encoding="utf-8"?>
<ds:datastoreItem xmlns:ds="http://schemas.openxmlformats.org/officeDocument/2006/customXml" ds:itemID="{8F33728A-897B-4E09-9FD1-B7AA6EC5EA82}">
  <ds:schemaRefs>
    <ds:schemaRef ds:uri="http://schemas.microsoft.com/sharepoint/events"/>
  </ds:schemaRefs>
</ds:datastoreItem>
</file>

<file path=customXml/itemProps4.xml><?xml version="1.0" encoding="utf-8"?>
<ds:datastoreItem xmlns:ds="http://schemas.openxmlformats.org/officeDocument/2006/customXml" ds:itemID="{F0FA0491-319D-497F-A505-7D0F64C080C2}">
  <ds:schemaRefs>
    <ds:schemaRef ds:uri="http://schemas.microsoft.com/sharepoint/v3/contenttype/forms"/>
  </ds:schemaRefs>
</ds:datastoreItem>
</file>

<file path=customXml/itemProps5.xml><?xml version="1.0" encoding="utf-8"?>
<ds:datastoreItem xmlns:ds="http://schemas.openxmlformats.org/officeDocument/2006/customXml" ds:itemID="{50CACCF8-6CCE-46AA-B56E-047EB0215716}">
  <ds:schemaRefs>
    <ds:schemaRef ds:uri="f6ef1023-39cf-42a5-9eb3-a9dbfbf1b8e5"/>
    <ds:schemaRef ds:uri="09571d82-90ea-4910-ae95-66e5175d3c78"/>
    <ds:schemaRef ds:uri="http://purl.org/dc/terms/"/>
    <ds:schemaRef ds:uri="d4a638c4-874f-49c0-bb2b-5cb8563c2b18"/>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5355</Words>
  <Characters>28748</Characters>
  <Application>Microsoft Office Word</Application>
  <DocSecurity>0</DocSecurity>
  <Lines>239</Lines>
  <Paragraphs>68</Paragraphs>
  <ScaleCrop>false</ScaleCrop>
  <Company/>
  <LinksUpToDate>false</LinksUpToDate>
  <CharactersWithSpaces>34035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2021-07-01T13:28:00Z</dcterms:created>
  <dcterms:modified xsi:type="dcterms:W3CDTF">2022-03-16T23:50:00Z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0x0101009F31BC98375B2D4482714D7FF06C02DA</vt:lpwstr>
  </property>
  <property fmtid="{D5CDD505-2E9C-101B-9397-08002B2CF9AE}" pid="3" name="_dlc_DocIdItemGuid">
    <vt:lpwstr>2802e756-bfbf-4139-bfe6-e409d0344783</vt:lpwstr>
  </property>
</Properties>
</file>