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A2D5BE" w14:textId="77777777" w:rsidR="005737E1" w:rsidRDefault="005737E1" w:rsidP="00F6413D">
      <w:pPr>
        <w:tabs>
          <w:tab w:val="left" w:pos="4500"/>
        </w:tabs>
        <w:ind w:left="-576"/>
        <w:jc w:val="both"/>
        <w:rPr>
          <w:shd w:val="clear" w:color="auto" w:fill="FFFFFF"/>
        </w:rPr>
      </w:pPr>
      <w:bookmarkStart w:id="0" w:name="_GoBack"/>
      <w:bookmarkEnd w:id="0"/>
    </w:p>
    <w:p w14:paraId="29EEBBB2" w14:textId="77777777" w:rsidR="004F5FED" w:rsidRDefault="001856E2" w:rsidP="00F6413D">
      <w:pPr>
        <w:tabs>
          <w:tab w:val="left" w:pos="4500"/>
        </w:tabs>
        <w:ind w:left="-576"/>
        <w:jc w:val="both"/>
        <w:rPr>
          <w:shd w:val="clear" w:color="auto" w:fill="FFFFFF"/>
        </w:rPr>
      </w:pPr>
      <w:r w:rsidRPr="00396450">
        <w:rPr>
          <w:shd w:val="clear" w:color="auto" w:fill="FFFFFF"/>
        </w:rPr>
        <w:t>The Commission is requesting Office of Management and Budget (OMB) approval for a re</w:t>
      </w:r>
      <w:r w:rsidR="00A500F0">
        <w:rPr>
          <w:shd w:val="clear" w:color="auto" w:fill="FFFFFF"/>
        </w:rPr>
        <w:t>newal</w:t>
      </w:r>
      <w:r w:rsidRPr="00396450">
        <w:rPr>
          <w:shd w:val="clear" w:color="auto" w:fill="FFFFFF"/>
        </w:rPr>
        <w:t xml:space="preserve"> of this information collection.   There is </w:t>
      </w:r>
      <w:r w:rsidR="001D3AAA">
        <w:rPr>
          <w:shd w:val="clear" w:color="auto" w:fill="FFFFFF"/>
        </w:rPr>
        <w:t>no</w:t>
      </w:r>
      <w:r w:rsidRPr="00396450">
        <w:rPr>
          <w:shd w:val="clear" w:color="auto" w:fill="FFFFFF"/>
        </w:rPr>
        <w:t xml:space="preserve"> change in the Commission’s burden estimates.   </w:t>
      </w:r>
    </w:p>
    <w:p w14:paraId="46A35968" w14:textId="77777777" w:rsidR="004F5FED" w:rsidRDefault="004F5FED">
      <w:pPr>
        <w:rPr>
          <w:shd w:val="clear" w:color="auto" w:fill="FFFFFF"/>
        </w:rPr>
      </w:pPr>
    </w:p>
    <w:p w14:paraId="03A9B809" w14:textId="77777777" w:rsidR="004F5FED" w:rsidRDefault="004F5FED">
      <w:pPr>
        <w:pStyle w:val="Heading1"/>
        <w:ind w:left="-576" w:firstLine="360"/>
        <w:rPr>
          <w:shd w:val="clear" w:color="auto" w:fill="FFFFFF"/>
        </w:rPr>
      </w:pPr>
      <w:r>
        <w:rPr>
          <w:shd w:val="clear" w:color="auto" w:fill="FFFFFF"/>
        </w:rPr>
        <w:t>SUPPORTING STATEMENT</w:t>
      </w:r>
    </w:p>
    <w:p w14:paraId="2105EF2A" w14:textId="77777777" w:rsidR="004F5FED" w:rsidRDefault="004F5FED">
      <w:pPr>
        <w:ind w:left="-576" w:firstLine="360"/>
        <w:rPr>
          <w:shd w:val="clear" w:color="auto" w:fill="FFFFFF"/>
        </w:rPr>
      </w:pPr>
    </w:p>
    <w:p w14:paraId="7BB4D314" w14:textId="77777777" w:rsidR="004F5FED" w:rsidRDefault="004F5FED">
      <w:pPr>
        <w:pStyle w:val="Heading2"/>
        <w:numPr>
          <w:ilvl w:val="0"/>
          <w:numId w:val="7"/>
        </w:numPr>
        <w:tabs>
          <w:tab w:val="left" w:pos="360"/>
        </w:tabs>
        <w:rPr>
          <w:sz w:val="22"/>
          <w:szCs w:val="22"/>
          <w:u w:val="single"/>
          <w:shd w:val="clear" w:color="auto" w:fill="FFFFFF"/>
        </w:rPr>
      </w:pPr>
      <w:r>
        <w:rPr>
          <w:sz w:val="22"/>
          <w:szCs w:val="22"/>
          <w:u w:val="single"/>
          <w:shd w:val="clear" w:color="auto" w:fill="FFFFFF"/>
        </w:rPr>
        <w:t>Justification</w:t>
      </w:r>
    </w:p>
    <w:p w14:paraId="6312A8A4" w14:textId="77777777" w:rsidR="004F5FED" w:rsidRDefault="004F5FED">
      <w:pPr>
        <w:rPr>
          <w:sz w:val="22"/>
          <w:szCs w:val="22"/>
          <w:shd w:val="clear" w:color="auto" w:fill="FFFFFF"/>
        </w:rPr>
      </w:pPr>
    </w:p>
    <w:p w14:paraId="5DDC7783" w14:textId="77777777" w:rsidR="004F5FED" w:rsidRDefault="004F5FED">
      <w:pPr>
        <w:ind w:left="360" w:hanging="360"/>
        <w:rPr>
          <w:b/>
          <w:sz w:val="22"/>
          <w:szCs w:val="22"/>
          <w:shd w:val="clear" w:color="auto" w:fill="FFFFFF"/>
        </w:rPr>
      </w:pPr>
      <w:r>
        <w:rPr>
          <w:b/>
          <w:sz w:val="22"/>
          <w:szCs w:val="22"/>
          <w:shd w:val="clear" w:color="auto" w:fill="FFFFFF"/>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DE1D7EB"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r>
    </w:p>
    <w:p w14:paraId="0C2551D4" w14:textId="77777777" w:rsidR="004F5FED" w:rsidRDefault="004F5FED" w:rsidP="00EC314D">
      <w:pPr>
        <w:pStyle w:val="BodyTextIndent"/>
        <w:numPr>
          <w:ilvl w:val="0"/>
          <w:numId w:val="6"/>
        </w:numPr>
        <w:tabs>
          <w:tab w:val="left" w:pos="720"/>
        </w:tabs>
        <w:rPr>
          <w:sz w:val="22"/>
          <w:szCs w:val="22"/>
          <w:shd w:val="clear" w:color="auto" w:fill="FFFFFF"/>
        </w:rPr>
      </w:pPr>
      <w:r>
        <w:rPr>
          <w:sz w:val="22"/>
          <w:szCs w:val="22"/>
          <w:shd w:val="clear" w:color="auto" w:fill="FFFFFF"/>
        </w:rPr>
        <w:t>The Communications Assistance for Law Enforcement</w:t>
      </w:r>
      <w:r>
        <w:rPr>
          <w:b/>
          <w:shd w:val="clear" w:color="auto" w:fill="FFFFFF"/>
        </w:rPr>
        <w:t xml:space="preserve"> </w:t>
      </w:r>
      <w:r>
        <w:rPr>
          <w:shd w:val="clear" w:color="auto" w:fill="FFFFFF"/>
        </w:rPr>
        <w:t>or</w:t>
      </w:r>
      <w:r>
        <w:rPr>
          <w:b/>
          <w:shd w:val="clear" w:color="auto" w:fill="FFFFFF"/>
        </w:rPr>
        <w:t xml:space="preserve"> </w:t>
      </w:r>
      <w:r>
        <w:rPr>
          <w:sz w:val="22"/>
          <w:szCs w:val="22"/>
          <w:shd w:val="clear" w:color="auto" w:fill="FFFFFF"/>
        </w:rPr>
        <w:t xml:space="preserve">CALEA was enacted in October 1994 to respond to rapid advances in telecommunications technology and to eliminate obstacles faced by law enforcement personnel in conducting electronic surveillance.  </w:t>
      </w:r>
    </w:p>
    <w:p w14:paraId="0EC0E472" w14:textId="77777777" w:rsidR="004F5FED" w:rsidRDefault="004F5FED">
      <w:pPr>
        <w:pStyle w:val="BodyTextIndent"/>
        <w:tabs>
          <w:tab w:val="left" w:pos="360"/>
        </w:tabs>
        <w:ind w:left="360" w:firstLine="0"/>
        <w:rPr>
          <w:sz w:val="22"/>
          <w:szCs w:val="22"/>
          <w:shd w:val="clear" w:color="auto" w:fill="FFFFFF"/>
        </w:rPr>
      </w:pPr>
    </w:p>
    <w:p w14:paraId="1908A642" w14:textId="77777777" w:rsidR="004F5FED" w:rsidRDefault="004F5FED" w:rsidP="00EC314D">
      <w:pPr>
        <w:pStyle w:val="BodyTextIndent"/>
        <w:numPr>
          <w:ilvl w:val="0"/>
          <w:numId w:val="6"/>
        </w:numPr>
        <w:tabs>
          <w:tab w:val="clear" w:pos="720"/>
        </w:tabs>
        <w:rPr>
          <w:sz w:val="22"/>
          <w:szCs w:val="22"/>
          <w:shd w:val="clear" w:color="auto" w:fill="FFFFFF"/>
        </w:rPr>
      </w:pPr>
      <w:r>
        <w:rPr>
          <w:sz w:val="22"/>
          <w:szCs w:val="22"/>
          <w:shd w:val="clear" w:color="auto" w:fill="FFFFFF"/>
        </w:rPr>
        <w:t xml:space="preserve">In brief, CALEA was intended to preserve the ability of law enforcement agencies to conduct electronic surveillance by requiring that telecommunications carriers and manufacturers of telecommunications equipment modify and design their equipment, facilities, and services to ensure that they have the necessary surveillance capabilities.       </w:t>
      </w:r>
    </w:p>
    <w:p w14:paraId="7BDEF855" w14:textId="77777777" w:rsidR="004F5FED" w:rsidRDefault="004F5FED">
      <w:pPr>
        <w:pStyle w:val="BodyTextIndent"/>
        <w:tabs>
          <w:tab w:val="left" w:pos="360"/>
        </w:tabs>
        <w:ind w:left="360" w:firstLine="0"/>
        <w:rPr>
          <w:sz w:val="22"/>
          <w:szCs w:val="22"/>
          <w:shd w:val="clear" w:color="auto" w:fill="FFFFFF"/>
        </w:rPr>
      </w:pPr>
    </w:p>
    <w:p w14:paraId="33E9C439" w14:textId="77777777" w:rsidR="004F5FED" w:rsidRDefault="004F5FED">
      <w:pPr>
        <w:pStyle w:val="BodyTextIndent"/>
        <w:ind w:left="360" w:firstLine="0"/>
        <w:rPr>
          <w:sz w:val="22"/>
          <w:szCs w:val="22"/>
          <w:shd w:val="clear" w:color="auto" w:fill="FFFFFF"/>
        </w:rPr>
      </w:pPr>
      <w:r>
        <w:rPr>
          <w:sz w:val="22"/>
          <w:szCs w:val="22"/>
          <w:shd w:val="clear" w:color="auto" w:fill="FFFFFF"/>
        </w:rPr>
        <w:t>(c)</w:t>
      </w:r>
      <w:r>
        <w:rPr>
          <w:sz w:val="22"/>
          <w:szCs w:val="22"/>
          <w:shd w:val="clear" w:color="auto" w:fill="FFFFFF"/>
        </w:rPr>
        <w:tab/>
        <w:t xml:space="preserve">The information collection requirements were established to implement sections 105, 107(c), </w:t>
      </w:r>
      <w:r>
        <w:rPr>
          <w:sz w:val="22"/>
          <w:szCs w:val="22"/>
          <w:shd w:val="clear" w:color="auto" w:fill="FFFFFF"/>
        </w:rPr>
        <w:tab/>
        <w:t xml:space="preserve">109(b) and 301 of the Communications Assistance for Law Enforcement Act (CALEA), 47 </w:t>
      </w:r>
      <w:r>
        <w:rPr>
          <w:sz w:val="22"/>
          <w:szCs w:val="22"/>
          <w:shd w:val="clear" w:color="auto" w:fill="FFFFFF"/>
        </w:rPr>
        <w:tab/>
        <w:t xml:space="preserve">U.S.C. §§ 1004, 1006(c), 1008(b), and 229; Pub. L. No. 103-414, 108 Stat. 4279 (1994).  </w:t>
      </w:r>
    </w:p>
    <w:p w14:paraId="2A19958D" w14:textId="77777777" w:rsidR="004F5FED" w:rsidRDefault="004F5FED">
      <w:pPr>
        <w:pStyle w:val="BodyTextIndent"/>
        <w:ind w:left="0" w:firstLine="0"/>
        <w:rPr>
          <w:sz w:val="22"/>
          <w:szCs w:val="22"/>
          <w:shd w:val="clear" w:color="auto" w:fill="FFFFFF"/>
        </w:rPr>
      </w:pPr>
    </w:p>
    <w:p w14:paraId="328B09B5" w14:textId="77777777" w:rsidR="004F5FED" w:rsidRDefault="004F5FED" w:rsidP="00EC314D">
      <w:pPr>
        <w:pStyle w:val="BodyTextIndent"/>
        <w:ind w:left="720" w:hanging="360"/>
        <w:rPr>
          <w:sz w:val="22"/>
          <w:szCs w:val="22"/>
          <w:shd w:val="clear" w:color="auto" w:fill="FFFFFF"/>
        </w:rPr>
      </w:pPr>
      <w:r>
        <w:rPr>
          <w:sz w:val="22"/>
          <w:szCs w:val="22"/>
          <w:shd w:val="clear" w:color="auto" w:fill="FFFFFF"/>
        </w:rPr>
        <w:t>(d)</w:t>
      </w:r>
      <w:r>
        <w:rPr>
          <w:sz w:val="22"/>
          <w:szCs w:val="22"/>
          <w:shd w:val="clear" w:color="auto" w:fill="FFFFFF"/>
        </w:rPr>
        <w:tab/>
        <w:t xml:space="preserve">The information collection requirements </w:t>
      </w:r>
      <w:r w:rsidR="004A6D5C">
        <w:rPr>
          <w:sz w:val="22"/>
          <w:szCs w:val="22"/>
          <w:shd w:val="clear" w:color="auto" w:fill="FFFFFF"/>
        </w:rPr>
        <w:t xml:space="preserve">for the System Security and Integrity plan filings </w:t>
      </w:r>
      <w:r>
        <w:rPr>
          <w:sz w:val="22"/>
          <w:szCs w:val="22"/>
          <w:shd w:val="clear" w:color="auto" w:fill="FFFFFF"/>
        </w:rPr>
        <w:t xml:space="preserve">are codified in 47 C.F.R. §§ 1.20003, 1.20004, and 1.20005.  </w:t>
      </w:r>
      <w:r w:rsidR="00B2769E">
        <w:rPr>
          <w:sz w:val="22"/>
          <w:szCs w:val="22"/>
          <w:shd w:val="clear" w:color="auto" w:fill="FFFFFF"/>
        </w:rPr>
        <w:t xml:space="preserve">The CALEA sections 107(c) and 109(b) information collection requirements are described in </w:t>
      </w:r>
      <w:r w:rsidR="00565BB1">
        <w:rPr>
          <w:sz w:val="22"/>
          <w:szCs w:val="22"/>
          <w:shd w:val="clear" w:color="auto" w:fill="FFFFFF"/>
        </w:rPr>
        <w:t xml:space="preserve">the CALEA and Broadband Access and Services, </w:t>
      </w:r>
      <w:r w:rsidR="00615CD2">
        <w:rPr>
          <w:sz w:val="22"/>
          <w:szCs w:val="22"/>
          <w:shd w:val="clear" w:color="auto" w:fill="FFFFFF"/>
        </w:rPr>
        <w:t xml:space="preserve">ET Docket No. 04-295, </w:t>
      </w:r>
      <w:r w:rsidR="00565BB1" w:rsidRPr="00565BB1">
        <w:rPr>
          <w:i/>
          <w:sz w:val="22"/>
          <w:szCs w:val="22"/>
          <w:shd w:val="clear" w:color="auto" w:fill="FFFFFF"/>
        </w:rPr>
        <w:t>Second Report and Order and Memorandum Opinion and Order,</w:t>
      </w:r>
      <w:r w:rsidR="00565BB1">
        <w:rPr>
          <w:sz w:val="22"/>
          <w:szCs w:val="22"/>
          <w:shd w:val="clear" w:color="auto" w:fill="FFFFFF"/>
        </w:rPr>
        <w:t xml:space="preserve"> 21 FCC Rcd</w:t>
      </w:r>
      <w:r w:rsidR="00751DE3">
        <w:rPr>
          <w:sz w:val="22"/>
          <w:szCs w:val="22"/>
          <w:shd w:val="clear" w:color="auto" w:fill="FFFFFF"/>
        </w:rPr>
        <w:t>.</w:t>
      </w:r>
      <w:r w:rsidR="00565BB1">
        <w:rPr>
          <w:sz w:val="22"/>
          <w:szCs w:val="22"/>
          <w:shd w:val="clear" w:color="auto" w:fill="FFFFFF"/>
        </w:rPr>
        <w:t xml:space="preserve"> 5360, 5425, and 5431</w:t>
      </w:r>
      <w:r w:rsidR="00615CD2">
        <w:rPr>
          <w:sz w:val="22"/>
          <w:szCs w:val="22"/>
          <w:shd w:val="clear" w:color="auto" w:fill="FFFFFF"/>
        </w:rPr>
        <w:t xml:space="preserve"> </w:t>
      </w:r>
      <w:r w:rsidR="00565BB1">
        <w:rPr>
          <w:sz w:val="22"/>
          <w:szCs w:val="22"/>
          <w:shd w:val="clear" w:color="auto" w:fill="FFFFFF"/>
        </w:rPr>
        <w:t xml:space="preserve">(2006), appendices (E) for section 109 petitions and (F) for section 107 petitions. </w:t>
      </w:r>
    </w:p>
    <w:p w14:paraId="1B00232C"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r>
    </w:p>
    <w:p w14:paraId="6F520E39" w14:textId="77777777" w:rsidR="004F5FED" w:rsidRDefault="004F5FED">
      <w:pPr>
        <w:pStyle w:val="BodyTextIndent"/>
        <w:tabs>
          <w:tab w:val="left" w:pos="360"/>
        </w:tabs>
        <w:ind w:left="0" w:firstLine="0"/>
        <w:rPr>
          <w:b/>
          <w:i/>
          <w:sz w:val="22"/>
          <w:szCs w:val="22"/>
          <w:shd w:val="clear" w:color="auto" w:fill="FFFFFF"/>
        </w:rPr>
      </w:pPr>
      <w:r>
        <w:rPr>
          <w:b/>
          <w:i/>
          <w:sz w:val="22"/>
          <w:szCs w:val="22"/>
          <w:shd w:val="clear" w:color="auto" w:fill="FFFFFF"/>
        </w:rPr>
        <w:t>Current Information Collection Requirements:</w:t>
      </w:r>
    </w:p>
    <w:p w14:paraId="39F8863C" w14:textId="77777777" w:rsidR="004F5FED" w:rsidRDefault="004F5FED">
      <w:pPr>
        <w:pStyle w:val="BodyTextIndent"/>
        <w:tabs>
          <w:tab w:val="left" w:pos="360"/>
        </w:tabs>
        <w:ind w:left="0" w:firstLine="0"/>
        <w:rPr>
          <w:sz w:val="22"/>
          <w:szCs w:val="22"/>
          <w:shd w:val="clear" w:color="auto" w:fill="FFFFFF"/>
        </w:rPr>
      </w:pPr>
    </w:p>
    <w:p w14:paraId="0E428A6F" w14:textId="77777777" w:rsidR="004F5FED" w:rsidRDefault="009874C0" w:rsidP="009874C0">
      <w:pPr>
        <w:pStyle w:val="BodyTextIndent"/>
        <w:tabs>
          <w:tab w:val="left" w:pos="360"/>
        </w:tabs>
        <w:ind w:left="720" w:hanging="720"/>
        <w:rPr>
          <w:sz w:val="22"/>
          <w:szCs w:val="22"/>
          <w:shd w:val="clear" w:color="auto" w:fill="FFFFFF"/>
        </w:rPr>
      </w:pPr>
      <w:r>
        <w:rPr>
          <w:sz w:val="22"/>
          <w:szCs w:val="22"/>
          <w:shd w:val="clear" w:color="auto" w:fill="FFFFFF"/>
        </w:rPr>
        <w:tab/>
      </w:r>
      <w:r w:rsidR="004F5FED">
        <w:rPr>
          <w:sz w:val="22"/>
          <w:szCs w:val="22"/>
          <w:shd w:val="clear" w:color="auto" w:fill="FFFFFF"/>
        </w:rPr>
        <w:t>(a</w:t>
      </w:r>
      <w:r>
        <w:rPr>
          <w:sz w:val="22"/>
          <w:szCs w:val="22"/>
          <w:shd w:val="clear" w:color="auto" w:fill="FFFFFF"/>
        </w:rPr>
        <w:t>)</w:t>
      </w:r>
      <w:r>
        <w:rPr>
          <w:sz w:val="22"/>
          <w:szCs w:val="22"/>
          <w:shd w:val="clear" w:color="auto" w:fill="FFFFFF"/>
        </w:rPr>
        <w:tab/>
      </w:r>
      <w:r w:rsidR="004F5FED">
        <w:rPr>
          <w:sz w:val="22"/>
          <w:szCs w:val="22"/>
          <w:shd w:val="clear" w:color="auto" w:fill="FFFFFF"/>
        </w:rPr>
        <w:t>Telecommunications carriers, including facilities-based broadband Internet access providers and</w:t>
      </w:r>
      <w:r w:rsidR="00EC314D">
        <w:rPr>
          <w:sz w:val="22"/>
          <w:szCs w:val="22"/>
          <w:shd w:val="clear" w:color="auto" w:fill="FFFFFF"/>
        </w:rPr>
        <w:t xml:space="preserve"> </w:t>
      </w:r>
      <w:r w:rsidR="004F5FED">
        <w:rPr>
          <w:sz w:val="22"/>
          <w:szCs w:val="22"/>
          <w:shd w:val="clear" w:color="auto" w:fill="FFFFFF"/>
        </w:rPr>
        <w:t xml:space="preserve">providers of interconnected VoIP, must establish and submit to the Commission their policies and procedures for ensuring that any interception of communications or access to call-identifying information effected within its switching premises can be activated only in accordance with lawful authorization and with the affirmative intervention of an individual officer or employee of the carrier, acting in accordance with regulations prescribed by the Commission. </w:t>
      </w:r>
    </w:p>
    <w:p w14:paraId="29C5879D" w14:textId="77777777" w:rsidR="004F5FED" w:rsidRDefault="004F5FED">
      <w:pPr>
        <w:pStyle w:val="BodyTextIndent"/>
        <w:ind w:left="0" w:firstLine="0"/>
        <w:rPr>
          <w:sz w:val="22"/>
          <w:szCs w:val="22"/>
          <w:shd w:val="clear" w:color="auto" w:fill="FFFFFF"/>
        </w:rPr>
      </w:pPr>
    </w:p>
    <w:p w14:paraId="19F049DC" w14:textId="77777777" w:rsidR="004F5FED" w:rsidRDefault="004F5FED">
      <w:pPr>
        <w:pStyle w:val="BodyTextIndent"/>
        <w:ind w:left="0"/>
        <w:rPr>
          <w:sz w:val="22"/>
          <w:szCs w:val="22"/>
          <w:shd w:val="clear" w:color="auto" w:fill="FFFFFF"/>
        </w:rPr>
      </w:pPr>
      <w:r>
        <w:rPr>
          <w:sz w:val="22"/>
          <w:szCs w:val="22"/>
          <w:shd w:val="clear" w:color="auto" w:fill="FFFFFF"/>
        </w:rPr>
        <w:t>(b)  Each telecommunications carrier must include in this submission:</w:t>
      </w:r>
    </w:p>
    <w:p w14:paraId="324E3CC3" w14:textId="77777777" w:rsidR="004F5FED" w:rsidRDefault="004F5FED">
      <w:pPr>
        <w:pStyle w:val="BodyTextIndent"/>
        <w:ind w:left="0"/>
        <w:rPr>
          <w:sz w:val="22"/>
          <w:szCs w:val="22"/>
          <w:shd w:val="clear" w:color="auto" w:fill="FFFFFF"/>
        </w:rPr>
      </w:pPr>
    </w:p>
    <w:p w14:paraId="7E7DD562"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information about the senior officer or employee responsible for the carrier’s interception </w:t>
      </w:r>
      <w:r>
        <w:rPr>
          <w:sz w:val="22"/>
          <w:szCs w:val="22"/>
          <w:shd w:val="clear" w:color="auto" w:fill="FFFFFF"/>
        </w:rPr>
        <w:tab/>
      </w:r>
      <w:r>
        <w:rPr>
          <w:sz w:val="22"/>
          <w:szCs w:val="22"/>
          <w:shd w:val="clear" w:color="auto" w:fill="FFFFFF"/>
        </w:rPr>
        <w:tab/>
      </w:r>
      <w:r>
        <w:rPr>
          <w:sz w:val="22"/>
          <w:szCs w:val="22"/>
          <w:shd w:val="clear" w:color="auto" w:fill="FFFFFF"/>
        </w:rPr>
        <w:tab/>
        <w:t>operations,</w:t>
      </w:r>
    </w:p>
    <w:p w14:paraId="3C701AEB" w14:textId="77777777" w:rsidR="004F5FED" w:rsidRDefault="004F5FED">
      <w:pPr>
        <w:pStyle w:val="BodyTextIndent"/>
        <w:tabs>
          <w:tab w:val="left" w:pos="720"/>
          <w:tab w:val="left" w:pos="1080"/>
        </w:tabs>
        <w:ind w:left="0"/>
        <w:rPr>
          <w:sz w:val="22"/>
          <w:szCs w:val="22"/>
          <w:shd w:val="clear" w:color="auto" w:fill="FFFFFF"/>
        </w:rPr>
      </w:pPr>
    </w:p>
    <w:p w14:paraId="33C58F33"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information necessary for law enforcement agencies to contact the carrier regarding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interceptions, and </w:t>
      </w:r>
    </w:p>
    <w:p w14:paraId="3D136B99" w14:textId="77777777" w:rsidR="004F5FED" w:rsidRDefault="004F5FED">
      <w:pPr>
        <w:pStyle w:val="BodyTextIndent"/>
        <w:tabs>
          <w:tab w:val="left" w:pos="720"/>
          <w:tab w:val="left" w:pos="1080"/>
        </w:tabs>
        <w:ind w:left="0"/>
        <w:rPr>
          <w:sz w:val="22"/>
          <w:szCs w:val="22"/>
          <w:shd w:val="clear" w:color="auto" w:fill="FFFFFF"/>
        </w:rPr>
      </w:pPr>
    </w:p>
    <w:p w14:paraId="2D139EC8"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(3)  other information about the carrier’s security and integrity program.  </w:t>
      </w:r>
    </w:p>
    <w:p w14:paraId="64BF1C18" w14:textId="77777777" w:rsidR="004F5FED" w:rsidRDefault="004F5FED">
      <w:pPr>
        <w:pStyle w:val="BodyTextIndent"/>
        <w:ind w:left="0" w:firstLine="720"/>
        <w:rPr>
          <w:sz w:val="22"/>
          <w:szCs w:val="22"/>
          <w:shd w:val="clear" w:color="auto" w:fill="FFFFFF"/>
        </w:rPr>
      </w:pPr>
    </w:p>
    <w:p w14:paraId="12A5C2D3" w14:textId="77777777" w:rsidR="004F5FED" w:rsidRDefault="004F5FED">
      <w:pPr>
        <w:pStyle w:val="BodyTextIndent"/>
        <w:tabs>
          <w:tab w:val="left" w:pos="720"/>
        </w:tabs>
        <w:ind w:left="0"/>
        <w:rPr>
          <w:sz w:val="22"/>
          <w:szCs w:val="22"/>
          <w:shd w:val="clear" w:color="auto" w:fill="FFFFFF"/>
        </w:rPr>
      </w:pPr>
      <w:r>
        <w:rPr>
          <w:sz w:val="22"/>
          <w:szCs w:val="22"/>
          <w:shd w:val="clear" w:color="auto" w:fill="FFFFFF"/>
        </w:rPr>
        <w:t xml:space="preserve">(c) The Commission must review each carrier’s policies and procedures to determine whether these </w:t>
      </w:r>
      <w:r>
        <w:rPr>
          <w:sz w:val="22"/>
          <w:szCs w:val="22"/>
          <w:shd w:val="clear" w:color="auto" w:fill="FFFFFF"/>
        </w:rPr>
        <w:tab/>
      </w:r>
      <w:r>
        <w:rPr>
          <w:sz w:val="22"/>
          <w:szCs w:val="22"/>
          <w:shd w:val="clear" w:color="auto" w:fill="FFFFFF"/>
        </w:rPr>
        <w:tab/>
        <w:t xml:space="preserve">are in compliance with the rules established under CALEA.  </w:t>
      </w:r>
    </w:p>
    <w:p w14:paraId="7C2FE706" w14:textId="77777777" w:rsidR="004F5FED" w:rsidRDefault="004F5FED">
      <w:pPr>
        <w:pStyle w:val="BodyTextIndent"/>
        <w:tabs>
          <w:tab w:val="left" w:pos="720"/>
        </w:tabs>
        <w:ind w:left="0"/>
        <w:rPr>
          <w:sz w:val="22"/>
          <w:szCs w:val="22"/>
          <w:shd w:val="clear" w:color="auto" w:fill="FFFFFF"/>
        </w:rPr>
      </w:pPr>
    </w:p>
    <w:p w14:paraId="54BED13B" w14:textId="77777777" w:rsidR="00D23AEA" w:rsidRDefault="004F5FED">
      <w:pPr>
        <w:pStyle w:val="BodyTextIndent"/>
        <w:tabs>
          <w:tab w:val="left" w:pos="720"/>
          <w:tab w:val="left" w:pos="1080"/>
        </w:tabs>
        <w:ind w:left="0"/>
        <w:rPr>
          <w:sz w:val="22"/>
          <w:szCs w:val="22"/>
          <w:shd w:val="clear" w:color="auto" w:fill="FFFFFF"/>
        </w:rPr>
      </w:pPr>
      <w:r>
        <w:rPr>
          <w:sz w:val="22"/>
          <w:szCs w:val="22"/>
          <w:shd w:val="clear" w:color="auto" w:fill="FFFFFF"/>
        </w:rPr>
        <w:t xml:space="preserve">(d) If the Commission determines that any carrier’s policies and procedures are non-compliant, </w:t>
      </w:r>
      <w:r>
        <w:rPr>
          <w:sz w:val="22"/>
          <w:szCs w:val="22"/>
          <w:shd w:val="clear" w:color="auto" w:fill="FFFFFF"/>
        </w:rPr>
        <w:tab/>
      </w:r>
      <w:r>
        <w:rPr>
          <w:sz w:val="22"/>
          <w:szCs w:val="22"/>
          <w:shd w:val="clear" w:color="auto" w:fill="FFFFFF"/>
        </w:rPr>
        <w:tab/>
        <w:t>the carrier must modify its policies and procedures accordingly.</w:t>
      </w:r>
    </w:p>
    <w:p w14:paraId="376DAE9C" w14:textId="77777777" w:rsidR="004F5FED" w:rsidRDefault="004F5FED">
      <w:pPr>
        <w:pStyle w:val="BodyTextIndent"/>
        <w:tabs>
          <w:tab w:val="left" w:pos="720"/>
          <w:tab w:val="left" w:pos="1080"/>
        </w:tabs>
        <w:ind w:left="0"/>
        <w:rPr>
          <w:sz w:val="22"/>
          <w:szCs w:val="22"/>
          <w:shd w:val="clear" w:color="auto" w:fill="FFFFFF"/>
        </w:rPr>
      </w:pPr>
    </w:p>
    <w:p w14:paraId="05D058EA" w14:textId="77777777" w:rsidR="004F5FED" w:rsidRDefault="004F5FED" w:rsidP="00AB1418">
      <w:pPr>
        <w:pStyle w:val="BodyTextIndent"/>
        <w:tabs>
          <w:tab w:val="left" w:pos="720"/>
        </w:tabs>
        <w:ind w:left="720" w:hanging="360"/>
        <w:rPr>
          <w:sz w:val="22"/>
          <w:szCs w:val="22"/>
          <w:shd w:val="clear" w:color="auto" w:fill="FFFFFF"/>
        </w:rPr>
      </w:pPr>
      <w:r>
        <w:rPr>
          <w:sz w:val="22"/>
          <w:szCs w:val="22"/>
          <w:shd w:val="clear" w:color="auto" w:fill="FFFFFF"/>
        </w:rPr>
        <w:t xml:space="preserve">(e) </w:t>
      </w:r>
      <w:r w:rsidR="00AB1418">
        <w:rPr>
          <w:sz w:val="22"/>
          <w:szCs w:val="22"/>
          <w:shd w:val="clear" w:color="auto" w:fill="FFFFFF"/>
        </w:rPr>
        <w:t xml:space="preserve">47 CFR § 1.20004 of the Commission’s rules require telecommunications carriers to maintain records of interceptions.  </w:t>
      </w:r>
      <w:r w:rsidR="00AB1418">
        <w:rPr>
          <w:b/>
          <w:sz w:val="22"/>
          <w:szCs w:val="22"/>
          <w:shd w:val="clear" w:color="auto" w:fill="FFFFFF"/>
        </w:rPr>
        <w:t xml:space="preserve">Pursuant to 5 C.F.R. § 1320.3(b)(2), this recordkeeping burden was adjusted to zero hours because the nature and extent of the requirement is usual and customary.  Telecommunications carriers must keep such records to demonstrate that they are in compliance with Federal and State wiretapping laws and regulations that have existed for the past 40 years.  </w:t>
      </w:r>
      <w:r>
        <w:rPr>
          <w:sz w:val="22"/>
          <w:szCs w:val="22"/>
          <w:shd w:val="clear" w:color="auto" w:fill="FFFFFF"/>
        </w:rPr>
        <w:t>The certification requirement can be met by having the designated company liaison:</w:t>
      </w:r>
    </w:p>
    <w:p w14:paraId="24EFAC00"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r>
    </w:p>
    <w:p w14:paraId="19A64F2C"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sign the certification statement, </w:t>
      </w:r>
    </w:p>
    <w:p w14:paraId="1C38164A"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r>
    </w:p>
    <w:p w14:paraId="2EBBDD6A"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verify that the records are complete and accurate, and </w:t>
      </w:r>
    </w:p>
    <w:p w14:paraId="7829FEC0"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r>
    </w:p>
    <w:p w14:paraId="7E1F0462"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(3) attach the appropriate legal authorization and any extensions.  </w:t>
      </w:r>
    </w:p>
    <w:p w14:paraId="06F80E87" w14:textId="77777777" w:rsidR="004F5FED" w:rsidRDefault="004F5FED">
      <w:pPr>
        <w:pStyle w:val="BodyTextIndent"/>
        <w:ind w:left="0" w:firstLine="720"/>
        <w:rPr>
          <w:sz w:val="22"/>
          <w:szCs w:val="22"/>
          <w:shd w:val="clear" w:color="auto" w:fill="FFFFFF"/>
        </w:rPr>
      </w:pPr>
    </w:p>
    <w:p w14:paraId="75520C4F" w14:textId="77777777" w:rsidR="004F5FED" w:rsidRDefault="004F5FED">
      <w:pPr>
        <w:pStyle w:val="BodyTextIndent"/>
        <w:tabs>
          <w:tab w:val="left" w:pos="720"/>
        </w:tabs>
        <w:ind w:left="0"/>
        <w:rPr>
          <w:sz w:val="22"/>
          <w:szCs w:val="22"/>
          <w:shd w:val="clear" w:color="auto" w:fill="FFFFFF"/>
        </w:rPr>
      </w:pPr>
      <w:r>
        <w:rPr>
          <w:sz w:val="22"/>
          <w:szCs w:val="22"/>
          <w:shd w:val="clear" w:color="auto" w:fill="FFFFFF"/>
        </w:rPr>
        <w:t>(f)  The two-tiered recordkeeping requirement mandates that each telecommunications carrier:</w:t>
      </w:r>
    </w:p>
    <w:p w14:paraId="67AF2689" w14:textId="77777777" w:rsidR="004F5FED" w:rsidRDefault="004F5FED">
      <w:pPr>
        <w:pStyle w:val="BodyTextIndent"/>
        <w:tabs>
          <w:tab w:val="left" w:pos="720"/>
        </w:tabs>
        <w:ind w:left="0"/>
        <w:rPr>
          <w:sz w:val="22"/>
          <w:szCs w:val="22"/>
          <w:shd w:val="clear" w:color="auto" w:fill="FFFFFF"/>
        </w:rPr>
      </w:pPr>
    </w:p>
    <w:p w14:paraId="45664F14"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maintain its certification, as is the case with authorized interceptions, for a “reasonable period </w:t>
      </w:r>
      <w:r>
        <w:rPr>
          <w:sz w:val="22"/>
          <w:szCs w:val="22"/>
          <w:shd w:val="clear" w:color="auto" w:fill="FFFFFF"/>
        </w:rPr>
        <w:tab/>
      </w:r>
      <w:r>
        <w:rPr>
          <w:sz w:val="22"/>
          <w:szCs w:val="22"/>
          <w:shd w:val="clear" w:color="auto" w:fill="FFFFFF"/>
        </w:rPr>
        <w:tab/>
        <w:t xml:space="preserve">of time;” and </w:t>
      </w:r>
    </w:p>
    <w:p w14:paraId="00F48F08" w14:textId="77777777" w:rsidR="004F5FED" w:rsidRDefault="004F5FED">
      <w:pPr>
        <w:pStyle w:val="BodyTextIndent"/>
        <w:ind w:left="0" w:firstLine="720"/>
        <w:rPr>
          <w:sz w:val="22"/>
          <w:szCs w:val="22"/>
          <w:shd w:val="clear" w:color="auto" w:fill="FFFFFF"/>
        </w:rPr>
      </w:pPr>
    </w:p>
    <w:p w14:paraId="411FD470" w14:textId="77777777" w:rsidR="004F5FED" w:rsidRDefault="004F5FED">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w:t>
      </w:r>
      <w:r w:rsidR="0091390B">
        <w:rPr>
          <w:sz w:val="22"/>
          <w:szCs w:val="22"/>
          <w:shd w:val="clear" w:color="auto" w:fill="FFFFFF"/>
        </w:rPr>
        <w:t xml:space="preserve"> </w:t>
      </w:r>
      <w:r>
        <w:rPr>
          <w:sz w:val="22"/>
          <w:szCs w:val="22"/>
          <w:shd w:val="clear" w:color="auto" w:fill="FFFFFF"/>
        </w:rPr>
        <w:t xml:space="preserve">include in its policies and procedures, submitted to the Commission for review, a detailed </w:t>
      </w:r>
      <w:r>
        <w:rPr>
          <w:sz w:val="22"/>
          <w:szCs w:val="22"/>
          <w:shd w:val="clear" w:color="auto" w:fill="FFFFFF"/>
        </w:rPr>
        <w:tab/>
      </w:r>
      <w:r>
        <w:rPr>
          <w:sz w:val="22"/>
          <w:szCs w:val="22"/>
          <w:shd w:val="clear" w:color="auto" w:fill="FFFFFF"/>
        </w:rPr>
        <w:tab/>
      </w:r>
      <w:r>
        <w:rPr>
          <w:sz w:val="22"/>
          <w:szCs w:val="22"/>
          <w:shd w:val="clear" w:color="auto" w:fill="FFFFFF"/>
        </w:rPr>
        <w:tab/>
        <w:t xml:space="preserve">description of how long it will maintain its record of </w:t>
      </w:r>
      <w:r>
        <w:rPr>
          <w:sz w:val="22"/>
          <w:szCs w:val="22"/>
          <w:shd w:val="clear" w:color="auto" w:fill="FFFFFF"/>
        </w:rPr>
        <w:tab/>
        <w:t>interceptions.</w:t>
      </w:r>
    </w:p>
    <w:p w14:paraId="7D259ECF" w14:textId="77777777" w:rsidR="007D1C44" w:rsidRDefault="007D1C44">
      <w:pPr>
        <w:pStyle w:val="BodyTextIndent"/>
        <w:tabs>
          <w:tab w:val="left" w:pos="720"/>
          <w:tab w:val="left" w:pos="1080"/>
        </w:tabs>
        <w:ind w:left="0"/>
        <w:rPr>
          <w:sz w:val="22"/>
          <w:szCs w:val="22"/>
          <w:shd w:val="clear" w:color="auto" w:fill="FFFFFF"/>
        </w:rPr>
      </w:pPr>
    </w:p>
    <w:p w14:paraId="674F3DB1" w14:textId="77777777" w:rsidR="00651CB2" w:rsidRDefault="009874C0" w:rsidP="009874C0">
      <w:pPr>
        <w:ind w:firstLine="360"/>
        <w:rPr>
          <w:sz w:val="22"/>
          <w:szCs w:val="22"/>
          <w:shd w:val="clear" w:color="auto" w:fill="FFFFFF"/>
        </w:rPr>
      </w:pPr>
      <w:r>
        <w:rPr>
          <w:sz w:val="22"/>
          <w:szCs w:val="22"/>
          <w:shd w:val="clear" w:color="auto" w:fill="FFFFFF"/>
        </w:rPr>
        <w:t xml:space="preserve">(g)  </w:t>
      </w:r>
      <w:r w:rsidR="004F5FED">
        <w:rPr>
          <w:sz w:val="22"/>
          <w:szCs w:val="22"/>
          <w:shd w:val="clear" w:color="auto" w:fill="FFFFFF"/>
        </w:rPr>
        <w:t xml:space="preserve">CALEA section 107(c) permits a carrier to apply to the Commission for an extension of the </w:t>
      </w:r>
    </w:p>
    <w:p w14:paraId="274A5380" w14:textId="2137734E" w:rsidR="004F5FED" w:rsidRDefault="004F5FED" w:rsidP="00651CB2">
      <w:pPr>
        <w:ind w:left="720"/>
        <w:rPr>
          <w:sz w:val="22"/>
          <w:szCs w:val="22"/>
          <w:shd w:val="clear" w:color="auto" w:fill="FFFFFF"/>
        </w:rPr>
      </w:pPr>
      <w:r>
        <w:rPr>
          <w:sz w:val="22"/>
          <w:szCs w:val="22"/>
          <w:shd w:val="clear" w:color="auto" w:fill="FFFFFF"/>
        </w:rPr>
        <w:t xml:space="preserve">Commission’s deadline to come into compliance with CALEA section 103 capability requirements, limited </w:t>
      </w:r>
      <w:r>
        <w:rPr>
          <w:szCs w:val="24"/>
          <w:shd w:val="clear" w:color="auto" w:fill="FFFFFF"/>
        </w:rPr>
        <w:t>to no more than two years from the date that the extension is granted.</w:t>
      </w:r>
      <w:r>
        <w:rPr>
          <w:sz w:val="22"/>
          <w:szCs w:val="22"/>
          <w:shd w:val="clear" w:color="auto" w:fill="FFFFFF"/>
        </w:rPr>
        <w:t xml:space="preserve">  </w:t>
      </w:r>
      <w:r w:rsidR="00565BB1">
        <w:rPr>
          <w:sz w:val="22"/>
          <w:szCs w:val="22"/>
          <w:shd w:val="clear" w:color="auto" w:fill="FFFFFF"/>
        </w:rPr>
        <w:t xml:space="preserve">For instructions regarding the proper filing of CALEA section 107 petitions, see CALEA and Broadband Access and Services, </w:t>
      </w:r>
      <w:r w:rsidR="00615CD2">
        <w:rPr>
          <w:sz w:val="22"/>
          <w:szCs w:val="22"/>
          <w:shd w:val="clear" w:color="auto" w:fill="FFFFFF"/>
        </w:rPr>
        <w:t xml:space="preserve">, ET Docket No. 04-295, </w:t>
      </w:r>
      <w:r w:rsidR="00565BB1" w:rsidRPr="00565BB1">
        <w:rPr>
          <w:i/>
          <w:sz w:val="22"/>
          <w:szCs w:val="22"/>
          <w:shd w:val="clear" w:color="auto" w:fill="FFFFFF"/>
        </w:rPr>
        <w:t>Second Report and Order and Memorandum Opinion and Order,</w:t>
      </w:r>
      <w:r w:rsidR="00565BB1">
        <w:rPr>
          <w:sz w:val="22"/>
          <w:szCs w:val="22"/>
          <w:shd w:val="clear" w:color="auto" w:fill="FFFFFF"/>
        </w:rPr>
        <w:t xml:space="preserve"> 21 FCC Rcd. 5360, 5431 (2006), appendix (F).  </w:t>
      </w:r>
      <w:r>
        <w:rPr>
          <w:sz w:val="22"/>
          <w:szCs w:val="22"/>
          <w:shd w:val="clear" w:color="auto" w:fill="FFFFFF"/>
        </w:rPr>
        <w:t xml:space="preserve">This section applies to all carriers subject to CALEA and any petitions filed under it are voluntary. </w:t>
      </w:r>
      <w:r w:rsidR="005662F0">
        <w:rPr>
          <w:sz w:val="22"/>
          <w:szCs w:val="22"/>
          <w:shd w:val="clear" w:color="auto" w:fill="FFFFFF"/>
        </w:rPr>
        <w:t xml:space="preserve"> </w:t>
      </w:r>
    </w:p>
    <w:p w14:paraId="69722958" w14:textId="77777777" w:rsidR="004F5FED" w:rsidRDefault="004F5FED">
      <w:pPr>
        <w:tabs>
          <w:tab w:val="left" w:pos="1080"/>
        </w:tabs>
        <w:ind w:left="1440" w:hanging="720"/>
        <w:rPr>
          <w:sz w:val="22"/>
          <w:szCs w:val="22"/>
          <w:shd w:val="clear" w:color="auto" w:fill="FFFFFF"/>
        </w:rPr>
      </w:pPr>
    </w:p>
    <w:p w14:paraId="7CBA84C2" w14:textId="77777777" w:rsidR="00651CB2" w:rsidRDefault="009874C0" w:rsidP="009874C0">
      <w:pPr>
        <w:tabs>
          <w:tab w:val="left" w:pos="1080"/>
        </w:tabs>
        <w:ind w:firstLine="360"/>
        <w:rPr>
          <w:sz w:val="22"/>
          <w:szCs w:val="22"/>
          <w:shd w:val="clear" w:color="auto" w:fill="FFFFFF"/>
        </w:rPr>
      </w:pPr>
      <w:r>
        <w:rPr>
          <w:sz w:val="22"/>
          <w:szCs w:val="22"/>
          <w:shd w:val="clear" w:color="auto" w:fill="FFFFFF"/>
        </w:rPr>
        <w:t xml:space="preserve">(h) </w:t>
      </w:r>
      <w:r w:rsidR="004F5FED">
        <w:rPr>
          <w:sz w:val="22"/>
          <w:szCs w:val="22"/>
          <w:shd w:val="clear" w:color="auto" w:fill="FFFFFF"/>
        </w:rPr>
        <w:t>CALEA section 109(b)</w:t>
      </w:r>
      <w:r>
        <w:rPr>
          <w:sz w:val="22"/>
          <w:szCs w:val="22"/>
          <w:shd w:val="clear" w:color="auto" w:fill="FFFFFF"/>
        </w:rPr>
        <w:t xml:space="preserve"> </w:t>
      </w:r>
      <w:r w:rsidR="004F5FED">
        <w:rPr>
          <w:sz w:val="22"/>
          <w:szCs w:val="22"/>
          <w:shd w:val="clear" w:color="auto" w:fill="FFFFFF"/>
        </w:rPr>
        <w:t>permits a carrier to file a petition with the Commission and an application</w:t>
      </w:r>
      <w:r w:rsidR="00651CB2">
        <w:rPr>
          <w:sz w:val="22"/>
          <w:szCs w:val="22"/>
          <w:shd w:val="clear" w:color="auto" w:fill="FFFFFF"/>
        </w:rPr>
        <w:tab/>
      </w:r>
    </w:p>
    <w:p w14:paraId="5BA8F89F" w14:textId="62FAF9BE" w:rsidR="004F5FED" w:rsidRDefault="004F5FED" w:rsidP="00651CB2">
      <w:pPr>
        <w:tabs>
          <w:tab w:val="left" w:pos="1080"/>
        </w:tabs>
        <w:ind w:left="720"/>
        <w:rPr>
          <w:sz w:val="22"/>
          <w:szCs w:val="22"/>
          <w:shd w:val="clear" w:color="auto" w:fill="FFFFFF"/>
        </w:rPr>
      </w:pPr>
      <w:r>
        <w:rPr>
          <w:sz w:val="22"/>
          <w:szCs w:val="22"/>
          <w:shd w:val="clear" w:color="auto" w:fill="FFFFFF"/>
        </w:rPr>
        <w:t xml:space="preserve">with the Department of Justice (DOJ) to request that DOJ pay the costs of the carrier’s CALEA compliance (cost-shifting relief) with respect to any equipment, facility, or service installed or deployed after January 1, 1995.  </w:t>
      </w:r>
      <w:r w:rsidR="00565BB1">
        <w:rPr>
          <w:sz w:val="22"/>
          <w:szCs w:val="22"/>
          <w:shd w:val="clear" w:color="auto" w:fill="FFFFFF"/>
        </w:rPr>
        <w:t xml:space="preserve">For instructions regarding the proper filing of CALEA section 109(b) petitions, see CALEA and Broadband Access and Services, </w:t>
      </w:r>
      <w:r w:rsidR="00565BB1" w:rsidRPr="00565BB1">
        <w:rPr>
          <w:i/>
          <w:sz w:val="22"/>
          <w:szCs w:val="22"/>
          <w:shd w:val="clear" w:color="auto" w:fill="FFFFFF"/>
        </w:rPr>
        <w:t>Second Report and Order and Memorandum Opinion and Order,</w:t>
      </w:r>
      <w:r w:rsidR="00565BB1">
        <w:rPr>
          <w:sz w:val="22"/>
          <w:szCs w:val="22"/>
          <w:shd w:val="clear" w:color="auto" w:fill="FFFFFF"/>
        </w:rPr>
        <w:t xml:space="preserve"> </w:t>
      </w:r>
      <w:r w:rsidR="00615CD2">
        <w:rPr>
          <w:sz w:val="22"/>
          <w:szCs w:val="22"/>
          <w:shd w:val="clear" w:color="auto" w:fill="FFFFFF"/>
        </w:rPr>
        <w:t xml:space="preserve">ET Docket No. 04-295, </w:t>
      </w:r>
      <w:r w:rsidR="00565BB1">
        <w:rPr>
          <w:sz w:val="22"/>
          <w:szCs w:val="22"/>
          <w:shd w:val="clear" w:color="auto" w:fill="FFFFFF"/>
        </w:rPr>
        <w:t>21 FCC Rcd. 5360, 5425 (2006), appendix (E)</w:t>
      </w:r>
      <w:r>
        <w:rPr>
          <w:sz w:val="22"/>
          <w:szCs w:val="22"/>
          <w:shd w:val="clear" w:color="auto" w:fill="FFFFFF"/>
        </w:rPr>
        <w:t>.</w:t>
      </w:r>
      <w:r w:rsidR="007C41C7">
        <w:rPr>
          <w:sz w:val="22"/>
          <w:szCs w:val="22"/>
          <w:shd w:val="clear" w:color="auto" w:fill="FFFFFF"/>
        </w:rPr>
        <w:t xml:space="preserve">  This section applies to all carriers subject to CALEA and any petitions filed under it are voluntary.  </w:t>
      </w:r>
    </w:p>
    <w:p w14:paraId="7C56DBED" w14:textId="77777777" w:rsidR="00AD6CD0" w:rsidRDefault="00AD6CD0" w:rsidP="00AD6CD0">
      <w:pPr>
        <w:tabs>
          <w:tab w:val="left" w:pos="1080"/>
        </w:tabs>
        <w:rPr>
          <w:sz w:val="22"/>
          <w:szCs w:val="22"/>
          <w:shd w:val="clear" w:color="auto" w:fill="FFFFFF"/>
        </w:rPr>
      </w:pPr>
    </w:p>
    <w:p w14:paraId="2B401014" w14:textId="77777777" w:rsidR="004F5FED" w:rsidRDefault="004F5FED" w:rsidP="00C40ACF">
      <w:pPr>
        <w:pStyle w:val="BodyTextIndent"/>
        <w:ind w:left="0"/>
        <w:rPr>
          <w:sz w:val="22"/>
          <w:szCs w:val="22"/>
          <w:shd w:val="clear" w:color="auto" w:fill="FFFFFF"/>
        </w:rPr>
      </w:pPr>
      <w:r>
        <w:rPr>
          <w:sz w:val="22"/>
          <w:szCs w:val="22"/>
          <w:shd w:val="clear" w:color="auto" w:fill="FFFFFF"/>
        </w:rPr>
        <w:t xml:space="preserve">The Commission has authority for this information collection pursuant to sections 105, 107(c), 109(b) and 301 of the Communications Assistance for Law Enforcement Act (CALEA), 47 U.S.C. §§ 1004, 1006(c), 1008(b), and 229; Public Law No. 103-414, 108 Stat. 4279 (1994).  </w:t>
      </w:r>
    </w:p>
    <w:p w14:paraId="53B5A834" w14:textId="661A7CED" w:rsidR="004F5FED" w:rsidRDefault="00651CB2">
      <w:pPr>
        <w:pStyle w:val="BodyTextIndent"/>
        <w:ind w:left="0" w:firstLine="0"/>
        <w:rPr>
          <w:sz w:val="22"/>
          <w:szCs w:val="22"/>
          <w:shd w:val="clear" w:color="auto" w:fill="FFFFFF"/>
        </w:rPr>
      </w:pPr>
      <w:r>
        <w:rPr>
          <w:sz w:val="22"/>
          <w:szCs w:val="22"/>
          <w:shd w:val="clear" w:color="auto" w:fill="FFFFFF"/>
        </w:rPr>
        <w:tab/>
      </w:r>
      <w:r>
        <w:rPr>
          <w:sz w:val="22"/>
          <w:szCs w:val="22"/>
          <w:shd w:val="clear" w:color="auto" w:fill="FFFFFF"/>
        </w:rPr>
        <w:tab/>
      </w:r>
    </w:p>
    <w:p w14:paraId="7B02C407" w14:textId="77777777" w:rsidR="004F5FED" w:rsidRDefault="00C40ACF">
      <w:pPr>
        <w:tabs>
          <w:tab w:val="left" w:pos="360"/>
        </w:tabs>
        <w:rPr>
          <w:sz w:val="22"/>
          <w:szCs w:val="22"/>
          <w:shd w:val="clear" w:color="auto" w:fill="FFFFFF"/>
        </w:rPr>
      </w:pPr>
      <w:r>
        <w:rPr>
          <w:sz w:val="22"/>
          <w:szCs w:val="22"/>
          <w:shd w:val="clear" w:color="auto" w:fill="FFFFFF"/>
        </w:rPr>
        <w:tab/>
      </w:r>
      <w:r w:rsidR="000C141A">
        <w:rPr>
          <w:sz w:val="22"/>
          <w:szCs w:val="22"/>
          <w:shd w:val="clear" w:color="auto" w:fill="FFFFFF"/>
        </w:rPr>
        <w:t>T</w:t>
      </w:r>
      <w:r w:rsidR="004F5FED">
        <w:rPr>
          <w:sz w:val="22"/>
          <w:szCs w:val="22"/>
          <w:shd w:val="clear" w:color="auto" w:fill="FFFFFF"/>
        </w:rPr>
        <w:t>his information collection does not affect individuals or household; thus, there are no impacts under the Privacy Act.</w:t>
      </w:r>
    </w:p>
    <w:p w14:paraId="34274B63" w14:textId="77777777" w:rsidR="004F5FED" w:rsidRDefault="004F5FED">
      <w:pPr>
        <w:pStyle w:val="BodyTextIndent"/>
        <w:ind w:left="0" w:firstLine="0"/>
        <w:rPr>
          <w:sz w:val="22"/>
          <w:szCs w:val="22"/>
          <w:shd w:val="clear" w:color="auto" w:fill="FFFFFF"/>
        </w:rPr>
      </w:pPr>
    </w:p>
    <w:p w14:paraId="6283DEC4" w14:textId="77777777" w:rsidR="004F5FED" w:rsidRDefault="004F5FED">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2.   Indicate how, by whom and for what purpose the information is to be used.  Except for a new collection, indicate the actual use the agency has made of the information received from the current collection.</w:t>
      </w:r>
    </w:p>
    <w:p w14:paraId="7806022E" w14:textId="77777777" w:rsidR="004F5FED" w:rsidRDefault="004F5FED">
      <w:pPr>
        <w:pStyle w:val="List"/>
        <w:ind w:left="0" w:firstLine="0"/>
        <w:rPr>
          <w:rFonts w:ascii="Times New Roman" w:hAnsi="Times New Roman"/>
          <w:b/>
          <w:sz w:val="22"/>
          <w:szCs w:val="22"/>
          <w:shd w:val="clear" w:color="auto" w:fill="FFFFFF"/>
        </w:rPr>
      </w:pPr>
    </w:p>
    <w:p w14:paraId="198E9E04" w14:textId="77777777" w:rsidR="004F5FED" w:rsidRDefault="004F5FED">
      <w:pPr>
        <w:pStyle w:val="BodyTextIndent"/>
        <w:numPr>
          <w:ilvl w:val="0"/>
          <w:numId w:val="2"/>
        </w:numPr>
        <w:tabs>
          <w:tab w:val="left" w:pos="720"/>
        </w:tabs>
        <w:rPr>
          <w:sz w:val="22"/>
          <w:szCs w:val="22"/>
          <w:shd w:val="clear" w:color="auto" w:fill="FFFFFF"/>
        </w:rPr>
      </w:pPr>
      <w:r>
        <w:rPr>
          <w:sz w:val="22"/>
          <w:szCs w:val="22"/>
          <w:shd w:val="clear" w:color="auto" w:fill="FFFFFF"/>
        </w:rPr>
        <w:t xml:space="preserve">The Commission uses all of the information submitted, </w:t>
      </w:r>
      <w:r>
        <w:rPr>
          <w:i/>
          <w:sz w:val="22"/>
          <w:szCs w:val="22"/>
          <w:shd w:val="clear" w:color="auto" w:fill="FFFFFF"/>
        </w:rPr>
        <w:t>e.g.</w:t>
      </w:r>
      <w:r>
        <w:rPr>
          <w:sz w:val="22"/>
          <w:szCs w:val="22"/>
          <w:shd w:val="clear" w:color="auto" w:fill="FFFFFF"/>
        </w:rPr>
        <w:t xml:space="preserve">, information about the senior officer or employee responsible for the carrier’s interception operations, information necessary for law enforcement agencies to contact the carrier regarding interceptions, and other information about the carrier’s security and integrity program, to determine whether or not the carrier is in conformance with CALEA’s requirements and the Commission’s rules. </w:t>
      </w:r>
    </w:p>
    <w:p w14:paraId="0F50CA4F" w14:textId="77777777" w:rsidR="004F5FED" w:rsidRDefault="004F5FED">
      <w:pPr>
        <w:pStyle w:val="BodyTextIndent"/>
        <w:tabs>
          <w:tab w:val="left" w:pos="360"/>
        </w:tabs>
        <w:ind w:left="360" w:firstLine="0"/>
        <w:rPr>
          <w:sz w:val="22"/>
          <w:szCs w:val="22"/>
          <w:shd w:val="clear" w:color="auto" w:fill="FFFFFF"/>
        </w:rPr>
      </w:pPr>
    </w:p>
    <w:p w14:paraId="296DFDC9" w14:textId="77777777" w:rsidR="004F5FED" w:rsidRDefault="004F5FED">
      <w:pPr>
        <w:pStyle w:val="BodyTextIndent"/>
        <w:numPr>
          <w:ilvl w:val="0"/>
          <w:numId w:val="2"/>
        </w:numPr>
        <w:tabs>
          <w:tab w:val="left" w:pos="720"/>
        </w:tabs>
        <w:rPr>
          <w:sz w:val="22"/>
          <w:szCs w:val="22"/>
          <w:shd w:val="clear" w:color="auto" w:fill="FFFFFF"/>
        </w:rPr>
      </w:pPr>
      <w:r>
        <w:rPr>
          <w:sz w:val="22"/>
          <w:szCs w:val="22"/>
          <w:shd w:val="clear" w:color="auto" w:fill="FFFFFF"/>
        </w:rPr>
        <w:t>In addition, the Commission reviews sections 107(c) and section 109(b) filings to determine, respectively:</w:t>
      </w:r>
    </w:p>
    <w:p w14:paraId="7BADCDA0" w14:textId="77777777" w:rsidR="004F5FED" w:rsidRDefault="004F5FED">
      <w:pPr>
        <w:pStyle w:val="BodyTextIndent"/>
        <w:tabs>
          <w:tab w:val="left" w:pos="360"/>
        </w:tabs>
        <w:ind w:left="0" w:firstLine="0"/>
        <w:rPr>
          <w:sz w:val="22"/>
          <w:szCs w:val="22"/>
          <w:shd w:val="clear" w:color="auto" w:fill="FFFFFF"/>
        </w:rPr>
      </w:pPr>
    </w:p>
    <w:p w14:paraId="55B66983" w14:textId="77777777" w:rsidR="004F5FED" w:rsidRDefault="004F5FED">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(1) whether a carrier should be granted additional time to comply with CALEA, consistent with </w:t>
      </w:r>
      <w:r>
        <w:rPr>
          <w:sz w:val="22"/>
          <w:szCs w:val="22"/>
          <w:shd w:val="clear" w:color="auto" w:fill="FFFFFF"/>
        </w:rPr>
        <w:tab/>
      </w:r>
      <w:r>
        <w:rPr>
          <w:sz w:val="22"/>
          <w:szCs w:val="22"/>
          <w:shd w:val="clear" w:color="auto" w:fill="FFFFFF"/>
        </w:rPr>
        <w:tab/>
      </w:r>
      <w:r>
        <w:rPr>
          <w:sz w:val="22"/>
          <w:szCs w:val="22"/>
          <w:shd w:val="clear" w:color="auto" w:fill="FFFFFF"/>
        </w:rPr>
        <w:tab/>
        <w:t xml:space="preserve">the statutory requirements, or </w:t>
      </w:r>
    </w:p>
    <w:p w14:paraId="51FAA021" w14:textId="77777777" w:rsidR="004F5FED" w:rsidRDefault="004F5FED">
      <w:pPr>
        <w:pStyle w:val="BodyTextIndent"/>
        <w:tabs>
          <w:tab w:val="left" w:pos="360"/>
          <w:tab w:val="left" w:pos="720"/>
          <w:tab w:val="left" w:pos="1080"/>
        </w:tabs>
        <w:ind w:left="360" w:firstLine="0"/>
        <w:rPr>
          <w:sz w:val="22"/>
          <w:szCs w:val="22"/>
          <w:shd w:val="clear" w:color="auto" w:fill="FFFFFF"/>
        </w:rPr>
      </w:pPr>
    </w:p>
    <w:p w14:paraId="16DDEE27" w14:textId="77777777" w:rsidR="004F5FED" w:rsidRDefault="004F5FED">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(2) whether a carrier’s network should be deemed to be in compliance if the Attorney General </w:t>
      </w:r>
      <w:r>
        <w:rPr>
          <w:sz w:val="22"/>
          <w:szCs w:val="22"/>
          <w:shd w:val="clear" w:color="auto" w:fill="FFFFFF"/>
        </w:rPr>
        <w:tab/>
      </w:r>
      <w:r>
        <w:rPr>
          <w:sz w:val="22"/>
          <w:szCs w:val="22"/>
          <w:shd w:val="clear" w:color="auto" w:fill="FFFFFF"/>
        </w:rPr>
        <w:tab/>
      </w:r>
      <w:r>
        <w:rPr>
          <w:sz w:val="22"/>
          <w:szCs w:val="22"/>
          <w:shd w:val="clear" w:color="auto" w:fill="FFFFFF"/>
        </w:rPr>
        <w:tab/>
        <w:t xml:space="preserve">does not pay the carrier to upgrade its network to meet CALEA’s obligations.  </w:t>
      </w:r>
    </w:p>
    <w:p w14:paraId="5B0611AD" w14:textId="77777777" w:rsidR="004F5FED" w:rsidRDefault="004F5FED">
      <w:pPr>
        <w:pStyle w:val="BodyTextIndent"/>
        <w:tabs>
          <w:tab w:val="left" w:pos="360"/>
        </w:tabs>
        <w:ind w:left="0" w:firstLine="0"/>
        <w:rPr>
          <w:sz w:val="22"/>
          <w:szCs w:val="22"/>
          <w:shd w:val="clear" w:color="auto" w:fill="FFFFFF"/>
        </w:rPr>
      </w:pPr>
    </w:p>
    <w:p w14:paraId="12E10CF1"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t>(</w:t>
      </w:r>
      <w:r w:rsidR="00565BB1">
        <w:rPr>
          <w:sz w:val="22"/>
          <w:szCs w:val="22"/>
          <w:shd w:val="clear" w:color="auto" w:fill="FFFFFF"/>
        </w:rPr>
        <w:t>c</w:t>
      </w:r>
      <w:r>
        <w:rPr>
          <w:sz w:val="22"/>
          <w:szCs w:val="22"/>
          <w:shd w:val="clear" w:color="auto" w:fill="FFFFFF"/>
        </w:rPr>
        <w:t>)</w:t>
      </w:r>
      <w:r>
        <w:rPr>
          <w:sz w:val="22"/>
          <w:szCs w:val="22"/>
          <w:shd w:val="clear" w:color="auto" w:fill="FFFFFF"/>
        </w:rPr>
        <w:tab/>
        <w:t xml:space="preserve">The Commission shares with law enforcement officials the system security information that </w:t>
      </w:r>
      <w:r>
        <w:rPr>
          <w:sz w:val="22"/>
          <w:szCs w:val="22"/>
          <w:shd w:val="clear" w:color="auto" w:fill="FFFFFF"/>
        </w:rPr>
        <w:tab/>
      </w:r>
      <w:r>
        <w:rPr>
          <w:sz w:val="22"/>
          <w:szCs w:val="22"/>
          <w:shd w:val="clear" w:color="auto" w:fill="FFFFFF"/>
        </w:rPr>
        <w:tab/>
      </w:r>
      <w:r>
        <w:rPr>
          <w:sz w:val="22"/>
          <w:szCs w:val="22"/>
          <w:shd w:val="clear" w:color="auto" w:fill="FFFFFF"/>
        </w:rPr>
        <w:tab/>
        <w:t xml:space="preserve">carriers file, </w:t>
      </w:r>
      <w:r>
        <w:rPr>
          <w:i/>
          <w:sz w:val="22"/>
          <w:szCs w:val="22"/>
          <w:shd w:val="clear" w:color="auto" w:fill="FFFFFF"/>
        </w:rPr>
        <w:t>e.g.,</w:t>
      </w:r>
      <w:r>
        <w:rPr>
          <w:sz w:val="22"/>
          <w:szCs w:val="22"/>
          <w:shd w:val="clear" w:color="auto" w:fill="FFFFFF"/>
        </w:rPr>
        <w:t xml:space="preserve"> the contact information that law enforcement officials need to serve an intercept </w:t>
      </w:r>
      <w:r>
        <w:rPr>
          <w:sz w:val="22"/>
          <w:szCs w:val="22"/>
          <w:shd w:val="clear" w:color="auto" w:fill="FFFFFF"/>
        </w:rPr>
        <w:tab/>
      </w:r>
      <w:r>
        <w:rPr>
          <w:sz w:val="22"/>
          <w:szCs w:val="22"/>
          <w:shd w:val="clear" w:color="auto" w:fill="FFFFFF"/>
        </w:rPr>
        <w:tab/>
        <w:t xml:space="preserve">order or warrant on a carrier. </w:t>
      </w:r>
    </w:p>
    <w:p w14:paraId="5EBA2D06" w14:textId="77777777" w:rsidR="004F5FED" w:rsidRDefault="004F5FED">
      <w:pPr>
        <w:pStyle w:val="BodyTextIndent"/>
        <w:tabs>
          <w:tab w:val="left" w:pos="360"/>
        </w:tabs>
        <w:ind w:left="0" w:firstLine="0"/>
        <w:rPr>
          <w:sz w:val="22"/>
          <w:szCs w:val="22"/>
          <w:shd w:val="clear" w:color="auto" w:fill="FFFFFF"/>
        </w:rPr>
      </w:pPr>
    </w:p>
    <w:p w14:paraId="275E3737"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t>(</w:t>
      </w:r>
      <w:r w:rsidR="00565BB1">
        <w:rPr>
          <w:sz w:val="22"/>
          <w:szCs w:val="22"/>
          <w:shd w:val="clear" w:color="auto" w:fill="FFFFFF"/>
        </w:rPr>
        <w:t>d</w:t>
      </w:r>
      <w:r>
        <w:rPr>
          <w:sz w:val="22"/>
          <w:szCs w:val="22"/>
          <w:shd w:val="clear" w:color="auto" w:fill="FFFFFF"/>
        </w:rPr>
        <w:t>)</w:t>
      </w:r>
      <w:r>
        <w:rPr>
          <w:sz w:val="22"/>
          <w:szCs w:val="22"/>
          <w:shd w:val="clear" w:color="auto" w:fill="FFFFFF"/>
        </w:rPr>
        <w:tab/>
        <w:t xml:space="preserve">Finally, law enforcement officials rely on the system security records maintained by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telecommunications carriers to determine the accountability and accuracy of telecommunications </w:t>
      </w:r>
      <w:r>
        <w:rPr>
          <w:sz w:val="22"/>
          <w:szCs w:val="22"/>
          <w:shd w:val="clear" w:color="auto" w:fill="FFFFFF"/>
        </w:rPr>
        <w:tab/>
      </w:r>
      <w:r>
        <w:rPr>
          <w:sz w:val="22"/>
          <w:szCs w:val="22"/>
          <w:shd w:val="clear" w:color="auto" w:fill="FFFFFF"/>
        </w:rPr>
        <w:tab/>
      </w:r>
      <w:r>
        <w:rPr>
          <w:sz w:val="22"/>
          <w:szCs w:val="22"/>
          <w:shd w:val="clear" w:color="auto" w:fill="FFFFFF"/>
        </w:rPr>
        <w:tab/>
        <w:t xml:space="preserve">carriers’ compliance with lawful electronic surveillance orders. </w:t>
      </w:r>
    </w:p>
    <w:p w14:paraId="6479125E" w14:textId="77777777" w:rsidR="004F5FED" w:rsidRDefault="004F5FED">
      <w:pPr>
        <w:pStyle w:val="BodyTextIndent"/>
        <w:ind w:left="0" w:firstLine="0"/>
        <w:rPr>
          <w:sz w:val="22"/>
          <w:szCs w:val="22"/>
          <w:shd w:val="clear" w:color="auto" w:fill="FFFFFF"/>
        </w:rPr>
      </w:pPr>
    </w:p>
    <w:p w14:paraId="13C294BD" w14:textId="77777777" w:rsidR="004F5FED" w:rsidRDefault="004F5FED">
      <w:pPr>
        <w:pStyle w:val="List2"/>
        <w:tabs>
          <w:tab w:val="left" w:pos="360"/>
        </w:tabs>
        <w:ind w:left="360"/>
        <w:rPr>
          <w:b/>
          <w:sz w:val="22"/>
          <w:szCs w:val="22"/>
          <w:shd w:val="clear" w:color="auto" w:fill="FFFFFF"/>
        </w:rPr>
      </w:pPr>
      <w:r>
        <w:rPr>
          <w:b/>
          <w:sz w:val="22"/>
          <w:szCs w:val="22"/>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AD0E26A" w14:textId="77777777" w:rsidR="004F5FED" w:rsidRDefault="004F5FED">
      <w:pPr>
        <w:pStyle w:val="BodyTextIndent"/>
        <w:tabs>
          <w:tab w:val="left" w:pos="360"/>
        </w:tabs>
        <w:ind w:left="0" w:firstLine="0"/>
        <w:rPr>
          <w:sz w:val="22"/>
          <w:szCs w:val="22"/>
          <w:shd w:val="clear" w:color="auto" w:fill="FFFFFF"/>
        </w:rPr>
      </w:pPr>
    </w:p>
    <w:p w14:paraId="2A8AC87D" w14:textId="77777777" w:rsidR="004F5FED" w:rsidRDefault="004F5FED" w:rsidP="007D1C44">
      <w:pPr>
        <w:pStyle w:val="BodyTextIndent"/>
        <w:tabs>
          <w:tab w:val="left" w:pos="360"/>
        </w:tabs>
        <w:ind w:left="432" w:firstLine="0"/>
        <w:rPr>
          <w:sz w:val="22"/>
          <w:szCs w:val="22"/>
          <w:shd w:val="clear" w:color="auto" w:fill="FFFFFF"/>
        </w:rPr>
      </w:pPr>
      <w:r>
        <w:rPr>
          <w:sz w:val="22"/>
          <w:szCs w:val="22"/>
          <w:shd w:val="clear" w:color="auto" w:fill="FFFFFF"/>
        </w:rPr>
        <w:t>At present, applicants may only file their submissions on paper.  Commission Staff studied the total volume of non-public document filings, taking into account the significant reduction in CALEA-related filings projected for the next year.  Accordingly, Staff determined that to build electronic filing capabilities for non-public documents in addition to current electronic filing capabilities for publicly-accessible documents is not a cost-effective use of public funds at th</w:t>
      </w:r>
      <w:r w:rsidR="00A500F0">
        <w:rPr>
          <w:sz w:val="22"/>
          <w:szCs w:val="22"/>
          <w:shd w:val="clear" w:color="auto" w:fill="FFFFFF"/>
        </w:rPr>
        <w:t>at time</w:t>
      </w:r>
      <w:r>
        <w:rPr>
          <w:sz w:val="22"/>
          <w:szCs w:val="22"/>
          <w:shd w:val="clear" w:color="auto" w:fill="FFFFFF"/>
        </w:rPr>
        <w:t xml:space="preserve">.  </w:t>
      </w:r>
      <w:r w:rsidR="00A500F0">
        <w:rPr>
          <w:sz w:val="22"/>
          <w:szCs w:val="22"/>
          <w:shd w:val="clear" w:color="auto" w:fill="FFFFFF"/>
        </w:rPr>
        <w:t>Updates to FCC recordkeeping technology have made it possible to file non-public documents electronically.  As a result, t</w:t>
      </w:r>
      <w:r>
        <w:rPr>
          <w:sz w:val="22"/>
          <w:szCs w:val="22"/>
          <w:shd w:val="clear" w:color="auto" w:fill="FFFFFF"/>
        </w:rPr>
        <w:t xml:space="preserve">he public’s need for electronic filing of non-public documents </w:t>
      </w:r>
      <w:r w:rsidR="00A500F0">
        <w:rPr>
          <w:sz w:val="22"/>
          <w:szCs w:val="22"/>
          <w:shd w:val="clear" w:color="auto" w:fill="FFFFFF"/>
        </w:rPr>
        <w:t xml:space="preserve">is being </w:t>
      </w:r>
      <w:r>
        <w:rPr>
          <w:sz w:val="22"/>
          <w:szCs w:val="22"/>
          <w:shd w:val="clear" w:color="auto" w:fill="FFFFFF"/>
        </w:rPr>
        <w:t>re-examined</w:t>
      </w:r>
      <w:r w:rsidR="00A500F0">
        <w:rPr>
          <w:sz w:val="22"/>
          <w:szCs w:val="22"/>
          <w:shd w:val="clear" w:color="auto" w:fill="FFFFFF"/>
        </w:rPr>
        <w:t xml:space="preserve">, and electronic filing capability will be added </w:t>
      </w:r>
      <w:r w:rsidR="00A71B06">
        <w:rPr>
          <w:sz w:val="22"/>
          <w:szCs w:val="22"/>
          <w:shd w:val="clear" w:color="auto" w:fill="FFFFFF"/>
        </w:rPr>
        <w:t>some time in the future</w:t>
      </w:r>
      <w:r w:rsidR="00A500F0">
        <w:rPr>
          <w:sz w:val="22"/>
          <w:szCs w:val="22"/>
          <w:shd w:val="clear" w:color="auto" w:fill="FFFFFF"/>
        </w:rPr>
        <w:t>.</w:t>
      </w:r>
    </w:p>
    <w:p w14:paraId="293A1DEE" w14:textId="77777777" w:rsidR="004F5FED" w:rsidRDefault="004F5FED">
      <w:pPr>
        <w:pStyle w:val="BodyTextIndent"/>
        <w:ind w:left="0" w:firstLine="0"/>
        <w:rPr>
          <w:sz w:val="22"/>
          <w:szCs w:val="22"/>
          <w:shd w:val="clear" w:color="auto" w:fill="FFFFFF"/>
        </w:rPr>
      </w:pPr>
    </w:p>
    <w:p w14:paraId="359B07FB" w14:textId="77777777" w:rsidR="004F5FED" w:rsidRDefault="004F5FED">
      <w:pPr>
        <w:pStyle w:val="List2"/>
        <w:ind w:left="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14:paraId="178DFDD4" w14:textId="77777777" w:rsidR="004F5FED" w:rsidRDefault="004F5FED">
      <w:pPr>
        <w:rPr>
          <w:sz w:val="22"/>
          <w:szCs w:val="22"/>
          <w:shd w:val="clear" w:color="auto" w:fill="FFFFFF"/>
        </w:rPr>
      </w:pPr>
    </w:p>
    <w:p w14:paraId="3D4F7918"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t xml:space="preserve">None of the information collected will be duplicative of other information collected.  </w:t>
      </w:r>
    </w:p>
    <w:p w14:paraId="2CE567B6" w14:textId="77777777" w:rsidR="005737E1" w:rsidRDefault="005737E1">
      <w:pPr>
        <w:pStyle w:val="BodyTextIndent"/>
        <w:tabs>
          <w:tab w:val="left" w:pos="360"/>
        </w:tabs>
        <w:ind w:left="0" w:firstLine="0"/>
        <w:rPr>
          <w:sz w:val="22"/>
          <w:szCs w:val="22"/>
          <w:shd w:val="clear" w:color="auto" w:fill="FFFFFF"/>
        </w:rPr>
      </w:pPr>
    </w:p>
    <w:p w14:paraId="77C86A5C" w14:textId="77777777" w:rsidR="005737E1" w:rsidRDefault="005737E1">
      <w:pPr>
        <w:pStyle w:val="BodyTextIndent"/>
        <w:tabs>
          <w:tab w:val="left" w:pos="360"/>
        </w:tabs>
        <w:ind w:left="0" w:firstLine="0"/>
        <w:rPr>
          <w:sz w:val="22"/>
          <w:szCs w:val="22"/>
          <w:shd w:val="clear" w:color="auto" w:fill="FFFFFF"/>
        </w:rPr>
      </w:pPr>
    </w:p>
    <w:p w14:paraId="5EA542EE" w14:textId="77777777" w:rsidR="004F5FED" w:rsidRDefault="004F5FED">
      <w:pPr>
        <w:pStyle w:val="BodyTextIndent"/>
        <w:ind w:left="0" w:firstLine="0"/>
        <w:rPr>
          <w:sz w:val="22"/>
          <w:szCs w:val="22"/>
          <w:shd w:val="clear" w:color="auto" w:fill="FFFFFF"/>
        </w:rPr>
      </w:pPr>
    </w:p>
    <w:p w14:paraId="050599E1" w14:textId="77777777" w:rsidR="004F5FED" w:rsidRDefault="004F5FED">
      <w:pPr>
        <w:pStyle w:val="List2"/>
        <w:ind w:left="360"/>
        <w:rPr>
          <w:b/>
          <w:sz w:val="22"/>
          <w:szCs w:val="22"/>
          <w:shd w:val="clear" w:color="auto" w:fill="FFFFFF"/>
        </w:rPr>
      </w:pPr>
      <w:r>
        <w:rPr>
          <w:b/>
          <w:sz w:val="22"/>
          <w:szCs w:val="22"/>
          <w:shd w:val="clear" w:color="auto" w:fill="FFFFFF"/>
        </w:rPr>
        <w:t>5.  If the collection of information impacts small businesses or other small entities</w:t>
      </w:r>
      <w:r w:rsidR="00323B74">
        <w:rPr>
          <w:b/>
          <w:sz w:val="22"/>
          <w:szCs w:val="22"/>
          <w:shd w:val="clear" w:color="auto" w:fill="FFFFFF"/>
        </w:rPr>
        <w:t>,</w:t>
      </w:r>
      <w:r>
        <w:rPr>
          <w:b/>
          <w:sz w:val="22"/>
          <w:szCs w:val="22"/>
          <w:shd w:val="clear" w:color="auto" w:fill="FFFFFF"/>
        </w:rPr>
        <w:t xml:space="preserve"> describe any methods used to minimize burden.</w:t>
      </w:r>
    </w:p>
    <w:p w14:paraId="42ECF20D" w14:textId="77777777" w:rsidR="004F5FED" w:rsidRDefault="004F5FED">
      <w:pPr>
        <w:pStyle w:val="BodyTextIndent"/>
        <w:ind w:left="0" w:firstLine="0"/>
        <w:rPr>
          <w:sz w:val="22"/>
          <w:szCs w:val="22"/>
          <w:shd w:val="clear" w:color="auto" w:fill="FFFFFF"/>
        </w:rPr>
      </w:pPr>
    </w:p>
    <w:p w14:paraId="170EC819"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t xml:space="preserve">(a) In conformance with the Paperwork Reduction Act of 1995, the Commission is making an effort </w:t>
      </w:r>
      <w:r>
        <w:rPr>
          <w:sz w:val="22"/>
          <w:szCs w:val="22"/>
          <w:shd w:val="clear" w:color="auto" w:fill="FFFFFF"/>
        </w:rPr>
        <w:tab/>
      </w:r>
      <w:r>
        <w:rPr>
          <w:sz w:val="22"/>
          <w:szCs w:val="22"/>
          <w:shd w:val="clear" w:color="auto" w:fill="FFFFFF"/>
        </w:rPr>
        <w:tab/>
      </w:r>
      <w:r>
        <w:rPr>
          <w:sz w:val="22"/>
          <w:szCs w:val="22"/>
          <w:shd w:val="clear" w:color="auto" w:fill="FFFFFF"/>
        </w:rPr>
        <w:tab/>
        <w:t xml:space="preserve">to minimize burdens on all respondents, regardless of size.  </w:t>
      </w:r>
    </w:p>
    <w:p w14:paraId="2D1F25B9" w14:textId="77777777" w:rsidR="004F5FED" w:rsidRDefault="004F5FED">
      <w:pPr>
        <w:pStyle w:val="BodyTextIndent"/>
        <w:tabs>
          <w:tab w:val="left" w:pos="360"/>
        </w:tabs>
        <w:ind w:left="0" w:firstLine="0"/>
        <w:rPr>
          <w:sz w:val="22"/>
          <w:szCs w:val="22"/>
          <w:shd w:val="clear" w:color="auto" w:fill="FFFFFF"/>
        </w:rPr>
      </w:pPr>
    </w:p>
    <w:p w14:paraId="1EF6FE5B" w14:textId="77777777" w:rsidR="004F5FED" w:rsidRDefault="004F5FED">
      <w:pPr>
        <w:pStyle w:val="BodyTextIndent"/>
        <w:tabs>
          <w:tab w:val="left" w:pos="360"/>
        </w:tabs>
        <w:ind w:left="0" w:firstLine="0"/>
        <w:rPr>
          <w:sz w:val="22"/>
          <w:szCs w:val="22"/>
          <w:shd w:val="clear" w:color="auto" w:fill="FFFFFF"/>
        </w:rPr>
      </w:pPr>
      <w:r>
        <w:rPr>
          <w:sz w:val="22"/>
          <w:szCs w:val="22"/>
          <w:shd w:val="clear" w:color="auto" w:fill="FFFFFF"/>
        </w:rPr>
        <w:tab/>
        <w:t xml:space="preserve">(b)  Regarding the system security requirements of CALEA, the </w:t>
      </w:r>
      <w:r>
        <w:rPr>
          <w:i/>
          <w:sz w:val="22"/>
          <w:szCs w:val="22"/>
          <w:shd w:val="clear" w:color="auto" w:fill="FFFFFF"/>
        </w:rPr>
        <w:t>Notice of Proposed Rulemaking</w:t>
      </w:r>
      <w:r>
        <w:rPr>
          <w:sz w:val="22"/>
          <w:szCs w:val="22"/>
          <w:shd w:val="clear" w:color="auto" w:fill="FFFFFF"/>
        </w:rPr>
        <w:t xml:space="preserve"> </w:t>
      </w:r>
      <w:r>
        <w:rPr>
          <w:sz w:val="22"/>
          <w:szCs w:val="22"/>
          <w:shd w:val="clear" w:color="auto" w:fill="FFFFFF"/>
        </w:rPr>
        <w:tab/>
      </w:r>
      <w:r>
        <w:rPr>
          <w:sz w:val="22"/>
          <w:szCs w:val="22"/>
          <w:shd w:val="clear" w:color="auto" w:fill="FFFFFF"/>
        </w:rPr>
        <w:tab/>
      </w:r>
      <w:r>
        <w:rPr>
          <w:sz w:val="22"/>
          <w:szCs w:val="22"/>
          <w:shd w:val="clear" w:color="auto" w:fill="FFFFFF"/>
        </w:rPr>
        <w:tab/>
        <w:t>(</w:t>
      </w:r>
      <w:r>
        <w:rPr>
          <w:i/>
          <w:sz w:val="22"/>
          <w:szCs w:val="22"/>
          <w:shd w:val="clear" w:color="auto" w:fill="FFFFFF"/>
        </w:rPr>
        <w:t>NPRM</w:t>
      </w:r>
      <w:r>
        <w:rPr>
          <w:sz w:val="22"/>
          <w:szCs w:val="22"/>
          <w:shd w:val="clear" w:color="auto" w:fill="FFFFFF"/>
        </w:rPr>
        <w:t xml:space="preserve">) in CC Docket No. 97-213 sought comment on whether to adopt different, less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burdensome requirements for small businesses filing compliance statements:  </w:t>
      </w:r>
    </w:p>
    <w:p w14:paraId="04889BDD" w14:textId="77777777" w:rsidR="004F5FED" w:rsidRDefault="004F5FED">
      <w:pPr>
        <w:pStyle w:val="BodyTextIndent"/>
        <w:tabs>
          <w:tab w:val="left" w:pos="360"/>
        </w:tabs>
        <w:ind w:left="0" w:firstLine="0"/>
        <w:rPr>
          <w:sz w:val="22"/>
          <w:szCs w:val="22"/>
          <w:shd w:val="clear" w:color="auto" w:fill="FFFFFF"/>
        </w:rPr>
      </w:pPr>
    </w:p>
    <w:p w14:paraId="07D0269C" w14:textId="77777777" w:rsidR="004F5FED" w:rsidRDefault="004F5FED">
      <w:pPr>
        <w:pStyle w:val="BodyTextIndent"/>
        <w:tabs>
          <w:tab w:val="left" w:pos="360"/>
          <w:tab w:val="left" w:pos="720"/>
          <w:tab w:val="left" w:pos="1080"/>
        </w:tabs>
        <w:ind w:left="0" w:firstLine="0"/>
        <w:rPr>
          <w:sz w:val="22"/>
          <w:szCs w:val="22"/>
          <w:shd w:val="clear" w:color="auto" w:fill="FFFFFF"/>
        </w:rPr>
      </w:pPr>
      <w:r>
        <w:rPr>
          <w:sz w:val="22"/>
          <w:szCs w:val="22"/>
          <w:shd w:val="clear" w:color="auto" w:fill="FFFFFF"/>
        </w:rPr>
        <w:tab/>
      </w:r>
      <w:r>
        <w:rPr>
          <w:sz w:val="22"/>
          <w:szCs w:val="22"/>
          <w:shd w:val="clear" w:color="auto" w:fill="FFFFFF"/>
        </w:rPr>
        <w:tab/>
        <w:t xml:space="preserve">(1) the Commission received little comment regarding this proposal, and </w:t>
      </w:r>
    </w:p>
    <w:p w14:paraId="5765E06C" w14:textId="77777777" w:rsidR="004F5FED" w:rsidRDefault="004F5FED">
      <w:pPr>
        <w:pStyle w:val="BodyTextIndent"/>
        <w:tabs>
          <w:tab w:val="left" w:pos="360"/>
          <w:tab w:val="left" w:pos="720"/>
          <w:tab w:val="left" w:pos="1080"/>
        </w:tabs>
        <w:ind w:left="0" w:firstLine="0"/>
        <w:rPr>
          <w:sz w:val="22"/>
          <w:szCs w:val="22"/>
          <w:shd w:val="clear" w:color="auto" w:fill="FFFFFF"/>
        </w:rPr>
      </w:pPr>
    </w:p>
    <w:p w14:paraId="7A5F8073" w14:textId="77777777" w:rsidR="004F5FED" w:rsidRDefault="004F5FED">
      <w:pPr>
        <w:pStyle w:val="BodyTextIndent"/>
        <w:tabs>
          <w:tab w:val="left" w:pos="360"/>
          <w:tab w:val="left" w:pos="720"/>
          <w:tab w:val="left" w:pos="1080"/>
        </w:tabs>
        <w:ind w:left="1080" w:hanging="1080"/>
        <w:rPr>
          <w:sz w:val="22"/>
          <w:szCs w:val="22"/>
          <w:shd w:val="clear" w:color="auto" w:fill="FFFFFF"/>
        </w:rPr>
      </w:pPr>
      <w:r>
        <w:rPr>
          <w:sz w:val="22"/>
          <w:szCs w:val="22"/>
          <w:shd w:val="clear" w:color="auto" w:fill="FFFFFF"/>
        </w:rPr>
        <w:tab/>
      </w:r>
      <w:r>
        <w:rPr>
          <w:sz w:val="22"/>
          <w:szCs w:val="22"/>
          <w:shd w:val="clear" w:color="auto" w:fill="FFFFFF"/>
        </w:rPr>
        <w:tab/>
        <w:t xml:space="preserve">(2) in adopting final rules, the Commission found that CALEA mandates—and the critical nature of our goals in this proceeding necessitate—that all carriers comply with our rules and regulations regarding implementation of CALEA. </w:t>
      </w:r>
    </w:p>
    <w:p w14:paraId="3CCFA73A" w14:textId="77777777" w:rsidR="004F5FED" w:rsidRDefault="004F5FED">
      <w:pPr>
        <w:pStyle w:val="BodyTextIndent"/>
        <w:tabs>
          <w:tab w:val="left" w:pos="360"/>
        </w:tabs>
        <w:ind w:left="0" w:firstLine="0"/>
        <w:rPr>
          <w:sz w:val="22"/>
          <w:szCs w:val="22"/>
          <w:shd w:val="clear" w:color="auto" w:fill="FFFFFF"/>
        </w:rPr>
      </w:pPr>
    </w:p>
    <w:p w14:paraId="054F21D5" w14:textId="77777777" w:rsidR="004F5FED" w:rsidRDefault="004F5FED">
      <w:pPr>
        <w:pStyle w:val="BodyTextIndent"/>
        <w:numPr>
          <w:ilvl w:val="0"/>
          <w:numId w:val="2"/>
        </w:numPr>
        <w:tabs>
          <w:tab w:val="left" w:pos="720"/>
        </w:tabs>
        <w:rPr>
          <w:sz w:val="22"/>
          <w:szCs w:val="22"/>
          <w:shd w:val="clear" w:color="auto" w:fill="FFFFFF"/>
        </w:rPr>
      </w:pPr>
      <w:r>
        <w:rPr>
          <w:sz w:val="22"/>
          <w:szCs w:val="22"/>
          <w:shd w:val="clear" w:color="auto" w:fill="FFFFFF"/>
        </w:rPr>
        <w:t xml:space="preserve">The January 1999 </w:t>
      </w:r>
      <w:r>
        <w:rPr>
          <w:i/>
          <w:sz w:val="22"/>
          <w:szCs w:val="22"/>
          <w:shd w:val="clear" w:color="auto" w:fill="FFFFFF"/>
        </w:rPr>
        <w:t>R&amp;O</w:t>
      </w:r>
      <w:r w:rsidR="00961754">
        <w:rPr>
          <w:sz w:val="22"/>
          <w:szCs w:val="22"/>
          <w:shd w:val="clear" w:color="auto" w:fill="FFFFFF"/>
        </w:rPr>
        <w:t>,</w:t>
      </w:r>
      <w:r>
        <w:rPr>
          <w:sz w:val="22"/>
          <w:szCs w:val="22"/>
          <w:shd w:val="clear" w:color="auto" w:fill="FFFFFF"/>
        </w:rPr>
        <w:t xml:space="preserve"> </w:t>
      </w:r>
      <w:r w:rsidR="00961754" w:rsidRPr="00961754">
        <w:rPr>
          <w:i/>
          <w:sz w:val="22"/>
          <w:szCs w:val="22"/>
          <w:shd w:val="clear" w:color="auto" w:fill="FFFFFF"/>
        </w:rPr>
        <w:t>In the Matter of the Communications Assistance Act for Law Enforcement, Report and Order</w:t>
      </w:r>
      <w:r w:rsidR="00961754">
        <w:rPr>
          <w:sz w:val="22"/>
          <w:szCs w:val="22"/>
          <w:shd w:val="clear" w:color="auto" w:fill="FFFFFF"/>
        </w:rPr>
        <w:t xml:space="preserve">, CC Docket No. 97-213, FCC 99-11, 14 FCC Rcd. 4151 (1999) </w:t>
      </w:r>
      <w:r>
        <w:rPr>
          <w:sz w:val="22"/>
          <w:szCs w:val="22"/>
          <w:shd w:val="clear" w:color="auto" w:fill="FFFFFF"/>
        </w:rPr>
        <w:t xml:space="preserve">and subsequent Orders in CC Docket No. 97-213, however, substantially reduced the burden proposed in the </w:t>
      </w:r>
      <w:r>
        <w:rPr>
          <w:i/>
          <w:sz w:val="22"/>
          <w:szCs w:val="22"/>
          <w:shd w:val="clear" w:color="auto" w:fill="FFFFFF"/>
        </w:rPr>
        <w:t xml:space="preserve">NPRM </w:t>
      </w:r>
      <w:r>
        <w:rPr>
          <w:sz w:val="22"/>
          <w:szCs w:val="22"/>
          <w:shd w:val="clear" w:color="auto" w:fill="FFFFFF"/>
        </w:rPr>
        <w:t xml:space="preserve">for all telecommunications carriers, regardless of size.  </w:t>
      </w:r>
    </w:p>
    <w:p w14:paraId="47D19FFA" w14:textId="77777777" w:rsidR="004F5FED" w:rsidRDefault="004F5FED">
      <w:pPr>
        <w:pStyle w:val="BodyTextIndent"/>
        <w:tabs>
          <w:tab w:val="left" w:pos="360"/>
        </w:tabs>
        <w:ind w:left="360" w:firstLine="0"/>
        <w:rPr>
          <w:sz w:val="22"/>
          <w:szCs w:val="22"/>
          <w:shd w:val="clear" w:color="auto" w:fill="FFFFFF"/>
        </w:rPr>
      </w:pPr>
    </w:p>
    <w:p w14:paraId="4FF30B1E" w14:textId="77777777" w:rsidR="004F5FED" w:rsidRDefault="004F5FED">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(1) For example, while the </w:t>
      </w:r>
      <w:r>
        <w:rPr>
          <w:i/>
          <w:sz w:val="22"/>
          <w:szCs w:val="22"/>
          <w:shd w:val="clear" w:color="auto" w:fill="FFFFFF"/>
        </w:rPr>
        <w:t xml:space="preserve">NPRM </w:t>
      </w:r>
      <w:r>
        <w:rPr>
          <w:sz w:val="22"/>
          <w:szCs w:val="22"/>
          <w:shd w:val="clear" w:color="auto" w:fill="FFFFFF"/>
        </w:rPr>
        <w:t>proposed the inclusion of information on designated and non-</w:t>
      </w:r>
      <w:r>
        <w:rPr>
          <w:sz w:val="22"/>
          <w:szCs w:val="22"/>
          <w:shd w:val="clear" w:color="auto" w:fill="FFFFFF"/>
        </w:rPr>
        <w:tab/>
      </w:r>
      <w:r>
        <w:rPr>
          <w:sz w:val="22"/>
          <w:szCs w:val="22"/>
          <w:shd w:val="clear" w:color="auto" w:fill="FFFFFF"/>
        </w:rPr>
        <w:tab/>
      </w:r>
      <w:r>
        <w:rPr>
          <w:sz w:val="22"/>
          <w:szCs w:val="22"/>
          <w:shd w:val="clear" w:color="auto" w:fill="FFFFFF"/>
        </w:rPr>
        <w:tab/>
        <w:t xml:space="preserve">designated employees who participate in surveillance work, the </w:t>
      </w:r>
      <w:r>
        <w:rPr>
          <w:i/>
          <w:sz w:val="22"/>
          <w:szCs w:val="22"/>
          <w:shd w:val="clear" w:color="auto" w:fill="FFFFFF"/>
        </w:rPr>
        <w:t>R&amp;O</w:t>
      </w:r>
      <w:r>
        <w:rPr>
          <w:sz w:val="22"/>
          <w:szCs w:val="22"/>
          <w:shd w:val="clear" w:color="auto" w:fill="FFFFFF"/>
        </w:rPr>
        <w:t xml:space="preserve"> substantially reduced </w:t>
      </w:r>
      <w:r>
        <w:rPr>
          <w:sz w:val="22"/>
          <w:szCs w:val="22"/>
          <w:shd w:val="clear" w:color="auto" w:fill="FFFFFF"/>
        </w:rPr>
        <w:tab/>
      </w:r>
      <w:r>
        <w:rPr>
          <w:sz w:val="22"/>
          <w:szCs w:val="22"/>
          <w:shd w:val="clear" w:color="auto" w:fill="FFFFFF"/>
        </w:rPr>
        <w:tab/>
      </w:r>
      <w:r>
        <w:rPr>
          <w:sz w:val="22"/>
          <w:szCs w:val="22"/>
          <w:shd w:val="clear" w:color="auto" w:fill="FFFFFF"/>
        </w:rPr>
        <w:tab/>
      </w:r>
      <w:r w:rsidRPr="00237877">
        <w:rPr>
          <w:sz w:val="22"/>
          <w:szCs w:val="22"/>
          <w:shd w:val="clear" w:color="auto" w:fill="FFFFFF"/>
        </w:rPr>
        <w:t>this burden by requiring that only the one senior employee responsible for CALEA be</w:t>
      </w:r>
      <w:r>
        <w:rPr>
          <w:sz w:val="22"/>
          <w:szCs w:val="22"/>
          <w:shd w:val="clear" w:color="auto" w:fill="FFFFFF"/>
        </w:rPr>
        <w:t xml:space="preserve"> </w:t>
      </w:r>
      <w:r>
        <w:rPr>
          <w:sz w:val="22"/>
          <w:szCs w:val="22"/>
          <w:shd w:val="clear" w:color="auto" w:fill="FFFFFF"/>
        </w:rPr>
        <w:tab/>
      </w:r>
      <w:r>
        <w:rPr>
          <w:sz w:val="22"/>
          <w:szCs w:val="22"/>
          <w:shd w:val="clear" w:color="auto" w:fill="FFFFFF"/>
        </w:rPr>
        <w:tab/>
      </w:r>
      <w:r>
        <w:rPr>
          <w:sz w:val="22"/>
          <w:szCs w:val="22"/>
          <w:shd w:val="clear" w:color="auto" w:fill="FFFFFF"/>
        </w:rPr>
        <w:tab/>
        <w:t xml:space="preserve">identified in the required filing.  </w:t>
      </w:r>
    </w:p>
    <w:p w14:paraId="39FE5ACF" w14:textId="77777777" w:rsidR="004F5FED" w:rsidRDefault="004F5FED">
      <w:pPr>
        <w:pStyle w:val="BodyTextIndent"/>
        <w:tabs>
          <w:tab w:val="left" w:pos="360"/>
        </w:tabs>
        <w:ind w:left="0" w:firstLine="0"/>
        <w:rPr>
          <w:sz w:val="22"/>
          <w:szCs w:val="22"/>
          <w:shd w:val="clear" w:color="auto" w:fill="FFFFFF"/>
        </w:rPr>
      </w:pPr>
    </w:p>
    <w:p w14:paraId="6DEE9A07" w14:textId="77777777" w:rsidR="004F5FED" w:rsidRDefault="004F5FED">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(2) The </w:t>
      </w:r>
      <w:r>
        <w:rPr>
          <w:i/>
          <w:sz w:val="22"/>
          <w:szCs w:val="22"/>
          <w:shd w:val="clear" w:color="auto" w:fill="FFFFFF"/>
        </w:rPr>
        <w:t>NPRM</w:t>
      </w:r>
      <w:r>
        <w:rPr>
          <w:sz w:val="22"/>
          <w:szCs w:val="22"/>
          <w:shd w:val="clear" w:color="auto" w:fill="FFFFFF"/>
        </w:rPr>
        <w:t xml:space="preserve"> proposed a dual certification/affidavit regarding authorized and unauthorized </w:t>
      </w:r>
      <w:r>
        <w:rPr>
          <w:sz w:val="22"/>
          <w:szCs w:val="22"/>
          <w:shd w:val="clear" w:color="auto" w:fill="FFFFFF"/>
        </w:rPr>
        <w:tab/>
      </w:r>
      <w:r>
        <w:rPr>
          <w:sz w:val="22"/>
          <w:szCs w:val="22"/>
          <w:shd w:val="clear" w:color="auto" w:fill="FFFFFF"/>
        </w:rPr>
        <w:tab/>
      </w:r>
      <w:r>
        <w:rPr>
          <w:sz w:val="22"/>
          <w:szCs w:val="22"/>
          <w:shd w:val="clear" w:color="auto" w:fill="FFFFFF"/>
        </w:rPr>
        <w:tab/>
        <w:t xml:space="preserve">interceptions; the January 1999 </w:t>
      </w:r>
      <w:r>
        <w:rPr>
          <w:i/>
          <w:sz w:val="22"/>
          <w:szCs w:val="22"/>
          <w:shd w:val="clear" w:color="auto" w:fill="FFFFFF"/>
        </w:rPr>
        <w:t>R&amp;O</w:t>
      </w:r>
      <w:r>
        <w:rPr>
          <w:sz w:val="22"/>
          <w:szCs w:val="22"/>
          <w:shd w:val="clear" w:color="auto" w:fill="FFFFFF"/>
        </w:rPr>
        <w:t xml:space="preserve"> narrowed this requirement to a single document, ideally </w:t>
      </w:r>
      <w:r>
        <w:rPr>
          <w:sz w:val="22"/>
          <w:szCs w:val="22"/>
          <w:shd w:val="clear" w:color="auto" w:fill="FFFFFF"/>
        </w:rPr>
        <w:tab/>
      </w:r>
      <w:r>
        <w:rPr>
          <w:sz w:val="22"/>
          <w:szCs w:val="22"/>
          <w:shd w:val="clear" w:color="auto" w:fill="FFFFFF"/>
        </w:rPr>
        <w:tab/>
        <w:t xml:space="preserve">consisting of a copy of the legal authorization, accompanied by a signed certification that the </w:t>
      </w:r>
      <w:r>
        <w:rPr>
          <w:sz w:val="22"/>
          <w:szCs w:val="22"/>
          <w:shd w:val="clear" w:color="auto" w:fill="FFFFFF"/>
        </w:rPr>
        <w:tab/>
      </w:r>
      <w:r>
        <w:rPr>
          <w:sz w:val="22"/>
          <w:szCs w:val="22"/>
          <w:shd w:val="clear" w:color="auto" w:fill="FFFFFF"/>
        </w:rPr>
        <w:tab/>
      </w:r>
      <w:r>
        <w:rPr>
          <w:sz w:val="22"/>
          <w:szCs w:val="22"/>
          <w:shd w:val="clear" w:color="auto" w:fill="FFFFFF"/>
        </w:rPr>
        <w:tab/>
        <w:t xml:space="preserve">record is complete and accurate. </w:t>
      </w:r>
    </w:p>
    <w:p w14:paraId="7597EEC8" w14:textId="77777777" w:rsidR="004F5FED" w:rsidRDefault="004F5FED">
      <w:pPr>
        <w:pStyle w:val="BodyTextIndent"/>
        <w:tabs>
          <w:tab w:val="left" w:pos="360"/>
        </w:tabs>
        <w:ind w:left="0" w:firstLine="0"/>
        <w:rPr>
          <w:sz w:val="22"/>
          <w:szCs w:val="22"/>
          <w:shd w:val="clear" w:color="auto" w:fill="FFFFFF"/>
        </w:rPr>
      </w:pPr>
    </w:p>
    <w:p w14:paraId="60B072C1" w14:textId="77777777" w:rsidR="004F5FED" w:rsidRDefault="004F5FED">
      <w:pPr>
        <w:pStyle w:val="BodyTextIndent"/>
        <w:numPr>
          <w:ilvl w:val="0"/>
          <w:numId w:val="2"/>
        </w:numPr>
        <w:tabs>
          <w:tab w:val="left" w:pos="720"/>
        </w:tabs>
        <w:rPr>
          <w:sz w:val="22"/>
          <w:szCs w:val="22"/>
          <w:shd w:val="clear" w:color="auto" w:fill="FFFFFF"/>
        </w:rPr>
      </w:pPr>
      <w:r>
        <w:rPr>
          <w:sz w:val="22"/>
          <w:szCs w:val="22"/>
          <w:shd w:val="clear" w:color="auto" w:fill="FFFFFF"/>
        </w:rPr>
        <w:t xml:space="preserve">Most importantly, the </w:t>
      </w:r>
      <w:r>
        <w:rPr>
          <w:i/>
          <w:sz w:val="22"/>
          <w:szCs w:val="22"/>
          <w:shd w:val="clear" w:color="auto" w:fill="FFFFFF"/>
        </w:rPr>
        <w:t>Recon Order</w:t>
      </w:r>
      <w:r w:rsidR="000139DC">
        <w:rPr>
          <w:i/>
          <w:sz w:val="22"/>
          <w:szCs w:val="22"/>
          <w:shd w:val="clear" w:color="auto" w:fill="FFFFFF"/>
        </w:rPr>
        <w:t xml:space="preserve">, </w:t>
      </w:r>
      <w:r w:rsidR="000139DC" w:rsidRPr="000139DC">
        <w:rPr>
          <w:i/>
          <w:sz w:val="22"/>
          <w:szCs w:val="22"/>
          <w:shd w:val="clear" w:color="auto" w:fill="FFFFFF"/>
        </w:rPr>
        <w:t>In the Matter of the Communications Assistance for Law Enforcement Act, Order on Reconsideration</w:t>
      </w:r>
      <w:r w:rsidR="000139DC">
        <w:rPr>
          <w:sz w:val="22"/>
          <w:szCs w:val="22"/>
          <w:shd w:val="clear" w:color="auto" w:fill="FFFFFF"/>
        </w:rPr>
        <w:t xml:space="preserve">, CC Docket No. 97-213, FCC 99-184, 15 FCC Rcd. 20735 (1999), </w:t>
      </w:r>
      <w:r>
        <w:rPr>
          <w:sz w:val="22"/>
          <w:szCs w:val="22"/>
          <w:shd w:val="clear" w:color="auto" w:fill="FFFFFF"/>
        </w:rPr>
        <w:t xml:space="preserve">reduced the recordkeeping burden by not designating a specific period of time for records of authorized and non-authorized interceptions to be maintained.  Instead, the </w:t>
      </w:r>
      <w:r>
        <w:rPr>
          <w:i/>
          <w:sz w:val="22"/>
          <w:szCs w:val="22"/>
          <w:shd w:val="clear" w:color="auto" w:fill="FFFFFF"/>
        </w:rPr>
        <w:t>Recon Order</w:t>
      </w:r>
      <w:r>
        <w:rPr>
          <w:sz w:val="22"/>
          <w:szCs w:val="22"/>
          <w:shd w:val="clear" w:color="auto" w:fill="FFFFFF"/>
        </w:rPr>
        <w:t xml:space="preserve"> asked that the certification be maintained for a “reasonable period of time” to be determined by the carrier.</w:t>
      </w:r>
    </w:p>
    <w:p w14:paraId="6C2F38F1" w14:textId="77777777" w:rsidR="004F5FED" w:rsidRDefault="004F5FED">
      <w:pPr>
        <w:pStyle w:val="BodyTextIndent"/>
        <w:tabs>
          <w:tab w:val="left" w:pos="720"/>
        </w:tabs>
        <w:ind w:left="720" w:hanging="360"/>
        <w:rPr>
          <w:shd w:val="clear" w:color="auto" w:fill="FFFFFF"/>
        </w:rPr>
      </w:pPr>
      <w:r>
        <w:rPr>
          <w:sz w:val="22"/>
          <w:szCs w:val="22"/>
          <w:shd w:val="clear" w:color="auto" w:fill="FFFFFF"/>
        </w:rPr>
        <w:tab/>
      </w:r>
    </w:p>
    <w:p w14:paraId="6AA865CB" w14:textId="77777777" w:rsidR="004F5FED" w:rsidRDefault="004F5FED">
      <w:pPr>
        <w:pStyle w:val="List2"/>
        <w:ind w:left="360"/>
        <w:rPr>
          <w:sz w:val="22"/>
          <w:szCs w:val="22"/>
          <w:shd w:val="clear" w:color="auto" w:fill="FFFFFF"/>
        </w:rPr>
      </w:pPr>
      <w:r>
        <w:rPr>
          <w:b/>
          <w:sz w:val="22"/>
          <w:szCs w:val="22"/>
          <w:shd w:val="clear" w:color="auto" w:fill="FFFFFF"/>
        </w:rPr>
        <w:t>6.   Describe the consequence to Federal program or policy activities if the collection is not conducted or is conducted less frequently, as well as any technical or legal obstacles to reducing burden</w:t>
      </w:r>
      <w:r>
        <w:rPr>
          <w:sz w:val="22"/>
          <w:szCs w:val="22"/>
          <w:shd w:val="clear" w:color="auto" w:fill="FFFFFF"/>
        </w:rPr>
        <w:t xml:space="preserve">. </w:t>
      </w:r>
    </w:p>
    <w:p w14:paraId="5955FA7B" w14:textId="77777777" w:rsidR="004F5FED" w:rsidRDefault="004F5FED">
      <w:pPr>
        <w:rPr>
          <w:sz w:val="22"/>
          <w:szCs w:val="22"/>
          <w:shd w:val="clear" w:color="auto" w:fill="FFFFFF"/>
        </w:rPr>
      </w:pPr>
    </w:p>
    <w:p w14:paraId="52772370" w14:textId="77777777" w:rsidR="004F5FED" w:rsidRDefault="004F5FED">
      <w:pPr>
        <w:pStyle w:val="BodyTextIndent3"/>
        <w:numPr>
          <w:ilvl w:val="0"/>
          <w:numId w:val="4"/>
        </w:numPr>
        <w:tabs>
          <w:tab w:val="left" w:pos="720"/>
        </w:tabs>
        <w:rPr>
          <w:sz w:val="22"/>
          <w:szCs w:val="22"/>
          <w:shd w:val="clear" w:color="auto" w:fill="FFFFFF"/>
        </w:rPr>
      </w:pPr>
      <w:r>
        <w:rPr>
          <w:sz w:val="22"/>
          <w:szCs w:val="22"/>
          <w:shd w:val="clear" w:color="auto" w:fill="FFFFFF"/>
        </w:rPr>
        <w:t xml:space="preserve">The system security filings and record maintenance is required by CALEA. </w:t>
      </w:r>
    </w:p>
    <w:p w14:paraId="3F9768F6" w14:textId="77777777" w:rsidR="004F5FED" w:rsidRDefault="004F5FED">
      <w:pPr>
        <w:pStyle w:val="BodyTextIndent3"/>
        <w:tabs>
          <w:tab w:val="clear" w:pos="1080"/>
        </w:tabs>
        <w:ind w:left="360" w:firstLine="0"/>
        <w:rPr>
          <w:sz w:val="22"/>
          <w:szCs w:val="22"/>
          <w:shd w:val="clear" w:color="auto" w:fill="FFFFFF"/>
        </w:rPr>
      </w:pPr>
    </w:p>
    <w:p w14:paraId="2EA28713" w14:textId="77777777" w:rsidR="004F5FED" w:rsidRDefault="004F5FED">
      <w:pPr>
        <w:pStyle w:val="BodyTextIndent3"/>
        <w:numPr>
          <w:ilvl w:val="0"/>
          <w:numId w:val="4"/>
        </w:numPr>
        <w:tabs>
          <w:tab w:val="left" w:pos="720"/>
        </w:tabs>
        <w:rPr>
          <w:sz w:val="22"/>
          <w:szCs w:val="22"/>
          <w:shd w:val="clear" w:color="auto" w:fill="FFFFFF"/>
        </w:rPr>
      </w:pPr>
      <w:r>
        <w:rPr>
          <w:sz w:val="22"/>
          <w:szCs w:val="22"/>
          <w:shd w:val="clear" w:color="auto" w:fill="FFFFFF"/>
        </w:rPr>
        <w:t xml:space="preserve">The Commission anticipates collecting this information once from telecommunications carriers detailing their policies and procedures regarding compliance with CALEA and regarding authorized and unauthorized interceptions and call-identification information.  </w:t>
      </w:r>
    </w:p>
    <w:p w14:paraId="2C24B859" w14:textId="77777777" w:rsidR="004F5FED" w:rsidRDefault="004F5FED">
      <w:pPr>
        <w:pStyle w:val="BodyTextIndent3"/>
        <w:tabs>
          <w:tab w:val="clear" w:pos="1080"/>
        </w:tabs>
        <w:ind w:firstLine="0"/>
        <w:rPr>
          <w:sz w:val="22"/>
          <w:szCs w:val="22"/>
          <w:shd w:val="clear" w:color="auto" w:fill="FFFFFF"/>
        </w:rPr>
      </w:pPr>
    </w:p>
    <w:p w14:paraId="17C0FD02" w14:textId="77777777" w:rsidR="004F5FED" w:rsidRDefault="004F5FED">
      <w:pPr>
        <w:pStyle w:val="BodyTextIndent3"/>
        <w:numPr>
          <w:ilvl w:val="0"/>
          <w:numId w:val="4"/>
        </w:numPr>
        <w:tabs>
          <w:tab w:val="left" w:pos="720"/>
        </w:tabs>
        <w:rPr>
          <w:sz w:val="22"/>
          <w:szCs w:val="22"/>
          <w:shd w:val="clear" w:color="auto" w:fill="FFFFFF"/>
        </w:rPr>
      </w:pPr>
      <w:r>
        <w:rPr>
          <w:sz w:val="22"/>
          <w:szCs w:val="22"/>
          <w:shd w:val="clear" w:color="auto" w:fill="FFFFFF"/>
        </w:rPr>
        <w:t xml:space="preserve">When these policies and procedures are changed, however, the affected carrier will have to resubmit this information for Commission review.  </w:t>
      </w:r>
    </w:p>
    <w:p w14:paraId="61B704ED" w14:textId="77777777" w:rsidR="004F5FED" w:rsidRDefault="004F5FED">
      <w:pPr>
        <w:pStyle w:val="BodyTextIndent3"/>
        <w:tabs>
          <w:tab w:val="clear" w:pos="1080"/>
        </w:tabs>
        <w:ind w:firstLine="360"/>
        <w:rPr>
          <w:sz w:val="22"/>
          <w:szCs w:val="22"/>
          <w:shd w:val="clear" w:color="auto" w:fill="FFFFFF"/>
        </w:rPr>
      </w:pPr>
    </w:p>
    <w:p w14:paraId="4544D1B6" w14:textId="77777777" w:rsidR="004F5FED" w:rsidRDefault="004F5FED" w:rsidP="00237877">
      <w:pPr>
        <w:pStyle w:val="BodyTextIndent3"/>
        <w:numPr>
          <w:ilvl w:val="0"/>
          <w:numId w:val="4"/>
        </w:numPr>
        <w:tabs>
          <w:tab w:val="left" w:pos="720"/>
        </w:tabs>
        <w:ind w:left="360" w:firstLine="0"/>
        <w:rPr>
          <w:sz w:val="22"/>
          <w:szCs w:val="22"/>
          <w:shd w:val="clear" w:color="auto" w:fill="FFFFFF"/>
        </w:rPr>
      </w:pPr>
      <w:r w:rsidRPr="00237877">
        <w:rPr>
          <w:sz w:val="22"/>
          <w:szCs w:val="22"/>
          <w:shd w:val="clear" w:color="auto" w:fill="FFFFFF"/>
        </w:rPr>
        <w:t xml:space="preserve">The requirement that carriers maintain a record of each electronic surveillance for a “reasonable </w:t>
      </w:r>
      <w:r w:rsidR="00237877">
        <w:rPr>
          <w:sz w:val="22"/>
          <w:szCs w:val="22"/>
          <w:shd w:val="clear" w:color="auto" w:fill="FFFFFF"/>
        </w:rPr>
        <w:t xml:space="preserve">                                                                                          </w:t>
      </w:r>
      <w:r w:rsidRPr="00237877">
        <w:rPr>
          <w:sz w:val="22"/>
          <w:szCs w:val="22"/>
          <w:shd w:val="clear" w:color="auto" w:fill="FFFFFF"/>
        </w:rPr>
        <w:t xml:space="preserve">period of time” will be a one-time activity for each surveillance.  </w:t>
      </w:r>
    </w:p>
    <w:p w14:paraId="7C2E163E" w14:textId="77777777" w:rsidR="00237877" w:rsidRDefault="00237877" w:rsidP="00237877">
      <w:pPr>
        <w:pStyle w:val="ListParagraph"/>
        <w:rPr>
          <w:sz w:val="22"/>
          <w:szCs w:val="22"/>
          <w:shd w:val="clear" w:color="auto" w:fill="FFFFFF"/>
        </w:rPr>
      </w:pPr>
    </w:p>
    <w:p w14:paraId="0F1854A5" w14:textId="77777777" w:rsidR="004F5FED" w:rsidRDefault="004F5FED">
      <w:pPr>
        <w:pStyle w:val="BodyTextIndent3"/>
        <w:numPr>
          <w:ilvl w:val="0"/>
          <w:numId w:val="4"/>
        </w:numPr>
        <w:tabs>
          <w:tab w:val="left" w:pos="720"/>
        </w:tabs>
        <w:rPr>
          <w:sz w:val="22"/>
          <w:szCs w:val="22"/>
          <w:shd w:val="clear" w:color="auto" w:fill="FFFFFF"/>
        </w:rPr>
      </w:pPr>
      <w:r>
        <w:rPr>
          <w:sz w:val="22"/>
          <w:szCs w:val="22"/>
          <w:shd w:val="clear" w:color="auto" w:fill="FFFFFF"/>
        </w:rPr>
        <w:t>Without this information and record maintenance, the Commission and law enforcement agencies will not be able to monitor compliance with the statutory requirements of CALEA.</w:t>
      </w:r>
    </w:p>
    <w:p w14:paraId="3373E4D5" w14:textId="77777777" w:rsidR="004F5FED" w:rsidRDefault="004F5FED">
      <w:pPr>
        <w:pStyle w:val="BodyTextIndent3"/>
        <w:tabs>
          <w:tab w:val="clear" w:pos="1080"/>
        </w:tabs>
        <w:ind w:left="360" w:firstLine="0"/>
        <w:rPr>
          <w:sz w:val="22"/>
          <w:szCs w:val="22"/>
          <w:shd w:val="clear" w:color="auto" w:fill="FFFFFF"/>
        </w:rPr>
      </w:pPr>
    </w:p>
    <w:p w14:paraId="001E7D46" w14:textId="77777777" w:rsidR="004F5FED" w:rsidRDefault="004F5FED">
      <w:pPr>
        <w:pStyle w:val="BodyTextIndent3"/>
        <w:tabs>
          <w:tab w:val="clear" w:pos="1080"/>
        </w:tabs>
        <w:ind w:left="360" w:firstLine="0"/>
        <w:rPr>
          <w:sz w:val="22"/>
          <w:szCs w:val="22"/>
          <w:shd w:val="clear" w:color="auto" w:fill="FFFFFF"/>
        </w:rPr>
      </w:pPr>
      <w:r>
        <w:rPr>
          <w:sz w:val="22"/>
          <w:szCs w:val="22"/>
          <w:shd w:val="clear" w:color="auto" w:fill="FFFFFF"/>
        </w:rPr>
        <w:t>(f)</w:t>
      </w:r>
      <w:r>
        <w:rPr>
          <w:sz w:val="22"/>
          <w:szCs w:val="22"/>
          <w:shd w:val="clear" w:color="auto" w:fill="FFFFFF"/>
        </w:rPr>
        <w:tab/>
        <w:t xml:space="preserve">Sections 107(c) and 109(b) petitions are voluntary and are the bases, respectively, of granting </w:t>
      </w:r>
      <w:r>
        <w:rPr>
          <w:sz w:val="22"/>
          <w:szCs w:val="22"/>
          <w:shd w:val="clear" w:color="auto" w:fill="FFFFFF"/>
        </w:rPr>
        <w:tab/>
        <w:t xml:space="preserve">carriers additional time to comply with CALEA or recovery of network upgrade costs. If these </w:t>
      </w:r>
      <w:r>
        <w:rPr>
          <w:sz w:val="22"/>
          <w:szCs w:val="22"/>
          <w:shd w:val="clear" w:color="auto" w:fill="FFFFFF"/>
        </w:rPr>
        <w:tab/>
        <w:t xml:space="preserve">filings are not made, relief cannot be granted. </w:t>
      </w:r>
    </w:p>
    <w:p w14:paraId="2CB89B41" w14:textId="77777777" w:rsidR="004F5FED" w:rsidRDefault="004F5FED">
      <w:pPr>
        <w:pStyle w:val="BodyTextIndent3"/>
        <w:tabs>
          <w:tab w:val="clear" w:pos="1080"/>
        </w:tabs>
        <w:ind w:left="360" w:firstLine="0"/>
        <w:rPr>
          <w:sz w:val="22"/>
          <w:szCs w:val="22"/>
          <w:shd w:val="clear" w:color="auto" w:fill="FFFFFF"/>
        </w:rPr>
      </w:pPr>
    </w:p>
    <w:p w14:paraId="4128E8A0" w14:textId="77777777" w:rsidR="004F5FED" w:rsidRDefault="004F5FED">
      <w:pPr>
        <w:pStyle w:val="BodyTextIndent3"/>
        <w:tabs>
          <w:tab w:val="clear" w:pos="1080"/>
        </w:tabs>
        <w:ind w:left="360" w:firstLine="0"/>
        <w:rPr>
          <w:sz w:val="22"/>
          <w:szCs w:val="22"/>
          <w:shd w:val="clear" w:color="auto" w:fill="FFFFFF"/>
        </w:rPr>
      </w:pPr>
      <w:r>
        <w:rPr>
          <w:sz w:val="22"/>
          <w:szCs w:val="22"/>
          <w:shd w:val="clear" w:color="auto" w:fill="FFFFFF"/>
        </w:rPr>
        <w:t>(g)</w:t>
      </w:r>
      <w:r>
        <w:rPr>
          <w:sz w:val="22"/>
          <w:szCs w:val="22"/>
          <w:shd w:val="clear" w:color="auto" w:fill="FFFFFF"/>
        </w:rPr>
        <w:tab/>
        <w:t xml:space="preserve">The letters demonstrating that currently filed section 107(c) petitions qualify for relief and the </w:t>
      </w:r>
      <w:r>
        <w:rPr>
          <w:sz w:val="22"/>
          <w:szCs w:val="22"/>
          <w:shd w:val="clear" w:color="auto" w:fill="FFFFFF"/>
        </w:rPr>
        <w:tab/>
        <w:t xml:space="preserve">monitoring reports are </w:t>
      </w:r>
      <w:r w:rsidRPr="00001A50">
        <w:rPr>
          <w:sz w:val="22"/>
          <w:szCs w:val="22"/>
          <w:shd w:val="clear" w:color="auto" w:fill="FFFFFF"/>
        </w:rPr>
        <w:t>one-time filings</w:t>
      </w:r>
      <w:r>
        <w:rPr>
          <w:sz w:val="22"/>
          <w:szCs w:val="22"/>
          <w:shd w:val="clear" w:color="auto" w:fill="FFFFFF"/>
        </w:rPr>
        <w:t xml:space="preserve"> that will ensure carriers compliance with CALEA.</w:t>
      </w:r>
    </w:p>
    <w:p w14:paraId="59712C72" w14:textId="77777777" w:rsidR="004F5FED" w:rsidRDefault="004F5FED">
      <w:pPr>
        <w:pStyle w:val="BodyTextIndent3"/>
        <w:tabs>
          <w:tab w:val="clear" w:pos="1080"/>
        </w:tabs>
        <w:ind w:firstLine="0"/>
        <w:rPr>
          <w:b/>
          <w:sz w:val="22"/>
          <w:szCs w:val="22"/>
          <w:shd w:val="clear" w:color="auto" w:fill="FFFFFF"/>
        </w:rPr>
      </w:pPr>
    </w:p>
    <w:p w14:paraId="65C307F3" w14:textId="77777777" w:rsidR="004F5FED" w:rsidRDefault="004F5FED">
      <w:pPr>
        <w:pStyle w:val="List2"/>
        <w:ind w:left="360"/>
        <w:rPr>
          <w:b/>
          <w:sz w:val="22"/>
          <w:szCs w:val="22"/>
          <w:shd w:val="clear" w:color="auto" w:fill="FFFFFF"/>
        </w:rPr>
      </w:pPr>
      <w:r>
        <w:rPr>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0614DCC2" w14:textId="77777777" w:rsidR="004F5FED" w:rsidRDefault="004F5FED">
      <w:pPr>
        <w:rPr>
          <w:sz w:val="22"/>
          <w:szCs w:val="22"/>
          <w:shd w:val="clear" w:color="auto" w:fill="FFFFFF"/>
        </w:rPr>
      </w:pPr>
    </w:p>
    <w:p w14:paraId="6965AC08" w14:textId="77777777" w:rsidR="004F5FED" w:rsidRDefault="004F5FED">
      <w:pPr>
        <w:pStyle w:val="BodyTextIndent3"/>
        <w:tabs>
          <w:tab w:val="clear" w:pos="1080"/>
          <w:tab w:val="left" w:pos="360"/>
        </w:tabs>
        <w:ind w:firstLine="0"/>
        <w:rPr>
          <w:sz w:val="22"/>
          <w:szCs w:val="22"/>
          <w:shd w:val="clear" w:color="auto" w:fill="FFFFFF"/>
        </w:rPr>
      </w:pPr>
      <w:r>
        <w:rPr>
          <w:sz w:val="22"/>
          <w:szCs w:val="22"/>
          <w:shd w:val="clear" w:color="auto" w:fill="FFFFFF"/>
        </w:rPr>
        <w:tab/>
        <w:t>Current data collection is consistent with 5 CFR §§ 1320.6.</w:t>
      </w:r>
    </w:p>
    <w:p w14:paraId="7C859987" w14:textId="77777777" w:rsidR="004F5FED" w:rsidRDefault="004F5FED">
      <w:pPr>
        <w:pStyle w:val="BodyTextIndent3"/>
        <w:tabs>
          <w:tab w:val="clear" w:pos="1080"/>
        </w:tabs>
        <w:ind w:firstLine="0"/>
        <w:rPr>
          <w:sz w:val="22"/>
          <w:szCs w:val="22"/>
          <w:shd w:val="clear" w:color="auto" w:fill="FFFFFF"/>
        </w:rPr>
      </w:pPr>
    </w:p>
    <w:p w14:paraId="2C5FBC17" w14:textId="77777777" w:rsidR="004F5FED" w:rsidRDefault="004F5FED">
      <w:pPr>
        <w:pStyle w:val="List2"/>
        <w:ind w:left="360"/>
        <w:rPr>
          <w:b/>
          <w:sz w:val="22"/>
          <w:szCs w:val="22"/>
          <w:shd w:val="clear" w:color="auto" w:fill="FFFFFF"/>
        </w:rPr>
      </w:pPr>
      <w:r>
        <w:rPr>
          <w:b/>
          <w:sz w:val="22"/>
          <w:szCs w:val="22"/>
          <w:shd w:val="clear" w:color="auto" w:fill="FFFFFF"/>
        </w:rPr>
        <w:t>8.  If applicable, provide a copy and identify the date and page number of publication in the Federal Register of the agency’s notice, required by 5 CFR 1320.8(d), soliciting comments on the information prior to submission to OMB.</w:t>
      </w:r>
    </w:p>
    <w:p w14:paraId="6FBF957F" w14:textId="77777777" w:rsidR="004F5FED" w:rsidRDefault="004F5FED">
      <w:pPr>
        <w:rPr>
          <w:sz w:val="22"/>
          <w:szCs w:val="22"/>
          <w:shd w:val="clear" w:color="auto" w:fill="FFFFFF"/>
        </w:rPr>
      </w:pPr>
    </w:p>
    <w:p w14:paraId="23D70C7E" w14:textId="538F2B77" w:rsidR="004F5FED" w:rsidRDefault="004F5FED">
      <w:pPr>
        <w:pStyle w:val="BodyTextIndent3"/>
        <w:tabs>
          <w:tab w:val="clear" w:pos="1080"/>
          <w:tab w:val="left" w:pos="360"/>
        </w:tabs>
        <w:ind w:left="360" w:firstLine="0"/>
        <w:rPr>
          <w:sz w:val="22"/>
          <w:szCs w:val="22"/>
          <w:shd w:val="clear" w:color="auto" w:fill="FFFFFF"/>
        </w:rPr>
      </w:pPr>
      <w:r>
        <w:rPr>
          <w:sz w:val="22"/>
          <w:szCs w:val="22"/>
          <w:shd w:val="clear" w:color="auto" w:fill="FFFFFF"/>
        </w:rPr>
        <w:t xml:space="preserve">The 60-day notice was published in the </w:t>
      </w:r>
      <w:r>
        <w:rPr>
          <w:i/>
          <w:sz w:val="22"/>
          <w:szCs w:val="22"/>
          <w:shd w:val="clear" w:color="auto" w:fill="FFFFFF"/>
        </w:rPr>
        <w:t>Federal Register</w:t>
      </w:r>
      <w:r>
        <w:rPr>
          <w:sz w:val="22"/>
          <w:szCs w:val="22"/>
          <w:shd w:val="clear" w:color="auto" w:fill="FFFFFF"/>
        </w:rPr>
        <w:t xml:space="preserve"> on </w:t>
      </w:r>
      <w:r w:rsidR="00651CB2">
        <w:rPr>
          <w:sz w:val="22"/>
          <w:szCs w:val="22"/>
          <w:shd w:val="clear" w:color="auto" w:fill="FFFFFF"/>
        </w:rPr>
        <w:t>September</w:t>
      </w:r>
      <w:r w:rsidR="00DF25C2">
        <w:rPr>
          <w:sz w:val="22"/>
          <w:szCs w:val="22"/>
          <w:shd w:val="clear" w:color="auto" w:fill="FFFFFF"/>
        </w:rPr>
        <w:t xml:space="preserve"> 9, 201</w:t>
      </w:r>
      <w:r w:rsidR="00651CB2">
        <w:rPr>
          <w:sz w:val="22"/>
          <w:szCs w:val="22"/>
          <w:shd w:val="clear" w:color="auto" w:fill="FFFFFF"/>
        </w:rPr>
        <w:t>9</w:t>
      </w:r>
      <w:r w:rsidR="00CB710F">
        <w:rPr>
          <w:sz w:val="22"/>
          <w:szCs w:val="22"/>
          <w:shd w:val="clear" w:color="auto" w:fill="FFFFFF"/>
        </w:rPr>
        <w:t xml:space="preserve"> </w:t>
      </w:r>
      <w:r>
        <w:rPr>
          <w:sz w:val="22"/>
          <w:szCs w:val="22"/>
          <w:shd w:val="clear" w:color="auto" w:fill="FFFFFF"/>
        </w:rPr>
        <w:t>(</w:t>
      </w:r>
      <w:r w:rsidR="00DF25C2">
        <w:rPr>
          <w:sz w:val="22"/>
          <w:szCs w:val="22"/>
          <w:shd w:val="clear" w:color="auto" w:fill="FFFFFF"/>
        </w:rPr>
        <w:t>8</w:t>
      </w:r>
      <w:r w:rsidR="00651CB2">
        <w:rPr>
          <w:sz w:val="22"/>
          <w:szCs w:val="22"/>
          <w:shd w:val="clear" w:color="auto" w:fill="FFFFFF"/>
        </w:rPr>
        <w:t>4</w:t>
      </w:r>
      <w:r w:rsidR="00DF25C2">
        <w:rPr>
          <w:sz w:val="22"/>
          <w:szCs w:val="22"/>
          <w:shd w:val="clear" w:color="auto" w:fill="FFFFFF"/>
        </w:rPr>
        <w:t xml:space="preserve"> FR </w:t>
      </w:r>
      <w:r w:rsidR="00651CB2">
        <w:rPr>
          <w:sz w:val="22"/>
          <w:szCs w:val="22"/>
          <w:shd w:val="clear" w:color="auto" w:fill="FFFFFF"/>
        </w:rPr>
        <w:t>47290</w:t>
      </w:r>
      <w:r>
        <w:rPr>
          <w:sz w:val="22"/>
          <w:szCs w:val="22"/>
          <w:shd w:val="clear" w:color="auto" w:fill="FFFFFF"/>
        </w:rPr>
        <w:t xml:space="preserve">). </w:t>
      </w:r>
      <w:r w:rsidR="00615CD2">
        <w:rPr>
          <w:sz w:val="22"/>
          <w:szCs w:val="22"/>
          <w:shd w:val="clear" w:color="auto" w:fill="FFFFFF"/>
        </w:rPr>
        <w:t xml:space="preserve"> </w:t>
      </w:r>
      <w:r w:rsidR="00001A50">
        <w:rPr>
          <w:sz w:val="22"/>
          <w:szCs w:val="22"/>
          <w:shd w:val="clear" w:color="auto" w:fill="FFFFFF"/>
        </w:rPr>
        <w:t>No comment</w:t>
      </w:r>
      <w:r w:rsidR="0059691E">
        <w:rPr>
          <w:sz w:val="22"/>
          <w:szCs w:val="22"/>
          <w:shd w:val="clear" w:color="auto" w:fill="FFFFFF"/>
        </w:rPr>
        <w:t>s</w:t>
      </w:r>
      <w:r w:rsidR="00001A50">
        <w:rPr>
          <w:sz w:val="22"/>
          <w:szCs w:val="22"/>
          <w:shd w:val="clear" w:color="auto" w:fill="FFFFFF"/>
        </w:rPr>
        <w:t xml:space="preserve"> were received as a result of the notice.</w:t>
      </w:r>
    </w:p>
    <w:p w14:paraId="0C071239" w14:textId="77777777" w:rsidR="004F5FED" w:rsidRDefault="004F5FED">
      <w:pPr>
        <w:pStyle w:val="BodyTextIndent3"/>
        <w:tabs>
          <w:tab w:val="clear" w:pos="1080"/>
        </w:tabs>
        <w:ind w:firstLine="0"/>
        <w:rPr>
          <w:sz w:val="22"/>
          <w:szCs w:val="22"/>
          <w:shd w:val="clear" w:color="auto" w:fill="FFFFFF"/>
        </w:rPr>
      </w:pPr>
    </w:p>
    <w:p w14:paraId="0652BD06" w14:textId="77777777" w:rsidR="004F5FED" w:rsidRDefault="004F5FED">
      <w:pPr>
        <w:pStyle w:val="List2"/>
        <w:ind w:left="360"/>
        <w:rPr>
          <w:b/>
          <w:sz w:val="22"/>
          <w:szCs w:val="22"/>
          <w:shd w:val="clear" w:color="auto" w:fill="FFFFFF"/>
        </w:rPr>
      </w:pPr>
      <w:r>
        <w:rPr>
          <w:b/>
          <w:sz w:val="22"/>
          <w:szCs w:val="22"/>
          <w:shd w:val="clear" w:color="auto" w:fill="FFFFFF"/>
        </w:rPr>
        <w:t xml:space="preserve">9. </w:t>
      </w:r>
      <w:r>
        <w:rPr>
          <w:b/>
          <w:sz w:val="22"/>
          <w:szCs w:val="22"/>
          <w:shd w:val="clear" w:color="auto" w:fill="FFFFFF"/>
        </w:rPr>
        <w:tab/>
        <w:t>Explain any decision to provide any payment or gift to respondents, other than remuneration of contractors or grantees.</w:t>
      </w:r>
    </w:p>
    <w:p w14:paraId="2F2A3804" w14:textId="77777777" w:rsidR="004F5FED" w:rsidRDefault="004F5FED">
      <w:pPr>
        <w:pStyle w:val="List2"/>
        <w:ind w:left="0" w:firstLine="0"/>
        <w:rPr>
          <w:b/>
          <w:sz w:val="22"/>
          <w:szCs w:val="22"/>
          <w:shd w:val="clear" w:color="auto" w:fill="FFFFFF"/>
        </w:rPr>
      </w:pPr>
    </w:p>
    <w:p w14:paraId="01B3CB12" w14:textId="77777777" w:rsidR="004F5FED" w:rsidRDefault="004F5FED">
      <w:pPr>
        <w:pStyle w:val="BodyTextIndent3"/>
        <w:tabs>
          <w:tab w:val="clear" w:pos="1080"/>
          <w:tab w:val="left" w:pos="360"/>
        </w:tabs>
        <w:ind w:firstLine="0"/>
        <w:rPr>
          <w:sz w:val="22"/>
          <w:szCs w:val="22"/>
          <w:shd w:val="clear" w:color="auto" w:fill="FFFFFF"/>
        </w:rPr>
      </w:pPr>
      <w:r>
        <w:rPr>
          <w:sz w:val="22"/>
          <w:szCs w:val="22"/>
          <w:shd w:val="clear" w:color="auto" w:fill="FFFFFF"/>
        </w:rPr>
        <w:tab/>
        <w:t>The respondents will not receive any payments.</w:t>
      </w:r>
    </w:p>
    <w:p w14:paraId="69822E4E" w14:textId="77777777" w:rsidR="004F5FED" w:rsidRDefault="004F5FED">
      <w:pPr>
        <w:pStyle w:val="BodyTextIndent3"/>
        <w:tabs>
          <w:tab w:val="clear" w:pos="1080"/>
        </w:tabs>
        <w:ind w:firstLine="0"/>
        <w:rPr>
          <w:sz w:val="22"/>
          <w:szCs w:val="22"/>
          <w:shd w:val="clear" w:color="auto" w:fill="FFFFFF"/>
        </w:rPr>
      </w:pPr>
    </w:p>
    <w:p w14:paraId="42374C17" w14:textId="77777777" w:rsidR="004F5FED" w:rsidRDefault="004F5FED">
      <w:pPr>
        <w:pStyle w:val="List2"/>
        <w:ind w:left="360"/>
        <w:rPr>
          <w:b/>
          <w:sz w:val="22"/>
          <w:szCs w:val="22"/>
          <w:shd w:val="clear" w:color="auto" w:fill="FFFFFF"/>
        </w:rPr>
      </w:pPr>
      <w:r>
        <w:rPr>
          <w:b/>
          <w:sz w:val="22"/>
          <w:szCs w:val="22"/>
          <w:shd w:val="clear" w:color="auto" w:fill="FFFFFF"/>
        </w:rPr>
        <w:t>10. Describe any assurance of confidentiality provided to respondents and the basis for the assurance in statute, regulation or agency policy.</w:t>
      </w:r>
    </w:p>
    <w:p w14:paraId="5E6EF275" w14:textId="77777777" w:rsidR="00467D32" w:rsidRDefault="00467D32">
      <w:pPr>
        <w:pStyle w:val="List2"/>
        <w:ind w:left="360"/>
        <w:rPr>
          <w:b/>
          <w:sz w:val="22"/>
          <w:szCs w:val="22"/>
          <w:shd w:val="clear" w:color="auto" w:fill="FFFFFF"/>
        </w:rPr>
      </w:pPr>
    </w:p>
    <w:p w14:paraId="6158661E" w14:textId="77777777" w:rsidR="00467D32" w:rsidRDefault="00467D32" w:rsidP="0006651C">
      <w:pPr>
        <w:pStyle w:val="BodyTextIndent3"/>
        <w:tabs>
          <w:tab w:val="clear" w:pos="1080"/>
        </w:tabs>
        <w:ind w:left="360" w:firstLine="0"/>
        <w:rPr>
          <w:sz w:val="22"/>
          <w:szCs w:val="22"/>
          <w:shd w:val="clear" w:color="auto" w:fill="FFFFFF"/>
        </w:rPr>
      </w:pPr>
      <w:r>
        <w:rPr>
          <w:sz w:val="22"/>
          <w:szCs w:val="22"/>
          <w:shd w:val="clear" w:color="auto" w:fill="FFFFFF"/>
        </w:rPr>
        <w:t>Pursuant to section 0.457(g) of the Commission’s rules, the information in the CALEA system security filings and petitions will not be made routinely available for public inspection.</w:t>
      </w:r>
    </w:p>
    <w:p w14:paraId="17527128" w14:textId="77777777" w:rsidR="00467D32" w:rsidRDefault="00467D32">
      <w:pPr>
        <w:pStyle w:val="BodyTextIndent3"/>
        <w:tabs>
          <w:tab w:val="clear" w:pos="1080"/>
        </w:tabs>
        <w:ind w:firstLine="0"/>
        <w:rPr>
          <w:sz w:val="22"/>
          <w:szCs w:val="22"/>
          <w:shd w:val="clear" w:color="auto" w:fill="FFFFFF"/>
        </w:rPr>
      </w:pPr>
    </w:p>
    <w:p w14:paraId="50CBC05B" w14:textId="4E2DF7A0" w:rsidR="004F5FED" w:rsidRDefault="004F5FED" w:rsidP="0006651C">
      <w:pPr>
        <w:pStyle w:val="BodyTextIndent3"/>
        <w:tabs>
          <w:tab w:val="left" w:pos="360"/>
          <w:tab w:val="left" w:pos="720"/>
        </w:tabs>
        <w:ind w:left="360" w:firstLine="0"/>
        <w:rPr>
          <w:b/>
          <w:sz w:val="22"/>
          <w:szCs w:val="22"/>
          <w:shd w:val="clear" w:color="auto" w:fill="FFFFFF"/>
        </w:rPr>
      </w:pPr>
      <w:r>
        <w:rPr>
          <w:sz w:val="22"/>
          <w:szCs w:val="22"/>
          <w:shd w:val="clear" w:color="auto" w:fill="FFFFFF"/>
        </w:rPr>
        <w:t xml:space="preserve">Section 107(c) and section 109(b) filings are entitled to confidential treatment under the Freedom of Information Act. </w:t>
      </w:r>
      <w:r w:rsidR="00615CD2">
        <w:rPr>
          <w:sz w:val="22"/>
          <w:szCs w:val="22"/>
          <w:shd w:val="clear" w:color="auto" w:fill="FFFFFF"/>
        </w:rPr>
        <w:t xml:space="preserve"> </w:t>
      </w:r>
      <w:r>
        <w:rPr>
          <w:sz w:val="22"/>
          <w:szCs w:val="22"/>
          <w:shd w:val="clear" w:color="auto" w:fill="FFFFFF"/>
        </w:rPr>
        <w:t xml:space="preserve">The Commission has directed respondents to file their </w:t>
      </w:r>
      <w:r>
        <w:rPr>
          <w:rFonts w:eastAsia="Batang"/>
          <w:sz w:val="22"/>
          <w:szCs w:val="22"/>
          <w:shd w:val="clear" w:color="auto" w:fill="FFFFFF"/>
        </w:rPr>
        <w:t>petitions</w:t>
      </w:r>
      <w:r>
        <w:rPr>
          <w:sz w:val="22"/>
          <w:szCs w:val="22"/>
          <w:shd w:val="clear" w:color="auto" w:fill="FFFFFF"/>
        </w:rPr>
        <w:t xml:space="preserve"> under a general claim of confidential or proprietary protection, subject only to scrutiny by the Commission and the Attorney General who is consulted in section 107(c) adjudications and is a party to all section 109(b) adjudications.  </w:t>
      </w:r>
    </w:p>
    <w:p w14:paraId="339F3F12" w14:textId="77777777" w:rsidR="004F5FED" w:rsidRDefault="004F5FED">
      <w:pPr>
        <w:pStyle w:val="BodyTextIndent3"/>
        <w:tabs>
          <w:tab w:val="clear" w:pos="1080"/>
        </w:tabs>
        <w:ind w:firstLine="0"/>
        <w:rPr>
          <w:b/>
          <w:sz w:val="22"/>
          <w:szCs w:val="22"/>
          <w:shd w:val="clear" w:color="auto" w:fill="FFFFFF"/>
        </w:rPr>
      </w:pPr>
    </w:p>
    <w:p w14:paraId="7F437179" w14:textId="77777777" w:rsidR="004F5FED" w:rsidRDefault="00001A50">
      <w:pPr>
        <w:pStyle w:val="List2"/>
        <w:ind w:left="0" w:firstLine="0"/>
        <w:rPr>
          <w:b/>
          <w:sz w:val="22"/>
          <w:szCs w:val="22"/>
          <w:shd w:val="clear" w:color="auto" w:fill="FFFFFF"/>
        </w:rPr>
      </w:pPr>
      <w:r>
        <w:rPr>
          <w:b/>
          <w:sz w:val="22"/>
          <w:szCs w:val="22"/>
          <w:shd w:val="clear" w:color="auto" w:fill="FFFFFF"/>
        </w:rPr>
        <w:br w:type="page"/>
      </w:r>
      <w:r w:rsidR="004F5FED">
        <w:rPr>
          <w:b/>
          <w:sz w:val="22"/>
          <w:szCs w:val="22"/>
          <w:shd w:val="clear" w:color="auto" w:fill="FFFFFF"/>
        </w:rPr>
        <w:t>11. Provide additional justification for any questions of a sensitive nature.</w:t>
      </w:r>
    </w:p>
    <w:p w14:paraId="59652A4A" w14:textId="77777777" w:rsidR="00AB1418" w:rsidRDefault="00AB1418">
      <w:pPr>
        <w:pStyle w:val="List2"/>
        <w:ind w:left="0" w:firstLine="0"/>
        <w:rPr>
          <w:b/>
          <w:sz w:val="22"/>
          <w:szCs w:val="22"/>
          <w:shd w:val="clear" w:color="auto" w:fill="FFFFFF"/>
        </w:rPr>
      </w:pPr>
    </w:p>
    <w:p w14:paraId="19143220" w14:textId="77777777" w:rsidR="00AB1418" w:rsidRPr="00EC314D" w:rsidRDefault="000C141A" w:rsidP="0006651C">
      <w:pPr>
        <w:pStyle w:val="List2"/>
        <w:ind w:left="0" w:firstLine="360"/>
        <w:rPr>
          <w:sz w:val="22"/>
          <w:szCs w:val="22"/>
          <w:shd w:val="clear" w:color="auto" w:fill="FFFFFF"/>
        </w:rPr>
      </w:pPr>
      <w:r>
        <w:rPr>
          <w:sz w:val="22"/>
          <w:szCs w:val="22"/>
          <w:shd w:val="clear" w:color="auto" w:fill="FFFFFF"/>
        </w:rPr>
        <w:t xml:space="preserve">No questions of a sensitive nature are asked. </w:t>
      </w:r>
    </w:p>
    <w:p w14:paraId="36D3B5EA" w14:textId="77777777" w:rsidR="004F5FED" w:rsidRDefault="004F5FED">
      <w:pPr>
        <w:pStyle w:val="BodyTextIndent3"/>
        <w:tabs>
          <w:tab w:val="clear" w:pos="1080"/>
        </w:tabs>
        <w:ind w:firstLine="0"/>
        <w:rPr>
          <w:sz w:val="22"/>
          <w:szCs w:val="22"/>
          <w:shd w:val="clear" w:color="auto" w:fill="FFFFFF"/>
        </w:rPr>
      </w:pPr>
    </w:p>
    <w:p w14:paraId="72F6A600" w14:textId="77777777" w:rsidR="004F5FED" w:rsidRDefault="004F5FED">
      <w:pPr>
        <w:pStyle w:val="List2"/>
        <w:ind w:left="360"/>
        <w:rPr>
          <w:b/>
          <w:sz w:val="22"/>
          <w:szCs w:val="22"/>
          <w:shd w:val="clear" w:color="auto" w:fill="FFFFFF"/>
        </w:rPr>
      </w:pPr>
      <w:r>
        <w:rPr>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7B4B3F97" w14:textId="77777777" w:rsidR="004F5FED" w:rsidRDefault="004F5FED">
      <w:pPr>
        <w:pStyle w:val="BodyTextIndent3"/>
        <w:tabs>
          <w:tab w:val="clear" w:pos="1080"/>
        </w:tabs>
        <w:ind w:firstLine="0"/>
        <w:rPr>
          <w:sz w:val="22"/>
          <w:szCs w:val="22"/>
          <w:shd w:val="clear" w:color="auto" w:fill="FFFFFF"/>
        </w:rPr>
      </w:pPr>
    </w:p>
    <w:p w14:paraId="10D36BC9" w14:textId="77777777" w:rsidR="004F5FED" w:rsidRDefault="004F5FED">
      <w:pPr>
        <w:pStyle w:val="BodyTextIndent"/>
        <w:tabs>
          <w:tab w:val="left" w:pos="360"/>
        </w:tabs>
        <w:ind w:left="0" w:firstLine="0"/>
        <w:rPr>
          <w:b/>
          <w:sz w:val="22"/>
          <w:szCs w:val="22"/>
          <w:shd w:val="clear" w:color="auto" w:fill="FFFFFF"/>
        </w:rPr>
      </w:pPr>
      <w:r>
        <w:rPr>
          <w:b/>
          <w:sz w:val="22"/>
          <w:szCs w:val="22"/>
          <w:shd w:val="clear" w:color="auto" w:fill="FFFFFF"/>
        </w:rPr>
        <w:tab/>
        <w:t>HOURLY BURDEN ON RESPONDENTS:</w:t>
      </w:r>
    </w:p>
    <w:p w14:paraId="19DAAF1A" w14:textId="77777777" w:rsidR="004F5FED" w:rsidRDefault="004F5FED">
      <w:pPr>
        <w:pStyle w:val="BodyTextIndent"/>
        <w:ind w:left="0" w:firstLine="0"/>
        <w:rPr>
          <w:b/>
          <w:sz w:val="22"/>
          <w:szCs w:val="22"/>
          <w:shd w:val="clear" w:color="auto" w:fill="FFFFFF"/>
        </w:rPr>
      </w:pPr>
    </w:p>
    <w:p w14:paraId="757C2AF2" w14:textId="77777777" w:rsidR="004F5FED" w:rsidRDefault="004F5FED">
      <w:pPr>
        <w:pStyle w:val="BodyTextIndent"/>
        <w:tabs>
          <w:tab w:val="left" w:pos="360"/>
        </w:tabs>
        <w:ind w:left="0" w:firstLine="0"/>
        <w:rPr>
          <w:b/>
          <w:sz w:val="22"/>
          <w:szCs w:val="22"/>
          <w:shd w:val="clear" w:color="auto" w:fill="FFFFFF"/>
        </w:rPr>
      </w:pPr>
      <w:r>
        <w:rPr>
          <w:b/>
          <w:sz w:val="22"/>
          <w:szCs w:val="22"/>
          <w:shd w:val="clear" w:color="auto" w:fill="FFFFFF"/>
        </w:rPr>
        <w:tab/>
        <w:t>A.  Submitting System Security Filings to the Commission</w:t>
      </w:r>
    </w:p>
    <w:p w14:paraId="37887017" w14:textId="77777777" w:rsidR="004F5FED" w:rsidRDefault="004F5FED">
      <w:pPr>
        <w:pStyle w:val="BodyTextIndent"/>
        <w:ind w:left="720" w:firstLine="0"/>
        <w:rPr>
          <w:b/>
          <w:bCs/>
          <w:sz w:val="22"/>
          <w:szCs w:val="22"/>
          <w:shd w:val="clear" w:color="auto" w:fill="FFFFFF"/>
        </w:rPr>
      </w:pPr>
    </w:p>
    <w:p w14:paraId="0840E4AC" w14:textId="77777777" w:rsidR="004F5FED" w:rsidRDefault="004F5FED">
      <w:pPr>
        <w:pStyle w:val="BodyTextIndent"/>
        <w:ind w:left="720" w:firstLine="0"/>
        <w:rPr>
          <w:b/>
          <w:bCs/>
          <w:sz w:val="22"/>
          <w:szCs w:val="22"/>
          <w:shd w:val="clear" w:color="auto" w:fill="FFFFFF"/>
        </w:rPr>
      </w:pPr>
      <w:r>
        <w:rPr>
          <w:b/>
          <w:bCs/>
          <w:sz w:val="22"/>
          <w:szCs w:val="22"/>
          <w:shd w:val="clear" w:color="auto" w:fill="FFFFFF"/>
        </w:rPr>
        <w:t>Telecommunications Carriers CALEA Compliance:</w:t>
      </w:r>
    </w:p>
    <w:p w14:paraId="3C914472" w14:textId="77777777" w:rsidR="004F5FED" w:rsidRDefault="004F5FED">
      <w:pPr>
        <w:pStyle w:val="BodyTextIndent"/>
        <w:ind w:left="720" w:firstLine="0"/>
        <w:rPr>
          <w:b/>
          <w:bCs/>
          <w:sz w:val="22"/>
          <w:szCs w:val="22"/>
          <w:shd w:val="clear" w:color="auto" w:fill="FFFFFF"/>
        </w:rPr>
      </w:pPr>
    </w:p>
    <w:p w14:paraId="2BFB9877" w14:textId="77777777" w:rsidR="004F5FED" w:rsidRDefault="004F5FED">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As result of Commission action in CC Docket No. 97-213, we estimate </w:t>
      </w:r>
      <w:r w:rsidRPr="00533F20">
        <w:rPr>
          <w:bCs/>
          <w:sz w:val="22"/>
          <w:szCs w:val="22"/>
          <w:shd w:val="clear" w:color="auto" w:fill="FFFFFF"/>
        </w:rPr>
        <w:t xml:space="preserve">that </w:t>
      </w:r>
      <w:r w:rsidR="00650EEF" w:rsidRPr="00533F20">
        <w:rPr>
          <w:bCs/>
          <w:sz w:val="22"/>
          <w:szCs w:val="22"/>
          <w:shd w:val="clear" w:color="auto" w:fill="FFFFFF"/>
        </w:rPr>
        <w:t xml:space="preserve">a total of </w:t>
      </w:r>
      <w:r w:rsidRPr="00533F20">
        <w:rPr>
          <w:bCs/>
          <w:sz w:val="22"/>
          <w:szCs w:val="22"/>
          <w:shd w:val="clear" w:color="auto" w:fill="FFFFFF"/>
        </w:rPr>
        <w:t>3,000</w:t>
      </w:r>
      <w:r>
        <w:rPr>
          <w:bCs/>
          <w:sz w:val="22"/>
          <w:szCs w:val="22"/>
          <w:shd w:val="clear" w:color="auto" w:fill="FFFFFF"/>
        </w:rPr>
        <w:t xml:space="preserve"> </w:t>
      </w:r>
      <w:r>
        <w:rPr>
          <w:bCs/>
          <w:sz w:val="22"/>
          <w:szCs w:val="22"/>
          <w:shd w:val="clear" w:color="auto" w:fill="FFFFFF"/>
        </w:rPr>
        <w:tab/>
      </w:r>
      <w:r>
        <w:rPr>
          <w:bCs/>
          <w:sz w:val="22"/>
          <w:szCs w:val="22"/>
          <w:shd w:val="clear" w:color="auto" w:fill="FFFFFF"/>
        </w:rPr>
        <w:tab/>
        <w:t xml:space="preserve">telecommunications carriers were obliged to establish and submit to the Commission their </w:t>
      </w:r>
      <w:r>
        <w:rPr>
          <w:bCs/>
          <w:sz w:val="22"/>
          <w:szCs w:val="22"/>
          <w:shd w:val="clear" w:color="auto" w:fill="FFFFFF"/>
        </w:rPr>
        <w:tab/>
      </w:r>
      <w:r>
        <w:rPr>
          <w:bCs/>
          <w:sz w:val="22"/>
          <w:szCs w:val="22"/>
          <w:shd w:val="clear" w:color="auto" w:fill="FFFFFF"/>
        </w:rPr>
        <w:tab/>
        <w:t xml:space="preserve">policies and procedures for complying with CALEA requirements.  </w:t>
      </w:r>
    </w:p>
    <w:p w14:paraId="6E14D8E8" w14:textId="77777777" w:rsidR="004F5FED" w:rsidRDefault="004F5FED">
      <w:pPr>
        <w:pStyle w:val="BodyTextIndent"/>
        <w:ind w:left="0" w:firstLine="0"/>
        <w:rPr>
          <w:bCs/>
          <w:sz w:val="22"/>
          <w:szCs w:val="22"/>
          <w:shd w:val="clear" w:color="auto" w:fill="FFFFFF"/>
        </w:rPr>
      </w:pPr>
    </w:p>
    <w:p w14:paraId="30D227A8" w14:textId="77777777" w:rsidR="004F5FED" w:rsidRDefault="004F5FED">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This submission must include information regarding the appointment of a senior authorized </w:t>
      </w:r>
      <w:r>
        <w:rPr>
          <w:bCs/>
          <w:sz w:val="22"/>
          <w:szCs w:val="22"/>
          <w:shd w:val="clear" w:color="auto" w:fill="FFFFFF"/>
        </w:rPr>
        <w:tab/>
      </w:r>
      <w:r>
        <w:rPr>
          <w:bCs/>
          <w:sz w:val="22"/>
          <w:szCs w:val="22"/>
          <w:shd w:val="clear" w:color="auto" w:fill="FFFFFF"/>
        </w:rPr>
        <w:tab/>
        <w:t xml:space="preserve">officer or employee responsible for CALEA activities, and a 24-hour point of contact for law </w:t>
      </w:r>
      <w:r>
        <w:rPr>
          <w:bCs/>
          <w:sz w:val="22"/>
          <w:szCs w:val="22"/>
          <w:shd w:val="clear" w:color="auto" w:fill="FFFFFF"/>
        </w:rPr>
        <w:tab/>
      </w:r>
      <w:r>
        <w:rPr>
          <w:bCs/>
          <w:sz w:val="22"/>
          <w:szCs w:val="22"/>
          <w:shd w:val="clear" w:color="auto" w:fill="FFFFFF"/>
        </w:rPr>
        <w:tab/>
        <w:t xml:space="preserve">enforcement officials.  </w:t>
      </w:r>
    </w:p>
    <w:p w14:paraId="094816C0" w14:textId="77777777" w:rsidR="004F5FED" w:rsidRDefault="004F5FED">
      <w:pPr>
        <w:pStyle w:val="BodyTextIndent"/>
        <w:tabs>
          <w:tab w:val="left" w:pos="720"/>
          <w:tab w:val="left" w:pos="1080"/>
        </w:tabs>
        <w:ind w:left="0" w:firstLine="0"/>
        <w:rPr>
          <w:bCs/>
          <w:sz w:val="22"/>
          <w:szCs w:val="22"/>
          <w:shd w:val="clear" w:color="auto" w:fill="FFFFFF"/>
        </w:rPr>
      </w:pPr>
    </w:p>
    <w:p w14:paraId="2D9D7880" w14:textId="77777777" w:rsidR="004F5FED" w:rsidRDefault="004F5FED">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Initial filings were made in 2000, and are not a recurring burden.  However, any time the </w:t>
      </w:r>
      <w:r>
        <w:rPr>
          <w:bCs/>
          <w:sz w:val="22"/>
          <w:szCs w:val="22"/>
          <w:shd w:val="clear" w:color="auto" w:fill="FFFFFF"/>
        </w:rPr>
        <w:tab/>
      </w:r>
      <w:r>
        <w:rPr>
          <w:bCs/>
          <w:sz w:val="22"/>
          <w:szCs w:val="22"/>
          <w:shd w:val="clear" w:color="auto" w:fill="FFFFFF"/>
        </w:rPr>
        <w:tab/>
      </w:r>
      <w:r>
        <w:rPr>
          <w:bCs/>
          <w:sz w:val="22"/>
          <w:szCs w:val="22"/>
          <w:shd w:val="clear" w:color="auto" w:fill="FFFFFF"/>
        </w:rPr>
        <w:tab/>
        <w:t>policies and procedures</w:t>
      </w:r>
      <w:r>
        <w:rPr>
          <w:b/>
          <w:sz w:val="22"/>
          <w:szCs w:val="22"/>
          <w:shd w:val="clear" w:color="auto" w:fill="FFFFFF"/>
        </w:rPr>
        <w:t xml:space="preserve"> </w:t>
      </w:r>
      <w:r>
        <w:rPr>
          <w:bCs/>
          <w:sz w:val="22"/>
          <w:szCs w:val="22"/>
          <w:shd w:val="clear" w:color="auto" w:fill="FFFFFF"/>
        </w:rPr>
        <w:t>change or a liaison</w:t>
      </w:r>
      <w:r>
        <w:rPr>
          <w:b/>
          <w:sz w:val="22"/>
          <w:szCs w:val="22"/>
          <w:shd w:val="clear" w:color="auto" w:fill="FFFFFF"/>
        </w:rPr>
        <w:t xml:space="preserve"> </w:t>
      </w:r>
      <w:r>
        <w:rPr>
          <w:bCs/>
          <w:sz w:val="22"/>
          <w:szCs w:val="22"/>
          <w:shd w:val="clear" w:color="auto" w:fill="FFFFFF"/>
        </w:rPr>
        <w:t xml:space="preserve">either steps down or is appointed, a revised </w:t>
      </w:r>
      <w:r>
        <w:rPr>
          <w:bCs/>
          <w:sz w:val="22"/>
          <w:szCs w:val="22"/>
          <w:shd w:val="clear" w:color="auto" w:fill="FFFFFF"/>
        </w:rPr>
        <w:tab/>
      </w:r>
      <w:r>
        <w:rPr>
          <w:bCs/>
          <w:sz w:val="22"/>
          <w:szCs w:val="22"/>
          <w:shd w:val="clear" w:color="auto" w:fill="FFFFFF"/>
        </w:rPr>
        <w:tab/>
      </w:r>
      <w:r>
        <w:rPr>
          <w:bCs/>
          <w:sz w:val="22"/>
          <w:szCs w:val="22"/>
          <w:shd w:val="clear" w:color="auto" w:fill="FFFFFF"/>
        </w:rPr>
        <w:tab/>
        <w:t xml:space="preserve">submission must be sent to the Commission. </w:t>
      </w:r>
    </w:p>
    <w:p w14:paraId="0D249B8C" w14:textId="77777777" w:rsidR="004F5FED" w:rsidRDefault="004F5FED">
      <w:pPr>
        <w:pStyle w:val="BodyTextIndent"/>
        <w:tabs>
          <w:tab w:val="left" w:pos="720"/>
          <w:tab w:val="left" w:pos="1080"/>
        </w:tabs>
        <w:ind w:left="0" w:firstLine="0"/>
        <w:rPr>
          <w:bCs/>
          <w:sz w:val="22"/>
          <w:szCs w:val="22"/>
          <w:shd w:val="clear" w:color="auto" w:fill="FFFFFF"/>
        </w:rPr>
      </w:pPr>
    </w:p>
    <w:p w14:paraId="5070038E" w14:textId="77777777" w:rsidR="00620D38" w:rsidRPr="007A1EA2" w:rsidRDefault="00620D38">
      <w:pPr>
        <w:pStyle w:val="BodyTextIndent"/>
        <w:tabs>
          <w:tab w:val="left" w:pos="1080"/>
        </w:tabs>
        <w:ind w:left="720" w:firstLine="0"/>
        <w:rPr>
          <w:bCs/>
          <w:sz w:val="22"/>
          <w:szCs w:val="22"/>
          <w:u w:val="single"/>
          <w:shd w:val="clear" w:color="auto" w:fill="FFFFFF"/>
        </w:rPr>
      </w:pPr>
      <w:r w:rsidRPr="007A1EA2">
        <w:rPr>
          <w:bCs/>
          <w:sz w:val="22"/>
          <w:szCs w:val="22"/>
          <w:u w:val="single"/>
          <w:shd w:val="clear" w:color="auto" w:fill="FFFFFF"/>
        </w:rPr>
        <w:t>Revisions</w:t>
      </w:r>
      <w:r w:rsidR="000E02EB">
        <w:rPr>
          <w:bCs/>
          <w:sz w:val="22"/>
          <w:szCs w:val="22"/>
          <w:u w:val="single"/>
          <w:shd w:val="clear" w:color="auto" w:fill="FFFFFF"/>
        </w:rPr>
        <w:t xml:space="preserve"> </w:t>
      </w:r>
      <w:r w:rsidR="000E02EB" w:rsidRPr="00533F20">
        <w:rPr>
          <w:bCs/>
          <w:sz w:val="22"/>
          <w:szCs w:val="22"/>
          <w:u w:val="single"/>
          <w:shd w:val="clear" w:color="auto" w:fill="FFFFFF"/>
        </w:rPr>
        <w:t>to SSI plans:</w:t>
      </w:r>
    </w:p>
    <w:p w14:paraId="7445332D" w14:textId="77777777" w:rsidR="00620D38" w:rsidRDefault="00620D38">
      <w:pPr>
        <w:pStyle w:val="BodyTextIndent"/>
        <w:tabs>
          <w:tab w:val="left" w:pos="1080"/>
        </w:tabs>
        <w:ind w:left="720" w:firstLine="0"/>
        <w:rPr>
          <w:bCs/>
          <w:sz w:val="22"/>
          <w:szCs w:val="22"/>
          <w:shd w:val="clear" w:color="auto" w:fill="FFFFFF"/>
        </w:rPr>
      </w:pPr>
    </w:p>
    <w:p w14:paraId="1DC94853" w14:textId="77777777" w:rsidR="004F5FED" w:rsidRDefault="004F5FED">
      <w:pPr>
        <w:pStyle w:val="BodyTextIndent"/>
        <w:tabs>
          <w:tab w:val="left" w:pos="1080"/>
        </w:tabs>
        <w:ind w:left="720" w:firstLine="0"/>
        <w:rPr>
          <w:bCs/>
          <w:sz w:val="22"/>
          <w:szCs w:val="22"/>
          <w:shd w:val="clear" w:color="auto" w:fill="FFFFFF"/>
        </w:rPr>
      </w:pPr>
      <w:r>
        <w:rPr>
          <w:bCs/>
          <w:sz w:val="22"/>
          <w:szCs w:val="22"/>
          <w:shd w:val="clear" w:color="auto" w:fill="FFFFFF"/>
        </w:rPr>
        <w:t xml:space="preserve">This resubmission should take about 7.5 hours and the Commission expects to get as many as 150 revisions a year to be completed by staff attorneys, </w:t>
      </w:r>
      <w:r w:rsidRPr="00533F20">
        <w:rPr>
          <w:bCs/>
          <w:sz w:val="22"/>
          <w:szCs w:val="22"/>
          <w:shd w:val="clear" w:color="auto" w:fill="FFFFFF"/>
        </w:rPr>
        <w:t>for a total of 150 annual burden hours.</w:t>
      </w:r>
      <w:r>
        <w:rPr>
          <w:bCs/>
          <w:sz w:val="22"/>
          <w:szCs w:val="22"/>
          <w:shd w:val="clear" w:color="auto" w:fill="FFFFFF"/>
        </w:rPr>
        <w:t xml:space="preserve"> </w:t>
      </w:r>
    </w:p>
    <w:p w14:paraId="4DE85F1C" w14:textId="77777777" w:rsidR="004F5FED" w:rsidRDefault="004F5FED">
      <w:pPr>
        <w:pStyle w:val="BodyTextIndent"/>
        <w:ind w:left="720" w:firstLine="0"/>
        <w:rPr>
          <w:bCs/>
          <w:sz w:val="22"/>
          <w:szCs w:val="22"/>
          <w:shd w:val="clear" w:color="auto" w:fill="FFFFFF"/>
        </w:rPr>
      </w:pPr>
    </w:p>
    <w:p w14:paraId="66958F89" w14:textId="77777777" w:rsidR="004F5FED" w:rsidRDefault="004F5FED">
      <w:pPr>
        <w:pStyle w:val="BodyTextIndent"/>
        <w:tabs>
          <w:tab w:val="left" w:pos="1080"/>
        </w:tabs>
        <w:ind w:left="720" w:firstLine="0"/>
        <w:rPr>
          <w:b/>
          <w:sz w:val="22"/>
          <w:szCs w:val="22"/>
          <w:shd w:val="clear" w:color="auto" w:fill="FFFFFF"/>
        </w:rPr>
      </w:pPr>
      <w:r>
        <w:rPr>
          <w:bCs/>
          <w:sz w:val="22"/>
          <w:szCs w:val="22"/>
          <w:shd w:val="clear" w:color="auto" w:fill="FFFFFF"/>
        </w:rPr>
        <w:t xml:space="preserve">Annual burden hours per entity:  </w:t>
      </w:r>
      <w:r>
        <w:rPr>
          <w:b/>
          <w:bCs/>
          <w:sz w:val="22"/>
          <w:szCs w:val="22"/>
          <w:shd w:val="clear" w:color="auto" w:fill="FFFFFF"/>
        </w:rPr>
        <w:t>7.5</w:t>
      </w:r>
      <w:r>
        <w:rPr>
          <w:b/>
          <w:sz w:val="22"/>
          <w:szCs w:val="22"/>
          <w:shd w:val="clear" w:color="auto" w:fill="FFFFFF"/>
        </w:rPr>
        <w:t xml:space="preserve"> hours x 150 </w:t>
      </w:r>
      <w:r w:rsidR="00001A50" w:rsidRPr="00533F20">
        <w:rPr>
          <w:b/>
          <w:sz w:val="22"/>
          <w:szCs w:val="22"/>
          <w:shd w:val="clear" w:color="auto" w:fill="FFFFFF"/>
        </w:rPr>
        <w:t>telecommunications carriers</w:t>
      </w:r>
      <w:r w:rsidR="00001A50">
        <w:rPr>
          <w:b/>
          <w:sz w:val="22"/>
          <w:szCs w:val="22"/>
          <w:shd w:val="clear" w:color="auto" w:fill="FFFFFF"/>
        </w:rPr>
        <w:t xml:space="preserve"> </w:t>
      </w:r>
    </w:p>
    <w:p w14:paraId="12B056DC" w14:textId="77777777" w:rsidR="004F5FED" w:rsidRDefault="004F5FED">
      <w:pPr>
        <w:pStyle w:val="BodyTextIndent"/>
        <w:tabs>
          <w:tab w:val="left" w:pos="1080"/>
        </w:tabs>
        <w:ind w:left="720" w:firstLine="0"/>
        <w:rPr>
          <w:b/>
          <w:sz w:val="22"/>
          <w:szCs w:val="22"/>
          <w:shd w:val="clear" w:color="auto" w:fill="FFFFFF"/>
        </w:rPr>
      </w:pPr>
      <w:r>
        <w:rPr>
          <w:bCs/>
          <w:sz w:val="22"/>
          <w:szCs w:val="22"/>
          <w:shd w:val="clear" w:color="auto" w:fill="FFFFFF"/>
        </w:rPr>
        <w:t xml:space="preserve">Total annual burden hours:  </w:t>
      </w:r>
      <w:r>
        <w:rPr>
          <w:b/>
          <w:sz w:val="22"/>
          <w:szCs w:val="22"/>
          <w:shd w:val="clear" w:color="auto" w:fill="FFFFFF"/>
        </w:rPr>
        <w:t>1,125 hours</w:t>
      </w:r>
    </w:p>
    <w:p w14:paraId="1200F278" w14:textId="77777777" w:rsidR="004F5FED" w:rsidRDefault="004F5FED">
      <w:pPr>
        <w:pStyle w:val="BodyTextIndent"/>
        <w:tabs>
          <w:tab w:val="left" w:pos="360"/>
        </w:tabs>
        <w:ind w:left="0" w:firstLine="0"/>
        <w:rPr>
          <w:b/>
          <w:bCs/>
          <w:sz w:val="22"/>
          <w:szCs w:val="22"/>
          <w:shd w:val="clear" w:color="auto" w:fill="FFFFFF"/>
        </w:rPr>
      </w:pPr>
    </w:p>
    <w:p w14:paraId="49629014" w14:textId="77777777" w:rsidR="004F5FED" w:rsidRDefault="004F5FED">
      <w:pPr>
        <w:pStyle w:val="BodyTextIndent"/>
        <w:tabs>
          <w:tab w:val="left" w:pos="720"/>
        </w:tabs>
        <w:ind w:left="0" w:firstLine="0"/>
        <w:rPr>
          <w:sz w:val="22"/>
          <w:szCs w:val="22"/>
          <w:shd w:val="clear" w:color="auto" w:fill="FFFFFF"/>
        </w:rPr>
      </w:pPr>
      <w:r>
        <w:rPr>
          <w:b/>
          <w:bCs/>
          <w:sz w:val="22"/>
          <w:szCs w:val="22"/>
          <w:shd w:val="clear" w:color="auto" w:fill="FFFFFF"/>
        </w:rPr>
        <w:tab/>
      </w:r>
      <w:r>
        <w:rPr>
          <w:sz w:val="22"/>
          <w:szCs w:val="22"/>
          <w:shd w:val="clear" w:color="auto" w:fill="FFFFFF"/>
        </w:rPr>
        <w:t xml:space="preserve">The Commission believes that respondents will submit approximately 150 revisions of the </w:t>
      </w:r>
      <w:r>
        <w:rPr>
          <w:sz w:val="22"/>
          <w:szCs w:val="22"/>
          <w:shd w:val="clear" w:color="auto" w:fill="FFFFFF"/>
        </w:rPr>
        <w:tab/>
        <w:t xml:space="preserve">initial (CC Docket No. 97-213) system security submissions per year, all prepared by “in-house”  </w:t>
      </w:r>
    </w:p>
    <w:p w14:paraId="653E28BA" w14:textId="46172799" w:rsidR="004F5FED" w:rsidRDefault="004F5FED">
      <w:pPr>
        <w:pStyle w:val="BodyTextIndent"/>
        <w:tabs>
          <w:tab w:val="left" w:pos="720"/>
        </w:tabs>
        <w:ind w:left="0" w:firstLine="0"/>
        <w:rPr>
          <w:sz w:val="22"/>
          <w:szCs w:val="22"/>
          <w:shd w:val="clear" w:color="auto" w:fill="FFFFFF"/>
        </w:rPr>
      </w:pPr>
      <w:r>
        <w:rPr>
          <w:sz w:val="22"/>
          <w:szCs w:val="22"/>
          <w:shd w:val="clear" w:color="auto" w:fill="FFFFFF"/>
        </w:rPr>
        <w:t xml:space="preserve">             staff attorneys at </w:t>
      </w:r>
      <w:r w:rsidRPr="00651CB2">
        <w:rPr>
          <w:sz w:val="22"/>
          <w:szCs w:val="22"/>
          <w:shd w:val="clear" w:color="auto" w:fill="FFFFFF"/>
        </w:rPr>
        <w:t xml:space="preserve">$ </w:t>
      </w:r>
      <w:r w:rsidR="009A7246" w:rsidRPr="00651CB2">
        <w:rPr>
          <w:b/>
          <w:sz w:val="22"/>
          <w:szCs w:val="22"/>
          <w:shd w:val="clear" w:color="auto" w:fill="FFFFFF"/>
        </w:rPr>
        <w:t xml:space="preserve">74.86 </w:t>
      </w:r>
      <w:r w:rsidRPr="00651CB2">
        <w:rPr>
          <w:sz w:val="22"/>
          <w:szCs w:val="22"/>
          <w:shd w:val="clear" w:color="auto" w:fill="FFFFFF"/>
        </w:rPr>
        <w:t>per hour</w:t>
      </w:r>
      <w:r>
        <w:rPr>
          <w:sz w:val="22"/>
          <w:szCs w:val="22"/>
          <w:shd w:val="clear" w:color="auto" w:fill="FFFFFF"/>
        </w:rPr>
        <w:t xml:space="preserve">, for a total of about 150 hours.  </w:t>
      </w:r>
    </w:p>
    <w:p w14:paraId="1CAD6321" w14:textId="77777777" w:rsidR="004F5FED" w:rsidRDefault="004F5FED">
      <w:pPr>
        <w:pStyle w:val="BodyTextIndent"/>
        <w:ind w:left="0" w:firstLine="0"/>
        <w:rPr>
          <w:sz w:val="22"/>
          <w:szCs w:val="22"/>
          <w:shd w:val="clear" w:color="auto" w:fill="FFFFFF"/>
        </w:rPr>
      </w:pPr>
    </w:p>
    <w:p w14:paraId="42C0B09F" w14:textId="335A3A1D" w:rsidR="004F5FED" w:rsidRDefault="00A736D3" w:rsidP="00810FF2">
      <w:pPr>
        <w:pStyle w:val="BodyTextIndent"/>
        <w:ind w:left="0" w:firstLine="720"/>
        <w:rPr>
          <w:b/>
          <w:sz w:val="22"/>
          <w:szCs w:val="22"/>
          <w:shd w:val="clear" w:color="auto" w:fill="FFFFFF"/>
        </w:rPr>
      </w:pPr>
      <w:r w:rsidRPr="00810FF2">
        <w:rPr>
          <w:sz w:val="22"/>
          <w:szCs w:val="22"/>
          <w:shd w:val="clear" w:color="auto" w:fill="FFFFFF"/>
        </w:rPr>
        <w:t>Total in-house cost:</w:t>
      </w:r>
      <w:r>
        <w:rPr>
          <w:b/>
          <w:sz w:val="22"/>
          <w:szCs w:val="22"/>
          <w:shd w:val="clear" w:color="auto" w:fill="FFFFFF"/>
        </w:rPr>
        <w:t xml:space="preserve"> </w:t>
      </w:r>
      <w:r w:rsidR="004F5FED">
        <w:rPr>
          <w:b/>
          <w:sz w:val="22"/>
          <w:szCs w:val="22"/>
          <w:shd w:val="clear" w:color="auto" w:fill="FFFFFF"/>
        </w:rPr>
        <w:t>1,125 hours x $</w:t>
      </w:r>
      <w:r w:rsidR="009A7246">
        <w:rPr>
          <w:b/>
          <w:sz w:val="22"/>
          <w:szCs w:val="22"/>
          <w:shd w:val="clear" w:color="auto" w:fill="FFFFFF"/>
        </w:rPr>
        <w:t xml:space="preserve">74.86 </w:t>
      </w:r>
      <w:r w:rsidR="004F5FED">
        <w:rPr>
          <w:b/>
          <w:sz w:val="22"/>
          <w:szCs w:val="22"/>
          <w:shd w:val="clear" w:color="auto" w:fill="FFFFFF"/>
        </w:rPr>
        <w:t>= $</w:t>
      </w:r>
      <w:r w:rsidR="009A7246">
        <w:rPr>
          <w:b/>
          <w:sz w:val="22"/>
          <w:szCs w:val="22"/>
          <w:shd w:val="clear" w:color="auto" w:fill="FFFFFF"/>
        </w:rPr>
        <w:t>84</w:t>
      </w:r>
      <w:r w:rsidR="00651CB2">
        <w:rPr>
          <w:b/>
          <w:sz w:val="22"/>
          <w:szCs w:val="22"/>
          <w:shd w:val="clear" w:color="auto" w:fill="FFFFFF"/>
        </w:rPr>
        <w:t>,</w:t>
      </w:r>
      <w:r w:rsidR="009A7246">
        <w:rPr>
          <w:b/>
          <w:sz w:val="22"/>
          <w:szCs w:val="22"/>
          <w:shd w:val="clear" w:color="auto" w:fill="FFFFFF"/>
        </w:rPr>
        <w:t>217.50</w:t>
      </w:r>
      <w:r w:rsidR="004F5FED">
        <w:rPr>
          <w:b/>
          <w:sz w:val="22"/>
          <w:szCs w:val="22"/>
          <w:shd w:val="clear" w:color="auto" w:fill="FFFFFF"/>
        </w:rPr>
        <w:t>.</w:t>
      </w:r>
    </w:p>
    <w:p w14:paraId="7544901C" w14:textId="77777777" w:rsidR="004F5FED" w:rsidRDefault="004F5FED">
      <w:pPr>
        <w:pStyle w:val="BodyTextIndent"/>
        <w:ind w:left="1440" w:firstLine="0"/>
        <w:rPr>
          <w:b/>
          <w:sz w:val="22"/>
          <w:szCs w:val="22"/>
          <w:shd w:val="clear" w:color="auto" w:fill="FFFFFF"/>
        </w:rPr>
      </w:pPr>
    </w:p>
    <w:p w14:paraId="625985E5" w14:textId="77777777" w:rsidR="004F5FED" w:rsidRDefault="006315D4">
      <w:pPr>
        <w:pStyle w:val="BodyTextIndent"/>
        <w:ind w:left="0" w:firstLine="0"/>
        <w:rPr>
          <w:sz w:val="22"/>
          <w:szCs w:val="22"/>
          <w:shd w:val="clear" w:color="auto" w:fill="FFFFFF"/>
        </w:rPr>
      </w:pPr>
      <w:r>
        <w:rPr>
          <w:b/>
          <w:bCs/>
          <w:noProof/>
          <w:sz w:val="22"/>
          <w:szCs w:val="22"/>
          <w:shd w:val="clear" w:color="auto" w:fill="FFFFFF"/>
          <w:lang w:eastAsia="en-US"/>
        </w:rPr>
        <mc:AlternateContent>
          <mc:Choice Requires="wps">
            <w:drawing>
              <wp:inline distT="0" distB="0" distL="0" distR="0" wp14:anchorId="59E325BB" wp14:editId="7A2B58DD">
                <wp:extent cx="5943600" cy="19050"/>
                <wp:effectExtent l="0" t="3175"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4972C" id="Rectangle 2"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" fillcolor="#aca899" stroked="f">
                <v:stroke joinstyle="round"/>
                <w10:anchorlock/>
              </v:rect>
            </w:pict>
          </mc:Fallback>
        </mc:AlternateContent>
      </w:r>
    </w:p>
    <w:p w14:paraId="1F72889F" w14:textId="77777777" w:rsidR="004F5FED" w:rsidRDefault="004F5FED">
      <w:pPr>
        <w:pStyle w:val="BodyTextIndent"/>
        <w:tabs>
          <w:tab w:val="left" w:pos="720"/>
          <w:tab w:val="left" w:pos="1080"/>
        </w:tabs>
        <w:ind w:left="0" w:firstLine="0"/>
        <w:rPr>
          <w:sz w:val="22"/>
          <w:szCs w:val="22"/>
          <w:shd w:val="clear" w:color="auto" w:fill="FFFFFF"/>
        </w:rPr>
      </w:pPr>
      <w:r>
        <w:rPr>
          <w:sz w:val="22"/>
          <w:szCs w:val="22"/>
          <w:shd w:val="clear" w:color="auto" w:fill="FFFFFF"/>
        </w:rPr>
        <w:tab/>
      </w:r>
    </w:p>
    <w:p w14:paraId="07EFFADB" w14:textId="77777777" w:rsidR="00620D38" w:rsidRPr="00F426EF" w:rsidRDefault="004F5FED">
      <w:pPr>
        <w:pStyle w:val="BodyTextIndent"/>
        <w:tabs>
          <w:tab w:val="left" w:pos="720"/>
          <w:tab w:val="left" w:pos="1080"/>
        </w:tabs>
        <w:ind w:left="0" w:firstLine="0"/>
        <w:rPr>
          <w:sz w:val="22"/>
          <w:szCs w:val="22"/>
          <w:u w:val="single"/>
          <w:shd w:val="clear" w:color="auto" w:fill="FFFFFF"/>
        </w:rPr>
      </w:pPr>
      <w:r>
        <w:rPr>
          <w:sz w:val="22"/>
          <w:szCs w:val="22"/>
          <w:shd w:val="clear" w:color="auto" w:fill="FFFFFF"/>
        </w:rPr>
        <w:tab/>
      </w:r>
      <w:r w:rsidR="000E02EB">
        <w:rPr>
          <w:sz w:val="22"/>
          <w:szCs w:val="22"/>
          <w:u w:val="single"/>
          <w:shd w:val="clear" w:color="auto" w:fill="FFFFFF"/>
        </w:rPr>
        <w:t xml:space="preserve">New Submission </w:t>
      </w:r>
      <w:r w:rsidR="000E02EB" w:rsidRPr="00533F20">
        <w:rPr>
          <w:sz w:val="22"/>
          <w:szCs w:val="22"/>
          <w:u w:val="single"/>
          <w:shd w:val="clear" w:color="auto" w:fill="FFFFFF"/>
        </w:rPr>
        <w:t>of SSI plans:</w:t>
      </w:r>
    </w:p>
    <w:p w14:paraId="1C7754CA" w14:textId="77777777" w:rsidR="004F5FED" w:rsidRDefault="004F5FED">
      <w:pPr>
        <w:pStyle w:val="BodyTextIndent"/>
        <w:tabs>
          <w:tab w:val="left" w:pos="720"/>
          <w:tab w:val="left" w:pos="1080"/>
        </w:tabs>
        <w:ind w:left="0" w:firstLine="0"/>
        <w:rPr>
          <w:sz w:val="22"/>
          <w:szCs w:val="22"/>
          <w:shd w:val="clear" w:color="auto" w:fill="FFFFFF"/>
        </w:rPr>
      </w:pPr>
    </w:p>
    <w:p w14:paraId="28FC89D3" w14:textId="77777777" w:rsidR="004F5FED" w:rsidRDefault="004F5FED">
      <w:pPr>
        <w:pStyle w:val="BodyTextIndent"/>
        <w:tabs>
          <w:tab w:val="left" w:pos="1080"/>
        </w:tabs>
        <w:ind w:left="720" w:firstLine="0"/>
        <w:rPr>
          <w:b/>
          <w:sz w:val="22"/>
          <w:szCs w:val="22"/>
          <w:shd w:val="clear" w:color="auto" w:fill="FFFFFF"/>
        </w:rPr>
      </w:pPr>
      <w:r>
        <w:rPr>
          <w:bCs/>
          <w:sz w:val="22"/>
          <w:szCs w:val="22"/>
          <w:shd w:val="clear" w:color="auto" w:fill="FFFFFF"/>
        </w:rPr>
        <w:t xml:space="preserve">Annual burden hours per entity:  </w:t>
      </w:r>
      <w:r>
        <w:rPr>
          <w:b/>
          <w:bCs/>
          <w:sz w:val="22"/>
          <w:szCs w:val="22"/>
          <w:shd w:val="clear" w:color="auto" w:fill="FFFFFF"/>
        </w:rPr>
        <w:t>7.5</w:t>
      </w:r>
      <w:r>
        <w:rPr>
          <w:b/>
          <w:sz w:val="22"/>
          <w:szCs w:val="22"/>
          <w:shd w:val="clear" w:color="auto" w:fill="FFFFFF"/>
        </w:rPr>
        <w:t xml:space="preserve"> hours x 100 </w:t>
      </w:r>
      <w:r w:rsidR="00650EEF" w:rsidRPr="00533F20">
        <w:rPr>
          <w:b/>
          <w:sz w:val="22"/>
          <w:szCs w:val="22"/>
          <w:shd w:val="clear" w:color="auto" w:fill="FFFFFF"/>
        </w:rPr>
        <w:t>providers</w:t>
      </w:r>
    </w:p>
    <w:p w14:paraId="7B401F38" w14:textId="77777777" w:rsidR="004F5FED" w:rsidRDefault="004F5FED">
      <w:pPr>
        <w:pStyle w:val="BodyTextIndent"/>
        <w:tabs>
          <w:tab w:val="left" w:pos="1080"/>
        </w:tabs>
        <w:ind w:left="720" w:firstLine="0"/>
        <w:rPr>
          <w:b/>
          <w:sz w:val="22"/>
          <w:szCs w:val="22"/>
          <w:shd w:val="clear" w:color="auto" w:fill="FFFFFF"/>
        </w:rPr>
      </w:pPr>
      <w:r>
        <w:rPr>
          <w:bCs/>
          <w:sz w:val="22"/>
          <w:szCs w:val="22"/>
          <w:shd w:val="clear" w:color="auto" w:fill="FFFFFF"/>
        </w:rPr>
        <w:t xml:space="preserve">Total annual burden hours:  </w:t>
      </w:r>
      <w:r>
        <w:rPr>
          <w:b/>
          <w:bCs/>
          <w:sz w:val="22"/>
          <w:szCs w:val="22"/>
          <w:shd w:val="clear" w:color="auto" w:fill="FFFFFF"/>
        </w:rPr>
        <w:t>7</w:t>
      </w:r>
      <w:r>
        <w:rPr>
          <w:b/>
          <w:sz w:val="22"/>
          <w:szCs w:val="22"/>
          <w:shd w:val="clear" w:color="auto" w:fill="FFFFFF"/>
        </w:rPr>
        <w:t>50 hours</w:t>
      </w:r>
    </w:p>
    <w:p w14:paraId="65FA90B1" w14:textId="77777777" w:rsidR="004F5FED" w:rsidRDefault="004F5FED">
      <w:pPr>
        <w:pStyle w:val="BodyTextIndent"/>
        <w:ind w:left="0" w:firstLine="0"/>
        <w:rPr>
          <w:sz w:val="22"/>
          <w:szCs w:val="22"/>
          <w:shd w:val="clear" w:color="auto" w:fill="FFFFFF"/>
        </w:rPr>
      </w:pPr>
    </w:p>
    <w:p w14:paraId="588DBF20" w14:textId="77777777" w:rsidR="004F5FED" w:rsidRDefault="004F5FED">
      <w:pPr>
        <w:pStyle w:val="BodyTextIndent"/>
        <w:ind w:left="720" w:firstLine="0"/>
        <w:rPr>
          <w:sz w:val="22"/>
          <w:szCs w:val="22"/>
          <w:shd w:val="clear" w:color="auto" w:fill="FFFFFF"/>
        </w:rPr>
      </w:pPr>
      <w:r>
        <w:rPr>
          <w:sz w:val="22"/>
          <w:szCs w:val="22"/>
          <w:shd w:val="clear" w:color="auto" w:fill="FFFFFF"/>
        </w:rPr>
        <w:t xml:space="preserve">The </w:t>
      </w:r>
      <w:r>
        <w:rPr>
          <w:i/>
          <w:sz w:val="22"/>
          <w:szCs w:val="22"/>
          <w:shd w:val="clear" w:color="auto" w:fill="FFFFFF"/>
        </w:rPr>
        <w:t>Second R&amp;O</w:t>
      </w:r>
      <w:r>
        <w:rPr>
          <w:sz w:val="22"/>
          <w:szCs w:val="22"/>
          <w:shd w:val="clear" w:color="auto" w:fill="FFFFFF"/>
        </w:rPr>
        <w:t xml:space="preserve"> required that facilities-based broadband Internet access and interconnected VoIP providers undertake system security filings within 90 days of the effective date of 47 C.F.R. §§ 1.20004 and 1.20005, which was March 12, 2007.  In addition, new entities entering the marketplace must file before starting operations.</w:t>
      </w:r>
    </w:p>
    <w:p w14:paraId="50EA0CE2" w14:textId="77777777" w:rsidR="004F5FED" w:rsidRDefault="004F5FED">
      <w:pPr>
        <w:pStyle w:val="BodyTextIndent"/>
        <w:ind w:left="0" w:firstLine="0"/>
        <w:rPr>
          <w:sz w:val="22"/>
          <w:szCs w:val="22"/>
          <w:shd w:val="clear" w:color="auto" w:fill="FFFFFF"/>
        </w:rPr>
      </w:pPr>
    </w:p>
    <w:p w14:paraId="3DFD2746" w14:textId="77777777" w:rsidR="004F5FED" w:rsidRDefault="004F5FED">
      <w:pPr>
        <w:pStyle w:val="BodyTextIndent"/>
        <w:tabs>
          <w:tab w:val="left" w:pos="720"/>
        </w:tabs>
        <w:ind w:left="720" w:firstLine="0"/>
        <w:rPr>
          <w:sz w:val="22"/>
          <w:szCs w:val="22"/>
          <w:shd w:val="clear" w:color="auto" w:fill="FFFFFF"/>
        </w:rPr>
      </w:pPr>
      <w:r>
        <w:rPr>
          <w:sz w:val="22"/>
          <w:szCs w:val="22"/>
          <w:shd w:val="clear" w:color="auto" w:fill="FFFFFF"/>
        </w:rPr>
        <w:t xml:space="preserve">The Commission believes that respondents will submit approximately </w:t>
      </w:r>
      <w:r w:rsidRPr="00533F20">
        <w:rPr>
          <w:sz w:val="22"/>
          <w:szCs w:val="22"/>
          <w:shd w:val="clear" w:color="auto" w:fill="FFFFFF"/>
        </w:rPr>
        <w:t>100 new system security</w:t>
      </w:r>
      <w:r>
        <w:rPr>
          <w:sz w:val="22"/>
          <w:szCs w:val="22"/>
          <w:shd w:val="clear" w:color="auto" w:fill="FFFFFF"/>
        </w:rPr>
        <w:t xml:space="preserve"> submissions per year with each taking 7.5 hours to prepare by “in-house” staff attorneys at $</w:t>
      </w:r>
      <w:r w:rsidR="00A736D3">
        <w:rPr>
          <w:sz w:val="22"/>
          <w:szCs w:val="22"/>
          <w:shd w:val="clear" w:color="auto" w:fill="FFFFFF"/>
        </w:rPr>
        <w:t>68.23</w:t>
      </w:r>
      <w:r>
        <w:rPr>
          <w:sz w:val="22"/>
          <w:szCs w:val="22"/>
          <w:shd w:val="clear" w:color="auto" w:fill="FFFFFF"/>
        </w:rPr>
        <w:t xml:space="preserve"> per hour, for a total of 750 hours.  </w:t>
      </w:r>
    </w:p>
    <w:p w14:paraId="33D874DC" w14:textId="77777777" w:rsidR="004F5FED" w:rsidRDefault="004F5FED">
      <w:pPr>
        <w:pStyle w:val="BodyTextIndent"/>
        <w:ind w:left="0" w:firstLine="0"/>
        <w:rPr>
          <w:sz w:val="22"/>
          <w:szCs w:val="22"/>
          <w:shd w:val="clear" w:color="auto" w:fill="FFFFFF"/>
        </w:rPr>
      </w:pPr>
    </w:p>
    <w:p w14:paraId="1207D9E4" w14:textId="4C07FD6D" w:rsidR="004F5FED" w:rsidRDefault="00A736D3" w:rsidP="00810FF2">
      <w:pPr>
        <w:pStyle w:val="BodyTextIndent"/>
        <w:ind w:left="0" w:firstLine="720"/>
        <w:rPr>
          <w:b/>
          <w:sz w:val="22"/>
          <w:szCs w:val="22"/>
          <w:shd w:val="clear" w:color="auto" w:fill="FFFFFF"/>
        </w:rPr>
      </w:pPr>
      <w:r w:rsidRPr="00810FF2">
        <w:rPr>
          <w:sz w:val="22"/>
          <w:szCs w:val="22"/>
          <w:shd w:val="clear" w:color="auto" w:fill="FFFFFF"/>
        </w:rPr>
        <w:t>Total in-house cost:</w:t>
      </w:r>
      <w:r>
        <w:rPr>
          <w:b/>
          <w:sz w:val="22"/>
          <w:szCs w:val="22"/>
          <w:shd w:val="clear" w:color="auto" w:fill="FFFFFF"/>
        </w:rPr>
        <w:t xml:space="preserve"> </w:t>
      </w:r>
      <w:r w:rsidR="004F5FED">
        <w:rPr>
          <w:b/>
          <w:sz w:val="22"/>
          <w:szCs w:val="22"/>
          <w:shd w:val="clear" w:color="auto" w:fill="FFFFFF"/>
        </w:rPr>
        <w:t>750 hours x $</w:t>
      </w:r>
      <w:r w:rsidR="009A7246">
        <w:rPr>
          <w:b/>
          <w:sz w:val="22"/>
          <w:szCs w:val="22"/>
          <w:shd w:val="clear" w:color="auto" w:fill="FFFFFF"/>
        </w:rPr>
        <w:t xml:space="preserve">74.86 </w:t>
      </w:r>
      <w:r w:rsidR="004F5FED">
        <w:rPr>
          <w:b/>
          <w:sz w:val="22"/>
          <w:szCs w:val="22"/>
          <w:shd w:val="clear" w:color="auto" w:fill="FFFFFF"/>
        </w:rPr>
        <w:t>= $</w:t>
      </w:r>
      <w:r w:rsidR="009A7246">
        <w:rPr>
          <w:b/>
          <w:sz w:val="22"/>
          <w:szCs w:val="22"/>
          <w:shd w:val="clear" w:color="auto" w:fill="FFFFFF"/>
        </w:rPr>
        <w:t>56,145.00</w:t>
      </w:r>
      <w:r w:rsidR="004F5FED">
        <w:rPr>
          <w:b/>
          <w:sz w:val="22"/>
          <w:szCs w:val="22"/>
          <w:shd w:val="clear" w:color="auto" w:fill="FFFFFF"/>
        </w:rPr>
        <w:t>.</w:t>
      </w:r>
    </w:p>
    <w:p w14:paraId="523EBB9F" w14:textId="77777777" w:rsidR="004F5FED" w:rsidRDefault="004F5FED">
      <w:pPr>
        <w:pStyle w:val="BodyTextIndent"/>
        <w:ind w:left="1440" w:firstLine="0"/>
        <w:rPr>
          <w:b/>
          <w:sz w:val="22"/>
          <w:szCs w:val="22"/>
          <w:shd w:val="clear" w:color="auto" w:fill="FFFFFF"/>
        </w:rPr>
      </w:pPr>
    </w:p>
    <w:p w14:paraId="4BB09AA7" w14:textId="77777777" w:rsidR="004F5FED" w:rsidRDefault="004F5FED">
      <w:pPr>
        <w:pStyle w:val="BodyTextIndent"/>
        <w:tabs>
          <w:tab w:val="left" w:pos="360"/>
        </w:tabs>
        <w:ind w:left="0" w:firstLine="0"/>
        <w:rPr>
          <w:b/>
          <w:sz w:val="22"/>
          <w:szCs w:val="22"/>
          <w:shd w:val="clear" w:color="auto" w:fill="FFFFFF"/>
        </w:rPr>
      </w:pPr>
      <w:r>
        <w:rPr>
          <w:b/>
          <w:sz w:val="22"/>
          <w:szCs w:val="22"/>
          <w:shd w:val="clear" w:color="auto" w:fill="FFFFFF"/>
        </w:rPr>
        <w:tab/>
        <w:t>B.  Recordkeeping for Interceptions of Communications or Access to Call Identifying Information (as required by 47 CFR 1.20004)</w:t>
      </w:r>
    </w:p>
    <w:p w14:paraId="5129D4FB" w14:textId="77777777" w:rsidR="004F5FED" w:rsidRDefault="004F5FED">
      <w:pPr>
        <w:pStyle w:val="BodyTextIndent"/>
        <w:tabs>
          <w:tab w:val="left" w:pos="360"/>
        </w:tabs>
        <w:ind w:left="0" w:firstLine="0"/>
        <w:rPr>
          <w:b/>
          <w:sz w:val="22"/>
          <w:szCs w:val="22"/>
          <w:shd w:val="clear" w:color="auto" w:fill="FFFFFF"/>
        </w:rPr>
      </w:pPr>
    </w:p>
    <w:p w14:paraId="4CDC72A1" w14:textId="77777777" w:rsidR="004F5FED" w:rsidRPr="00EC314D" w:rsidRDefault="004F5FED">
      <w:pPr>
        <w:pStyle w:val="BodyTextIndent"/>
        <w:tabs>
          <w:tab w:val="left" w:pos="720"/>
        </w:tabs>
        <w:ind w:left="720" w:firstLine="0"/>
        <w:rPr>
          <w:sz w:val="22"/>
          <w:szCs w:val="22"/>
          <w:shd w:val="clear" w:color="auto" w:fill="FFFFFF"/>
        </w:rPr>
      </w:pPr>
      <w:r w:rsidRPr="00EC314D">
        <w:rPr>
          <w:sz w:val="22"/>
          <w:szCs w:val="22"/>
          <w:shd w:val="clear" w:color="auto" w:fill="FFFFFF"/>
        </w:rPr>
        <w:t xml:space="preserve">Pursuant to 5 C.F.R. § 1320.3(b)(2), this recordkeeping burden was adjusted to zero hours because the nature and extent of the requirement is usual and customary.  Telecommunications carriers must keep such records to demonstrate that they are in compliance with Federal and State wiretapping laws and regulations that have existed for the past 40 years. </w:t>
      </w:r>
    </w:p>
    <w:p w14:paraId="40267556" w14:textId="77777777" w:rsidR="004F5FED" w:rsidRDefault="004F5FED">
      <w:pPr>
        <w:pStyle w:val="BodyTextIndent"/>
        <w:ind w:left="0" w:firstLine="720"/>
        <w:rPr>
          <w:b/>
          <w:sz w:val="22"/>
          <w:szCs w:val="22"/>
          <w:shd w:val="clear" w:color="auto" w:fill="FFFFFF"/>
        </w:rPr>
      </w:pPr>
    </w:p>
    <w:p w14:paraId="1E703ED5" w14:textId="77777777" w:rsidR="004F5FED" w:rsidRDefault="004F5FED">
      <w:pPr>
        <w:pStyle w:val="BodyTextIndent"/>
        <w:tabs>
          <w:tab w:val="left" w:pos="360"/>
        </w:tabs>
        <w:ind w:left="0" w:firstLine="0"/>
        <w:rPr>
          <w:b/>
          <w:bCs/>
          <w:sz w:val="22"/>
          <w:szCs w:val="22"/>
          <w:shd w:val="clear" w:color="auto" w:fill="FFFFFF"/>
        </w:rPr>
      </w:pPr>
      <w:r>
        <w:rPr>
          <w:b/>
          <w:sz w:val="22"/>
          <w:szCs w:val="22"/>
          <w:shd w:val="clear" w:color="auto" w:fill="FFFFFF"/>
        </w:rPr>
        <w:tab/>
        <w:t>C</w:t>
      </w:r>
      <w:r>
        <w:rPr>
          <w:b/>
          <w:bCs/>
          <w:sz w:val="22"/>
          <w:szCs w:val="22"/>
          <w:shd w:val="clear" w:color="auto" w:fill="FFFFFF"/>
        </w:rPr>
        <w:t>.  Section 107(c) Petitions.</w:t>
      </w:r>
    </w:p>
    <w:p w14:paraId="53273C02" w14:textId="77777777" w:rsidR="004F5FED" w:rsidRDefault="004F5FED">
      <w:pPr>
        <w:pStyle w:val="BodyTextIndent"/>
        <w:ind w:left="0" w:firstLine="720"/>
        <w:rPr>
          <w:bCs/>
          <w:sz w:val="22"/>
          <w:szCs w:val="22"/>
          <w:shd w:val="clear" w:color="auto" w:fill="FFFFFF"/>
        </w:rPr>
      </w:pPr>
    </w:p>
    <w:p w14:paraId="2335EF45" w14:textId="77777777" w:rsidR="004F5FED" w:rsidRDefault="004F5FED">
      <w:pPr>
        <w:pStyle w:val="BodyTextIndent"/>
        <w:ind w:left="0" w:firstLine="720"/>
        <w:rPr>
          <w:bCs/>
          <w:sz w:val="22"/>
          <w:szCs w:val="22"/>
          <w:u w:val="single"/>
          <w:shd w:val="clear" w:color="auto" w:fill="FFFFFF"/>
        </w:rPr>
      </w:pPr>
      <w:r>
        <w:rPr>
          <w:bCs/>
          <w:sz w:val="22"/>
          <w:szCs w:val="22"/>
          <w:u w:val="single"/>
          <w:shd w:val="clear" w:color="auto" w:fill="FFFFFF"/>
        </w:rPr>
        <w:t>New Petitions</w:t>
      </w:r>
    </w:p>
    <w:p w14:paraId="6728FC09" w14:textId="77777777" w:rsidR="004F5FED" w:rsidRDefault="004F5FED">
      <w:pPr>
        <w:pStyle w:val="BodyTextIndent"/>
        <w:ind w:left="0" w:firstLine="720"/>
        <w:rPr>
          <w:b/>
          <w:sz w:val="22"/>
          <w:szCs w:val="22"/>
          <w:shd w:val="clear" w:color="auto" w:fill="FFFFFF"/>
        </w:rPr>
      </w:pPr>
      <w:r>
        <w:rPr>
          <w:bCs/>
          <w:sz w:val="22"/>
          <w:szCs w:val="22"/>
          <w:shd w:val="clear" w:color="auto" w:fill="FFFFFF"/>
        </w:rPr>
        <w:t xml:space="preserve">Annual burden hours per entity:  </w:t>
      </w:r>
      <w:r w:rsidRPr="00AD6CD0">
        <w:rPr>
          <w:b/>
          <w:bCs/>
          <w:sz w:val="22"/>
          <w:szCs w:val="22"/>
          <w:shd w:val="clear" w:color="auto" w:fill="FFFFFF"/>
        </w:rPr>
        <w:t xml:space="preserve">32 </w:t>
      </w:r>
      <w:r>
        <w:rPr>
          <w:b/>
          <w:sz w:val="22"/>
          <w:szCs w:val="22"/>
          <w:shd w:val="clear" w:color="auto" w:fill="FFFFFF"/>
        </w:rPr>
        <w:t xml:space="preserve">hours x </w:t>
      </w:r>
      <w:r w:rsidR="00C33987" w:rsidRPr="00810FF2">
        <w:rPr>
          <w:b/>
          <w:sz w:val="22"/>
          <w:szCs w:val="22"/>
          <w:shd w:val="clear" w:color="auto" w:fill="FFFFFF"/>
        </w:rPr>
        <w:t>25</w:t>
      </w:r>
      <w:r w:rsidRPr="00810FF2">
        <w:rPr>
          <w:b/>
          <w:sz w:val="22"/>
          <w:szCs w:val="22"/>
          <w:shd w:val="clear" w:color="auto" w:fill="FFFFFF"/>
        </w:rPr>
        <w:t xml:space="preserve"> </w:t>
      </w:r>
      <w:r w:rsidR="00650EEF" w:rsidRPr="00810FF2">
        <w:rPr>
          <w:b/>
          <w:sz w:val="22"/>
          <w:szCs w:val="22"/>
          <w:shd w:val="clear" w:color="auto" w:fill="FFFFFF"/>
        </w:rPr>
        <w:t>carriers</w:t>
      </w:r>
    </w:p>
    <w:p w14:paraId="2A59DA89" w14:textId="77777777" w:rsidR="004F5FED" w:rsidRDefault="004F5FED">
      <w:pPr>
        <w:pStyle w:val="BodyTextIndent"/>
        <w:ind w:left="0" w:firstLine="720"/>
        <w:rPr>
          <w:bCs/>
          <w:sz w:val="22"/>
          <w:szCs w:val="22"/>
          <w:shd w:val="clear" w:color="auto" w:fill="FFFFFF"/>
        </w:rPr>
      </w:pPr>
      <w:r>
        <w:rPr>
          <w:bCs/>
          <w:sz w:val="22"/>
          <w:szCs w:val="22"/>
          <w:shd w:val="clear" w:color="auto" w:fill="FFFFFF"/>
        </w:rPr>
        <w:t xml:space="preserve">Total annual burden hours:  </w:t>
      </w:r>
      <w:r w:rsidR="00C33987">
        <w:rPr>
          <w:b/>
          <w:sz w:val="22"/>
          <w:szCs w:val="22"/>
          <w:shd w:val="clear" w:color="auto" w:fill="FFFFFF"/>
        </w:rPr>
        <w:t>8</w:t>
      </w:r>
      <w:r>
        <w:rPr>
          <w:b/>
          <w:sz w:val="22"/>
          <w:szCs w:val="22"/>
          <w:shd w:val="clear" w:color="auto" w:fill="FFFFFF"/>
        </w:rPr>
        <w:t>00 hours</w:t>
      </w:r>
      <w:r>
        <w:rPr>
          <w:bCs/>
          <w:sz w:val="22"/>
          <w:szCs w:val="22"/>
          <w:shd w:val="clear" w:color="auto" w:fill="FFFFFF"/>
        </w:rPr>
        <w:t xml:space="preserve"> </w:t>
      </w:r>
    </w:p>
    <w:p w14:paraId="54217782" w14:textId="77777777" w:rsidR="004F5FED" w:rsidRDefault="004F5FED">
      <w:pPr>
        <w:pStyle w:val="BodyTextIndent"/>
        <w:ind w:left="0" w:firstLine="0"/>
        <w:rPr>
          <w:sz w:val="22"/>
          <w:szCs w:val="22"/>
          <w:shd w:val="clear" w:color="auto" w:fill="FFFFFF"/>
        </w:rPr>
      </w:pPr>
      <w:r>
        <w:rPr>
          <w:sz w:val="22"/>
          <w:szCs w:val="22"/>
          <w:shd w:val="clear" w:color="auto" w:fill="FFFFFF"/>
        </w:rPr>
        <w:tab/>
      </w:r>
    </w:p>
    <w:p w14:paraId="22F2A9D8" w14:textId="77777777" w:rsidR="004F5FED" w:rsidRDefault="004F5FED" w:rsidP="00A736D3">
      <w:pPr>
        <w:pStyle w:val="BodyTextIndent"/>
        <w:tabs>
          <w:tab w:val="left" w:pos="360"/>
        </w:tabs>
        <w:ind w:left="720" w:firstLine="0"/>
        <w:rPr>
          <w:sz w:val="22"/>
          <w:szCs w:val="22"/>
          <w:shd w:val="clear" w:color="auto" w:fill="FFFFFF"/>
        </w:rPr>
      </w:pPr>
      <w:r>
        <w:rPr>
          <w:sz w:val="22"/>
          <w:szCs w:val="22"/>
          <w:shd w:val="clear" w:color="auto" w:fill="FFFFFF"/>
        </w:rPr>
        <w:t xml:space="preserve">The Commission assumes that </w:t>
      </w:r>
      <w:r w:rsidRPr="00A736D3">
        <w:rPr>
          <w:sz w:val="22"/>
          <w:szCs w:val="22"/>
          <w:shd w:val="clear" w:color="auto" w:fill="FFFFFF"/>
        </w:rPr>
        <w:t>75 carriers</w:t>
      </w:r>
      <w:r>
        <w:rPr>
          <w:sz w:val="22"/>
          <w:szCs w:val="22"/>
          <w:shd w:val="clear" w:color="auto" w:fill="FFFFFF"/>
        </w:rPr>
        <w:t xml:space="preserve"> will submit new section 107(c) petitions, and that these carriers will utilize “in-house” staff attorneys at $</w:t>
      </w:r>
      <w:r w:rsidR="00A736D3">
        <w:rPr>
          <w:sz w:val="22"/>
          <w:szCs w:val="22"/>
          <w:shd w:val="clear" w:color="auto" w:fill="FFFFFF"/>
        </w:rPr>
        <w:t>68.23</w:t>
      </w:r>
      <w:r w:rsidR="00203C3E">
        <w:rPr>
          <w:sz w:val="22"/>
          <w:szCs w:val="22"/>
          <w:shd w:val="clear" w:color="auto" w:fill="FFFFFF"/>
        </w:rPr>
        <w:t xml:space="preserve"> </w:t>
      </w:r>
      <w:r>
        <w:rPr>
          <w:sz w:val="22"/>
          <w:szCs w:val="22"/>
          <w:shd w:val="clear" w:color="auto" w:fill="FFFFFF"/>
        </w:rPr>
        <w:t xml:space="preserve">per hour.  The Commission estimates the total annual hourly burden for this at </w:t>
      </w:r>
      <w:r w:rsidR="00C33987">
        <w:rPr>
          <w:sz w:val="22"/>
          <w:szCs w:val="22"/>
          <w:shd w:val="clear" w:color="auto" w:fill="FFFFFF"/>
        </w:rPr>
        <w:t>8</w:t>
      </w:r>
      <w:r>
        <w:rPr>
          <w:sz w:val="22"/>
          <w:szCs w:val="22"/>
          <w:shd w:val="clear" w:color="auto" w:fill="FFFFFF"/>
        </w:rPr>
        <w:t xml:space="preserve">00 hours.  </w:t>
      </w:r>
    </w:p>
    <w:p w14:paraId="526A815C" w14:textId="77777777" w:rsidR="004F5FED" w:rsidRDefault="004F5FED">
      <w:pPr>
        <w:pStyle w:val="BodyTextIndent"/>
        <w:tabs>
          <w:tab w:val="left" w:pos="360"/>
        </w:tabs>
        <w:ind w:left="0" w:firstLine="0"/>
        <w:rPr>
          <w:sz w:val="22"/>
          <w:szCs w:val="22"/>
          <w:shd w:val="clear" w:color="auto" w:fill="FFFFFF"/>
        </w:rPr>
      </w:pPr>
    </w:p>
    <w:p w14:paraId="5AF1819C" w14:textId="18F00670" w:rsidR="004F5FED" w:rsidRDefault="004F5FED">
      <w:pPr>
        <w:pStyle w:val="BodyTextIndent"/>
        <w:ind w:left="0" w:firstLine="0"/>
        <w:rPr>
          <w:b/>
          <w:sz w:val="22"/>
          <w:szCs w:val="22"/>
          <w:shd w:val="clear" w:color="auto" w:fill="FFFFFF"/>
        </w:rPr>
      </w:pPr>
      <w:r>
        <w:rPr>
          <w:sz w:val="22"/>
          <w:szCs w:val="22"/>
          <w:shd w:val="clear" w:color="auto" w:fill="FFFFFF"/>
        </w:rPr>
        <w:tab/>
      </w:r>
      <w:r w:rsidR="00323B74">
        <w:rPr>
          <w:sz w:val="22"/>
          <w:szCs w:val="22"/>
          <w:shd w:val="clear" w:color="auto" w:fill="FFFFFF"/>
        </w:rPr>
        <w:t xml:space="preserve">Total in-house cost: </w:t>
      </w:r>
      <w:r w:rsidR="00C33987" w:rsidRPr="00DF25C2">
        <w:rPr>
          <w:b/>
          <w:sz w:val="22"/>
          <w:szCs w:val="22"/>
          <w:shd w:val="clear" w:color="auto" w:fill="FFFFFF"/>
        </w:rPr>
        <w:t>8</w:t>
      </w:r>
      <w:r>
        <w:rPr>
          <w:b/>
          <w:sz w:val="22"/>
          <w:szCs w:val="22"/>
          <w:shd w:val="clear" w:color="auto" w:fill="FFFFFF"/>
        </w:rPr>
        <w:t>00 Hours x $</w:t>
      </w:r>
      <w:r w:rsidR="00BA6E49">
        <w:rPr>
          <w:b/>
          <w:sz w:val="22"/>
          <w:szCs w:val="22"/>
          <w:shd w:val="clear" w:color="auto" w:fill="FFFFFF"/>
        </w:rPr>
        <w:t xml:space="preserve">74.86 </w:t>
      </w:r>
      <w:r>
        <w:rPr>
          <w:b/>
          <w:sz w:val="22"/>
          <w:szCs w:val="22"/>
          <w:shd w:val="clear" w:color="auto" w:fill="FFFFFF"/>
        </w:rPr>
        <w:t>= $</w:t>
      </w:r>
      <w:r w:rsidR="00BA6E49">
        <w:rPr>
          <w:b/>
          <w:sz w:val="22"/>
          <w:szCs w:val="22"/>
          <w:shd w:val="clear" w:color="auto" w:fill="FFFFFF"/>
        </w:rPr>
        <w:t>59,888</w:t>
      </w:r>
      <w:r>
        <w:rPr>
          <w:b/>
          <w:sz w:val="22"/>
          <w:szCs w:val="22"/>
          <w:shd w:val="clear" w:color="auto" w:fill="FFFFFF"/>
        </w:rPr>
        <w:t>.</w:t>
      </w:r>
    </w:p>
    <w:p w14:paraId="7E0619AE" w14:textId="77777777" w:rsidR="004F5FED" w:rsidRDefault="004F5FED">
      <w:pPr>
        <w:pStyle w:val="BodyTextIndent"/>
        <w:ind w:left="0" w:firstLine="720"/>
        <w:rPr>
          <w:b/>
          <w:sz w:val="22"/>
          <w:szCs w:val="22"/>
          <w:shd w:val="clear" w:color="auto" w:fill="FFFFFF"/>
        </w:rPr>
      </w:pPr>
    </w:p>
    <w:p w14:paraId="4B142A83" w14:textId="77777777" w:rsidR="004F5FED" w:rsidRDefault="004F5FED">
      <w:pPr>
        <w:pStyle w:val="BodyTextIndent"/>
        <w:tabs>
          <w:tab w:val="left" w:pos="360"/>
        </w:tabs>
        <w:ind w:left="0" w:firstLine="0"/>
        <w:rPr>
          <w:b/>
          <w:bCs/>
          <w:sz w:val="22"/>
          <w:szCs w:val="22"/>
          <w:shd w:val="clear" w:color="auto" w:fill="FFFFFF"/>
        </w:rPr>
      </w:pPr>
      <w:r>
        <w:rPr>
          <w:b/>
          <w:sz w:val="22"/>
          <w:szCs w:val="22"/>
          <w:shd w:val="clear" w:color="auto" w:fill="FFFFFF"/>
        </w:rPr>
        <w:tab/>
      </w:r>
      <w:r>
        <w:rPr>
          <w:b/>
          <w:bCs/>
          <w:sz w:val="22"/>
          <w:szCs w:val="22"/>
          <w:shd w:val="clear" w:color="auto" w:fill="FFFFFF"/>
        </w:rPr>
        <w:t>D.  Section 109(b) Petitions.</w:t>
      </w:r>
    </w:p>
    <w:p w14:paraId="5FAFB8A2" w14:textId="77777777" w:rsidR="004F5FED" w:rsidRDefault="004F5FED">
      <w:pPr>
        <w:pStyle w:val="BodyTextIndent"/>
        <w:ind w:left="360" w:firstLine="0"/>
        <w:rPr>
          <w:b/>
          <w:bCs/>
          <w:sz w:val="22"/>
          <w:szCs w:val="22"/>
          <w:shd w:val="clear" w:color="auto" w:fill="FFFFFF"/>
        </w:rPr>
      </w:pPr>
    </w:p>
    <w:p w14:paraId="734AFEE8" w14:textId="77777777" w:rsidR="004F5FED" w:rsidRDefault="004F5FED">
      <w:pPr>
        <w:pStyle w:val="BodyTextIndent"/>
        <w:tabs>
          <w:tab w:val="left" w:pos="360"/>
        </w:tabs>
        <w:ind w:left="360" w:hanging="360"/>
        <w:rPr>
          <w:sz w:val="22"/>
          <w:szCs w:val="22"/>
          <w:shd w:val="clear" w:color="auto" w:fill="FFFFFF"/>
        </w:rPr>
      </w:pPr>
      <w:r>
        <w:rPr>
          <w:sz w:val="22"/>
          <w:szCs w:val="22"/>
          <w:shd w:val="clear" w:color="auto" w:fill="FFFFFF"/>
        </w:rPr>
        <w:tab/>
      </w:r>
      <w:r>
        <w:rPr>
          <w:sz w:val="22"/>
          <w:szCs w:val="22"/>
          <w:shd w:val="clear" w:color="auto" w:fill="FFFFFF"/>
        </w:rPr>
        <w:tab/>
        <w:t xml:space="preserve">If a carrier believes that compliance with CALEA is not reasonably achievable with respect to </w:t>
      </w:r>
      <w:r>
        <w:rPr>
          <w:sz w:val="22"/>
          <w:szCs w:val="22"/>
          <w:shd w:val="clear" w:color="auto" w:fill="FFFFFF"/>
        </w:rPr>
        <w:tab/>
        <w:t xml:space="preserve">any equipment, facility or service installed or deployed after January 1, 1995, the Commission </w:t>
      </w:r>
      <w:r>
        <w:rPr>
          <w:sz w:val="22"/>
          <w:szCs w:val="22"/>
          <w:shd w:val="clear" w:color="auto" w:fill="FFFFFF"/>
        </w:rPr>
        <w:tab/>
        <w:t xml:space="preserve">requires that carrier to file a petition and an application with the Department of Justice (DOJ) to </w:t>
      </w:r>
      <w:r>
        <w:rPr>
          <w:sz w:val="22"/>
          <w:szCs w:val="22"/>
          <w:shd w:val="clear" w:color="auto" w:fill="FFFFFF"/>
        </w:rPr>
        <w:tab/>
        <w:t xml:space="preserve">request that DOJ pay the costs of the carrier’s CALEA compliance. </w:t>
      </w:r>
    </w:p>
    <w:p w14:paraId="1F22053E" w14:textId="77777777" w:rsidR="004F5FED" w:rsidRDefault="004F5FED">
      <w:pPr>
        <w:pStyle w:val="BodyTextIndent"/>
        <w:tabs>
          <w:tab w:val="left" w:pos="360"/>
        </w:tabs>
        <w:ind w:left="360" w:hanging="360"/>
        <w:rPr>
          <w:sz w:val="22"/>
          <w:szCs w:val="22"/>
          <w:shd w:val="clear" w:color="auto" w:fill="FFFFFF"/>
        </w:rPr>
      </w:pPr>
    </w:p>
    <w:p w14:paraId="772FD1D8" w14:textId="77777777" w:rsidR="004F5FED" w:rsidRDefault="004F5FED">
      <w:pPr>
        <w:pStyle w:val="BodyTextIndent"/>
        <w:tabs>
          <w:tab w:val="left" w:pos="720"/>
        </w:tabs>
        <w:ind w:left="720" w:hanging="720"/>
        <w:rPr>
          <w:sz w:val="22"/>
          <w:szCs w:val="22"/>
          <w:shd w:val="clear" w:color="auto" w:fill="FFFFFF"/>
        </w:rPr>
      </w:pPr>
      <w:r>
        <w:rPr>
          <w:sz w:val="22"/>
          <w:szCs w:val="22"/>
          <w:shd w:val="clear" w:color="auto" w:fill="FFFFFF"/>
        </w:rPr>
        <w:tab/>
        <w:t xml:space="preserve">The Commission estimates that a total of </w:t>
      </w:r>
      <w:r w:rsidRPr="00810FF2">
        <w:rPr>
          <w:sz w:val="22"/>
          <w:szCs w:val="22"/>
          <w:shd w:val="clear" w:color="auto" w:fill="FFFFFF"/>
        </w:rPr>
        <w:t>25 facilities-based broadband Internet access providers</w:t>
      </w:r>
      <w:r>
        <w:rPr>
          <w:sz w:val="22"/>
          <w:szCs w:val="22"/>
          <w:shd w:val="clear" w:color="auto" w:fill="FFFFFF"/>
        </w:rPr>
        <w:t xml:space="preserve">, interconnected VOIP providers, and wireline and wireless carriers that will file section 109 petitions.  We estimate that the time to prepare each filing will be </w:t>
      </w:r>
      <w:r w:rsidRPr="00533F20">
        <w:rPr>
          <w:sz w:val="22"/>
          <w:szCs w:val="22"/>
          <w:shd w:val="clear" w:color="auto" w:fill="FFFFFF"/>
        </w:rPr>
        <w:t>80 hours.</w:t>
      </w:r>
      <w:r>
        <w:rPr>
          <w:sz w:val="22"/>
          <w:szCs w:val="22"/>
          <w:shd w:val="clear" w:color="auto" w:fill="FFFFFF"/>
        </w:rPr>
        <w:t xml:space="preserve"> </w:t>
      </w:r>
    </w:p>
    <w:p w14:paraId="00923FC3" w14:textId="77777777" w:rsidR="004F5FED" w:rsidRDefault="004F5FED">
      <w:pPr>
        <w:pStyle w:val="BodyTextIndent"/>
        <w:ind w:left="0" w:firstLine="0"/>
        <w:rPr>
          <w:sz w:val="22"/>
          <w:szCs w:val="22"/>
          <w:shd w:val="clear" w:color="auto" w:fill="FFFFFF"/>
        </w:rPr>
      </w:pPr>
      <w:r>
        <w:rPr>
          <w:sz w:val="22"/>
          <w:szCs w:val="22"/>
          <w:shd w:val="clear" w:color="auto" w:fill="FFFFFF"/>
        </w:rPr>
        <w:t xml:space="preserve"> </w:t>
      </w:r>
    </w:p>
    <w:p w14:paraId="05A4CBB9" w14:textId="77777777" w:rsidR="004F5FED" w:rsidRDefault="00C33987">
      <w:pPr>
        <w:pStyle w:val="BodyTextIndent"/>
        <w:ind w:left="720" w:firstLine="0"/>
        <w:rPr>
          <w:b/>
          <w:sz w:val="22"/>
          <w:szCs w:val="22"/>
          <w:shd w:val="clear" w:color="auto" w:fill="FFFFFF"/>
        </w:rPr>
      </w:pPr>
      <w:r w:rsidRPr="00810FF2">
        <w:rPr>
          <w:b/>
          <w:sz w:val="22"/>
          <w:szCs w:val="22"/>
          <w:shd w:val="clear" w:color="auto" w:fill="FFFFFF"/>
        </w:rPr>
        <w:t>10</w:t>
      </w:r>
      <w:r w:rsidR="004F5FED" w:rsidRPr="00810FF2">
        <w:rPr>
          <w:b/>
          <w:sz w:val="22"/>
          <w:szCs w:val="22"/>
          <w:shd w:val="clear" w:color="auto" w:fill="FFFFFF"/>
        </w:rPr>
        <w:t xml:space="preserve"> providers</w:t>
      </w:r>
      <w:r w:rsidR="004F5FED">
        <w:rPr>
          <w:b/>
          <w:sz w:val="22"/>
          <w:szCs w:val="22"/>
          <w:shd w:val="clear" w:color="auto" w:fill="FFFFFF"/>
        </w:rPr>
        <w:t xml:space="preserve"> at</w:t>
      </w:r>
      <w:r w:rsidR="004F5FED">
        <w:rPr>
          <w:sz w:val="22"/>
          <w:szCs w:val="22"/>
          <w:shd w:val="clear" w:color="auto" w:fill="FFFFFF"/>
        </w:rPr>
        <w:t xml:space="preserve"> </w:t>
      </w:r>
      <w:r w:rsidR="004F5FED">
        <w:rPr>
          <w:b/>
          <w:sz w:val="22"/>
          <w:szCs w:val="22"/>
          <w:shd w:val="clear" w:color="auto" w:fill="FFFFFF"/>
        </w:rPr>
        <w:t xml:space="preserve">80 hours </w:t>
      </w:r>
      <w:r w:rsidR="003A2029">
        <w:rPr>
          <w:b/>
          <w:sz w:val="22"/>
          <w:szCs w:val="22"/>
          <w:shd w:val="clear" w:color="auto" w:fill="FFFFFF"/>
        </w:rPr>
        <w:t>each =</w:t>
      </w:r>
      <w:r w:rsidR="004F5FED">
        <w:rPr>
          <w:b/>
          <w:sz w:val="22"/>
          <w:szCs w:val="22"/>
          <w:shd w:val="clear" w:color="auto" w:fill="FFFFFF"/>
        </w:rPr>
        <w:t xml:space="preserve"> </w:t>
      </w:r>
      <w:r>
        <w:rPr>
          <w:b/>
          <w:sz w:val="22"/>
          <w:szCs w:val="22"/>
          <w:shd w:val="clear" w:color="auto" w:fill="FFFFFF"/>
        </w:rPr>
        <w:t>8</w:t>
      </w:r>
      <w:r w:rsidR="004F5FED">
        <w:rPr>
          <w:b/>
          <w:sz w:val="22"/>
          <w:szCs w:val="22"/>
          <w:shd w:val="clear" w:color="auto" w:fill="FFFFFF"/>
        </w:rPr>
        <w:t>00 total annual burden hours</w:t>
      </w:r>
      <w:r w:rsidR="00A736D3">
        <w:rPr>
          <w:b/>
          <w:sz w:val="22"/>
          <w:szCs w:val="22"/>
          <w:shd w:val="clear" w:color="auto" w:fill="FFFFFF"/>
        </w:rPr>
        <w:t>.</w:t>
      </w:r>
      <w:r w:rsidR="002D7D4D">
        <w:rPr>
          <w:b/>
          <w:sz w:val="22"/>
          <w:szCs w:val="22"/>
          <w:shd w:val="clear" w:color="auto" w:fill="FFFFFF"/>
        </w:rPr>
        <w:t xml:space="preserve">  </w:t>
      </w:r>
    </w:p>
    <w:p w14:paraId="1E282E4F" w14:textId="77777777" w:rsidR="004F5FED" w:rsidRDefault="004F5FED">
      <w:pPr>
        <w:pStyle w:val="BodyTextIndent"/>
        <w:ind w:left="0" w:firstLine="0"/>
        <w:rPr>
          <w:sz w:val="22"/>
          <w:szCs w:val="22"/>
          <w:shd w:val="clear" w:color="auto" w:fill="FFFFFF"/>
        </w:rPr>
      </w:pPr>
    </w:p>
    <w:p w14:paraId="06855138" w14:textId="0C87D4EE" w:rsidR="004F5FED" w:rsidRDefault="004F5FED">
      <w:pPr>
        <w:pStyle w:val="BodyTextIndent"/>
        <w:ind w:left="0" w:firstLine="0"/>
        <w:rPr>
          <w:b/>
          <w:sz w:val="22"/>
          <w:szCs w:val="22"/>
          <w:shd w:val="clear" w:color="auto" w:fill="FFFFFF"/>
        </w:rPr>
      </w:pPr>
      <w:r>
        <w:rPr>
          <w:sz w:val="22"/>
          <w:szCs w:val="22"/>
          <w:shd w:val="clear" w:color="auto" w:fill="FFFFFF"/>
        </w:rPr>
        <w:tab/>
      </w:r>
      <w:r w:rsidR="00C33987">
        <w:rPr>
          <w:b/>
          <w:sz w:val="22"/>
          <w:szCs w:val="22"/>
          <w:shd w:val="clear" w:color="auto" w:fill="FFFFFF"/>
        </w:rPr>
        <w:t>8</w:t>
      </w:r>
      <w:r>
        <w:rPr>
          <w:b/>
          <w:sz w:val="22"/>
          <w:szCs w:val="22"/>
          <w:shd w:val="clear" w:color="auto" w:fill="FFFFFF"/>
        </w:rPr>
        <w:t>00 Hours x $</w:t>
      </w:r>
      <w:r w:rsidR="00BA6E49" w:rsidRPr="00BA6E49">
        <w:rPr>
          <w:b/>
          <w:sz w:val="22"/>
          <w:szCs w:val="22"/>
          <w:shd w:val="clear" w:color="auto" w:fill="FFFFFF"/>
        </w:rPr>
        <w:t xml:space="preserve">74.86 </w:t>
      </w:r>
      <w:r>
        <w:rPr>
          <w:b/>
          <w:sz w:val="22"/>
          <w:szCs w:val="22"/>
          <w:shd w:val="clear" w:color="auto" w:fill="FFFFFF"/>
        </w:rPr>
        <w:t>= $</w:t>
      </w:r>
      <w:r w:rsidR="00BA6E49">
        <w:rPr>
          <w:b/>
          <w:sz w:val="22"/>
          <w:szCs w:val="22"/>
          <w:shd w:val="clear" w:color="auto" w:fill="FFFFFF"/>
        </w:rPr>
        <w:t>59,888</w:t>
      </w:r>
      <w:r>
        <w:rPr>
          <w:b/>
          <w:sz w:val="22"/>
          <w:szCs w:val="22"/>
          <w:shd w:val="clear" w:color="auto" w:fill="FFFFFF"/>
        </w:rPr>
        <w:t>.</w:t>
      </w:r>
    </w:p>
    <w:p w14:paraId="43899498" w14:textId="77777777" w:rsidR="004F5FED" w:rsidRDefault="004F5FED" w:rsidP="009874C0">
      <w:pPr>
        <w:pStyle w:val="BodyTextIndent"/>
        <w:tabs>
          <w:tab w:val="right" w:pos="6750"/>
        </w:tabs>
        <w:ind w:left="0" w:firstLine="0"/>
        <w:rPr>
          <w:sz w:val="22"/>
          <w:szCs w:val="22"/>
          <w:shd w:val="clear" w:color="auto" w:fill="FFFFFF"/>
        </w:rPr>
      </w:pPr>
    </w:p>
    <w:p w14:paraId="101652BE" w14:textId="468BA4A7" w:rsidR="004F5FED" w:rsidRDefault="004F5FED">
      <w:pPr>
        <w:pStyle w:val="BodyTextIndent"/>
        <w:ind w:left="0" w:firstLine="720"/>
        <w:rPr>
          <w:b/>
          <w:sz w:val="22"/>
          <w:szCs w:val="22"/>
          <w:shd w:val="clear" w:color="auto" w:fill="FFFFFF"/>
        </w:rPr>
      </w:pPr>
      <w:r w:rsidRPr="00810FF2">
        <w:rPr>
          <w:sz w:val="22"/>
          <w:szCs w:val="22"/>
          <w:shd w:val="clear" w:color="auto" w:fill="FFFFFF"/>
        </w:rPr>
        <w:t xml:space="preserve">Total </w:t>
      </w:r>
      <w:r w:rsidR="00A736D3" w:rsidRPr="00810FF2">
        <w:rPr>
          <w:sz w:val="22"/>
          <w:szCs w:val="22"/>
          <w:shd w:val="clear" w:color="auto" w:fill="FFFFFF"/>
        </w:rPr>
        <w:t>in-house cost</w:t>
      </w:r>
      <w:r w:rsidR="00A736D3">
        <w:rPr>
          <w:b/>
          <w:sz w:val="22"/>
          <w:szCs w:val="22"/>
          <w:shd w:val="clear" w:color="auto" w:fill="FFFFFF"/>
        </w:rPr>
        <w:t xml:space="preserve"> </w:t>
      </w:r>
      <w:r w:rsidR="00C33987">
        <w:rPr>
          <w:b/>
          <w:sz w:val="22"/>
          <w:szCs w:val="22"/>
          <w:shd w:val="clear" w:color="auto" w:fill="FFFFFF"/>
        </w:rPr>
        <w:t>8</w:t>
      </w:r>
      <w:r>
        <w:rPr>
          <w:b/>
          <w:sz w:val="22"/>
          <w:szCs w:val="22"/>
          <w:shd w:val="clear" w:color="auto" w:fill="FFFFFF"/>
        </w:rPr>
        <w:t>00 Hours x $</w:t>
      </w:r>
      <w:r w:rsidR="00BA6E49">
        <w:rPr>
          <w:b/>
          <w:sz w:val="22"/>
          <w:szCs w:val="22"/>
          <w:shd w:val="clear" w:color="auto" w:fill="FFFFFF"/>
        </w:rPr>
        <w:t xml:space="preserve">74.86 </w:t>
      </w:r>
      <w:r>
        <w:rPr>
          <w:b/>
          <w:sz w:val="22"/>
          <w:szCs w:val="22"/>
          <w:shd w:val="clear" w:color="auto" w:fill="FFFFFF"/>
        </w:rPr>
        <w:t>= $</w:t>
      </w:r>
      <w:r w:rsidR="00BA6E49">
        <w:rPr>
          <w:b/>
          <w:sz w:val="22"/>
          <w:szCs w:val="22"/>
          <w:shd w:val="clear" w:color="auto" w:fill="FFFFFF"/>
        </w:rPr>
        <w:t>59,888</w:t>
      </w:r>
      <w:r w:rsidR="0010305E">
        <w:rPr>
          <w:b/>
          <w:sz w:val="22"/>
          <w:szCs w:val="22"/>
          <w:shd w:val="clear" w:color="auto" w:fill="FFFFFF"/>
        </w:rPr>
        <w:t>.</w:t>
      </w:r>
    </w:p>
    <w:p w14:paraId="4370F1C7" w14:textId="77777777" w:rsidR="004F5FED" w:rsidRDefault="004F5FED">
      <w:pPr>
        <w:pStyle w:val="BodyTextIndent"/>
        <w:ind w:left="0" w:firstLine="720"/>
        <w:rPr>
          <w:b/>
          <w:sz w:val="22"/>
          <w:szCs w:val="22"/>
          <w:shd w:val="clear" w:color="auto" w:fill="FFFFFF"/>
        </w:rPr>
      </w:pPr>
    </w:p>
    <w:p w14:paraId="5EF84651" w14:textId="77777777" w:rsidR="004F5FED" w:rsidRDefault="004F5FED">
      <w:pPr>
        <w:pStyle w:val="BodyTextIndent"/>
        <w:ind w:left="0" w:firstLine="0"/>
        <w:rPr>
          <w:b/>
          <w:sz w:val="22"/>
          <w:szCs w:val="22"/>
          <w:shd w:val="clear" w:color="auto" w:fill="FFFFFF"/>
        </w:rPr>
      </w:pPr>
      <w:r>
        <w:rPr>
          <w:b/>
          <w:sz w:val="22"/>
          <w:szCs w:val="22"/>
          <w:shd w:val="clear" w:color="auto" w:fill="FFFFFF"/>
        </w:rPr>
        <w:t>E.  Monitoring Reports</w:t>
      </w:r>
    </w:p>
    <w:p w14:paraId="75AE8842" w14:textId="77777777" w:rsidR="004F5FED" w:rsidRDefault="004F5FED">
      <w:pPr>
        <w:pStyle w:val="BodyTextIndent"/>
        <w:ind w:left="0" w:firstLine="0"/>
        <w:rPr>
          <w:b/>
          <w:sz w:val="22"/>
          <w:szCs w:val="22"/>
          <w:shd w:val="clear" w:color="auto" w:fill="FFFFFF"/>
        </w:rPr>
      </w:pPr>
    </w:p>
    <w:p w14:paraId="43AE4F53" w14:textId="77777777" w:rsidR="004F5FED" w:rsidRPr="00EC314D" w:rsidRDefault="004F5FED" w:rsidP="0006651C">
      <w:pPr>
        <w:pStyle w:val="BodyTextIndent"/>
        <w:ind w:left="0" w:firstLine="0"/>
        <w:rPr>
          <w:sz w:val="22"/>
          <w:szCs w:val="22"/>
          <w:shd w:val="clear" w:color="auto" w:fill="FFFFFF"/>
        </w:rPr>
      </w:pPr>
      <w:r w:rsidRPr="00EC314D">
        <w:rPr>
          <w:sz w:val="22"/>
          <w:szCs w:val="22"/>
          <w:shd w:val="clear" w:color="auto" w:fill="FFFFFF"/>
        </w:rPr>
        <w:t>The monitoring reports were a one-time collection that has been completed.  The current burden is therefore zero.</w:t>
      </w:r>
      <w:r w:rsidR="00650EEF">
        <w:rPr>
          <w:sz w:val="22"/>
          <w:szCs w:val="22"/>
          <w:shd w:val="clear" w:color="auto" w:fill="FFFFFF"/>
        </w:rPr>
        <w:t xml:space="preserve">   </w:t>
      </w:r>
    </w:p>
    <w:p w14:paraId="11260D07" w14:textId="77777777" w:rsidR="004F5FED" w:rsidRDefault="004F5FED">
      <w:pPr>
        <w:pStyle w:val="BodyTextIndent"/>
        <w:ind w:left="0" w:firstLine="720"/>
        <w:rPr>
          <w:b/>
          <w:sz w:val="22"/>
          <w:szCs w:val="22"/>
          <w:shd w:val="clear" w:color="auto" w:fill="FFFFFF"/>
        </w:rPr>
      </w:pPr>
    </w:p>
    <w:p w14:paraId="7BCE9244" w14:textId="77777777" w:rsidR="004F5FED" w:rsidRDefault="004F5FED">
      <w:pPr>
        <w:pStyle w:val="BodyTextIndent"/>
        <w:tabs>
          <w:tab w:val="left" w:pos="360"/>
        </w:tabs>
        <w:ind w:left="0" w:firstLine="0"/>
        <w:rPr>
          <w:b/>
          <w:bCs/>
          <w:sz w:val="22"/>
          <w:szCs w:val="22"/>
          <w:shd w:val="clear" w:color="auto" w:fill="FFFFFF"/>
        </w:rPr>
      </w:pPr>
      <w:r>
        <w:rPr>
          <w:b/>
          <w:bCs/>
          <w:sz w:val="22"/>
          <w:szCs w:val="22"/>
          <w:shd w:val="clear" w:color="auto" w:fill="FFFFFF"/>
        </w:rPr>
        <w:tab/>
        <w:t>Total Annual Burden Hours Summary</w:t>
      </w:r>
      <w:r w:rsidR="00650EEF">
        <w:rPr>
          <w:b/>
          <w:bCs/>
          <w:sz w:val="22"/>
          <w:szCs w:val="22"/>
          <w:shd w:val="clear" w:color="auto" w:fill="FFFFFF"/>
        </w:rPr>
        <w:t>:</w:t>
      </w:r>
    </w:p>
    <w:p w14:paraId="3ECE3AE8" w14:textId="77777777" w:rsidR="004F5FED" w:rsidRPr="00DB6EA2" w:rsidRDefault="004F5FED">
      <w:pPr>
        <w:pStyle w:val="BodyTextIndent"/>
        <w:tabs>
          <w:tab w:val="left" w:pos="360"/>
        </w:tabs>
        <w:ind w:left="0" w:firstLine="0"/>
        <w:rPr>
          <w:b/>
          <w:bCs/>
          <w:sz w:val="18"/>
          <w:szCs w:val="18"/>
          <w:shd w:val="clear" w:color="auto" w:fill="FFFFFF"/>
        </w:rPr>
      </w:pPr>
    </w:p>
    <w:p w14:paraId="08B6A808" w14:textId="77777777" w:rsidR="004F5FED" w:rsidRDefault="004F5FED">
      <w:pPr>
        <w:pStyle w:val="BodyTextIndent"/>
        <w:tabs>
          <w:tab w:val="left" w:pos="360"/>
        </w:tabs>
        <w:ind w:left="360" w:firstLine="0"/>
        <w:rPr>
          <w:bCs/>
          <w:sz w:val="22"/>
          <w:szCs w:val="22"/>
          <w:shd w:val="clear" w:color="auto" w:fill="FFFFFF"/>
        </w:rPr>
      </w:pPr>
      <w:r>
        <w:rPr>
          <w:bCs/>
          <w:sz w:val="22"/>
          <w:szCs w:val="22"/>
          <w:shd w:val="clear" w:color="auto" w:fill="FFFFFF"/>
        </w:rPr>
        <w:t xml:space="preserve">This section shows the burden hours in A-E above for each type of telecommunications carrier. The Table following </w:t>
      </w:r>
      <w:r w:rsidR="00AD6CD0">
        <w:rPr>
          <w:bCs/>
          <w:sz w:val="22"/>
          <w:szCs w:val="22"/>
          <w:shd w:val="clear" w:color="auto" w:fill="FFFFFF"/>
        </w:rPr>
        <w:t xml:space="preserve">Question </w:t>
      </w:r>
      <w:r>
        <w:rPr>
          <w:bCs/>
          <w:sz w:val="22"/>
          <w:szCs w:val="22"/>
          <w:shd w:val="clear" w:color="auto" w:fill="FFFFFF"/>
        </w:rPr>
        <w:t xml:space="preserve">14 summarizes these burden hours and their associated costs. </w:t>
      </w:r>
    </w:p>
    <w:p w14:paraId="6258F4E6" w14:textId="77777777" w:rsidR="004F5FED" w:rsidRPr="00DB6EA2" w:rsidRDefault="004F5FED">
      <w:pPr>
        <w:pStyle w:val="BodyTextIndent"/>
        <w:tabs>
          <w:tab w:val="left" w:pos="360"/>
        </w:tabs>
        <w:ind w:left="0" w:firstLine="0"/>
        <w:rPr>
          <w:b/>
          <w:bCs/>
          <w:sz w:val="16"/>
          <w:szCs w:val="16"/>
          <w:shd w:val="clear" w:color="auto" w:fill="FFFFFF"/>
        </w:rPr>
      </w:pPr>
    </w:p>
    <w:p w14:paraId="09B80C07" w14:textId="77777777" w:rsidR="004F5FED" w:rsidRDefault="004F5FED">
      <w:pPr>
        <w:pStyle w:val="BodyTextIndent"/>
        <w:tabs>
          <w:tab w:val="left" w:pos="360"/>
          <w:tab w:val="left" w:pos="720"/>
        </w:tabs>
        <w:ind w:left="360" w:firstLine="0"/>
        <w:rPr>
          <w:b/>
          <w:sz w:val="22"/>
          <w:szCs w:val="22"/>
          <w:shd w:val="clear" w:color="auto" w:fill="FFFFFF"/>
        </w:rPr>
      </w:pPr>
      <w:r>
        <w:rPr>
          <w:b/>
          <w:bCs/>
          <w:sz w:val="22"/>
          <w:szCs w:val="22"/>
          <w:shd w:val="clear" w:color="auto" w:fill="FFFFFF"/>
        </w:rPr>
        <w:t>Telecommunications Carriers Subject to CALEA</w:t>
      </w:r>
      <w:r>
        <w:rPr>
          <w:b/>
          <w:sz w:val="22"/>
          <w:szCs w:val="22"/>
          <w:shd w:val="clear" w:color="auto" w:fill="FFFFFF"/>
        </w:rPr>
        <w:t xml:space="preserve">: </w:t>
      </w:r>
    </w:p>
    <w:p w14:paraId="74B20E4E" w14:textId="77777777" w:rsidR="004F5FED" w:rsidRDefault="004F5FED">
      <w:pPr>
        <w:pStyle w:val="BodyTextIndent"/>
        <w:ind w:left="360" w:firstLine="0"/>
        <w:rPr>
          <w:b/>
          <w:sz w:val="22"/>
          <w:szCs w:val="22"/>
          <w:shd w:val="clear" w:color="auto" w:fill="FFFFFF"/>
        </w:rPr>
      </w:pPr>
    </w:p>
    <w:p w14:paraId="6DDBB527" w14:textId="77777777" w:rsidR="004F5FED" w:rsidRDefault="004F5FED">
      <w:pPr>
        <w:pStyle w:val="BodyTextIndent"/>
        <w:tabs>
          <w:tab w:val="left" w:pos="720"/>
          <w:tab w:val="left" w:pos="3960"/>
        </w:tabs>
        <w:ind w:left="360" w:firstLine="0"/>
        <w:rPr>
          <w:sz w:val="22"/>
          <w:szCs w:val="22"/>
          <w:shd w:val="clear" w:color="auto" w:fill="FFFFFF"/>
        </w:rPr>
      </w:pPr>
      <w:r>
        <w:rPr>
          <w:sz w:val="22"/>
          <w:szCs w:val="22"/>
          <w:shd w:val="clear" w:color="auto" w:fill="FFFFFF"/>
        </w:rPr>
        <w:t>A.</w:t>
      </w:r>
      <w:r>
        <w:rPr>
          <w:sz w:val="22"/>
          <w:szCs w:val="22"/>
          <w:shd w:val="clear" w:color="auto" w:fill="FFFFFF"/>
        </w:rPr>
        <w:tab/>
        <w:t>Submitting policies and procedures (new and revised)</w:t>
      </w:r>
      <w:r w:rsidR="00EC314D">
        <w:rPr>
          <w:sz w:val="22"/>
          <w:szCs w:val="22"/>
          <w:shd w:val="clear" w:color="auto" w:fill="FFFFFF"/>
        </w:rPr>
        <w:t xml:space="preserve"> </w:t>
      </w:r>
      <w:r>
        <w:rPr>
          <w:sz w:val="22"/>
          <w:szCs w:val="22"/>
          <w:shd w:val="clear" w:color="auto" w:fill="FFFFFF"/>
        </w:rPr>
        <w:t>= 1,875 hours</w:t>
      </w:r>
    </w:p>
    <w:p w14:paraId="20C18BE3" w14:textId="77777777" w:rsidR="004F5FED" w:rsidRPr="00DB6EA2" w:rsidRDefault="004F5FED">
      <w:pPr>
        <w:pStyle w:val="BodyTextIndent"/>
        <w:tabs>
          <w:tab w:val="left" w:pos="720"/>
          <w:tab w:val="left" w:pos="3960"/>
        </w:tabs>
        <w:ind w:left="360" w:firstLine="0"/>
        <w:rPr>
          <w:sz w:val="16"/>
          <w:szCs w:val="16"/>
          <w:shd w:val="clear" w:color="auto" w:fill="FFFFFF"/>
        </w:rPr>
      </w:pPr>
    </w:p>
    <w:p w14:paraId="3C203A8A" w14:textId="77777777" w:rsidR="004F5FED" w:rsidRDefault="004F5FED" w:rsidP="009874C0">
      <w:pPr>
        <w:pStyle w:val="BodyTextIndent"/>
        <w:tabs>
          <w:tab w:val="left" w:pos="720"/>
          <w:tab w:val="right" w:pos="6750"/>
        </w:tabs>
        <w:ind w:left="360" w:firstLine="0"/>
        <w:rPr>
          <w:sz w:val="22"/>
          <w:szCs w:val="22"/>
          <w:shd w:val="clear" w:color="auto" w:fill="FFFFFF"/>
        </w:rPr>
      </w:pPr>
      <w:r>
        <w:rPr>
          <w:sz w:val="22"/>
          <w:szCs w:val="22"/>
          <w:shd w:val="clear" w:color="auto" w:fill="FFFFFF"/>
        </w:rPr>
        <w:t>B.  Recordkeeping for Interceptions</w:t>
      </w:r>
      <w:r w:rsidR="009874C0">
        <w:rPr>
          <w:sz w:val="22"/>
          <w:szCs w:val="22"/>
          <w:shd w:val="clear" w:color="auto" w:fill="FFFFFF"/>
        </w:rPr>
        <w:t xml:space="preserve"> = </w:t>
      </w:r>
      <w:r w:rsidR="009874C0">
        <w:rPr>
          <w:sz w:val="22"/>
          <w:szCs w:val="22"/>
          <w:shd w:val="clear" w:color="auto" w:fill="FFFFFF"/>
        </w:rPr>
        <w:tab/>
      </w:r>
      <w:r>
        <w:rPr>
          <w:sz w:val="22"/>
          <w:szCs w:val="22"/>
          <w:shd w:val="clear" w:color="auto" w:fill="FFFFFF"/>
        </w:rPr>
        <w:t>0 hours</w:t>
      </w:r>
    </w:p>
    <w:p w14:paraId="3B728704" w14:textId="77777777" w:rsidR="004F5FED" w:rsidRPr="00DB6EA2" w:rsidRDefault="004F5FED">
      <w:pPr>
        <w:pStyle w:val="BodyTextIndent"/>
        <w:tabs>
          <w:tab w:val="left" w:pos="1080"/>
        </w:tabs>
        <w:ind w:left="360" w:firstLine="0"/>
        <w:rPr>
          <w:sz w:val="16"/>
          <w:szCs w:val="16"/>
          <w:shd w:val="clear" w:color="auto" w:fill="FFFFFF"/>
        </w:rPr>
      </w:pPr>
    </w:p>
    <w:p w14:paraId="33B277D9" w14:textId="77777777" w:rsidR="004F5FED" w:rsidRDefault="004F5FED" w:rsidP="009874C0">
      <w:pPr>
        <w:pStyle w:val="BodyTextIndent"/>
        <w:tabs>
          <w:tab w:val="left" w:pos="720"/>
          <w:tab w:val="left" w:pos="1080"/>
          <w:tab w:val="right" w:pos="6750"/>
        </w:tabs>
        <w:ind w:left="360" w:firstLine="0"/>
        <w:rPr>
          <w:sz w:val="22"/>
          <w:szCs w:val="22"/>
          <w:shd w:val="clear" w:color="auto" w:fill="FFFFFF"/>
        </w:rPr>
      </w:pPr>
      <w:r>
        <w:rPr>
          <w:sz w:val="22"/>
          <w:szCs w:val="22"/>
          <w:shd w:val="clear" w:color="auto" w:fill="FFFFFF"/>
        </w:rPr>
        <w:t>C.</w:t>
      </w:r>
      <w:r>
        <w:rPr>
          <w:sz w:val="22"/>
          <w:szCs w:val="22"/>
          <w:shd w:val="clear" w:color="auto" w:fill="FFFFFF"/>
        </w:rPr>
        <w:tab/>
        <w:t>Section 107(c) Petitions</w:t>
      </w:r>
      <w:r w:rsidR="009874C0">
        <w:rPr>
          <w:sz w:val="22"/>
          <w:szCs w:val="22"/>
          <w:shd w:val="clear" w:color="auto" w:fill="FFFFFF"/>
        </w:rPr>
        <w:t xml:space="preserve"> =</w:t>
      </w:r>
      <w:r w:rsidR="009874C0">
        <w:rPr>
          <w:sz w:val="22"/>
          <w:szCs w:val="22"/>
          <w:shd w:val="clear" w:color="auto" w:fill="FFFFFF"/>
        </w:rPr>
        <w:tab/>
      </w:r>
      <w:r w:rsidR="00C33987">
        <w:rPr>
          <w:sz w:val="22"/>
          <w:szCs w:val="22"/>
          <w:shd w:val="clear" w:color="auto" w:fill="FFFFFF"/>
        </w:rPr>
        <w:t>8</w:t>
      </w:r>
      <w:r>
        <w:rPr>
          <w:sz w:val="22"/>
          <w:szCs w:val="22"/>
          <w:shd w:val="clear" w:color="auto" w:fill="FFFFFF"/>
        </w:rPr>
        <w:t>00 hours</w:t>
      </w:r>
    </w:p>
    <w:p w14:paraId="60ACA00A" w14:textId="77777777" w:rsidR="004F5FED" w:rsidRPr="00DB6EA2" w:rsidRDefault="004F5FED">
      <w:pPr>
        <w:pStyle w:val="BodyTextIndent"/>
        <w:ind w:left="360" w:firstLine="0"/>
        <w:rPr>
          <w:sz w:val="16"/>
          <w:szCs w:val="16"/>
          <w:shd w:val="clear" w:color="auto" w:fill="FFFFFF"/>
        </w:rPr>
      </w:pPr>
    </w:p>
    <w:p w14:paraId="5984822A" w14:textId="77777777" w:rsidR="004F5FED" w:rsidRDefault="004F5FED" w:rsidP="009874C0">
      <w:pPr>
        <w:pStyle w:val="BodyTextIndent"/>
        <w:tabs>
          <w:tab w:val="left" w:pos="720"/>
          <w:tab w:val="right" w:pos="6750"/>
        </w:tabs>
        <w:ind w:left="360" w:firstLine="0"/>
        <w:rPr>
          <w:sz w:val="22"/>
          <w:szCs w:val="22"/>
          <w:u w:val="single"/>
          <w:shd w:val="clear" w:color="auto" w:fill="FFFFFF"/>
        </w:rPr>
      </w:pPr>
      <w:r>
        <w:rPr>
          <w:sz w:val="22"/>
          <w:szCs w:val="22"/>
          <w:shd w:val="clear" w:color="auto" w:fill="FFFFFF"/>
        </w:rPr>
        <w:t>D.</w:t>
      </w:r>
      <w:r w:rsidR="00EC314D">
        <w:rPr>
          <w:sz w:val="22"/>
          <w:szCs w:val="22"/>
          <w:shd w:val="clear" w:color="auto" w:fill="FFFFFF"/>
        </w:rPr>
        <w:tab/>
        <w:t>S</w:t>
      </w:r>
      <w:r>
        <w:rPr>
          <w:sz w:val="22"/>
          <w:szCs w:val="22"/>
          <w:shd w:val="clear" w:color="auto" w:fill="FFFFFF"/>
        </w:rPr>
        <w:t xml:space="preserve">ection 109(b) </w:t>
      </w:r>
      <w:r w:rsidRPr="00F065EE">
        <w:rPr>
          <w:sz w:val="22"/>
          <w:szCs w:val="22"/>
          <w:shd w:val="clear" w:color="auto" w:fill="FFFFFF"/>
        </w:rPr>
        <w:t>Petit</w:t>
      </w:r>
      <w:r w:rsidR="009874C0" w:rsidRPr="00F065EE">
        <w:rPr>
          <w:sz w:val="22"/>
          <w:szCs w:val="22"/>
          <w:shd w:val="clear" w:color="auto" w:fill="FFFFFF"/>
        </w:rPr>
        <w:t>ions =</w:t>
      </w:r>
      <w:r w:rsidR="009874C0" w:rsidRPr="00F065EE">
        <w:rPr>
          <w:sz w:val="22"/>
          <w:szCs w:val="22"/>
          <w:shd w:val="clear" w:color="auto" w:fill="FFFFFF"/>
        </w:rPr>
        <w:tab/>
      </w:r>
      <w:r w:rsidRPr="00F065EE">
        <w:rPr>
          <w:sz w:val="22"/>
          <w:szCs w:val="22"/>
          <w:shd w:val="clear" w:color="auto" w:fill="FFFFFF"/>
        </w:rPr>
        <w:t xml:space="preserve"> </w:t>
      </w:r>
      <w:r w:rsidR="00C33987">
        <w:rPr>
          <w:sz w:val="22"/>
          <w:szCs w:val="22"/>
          <w:shd w:val="clear" w:color="auto" w:fill="FFFFFF"/>
        </w:rPr>
        <w:t>8</w:t>
      </w:r>
      <w:r w:rsidRPr="00F065EE">
        <w:rPr>
          <w:sz w:val="22"/>
          <w:szCs w:val="22"/>
          <w:shd w:val="clear" w:color="auto" w:fill="FFFFFF"/>
        </w:rPr>
        <w:t>00 hours</w:t>
      </w:r>
    </w:p>
    <w:p w14:paraId="4B8259A0" w14:textId="77777777" w:rsidR="004F5FED" w:rsidRDefault="004F5FED">
      <w:pPr>
        <w:pStyle w:val="BodyTextIndent"/>
        <w:tabs>
          <w:tab w:val="left" w:pos="720"/>
          <w:tab w:val="left" w:pos="3960"/>
        </w:tabs>
        <w:ind w:left="360" w:firstLine="0"/>
        <w:rPr>
          <w:sz w:val="22"/>
          <w:szCs w:val="22"/>
          <w:u w:val="single"/>
          <w:shd w:val="clear" w:color="auto" w:fill="FFFFFF"/>
        </w:rPr>
      </w:pPr>
    </w:p>
    <w:p w14:paraId="62B53D31" w14:textId="77777777" w:rsidR="004F5FED" w:rsidRDefault="004F5FED" w:rsidP="009874C0">
      <w:pPr>
        <w:pStyle w:val="BodyTextIndent"/>
        <w:tabs>
          <w:tab w:val="left" w:pos="720"/>
          <w:tab w:val="right" w:pos="6750"/>
        </w:tabs>
        <w:ind w:left="360" w:firstLine="0"/>
        <w:rPr>
          <w:sz w:val="22"/>
          <w:szCs w:val="22"/>
          <w:shd w:val="clear" w:color="auto" w:fill="FFFFFF"/>
        </w:rPr>
      </w:pPr>
      <w:r>
        <w:rPr>
          <w:sz w:val="22"/>
          <w:szCs w:val="22"/>
          <w:u w:val="single"/>
          <w:shd w:val="clear" w:color="auto" w:fill="FFFFFF"/>
        </w:rPr>
        <w:t>E.  Monitoring Reports</w:t>
      </w:r>
      <w:r w:rsidR="009874C0">
        <w:rPr>
          <w:sz w:val="22"/>
          <w:szCs w:val="22"/>
          <w:u w:val="single"/>
          <w:shd w:val="clear" w:color="auto" w:fill="FFFFFF"/>
        </w:rPr>
        <w:t xml:space="preserve"> = </w:t>
      </w:r>
      <w:r w:rsidR="009874C0">
        <w:rPr>
          <w:sz w:val="22"/>
          <w:szCs w:val="22"/>
          <w:u w:val="single"/>
          <w:shd w:val="clear" w:color="auto" w:fill="FFFFFF"/>
        </w:rPr>
        <w:tab/>
      </w:r>
      <w:r>
        <w:rPr>
          <w:sz w:val="22"/>
          <w:szCs w:val="22"/>
          <w:u w:val="single"/>
          <w:shd w:val="clear" w:color="auto" w:fill="FFFFFF"/>
        </w:rPr>
        <w:t>0 hours</w:t>
      </w:r>
    </w:p>
    <w:p w14:paraId="5DF97A7C" w14:textId="77777777" w:rsidR="004F5FED" w:rsidRPr="00DB6EA2" w:rsidRDefault="004F5FED">
      <w:pPr>
        <w:pStyle w:val="BodyTextIndent"/>
        <w:ind w:left="360" w:firstLine="0"/>
        <w:rPr>
          <w:sz w:val="18"/>
          <w:szCs w:val="18"/>
          <w:shd w:val="clear" w:color="auto" w:fill="FFFFFF"/>
        </w:rPr>
      </w:pPr>
    </w:p>
    <w:p w14:paraId="46DCC049" w14:textId="77777777" w:rsidR="004F5FED" w:rsidRPr="00AD6CD0" w:rsidRDefault="004F5FED" w:rsidP="00C069A6">
      <w:pPr>
        <w:pStyle w:val="BodyTextIndent"/>
        <w:tabs>
          <w:tab w:val="right" w:pos="6750"/>
        </w:tabs>
        <w:ind w:left="360" w:firstLine="0"/>
        <w:rPr>
          <w:b/>
          <w:sz w:val="22"/>
          <w:szCs w:val="22"/>
          <w:shd w:val="clear" w:color="auto" w:fill="FFFFFF"/>
        </w:rPr>
      </w:pPr>
      <w:r w:rsidRPr="00AD6CD0">
        <w:rPr>
          <w:b/>
          <w:sz w:val="22"/>
          <w:szCs w:val="22"/>
          <w:shd w:val="clear" w:color="auto" w:fill="FFFFFF"/>
        </w:rPr>
        <w:t xml:space="preserve">Total =  </w:t>
      </w:r>
      <w:r w:rsidR="00C069A6" w:rsidRPr="00AD6CD0">
        <w:rPr>
          <w:b/>
          <w:sz w:val="22"/>
          <w:szCs w:val="22"/>
          <w:shd w:val="clear" w:color="auto" w:fill="FFFFFF"/>
        </w:rPr>
        <w:tab/>
      </w:r>
      <w:r w:rsidR="00AC0001">
        <w:rPr>
          <w:b/>
          <w:sz w:val="22"/>
          <w:szCs w:val="22"/>
          <w:shd w:val="clear" w:color="auto" w:fill="FFFFFF"/>
        </w:rPr>
        <w:t>3,475</w:t>
      </w:r>
      <w:r w:rsidRPr="00AD6CD0">
        <w:rPr>
          <w:b/>
          <w:sz w:val="22"/>
          <w:szCs w:val="22"/>
          <w:shd w:val="clear" w:color="auto" w:fill="FFFFFF"/>
        </w:rPr>
        <w:t xml:space="preserve"> hours</w:t>
      </w:r>
    </w:p>
    <w:p w14:paraId="1DC9972C" w14:textId="77777777" w:rsidR="004F5FED" w:rsidRDefault="004F5FED">
      <w:pPr>
        <w:pStyle w:val="BodyTextIndent"/>
        <w:ind w:left="360" w:firstLine="0"/>
        <w:rPr>
          <w:b/>
          <w:bCs/>
          <w:sz w:val="22"/>
          <w:szCs w:val="22"/>
          <w:shd w:val="clear" w:color="auto" w:fill="FFFFFF"/>
        </w:rPr>
      </w:pPr>
      <w:r>
        <w:rPr>
          <w:b/>
          <w:bCs/>
          <w:sz w:val="22"/>
          <w:szCs w:val="22"/>
          <w:shd w:val="clear" w:color="auto" w:fill="FFFFFF"/>
        </w:rPr>
        <w:tab/>
        <w:t xml:space="preserve"> </w:t>
      </w:r>
    </w:p>
    <w:p w14:paraId="59B946FA" w14:textId="77777777" w:rsidR="004F5FED" w:rsidRDefault="004F5FED">
      <w:pPr>
        <w:pStyle w:val="BodyTextIndent"/>
        <w:tabs>
          <w:tab w:val="left" w:pos="360"/>
          <w:tab w:val="left" w:pos="720"/>
        </w:tabs>
        <w:ind w:left="360" w:firstLine="0"/>
        <w:rPr>
          <w:b/>
          <w:sz w:val="22"/>
          <w:szCs w:val="22"/>
          <w:shd w:val="clear" w:color="auto" w:fill="FFFFFF"/>
        </w:rPr>
      </w:pPr>
      <w:r>
        <w:rPr>
          <w:b/>
          <w:sz w:val="22"/>
          <w:szCs w:val="22"/>
          <w:shd w:val="clear" w:color="auto" w:fill="FFFFFF"/>
        </w:rPr>
        <w:t>Total Number of Respondents: 2</w:t>
      </w:r>
      <w:r w:rsidR="00C33987">
        <w:rPr>
          <w:b/>
          <w:sz w:val="22"/>
          <w:szCs w:val="22"/>
          <w:shd w:val="clear" w:color="auto" w:fill="FFFFFF"/>
        </w:rPr>
        <w:t>00</w:t>
      </w:r>
    </w:p>
    <w:p w14:paraId="33E4D66A" w14:textId="77777777" w:rsidR="004F5FED" w:rsidRPr="00DB6EA2" w:rsidRDefault="004F5FED">
      <w:pPr>
        <w:pStyle w:val="BodyTextIndent"/>
        <w:tabs>
          <w:tab w:val="left" w:pos="360"/>
          <w:tab w:val="left" w:pos="720"/>
        </w:tabs>
        <w:ind w:left="360" w:firstLine="0"/>
        <w:rPr>
          <w:b/>
          <w:sz w:val="18"/>
          <w:szCs w:val="18"/>
          <w:shd w:val="clear" w:color="auto" w:fill="FFFFFF"/>
        </w:rPr>
      </w:pPr>
    </w:p>
    <w:p w14:paraId="6D026211" w14:textId="77777777" w:rsidR="004F5FED" w:rsidRDefault="004F5FED">
      <w:pPr>
        <w:pStyle w:val="BodyTextIndent"/>
        <w:tabs>
          <w:tab w:val="left" w:pos="360"/>
          <w:tab w:val="left" w:pos="720"/>
        </w:tabs>
        <w:ind w:left="360" w:firstLine="0"/>
        <w:rPr>
          <w:b/>
          <w:sz w:val="22"/>
          <w:szCs w:val="22"/>
          <w:shd w:val="clear" w:color="auto" w:fill="FFFFFF"/>
        </w:rPr>
      </w:pPr>
      <w:r>
        <w:rPr>
          <w:b/>
          <w:sz w:val="22"/>
          <w:szCs w:val="22"/>
          <w:shd w:val="clear" w:color="auto" w:fill="FFFFFF"/>
        </w:rPr>
        <w:t xml:space="preserve">Total Number of Responses: </w:t>
      </w:r>
      <w:r w:rsidR="00C33987" w:rsidRPr="00533F20">
        <w:rPr>
          <w:b/>
          <w:sz w:val="22"/>
          <w:szCs w:val="22"/>
          <w:shd w:val="clear" w:color="auto" w:fill="FFFFFF"/>
        </w:rPr>
        <w:t>285</w:t>
      </w:r>
      <w:r w:rsidR="00533F20">
        <w:rPr>
          <w:b/>
          <w:sz w:val="22"/>
          <w:szCs w:val="22"/>
          <w:shd w:val="clear" w:color="auto" w:fill="FFFFFF"/>
        </w:rPr>
        <w:t>.</w:t>
      </w:r>
    </w:p>
    <w:p w14:paraId="0F7923E9" w14:textId="77777777" w:rsidR="004F5FED" w:rsidRDefault="004F5FED">
      <w:pPr>
        <w:tabs>
          <w:tab w:val="left" w:pos="7575"/>
        </w:tabs>
        <w:autoSpaceDE w:val="0"/>
        <w:rPr>
          <w:rFonts w:ascii="Arial" w:hAnsi="Arial" w:cs="Arial"/>
          <w:color w:val="0000FF"/>
          <w:sz w:val="20"/>
          <w:shd w:val="clear" w:color="auto" w:fill="FFFFFF"/>
        </w:rPr>
      </w:pPr>
      <w:r>
        <w:rPr>
          <w:rFonts w:ascii="Arial" w:hAnsi="Arial" w:cs="Arial"/>
          <w:color w:val="0000FF"/>
          <w:sz w:val="20"/>
          <w:shd w:val="clear" w:color="auto" w:fill="FFFFFF"/>
        </w:rPr>
        <w:tab/>
      </w:r>
    </w:p>
    <w:p w14:paraId="35634D54" w14:textId="77777777" w:rsidR="00C069A6" w:rsidRDefault="004F5FED">
      <w:pPr>
        <w:tabs>
          <w:tab w:val="left" w:pos="360"/>
        </w:tabs>
        <w:autoSpaceDE w:val="0"/>
        <w:rPr>
          <w:sz w:val="22"/>
          <w:szCs w:val="22"/>
          <w:shd w:val="clear" w:color="auto" w:fill="FFFFFF"/>
        </w:rPr>
      </w:pPr>
      <w:r>
        <w:rPr>
          <w:sz w:val="22"/>
          <w:szCs w:val="22"/>
          <w:shd w:val="clear" w:color="auto" w:fill="FFFFFF"/>
        </w:rPr>
        <w:tab/>
        <w:t>(a)  The number of responses per respondent will average 1.4 annually.</w:t>
      </w:r>
    </w:p>
    <w:p w14:paraId="3D9A6562" w14:textId="77777777" w:rsidR="004F5FED" w:rsidRDefault="004F5FED">
      <w:pPr>
        <w:tabs>
          <w:tab w:val="left" w:pos="360"/>
        </w:tabs>
        <w:autoSpaceDE w:val="0"/>
        <w:rPr>
          <w:sz w:val="22"/>
          <w:szCs w:val="22"/>
          <w:shd w:val="clear" w:color="auto" w:fill="FFFFFF"/>
        </w:rPr>
      </w:pPr>
      <w:r>
        <w:rPr>
          <w:sz w:val="22"/>
          <w:szCs w:val="22"/>
          <w:shd w:val="clear" w:color="auto" w:fill="FFFFFF"/>
        </w:rPr>
        <w:t xml:space="preserve">  </w:t>
      </w:r>
    </w:p>
    <w:p w14:paraId="67304095" w14:textId="77777777" w:rsidR="004F5FED" w:rsidRDefault="004F5FED">
      <w:pPr>
        <w:autoSpaceDE w:val="0"/>
        <w:ind w:left="360"/>
        <w:rPr>
          <w:sz w:val="22"/>
          <w:szCs w:val="22"/>
          <w:shd w:val="clear" w:color="auto" w:fill="FFFFFF"/>
        </w:rPr>
      </w:pPr>
      <w:r>
        <w:rPr>
          <w:sz w:val="22"/>
          <w:szCs w:val="22"/>
          <w:shd w:val="clear" w:color="auto" w:fill="FFFFFF"/>
        </w:rPr>
        <w:t xml:space="preserve">(b) However, the number of annual responses per respondent can be </w:t>
      </w:r>
      <w:r w:rsidR="00650EEF">
        <w:rPr>
          <w:sz w:val="22"/>
          <w:szCs w:val="22"/>
          <w:shd w:val="clear" w:color="auto" w:fill="FFFFFF"/>
        </w:rPr>
        <w:t xml:space="preserve">up to </w:t>
      </w:r>
      <w:r>
        <w:rPr>
          <w:sz w:val="22"/>
          <w:szCs w:val="22"/>
          <w:shd w:val="clear" w:color="auto" w:fill="FFFFFF"/>
        </w:rPr>
        <w:t>3</w:t>
      </w:r>
      <w:r w:rsidR="00650EEF">
        <w:rPr>
          <w:sz w:val="22"/>
          <w:szCs w:val="22"/>
          <w:shd w:val="clear" w:color="auto" w:fill="FFFFFF"/>
        </w:rPr>
        <w:t xml:space="preserve"> responses for revision to system security filings</w:t>
      </w:r>
      <w:r>
        <w:rPr>
          <w:sz w:val="22"/>
          <w:szCs w:val="22"/>
          <w:shd w:val="clear" w:color="auto" w:fill="FFFFFF"/>
        </w:rPr>
        <w:t xml:space="preserve">.  </w:t>
      </w:r>
    </w:p>
    <w:p w14:paraId="412A881E" w14:textId="77777777" w:rsidR="004F5FED" w:rsidRDefault="004F5FED">
      <w:pPr>
        <w:pStyle w:val="BodyTextIndent"/>
        <w:ind w:left="0" w:firstLine="0"/>
        <w:rPr>
          <w:b/>
          <w:color w:val="auto"/>
          <w:sz w:val="22"/>
          <w:szCs w:val="22"/>
          <w:shd w:val="clear" w:color="auto" w:fill="FFFFFF"/>
        </w:rPr>
      </w:pPr>
    </w:p>
    <w:p w14:paraId="17B4C7A2" w14:textId="77777777" w:rsidR="004F5FED" w:rsidRDefault="004F5FED">
      <w:pPr>
        <w:pStyle w:val="List2"/>
        <w:tabs>
          <w:tab w:val="left" w:pos="1170"/>
        </w:tabs>
        <w:ind w:left="360"/>
        <w:rPr>
          <w:b/>
          <w:sz w:val="22"/>
          <w:szCs w:val="22"/>
          <w:shd w:val="clear" w:color="auto" w:fill="FFFFFF"/>
        </w:rPr>
      </w:pPr>
      <w:r>
        <w:rPr>
          <w:b/>
          <w:sz w:val="22"/>
          <w:szCs w:val="22"/>
          <w:shd w:val="clear" w:color="auto" w:fill="FFFFFF"/>
        </w:rPr>
        <w:t>13. Provide estimate for the total annual cost burden to respondents resulting from the collection of information.  (Do not include the cost of any hourly burden shown in items 12 and 14).</w:t>
      </w:r>
    </w:p>
    <w:p w14:paraId="0D5B5870" w14:textId="77777777" w:rsidR="004F5FED" w:rsidRPr="00DB6EA2" w:rsidRDefault="004F5FED">
      <w:pPr>
        <w:pStyle w:val="BodyTextIndent"/>
        <w:ind w:left="0" w:firstLine="0"/>
        <w:rPr>
          <w:sz w:val="18"/>
          <w:szCs w:val="18"/>
          <w:shd w:val="clear" w:color="auto" w:fill="FFFFFF"/>
        </w:rPr>
      </w:pPr>
    </w:p>
    <w:p w14:paraId="045C7837" w14:textId="77777777" w:rsidR="004F5FED" w:rsidRDefault="004F5FED">
      <w:pPr>
        <w:pStyle w:val="BodyTextIndent"/>
        <w:ind w:left="360" w:firstLine="0"/>
        <w:rPr>
          <w:b/>
          <w:sz w:val="22"/>
          <w:szCs w:val="22"/>
          <w:shd w:val="clear" w:color="auto" w:fill="FFFFFF"/>
        </w:rPr>
      </w:pPr>
      <w:r>
        <w:rPr>
          <w:sz w:val="22"/>
          <w:szCs w:val="22"/>
          <w:shd w:val="clear" w:color="auto" w:fill="FFFFFF"/>
        </w:rPr>
        <w:t xml:space="preserve">(a) </w:t>
      </w:r>
      <w:r>
        <w:rPr>
          <w:sz w:val="22"/>
          <w:szCs w:val="22"/>
          <w:shd w:val="clear" w:color="auto" w:fill="FFFFFF"/>
        </w:rPr>
        <w:tab/>
        <w:t xml:space="preserve">Total annualized capital costs/startup costs: </w:t>
      </w:r>
      <w:r>
        <w:rPr>
          <w:b/>
          <w:sz w:val="22"/>
          <w:szCs w:val="22"/>
          <w:shd w:val="clear" w:color="auto" w:fill="FFFFFF"/>
        </w:rPr>
        <w:t>$0.00</w:t>
      </w:r>
    </w:p>
    <w:p w14:paraId="6A7C79F2" w14:textId="77777777" w:rsidR="004F5FED" w:rsidRPr="00DB6EA2" w:rsidRDefault="004F5FED">
      <w:pPr>
        <w:pStyle w:val="BodyTextIndent"/>
        <w:ind w:left="360" w:firstLine="0"/>
        <w:rPr>
          <w:sz w:val="18"/>
          <w:szCs w:val="18"/>
          <w:shd w:val="clear" w:color="auto" w:fill="FFFFFF"/>
        </w:rPr>
      </w:pPr>
    </w:p>
    <w:p w14:paraId="445F19F2" w14:textId="77777777" w:rsidR="004F5FED" w:rsidRDefault="004F5FED">
      <w:pPr>
        <w:pStyle w:val="BodyTextIndent"/>
        <w:ind w:left="360" w:firstLine="0"/>
        <w:rPr>
          <w:b/>
          <w:sz w:val="22"/>
          <w:szCs w:val="22"/>
          <w:shd w:val="clear" w:color="auto" w:fill="FFFFFF"/>
        </w:rPr>
      </w:pPr>
      <w:r>
        <w:rPr>
          <w:sz w:val="22"/>
          <w:szCs w:val="22"/>
          <w:shd w:val="clear" w:color="auto" w:fill="FFFFFF"/>
        </w:rPr>
        <w:t>(b)</w:t>
      </w:r>
      <w:r>
        <w:rPr>
          <w:sz w:val="22"/>
          <w:szCs w:val="22"/>
          <w:shd w:val="clear" w:color="auto" w:fill="FFFFFF"/>
        </w:rPr>
        <w:tab/>
        <w:t xml:space="preserve">Total annual costs (O&amp;M): </w:t>
      </w:r>
      <w:r>
        <w:rPr>
          <w:b/>
          <w:sz w:val="22"/>
          <w:szCs w:val="22"/>
          <w:shd w:val="clear" w:color="auto" w:fill="FFFFFF"/>
        </w:rPr>
        <w:t>$0.00</w:t>
      </w:r>
    </w:p>
    <w:p w14:paraId="0F733B60" w14:textId="77777777" w:rsidR="004F5FED" w:rsidRPr="00DB6EA2" w:rsidRDefault="004F5FED">
      <w:pPr>
        <w:pStyle w:val="BodyTextIndent"/>
        <w:ind w:left="360" w:firstLine="0"/>
        <w:rPr>
          <w:sz w:val="18"/>
          <w:szCs w:val="18"/>
          <w:shd w:val="clear" w:color="auto" w:fill="FFFFFF"/>
        </w:rPr>
      </w:pPr>
    </w:p>
    <w:p w14:paraId="52B978E9" w14:textId="77777777" w:rsidR="004F5FED" w:rsidRDefault="004F5FED">
      <w:pPr>
        <w:pStyle w:val="BodyTextIndent"/>
        <w:ind w:left="360" w:firstLine="0"/>
        <w:rPr>
          <w:b/>
          <w:sz w:val="22"/>
          <w:szCs w:val="22"/>
          <w:shd w:val="clear" w:color="auto" w:fill="FFFFFF"/>
        </w:rPr>
      </w:pPr>
      <w:r>
        <w:rPr>
          <w:sz w:val="22"/>
          <w:szCs w:val="22"/>
          <w:shd w:val="clear" w:color="auto" w:fill="FFFFFF"/>
        </w:rPr>
        <w:t>(c)</w:t>
      </w:r>
      <w:r>
        <w:rPr>
          <w:sz w:val="22"/>
          <w:szCs w:val="22"/>
          <w:shd w:val="clear" w:color="auto" w:fill="FFFFFF"/>
        </w:rPr>
        <w:tab/>
        <w:t xml:space="preserve">Total annualized cost-requested: </w:t>
      </w:r>
      <w:r>
        <w:rPr>
          <w:b/>
          <w:sz w:val="22"/>
          <w:szCs w:val="22"/>
          <w:shd w:val="clear" w:color="auto" w:fill="FFFFFF"/>
        </w:rPr>
        <w:t>$0.00</w:t>
      </w:r>
    </w:p>
    <w:p w14:paraId="306074D6" w14:textId="77777777" w:rsidR="004F5FED" w:rsidRPr="00DB6EA2" w:rsidRDefault="004F5FED">
      <w:pPr>
        <w:pStyle w:val="BodyTextIndent"/>
        <w:ind w:left="0" w:firstLine="0"/>
        <w:rPr>
          <w:sz w:val="16"/>
          <w:szCs w:val="16"/>
          <w:shd w:val="clear" w:color="auto" w:fill="FFFFFF"/>
        </w:rPr>
      </w:pPr>
    </w:p>
    <w:p w14:paraId="7F6F08AF" w14:textId="77777777" w:rsidR="004F5FED" w:rsidRDefault="004F5FED">
      <w:pPr>
        <w:ind w:left="360" w:hanging="360"/>
        <w:rPr>
          <w:b/>
          <w:sz w:val="22"/>
          <w:szCs w:val="22"/>
          <w:shd w:val="clear" w:color="auto" w:fill="FFFFFF"/>
        </w:rPr>
      </w:pPr>
      <w:r>
        <w:rPr>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p>
    <w:p w14:paraId="61AD24B2" w14:textId="77777777" w:rsidR="004F5FED" w:rsidRPr="00DB6EA2" w:rsidRDefault="004F5FED">
      <w:pPr>
        <w:pStyle w:val="BodyTextIndent"/>
        <w:ind w:left="360" w:firstLine="0"/>
        <w:rPr>
          <w:sz w:val="16"/>
          <w:szCs w:val="16"/>
          <w:shd w:val="clear" w:color="auto" w:fill="FFFFFF"/>
        </w:rPr>
      </w:pPr>
    </w:p>
    <w:p w14:paraId="4A65BC12" w14:textId="77777777" w:rsidR="004F5FED" w:rsidRDefault="004F5FED">
      <w:pPr>
        <w:pStyle w:val="BodyTextIndent"/>
        <w:tabs>
          <w:tab w:val="left" w:pos="360"/>
        </w:tabs>
        <w:ind w:left="0" w:firstLine="0"/>
        <w:rPr>
          <w:b/>
          <w:bCs/>
          <w:sz w:val="22"/>
          <w:szCs w:val="22"/>
          <w:shd w:val="clear" w:color="auto" w:fill="FFFFFF"/>
        </w:rPr>
      </w:pPr>
      <w:r>
        <w:rPr>
          <w:b/>
          <w:sz w:val="22"/>
          <w:szCs w:val="22"/>
          <w:shd w:val="clear" w:color="auto" w:fill="FFFFFF"/>
        </w:rPr>
        <w:tab/>
      </w:r>
      <w:r>
        <w:rPr>
          <w:b/>
          <w:bCs/>
          <w:sz w:val="22"/>
          <w:szCs w:val="22"/>
          <w:shd w:val="clear" w:color="auto" w:fill="FFFFFF"/>
        </w:rPr>
        <w:t>A.  Costs for system security policies and procedures</w:t>
      </w:r>
      <w:r w:rsidR="00650EEF">
        <w:rPr>
          <w:b/>
          <w:bCs/>
          <w:sz w:val="22"/>
          <w:szCs w:val="22"/>
          <w:shd w:val="clear" w:color="auto" w:fill="FFFFFF"/>
        </w:rPr>
        <w:t>:</w:t>
      </w:r>
    </w:p>
    <w:p w14:paraId="3BECDE99" w14:textId="77777777" w:rsidR="004F5FED" w:rsidRDefault="004F5FED">
      <w:pPr>
        <w:pStyle w:val="BodyTextIndent"/>
        <w:ind w:left="0" w:firstLine="0"/>
        <w:rPr>
          <w:b/>
          <w:bCs/>
          <w:sz w:val="22"/>
          <w:szCs w:val="22"/>
          <w:shd w:val="clear" w:color="auto" w:fill="FFFFFF"/>
        </w:rPr>
      </w:pPr>
    </w:p>
    <w:p w14:paraId="0924682E" w14:textId="42CC7372" w:rsidR="004F5FED" w:rsidRDefault="004F5FED">
      <w:pPr>
        <w:pStyle w:val="BodyTextIndent"/>
        <w:tabs>
          <w:tab w:val="left" w:pos="720"/>
        </w:tabs>
        <w:ind w:left="720" w:hanging="360"/>
        <w:rPr>
          <w:sz w:val="22"/>
          <w:szCs w:val="22"/>
          <w:shd w:val="clear" w:color="auto" w:fill="FFFFFF"/>
        </w:rPr>
      </w:pPr>
      <w:r>
        <w:rPr>
          <w:sz w:val="22"/>
          <w:szCs w:val="22"/>
          <w:shd w:val="clear" w:color="auto" w:fill="FFFFFF"/>
        </w:rPr>
        <w:tab/>
        <w:t xml:space="preserve">GS-15 </w:t>
      </w:r>
      <w:r w:rsidR="00751DE3">
        <w:rPr>
          <w:sz w:val="22"/>
          <w:szCs w:val="22"/>
          <w:shd w:val="clear" w:color="auto" w:fill="FFFFFF"/>
        </w:rPr>
        <w:t xml:space="preserve">step 5 </w:t>
      </w:r>
      <w:r>
        <w:rPr>
          <w:sz w:val="22"/>
          <w:szCs w:val="22"/>
          <w:shd w:val="clear" w:color="auto" w:fill="FFFFFF"/>
        </w:rPr>
        <w:t xml:space="preserve">attorney to review 150 revised system security submissions annually and 100 new system security submissions from telecommunications carriers annually (total of </w:t>
      </w:r>
      <w:r>
        <w:rPr>
          <w:sz w:val="22"/>
          <w:szCs w:val="22"/>
          <w:shd w:val="clear" w:color="auto" w:fill="FFFFFF"/>
        </w:rPr>
        <w:tab/>
        <w:t>250 submissions) at $</w:t>
      </w:r>
      <w:r w:rsidR="008923FA">
        <w:rPr>
          <w:sz w:val="22"/>
          <w:szCs w:val="22"/>
          <w:shd w:val="clear" w:color="auto" w:fill="FFFFFF"/>
        </w:rPr>
        <w:t>74.86</w:t>
      </w:r>
      <w:r w:rsidR="002D7D4D">
        <w:rPr>
          <w:sz w:val="22"/>
          <w:szCs w:val="22"/>
          <w:shd w:val="clear" w:color="auto" w:fill="FFFFFF"/>
        </w:rPr>
        <w:t xml:space="preserve"> </w:t>
      </w:r>
      <w:r>
        <w:rPr>
          <w:sz w:val="22"/>
          <w:szCs w:val="22"/>
          <w:shd w:val="clear" w:color="auto" w:fill="FFFFFF"/>
        </w:rPr>
        <w:t xml:space="preserve">an hour; one hour per submission.  </w:t>
      </w:r>
    </w:p>
    <w:p w14:paraId="54BD62F5" w14:textId="77777777" w:rsidR="004F5FED" w:rsidRPr="00DB6EA2" w:rsidRDefault="004F5FED">
      <w:pPr>
        <w:pStyle w:val="BodyTextIndent"/>
        <w:tabs>
          <w:tab w:val="left" w:pos="360"/>
        </w:tabs>
        <w:ind w:left="0" w:firstLine="0"/>
        <w:rPr>
          <w:sz w:val="16"/>
          <w:szCs w:val="16"/>
          <w:shd w:val="clear" w:color="auto" w:fill="FFFFFF"/>
        </w:rPr>
      </w:pPr>
    </w:p>
    <w:p w14:paraId="008A3E54" w14:textId="18DD5645" w:rsidR="00DB6EA2" w:rsidRDefault="0096792D" w:rsidP="00DB6EA2">
      <w:pPr>
        <w:pStyle w:val="BodyTextIndent"/>
        <w:numPr>
          <w:ilvl w:val="0"/>
          <w:numId w:val="10"/>
        </w:numPr>
        <w:tabs>
          <w:tab w:val="left" w:pos="360"/>
        </w:tabs>
        <w:rPr>
          <w:sz w:val="22"/>
          <w:szCs w:val="22"/>
          <w:shd w:val="clear" w:color="auto" w:fill="FFFFFF"/>
        </w:rPr>
      </w:pPr>
      <w:r>
        <w:rPr>
          <w:b/>
          <w:sz w:val="22"/>
          <w:szCs w:val="22"/>
          <w:shd w:val="clear" w:color="auto" w:fill="FFFFFF"/>
        </w:rPr>
        <w:t>ho</w:t>
      </w:r>
      <w:r w:rsidR="004F5FED">
        <w:rPr>
          <w:b/>
          <w:sz w:val="22"/>
          <w:szCs w:val="22"/>
          <w:shd w:val="clear" w:color="auto" w:fill="FFFFFF"/>
        </w:rPr>
        <w:t>urs x $</w:t>
      </w:r>
      <w:r w:rsidR="008923FA">
        <w:rPr>
          <w:b/>
          <w:sz w:val="22"/>
          <w:szCs w:val="22"/>
          <w:shd w:val="clear" w:color="auto" w:fill="FFFFFF"/>
        </w:rPr>
        <w:t>74.86</w:t>
      </w:r>
      <w:r w:rsidR="004F5FED">
        <w:rPr>
          <w:b/>
          <w:sz w:val="22"/>
          <w:szCs w:val="22"/>
          <w:shd w:val="clear" w:color="auto" w:fill="FFFFFF"/>
        </w:rPr>
        <w:t xml:space="preserve"> = $</w:t>
      </w:r>
      <w:r w:rsidR="002D7D4D">
        <w:rPr>
          <w:b/>
          <w:sz w:val="22"/>
          <w:szCs w:val="22"/>
          <w:shd w:val="clear" w:color="auto" w:fill="FFFFFF"/>
        </w:rPr>
        <w:t>1</w:t>
      </w:r>
      <w:r w:rsidR="008923FA">
        <w:rPr>
          <w:b/>
          <w:sz w:val="22"/>
          <w:szCs w:val="22"/>
          <w:shd w:val="clear" w:color="auto" w:fill="FFFFFF"/>
        </w:rPr>
        <w:t>8,715</w:t>
      </w:r>
      <w:r w:rsidR="00DF25C2">
        <w:rPr>
          <w:sz w:val="22"/>
          <w:szCs w:val="22"/>
          <w:shd w:val="clear" w:color="auto" w:fill="FFFFFF"/>
        </w:rPr>
        <w:t>.</w:t>
      </w:r>
    </w:p>
    <w:p w14:paraId="5285D084" w14:textId="77777777" w:rsidR="00DB6EA2" w:rsidRDefault="00DB6EA2" w:rsidP="00DB6EA2">
      <w:pPr>
        <w:pStyle w:val="BodyTextIndent"/>
        <w:tabs>
          <w:tab w:val="left" w:pos="360"/>
        </w:tabs>
        <w:ind w:left="1140" w:firstLine="0"/>
        <w:rPr>
          <w:sz w:val="22"/>
          <w:szCs w:val="22"/>
          <w:shd w:val="clear" w:color="auto" w:fill="FFFFFF"/>
        </w:rPr>
      </w:pPr>
    </w:p>
    <w:p w14:paraId="729D340A" w14:textId="77777777" w:rsidR="00DB6EA2" w:rsidRPr="00DB6EA2" w:rsidRDefault="00DB6EA2" w:rsidP="00DB6EA2">
      <w:pPr>
        <w:pStyle w:val="BodyTextIndent"/>
        <w:numPr>
          <w:ilvl w:val="0"/>
          <w:numId w:val="7"/>
        </w:numPr>
        <w:tabs>
          <w:tab w:val="left" w:pos="360"/>
        </w:tabs>
        <w:rPr>
          <w:sz w:val="22"/>
          <w:szCs w:val="22"/>
          <w:shd w:val="clear" w:color="auto" w:fill="FFFFFF"/>
        </w:rPr>
      </w:pPr>
      <w:r w:rsidRPr="00DB6EA2">
        <w:rPr>
          <w:b/>
          <w:sz w:val="22"/>
          <w:szCs w:val="22"/>
          <w:shd w:val="clear" w:color="auto" w:fill="FFFFFF"/>
        </w:rPr>
        <w:t xml:space="preserve">Recordkeeping for Interceptions of Communications or Access to Call Identifying    </w:t>
      </w:r>
    </w:p>
    <w:p w14:paraId="13E25201" w14:textId="77777777" w:rsidR="00DB6EA2" w:rsidRDefault="00DB6EA2" w:rsidP="00DB6EA2">
      <w:pPr>
        <w:pStyle w:val="BodyTextIndent"/>
        <w:tabs>
          <w:tab w:val="left" w:pos="360"/>
        </w:tabs>
        <w:ind w:left="0" w:firstLine="0"/>
        <w:rPr>
          <w:b/>
          <w:sz w:val="22"/>
          <w:szCs w:val="22"/>
          <w:shd w:val="clear" w:color="auto" w:fill="FFFFFF"/>
        </w:rPr>
      </w:pPr>
      <w:r>
        <w:rPr>
          <w:b/>
          <w:sz w:val="22"/>
          <w:szCs w:val="22"/>
          <w:shd w:val="clear" w:color="auto" w:fill="FFFFFF"/>
        </w:rPr>
        <w:t xml:space="preserve">             Information (as required by 47 CFR 1.20004):</w:t>
      </w:r>
    </w:p>
    <w:p w14:paraId="6C70B944" w14:textId="77777777" w:rsidR="00DB6EA2" w:rsidRDefault="00DB6EA2" w:rsidP="00DB6EA2">
      <w:pPr>
        <w:pStyle w:val="BodyTextIndent"/>
        <w:tabs>
          <w:tab w:val="left" w:pos="360"/>
        </w:tabs>
        <w:ind w:left="0" w:firstLine="0"/>
        <w:rPr>
          <w:b/>
          <w:sz w:val="22"/>
          <w:szCs w:val="22"/>
          <w:shd w:val="clear" w:color="auto" w:fill="FFFFFF"/>
        </w:rPr>
      </w:pPr>
      <w:r>
        <w:rPr>
          <w:b/>
          <w:sz w:val="22"/>
          <w:szCs w:val="22"/>
          <w:shd w:val="clear" w:color="auto" w:fill="FFFFFF"/>
        </w:rPr>
        <w:tab/>
        <w:t xml:space="preserve">      </w:t>
      </w:r>
    </w:p>
    <w:p w14:paraId="3B805BCA" w14:textId="77777777" w:rsidR="00DB6EA2" w:rsidRPr="00DB6EA2" w:rsidRDefault="00DB6EA2" w:rsidP="00DB6EA2">
      <w:pPr>
        <w:pStyle w:val="BodyTextIndent"/>
        <w:tabs>
          <w:tab w:val="left" w:pos="360"/>
        </w:tabs>
        <w:ind w:left="0" w:firstLine="0"/>
        <w:rPr>
          <w:b/>
          <w:sz w:val="22"/>
          <w:szCs w:val="22"/>
          <w:shd w:val="clear" w:color="auto" w:fill="FFFFFF"/>
        </w:rPr>
      </w:pPr>
      <w:r>
        <w:rPr>
          <w:b/>
          <w:sz w:val="22"/>
          <w:szCs w:val="22"/>
          <w:shd w:val="clear" w:color="auto" w:fill="FFFFFF"/>
        </w:rPr>
        <w:tab/>
      </w:r>
      <w:r>
        <w:rPr>
          <w:b/>
          <w:sz w:val="22"/>
          <w:szCs w:val="22"/>
          <w:shd w:val="clear" w:color="auto" w:fill="FFFFFF"/>
        </w:rPr>
        <w:tab/>
      </w:r>
      <w:r>
        <w:rPr>
          <w:sz w:val="22"/>
          <w:szCs w:val="22"/>
          <w:shd w:val="clear" w:color="auto" w:fill="FFFFFF"/>
        </w:rPr>
        <w:t>The recordkeeping burden is zero hours.</w:t>
      </w:r>
    </w:p>
    <w:p w14:paraId="464E3869" w14:textId="77777777" w:rsidR="00DF25C2" w:rsidRDefault="00DF25C2">
      <w:pPr>
        <w:pStyle w:val="BodyTextIndent"/>
        <w:tabs>
          <w:tab w:val="left" w:pos="360"/>
        </w:tabs>
        <w:ind w:left="0" w:firstLine="0"/>
        <w:rPr>
          <w:sz w:val="22"/>
          <w:szCs w:val="22"/>
          <w:shd w:val="clear" w:color="auto" w:fill="FFFFFF"/>
        </w:rPr>
      </w:pPr>
    </w:p>
    <w:p w14:paraId="41D700CA" w14:textId="77777777" w:rsidR="00DF25C2" w:rsidRDefault="00DF25C2">
      <w:pPr>
        <w:pStyle w:val="BodyTextIndent"/>
        <w:tabs>
          <w:tab w:val="left" w:pos="360"/>
        </w:tabs>
        <w:ind w:left="0" w:firstLine="0"/>
        <w:rPr>
          <w:b/>
          <w:bCs/>
          <w:sz w:val="22"/>
          <w:szCs w:val="22"/>
          <w:shd w:val="clear" w:color="auto" w:fill="FFFFFF"/>
        </w:rPr>
      </w:pPr>
    </w:p>
    <w:p w14:paraId="70462DC1" w14:textId="77777777" w:rsidR="004F5FED" w:rsidRDefault="00DF25C2">
      <w:pPr>
        <w:pStyle w:val="BodyTextIndent"/>
        <w:tabs>
          <w:tab w:val="left" w:pos="360"/>
        </w:tabs>
        <w:ind w:left="0" w:firstLine="0"/>
        <w:rPr>
          <w:b/>
          <w:bCs/>
          <w:sz w:val="22"/>
          <w:szCs w:val="22"/>
          <w:shd w:val="clear" w:color="auto" w:fill="FFFFFF"/>
        </w:rPr>
      </w:pPr>
      <w:r>
        <w:rPr>
          <w:b/>
          <w:bCs/>
          <w:sz w:val="22"/>
          <w:szCs w:val="22"/>
          <w:shd w:val="clear" w:color="auto" w:fill="FFFFFF"/>
        </w:rPr>
        <w:tab/>
      </w:r>
      <w:r w:rsidR="00323B74">
        <w:rPr>
          <w:b/>
          <w:bCs/>
          <w:sz w:val="22"/>
          <w:szCs w:val="22"/>
          <w:shd w:val="clear" w:color="auto" w:fill="FFFFFF"/>
        </w:rPr>
        <w:t>C</w:t>
      </w:r>
      <w:r w:rsidR="004F5FED">
        <w:rPr>
          <w:b/>
          <w:bCs/>
          <w:sz w:val="22"/>
          <w:szCs w:val="22"/>
          <w:shd w:val="clear" w:color="auto" w:fill="FFFFFF"/>
        </w:rPr>
        <w:t>.   Costs for CALEA Section 107(c) Petitions</w:t>
      </w:r>
      <w:r w:rsidR="00650EEF">
        <w:rPr>
          <w:b/>
          <w:bCs/>
          <w:sz w:val="22"/>
          <w:szCs w:val="22"/>
          <w:shd w:val="clear" w:color="auto" w:fill="FFFFFF"/>
        </w:rPr>
        <w:t>:</w:t>
      </w:r>
    </w:p>
    <w:p w14:paraId="4F56464A" w14:textId="77777777" w:rsidR="004F5FED" w:rsidRDefault="004F5FED">
      <w:pPr>
        <w:pStyle w:val="BodyTextIndent"/>
        <w:ind w:left="0" w:firstLine="0"/>
        <w:rPr>
          <w:sz w:val="22"/>
          <w:szCs w:val="22"/>
          <w:shd w:val="clear" w:color="auto" w:fill="FFFFFF"/>
        </w:rPr>
      </w:pPr>
    </w:p>
    <w:p w14:paraId="3BD3646B" w14:textId="31380099" w:rsidR="004F5FED" w:rsidRDefault="004F5FED" w:rsidP="00650EEF">
      <w:pPr>
        <w:pStyle w:val="BodyTextIndent"/>
        <w:ind w:left="720" w:firstLine="0"/>
        <w:rPr>
          <w:sz w:val="22"/>
          <w:szCs w:val="22"/>
          <w:shd w:val="clear" w:color="auto" w:fill="FFFFFF"/>
        </w:rPr>
      </w:pPr>
      <w:r>
        <w:rPr>
          <w:sz w:val="22"/>
          <w:szCs w:val="22"/>
          <w:shd w:val="clear" w:color="auto" w:fill="FFFFFF"/>
        </w:rPr>
        <w:t xml:space="preserve">GS-15 attorney to review </w:t>
      </w:r>
      <w:r w:rsidR="00AC0001">
        <w:rPr>
          <w:sz w:val="22"/>
          <w:szCs w:val="22"/>
          <w:shd w:val="clear" w:color="auto" w:fill="FFFFFF"/>
        </w:rPr>
        <w:t>2</w:t>
      </w:r>
      <w:r>
        <w:rPr>
          <w:sz w:val="22"/>
          <w:szCs w:val="22"/>
          <w:shd w:val="clear" w:color="auto" w:fill="FFFFFF"/>
        </w:rPr>
        <w:t>5 new section 107(c) petitions at $</w:t>
      </w:r>
      <w:r w:rsidR="007123DB">
        <w:rPr>
          <w:sz w:val="22"/>
          <w:szCs w:val="22"/>
          <w:shd w:val="clear" w:color="auto" w:fill="FFFFFF"/>
        </w:rPr>
        <w:t>74.86</w:t>
      </w:r>
      <w:r>
        <w:rPr>
          <w:sz w:val="22"/>
          <w:szCs w:val="22"/>
          <w:shd w:val="clear" w:color="auto" w:fill="FFFFFF"/>
        </w:rPr>
        <w:t xml:space="preserve"> an hour; one hour per submission.  </w:t>
      </w:r>
      <w:r>
        <w:rPr>
          <w:sz w:val="22"/>
          <w:szCs w:val="22"/>
          <w:shd w:val="clear" w:color="auto" w:fill="FFFFFF"/>
        </w:rPr>
        <w:tab/>
      </w:r>
      <w:r w:rsidR="00AC0001" w:rsidRPr="00650EEF">
        <w:rPr>
          <w:b/>
          <w:sz w:val="22"/>
          <w:szCs w:val="22"/>
          <w:shd w:val="clear" w:color="auto" w:fill="FFFFFF"/>
        </w:rPr>
        <w:t>2</w:t>
      </w:r>
      <w:r>
        <w:rPr>
          <w:b/>
          <w:sz w:val="22"/>
          <w:szCs w:val="22"/>
          <w:shd w:val="clear" w:color="auto" w:fill="FFFFFF"/>
        </w:rPr>
        <w:t>5 Hours x $</w:t>
      </w:r>
      <w:bookmarkStart w:id="1" w:name="_Hlk17812465"/>
      <w:r w:rsidR="008923FA">
        <w:rPr>
          <w:b/>
          <w:sz w:val="22"/>
          <w:szCs w:val="22"/>
          <w:shd w:val="clear" w:color="auto" w:fill="FFFFFF"/>
        </w:rPr>
        <w:t>74.86</w:t>
      </w:r>
      <w:r>
        <w:rPr>
          <w:b/>
          <w:sz w:val="22"/>
          <w:szCs w:val="22"/>
          <w:shd w:val="clear" w:color="auto" w:fill="FFFFFF"/>
        </w:rPr>
        <w:t xml:space="preserve"> </w:t>
      </w:r>
      <w:bookmarkEnd w:id="1"/>
      <w:r>
        <w:rPr>
          <w:b/>
          <w:sz w:val="22"/>
          <w:szCs w:val="22"/>
          <w:shd w:val="clear" w:color="auto" w:fill="FFFFFF"/>
        </w:rPr>
        <w:t>= $</w:t>
      </w:r>
      <w:r w:rsidR="002D7D4D">
        <w:rPr>
          <w:b/>
          <w:sz w:val="22"/>
          <w:szCs w:val="22"/>
          <w:shd w:val="clear" w:color="auto" w:fill="FFFFFF"/>
        </w:rPr>
        <w:t>1,</w:t>
      </w:r>
      <w:r w:rsidR="008923FA">
        <w:rPr>
          <w:b/>
          <w:sz w:val="22"/>
          <w:szCs w:val="22"/>
          <w:shd w:val="clear" w:color="auto" w:fill="FFFFFF"/>
        </w:rPr>
        <w:t>872</w:t>
      </w:r>
      <w:r>
        <w:rPr>
          <w:sz w:val="22"/>
          <w:szCs w:val="22"/>
          <w:shd w:val="clear" w:color="auto" w:fill="FFFFFF"/>
        </w:rPr>
        <w:t>.</w:t>
      </w:r>
    </w:p>
    <w:p w14:paraId="37C0270D" w14:textId="77777777" w:rsidR="004F5FED" w:rsidRDefault="004F5FED">
      <w:pPr>
        <w:pStyle w:val="BodyTextIndent"/>
        <w:ind w:left="0" w:firstLine="0"/>
        <w:rPr>
          <w:b/>
          <w:sz w:val="22"/>
          <w:szCs w:val="22"/>
          <w:shd w:val="clear" w:color="auto" w:fill="FFFFFF"/>
        </w:rPr>
      </w:pPr>
    </w:p>
    <w:p w14:paraId="61A6F0D1" w14:textId="77777777" w:rsidR="004F5FED" w:rsidRDefault="004F5FED">
      <w:pPr>
        <w:pStyle w:val="BodyTextIndent"/>
        <w:tabs>
          <w:tab w:val="left" w:pos="360"/>
        </w:tabs>
        <w:ind w:left="0" w:firstLine="0"/>
        <w:rPr>
          <w:b/>
          <w:bCs/>
          <w:sz w:val="22"/>
          <w:szCs w:val="22"/>
          <w:shd w:val="clear" w:color="auto" w:fill="FFFFFF"/>
        </w:rPr>
      </w:pPr>
      <w:r>
        <w:rPr>
          <w:b/>
          <w:bCs/>
          <w:sz w:val="22"/>
          <w:szCs w:val="22"/>
          <w:shd w:val="clear" w:color="auto" w:fill="FFFFFF"/>
        </w:rPr>
        <w:tab/>
      </w:r>
      <w:r w:rsidR="00323B74">
        <w:rPr>
          <w:b/>
          <w:bCs/>
          <w:sz w:val="22"/>
          <w:szCs w:val="22"/>
          <w:shd w:val="clear" w:color="auto" w:fill="FFFFFF"/>
        </w:rPr>
        <w:t>D</w:t>
      </w:r>
      <w:r>
        <w:rPr>
          <w:b/>
          <w:bCs/>
          <w:sz w:val="22"/>
          <w:szCs w:val="22"/>
          <w:shd w:val="clear" w:color="auto" w:fill="FFFFFF"/>
        </w:rPr>
        <w:t>.  Costs for CALEA Section 109(b) Petitions</w:t>
      </w:r>
      <w:r w:rsidR="000E02EB">
        <w:rPr>
          <w:b/>
          <w:bCs/>
          <w:sz w:val="22"/>
          <w:szCs w:val="22"/>
          <w:shd w:val="clear" w:color="auto" w:fill="FFFFFF"/>
        </w:rPr>
        <w:t>:</w:t>
      </w:r>
    </w:p>
    <w:p w14:paraId="5C716C9F" w14:textId="77777777" w:rsidR="004F5FED" w:rsidRDefault="004F5FED">
      <w:pPr>
        <w:pStyle w:val="BodyTextIndent"/>
        <w:ind w:left="0" w:firstLine="0"/>
        <w:rPr>
          <w:sz w:val="22"/>
          <w:szCs w:val="22"/>
          <w:shd w:val="clear" w:color="auto" w:fill="FFFFFF"/>
        </w:rPr>
      </w:pPr>
    </w:p>
    <w:p w14:paraId="066102C8" w14:textId="4C18F217" w:rsidR="004F5FED" w:rsidRDefault="004F5FED">
      <w:pPr>
        <w:pStyle w:val="BodyTextIndent"/>
        <w:ind w:left="720" w:hanging="720"/>
        <w:rPr>
          <w:b/>
          <w:sz w:val="22"/>
          <w:szCs w:val="22"/>
          <w:shd w:val="clear" w:color="auto" w:fill="FFFFFF"/>
        </w:rPr>
      </w:pPr>
      <w:r>
        <w:rPr>
          <w:sz w:val="22"/>
          <w:szCs w:val="22"/>
          <w:shd w:val="clear" w:color="auto" w:fill="FFFFFF"/>
        </w:rPr>
        <w:tab/>
        <w:t xml:space="preserve">GS-15 attorney to review </w:t>
      </w:r>
      <w:r w:rsidR="00AC0001">
        <w:rPr>
          <w:sz w:val="22"/>
          <w:szCs w:val="22"/>
          <w:shd w:val="clear" w:color="auto" w:fill="FFFFFF"/>
        </w:rPr>
        <w:t>10</w:t>
      </w:r>
      <w:r>
        <w:rPr>
          <w:sz w:val="22"/>
          <w:szCs w:val="22"/>
          <w:shd w:val="clear" w:color="auto" w:fill="FFFFFF"/>
        </w:rPr>
        <w:t xml:space="preserve"> section 109(b) petitions from carriers subject to CALEA at $</w:t>
      </w:r>
      <w:r w:rsidR="007123DB">
        <w:rPr>
          <w:sz w:val="22"/>
          <w:szCs w:val="22"/>
          <w:shd w:val="clear" w:color="auto" w:fill="FFFFFF"/>
        </w:rPr>
        <w:t>74.86</w:t>
      </w:r>
      <w:r>
        <w:rPr>
          <w:sz w:val="22"/>
          <w:szCs w:val="22"/>
          <w:shd w:val="clear" w:color="auto" w:fill="FFFFFF"/>
        </w:rPr>
        <w:t xml:space="preserve"> an hour; 20 hours per submission. </w:t>
      </w:r>
      <w:r w:rsidR="00650EEF">
        <w:rPr>
          <w:sz w:val="22"/>
          <w:szCs w:val="22"/>
          <w:shd w:val="clear" w:color="auto" w:fill="FFFFFF"/>
        </w:rPr>
        <w:t xml:space="preserve">  </w:t>
      </w:r>
      <w:r w:rsidR="00AC0001" w:rsidRPr="00650EEF">
        <w:rPr>
          <w:b/>
          <w:sz w:val="22"/>
          <w:szCs w:val="22"/>
          <w:shd w:val="clear" w:color="auto" w:fill="FFFFFF"/>
        </w:rPr>
        <w:t>2</w:t>
      </w:r>
      <w:r>
        <w:rPr>
          <w:b/>
          <w:sz w:val="22"/>
          <w:szCs w:val="22"/>
          <w:shd w:val="clear" w:color="auto" w:fill="FFFFFF"/>
        </w:rPr>
        <w:t>00 Hours x $</w:t>
      </w:r>
      <w:r w:rsidR="008923FA">
        <w:rPr>
          <w:b/>
          <w:sz w:val="22"/>
          <w:szCs w:val="22"/>
          <w:shd w:val="clear" w:color="auto" w:fill="FFFFFF"/>
        </w:rPr>
        <w:t>74.86</w:t>
      </w:r>
      <w:r>
        <w:rPr>
          <w:b/>
          <w:sz w:val="22"/>
          <w:szCs w:val="22"/>
          <w:shd w:val="clear" w:color="auto" w:fill="FFFFFF"/>
        </w:rPr>
        <w:t xml:space="preserve"> = $</w:t>
      </w:r>
      <w:r w:rsidR="0053557E">
        <w:rPr>
          <w:b/>
          <w:sz w:val="22"/>
          <w:szCs w:val="22"/>
          <w:shd w:val="clear" w:color="auto" w:fill="FFFFFF"/>
        </w:rPr>
        <w:t>1</w:t>
      </w:r>
      <w:r w:rsidR="007123DB">
        <w:rPr>
          <w:b/>
          <w:sz w:val="22"/>
          <w:szCs w:val="22"/>
          <w:shd w:val="clear" w:color="auto" w:fill="FFFFFF"/>
        </w:rPr>
        <w:t>4,972</w:t>
      </w:r>
      <w:r>
        <w:rPr>
          <w:b/>
          <w:sz w:val="22"/>
          <w:szCs w:val="22"/>
          <w:shd w:val="clear" w:color="auto" w:fill="FFFFFF"/>
        </w:rPr>
        <w:t>.</w:t>
      </w:r>
    </w:p>
    <w:p w14:paraId="52B45F2A" w14:textId="77777777" w:rsidR="004F5FED" w:rsidRDefault="004F5FED">
      <w:pPr>
        <w:pStyle w:val="BodyTextIndent"/>
        <w:ind w:left="0" w:firstLine="0"/>
        <w:rPr>
          <w:sz w:val="22"/>
          <w:szCs w:val="22"/>
          <w:shd w:val="clear" w:color="auto" w:fill="FFFFFF"/>
        </w:rPr>
      </w:pPr>
    </w:p>
    <w:p w14:paraId="6CB3A40C" w14:textId="5C1D5710" w:rsidR="004F5FED" w:rsidRPr="00613BE4" w:rsidRDefault="00650EEF" w:rsidP="0010305E">
      <w:pPr>
        <w:pStyle w:val="BodyTextIndent"/>
        <w:tabs>
          <w:tab w:val="left" w:pos="360"/>
        </w:tabs>
        <w:ind w:left="720" w:firstLine="0"/>
        <w:rPr>
          <w:b/>
          <w:bCs/>
          <w:sz w:val="22"/>
          <w:szCs w:val="22"/>
          <w:shd w:val="clear" w:color="auto" w:fill="FFFFFF"/>
        </w:rPr>
      </w:pPr>
      <w:r w:rsidRPr="00613BE4">
        <w:rPr>
          <w:b/>
          <w:bCs/>
          <w:sz w:val="22"/>
          <w:szCs w:val="22"/>
          <w:shd w:val="clear" w:color="auto" w:fill="FFFFFF"/>
        </w:rPr>
        <w:t xml:space="preserve">Total Annual </w:t>
      </w:r>
      <w:r w:rsidR="0010305E">
        <w:rPr>
          <w:b/>
          <w:bCs/>
          <w:sz w:val="22"/>
          <w:szCs w:val="22"/>
          <w:shd w:val="clear" w:color="auto" w:fill="FFFFFF"/>
        </w:rPr>
        <w:t xml:space="preserve">In-House </w:t>
      </w:r>
      <w:r w:rsidRPr="00613BE4">
        <w:rPr>
          <w:b/>
          <w:bCs/>
          <w:sz w:val="22"/>
          <w:szCs w:val="22"/>
          <w:shd w:val="clear" w:color="auto" w:fill="FFFFFF"/>
        </w:rPr>
        <w:t>Costs:  $</w:t>
      </w:r>
      <w:r w:rsidR="002D7D4D">
        <w:rPr>
          <w:b/>
          <w:bCs/>
          <w:sz w:val="22"/>
          <w:szCs w:val="22"/>
          <w:shd w:val="clear" w:color="auto" w:fill="FFFFFF"/>
        </w:rPr>
        <w:t>1</w:t>
      </w:r>
      <w:r w:rsidR="007123DB">
        <w:rPr>
          <w:b/>
          <w:bCs/>
          <w:sz w:val="22"/>
          <w:szCs w:val="22"/>
          <w:shd w:val="clear" w:color="auto" w:fill="FFFFFF"/>
        </w:rPr>
        <w:t>8,715</w:t>
      </w:r>
      <w:r w:rsidRPr="00613BE4">
        <w:rPr>
          <w:b/>
          <w:bCs/>
          <w:sz w:val="22"/>
          <w:szCs w:val="22"/>
          <w:shd w:val="clear" w:color="auto" w:fill="FFFFFF"/>
        </w:rPr>
        <w:t xml:space="preserve"> + $</w:t>
      </w:r>
      <w:r w:rsidR="002D7D4D">
        <w:rPr>
          <w:b/>
          <w:bCs/>
          <w:sz w:val="22"/>
          <w:szCs w:val="22"/>
          <w:shd w:val="clear" w:color="auto" w:fill="FFFFFF"/>
        </w:rPr>
        <w:t>1,</w:t>
      </w:r>
      <w:r w:rsidR="007123DB">
        <w:rPr>
          <w:b/>
          <w:bCs/>
          <w:sz w:val="22"/>
          <w:szCs w:val="22"/>
          <w:shd w:val="clear" w:color="auto" w:fill="FFFFFF"/>
        </w:rPr>
        <w:t>872</w:t>
      </w:r>
      <w:r w:rsidRPr="00613BE4">
        <w:rPr>
          <w:b/>
          <w:bCs/>
          <w:sz w:val="22"/>
          <w:szCs w:val="22"/>
          <w:shd w:val="clear" w:color="auto" w:fill="FFFFFF"/>
        </w:rPr>
        <w:t xml:space="preserve"> + $1</w:t>
      </w:r>
      <w:r w:rsidR="007123DB">
        <w:rPr>
          <w:b/>
          <w:bCs/>
          <w:sz w:val="22"/>
          <w:szCs w:val="22"/>
          <w:shd w:val="clear" w:color="auto" w:fill="FFFFFF"/>
        </w:rPr>
        <w:t>4,972</w:t>
      </w:r>
      <w:r w:rsidRPr="00613BE4">
        <w:rPr>
          <w:b/>
          <w:bCs/>
          <w:sz w:val="22"/>
          <w:szCs w:val="22"/>
          <w:shd w:val="clear" w:color="auto" w:fill="FFFFFF"/>
        </w:rPr>
        <w:t xml:space="preserve"> = $</w:t>
      </w:r>
      <w:r w:rsidR="007123DB">
        <w:rPr>
          <w:b/>
          <w:bCs/>
          <w:sz w:val="22"/>
          <w:szCs w:val="22"/>
          <w:shd w:val="clear" w:color="auto" w:fill="FFFFFF"/>
        </w:rPr>
        <w:t>35,559</w:t>
      </w:r>
      <w:r w:rsidRPr="00613BE4">
        <w:rPr>
          <w:b/>
          <w:bCs/>
          <w:sz w:val="22"/>
          <w:szCs w:val="22"/>
          <w:shd w:val="clear" w:color="auto" w:fill="FFFFFF"/>
        </w:rPr>
        <w:t>.</w:t>
      </w:r>
    </w:p>
    <w:p w14:paraId="42A95FBD" w14:textId="77777777" w:rsidR="004F5FED" w:rsidRPr="00613BE4" w:rsidRDefault="004F5FED">
      <w:pPr>
        <w:pStyle w:val="BodyTextIndent"/>
        <w:ind w:left="0" w:firstLine="0"/>
        <w:rPr>
          <w:b/>
          <w:bCs/>
          <w:sz w:val="22"/>
          <w:szCs w:val="22"/>
          <w:shd w:val="clear" w:color="auto" w:fill="FFFFFF"/>
        </w:rPr>
      </w:pPr>
      <w:r w:rsidRPr="00613BE4">
        <w:rPr>
          <w:b/>
          <w:bCs/>
          <w:sz w:val="22"/>
          <w:szCs w:val="22"/>
          <w:shd w:val="clear" w:color="auto" w:fill="FFFFFF"/>
        </w:rPr>
        <w:t xml:space="preserve"> </w:t>
      </w:r>
    </w:p>
    <w:p w14:paraId="76CAA767" w14:textId="77777777" w:rsidR="004F5FED" w:rsidRDefault="00650EEF">
      <w:pPr>
        <w:pStyle w:val="BodyTextIndent"/>
        <w:tabs>
          <w:tab w:val="left" w:pos="360"/>
        </w:tabs>
        <w:ind w:left="360" w:firstLine="0"/>
        <w:rPr>
          <w:bCs/>
          <w:sz w:val="22"/>
          <w:szCs w:val="22"/>
          <w:shd w:val="clear" w:color="auto" w:fill="FFFFFF"/>
        </w:rPr>
      </w:pPr>
      <w:r w:rsidRPr="00613BE4">
        <w:rPr>
          <w:bCs/>
          <w:sz w:val="22"/>
          <w:szCs w:val="22"/>
          <w:shd w:val="clear" w:color="auto" w:fill="FFFFFF"/>
        </w:rPr>
        <w:t xml:space="preserve">Below is a </w:t>
      </w:r>
      <w:r w:rsidR="004F5FED" w:rsidRPr="00613BE4">
        <w:rPr>
          <w:bCs/>
          <w:sz w:val="22"/>
          <w:szCs w:val="22"/>
          <w:shd w:val="clear" w:color="auto" w:fill="FFFFFF"/>
        </w:rPr>
        <w:t xml:space="preserve">summary </w:t>
      </w:r>
      <w:r w:rsidRPr="00613BE4">
        <w:rPr>
          <w:bCs/>
          <w:sz w:val="22"/>
          <w:szCs w:val="22"/>
          <w:shd w:val="clear" w:color="auto" w:fill="FFFFFF"/>
        </w:rPr>
        <w:t>of the annual hour and cost burdens:</w:t>
      </w:r>
      <w:r w:rsidR="004F5FED">
        <w:rPr>
          <w:bCs/>
          <w:sz w:val="22"/>
          <w:szCs w:val="22"/>
          <w:shd w:val="clear" w:color="auto" w:fill="FFFFFF"/>
        </w:rPr>
        <w:t xml:space="preserve"> </w:t>
      </w:r>
    </w:p>
    <w:p w14:paraId="57852123" w14:textId="77777777" w:rsidR="004F5FED" w:rsidRDefault="004F5FED">
      <w:pPr>
        <w:pStyle w:val="BodyTextIndent"/>
        <w:ind w:left="360" w:firstLine="0"/>
        <w:jc w:val="center"/>
        <w:rPr>
          <w:sz w:val="22"/>
          <w:szCs w:val="22"/>
          <w:shd w:val="clear" w:color="auto" w:fill="FFFFFF"/>
        </w:rPr>
      </w:pPr>
    </w:p>
    <w:tbl>
      <w:tblPr>
        <w:tblW w:w="10725" w:type="dxa"/>
        <w:tblInd w:w="-447" w:type="dxa"/>
        <w:tblLayout w:type="fixed"/>
        <w:tblLook w:val="0000" w:firstRow="0" w:lastRow="0" w:firstColumn="0" w:lastColumn="0" w:noHBand="0" w:noVBand="0"/>
      </w:tblPr>
      <w:tblGrid>
        <w:gridCol w:w="2625"/>
        <w:gridCol w:w="1170"/>
        <w:gridCol w:w="1080"/>
        <w:gridCol w:w="1260"/>
        <w:gridCol w:w="1260"/>
        <w:gridCol w:w="990"/>
        <w:gridCol w:w="1170"/>
        <w:gridCol w:w="1170"/>
      </w:tblGrid>
      <w:tr w:rsidR="001A108A" w14:paraId="32B3D2E8" w14:textId="77777777">
        <w:tc>
          <w:tcPr>
            <w:tcW w:w="2625" w:type="dxa"/>
            <w:tcBorders>
              <w:top w:val="single" w:sz="4" w:space="0" w:color="000000"/>
              <w:left w:val="single" w:sz="4" w:space="0" w:color="000000"/>
              <w:bottom w:val="single" w:sz="4" w:space="0" w:color="000000"/>
            </w:tcBorders>
          </w:tcPr>
          <w:p w14:paraId="29552C55"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Information Collection Requirements</w:t>
            </w:r>
          </w:p>
        </w:tc>
        <w:tc>
          <w:tcPr>
            <w:tcW w:w="1170" w:type="dxa"/>
            <w:tcBorders>
              <w:top w:val="single" w:sz="4" w:space="0" w:color="000000"/>
              <w:left w:val="single" w:sz="4" w:space="0" w:color="000000"/>
              <w:bottom w:val="single" w:sz="4" w:space="0" w:color="000000"/>
            </w:tcBorders>
          </w:tcPr>
          <w:p w14:paraId="439292F1"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Respondents</w:t>
            </w:r>
          </w:p>
        </w:tc>
        <w:tc>
          <w:tcPr>
            <w:tcW w:w="1080" w:type="dxa"/>
            <w:tcBorders>
              <w:top w:val="single" w:sz="4" w:space="0" w:color="000000"/>
              <w:left w:val="single" w:sz="4" w:space="0" w:color="000000"/>
              <w:bottom w:val="single" w:sz="4" w:space="0" w:color="000000"/>
            </w:tcBorders>
          </w:tcPr>
          <w:p w14:paraId="691C0E20"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Average Hours Per Respondent</w:t>
            </w:r>
          </w:p>
        </w:tc>
        <w:tc>
          <w:tcPr>
            <w:tcW w:w="1260" w:type="dxa"/>
            <w:tcBorders>
              <w:top w:val="single" w:sz="4" w:space="0" w:color="000000"/>
              <w:left w:val="single" w:sz="4" w:space="0" w:color="000000"/>
              <w:bottom w:val="single" w:sz="4" w:space="0" w:color="000000"/>
            </w:tcBorders>
          </w:tcPr>
          <w:p w14:paraId="7456D503"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Previous Total Hourly Burden on Respondents</w:t>
            </w:r>
          </w:p>
        </w:tc>
        <w:tc>
          <w:tcPr>
            <w:tcW w:w="1260" w:type="dxa"/>
            <w:tcBorders>
              <w:top w:val="single" w:sz="4" w:space="0" w:color="000000"/>
              <w:left w:val="single" w:sz="4" w:space="0" w:color="000000"/>
              <w:bottom w:val="single" w:sz="4" w:space="0" w:color="000000"/>
            </w:tcBorders>
          </w:tcPr>
          <w:p w14:paraId="4236C9CD"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Current Total Hourly Burden on Respondents</w:t>
            </w:r>
          </w:p>
        </w:tc>
        <w:tc>
          <w:tcPr>
            <w:tcW w:w="990" w:type="dxa"/>
            <w:tcBorders>
              <w:top w:val="single" w:sz="4" w:space="0" w:color="000000"/>
              <w:left w:val="single" w:sz="4" w:space="0" w:color="000000"/>
              <w:bottom w:val="single" w:sz="4" w:space="0" w:color="000000"/>
            </w:tcBorders>
          </w:tcPr>
          <w:p w14:paraId="4AE8A519"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Difference from Previous Burden</w:t>
            </w:r>
          </w:p>
        </w:tc>
        <w:tc>
          <w:tcPr>
            <w:tcW w:w="1170" w:type="dxa"/>
            <w:tcBorders>
              <w:top w:val="single" w:sz="4" w:space="0" w:color="000000"/>
              <w:left w:val="single" w:sz="4" w:space="0" w:color="000000"/>
              <w:bottom w:val="single" w:sz="4" w:space="0" w:color="000000"/>
            </w:tcBorders>
          </w:tcPr>
          <w:p w14:paraId="5A1291F0" w14:textId="77777777" w:rsidR="004F5FED" w:rsidRPr="00392E7F" w:rsidRDefault="00822DE5">
            <w:pPr>
              <w:pStyle w:val="BodyTextIndent"/>
              <w:snapToGrid w:val="0"/>
              <w:ind w:left="0" w:firstLine="0"/>
              <w:jc w:val="center"/>
              <w:rPr>
                <w:b/>
                <w:sz w:val="16"/>
                <w:szCs w:val="18"/>
                <w:shd w:val="clear" w:color="auto" w:fill="FFFFFF"/>
              </w:rPr>
            </w:pPr>
            <w:r>
              <w:rPr>
                <w:b/>
                <w:sz w:val="16"/>
                <w:szCs w:val="18"/>
                <w:shd w:val="clear" w:color="auto" w:fill="FFFFFF"/>
              </w:rPr>
              <w:t xml:space="preserve">In-House Costs </w:t>
            </w:r>
            <w:r w:rsidR="004F5FED" w:rsidRPr="00392E7F">
              <w:rPr>
                <w:b/>
                <w:sz w:val="16"/>
                <w:szCs w:val="18"/>
                <w:shd w:val="clear" w:color="auto" w:fill="FFFFFF"/>
              </w:rPr>
              <w:t xml:space="preserve">to Respondents </w:t>
            </w:r>
          </w:p>
          <w:p w14:paraId="15758692" w14:textId="77777777" w:rsidR="004F5FED" w:rsidRPr="00392E7F" w:rsidRDefault="004F5FED">
            <w:pPr>
              <w:pStyle w:val="BodyTextIndent"/>
              <w:ind w:left="0" w:firstLine="0"/>
              <w:jc w:val="center"/>
              <w:rPr>
                <w:b/>
                <w:sz w:val="16"/>
                <w:szCs w:val="18"/>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tcPr>
          <w:p w14:paraId="58B85578" w14:textId="77777777" w:rsidR="004F5FED" w:rsidRPr="00392E7F" w:rsidRDefault="004F5FED">
            <w:pPr>
              <w:pStyle w:val="BodyTextIndent"/>
              <w:snapToGrid w:val="0"/>
              <w:ind w:left="0" w:firstLine="0"/>
              <w:jc w:val="center"/>
              <w:rPr>
                <w:b/>
                <w:sz w:val="16"/>
                <w:szCs w:val="18"/>
                <w:shd w:val="clear" w:color="auto" w:fill="FFFFFF"/>
              </w:rPr>
            </w:pPr>
            <w:r w:rsidRPr="00392E7F">
              <w:rPr>
                <w:b/>
                <w:sz w:val="16"/>
                <w:szCs w:val="18"/>
                <w:shd w:val="clear" w:color="auto" w:fill="FFFFFF"/>
              </w:rPr>
              <w:t>Cost to Federal Government</w:t>
            </w:r>
          </w:p>
        </w:tc>
      </w:tr>
      <w:tr w:rsidR="001A108A" w14:paraId="2DBF3F6C" w14:textId="77777777">
        <w:tc>
          <w:tcPr>
            <w:tcW w:w="2625" w:type="dxa"/>
            <w:tcBorders>
              <w:left w:val="single" w:sz="4" w:space="0" w:color="000000"/>
              <w:bottom w:val="single" w:sz="4" w:space="0" w:color="000000"/>
            </w:tcBorders>
          </w:tcPr>
          <w:p w14:paraId="37AEE0DA"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 xml:space="preserve">A. System Security </w:t>
            </w:r>
            <w:r w:rsidR="00D72708">
              <w:rPr>
                <w:b/>
                <w:sz w:val="18"/>
                <w:szCs w:val="18"/>
                <w:shd w:val="clear" w:color="auto" w:fill="FFFFFF"/>
              </w:rPr>
              <w:t>Filings</w:t>
            </w:r>
            <w:r>
              <w:rPr>
                <w:sz w:val="18"/>
                <w:szCs w:val="18"/>
                <w:shd w:val="clear" w:color="auto" w:fill="FFFFFF"/>
              </w:rPr>
              <w:t>:</w:t>
            </w:r>
          </w:p>
        </w:tc>
        <w:tc>
          <w:tcPr>
            <w:tcW w:w="1170" w:type="dxa"/>
            <w:tcBorders>
              <w:left w:val="single" w:sz="4" w:space="0" w:color="000000"/>
              <w:bottom w:val="single" w:sz="4" w:space="0" w:color="000000"/>
            </w:tcBorders>
          </w:tcPr>
          <w:p w14:paraId="4AF4EB7A"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30FA90D2"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1792988A"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6DF2AE36" w14:textId="77777777" w:rsidR="004F5FED" w:rsidRDefault="004F5FED">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14:paraId="121243C8"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14:paraId="61BF145D"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7A7D2346" w14:textId="77777777" w:rsidR="004F5FED" w:rsidRDefault="004F5FED">
            <w:pPr>
              <w:pStyle w:val="BodyTextIndent"/>
              <w:snapToGrid w:val="0"/>
              <w:ind w:left="0" w:firstLine="0"/>
              <w:rPr>
                <w:sz w:val="18"/>
                <w:szCs w:val="18"/>
                <w:shd w:val="clear" w:color="auto" w:fill="FFFFFF"/>
              </w:rPr>
            </w:pPr>
          </w:p>
        </w:tc>
      </w:tr>
      <w:tr w:rsidR="001A108A" w14:paraId="1E3401E8" w14:textId="77777777">
        <w:tc>
          <w:tcPr>
            <w:tcW w:w="2625" w:type="dxa"/>
            <w:tcBorders>
              <w:left w:val="single" w:sz="4" w:space="0" w:color="000000"/>
              <w:bottom w:val="single" w:sz="4" w:space="0" w:color="000000"/>
            </w:tcBorders>
          </w:tcPr>
          <w:p w14:paraId="1CF0E9FA" w14:textId="77777777" w:rsidR="004F5FED" w:rsidRDefault="00A55CA3">
            <w:pPr>
              <w:pStyle w:val="BodyTextIndent"/>
              <w:snapToGrid w:val="0"/>
              <w:ind w:left="0" w:firstLine="0"/>
              <w:rPr>
                <w:sz w:val="18"/>
                <w:szCs w:val="18"/>
                <w:shd w:val="clear" w:color="auto" w:fill="FFFFFF"/>
              </w:rPr>
            </w:pPr>
            <w:r>
              <w:rPr>
                <w:sz w:val="18"/>
                <w:szCs w:val="18"/>
                <w:shd w:val="clear" w:color="auto" w:fill="FFFFFF"/>
              </w:rPr>
              <w:t>New Submissions</w:t>
            </w:r>
          </w:p>
        </w:tc>
        <w:tc>
          <w:tcPr>
            <w:tcW w:w="1170" w:type="dxa"/>
            <w:tcBorders>
              <w:left w:val="single" w:sz="4" w:space="0" w:color="000000"/>
              <w:bottom w:val="single" w:sz="4" w:space="0" w:color="000000"/>
            </w:tcBorders>
          </w:tcPr>
          <w:p w14:paraId="614CEA32"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100</w:t>
            </w:r>
          </w:p>
        </w:tc>
        <w:tc>
          <w:tcPr>
            <w:tcW w:w="1080" w:type="dxa"/>
            <w:tcBorders>
              <w:left w:val="single" w:sz="4" w:space="0" w:color="000000"/>
              <w:bottom w:val="single" w:sz="4" w:space="0" w:color="000000"/>
            </w:tcBorders>
          </w:tcPr>
          <w:p w14:paraId="5EC159DA"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7.5</w:t>
            </w:r>
          </w:p>
        </w:tc>
        <w:tc>
          <w:tcPr>
            <w:tcW w:w="1260" w:type="dxa"/>
            <w:tcBorders>
              <w:left w:val="single" w:sz="4" w:space="0" w:color="000000"/>
              <w:bottom w:val="single" w:sz="4" w:space="0" w:color="000000"/>
            </w:tcBorders>
          </w:tcPr>
          <w:p w14:paraId="3AA0EA4B"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 xml:space="preserve">   750</w:t>
            </w:r>
          </w:p>
        </w:tc>
        <w:tc>
          <w:tcPr>
            <w:tcW w:w="1260" w:type="dxa"/>
            <w:tcBorders>
              <w:left w:val="single" w:sz="4" w:space="0" w:color="000000"/>
              <w:bottom w:val="single" w:sz="4" w:space="0" w:color="000000"/>
            </w:tcBorders>
          </w:tcPr>
          <w:p w14:paraId="4A4920E1"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 xml:space="preserve">  750</w:t>
            </w:r>
          </w:p>
        </w:tc>
        <w:tc>
          <w:tcPr>
            <w:tcW w:w="990" w:type="dxa"/>
            <w:tcBorders>
              <w:left w:val="single" w:sz="4" w:space="0" w:color="000000"/>
              <w:bottom w:val="single" w:sz="4" w:space="0" w:color="000000"/>
            </w:tcBorders>
          </w:tcPr>
          <w:p w14:paraId="727F2536"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12C381C8" w14:textId="77777777" w:rsidR="004F5FED" w:rsidRDefault="004F5FED" w:rsidP="00810FF2">
            <w:pPr>
              <w:pStyle w:val="BodyTextIndent"/>
              <w:snapToGrid w:val="0"/>
              <w:ind w:left="0" w:firstLine="0"/>
              <w:rPr>
                <w:sz w:val="18"/>
                <w:szCs w:val="18"/>
                <w:shd w:val="clear" w:color="auto" w:fill="FFFFFF"/>
              </w:rPr>
            </w:pPr>
            <w:r>
              <w:rPr>
                <w:sz w:val="18"/>
                <w:szCs w:val="18"/>
                <w:shd w:val="clear" w:color="auto" w:fill="FFFFFF"/>
              </w:rPr>
              <w:t>$</w:t>
            </w:r>
            <w:r w:rsidR="005F47AD">
              <w:rPr>
                <w:sz w:val="18"/>
                <w:szCs w:val="18"/>
                <w:shd w:val="clear" w:color="auto" w:fill="FFFFFF"/>
              </w:rPr>
              <w:t>51,173</w:t>
            </w:r>
          </w:p>
        </w:tc>
        <w:tc>
          <w:tcPr>
            <w:tcW w:w="1170" w:type="dxa"/>
            <w:tcBorders>
              <w:left w:val="single" w:sz="4" w:space="0" w:color="000000"/>
              <w:bottom w:val="single" w:sz="4" w:space="0" w:color="000000"/>
              <w:right w:val="single" w:sz="4" w:space="0" w:color="000000"/>
            </w:tcBorders>
          </w:tcPr>
          <w:p w14:paraId="71567E31" w14:textId="1C085F68" w:rsidR="004F5FED" w:rsidRDefault="004F5FED" w:rsidP="00810FF2">
            <w:pPr>
              <w:pStyle w:val="BodyTextIndent"/>
              <w:snapToGrid w:val="0"/>
              <w:ind w:left="0" w:firstLine="0"/>
              <w:rPr>
                <w:sz w:val="18"/>
                <w:szCs w:val="18"/>
                <w:shd w:val="clear" w:color="auto" w:fill="FFFFFF"/>
              </w:rPr>
            </w:pPr>
            <w:r>
              <w:rPr>
                <w:sz w:val="18"/>
                <w:szCs w:val="18"/>
                <w:shd w:val="clear" w:color="auto" w:fill="FFFFFF"/>
              </w:rPr>
              <w:t xml:space="preserve">$ </w:t>
            </w:r>
            <w:r w:rsidR="007123DB">
              <w:rPr>
                <w:sz w:val="18"/>
                <w:szCs w:val="18"/>
                <w:shd w:val="clear" w:color="auto" w:fill="FFFFFF"/>
              </w:rPr>
              <w:t>7,486</w:t>
            </w:r>
            <w:r w:rsidR="00A21841">
              <w:rPr>
                <w:sz w:val="18"/>
                <w:szCs w:val="18"/>
                <w:shd w:val="clear" w:color="auto" w:fill="FFFFFF"/>
              </w:rPr>
              <w:t>*</w:t>
            </w:r>
          </w:p>
        </w:tc>
      </w:tr>
      <w:tr w:rsidR="001A108A" w14:paraId="5C340CE2" w14:textId="77777777">
        <w:tc>
          <w:tcPr>
            <w:tcW w:w="2625" w:type="dxa"/>
            <w:tcBorders>
              <w:left w:val="single" w:sz="4" w:space="0" w:color="000000"/>
              <w:bottom w:val="single" w:sz="4" w:space="0" w:color="000000"/>
            </w:tcBorders>
          </w:tcPr>
          <w:p w14:paraId="4C39EE88"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Revisions</w:t>
            </w:r>
          </w:p>
        </w:tc>
        <w:tc>
          <w:tcPr>
            <w:tcW w:w="1170" w:type="dxa"/>
            <w:tcBorders>
              <w:left w:val="single" w:sz="4" w:space="0" w:color="000000"/>
              <w:bottom w:val="single" w:sz="4" w:space="0" w:color="000000"/>
            </w:tcBorders>
          </w:tcPr>
          <w:p w14:paraId="6580BBA9"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150</w:t>
            </w:r>
          </w:p>
        </w:tc>
        <w:tc>
          <w:tcPr>
            <w:tcW w:w="1080" w:type="dxa"/>
            <w:tcBorders>
              <w:left w:val="single" w:sz="4" w:space="0" w:color="000000"/>
              <w:bottom w:val="single" w:sz="4" w:space="0" w:color="000000"/>
            </w:tcBorders>
          </w:tcPr>
          <w:p w14:paraId="16AC1D96"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7.5</w:t>
            </w:r>
          </w:p>
        </w:tc>
        <w:tc>
          <w:tcPr>
            <w:tcW w:w="1260" w:type="dxa"/>
            <w:tcBorders>
              <w:left w:val="single" w:sz="4" w:space="0" w:color="000000"/>
              <w:bottom w:val="single" w:sz="4" w:space="0" w:color="000000"/>
            </w:tcBorders>
          </w:tcPr>
          <w:p w14:paraId="63F7B924"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1,125</w:t>
            </w:r>
          </w:p>
        </w:tc>
        <w:tc>
          <w:tcPr>
            <w:tcW w:w="1260" w:type="dxa"/>
            <w:tcBorders>
              <w:left w:val="single" w:sz="4" w:space="0" w:color="000000"/>
              <w:bottom w:val="single" w:sz="4" w:space="0" w:color="000000"/>
            </w:tcBorders>
          </w:tcPr>
          <w:p w14:paraId="31867604"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1,125</w:t>
            </w:r>
          </w:p>
        </w:tc>
        <w:tc>
          <w:tcPr>
            <w:tcW w:w="990" w:type="dxa"/>
            <w:tcBorders>
              <w:left w:val="single" w:sz="4" w:space="0" w:color="000000"/>
              <w:bottom w:val="single" w:sz="4" w:space="0" w:color="000000"/>
            </w:tcBorders>
          </w:tcPr>
          <w:p w14:paraId="0E6A4C6D"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1F02A454" w14:textId="77777777" w:rsidR="004F5FED" w:rsidRDefault="004F5FED" w:rsidP="00810FF2">
            <w:pPr>
              <w:pStyle w:val="BodyTextIndent"/>
              <w:snapToGrid w:val="0"/>
              <w:ind w:left="0" w:firstLine="0"/>
              <w:rPr>
                <w:sz w:val="18"/>
                <w:szCs w:val="18"/>
                <w:shd w:val="clear" w:color="auto" w:fill="FFFFFF"/>
              </w:rPr>
            </w:pPr>
            <w:r>
              <w:rPr>
                <w:sz w:val="18"/>
                <w:szCs w:val="18"/>
                <w:shd w:val="clear" w:color="auto" w:fill="FFFFFF"/>
              </w:rPr>
              <w:t>$</w:t>
            </w:r>
            <w:r w:rsidR="005F47AD">
              <w:rPr>
                <w:sz w:val="18"/>
                <w:szCs w:val="18"/>
                <w:shd w:val="clear" w:color="auto" w:fill="FFFFFF"/>
              </w:rPr>
              <w:t>76,759</w:t>
            </w:r>
          </w:p>
        </w:tc>
        <w:tc>
          <w:tcPr>
            <w:tcW w:w="1170" w:type="dxa"/>
            <w:tcBorders>
              <w:left w:val="single" w:sz="4" w:space="0" w:color="000000"/>
              <w:bottom w:val="single" w:sz="4" w:space="0" w:color="000000"/>
              <w:right w:val="single" w:sz="4" w:space="0" w:color="000000"/>
            </w:tcBorders>
          </w:tcPr>
          <w:p w14:paraId="4366DCDE" w14:textId="77777777" w:rsidR="004F5FED" w:rsidRDefault="004F5FED" w:rsidP="00810FF2">
            <w:pPr>
              <w:pStyle w:val="BodyTextIndent"/>
              <w:snapToGrid w:val="0"/>
              <w:ind w:left="0" w:firstLine="0"/>
              <w:rPr>
                <w:sz w:val="18"/>
                <w:szCs w:val="18"/>
                <w:shd w:val="clear" w:color="auto" w:fill="FFFFFF"/>
              </w:rPr>
            </w:pPr>
            <w:r>
              <w:rPr>
                <w:sz w:val="18"/>
                <w:szCs w:val="18"/>
                <w:shd w:val="clear" w:color="auto" w:fill="FFFFFF"/>
              </w:rPr>
              <w:t>$</w:t>
            </w:r>
            <w:r w:rsidR="00A21841">
              <w:rPr>
                <w:sz w:val="18"/>
                <w:szCs w:val="18"/>
                <w:shd w:val="clear" w:color="auto" w:fill="FFFFFF"/>
              </w:rPr>
              <w:t>1</w:t>
            </w:r>
            <w:r w:rsidR="007123DB">
              <w:rPr>
                <w:sz w:val="18"/>
                <w:szCs w:val="18"/>
                <w:shd w:val="clear" w:color="auto" w:fill="FFFFFF"/>
              </w:rPr>
              <w:t>1,229</w:t>
            </w:r>
            <w:r w:rsidR="00A21841">
              <w:rPr>
                <w:sz w:val="18"/>
                <w:szCs w:val="18"/>
                <w:shd w:val="clear" w:color="auto" w:fill="FFFFFF"/>
              </w:rPr>
              <w:t>0,</w:t>
            </w:r>
            <w:r w:rsidR="00783BD0">
              <w:rPr>
                <w:sz w:val="18"/>
                <w:szCs w:val="18"/>
                <w:shd w:val="clear" w:color="auto" w:fill="FFFFFF"/>
              </w:rPr>
              <w:t>434</w:t>
            </w:r>
            <w:r w:rsidR="00A21841">
              <w:rPr>
                <w:sz w:val="18"/>
                <w:szCs w:val="18"/>
                <w:shd w:val="clear" w:color="auto" w:fill="FFFFFF"/>
              </w:rPr>
              <w:t>.</w:t>
            </w:r>
            <w:r w:rsidR="00783BD0" w:rsidDel="00783BD0">
              <w:rPr>
                <w:sz w:val="18"/>
                <w:szCs w:val="18"/>
                <w:shd w:val="clear" w:color="auto" w:fill="FFFFFF"/>
              </w:rPr>
              <w:t xml:space="preserve"> </w:t>
            </w:r>
            <w:r w:rsidR="00A21841">
              <w:rPr>
                <w:sz w:val="18"/>
                <w:szCs w:val="18"/>
                <w:shd w:val="clear" w:color="auto" w:fill="FFFFFF"/>
              </w:rPr>
              <w:t>*</w:t>
            </w:r>
          </w:p>
        </w:tc>
      </w:tr>
      <w:tr w:rsidR="001A108A" w14:paraId="41F2DB54" w14:textId="77777777">
        <w:tc>
          <w:tcPr>
            <w:tcW w:w="2625" w:type="dxa"/>
            <w:tcBorders>
              <w:left w:val="single" w:sz="4" w:space="0" w:color="000000"/>
              <w:bottom w:val="single" w:sz="4" w:space="0" w:color="000000"/>
            </w:tcBorders>
          </w:tcPr>
          <w:p w14:paraId="53DF2AF1"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14:paraId="337F4E85"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35F41E88"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7144158E" w14:textId="77777777" w:rsidR="004F5FED" w:rsidRDefault="00A21841">
            <w:pPr>
              <w:pStyle w:val="BodyTextIndent"/>
              <w:snapToGrid w:val="0"/>
              <w:ind w:left="0" w:firstLine="0"/>
              <w:rPr>
                <w:b/>
                <w:sz w:val="18"/>
                <w:szCs w:val="18"/>
                <w:shd w:val="clear" w:color="auto" w:fill="FFFFFF"/>
              </w:rPr>
            </w:pPr>
            <w:r>
              <w:rPr>
                <w:b/>
                <w:sz w:val="18"/>
                <w:szCs w:val="18"/>
                <w:shd w:val="clear" w:color="auto" w:fill="FFFFFF"/>
              </w:rPr>
              <w:t>1,875</w:t>
            </w:r>
          </w:p>
        </w:tc>
        <w:tc>
          <w:tcPr>
            <w:tcW w:w="1260" w:type="dxa"/>
            <w:tcBorders>
              <w:left w:val="single" w:sz="4" w:space="0" w:color="000000"/>
              <w:bottom w:val="single" w:sz="4" w:space="0" w:color="000000"/>
            </w:tcBorders>
          </w:tcPr>
          <w:p w14:paraId="5BFBD3BB"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 xml:space="preserve">1,875 </w:t>
            </w:r>
          </w:p>
        </w:tc>
        <w:tc>
          <w:tcPr>
            <w:tcW w:w="990" w:type="dxa"/>
            <w:tcBorders>
              <w:left w:val="single" w:sz="4" w:space="0" w:color="000000"/>
              <w:bottom w:val="single" w:sz="4" w:space="0" w:color="000000"/>
            </w:tcBorders>
          </w:tcPr>
          <w:p w14:paraId="66F6A38B" w14:textId="77777777" w:rsidR="004F5FED" w:rsidRDefault="00A21841">
            <w:pPr>
              <w:pStyle w:val="BodyTextIndent"/>
              <w:snapToGrid w:val="0"/>
              <w:ind w:left="0" w:firstLine="0"/>
              <w:rPr>
                <w:b/>
                <w:sz w:val="18"/>
                <w:szCs w:val="18"/>
                <w:shd w:val="clear" w:color="auto" w:fill="FFFFFF"/>
              </w:rPr>
            </w:pPr>
            <w:r>
              <w:rPr>
                <w:b/>
                <w:sz w:val="18"/>
                <w:szCs w:val="18"/>
                <w:shd w:val="clear" w:color="auto" w:fill="FFFFFF"/>
              </w:rPr>
              <w:t>0</w:t>
            </w:r>
          </w:p>
        </w:tc>
        <w:tc>
          <w:tcPr>
            <w:tcW w:w="1170" w:type="dxa"/>
            <w:tcBorders>
              <w:left w:val="single" w:sz="4" w:space="0" w:color="000000"/>
              <w:bottom w:val="single" w:sz="4" w:space="0" w:color="000000"/>
            </w:tcBorders>
          </w:tcPr>
          <w:p w14:paraId="1EECF9F1" w14:textId="77777777" w:rsidR="004F5FED" w:rsidRDefault="004F5FED" w:rsidP="00810FF2">
            <w:pPr>
              <w:pStyle w:val="BodyTextIndent"/>
              <w:snapToGrid w:val="0"/>
              <w:ind w:left="0" w:firstLine="0"/>
              <w:rPr>
                <w:b/>
                <w:sz w:val="18"/>
                <w:szCs w:val="18"/>
                <w:shd w:val="clear" w:color="auto" w:fill="FFFFFF"/>
              </w:rPr>
            </w:pPr>
            <w:r>
              <w:rPr>
                <w:b/>
                <w:sz w:val="18"/>
                <w:szCs w:val="18"/>
                <w:shd w:val="clear" w:color="auto" w:fill="FFFFFF"/>
              </w:rPr>
              <w:t>$</w:t>
            </w:r>
            <w:r w:rsidR="00783BD0">
              <w:rPr>
                <w:b/>
                <w:sz w:val="18"/>
                <w:szCs w:val="18"/>
                <w:shd w:val="clear" w:color="auto" w:fill="FFFFFF"/>
              </w:rPr>
              <w:t>127,932</w:t>
            </w:r>
          </w:p>
        </w:tc>
        <w:tc>
          <w:tcPr>
            <w:tcW w:w="1170" w:type="dxa"/>
            <w:tcBorders>
              <w:left w:val="single" w:sz="4" w:space="0" w:color="000000"/>
              <w:bottom w:val="single" w:sz="4" w:space="0" w:color="000000"/>
              <w:right w:val="single" w:sz="4" w:space="0" w:color="000000"/>
            </w:tcBorders>
          </w:tcPr>
          <w:p w14:paraId="043D625A" w14:textId="3ACBBBEC" w:rsidR="004F5FED" w:rsidRDefault="004F5FED" w:rsidP="00810FF2">
            <w:pPr>
              <w:pStyle w:val="BodyTextIndent"/>
              <w:snapToGrid w:val="0"/>
              <w:ind w:left="0" w:firstLine="0"/>
              <w:rPr>
                <w:b/>
                <w:sz w:val="18"/>
                <w:szCs w:val="18"/>
                <w:shd w:val="clear" w:color="auto" w:fill="FFFFFF"/>
              </w:rPr>
            </w:pPr>
            <w:r>
              <w:rPr>
                <w:b/>
                <w:sz w:val="18"/>
                <w:szCs w:val="18"/>
                <w:shd w:val="clear" w:color="auto" w:fill="FFFFFF"/>
              </w:rPr>
              <w:t>$</w:t>
            </w:r>
            <w:r w:rsidR="00783BD0">
              <w:rPr>
                <w:b/>
                <w:sz w:val="18"/>
                <w:szCs w:val="18"/>
                <w:shd w:val="clear" w:color="auto" w:fill="FFFFFF"/>
              </w:rPr>
              <w:t>1</w:t>
            </w:r>
            <w:r w:rsidR="007123DB">
              <w:rPr>
                <w:b/>
                <w:sz w:val="18"/>
                <w:szCs w:val="18"/>
                <w:shd w:val="clear" w:color="auto" w:fill="FFFFFF"/>
              </w:rPr>
              <w:t>8,715</w:t>
            </w:r>
            <w:r w:rsidR="00783BD0" w:rsidDel="00783BD0">
              <w:rPr>
                <w:b/>
                <w:sz w:val="18"/>
                <w:szCs w:val="18"/>
                <w:shd w:val="clear" w:color="auto" w:fill="FFFFFF"/>
              </w:rPr>
              <w:t xml:space="preserve"> </w:t>
            </w:r>
            <w:r w:rsidR="00A21841">
              <w:rPr>
                <w:b/>
                <w:sz w:val="18"/>
                <w:szCs w:val="18"/>
                <w:shd w:val="clear" w:color="auto" w:fill="FFFFFF"/>
              </w:rPr>
              <w:t>*</w:t>
            </w:r>
          </w:p>
        </w:tc>
      </w:tr>
      <w:tr w:rsidR="001A108A" w14:paraId="3A371508" w14:textId="77777777">
        <w:tc>
          <w:tcPr>
            <w:tcW w:w="2625" w:type="dxa"/>
            <w:tcBorders>
              <w:left w:val="single" w:sz="4" w:space="0" w:color="000000"/>
              <w:bottom w:val="single" w:sz="4" w:space="0" w:color="000000"/>
            </w:tcBorders>
          </w:tcPr>
          <w:p w14:paraId="1CD50E0B"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B.  Recordkeeping of Interceptions of Communications or Access to Call-Identifying Information</w:t>
            </w:r>
          </w:p>
        </w:tc>
        <w:tc>
          <w:tcPr>
            <w:tcW w:w="1170" w:type="dxa"/>
            <w:tcBorders>
              <w:left w:val="single" w:sz="4" w:space="0" w:color="000000"/>
              <w:bottom w:val="single" w:sz="4" w:space="0" w:color="000000"/>
            </w:tcBorders>
          </w:tcPr>
          <w:p w14:paraId="34887E62"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73654CE4"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1043B81F"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10FB4951" w14:textId="77777777" w:rsidR="004F5FED" w:rsidRDefault="004F5FED">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14:paraId="133869EB"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14:paraId="76440667"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2AB699CD" w14:textId="77777777" w:rsidR="004F5FED" w:rsidRDefault="004F5FED">
            <w:pPr>
              <w:pStyle w:val="BodyTextIndent"/>
              <w:snapToGrid w:val="0"/>
              <w:ind w:left="0" w:firstLine="0"/>
              <w:rPr>
                <w:sz w:val="18"/>
                <w:szCs w:val="18"/>
                <w:shd w:val="clear" w:color="auto" w:fill="FFFFFF"/>
              </w:rPr>
            </w:pPr>
          </w:p>
        </w:tc>
      </w:tr>
      <w:tr w:rsidR="001A108A" w14:paraId="2469E2E5" w14:textId="77777777">
        <w:tc>
          <w:tcPr>
            <w:tcW w:w="2625" w:type="dxa"/>
            <w:tcBorders>
              <w:left w:val="single" w:sz="4" w:space="0" w:color="000000"/>
              <w:bottom w:val="single" w:sz="4" w:space="0" w:color="000000"/>
            </w:tcBorders>
          </w:tcPr>
          <w:p w14:paraId="6E2E994A"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Certification</w:t>
            </w:r>
          </w:p>
        </w:tc>
        <w:tc>
          <w:tcPr>
            <w:tcW w:w="1170" w:type="dxa"/>
            <w:tcBorders>
              <w:left w:val="single" w:sz="4" w:space="0" w:color="000000"/>
              <w:bottom w:val="single" w:sz="4" w:space="0" w:color="000000"/>
            </w:tcBorders>
          </w:tcPr>
          <w:p w14:paraId="0CBB8D5E"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122B0EC4"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18E230D9"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14:paraId="3878BEC9"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14:paraId="0B3C0994"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19481D1A"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7E9139F8" w14:textId="77777777" w:rsidR="004F5FED" w:rsidRDefault="004F5FED">
            <w:pPr>
              <w:pStyle w:val="BodyTextIndent"/>
              <w:snapToGrid w:val="0"/>
              <w:ind w:left="0" w:firstLine="0"/>
              <w:rPr>
                <w:sz w:val="18"/>
                <w:szCs w:val="18"/>
                <w:shd w:val="clear" w:color="auto" w:fill="FFFFFF"/>
              </w:rPr>
            </w:pPr>
          </w:p>
        </w:tc>
      </w:tr>
      <w:tr w:rsidR="001A108A" w14:paraId="7DC98D2E" w14:textId="77777777">
        <w:tc>
          <w:tcPr>
            <w:tcW w:w="2625" w:type="dxa"/>
            <w:tcBorders>
              <w:left w:val="single" w:sz="4" w:space="0" w:color="000000"/>
              <w:bottom w:val="single" w:sz="4" w:space="0" w:color="000000"/>
            </w:tcBorders>
          </w:tcPr>
          <w:p w14:paraId="0D323227"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Recordkeeping</w:t>
            </w:r>
          </w:p>
        </w:tc>
        <w:tc>
          <w:tcPr>
            <w:tcW w:w="1170" w:type="dxa"/>
            <w:tcBorders>
              <w:left w:val="single" w:sz="4" w:space="0" w:color="000000"/>
              <w:bottom w:val="single" w:sz="4" w:space="0" w:color="000000"/>
            </w:tcBorders>
          </w:tcPr>
          <w:p w14:paraId="59BAB62B"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6AEB6BB5"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648FE1A8"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14:paraId="7ED0E13D"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14:paraId="2E5DE0FD"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628D1F40"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5AF4D62E" w14:textId="77777777" w:rsidR="004F5FED" w:rsidRDefault="004F5FED">
            <w:pPr>
              <w:pStyle w:val="BodyTextIndent"/>
              <w:snapToGrid w:val="0"/>
              <w:ind w:left="0" w:firstLine="0"/>
              <w:rPr>
                <w:sz w:val="18"/>
                <w:szCs w:val="18"/>
                <w:shd w:val="clear" w:color="auto" w:fill="FFFFFF"/>
              </w:rPr>
            </w:pPr>
          </w:p>
        </w:tc>
      </w:tr>
      <w:tr w:rsidR="001A108A" w14:paraId="7CE3EECD" w14:textId="77777777">
        <w:tc>
          <w:tcPr>
            <w:tcW w:w="2625" w:type="dxa"/>
            <w:tcBorders>
              <w:left w:val="single" w:sz="4" w:space="0" w:color="000000"/>
              <w:bottom w:val="single" w:sz="4" w:space="0" w:color="000000"/>
            </w:tcBorders>
          </w:tcPr>
          <w:p w14:paraId="383A222F"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14:paraId="293E444F"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54CF5F5E"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328A7CBB" w14:textId="77777777" w:rsidR="004F5FED" w:rsidRDefault="00A21841">
            <w:pPr>
              <w:pStyle w:val="BodyTextIndent"/>
              <w:snapToGrid w:val="0"/>
              <w:ind w:left="0" w:firstLine="0"/>
              <w:rPr>
                <w:sz w:val="18"/>
                <w:szCs w:val="18"/>
                <w:shd w:val="clear" w:color="auto" w:fill="FFFFFF"/>
              </w:rPr>
            </w:pPr>
            <w:r>
              <w:rPr>
                <w:b/>
                <w:sz w:val="18"/>
                <w:szCs w:val="18"/>
                <w:shd w:val="clear" w:color="auto" w:fill="FFFFFF"/>
              </w:rPr>
              <w:t>0</w:t>
            </w:r>
          </w:p>
        </w:tc>
        <w:tc>
          <w:tcPr>
            <w:tcW w:w="1260" w:type="dxa"/>
            <w:tcBorders>
              <w:left w:val="single" w:sz="4" w:space="0" w:color="000000"/>
              <w:bottom w:val="single" w:sz="4" w:space="0" w:color="000000"/>
            </w:tcBorders>
          </w:tcPr>
          <w:p w14:paraId="05DFD4C6"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14:paraId="76F2644D"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4BFEDCE7"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0B6D585F" w14:textId="77777777" w:rsidR="004F5FED" w:rsidRDefault="004F5FED">
            <w:pPr>
              <w:pStyle w:val="BodyTextIndent"/>
              <w:snapToGrid w:val="0"/>
              <w:ind w:left="0" w:firstLine="0"/>
              <w:rPr>
                <w:sz w:val="18"/>
                <w:szCs w:val="18"/>
                <w:shd w:val="clear" w:color="auto" w:fill="FFFFFF"/>
              </w:rPr>
            </w:pPr>
          </w:p>
        </w:tc>
      </w:tr>
      <w:tr w:rsidR="001A108A" w14:paraId="4FF52F65" w14:textId="77777777">
        <w:tc>
          <w:tcPr>
            <w:tcW w:w="2625" w:type="dxa"/>
            <w:tcBorders>
              <w:left w:val="single" w:sz="4" w:space="0" w:color="000000"/>
              <w:bottom w:val="single" w:sz="4" w:space="0" w:color="000000"/>
            </w:tcBorders>
          </w:tcPr>
          <w:p w14:paraId="4F4D3AD0"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C. Section 107(c) Petitions, Carriers Subject to CALEA as a Result of CC Docket No. 97-213 and ET Docket No. 04-295:</w:t>
            </w:r>
          </w:p>
        </w:tc>
        <w:tc>
          <w:tcPr>
            <w:tcW w:w="1170" w:type="dxa"/>
            <w:tcBorders>
              <w:left w:val="single" w:sz="4" w:space="0" w:color="000000"/>
              <w:bottom w:val="single" w:sz="4" w:space="0" w:color="000000"/>
            </w:tcBorders>
          </w:tcPr>
          <w:p w14:paraId="60D61FA4"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1188CDDE"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484E77B8"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05539EEC" w14:textId="77777777" w:rsidR="004F5FED" w:rsidRDefault="004F5FED">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14:paraId="74046560"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14:paraId="67B20311"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332C924C" w14:textId="77777777" w:rsidR="004F5FED" w:rsidRDefault="004F5FED">
            <w:pPr>
              <w:pStyle w:val="BodyTextIndent"/>
              <w:snapToGrid w:val="0"/>
              <w:ind w:left="0" w:firstLine="0"/>
              <w:rPr>
                <w:sz w:val="18"/>
                <w:szCs w:val="18"/>
                <w:shd w:val="clear" w:color="auto" w:fill="FFFFFF"/>
              </w:rPr>
            </w:pPr>
          </w:p>
        </w:tc>
      </w:tr>
      <w:tr w:rsidR="001A108A" w14:paraId="5E90C804" w14:textId="77777777">
        <w:tc>
          <w:tcPr>
            <w:tcW w:w="2625" w:type="dxa"/>
            <w:tcBorders>
              <w:left w:val="single" w:sz="4" w:space="0" w:color="000000"/>
              <w:bottom w:val="single" w:sz="4" w:space="0" w:color="000000"/>
            </w:tcBorders>
          </w:tcPr>
          <w:p w14:paraId="0C2821F7"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Existing Petitions</w:t>
            </w:r>
          </w:p>
        </w:tc>
        <w:tc>
          <w:tcPr>
            <w:tcW w:w="1170" w:type="dxa"/>
            <w:tcBorders>
              <w:left w:val="single" w:sz="4" w:space="0" w:color="000000"/>
              <w:bottom w:val="single" w:sz="4" w:space="0" w:color="000000"/>
            </w:tcBorders>
          </w:tcPr>
          <w:p w14:paraId="7AABC643"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080" w:type="dxa"/>
            <w:tcBorders>
              <w:left w:val="single" w:sz="4" w:space="0" w:color="000000"/>
              <w:bottom w:val="single" w:sz="4" w:space="0" w:color="000000"/>
            </w:tcBorders>
          </w:tcPr>
          <w:p w14:paraId="2AE1E7C3"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14:paraId="3784DB36"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14:paraId="7EDA895F"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14:paraId="20D4EACA"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234002CE"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69B84DE2" w14:textId="77777777" w:rsidR="004F5FED" w:rsidRDefault="004F5FED">
            <w:pPr>
              <w:pStyle w:val="BodyTextIndent"/>
              <w:snapToGrid w:val="0"/>
              <w:ind w:left="0" w:firstLine="0"/>
              <w:rPr>
                <w:sz w:val="18"/>
                <w:szCs w:val="18"/>
                <w:shd w:val="clear" w:color="auto" w:fill="FFFFFF"/>
              </w:rPr>
            </w:pPr>
          </w:p>
        </w:tc>
      </w:tr>
      <w:tr w:rsidR="001A108A" w14:paraId="5B7594EE" w14:textId="77777777">
        <w:tc>
          <w:tcPr>
            <w:tcW w:w="2625" w:type="dxa"/>
            <w:tcBorders>
              <w:left w:val="single" w:sz="4" w:space="0" w:color="000000"/>
              <w:bottom w:val="single" w:sz="4" w:space="0" w:color="000000"/>
            </w:tcBorders>
          </w:tcPr>
          <w:p w14:paraId="73563763"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 xml:space="preserve">New Petitions </w:t>
            </w:r>
          </w:p>
        </w:tc>
        <w:tc>
          <w:tcPr>
            <w:tcW w:w="1170" w:type="dxa"/>
            <w:tcBorders>
              <w:left w:val="single" w:sz="4" w:space="0" w:color="000000"/>
              <w:bottom w:val="single" w:sz="4" w:space="0" w:color="000000"/>
            </w:tcBorders>
          </w:tcPr>
          <w:p w14:paraId="4D97CD6C" w14:textId="77777777" w:rsidR="004F5FED" w:rsidRDefault="00AC0001">
            <w:pPr>
              <w:pStyle w:val="BodyTextIndent"/>
              <w:snapToGrid w:val="0"/>
              <w:ind w:left="0" w:firstLine="0"/>
              <w:rPr>
                <w:sz w:val="18"/>
                <w:szCs w:val="18"/>
                <w:shd w:val="clear" w:color="auto" w:fill="FFFFFF"/>
              </w:rPr>
            </w:pPr>
            <w:r>
              <w:rPr>
                <w:sz w:val="18"/>
                <w:szCs w:val="18"/>
                <w:shd w:val="clear" w:color="auto" w:fill="FFFFFF"/>
              </w:rPr>
              <w:t>25</w:t>
            </w:r>
            <w:r w:rsidR="00A21841">
              <w:rPr>
                <w:sz w:val="18"/>
                <w:szCs w:val="18"/>
                <w:shd w:val="clear" w:color="auto" w:fill="FFFFFF"/>
              </w:rPr>
              <w:t>*</w:t>
            </w:r>
          </w:p>
        </w:tc>
        <w:tc>
          <w:tcPr>
            <w:tcW w:w="1080" w:type="dxa"/>
            <w:tcBorders>
              <w:left w:val="single" w:sz="4" w:space="0" w:color="000000"/>
              <w:bottom w:val="single" w:sz="4" w:space="0" w:color="000000"/>
            </w:tcBorders>
          </w:tcPr>
          <w:p w14:paraId="53B076D5"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32</w:t>
            </w:r>
          </w:p>
        </w:tc>
        <w:tc>
          <w:tcPr>
            <w:tcW w:w="1260" w:type="dxa"/>
            <w:tcBorders>
              <w:left w:val="single" w:sz="4" w:space="0" w:color="000000"/>
              <w:bottom w:val="single" w:sz="4" w:space="0" w:color="000000"/>
            </w:tcBorders>
          </w:tcPr>
          <w:p w14:paraId="33CBB7F9"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2,400</w:t>
            </w:r>
          </w:p>
        </w:tc>
        <w:tc>
          <w:tcPr>
            <w:tcW w:w="1260" w:type="dxa"/>
            <w:tcBorders>
              <w:left w:val="single" w:sz="4" w:space="0" w:color="000000"/>
              <w:bottom w:val="single" w:sz="4" w:space="0" w:color="000000"/>
            </w:tcBorders>
          </w:tcPr>
          <w:p w14:paraId="295DA932" w14:textId="77777777" w:rsidR="004F5FED" w:rsidRDefault="00A21841">
            <w:pPr>
              <w:pStyle w:val="BodyTextIndent"/>
              <w:snapToGrid w:val="0"/>
              <w:ind w:left="0" w:firstLine="0"/>
              <w:rPr>
                <w:sz w:val="18"/>
                <w:szCs w:val="18"/>
                <w:shd w:val="clear" w:color="auto" w:fill="FFFFFF"/>
              </w:rPr>
            </w:pPr>
            <w:r>
              <w:rPr>
                <w:sz w:val="18"/>
                <w:szCs w:val="18"/>
                <w:shd w:val="clear" w:color="auto" w:fill="FFFFFF"/>
              </w:rPr>
              <w:t xml:space="preserve">  800*</w:t>
            </w:r>
          </w:p>
        </w:tc>
        <w:tc>
          <w:tcPr>
            <w:tcW w:w="990" w:type="dxa"/>
            <w:tcBorders>
              <w:left w:val="single" w:sz="4" w:space="0" w:color="000000"/>
              <w:bottom w:val="single" w:sz="4" w:space="0" w:color="000000"/>
            </w:tcBorders>
          </w:tcPr>
          <w:p w14:paraId="09309F8F" w14:textId="77777777" w:rsidR="004F5FED" w:rsidRDefault="00DF25C2" w:rsidP="00850208">
            <w:pPr>
              <w:pStyle w:val="BodyTextIndent"/>
              <w:snapToGrid w:val="0"/>
              <w:ind w:left="0" w:firstLine="0"/>
              <w:rPr>
                <w:sz w:val="18"/>
                <w:szCs w:val="18"/>
                <w:shd w:val="clear" w:color="auto" w:fill="FFFFFF"/>
              </w:rPr>
            </w:pPr>
            <w:r>
              <w:rPr>
                <w:sz w:val="18"/>
                <w:szCs w:val="18"/>
                <w:shd w:val="clear" w:color="auto" w:fill="FFFFFF"/>
              </w:rPr>
              <w:t xml:space="preserve">- </w:t>
            </w:r>
            <w:r w:rsidR="00810FF2">
              <w:rPr>
                <w:sz w:val="18"/>
                <w:szCs w:val="18"/>
                <w:shd w:val="clear" w:color="auto" w:fill="FFFFFF"/>
              </w:rPr>
              <w:t>1600</w:t>
            </w:r>
          </w:p>
        </w:tc>
        <w:tc>
          <w:tcPr>
            <w:tcW w:w="1170" w:type="dxa"/>
            <w:tcBorders>
              <w:left w:val="single" w:sz="4" w:space="0" w:color="000000"/>
              <w:bottom w:val="single" w:sz="4" w:space="0" w:color="000000"/>
            </w:tcBorders>
          </w:tcPr>
          <w:p w14:paraId="2965F3DD" w14:textId="77777777" w:rsidR="004F5FED" w:rsidRPr="00DF25C2" w:rsidRDefault="004F5FED" w:rsidP="00810FF2">
            <w:pPr>
              <w:pStyle w:val="BodyTextIndent"/>
              <w:snapToGrid w:val="0"/>
              <w:ind w:left="0" w:firstLine="0"/>
              <w:rPr>
                <w:sz w:val="18"/>
                <w:szCs w:val="18"/>
                <w:shd w:val="clear" w:color="auto" w:fill="FFFFFF"/>
              </w:rPr>
            </w:pPr>
            <w:r w:rsidRPr="00DF25C2">
              <w:rPr>
                <w:sz w:val="18"/>
                <w:szCs w:val="18"/>
                <w:shd w:val="clear" w:color="auto" w:fill="FFFFFF"/>
              </w:rPr>
              <w:t>$</w:t>
            </w:r>
            <w:r w:rsidR="00DF25C2" w:rsidRPr="00DF25C2">
              <w:rPr>
                <w:sz w:val="18"/>
                <w:szCs w:val="18"/>
                <w:shd w:val="clear" w:color="auto" w:fill="FFFFFF"/>
              </w:rPr>
              <w:t>54,584</w:t>
            </w:r>
          </w:p>
        </w:tc>
        <w:tc>
          <w:tcPr>
            <w:tcW w:w="1170" w:type="dxa"/>
            <w:tcBorders>
              <w:left w:val="single" w:sz="4" w:space="0" w:color="000000"/>
              <w:bottom w:val="single" w:sz="4" w:space="0" w:color="000000"/>
              <w:right w:val="single" w:sz="4" w:space="0" w:color="000000"/>
            </w:tcBorders>
          </w:tcPr>
          <w:p w14:paraId="474920A1" w14:textId="34F52454" w:rsidR="004F5FED" w:rsidRDefault="004F5FED" w:rsidP="00810FF2">
            <w:pPr>
              <w:pStyle w:val="BodyTextIndent"/>
              <w:snapToGrid w:val="0"/>
              <w:ind w:left="0" w:firstLine="0"/>
              <w:rPr>
                <w:sz w:val="18"/>
                <w:szCs w:val="18"/>
                <w:shd w:val="clear" w:color="auto" w:fill="FFFFFF"/>
              </w:rPr>
            </w:pPr>
            <w:r>
              <w:rPr>
                <w:sz w:val="18"/>
                <w:szCs w:val="18"/>
                <w:shd w:val="clear" w:color="auto" w:fill="FFFFFF"/>
              </w:rPr>
              <w:t xml:space="preserve">$ </w:t>
            </w:r>
            <w:r w:rsidR="00783BD0">
              <w:rPr>
                <w:sz w:val="18"/>
                <w:szCs w:val="18"/>
                <w:shd w:val="clear" w:color="auto" w:fill="FFFFFF"/>
              </w:rPr>
              <w:t>1,</w:t>
            </w:r>
            <w:r w:rsidR="007123DB">
              <w:rPr>
                <w:sz w:val="18"/>
                <w:szCs w:val="18"/>
                <w:shd w:val="clear" w:color="auto" w:fill="FFFFFF"/>
              </w:rPr>
              <w:t>872</w:t>
            </w:r>
          </w:p>
        </w:tc>
      </w:tr>
      <w:tr w:rsidR="001A108A" w14:paraId="28F70D77" w14:textId="77777777">
        <w:tc>
          <w:tcPr>
            <w:tcW w:w="2625" w:type="dxa"/>
            <w:tcBorders>
              <w:left w:val="single" w:sz="4" w:space="0" w:color="000000"/>
              <w:bottom w:val="single" w:sz="4" w:space="0" w:color="000000"/>
            </w:tcBorders>
          </w:tcPr>
          <w:p w14:paraId="48DF6380"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14:paraId="3CF8F4B3"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35D050A4"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13B286B6" w14:textId="77777777" w:rsidR="004F5FED" w:rsidRDefault="00A21841">
            <w:pPr>
              <w:pStyle w:val="BodyTextIndent"/>
              <w:snapToGrid w:val="0"/>
              <w:ind w:left="0" w:firstLine="0"/>
              <w:rPr>
                <w:b/>
                <w:sz w:val="18"/>
                <w:szCs w:val="18"/>
                <w:shd w:val="clear" w:color="auto" w:fill="FFFFFF"/>
              </w:rPr>
            </w:pPr>
            <w:r>
              <w:rPr>
                <w:b/>
                <w:sz w:val="18"/>
                <w:szCs w:val="18"/>
                <w:shd w:val="clear" w:color="auto" w:fill="FFFFFF"/>
              </w:rPr>
              <w:t>2,400</w:t>
            </w:r>
          </w:p>
        </w:tc>
        <w:tc>
          <w:tcPr>
            <w:tcW w:w="1260" w:type="dxa"/>
            <w:tcBorders>
              <w:left w:val="single" w:sz="4" w:space="0" w:color="000000"/>
              <w:bottom w:val="single" w:sz="4" w:space="0" w:color="000000"/>
            </w:tcBorders>
          </w:tcPr>
          <w:p w14:paraId="42E6B382" w14:textId="77777777" w:rsidR="004F5FED" w:rsidRDefault="00A21841">
            <w:pPr>
              <w:pStyle w:val="BodyTextIndent"/>
              <w:snapToGrid w:val="0"/>
              <w:ind w:left="0" w:firstLine="0"/>
              <w:rPr>
                <w:b/>
                <w:sz w:val="18"/>
                <w:szCs w:val="18"/>
                <w:shd w:val="clear" w:color="auto" w:fill="FFFFFF"/>
              </w:rPr>
            </w:pPr>
            <w:r>
              <w:rPr>
                <w:b/>
                <w:sz w:val="18"/>
                <w:szCs w:val="18"/>
                <w:shd w:val="clear" w:color="auto" w:fill="FFFFFF"/>
              </w:rPr>
              <w:t xml:space="preserve">  800*</w:t>
            </w:r>
          </w:p>
        </w:tc>
        <w:tc>
          <w:tcPr>
            <w:tcW w:w="990" w:type="dxa"/>
            <w:tcBorders>
              <w:left w:val="single" w:sz="4" w:space="0" w:color="000000"/>
              <w:bottom w:val="single" w:sz="4" w:space="0" w:color="000000"/>
            </w:tcBorders>
          </w:tcPr>
          <w:p w14:paraId="27814F54" w14:textId="77777777" w:rsidR="004F5FED" w:rsidRDefault="00DF25C2" w:rsidP="00850208">
            <w:pPr>
              <w:pStyle w:val="BodyTextIndent"/>
              <w:snapToGrid w:val="0"/>
              <w:ind w:left="0" w:firstLine="0"/>
              <w:rPr>
                <w:b/>
                <w:sz w:val="18"/>
                <w:szCs w:val="18"/>
                <w:shd w:val="clear" w:color="auto" w:fill="FFFFFF"/>
              </w:rPr>
            </w:pPr>
            <w:r>
              <w:rPr>
                <w:b/>
                <w:sz w:val="18"/>
                <w:szCs w:val="18"/>
                <w:shd w:val="clear" w:color="auto" w:fill="FFFFFF"/>
              </w:rPr>
              <w:t>- 1600</w:t>
            </w:r>
          </w:p>
        </w:tc>
        <w:tc>
          <w:tcPr>
            <w:tcW w:w="1170" w:type="dxa"/>
            <w:tcBorders>
              <w:left w:val="single" w:sz="4" w:space="0" w:color="000000"/>
              <w:bottom w:val="single" w:sz="4" w:space="0" w:color="000000"/>
            </w:tcBorders>
          </w:tcPr>
          <w:p w14:paraId="26CD1FD6" w14:textId="77777777" w:rsidR="004F5FED" w:rsidRPr="00DF25C2" w:rsidRDefault="004F5FED" w:rsidP="00810FF2">
            <w:pPr>
              <w:pStyle w:val="BodyTextIndent"/>
              <w:snapToGrid w:val="0"/>
              <w:ind w:left="0" w:firstLine="0"/>
              <w:rPr>
                <w:b/>
                <w:sz w:val="18"/>
                <w:szCs w:val="18"/>
                <w:shd w:val="clear" w:color="auto" w:fill="FFFFFF"/>
              </w:rPr>
            </w:pPr>
            <w:r w:rsidRPr="00DF25C2">
              <w:rPr>
                <w:b/>
                <w:sz w:val="18"/>
                <w:szCs w:val="18"/>
                <w:shd w:val="clear" w:color="auto" w:fill="FFFFFF"/>
              </w:rPr>
              <w:t>$</w:t>
            </w:r>
            <w:r w:rsidR="00DF25C2" w:rsidRPr="00DF25C2">
              <w:rPr>
                <w:b/>
                <w:sz w:val="18"/>
                <w:szCs w:val="18"/>
                <w:shd w:val="clear" w:color="auto" w:fill="FFFFFF"/>
              </w:rPr>
              <w:t>54,584</w:t>
            </w:r>
          </w:p>
        </w:tc>
        <w:tc>
          <w:tcPr>
            <w:tcW w:w="1170" w:type="dxa"/>
            <w:tcBorders>
              <w:left w:val="single" w:sz="4" w:space="0" w:color="000000"/>
              <w:bottom w:val="single" w:sz="4" w:space="0" w:color="000000"/>
              <w:right w:val="single" w:sz="4" w:space="0" w:color="000000"/>
            </w:tcBorders>
          </w:tcPr>
          <w:p w14:paraId="264B11D0" w14:textId="3B7F6AF4" w:rsidR="004F5FED" w:rsidRDefault="004F5FED" w:rsidP="00810FF2">
            <w:pPr>
              <w:pStyle w:val="BodyTextIndent"/>
              <w:snapToGrid w:val="0"/>
              <w:ind w:left="0" w:firstLine="0"/>
              <w:rPr>
                <w:b/>
                <w:sz w:val="18"/>
                <w:szCs w:val="18"/>
                <w:shd w:val="clear" w:color="auto" w:fill="FFFFFF"/>
              </w:rPr>
            </w:pPr>
            <w:r>
              <w:rPr>
                <w:b/>
                <w:sz w:val="18"/>
                <w:szCs w:val="18"/>
                <w:shd w:val="clear" w:color="auto" w:fill="FFFFFF"/>
              </w:rPr>
              <w:t xml:space="preserve">$ </w:t>
            </w:r>
            <w:r w:rsidR="00783BD0">
              <w:rPr>
                <w:b/>
                <w:sz w:val="18"/>
                <w:szCs w:val="18"/>
                <w:shd w:val="clear" w:color="auto" w:fill="FFFFFF"/>
              </w:rPr>
              <w:t>1,</w:t>
            </w:r>
            <w:r w:rsidR="007123DB">
              <w:rPr>
                <w:b/>
                <w:sz w:val="18"/>
                <w:szCs w:val="18"/>
                <w:shd w:val="clear" w:color="auto" w:fill="FFFFFF"/>
              </w:rPr>
              <w:t>872</w:t>
            </w:r>
          </w:p>
        </w:tc>
      </w:tr>
      <w:tr w:rsidR="001A108A" w14:paraId="506FA2CB" w14:textId="77777777">
        <w:tc>
          <w:tcPr>
            <w:tcW w:w="2625" w:type="dxa"/>
            <w:tcBorders>
              <w:left w:val="single" w:sz="4" w:space="0" w:color="000000"/>
              <w:bottom w:val="single" w:sz="4" w:space="0" w:color="000000"/>
            </w:tcBorders>
          </w:tcPr>
          <w:p w14:paraId="28CC4AD9"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D. Section 109(b) Petitions:</w:t>
            </w:r>
          </w:p>
        </w:tc>
        <w:tc>
          <w:tcPr>
            <w:tcW w:w="1170" w:type="dxa"/>
            <w:tcBorders>
              <w:left w:val="single" w:sz="4" w:space="0" w:color="000000"/>
              <w:bottom w:val="single" w:sz="4" w:space="0" w:color="000000"/>
            </w:tcBorders>
          </w:tcPr>
          <w:p w14:paraId="40603EA6"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47503BA6"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6C0D24DF"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4F4C697C" w14:textId="77777777" w:rsidR="004F5FED" w:rsidRDefault="004F5FED">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14:paraId="4177983B"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14:paraId="2417F5A3"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46373EC3" w14:textId="77777777" w:rsidR="004F5FED" w:rsidRDefault="004F5FED">
            <w:pPr>
              <w:pStyle w:val="BodyTextIndent"/>
              <w:snapToGrid w:val="0"/>
              <w:ind w:left="0" w:firstLine="0"/>
              <w:rPr>
                <w:sz w:val="18"/>
                <w:szCs w:val="18"/>
                <w:shd w:val="clear" w:color="auto" w:fill="FFFFFF"/>
              </w:rPr>
            </w:pPr>
          </w:p>
        </w:tc>
      </w:tr>
      <w:tr w:rsidR="001A108A" w14:paraId="61B8BFE9" w14:textId="77777777">
        <w:tc>
          <w:tcPr>
            <w:tcW w:w="2625" w:type="dxa"/>
            <w:tcBorders>
              <w:left w:val="single" w:sz="4" w:space="0" w:color="000000"/>
              <w:bottom w:val="single" w:sz="4" w:space="0" w:color="000000"/>
            </w:tcBorders>
          </w:tcPr>
          <w:p w14:paraId="65C52B6C"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Carriers Subject to CALEA as a Result of CC Docket No. 97-213 and ET Docket No. 04-295</w:t>
            </w:r>
          </w:p>
        </w:tc>
        <w:tc>
          <w:tcPr>
            <w:tcW w:w="1170" w:type="dxa"/>
            <w:tcBorders>
              <w:left w:val="single" w:sz="4" w:space="0" w:color="000000"/>
              <w:bottom w:val="single" w:sz="4" w:space="0" w:color="000000"/>
            </w:tcBorders>
          </w:tcPr>
          <w:p w14:paraId="581FBABB" w14:textId="77777777" w:rsidR="004F5FED" w:rsidRDefault="00AC0001">
            <w:pPr>
              <w:pStyle w:val="BodyTextIndent"/>
              <w:snapToGrid w:val="0"/>
              <w:ind w:left="0" w:firstLine="0"/>
              <w:rPr>
                <w:sz w:val="18"/>
                <w:szCs w:val="18"/>
                <w:shd w:val="clear" w:color="auto" w:fill="FFFFFF"/>
              </w:rPr>
            </w:pPr>
            <w:r>
              <w:rPr>
                <w:sz w:val="18"/>
                <w:szCs w:val="18"/>
                <w:shd w:val="clear" w:color="auto" w:fill="FFFFFF"/>
              </w:rPr>
              <w:t>10</w:t>
            </w:r>
            <w:r w:rsidR="00A21841">
              <w:rPr>
                <w:sz w:val="18"/>
                <w:szCs w:val="18"/>
                <w:shd w:val="clear" w:color="auto" w:fill="FFFFFF"/>
              </w:rPr>
              <w:t>*</w:t>
            </w:r>
          </w:p>
        </w:tc>
        <w:tc>
          <w:tcPr>
            <w:tcW w:w="1080" w:type="dxa"/>
            <w:tcBorders>
              <w:left w:val="single" w:sz="4" w:space="0" w:color="000000"/>
              <w:bottom w:val="single" w:sz="4" w:space="0" w:color="000000"/>
            </w:tcBorders>
          </w:tcPr>
          <w:p w14:paraId="544B725F" w14:textId="77777777" w:rsidR="004F5FED" w:rsidRDefault="004F5FED">
            <w:pPr>
              <w:pStyle w:val="BodyTextIndent"/>
              <w:snapToGrid w:val="0"/>
              <w:ind w:left="0" w:firstLine="0"/>
              <w:rPr>
                <w:sz w:val="18"/>
                <w:szCs w:val="18"/>
                <w:shd w:val="clear" w:color="auto" w:fill="FFFFFF"/>
              </w:rPr>
            </w:pPr>
            <w:r>
              <w:rPr>
                <w:sz w:val="18"/>
                <w:szCs w:val="18"/>
                <w:shd w:val="clear" w:color="auto" w:fill="FFFFFF"/>
              </w:rPr>
              <w:t>80</w:t>
            </w:r>
          </w:p>
        </w:tc>
        <w:tc>
          <w:tcPr>
            <w:tcW w:w="1260" w:type="dxa"/>
            <w:tcBorders>
              <w:left w:val="single" w:sz="4" w:space="0" w:color="000000"/>
              <w:bottom w:val="single" w:sz="4" w:space="0" w:color="000000"/>
            </w:tcBorders>
          </w:tcPr>
          <w:p w14:paraId="6D6F8991" w14:textId="77777777" w:rsidR="004F5FED" w:rsidRDefault="00F6014D">
            <w:pPr>
              <w:pStyle w:val="BodyTextIndent"/>
              <w:snapToGrid w:val="0"/>
              <w:ind w:left="0" w:firstLine="0"/>
              <w:rPr>
                <w:sz w:val="18"/>
                <w:szCs w:val="18"/>
                <w:shd w:val="clear" w:color="auto" w:fill="FFFFFF"/>
              </w:rPr>
            </w:pPr>
            <w:r>
              <w:rPr>
                <w:sz w:val="18"/>
                <w:szCs w:val="18"/>
                <w:shd w:val="clear" w:color="auto" w:fill="FFFFFF"/>
              </w:rPr>
              <w:t>2,000</w:t>
            </w:r>
          </w:p>
        </w:tc>
        <w:tc>
          <w:tcPr>
            <w:tcW w:w="1260" w:type="dxa"/>
            <w:tcBorders>
              <w:left w:val="single" w:sz="4" w:space="0" w:color="000000"/>
              <w:bottom w:val="single" w:sz="4" w:space="0" w:color="000000"/>
            </w:tcBorders>
          </w:tcPr>
          <w:p w14:paraId="6AFD5E75" w14:textId="77777777" w:rsidR="004F5FED" w:rsidRDefault="00F6014D">
            <w:pPr>
              <w:pStyle w:val="BodyTextIndent"/>
              <w:snapToGrid w:val="0"/>
              <w:ind w:left="0" w:firstLine="0"/>
              <w:rPr>
                <w:sz w:val="18"/>
                <w:szCs w:val="18"/>
                <w:shd w:val="clear" w:color="auto" w:fill="FFFFFF"/>
              </w:rPr>
            </w:pPr>
            <w:r>
              <w:rPr>
                <w:sz w:val="18"/>
                <w:szCs w:val="18"/>
                <w:shd w:val="clear" w:color="auto" w:fill="FFFFFF"/>
              </w:rPr>
              <w:t xml:space="preserve">  800*</w:t>
            </w:r>
          </w:p>
        </w:tc>
        <w:tc>
          <w:tcPr>
            <w:tcW w:w="990" w:type="dxa"/>
            <w:tcBorders>
              <w:left w:val="single" w:sz="4" w:space="0" w:color="000000"/>
              <w:bottom w:val="single" w:sz="4" w:space="0" w:color="000000"/>
            </w:tcBorders>
          </w:tcPr>
          <w:p w14:paraId="151DA62B" w14:textId="77777777" w:rsidR="004F5FED" w:rsidRDefault="00F6014D">
            <w:pPr>
              <w:pStyle w:val="BodyTextIndent"/>
              <w:snapToGrid w:val="0"/>
              <w:ind w:left="0" w:firstLine="0"/>
              <w:rPr>
                <w:sz w:val="18"/>
                <w:szCs w:val="18"/>
                <w:shd w:val="clear" w:color="auto" w:fill="FFFFFF"/>
              </w:rPr>
            </w:pPr>
            <w:r>
              <w:rPr>
                <w:sz w:val="18"/>
                <w:szCs w:val="18"/>
                <w:shd w:val="clear" w:color="auto" w:fill="FFFFFF"/>
              </w:rPr>
              <w:t>- 1,200*</w:t>
            </w:r>
          </w:p>
        </w:tc>
        <w:tc>
          <w:tcPr>
            <w:tcW w:w="1170" w:type="dxa"/>
            <w:tcBorders>
              <w:left w:val="single" w:sz="4" w:space="0" w:color="000000"/>
              <w:bottom w:val="single" w:sz="4" w:space="0" w:color="000000"/>
            </w:tcBorders>
          </w:tcPr>
          <w:p w14:paraId="2D7C763F" w14:textId="77777777" w:rsidR="004F5FED" w:rsidRDefault="00F6014D" w:rsidP="00810FF2">
            <w:pPr>
              <w:pStyle w:val="BodyTextIndent"/>
              <w:snapToGrid w:val="0"/>
              <w:ind w:left="0" w:firstLine="0"/>
              <w:rPr>
                <w:sz w:val="18"/>
                <w:szCs w:val="18"/>
                <w:shd w:val="clear" w:color="auto" w:fill="FFFFFF"/>
              </w:rPr>
            </w:pPr>
            <w:r>
              <w:rPr>
                <w:sz w:val="18"/>
                <w:szCs w:val="18"/>
                <w:shd w:val="clear" w:color="auto" w:fill="FFFFFF"/>
              </w:rPr>
              <w:t>$</w:t>
            </w:r>
            <w:r w:rsidR="00783BD0">
              <w:rPr>
                <w:sz w:val="18"/>
                <w:szCs w:val="18"/>
                <w:shd w:val="clear" w:color="auto" w:fill="FFFFFF"/>
              </w:rPr>
              <w:t>54,584</w:t>
            </w:r>
            <w:r>
              <w:rPr>
                <w:sz w:val="18"/>
                <w:szCs w:val="18"/>
                <w:shd w:val="clear" w:color="auto" w:fill="FFFFFF"/>
              </w:rPr>
              <w:t>*</w:t>
            </w:r>
          </w:p>
        </w:tc>
        <w:tc>
          <w:tcPr>
            <w:tcW w:w="1170" w:type="dxa"/>
            <w:tcBorders>
              <w:left w:val="single" w:sz="4" w:space="0" w:color="000000"/>
              <w:bottom w:val="single" w:sz="4" w:space="0" w:color="000000"/>
              <w:right w:val="single" w:sz="4" w:space="0" w:color="000000"/>
            </w:tcBorders>
          </w:tcPr>
          <w:p w14:paraId="1AD11253" w14:textId="31516E64" w:rsidR="004F5FED" w:rsidRDefault="00F6014D" w:rsidP="0085703C">
            <w:pPr>
              <w:pStyle w:val="BodyTextIndent"/>
              <w:snapToGrid w:val="0"/>
              <w:ind w:left="0" w:firstLine="0"/>
              <w:rPr>
                <w:sz w:val="18"/>
                <w:szCs w:val="18"/>
                <w:shd w:val="clear" w:color="auto" w:fill="FFFFFF"/>
              </w:rPr>
            </w:pPr>
            <w:r>
              <w:rPr>
                <w:sz w:val="18"/>
                <w:szCs w:val="18"/>
                <w:shd w:val="clear" w:color="auto" w:fill="FFFFFF"/>
              </w:rPr>
              <w:t>$1</w:t>
            </w:r>
            <w:r w:rsidR="007123DB">
              <w:rPr>
                <w:sz w:val="18"/>
                <w:szCs w:val="18"/>
                <w:shd w:val="clear" w:color="auto" w:fill="FFFFFF"/>
              </w:rPr>
              <w:t>4,972</w:t>
            </w:r>
            <w:r>
              <w:rPr>
                <w:sz w:val="18"/>
                <w:szCs w:val="18"/>
                <w:shd w:val="clear" w:color="auto" w:fill="FFFFFF"/>
              </w:rPr>
              <w:t>*</w:t>
            </w:r>
          </w:p>
        </w:tc>
      </w:tr>
      <w:tr w:rsidR="001A108A" w14:paraId="418C984A" w14:textId="77777777">
        <w:tc>
          <w:tcPr>
            <w:tcW w:w="2625" w:type="dxa"/>
            <w:tcBorders>
              <w:left w:val="single" w:sz="4" w:space="0" w:color="000000"/>
              <w:bottom w:val="single" w:sz="4" w:space="0" w:color="000000"/>
            </w:tcBorders>
          </w:tcPr>
          <w:p w14:paraId="07A72B9C"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14:paraId="3340AA9B"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52DDD938"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23E31C2D"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2,000</w:t>
            </w:r>
          </w:p>
        </w:tc>
        <w:tc>
          <w:tcPr>
            <w:tcW w:w="1260" w:type="dxa"/>
            <w:tcBorders>
              <w:left w:val="single" w:sz="4" w:space="0" w:color="000000"/>
              <w:bottom w:val="single" w:sz="4" w:space="0" w:color="000000"/>
            </w:tcBorders>
          </w:tcPr>
          <w:p w14:paraId="5ABCB43A"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 xml:space="preserve">  800*</w:t>
            </w:r>
          </w:p>
        </w:tc>
        <w:tc>
          <w:tcPr>
            <w:tcW w:w="990" w:type="dxa"/>
            <w:tcBorders>
              <w:left w:val="single" w:sz="4" w:space="0" w:color="000000"/>
              <w:bottom w:val="single" w:sz="4" w:space="0" w:color="000000"/>
            </w:tcBorders>
          </w:tcPr>
          <w:p w14:paraId="145AF2A9"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 xml:space="preserve"> -1,200*</w:t>
            </w:r>
          </w:p>
        </w:tc>
        <w:tc>
          <w:tcPr>
            <w:tcW w:w="1170" w:type="dxa"/>
            <w:tcBorders>
              <w:left w:val="single" w:sz="4" w:space="0" w:color="000000"/>
              <w:bottom w:val="single" w:sz="4" w:space="0" w:color="000000"/>
            </w:tcBorders>
          </w:tcPr>
          <w:p w14:paraId="001BEBDB" w14:textId="77777777" w:rsidR="004F5FED" w:rsidRDefault="00F6014D" w:rsidP="00810FF2">
            <w:pPr>
              <w:pStyle w:val="BodyTextIndent"/>
              <w:snapToGrid w:val="0"/>
              <w:ind w:left="0" w:firstLine="0"/>
              <w:rPr>
                <w:b/>
                <w:sz w:val="18"/>
                <w:szCs w:val="18"/>
                <w:shd w:val="clear" w:color="auto" w:fill="FFFFFF"/>
              </w:rPr>
            </w:pPr>
            <w:r>
              <w:rPr>
                <w:b/>
                <w:sz w:val="18"/>
                <w:szCs w:val="18"/>
                <w:shd w:val="clear" w:color="auto" w:fill="FFFFFF"/>
              </w:rPr>
              <w:t>$</w:t>
            </w:r>
            <w:r w:rsidR="00783BD0">
              <w:rPr>
                <w:b/>
                <w:sz w:val="18"/>
                <w:szCs w:val="18"/>
                <w:shd w:val="clear" w:color="auto" w:fill="FFFFFF"/>
              </w:rPr>
              <w:t>54,584</w:t>
            </w:r>
            <w:r>
              <w:rPr>
                <w:b/>
                <w:sz w:val="18"/>
                <w:szCs w:val="18"/>
                <w:shd w:val="clear" w:color="auto" w:fill="FFFFFF"/>
              </w:rPr>
              <w:t>*</w:t>
            </w:r>
          </w:p>
        </w:tc>
        <w:tc>
          <w:tcPr>
            <w:tcW w:w="1170" w:type="dxa"/>
            <w:tcBorders>
              <w:left w:val="single" w:sz="4" w:space="0" w:color="000000"/>
              <w:bottom w:val="single" w:sz="4" w:space="0" w:color="000000"/>
              <w:right w:val="single" w:sz="4" w:space="0" w:color="000000"/>
            </w:tcBorders>
          </w:tcPr>
          <w:p w14:paraId="4A33D559" w14:textId="7B92C7E6" w:rsidR="004F5FED" w:rsidRDefault="00F6014D" w:rsidP="0085703C">
            <w:pPr>
              <w:pStyle w:val="BodyTextIndent"/>
              <w:snapToGrid w:val="0"/>
              <w:ind w:left="0" w:firstLine="0"/>
              <w:rPr>
                <w:b/>
                <w:sz w:val="18"/>
                <w:szCs w:val="18"/>
                <w:shd w:val="clear" w:color="auto" w:fill="FFFFFF"/>
              </w:rPr>
            </w:pPr>
            <w:r>
              <w:rPr>
                <w:b/>
                <w:sz w:val="18"/>
                <w:szCs w:val="18"/>
                <w:shd w:val="clear" w:color="auto" w:fill="FFFFFF"/>
              </w:rPr>
              <w:t>$1</w:t>
            </w:r>
            <w:r w:rsidR="007123DB">
              <w:rPr>
                <w:b/>
                <w:sz w:val="18"/>
                <w:szCs w:val="18"/>
                <w:shd w:val="clear" w:color="auto" w:fill="FFFFFF"/>
              </w:rPr>
              <w:t>4,972</w:t>
            </w:r>
            <w:r>
              <w:rPr>
                <w:b/>
                <w:sz w:val="18"/>
                <w:szCs w:val="18"/>
                <w:shd w:val="clear" w:color="auto" w:fill="FFFFFF"/>
              </w:rPr>
              <w:t>*</w:t>
            </w:r>
          </w:p>
        </w:tc>
      </w:tr>
      <w:tr w:rsidR="001A108A" w14:paraId="15A74B9B" w14:textId="77777777">
        <w:tc>
          <w:tcPr>
            <w:tcW w:w="2625" w:type="dxa"/>
            <w:tcBorders>
              <w:left w:val="single" w:sz="4" w:space="0" w:color="000000"/>
              <w:bottom w:val="single" w:sz="4" w:space="0" w:color="000000"/>
            </w:tcBorders>
          </w:tcPr>
          <w:p w14:paraId="49BB38C2"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E Monitoring Reports, All Facilities-Based Broadband Internet Access and VoIP Providers</w:t>
            </w:r>
          </w:p>
        </w:tc>
        <w:tc>
          <w:tcPr>
            <w:tcW w:w="1170" w:type="dxa"/>
            <w:tcBorders>
              <w:left w:val="single" w:sz="4" w:space="0" w:color="000000"/>
              <w:bottom w:val="single" w:sz="4" w:space="0" w:color="000000"/>
            </w:tcBorders>
          </w:tcPr>
          <w:p w14:paraId="2E7D3734"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14BB9FBC"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7CEB9A9A" w14:textId="77777777" w:rsidR="004F5FED" w:rsidRPr="00A13ECC" w:rsidRDefault="00F6014D">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14:paraId="759705B2"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0</w:t>
            </w:r>
          </w:p>
        </w:tc>
        <w:tc>
          <w:tcPr>
            <w:tcW w:w="990" w:type="dxa"/>
            <w:tcBorders>
              <w:left w:val="single" w:sz="4" w:space="0" w:color="000000"/>
              <w:bottom w:val="single" w:sz="4" w:space="0" w:color="000000"/>
            </w:tcBorders>
          </w:tcPr>
          <w:p w14:paraId="3DC27254" w14:textId="77777777" w:rsidR="004F5FED" w:rsidRPr="00A13ECC" w:rsidRDefault="00DF25C2">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14:paraId="67A8D34F" w14:textId="77777777" w:rsidR="004F5FED" w:rsidRDefault="004F5FED">
            <w:pPr>
              <w:pStyle w:val="BodyTextIndent"/>
              <w:snapToGrid w:val="0"/>
              <w:ind w:left="0" w:firstLine="0"/>
              <w:rPr>
                <w:b/>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52BF72E3" w14:textId="77777777" w:rsidR="004F5FED" w:rsidRDefault="004F5FED">
            <w:pPr>
              <w:pStyle w:val="BodyTextIndent"/>
              <w:snapToGrid w:val="0"/>
              <w:ind w:left="0" w:firstLine="0"/>
              <w:rPr>
                <w:b/>
                <w:sz w:val="18"/>
                <w:szCs w:val="18"/>
                <w:shd w:val="clear" w:color="auto" w:fill="FFFFFF"/>
              </w:rPr>
            </w:pPr>
          </w:p>
        </w:tc>
      </w:tr>
      <w:tr w:rsidR="001A108A" w14:paraId="715C17AD" w14:textId="77777777">
        <w:tc>
          <w:tcPr>
            <w:tcW w:w="2625" w:type="dxa"/>
            <w:tcBorders>
              <w:left w:val="single" w:sz="4" w:space="0" w:color="000000"/>
              <w:bottom w:val="single" w:sz="4" w:space="0" w:color="000000"/>
            </w:tcBorders>
          </w:tcPr>
          <w:p w14:paraId="4E0C2451" w14:textId="77777777" w:rsidR="004F5FED" w:rsidRDefault="004F5FED">
            <w:pPr>
              <w:pStyle w:val="BodyTextIndent"/>
              <w:snapToGrid w:val="0"/>
              <w:ind w:left="0" w:firstLine="0"/>
              <w:rPr>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14:paraId="42DA1B4E"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44565E0C"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4062BC9D"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0</w:t>
            </w:r>
          </w:p>
        </w:tc>
        <w:tc>
          <w:tcPr>
            <w:tcW w:w="1260" w:type="dxa"/>
            <w:tcBorders>
              <w:left w:val="single" w:sz="4" w:space="0" w:color="000000"/>
              <w:bottom w:val="single" w:sz="4" w:space="0" w:color="000000"/>
            </w:tcBorders>
          </w:tcPr>
          <w:p w14:paraId="26EAAD1A"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0</w:t>
            </w:r>
          </w:p>
        </w:tc>
        <w:tc>
          <w:tcPr>
            <w:tcW w:w="990" w:type="dxa"/>
            <w:tcBorders>
              <w:left w:val="single" w:sz="4" w:space="0" w:color="000000"/>
              <w:bottom w:val="single" w:sz="4" w:space="0" w:color="000000"/>
            </w:tcBorders>
          </w:tcPr>
          <w:p w14:paraId="13FF7EA9" w14:textId="77777777" w:rsidR="004F5FED" w:rsidRDefault="00DF25C2">
            <w:pPr>
              <w:pStyle w:val="BodyTextIndent"/>
              <w:snapToGrid w:val="0"/>
              <w:ind w:left="0" w:firstLine="0"/>
              <w:rPr>
                <w:b/>
                <w:sz w:val="18"/>
                <w:szCs w:val="18"/>
                <w:shd w:val="clear" w:color="auto" w:fill="FFFFFF"/>
              </w:rPr>
            </w:pPr>
            <w:r>
              <w:rPr>
                <w:b/>
                <w:sz w:val="18"/>
                <w:szCs w:val="18"/>
                <w:shd w:val="clear" w:color="auto" w:fill="FFFFFF"/>
              </w:rPr>
              <w:t>0</w:t>
            </w:r>
          </w:p>
        </w:tc>
        <w:tc>
          <w:tcPr>
            <w:tcW w:w="1170" w:type="dxa"/>
            <w:tcBorders>
              <w:left w:val="single" w:sz="4" w:space="0" w:color="000000"/>
              <w:bottom w:val="single" w:sz="4" w:space="0" w:color="000000"/>
            </w:tcBorders>
          </w:tcPr>
          <w:p w14:paraId="4BAAE66C" w14:textId="77777777" w:rsidR="004F5FED" w:rsidRDefault="004F5FED">
            <w:pPr>
              <w:pStyle w:val="BodyTextIndent"/>
              <w:snapToGrid w:val="0"/>
              <w:ind w:left="0" w:firstLine="0"/>
              <w:rPr>
                <w:b/>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76568C95" w14:textId="77777777" w:rsidR="004F5FED" w:rsidRDefault="004F5FED">
            <w:pPr>
              <w:pStyle w:val="BodyTextIndent"/>
              <w:snapToGrid w:val="0"/>
              <w:ind w:left="0" w:firstLine="0"/>
              <w:rPr>
                <w:b/>
                <w:sz w:val="18"/>
                <w:szCs w:val="18"/>
                <w:shd w:val="clear" w:color="auto" w:fill="FFFFFF"/>
              </w:rPr>
            </w:pPr>
          </w:p>
        </w:tc>
      </w:tr>
      <w:tr w:rsidR="001A108A" w14:paraId="669FD671" w14:textId="77777777">
        <w:tc>
          <w:tcPr>
            <w:tcW w:w="2625" w:type="dxa"/>
            <w:tcBorders>
              <w:left w:val="single" w:sz="4" w:space="0" w:color="000000"/>
              <w:bottom w:val="single" w:sz="4" w:space="0" w:color="000000"/>
            </w:tcBorders>
          </w:tcPr>
          <w:p w14:paraId="7505493F"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F.</w:t>
            </w:r>
            <w:r>
              <w:rPr>
                <w:sz w:val="18"/>
                <w:szCs w:val="18"/>
                <w:shd w:val="clear" w:color="auto" w:fill="FFFFFF"/>
              </w:rPr>
              <w:t xml:space="preserve"> </w:t>
            </w:r>
            <w:r>
              <w:rPr>
                <w:b/>
                <w:sz w:val="18"/>
                <w:szCs w:val="18"/>
                <w:shd w:val="clear" w:color="auto" w:fill="FFFFFF"/>
              </w:rPr>
              <w:t>CUMULATIVE TOTALS</w:t>
            </w:r>
          </w:p>
        </w:tc>
        <w:tc>
          <w:tcPr>
            <w:tcW w:w="1170" w:type="dxa"/>
            <w:tcBorders>
              <w:left w:val="single" w:sz="4" w:space="0" w:color="000000"/>
              <w:bottom w:val="single" w:sz="4" w:space="0" w:color="000000"/>
            </w:tcBorders>
          </w:tcPr>
          <w:p w14:paraId="66D7EA66" w14:textId="77777777" w:rsidR="004F5FED" w:rsidRDefault="004F5FED">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14:paraId="04483648"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615718DC"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65618C4E" w14:textId="77777777" w:rsidR="004F5FED" w:rsidRDefault="004F5FED">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14:paraId="6A508B1D"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14:paraId="2EF5BE43" w14:textId="77777777" w:rsidR="004F5FED" w:rsidRDefault="004F5FED">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14:paraId="2490EB4E" w14:textId="77777777" w:rsidR="004F5FED" w:rsidRDefault="004F5FED">
            <w:pPr>
              <w:pStyle w:val="BodyTextIndent"/>
              <w:snapToGrid w:val="0"/>
              <w:ind w:left="0" w:firstLine="0"/>
              <w:rPr>
                <w:sz w:val="18"/>
                <w:szCs w:val="18"/>
                <w:shd w:val="clear" w:color="auto" w:fill="FFFFFF"/>
              </w:rPr>
            </w:pPr>
          </w:p>
        </w:tc>
      </w:tr>
      <w:tr w:rsidR="001A108A" w:rsidRPr="00237877" w14:paraId="23B4F88A" w14:textId="77777777">
        <w:tc>
          <w:tcPr>
            <w:tcW w:w="2625" w:type="dxa"/>
            <w:tcBorders>
              <w:left w:val="single" w:sz="4" w:space="0" w:color="000000"/>
              <w:bottom w:val="single" w:sz="4" w:space="0" w:color="000000"/>
            </w:tcBorders>
          </w:tcPr>
          <w:p w14:paraId="1CF2955A" w14:textId="77777777" w:rsidR="004F5FED" w:rsidRDefault="004F5FED">
            <w:pPr>
              <w:pStyle w:val="BodyTextIndent"/>
              <w:snapToGrid w:val="0"/>
              <w:ind w:left="0" w:firstLine="0"/>
              <w:rPr>
                <w:b/>
                <w:sz w:val="18"/>
                <w:szCs w:val="18"/>
                <w:shd w:val="clear" w:color="auto" w:fill="FFFFFF"/>
              </w:rPr>
            </w:pPr>
            <w:r>
              <w:rPr>
                <w:b/>
                <w:sz w:val="18"/>
                <w:szCs w:val="18"/>
                <w:shd w:val="clear" w:color="auto" w:fill="FFFFFF"/>
              </w:rPr>
              <w:t>Carriers Subject to CALEA as a Result of CC Docket No. 97-213</w:t>
            </w:r>
          </w:p>
        </w:tc>
        <w:tc>
          <w:tcPr>
            <w:tcW w:w="1170" w:type="dxa"/>
            <w:tcBorders>
              <w:left w:val="single" w:sz="4" w:space="0" w:color="000000"/>
              <w:bottom w:val="single" w:sz="4" w:space="0" w:color="000000"/>
            </w:tcBorders>
          </w:tcPr>
          <w:p w14:paraId="2158718B" w14:textId="77777777" w:rsidR="004F5FED" w:rsidRDefault="00AC0001">
            <w:pPr>
              <w:pStyle w:val="BodyTextIndent"/>
              <w:snapToGrid w:val="0"/>
              <w:ind w:left="0" w:firstLine="0"/>
              <w:rPr>
                <w:sz w:val="18"/>
                <w:szCs w:val="18"/>
                <w:shd w:val="clear" w:color="auto" w:fill="FFFFFF"/>
              </w:rPr>
            </w:pPr>
            <w:r>
              <w:rPr>
                <w:sz w:val="18"/>
                <w:szCs w:val="18"/>
                <w:shd w:val="clear" w:color="auto" w:fill="FFFFFF"/>
              </w:rPr>
              <w:t>2</w:t>
            </w:r>
            <w:r w:rsidR="00F6014D">
              <w:rPr>
                <w:sz w:val="18"/>
                <w:szCs w:val="18"/>
                <w:shd w:val="clear" w:color="auto" w:fill="FFFFFF"/>
              </w:rPr>
              <w:t>00*</w:t>
            </w:r>
          </w:p>
        </w:tc>
        <w:tc>
          <w:tcPr>
            <w:tcW w:w="1080" w:type="dxa"/>
            <w:tcBorders>
              <w:left w:val="single" w:sz="4" w:space="0" w:color="000000"/>
              <w:bottom w:val="single" w:sz="4" w:space="0" w:color="000000"/>
            </w:tcBorders>
          </w:tcPr>
          <w:p w14:paraId="59089EC9" w14:textId="77777777" w:rsidR="004F5FED" w:rsidRDefault="004F5FED">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14:paraId="3AC07530"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6,275</w:t>
            </w:r>
          </w:p>
        </w:tc>
        <w:tc>
          <w:tcPr>
            <w:tcW w:w="1260" w:type="dxa"/>
            <w:tcBorders>
              <w:left w:val="single" w:sz="4" w:space="0" w:color="000000"/>
              <w:bottom w:val="single" w:sz="4" w:space="0" w:color="000000"/>
            </w:tcBorders>
          </w:tcPr>
          <w:p w14:paraId="045C890F"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3,475*</w:t>
            </w:r>
          </w:p>
        </w:tc>
        <w:tc>
          <w:tcPr>
            <w:tcW w:w="990" w:type="dxa"/>
            <w:tcBorders>
              <w:left w:val="single" w:sz="4" w:space="0" w:color="000000"/>
              <w:bottom w:val="single" w:sz="4" w:space="0" w:color="000000"/>
            </w:tcBorders>
          </w:tcPr>
          <w:p w14:paraId="6D02B706" w14:textId="77777777" w:rsidR="004F5FED" w:rsidRDefault="00F6014D">
            <w:pPr>
              <w:pStyle w:val="BodyTextIndent"/>
              <w:snapToGrid w:val="0"/>
              <w:ind w:left="0" w:firstLine="0"/>
              <w:rPr>
                <w:b/>
                <w:sz w:val="18"/>
                <w:szCs w:val="18"/>
                <w:shd w:val="clear" w:color="auto" w:fill="FFFFFF"/>
              </w:rPr>
            </w:pPr>
            <w:r>
              <w:rPr>
                <w:b/>
                <w:sz w:val="18"/>
                <w:szCs w:val="18"/>
                <w:shd w:val="clear" w:color="auto" w:fill="FFFFFF"/>
              </w:rPr>
              <w:t xml:space="preserve"> -2,800</w:t>
            </w:r>
          </w:p>
        </w:tc>
        <w:tc>
          <w:tcPr>
            <w:tcW w:w="1170" w:type="dxa"/>
            <w:tcBorders>
              <w:left w:val="single" w:sz="4" w:space="0" w:color="000000"/>
              <w:bottom w:val="single" w:sz="4" w:space="0" w:color="000000"/>
            </w:tcBorders>
          </w:tcPr>
          <w:p w14:paraId="1C345253" w14:textId="77777777" w:rsidR="004F5FED" w:rsidRPr="00613BE4" w:rsidRDefault="00F6014D" w:rsidP="00810FF2">
            <w:pPr>
              <w:pStyle w:val="BodyTextIndent"/>
              <w:snapToGrid w:val="0"/>
              <w:ind w:left="0" w:firstLine="0"/>
              <w:rPr>
                <w:b/>
                <w:sz w:val="18"/>
                <w:szCs w:val="18"/>
                <w:shd w:val="clear" w:color="auto" w:fill="FFFFFF"/>
              </w:rPr>
            </w:pPr>
            <w:r w:rsidRPr="00613BE4">
              <w:rPr>
                <w:b/>
                <w:sz w:val="18"/>
                <w:szCs w:val="18"/>
                <w:shd w:val="clear" w:color="auto" w:fill="FFFFFF"/>
              </w:rPr>
              <w:t>$</w:t>
            </w:r>
            <w:r w:rsidR="00821990">
              <w:rPr>
                <w:b/>
                <w:sz w:val="18"/>
                <w:szCs w:val="18"/>
                <w:shd w:val="clear" w:color="auto" w:fill="FFFFFF"/>
              </w:rPr>
              <w:t>237,100</w:t>
            </w:r>
            <w:r w:rsidRPr="00613BE4">
              <w:rPr>
                <w:b/>
                <w:sz w:val="18"/>
                <w:szCs w:val="18"/>
                <w:shd w:val="clear" w:color="auto" w:fill="FFFFFF"/>
              </w:rPr>
              <w:t>*</w:t>
            </w:r>
          </w:p>
        </w:tc>
        <w:tc>
          <w:tcPr>
            <w:tcW w:w="1170" w:type="dxa"/>
            <w:tcBorders>
              <w:left w:val="single" w:sz="4" w:space="0" w:color="000000"/>
              <w:bottom w:val="single" w:sz="4" w:space="0" w:color="000000"/>
              <w:right w:val="single" w:sz="4" w:space="0" w:color="000000"/>
            </w:tcBorders>
          </w:tcPr>
          <w:p w14:paraId="1E46F86C" w14:textId="6FFF00CF" w:rsidR="004F5FED" w:rsidRPr="00613BE4" w:rsidRDefault="00F6014D" w:rsidP="0085703C">
            <w:pPr>
              <w:pStyle w:val="BodyTextIndent"/>
              <w:snapToGrid w:val="0"/>
              <w:ind w:left="0" w:firstLine="0"/>
              <w:rPr>
                <w:b/>
                <w:sz w:val="18"/>
                <w:szCs w:val="18"/>
                <w:shd w:val="clear" w:color="auto" w:fill="FFFFFF"/>
              </w:rPr>
            </w:pPr>
            <w:r w:rsidRPr="00613BE4">
              <w:rPr>
                <w:b/>
                <w:sz w:val="18"/>
                <w:szCs w:val="18"/>
                <w:shd w:val="clear" w:color="auto" w:fill="FFFFFF"/>
              </w:rPr>
              <w:t>$3</w:t>
            </w:r>
            <w:r w:rsidR="007123DB">
              <w:rPr>
                <w:b/>
                <w:sz w:val="18"/>
                <w:szCs w:val="18"/>
                <w:shd w:val="clear" w:color="auto" w:fill="FFFFFF"/>
              </w:rPr>
              <w:t>5,559</w:t>
            </w:r>
          </w:p>
        </w:tc>
      </w:tr>
    </w:tbl>
    <w:p w14:paraId="70AF8D89" w14:textId="77777777" w:rsidR="004F5FED" w:rsidRDefault="004F5FED">
      <w:pPr>
        <w:autoSpaceDE w:val="0"/>
      </w:pPr>
    </w:p>
    <w:p w14:paraId="19D5C4F2" w14:textId="77777777" w:rsidR="0096792D" w:rsidRDefault="0096792D">
      <w:pPr>
        <w:pStyle w:val="BodyTextIndent"/>
        <w:ind w:left="0" w:firstLine="0"/>
        <w:rPr>
          <w:b/>
          <w:sz w:val="22"/>
          <w:szCs w:val="22"/>
          <w:shd w:val="clear" w:color="auto" w:fill="FFFFFF"/>
        </w:rPr>
      </w:pPr>
    </w:p>
    <w:p w14:paraId="38F13B46" w14:textId="77777777" w:rsidR="004F5FED" w:rsidRDefault="004F5FED">
      <w:pPr>
        <w:pStyle w:val="BodyTextIndent"/>
        <w:ind w:left="0" w:firstLine="0"/>
        <w:rPr>
          <w:b/>
          <w:sz w:val="22"/>
          <w:szCs w:val="22"/>
          <w:shd w:val="clear" w:color="auto" w:fill="FFFFFF"/>
        </w:rPr>
      </w:pPr>
      <w:r>
        <w:rPr>
          <w:b/>
          <w:sz w:val="22"/>
          <w:szCs w:val="22"/>
          <w:shd w:val="clear" w:color="auto" w:fill="FFFFFF"/>
        </w:rPr>
        <w:tab/>
      </w:r>
    </w:p>
    <w:p w14:paraId="197BD196" w14:textId="77777777" w:rsidR="001D3AAA" w:rsidRDefault="004F5FED" w:rsidP="001D3AAA">
      <w:pPr>
        <w:pStyle w:val="List2"/>
        <w:ind w:left="360"/>
        <w:rPr>
          <w:sz w:val="22"/>
          <w:szCs w:val="22"/>
          <w:shd w:val="clear" w:color="auto" w:fill="FFFFFF"/>
        </w:rPr>
      </w:pPr>
      <w:r>
        <w:rPr>
          <w:b/>
          <w:sz w:val="22"/>
          <w:szCs w:val="22"/>
          <w:shd w:val="clear" w:color="auto" w:fill="FFFFFF"/>
        </w:rPr>
        <w:t>15.  Explain the reasons for any program changes or adjustments reported</w:t>
      </w:r>
      <w:r w:rsidR="002D7D4D">
        <w:rPr>
          <w:b/>
          <w:sz w:val="22"/>
          <w:szCs w:val="22"/>
          <w:shd w:val="clear" w:color="auto" w:fill="FFFFFF"/>
        </w:rPr>
        <w:t>.</w:t>
      </w:r>
      <w:r w:rsidR="002D7D4D" w:rsidDel="002D7D4D">
        <w:rPr>
          <w:b/>
          <w:sz w:val="22"/>
          <w:szCs w:val="22"/>
          <w:shd w:val="clear" w:color="auto" w:fill="FFFFFF"/>
        </w:rPr>
        <w:t xml:space="preserve"> </w:t>
      </w:r>
    </w:p>
    <w:p w14:paraId="3E242336" w14:textId="77777777" w:rsidR="00DF25C2" w:rsidRDefault="00DF25C2" w:rsidP="0085703C">
      <w:pPr>
        <w:pStyle w:val="List2"/>
        <w:ind w:left="360"/>
        <w:rPr>
          <w:sz w:val="22"/>
          <w:szCs w:val="22"/>
          <w:shd w:val="clear" w:color="auto" w:fill="FFFFFF"/>
        </w:rPr>
      </w:pPr>
    </w:p>
    <w:p w14:paraId="0B679F8B" w14:textId="77777777" w:rsidR="00FE7225" w:rsidRDefault="001D3AAA" w:rsidP="00651CB2">
      <w:pPr>
        <w:pStyle w:val="List2"/>
        <w:ind w:left="360" w:firstLine="0"/>
        <w:rPr>
          <w:sz w:val="22"/>
          <w:szCs w:val="22"/>
          <w:shd w:val="clear" w:color="auto" w:fill="FFFFFF"/>
        </w:rPr>
      </w:pPr>
      <w:r>
        <w:rPr>
          <w:sz w:val="22"/>
          <w:szCs w:val="22"/>
          <w:shd w:val="clear" w:color="auto" w:fill="FFFFFF"/>
        </w:rPr>
        <w:t>There are no program changes or adjustments to the Commission’s current estimates.</w:t>
      </w:r>
      <w:r w:rsidR="00FE7225" w:rsidRPr="00FE7225">
        <w:rPr>
          <w:sz w:val="22"/>
          <w:szCs w:val="22"/>
          <w:shd w:val="clear" w:color="auto" w:fill="FFFFFF"/>
        </w:rPr>
        <w:t xml:space="preserve"> </w:t>
      </w:r>
    </w:p>
    <w:p w14:paraId="21605191" w14:textId="77777777" w:rsidR="00811F20" w:rsidRDefault="00811F20" w:rsidP="00811F20">
      <w:pPr>
        <w:pStyle w:val="BodyTextIndent"/>
        <w:ind w:left="720" w:firstLine="0"/>
        <w:rPr>
          <w:sz w:val="22"/>
          <w:szCs w:val="22"/>
          <w:shd w:val="clear" w:color="auto" w:fill="FFFFFF"/>
        </w:rPr>
      </w:pPr>
    </w:p>
    <w:p w14:paraId="0725F8C1" w14:textId="77777777" w:rsidR="004F5FED" w:rsidRDefault="004F5FED">
      <w:pPr>
        <w:pStyle w:val="BodyTextIndent"/>
        <w:tabs>
          <w:tab w:val="left" w:pos="360"/>
        </w:tabs>
        <w:ind w:left="0" w:firstLine="0"/>
        <w:rPr>
          <w:b/>
          <w:sz w:val="22"/>
          <w:szCs w:val="22"/>
          <w:shd w:val="clear" w:color="auto" w:fill="FFFFFF"/>
        </w:rPr>
      </w:pPr>
      <w:r>
        <w:rPr>
          <w:b/>
          <w:sz w:val="22"/>
          <w:szCs w:val="22"/>
          <w:shd w:val="clear" w:color="auto" w:fill="FFFFFF"/>
        </w:rPr>
        <w:t xml:space="preserve">16. For collections of information whose results will be published, outline plans for tabulation and </w:t>
      </w:r>
      <w:r>
        <w:rPr>
          <w:b/>
          <w:sz w:val="22"/>
          <w:szCs w:val="22"/>
          <w:shd w:val="clear" w:color="auto" w:fill="FFFFFF"/>
        </w:rPr>
        <w:tab/>
        <w:t>publication</w:t>
      </w:r>
    </w:p>
    <w:p w14:paraId="56C4A5C1" w14:textId="77777777" w:rsidR="004F5FED" w:rsidRDefault="004F5FED">
      <w:pPr>
        <w:pStyle w:val="BodyTextIndent"/>
        <w:ind w:left="360" w:firstLine="0"/>
        <w:rPr>
          <w:sz w:val="22"/>
          <w:szCs w:val="22"/>
          <w:shd w:val="clear" w:color="auto" w:fill="FFFFFF"/>
        </w:rPr>
      </w:pPr>
    </w:p>
    <w:p w14:paraId="5117CC4E" w14:textId="77777777" w:rsidR="004F5FED" w:rsidRDefault="004F5FED">
      <w:pPr>
        <w:pStyle w:val="BodyTextIndent"/>
        <w:ind w:left="360" w:firstLine="0"/>
        <w:rPr>
          <w:sz w:val="22"/>
          <w:szCs w:val="22"/>
          <w:shd w:val="clear" w:color="auto" w:fill="FFFFFF"/>
        </w:rPr>
      </w:pPr>
      <w:r>
        <w:rPr>
          <w:sz w:val="22"/>
          <w:szCs w:val="22"/>
          <w:shd w:val="clear" w:color="auto" w:fill="FFFFFF"/>
        </w:rPr>
        <w:t>The data will not be published for statistical use.</w:t>
      </w:r>
    </w:p>
    <w:p w14:paraId="1905BB75" w14:textId="77777777" w:rsidR="004F5FED" w:rsidRDefault="004F5FED">
      <w:pPr>
        <w:pStyle w:val="BodyTextIndent"/>
        <w:ind w:left="0" w:firstLine="0"/>
        <w:rPr>
          <w:sz w:val="22"/>
          <w:szCs w:val="22"/>
          <w:shd w:val="clear" w:color="auto" w:fill="FFFFFF"/>
        </w:rPr>
      </w:pPr>
    </w:p>
    <w:p w14:paraId="0BF5394B" w14:textId="77777777" w:rsidR="004F5FED" w:rsidRDefault="004F5FED">
      <w:pPr>
        <w:pStyle w:val="List2"/>
        <w:ind w:left="360"/>
        <w:rPr>
          <w:b/>
          <w:sz w:val="22"/>
          <w:szCs w:val="22"/>
          <w:shd w:val="clear" w:color="auto" w:fill="FFFFFF"/>
        </w:rPr>
      </w:pPr>
      <w:r>
        <w:rPr>
          <w:b/>
          <w:sz w:val="22"/>
          <w:szCs w:val="22"/>
          <w:shd w:val="clear" w:color="auto" w:fill="FFFFFF"/>
        </w:rPr>
        <w:t>17. If seeking approval to not display the expiration date for OMB approval of the information collection, explain the reasons that display would be inappropriate.</w:t>
      </w:r>
    </w:p>
    <w:p w14:paraId="59A3B827" w14:textId="77777777" w:rsidR="004F5FED" w:rsidRDefault="004F5FED">
      <w:pPr>
        <w:pStyle w:val="BodyTextIndent"/>
        <w:ind w:left="0" w:firstLine="0"/>
        <w:rPr>
          <w:sz w:val="22"/>
          <w:szCs w:val="22"/>
          <w:shd w:val="clear" w:color="auto" w:fill="FFFFFF"/>
        </w:rPr>
      </w:pPr>
    </w:p>
    <w:p w14:paraId="78DC9C10" w14:textId="77777777" w:rsidR="00AB1418" w:rsidRDefault="00AB1418" w:rsidP="000E02EB">
      <w:pPr>
        <w:pStyle w:val="BodyTextIndent"/>
        <w:ind w:left="360" w:firstLine="0"/>
        <w:rPr>
          <w:sz w:val="22"/>
          <w:szCs w:val="22"/>
          <w:shd w:val="clear" w:color="auto" w:fill="FFFFFF"/>
        </w:rPr>
      </w:pPr>
      <w:r w:rsidRPr="00613BE4">
        <w:rPr>
          <w:sz w:val="22"/>
          <w:szCs w:val="22"/>
          <w:shd w:val="clear" w:color="auto" w:fill="FFFFFF"/>
        </w:rPr>
        <w:t>Not applicable.</w:t>
      </w:r>
      <w:r w:rsidR="000E02EB" w:rsidRPr="00613BE4">
        <w:rPr>
          <w:sz w:val="22"/>
          <w:szCs w:val="22"/>
          <w:shd w:val="clear" w:color="auto" w:fill="FFFFFF"/>
        </w:rPr>
        <w:t xml:space="preserve">   The requirements are in Commission rules and the OMB expiration date will not be displayed.   </w:t>
      </w:r>
      <w:r w:rsidR="00F05775" w:rsidRPr="00613BE4">
        <w:rPr>
          <w:sz w:val="22"/>
          <w:szCs w:val="22"/>
          <w:shd w:val="clear" w:color="auto" w:fill="FFFFFF"/>
        </w:rPr>
        <w:t xml:space="preserve">However, the Commission publishes a list of OMB-approved information collections in 47 CFR 0.408 of the Commission’s rules.    This </w:t>
      </w:r>
      <w:r w:rsidR="00F04446">
        <w:rPr>
          <w:sz w:val="22"/>
          <w:szCs w:val="22"/>
          <w:shd w:val="clear" w:color="auto" w:fill="FFFFFF"/>
        </w:rPr>
        <w:t xml:space="preserve">section of </w:t>
      </w:r>
      <w:r w:rsidR="007C6D74">
        <w:rPr>
          <w:sz w:val="22"/>
          <w:szCs w:val="22"/>
          <w:shd w:val="clear" w:color="auto" w:fill="FFFFFF"/>
        </w:rPr>
        <w:t>the Commission’s</w:t>
      </w:r>
      <w:r w:rsidR="00F04446">
        <w:rPr>
          <w:sz w:val="22"/>
          <w:szCs w:val="22"/>
          <w:shd w:val="clear" w:color="auto" w:fill="FFFFFF"/>
        </w:rPr>
        <w:t xml:space="preserve"> rules </w:t>
      </w:r>
      <w:r w:rsidR="00F05775" w:rsidRPr="00613BE4">
        <w:rPr>
          <w:sz w:val="22"/>
          <w:szCs w:val="22"/>
          <w:shd w:val="clear" w:color="auto" w:fill="FFFFFF"/>
        </w:rPr>
        <w:t>“displays” the OMB control number, title of the information collection, and the OMB expiration date.</w:t>
      </w:r>
      <w:r w:rsidR="00F05775">
        <w:rPr>
          <w:sz w:val="22"/>
          <w:szCs w:val="22"/>
          <w:shd w:val="clear" w:color="auto" w:fill="FFFFFF"/>
        </w:rPr>
        <w:t xml:space="preserve"> </w:t>
      </w:r>
    </w:p>
    <w:p w14:paraId="425C013B" w14:textId="77777777" w:rsidR="004F5FED" w:rsidRDefault="004F5FED">
      <w:pPr>
        <w:pStyle w:val="BodyTextIndent"/>
        <w:ind w:left="0" w:firstLine="0"/>
        <w:rPr>
          <w:sz w:val="22"/>
          <w:szCs w:val="22"/>
          <w:shd w:val="clear" w:color="auto" w:fill="FFFFFF"/>
        </w:rPr>
      </w:pPr>
    </w:p>
    <w:p w14:paraId="5EA8122B" w14:textId="77777777" w:rsidR="004F5FED" w:rsidRDefault="004F5FED">
      <w:pPr>
        <w:pStyle w:val="List2"/>
        <w:ind w:left="360"/>
        <w:rPr>
          <w:b/>
          <w:sz w:val="22"/>
          <w:szCs w:val="22"/>
          <w:shd w:val="clear" w:color="auto" w:fill="FFFFFF"/>
        </w:rPr>
      </w:pPr>
      <w:r>
        <w:rPr>
          <w:b/>
          <w:sz w:val="22"/>
          <w:szCs w:val="22"/>
          <w:shd w:val="clear" w:color="auto" w:fill="FFFFFF"/>
        </w:rPr>
        <w:t xml:space="preserve">18. Explain any exceptions to the Certification Statement identified in Item 19, “Certification of Paper Work Reduction Act Submissions,” </w:t>
      </w:r>
    </w:p>
    <w:p w14:paraId="70CDDE60" w14:textId="77777777" w:rsidR="004F5FED" w:rsidRDefault="004F5FED">
      <w:pPr>
        <w:pStyle w:val="BodyTextIndent"/>
        <w:ind w:left="360" w:firstLine="0"/>
        <w:rPr>
          <w:sz w:val="22"/>
          <w:szCs w:val="22"/>
          <w:shd w:val="clear" w:color="auto" w:fill="FFFFFF"/>
        </w:rPr>
      </w:pPr>
    </w:p>
    <w:p w14:paraId="24D8F227" w14:textId="77777777" w:rsidR="00DF25C2" w:rsidRDefault="000E02EB" w:rsidP="00DF25C2">
      <w:pPr>
        <w:pStyle w:val="BodyTextIndent"/>
        <w:ind w:left="360" w:firstLine="0"/>
        <w:rPr>
          <w:sz w:val="22"/>
          <w:szCs w:val="22"/>
          <w:shd w:val="clear" w:color="auto" w:fill="FFFFFF"/>
        </w:rPr>
      </w:pPr>
      <w:r>
        <w:rPr>
          <w:sz w:val="22"/>
          <w:szCs w:val="22"/>
          <w:shd w:val="clear" w:color="auto" w:fill="FFFFFF"/>
        </w:rPr>
        <w:t>T</w:t>
      </w:r>
      <w:r w:rsidR="004F5FED">
        <w:rPr>
          <w:sz w:val="22"/>
          <w:szCs w:val="22"/>
          <w:shd w:val="clear" w:color="auto" w:fill="FFFFFF"/>
        </w:rPr>
        <w:t>here are no exceptions to the Certification Statement</w:t>
      </w:r>
      <w:r w:rsidR="002D7D4D">
        <w:rPr>
          <w:sz w:val="22"/>
          <w:szCs w:val="22"/>
          <w:shd w:val="clear" w:color="auto" w:fill="FFFFFF"/>
        </w:rPr>
        <w:t>.</w:t>
      </w:r>
      <w:r w:rsidR="004F5FED">
        <w:rPr>
          <w:sz w:val="22"/>
          <w:szCs w:val="22"/>
          <w:shd w:val="clear" w:color="auto" w:fill="FFFFFF"/>
        </w:rPr>
        <w:t xml:space="preserve">    </w:t>
      </w:r>
    </w:p>
    <w:p w14:paraId="31CE7D96" w14:textId="77777777" w:rsidR="00DF25C2" w:rsidRPr="00DF25C2" w:rsidRDefault="00DF25C2" w:rsidP="00DF25C2">
      <w:pPr>
        <w:pStyle w:val="BodyTextIndent"/>
        <w:ind w:left="360" w:firstLine="0"/>
        <w:rPr>
          <w:b/>
          <w:sz w:val="22"/>
          <w:szCs w:val="22"/>
          <w:u w:val="single"/>
          <w:shd w:val="clear" w:color="auto" w:fill="FFFFFF"/>
        </w:rPr>
      </w:pPr>
    </w:p>
    <w:p w14:paraId="59B4BEE7" w14:textId="77777777" w:rsidR="00DF25C2" w:rsidRPr="000E02EB" w:rsidRDefault="00DF25C2" w:rsidP="00DF25C2">
      <w:pPr>
        <w:pStyle w:val="BodyTextIndent"/>
        <w:numPr>
          <w:ilvl w:val="0"/>
          <w:numId w:val="7"/>
        </w:numPr>
        <w:rPr>
          <w:b/>
          <w:sz w:val="22"/>
          <w:szCs w:val="22"/>
          <w:u w:val="single"/>
          <w:shd w:val="clear" w:color="auto" w:fill="FFFFFF"/>
        </w:rPr>
      </w:pPr>
      <w:r w:rsidRPr="000E02EB">
        <w:rPr>
          <w:b/>
          <w:sz w:val="22"/>
          <w:szCs w:val="22"/>
          <w:u w:val="single"/>
          <w:shd w:val="clear" w:color="auto" w:fill="FFFFFF"/>
        </w:rPr>
        <w:t>Collections of Information Employing Statistical Methods:</w:t>
      </w:r>
    </w:p>
    <w:p w14:paraId="060C94D7" w14:textId="77777777" w:rsidR="00DF25C2" w:rsidRDefault="00DF25C2" w:rsidP="00DF25C2">
      <w:pPr>
        <w:pStyle w:val="BodyTextIndent"/>
        <w:ind w:left="0" w:firstLine="0"/>
        <w:rPr>
          <w:b/>
          <w:sz w:val="22"/>
          <w:szCs w:val="22"/>
          <w:u w:val="single"/>
          <w:shd w:val="clear" w:color="auto" w:fill="FFFFFF"/>
        </w:rPr>
      </w:pPr>
    </w:p>
    <w:p w14:paraId="2BB6A551" w14:textId="77777777" w:rsidR="00DF25C2" w:rsidRDefault="00DF25C2" w:rsidP="00DF25C2">
      <w:pPr>
        <w:pStyle w:val="BodyTextIndent"/>
        <w:tabs>
          <w:tab w:val="left" w:pos="360"/>
        </w:tabs>
        <w:ind w:left="0" w:firstLine="0"/>
        <w:rPr>
          <w:sz w:val="22"/>
          <w:szCs w:val="22"/>
          <w:shd w:val="clear" w:color="auto" w:fill="FFFFFF"/>
        </w:rPr>
      </w:pPr>
      <w:r>
        <w:rPr>
          <w:sz w:val="22"/>
          <w:szCs w:val="22"/>
          <w:shd w:val="clear" w:color="auto" w:fill="FFFFFF"/>
        </w:rPr>
        <w:tab/>
        <w:t>This information collection does not employ any statistical methods.</w:t>
      </w:r>
    </w:p>
    <w:p w14:paraId="18F0EA85" w14:textId="77777777" w:rsidR="00DF25C2" w:rsidRDefault="00DF25C2" w:rsidP="00DF25C2">
      <w:pPr>
        <w:pStyle w:val="BodyTextIndent"/>
        <w:tabs>
          <w:tab w:val="left" w:pos="360"/>
        </w:tabs>
        <w:ind w:left="0" w:firstLine="0"/>
        <w:jc w:val="center"/>
      </w:pPr>
    </w:p>
    <w:p w14:paraId="6D61BED7" w14:textId="77777777" w:rsidR="004F5FED" w:rsidRDefault="004F5FED" w:rsidP="00DF25C2">
      <w:pPr>
        <w:pStyle w:val="BodyTextIndent"/>
        <w:ind w:left="0" w:firstLine="0"/>
      </w:pPr>
    </w:p>
    <w:sectPr w:rsidR="004F5FE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EA88B" w14:textId="77777777" w:rsidR="003E1C40" w:rsidRDefault="003E1C40">
      <w:r>
        <w:separator/>
      </w:r>
    </w:p>
  </w:endnote>
  <w:endnote w:type="continuationSeparator" w:id="0">
    <w:p w14:paraId="679E8966" w14:textId="77777777" w:rsidR="003E1C40" w:rsidRDefault="003E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imbus Sans L">
    <w:altName w:val="Arial"/>
    <w:charset w:val="00"/>
    <w:family w:val="swiss"/>
    <w:pitch w:val="variable"/>
  </w:font>
  <w:font w:name="DejaVu Sans">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0E1F" w14:textId="77777777" w:rsidR="00FD6DDD" w:rsidRDefault="00FD6DDD" w:rsidP="00B22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4A6CA" w14:textId="77777777" w:rsidR="00FD6DDD" w:rsidRDefault="00FD6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16E7B" w14:textId="77777777" w:rsidR="00FD6DDD" w:rsidRDefault="00FD6DDD" w:rsidP="00B22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0B1">
      <w:rPr>
        <w:rStyle w:val="PageNumber"/>
        <w:noProof/>
      </w:rPr>
      <w:t>1</w:t>
    </w:r>
    <w:r>
      <w:rPr>
        <w:rStyle w:val="PageNumber"/>
      </w:rPr>
      <w:fldChar w:fldCharType="end"/>
    </w:r>
  </w:p>
  <w:p w14:paraId="28A864F6" w14:textId="77777777" w:rsidR="00FD6DDD" w:rsidRDefault="00FD6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D195" w14:textId="77777777" w:rsidR="003E1C40" w:rsidRDefault="003E1C40">
      <w:r>
        <w:separator/>
      </w:r>
    </w:p>
  </w:footnote>
  <w:footnote w:type="continuationSeparator" w:id="0">
    <w:p w14:paraId="33C1BFAC" w14:textId="77777777" w:rsidR="003E1C40" w:rsidRDefault="003E1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BEE8B" w14:textId="1A406472" w:rsidR="001856E2" w:rsidRDefault="000D7232" w:rsidP="0085703C">
    <w:pPr>
      <w:pStyle w:val="Header"/>
    </w:pPr>
    <w:r>
      <w:rPr>
        <w:b/>
      </w:rPr>
      <w:t>Communications Assistance for Law Enforcement Act (CALEA)</w:t>
    </w:r>
    <w:r>
      <w:rPr>
        <w:b/>
      </w:rPr>
      <w:tab/>
      <w:t xml:space="preserve">             </w:t>
    </w:r>
    <w:r w:rsidR="005737E1">
      <w:rPr>
        <w:b/>
      </w:rPr>
      <w:t xml:space="preserve">       </w:t>
    </w:r>
    <w:r w:rsidR="00651CB2">
      <w:rPr>
        <w:b/>
      </w:rPr>
      <w:t xml:space="preserve">  </w:t>
    </w:r>
    <w:r w:rsidR="005737E1">
      <w:rPr>
        <w:b/>
      </w:rPr>
      <w:t xml:space="preserve"> </w:t>
    </w:r>
    <w:r w:rsidR="001856E2">
      <w:rPr>
        <w:b/>
      </w:rPr>
      <w:t>3060-0809</w:t>
    </w:r>
  </w:p>
  <w:p w14:paraId="27DB3A5E" w14:textId="59B3B69D" w:rsidR="0089328B" w:rsidRPr="0085703C" w:rsidRDefault="000D7232" w:rsidP="0085703C">
    <w:pPr>
      <w:pStyle w:val="Header"/>
      <w:jc w:val="center"/>
      <w:rPr>
        <w:b/>
      </w:rPr>
    </w:pPr>
    <w:r>
      <w:rPr>
        <w:b/>
      </w:rPr>
      <w:t xml:space="preserve">                                                                                                                        </w:t>
    </w:r>
    <w:r w:rsidR="00651CB2">
      <w:rPr>
        <w:b/>
      </w:rPr>
      <w:t>Novemb</w:t>
    </w:r>
    <w:r w:rsidR="00A500F0" w:rsidRPr="0085703C">
      <w:rPr>
        <w:b/>
      </w:rPr>
      <w:t>er 201</w:t>
    </w:r>
    <w:r w:rsidR="00362E56">
      <w:rPr>
        <w:b/>
      </w:rPr>
      <w:t>9</w:t>
    </w:r>
    <w:r w:rsidR="0089328B" w:rsidRPr="0085703C">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upperLetter"/>
      <w:lvlText w:val="%1."/>
      <w:lvlJc w:val="left"/>
      <w:pPr>
        <w:tabs>
          <w:tab w:val="num" w:pos="720"/>
        </w:tabs>
        <w:ind w:left="720" w:hanging="360"/>
      </w:pPr>
    </w:lvl>
    <w:lvl w:ilvl="1">
      <w:start w:val="1"/>
      <w:numFmt w:val="upperLetter"/>
      <w:pStyle w:val="Heading2"/>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1170"/>
        </w:tabs>
        <w:ind w:left="1170" w:hanging="450"/>
      </w:p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nsid w:val="00000007"/>
    <w:multiLevelType w:val="singleLevel"/>
    <w:tmpl w:val="7848E806"/>
    <w:lvl w:ilvl="0">
      <w:start w:val="1"/>
      <w:numFmt w:val="upperLetter"/>
      <w:lvlText w:val="%1."/>
      <w:lvlJc w:val="left"/>
      <w:pPr>
        <w:ind w:left="720" w:hanging="360"/>
      </w:pPr>
      <w:rPr>
        <w:b/>
      </w:rPr>
    </w:lvl>
  </w:abstractNum>
  <w:abstractNum w:abstractNumId="7">
    <w:nsid w:val="00000008"/>
    <w:multiLevelType w:val="singleLevel"/>
    <w:tmpl w:val="00000008"/>
    <w:name w:val="WW8Num8"/>
    <w:lvl w:ilvl="0">
      <w:start w:val="9"/>
      <w:numFmt w:val="lowerLetter"/>
      <w:lvlText w:val="(%1)"/>
      <w:lvlJc w:val="left"/>
      <w:pPr>
        <w:tabs>
          <w:tab w:val="num" w:pos="720"/>
        </w:tabs>
        <w:ind w:left="720" w:hanging="360"/>
      </w:pPr>
    </w:lvl>
  </w:abstractNum>
  <w:abstractNum w:abstractNumId="8">
    <w:nsid w:val="0BC705DE"/>
    <w:multiLevelType w:val="hybridMultilevel"/>
    <w:tmpl w:val="5C628724"/>
    <w:lvl w:ilvl="0" w:tplc="90F82088">
      <w:start w:val="250"/>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7CB045F2"/>
    <w:multiLevelType w:val="hybridMultilevel"/>
    <w:tmpl w:val="6C5A39B2"/>
    <w:lvl w:ilvl="0" w:tplc="49743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F0"/>
    <w:rsid w:val="00001A50"/>
    <w:rsid w:val="000139DC"/>
    <w:rsid w:val="000403BA"/>
    <w:rsid w:val="0006651C"/>
    <w:rsid w:val="000818F2"/>
    <w:rsid w:val="000C141A"/>
    <w:rsid w:val="000D153C"/>
    <w:rsid w:val="000D7232"/>
    <w:rsid w:val="000E02EB"/>
    <w:rsid w:val="0010305E"/>
    <w:rsid w:val="001263BC"/>
    <w:rsid w:val="00177C2C"/>
    <w:rsid w:val="001815B1"/>
    <w:rsid w:val="001856E2"/>
    <w:rsid w:val="00193049"/>
    <w:rsid w:val="001A108A"/>
    <w:rsid w:val="001C0DF7"/>
    <w:rsid w:val="001C7572"/>
    <w:rsid w:val="001D3AAA"/>
    <w:rsid w:val="00203C3E"/>
    <w:rsid w:val="002247AD"/>
    <w:rsid w:val="00237877"/>
    <w:rsid w:val="00286E37"/>
    <w:rsid w:val="002B59A4"/>
    <w:rsid w:val="002D7D4D"/>
    <w:rsid w:val="002F3AAB"/>
    <w:rsid w:val="00323B74"/>
    <w:rsid w:val="00337507"/>
    <w:rsid w:val="00362E56"/>
    <w:rsid w:val="003836E8"/>
    <w:rsid w:val="00392E7F"/>
    <w:rsid w:val="00396450"/>
    <w:rsid w:val="00397167"/>
    <w:rsid w:val="003A2029"/>
    <w:rsid w:val="003E1C40"/>
    <w:rsid w:val="00441744"/>
    <w:rsid w:val="00456942"/>
    <w:rsid w:val="00467D32"/>
    <w:rsid w:val="0049329E"/>
    <w:rsid w:val="004A2B54"/>
    <w:rsid w:val="004A6D5C"/>
    <w:rsid w:val="004A73E1"/>
    <w:rsid w:val="004B6DA9"/>
    <w:rsid w:val="004F5FED"/>
    <w:rsid w:val="00507AD9"/>
    <w:rsid w:val="00533F20"/>
    <w:rsid w:val="0053557E"/>
    <w:rsid w:val="00556866"/>
    <w:rsid w:val="00565BB1"/>
    <w:rsid w:val="005662F0"/>
    <w:rsid w:val="005737E1"/>
    <w:rsid w:val="0059691E"/>
    <w:rsid w:val="005B5477"/>
    <w:rsid w:val="005B7E1F"/>
    <w:rsid w:val="005D5DF2"/>
    <w:rsid w:val="005D7C8A"/>
    <w:rsid w:val="005F1575"/>
    <w:rsid w:val="005F47AD"/>
    <w:rsid w:val="00613BE4"/>
    <w:rsid w:val="00615CD2"/>
    <w:rsid w:val="00620D38"/>
    <w:rsid w:val="006315D4"/>
    <w:rsid w:val="00650EEF"/>
    <w:rsid w:val="00651CB2"/>
    <w:rsid w:val="00655AA2"/>
    <w:rsid w:val="006818DB"/>
    <w:rsid w:val="006910C6"/>
    <w:rsid w:val="006D4A90"/>
    <w:rsid w:val="00711BAF"/>
    <w:rsid w:val="007123DB"/>
    <w:rsid w:val="00740D04"/>
    <w:rsid w:val="00751DE3"/>
    <w:rsid w:val="00783BD0"/>
    <w:rsid w:val="007A1EA2"/>
    <w:rsid w:val="007B506C"/>
    <w:rsid w:val="007C41C7"/>
    <w:rsid w:val="007C6D74"/>
    <w:rsid w:val="007D1C44"/>
    <w:rsid w:val="00801866"/>
    <w:rsid w:val="00810FF2"/>
    <w:rsid w:val="00811F20"/>
    <w:rsid w:val="00821990"/>
    <w:rsid w:val="00822DE5"/>
    <w:rsid w:val="0083042D"/>
    <w:rsid w:val="00833743"/>
    <w:rsid w:val="0084348E"/>
    <w:rsid w:val="00850208"/>
    <w:rsid w:val="0085703C"/>
    <w:rsid w:val="008923FA"/>
    <w:rsid w:val="0089328B"/>
    <w:rsid w:val="008B0EDB"/>
    <w:rsid w:val="008C67E8"/>
    <w:rsid w:val="008D0F5D"/>
    <w:rsid w:val="0091390B"/>
    <w:rsid w:val="00961754"/>
    <w:rsid w:val="0096792D"/>
    <w:rsid w:val="00981321"/>
    <w:rsid w:val="009874C0"/>
    <w:rsid w:val="009A7246"/>
    <w:rsid w:val="009F0BDF"/>
    <w:rsid w:val="00A047B8"/>
    <w:rsid w:val="00A057D4"/>
    <w:rsid w:val="00A13ECC"/>
    <w:rsid w:val="00A21841"/>
    <w:rsid w:val="00A40C11"/>
    <w:rsid w:val="00A500F0"/>
    <w:rsid w:val="00A55CA3"/>
    <w:rsid w:val="00A63D7E"/>
    <w:rsid w:val="00A71B06"/>
    <w:rsid w:val="00A736D3"/>
    <w:rsid w:val="00AA0466"/>
    <w:rsid w:val="00AA55E8"/>
    <w:rsid w:val="00AB1418"/>
    <w:rsid w:val="00AC0001"/>
    <w:rsid w:val="00AC044E"/>
    <w:rsid w:val="00AD6CD0"/>
    <w:rsid w:val="00B22EE4"/>
    <w:rsid w:val="00B2769E"/>
    <w:rsid w:val="00B37FE7"/>
    <w:rsid w:val="00B418A0"/>
    <w:rsid w:val="00B5359A"/>
    <w:rsid w:val="00B73FC9"/>
    <w:rsid w:val="00B95F3A"/>
    <w:rsid w:val="00BA6E49"/>
    <w:rsid w:val="00BB46EA"/>
    <w:rsid w:val="00BC3018"/>
    <w:rsid w:val="00C069A6"/>
    <w:rsid w:val="00C1790D"/>
    <w:rsid w:val="00C33987"/>
    <w:rsid w:val="00C40ACF"/>
    <w:rsid w:val="00C65AB4"/>
    <w:rsid w:val="00C76D4A"/>
    <w:rsid w:val="00CB710F"/>
    <w:rsid w:val="00CC10B1"/>
    <w:rsid w:val="00D10D58"/>
    <w:rsid w:val="00D23435"/>
    <w:rsid w:val="00D23AEA"/>
    <w:rsid w:val="00D266B7"/>
    <w:rsid w:val="00D72708"/>
    <w:rsid w:val="00D96E80"/>
    <w:rsid w:val="00DB6EA2"/>
    <w:rsid w:val="00DC7111"/>
    <w:rsid w:val="00DD74E9"/>
    <w:rsid w:val="00DF2168"/>
    <w:rsid w:val="00DF25C2"/>
    <w:rsid w:val="00DF6C4C"/>
    <w:rsid w:val="00E323B7"/>
    <w:rsid w:val="00E42A17"/>
    <w:rsid w:val="00E82C4A"/>
    <w:rsid w:val="00E85DE5"/>
    <w:rsid w:val="00EC314D"/>
    <w:rsid w:val="00F04446"/>
    <w:rsid w:val="00F05775"/>
    <w:rsid w:val="00F065EE"/>
    <w:rsid w:val="00F15515"/>
    <w:rsid w:val="00F426EF"/>
    <w:rsid w:val="00F6014D"/>
    <w:rsid w:val="00F6413D"/>
    <w:rsid w:val="00F76955"/>
    <w:rsid w:val="00FA702C"/>
    <w:rsid w:val="00FD6DDD"/>
    <w:rsid w:val="00FE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numPr>
        <w:ilvl w:val="1"/>
        <w:numId w:val="1"/>
      </w:numP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b w:val="0"/>
      <w:i w:val="0"/>
      <w:position w:val="0"/>
      <w:sz w:val="24"/>
      <w:u w:val="none"/>
      <w:vertAlign w:val="baseline"/>
    </w:rPr>
  </w:style>
  <w:style w:type="character" w:customStyle="1" w:styleId="WW8Num4z0">
    <w:name w:val="WW8Num4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rPr>
  </w:style>
  <w:style w:type="character" w:customStyle="1" w:styleId="WW8Num11z1">
    <w:name w:val="WW8Num11z1"/>
    <w:rPr>
      <w:b w:val="0"/>
    </w:rPr>
  </w:style>
  <w:style w:type="character" w:customStyle="1" w:styleId="WW8Num16z0">
    <w:name w:val="WW8Num16z0"/>
    <w:rPr>
      <w:rFonts w:ascii="Times New Roman" w:hAnsi="Times New Roman"/>
      <w:b w:val="0"/>
      <w:i w:val="0"/>
      <w:sz w:val="24"/>
      <w:u w:val="none"/>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ParaNumCharChar1Char1">
    <w:name w:val="ParaNum Char Char1 Char1"/>
    <w:rPr>
      <w:kern w:val="1"/>
      <w:sz w:val="24"/>
      <w:lang w:val="en-US" w:eastAsia="ar-SA" w:bidi="ar-SA"/>
    </w:rPr>
  </w:style>
  <w:style w:type="character" w:customStyle="1" w:styleId="FootnoteTextCharChar">
    <w:name w:val="Footnote Text Char Char"/>
    <w:rPr>
      <w:lang w:val="en-US" w:eastAsia="ar-SA" w:bidi="ar-SA"/>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Normal"/>
    <w:pPr>
      <w:widowControl w:val="0"/>
      <w:ind w:left="360" w:hanging="360"/>
    </w:pPr>
    <w:rPr>
      <w:rFonts w:ascii="Courier" w:hAnsi="Courier"/>
      <w:sz w:val="20"/>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ParaNum">
    <w:name w:val="ParaNum"/>
    <w:basedOn w:val="Normal"/>
    <w:pPr>
      <w:tabs>
        <w:tab w:val="left" w:pos="-1440"/>
        <w:tab w:val="left" w:pos="-720"/>
        <w:tab w:val="left" w:pos="720"/>
      </w:tabs>
      <w:spacing w:after="240"/>
      <w:ind w:left="-720"/>
    </w:pPr>
    <w:rPr>
      <w:sz w:val="22"/>
    </w:rPr>
  </w:style>
  <w:style w:type="paragraph" w:styleId="Footer">
    <w:name w:val="footer"/>
    <w:basedOn w:val="Normal"/>
    <w:pPr>
      <w:tabs>
        <w:tab w:val="center" w:pos="4320"/>
        <w:tab w:val="right" w:pos="8640"/>
      </w:tabs>
    </w:pPr>
    <w:rPr>
      <w:color w:val="000000"/>
      <w:sz w:val="22"/>
    </w:rPr>
  </w:style>
  <w:style w:type="paragraph" w:styleId="BodyTextIndent">
    <w:name w:val="Body Text Indent"/>
    <w:basedOn w:val="Normal"/>
    <w:pPr>
      <w:ind w:left="-576" w:firstLine="360"/>
    </w:pPr>
    <w:rPr>
      <w:color w:val="000000"/>
    </w:rPr>
  </w:style>
  <w:style w:type="paragraph" w:styleId="BodyTextIndent3">
    <w:name w:val="Body Text Indent 3"/>
    <w:basedOn w:val="Normal"/>
    <w:pPr>
      <w:tabs>
        <w:tab w:val="left" w:pos="1080"/>
      </w:tabs>
      <w:ind w:firstLine="720"/>
    </w:pPr>
  </w:style>
  <w:style w:type="paragraph" w:styleId="FootnoteText">
    <w:name w:val="footnote text"/>
    <w:basedOn w:val="Normal"/>
    <w:semiHidden/>
    <w:rPr>
      <w:sz w:val="20"/>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rPr>
      <w:sz w:val="20"/>
    </w:rPr>
  </w:style>
  <w:style w:type="paragraph" w:customStyle="1" w:styleId="ParaNumCharChar1">
    <w:name w:val="ParaNum Char Char1"/>
    <w:basedOn w:val="Normal"/>
    <w:pPr>
      <w:widowControl w:val="0"/>
      <w:tabs>
        <w:tab w:val="left" w:pos="1080"/>
        <w:tab w:val="left" w:pos="1440"/>
      </w:tabs>
      <w:spacing w:after="240"/>
      <w:ind w:firstLine="720"/>
    </w:pPr>
    <w:rPr>
      <w:kern w:val="1"/>
    </w:rPr>
  </w:style>
  <w:style w:type="paragraph" w:styleId="Header">
    <w:name w:val="header"/>
    <w:basedOn w:val="Normal"/>
    <w:pPr>
      <w:tabs>
        <w:tab w:val="center" w:pos="4320"/>
        <w:tab w:val="right" w:pos="8640"/>
      </w:tabs>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ListParagraph">
    <w:name w:val="List Paragraph"/>
    <w:basedOn w:val="Normal"/>
    <w:uiPriority w:val="34"/>
    <w:qFormat/>
    <w:rsid w:val="0023787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numPr>
        <w:ilvl w:val="1"/>
        <w:numId w:val="1"/>
      </w:numP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b w:val="0"/>
      <w:i w:val="0"/>
      <w:position w:val="0"/>
      <w:sz w:val="24"/>
      <w:u w:val="none"/>
      <w:vertAlign w:val="baseline"/>
    </w:rPr>
  </w:style>
  <w:style w:type="character" w:customStyle="1" w:styleId="WW8Num4z0">
    <w:name w:val="WW8Num4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rPr>
  </w:style>
  <w:style w:type="character" w:customStyle="1" w:styleId="WW8Num11z1">
    <w:name w:val="WW8Num11z1"/>
    <w:rPr>
      <w:b w:val="0"/>
    </w:rPr>
  </w:style>
  <w:style w:type="character" w:customStyle="1" w:styleId="WW8Num16z0">
    <w:name w:val="WW8Num16z0"/>
    <w:rPr>
      <w:rFonts w:ascii="Times New Roman" w:hAnsi="Times New Roman"/>
      <w:b w:val="0"/>
      <w:i w:val="0"/>
      <w:sz w:val="24"/>
      <w:u w:val="none"/>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ParaNumCharChar1Char1">
    <w:name w:val="ParaNum Char Char1 Char1"/>
    <w:rPr>
      <w:kern w:val="1"/>
      <w:sz w:val="24"/>
      <w:lang w:val="en-US" w:eastAsia="ar-SA" w:bidi="ar-SA"/>
    </w:rPr>
  </w:style>
  <w:style w:type="character" w:customStyle="1" w:styleId="FootnoteTextCharChar">
    <w:name w:val="Footnote Text Char Char"/>
    <w:rPr>
      <w:lang w:val="en-US" w:eastAsia="ar-SA" w:bidi="ar-SA"/>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Normal"/>
    <w:pPr>
      <w:widowControl w:val="0"/>
      <w:ind w:left="360" w:hanging="360"/>
    </w:pPr>
    <w:rPr>
      <w:rFonts w:ascii="Courier" w:hAnsi="Courier"/>
      <w:sz w:val="20"/>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ParaNum">
    <w:name w:val="ParaNum"/>
    <w:basedOn w:val="Normal"/>
    <w:pPr>
      <w:tabs>
        <w:tab w:val="left" w:pos="-1440"/>
        <w:tab w:val="left" w:pos="-720"/>
        <w:tab w:val="left" w:pos="720"/>
      </w:tabs>
      <w:spacing w:after="240"/>
      <w:ind w:left="-720"/>
    </w:pPr>
    <w:rPr>
      <w:sz w:val="22"/>
    </w:rPr>
  </w:style>
  <w:style w:type="paragraph" w:styleId="Footer">
    <w:name w:val="footer"/>
    <w:basedOn w:val="Normal"/>
    <w:pPr>
      <w:tabs>
        <w:tab w:val="center" w:pos="4320"/>
        <w:tab w:val="right" w:pos="8640"/>
      </w:tabs>
    </w:pPr>
    <w:rPr>
      <w:color w:val="000000"/>
      <w:sz w:val="22"/>
    </w:rPr>
  </w:style>
  <w:style w:type="paragraph" w:styleId="BodyTextIndent">
    <w:name w:val="Body Text Indent"/>
    <w:basedOn w:val="Normal"/>
    <w:pPr>
      <w:ind w:left="-576" w:firstLine="360"/>
    </w:pPr>
    <w:rPr>
      <w:color w:val="000000"/>
    </w:rPr>
  </w:style>
  <w:style w:type="paragraph" w:styleId="BodyTextIndent3">
    <w:name w:val="Body Text Indent 3"/>
    <w:basedOn w:val="Normal"/>
    <w:pPr>
      <w:tabs>
        <w:tab w:val="left" w:pos="1080"/>
      </w:tabs>
      <w:ind w:firstLine="720"/>
    </w:pPr>
  </w:style>
  <w:style w:type="paragraph" w:styleId="FootnoteText">
    <w:name w:val="footnote text"/>
    <w:basedOn w:val="Normal"/>
    <w:semiHidden/>
    <w:rPr>
      <w:sz w:val="20"/>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rPr>
      <w:sz w:val="20"/>
    </w:rPr>
  </w:style>
  <w:style w:type="paragraph" w:customStyle="1" w:styleId="ParaNumCharChar1">
    <w:name w:val="ParaNum Char Char1"/>
    <w:basedOn w:val="Normal"/>
    <w:pPr>
      <w:widowControl w:val="0"/>
      <w:tabs>
        <w:tab w:val="left" w:pos="1080"/>
        <w:tab w:val="left" w:pos="1440"/>
      </w:tabs>
      <w:spacing w:after="240"/>
      <w:ind w:firstLine="720"/>
    </w:pPr>
    <w:rPr>
      <w:kern w:val="1"/>
    </w:rPr>
  </w:style>
  <w:style w:type="paragraph" w:styleId="Header">
    <w:name w:val="header"/>
    <w:basedOn w:val="Normal"/>
    <w:pPr>
      <w:tabs>
        <w:tab w:val="center" w:pos="4320"/>
        <w:tab w:val="right" w:pos="8640"/>
      </w:tabs>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ListParagraph">
    <w:name w:val="List Paragraph"/>
    <w:basedOn w:val="Normal"/>
    <w:uiPriority w:val="34"/>
    <w:qFormat/>
    <w:rsid w:val="00237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59BC-7404-4CA2-A85F-D72C8696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24820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rmcdonal</dc:creator>
  <cp:keywords/>
  <cp:lastModifiedBy>SYSTEM</cp:lastModifiedBy>
  <cp:revision>2</cp:revision>
  <cp:lastPrinted>2016-10-07T23:13:00Z</cp:lastPrinted>
  <dcterms:created xsi:type="dcterms:W3CDTF">2019-11-08T20:05:00Z</dcterms:created>
  <dcterms:modified xsi:type="dcterms:W3CDTF">2019-11-08T20:05:00Z</dcterms:modified>
</cp:coreProperties>
</file>