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38BE" w:rsidR="004638BE" w:rsidP="00FE11F0" w:rsidRDefault="004638BE" w14:paraId="7318C9EC" w14:textId="32A21B67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Date:  </w:t>
      </w:r>
      <w:r w:rsidRPr="004638BE">
        <w:rPr>
          <w:rFonts w:eastAsia="Times New Roman" w:cstheme="minorHAnsi"/>
        </w:rPr>
        <w:t xml:space="preserve">April </w:t>
      </w:r>
      <w:r w:rsidR="00B474F7">
        <w:rPr>
          <w:rFonts w:eastAsia="Times New Roman" w:cstheme="minorHAnsi"/>
        </w:rPr>
        <w:t>2</w:t>
      </w:r>
      <w:r w:rsidR="00187DAA">
        <w:rPr>
          <w:rFonts w:eastAsia="Times New Roman" w:cstheme="minorHAnsi"/>
        </w:rPr>
        <w:t>8</w:t>
      </w:r>
      <w:r w:rsidRPr="004638BE">
        <w:rPr>
          <w:rFonts w:eastAsia="Times New Roman" w:cstheme="minorHAnsi"/>
        </w:rPr>
        <w:t>, 202</w:t>
      </w:r>
      <w:r>
        <w:rPr>
          <w:rFonts w:eastAsia="Times New Roman" w:cstheme="minorHAnsi"/>
        </w:rPr>
        <w:t>2</w:t>
      </w:r>
    </w:p>
    <w:p w:rsidRPr="005031DF" w:rsidR="009F4484" w:rsidP="00FE11F0" w:rsidRDefault="00CC4026" w14:paraId="7A8F2F30" w14:textId="262BEBBA">
      <w:pPr>
        <w:spacing w:before="100" w:beforeAutospacing="1" w:after="100" w:afterAutospacing="1" w:line="240" w:lineRule="auto"/>
        <w:rPr>
          <w:rFonts w:cstheme="minorHAnsi"/>
        </w:rPr>
      </w:pPr>
      <w:r w:rsidRPr="005031DF">
        <w:rPr>
          <w:rFonts w:eastAsia="Times New Roman" w:cstheme="minorHAnsi"/>
          <w:b/>
          <w:bCs/>
        </w:rPr>
        <w:t xml:space="preserve">Background: </w:t>
      </w:r>
      <w:r w:rsidRPr="005031DF" w:rsidR="00FE11F0">
        <w:rPr>
          <w:rFonts w:eastAsia="Times New Roman" w:cstheme="minorHAnsi"/>
        </w:rPr>
        <w:t xml:space="preserve">In July 2020, the </w:t>
      </w:r>
      <w:r w:rsidR="004638BE">
        <w:rPr>
          <w:rFonts w:eastAsia="Times New Roman" w:cstheme="minorHAnsi"/>
        </w:rPr>
        <w:t>banking agencies</w:t>
      </w:r>
      <w:r w:rsidRPr="005031DF" w:rsidR="00FE11F0">
        <w:rPr>
          <w:rFonts w:eastAsia="Times New Roman" w:cstheme="minorHAnsi"/>
        </w:rPr>
        <w:t xml:space="preserve"> published a 60-day </w:t>
      </w:r>
      <w:r w:rsidRPr="009631AE" w:rsidR="00FE11F0">
        <w:rPr>
          <w:rFonts w:eastAsia="Times New Roman" w:cstheme="minorHAnsi"/>
          <w:i/>
          <w:iCs/>
        </w:rPr>
        <w:t>Federal Register</w:t>
      </w:r>
      <w:r w:rsidRPr="005031DF" w:rsidR="00FE11F0">
        <w:rPr>
          <w:rFonts w:eastAsia="Times New Roman" w:cstheme="minorHAnsi"/>
        </w:rPr>
        <w:t xml:space="preserve"> notice that requested comments on proposed revisions to the Call Report</w:t>
      </w:r>
      <w:r w:rsidR="009631AE">
        <w:rPr>
          <w:rFonts w:eastAsia="Times New Roman" w:cstheme="minorHAnsi"/>
        </w:rPr>
        <w:t xml:space="preserve"> and the FFIEC 002</w:t>
      </w:r>
      <w:r w:rsidRPr="005031DF" w:rsidR="009F4484">
        <w:rPr>
          <w:rFonts w:eastAsia="Times New Roman" w:cstheme="minorHAnsi"/>
        </w:rPr>
        <w:t>.</w:t>
      </w:r>
      <w:r w:rsidRPr="005031DF" w:rsidR="00FE11F0">
        <w:rPr>
          <w:rStyle w:val="FootnoteReference"/>
          <w:rFonts w:eastAsia="Times New Roman" w:cstheme="minorHAnsi"/>
        </w:rPr>
        <w:footnoteReference w:id="1"/>
      </w:r>
      <w:r w:rsidRPr="005031DF">
        <w:rPr>
          <w:rFonts w:eastAsia="Times New Roman" w:cstheme="minorHAnsi"/>
        </w:rPr>
        <w:t xml:space="preserve"> </w:t>
      </w:r>
      <w:r w:rsidRPr="005031DF" w:rsidR="009F4484">
        <w:rPr>
          <w:rFonts w:eastAsia="Times New Roman" w:cstheme="minorHAnsi"/>
        </w:rPr>
        <w:t xml:space="preserve"> This notice </w:t>
      </w:r>
      <w:r w:rsidRPr="005031DF">
        <w:rPr>
          <w:rFonts w:eastAsia="Times New Roman" w:cstheme="minorHAnsi"/>
        </w:rPr>
        <w:t>i</w:t>
      </w:r>
      <w:r w:rsidRPr="005031DF" w:rsidR="00FE11F0">
        <w:rPr>
          <w:rFonts w:eastAsia="Times New Roman" w:cstheme="minorHAnsi"/>
        </w:rPr>
        <w:t xml:space="preserve">ncluded </w:t>
      </w:r>
      <w:r w:rsidRPr="005031DF">
        <w:rPr>
          <w:rFonts w:eastAsia="Times New Roman" w:cstheme="minorHAnsi"/>
        </w:rPr>
        <w:t>a</w:t>
      </w:r>
      <w:r w:rsidRPr="005031DF" w:rsidR="00FE11F0">
        <w:rPr>
          <w:rFonts w:eastAsia="Times New Roman" w:cstheme="minorHAnsi"/>
        </w:rPr>
        <w:t xml:space="preserve"> </w:t>
      </w:r>
      <w:r w:rsidRPr="005031DF">
        <w:rPr>
          <w:rFonts w:eastAsia="Times New Roman" w:cstheme="minorHAnsi"/>
        </w:rPr>
        <w:t>s</w:t>
      </w:r>
      <w:r w:rsidRPr="005031DF" w:rsidR="00FE11F0">
        <w:rPr>
          <w:rFonts w:eastAsia="Times New Roman" w:cstheme="minorHAnsi"/>
        </w:rPr>
        <w:t xml:space="preserve">ection </w:t>
      </w:r>
      <w:r w:rsidRPr="005031DF">
        <w:rPr>
          <w:rFonts w:eastAsia="Times New Roman" w:cstheme="minorHAnsi"/>
        </w:rPr>
        <w:t>for r</w:t>
      </w:r>
      <w:r w:rsidRPr="005031DF">
        <w:rPr>
          <w:rFonts w:cstheme="minorHAnsi"/>
        </w:rPr>
        <w:t>evisions related to U.S. G</w:t>
      </w:r>
      <w:r w:rsidR="009631AE">
        <w:rPr>
          <w:rFonts w:cstheme="minorHAnsi"/>
        </w:rPr>
        <w:t xml:space="preserve">enerally </w:t>
      </w:r>
      <w:r w:rsidRPr="005031DF">
        <w:rPr>
          <w:rFonts w:cstheme="minorHAnsi"/>
        </w:rPr>
        <w:t>A</w:t>
      </w:r>
      <w:r w:rsidR="009631AE">
        <w:rPr>
          <w:rFonts w:cstheme="minorHAnsi"/>
        </w:rPr>
        <w:t xml:space="preserve">ccepted </w:t>
      </w:r>
      <w:r w:rsidRPr="005031DF">
        <w:rPr>
          <w:rFonts w:cstheme="minorHAnsi"/>
        </w:rPr>
        <w:t>A</w:t>
      </w:r>
      <w:r w:rsidR="009631AE">
        <w:rPr>
          <w:rFonts w:cstheme="minorHAnsi"/>
        </w:rPr>
        <w:t xml:space="preserve">ccounting </w:t>
      </w:r>
      <w:r w:rsidRPr="005031DF">
        <w:rPr>
          <w:rFonts w:cstheme="minorHAnsi"/>
        </w:rPr>
        <w:t>P</w:t>
      </w:r>
      <w:r w:rsidR="009631AE">
        <w:rPr>
          <w:rFonts w:cstheme="minorHAnsi"/>
        </w:rPr>
        <w:t>rinciples (GAAP)</w:t>
      </w:r>
      <w:r w:rsidR="00EE345D">
        <w:rPr>
          <w:rFonts w:cstheme="minorHAnsi"/>
        </w:rPr>
        <w:t xml:space="preserve"> proposed by the Financial Accounting </w:t>
      </w:r>
      <w:r w:rsidR="00BF2AD8">
        <w:rPr>
          <w:rFonts w:cstheme="minorHAnsi"/>
        </w:rPr>
        <w:t>S</w:t>
      </w:r>
      <w:r w:rsidR="00EE345D">
        <w:rPr>
          <w:rFonts w:cstheme="minorHAnsi"/>
        </w:rPr>
        <w:t>tandards Board (FASB)</w:t>
      </w:r>
      <w:r w:rsidRPr="005031DF" w:rsidR="009F4484">
        <w:rPr>
          <w:rFonts w:cstheme="minorHAnsi"/>
        </w:rPr>
        <w:t xml:space="preserve">, </w:t>
      </w:r>
      <w:r w:rsidR="007A091D">
        <w:rPr>
          <w:rFonts w:cstheme="minorHAnsi"/>
        </w:rPr>
        <w:t>including</w:t>
      </w:r>
      <w:r w:rsidRPr="005031DF" w:rsidR="00BF053F">
        <w:rPr>
          <w:rFonts w:cstheme="minorHAnsi"/>
        </w:rPr>
        <w:t xml:space="preserve"> proposed </w:t>
      </w:r>
      <w:r w:rsidR="007A091D">
        <w:rPr>
          <w:rFonts w:cstheme="minorHAnsi"/>
        </w:rPr>
        <w:t xml:space="preserve">GAAP </w:t>
      </w:r>
      <w:r w:rsidRPr="005031DF" w:rsidR="00BF053F">
        <w:rPr>
          <w:rFonts w:cstheme="minorHAnsi"/>
        </w:rPr>
        <w:t>changes related to</w:t>
      </w:r>
      <w:r w:rsidRPr="005031DF" w:rsidR="009F4484">
        <w:rPr>
          <w:rFonts w:cstheme="minorHAnsi"/>
        </w:rPr>
        <w:t xml:space="preserve"> </w:t>
      </w:r>
      <w:r w:rsidR="00B7501E">
        <w:rPr>
          <w:rFonts w:cstheme="minorHAnsi"/>
        </w:rPr>
        <w:t>Accounting Standards Update No. 2017-12, Derivatives and Hedging (Topic 815): Targeted Improvements to Accounting for Hedging Activities (ASU 2017-12)</w:t>
      </w:r>
      <w:r w:rsidR="0011709F">
        <w:rPr>
          <w:rFonts w:cstheme="minorHAnsi"/>
        </w:rPr>
        <w:t xml:space="preserve"> </w:t>
      </w:r>
      <w:r w:rsidR="00B7501E">
        <w:rPr>
          <w:rFonts w:cstheme="minorHAnsi"/>
        </w:rPr>
        <w:t>that added</w:t>
      </w:r>
      <w:r w:rsidR="009631AE">
        <w:rPr>
          <w:rFonts w:cstheme="minorHAnsi"/>
        </w:rPr>
        <w:t xml:space="preserve"> the l</w:t>
      </w:r>
      <w:r w:rsidRPr="005031DF" w:rsidR="009F4484">
        <w:rPr>
          <w:rFonts w:cstheme="minorHAnsi"/>
        </w:rPr>
        <w:t>ast-of-</w:t>
      </w:r>
      <w:r w:rsidR="009631AE">
        <w:rPr>
          <w:rFonts w:cstheme="minorHAnsi"/>
        </w:rPr>
        <w:t>l</w:t>
      </w:r>
      <w:r w:rsidRPr="005031DF" w:rsidR="009F4484">
        <w:rPr>
          <w:rFonts w:cstheme="minorHAnsi"/>
        </w:rPr>
        <w:t xml:space="preserve">ayer </w:t>
      </w:r>
      <w:r w:rsidR="009631AE">
        <w:rPr>
          <w:rFonts w:cstheme="minorHAnsi"/>
        </w:rPr>
        <w:t>method</w:t>
      </w:r>
      <w:r w:rsidRPr="005031DF">
        <w:rPr>
          <w:rFonts w:cstheme="minorHAnsi"/>
        </w:rPr>
        <w:t xml:space="preserve">. </w:t>
      </w:r>
      <w:r w:rsidR="005031DF">
        <w:rPr>
          <w:rFonts w:cstheme="minorHAnsi"/>
        </w:rPr>
        <w:t xml:space="preserve"> The “Last-of-Layer Hedging</w:t>
      </w:r>
      <w:r w:rsidR="00B7501E">
        <w:rPr>
          <w:rFonts w:cstheme="minorHAnsi"/>
        </w:rPr>
        <w:t>”</w:t>
      </w:r>
      <w:r w:rsidR="005031DF">
        <w:rPr>
          <w:rFonts w:cstheme="minorHAnsi"/>
        </w:rPr>
        <w:t xml:space="preserve"> entry</w:t>
      </w:r>
      <w:r w:rsidR="009631AE">
        <w:rPr>
          <w:rFonts w:cstheme="minorHAnsi"/>
        </w:rPr>
        <w:t xml:space="preserve"> from this 60-day </w:t>
      </w:r>
      <w:r w:rsidRPr="009631AE" w:rsidR="009631AE">
        <w:rPr>
          <w:rFonts w:cstheme="minorHAnsi"/>
          <w:i/>
          <w:iCs/>
        </w:rPr>
        <w:t>Federal</w:t>
      </w:r>
      <w:r w:rsidR="009631AE">
        <w:rPr>
          <w:rFonts w:cstheme="minorHAnsi"/>
        </w:rPr>
        <w:t xml:space="preserve"> </w:t>
      </w:r>
      <w:r w:rsidRPr="009631AE" w:rsidR="009631AE">
        <w:rPr>
          <w:rFonts w:cstheme="minorHAnsi"/>
          <w:i/>
          <w:iCs/>
        </w:rPr>
        <w:t>Register</w:t>
      </w:r>
      <w:r w:rsidR="009631AE">
        <w:rPr>
          <w:rFonts w:cstheme="minorHAnsi"/>
        </w:rPr>
        <w:t xml:space="preserve"> notice</w:t>
      </w:r>
      <w:r w:rsidR="007A091D">
        <w:rPr>
          <w:rFonts w:cstheme="minorHAnsi"/>
        </w:rPr>
        <w:t xml:space="preserve"> </w:t>
      </w:r>
      <w:r w:rsidR="00ED10E4">
        <w:rPr>
          <w:rFonts w:cstheme="minorHAnsi"/>
        </w:rPr>
        <w:t>proposed a new item, which</w:t>
      </w:r>
      <w:r w:rsidR="007A091D">
        <w:rPr>
          <w:rFonts w:cstheme="minorHAnsi"/>
        </w:rPr>
        <w:t xml:space="preserve"> would be updated </w:t>
      </w:r>
      <w:r w:rsidR="00ED10E4">
        <w:rPr>
          <w:rFonts w:eastAsia="Times New Roman" w:cstheme="minorHAnsi"/>
        </w:rPr>
        <w:t>“</w:t>
      </w:r>
      <w:r w:rsidRPr="00FE11F0" w:rsidR="00ED10E4">
        <w:rPr>
          <w:rFonts w:eastAsia="Times New Roman" w:cstheme="minorHAnsi"/>
        </w:rPr>
        <w:t>following the FASB's adoption of a final last-of-layer hedge accounting standard</w:t>
      </w:r>
      <w:r w:rsidR="00ED10E4">
        <w:rPr>
          <w:rFonts w:eastAsia="Times New Roman" w:cstheme="minorHAnsi"/>
        </w:rPr>
        <w:t>”</w:t>
      </w:r>
      <w:r w:rsidR="00ED10E4">
        <w:rPr>
          <w:rFonts w:cstheme="minorHAnsi"/>
        </w:rPr>
        <w:t xml:space="preserve"> </w:t>
      </w:r>
      <w:r w:rsidR="007A091D">
        <w:rPr>
          <w:rFonts w:cstheme="minorHAnsi"/>
        </w:rPr>
        <w:t>when it is adopted</w:t>
      </w:r>
      <w:r w:rsidR="00B81978">
        <w:rPr>
          <w:rFonts w:cstheme="minorHAnsi"/>
        </w:rPr>
        <w:t xml:space="preserve">, </w:t>
      </w:r>
      <w:r w:rsidR="00ED10E4">
        <w:rPr>
          <w:rFonts w:cstheme="minorHAnsi"/>
        </w:rPr>
        <w:t xml:space="preserve">and </w:t>
      </w:r>
      <w:r w:rsidR="00B81978">
        <w:rPr>
          <w:rFonts w:cstheme="minorHAnsi"/>
        </w:rPr>
        <w:t>which could include revisions to the item name or specific instructions</w:t>
      </w:r>
      <w:r w:rsidR="007A091D">
        <w:rPr>
          <w:rFonts w:cstheme="minorHAnsi"/>
        </w:rPr>
        <w:t xml:space="preserve">. </w:t>
      </w:r>
      <w:r w:rsidRPr="005031DF" w:rsidR="009F4484">
        <w:rPr>
          <w:rFonts w:cstheme="minorHAnsi"/>
        </w:rPr>
        <w:t>The comment period closed on September 2</w:t>
      </w:r>
      <w:r w:rsidR="004638BE">
        <w:rPr>
          <w:rFonts w:cstheme="minorHAnsi"/>
        </w:rPr>
        <w:t>1</w:t>
      </w:r>
      <w:r w:rsidRPr="005031DF" w:rsidR="009F4484">
        <w:rPr>
          <w:rFonts w:cstheme="minorHAnsi"/>
        </w:rPr>
        <w:t>, 2020</w:t>
      </w:r>
      <w:r w:rsidR="005031DF">
        <w:rPr>
          <w:rFonts w:cstheme="minorHAnsi"/>
        </w:rPr>
        <w:t>,</w:t>
      </w:r>
      <w:r w:rsidRPr="005031DF" w:rsidR="009F4484">
        <w:rPr>
          <w:rFonts w:cstheme="minorHAnsi"/>
        </w:rPr>
        <w:t xml:space="preserve"> with two comment letters received, neither of which </w:t>
      </w:r>
      <w:r w:rsidR="009631AE">
        <w:rPr>
          <w:rFonts w:cstheme="minorHAnsi"/>
        </w:rPr>
        <w:t>objected to</w:t>
      </w:r>
      <w:r w:rsidRPr="005031DF" w:rsidR="009F4484">
        <w:rPr>
          <w:rFonts w:cstheme="minorHAnsi"/>
        </w:rPr>
        <w:t xml:space="preserve"> the proposed revisions related to </w:t>
      </w:r>
      <w:r w:rsidR="009631AE">
        <w:rPr>
          <w:rFonts w:cstheme="minorHAnsi"/>
        </w:rPr>
        <w:t xml:space="preserve">the </w:t>
      </w:r>
      <w:r w:rsidRPr="005031DF" w:rsidR="009F4484">
        <w:rPr>
          <w:rFonts w:cstheme="minorHAnsi"/>
        </w:rPr>
        <w:t xml:space="preserve">last-of-layer </w:t>
      </w:r>
      <w:r w:rsidR="009631AE">
        <w:rPr>
          <w:rFonts w:cstheme="minorHAnsi"/>
        </w:rPr>
        <w:t>method</w:t>
      </w:r>
      <w:r w:rsidRPr="005031DF" w:rsidR="009F4484">
        <w:rPr>
          <w:rFonts w:cstheme="minorHAnsi"/>
        </w:rPr>
        <w:t xml:space="preserve">.  </w:t>
      </w:r>
    </w:p>
    <w:p w:rsidRPr="005031DF" w:rsidR="00CC4026" w:rsidP="00FE11F0" w:rsidRDefault="009F4484" w14:paraId="234ED259" w14:textId="07802F90">
      <w:pPr>
        <w:spacing w:before="100" w:beforeAutospacing="1" w:after="100" w:afterAutospacing="1" w:line="240" w:lineRule="auto"/>
        <w:rPr>
          <w:rFonts w:cstheme="minorHAnsi"/>
        </w:rPr>
      </w:pPr>
      <w:r w:rsidRPr="005031DF">
        <w:rPr>
          <w:rFonts w:cstheme="minorHAnsi"/>
        </w:rPr>
        <w:t>On November 23, 2020, the agencies published a 30-day Federal Register notice</w:t>
      </w:r>
      <w:r w:rsidRPr="005031DF">
        <w:rPr>
          <w:rStyle w:val="FootnoteReference"/>
          <w:rFonts w:cstheme="minorHAnsi"/>
        </w:rPr>
        <w:footnoteReference w:id="2"/>
      </w:r>
      <w:r w:rsidRPr="005031DF">
        <w:rPr>
          <w:rFonts w:cstheme="minorHAnsi"/>
        </w:rPr>
        <w:t xml:space="preserve"> giving notice of their plan to submit to O</w:t>
      </w:r>
      <w:r w:rsidRPr="005031DF" w:rsidR="005031DF">
        <w:rPr>
          <w:rFonts w:cstheme="minorHAnsi"/>
        </w:rPr>
        <w:t xml:space="preserve">ffice of </w:t>
      </w:r>
      <w:r w:rsidRPr="005031DF">
        <w:rPr>
          <w:rFonts w:cstheme="minorHAnsi"/>
        </w:rPr>
        <w:t>M</w:t>
      </w:r>
      <w:r w:rsidRPr="005031DF" w:rsidR="005031DF">
        <w:rPr>
          <w:rFonts w:cstheme="minorHAnsi"/>
        </w:rPr>
        <w:t xml:space="preserve">anagement and </w:t>
      </w:r>
      <w:r w:rsidRPr="005031DF">
        <w:rPr>
          <w:rFonts w:cstheme="minorHAnsi"/>
        </w:rPr>
        <w:t>B</w:t>
      </w:r>
      <w:r w:rsidRPr="005031DF" w:rsidR="005031DF">
        <w:rPr>
          <w:rFonts w:cstheme="minorHAnsi"/>
        </w:rPr>
        <w:t>udget (OMB)</w:t>
      </w:r>
      <w:r w:rsidRPr="005031DF">
        <w:rPr>
          <w:rFonts w:cstheme="minorHAnsi"/>
        </w:rPr>
        <w:t xml:space="preserve"> a request to approve the revision and extension of these information collections, and again invited comment on the renewal.  The</w:t>
      </w:r>
      <w:r w:rsidRPr="005031DF" w:rsidR="00CC4026">
        <w:rPr>
          <w:rFonts w:cstheme="minorHAnsi"/>
        </w:rPr>
        <w:t xml:space="preserve"> </w:t>
      </w:r>
      <w:r w:rsidRPr="005031DF">
        <w:rPr>
          <w:rFonts w:cstheme="minorHAnsi"/>
        </w:rPr>
        <w:t xml:space="preserve">notice indicated that the </w:t>
      </w:r>
      <w:r w:rsidRPr="005031DF" w:rsidR="00CC4026">
        <w:rPr>
          <w:rFonts w:cstheme="minorHAnsi"/>
        </w:rPr>
        <w:t xml:space="preserve">revisions for last-of-layer </w:t>
      </w:r>
      <w:r w:rsidR="00FF0209">
        <w:rPr>
          <w:rFonts w:cstheme="minorHAnsi"/>
        </w:rPr>
        <w:t>method</w:t>
      </w:r>
      <w:r w:rsidR="00ED10E4">
        <w:rPr>
          <w:rFonts w:cstheme="minorHAnsi"/>
        </w:rPr>
        <w:t>, including the new item described in the 60-day FRN,</w:t>
      </w:r>
      <w:r w:rsidRPr="005031DF" w:rsidR="00CC4026">
        <w:rPr>
          <w:rFonts w:cstheme="minorHAnsi"/>
        </w:rPr>
        <w:t xml:space="preserve"> would be </w:t>
      </w:r>
      <w:r w:rsidRPr="005031DF">
        <w:rPr>
          <w:rFonts w:cstheme="minorHAnsi"/>
        </w:rPr>
        <w:t>“</w:t>
      </w:r>
      <w:r w:rsidRPr="005031DF" w:rsidR="00CC4026">
        <w:rPr>
          <w:rFonts w:cstheme="minorHAnsi"/>
        </w:rPr>
        <w:t>implemented following the FASB's adoption of a final last-of-layer hedge accounting standard</w:t>
      </w:r>
      <w:r w:rsidR="00B7501E">
        <w:rPr>
          <w:rFonts w:cstheme="minorHAnsi"/>
        </w:rPr>
        <w:t>.</w:t>
      </w:r>
      <w:r w:rsidRPr="005031DF" w:rsidR="00BF053F">
        <w:rPr>
          <w:rFonts w:cstheme="minorHAnsi"/>
        </w:rPr>
        <w:t>”</w:t>
      </w:r>
      <w:r w:rsidRPr="005031DF" w:rsidR="00CC4026">
        <w:rPr>
          <w:rFonts w:cstheme="minorHAnsi"/>
        </w:rPr>
        <w:t xml:space="preserve"> </w:t>
      </w:r>
      <w:r w:rsidRPr="005031DF" w:rsidR="00BF053F">
        <w:rPr>
          <w:rFonts w:cstheme="minorHAnsi"/>
        </w:rPr>
        <w:t xml:space="preserve"> </w:t>
      </w:r>
      <w:r w:rsidR="004638BE">
        <w:rPr>
          <w:rFonts w:cstheme="minorHAnsi"/>
        </w:rPr>
        <w:t>The comment period closed on December 23, 2020</w:t>
      </w:r>
      <w:r w:rsidR="0078463D">
        <w:rPr>
          <w:rFonts w:cstheme="minorHAnsi"/>
        </w:rPr>
        <w:t>,</w:t>
      </w:r>
      <w:r w:rsidR="004638BE">
        <w:rPr>
          <w:rFonts w:cstheme="minorHAnsi"/>
        </w:rPr>
        <w:t xml:space="preserve"> and t</w:t>
      </w:r>
      <w:r w:rsidRPr="005031DF" w:rsidR="005031DF">
        <w:rPr>
          <w:rFonts w:cstheme="minorHAnsi"/>
        </w:rPr>
        <w:t>he OMB approved the revisions on December 31, 2020.</w:t>
      </w:r>
    </w:p>
    <w:p w:rsidR="00BF053F" w:rsidP="00BF053F" w:rsidRDefault="009F4484" w14:paraId="6B7BA39B" w14:textId="019BE56D">
      <w:pPr>
        <w:rPr>
          <w:rFonts w:eastAsia="Times New Roman" w:cstheme="minorHAnsi"/>
          <w:color w:val="212529"/>
          <w:shd w:val="clear" w:color="auto" w:fill="FFFFFF"/>
        </w:rPr>
      </w:pPr>
      <w:r w:rsidRPr="005031DF">
        <w:rPr>
          <w:rFonts w:cstheme="minorHAnsi"/>
        </w:rPr>
        <w:t>On March 28, 2022, the FASB issued</w:t>
      </w:r>
      <w:r w:rsidR="00ED10E4">
        <w:rPr>
          <w:rFonts w:cstheme="minorHAnsi"/>
        </w:rPr>
        <w:t xml:space="preserve"> the final </w:t>
      </w:r>
      <w:r w:rsidR="00FF0209">
        <w:rPr>
          <w:rFonts w:cstheme="minorHAnsi"/>
        </w:rPr>
        <w:t>update to the derivatives and hedging</w:t>
      </w:r>
      <w:r w:rsidR="00ED10E4">
        <w:rPr>
          <w:rFonts w:cstheme="minorHAnsi"/>
        </w:rPr>
        <w:t xml:space="preserve"> accounting standard, </w:t>
      </w:r>
      <w:r w:rsidR="00FF0209">
        <w:rPr>
          <w:rFonts w:cstheme="minorHAnsi"/>
        </w:rPr>
        <w:t xml:space="preserve">in </w:t>
      </w:r>
      <w:r w:rsidR="00ED10E4">
        <w:rPr>
          <w:rFonts w:cstheme="minorHAnsi"/>
        </w:rPr>
        <w:t xml:space="preserve">which </w:t>
      </w:r>
      <w:r w:rsidR="00FF0209">
        <w:rPr>
          <w:rFonts w:cstheme="minorHAnsi"/>
        </w:rPr>
        <w:t xml:space="preserve">the last-of-layer method was </w:t>
      </w:r>
      <w:r w:rsidR="00ED10E4">
        <w:rPr>
          <w:rFonts w:cstheme="minorHAnsi"/>
        </w:rPr>
        <w:t xml:space="preserve">renamed the portfolio layer </w:t>
      </w:r>
      <w:r w:rsidR="00FF0209">
        <w:rPr>
          <w:rFonts w:cstheme="minorHAnsi"/>
        </w:rPr>
        <w:t>method</w:t>
      </w:r>
      <w:r w:rsidR="00ED10E4">
        <w:rPr>
          <w:rFonts w:cstheme="minorHAnsi"/>
        </w:rPr>
        <w:t>. See</w:t>
      </w:r>
      <w:r w:rsidRPr="005031DF">
        <w:rPr>
          <w:rFonts w:cstheme="minorHAnsi"/>
        </w:rPr>
        <w:t xml:space="preserve"> </w:t>
      </w:r>
      <w:hyperlink w:history="1" r:id="rId11">
        <w:r w:rsidRPr="005031DF" w:rsidR="00BF053F">
          <w:rPr>
            <w:rStyle w:val="Hyperlink"/>
            <w:rFonts w:cstheme="minorHAnsi"/>
          </w:rPr>
          <w:t>ASU 2022-01:</w:t>
        </w:r>
      </w:hyperlink>
      <w:r w:rsidRPr="005031DF" w:rsidR="00BF053F">
        <w:rPr>
          <w:rFonts w:eastAsia="Times New Roman" w:cstheme="minorHAnsi"/>
        </w:rPr>
        <w:t xml:space="preserve">  </w:t>
      </w:r>
      <w:r w:rsidRPr="005031DF" w:rsidR="00BF053F">
        <w:rPr>
          <w:rFonts w:eastAsia="Times New Roman" w:cstheme="minorHAnsi"/>
          <w:i/>
          <w:iCs/>
          <w:color w:val="212529"/>
          <w:shd w:val="clear" w:color="auto" w:fill="FFFFFF"/>
        </w:rPr>
        <w:t>Derivatives and Hedging (Topic 815): Fair Value Hedging—Portfolio Layer Method</w:t>
      </w:r>
      <w:r w:rsidRPr="005031DF" w:rsidR="00BF053F">
        <w:rPr>
          <w:rFonts w:eastAsia="Times New Roman" w:cstheme="minorHAnsi"/>
          <w:color w:val="212529"/>
          <w:shd w:val="clear" w:color="auto" w:fill="FFFFFF"/>
        </w:rPr>
        <w:t xml:space="preserve">.   </w:t>
      </w:r>
    </w:p>
    <w:p w:rsidR="00BF053F" w:rsidRDefault="005031DF" w14:paraId="4723C5B8" w14:textId="6CF366D0">
      <w:pPr>
        <w:rPr>
          <w:rFonts w:eastAsia="Times New Roman" w:cstheme="minorHAnsi"/>
          <w:color w:val="212529"/>
          <w:shd w:val="clear" w:color="auto" w:fill="FFFFFF"/>
        </w:rPr>
      </w:pPr>
      <w:r w:rsidRPr="005031DF">
        <w:rPr>
          <w:rFonts w:eastAsia="Times New Roman" w:cstheme="minorHAnsi"/>
          <w:b/>
          <w:bCs/>
          <w:color w:val="212529"/>
          <w:shd w:val="clear" w:color="auto" w:fill="FFFFFF"/>
        </w:rPr>
        <w:t>Current Action: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1D2D90">
        <w:rPr>
          <w:rFonts w:eastAsia="Times New Roman" w:cstheme="minorHAnsi"/>
          <w:color w:val="212529"/>
          <w:shd w:val="clear" w:color="auto" w:fill="FFFFFF"/>
        </w:rPr>
        <w:t>T</w:t>
      </w:r>
      <w:r w:rsidRPr="005031DF">
        <w:rPr>
          <w:rFonts w:eastAsia="Times New Roman" w:cstheme="minorHAnsi"/>
          <w:color w:val="212529"/>
          <w:shd w:val="clear" w:color="auto" w:fill="FFFFFF"/>
        </w:rPr>
        <w:t>he banking agencies are updating the previously approved revisions to the Call Report</w:t>
      </w:r>
      <w:r>
        <w:rPr>
          <w:rFonts w:eastAsia="Times New Roman" w:cstheme="minorHAnsi"/>
          <w:color w:val="212529"/>
          <w:shd w:val="clear" w:color="auto" w:fill="FFFFFF"/>
        </w:rPr>
        <w:t xml:space="preserve"> forms and instructions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 and the FFIEC 002 </w:t>
      </w:r>
      <w:r>
        <w:rPr>
          <w:rFonts w:eastAsia="Times New Roman" w:cstheme="minorHAnsi"/>
          <w:color w:val="212529"/>
          <w:shd w:val="clear" w:color="auto" w:fill="FFFFFF"/>
        </w:rPr>
        <w:t xml:space="preserve">instructions 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for the </w:t>
      </w:r>
      <w:r w:rsidR="00EE345D">
        <w:rPr>
          <w:rFonts w:eastAsia="Times New Roman" w:cstheme="minorHAnsi"/>
          <w:color w:val="212529"/>
          <w:shd w:val="clear" w:color="auto" w:fill="FFFFFF"/>
        </w:rPr>
        <w:t>hedge accounting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 method to align with the final accounting standard</w:t>
      </w:r>
      <w:r w:rsidR="007A091D">
        <w:rPr>
          <w:rFonts w:eastAsia="Times New Roman" w:cstheme="minorHAnsi"/>
          <w:color w:val="212529"/>
          <w:shd w:val="clear" w:color="auto" w:fill="FFFFFF"/>
        </w:rPr>
        <w:t xml:space="preserve">, as communicated in the prior 60-day and 30-day </w:t>
      </w:r>
      <w:r w:rsidR="007A091D">
        <w:rPr>
          <w:rFonts w:eastAsia="Times New Roman" w:cstheme="minorHAnsi"/>
          <w:i/>
          <w:iCs/>
          <w:color w:val="212529"/>
          <w:shd w:val="clear" w:color="auto" w:fill="FFFFFF"/>
        </w:rPr>
        <w:t>Federal Register</w:t>
      </w:r>
      <w:r w:rsidR="007A091D">
        <w:rPr>
          <w:rFonts w:eastAsia="Times New Roman" w:cstheme="minorHAnsi"/>
          <w:color w:val="212529"/>
          <w:shd w:val="clear" w:color="auto" w:fill="FFFFFF"/>
        </w:rPr>
        <w:t xml:space="preserve"> notices</w:t>
      </w:r>
      <w:r w:rsidRPr="005031DF">
        <w:rPr>
          <w:rFonts w:eastAsia="Times New Roman" w:cstheme="minorHAnsi"/>
          <w:color w:val="212529"/>
          <w:shd w:val="clear" w:color="auto" w:fill="FFFFFF"/>
        </w:rPr>
        <w:t>.</w:t>
      </w:r>
      <w:r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E501B6">
        <w:rPr>
          <w:rFonts w:eastAsia="Times New Roman" w:cstheme="minorHAnsi"/>
          <w:color w:val="212529"/>
          <w:shd w:val="clear" w:color="auto" w:fill="FFFFFF"/>
        </w:rPr>
        <w:t>Between FASB’s initial and final standard, t</w:t>
      </w:r>
      <w:r w:rsidR="00B81978">
        <w:rPr>
          <w:rFonts w:eastAsia="Times New Roman" w:cstheme="minorHAnsi"/>
          <w:color w:val="212529"/>
          <w:shd w:val="clear" w:color="auto" w:fill="FFFFFF"/>
        </w:rPr>
        <w:t>he name of the item changed from “Unallocated last-of-layer fair value hedge basis adjustments” to “Unallocat</w:t>
      </w:r>
      <w:r w:rsidR="00E501B6">
        <w:rPr>
          <w:rFonts w:eastAsia="Times New Roman" w:cstheme="minorHAnsi"/>
          <w:color w:val="212529"/>
          <w:shd w:val="clear" w:color="auto" w:fill="FFFFFF"/>
        </w:rPr>
        <w:t>e</w:t>
      </w:r>
      <w:r w:rsidR="00B81978">
        <w:rPr>
          <w:rFonts w:eastAsia="Times New Roman" w:cstheme="minorHAnsi"/>
          <w:color w:val="212529"/>
          <w:shd w:val="clear" w:color="auto" w:fill="FFFFFF"/>
        </w:rPr>
        <w:t>d portfolio</w:t>
      </w:r>
      <w:r w:rsidR="00AA69EF">
        <w:rPr>
          <w:rFonts w:eastAsia="Times New Roman" w:cstheme="minorHAnsi"/>
          <w:color w:val="212529"/>
          <w:shd w:val="clear" w:color="auto" w:fill="FFFFFF"/>
        </w:rPr>
        <w:t xml:space="preserve"> layer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 fair value hedge basis adjustments</w:t>
      </w:r>
      <w:r w:rsidR="00CD6EEB">
        <w:rPr>
          <w:rFonts w:eastAsia="Times New Roman" w:cstheme="minorHAnsi"/>
          <w:color w:val="212529"/>
          <w:shd w:val="clear" w:color="auto" w:fill="FFFFFF"/>
        </w:rPr>
        <w:t>.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” </w:t>
      </w:r>
      <w:r w:rsidR="00EE345D">
        <w:rPr>
          <w:rFonts w:eastAsia="Times New Roman" w:cstheme="minorHAnsi"/>
          <w:color w:val="212529"/>
          <w:shd w:val="clear" w:color="auto" w:fill="FFFFFF"/>
        </w:rPr>
        <w:t>FASB also adjusted the instructions for implementing the standard</w:t>
      </w:r>
      <w:r w:rsidR="00653674">
        <w:rPr>
          <w:rFonts w:eastAsia="Times New Roman" w:cstheme="minorHAnsi"/>
          <w:color w:val="212529"/>
          <w:shd w:val="clear" w:color="auto" w:fill="FFFFFF"/>
        </w:rPr>
        <w:t>;</w:t>
      </w:r>
      <w:r w:rsidR="00EE345D"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653674">
        <w:rPr>
          <w:rFonts w:eastAsia="Times New Roman" w:cstheme="minorHAnsi"/>
          <w:color w:val="212529"/>
          <w:shd w:val="clear" w:color="auto" w:fill="FFFFFF"/>
        </w:rPr>
        <w:t xml:space="preserve">therefore, </w:t>
      </w:r>
      <w:r w:rsidR="00EE345D">
        <w:rPr>
          <w:rFonts w:eastAsia="Times New Roman" w:cstheme="minorHAnsi"/>
          <w:color w:val="212529"/>
          <w:shd w:val="clear" w:color="auto" w:fill="FFFFFF"/>
        </w:rPr>
        <w:t>th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e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agencies are making </w:t>
      </w:r>
      <w:r w:rsidR="00EE345D">
        <w:rPr>
          <w:rFonts w:eastAsia="Times New Roman" w:cstheme="minorHAnsi"/>
          <w:color w:val="212529"/>
          <w:shd w:val="clear" w:color="auto" w:fill="FFFFFF"/>
        </w:rPr>
        <w:t>similar targeted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 adjustments to the 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instructions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to align with the final GAAP standard, as </w:t>
      </w:r>
      <w:r w:rsidR="00ED10E4">
        <w:rPr>
          <w:rFonts w:eastAsia="Times New Roman" w:cstheme="minorHAnsi"/>
          <w:color w:val="212529"/>
          <w:shd w:val="clear" w:color="auto" w:fill="FFFFFF"/>
        </w:rPr>
        <w:t xml:space="preserve">communicated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in the earlier </w:t>
      </w:r>
      <w:r w:rsidR="00E501B6">
        <w:rPr>
          <w:rFonts w:eastAsia="Times New Roman" w:cstheme="minorHAnsi"/>
          <w:i/>
          <w:iCs/>
          <w:color w:val="212529"/>
          <w:shd w:val="clear" w:color="auto" w:fill="FFFFFF"/>
        </w:rPr>
        <w:t>Federal Register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 notices.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 </w:t>
      </w:r>
      <w:r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577340">
        <w:rPr>
          <w:rFonts w:eastAsia="Times New Roman" w:cstheme="minorHAnsi"/>
          <w:color w:val="212529"/>
          <w:shd w:val="clear" w:color="auto" w:fill="FFFFFF"/>
        </w:rPr>
        <w:t>These updates will be consistently applied t</w:t>
      </w:r>
      <w:r w:rsidR="0055454A">
        <w:rPr>
          <w:rFonts w:eastAsia="Times New Roman" w:cstheme="minorHAnsi"/>
          <w:color w:val="212529"/>
          <w:shd w:val="clear" w:color="auto" w:fill="FFFFFF"/>
        </w:rPr>
        <w:t>o all three versions of the Call Report (FFIEC 031, FFIEC 041 and FFIEC 051).</w:t>
      </w:r>
    </w:p>
    <w:p w:rsidR="00CD6EEB" w:rsidP="00CD6EEB" w:rsidRDefault="00CD6EEB" w14:paraId="607BF681" w14:textId="740C2732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>Attachments:</w:t>
      </w:r>
    </w:p>
    <w:p w:rsidR="00CD6EEB" w:rsidP="00CD6EEB" w:rsidRDefault="00CD6EEB" w14:paraId="1148AAB8" w14:textId="4D29A10B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>Appendix A – Text of 60-day FRN describing new hedging item</w:t>
      </w:r>
    </w:p>
    <w:p w:rsidR="00CD6EEB" w:rsidP="00CD6EEB" w:rsidRDefault="00CD6EEB" w14:paraId="5113EF1F" w14:textId="59C6EDE3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>Appendix B – Revision to Call Report form to reflect new name of hedging item</w:t>
      </w:r>
    </w:p>
    <w:p w:rsidR="00CD6EEB" w:rsidP="000116A1" w:rsidRDefault="00CD6EEB" w14:paraId="3FA0FF52" w14:textId="1FE5E3A9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>Appendix C – Revisions to Call Report instructions to align with final FASB standard</w:t>
      </w:r>
    </w:p>
    <w:p w:rsidRPr="009631AE" w:rsidR="004D368C" w:rsidP="00A735EA" w:rsidRDefault="004D368C" w14:paraId="6D818560" w14:textId="3E3D1219">
      <w:pPr>
        <w:spacing w:after="0" w:line="240" w:lineRule="auto"/>
        <w:rPr>
          <w:rFonts w:cstheme="minorHAnsi"/>
        </w:rPr>
      </w:pPr>
    </w:p>
    <w:sectPr w:rsidRPr="009631AE" w:rsidR="004D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0E3" w14:textId="77777777" w:rsidR="00FC2CF6" w:rsidRDefault="00FC2CF6" w:rsidP="00FE11F0">
      <w:pPr>
        <w:spacing w:after="0" w:line="240" w:lineRule="auto"/>
      </w:pPr>
      <w:r>
        <w:separator/>
      </w:r>
    </w:p>
  </w:endnote>
  <w:endnote w:type="continuationSeparator" w:id="0">
    <w:p w14:paraId="6FBDA9BE" w14:textId="77777777" w:rsidR="00FC2CF6" w:rsidRDefault="00FC2CF6" w:rsidP="00FE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95CE" w14:textId="77777777" w:rsidR="00FC2CF6" w:rsidRDefault="00FC2CF6" w:rsidP="00FE11F0">
      <w:pPr>
        <w:spacing w:after="0" w:line="240" w:lineRule="auto"/>
      </w:pPr>
      <w:r>
        <w:separator/>
      </w:r>
    </w:p>
  </w:footnote>
  <w:footnote w:type="continuationSeparator" w:id="0">
    <w:p w14:paraId="46D8341C" w14:textId="77777777" w:rsidR="00FC2CF6" w:rsidRDefault="00FC2CF6" w:rsidP="00FE11F0">
      <w:pPr>
        <w:spacing w:after="0" w:line="240" w:lineRule="auto"/>
      </w:pPr>
      <w:r>
        <w:continuationSeparator/>
      </w:r>
    </w:p>
  </w:footnote>
  <w:footnote w:id="1">
    <w:p w14:paraId="1C8577E6" w14:textId="1EAFE7AB" w:rsidR="00FE11F0" w:rsidRDefault="00FE11F0">
      <w:pPr>
        <w:pStyle w:val="FootnoteText"/>
      </w:pPr>
      <w:r>
        <w:rPr>
          <w:rStyle w:val="FootnoteReference"/>
        </w:rPr>
        <w:footnoteRef/>
      </w:r>
      <w:r>
        <w:t xml:space="preserve"> 85 FR 44361 (July 22, 2020)</w:t>
      </w:r>
      <w:r w:rsidR="002C04C9">
        <w:t>.</w:t>
      </w:r>
    </w:p>
  </w:footnote>
  <w:footnote w:id="2">
    <w:p w14:paraId="00CEE48F" w14:textId="5D57420B" w:rsidR="009F4484" w:rsidRDefault="009F4484">
      <w:pPr>
        <w:pStyle w:val="FootnoteText"/>
      </w:pPr>
      <w:r>
        <w:rPr>
          <w:rStyle w:val="FootnoteReference"/>
        </w:rPr>
        <w:footnoteRef/>
      </w:r>
      <w:r>
        <w:t xml:space="preserve"> 85 FR 74784 (November 22, 2020)</w:t>
      </w:r>
      <w:r w:rsidR="002C04C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9FF"/>
    <w:multiLevelType w:val="multilevel"/>
    <w:tmpl w:val="9BB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i w:val="0"/>
        <w:iCs w:val="0"/>
        <w:color w:val="00000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F0"/>
    <w:rsid w:val="0000737F"/>
    <w:rsid w:val="000116A1"/>
    <w:rsid w:val="000A4F81"/>
    <w:rsid w:val="0011709F"/>
    <w:rsid w:val="001305E4"/>
    <w:rsid w:val="00187DAA"/>
    <w:rsid w:val="001D2D90"/>
    <w:rsid w:val="002C04C9"/>
    <w:rsid w:val="00336E9E"/>
    <w:rsid w:val="003A423C"/>
    <w:rsid w:val="003C224C"/>
    <w:rsid w:val="004638BE"/>
    <w:rsid w:val="004D368C"/>
    <w:rsid w:val="005031DF"/>
    <w:rsid w:val="0055454A"/>
    <w:rsid w:val="00577340"/>
    <w:rsid w:val="00653674"/>
    <w:rsid w:val="00695B31"/>
    <w:rsid w:val="006A51D5"/>
    <w:rsid w:val="006D5FF9"/>
    <w:rsid w:val="0073465A"/>
    <w:rsid w:val="007617B8"/>
    <w:rsid w:val="0078463D"/>
    <w:rsid w:val="007A091D"/>
    <w:rsid w:val="00941ABA"/>
    <w:rsid w:val="009631AE"/>
    <w:rsid w:val="009F4484"/>
    <w:rsid w:val="00A735EA"/>
    <w:rsid w:val="00AA69EF"/>
    <w:rsid w:val="00B474F7"/>
    <w:rsid w:val="00B7501E"/>
    <w:rsid w:val="00B81978"/>
    <w:rsid w:val="00BF053F"/>
    <w:rsid w:val="00BF2AD8"/>
    <w:rsid w:val="00CC4026"/>
    <w:rsid w:val="00CD6EEB"/>
    <w:rsid w:val="00DA7100"/>
    <w:rsid w:val="00DC110A"/>
    <w:rsid w:val="00E47016"/>
    <w:rsid w:val="00E501B6"/>
    <w:rsid w:val="00ED10E4"/>
    <w:rsid w:val="00EE345D"/>
    <w:rsid w:val="00F004D3"/>
    <w:rsid w:val="00FC2CF6"/>
    <w:rsid w:val="00FE11F0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22086E"/>
  <w15:chartTrackingRefBased/>
  <w15:docId w15:val="{F58EA2CB-A394-4217-A157-7FCF6FA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1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11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11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11F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1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1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1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53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05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sb.org/page/PageContent?pageId=/standards/accounting-standards-updates-issued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5774EE34CFA459E62B149F5C6BFF4" ma:contentTypeVersion="5" ma:contentTypeDescription="Create a new document." ma:contentTypeScope="" ma:versionID="9b5501a6468e56573eaa8b05f5f604d7">
  <xsd:schema xmlns:xsd="http://www.w3.org/2001/XMLSchema" xmlns:xs="http://www.w3.org/2001/XMLSchema" xmlns:p="http://schemas.microsoft.com/office/2006/metadata/properties" xmlns:ns3="173f9cda-eb3e-42e3-8c8e-5805a7db93d2" xmlns:ns4="ff32f7ae-e62b-46f7-ae1a-2a828a96a079" targetNamespace="http://schemas.microsoft.com/office/2006/metadata/properties" ma:root="true" ma:fieldsID="0069b8c9ecd4f343df6d565bf9025e9d" ns3:_="" ns4:_="">
    <xsd:import namespace="173f9cda-eb3e-42e3-8c8e-5805a7db93d2"/>
    <xsd:import namespace="ff32f7ae-e62b-46f7-ae1a-2a828a96a0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9cda-eb3e-42e3-8c8e-5805a7d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f7ae-e62b-46f7-ae1a-2a828a96a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1C44-D6CC-4B76-A431-C0C2089A087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3f9cda-eb3e-42e3-8c8e-5805a7db93d2"/>
    <ds:schemaRef ds:uri="http://schemas.microsoft.com/office/infopath/2007/PartnerControls"/>
    <ds:schemaRef ds:uri="http://purl.org/dc/elements/1.1/"/>
    <ds:schemaRef ds:uri="ff32f7ae-e62b-46f7-ae1a-2a828a96a0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1E942B-CC0F-48C9-B312-F2236181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A512-5077-4453-A059-CDD606F7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9cda-eb3e-42e3-8c8e-5805a7db93d2"/>
    <ds:schemaRef ds:uri="ff32f7ae-e62b-46f7-ae1a-2a828a96a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F13BA-4A46-4919-889B-6B68050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Cady Codding</dc:creator>
  <cp:keywords/>
  <dc:description/>
  <cp:lastModifiedBy>Cady Codding</cp:lastModifiedBy>
  <cp:revision>3</cp:revision>
  <dcterms:created xsi:type="dcterms:W3CDTF">2022-04-28T11:38:00Z</dcterms:created>
  <dcterms:modified xsi:type="dcterms:W3CDTF">2022-04-28T11:46:00Z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0x0101000385774EE34CFA459E62B149F5C6BFF4</vt:lpwstr>
  </property>
</Properties>
</file>