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652B" w:rsidR="00A25ED7" w:rsidP="0058652B" w:rsidRDefault="005625B1" w14:paraId="23C95734" w14:textId="13E985C7">
      <w:pPr>
        <w:spacing w:before="39"/>
        <w:ind w:right="109"/>
        <w:jc w:val="right"/>
        <w:rPr>
          <w:sz w:val="24"/>
        </w:rPr>
      </w:pPr>
      <w:r w:rsidRPr="009C7A1E">
        <w:rPr>
          <w:color w:val="4471C4"/>
          <w:sz w:val="24"/>
          <w:highlight w:val="yellow"/>
        </w:rPr>
        <w:t>OMB</w:t>
      </w:r>
      <w:r w:rsidRPr="009C7A1E">
        <w:rPr>
          <w:color w:val="4471C4"/>
          <w:spacing w:val="-2"/>
          <w:sz w:val="24"/>
          <w:highlight w:val="yellow"/>
        </w:rPr>
        <w:t xml:space="preserve"> </w:t>
      </w:r>
      <w:r w:rsidRPr="009C7A1E">
        <w:rPr>
          <w:color w:val="4471C4"/>
          <w:sz w:val="24"/>
          <w:highlight w:val="yellow"/>
        </w:rPr>
        <w:t>No.</w:t>
      </w:r>
      <w:r w:rsidRPr="009C7A1E">
        <w:rPr>
          <w:color w:val="4471C4"/>
          <w:spacing w:val="-1"/>
          <w:sz w:val="24"/>
          <w:highlight w:val="yellow"/>
        </w:rPr>
        <w:t xml:space="preserve"> </w:t>
      </w:r>
      <w:r w:rsidRPr="00F876B7" w:rsidR="00F876B7">
        <w:rPr>
          <w:color w:val="4471C4"/>
          <w:sz w:val="24"/>
          <w:highlight w:val="yellow"/>
        </w:rPr>
        <w:t>XXXXXX</w:t>
      </w:r>
      <w:r>
        <w:rPr>
          <w:noProof/>
        </w:rPr>
        <w:drawing>
          <wp:anchor distT="0" distB="0" distL="0" distR="0" simplePos="0" relativeHeight="251658240" behindDoc="0" locked="0" layoutInCell="1" allowOverlap="1" wp14:editId="67425844" wp14:anchorId="26ECD8B5">
            <wp:simplePos x="0" y="0"/>
            <wp:positionH relativeFrom="page">
              <wp:posOffset>728195</wp:posOffset>
            </wp:positionH>
            <wp:positionV relativeFrom="paragraph">
              <wp:posOffset>213291</wp:posOffset>
            </wp:positionV>
            <wp:extent cx="2630638" cy="1051941"/>
            <wp:effectExtent l="0" t="0" r="0" b="0"/>
            <wp:wrapTopAndBottom/>
            <wp:docPr id="1" name="image1.jpeg" descr="United States Department of Agriculture, Agricultural Marketing Servi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630638" cy="1051941"/>
                    </a:xfrm>
                    <a:prstGeom prst="rect">
                      <a:avLst/>
                    </a:prstGeom>
                  </pic:spPr>
                </pic:pic>
              </a:graphicData>
            </a:graphic>
          </wp:anchor>
        </w:drawing>
      </w:r>
    </w:p>
    <w:p w:rsidR="00410CE6" w:rsidP="00F5378D" w:rsidRDefault="009C7A1E" w14:paraId="2BB1D758" w14:textId="371F7897">
      <w:pPr>
        <w:pStyle w:val="Title"/>
        <w:spacing w:before="19"/>
        <w:ind w:right="586"/>
        <w:rPr>
          <w:color w:val="4471C4"/>
          <w:spacing w:val="-10"/>
        </w:rPr>
      </w:pPr>
      <w:r>
        <w:rPr>
          <w:color w:val="4471C4"/>
          <w:spacing w:val="-10"/>
        </w:rPr>
        <w:t>USDA Regional Food Business Centers</w:t>
      </w:r>
    </w:p>
    <w:p w:rsidR="00A25ED7" w:rsidP="00410CE6" w:rsidRDefault="005625B1" w14:paraId="639A7489" w14:textId="7712EA42">
      <w:pPr>
        <w:pStyle w:val="Subtitle"/>
      </w:pPr>
      <w:r>
        <w:t>Program-Specific</w:t>
      </w:r>
      <w:r>
        <w:rPr>
          <w:spacing w:val="-19"/>
        </w:rPr>
        <w:t xml:space="preserve"> </w:t>
      </w:r>
      <w:r>
        <w:t>Terms</w:t>
      </w:r>
      <w:r>
        <w:rPr>
          <w:spacing w:val="-19"/>
        </w:rPr>
        <w:t xml:space="preserve"> </w:t>
      </w:r>
      <w:r>
        <w:t>and</w:t>
      </w:r>
      <w:r>
        <w:rPr>
          <w:spacing w:val="-18"/>
        </w:rPr>
        <w:t xml:space="preserve"> </w:t>
      </w:r>
      <w:r>
        <w:t>Conditions</w:t>
      </w:r>
    </w:p>
    <w:p w:rsidRPr="001D7BDA" w:rsidR="00A25ED7" w:rsidP="007C1414" w:rsidRDefault="005625B1" w14:paraId="33B2F66A" w14:textId="326A4D32">
      <w:pPr>
        <w:spacing w:before="55"/>
        <w:rPr>
          <w:rFonts w:cstheme="minorHAnsi"/>
        </w:rPr>
      </w:pPr>
      <w:r w:rsidRPr="001D7BDA">
        <w:rPr>
          <w:rFonts w:cstheme="minorHAnsi"/>
          <w:color w:val="5A5A5A"/>
          <w:spacing w:val="11"/>
        </w:rPr>
        <w:t>June</w:t>
      </w:r>
      <w:r w:rsidRPr="001D7BDA">
        <w:rPr>
          <w:rFonts w:cstheme="minorHAnsi"/>
          <w:color w:val="5A5A5A"/>
          <w:spacing w:val="32"/>
        </w:rPr>
        <w:t xml:space="preserve"> </w:t>
      </w:r>
      <w:r w:rsidRPr="001D7BDA">
        <w:rPr>
          <w:rFonts w:cstheme="minorHAnsi"/>
          <w:color w:val="5A5A5A"/>
          <w:spacing w:val="10"/>
        </w:rPr>
        <w:t>202</w:t>
      </w:r>
      <w:r w:rsidRPr="001D7BDA" w:rsidR="009C7A1E">
        <w:rPr>
          <w:rFonts w:cstheme="minorHAnsi"/>
          <w:color w:val="5A5A5A"/>
          <w:spacing w:val="10"/>
        </w:rPr>
        <w:t>2</w:t>
      </w:r>
    </w:p>
    <w:p w:rsidRPr="007C1414" w:rsidR="001D7BDA" w:rsidP="007C1414" w:rsidRDefault="005625B1" w14:paraId="43768709" w14:textId="31C4CDD5">
      <w:r w:rsidRPr="001D7BDA">
        <w:t xml:space="preserve">In addition to the </w:t>
      </w:r>
      <w:hyperlink r:id="rId10">
        <w:r w:rsidRPr="001D7BDA">
          <w:rPr>
            <w:color w:val="0000FF"/>
            <w:u w:val="single" w:color="0000FF"/>
          </w:rPr>
          <w:t>AMS General Terms and Conditions</w:t>
        </w:r>
        <w:r w:rsidRPr="001D7BDA">
          <w:t xml:space="preserve">, </w:t>
        </w:r>
      </w:hyperlink>
      <w:r w:rsidRPr="001D7BDA">
        <w:t xml:space="preserve">the following terms and conditions apply </w:t>
      </w:r>
      <w:r w:rsidRPr="001D7BDA" w:rsidR="003017BA">
        <w:t>to</w:t>
      </w:r>
      <w:r w:rsidRPr="001D7BDA">
        <w:t xml:space="preserve"> </w:t>
      </w:r>
      <w:r w:rsidRPr="001D7BDA" w:rsidR="00CB0775">
        <w:t xml:space="preserve">Regional Food Business Centers </w:t>
      </w:r>
      <w:r w:rsidRPr="001D7BDA">
        <w:t>awards,</w:t>
      </w:r>
      <w:r w:rsidRPr="001D7BDA">
        <w:rPr>
          <w:spacing w:val="-43"/>
        </w:rPr>
        <w:t xml:space="preserve"> </w:t>
      </w:r>
      <w:r w:rsidRPr="001D7BDA">
        <w:t>due to the specific requirements of this program. In the event of an inconsistency between the AMS</w:t>
      </w:r>
      <w:r w:rsidRPr="001D7BDA">
        <w:rPr>
          <w:spacing w:val="1"/>
        </w:rPr>
        <w:t xml:space="preserve"> </w:t>
      </w:r>
      <w:r w:rsidRPr="001D7BDA">
        <w:t xml:space="preserve">General Terms and Conditions and the </w:t>
      </w:r>
      <w:r w:rsidRPr="001D7BDA" w:rsidR="00CB0775">
        <w:t xml:space="preserve">Regional Food Business Centers </w:t>
      </w:r>
      <w:r w:rsidRPr="001D7BDA">
        <w:t>program specific terms and conditions, this document will take</w:t>
      </w:r>
      <w:r w:rsidRPr="001D7BDA">
        <w:rPr>
          <w:spacing w:val="1"/>
        </w:rPr>
        <w:t xml:space="preserve"> </w:t>
      </w:r>
      <w:r w:rsidRPr="001D7BDA">
        <w:t>precedence.</w:t>
      </w:r>
    </w:p>
    <w:p w:rsidRPr="007C1414" w:rsidR="00774085" w:rsidP="007C1414" w:rsidRDefault="00774085" w14:paraId="6C66B73C" w14:textId="727953D1">
      <w:pPr>
        <w:pStyle w:val="Heading1"/>
      </w:pPr>
      <w:r w:rsidRPr="007C1414">
        <w:t>1.</w:t>
      </w:r>
      <w:r w:rsidRPr="007C1414" w:rsidR="00B60DFE">
        <w:t>0</w:t>
      </w:r>
      <w:r w:rsidRPr="007C1414">
        <w:t xml:space="preserve"> SUBSTANTIAL INVOLVEMENT</w:t>
      </w:r>
    </w:p>
    <w:p w:rsidR="00C46146" w:rsidP="007C1414" w:rsidRDefault="00772273" w14:paraId="1587E217" w14:textId="340C7240">
      <w:r>
        <w:t xml:space="preserve">A cooperative agreement </w:t>
      </w:r>
      <w:r w:rsidR="00CD7C6F">
        <w:t xml:space="preserve">means a legal instrument of financial assistance between a </w:t>
      </w:r>
      <w:proofErr w:type="gramStart"/>
      <w:r w:rsidR="00CD7C6F">
        <w:t>Federal</w:t>
      </w:r>
      <w:proofErr w:type="gramEnd"/>
      <w:r w:rsidR="00CD7C6F">
        <w:t xml:space="preserve"> awarding agency and a recipient or a pass-through entity and a subrecipient</w:t>
      </w:r>
      <w:r w:rsidR="007C1414">
        <w:t xml:space="preserve">. (See </w:t>
      </w:r>
      <w:r w:rsidR="00DC65BD">
        <w:fldChar w:fldCharType="begin"/>
      </w:r>
      <w:r xmlns:w="http://schemas.openxmlformats.org/wordprocessingml/2006/main" w:rsidR="00DC65BD">
        <w:instrText xml:space="preserve"> HYPERLINK "https://www.ecfr.gov/current/title-2/subtitle-A/chapter-II/part-200/subpart-A/subject-group-ECFR2a6a0087862fd2c/section-200.1" </w:instrText>
      </w:r>
      <w:r w:rsidR="00DC65BD">
        <w:fldChar w:fldCharType="separate"/>
      </w:r>
      <w:r w:rsidRPr="00DC65BD" w:rsidR="007C1414">
        <w:rPr>
          <w:rStyle w:val="Hyperlink"/>
        </w:rPr>
        <w:t>2 CFR § 200.1</w:t>
      </w:r>
      <w:r w:rsidR="00DC65BD">
        <w:rPr>
          <w:rStyle w:val="Hyperlink"/>
        </w:rPr>
        <w:fldChar w:fldCharType="end"/>
      </w:r>
      <w:r w:rsidR="007C1414">
        <w:t>.)</w:t>
      </w:r>
      <w:r w:rsidR="00CD7C6F">
        <w:t xml:space="preserve"> </w:t>
      </w:r>
      <w:r w:rsidR="00C46146">
        <w:t>A cooperative agreement is distinguished from a grant in that it provides for substantial involvement of the Federal awarding agency in carrying out the activity contemplated by the Federal award.</w:t>
      </w:r>
    </w:p>
    <w:p w:rsidRPr="001D7BDA" w:rsidR="00774085" w:rsidP="007C1414" w:rsidRDefault="00774085" w14:paraId="070ADFDA" w14:textId="18F93EB6">
      <w:r w:rsidRPr="001D7BDA">
        <w:t>AMS will be substantially involved throughout the period of performance of the award. Substantial involvement may include, but is not limited to, the following:</w:t>
      </w:r>
    </w:p>
    <w:p w:rsidRPr="007C1414" w:rsidR="00774085" w:rsidP="007C1414" w:rsidRDefault="00774085" w14:paraId="641011F8" w14:textId="1068502E">
      <w:pPr>
        <w:pStyle w:val="ListParagraph"/>
        <w:numPr>
          <w:ilvl w:val="0"/>
          <w:numId w:val="19"/>
        </w:numPr>
      </w:pPr>
      <w:r w:rsidRPr="007C1414">
        <w:t xml:space="preserve">Specification of the manner, method, performance, or timing of the work in an approved work </w:t>
      </w:r>
      <w:proofErr w:type="gramStart"/>
      <w:r w:rsidRPr="007C1414">
        <w:t>plan;</w:t>
      </w:r>
      <w:proofErr w:type="gramEnd"/>
    </w:p>
    <w:p w:rsidRPr="007C1414" w:rsidR="00774085" w:rsidP="007C1414" w:rsidRDefault="00774085" w14:paraId="396E0D4E" w14:textId="6DB98435">
      <w:pPr>
        <w:pStyle w:val="ListParagraph"/>
        <w:numPr>
          <w:ilvl w:val="0"/>
          <w:numId w:val="19"/>
        </w:numPr>
      </w:pPr>
      <w:r w:rsidRPr="007C1414">
        <w:t xml:space="preserve">Review and approval of one stage of work before a subsequent stage may begin during the period of </w:t>
      </w:r>
      <w:proofErr w:type="gramStart"/>
      <w:r w:rsidRPr="007C1414">
        <w:t>performance;</w:t>
      </w:r>
      <w:proofErr w:type="gramEnd"/>
    </w:p>
    <w:p w:rsidRPr="007C1414" w:rsidR="00774085" w:rsidP="007C1414" w:rsidRDefault="00774085" w14:paraId="0111CD2F" w14:textId="10CC61D5">
      <w:pPr>
        <w:pStyle w:val="ListParagraph"/>
        <w:numPr>
          <w:ilvl w:val="0"/>
          <w:numId w:val="19"/>
        </w:numPr>
      </w:pPr>
      <w:r w:rsidRPr="007C1414">
        <w:t xml:space="preserve">Participate in the selection and approval of new </w:t>
      </w:r>
      <w:proofErr w:type="gramStart"/>
      <w:r w:rsidRPr="007C1414">
        <w:t>partners;</w:t>
      </w:r>
      <w:proofErr w:type="gramEnd"/>
    </w:p>
    <w:p w:rsidRPr="007C1414" w:rsidR="00774085" w:rsidP="007C1414" w:rsidRDefault="00774085" w14:paraId="4A296CF4" w14:textId="68E0EB79">
      <w:pPr>
        <w:pStyle w:val="ListParagraph"/>
        <w:numPr>
          <w:ilvl w:val="0"/>
          <w:numId w:val="19"/>
        </w:numPr>
      </w:pPr>
      <w:r w:rsidRPr="007C1414">
        <w:t xml:space="preserve">Participate in potential geographic expansion or adjustment and approval of geographic </w:t>
      </w:r>
      <w:proofErr w:type="gramStart"/>
      <w:r w:rsidRPr="007C1414">
        <w:t>reach;</w:t>
      </w:r>
      <w:proofErr w:type="gramEnd"/>
    </w:p>
    <w:p w:rsidRPr="007C1414" w:rsidR="00774085" w:rsidP="007C1414" w:rsidRDefault="00774085" w14:paraId="17B6795F" w14:textId="3106ECC7">
      <w:pPr>
        <w:pStyle w:val="ListParagraph"/>
        <w:numPr>
          <w:ilvl w:val="0"/>
          <w:numId w:val="19"/>
        </w:numPr>
      </w:pPr>
      <w:r w:rsidRPr="007C1414">
        <w:t xml:space="preserve">Review and approval of an evaluation </w:t>
      </w:r>
      <w:proofErr w:type="gramStart"/>
      <w:r w:rsidRPr="007C1414">
        <w:t>plan;</w:t>
      </w:r>
      <w:proofErr w:type="gramEnd"/>
    </w:p>
    <w:p w:rsidRPr="007C1414" w:rsidR="00774085" w:rsidP="007C1414" w:rsidRDefault="00774085" w14:paraId="71B665CE" w14:textId="2CB2E28D">
      <w:pPr>
        <w:pStyle w:val="ListParagraph"/>
        <w:numPr>
          <w:ilvl w:val="0"/>
          <w:numId w:val="19"/>
        </w:numPr>
      </w:pPr>
      <w:r w:rsidRPr="007C1414">
        <w:t xml:space="preserve">Participation in the selection and approval of individuals or organizations that will conduct all required </w:t>
      </w:r>
      <w:proofErr w:type="gramStart"/>
      <w:r w:rsidRPr="007C1414">
        <w:t>evaluations;</w:t>
      </w:r>
      <w:proofErr w:type="gramEnd"/>
    </w:p>
    <w:p w:rsidRPr="007C1414" w:rsidR="00774085" w:rsidP="007C1414" w:rsidRDefault="00774085" w14:paraId="65A9F6A4" w14:textId="5447FBC2">
      <w:pPr>
        <w:pStyle w:val="ListParagraph"/>
        <w:numPr>
          <w:ilvl w:val="0"/>
          <w:numId w:val="19"/>
        </w:numPr>
      </w:pPr>
      <w:r w:rsidRPr="007C1414">
        <w:t xml:space="preserve">Participation in the selection and approval of individuals or organizations that are considered for funding in the subaward </w:t>
      </w:r>
      <w:proofErr w:type="gramStart"/>
      <w:r w:rsidRPr="007C1414">
        <w:t>program;</w:t>
      </w:r>
      <w:proofErr w:type="gramEnd"/>
    </w:p>
    <w:p w:rsidRPr="007C1414" w:rsidR="00774085" w:rsidP="007C1414" w:rsidRDefault="00413FEE" w14:paraId="6892177E" w14:textId="56F81B9B">
      <w:pPr>
        <w:pStyle w:val="ListParagraph"/>
        <w:numPr>
          <w:ilvl w:val="0"/>
          <w:numId w:val="19"/>
        </w:numPr>
      </w:pPr>
      <w:r w:rsidRPr="007C1414">
        <w:t>Participation</w:t>
      </w:r>
      <w:r w:rsidRPr="007C1414" w:rsidR="00774085">
        <w:t xml:space="preserve"> in data </w:t>
      </w:r>
      <w:r w:rsidRPr="007C1414">
        <w:t>collection</w:t>
      </w:r>
      <w:r w:rsidRPr="007C1414" w:rsidR="00774085">
        <w:t xml:space="preserve"> and analysis for required evaluations and other performance </w:t>
      </w:r>
      <w:proofErr w:type="gramStart"/>
      <w:r w:rsidRPr="007C1414" w:rsidR="00774085">
        <w:t>reports;</w:t>
      </w:r>
      <w:proofErr w:type="gramEnd"/>
      <w:r w:rsidRPr="007C1414" w:rsidR="00774085">
        <w:t xml:space="preserve"> </w:t>
      </w:r>
    </w:p>
    <w:p w:rsidRPr="007C1414" w:rsidR="00774085" w:rsidP="007C1414" w:rsidRDefault="00774085" w14:paraId="4E804C59" w14:textId="1BD4C1BE">
      <w:pPr>
        <w:pStyle w:val="ListParagraph"/>
        <w:numPr>
          <w:ilvl w:val="0"/>
          <w:numId w:val="19"/>
        </w:numPr>
      </w:pPr>
      <w:r w:rsidRPr="007C1414">
        <w:t>Provision of specific direction or redirection of work during the period of performance; and</w:t>
      </w:r>
    </w:p>
    <w:p w:rsidRPr="007C1414" w:rsidR="00774085" w:rsidP="007C1414" w:rsidRDefault="00774085" w14:paraId="4C194800" w14:textId="37BA56F5">
      <w:pPr>
        <w:pStyle w:val="ListParagraph"/>
        <w:numPr>
          <w:ilvl w:val="0"/>
          <w:numId w:val="19"/>
        </w:numPr>
      </w:pPr>
      <w:r w:rsidRPr="007C1414">
        <w:t>Establish guidelines to ensure funds are distributed equitable and driven by the region’s priorities and needs.</w:t>
      </w:r>
    </w:p>
    <w:p w:rsidRPr="00627D02" w:rsidR="00F876B7" w:rsidP="003D1345" w:rsidRDefault="00F876B7" w14:paraId="5EF4A145" w14:textId="37267AC1">
      <w:pPr>
        <w:pStyle w:val="Heading1"/>
      </w:pPr>
      <w:r w:rsidRPr="00627D02">
        <w:t>2.0 ALLOWABLE AND UNALLOWABLE COST</w:t>
      </w:r>
      <w:r w:rsidRPr="00627D02" w:rsidR="001D7BDA">
        <w:t>S</w:t>
      </w:r>
      <w:r w:rsidRPr="00627D02">
        <w:t xml:space="preserve"> AND ACTIVITIES </w:t>
      </w:r>
      <w:r w:rsidRPr="00627D02">
        <w:tab/>
      </w:r>
    </w:p>
    <w:p w:rsidRPr="00EB0B59" w:rsidR="00F82ED6" w:rsidP="003D1345" w:rsidRDefault="00F82ED6" w14:paraId="3FEEC169" w14:textId="4DEFD566">
      <w:pPr>
        <w:pStyle w:val="Heading2"/>
        <w:rPr>
          <w:rStyle w:val="normaltextrun"/>
        </w:rPr>
      </w:pPr>
      <w:r w:rsidRPr="00EB0B59">
        <w:rPr>
          <w:rStyle w:val="normaltextrun"/>
        </w:rPr>
        <w:t xml:space="preserve">2.1 </w:t>
      </w:r>
      <w:r w:rsidR="007D7834">
        <w:rPr>
          <w:rStyle w:val="normaltextrun"/>
        </w:rPr>
        <w:t>Specific Expenses</w:t>
      </w:r>
    </w:p>
    <w:p w:rsidRPr="001D7BDA" w:rsidR="00F876B7" w:rsidP="003D1345" w:rsidRDefault="008E04FE" w14:paraId="69DBB519" w14:textId="4E89D3C9">
      <w:r>
        <w:rPr>
          <w:rStyle w:val="normaltextrun"/>
          <w:rFonts w:cstheme="minorHAnsi"/>
        </w:rPr>
        <w:t>E</w:t>
      </w:r>
      <w:r w:rsidR="00D42402">
        <w:rPr>
          <w:rStyle w:val="normaltextrun"/>
          <w:rFonts w:cstheme="minorHAnsi"/>
        </w:rPr>
        <w:t xml:space="preserve">xpenses </w:t>
      </w:r>
      <w:r w:rsidR="00D07830">
        <w:rPr>
          <w:rStyle w:val="normaltextrun"/>
          <w:rFonts w:cstheme="minorHAnsi"/>
        </w:rPr>
        <w:t>are unallowable for</w:t>
      </w:r>
      <w:r w:rsidRPr="001D7BDA" w:rsidR="00F876B7">
        <w:rPr>
          <w:rStyle w:val="normaltextrun"/>
          <w:rFonts w:cstheme="minorHAnsi"/>
        </w:rPr>
        <w:t>:</w:t>
      </w:r>
      <w:r w:rsidRPr="001D7BDA" w:rsidR="00F876B7">
        <w:rPr>
          <w:rStyle w:val="eop"/>
          <w:rFonts w:cstheme="minorHAnsi"/>
        </w:rPr>
        <w:t> </w:t>
      </w:r>
    </w:p>
    <w:p w:rsidRPr="001D7BDA" w:rsidR="00F876B7" w:rsidP="003D1345" w:rsidRDefault="009A6A1A" w14:paraId="2CBF628A" w14:textId="69F0849C">
      <w:pPr>
        <w:pStyle w:val="ListParagraph"/>
        <w:numPr>
          <w:ilvl w:val="0"/>
          <w:numId w:val="20"/>
        </w:numPr>
      </w:pPr>
      <w:r w:rsidRPr="003D1345">
        <w:rPr>
          <w:rStyle w:val="normaltextrun"/>
          <w:rFonts w:cstheme="minorHAnsi"/>
        </w:rPr>
        <w:t xml:space="preserve">Agricultural </w:t>
      </w:r>
      <w:r w:rsidRPr="003D1345" w:rsidR="00F876B7">
        <w:rPr>
          <w:rStyle w:val="normaltextrun"/>
          <w:rFonts w:cstheme="minorHAnsi"/>
        </w:rPr>
        <w:t xml:space="preserve">production-related </w:t>
      </w:r>
      <w:proofErr w:type="gramStart"/>
      <w:r w:rsidRPr="003D1345">
        <w:rPr>
          <w:rStyle w:val="normaltextrun"/>
          <w:rFonts w:cstheme="minorHAnsi"/>
        </w:rPr>
        <w:t>activities</w:t>
      </w:r>
      <w:r w:rsidRPr="003D1345" w:rsidR="007D7834">
        <w:rPr>
          <w:rStyle w:val="eop"/>
          <w:rFonts w:cstheme="minorHAnsi"/>
        </w:rPr>
        <w:t>;</w:t>
      </w:r>
      <w:proofErr w:type="gramEnd"/>
    </w:p>
    <w:p w:rsidRPr="001D7BDA" w:rsidR="00F876B7" w:rsidP="003D1345" w:rsidRDefault="005D1655" w14:paraId="45341589" w14:textId="39BBE32C">
      <w:pPr>
        <w:pStyle w:val="ListParagraph"/>
        <w:numPr>
          <w:ilvl w:val="0"/>
          <w:numId w:val="20"/>
        </w:numPr>
      </w:pPr>
      <w:r w:rsidRPr="003D1345">
        <w:rPr>
          <w:rStyle w:val="normaltextrun"/>
          <w:rFonts w:cstheme="minorHAnsi"/>
        </w:rPr>
        <w:t>C</w:t>
      </w:r>
      <w:r w:rsidRPr="003D1345" w:rsidR="00F876B7">
        <w:rPr>
          <w:rStyle w:val="normaltextrun"/>
          <w:rFonts w:cstheme="minorHAnsi"/>
        </w:rPr>
        <w:t xml:space="preserve">onstruction or purchasing land for use by a non-Federal </w:t>
      </w:r>
      <w:proofErr w:type="gramStart"/>
      <w:r w:rsidRPr="003D1345" w:rsidR="00F876B7">
        <w:rPr>
          <w:rStyle w:val="normaltextrun"/>
          <w:rFonts w:cstheme="minorHAnsi"/>
        </w:rPr>
        <w:t>entity</w:t>
      </w:r>
      <w:r w:rsidRPr="003D1345" w:rsidR="007D7834">
        <w:rPr>
          <w:rStyle w:val="eop"/>
          <w:rFonts w:cstheme="minorHAnsi"/>
        </w:rPr>
        <w:t>;</w:t>
      </w:r>
      <w:proofErr w:type="gramEnd"/>
    </w:p>
    <w:p w:rsidRPr="001D7BDA" w:rsidR="00F876B7" w:rsidP="003D1345" w:rsidRDefault="007935B9" w14:paraId="7A2AF498" w14:textId="2B929566">
      <w:pPr>
        <w:pStyle w:val="ListParagraph"/>
        <w:numPr>
          <w:ilvl w:val="0"/>
          <w:numId w:val="20"/>
        </w:numPr>
      </w:pPr>
      <w:r w:rsidRPr="003D1345">
        <w:rPr>
          <w:rStyle w:val="normaltextrun"/>
          <w:rFonts w:cstheme="minorHAnsi"/>
        </w:rPr>
        <w:t>The b</w:t>
      </w:r>
      <w:r w:rsidRPr="003D1345" w:rsidR="00F876B7">
        <w:rPr>
          <w:rStyle w:val="normaltextrun"/>
          <w:rFonts w:cstheme="minorHAnsi"/>
        </w:rPr>
        <w:t>enefit only one agricultural producer or individual</w:t>
      </w:r>
      <w:r w:rsidRPr="003D1345" w:rsidR="007D7834">
        <w:rPr>
          <w:rStyle w:val="normaltextrun"/>
          <w:rFonts w:cstheme="minorHAnsi"/>
        </w:rPr>
        <w:t xml:space="preserve">, </w:t>
      </w:r>
      <w:r w:rsidRPr="003D1345" w:rsidR="00F876B7">
        <w:rPr>
          <w:rStyle w:val="normaltextrun"/>
          <w:rFonts w:cstheme="minorHAnsi"/>
        </w:rPr>
        <w:t xml:space="preserve">except </w:t>
      </w:r>
      <w:r w:rsidRPr="003D1345">
        <w:rPr>
          <w:rStyle w:val="normaltextrun"/>
          <w:rFonts w:cstheme="minorHAnsi"/>
        </w:rPr>
        <w:t xml:space="preserve">in cases related to </w:t>
      </w:r>
      <w:r w:rsidRPr="003D1345" w:rsidR="00F876B7">
        <w:rPr>
          <w:rStyle w:val="normaltextrun"/>
          <w:rFonts w:cstheme="minorHAnsi"/>
        </w:rPr>
        <w:t xml:space="preserve">Capacity Building </w:t>
      </w:r>
      <w:proofErr w:type="gramStart"/>
      <w:r w:rsidRPr="003D1345" w:rsidR="00F876B7">
        <w:rPr>
          <w:rStyle w:val="normaltextrun"/>
          <w:rFonts w:cstheme="minorHAnsi"/>
        </w:rPr>
        <w:t>subawards</w:t>
      </w:r>
      <w:r w:rsidRPr="003D1345" w:rsidR="007D7834">
        <w:rPr>
          <w:rStyle w:val="normaltextrun"/>
          <w:rFonts w:cstheme="minorHAnsi"/>
        </w:rPr>
        <w:t>;</w:t>
      </w:r>
      <w:proofErr w:type="gramEnd"/>
      <w:r w:rsidRPr="003D1345" w:rsidR="00F876B7">
        <w:rPr>
          <w:rStyle w:val="eop"/>
          <w:rFonts w:cstheme="minorHAnsi"/>
        </w:rPr>
        <w:t> </w:t>
      </w:r>
    </w:p>
    <w:p w:rsidRPr="001D7BDA" w:rsidR="00F876B7" w:rsidP="003D1345" w:rsidRDefault="00F876B7" w14:paraId="737B6BE0" w14:textId="77777777">
      <w:pPr>
        <w:pStyle w:val="ListParagraph"/>
        <w:numPr>
          <w:ilvl w:val="0"/>
          <w:numId w:val="20"/>
        </w:numPr>
      </w:pPr>
      <w:r w:rsidRPr="003D1345">
        <w:rPr>
          <w:rStyle w:val="normaltextrun"/>
          <w:rFonts w:cstheme="minorHAnsi"/>
        </w:rPr>
        <w:t>Duplicate activities in a project that has received a Federal award from another Federal award program.</w:t>
      </w:r>
      <w:r w:rsidRPr="003D1345">
        <w:rPr>
          <w:rStyle w:val="eop"/>
          <w:rFonts w:cstheme="minorHAnsi"/>
        </w:rPr>
        <w:t> </w:t>
      </w:r>
    </w:p>
    <w:p w:rsidRPr="001D7BDA" w:rsidR="00F876B7" w:rsidP="003D1345" w:rsidRDefault="00B25380" w14:paraId="60E67299" w14:textId="4EE00891">
      <w:pPr>
        <w:pStyle w:val="ListParagraph"/>
        <w:numPr>
          <w:ilvl w:val="0"/>
          <w:numId w:val="20"/>
        </w:numPr>
      </w:pPr>
      <w:r w:rsidRPr="003D1345">
        <w:rPr>
          <w:rStyle w:val="normaltextrun"/>
          <w:rFonts w:cstheme="minorHAnsi"/>
        </w:rPr>
        <w:lastRenderedPageBreak/>
        <w:t>R</w:t>
      </w:r>
      <w:r w:rsidRPr="003D1345" w:rsidR="00F876B7">
        <w:rPr>
          <w:rStyle w:val="normaltextrun"/>
          <w:rFonts w:cstheme="minorHAnsi"/>
        </w:rPr>
        <w:t>evolving loan funds or seed equity funds.</w:t>
      </w:r>
      <w:r w:rsidRPr="003D1345" w:rsidR="00F876B7">
        <w:rPr>
          <w:rStyle w:val="eop"/>
          <w:rFonts w:cstheme="minorHAnsi"/>
        </w:rPr>
        <w:t> </w:t>
      </w:r>
    </w:p>
    <w:p w:rsidRPr="00EB0B59" w:rsidR="00F876B7" w:rsidP="003D1345" w:rsidRDefault="00EB0B59" w14:paraId="03C74C19" w14:textId="6CF1829B">
      <w:pPr>
        <w:pStyle w:val="Heading2"/>
      </w:pPr>
      <w:r w:rsidRPr="00EB0B59">
        <w:rPr>
          <w:rStyle w:val="normaltextrun"/>
        </w:rPr>
        <w:t xml:space="preserve">2.2 </w:t>
      </w:r>
      <w:r w:rsidRPr="00EB0B59" w:rsidR="00F876B7">
        <w:rPr>
          <w:rStyle w:val="normaltextrun"/>
        </w:rPr>
        <w:t>E</w:t>
      </w:r>
      <w:r>
        <w:rPr>
          <w:rStyle w:val="normaltextrun"/>
        </w:rPr>
        <w:t>quipment</w:t>
      </w:r>
    </w:p>
    <w:p w:rsidRPr="001D7BDA" w:rsidR="00F876B7" w:rsidP="00985760" w:rsidRDefault="00F876B7" w14:paraId="0FBF1FDF" w14:textId="77777777">
      <w:r w:rsidRPr="001D7BDA">
        <w:rPr>
          <w:rStyle w:val="normaltextrun"/>
          <w:rFonts w:cstheme="minorHAnsi"/>
        </w:rPr>
        <w:t>As outlined in the Terms and Conditions, below are the allowable and unallowable use of funds for equipment:</w:t>
      </w:r>
      <w:r w:rsidRPr="001D7BDA">
        <w:rPr>
          <w:rStyle w:val="eop"/>
          <w:rFonts w:cstheme="minorHAnsi"/>
        </w:rPr>
        <w:t> </w:t>
      </w:r>
    </w:p>
    <w:p w:rsidRPr="001D7BDA" w:rsidR="00F876B7" w:rsidP="00985760" w:rsidRDefault="00F876B7" w14:paraId="323657BF" w14:textId="7D53CD3C">
      <w:pPr>
        <w:rPr>
          <w:rStyle w:val="eop"/>
          <w:rFonts w:cstheme="minorHAnsi"/>
        </w:rPr>
      </w:pPr>
      <w:r w:rsidRPr="001D7BDA">
        <w:rPr>
          <w:rStyle w:val="normaltextrun"/>
          <w:rFonts w:cstheme="minorHAnsi"/>
          <w:b/>
          <w:bCs/>
          <w:i/>
          <w:iCs/>
        </w:rPr>
        <w:t>Unallowable</w:t>
      </w:r>
      <w:r w:rsidRPr="001D7BDA">
        <w:rPr>
          <w:rStyle w:val="normaltextrun"/>
          <w:rFonts w:cstheme="minorHAnsi"/>
        </w:rPr>
        <w:t xml:space="preserve"> for acquisition costs of </w:t>
      </w:r>
      <w:proofErr w:type="gramStart"/>
      <w:r w:rsidRPr="001D7BDA">
        <w:rPr>
          <w:rStyle w:val="normaltextrun"/>
          <w:rFonts w:cstheme="minorHAnsi"/>
        </w:rPr>
        <w:t>general purpose</w:t>
      </w:r>
      <w:proofErr w:type="gramEnd"/>
      <w:r w:rsidRPr="001D7BDA">
        <w:rPr>
          <w:rStyle w:val="normaltextrun"/>
          <w:rFonts w:cstheme="minorHAnsi"/>
        </w:rPr>
        <w:t xml:space="preserve"> equipment or lease agreements to own (i.e., lease-to-own or rent-to-own). </w:t>
      </w:r>
      <w:r w:rsidRPr="001D7BDA">
        <w:rPr>
          <w:rStyle w:val="eop"/>
          <w:rFonts w:cstheme="minorHAnsi"/>
        </w:rPr>
        <w:t> </w:t>
      </w:r>
    </w:p>
    <w:p w:rsidRPr="001D7BDA" w:rsidR="00F876B7" w:rsidP="00985760" w:rsidRDefault="00F876B7" w14:paraId="224C10CE" w14:textId="7CC03F05">
      <w:r w:rsidRPr="001D7BDA">
        <w:rPr>
          <w:rStyle w:val="normaltextrun"/>
          <w:rFonts w:cstheme="minorHAnsi"/>
          <w:b/>
          <w:bCs/>
          <w:i/>
          <w:iCs/>
        </w:rPr>
        <w:t>Allowable</w:t>
      </w:r>
      <w:r w:rsidRPr="001D7BDA">
        <w:rPr>
          <w:rStyle w:val="normaltextrun"/>
          <w:rFonts w:cstheme="minorHAnsi"/>
        </w:rPr>
        <w:t xml:space="preserve"> for rental costs of </w:t>
      </w:r>
      <w:proofErr w:type="gramStart"/>
      <w:r w:rsidRPr="001D7BDA">
        <w:rPr>
          <w:rStyle w:val="normaltextrun"/>
          <w:rFonts w:cstheme="minorHAnsi"/>
        </w:rPr>
        <w:t>general purpose</w:t>
      </w:r>
      <w:proofErr w:type="gramEnd"/>
      <w:r w:rsidRPr="001D7BDA">
        <w:rPr>
          <w:rStyle w:val="normaltextrun"/>
          <w:rFonts w:cstheme="minorHAnsi"/>
        </w:rPr>
        <w:t xml:space="preserve"> equipment when provided in the approved budget or with prior written approval. Vehicles may be leased but not purchased. The lease or rental agreement must terminate at the end of the grant cycle.</w:t>
      </w:r>
      <w:r w:rsidRPr="001D7BDA">
        <w:rPr>
          <w:rStyle w:val="eop"/>
          <w:rFonts w:cstheme="minorHAnsi"/>
        </w:rPr>
        <w:t> </w:t>
      </w:r>
      <w:r w:rsidRPr="001D7BDA">
        <w:rPr>
          <w:rStyle w:val="normaltextrun"/>
          <w:rFonts w:cstheme="minorHAnsi"/>
        </w:rPr>
        <w:t xml:space="preserve">For vehicle and equipment leases or rentals with an acquisition cost that equals or exceeds $5,000, rates should be </w:t>
      </w:r>
      <w:proofErr w:type="gramStart"/>
      <w:r w:rsidRPr="001D7BDA">
        <w:rPr>
          <w:rStyle w:val="normaltextrun"/>
          <w:rFonts w:cstheme="minorHAnsi"/>
        </w:rPr>
        <w:t>in light of</w:t>
      </w:r>
      <w:proofErr w:type="gramEnd"/>
      <w:r w:rsidRPr="001D7BDA">
        <w:rPr>
          <w:rStyle w:val="normaltextrun"/>
          <w:rFonts w:cstheme="minorHAnsi"/>
        </w:rPr>
        <w:t xml:space="preserve"> factors such as: rental costs of comparable vehicles and equipment, if any; market conditions in the area; alternatives available; and the type, life expectancy, condition, and value of the vehicle or equipment leased.</w:t>
      </w:r>
      <w:r w:rsidRPr="001D7BDA">
        <w:rPr>
          <w:rStyle w:val="eop"/>
          <w:rFonts w:cstheme="minorHAnsi"/>
        </w:rPr>
        <w:t> </w:t>
      </w:r>
    </w:p>
    <w:p w:rsidRPr="001D7BDA" w:rsidR="00F876B7" w:rsidP="00985760" w:rsidRDefault="00F876B7" w14:paraId="56AD10AE" w14:textId="5B2D726C">
      <w:r w:rsidRPr="001D7BDA">
        <w:rPr>
          <w:rStyle w:val="normaltextrun"/>
          <w:rFonts w:cstheme="minorHAnsi"/>
          <w:b/>
          <w:bCs/>
          <w:i/>
          <w:iCs/>
        </w:rPr>
        <w:t>Allowable</w:t>
      </w:r>
      <w:r w:rsidRPr="001D7BDA">
        <w:rPr>
          <w:rStyle w:val="normaltextrun"/>
          <w:rFonts w:cstheme="minorHAnsi"/>
        </w:rPr>
        <w:t xml:space="preserve"> when provided in the approved budget or with prior written approval for acquisition costs and rental costs of special purpose equipment provided the following criteria are met:</w:t>
      </w:r>
      <w:r w:rsidRPr="001D7BDA">
        <w:rPr>
          <w:rStyle w:val="eop"/>
          <w:rFonts w:cstheme="minorHAnsi"/>
        </w:rPr>
        <w:t> </w:t>
      </w:r>
    </w:p>
    <w:p w:rsidRPr="001D7BDA" w:rsidR="00F876B7" w:rsidP="00985760" w:rsidRDefault="00F876B7" w14:paraId="4865D2C7" w14:textId="77777777">
      <w:pPr>
        <w:pStyle w:val="ListParagraph"/>
        <w:numPr>
          <w:ilvl w:val="0"/>
          <w:numId w:val="21"/>
        </w:numPr>
      </w:pPr>
      <w:r w:rsidRPr="00985760">
        <w:rPr>
          <w:rStyle w:val="normaltextrun"/>
          <w:rFonts w:cstheme="minorHAnsi"/>
        </w:rPr>
        <w:t xml:space="preserve">Necessary for the research, scientific, or other technical activities of the grant </w:t>
      </w:r>
      <w:proofErr w:type="gramStart"/>
      <w:r w:rsidRPr="00985760">
        <w:rPr>
          <w:rStyle w:val="normaltextrun"/>
          <w:rFonts w:cstheme="minorHAnsi"/>
        </w:rPr>
        <w:t>agreement;</w:t>
      </w:r>
      <w:proofErr w:type="gramEnd"/>
      <w:r w:rsidRPr="00985760">
        <w:rPr>
          <w:rStyle w:val="eop"/>
          <w:rFonts w:cstheme="minorHAnsi"/>
        </w:rPr>
        <w:t> </w:t>
      </w:r>
    </w:p>
    <w:p w:rsidRPr="001D7BDA" w:rsidR="00F876B7" w:rsidP="00985760" w:rsidRDefault="00F876B7" w14:paraId="055407E5" w14:textId="77777777">
      <w:pPr>
        <w:pStyle w:val="ListParagraph"/>
        <w:numPr>
          <w:ilvl w:val="0"/>
          <w:numId w:val="21"/>
        </w:numPr>
      </w:pPr>
      <w:r w:rsidRPr="00985760">
        <w:rPr>
          <w:rStyle w:val="normaltextrun"/>
          <w:rFonts w:cstheme="minorHAnsi"/>
        </w:rPr>
        <w:t xml:space="preserve">Not otherwise reasonably available and </w:t>
      </w:r>
      <w:proofErr w:type="gramStart"/>
      <w:r w:rsidRPr="00985760">
        <w:rPr>
          <w:rStyle w:val="normaltextrun"/>
          <w:rFonts w:cstheme="minorHAnsi"/>
        </w:rPr>
        <w:t>accessible;</w:t>
      </w:r>
      <w:proofErr w:type="gramEnd"/>
      <w:r w:rsidRPr="00985760">
        <w:rPr>
          <w:rStyle w:val="eop"/>
          <w:rFonts w:cstheme="minorHAnsi"/>
        </w:rPr>
        <w:t> </w:t>
      </w:r>
    </w:p>
    <w:p w:rsidRPr="001D7BDA" w:rsidR="00F876B7" w:rsidP="00985760" w:rsidRDefault="00F876B7" w14:paraId="03BF8961" w14:textId="77777777">
      <w:pPr>
        <w:pStyle w:val="ListParagraph"/>
        <w:numPr>
          <w:ilvl w:val="0"/>
          <w:numId w:val="21"/>
        </w:numPr>
      </w:pPr>
      <w:r w:rsidRPr="00985760">
        <w:rPr>
          <w:rStyle w:val="normaltextrun"/>
          <w:rFonts w:cstheme="minorHAnsi"/>
        </w:rPr>
        <w:t xml:space="preserve">The type of equipment is normally charged as a direct cost by the </w:t>
      </w:r>
      <w:proofErr w:type="gramStart"/>
      <w:r w:rsidRPr="00985760">
        <w:rPr>
          <w:rStyle w:val="normaltextrun"/>
          <w:rFonts w:cstheme="minorHAnsi"/>
        </w:rPr>
        <w:t>organization;</w:t>
      </w:r>
      <w:proofErr w:type="gramEnd"/>
      <w:r w:rsidRPr="00985760">
        <w:rPr>
          <w:rStyle w:val="eop"/>
          <w:rFonts w:cstheme="minorHAnsi"/>
        </w:rPr>
        <w:t> </w:t>
      </w:r>
    </w:p>
    <w:p w:rsidRPr="001D7BDA" w:rsidR="00F876B7" w:rsidP="00985760" w:rsidRDefault="00F876B7" w14:paraId="6605EFA8" w14:textId="77777777">
      <w:pPr>
        <w:pStyle w:val="ListParagraph"/>
        <w:numPr>
          <w:ilvl w:val="0"/>
          <w:numId w:val="21"/>
        </w:numPr>
      </w:pPr>
      <w:r w:rsidRPr="00985760">
        <w:rPr>
          <w:rStyle w:val="normaltextrun"/>
          <w:rFonts w:cstheme="minorHAnsi"/>
        </w:rPr>
        <w:t xml:space="preserve">Acquired in accordance with organizational </w:t>
      </w:r>
      <w:proofErr w:type="gramStart"/>
      <w:r w:rsidRPr="00985760">
        <w:rPr>
          <w:rStyle w:val="normaltextrun"/>
          <w:rFonts w:cstheme="minorHAnsi"/>
        </w:rPr>
        <w:t>practices;</w:t>
      </w:r>
      <w:proofErr w:type="gramEnd"/>
      <w:r w:rsidRPr="00985760">
        <w:rPr>
          <w:rStyle w:val="eop"/>
          <w:rFonts w:cstheme="minorHAnsi"/>
        </w:rPr>
        <w:t> </w:t>
      </w:r>
    </w:p>
    <w:p w:rsidRPr="001D7BDA" w:rsidR="00F876B7" w:rsidP="00985760" w:rsidRDefault="00F876B7" w14:paraId="0CC7DA53" w14:textId="77777777">
      <w:pPr>
        <w:pStyle w:val="ListParagraph"/>
        <w:numPr>
          <w:ilvl w:val="0"/>
          <w:numId w:val="21"/>
        </w:numPr>
      </w:pPr>
      <w:r w:rsidRPr="00985760">
        <w:rPr>
          <w:rStyle w:val="normaltextrun"/>
          <w:rFonts w:cstheme="minorHAnsi"/>
        </w:rPr>
        <w:t xml:space="preserve">Must be used solely to meet the legislative purpose of the program and objectives of the </w:t>
      </w:r>
      <w:proofErr w:type="gramStart"/>
      <w:r w:rsidRPr="00985760">
        <w:rPr>
          <w:rStyle w:val="normaltextrun"/>
          <w:rFonts w:cstheme="minorHAnsi"/>
        </w:rPr>
        <w:t>agreement;</w:t>
      </w:r>
      <w:proofErr w:type="gramEnd"/>
      <w:r w:rsidRPr="00985760">
        <w:rPr>
          <w:rStyle w:val="eop"/>
          <w:rFonts w:cstheme="minorHAnsi"/>
        </w:rPr>
        <w:t> </w:t>
      </w:r>
    </w:p>
    <w:p w:rsidRPr="001D7BDA" w:rsidR="00F876B7" w:rsidP="00985760" w:rsidRDefault="00F876B7" w14:paraId="6A0F50E8" w14:textId="77777777">
      <w:pPr>
        <w:pStyle w:val="ListParagraph"/>
        <w:numPr>
          <w:ilvl w:val="0"/>
          <w:numId w:val="21"/>
        </w:numPr>
      </w:pPr>
      <w:r w:rsidRPr="00985760">
        <w:rPr>
          <w:rStyle w:val="normaltextrun"/>
          <w:rFonts w:cstheme="minorHAnsi"/>
        </w:rPr>
        <w:t xml:space="preserve">More than one single commercial organization, commercial product, or individual must benefit from the use of the </w:t>
      </w:r>
      <w:proofErr w:type="gramStart"/>
      <w:r w:rsidRPr="00985760">
        <w:rPr>
          <w:rStyle w:val="normaltextrun"/>
          <w:rFonts w:cstheme="minorHAnsi"/>
        </w:rPr>
        <w:t>equipment;</w:t>
      </w:r>
      <w:proofErr w:type="gramEnd"/>
      <w:r w:rsidRPr="00985760">
        <w:rPr>
          <w:rStyle w:val="eop"/>
          <w:rFonts w:cstheme="minorHAnsi"/>
        </w:rPr>
        <w:t> </w:t>
      </w:r>
    </w:p>
    <w:p w:rsidRPr="001D7BDA" w:rsidR="00F876B7" w:rsidP="00985760" w:rsidRDefault="00F876B7" w14:paraId="689FBB4E" w14:textId="77777777">
      <w:pPr>
        <w:pStyle w:val="ListParagraph"/>
        <w:numPr>
          <w:ilvl w:val="0"/>
          <w:numId w:val="21"/>
        </w:numPr>
      </w:pPr>
      <w:r w:rsidRPr="00985760">
        <w:rPr>
          <w:rStyle w:val="normaltextrun"/>
          <w:rFonts w:cstheme="minorHAnsi"/>
        </w:rPr>
        <w:t>Must not use special purpose equipment acquired with grant funds to provide services for a fee to compete unfairly with private companies that provide equivalent services; and</w:t>
      </w:r>
      <w:r w:rsidRPr="00985760">
        <w:rPr>
          <w:rStyle w:val="eop"/>
          <w:rFonts w:cstheme="minorHAnsi"/>
        </w:rPr>
        <w:t> </w:t>
      </w:r>
    </w:p>
    <w:p w:rsidRPr="00985760" w:rsidR="00F876B7" w:rsidP="00985760" w:rsidRDefault="00F876B7" w14:paraId="334AF2F9" w14:textId="65F2EED3">
      <w:pPr>
        <w:pStyle w:val="ListParagraph"/>
        <w:numPr>
          <w:ilvl w:val="0"/>
          <w:numId w:val="21"/>
        </w:numPr>
        <w:rPr>
          <w:rStyle w:val="eop"/>
          <w:rFonts w:cstheme="minorHAnsi"/>
        </w:rPr>
      </w:pPr>
      <w:r w:rsidRPr="00985760">
        <w:rPr>
          <w:rStyle w:val="normaltextrun"/>
          <w:rFonts w:cstheme="minorHAnsi"/>
        </w:rPr>
        <w:t>Equipment is subject to the full range of acquisition, use, management, and disposition requirements under 2 CFR § 200.313 as applicable.</w:t>
      </w:r>
      <w:r w:rsidRPr="00985760">
        <w:rPr>
          <w:rStyle w:val="eop"/>
          <w:rFonts w:cstheme="minorHAnsi"/>
        </w:rPr>
        <w:t> </w:t>
      </w:r>
    </w:p>
    <w:p w:rsidR="008578C3" w:rsidP="003D1345" w:rsidRDefault="00C115C0" w14:paraId="4E8EE94C" w14:textId="1C56643E">
      <w:pPr>
        <w:pStyle w:val="Heading2"/>
        <w:rPr>
          <w:rStyle w:val="eop"/>
        </w:rPr>
      </w:pPr>
      <w:r>
        <w:rPr>
          <w:rStyle w:val="eop"/>
        </w:rPr>
        <w:t xml:space="preserve">2.3 </w:t>
      </w:r>
      <w:r w:rsidR="008578C3">
        <w:rPr>
          <w:rStyle w:val="eop"/>
        </w:rPr>
        <w:t>Other Deviations from the General Terms and Conditions</w:t>
      </w:r>
    </w:p>
    <w:p w:rsidRPr="00C115C0" w:rsidR="00C115C0" w:rsidP="00985760" w:rsidRDefault="00C115C0" w14:paraId="5B01A92D" w14:textId="7E7F6D87">
      <w:pPr>
        <w:rPr>
          <w:b/>
          <w:bCs/>
        </w:rPr>
      </w:pPr>
      <w:r w:rsidRPr="00985760">
        <w:rPr>
          <w:rStyle w:val="eop"/>
          <w:b/>
          <w:bCs/>
          <w:i/>
          <w:iCs/>
        </w:rPr>
        <w:t>Allowable</w:t>
      </w:r>
      <w:r w:rsidRPr="00C115C0">
        <w:rPr>
          <w:rStyle w:val="eop"/>
          <w:i/>
          <w:iCs/>
        </w:rPr>
        <w:t xml:space="preserve"> </w:t>
      </w:r>
      <w:r w:rsidR="00F845EB">
        <w:rPr>
          <w:rStyle w:val="eop"/>
        </w:rPr>
        <w:t>costs associated with advisory councils and committees</w:t>
      </w:r>
    </w:p>
    <w:p w:rsidRPr="00985760" w:rsidR="00A25ED7" w:rsidP="00985760" w:rsidRDefault="00A73207" w14:paraId="2AED9AC0" w14:textId="124DEACD">
      <w:pPr>
        <w:pStyle w:val="Heading1"/>
      </w:pPr>
      <w:bookmarkStart w:name="4.0_CONSTRUCTION_AND_EQUIPMENT" w:id="1"/>
      <w:bookmarkStart w:name="7.0_Award_closeout" w:id="2"/>
      <w:bookmarkEnd w:id="1"/>
      <w:bookmarkEnd w:id="2"/>
      <w:r w:rsidRPr="00985760">
        <w:t>3</w:t>
      </w:r>
      <w:r w:rsidRPr="00985760" w:rsidR="005625B1">
        <w:t xml:space="preserve">.0 </w:t>
      </w:r>
      <w:r w:rsidRPr="00985760" w:rsidR="00C42F84">
        <w:t>Reporting and Communication</w:t>
      </w:r>
    </w:p>
    <w:p w:rsidR="00BC1717" w:rsidP="00985760" w:rsidRDefault="00375D48" w14:paraId="3461715D" w14:textId="3437BC11">
      <w:r>
        <w:t>R</w:t>
      </w:r>
      <w:r w:rsidRPr="001D7BDA" w:rsidR="001548E0">
        <w:t>ecipients</w:t>
      </w:r>
      <w:r w:rsidR="001548E0">
        <w:t xml:space="preserve"> are expected to provide </w:t>
      </w:r>
      <w:r>
        <w:t>semi-annual</w:t>
      </w:r>
      <w:r w:rsidR="001548E0">
        <w:t xml:space="preserve"> </w:t>
      </w:r>
      <w:r w:rsidR="00662336">
        <w:t xml:space="preserve">performance </w:t>
      </w:r>
      <w:r w:rsidR="001548E0">
        <w:t>report</w:t>
      </w:r>
      <w:r w:rsidR="00834348">
        <w:t>s</w:t>
      </w:r>
      <w:r w:rsidR="001548E0">
        <w:t xml:space="preserve"> (every 6 months) throughout the</w:t>
      </w:r>
      <w:r w:rsidR="000B1713">
        <w:t xml:space="preserve"> period of</w:t>
      </w:r>
      <w:r w:rsidR="001548E0">
        <w:t xml:space="preserve"> performance</w:t>
      </w:r>
      <w:r w:rsidRPr="001D7BDA" w:rsidR="001548E0">
        <w:t>.</w:t>
      </w:r>
      <w:r w:rsidR="00F10AC5">
        <w:t xml:space="preserve"> </w:t>
      </w:r>
      <w:r w:rsidR="008E3CEA">
        <w:t xml:space="preserve">As described in the General Terms and Conditions, </w:t>
      </w:r>
      <w:r w:rsidR="00F10AC5">
        <w:t>p</w:t>
      </w:r>
      <w:r w:rsidR="008E3CEA">
        <w:t xml:space="preserve">erformance reports must be formatted and submitted using the approved templates or guidance, and machine-readable. </w:t>
      </w:r>
    </w:p>
    <w:p w:rsidR="00BC1717" w:rsidP="00BC1717" w:rsidRDefault="00BC1717" w14:paraId="58F6A2C7" w14:textId="08CF8370">
      <w:pPr>
        <w:pStyle w:val="ListParagraph"/>
        <w:numPr>
          <w:ilvl w:val="0"/>
          <w:numId w:val="23"/>
        </w:numPr>
      </w:pPr>
      <w:r>
        <w:t>The semi-annual performance reports and SF-425 Federal Financial Reports are due semi-annually (every six months), no later than 30 calendar days after each performance reporting period end date.</w:t>
      </w:r>
    </w:p>
    <w:p w:rsidR="00BC1717" w:rsidP="00BC1717" w:rsidRDefault="00323591" w14:paraId="4B546470" w14:textId="4B5D492C">
      <w:pPr>
        <w:pStyle w:val="ListParagraph"/>
        <w:numPr>
          <w:ilvl w:val="0"/>
          <w:numId w:val="23"/>
        </w:numPr>
      </w:pPr>
      <w:r>
        <w:t>The final report</w:t>
      </w:r>
      <w:r w:rsidR="009805C0">
        <w:t>s, including performance and financial,</w:t>
      </w:r>
      <w:r>
        <w:t xml:space="preserve"> </w:t>
      </w:r>
      <w:r w:rsidR="009805C0">
        <w:t>are</w:t>
      </w:r>
      <w:r>
        <w:t xml:space="preserve"> due 120 days after the end of the agreement.</w:t>
      </w:r>
      <w:r w:rsidRPr="00CD1D55" w:rsidR="00CD1D55">
        <w:t xml:space="preserve"> </w:t>
      </w:r>
    </w:p>
    <w:p w:rsidR="004618B6" w:rsidP="00985760" w:rsidRDefault="008E3CEA" w14:paraId="68A12858" w14:textId="46C1CF64">
      <w:r>
        <w:t>Recipients are required to submit an SF-425 Federal Financial Report with each performance report to account for their financial expenditures during that reporting period. The required Report Template</w:t>
      </w:r>
      <w:r w:rsidR="00912C97">
        <w:t>s</w:t>
      </w:r>
      <w:r>
        <w:t xml:space="preserve">, and the SF-425 Federal Financial Report, along with instructions and a sample financial report, </w:t>
      </w:r>
      <w:commentRangeStart w:id="3"/>
      <w:r w:rsidRPr="00912C97">
        <w:rPr>
          <w:highlight w:val="yellow"/>
        </w:rPr>
        <w:t>can be found at www.ams.usda.gov/grants. Click on the applicable grant program website, and then click on “How to Administer the Award” in the left menu bar.</w:t>
      </w:r>
      <w:commentRangeEnd w:id="3"/>
      <w:r w:rsidR="00912C97">
        <w:rPr>
          <w:rStyle w:val="CommentReference"/>
        </w:rPr>
        <w:commentReference w:id="3"/>
      </w:r>
    </w:p>
    <w:p w:rsidR="00523DA2" w:rsidP="00985760" w:rsidRDefault="00523DA2" w14:paraId="30B67898" w14:textId="4545946F">
      <w:r>
        <w:t xml:space="preserve">In addition to the narrative of the </w:t>
      </w:r>
      <w:r w:rsidR="0035406F">
        <w:t xml:space="preserve">Regional Food </w:t>
      </w:r>
      <w:r>
        <w:t xml:space="preserve">Center’s progress, the content of the performance reports will include success stories, videos, pictures, and other materials that highlight the outcomes and accomplishments of their cooperative agreement. If these materials become available before reports are due, AMS encourages the </w:t>
      </w:r>
      <w:r w:rsidR="0035406F">
        <w:t xml:space="preserve">Regional </w:t>
      </w:r>
      <w:r w:rsidR="003B7CA6">
        <w:t xml:space="preserve">Food </w:t>
      </w:r>
      <w:r>
        <w:t>Center</w:t>
      </w:r>
      <w:r w:rsidR="003B7CA6">
        <w:t>s</w:t>
      </w:r>
      <w:r>
        <w:t xml:space="preserve"> to send them to their AMS Point of Contact</w:t>
      </w:r>
      <w:r w:rsidR="003B7CA6">
        <w:t xml:space="preserve"> in their Notice of Award</w:t>
      </w:r>
      <w:r>
        <w:t>.</w:t>
      </w:r>
    </w:p>
    <w:p w:rsidR="00197A22" w:rsidP="00985760" w:rsidRDefault="00197A22" w14:paraId="49619AD6" w14:textId="42482A6D">
      <w:pPr>
        <w:pStyle w:val="Heading2"/>
      </w:pPr>
      <w:r>
        <w:lastRenderedPageBreak/>
        <w:t>3.</w:t>
      </w:r>
      <w:r w:rsidR="002B11D1">
        <w:t>2</w:t>
      </w:r>
      <w:r>
        <w:t xml:space="preserve"> Communications</w:t>
      </w:r>
    </w:p>
    <w:p w:rsidRPr="00C507A5" w:rsidR="001D7BDA" w:rsidP="00C507A5" w:rsidRDefault="00197A22" w14:paraId="3C315F07" w14:textId="0FCCCCE1">
      <w:r>
        <w:t xml:space="preserve">The Regional Food Centers </w:t>
      </w:r>
      <w:r w:rsidR="002B4010">
        <w:t xml:space="preserve">are expected </w:t>
      </w:r>
      <w:r>
        <w:t xml:space="preserve">to communicate extensively with USDA and with the other Regional Food Centers. </w:t>
      </w:r>
      <w:r w:rsidR="00EA7C32">
        <w:t xml:space="preserve">At minimum, USDA will host monthly calls with each cooperator individually and as a cohort. Communication with USDA and the other Regional Food Centers may be more frequent during the first year of the agreement. </w:t>
      </w:r>
    </w:p>
    <w:p w:rsidRPr="001D7BDA" w:rsidR="009C329D" w:rsidP="00C507A5" w:rsidRDefault="00A73207" w14:paraId="320BF8B8" w14:textId="3CC6F32A">
      <w:pPr>
        <w:pStyle w:val="Heading1"/>
      </w:pPr>
      <w:r>
        <w:t>4</w:t>
      </w:r>
      <w:r w:rsidRPr="001D7BDA" w:rsidR="009C329D">
        <w:t xml:space="preserve">.0 ACKNOWLEDGEMENT OF </w:t>
      </w:r>
      <w:r w:rsidRPr="00C507A5" w:rsidR="009C329D">
        <w:t>SUPPORT</w:t>
      </w:r>
    </w:p>
    <w:p w:rsidR="008E33BB" w:rsidP="00C507A5" w:rsidRDefault="00FB2956" w14:paraId="66B3042B" w14:textId="344AF2F2">
      <w:bookmarkStart w:name="8.0_National_Environmental_policy_act" w:id="4"/>
      <w:bookmarkEnd w:id="4"/>
      <w:r>
        <w:t xml:space="preserve">As described in </w:t>
      </w:r>
      <w:hyperlink w:history="1" r:id="rId15">
        <w:r w:rsidRPr="00111D02">
          <w:rPr>
            <w:rStyle w:val="Hyperlink"/>
          </w:rPr>
          <w:t>2</w:t>
        </w:r>
        <w:r w:rsidRPr="00111D02" w:rsidR="00111D02">
          <w:rPr>
            <w:rStyle w:val="Hyperlink"/>
          </w:rPr>
          <w:t xml:space="preserve"> CFR </w:t>
        </w:r>
        <w:r w:rsidR="003C2330">
          <w:rPr>
            <w:rStyle w:val="Hyperlink"/>
          </w:rPr>
          <w:t>§ 4</w:t>
        </w:r>
        <w:r w:rsidRPr="00111D02" w:rsidR="00111D02">
          <w:rPr>
            <w:rStyle w:val="Hyperlink"/>
          </w:rPr>
          <w:t>15.2</w:t>
        </w:r>
      </w:hyperlink>
      <w:r w:rsidR="00111D02">
        <w:t>, r</w:t>
      </w:r>
      <w:r w:rsidRPr="001D7BDA" w:rsidR="009C329D">
        <w:t xml:space="preserve">ecipients </w:t>
      </w:r>
      <w:r w:rsidR="00790A22">
        <w:t>must</w:t>
      </w:r>
      <w:r w:rsidRPr="001D7BDA" w:rsidR="009C329D">
        <w:t xml:space="preserve"> </w:t>
      </w:r>
      <w:r w:rsidR="009C329D">
        <w:t xml:space="preserve">acknowledge USDA-AMS support through oral or written </w:t>
      </w:r>
      <w:r w:rsidRPr="001D7BDA" w:rsidR="009C329D">
        <w:t>presentation</w:t>
      </w:r>
      <w:r w:rsidR="00E25908">
        <w:t>s</w:t>
      </w:r>
      <w:r w:rsidR="009C329D">
        <w:t>, and USDA must be listed and name</w:t>
      </w:r>
      <w:r w:rsidR="00B621FA">
        <w:t>d</w:t>
      </w:r>
      <w:r w:rsidR="009C329D">
        <w:t xml:space="preserve"> as the funder on all external communications. </w:t>
      </w:r>
      <w:r w:rsidR="00CB7C32">
        <w:t>Materials bearing the USDA logo must be reviewed by AM</w:t>
      </w:r>
      <w:r w:rsidR="00D633C5">
        <w:t xml:space="preserve">S. </w:t>
      </w:r>
    </w:p>
    <w:p w:rsidR="002C7EE4" w:rsidP="00C507A5" w:rsidRDefault="00961AC1" w14:paraId="21BCEC11" w14:textId="77777777">
      <w:r>
        <w:t>For materials where the USDA logo is not appropriate,</w:t>
      </w:r>
      <w:r w:rsidR="009C329D">
        <w:t xml:space="preserve"> the recipient </w:t>
      </w:r>
      <w:r>
        <w:t>must include</w:t>
      </w:r>
      <w:r w:rsidR="009C329D">
        <w:t xml:space="preserve"> an acknowledgment of support</w:t>
      </w:r>
      <w:r w:rsidRPr="001D7BDA" w:rsidR="009C329D">
        <w:t>,</w:t>
      </w:r>
      <w:r w:rsidR="009C329D">
        <w:t xml:space="preserve"> as follows: </w:t>
      </w:r>
    </w:p>
    <w:p w:rsidRPr="002C7EE4" w:rsidR="005625B1" w:rsidP="002C7EE4" w:rsidRDefault="009C329D" w14:paraId="75125CA1" w14:textId="48C3FC90">
      <w:pPr>
        <w:ind w:left="630" w:right="870"/>
        <w:rPr>
          <w:i/>
          <w:iCs/>
        </w:rPr>
      </w:pPr>
      <w:r w:rsidRPr="002C7EE4">
        <w:rPr>
          <w:i/>
          <w:iCs/>
        </w:rPr>
        <w:t xml:space="preserve">Funding for </w:t>
      </w:r>
      <w:r w:rsidRPr="002C7EE4" w:rsidR="00294D44">
        <w:rPr>
          <w:i/>
          <w:iCs/>
        </w:rPr>
        <w:t>the USDA Regional Food Business Center</w:t>
      </w:r>
      <w:r w:rsidRPr="002C7EE4">
        <w:rPr>
          <w:i/>
          <w:iCs/>
        </w:rPr>
        <w:t xml:space="preserve"> was made possible by the U.S. Department of Agriculture’s (USDA) Agricultural Marketing Service</w:t>
      </w:r>
      <w:r w:rsidRPr="002C7EE4" w:rsidR="001B591C">
        <w:rPr>
          <w:i/>
          <w:iCs/>
        </w:rPr>
        <w:t xml:space="preserve">. </w:t>
      </w:r>
      <w:r w:rsidRPr="002C7EE4">
        <w:rPr>
          <w:i/>
          <w:iCs/>
        </w:rPr>
        <w:t xml:space="preserve">Its contents are solely the responsibility of the authors and do not necessarily represent the official views of the USDA. </w:t>
      </w:r>
    </w:p>
    <w:p w:rsidRPr="001D7BDA" w:rsidR="008E33BB" w:rsidP="00C507A5" w:rsidRDefault="00654888" w14:paraId="1979A460" w14:textId="535E0A07">
      <w:r>
        <w:t xml:space="preserve">The </w:t>
      </w:r>
      <w:r w:rsidR="009C329D">
        <w:t xml:space="preserve">USDA </w:t>
      </w:r>
      <w:r>
        <w:t xml:space="preserve">logo may not be used </w:t>
      </w:r>
      <w:r w:rsidR="009C329D">
        <w:t xml:space="preserve">to imply endorsement of a commercial product or service. </w:t>
      </w:r>
      <w:r w:rsidR="007248EB">
        <w:t xml:space="preserve">The use of the USDA symbol or logo must be approved by AMS. </w:t>
      </w:r>
    </w:p>
    <w:p w:rsidR="009C329D" w:rsidP="007248EB" w:rsidRDefault="009C329D" w14:paraId="602361E2" w14:textId="3617CE07">
      <w:pPr>
        <w:rPr>
          <w:rFonts w:ascii="Calibri" w:hAnsi="Calibri" w:eastAsia="Calibri" w:cs="Calibri"/>
        </w:rPr>
      </w:pPr>
    </w:p>
    <w:p w:rsidR="009C329D" w:rsidP="007248EB" w:rsidRDefault="009C329D" w14:paraId="395E37F4" w14:textId="29EEC9B6">
      <w:pPr>
        <w:rPr>
          <w:rFonts w:ascii="Calibri" w:hAnsi="Calibri" w:eastAsia="Calibri" w:cs="Calibri"/>
        </w:rPr>
      </w:pPr>
    </w:p>
    <w:sectPr w:rsidR="009C329D">
      <w:pgSz w:w="12240" w:h="15840"/>
      <w:pgMar w:top="1420" w:right="880" w:bottom="280" w:left="10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hristina - FNS Conell" w:date="2022-05-07T11:00:00Z" w:initials="CCA">
    <w:p w14:paraId="4868CEE5" w14:textId="46C3B3F4" w:rsidR="00912C97" w:rsidRDefault="00912C97">
      <w:pPr>
        <w:pStyle w:val="CommentText"/>
      </w:pPr>
      <w:r>
        <w:rPr>
          <w:rStyle w:val="CommentReference"/>
        </w:rPr>
        <w:annotationRef/>
      </w:r>
      <w:r w:rsidR="00FB054E">
        <w:t>We’ll add to website when available and approved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68CE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0F9F0" w16cex:dateUtc="2022-05-07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68CEE5" w16cid:durableId="2620F9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5AE"/>
    <w:multiLevelType w:val="hybridMultilevel"/>
    <w:tmpl w:val="1B2A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F6416"/>
    <w:multiLevelType w:val="multilevel"/>
    <w:tmpl w:val="E1204E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A0563"/>
    <w:multiLevelType w:val="multilevel"/>
    <w:tmpl w:val="AA16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8264F"/>
    <w:multiLevelType w:val="multilevel"/>
    <w:tmpl w:val="CEBC8C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9351CA"/>
    <w:multiLevelType w:val="multilevel"/>
    <w:tmpl w:val="E014F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44C9A"/>
    <w:multiLevelType w:val="multilevel"/>
    <w:tmpl w:val="105E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5B7BAC"/>
    <w:multiLevelType w:val="hybridMultilevel"/>
    <w:tmpl w:val="6B785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AB0688"/>
    <w:multiLevelType w:val="hybridMultilevel"/>
    <w:tmpl w:val="95AA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60649"/>
    <w:multiLevelType w:val="multilevel"/>
    <w:tmpl w:val="8E0E5896"/>
    <w:lvl w:ilvl="0">
      <w:start w:val="7"/>
      <w:numFmt w:val="decimal"/>
      <w:lvlText w:val="%1."/>
      <w:lvlJc w:val="left"/>
      <w:pPr>
        <w:tabs>
          <w:tab w:val="num" w:pos="720"/>
        </w:tabs>
        <w:ind w:left="720" w:hanging="360"/>
      </w:pPr>
    </w:lvl>
    <w:lvl w:ilvl="1">
      <w:start w:val="11"/>
      <w:numFmt w:val="bullet"/>
      <w:lvlText w:val=""/>
      <w:lvlJc w:val="left"/>
      <w:pPr>
        <w:ind w:left="1440" w:hanging="360"/>
      </w:pPr>
      <w:rPr>
        <w:rFonts w:ascii="Wingdings" w:eastAsia="Calibri" w:hAnsi="Wingdings"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12CD4"/>
    <w:multiLevelType w:val="multilevel"/>
    <w:tmpl w:val="1E56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266ABC"/>
    <w:multiLevelType w:val="hybridMultilevel"/>
    <w:tmpl w:val="0B7C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D4F70"/>
    <w:multiLevelType w:val="hybridMultilevel"/>
    <w:tmpl w:val="64DE03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FC661B2"/>
    <w:multiLevelType w:val="multilevel"/>
    <w:tmpl w:val="455C4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3326BB"/>
    <w:multiLevelType w:val="hybridMultilevel"/>
    <w:tmpl w:val="29BA2CC0"/>
    <w:lvl w:ilvl="0" w:tplc="155E05B6">
      <w:start w:val="1"/>
      <w:numFmt w:val="decimal"/>
      <w:lvlText w:val="%1."/>
      <w:lvlJc w:val="left"/>
      <w:pPr>
        <w:ind w:left="1119" w:hanging="360"/>
      </w:pPr>
      <w:rPr>
        <w:rFonts w:ascii="Calibri" w:eastAsia="Calibri" w:hAnsi="Calibri" w:cs="Calibri" w:hint="default"/>
        <w:b w:val="0"/>
        <w:bCs w:val="0"/>
        <w:i w:val="0"/>
        <w:iCs w:val="0"/>
        <w:w w:val="100"/>
        <w:sz w:val="20"/>
        <w:szCs w:val="20"/>
        <w:lang w:val="en-US" w:eastAsia="en-US" w:bidi="ar-SA"/>
      </w:rPr>
    </w:lvl>
    <w:lvl w:ilvl="1" w:tplc="9084882C">
      <w:numFmt w:val="bullet"/>
      <w:lvlText w:val="•"/>
      <w:lvlJc w:val="left"/>
      <w:pPr>
        <w:ind w:left="2040" w:hanging="360"/>
      </w:pPr>
      <w:rPr>
        <w:rFonts w:hint="default"/>
        <w:lang w:val="en-US" w:eastAsia="en-US" w:bidi="ar-SA"/>
      </w:rPr>
    </w:lvl>
    <w:lvl w:ilvl="2" w:tplc="7F7C3112">
      <w:numFmt w:val="bullet"/>
      <w:lvlText w:val="•"/>
      <w:lvlJc w:val="left"/>
      <w:pPr>
        <w:ind w:left="2960" w:hanging="360"/>
      </w:pPr>
      <w:rPr>
        <w:rFonts w:hint="default"/>
        <w:lang w:val="en-US" w:eastAsia="en-US" w:bidi="ar-SA"/>
      </w:rPr>
    </w:lvl>
    <w:lvl w:ilvl="3" w:tplc="0C706704">
      <w:numFmt w:val="bullet"/>
      <w:lvlText w:val="•"/>
      <w:lvlJc w:val="left"/>
      <w:pPr>
        <w:ind w:left="3880" w:hanging="360"/>
      </w:pPr>
      <w:rPr>
        <w:rFonts w:hint="default"/>
        <w:lang w:val="en-US" w:eastAsia="en-US" w:bidi="ar-SA"/>
      </w:rPr>
    </w:lvl>
    <w:lvl w:ilvl="4" w:tplc="898E7E5E">
      <w:numFmt w:val="bullet"/>
      <w:lvlText w:val="•"/>
      <w:lvlJc w:val="left"/>
      <w:pPr>
        <w:ind w:left="4800" w:hanging="360"/>
      </w:pPr>
      <w:rPr>
        <w:rFonts w:hint="default"/>
        <w:lang w:val="en-US" w:eastAsia="en-US" w:bidi="ar-SA"/>
      </w:rPr>
    </w:lvl>
    <w:lvl w:ilvl="5" w:tplc="7292EFD2">
      <w:numFmt w:val="bullet"/>
      <w:lvlText w:val="•"/>
      <w:lvlJc w:val="left"/>
      <w:pPr>
        <w:ind w:left="5720" w:hanging="360"/>
      </w:pPr>
      <w:rPr>
        <w:rFonts w:hint="default"/>
        <w:lang w:val="en-US" w:eastAsia="en-US" w:bidi="ar-SA"/>
      </w:rPr>
    </w:lvl>
    <w:lvl w:ilvl="6" w:tplc="E72AF458">
      <w:numFmt w:val="bullet"/>
      <w:lvlText w:val="•"/>
      <w:lvlJc w:val="left"/>
      <w:pPr>
        <w:ind w:left="6640" w:hanging="360"/>
      </w:pPr>
      <w:rPr>
        <w:rFonts w:hint="default"/>
        <w:lang w:val="en-US" w:eastAsia="en-US" w:bidi="ar-SA"/>
      </w:rPr>
    </w:lvl>
    <w:lvl w:ilvl="7" w:tplc="915284D0">
      <w:numFmt w:val="bullet"/>
      <w:lvlText w:val="•"/>
      <w:lvlJc w:val="left"/>
      <w:pPr>
        <w:ind w:left="7560" w:hanging="360"/>
      </w:pPr>
      <w:rPr>
        <w:rFonts w:hint="default"/>
        <w:lang w:val="en-US" w:eastAsia="en-US" w:bidi="ar-SA"/>
      </w:rPr>
    </w:lvl>
    <w:lvl w:ilvl="8" w:tplc="9EE06FCE">
      <w:numFmt w:val="bullet"/>
      <w:lvlText w:val="•"/>
      <w:lvlJc w:val="left"/>
      <w:pPr>
        <w:ind w:left="8480" w:hanging="360"/>
      </w:pPr>
      <w:rPr>
        <w:rFonts w:hint="default"/>
        <w:lang w:val="en-US" w:eastAsia="en-US" w:bidi="ar-SA"/>
      </w:rPr>
    </w:lvl>
  </w:abstractNum>
  <w:abstractNum w:abstractNumId="14" w15:restartNumberingAfterBreak="0">
    <w:nsid w:val="4E9313E7"/>
    <w:multiLevelType w:val="hybridMultilevel"/>
    <w:tmpl w:val="53065F3C"/>
    <w:lvl w:ilvl="0" w:tplc="F09E6FCC">
      <w:start w:val="1"/>
      <w:numFmt w:val="decimal"/>
      <w:lvlText w:val="%1."/>
      <w:lvlJc w:val="left"/>
      <w:pPr>
        <w:ind w:left="1119" w:hanging="360"/>
      </w:pPr>
      <w:rPr>
        <w:rFonts w:ascii="Calibri" w:eastAsia="Calibri" w:hAnsi="Calibri" w:cs="Calibri" w:hint="default"/>
        <w:b w:val="0"/>
        <w:bCs w:val="0"/>
        <w:i w:val="0"/>
        <w:iCs w:val="0"/>
        <w:w w:val="100"/>
        <w:sz w:val="20"/>
        <w:szCs w:val="20"/>
        <w:lang w:val="en-US" w:eastAsia="en-US" w:bidi="ar-SA"/>
      </w:rPr>
    </w:lvl>
    <w:lvl w:ilvl="1" w:tplc="688C5626">
      <w:numFmt w:val="bullet"/>
      <w:lvlText w:val="•"/>
      <w:lvlJc w:val="left"/>
      <w:pPr>
        <w:ind w:left="2040" w:hanging="360"/>
      </w:pPr>
      <w:rPr>
        <w:rFonts w:hint="default"/>
        <w:lang w:val="en-US" w:eastAsia="en-US" w:bidi="ar-SA"/>
      </w:rPr>
    </w:lvl>
    <w:lvl w:ilvl="2" w:tplc="56EAE22C">
      <w:numFmt w:val="bullet"/>
      <w:lvlText w:val="•"/>
      <w:lvlJc w:val="left"/>
      <w:pPr>
        <w:ind w:left="2960" w:hanging="360"/>
      </w:pPr>
      <w:rPr>
        <w:rFonts w:hint="default"/>
        <w:lang w:val="en-US" w:eastAsia="en-US" w:bidi="ar-SA"/>
      </w:rPr>
    </w:lvl>
    <w:lvl w:ilvl="3" w:tplc="76109F54">
      <w:numFmt w:val="bullet"/>
      <w:lvlText w:val="•"/>
      <w:lvlJc w:val="left"/>
      <w:pPr>
        <w:ind w:left="3880" w:hanging="360"/>
      </w:pPr>
      <w:rPr>
        <w:rFonts w:hint="default"/>
        <w:lang w:val="en-US" w:eastAsia="en-US" w:bidi="ar-SA"/>
      </w:rPr>
    </w:lvl>
    <w:lvl w:ilvl="4" w:tplc="0358C752">
      <w:numFmt w:val="bullet"/>
      <w:lvlText w:val="•"/>
      <w:lvlJc w:val="left"/>
      <w:pPr>
        <w:ind w:left="4800" w:hanging="360"/>
      </w:pPr>
      <w:rPr>
        <w:rFonts w:hint="default"/>
        <w:lang w:val="en-US" w:eastAsia="en-US" w:bidi="ar-SA"/>
      </w:rPr>
    </w:lvl>
    <w:lvl w:ilvl="5" w:tplc="230834C4">
      <w:numFmt w:val="bullet"/>
      <w:lvlText w:val="•"/>
      <w:lvlJc w:val="left"/>
      <w:pPr>
        <w:ind w:left="5720" w:hanging="360"/>
      </w:pPr>
      <w:rPr>
        <w:rFonts w:hint="default"/>
        <w:lang w:val="en-US" w:eastAsia="en-US" w:bidi="ar-SA"/>
      </w:rPr>
    </w:lvl>
    <w:lvl w:ilvl="6" w:tplc="AD96F08C">
      <w:numFmt w:val="bullet"/>
      <w:lvlText w:val="•"/>
      <w:lvlJc w:val="left"/>
      <w:pPr>
        <w:ind w:left="6640" w:hanging="360"/>
      </w:pPr>
      <w:rPr>
        <w:rFonts w:hint="default"/>
        <w:lang w:val="en-US" w:eastAsia="en-US" w:bidi="ar-SA"/>
      </w:rPr>
    </w:lvl>
    <w:lvl w:ilvl="7" w:tplc="F57C50E6">
      <w:numFmt w:val="bullet"/>
      <w:lvlText w:val="•"/>
      <w:lvlJc w:val="left"/>
      <w:pPr>
        <w:ind w:left="7560" w:hanging="360"/>
      </w:pPr>
      <w:rPr>
        <w:rFonts w:hint="default"/>
        <w:lang w:val="en-US" w:eastAsia="en-US" w:bidi="ar-SA"/>
      </w:rPr>
    </w:lvl>
    <w:lvl w:ilvl="8" w:tplc="E2789278">
      <w:numFmt w:val="bullet"/>
      <w:lvlText w:val="•"/>
      <w:lvlJc w:val="left"/>
      <w:pPr>
        <w:ind w:left="8480" w:hanging="360"/>
      </w:pPr>
      <w:rPr>
        <w:rFonts w:hint="default"/>
        <w:lang w:val="en-US" w:eastAsia="en-US" w:bidi="ar-SA"/>
      </w:rPr>
    </w:lvl>
  </w:abstractNum>
  <w:abstractNum w:abstractNumId="15" w15:restartNumberingAfterBreak="0">
    <w:nsid w:val="51EA3685"/>
    <w:multiLevelType w:val="hybridMultilevel"/>
    <w:tmpl w:val="B234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C2E9E"/>
    <w:multiLevelType w:val="multilevel"/>
    <w:tmpl w:val="57247B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F83EC3"/>
    <w:multiLevelType w:val="hybridMultilevel"/>
    <w:tmpl w:val="EA8803D4"/>
    <w:lvl w:ilvl="0" w:tplc="1790327C">
      <w:start w:val="1"/>
      <w:numFmt w:val="decimal"/>
      <w:lvlText w:val="%1."/>
      <w:lvlJc w:val="left"/>
      <w:pPr>
        <w:ind w:left="1119" w:hanging="360"/>
      </w:pPr>
      <w:rPr>
        <w:rFonts w:ascii="Calibri" w:eastAsia="Calibri" w:hAnsi="Calibri" w:cs="Calibri" w:hint="default"/>
        <w:b w:val="0"/>
        <w:bCs w:val="0"/>
        <w:i w:val="0"/>
        <w:iCs w:val="0"/>
        <w:w w:val="100"/>
        <w:sz w:val="20"/>
        <w:szCs w:val="20"/>
        <w:lang w:val="en-US" w:eastAsia="en-US" w:bidi="ar-SA"/>
      </w:rPr>
    </w:lvl>
    <w:lvl w:ilvl="1" w:tplc="1F58F8B8">
      <w:numFmt w:val="bullet"/>
      <w:lvlText w:val="•"/>
      <w:lvlJc w:val="left"/>
      <w:pPr>
        <w:ind w:left="2040" w:hanging="360"/>
      </w:pPr>
      <w:rPr>
        <w:rFonts w:hint="default"/>
        <w:lang w:val="en-US" w:eastAsia="en-US" w:bidi="ar-SA"/>
      </w:rPr>
    </w:lvl>
    <w:lvl w:ilvl="2" w:tplc="2C96FF2C">
      <w:numFmt w:val="bullet"/>
      <w:lvlText w:val="•"/>
      <w:lvlJc w:val="left"/>
      <w:pPr>
        <w:ind w:left="2960" w:hanging="360"/>
      </w:pPr>
      <w:rPr>
        <w:rFonts w:hint="default"/>
        <w:lang w:val="en-US" w:eastAsia="en-US" w:bidi="ar-SA"/>
      </w:rPr>
    </w:lvl>
    <w:lvl w:ilvl="3" w:tplc="CF8EFAE2">
      <w:numFmt w:val="bullet"/>
      <w:lvlText w:val="•"/>
      <w:lvlJc w:val="left"/>
      <w:pPr>
        <w:ind w:left="3880" w:hanging="360"/>
      </w:pPr>
      <w:rPr>
        <w:rFonts w:hint="default"/>
        <w:lang w:val="en-US" w:eastAsia="en-US" w:bidi="ar-SA"/>
      </w:rPr>
    </w:lvl>
    <w:lvl w:ilvl="4" w:tplc="39503240">
      <w:numFmt w:val="bullet"/>
      <w:lvlText w:val="•"/>
      <w:lvlJc w:val="left"/>
      <w:pPr>
        <w:ind w:left="4800" w:hanging="360"/>
      </w:pPr>
      <w:rPr>
        <w:rFonts w:hint="default"/>
        <w:lang w:val="en-US" w:eastAsia="en-US" w:bidi="ar-SA"/>
      </w:rPr>
    </w:lvl>
    <w:lvl w:ilvl="5" w:tplc="189ED51A">
      <w:numFmt w:val="bullet"/>
      <w:lvlText w:val="•"/>
      <w:lvlJc w:val="left"/>
      <w:pPr>
        <w:ind w:left="5720" w:hanging="360"/>
      </w:pPr>
      <w:rPr>
        <w:rFonts w:hint="default"/>
        <w:lang w:val="en-US" w:eastAsia="en-US" w:bidi="ar-SA"/>
      </w:rPr>
    </w:lvl>
    <w:lvl w:ilvl="6" w:tplc="D5129EA2">
      <w:numFmt w:val="bullet"/>
      <w:lvlText w:val="•"/>
      <w:lvlJc w:val="left"/>
      <w:pPr>
        <w:ind w:left="6640" w:hanging="360"/>
      </w:pPr>
      <w:rPr>
        <w:rFonts w:hint="default"/>
        <w:lang w:val="en-US" w:eastAsia="en-US" w:bidi="ar-SA"/>
      </w:rPr>
    </w:lvl>
    <w:lvl w:ilvl="7" w:tplc="487084E6">
      <w:numFmt w:val="bullet"/>
      <w:lvlText w:val="•"/>
      <w:lvlJc w:val="left"/>
      <w:pPr>
        <w:ind w:left="7560" w:hanging="360"/>
      </w:pPr>
      <w:rPr>
        <w:rFonts w:hint="default"/>
        <w:lang w:val="en-US" w:eastAsia="en-US" w:bidi="ar-SA"/>
      </w:rPr>
    </w:lvl>
    <w:lvl w:ilvl="8" w:tplc="1040C66C">
      <w:numFmt w:val="bullet"/>
      <w:lvlText w:val="•"/>
      <w:lvlJc w:val="left"/>
      <w:pPr>
        <w:ind w:left="8480" w:hanging="360"/>
      </w:pPr>
      <w:rPr>
        <w:rFonts w:hint="default"/>
        <w:lang w:val="en-US" w:eastAsia="en-US" w:bidi="ar-SA"/>
      </w:rPr>
    </w:lvl>
  </w:abstractNum>
  <w:abstractNum w:abstractNumId="18" w15:restartNumberingAfterBreak="0">
    <w:nsid w:val="67197711"/>
    <w:multiLevelType w:val="multilevel"/>
    <w:tmpl w:val="3942F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AA00DB"/>
    <w:multiLevelType w:val="multilevel"/>
    <w:tmpl w:val="108E5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C03B35"/>
    <w:multiLevelType w:val="hybridMultilevel"/>
    <w:tmpl w:val="2EC00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9219A"/>
    <w:multiLevelType w:val="hybridMultilevel"/>
    <w:tmpl w:val="F5DEE4CA"/>
    <w:lvl w:ilvl="0" w:tplc="2A9CFB14">
      <w:start w:val="1"/>
      <w:numFmt w:val="bullet"/>
      <w:lvlText w:val="-"/>
      <w:lvlJc w:val="left"/>
      <w:pPr>
        <w:ind w:left="760" w:hanging="360"/>
      </w:pPr>
      <w:rPr>
        <w:rFonts w:ascii="Calibri" w:eastAsia="Calibri" w:hAnsi="Calibri" w:cs="Calibri"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 w15:restartNumberingAfterBreak="0">
    <w:nsid w:val="79446A56"/>
    <w:multiLevelType w:val="multilevel"/>
    <w:tmpl w:val="69F8CA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3"/>
  </w:num>
  <w:num w:numId="3">
    <w:abstractNumId w:val="14"/>
  </w:num>
  <w:num w:numId="4">
    <w:abstractNumId w:val="21"/>
  </w:num>
  <w:num w:numId="5">
    <w:abstractNumId w:val="11"/>
  </w:num>
  <w:num w:numId="6">
    <w:abstractNumId w:val="6"/>
  </w:num>
  <w:num w:numId="7">
    <w:abstractNumId w:val="9"/>
  </w:num>
  <w:num w:numId="8">
    <w:abstractNumId w:val="2"/>
  </w:num>
  <w:num w:numId="9">
    <w:abstractNumId w:val="5"/>
  </w:num>
  <w:num w:numId="10">
    <w:abstractNumId w:val="18"/>
  </w:num>
  <w:num w:numId="11">
    <w:abstractNumId w:val="19"/>
  </w:num>
  <w:num w:numId="12">
    <w:abstractNumId w:val="4"/>
  </w:num>
  <w:num w:numId="13">
    <w:abstractNumId w:val="3"/>
  </w:num>
  <w:num w:numId="14">
    <w:abstractNumId w:val="12"/>
  </w:num>
  <w:num w:numId="15">
    <w:abstractNumId w:val="1"/>
  </w:num>
  <w:num w:numId="16">
    <w:abstractNumId w:val="22"/>
  </w:num>
  <w:num w:numId="17">
    <w:abstractNumId w:val="8"/>
  </w:num>
  <w:num w:numId="18">
    <w:abstractNumId w:val="16"/>
  </w:num>
  <w:num w:numId="19">
    <w:abstractNumId w:val="7"/>
  </w:num>
  <w:num w:numId="20">
    <w:abstractNumId w:val="10"/>
  </w:num>
  <w:num w:numId="21">
    <w:abstractNumId w:val="20"/>
  </w:num>
  <w:num w:numId="22">
    <w:abstractNumId w:val="0"/>
  </w:num>
  <w:num w:numId="2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lozek, John - AMS">
    <w15:presenceInfo w15:providerId="AD" w15:userId="S::John.Miklozek@usda.gov::7db27075-b7c7-40b3-af24-bc879966e84a"/>
  </w15:person>
  <w15:person w15:author="Christina - FNS Conell">
    <w15:presenceInfo w15:providerId="AD" w15:userId="S::christina.conell@usda.gov::f34c8936-6984-483f-afd8-30c4427004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D7"/>
    <w:rsid w:val="00001514"/>
    <w:rsid w:val="00001FBC"/>
    <w:rsid w:val="0004077D"/>
    <w:rsid w:val="000575D5"/>
    <w:rsid w:val="0006297A"/>
    <w:rsid w:val="0009767D"/>
    <w:rsid w:val="000A4B17"/>
    <w:rsid w:val="000B1713"/>
    <w:rsid w:val="000B37A9"/>
    <w:rsid w:val="000F0393"/>
    <w:rsid w:val="000F330E"/>
    <w:rsid w:val="00111D02"/>
    <w:rsid w:val="00113013"/>
    <w:rsid w:val="00116B9D"/>
    <w:rsid w:val="00117815"/>
    <w:rsid w:val="00130D04"/>
    <w:rsid w:val="001548E0"/>
    <w:rsid w:val="00160A64"/>
    <w:rsid w:val="00163B90"/>
    <w:rsid w:val="00197A22"/>
    <w:rsid w:val="001A00B1"/>
    <w:rsid w:val="001A767C"/>
    <w:rsid w:val="001B591C"/>
    <w:rsid w:val="001C2B04"/>
    <w:rsid w:val="001C6FE5"/>
    <w:rsid w:val="001D64E2"/>
    <w:rsid w:val="001D7BDA"/>
    <w:rsid w:val="001F30BA"/>
    <w:rsid w:val="00221A74"/>
    <w:rsid w:val="00223B6E"/>
    <w:rsid w:val="00241D46"/>
    <w:rsid w:val="00245EF6"/>
    <w:rsid w:val="0027158B"/>
    <w:rsid w:val="00277C6D"/>
    <w:rsid w:val="00294D44"/>
    <w:rsid w:val="002972BE"/>
    <w:rsid w:val="00297F3A"/>
    <w:rsid w:val="002B11D1"/>
    <w:rsid w:val="002B4010"/>
    <w:rsid w:val="002C7EE4"/>
    <w:rsid w:val="002D7594"/>
    <w:rsid w:val="002F6626"/>
    <w:rsid w:val="003017BA"/>
    <w:rsid w:val="00303D93"/>
    <w:rsid w:val="003065BC"/>
    <w:rsid w:val="0031389A"/>
    <w:rsid w:val="00323591"/>
    <w:rsid w:val="003240C4"/>
    <w:rsid w:val="003301E8"/>
    <w:rsid w:val="0033447B"/>
    <w:rsid w:val="00341DBF"/>
    <w:rsid w:val="003451E8"/>
    <w:rsid w:val="0035406F"/>
    <w:rsid w:val="00375D48"/>
    <w:rsid w:val="003A22FE"/>
    <w:rsid w:val="003A707C"/>
    <w:rsid w:val="003B7CA6"/>
    <w:rsid w:val="003C2330"/>
    <w:rsid w:val="003D0EA7"/>
    <w:rsid w:val="003D1345"/>
    <w:rsid w:val="003E47BF"/>
    <w:rsid w:val="003E7032"/>
    <w:rsid w:val="00410CE6"/>
    <w:rsid w:val="00413FEE"/>
    <w:rsid w:val="00431216"/>
    <w:rsid w:val="0045594C"/>
    <w:rsid w:val="004618B6"/>
    <w:rsid w:val="004B33C3"/>
    <w:rsid w:val="0050326B"/>
    <w:rsid w:val="0050345A"/>
    <w:rsid w:val="005063A8"/>
    <w:rsid w:val="00523DA2"/>
    <w:rsid w:val="00527DB6"/>
    <w:rsid w:val="00532721"/>
    <w:rsid w:val="0054422D"/>
    <w:rsid w:val="005625B1"/>
    <w:rsid w:val="0058652B"/>
    <w:rsid w:val="005876A6"/>
    <w:rsid w:val="0059487F"/>
    <w:rsid w:val="005B5469"/>
    <w:rsid w:val="005C39FE"/>
    <w:rsid w:val="005D1655"/>
    <w:rsid w:val="00607605"/>
    <w:rsid w:val="00627D02"/>
    <w:rsid w:val="00654888"/>
    <w:rsid w:val="00660096"/>
    <w:rsid w:val="006608C6"/>
    <w:rsid w:val="00662336"/>
    <w:rsid w:val="00680348"/>
    <w:rsid w:val="00695BEF"/>
    <w:rsid w:val="006A41A4"/>
    <w:rsid w:val="006C4DD2"/>
    <w:rsid w:val="006C5DFC"/>
    <w:rsid w:val="006C7CBF"/>
    <w:rsid w:val="006D27E5"/>
    <w:rsid w:val="006F2767"/>
    <w:rsid w:val="00702738"/>
    <w:rsid w:val="0071634E"/>
    <w:rsid w:val="007248EB"/>
    <w:rsid w:val="007256D7"/>
    <w:rsid w:val="00750DE1"/>
    <w:rsid w:val="00752CFA"/>
    <w:rsid w:val="0075303C"/>
    <w:rsid w:val="00753F5F"/>
    <w:rsid w:val="00754DB3"/>
    <w:rsid w:val="0075592D"/>
    <w:rsid w:val="00762297"/>
    <w:rsid w:val="0076774F"/>
    <w:rsid w:val="00771AE7"/>
    <w:rsid w:val="00772273"/>
    <w:rsid w:val="00774085"/>
    <w:rsid w:val="00790A22"/>
    <w:rsid w:val="00792099"/>
    <w:rsid w:val="007935B9"/>
    <w:rsid w:val="007A4D46"/>
    <w:rsid w:val="007B2A4F"/>
    <w:rsid w:val="007B4EAE"/>
    <w:rsid w:val="007C1414"/>
    <w:rsid w:val="007D611A"/>
    <w:rsid w:val="007D7834"/>
    <w:rsid w:val="00803F7C"/>
    <w:rsid w:val="00805816"/>
    <w:rsid w:val="00824048"/>
    <w:rsid w:val="008324F0"/>
    <w:rsid w:val="00833FAA"/>
    <w:rsid w:val="00834348"/>
    <w:rsid w:val="008578C3"/>
    <w:rsid w:val="008631DE"/>
    <w:rsid w:val="00887995"/>
    <w:rsid w:val="008909F7"/>
    <w:rsid w:val="008A018E"/>
    <w:rsid w:val="008A2507"/>
    <w:rsid w:val="008A6CE2"/>
    <w:rsid w:val="008B48AA"/>
    <w:rsid w:val="008D2EA7"/>
    <w:rsid w:val="008E04FE"/>
    <w:rsid w:val="008E33BB"/>
    <w:rsid w:val="008E3CEA"/>
    <w:rsid w:val="00912C97"/>
    <w:rsid w:val="00940AC1"/>
    <w:rsid w:val="00961AC1"/>
    <w:rsid w:val="009805C0"/>
    <w:rsid w:val="00985760"/>
    <w:rsid w:val="009872BD"/>
    <w:rsid w:val="009A3A8B"/>
    <w:rsid w:val="009A6A1A"/>
    <w:rsid w:val="009A78E5"/>
    <w:rsid w:val="009B32CF"/>
    <w:rsid w:val="009C329D"/>
    <w:rsid w:val="009C7A1E"/>
    <w:rsid w:val="009F0D3E"/>
    <w:rsid w:val="00A04CEB"/>
    <w:rsid w:val="00A238AE"/>
    <w:rsid w:val="00A23ABB"/>
    <w:rsid w:val="00A25ED7"/>
    <w:rsid w:val="00A33BAC"/>
    <w:rsid w:val="00A51AEC"/>
    <w:rsid w:val="00A63BBF"/>
    <w:rsid w:val="00A73207"/>
    <w:rsid w:val="00A76D4D"/>
    <w:rsid w:val="00AA08A5"/>
    <w:rsid w:val="00AD681E"/>
    <w:rsid w:val="00ADAC4D"/>
    <w:rsid w:val="00AF5EC2"/>
    <w:rsid w:val="00B0226F"/>
    <w:rsid w:val="00B25380"/>
    <w:rsid w:val="00B32491"/>
    <w:rsid w:val="00B346F7"/>
    <w:rsid w:val="00B41F20"/>
    <w:rsid w:val="00B55A90"/>
    <w:rsid w:val="00B60DFE"/>
    <w:rsid w:val="00B621FA"/>
    <w:rsid w:val="00B743F0"/>
    <w:rsid w:val="00B74F7F"/>
    <w:rsid w:val="00B81441"/>
    <w:rsid w:val="00B8217B"/>
    <w:rsid w:val="00B8341A"/>
    <w:rsid w:val="00B966C6"/>
    <w:rsid w:val="00BA4A01"/>
    <w:rsid w:val="00BA60B4"/>
    <w:rsid w:val="00BB0BEE"/>
    <w:rsid w:val="00BB37B0"/>
    <w:rsid w:val="00BB733C"/>
    <w:rsid w:val="00BB7AB7"/>
    <w:rsid w:val="00BC1717"/>
    <w:rsid w:val="00BE3DD5"/>
    <w:rsid w:val="00BE4826"/>
    <w:rsid w:val="00C115C0"/>
    <w:rsid w:val="00C30CB4"/>
    <w:rsid w:val="00C41C15"/>
    <w:rsid w:val="00C42F84"/>
    <w:rsid w:val="00C430BF"/>
    <w:rsid w:val="00C46146"/>
    <w:rsid w:val="00C507A5"/>
    <w:rsid w:val="00C7074F"/>
    <w:rsid w:val="00C76EF5"/>
    <w:rsid w:val="00CA5F31"/>
    <w:rsid w:val="00CB0775"/>
    <w:rsid w:val="00CB2EA3"/>
    <w:rsid w:val="00CB31EE"/>
    <w:rsid w:val="00CB4230"/>
    <w:rsid w:val="00CB7C32"/>
    <w:rsid w:val="00CD1D55"/>
    <w:rsid w:val="00CD7C6F"/>
    <w:rsid w:val="00D07830"/>
    <w:rsid w:val="00D325A6"/>
    <w:rsid w:val="00D3343E"/>
    <w:rsid w:val="00D42402"/>
    <w:rsid w:val="00D60DBC"/>
    <w:rsid w:val="00D633C5"/>
    <w:rsid w:val="00D63744"/>
    <w:rsid w:val="00D66978"/>
    <w:rsid w:val="00D84A65"/>
    <w:rsid w:val="00D91983"/>
    <w:rsid w:val="00DC1E58"/>
    <w:rsid w:val="00DC65BD"/>
    <w:rsid w:val="00DD247C"/>
    <w:rsid w:val="00DE6A1B"/>
    <w:rsid w:val="00DF2DD1"/>
    <w:rsid w:val="00E01776"/>
    <w:rsid w:val="00E25908"/>
    <w:rsid w:val="00E5723E"/>
    <w:rsid w:val="00E71F43"/>
    <w:rsid w:val="00E95600"/>
    <w:rsid w:val="00EA7C32"/>
    <w:rsid w:val="00EB0B59"/>
    <w:rsid w:val="00EB252C"/>
    <w:rsid w:val="00EB4C9B"/>
    <w:rsid w:val="00EB5661"/>
    <w:rsid w:val="00EC609D"/>
    <w:rsid w:val="00F10AC5"/>
    <w:rsid w:val="00F22C9C"/>
    <w:rsid w:val="00F24866"/>
    <w:rsid w:val="00F5378D"/>
    <w:rsid w:val="00F66EBE"/>
    <w:rsid w:val="00F82ED6"/>
    <w:rsid w:val="00F831EA"/>
    <w:rsid w:val="00F845EB"/>
    <w:rsid w:val="00F8756E"/>
    <w:rsid w:val="00F876B7"/>
    <w:rsid w:val="00F93B68"/>
    <w:rsid w:val="00F94E97"/>
    <w:rsid w:val="00FB054E"/>
    <w:rsid w:val="00FB2956"/>
    <w:rsid w:val="00FC0688"/>
    <w:rsid w:val="00FE6901"/>
    <w:rsid w:val="00FF5DCE"/>
    <w:rsid w:val="02324D8A"/>
    <w:rsid w:val="0252FDCB"/>
    <w:rsid w:val="05BDC32D"/>
    <w:rsid w:val="09AB8506"/>
    <w:rsid w:val="09C1AD73"/>
    <w:rsid w:val="0B4ED2B3"/>
    <w:rsid w:val="0EB477AE"/>
    <w:rsid w:val="10B2C811"/>
    <w:rsid w:val="13B34824"/>
    <w:rsid w:val="1FCB6B5D"/>
    <w:rsid w:val="23AA8CAD"/>
    <w:rsid w:val="28E89D2E"/>
    <w:rsid w:val="2BBDBDEE"/>
    <w:rsid w:val="316C93F0"/>
    <w:rsid w:val="31F80400"/>
    <w:rsid w:val="39A28A56"/>
    <w:rsid w:val="46FCA2B4"/>
    <w:rsid w:val="4B99F042"/>
    <w:rsid w:val="4F6293C6"/>
    <w:rsid w:val="4FBC3781"/>
    <w:rsid w:val="516943B4"/>
    <w:rsid w:val="52F5940E"/>
    <w:rsid w:val="546E2F15"/>
    <w:rsid w:val="5AF8BC0D"/>
    <w:rsid w:val="69D0A9DA"/>
    <w:rsid w:val="790A9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3C15"/>
  <w15:docId w15:val="{5B99E8E4-B28C-457E-BC57-23ED2C09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BC"/>
  </w:style>
  <w:style w:type="paragraph" w:styleId="Heading1">
    <w:name w:val="heading 1"/>
    <w:basedOn w:val="Normal"/>
    <w:next w:val="Normal"/>
    <w:link w:val="Heading1Char"/>
    <w:uiPriority w:val="9"/>
    <w:qFormat/>
    <w:rsid w:val="00D60DB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60DB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60DBC"/>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60DBC"/>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60DBC"/>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60DBC"/>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60DBC"/>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60DB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60DB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tyle>
  <w:style w:type="paragraph" w:styleId="Title">
    <w:name w:val="Title"/>
    <w:basedOn w:val="Normal"/>
    <w:next w:val="Normal"/>
    <w:link w:val="TitleChar"/>
    <w:uiPriority w:val="10"/>
    <w:qFormat/>
    <w:rsid w:val="00D60DBC"/>
    <w:pPr>
      <w:spacing w:before="0" w:after="0"/>
    </w:pPr>
    <w:rPr>
      <w:rFonts w:asciiTheme="majorHAnsi" w:eastAsiaTheme="majorEastAsia" w:hAnsiTheme="majorHAnsi" w:cstheme="majorBidi"/>
      <w:caps/>
      <w:color w:val="4F81BD" w:themeColor="accent1"/>
      <w:spacing w:val="10"/>
      <w:sz w:val="52"/>
      <w:szCs w:val="52"/>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pPr>
      <w:ind w:left="107"/>
    </w:pPr>
  </w:style>
  <w:style w:type="character" w:customStyle="1" w:styleId="normaltextrun">
    <w:name w:val="normaltextrun"/>
    <w:basedOn w:val="DefaultParagraphFont"/>
    <w:rsid w:val="009C329D"/>
  </w:style>
  <w:style w:type="paragraph" w:customStyle="1" w:styleId="paragraph">
    <w:name w:val="paragraph"/>
    <w:basedOn w:val="Normal"/>
    <w:link w:val="paragraphChar"/>
    <w:rsid w:val="00F876B7"/>
    <w:pPr>
      <w:spacing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F876B7"/>
  </w:style>
  <w:style w:type="character" w:styleId="CommentReference">
    <w:name w:val="annotation reference"/>
    <w:basedOn w:val="DefaultParagraphFont"/>
    <w:uiPriority w:val="99"/>
    <w:semiHidden/>
    <w:unhideWhenUsed/>
    <w:rsid w:val="00912C97"/>
    <w:rPr>
      <w:sz w:val="16"/>
      <w:szCs w:val="16"/>
    </w:rPr>
  </w:style>
  <w:style w:type="paragraph" w:styleId="CommentText">
    <w:name w:val="annotation text"/>
    <w:basedOn w:val="Normal"/>
    <w:link w:val="CommentTextChar"/>
    <w:uiPriority w:val="99"/>
    <w:semiHidden/>
    <w:unhideWhenUsed/>
    <w:rsid w:val="00912C97"/>
  </w:style>
  <w:style w:type="character" w:customStyle="1" w:styleId="CommentTextChar">
    <w:name w:val="Comment Text Char"/>
    <w:basedOn w:val="DefaultParagraphFont"/>
    <w:link w:val="CommentText"/>
    <w:uiPriority w:val="99"/>
    <w:semiHidden/>
    <w:rsid w:val="00912C9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12C97"/>
    <w:rPr>
      <w:b/>
      <w:bCs/>
    </w:rPr>
  </w:style>
  <w:style w:type="character" w:customStyle="1" w:styleId="CommentSubjectChar">
    <w:name w:val="Comment Subject Char"/>
    <w:basedOn w:val="CommentTextChar"/>
    <w:link w:val="CommentSubject"/>
    <w:uiPriority w:val="99"/>
    <w:semiHidden/>
    <w:rsid w:val="00912C97"/>
    <w:rPr>
      <w:rFonts w:ascii="Calibri" w:eastAsia="Calibri" w:hAnsi="Calibri" w:cs="Calibri"/>
      <w:b/>
      <w:bCs/>
      <w:sz w:val="20"/>
      <w:szCs w:val="20"/>
    </w:rPr>
  </w:style>
  <w:style w:type="paragraph" w:customStyle="1" w:styleId="heading22">
    <w:name w:val="heading 22"/>
    <w:basedOn w:val="paragraph"/>
    <w:link w:val="heading22Char"/>
    <w:rsid w:val="00EB0B59"/>
    <w:pPr>
      <w:spacing w:before="0" w:beforeAutospacing="0" w:after="0" w:afterAutospacing="0"/>
      <w:ind w:firstLine="370"/>
      <w:textAlignment w:val="baseline"/>
    </w:pPr>
    <w:rPr>
      <w:rFonts w:asciiTheme="minorHAnsi" w:hAnsiTheme="minorHAnsi" w:cstheme="minorHAnsi"/>
      <w:b/>
      <w:bCs/>
      <w:color w:val="4F81BD" w:themeColor="accent1"/>
      <w:sz w:val="22"/>
      <w:szCs w:val="22"/>
    </w:rPr>
  </w:style>
  <w:style w:type="paragraph" w:customStyle="1" w:styleId="Heading11">
    <w:name w:val="Heading 11"/>
    <w:basedOn w:val="Heading1"/>
    <w:link w:val="Heading11Char"/>
    <w:rsid w:val="00A73207"/>
    <w:pPr>
      <w:tabs>
        <w:tab w:val="left" w:pos="687"/>
        <w:tab w:val="left" w:pos="9789"/>
      </w:tabs>
    </w:pPr>
    <w:rPr>
      <w:rFonts w:cstheme="minorHAnsi"/>
      <w:caps w:val="0"/>
      <w:szCs w:val="20"/>
      <w:shd w:val="clear" w:color="auto" w:fill="4471C4"/>
    </w:rPr>
  </w:style>
  <w:style w:type="character" w:customStyle="1" w:styleId="paragraphChar">
    <w:name w:val="paragraph Char"/>
    <w:basedOn w:val="DefaultParagraphFont"/>
    <w:link w:val="paragraph"/>
    <w:rsid w:val="00EB0B59"/>
    <w:rPr>
      <w:rFonts w:ascii="Times New Roman" w:eastAsia="Times New Roman" w:hAnsi="Times New Roman" w:cs="Times New Roman"/>
      <w:sz w:val="24"/>
      <w:szCs w:val="24"/>
    </w:rPr>
  </w:style>
  <w:style w:type="character" w:customStyle="1" w:styleId="heading22Char">
    <w:name w:val="heading 22 Char"/>
    <w:basedOn w:val="paragraphChar"/>
    <w:link w:val="heading22"/>
    <w:rsid w:val="00EB0B59"/>
    <w:rPr>
      <w:rFonts w:ascii="Times New Roman" w:eastAsia="Times New Roman" w:hAnsi="Times New Roman" w:cstheme="minorHAnsi"/>
      <w:b/>
      <w:bCs/>
      <w:color w:val="4F81BD" w:themeColor="accent1"/>
      <w:sz w:val="24"/>
      <w:szCs w:val="24"/>
    </w:rPr>
  </w:style>
  <w:style w:type="character" w:styleId="UnresolvedMention">
    <w:name w:val="Unresolved Mention"/>
    <w:basedOn w:val="DefaultParagraphFont"/>
    <w:uiPriority w:val="99"/>
    <w:unhideWhenUsed/>
    <w:rsid w:val="008A2507"/>
    <w:rPr>
      <w:color w:val="605E5C"/>
      <w:shd w:val="clear" w:color="auto" w:fill="E1DFDD"/>
    </w:rPr>
  </w:style>
  <w:style w:type="character" w:customStyle="1" w:styleId="Heading1Char">
    <w:name w:val="Heading 1 Char"/>
    <w:basedOn w:val="DefaultParagraphFont"/>
    <w:link w:val="Heading1"/>
    <w:uiPriority w:val="9"/>
    <w:rsid w:val="00D60DBC"/>
    <w:rPr>
      <w:caps/>
      <w:color w:val="FFFFFF" w:themeColor="background1"/>
      <w:spacing w:val="15"/>
      <w:sz w:val="22"/>
      <w:szCs w:val="22"/>
      <w:shd w:val="clear" w:color="auto" w:fill="4F81BD" w:themeFill="accent1"/>
    </w:rPr>
  </w:style>
  <w:style w:type="character" w:customStyle="1" w:styleId="Heading11Char">
    <w:name w:val="Heading 11 Char"/>
    <w:basedOn w:val="Heading1Char"/>
    <w:link w:val="Heading11"/>
    <w:rsid w:val="00A73207"/>
    <w:rPr>
      <w:rFonts w:ascii="Calibri" w:eastAsia="Calibri" w:hAnsi="Calibri" w:cstheme="minorHAnsi"/>
      <w:b w:val="0"/>
      <w:bCs w:val="0"/>
      <w:caps w:val="0"/>
      <w:color w:val="FFFFFF" w:themeColor="background1"/>
      <w:spacing w:val="15"/>
      <w:sz w:val="28"/>
      <w:szCs w:val="20"/>
      <w:shd w:val="clear" w:color="auto" w:fill="4F81BD" w:themeFill="accent1"/>
    </w:rPr>
  </w:style>
  <w:style w:type="character" w:styleId="Mention">
    <w:name w:val="Mention"/>
    <w:basedOn w:val="DefaultParagraphFont"/>
    <w:uiPriority w:val="99"/>
    <w:unhideWhenUsed/>
    <w:rsid w:val="008A2507"/>
    <w:rPr>
      <w:color w:val="2B579A"/>
      <w:shd w:val="clear" w:color="auto" w:fill="E1DFDD"/>
    </w:rPr>
  </w:style>
  <w:style w:type="character" w:customStyle="1" w:styleId="Heading2Char">
    <w:name w:val="Heading 2 Char"/>
    <w:basedOn w:val="DefaultParagraphFont"/>
    <w:link w:val="Heading2"/>
    <w:uiPriority w:val="9"/>
    <w:rsid w:val="00D60DBC"/>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60DBC"/>
    <w:rPr>
      <w:caps/>
      <w:color w:val="243F60" w:themeColor="accent1" w:themeShade="7F"/>
      <w:spacing w:val="15"/>
    </w:rPr>
  </w:style>
  <w:style w:type="character" w:customStyle="1" w:styleId="Heading4Char">
    <w:name w:val="Heading 4 Char"/>
    <w:basedOn w:val="DefaultParagraphFont"/>
    <w:link w:val="Heading4"/>
    <w:uiPriority w:val="9"/>
    <w:semiHidden/>
    <w:rsid w:val="00D60DBC"/>
    <w:rPr>
      <w:caps/>
      <w:color w:val="365F91" w:themeColor="accent1" w:themeShade="BF"/>
      <w:spacing w:val="10"/>
    </w:rPr>
  </w:style>
  <w:style w:type="character" w:customStyle="1" w:styleId="Heading5Char">
    <w:name w:val="Heading 5 Char"/>
    <w:basedOn w:val="DefaultParagraphFont"/>
    <w:link w:val="Heading5"/>
    <w:uiPriority w:val="9"/>
    <w:semiHidden/>
    <w:rsid w:val="00D60DBC"/>
    <w:rPr>
      <w:caps/>
      <w:color w:val="365F91" w:themeColor="accent1" w:themeShade="BF"/>
      <w:spacing w:val="10"/>
    </w:rPr>
  </w:style>
  <w:style w:type="character" w:customStyle="1" w:styleId="Heading6Char">
    <w:name w:val="Heading 6 Char"/>
    <w:basedOn w:val="DefaultParagraphFont"/>
    <w:link w:val="Heading6"/>
    <w:uiPriority w:val="9"/>
    <w:semiHidden/>
    <w:rsid w:val="00D60DBC"/>
    <w:rPr>
      <w:caps/>
      <w:color w:val="365F91" w:themeColor="accent1" w:themeShade="BF"/>
      <w:spacing w:val="10"/>
    </w:rPr>
  </w:style>
  <w:style w:type="character" w:customStyle="1" w:styleId="Heading7Char">
    <w:name w:val="Heading 7 Char"/>
    <w:basedOn w:val="DefaultParagraphFont"/>
    <w:link w:val="Heading7"/>
    <w:uiPriority w:val="9"/>
    <w:semiHidden/>
    <w:rsid w:val="00D60DBC"/>
    <w:rPr>
      <w:caps/>
      <w:color w:val="365F91" w:themeColor="accent1" w:themeShade="BF"/>
      <w:spacing w:val="10"/>
    </w:rPr>
  </w:style>
  <w:style w:type="character" w:customStyle="1" w:styleId="Heading8Char">
    <w:name w:val="Heading 8 Char"/>
    <w:basedOn w:val="DefaultParagraphFont"/>
    <w:link w:val="Heading8"/>
    <w:uiPriority w:val="9"/>
    <w:semiHidden/>
    <w:rsid w:val="00D60DBC"/>
    <w:rPr>
      <w:caps/>
      <w:spacing w:val="10"/>
      <w:sz w:val="18"/>
      <w:szCs w:val="18"/>
    </w:rPr>
  </w:style>
  <w:style w:type="character" w:customStyle="1" w:styleId="Heading9Char">
    <w:name w:val="Heading 9 Char"/>
    <w:basedOn w:val="DefaultParagraphFont"/>
    <w:link w:val="Heading9"/>
    <w:uiPriority w:val="9"/>
    <w:semiHidden/>
    <w:rsid w:val="00D60DBC"/>
    <w:rPr>
      <w:i/>
      <w:iCs/>
      <w:caps/>
      <w:spacing w:val="10"/>
      <w:sz w:val="18"/>
      <w:szCs w:val="18"/>
    </w:rPr>
  </w:style>
  <w:style w:type="paragraph" w:styleId="Caption">
    <w:name w:val="caption"/>
    <w:basedOn w:val="Normal"/>
    <w:next w:val="Normal"/>
    <w:uiPriority w:val="35"/>
    <w:semiHidden/>
    <w:unhideWhenUsed/>
    <w:qFormat/>
    <w:rsid w:val="00D60DBC"/>
    <w:rPr>
      <w:b/>
      <w:bCs/>
      <w:color w:val="365F91" w:themeColor="accent1" w:themeShade="BF"/>
      <w:sz w:val="16"/>
      <w:szCs w:val="16"/>
    </w:rPr>
  </w:style>
  <w:style w:type="character" w:customStyle="1" w:styleId="TitleChar">
    <w:name w:val="Title Char"/>
    <w:basedOn w:val="DefaultParagraphFont"/>
    <w:link w:val="Title"/>
    <w:uiPriority w:val="10"/>
    <w:rsid w:val="00D60DBC"/>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410CE6"/>
    <w:pPr>
      <w:spacing w:before="0" w:after="500" w:line="240" w:lineRule="auto"/>
    </w:pPr>
    <w:rPr>
      <w:caps/>
      <w:color w:val="595959" w:themeColor="text1" w:themeTint="A6"/>
      <w:spacing w:val="10"/>
      <w:sz w:val="24"/>
      <w:szCs w:val="21"/>
    </w:rPr>
  </w:style>
  <w:style w:type="character" w:customStyle="1" w:styleId="SubtitleChar">
    <w:name w:val="Subtitle Char"/>
    <w:basedOn w:val="DefaultParagraphFont"/>
    <w:link w:val="Subtitle"/>
    <w:uiPriority w:val="11"/>
    <w:rsid w:val="00410CE6"/>
    <w:rPr>
      <w:caps/>
      <w:color w:val="595959" w:themeColor="text1" w:themeTint="A6"/>
      <w:spacing w:val="10"/>
      <w:sz w:val="24"/>
      <w:szCs w:val="21"/>
    </w:rPr>
  </w:style>
  <w:style w:type="character" w:styleId="Strong">
    <w:name w:val="Strong"/>
    <w:uiPriority w:val="22"/>
    <w:qFormat/>
    <w:rsid w:val="00D60DBC"/>
    <w:rPr>
      <w:b/>
      <w:bCs/>
    </w:rPr>
  </w:style>
  <w:style w:type="character" w:styleId="Emphasis">
    <w:name w:val="Emphasis"/>
    <w:uiPriority w:val="20"/>
    <w:qFormat/>
    <w:rsid w:val="00D60DBC"/>
    <w:rPr>
      <w:caps/>
      <w:color w:val="243F60" w:themeColor="accent1" w:themeShade="7F"/>
      <w:spacing w:val="5"/>
    </w:rPr>
  </w:style>
  <w:style w:type="paragraph" w:styleId="NoSpacing">
    <w:name w:val="No Spacing"/>
    <w:uiPriority w:val="1"/>
    <w:qFormat/>
    <w:rsid w:val="00D60DBC"/>
    <w:pPr>
      <w:spacing w:after="0" w:line="240" w:lineRule="auto"/>
    </w:pPr>
  </w:style>
  <w:style w:type="paragraph" w:styleId="Quote">
    <w:name w:val="Quote"/>
    <w:basedOn w:val="Normal"/>
    <w:next w:val="Normal"/>
    <w:link w:val="QuoteChar"/>
    <w:uiPriority w:val="29"/>
    <w:qFormat/>
    <w:rsid w:val="00D60DBC"/>
    <w:rPr>
      <w:i/>
      <w:iCs/>
      <w:sz w:val="24"/>
      <w:szCs w:val="24"/>
    </w:rPr>
  </w:style>
  <w:style w:type="character" w:customStyle="1" w:styleId="QuoteChar">
    <w:name w:val="Quote Char"/>
    <w:basedOn w:val="DefaultParagraphFont"/>
    <w:link w:val="Quote"/>
    <w:uiPriority w:val="29"/>
    <w:rsid w:val="00D60DBC"/>
    <w:rPr>
      <w:i/>
      <w:iCs/>
      <w:sz w:val="24"/>
      <w:szCs w:val="24"/>
    </w:rPr>
  </w:style>
  <w:style w:type="paragraph" w:styleId="IntenseQuote">
    <w:name w:val="Intense Quote"/>
    <w:basedOn w:val="Normal"/>
    <w:next w:val="Normal"/>
    <w:link w:val="IntenseQuoteChar"/>
    <w:uiPriority w:val="30"/>
    <w:qFormat/>
    <w:rsid w:val="00D60DBC"/>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60DBC"/>
    <w:rPr>
      <w:color w:val="4F81BD" w:themeColor="accent1"/>
      <w:sz w:val="24"/>
      <w:szCs w:val="24"/>
    </w:rPr>
  </w:style>
  <w:style w:type="character" w:styleId="SubtleEmphasis">
    <w:name w:val="Subtle Emphasis"/>
    <w:uiPriority w:val="19"/>
    <w:qFormat/>
    <w:rsid w:val="00D60DBC"/>
    <w:rPr>
      <w:i/>
      <w:iCs/>
      <w:color w:val="243F60" w:themeColor="accent1" w:themeShade="7F"/>
    </w:rPr>
  </w:style>
  <w:style w:type="character" w:styleId="IntenseEmphasis">
    <w:name w:val="Intense Emphasis"/>
    <w:uiPriority w:val="21"/>
    <w:qFormat/>
    <w:rsid w:val="00D60DBC"/>
    <w:rPr>
      <w:b/>
      <w:bCs/>
      <w:caps/>
      <w:color w:val="243F60" w:themeColor="accent1" w:themeShade="7F"/>
      <w:spacing w:val="10"/>
    </w:rPr>
  </w:style>
  <w:style w:type="character" w:styleId="SubtleReference">
    <w:name w:val="Subtle Reference"/>
    <w:uiPriority w:val="31"/>
    <w:qFormat/>
    <w:rsid w:val="00D60DBC"/>
    <w:rPr>
      <w:b/>
      <w:bCs/>
      <w:color w:val="4F81BD" w:themeColor="accent1"/>
    </w:rPr>
  </w:style>
  <w:style w:type="character" w:styleId="IntenseReference">
    <w:name w:val="Intense Reference"/>
    <w:uiPriority w:val="32"/>
    <w:qFormat/>
    <w:rsid w:val="00D60DBC"/>
    <w:rPr>
      <w:b/>
      <w:bCs/>
      <w:i/>
      <w:iCs/>
      <w:caps/>
      <w:color w:val="4F81BD" w:themeColor="accent1"/>
    </w:rPr>
  </w:style>
  <w:style w:type="character" w:styleId="BookTitle">
    <w:name w:val="Book Title"/>
    <w:uiPriority w:val="33"/>
    <w:qFormat/>
    <w:rsid w:val="00D60DBC"/>
    <w:rPr>
      <w:b/>
      <w:bCs/>
      <w:i/>
      <w:iCs/>
      <w:spacing w:val="0"/>
    </w:rPr>
  </w:style>
  <w:style w:type="paragraph" w:styleId="TOCHeading">
    <w:name w:val="TOC Heading"/>
    <w:basedOn w:val="Heading1"/>
    <w:next w:val="Normal"/>
    <w:uiPriority w:val="39"/>
    <w:semiHidden/>
    <w:unhideWhenUsed/>
    <w:qFormat/>
    <w:rsid w:val="00D60DBC"/>
    <w:pPr>
      <w:outlineLvl w:val="9"/>
    </w:pPr>
  </w:style>
  <w:style w:type="character" w:styleId="Hyperlink">
    <w:name w:val="Hyperlink"/>
    <w:basedOn w:val="DefaultParagraphFont"/>
    <w:uiPriority w:val="99"/>
    <w:unhideWhenUsed/>
    <w:rsid w:val="00B55A90"/>
    <w:rPr>
      <w:color w:val="0000FF" w:themeColor="hyperlink"/>
      <w:u w:val="single"/>
    </w:rPr>
  </w:style>
  <w:style w:type="character" w:styleId="FollowedHyperlink">
    <w:name w:val="FollowedHyperlink"/>
    <w:basedOn w:val="DefaultParagraphFont"/>
    <w:uiPriority w:val="99"/>
    <w:semiHidden/>
    <w:unhideWhenUsed/>
    <w:rsid w:val="006A41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2519">
      <w:bodyDiv w:val="1"/>
      <w:marLeft w:val="0"/>
      <w:marRight w:val="0"/>
      <w:marTop w:val="0"/>
      <w:marBottom w:val="0"/>
      <w:divBdr>
        <w:top w:val="none" w:sz="0" w:space="0" w:color="auto"/>
        <w:left w:val="none" w:sz="0" w:space="0" w:color="auto"/>
        <w:bottom w:val="none" w:sz="0" w:space="0" w:color="auto"/>
        <w:right w:val="none" w:sz="0" w:space="0" w:color="auto"/>
      </w:divBdr>
      <w:divsChild>
        <w:div w:id="32049302">
          <w:marLeft w:val="0"/>
          <w:marRight w:val="0"/>
          <w:marTop w:val="0"/>
          <w:marBottom w:val="0"/>
          <w:divBdr>
            <w:top w:val="none" w:sz="0" w:space="0" w:color="auto"/>
            <w:left w:val="none" w:sz="0" w:space="0" w:color="auto"/>
            <w:bottom w:val="none" w:sz="0" w:space="0" w:color="auto"/>
            <w:right w:val="none" w:sz="0" w:space="0" w:color="auto"/>
          </w:divBdr>
        </w:div>
        <w:div w:id="124197339">
          <w:marLeft w:val="0"/>
          <w:marRight w:val="0"/>
          <w:marTop w:val="0"/>
          <w:marBottom w:val="0"/>
          <w:divBdr>
            <w:top w:val="none" w:sz="0" w:space="0" w:color="auto"/>
            <w:left w:val="none" w:sz="0" w:space="0" w:color="auto"/>
            <w:bottom w:val="none" w:sz="0" w:space="0" w:color="auto"/>
            <w:right w:val="none" w:sz="0" w:space="0" w:color="auto"/>
          </w:divBdr>
        </w:div>
        <w:div w:id="215287834">
          <w:marLeft w:val="0"/>
          <w:marRight w:val="0"/>
          <w:marTop w:val="0"/>
          <w:marBottom w:val="0"/>
          <w:divBdr>
            <w:top w:val="none" w:sz="0" w:space="0" w:color="auto"/>
            <w:left w:val="none" w:sz="0" w:space="0" w:color="auto"/>
            <w:bottom w:val="none" w:sz="0" w:space="0" w:color="auto"/>
            <w:right w:val="none" w:sz="0" w:space="0" w:color="auto"/>
          </w:divBdr>
        </w:div>
        <w:div w:id="488983605">
          <w:marLeft w:val="0"/>
          <w:marRight w:val="0"/>
          <w:marTop w:val="0"/>
          <w:marBottom w:val="0"/>
          <w:divBdr>
            <w:top w:val="none" w:sz="0" w:space="0" w:color="auto"/>
            <w:left w:val="none" w:sz="0" w:space="0" w:color="auto"/>
            <w:bottom w:val="none" w:sz="0" w:space="0" w:color="auto"/>
            <w:right w:val="none" w:sz="0" w:space="0" w:color="auto"/>
          </w:divBdr>
        </w:div>
        <w:div w:id="711535244">
          <w:marLeft w:val="0"/>
          <w:marRight w:val="0"/>
          <w:marTop w:val="0"/>
          <w:marBottom w:val="0"/>
          <w:divBdr>
            <w:top w:val="none" w:sz="0" w:space="0" w:color="auto"/>
            <w:left w:val="none" w:sz="0" w:space="0" w:color="auto"/>
            <w:bottom w:val="none" w:sz="0" w:space="0" w:color="auto"/>
            <w:right w:val="none" w:sz="0" w:space="0" w:color="auto"/>
          </w:divBdr>
        </w:div>
        <w:div w:id="897714341">
          <w:marLeft w:val="0"/>
          <w:marRight w:val="0"/>
          <w:marTop w:val="0"/>
          <w:marBottom w:val="0"/>
          <w:divBdr>
            <w:top w:val="none" w:sz="0" w:space="0" w:color="auto"/>
            <w:left w:val="none" w:sz="0" w:space="0" w:color="auto"/>
            <w:bottom w:val="none" w:sz="0" w:space="0" w:color="auto"/>
            <w:right w:val="none" w:sz="0" w:space="0" w:color="auto"/>
          </w:divBdr>
        </w:div>
        <w:div w:id="911812768">
          <w:marLeft w:val="0"/>
          <w:marRight w:val="0"/>
          <w:marTop w:val="0"/>
          <w:marBottom w:val="0"/>
          <w:divBdr>
            <w:top w:val="none" w:sz="0" w:space="0" w:color="auto"/>
            <w:left w:val="none" w:sz="0" w:space="0" w:color="auto"/>
            <w:bottom w:val="none" w:sz="0" w:space="0" w:color="auto"/>
            <w:right w:val="none" w:sz="0" w:space="0" w:color="auto"/>
          </w:divBdr>
        </w:div>
        <w:div w:id="1288510546">
          <w:marLeft w:val="0"/>
          <w:marRight w:val="0"/>
          <w:marTop w:val="0"/>
          <w:marBottom w:val="0"/>
          <w:divBdr>
            <w:top w:val="none" w:sz="0" w:space="0" w:color="auto"/>
            <w:left w:val="none" w:sz="0" w:space="0" w:color="auto"/>
            <w:bottom w:val="none" w:sz="0" w:space="0" w:color="auto"/>
            <w:right w:val="none" w:sz="0" w:space="0" w:color="auto"/>
          </w:divBdr>
        </w:div>
        <w:div w:id="1336496161">
          <w:marLeft w:val="0"/>
          <w:marRight w:val="0"/>
          <w:marTop w:val="0"/>
          <w:marBottom w:val="0"/>
          <w:divBdr>
            <w:top w:val="none" w:sz="0" w:space="0" w:color="auto"/>
            <w:left w:val="none" w:sz="0" w:space="0" w:color="auto"/>
            <w:bottom w:val="none" w:sz="0" w:space="0" w:color="auto"/>
            <w:right w:val="none" w:sz="0" w:space="0" w:color="auto"/>
          </w:divBdr>
        </w:div>
        <w:div w:id="1382166921">
          <w:marLeft w:val="0"/>
          <w:marRight w:val="0"/>
          <w:marTop w:val="0"/>
          <w:marBottom w:val="0"/>
          <w:divBdr>
            <w:top w:val="none" w:sz="0" w:space="0" w:color="auto"/>
            <w:left w:val="none" w:sz="0" w:space="0" w:color="auto"/>
            <w:bottom w:val="none" w:sz="0" w:space="0" w:color="auto"/>
            <w:right w:val="none" w:sz="0" w:space="0" w:color="auto"/>
          </w:divBdr>
        </w:div>
        <w:div w:id="2024355033">
          <w:marLeft w:val="0"/>
          <w:marRight w:val="0"/>
          <w:marTop w:val="0"/>
          <w:marBottom w:val="0"/>
          <w:divBdr>
            <w:top w:val="none" w:sz="0" w:space="0" w:color="auto"/>
            <w:left w:val="none" w:sz="0" w:space="0" w:color="auto"/>
            <w:bottom w:val="none" w:sz="0" w:space="0" w:color="auto"/>
            <w:right w:val="none" w:sz="0" w:space="0" w:color="auto"/>
          </w:divBdr>
        </w:div>
        <w:div w:id="2051682588">
          <w:marLeft w:val="0"/>
          <w:marRight w:val="0"/>
          <w:marTop w:val="0"/>
          <w:marBottom w:val="0"/>
          <w:divBdr>
            <w:top w:val="none" w:sz="0" w:space="0" w:color="auto"/>
            <w:left w:val="none" w:sz="0" w:space="0" w:color="auto"/>
            <w:bottom w:val="none" w:sz="0" w:space="0" w:color="auto"/>
            <w:right w:val="none" w:sz="0" w:space="0" w:color="auto"/>
          </w:divBdr>
        </w:div>
        <w:div w:id="2138452198">
          <w:marLeft w:val="0"/>
          <w:marRight w:val="0"/>
          <w:marTop w:val="0"/>
          <w:marBottom w:val="0"/>
          <w:divBdr>
            <w:top w:val="none" w:sz="0" w:space="0" w:color="auto"/>
            <w:left w:val="none" w:sz="0" w:space="0" w:color="auto"/>
            <w:bottom w:val="none" w:sz="0" w:space="0" w:color="auto"/>
            <w:right w:val="none" w:sz="0" w:space="0" w:color="auto"/>
          </w:divBdr>
        </w:div>
      </w:divsChild>
    </w:div>
    <w:div w:id="1573614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ecfr.gov/current/title-2/subtitle-B/chapter-IV/part-415/subpart-B" TargetMode="External"/><Relationship Id="rId10" Type="http://schemas.openxmlformats.org/officeDocument/2006/relationships/hyperlink" Target="https://www.ams.usda.gov/sites/default/files/media/FY2021_GD_TermsandConditions.pd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THTAUHCSY2F2-1201048014-1695</_dlc_DocId>
    <_dlc_DocIdUrl xmlns="aa16a7f6-ad7c-47b6-99e8-107db7961b82">
      <Url>https://usdagcc.sharepoint.com/sites/ams/AMS-TMIntranet/_layouts/15/DocIdRedir.aspx?ID=THTAUHCSY2F2-1201048014-1695</Url>
      <Description>THTAUHCSY2F2-1201048014-1695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3" ma:contentTypeDescription="Create a new document." ma:contentTypeScope="" ma:versionID="40636f47397b438837fe158b036f8c36">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192bec2e1be49dd5bcc049398b999d04"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73363-3A8A-4C7E-9135-96DF5F400B4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a16a7f6-ad7c-47b6-99e8-107db7961b82"/>
    <ds:schemaRef ds:uri="de5e4ff6-d1aa-4a7e-860d-87ef63887538"/>
    <ds:schemaRef ds:uri="http://www.w3.org/XML/1998/namespace"/>
  </ds:schemaRefs>
</ds:datastoreItem>
</file>

<file path=customXml/itemProps2.xml><?xml version="1.0" encoding="utf-8"?>
<ds:datastoreItem xmlns:ds="http://schemas.openxmlformats.org/officeDocument/2006/customXml" ds:itemID="{FA85C660-F8A3-4B88-99D5-69D9BB3DD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FDA2B-97E2-445A-8BFD-B46F63F60BA7}">
  <ds:schemaRefs>
    <ds:schemaRef ds:uri="http://schemas.microsoft.com/sharepoint/events"/>
  </ds:schemaRefs>
</ds:datastoreItem>
</file>

<file path=customXml/itemProps4.xml><?xml version="1.0" encoding="utf-8"?>
<ds:datastoreItem xmlns:ds="http://schemas.openxmlformats.org/officeDocument/2006/customXml" ds:itemID="{E262F40F-31C1-4414-855C-7AD1C5EE3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1120</Words>
  <Characters>6386</Characters>
  <Application>Microsoft Office Word</Application>
  <DocSecurity>0</DocSecurity>
  <Lines>53</Lines>
  <Paragraphs>14</Paragraphs>
  <ScaleCrop>false</ScaleCrop>
  <Company/>
  <LinksUpToDate>false</LinksUpToDate>
  <CharactersWithSpaces>7492</CharactersWithSpaces>
  <SharedDoc>false</SharedDoc>
  <HLinks>
    <vt:vector size="18" baseType="variant">
      <vt:variant>
        <vt:i4>4456524</vt:i4>
      </vt:variant>
      <vt:variant>
        <vt:i4>6</vt:i4>
      </vt:variant>
      <vt:variant>
        <vt:i4>0</vt:i4>
      </vt:variant>
      <vt:variant>
        <vt:i4>5</vt:i4>
      </vt:variant>
      <vt:variant>
        <vt:lpwstr>https://www.ecfr.gov/current/title-2/subtitle-B/chapter-IV/part-415/subpart-B</vt:lpwstr>
      </vt:variant>
      <vt:variant>
        <vt:lpwstr/>
      </vt:variant>
      <vt:variant>
        <vt:i4>1572930</vt:i4>
      </vt:variant>
      <vt:variant>
        <vt:i4>3</vt:i4>
      </vt:variant>
      <vt:variant>
        <vt:i4>0</vt:i4>
      </vt:variant>
      <vt:variant>
        <vt:i4>5</vt:i4>
      </vt:variant>
      <vt:variant>
        <vt:lpwstr>https://www.ecfr.gov/current/title-2/subtitle-A/chapter-II/part-200/subpart-A/subject-group-ECFR2a6a0087862fd2c/section-200.1</vt:lpwstr>
      </vt:variant>
      <vt:variant>
        <vt:lpwstr/>
      </vt:variant>
      <vt:variant>
        <vt:i4>65559</vt:i4>
      </vt:variant>
      <vt:variant>
        <vt:i4>0</vt:i4>
      </vt:variant>
      <vt:variant>
        <vt:i4>0</vt:i4>
      </vt:variant>
      <vt:variant>
        <vt:i4>5</vt:i4>
      </vt:variant>
      <vt:variant>
        <vt:lpwstr>https://www.ams.usda.gov/sites/default/files/media/FY2021_GD_TermsandConditions.pdf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Meat and Poultry Inspection Readiness Grant (MPRIG) Program-Specific Terms and Conditions June 2021</dc:title>
  <dc:subject/>
  <dc:creator>United States Department of Agriculture</dc:creator>
  <cp:keywords/>
  <cp:lastModifiedBy>Conell, Christina - AMS</cp:lastModifiedBy>
  <cp:revision>158</cp:revision>
  <dcterms:created xsi:type="dcterms:W3CDTF">2022-05-06T14:02:00Z</dcterms:created>
  <dcterms:modified xsi:type="dcterms:W3CDTF">2022-05-12T16:32:00Z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Acrobat PDFMaker 21 for Word</vt:lpwstr>
  </property>
  <property fmtid="{D5CDD505-2E9C-101B-9397-08002B2CF9AE}" pid="4" name="LastSaved">
    <vt:filetime>2022-05-06T00:00:00Z</vt:filetime>
  </property>
  <property fmtid="{D5CDD505-2E9C-101B-9397-08002B2CF9AE}" pid="5" name="ContentTypeId">
    <vt:lpwstr>0x010100483FAC9C4CFB6A40B4CB67B68D177E1C</vt:lpwstr>
  </property>
  <property fmtid="{D5CDD505-2E9C-101B-9397-08002B2CF9AE}" pid="6" name="_dlc_DocIdItemGuid">
    <vt:lpwstr>f063c49c-15e3-498b-a323-41d3299a1a02</vt:lpwstr>
  </property>
</Properties>
</file>