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7DF2" w:rsidR="00C11B56" w:rsidRDefault="007B13E7" w14:paraId="00000001" w14:textId="77777777">
      <w:pPr>
        <w:pBdr>
          <w:top w:val="nil"/>
          <w:left w:val="nil"/>
          <w:bottom w:val="nil"/>
          <w:right w:val="nil"/>
          <w:between w:val="nil"/>
        </w:pBdr>
        <w:tabs>
          <w:tab w:val="left" w:pos="3510"/>
          <w:tab w:val="left" w:pos="7200"/>
        </w:tabs>
        <w:spacing w:before="160"/>
        <w:rPr>
          <w:rFonts w:ascii="Garamond" w:hAnsi="Garamond"/>
          <w:b/>
          <w:lang w:val="es-US"/>
        </w:rPr>
      </w:pPr>
      <w:r w:rsidRPr="00AC7DF2">
        <w:rPr>
          <w:rFonts w:ascii="Garamond" w:hAnsi="Garamond"/>
          <w:b/>
          <w:lang w:val="es-US"/>
        </w:rPr>
        <w:t xml:space="preserve"> [EN</w:t>
      </w:r>
      <w:bookmarkStart w:name="_GoBack" w:id="0"/>
      <w:bookmarkEnd w:id="0"/>
      <w:r w:rsidRPr="00AC7DF2">
        <w:rPr>
          <w:rFonts w:ascii="Garamond" w:hAnsi="Garamond"/>
          <w:b/>
          <w:lang w:val="es-US"/>
        </w:rPr>
        <w:t>DORSER LOGO]</w:t>
      </w:r>
      <w:r w:rsidRPr="00AC7DF2">
        <w:rPr>
          <w:rFonts w:ascii="Garamond" w:hAnsi="Garamond"/>
          <w:b/>
          <w:lang w:val="es-US"/>
        </w:rPr>
        <w:tab/>
        <w:t>[ENDORSER LOGO]</w:t>
      </w:r>
      <w:r w:rsidRPr="00AC7DF2">
        <w:rPr>
          <w:rFonts w:ascii="Garamond" w:hAnsi="Garamond"/>
          <w:b/>
          <w:lang w:val="es-US"/>
        </w:rPr>
        <w:tab/>
        <w:t>[ENDORSER LOGO]</w:t>
      </w:r>
    </w:p>
    <w:p w:rsidRPr="00AC7DF2" w:rsidR="00C11B56" w:rsidP="004B1934" w:rsidRDefault="007B13E7" w14:paraId="00000002" w14:textId="77777777">
      <w:pPr>
        <w:pBdr>
          <w:top w:val="nil"/>
          <w:left w:val="nil"/>
          <w:bottom w:val="nil"/>
          <w:right w:val="nil"/>
          <w:between w:val="nil"/>
        </w:pBdr>
        <w:spacing w:before="480" w:after="240" w:line="259" w:lineRule="auto"/>
        <w:rPr>
          <w:rFonts w:ascii="Garamond" w:hAnsi="Garamond" w:cs="Times New Roman"/>
          <w:szCs w:val="21"/>
          <w:lang w:val="es-US"/>
        </w:rPr>
      </w:pPr>
      <w:bookmarkStart w:name="bookmark=id.30j0zll" w:colFirst="0" w:colLast="0" w:id="1"/>
      <w:bookmarkStart w:name="bookmark=id.1fob9te" w:colFirst="0" w:colLast="0" w:id="2"/>
      <w:bookmarkStart w:name="bookmark=id.3znysh7" w:colFirst="0" w:colLast="0" w:id="3"/>
      <w:bookmarkStart w:name="bookmark=id.gjdgxs" w:colFirst="0" w:colLast="0" w:id="4"/>
      <w:bookmarkEnd w:id="1"/>
      <w:bookmarkEnd w:id="2"/>
      <w:bookmarkEnd w:id="3"/>
      <w:bookmarkEnd w:id="4"/>
      <w:r w:rsidRPr="00AC7DF2">
        <w:rPr>
          <w:rFonts w:ascii="Garamond" w:hAnsi="Garamond" w:cs="Times New Roman"/>
          <w:szCs w:val="21"/>
          <w:lang w:val="es-US"/>
        </w:rPr>
        <w:t>[Date]</w:t>
      </w:r>
    </w:p>
    <w:p w:rsidRPr="00AC7DF2" w:rsidR="00C11B56" w:rsidP="004B1934" w:rsidRDefault="00EA0F7C" w14:paraId="00000003" w14:textId="2187F618">
      <w:pPr>
        <w:pBdr>
          <w:top w:val="nil"/>
          <w:left w:val="nil"/>
          <w:bottom w:val="nil"/>
          <w:right w:val="nil"/>
          <w:between w:val="nil"/>
        </w:pBdr>
        <w:spacing w:line="259" w:lineRule="auto"/>
        <w:rPr>
          <w:rFonts w:ascii="Garamond" w:hAnsi="Garamond" w:cs="Times New Roman"/>
          <w:b/>
          <w:szCs w:val="21"/>
          <w:lang w:val="es-US"/>
        </w:rPr>
      </w:pPr>
      <w:bookmarkStart w:name="bookmark=id.3dy6vkm" w:colFirst="0" w:colLast="0" w:id="5"/>
      <w:bookmarkStart w:name="bookmark=id.2et92p0" w:colFirst="0" w:colLast="0" w:id="6"/>
      <w:bookmarkStart w:name="bookmark=id.tyjcwt" w:colFirst="0" w:colLast="0" w:id="7"/>
      <w:bookmarkEnd w:id="5"/>
      <w:bookmarkEnd w:id="6"/>
      <w:bookmarkEnd w:id="7"/>
      <w:r w:rsidRPr="00AC7DF2">
        <w:rPr>
          <w:rFonts w:ascii="Garamond" w:hAnsi="Garamond" w:cs="Times New Roman"/>
          <w:b/>
          <w:szCs w:val="21"/>
          <w:lang w:val="es-US"/>
        </w:rPr>
        <w:t xml:space="preserve">RE: </w:t>
      </w:r>
      <w:r w:rsidRPr="00AC7DF2" w:rsidR="007B13E7">
        <w:rPr>
          <w:rFonts w:ascii="Garamond" w:hAnsi="Garamond" w:cs="Times New Roman"/>
          <w:b/>
          <w:szCs w:val="21"/>
          <w:lang w:val="es-US"/>
        </w:rPr>
        <w:t xml:space="preserve"> </w:t>
      </w:r>
      <w:r w:rsidRPr="00AC7DF2">
        <w:rPr>
          <w:rFonts w:ascii="Garamond" w:hAnsi="Garamond" w:cs="Times New Roman"/>
          <w:b/>
          <w:szCs w:val="21"/>
          <w:lang w:val="es-US"/>
        </w:rPr>
        <w:t>Encuesta sobre experiencias de proveedores en hogares de cuidado infantil familiar</w:t>
      </w:r>
    </w:p>
    <w:p w:rsidRPr="00AC7DF2" w:rsidR="006D0218" w:rsidP="004B1934" w:rsidRDefault="006D0218" w14:paraId="21846C25" w14:textId="49F2419E">
      <w:pPr>
        <w:pBdr>
          <w:top w:val="nil"/>
          <w:left w:val="nil"/>
          <w:bottom w:val="nil"/>
          <w:right w:val="nil"/>
          <w:between w:val="nil"/>
        </w:pBdr>
        <w:spacing w:line="259" w:lineRule="auto"/>
        <w:rPr>
          <w:rFonts w:ascii="Garamond" w:hAnsi="Garamond" w:cs="Times New Roman"/>
          <w:szCs w:val="21"/>
          <w:lang w:val="es-US"/>
        </w:rPr>
      </w:pPr>
      <w:r w:rsidRPr="00AC7DF2">
        <w:rPr>
          <w:rFonts w:ascii="Garamond" w:hAnsi="Garamond" w:cs="Times New Roman"/>
          <w:szCs w:val="21"/>
          <w:lang w:val="es-US"/>
        </w:rPr>
        <w:t>Estimada(o) Profesional de Cuidado Infantil</w:t>
      </w:r>
    </w:p>
    <w:p w:rsidRPr="00AC7DF2" w:rsidR="008E4D6D" w:rsidP="008E4D6D" w:rsidRDefault="008E4D6D" w14:paraId="6E55F7BA" w14:textId="7F10840F">
      <w:pPr>
        <w:pBdr>
          <w:top w:val="nil"/>
          <w:left w:val="nil"/>
          <w:bottom w:val="nil"/>
          <w:right w:val="nil"/>
          <w:between w:val="nil"/>
        </w:pBdr>
        <w:tabs>
          <w:tab w:val="left" w:pos="432"/>
        </w:tabs>
        <w:spacing w:after="180" w:line="259" w:lineRule="auto"/>
        <w:rPr>
          <w:rFonts w:ascii="Garamond" w:hAnsi="Garamond" w:cs="Times New Roman"/>
          <w:szCs w:val="21"/>
          <w:lang w:val="es-US"/>
        </w:rPr>
      </w:pPr>
      <w:bookmarkStart w:name="bookmark=id.2s8eyo1" w:colFirst="0" w:colLast="0" w:id="8"/>
      <w:bookmarkStart w:name="_heading=h.17dp8vu" w:colFirst="0" w:colLast="0" w:id="9"/>
      <w:bookmarkEnd w:id="8"/>
      <w:bookmarkEnd w:id="9"/>
      <w:r w:rsidRPr="00AC7DF2">
        <w:rPr>
          <w:rFonts w:ascii="Garamond" w:hAnsi="Garamond" w:cs="Times New Roman"/>
          <w:szCs w:val="21"/>
          <w:lang w:val="es-US"/>
        </w:rPr>
        <w:t>Para millones de niños en Estados Unidos, el cuida</w:t>
      </w:r>
      <w:r w:rsidRPr="00AC7DF2" w:rsidR="006D0218">
        <w:rPr>
          <w:rFonts w:ascii="Garamond" w:hAnsi="Garamond" w:cs="Times New Roman"/>
          <w:szCs w:val="21"/>
          <w:lang w:val="es-US"/>
        </w:rPr>
        <w:t>d</w:t>
      </w:r>
      <w:r w:rsidRPr="00AC7DF2">
        <w:rPr>
          <w:rFonts w:ascii="Garamond" w:hAnsi="Garamond" w:cs="Times New Roman"/>
          <w:szCs w:val="21"/>
          <w:lang w:val="es-US"/>
        </w:rPr>
        <w:t>o infanti</w:t>
      </w:r>
      <w:r w:rsidRPr="00AC7DF2" w:rsidR="006D0218">
        <w:rPr>
          <w:rFonts w:ascii="Garamond" w:hAnsi="Garamond" w:cs="Times New Roman"/>
          <w:szCs w:val="21"/>
          <w:lang w:val="es-US"/>
        </w:rPr>
        <w:t>l</w:t>
      </w:r>
      <w:r w:rsidRPr="00AC7DF2">
        <w:rPr>
          <w:rFonts w:ascii="Garamond" w:hAnsi="Garamond" w:cs="Times New Roman"/>
          <w:szCs w:val="21"/>
          <w:lang w:val="es-US"/>
        </w:rPr>
        <w:t xml:space="preserve"> es una parte esencial de la vida diaria, es donde reciben la mayor parte de la nutrición, cuidado y socialización necesarios para su salud y bienestar. L</w:t>
      </w:r>
      <w:r w:rsidRPr="00AC7DF2">
        <w:rPr>
          <w:rFonts w:ascii="Garamond" w:hAnsi="Garamond"/>
          <w:szCs w:val="21"/>
          <w:lang w:val="es-US"/>
        </w:rPr>
        <w:t xml:space="preserve">os hogares de cuidado infantil familiar son una parte integral de este entorno al ofrecer </w:t>
      </w:r>
      <w:r w:rsidRPr="00AC7DF2" w:rsidR="00595910">
        <w:rPr>
          <w:rFonts w:ascii="Garamond" w:hAnsi="Garamond"/>
          <w:szCs w:val="21"/>
          <w:lang w:val="es-US"/>
        </w:rPr>
        <w:t xml:space="preserve">horarios </w:t>
      </w:r>
      <w:r w:rsidRPr="00AC7DF2">
        <w:rPr>
          <w:rFonts w:ascii="Garamond" w:hAnsi="Garamond"/>
          <w:szCs w:val="21"/>
          <w:lang w:val="es-US"/>
        </w:rPr>
        <w:t>flexibles y cuidar a un menor número de niños. El</w:t>
      </w:r>
      <w:r w:rsidRPr="00AC7DF2">
        <w:rPr>
          <w:rFonts w:ascii="Garamond" w:hAnsi="Garamond" w:cs="Times New Roman"/>
          <w:szCs w:val="21"/>
          <w:lang w:val="es-US"/>
        </w:rPr>
        <w:t xml:space="preserve"> Programa de Alimentos, </w:t>
      </w:r>
      <w:r w:rsidRPr="00AC7DF2">
        <w:rPr>
          <w:rFonts w:ascii="Garamond" w:hAnsi="Garamond"/>
          <w:bCs/>
          <w:szCs w:val="21"/>
          <w:lang w:val="es-US"/>
        </w:rPr>
        <w:t>o el Programa de Alimentos para el Cuidado de Niños y Adultos (CACFP</w:t>
      </w:r>
      <w:r w:rsidRPr="00AC7DF2" w:rsidR="00662397">
        <w:rPr>
          <w:rFonts w:ascii="Garamond" w:hAnsi="Garamond"/>
          <w:bCs/>
          <w:szCs w:val="21"/>
          <w:lang w:val="es-US"/>
        </w:rPr>
        <w:t>,</w:t>
      </w:r>
      <w:r w:rsidRPr="00AC7DF2" w:rsidR="001C19B7">
        <w:rPr>
          <w:rFonts w:ascii="Garamond" w:hAnsi="Garamond"/>
          <w:bCs/>
          <w:szCs w:val="21"/>
          <w:lang w:val="es-US"/>
        </w:rPr>
        <w:t xml:space="preserve"> por sus siglas en inglés</w:t>
      </w:r>
      <w:r w:rsidRPr="00AC7DF2">
        <w:rPr>
          <w:rFonts w:ascii="Garamond" w:hAnsi="Garamond"/>
          <w:bCs/>
          <w:szCs w:val="21"/>
          <w:lang w:val="es-US"/>
        </w:rPr>
        <w:t xml:space="preserve">), </w:t>
      </w:r>
      <w:r w:rsidRPr="00AC7DF2">
        <w:rPr>
          <w:rFonts w:ascii="Garamond" w:hAnsi="Garamond"/>
          <w:szCs w:val="21"/>
          <w:lang w:val="es-US"/>
        </w:rPr>
        <w:t xml:space="preserve">también </w:t>
      </w:r>
      <w:r w:rsidRPr="00AC7DF2" w:rsidR="00554E74">
        <w:rPr>
          <w:rFonts w:ascii="Garamond" w:hAnsi="Garamond"/>
          <w:szCs w:val="21"/>
          <w:lang w:val="es-US"/>
        </w:rPr>
        <w:t xml:space="preserve">cumple un papel importante dando apoyo a </w:t>
      </w:r>
      <w:r w:rsidRPr="00AC7DF2">
        <w:rPr>
          <w:rFonts w:ascii="Garamond" w:hAnsi="Garamond"/>
          <w:szCs w:val="21"/>
          <w:lang w:val="es-US"/>
        </w:rPr>
        <w:t>la salud y bienestar de los niños al r</w:t>
      </w:r>
      <w:r w:rsidRPr="00AC7DF2" w:rsidR="009D780A">
        <w:rPr>
          <w:rFonts w:ascii="Garamond" w:hAnsi="Garamond"/>
          <w:szCs w:val="21"/>
          <w:lang w:val="es-US"/>
        </w:rPr>
        <w:t>e</w:t>
      </w:r>
      <w:r w:rsidRPr="00AC7DF2">
        <w:rPr>
          <w:rFonts w:ascii="Garamond" w:hAnsi="Garamond"/>
          <w:szCs w:val="21"/>
          <w:lang w:val="es-US"/>
        </w:rPr>
        <w:t xml:space="preserve">embolsar a los proveedores por las comidas nutritivas que sirven a los niños elegibles a quienes cuidan. </w:t>
      </w:r>
    </w:p>
    <w:p w:rsidRPr="00AC7DF2" w:rsidR="00554E74" w:rsidP="00554E74" w:rsidRDefault="00554E74" w14:paraId="4C961D1A" w14:textId="37A73FB7">
      <w:pPr>
        <w:pStyle w:val="NormalSS"/>
        <w:spacing w:after="120" w:line="259" w:lineRule="auto"/>
        <w:ind w:firstLine="0"/>
        <w:jc w:val="left"/>
        <w:rPr>
          <w:rFonts w:ascii="Garamond" w:hAnsi="Garamond"/>
          <w:sz w:val="22"/>
          <w:szCs w:val="21"/>
          <w:lang w:val="es-US"/>
        </w:rPr>
      </w:pPr>
      <w:r w:rsidRPr="00AC7DF2">
        <w:rPr>
          <w:rFonts w:ascii="Garamond" w:hAnsi="Garamond"/>
          <w:szCs w:val="21"/>
          <w:lang w:val="es-US"/>
        </w:rPr>
        <w:t xml:space="preserve">Lamentablemente, la participación en </w:t>
      </w:r>
      <w:r w:rsidRPr="00AC7DF2" w:rsidR="00662397">
        <w:rPr>
          <w:rFonts w:ascii="Garamond" w:hAnsi="Garamond"/>
          <w:szCs w:val="21"/>
          <w:lang w:val="es-US"/>
        </w:rPr>
        <w:t xml:space="preserve">el </w:t>
      </w:r>
      <w:r w:rsidRPr="00AC7DF2">
        <w:rPr>
          <w:rFonts w:ascii="Garamond" w:hAnsi="Garamond"/>
          <w:sz w:val="22"/>
          <w:szCs w:val="21"/>
          <w:lang w:val="es-US"/>
        </w:rPr>
        <w:t>Programa de Alimentos ha ido disminuyendo por más de una década. Por lo tanto, el Departamento de Agricultura (USDA</w:t>
      </w:r>
      <w:r w:rsidRPr="00AC7DF2" w:rsidR="009D780A">
        <w:rPr>
          <w:rFonts w:ascii="Garamond" w:hAnsi="Garamond"/>
          <w:sz w:val="22"/>
          <w:szCs w:val="21"/>
          <w:lang w:val="es-US"/>
        </w:rPr>
        <w:t>, por sus siglas en inglés</w:t>
      </w:r>
      <w:r w:rsidRPr="00AC7DF2">
        <w:rPr>
          <w:rFonts w:ascii="Garamond" w:hAnsi="Garamond"/>
          <w:sz w:val="22"/>
          <w:szCs w:val="21"/>
          <w:lang w:val="es-US"/>
        </w:rPr>
        <w:t xml:space="preserve">) ha </w:t>
      </w:r>
      <w:r w:rsidRPr="00AC7DF2" w:rsidR="009D780A">
        <w:rPr>
          <w:rFonts w:ascii="Garamond" w:hAnsi="Garamond"/>
          <w:sz w:val="22"/>
          <w:szCs w:val="21"/>
          <w:lang w:val="es-US"/>
        </w:rPr>
        <w:t>encargado</w:t>
      </w:r>
      <w:r w:rsidRPr="00AC7DF2">
        <w:rPr>
          <w:rFonts w:ascii="Garamond" w:hAnsi="Garamond"/>
          <w:sz w:val="22"/>
          <w:szCs w:val="21"/>
          <w:lang w:val="es-US"/>
        </w:rPr>
        <w:t xml:space="preserve"> una encuesta para ver por qué los proveedores de los hogares de cuidado infantil familiar se están saliendo del programa y cómo el programa podría ser mejor para los proveedores. </w:t>
      </w:r>
      <w:r w:rsidRPr="00AC7DF2">
        <w:rPr>
          <w:rFonts w:ascii="Garamond" w:hAnsi="Garamond"/>
          <w:lang w:val="es-US"/>
        </w:rPr>
        <w:t xml:space="preserve">La </w:t>
      </w:r>
      <w:r w:rsidRPr="00AC7DF2">
        <w:rPr>
          <w:rFonts w:ascii="Garamond" w:hAnsi="Garamond"/>
          <w:i/>
          <w:lang w:val="es-US"/>
        </w:rPr>
        <w:t>Encuesta sobre experiencias de proveedores en hogares de cuidado infantil familiar (FCCH</w:t>
      </w:r>
      <w:r w:rsidRPr="00AC7DF2" w:rsidR="00662397">
        <w:rPr>
          <w:rFonts w:ascii="Garamond" w:hAnsi="Garamond"/>
          <w:i/>
          <w:lang w:val="es-US"/>
        </w:rPr>
        <w:t>,</w:t>
      </w:r>
      <w:r w:rsidRPr="00AC7DF2" w:rsidR="001C19B7">
        <w:rPr>
          <w:rFonts w:ascii="Garamond" w:hAnsi="Garamond"/>
          <w:i/>
          <w:lang w:val="es-US"/>
        </w:rPr>
        <w:t xml:space="preserve"> por sus siglas en inglés</w:t>
      </w:r>
      <w:r w:rsidRPr="00AC7DF2">
        <w:rPr>
          <w:rFonts w:ascii="Garamond" w:hAnsi="Garamond"/>
          <w:i/>
          <w:lang w:val="es-US"/>
        </w:rPr>
        <w:t xml:space="preserve">) </w:t>
      </w:r>
      <w:r w:rsidRPr="00AC7DF2">
        <w:rPr>
          <w:rFonts w:ascii="Garamond" w:hAnsi="Garamond"/>
          <w:sz w:val="22"/>
          <w:szCs w:val="21"/>
          <w:lang w:val="es-US"/>
        </w:rPr>
        <w:t>da a los proveedores la oportunidad de hacerse oír</w:t>
      </w:r>
      <w:r w:rsidRPr="00AC7DF2" w:rsidR="006D0218">
        <w:rPr>
          <w:rFonts w:ascii="Garamond" w:hAnsi="Garamond"/>
          <w:sz w:val="22"/>
          <w:szCs w:val="21"/>
          <w:lang w:val="es-US"/>
        </w:rPr>
        <w:t xml:space="preserve"> y dar</w:t>
      </w:r>
      <w:r w:rsidRPr="00AC7DF2">
        <w:rPr>
          <w:rFonts w:ascii="Garamond" w:hAnsi="Garamond"/>
          <w:sz w:val="22"/>
          <w:szCs w:val="21"/>
          <w:lang w:val="es-US"/>
        </w:rPr>
        <w:t xml:space="preserve"> a </w:t>
      </w:r>
      <w:r w:rsidRPr="00AC7DF2" w:rsidR="001C19B7">
        <w:rPr>
          <w:rFonts w:ascii="Garamond" w:hAnsi="Garamond"/>
          <w:sz w:val="22"/>
          <w:szCs w:val="21"/>
          <w:lang w:val="es-US"/>
        </w:rPr>
        <w:t>conocer las</w:t>
      </w:r>
      <w:r w:rsidRPr="00AC7DF2">
        <w:rPr>
          <w:rFonts w:ascii="Garamond" w:hAnsi="Garamond"/>
          <w:sz w:val="22"/>
          <w:szCs w:val="21"/>
          <w:lang w:val="es-US"/>
        </w:rPr>
        <w:t xml:space="preserve"> dificultades que han tenido y </w:t>
      </w:r>
      <w:r w:rsidRPr="00AC7DF2" w:rsidR="006D0218">
        <w:rPr>
          <w:rFonts w:ascii="Garamond" w:hAnsi="Garamond"/>
          <w:sz w:val="22"/>
          <w:szCs w:val="21"/>
          <w:lang w:val="es-US"/>
        </w:rPr>
        <w:t xml:space="preserve">sus </w:t>
      </w:r>
      <w:r w:rsidRPr="00AC7DF2">
        <w:rPr>
          <w:rFonts w:ascii="Garamond" w:hAnsi="Garamond"/>
          <w:sz w:val="22"/>
          <w:szCs w:val="21"/>
          <w:lang w:val="es-US"/>
        </w:rPr>
        <w:t>recomendaciones para mejorar el Programa de Alimentos para los proveedores de cuidado infantil familiar</w:t>
      </w:r>
      <w:r w:rsidRPr="00AC7DF2" w:rsidR="006D0218">
        <w:rPr>
          <w:rFonts w:ascii="Garamond" w:hAnsi="Garamond"/>
          <w:sz w:val="22"/>
          <w:szCs w:val="21"/>
          <w:lang w:val="es-US"/>
        </w:rPr>
        <w:t>.</w:t>
      </w:r>
    </w:p>
    <w:p w:rsidRPr="00AC7DF2" w:rsidR="00E44885" w:rsidP="004B1934" w:rsidRDefault="00E44885" w14:paraId="1743F083" w14:textId="201FFE65">
      <w:pPr>
        <w:pBdr>
          <w:top w:val="nil"/>
          <w:left w:val="nil"/>
          <w:bottom w:val="nil"/>
          <w:right w:val="nil"/>
          <w:between w:val="nil"/>
        </w:pBdr>
        <w:tabs>
          <w:tab w:val="left" w:pos="432"/>
        </w:tabs>
        <w:spacing w:after="180" w:line="259" w:lineRule="auto"/>
        <w:rPr>
          <w:rFonts w:ascii="Garamond" w:hAnsi="Garamond" w:cs="Times New Roman"/>
          <w:szCs w:val="21"/>
          <w:lang w:val="es-US"/>
        </w:rPr>
      </w:pPr>
      <w:r w:rsidRPr="00AC7DF2">
        <w:rPr>
          <w:rFonts w:ascii="Garamond" w:hAnsi="Garamond" w:cs="Times New Roman"/>
          <w:szCs w:val="21"/>
          <w:lang w:val="es-US"/>
        </w:rPr>
        <w:t>La Aso</w:t>
      </w:r>
      <w:r w:rsidRPr="00AC7DF2" w:rsidR="006D0218">
        <w:rPr>
          <w:rFonts w:ascii="Garamond" w:hAnsi="Garamond" w:cs="Times New Roman"/>
          <w:szCs w:val="21"/>
          <w:lang w:val="es-US"/>
        </w:rPr>
        <w:t>ciación Nac</w:t>
      </w:r>
      <w:r w:rsidRPr="00AC7DF2">
        <w:rPr>
          <w:rFonts w:ascii="Garamond" w:hAnsi="Garamond" w:cs="Times New Roman"/>
          <w:szCs w:val="21"/>
          <w:lang w:val="es-US"/>
        </w:rPr>
        <w:t xml:space="preserve">ional </w:t>
      </w:r>
      <w:r w:rsidRPr="00AC7DF2" w:rsidR="006D0218">
        <w:rPr>
          <w:rFonts w:ascii="Garamond" w:hAnsi="Garamond" w:cs="Times New Roman"/>
          <w:szCs w:val="21"/>
          <w:lang w:val="es-US"/>
        </w:rPr>
        <w:t>de Patrocinadores de CACFP, la Mesa Redonda del Programa de Alimentos para Niños y Adultos, la Asociación</w:t>
      </w:r>
      <w:r w:rsidRPr="00AC7DF2">
        <w:rPr>
          <w:rFonts w:ascii="Garamond" w:hAnsi="Garamond" w:cs="Times New Roman"/>
          <w:szCs w:val="21"/>
          <w:lang w:val="es-US"/>
        </w:rPr>
        <w:t xml:space="preserve"> </w:t>
      </w:r>
      <w:r w:rsidRPr="00AC7DF2" w:rsidR="006D0218">
        <w:rPr>
          <w:rFonts w:ascii="Garamond" w:hAnsi="Garamond" w:cs="Times New Roman"/>
          <w:szCs w:val="21"/>
          <w:lang w:val="es-US"/>
        </w:rPr>
        <w:t>Nac</w:t>
      </w:r>
      <w:r w:rsidRPr="00AC7DF2">
        <w:rPr>
          <w:rFonts w:ascii="Garamond" w:hAnsi="Garamond" w:cs="Times New Roman"/>
          <w:szCs w:val="21"/>
          <w:lang w:val="es-US"/>
        </w:rPr>
        <w:t xml:space="preserve">ional </w:t>
      </w:r>
      <w:r w:rsidRPr="00AC7DF2" w:rsidR="006D0218">
        <w:rPr>
          <w:rFonts w:ascii="Garamond" w:hAnsi="Garamond" w:cs="Times New Roman"/>
          <w:szCs w:val="21"/>
          <w:lang w:val="es-US"/>
        </w:rPr>
        <w:t xml:space="preserve">para Cuidado Infantil Familiar y el Foro del </w:t>
      </w:r>
      <w:r w:rsidRPr="00AC7DF2" w:rsidR="006D0218">
        <w:rPr>
          <w:rFonts w:ascii="Garamond" w:hAnsi="Garamond"/>
          <w:bCs/>
          <w:szCs w:val="21"/>
          <w:lang w:val="es-US"/>
        </w:rPr>
        <w:t>Programa Nacional de Alimentos para el Cuidado de Niños y Adultos (CACFP</w:t>
      </w:r>
      <w:r w:rsidRPr="00AC7DF2" w:rsidR="009D780A">
        <w:rPr>
          <w:rFonts w:ascii="Garamond" w:hAnsi="Garamond"/>
          <w:bCs/>
          <w:szCs w:val="21"/>
          <w:lang w:val="es-US"/>
        </w:rPr>
        <w:t>, por sus siglas en inglés</w:t>
      </w:r>
      <w:r w:rsidRPr="00AC7DF2" w:rsidR="006D0218">
        <w:rPr>
          <w:rFonts w:ascii="Garamond" w:hAnsi="Garamond"/>
          <w:bCs/>
          <w:szCs w:val="21"/>
          <w:lang w:val="es-US"/>
        </w:rPr>
        <w:t>)</w:t>
      </w:r>
      <w:r w:rsidRPr="00AC7DF2">
        <w:rPr>
          <w:rFonts w:ascii="Garamond" w:hAnsi="Garamond" w:cs="Times New Roman"/>
          <w:szCs w:val="21"/>
          <w:lang w:val="es-US"/>
        </w:rPr>
        <w:t xml:space="preserve">, están </w:t>
      </w:r>
      <w:r w:rsidRPr="00AC7DF2" w:rsidR="00C10A0A">
        <w:rPr>
          <w:rFonts w:ascii="Garamond" w:hAnsi="Garamond" w:cs="Times New Roman"/>
          <w:szCs w:val="21"/>
          <w:lang w:val="es-US"/>
        </w:rPr>
        <w:t>respaldando</w:t>
      </w:r>
      <w:r w:rsidRPr="00AC7DF2">
        <w:rPr>
          <w:rFonts w:ascii="Garamond" w:hAnsi="Garamond" w:cs="Times New Roman"/>
          <w:szCs w:val="21"/>
          <w:lang w:val="es-US"/>
        </w:rPr>
        <w:t xml:space="preserve"> la Encuesta de Experiencias de Proveedores </w:t>
      </w:r>
      <w:r w:rsidRPr="00AC7DF2" w:rsidR="00CD3FA1">
        <w:rPr>
          <w:rFonts w:ascii="Garamond" w:hAnsi="Garamond" w:cs="Times New Roman"/>
          <w:i/>
          <w:szCs w:val="21"/>
          <w:lang w:val="es-US"/>
        </w:rPr>
        <w:t>FCCH y</w:t>
      </w:r>
      <w:r w:rsidRPr="00AC7DF2">
        <w:rPr>
          <w:rFonts w:ascii="Garamond" w:hAnsi="Garamond" w:cs="Times New Roman"/>
          <w:szCs w:val="21"/>
          <w:lang w:val="es-US"/>
        </w:rPr>
        <w:t xml:space="preserve"> le animan a usted a participar.</w:t>
      </w:r>
    </w:p>
    <w:p w:rsidRPr="00AC7DF2" w:rsidR="00E44885" w:rsidP="004B1934" w:rsidRDefault="00E44885" w14:paraId="04772C83" w14:textId="3BD0B7DA">
      <w:pPr>
        <w:pBdr>
          <w:top w:val="nil"/>
          <w:left w:val="nil"/>
          <w:bottom w:val="nil"/>
          <w:right w:val="nil"/>
          <w:between w:val="nil"/>
        </w:pBdr>
        <w:tabs>
          <w:tab w:val="left" w:pos="432"/>
        </w:tabs>
        <w:spacing w:after="180" w:line="259" w:lineRule="auto"/>
        <w:rPr>
          <w:rFonts w:ascii="Garamond" w:hAnsi="Garamond" w:eastAsia="Times New Roman" w:cs="Times New Roman"/>
          <w:szCs w:val="21"/>
          <w:lang w:val="es-US"/>
        </w:rPr>
      </w:pPr>
      <w:bookmarkStart w:name="_heading=h.3rdcrjn" w:colFirst="0" w:colLast="0" w:id="10"/>
      <w:bookmarkEnd w:id="10"/>
      <w:r w:rsidRPr="00AC7DF2">
        <w:rPr>
          <w:rFonts w:ascii="Garamond" w:hAnsi="Garamond" w:cs="Times New Roman"/>
          <w:szCs w:val="21"/>
          <w:lang w:val="es-US"/>
        </w:rPr>
        <w:t xml:space="preserve">Westat está </w:t>
      </w:r>
      <w:r w:rsidRPr="00AC7DF2" w:rsidR="00C10A0A">
        <w:rPr>
          <w:rFonts w:ascii="Garamond" w:hAnsi="Garamond" w:cs="Times New Roman"/>
          <w:szCs w:val="21"/>
          <w:lang w:val="es-US"/>
        </w:rPr>
        <w:t>llevando a cabo</w:t>
      </w:r>
      <w:r w:rsidRPr="00AC7DF2">
        <w:rPr>
          <w:rFonts w:ascii="Garamond" w:hAnsi="Garamond" w:cs="Times New Roman"/>
          <w:szCs w:val="21"/>
          <w:lang w:val="es-US"/>
        </w:rPr>
        <w:t xml:space="preserve"> la encuesta para el USDA. La encuesta será enviada a 5</w:t>
      </w:r>
      <w:r w:rsidRPr="00AC7DF2" w:rsidR="00574F2A">
        <w:rPr>
          <w:rFonts w:ascii="Garamond" w:hAnsi="Garamond" w:cs="Times New Roman"/>
          <w:szCs w:val="21"/>
          <w:lang w:val="es-US"/>
        </w:rPr>
        <w:t>.</w:t>
      </w:r>
      <w:r w:rsidRPr="00AC7DF2">
        <w:rPr>
          <w:rFonts w:ascii="Garamond" w:hAnsi="Garamond" w:cs="Times New Roman"/>
          <w:szCs w:val="21"/>
          <w:lang w:val="es-US"/>
        </w:rPr>
        <w:t xml:space="preserve">300 hogares de cuidado infantil familiar en todo el país que han participado en el Programa de Alimentos en </w:t>
      </w:r>
      <w:r w:rsidRPr="00AC7DF2" w:rsidR="00662397">
        <w:rPr>
          <w:rFonts w:ascii="Garamond" w:hAnsi="Garamond" w:cs="Times New Roman"/>
          <w:szCs w:val="21"/>
          <w:lang w:val="es-US"/>
        </w:rPr>
        <w:t>algún momento</w:t>
      </w:r>
      <w:r w:rsidRPr="00AC7DF2">
        <w:rPr>
          <w:rFonts w:ascii="Garamond" w:hAnsi="Garamond" w:cs="Times New Roman"/>
          <w:szCs w:val="21"/>
          <w:lang w:val="es-US"/>
        </w:rPr>
        <w:t xml:space="preserve"> desde el año 2019.  Los datos se recogerán principalmente entre febrero y junio del 2023.</w:t>
      </w:r>
    </w:p>
    <w:p w:rsidRPr="00AC7DF2" w:rsidR="00E44885" w:rsidP="004B1934" w:rsidRDefault="00E44885" w14:paraId="790F20DB" w14:textId="46EE9C7F">
      <w:pPr>
        <w:pBdr>
          <w:top w:val="nil"/>
          <w:left w:val="nil"/>
          <w:bottom w:val="nil"/>
          <w:right w:val="nil"/>
          <w:between w:val="nil"/>
        </w:pBdr>
        <w:tabs>
          <w:tab w:val="left" w:pos="432"/>
        </w:tabs>
        <w:spacing w:after="180" w:line="259" w:lineRule="auto"/>
        <w:rPr>
          <w:rFonts w:ascii="Garamond" w:hAnsi="Garamond" w:eastAsia="Times New Roman" w:cs="Times New Roman"/>
          <w:szCs w:val="21"/>
          <w:lang w:val="es-US"/>
        </w:rPr>
      </w:pPr>
      <w:r w:rsidRPr="00AC7DF2">
        <w:rPr>
          <w:rFonts w:ascii="Garamond" w:hAnsi="Garamond" w:cs="Times New Roman"/>
          <w:szCs w:val="21"/>
          <w:lang w:val="es-US"/>
        </w:rPr>
        <w:t xml:space="preserve">Los datos </w:t>
      </w:r>
      <w:r w:rsidRPr="00AC7DF2" w:rsidR="00C10A0A">
        <w:rPr>
          <w:rFonts w:ascii="Garamond" w:hAnsi="Garamond" w:cs="Times New Roman"/>
          <w:szCs w:val="21"/>
          <w:lang w:val="es-US"/>
        </w:rPr>
        <w:t xml:space="preserve">que se </w:t>
      </w:r>
      <w:r w:rsidRPr="00AC7DF2">
        <w:rPr>
          <w:rFonts w:ascii="Garamond" w:hAnsi="Garamond" w:cs="Times New Roman"/>
          <w:szCs w:val="21"/>
          <w:lang w:val="es-US"/>
        </w:rPr>
        <w:t>recolecta</w:t>
      </w:r>
      <w:r w:rsidRPr="00AC7DF2" w:rsidR="00C10A0A">
        <w:rPr>
          <w:rFonts w:ascii="Garamond" w:hAnsi="Garamond" w:cs="Times New Roman"/>
          <w:szCs w:val="21"/>
          <w:lang w:val="es-US"/>
        </w:rPr>
        <w:t>ron</w:t>
      </w:r>
      <w:r w:rsidRPr="00AC7DF2">
        <w:rPr>
          <w:rFonts w:ascii="Garamond" w:hAnsi="Garamond" w:cs="Times New Roman"/>
          <w:szCs w:val="21"/>
          <w:lang w:val="es-US"/>
        </w:rPr>
        <w:t xml:space="preserve"> en la </w:t>
      </w:r>
      <w:r w:rsidRPr="00AC7DF2">
        <w:rPr>
          <w:rFonts w:ascii="Garamond" w:hAnsi="Garamond" w:cs="Times New Roman"/>
          <w:i/>
          <w:szCs w:val="21"/>
          <w:lang w:val="es-US"/>
        </w:rPr>
        <w:t xml:space="preserve">Encuesta de Experiencias de Proveedores FCCH </w:t>
      </w:r>
      <w:r w:rsidRPr="00AC7DF2">
        <w:rPr>
          <w:rFonts w:ascii="Garamond" w:hAnsi="Garamond" w:cs="Times New Roman"/>
          <w:szCs w:val="21"/>
          <w:lang w:val="es-US"/>
        </w:rPr>
        <w:t xml:space="preserve">entregarán información de importancia fundamental para </w:t>
      </w:r>
      <w:r w:rsidRPr="00AC7DF2" w:rsidR="00B457C8">
        <w:rPr>
          <w:rFonts w:ascii="Garamond" w:hAnsi="Garamond" w:cs="Times New Roman"/>
          <w:szCs w:val="21"/>
          <w:lang w:val="es-US"/>
        </w:rPr>
        <w:t>cambiar los reglamentos del programa para que</w:t>
      </w:r>
      <w:r w:rsidRPr="00AC7DF2">
        <w:rPr>
          <w:rFonts w:ascii="Garamond" w:hAnsi="Garamond" w:cs="Times New Roman"/>
          <w:szCs w:val="21"/>
          <w:lang w:val="es-US"/>
        </w:rPr>
        <w:t xml:space="preserve"> pueda verdaderamente apoyar a los proveedores en hogares de cuidado infantil familiar que participan en el Programa de Alimentos.</w:t>
      </w:r>
    </w:p>
    <w:p w:rsidRPr="00AC7DF2" w:rsidR="00E44885" w:rsidP="004B1934" w:rsidRDefault="00E44885" w14:paraId="57EE3643" w14:textId="48A866EF">
      <w:pPr>
        <w:pBdr>
          <w:top w:val="nil"/>
          <w:left w:val="nil"/>
          <w:bottom w:val="nil"/>
          <w:right w:val="nil"/>
          <w:between w:val="nil"/>
        </w:pBdr>
        <w:tabs>
          <w:tab w:val="left" w:pos="432"/>
        </w:tabs>
        <w:spacing w:after="180" w:line="259" w:lineRule="auto"/>
        <w:rPr>
          <w:rFonts w:ascii="Garamond" w:hAnsi="Garamond" w:eastAsia="Times New Roman" w:cs="Times New Roman"/>
          <w:szCs w:val="21"/>
          <w:lang w:val="es-US"/>
        </w:rPr>
      </w:pPr>
      <w:r w:rsidRPr="00AC7DF2">
        <w:rPr>
          <w:rFonts w:ascii="Garamond" w:hAnsi="Garamond" w:cs="Times New Roman"/>
          <w:szCs w:val="21"/>
          <w:lang w:val="es-US"/>
        </w:rPr>
        <w:t>Gracias por su colaboración en esta importante encuesta.</w:t>
      </w:r>
    </w:p>
    <w:p w:rsidRPr="009E77AD" w:rsidR="00C11B56" w:rsidP="004B1934" w:rsidRDefault="006D0218" w14:paraId="0000000C" w14:textId="4AF69398">
      <w:pPr>
        <w:pBdr>
          <w:top w:val="nil"/>
          <w:left w:val="nil"/>
          <w:bottom w:val="nil"/>
          <w:right w:val="nil"/>
          <w:between w:val="nil"/>
        </w:pBdr>
        <w:tabs>
          <w:tab w:val="left" w:pos="3510"/>
          <w:tab w:val="left" w:pos="7110"/>
        </w:tabs>
        <w:spacing w:before="480" w:after="360" w:line="259" w:lineRule="auto"/>
        <w:ind w:right="-630"/>
        <w:rPr>
          <w:rFonts w:ascii="Garamond" w:hAnsi="Garamond" w:cs="Times New Roman"/>
          <w:szCs w:val="21"/>
        </w:rPr>
      </w:pPr>
      <w:proofErr w:type="spellStart"/>
      <w:r w:rsidRPr="009E77AD">
        <w:rPr>
          <w:rFonts w:ascii="Garamond" w:hAnsi="Garamond" w:cs="Times New Roman"/>
          <w:szCs w:val="21"/>
        </w:rPr>
        <w:t>Atentamente</w:t>
      </w:r>
      <w:proofErr w:type="spellEnd"/>
      <w:r w:rsidRPr="009E77AD" w:rsidR="007B13E7">
        <w:rPr>
          <w:rFonts w:ascii="Garamond" w:hAnsi="Garamond" w:cs="Times New Roman"/>
          <w:szCs w:val="21"/>
        </w:rPr>
        <w:tab/>
      </w:r>
      <w:r w:rsidRPr="009E77AD" w:rsidR="007B13E7">
        <w:rPr>
          <w:rFonts w:ascii="Garamond" w:hAnsi="Garamond" w:cs="Times New Roman"/>
          <w:szCs w:val="21"/>
        </w:rPr>
        <w:tab/>
      </w:r>
    </w:p>
    <w:p w:rsidRPr="009E77AD" w:rsidR="00C11B56" w:rsidP="004B1934" w:rsidRDefault="007B13E7" w14:paraId="0000000D" w14:textId="77777777">
      <w:pPr>
        <w:pBdr>
          <w:top w:val="nil"/>
          <w:left w:val="nil"/>
          <w:bottom w:val="nil"/>
          <w:right w:val="nil"/>
          <w:between w:val="nil"/>
        </w:pBdr>
        <w:tabs>
          <w:tab w:val="left" w:pos="3510"/>
          <w:tab w:val="left" w:pos="7110"/>
        </w:tabs>
        <w:spacing w:before="240" w:after="360" w:line="259" w:lineRule="auto"/>
        <w:ind w:right="-630"/>
        <w:rPr>
          <w:rFonts w:ascii="Garamond" w:hAnsi="Garamond" w:cs="Times New Roman"/>
          <w:i/>
          <w:szCs w:val="21"/>
        </w:rPr>
      </w:pPr>
      <w:r w:rsidRPr="009E77AD">
        <w:rPr>
          <w:rFonts w:ascii="Garamond" w:hAnsi="Garamond" w:cs="Times New Roman"/>
          <w:i/>
          <w:szCs w:val="21"/>
        </w:rPr>
        <w:t>---insert signature image here---</w:t>
      </w:r>
      <w:r w:rsidRPr="009E77AD">
        <w:rPr>
          <w:rFonts w:ascii="Garamond" w:hAnsi="Garamond" w:cs="Times New Roman"/>
          <w:i/>
          <w:szCs w:val="21"/>
        </w:rPr>
        <w:tab/>
        <w:t>---insert signature image here---</w:t>
      </w:r>
      <w:r w:rsidRPr="009E77AD">
        <w:rPr>
          <w:rFonts w:ascii="Garamond" w:hAnsi="Garamond" w:cs="Times New Roman"/>
          <w:i/>
          <w:szCs w:val="21"/>
        </w:rPr>
        <w:tab/>
        <w:t>---insert signature image here---</w:t>
      </w:r>
    </w:p>
    <w:p w:rsidRPr="009E77AD" w:rsidR="00C11B56" w:rsidP="004B1934" w:rsidRDefault="007B13E7" w14:paraId="0000000E" w14:textId="77777777">
      <w:pPr>
        <w:pBdr>
          <w:top w:val="nil"/>
          <w:left w:val="nil"/>
          <w:bottom w:val="nil"/>
          <w:right w:val="nil"/>
          <w:between w:val="nil"/>
        </w:pBdr>
        <w:tabs>
          <w:tab w:val="left" w:pos="3510"/>
          <w:tab w:val="left" w:pos="7110"/>
        </w:tabs>
        <w:spacing w:before="240" w:after="0" w:line="259" w:lineRule="auto"/>
        <w:ind w:right="-630"/>
        <w:rPr>
          <w:rFonts w:ascii="Garamond" w:hAnsi="Garamond" w:cs="Times New Roman"/>
          <w:szCs w:val="21"/>
        </w:rPr>
      </w:pPr>
      <w:r w:rsidRPr="009E77AD">
        <w:rPr>
          <w:rFonts w:ascii="Garamond" w:hAnsi="Garamond" w:cs="Times New Roman"/>
          <w:szCs w:val="21"/>
        </w:rPr>
        <w:t>[Name]</w:t>
      </w:r>
      <w:r w:rsidRPr="009E77AD">
        <w:rPr>
          <w:rFonts w:ascii="Garamond" w:hAnsi="Garamond" w:cs="Times New Roman"/>
          <w:szCs w:val="21"/>
        </w:rPr>
        <w:tab/>
        <w:t>[Name]</w:t>
      </w:r>
      <w:r w:rsidRPr="009E77AD">
        <w:rPr>
          <w:rFonts w:ascii="Garamond" w:hAnsi="Garamond" w:cs="Times New Roman"/>
          <w:szCs w:val="21"/>
        </w:rPr>
        <w:tab/>
        <w:t>[Name]</w:t>
      </w:r>
    </w:p>
    <w:p w:rsidRPr="009E77AD" w:rsidR="00C11B56" w:rsidP="004B1934" w:rsidRDefault="007B13E7" w14:paraId="0000000F" w14:textId="10299B26">
      <w:pPr>
        <w:pBdr>
          <w:top w:val="nil"/>
          <w:left w:val="nil"/>
          <w:bottom w:val="nil"/>
          <w:right w:val="nil"/>
          <w:between w:val="nil"/>
        </w:pBdr>
        <w:tabs>
          <w:tab w:val="left" w:pos="3510"/>
          <w:tab w:val="left" w:pos="7110"/>
        </w:tabs>
        <w:spacing w:after="240" w:line="259" w:lineRule="auto"/>
        <w:ind w:right="-630"/>
        <w:rPr>
          <w:rFonts w:ascii="Garamond" w:hAnsi="Garamond" w:cs="Times New Roman"/>
          <w:szCs w:val="21"/>
        </w:rPr>
      </w:pPr>
      <w:r w:rsidRPr="009E77AD">
        <w:rPr>
          <w:rFonts w:ascii="Garamond" w:hAnsi="Garamond" w:cs="Times New Roman"/>
          <w:szCs w:val="21"/>
        </w:rPr>
        <w:t>[Title]</w:t>
      </w:r>
      <w:r w:rsidRPr="009E77AD">
        <w:rPr>
          <w:rFonts w:ascii="Garamond" w:hAnsi="Garamond" w:cs="Times New Roman"/>
          <w:szCs w:val="21"/>
        </w:rPr>
        <w:tab/>
        <w:t>[Title]</w:t>
      </w:r>
      <w:r w:rsidRPr="009E77AD">
        <w:rPr>
          <w:rFonts w:ascii="Garamond" w:hAnsi="Garamond" w:cs="Times New Roman"/>
          <w:szCs w:val="21"/>
        </w:rPr>
        <w:tab/>
        <w:t>[Title]</w:t>
      </w:r>
    </w:p>
    <w:p w:rsidRPr="009E77AD" w:rsidR="00481E20" w:rsidP="003D1A46" w:rsidRDefault="00481E20" w14:paraId="23944C62" w14:textId="19758B18">
      <w:pPr>
        <w:rPr>
          <w:rFonts w:ascii="Garamond" w:hAnsi="Garamond" w:cs="Times New Roman"/>
          <w:szCs w:val="21"/>
        </w:rPr>
      </w:pPr>
      <w:r w:rsidRPr="009E77AD">
        <w:rPr>
          <w:rFonts w:ascii="Garamond" w:hAnsi="Garamond" w:cs="Times New Roman"/>
          <w:szCs w:val="21"/>
        </w:rPr>
        <w:br w:type="page"/>
      </w:r>
    </w:p>
    <w:p w:rsidRPr="009E77AD" w:rsidR="003D1A46" w:rsidP="003D1A46" w:rsidRDefault="003D1A46" w14:paraId="4D65D981" w14:textId="6314E48C">
      <w:pPr>
        <w:rPr>
          <w:rFonts w:ascii="Garamond" w:hAnsi="Garamond" w:eastAsia="Times New Roman" w:cs="Times New Roman"/>
          <w:sz w:val="20"/>
          <w:szCs w:val="20"/>
        </w:rPr>
      </w:pPr>
      <w:r w:rsidRPr="00AC7DF2">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editId="05BC76B4" wp14:anchorId="6A7CEAE4">
                <wp:simplePos x="0" y="0"/>
                <wp:positionH relativeFrom="margin">
                  <wp:posOffset>0</wp:posOffset>
                </wp:positionH>
                <wp:positionV relativeFrom="paragraph">
                  <wp:posOffset>0</wp:posOffset>
                </wp:positionV>
                <wp:extent cx="5923915" cy="2311400"/>
                <wp:effectExtent l="0" t="0" r="19685" b="12700"/>
                <wp:wrapNone/>
                <wp:docPr id="5" name="Text Box 5"/>
                <wp:cNvGraphicFramePr/>
                <a:graphic xmlns:a="http://schemas.openxmlformats.org/drawingml/2006/main">
                  <a:graphicData uri="http://schemas.microsoft.com/office/word/2010/wordprocessingShape">
                    <wps:wsp>
                      <wps:cNvSpPr txBox="1"/>
                      <wps:spPr>
                        <a:xfrm>
                          <a:off x="0" y="0"/>
                          <a:ext cx="5923915" cy="2311400"/>
                        </a:xfrm>
                        <a:prstGeom prst="rect">
                          <a:avLst/>
                        </a:prstGeom>
                        <a:solidFill>
                          <a:schemeClr val="lt1"/>
                        </a:solidFill>
                        <a:ln w="6350">
                          <a:solidFill>
                            <a:prstClr val="black"/>
                          </a:solidFill>
                        </a:ln>
                      </wps:spPr>
                      <wps:txbx>
                        <w:txbxContent>
                          <w:p w:rsidRPr="00B10F96" w:rsidR="00E44885" w:rsidP="00E44885" w:rsidRDefault="00E44885" w14:paraId="4418E124" w14:textId="77777777">
                            <w:pPr>
                              <w:spacing w:line="240" w:lineRule="auto"/>
                              <w:rPr>
                                <w:rFonts w:ascii="Garamond" w:hAnsi="Garamond"/>
                                <w:sz w:val="20"/>
                                <w:szCs w:val="20"/>
                              </w:rPr>
                            </w:pPr>
                            <w:r w:rsidRPr="00B10F96">
                              <w:rPr>
                                <w:rFonts w:ascii="Garamond" w:hAnsi="Garamond"/>
                                <w:sz w:val="20"/>
                                <w:szCs w:val="20"/>
                                <w:lang w:val="es-419"/>
                              </w:rPr>
                              <w:t>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 se estima en un promedio 0.0501 horas (3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p w:rsidR="003D1A46" w:rsidP="003D1A46" w:rsidRDefault="003D1A46" w14:paraId="6631C009" w14:textId="77777777">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6A7CEAE4">
                <v:stroke joinstyle="miter"/>
                <v:path gradientshapeok="t" o:connecttype="rect"/>
              </v:shapetype>
              <v:shape id="Text Box 5" style="position:absolute;margin-left:0;margin-top:0;width:466.45pt;height: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">
                <v:textbox>
                  <w:txbxContent>
                    <w:p w:rsidRPr="00B10F96" w:rsidR="00E44885" w:rsidP="00E44885" w:rsidRDefault="00E44885" w14:paraId="4418E124" w14:textId="77777777">
                      <w:pPr>
                        <w:spacing w:line="240" w:lineRule="auto"/>
                        <w:rPr>
                          <w:rFonts w:ascii="Garamond" w:hAnsi="Garamond"/>
                          <w:sz w:val="20"/>
                          <w:szCs w:val="20"/>
                        </w:rPr>
                      </w:pPr>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0584-[xxxx]. </w:t>
                      </w:r>
                      <w:r w:rsidRPr="00B10F96">
                        <w:rPr>
                          <w:rFonts w:ascii="Garamond" w:hAnsi="Garamond"/>
                          <w:sz w:val="20"/>
                          <w:szCs w:val="20"/>
                          <w:lang w:val="es-ES_tradnl"/>
                        </w:rPr>
                        <w:t>El tiempo requerido para completar esta recolección de información se estima en un promedio 0.0501 horas (3 minutos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B10F96">
                        <w:rPr>
                          <w:rFonts w:ascii="Garamond" w:hAnsi="Garamond"/>
                          <w:sz w:val="20"/>
                          <w:szCs w:val="20"/>
                        </w:rPr>
                        <w:t xml:space="preserve">No devuelva el formulario completo </w:t>
                      </w:r>
                      <w:proofErr w:type="gramStart"/>
                      <w:r w:rsidRPr="00B10F96">
                        <w:rPr>
                          <w:rFonts w:ascii="Garamond" w:hAnsi="Garamond"/>
                          <w:sz w:val="20"/>
                          <w:szCs w:val="20"/>
                        </w:rPr>
                        <w:t>a</w:t>
                      </w:r>
                      <w:proofErr w:type="gramEnd"/>
                      <w:r w:rsidRPr="00B10F96">
                        <w:rPr>
                          <w:rFonts w:ascii="Garamond" w:hAnsi="Garamond"/>
                          <w:sz w:val="20"/>
                          <w:szCs w:val="20"/>
                        </w:rPr>
                        <w:t xml:space="preserve"> esta dirección.</w:t>
                      </w:r>
                    </w:p>
                    <w:p w:rsidR="003D1A46" w:rsidP="003D1A46" w:rsidRDefault="003D1A46" w14:paraId="6631C009" w14:textId="77777777">
                      <w:pPr>
                        <w:rPr>
                          <w:rFonts w:asciiTheme="minorHAnsi" w:hAnsiTheme="minorHAnsi"/>
                        </w:rPr>
                      </w:pPr>
                    </w:p>
                  </w:txbxContent>
                </v:textbox>
                <w10:wrap anchorx="margin"/>
              </v:shape>
            </w:pict>
          </mc:Fallback>
        </mc:AlternateContent>
      </w:r>
    </w:p>
    <w:p w:rsidRPr="009E77AD" w:rsidR="00481E20" w:rsidP="004B1934" w:rsidRDefault="00481E20" w14:paraId="5ECE18A5" w14:textId="77777777">
      <w:pPr>
        <w:pBdr>
          <w:top w:val="nil"/>
          <w:left w:val="nil"/>
          <w:bottom w:val="nil"/>
          <w:right w:val="nil"/>
          <w:between w:val="nil"/>
        </w:pBdr>
        <w:tabs>
          <w:tab w:val="left" w:pos="3510"/>
          <w:tab w:val="left" w:pos="7110"/>
        </w:tabs>
        <w:spacing w:after="240" w:line="259" w:lineRule="auto"/>
        <w:ind w:right="-630"/>
        <w:rPr>
          <w:rFonts w:ascii="Garamond" w:hAnsi="Garamond" w:cs="Times New Roman"/>
          <w:szCs w:val="21"/>
        </w:rPr>
      </w:pPr>
    </w:p>
    <w:sectPr w:rsidRPr="009E77AD" w:rsidR="00481E20" w:rsidSect="00481E20">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5FF" w16cex:dateUtc="2022-05-24T19:19:00Z"/>
  <w16cex:commentExtensible w16cex:durableId="26377574" w16cex:dateUtc="2022-05-23T17:05:00Z"/>
  <w16cex:commentExtensible w16cex:durableId="26377575" w16cex:dateUtc="2022-05-23T17:06:00Z"/>
  <w16cex:commentExtensible w16cex:durableId="26377576" w16cex:dateUtc="2022-05-23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6D81F" w16cid:durableId="263775FF"/>
  <w16cid:commentId w16cid:paraId="61B679F8" w16cid:durableId="26377574"/>
  <w16cid:commentId w16cid:paraId="49BE3B87" w16cid:durableId="26377575"/>
  <w16cid:commentId w16cid:paraId="7A233565" w16cid:durableId="26377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21A8" w14:textId="77777777" w:rsidR="009E41EA" w:rsidRDefault="007B13E7">
      <w:pPr>
        <w:spacing w:after="0" w:line="240" w:lineRule="auto"/>
      </w:pPr>
      <w:r>
        <w:separator/>
      </w:r>
    </w:p>
  </w:endnote>
  <w:endnote w:type="continuationSeparator" w:id="0">
    <w:p w14:paraId="4EE2AE52" w14:textId="77777777" w:rsidR="009E41EA" w:rsidRDefault="007B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242E" w14:textId="77777777" w:rsidR="009E41EA" w:rsidRDefault="007B13E7">
      <w:pPr>
        <w:spacing w:after="0" w:line="240" w:lineRule="auto"/>
      </w:pPr>
      <w:r>
        <w:separator/>
      </w:r>
    </w:p>
  </w:footnote>
  <w:footnote w:type="continuationSeparator" w:id="0">
    <w:p w14:paraId="481FEF44" w14:textId="77777777" w:rsidR="009E41EA" w:rsidRDefault="007B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C11B56" w:rsidRDefault="00C11B5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9A0F" w14:textId="1287E4CF" w:rsidR="00481E20" w:rsidRDefault="00481E20" w:rsidP="00481E20">
    <w:pPr>
      <w:pBdr>
        <w:top w:val="nil"/>
        <w:left w:val="nil"/>
        <w:bottom w:val="nil"/>
        <w:right w:val="nil"/>
        <w:between w:val="nil"/>
      </w:pBdr>
      <w:tabs>
        <w:tab w:val="left" w:pos="3510"/>
        <w:tab w:val="left" w:pos="7200"/>
      </w:tabs>
      <w:spacing w:before="160"/>
      <w:rPr>
        <w:rFonts w:ascii="Garamond" w:eastAsia="Garamond" w:hAnsi="Garamond" w:cs="Garamond"/>
        <w:color w:val="000000"/>
      </w:rPr>
    </w:pPr>
    <w:r>
      <w:rPr>
        <w:noProof/>
      </w:rPr>
      <mc:AlternateContent>
        <mc:Choice Requires="wps">
          <w:drawing>
            <wp:anchor distT="0" distB="0" distL="114300" distR="114300" simplePos="0" relativeHeight="251659264" behindDoc="0" locked="0" layoutInCell="1" allowOverlap="1" wp14:anchorId="43AEE899" wp14:editId="25111113">
              <wp:simplePos x="0" y="0"/>
              <wp:positionH relativeFrom="margin">
                <wp:posOffset>4495800</wp:posOffset>
              </wp:positionH>
              <wp:positionV relativeFrom="paragraph">
                <wp:posOffset>-219075</wp:posOffset>
              </wp:positionV>
              <wp:extent cx="171450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14500" cy="409575"/>
                      </a:xfrm>
                      <a:prstGeom prst="rect">
                        <a:avLst/>
                      </a:prstGeom>
                      <a:solidFill>
                        <a:sysClr val="window" lastClr="FFFFFF"/>
                      </a:solidFill>
                      <a:ln w="6350">
                        <a:solidFill>
                          <a:prstClr val="black"/>
                        </a:solidFill>
                      </a:ln>
                    </wps:spPr>
                    <wps:txbx>
                      <w:txbxContent>
                        <w:p w14:paraId="50155CF6" w14:textId="0EFDAA99" w:rsidR="00481E20" w:rsidRPr="006322D1" w:rsidRDefault="00481E20" w:rsidP="00DC0882">
                          <w:pPr>
                            <w:spacing w:after="0" w:line="240" w:lineRule="atLeast"/>
                            <w:rPr>
                              <w:sz w:val="20"/>
                            </w:rPr>
                          </w:pPr>
                          <w:r w:rsidRPr="00DC0882">
                            <w:rPr>
                              <w:rFonts w:ascii="Garamond" w:eastAsia="Times New Roman" w:hAnsi="Garamond" w:cs="Times New Roman"/>
                              <w:sz w:val="20"/>
                              <w:szCs w:val="20"/>
                            </w:rPr>
                            <w:t>OMB</w:t>
                          </w:r>
                          <w:r w:rsidRPr="006322D1">
                            <w:rPr>
                              <w:sz w:val="20"/>
                            </w:rPr>
                            <w:t xml:space="preserve"> #</w:t>
                          </w:r>
                          <w:r w:rsidR="00DC0882">
                            <w:rPr>
                              <w:sz w:val="20"/>
                            </w:rPr>
                            <w:t>: 0584-####</w:t>
                          </w:r>
                        </w:p>
                        <w:p w14:paraId="5E9C2321" w14:textId="21F70BC4" w:rsidR="00481E20" w:rsidRPr="006322D1" w:rsidRDefault="00481E20" w:rsidP="00481E20">
                          <w:pPr>
                            <w:rPr>
                              <w:sz w:val="20"/>
                            </w:rPr>
                          </w:pPr>
                          <w:r w:rsidRPr="006322D1">
                            <w:rPr>
                              <w:sz w:val="20"/>
                            </w:rPr>
                            <w:t>Expiration Date</w:t>
                          </w:r>
                          <w:r w:rsidR="00DC0882">
                            <w:rPr>
                              <w:sz w:val="20"/>
                            </w:rPr>
                            <w:t>: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AEE899" id="_x0000_t202" coordsize="21600,21600" o:spt="202" path="m,l,21600r21600,l21600,xe">
              <v:stroke joinstyle="miter"/>
              <v:path gradientshapeok="t" o:connecttype="rect"/>
            </v:shapetype>
            <v:shape id="Text Box 1" o:spid="_x0000_s1027" type="#_x0000_t202" style="position:absolute;margin-left:354pt;margin-top:-17.25pt;width:13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" fillcolor="window" strokeweight=".5pt">
              <v:textbox>
                <w:txbxContent>
                  <w:p w14:paraId="50155CF6" w14:textId="0EFDAA99" w:rsidR="00481E20" w:rsidRPr="006322D1" w:rsidRDefault="00481E20" w:rsidP="00DC0882">
                    <w:pPr>
                      <w:spacing w:after="0" w:line="240" w:lineRule="atLeast"/>
                      <w:rPr>
                        <w:sz w:val="20"/>
                      </w:rPr>
                    </w:pPr>
                    <w:r w:rsidRPr="00DC0882">
                      <w:rPr>
                        <w:rFonts w:ascii="Garamond" w:eastAsia="Times New Roman" w:hAnsi="Garamond" w:cs="Times New Roman"/>
                        <w:sz w:val="20"/>
                        <w:szCs w:val="20"/>
                      </w:rPr>
                      <w:t>OMB</w:t>
                    </w:r>
                    <w:r w:rsidRPr="006322D1">
                      <w:rPr>
                        <w:sz w:val="20"/>
                      </w:rPr>
                      <w:t xml:space="preserve"> #</w:t>
                    </w:r>
                    <w:r w:rsidR="00DC0882">
                      <w:rPr>
                        <w:sz w:val="20"/>
                      </w:rPr>
                      <w:t>: 0584-####</w:t>
                    </w:r>
                  </w:p>
                  <w:p w14:paraId="5E9C2321" w14:textId="21F70BC4" w:rsidR="00481E20" w:rsidRPr="006322D1" w:rsidRDefault="00481E20" w:rsidP="00481E20">
                    <w:pPr>
                      <w:rPr>
                        <w:sz w:val="20"/>
                      </w:rPr>
                    </w:pPr>
                    <w:r w:rsidRPr="006322D1">
                      <w:rPr>
                        <w:sz w:val="20"/>
                      </w:rPr>
                      <w:t>Expiration Date</w:t>
                    </w:r>
                    <w:r w:rsidR="00DC0882">
                      <w:rPr>
                        <w:sz w:val="20"/>
                      </w:rPr>
                      <w:t>: XX-XX-XXXX</w:t>
                    </w:r>
                  </w:p>
                </w:txbxContent>
              </v:textbox>
              <w10:wrap anchorx="margin"/>
            </v:shape>
          </w:pict>
        </mc:Fallback>
      </mc:AlternateContent>
    </w:r>
    <w:r w:rsidR="000C1154">
      <w:rPr>
        <w:rFonts w:ascii="Garamond" w:eastAsia="Garamond" w:hAnsi="Garamond" w:cs="Garamond"/>
        <w:color w:val="000000"/>
      </w:rPr>
      <w:t>B</w:t>
    </w:r>
    <w:r w:rsidR="003D1A46">
      <w:rPr>
        <w:rFonts w:ascii="Garamond" w:eastAsia="Garamond" w:hAnsi="Garamond" w:cs="Garamond"/>
        <w:color w:val="000000"/>
      </w:rPr>
      <w:t>17</w:t>
    </w:r>
    <w:r w:rsidR="00CE176A">
      <w:rPr>
        <w:rFonts w:ascii="Garamond" w:eastAsia="Garamond" w:hAnsi="Garamond" w:cs="Garamond"/>
        <w:color w:val="000000"/>
      </w:rPr>
      <w:t>b</w:t>
    </w:r>
    <w:r>
      <w:rPr>
        <w:rFonts w:ascii="Garamond" w:eastAsia="Garamond" w:hAnsi="Garamond" w:cs="Garamond"/>
        <w:color w:val="000000"/>
      </w:rPr>
      <w:t>. CACFP organizations endorsement letter</w:t>
    </w:r>
    <w:r w:rsidR="00CE176A">
      <w:rPr>
        <w:rFonts w:ascii="Garamond" w:eastAsia="Garamond" w:hAnsi="Garamond" w:cs="Garamond"/>
        <w:color w:val="000000"/>
      </w:rPr>
      <w:t>—Spanish</w:t>
    </w:r>
  </w:p>
  <w:p w14:paraId="41AE5B97" w14:textId="77777777" w:rsidR="00481E20" w:rsidRDefault="00481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56"/>
    <w:rsid w:val="000C1154"/>
    <w:rsid w:val="000C2A48"/>
    <w:rsid w:val="000F43F2"/>
    <w:rsid w:val="001C19B7"/>
    <w:rsid w:val="001E01A4"/>
    <w:rsid w:val="00343876"/>
    <w:rsid w:val="00370D7E"/>
    <w:rsid w:val="00384B64"/>
    <w:rsid w:val="003A2DFE"/>
    <w:rsid w:val="003D1A46"/>
    <w:rsid w:val="00481E20"/>
    <w:rsid w:val="004B1934"/>
    <w:rsid w:val="00554E74"/>
    <w:rsid w:val="00574F2A"/>
    <w:rsid w:val="00575466"/>
    <w:rsid w:val="00595910"/>
    <w:rsid w:val="005B0DD6"/>
    <w:rsid w:val="00653FFE"/>
    <w:rsid w:val="00662397"/>
    <w:rsid w:val="006D0218"/>
    <w:rsid w:val="007620AA"/>
    <w:rsid w:val="007B13E7"/>
    <w:rsid w:val="00862584"/>
    <w:rsid w:val="008B4AD5"/>
    <w:rsid w:val="008D2B77"/>
    <w:rsid w:val="008E4D6D"/>
    <w:rsid w:val="00960E28"/>
    <w:rsid w:val="009D780A"/>
    <w:rsid w:val="009E41EA"/>
    <w:rsid w:val="009E77AD"/>
    <w:rsid w:val="00A44068"/>
    <w:rsid w:val="00A86F3A"/>
    <w:rsid w:val="00AC7DF2"/>
    <w:rsid w:val="00B457C8"/>
    <w:rsid w:val="00B52CF9"/>
    <w:rsid w:val="00C10A0A"/>
    <w:rsid w:val="00C11B56"/>
    <w:rsid w:val="00CB379A"/>
    <w:rsid w:val="00CD3FA1"/>
    <w:rsid w:val="00CE176A"/>
    <w:rsid w:val="00DC0882"/>
    <w:rsid w:val="00DF408A"/>
    <w:rsid w:val="00E12B52"/>
    <w:rsid w:val="00E44885"/>
    <w:rsid w:val="00EA0F7C"/>
    <w:rsid w:val="00FE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ED28E"/>
  <w15:docId w15:val="{7DDC8EE0-54E9-4C52-ACA2-A50D2C3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3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qFormat/>
    <w:rsid w:val="00580B3E"/>
  </w:style>
  <w:style w:type="paragraph" w:customStyle="1" w:styleId="ParagraphContinued">
    <w:name w:val="Paragraph Continued"/>
    <w:basedOn w:val="Paragraph"/>
    <w:next w:val="Paragraph"/>
    <w:qFormat/>
    <w:rsid w:val="00580B3E"/>
    <w:pPr>
      <w:spacing w:before="160"/>
    </w:pPr>
  </w:style>
  <w:style w:type="paragraph" w:styleId="Closing">
    <w:name w:val="Closing"/>
    <w:basedOn w:val="Normal"/>
    <w:link w:val="ClosingChar"/>
    <w:qFormat/>
    <w:rsid w:val="00580B3E"/>
    <w:pPr>
      <w:spacing w:after="240" w:line="240" w:lineRule="auto"/>
      <w:ind w:left="4320"/>
      <w:contextualSpacing/>
    </w:pPr>
  </w:style>
  <w:style w:type="character" w:customStyle="1" w:styleId="ClosingChar">
    <w:name w:val="Closing Char"/>
    <w:basedOn w:val="DefaultParagraphFont"/>
    <w:link w:val="Closing"/>
    <w:rsid w:val="00580B3E"/>
  </w:style>
  <w:style w:type="character" w:customStyle="1" w:styleId="Bold">
    <w:name w:val="Bold"/>
    <w:basedOn w:val="DefaultParagraphFont"/>
    <w:qFormat/>
    <w:rsid w:val="00580B3E"/>
    <w:rPr>
      <w:b/>
    </w:rPr>
  </w:style>
  <w:style w:type="character" w:customStyle="1" w:styleId="Italic">
    <w:name w:val="Italic"/>
    <w:basedOn w:val="DefaultParagraphFont"/>
    <w:qFormat/>
    <w:rsid w:val="00580B3E"/>
    <w:rPr>
      <w:i/>
    </w:rPr>
  </w:style>
  <w:style w:type="paragraph" w:customStyle="1" w:styleId="NormalSS">
    <w:name w:val="NormalSS"/>
    <w:basedOn w:val="Normal"/>
    <w:semiHidden/>
    <w:qFormat/>
    <w:rsid w:val="00580B3E"/>
    <w:pPr>
      <w:tabs>
        <w:tab w:val="left" w:pos="432"/>
      </w:tabs>
      <w:spacing w:after="240" w:line="240" w:lineRule="auto"/>
      <w:ind w:firstLine="432"/>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1917"/>
    <w:rPr>
      <w:sz w:val="16"/>
      <w:szCs w:val="16"/>
    </w:rPr>
  </w:style>
  <w:style w:type="paragraph" w:styleId="CommentText">
    <w:name w:val="annotation text"/>
    <w:basedOn w:val="Normal"/>
    <w:link w:val="CommentTextChar"/>
    <w:uiPriority w:val="99"/>
    <w:unhideWhenUsed/>
    <w:rsid w:val="007E1917"/>
    <w:pPr>
      <w:spacing w:line="240" w:lineRule="auto"/>
    </w:pPr>
    <w:rPr>
      <w:sz w:val="20"/>
      <w:szCs w:val="20"/>
    </w:rPr>
  </w:style>
  <w:style w:type="character" w:customStyle="1" w:styleId="CommentTextChar">
    <w:name w:val="Comment Text Char"/>
    <w:basedOn w:val="DefaultParagraphFont"/>
    <w:link w:val="CommentText"/>
    <w:uiPriority w:val="99"/>
    <w:rsid w:val="007E1917"/>
    <w:rPr>
      <w:sz w:val="20"/>
      <w:szCs w:val="20"/>
    </w:rPr>
  </w:style>
  <w:style w:type="paragraph" w:styleId="CommentSubject">
    <w:name w:val="annotation subject"/>
    <w:basedOn w:val="CommentText"/>
    <w:next w:val="CommentText"/>
    <w:link w:val="CommentSubjectChar"/>
    <w:uiPriority w:val="99"/>
    <w:semiHidden/>
    <w:unhideWhenUsed/>
    <w:rsid w:val="007E1917"/>
    <w:rPr>
      <w:b/>
      <w:bCs/>
    </w:rPr>
  </w:style>
  <w:style w:type="character" w:customStyle="1" w:styleId="CommentSubjectChar">
    <w:name w:val="Comment Subject Char"/>
    <w:basedOn w:val="CommentTextChar"/>
    <w:link w:val="CommentSubject"/>
    <w:uiPriority w:val="99"/>
    <w:semiHidden/>
    <w:rsid w:val="007E1917"/>
    <w:rPr>
      <w:b/>
      <w:bCs/>
      <w:sz w:val="20"/>
      <w:szCs w:val="20"/>
    </w:rPr>
  </w:style>
  <w:style w:type="paragraph" w:styleId="BalloonText">
    <w:name w:val="Balloon Text"/>
    <w:basedOn w:val="Normal"/>
    <w:link w:val="BalloonTextChar"/>
    <w:uiPriority w:val="99"/>
    <w:semiHidden/>
    <w:unhideWhenUsed/>
    <w:rsid w:val="007E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17"/>
    <w:rPr>
      <w:rFonts w:ascii="Segoe UI" w:hAnsi="Segoe UI" w:cs="Segoe UI"/>
      <w:sz w:val="18"/>
      <w:szCs w:val="18"/>
    </w:rPr>
  </w:style>
  <w:style w:type="paragraph" w:styleId="Header">
    <w:name w:val="header"/>
    <w:basedOn w:val="Normal"/>
    <w:link w:val="HeaderChar"/>
    <w:uiPriority w:val="99"/>
    <w:unhideWhenUsed/>
    <w:rsid w:val="00D9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06"/>
  </w:style>
  <w:style w:type="paragraph" w:styleId="Footer">
    <w:name w:val="footer"/>
    <w:basedOn w:val="Normal"/>
    <w:link w:val="FooterChar"/>
    <w:uiPriority w:val="99"/>
    <w:unhideWhenUsed/>
    <w:rsid w:val="00D9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06"/>
  </w:style>
  <w:style w:type="paragraph" w:styleId="ListParagraph">
    <w:name w:val="List Paragraph"/>
    <w:basedOn w:val="Normal"/>
    <w:uiPriority w:val="34"/>
    <w:qFormat/>
    <w:rsid w:val="00EE044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70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dYtgZbQ1DuQQK44fVTi/IqURA==">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Gearing</dc:creator>
  <cp:lastModifiedBy>Alice Ann Gola</cp:lastModifiedBy>
  <cp:revision>9</cp:revision>
  <dcterms:created xsi:type="dcterms:W3CDTF">2022-05-24T19:17:00Z</dcterms:created>
  <dcterms:modified xsi:type="dcterms:W3CDTF">2022-05-27T15:46:00Z</dcterms:modified>
</cp:coreProperties>
</file>