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05BE" w:rsidP="007C6DD8" w:rsidRDefault="00F805BE" w14:paraId="1BC21EEE" w14:textId="77777777">
      <w:pPr>
        <w:rPr>
          <w:b/>
          <w:bCs/>
          <w:u w:val="single"/>
        </w:rPr>
      </w:pPr>
    </w:p>
    <w:p w:rsidR="00F805BE" w:rsidP="00F805BE" w:rsidRDefault="00F805BE" w14:paraId="66B7CC69" w14:textId="77777777">
      <w:pPr>
        <w:pStyle w:val="BodyAA"/>
        <w:jc w:val="center"/>
        <w:rPr>
          <w:rFonts w:ascii="Arial Narrow" w:hAnsi="Arial Narrow"/>
          <w:b/>
          <w:sz w:val="22"/>
          <w:szCs w:val="22"/>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auto"/>
            </w:rPr>
          </w:sdtEndPr>
          <w:sdtContent>
            <w:p w:rsidR="00F805BE" w:rsidP="00F805BE" w:rsidRDefault="00F805BE" w14:paraId="3429C8EA" w14:textId="77777777">
              <w:pPr>
                <w:rPr>
                  <w:color w:val="0F202B"/>
                  <w:szCs w:val="20"/>
                </w:rPr>
              </w:pPr>
            </w:p>
            <w:p w:rsidR="00F805BE" w:rsidP="00F805BE" w:rsidRDefault="00F805BE" w14:paraId="420D7AA5" w14:textId="77777777">
              <w:pPr>
                <w:ind w:left="720"/>
                <w:jc w:val="center"/>
                <w:rPr>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1443186E" wp14:anchorId="5B50600F">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F805BE" w:rsidP="00F805BE" w:rsidRDefault="00F805BE" w14:paraId="46961934" w14:textId="674DFC1B">
                                    <w:pPr>
                                      <w:pStyle w:val="ReportTitle"/>
                                      <w:rPr>
                                        <w:i/>
                                      </w:rPr>
                                    </w:pPr>
                                    <w:bookmarkStart w:name="_Toc450924335" w:id="0"/>
                                    <w:bookmarkStart w:name="_Toc450924453" w:id="1"/>
                                    <w:bookmarkStart w:name="_Toc451527271" w:id="2"/>
                                    <w:bookmarkStart w:name="_Toc531775554" w:id="3"/>
                                    <w:r>
                                      <w:t xml:space="preserve">Appendix </w:t>
                                    </w:r>
                                    <w:r w:rsidR="00E7291C">
                                      <w:t>S</w:t>
                                    </w:r>
                                    <w:r>
                                      <w:t xml:space="preserve">. </w:t>
                                    </w:r>
                                    <w:bookmarkEnd w:id="0"/>
                                    <w:bookmarkEnd w:id="1"/>
                                    <w:bookmarkEnd w:id="2"/>
                                    <w:bookmarkEnd w:id="3"/>
                                    <w:r>
                                      <w:t>Final Survey Reminder Email</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5B50600F">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F805BE" w:rsidP="00F805BE" w:rsidRDefault="00F805BE" w14:paraId="46961934" w14:textId="674DFC1B">
                              <w:pPr>
                                <w:pStyle w:val="ReportTitle"/>
                                <w:rPr>
                                  <w:i/>
                                </w:rPr>
                              </w:pPr>
                              <w:bookmarkStart w:name="_Toc450924335" w:id="4"/>
                              <w:bookmarkStart w:name="_Toc450924453" w:id="5"/>
                              <w:bookmarkStart w:name="_Toc451527271" w:id="6"/>
                              <w:bookmarkStart w:name="_Toc531775554" w:id="7"/>
                              <w:r>
                                <w:t xml:space="preserve">Appendix </w:t>
                              </w:r>
                              <w:r w:rsidR="00E7291C">
                                <w:t>S</w:t>
                              </w:r>
                              <w:r>
                                <w:t xml:space="preserve">. </w:t>
                              </w:r>
                              <w:bookmarkEnd w:id="4"/>
                              <w:bookmarkEnd w:id="5"/>
                              <w:bookmarkEnd w:id="6"/>
                              <w:bookmarkEnd w:id="7"/>
                              <w:r>
                                <w:t>Final Survey Reminder Email</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auto"/>
                </w:rPr>
              </w:sdtEndPr>
              <w:sdtContent>
                <w:p w:rsidR="00F805BE" w:rsidP="00F805BE" w:rsidRDefault="00F805BE" w14:paraId="1A26EA47" w14:textId="77777777">
                  <w:pPr>
                    <w:ind w:left="720"/>
                    <w:jc w:val="center"/>
                    <w:rPr>
                      <w:szCs w:val="20"/>
                    </w:rPr>
                  </w:pPr>
                </w:p>
                <w:sdt>
                  <w:sdtPr>
                    <w:rPr>
                      <w:color w:val="0F202B"/>
                      <w:szCs w:val="20"/>
                    </w:rPr>
                    <w:id w:val="1575778324"/>
                    <w:docPartObj>
                      <w:docPartGallery w:val="Cover Pages"/>
                      <w:docPartUnique/>
                    </w:docPartObj>
                  </w:sdtPr>
                  <w:sdtEndPr>
                    <w:rPr>
                      <w:color w:val="auto"/>
                    </w:rPr>
                  </w:sdtEndPr>
                  <w:sdtContent>
                    <w:p w:rsidR="00F805BE" w:rsidP="00F805BE" w:rsidRDefault="00F805BE" w14:paraId="61F67391" w14:textId="77777777">
                      <w:pPr>
                        <w:ind w:left="720"/>
                        <w:jc w:val="center"/>
                        <w:rPr>
                          <w:szCs w:val="20"/>
                        </w:rPr>
                      </w:pPr>
                    </w:p>
                    <w:sdt>
                      <w:sdtPr>
                        <w:rPr>
                          <w:color w:val="0F202B"/>
                          <w:szCs w:val="20"/>
                        </w:rPr>
                        <w:id w:val="-967663327"/>
                        <w:docPartObj>
                          <w:docPartGallery w:val="Cover Pages"/>
                          <w:docPartUnique/>
                        </w:docPartObj>
                      </w:sdtPr>
                      <w:sdtEndPr>
                        <w:rPr>
                          <w:color w:val="auto"/>
                        </w:rPr>
                      </w:sdtEndPr>
                      <w:sdtContent>
                        <w:p w:rsidR="00F805BE" w:rsidP="00F805BE" w:rsidRDefault="00F805BE" w14:paraId="46BC7058" w14:textId="77777777">
                          <w:pPr>
                            <w:ind w:left="720"/>
                            <w:jc w:val="center"/>
                          </w:pPr>
                        </w:p>
                        <w:p w:rsidR="00F805BE" w:rsidP="00F805BE" w:rsidRDefault="00F805BE" w14:paraId="462EC4AC" w14:textId="77777777">
                          <w:pPr>
                            <w:pStyle w:val="MEF-Bullets"/>
                            <w:numPr>
                              <w:ilvl w:val="0"/>
                              <w:numId w:val="0"/>
                            </w:numPr>
                            <w:ind w:left="216"/>
                          </w:pPr>
                        </w:p>
                        <w:p w:rsidR="00F805BE" w:rsidP="00F805BE" w:rsidRDefault="00AD0CFC" w14:paraId="0B3BD91F" w14:textId="77777777">
                          <w:pPr>
                            <w:pStyle w:val="MEF-Bullets"/>
                            <w:numPr>
                              <w:ilvl w:val="0"/>
                              <w:numId w:val="0"/>
                            </w:numPr>
                          </w:pPr>
                        </w:p>
                      </w:sdtContent>
                    </w:sdt>
                  </w:sdtContent>
                </w:sdt>
              </w:sdtContent>
            </w:sdt>
          </w:sdtContent>
        </w:sdt>
        <w:p w:rsidR="00F805BE" w:rsidP="00F805BE" w:rsidRDefault="00AD0CFC" w14:paraId="12053D8D" w14:textId="77777777"/>
      </w:sdtContent>
    </w:sdt>
    <w:p w:rsidR="00F805BE" w:rsidP="00F805BE" w:rsidRDefault="00F805BE" w14:paraId="6E17020B" w14:textId="77777777"/>
    <w:p w:rsidRPr="00B466E6" w:rsidR="00F805BE" w:rsidP="00F805BE" w:rsidRDefault="00F805BE" w14:paraId="03B64634" w14:textId="77777777"/>
    <w:p w:rsidRPr="00B466E6" w:rsidR="00F805BE" w:rsidP="00F805BE" w:rsidRDefault="00F805BE" w14:paraId="02AFE314" w14:textId="77777777"/>
    <w:p w:rsidRPr="008B562F" w:rsidR="00F805BE" w:rsidP="00F805BE" w:rsidRDefault="00F805BE" w14:paraId="30A733DC" w14:textId="77777777"/>
    <w:p w:rsidRPr="00903BB5" w:rsidR="00F805BE" w:rsidP="00F805BE" w:rsidRDefault="00F805BE" w14:paraId="197D3E3E"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F805BE" w:rsidP="00F805BE" w:rsidRDefault="00F805BE" w14:paraId="74C9874B"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F805BE" w:rsidP="00F805BE" w:rsidRDefault="00F805BE" w14:paraId="72583FFB"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F805BE" w:rsidP="00F805BE" w:rsidRDefault="00F805BE" w14:paraId="3E9B6437" w14:textId="77777777">
      <w:pPr>
        <w:pStyle w:val="TableText-IPR"/>
        <w:jc w:val="center"/>
        <w:rPr>
          <w:sz w:val="24"/>
          <w:szCs w:val="24"/>
        </w:rPr>
      </w:pPr>
      <w:r w:rsidRPr="00474DC9">
        <w:rPr>
          <w:sz w:val="24"/>
          <w:szCs w:val="24"/>
        </w:rPr>
        <w:t>Office of Policy Support</w:t>
      </w:r>
    </w:p>
    <w:p w:rsidRPr="00474DC9" w:rsidR="00F805BE" w:rsidP="00F805BE" w:rsidRDefault="00F805BE" w14:paraId="6A605856" w14:textId="77777777">
      <w:pPr>
        <w:pStyle w:val="TableText-IPR"/>
        <w:jc w:val="center"/>
        <w:rPr>
          <w:sz w:val="24"/>
          <w:szCs w:val="24"/>
        </w:rPr>
      </w:pPr>
      <w:r w:rsidRPr="00474DC9">
        <w:rPr>
          <w:sz w:val="24"/>
          <w:szCs w:val="24"/>
        </w:rPr>
        <w:t>SNAP Research and Analysis Division</w:t>
      </w:r>
    </w:p>
    <w:p w:rsidRPr="00474DC9" w:rsidR="00F805BE" w:rsidP="00F805BE" w:rsidRDefault="00F805BE" w14:paraId="0D29CA97" w14:textId="77777777">
      <w:pPr>
        <w:pStyle w:val="TableText-IPR"/>
        <w:jc w:val="center"/>
        <w:rPr>
          <w:sz w:val="24"/>
          <w:szCs w:val="24"/>
        </w:rPr>
      </w:pPr>
      <w:r w:rsidRPr="00474DC9">
        <w:rPr>
          <w:sz w:val="24"/>
          <w:szCs w:val="24"/>
        </w:rPr>
        <w:t>Food and Nutrition Service</w:t>
      </w:r>
    </w:p>
    <w:p w:rsidRPr="00474DC9" w:rsidR="00F805BE" w:rsidP="00F805BE" w:rsidRDefault="00F805BE" w14:paraId="174DB330" w14:textId="77777777">
      <w:pPr>
        <w:pStyle w:val="TableText-IPR"/>
        <w:jc w:val="center"/>
        <w:rPr>
          <w:sz w:val="24"/>
          <w:szCs w:val="24"/>
        </w:rPr>
      </w:pPr>
      <w:r w:rsidRPr="00474DC9">
        <w:rPr>
          <w:sz w:val="24"/>
          <w:szCs w:val="24"/>
        </w:rPr>
        <w:t>U.S. Department of Agriculture</w:t>
      </w:r>
    </w:p>
    <w:p w:rsidRPr="00474DC9" w:rsidR="00F805BE" w:rsidP="00F805BE" w:rsidRDefault="00F805BE" w14:paraId="1ADFF1FC" w14:textId="77777777">
      <w:pPr>
        <w:pStyle w:val="TableText-IPR"/>
        <w:jc w:val="center"/>
        <w:rPr>
          <w:sz w:val="24"/>
          <w:szCs w:val="24"/>
        </w:rPr>
      </w:pPr>
      <w:r w:rsidRPr="00474DC9">
        <w:rPr>
          <w:sz w:val="24"/>
          <w:szCs w:val="24"/>
        </w:rPr>
        <w:t>1320 Braddock Place</w:t>
      </w:r>
    </w:p>
    <w:p w:rsidRPr="002D787C" w:rsidR="00F805BE" w:rsidP="00F805BE" w:rsidRDefault="00F805BE" w14:paraId="1C531735" w14:textId="77777777">
      <w:pPr>
        <w:pStyle w:val="TableText-IPR"/>
        <w:jc w:val="center"/>
        <w:rPr>
          <w:sz w:val="24"/>
          <w:szCs w:val="24"/>
          <w:lang w:val="es-ES"/>
        </w:rPr>
      </w:pPr>
      <w:r w:rsidRPr="002D787C">
        <w:rPr>
          <w:sz w:val="24"/>
          <w:szCs w:val="24"/>
          <w:lang w:val="es-ES"/>
        </w:rPr>
        <w:t>Alexandria, VA 22314</w:t>
      </w:r>
    </w:p>
    <w:p w:rsidRPr="002D787C" w:rsidR="00F805BE" w:rsidP="00F805BE" w:rsidRDefault="00F805BE" w14:paraId="3AAE0ABF" w14:textId="77777777">
      <w:pPr>
        <w:pStyle w:val="TableText-IPR"/>
        <w:jc w:val="center"/>
        <w:rPr>
          <w:sz w:val="24"/>
          <w:szCs w:val="24"/>
          <w:lang w:val="es-ES"/>
        </w:rPr>
      </w:pPr>
      <w:r w:rsidRPr="002D787C">
        <w:rPr>
          <w:sz w:val="24"/>
          <w:szCs w:val="24"/>
          <w:lang w:val="es-ES"/>
        </w:rPr>
        <w:t>703.305.2640</w:t>
      </w:r>
    </w:p>
    <w:p w:rsidR="00F805BE" w:rsidP="00F805BE" w:rsidRDefault="00AD0CFC" w14:paraId="41DF0798" w14:textId="77777777">
      <w:pPr>
        <w:pStyle w:val="TableText-IPR"/>
        <w:jc w:val="center"/>
        <w:rPr>
          <w:sz w:val="24"/>
          <w:szCs w:val="24"/>
          <w:lang w:val="es-ES"/>
        </w:rPr>
      </w:pPr>
      <w:hyperlink w:history="1" r:id="rId10">
        <w:r w:rsidRPr="00122DF3" w:rsidR="00F805BE">
          <w:rPr>
            <w:rStyle w:val="Hyperlink"/>
            <w:sz w:val="24"/>
            <w:szCs w:val="24"/>
            <w:lang w:val="es-ES"/>
          </w:rPr>
          <w:t>eric.williams@fns.usda.gov</w:t>
        </w:r>
      </w:hyperlink>
    </w:p>
    <w:p w:rsidRPr="00626EEF" w:rsidR="00F805BE" w:rsidP="00F805BE" w:rsidRDefault="00F805BE" w14:paraId="243333A1" w14:textId="77777777">
      <w:pPr>
        <w:rPr>
          <w:rFonts w:ascii="Calibri" w:hAnsi="Calibri" w:cs="Times New Roman" w:eastAsiaTheme="minorEastAsia"/>
          <w:sz w:val="24"/>
          <w:szCs w:val="24"/>
          <w:lang w:val="es-ES"/>
        </w:rPr>
      </w:pPr>
      <w:r>
        <w:rPr>
          <w:sz w:val="24"/>
          <w:szCs w:val="24"/>
          <w:lang w:val="es-ES"/>
        </w:rPr>
        <w:br w:type="page"/>
      </w:r>
    </w:p>
    <w:p w:rsidRPr="00FC2ACE" w:rsidR="007C6DD8" w:rsidP="007C6DD8" w:rsidRDefault="00813F35" w14:paraId="0F0959C1" w14:textId="01294F2E">
      <w:pPr>
        <w:rPr>
          <w:b/>
          <w:bCs/>
          <w:u w:val="single"/>
        </w:rPr>
      </w:pPr>
      <w:r>
        <w:rPr>
          <w:b/>
          <w:bCs/>
          <w:u w:val="single"/>
        </w:rPr>
        <w:lastRenderedPageBreak/>
        <w:t>Final Survey Reminder Email</w:t>
      </w:r>
    </w:p>
    <w:p w:rsidRPr="00FC2ACE" w:rsidR="00150ED0" w:rsidP="00150ED0" w:rsidRDefault="00B85648" w14:paraId="6D7F3E93" w14:textId="54BDAEAE">
      <w:pPr>
        <w:rPr>
          <w:i/>
          <w:iCs/>
        </w:rPr>
      </w:pPr>
      <w:r>
        <w:t xml:space="preserve">Subject: </w:t>
      </w:r>
      <w:r w:rsidR="00F95C8D">
        <w:rPr>
          <w:i/>
          <w:iCs/>
        </w:rPr>
        <w:t xml:space="preserve">Deadline </w:t>
      </w:r>
      <w:r w:rsidRPr="009F4A0F" w:rsidR="00F95C8D">
        <w:rPr>
          <w:i/>
          <w:iCs/>
        </w:rPr>
        <w:t xml:space="preserve">approaching! </w:t>
      </w:r>
      <w:r w:rsidRPr="009F4A0F">
        <w:rPr>
          <w:i/>
          <w:iCs/>
        </w:rPr>
        <w:t>Survey of S</w:t>
      </w:r>
      <w:r w:rsidRPr="00150ED0" w:rsidR="00150ED0">
        <w:rPr>
          <w:i/>
          <w:iCs/>
        </w:rPr>
        <w:t xml:space="preserve"> </w:t>
      </w:r>
      <w:r w:rsidR="00150ED0">
        <w:rPr>
          <w:i/>
          <w:iCs/>
        </w:rPr>
        <w:t>State SNAP agencies about exemptions from work requirements and good cause</w:t>
      </w:r>
    </w:p>
    <w:p w:rsidR="00B85648" w:rsidP="00B85648" w:rsidRDefault="00B85648" w14:paraId="1C69492E" w14:textId="459087FC">
      <w:r>
        <w:t xml:space="preserve">Dear [Respondent Name], </w:t>
      </w:r>
    </w:p>
    <w:p w:rsidR="0097527C" w:rsidP="00B85648" w:rsidRDefault="00B85648" w14:paraId="4D8C4E92" w14:textId="606E0FCC">
      <w:r>
        <w:t xml:space="preserve">We have already received many responses from other State SNAP agencies, but it is important for us to capture your agency’s perspective in this nationwide research effort. </w:t>
      </w:r>
      <w:r w:rsidR="00C3605E">
        <w:t>The survey window is open for</w:t>
      </w:r>
      <w:r w:rsidR="002F3B2A">
        <w:t xml:space="preserve"> only</w:t>
      </w:r>
      <w:r w:rsidR="00C3605E">
        <w:t xml:space="preserve"> </w:t>
      </w:r>
      <w:r w:rsidRPr="00C3605E" w:rsidR="00C3605E">
        <w:rPr>
          <w:highlight w:val="yellow"/>
        </w:rPr>
        <w:t>[X more weeks]</w:t>
      </w:r>
      <w:r w:rsidR="002F3B2A">
        <w:t>!</w:t>
      </w:r>
    </w:p>
    <w:p w:rsidR="00B85648" w:rsidP="00B85648" w:rsidRDefault="00B85648" w14:paraId="5EB85969" w14:textId="312BD0AF">
      <w:r>
        <w:t xml:space="preserve">Please visit the link below to take the survey, or share it with another staff person in your agency who may be better able to answer questions on your State’s processes for determining physical or mental limitations. </w:t>
      </w:r>
    </w:p>
    <w:p w:rsidR="00B85648" w:rsidP="00B85648" w:rsidRDefault="00B85648" w14:paraId="7F6205E9" w14:textId="77777777">
      <w:pPr>
        <w:ind w:firstLine="720"/>
      </w:pPr>
      <w:r>
        <w:rPr>
          <w:u w:val="single"/>
        </w:rPr>
        <w:t>P</w:t>
      </w:r>
      <w:r w:rsidRPr="00900985">
        <w:rPr>
          <w:u w:val="single"/>
        </w:rPr>
        <w:t>ersonalized link:</w:t>
      </w:r>
      <w:r>
        <w:t xml:space="preserve"> [link]</w:t>
      </w:r>
    </w:p>
    <w:p w:rsidRPr="00C66697" w:rsidR="00B85648" w:rsidP="00B85648" w:rsidRDefault="00B85648" w14:paraId="6E89AAC3" w14:textId="77777777">
      <w:pPr>
        <w:ind w:firstLine="720"/>
        <w:rPr>
          <w:b/>
          <w:bCs/>
        </w:rPr>
      </w:pPr>
      <w:r w:rsidRPr="00C66697">
        <w:rPr>
          <w:b/>
          <w:bCs/>
          <w:u w:val="single"/>
        </w:rPr>
        <w:t>DEADLINE:</w:t>
      </w:r>
      <w:r w:rsidRPr="00C66697">
        <w:rPr>
          <w:b/>
          <w:bCs/>
        </w:rPr>
        <w:t xml:space="preserve"> Month </w:t>
      </w:r>
      <w:proofErr w:type="spellStart"/>
      <w:r w:rsidRPr="00C66697">
        <w:rPr>
          <w:b/>
          <w:bCs/>
        </w:rPr>
        <w:t>XXth</w:t>
      </w:r>
      <w:proofErr w:type="spellEnd"/>
    </w:p>
    <w:p w:rsidR="00F1545C" w:rsidP="00B85648" w:rsidRDefault="00B85648" w14:paraId="0B2FA6B3" w14:textId="2C6FB99F">
      <w:r w:rsidRPr="00AC12BC">
        <w:t xml:space="preserve">If </w:t>
      </w:r>
      <w:r w:rsidR="00F1545C">
        <w:t xml:space="preserve">we do not hear </w:t>
      </w:r>
      <w:r w:rsidR="00927A37">
        <w:t xml:space="preserve">back </w:t>
      </w:r>
      <w:r w:rsidR="00F1545C">
        <w:t xml:space="preserve">from you, we may follow up </w:t>
      </w:r>
      <w:r w:rsidR="00192B87">
        <w:t xml:space="preserve">with you </w:t>
      </w:r>
      <w:r w:rsidR="00F1545C">
        <w:t xml:space="preserve">to schedule a time to conduct the survey over the phone. </w:t>
      </w:r>
    </w:p>
    <w:p w:rsidRPr="00AC12BC" w:rsidR="00B85648" w:rsidP="00B85648" w:rsidRDefault="00F1545C" w14:paraId="1EED3B89" w14:textId="1C3C952B">
      <w:r>
        <w:t xml:space="preserve">If </w:t>
      </w:r>
      <w:r w:rsidRPr="00AC12BC" w:rsidR="00B85648">
        <w:t xml:space="preserve">you need additional information about the purpose of the study, please contact Eric Williams at </w:t>
      </w:r>
      <w:hyperlink w:history="1" r:id="rId11">
        <w:r w:rsidRPr="005255E8" w:rsidR="00B85648">
          <w:rPr>
            <w:rStyle w:val="Hyperlink"/>
          </w:rPr>
          <w:t>eric.williams@usda.gov</w:t>
        </w:r>
      </w:hyperlink>
      <w:r w:rsidRPr="00AC12BC" w:rsidR="00B85648">
        <w:t>. If you have questions about or need assistance with the web survey, call [study phone number] or email us at [study email].</w:t>
      </w:r>
    </w:p>
    <w:p w:rsidR="00B85648" w:rsidP="00B85648" w:rsidRDefault="00B85648" w14:paraId="0E11ADC5" w14:textId="77777777"/>
    <w:p w:rsidR="00B85648" w:rsidP="00B85648" w:rsidRDefault="00B85648" w14:paraId="57441E7B" w14:textId="77777777">
      <w:r>
        <w:t>Best,</w:t>
      </w:r>
    </w:p>
    <w:p w:rsidRPr="00E532FA" w:rsidR="00B85648" w:rsidP="00B85648" w:rsidRDefault="00B85648" w14:paraId="6B522C33" w14:textId="77777777">
      <w:r>
        <w:t>[sender]</w:t>
      </w:r>
    </w:p>
    <w:p w:rsidR="00EC229E" w:rsidP="00EC229E" w:rsidRDefault="00EC229E" w14:paraId="329267A7" w14:textId="747679BA">
      <w:r>
        <w:t>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t>xxxx</w:t>
      </w:r>
      <w:proofErr w:type="spellEnd"/>
      <w:r>
        <w:t xml:space="preserve">]. </w:t>
      </w:r>
      <w:r w:rsidRPr="00A24101" w:rsidR="00AD0CFC">
        <w:t xml:space="preserve">The time required to complete this information collection is estimated to average </w:t>
      </w:r>
      <w:r w:rsidR="00AD0CFC">
        <w:t>.0357</w:t>
      </w:r>
      <w:r w:rsidRPr="00A24101" w:rsidR="00AD0CFC">
        <w:t xml:space="preserve"> hours </w:t>
      </w:r>
      <w:r w:rsidR="00AD0CFC">
        <w:t xml:space="preserve">or approximately 2 minutes </w:t>
      </w:r>
      <w:r w:rsidRPr="00A24101" w:rsidR="00AD0CFC">
        <w:t>per response</w:t>
      </w:r>
      <w:r>
        <w:t>, including the time for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Pr="00C62390" w:rsidR="00C62390" w:rsidP="00C62390" w:rsidRDefault="00C62390" w14:paraId="0ABE18F5" w14:textId="77777777">
      <w:pPr>
        <w:pStyle w:val="Footer"/>
        <w:tabs>
          <w:tab w:val="clear" w:pos="4680"/>
          <w:tab w:val="clear" w:pos="9360"/>
        </w:tabs>
        <w:rPr>
          <w:rFonts w:ascii="Source Sans Pro" w:hAnsi="Source Sans Pro"/>
          <w:sz w:val="18"/>
          <w:szCs w:val="18"/>
        </w:rPr>
      </w:pPr>
      <w:r w:rsidRPr="00C62390">
        <w:rPr>
          <w:rFonts w:cs="Garamond"/>
          <w:color w:val="000000"/>
          <w:sz w:val="18"/>
          <w:szCs w:val="18"/>
        </w:rPr>
        <w:t>USDA is an equal opportunity provider, employer, and lender.</w:t>
      </w:r>
    </w:p>
    <w:p w:rsidRPr="008C0981" w:rsidR="00C62390" w:rsidRDefault="00C62390" w14:paraId="0ADAE634" w14:textId="77777777">
      <w:pPr>
        <w:rPr>
          <w:sz w:val="18"/>
          <w:szCs w:val="18"/>
        </w:rPr>
      </w:pPr>
    </w:p>
    <w:sectPr w:rsidRPr="008C0981" w:rsidR="00C62390" w:rsidSect="0038251C">
      <w:headerReference w:type="default" r:id="rId12"/>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4ADE" w14:textId="77777777" w:rsidR="008B0D12" w:rsidRDefault="008B0D12" w:rsidP="009F4A0F">
      <w:pPr>
        <w:spacing w:after="0" w:line="240" w:lineRule="auto"/>
      </w:pPr>
      <w:r>
        <w:separator/>
      </w:r>
    </w:p>
  </w:endnote>
  <w:endnote w:type="continuationSeparator" w:id="0">
    <w:p w14:paraId="1886B7B1" w14:textId="77777777" w:rsidR="008B0D12" w:rsidRDefault="008B0D12" w:rsidP="009F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8A564" w14:textId="77777777" w:rsidR="008B0D12" w:rsidRDefault="008B0D12" w:rsidP="009F4A0F">
      <w:pPr>
        <w:spacing w:after="0" w:line="240" w:lineRule="auto"/>
      </w:pPr>
      <w:r>
        <w:separator/>
      </w:r>
    </w:p>
  </w:footnote>
  <w:footnote w:type="continuationSeparator" w:id="0">
    <w:p w14:paraId="6A9C564F" w14:textId="77777777" w:rsidR="008B0D12" w:rsidRDefault="008B0D12" w:rsidP="009F4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5633" w14:textId="77777777" w:rsidR="00E7291C" w:rsidRDefault="00E7291C" w:rsidP="00E7291C">
    <w:pPr>
      <w:pStyle w:val="Header"/>
      <w:jc w:val="right"/>
    </w:pPr>
    <w:r>
      <w:t>OMB Control No:  0584-XXXX</w:t>
    </w:r>
  </w:p>
  <w:p w14:paraId="699120BD" w14:textId="268FD29F" w:rsidR="009F4A0F" w:rsidRPr="00E7291C" w:rsidRDefault="00E7291C" w:rsidP="00E7291C">
    <w:pPr>
      <w:pStyle w:val="Header"/>
      <w:jc w:val="right"/>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E0A07"/>
    <w:multiLevelType w:val="hybridMultilevel"/>
    <w:tmpl w:val="0B2C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65107"/>
    <w:multiLevelType w:val="hybridMultilevel"/>
    <w:tmpl w:val="464427BE"/>
    <w:lvl w:ilvl="0" w:tplc="B0DA0D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E4F59"/>
    <w:multiLevelType w:val="hybridMultilevel"/>
    <w:tmpl w:val="9E2E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919219">
    <w:abstractNumId w:val="2"/>
  </w:num>
  <w:num w:numId="2" w16cid:durableId="246884526">
    <w:abstractNumId w:val="3"/>
  </w:num>
  <w:num w:numId="3" w16cid:durableId="132218410">
    <w:abstractNumId w:val="1"/>
  </w:num>
  <w:num w:numId="4" w16cid:durableId="133654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4A"/>
    <w:rsid w:val="00017099"/>
    <w:rsid w:val="00025331"/>
    <w:rsid w:val="00025C18"/>
    <w:rsid w:val="000261D6"/>
    <w:rsid w:val="00034BD5"/>
    <w:rsid w:val="0004587E"/>
    <w:rsid w:val="000675F0"/>
    <w:rsid w:val="0006774B"/>
    <w:rsid w:val="00090834"/>
    <w:rsid w:val="00092BE1"/>
    <w:rsid w:val="00095180"/>
    <w:rsid w:val="000B3816"/>
    <w:rsid w:val="000C17BF"/>
    <w:rsid w:val="000F2C66"/>
    <w:rsid w:val="000F31CD"/>
    <w:rsid w:val="001048F3"/>
    <w:rsid w:val="00117E39"/>
    <w:rsid w:val="00137BBD"/>
    <w:rsid w:val="001447D4"/>
    <w:rsid w:val="00150ED0"/>
    <w:rsid w:val="0017595B"/>
    <w:rsid w:val="00177C3B"/>
    <w:rsid w:val="00181389"/>
    <w:rsid w:val="00192B87"/>
    <w:rsid w:val="001A22FD"/>
    <w:rsid w:val="001B5442"/>
    <w:rsid w:val="001D12B0"/>
    <w:rsid w:val="001E20BE"/>
    <w:rsid w:val="00207821"/>
    <w:rsid w:val="00207DF3"/>
    <w:rsid w:val="0021275C"/>
    <w:rsid w:val="00264DA2"/>
    <w:rsid w:val="002843C6"/>
    <w:rsid w:val="002925C8"/>
    <w:rsid w:val="002953B4"/>
    <w:rsid w:val="002B52EC"/>
    <w:rsid w:val="002B64B0"/>
    <w:rsid w:val="002C0FB8"/>
    <w:rsid w:val="002D7BFB"/>
    <w:rsid w:val="002E6751"/>
    <w:rsid w:val="002F3B2A"/>
    <w:rsid w:val="002F69FA"/>
    <w:rsid w:val="0030704C"/>
    <w:rsid w:val="00325827"/>
    <w:rsid w:val="00333E91"/>
    <w:rsid w:val="00344871"/>
    <w:rsid w:val="00347E8B"/>
    <w:rsid w:val="003533E7"/>
    <w:rsid w:val="00357E14"/>
    <w:rsid w:val="00365895"/>
    <w:rsid w:val="0038251C"/>
    <w:rsid w:val="00383B4D"/>
    <w:rsid w:val="003C6379"/>
    <w:rsid w:val="0041308C"/>
    <w:rsid w:val="00416F9C"/>
    <w:rsid w:val="00437F4F"/>
    <w:rsid w:val="00464D6A"/>
    <w:rsid w:val="004B4F9D"/>
    <w:rsid w:val="004B766A"/>
    <w:rsid w:val="004D001B"/>
    <w:rsid w:val="004D0386"/>
    <w:rsid w:val="004D0513"/>
    <w:rsid w:val="004E2D67"/>
    <w:rsid w:val="005032C4"/>
    <w:rsid w:val="00504E0F"/>
    <w:rsid w:val="005272CD"/>
    <w:rsid w:val="0054125C"/>
    <w:rsid w:val="00552BE9"/>
    <w:rsid w:val="00557BDC"/>
    <w:rsid w:val="0056750E"/>
    <w:rsid w:val="00581628"/>
    <w:rsid w:val="00593480"/>
    <w:rsid w:val="005C2555"/>
    <w:rsid w:val="005D055D"/>
    <w:rsid w:val="005D342E"/>
    <w:rsid w:val="00644776"/>
    <w:rsid w:val="006447E4"/>
    <w:rsid w:val="00675B5A"/>
    <w:rsid w:val="006845DF"/>
    <w:rsid w:val="006862D7"/>
    <w:rsid w:val="006B6335"/>
    <w:rsid w:val="006C4123"/>
    <w:rsid w:val="006C5B4C"/>
    <w:rsid w:val="006D2F22"/>
    <w:rsid w:val="006D6B5A"/>
    <w:rsid w:val="006D6EE2"/>
    <w:rsid w:val="00703539"/>
    <w:rsid w:val="00725758"/>
    <w:rsid w:val="00746F3F"/>
    <w:rsid w:val="00756ADB"/>
    <w:rsid w:val="007640B7"/>
    <w:rsid w:val="00780749"/>
    <w:rsid w:val="00782933"/>
    <w:rsid w:val="0079573E"/>
    <w:rsid w:val="007B0A54"/>
    <w:rsid w:val="007C4664"/>
    <w:rsid w:val="007C6DD8"/>
    <w:rsid w:val="007D023C"/>
    <w:rsid w:val="007D1DF1"/>
    <w:rsid w:val="007D586A"/>
    <w:rsid w:val="0080156A"/>
    <w:rsid w:val="00805051"/>
    <w:rsid w:val="00813F35"/>
    <w:rsid w:val="008444CA"/>
    <w:rsid w:val="00850C83"/>
    <w:rsid w:val="00872AF2"/>
    <w:rsid w:val="008B0D12"/>
    <w:rsid w:val="008C0981"/>
    <w:rsid w:val="008D0D13"/>
    <w:rsid w:val="008D2282"/>
    <w:rsid w:val="008E00E6"/>
    <w:rsid w:val="008F4DD9"/>
    <w:rsid w:val="00900985"/>
    <w:rsid w:val="009215F3"/>
    <w:rsid w:val="0092627D"/>
    <w:rsid w:val="00927A37"/>
    <w:rsid w:val="009335CB"/>
    <w:rsid w:val="00946011"/>
    <w:rsid w:val="00971372"/>
    <w:rsid w:val="009734A9"/>
    <w:rsid w:val="0097527C"/>
    <w:rsid w:val="00985C9B"/>
    <w:rsid w:val="00992A21"/>
    <w:rsid w:val="0099351E"/>
    <w:rsid w:val="009B119A"/>
    <w:rsid w:val="009B7C84"/>
    <w:rsid w:val="009C3F5F"/>
    <w:rsid w:val="009F4A0F"/>
    <w:rsid w:val="00A0039E"/>
    <w:rsid w:val="00A16CA8"/>
    <w:rsid w:val="00A2468B"/>
    <w:rsid w:val="00A257AA"/>
    <w:rsid w:val="00A261E1"/>
    <w:rsid w:val="00A4718E"/>
    <w:rsid w:val="00A52C03"/>
    <w:rsid w:val="00A748CF"/>
    <w:rsid w:val="00A92100"/>
    <w:rsid w:val="00A96B31"/>
    <w:rsid w:val="00AC0057"/>
    <w:rsid w:val="00AC12BC"/>
    <w:rsid w:val="00AC2628"/>
    <w:rsid w:val="00AD0CFC"/>
    <w:rsid w:val="00AE33DF"/>
    <w:rsid w:val="00AF21B7"/>
    <w:rsid w:val="00B24000"/>
    <w:rsid w:val="00B337CA"/>
    <w:rsid w:val="00B45809"/>
    <w:rsid w:val="00B70604"/>
    <w:rsid w:val="00B85648"/>
    <w:rsid w:val="00BA77E0"/>
    <w:rsid w:val="00BB077E"/>
    <w:rsid w:val="00BB20E6"/>
    <w:rsid w:val="00BB5B90"/>
    <w:rsid w:val="00BD4A5F"/>
    <w:rsid w:val="00BF7372"/>
    <w:rsid w:val="00C2742F"/>
    <w:rsid w:val="00C34CB8"/>
    <w:rsid w:val="00C3605E"/>
    <w:rsid w:val="00C6194B"/>
    <w:rsid w:val="00C62390"/>
    <w:rsid w:val="00C66697"/>
    <w:rsid w:val="00C76ABC"/>
    <w:rsid w:val="00C933F9"/>
    <w:rsid w:val="00CC13CA"/>
    <w:rsid w:val="00CD3C88"/>
    <w:rsid w:val="00CF0A2D"/>
    <w:rsid w:val="00CF107B"/>
    <w:rsid w:val="00CF1C43"/>
    <w:rsid w:val="00D11260"/>
    <w:rsid w:val="00D243E6"/>
    <w:rsid w:val="00D255EE"/>
    <w:rsid w:val="00D3793D"/>
    <w:rsid w:val="00D74E44"/>
    <w:rsid w:val="00DC518C"/>
    <w:rsid w:val="00DD3C23"/>
    <w:rsid w:val="00E00463"/>
    <w:rsid w:val="00E15972"/>
    <w:rsid w:val="00E26260"/>
    <w:rsid w:val="00E368E4"/>
    <w:rsid w:val="00E532FA"/>
    <w:rsid w:val="00E7291C"/>
    <w:rsid w:val="00E75795"/>
    <w:rsid w:val="00EC229E"/>
    <w:rsid w:val="00ED516A"/>
    <w:rsid w:val="00ED7527"/>
    <w:rsid w:val="00EE67FF"/>
    <w:rsid w:val="00F1035A"/>
    <w:rsid w:val="00F14BB6"/>
    <w:rsid w:val="00F1545C"/>
    <w:rsid w:val="00F2084A"/>
    <w:rsid w:val="00F35514"/>
    <w:rsid w:val="00F41AC6"/>
    <w:rsid w:val="00F57876"/>
    <w:rsid w:val="00F66AC5"/>
    <w:rsid w:val="00F72183"/>
    <w:rsid w:val="00F805BE"/>
    <w:rsid w:val="00F95C8D"/>
    <w:rsid w:val="00FB147F"/>
    <w:rsid w:val="00FB1B3B"/>
    <w:rsid w:val="00FC2ACE"/>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7186"/>
  <w15:chartTrackingRefBased/>
  <w15:docId w15:val="{BB02BDDA-9F7C-4E93-AB1B-CDC8285F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C4"/>
  </w:style>
  <w:style w:type="paragraph" w:styleId="Heading1">
    <w:name w:val="heading 1"/>
    <w:basedOn w:val="Normal"/>
    <w:next w:val="Normal"/>
    <w:link w:val="Heading1Char"/>
    <w:uiPriority w:val="9"/>
    <w:qFormat/>
    <w:rsid w:val="003533E7"/>
    <w:pPr>
      <w:keepNext/>
      <w:keepLines/>
      <w:spacing w:before="240" w:after="0"/>
      <w:outlineLvl w:val="0"/>
    </w:pPr>
    <w:rPr>
      <w:rFonts w:asciiTheme="majorHAnsi" w:eastAsiaTheme="majorEastAsia" w:hAnsiTheme="majorHAnsi" w:cstheme="majorBidi"/>
      <w:color w:val="BF1B1F" w:themeColor="accent1" w:themeShade="BF"/>
      <w:sz w:val="32"/>
      <w:szCs w:val="32"/>
    </w:rPr>
  </w:style>
  <w:style w:type="paragraph" w:styleId="Heading2">
    <w:name w:val="heading 2"/>
    <w:basedOn w:val="Normal"/>
    <w:next w:val="Normal"/>
    <w:link w:val="Heading2Char"/>
    <w:uiPriority w:val="9"/>
    <w:unhideWhenUsed/>
    <w:qFormat/>
    <w:rsid w:val="00CD3C88"/>
    <w:pPr>
      <w:keepNext/>
      <w:keepLines/>
      <w:spacing w:before="40" w:after="0"/>
      <w:outlineLvl w:val="1"/>
    </w:pPr>
    <w:rPr>
      <w:rFonts w:asciiTheme="majorHAnsi" w:eastAsiaTheme="majorEastAsia" w:hAnsiTheme="majorHAnsi" w:cstheme="majorBidi"/>
      <w:color w:val="BF1B1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C88"/>
    <w:rPr>
      <w:rFonts w:asciiTheme="majorHAnsi" w:eastAsiaTheme="majorEastAsia" w:hAnsiTheme="majorHAnsi" w:cstheme="majorBidi"/>
      <w:color w:val="BF1B1F" w:themeColor="accent1" w:themeShade="BF"/>
      <w:sz w:val="26"/>
      <w:szCs w:val="26"/>
    </w:rPr>
  </w:style>
  <w:style w:type="character" w:styleId="Hyperlink">
    <w:name w:val="Hyperlink"/>
    <w:basedOn w:val="DefaultParagraphFont"/>
    <w:uiPriority w:val="99"/>
    <w:unhideWhenUsed/>
    <w:rsid w:val="00C76ABC"/>
    <w:rPr>
      <w:color w:val="48A1FA" w:themeColor="hyperlink"/>
      <w:u w:val="single"/>
    </w:rPr>
  </w:style>
  <w:style w:type="character" w:styleId="UnresolvedMention">
    <w:name w:val="Unresolved Mention"/>
    <w:basedOn w:val="DefaultParagraphFont"/>
    <w:uiPriority w:val="99"/>
    <w:semiHidden/>
    <w:unhideWhenUsed/>
    <w:rsid w:val="00C76ABC"/>
    <w:rPr>
      <w:color w:val="605E5C"/>
      <w:shd w:val="clear" w:color="auto" w:fill="E1DFDD"/>
    </w:rPr>
  </w:style>
  <w:style w:type="character" w:styleId="CommentReference">
    <w:name w:val="annotation reference"/>
    <w:basedOn w:val="DefaultParagraphFont"/>
    <w:uiPriority w:val="99"/>
    <w:semiHidden/>
    <w:unhideWhenUsed/>
    <w:rsid w:val="00946011"/>
    <w:rPr>
      <w:sz w:val="16"/>
      <w:szCs w:val="16"/>
    </w:rPr>
  </w:style>
  <w:style w:type="paragraph" w:styleId="CommentText">
    <w:name w:val="annotation text"/>
    <w:basedOn w:val="Normal"/>
    <w:link w:val="CommentTextChar"/>
    <w:uiPriority w:val="99"/>
    <w:semiHidden/>
    <w:unhideWhenUsed/>
    <w:rsid w:val="00946011"/>
    <w:pPr>
      <w:spacing w:line="240" w:lineRule="auto"/>
    </w:pPr>
    <w:rPr>
      <w:sz w:val="20"/>
      <w:szCs w:val="20"/>
    </w:rPr>
  </w:style>
  <w:style w:type="character" w:customStyle="1" w:styleId="CommentTextChar">
    <w:name w:val="Comment Text Char"/>
    <w:basedOn w:val="DefaultParagraphFont"/>
    <w:link w:val="CommentText"/>
    <w:uiPriority w:val="99"/>
    <w:semiHidden/>
    <w:rsid w:val="00946011"/>
    <w:rPr>
      <w:sz w:val="20"/>
      <w:szCs w:val="20"/>
    </w:rPr>
  </w:style>
  <w:style w:type="paragraph" w:styleId="CommentSubject">
    <w:name w:val="annotation subject"/>
    <w:basedOn w:val="CommentText"/>
    <w:next w:val="CommentText"/>
    <w:link w:val="CommentSubjectChar"/>
    <w:uiPriority w:val="99"/>
    <w:semiHidden/>
    <w:unhideWhenUsed/>
    <w:rsid w:val="00946011"/>
    <w:rPr>
      <w:b/>
      <w:bCs/>
    </w:rPr>
  </w:style>
  <w:style w:type="character" w:customStyle="1" w:styleId="CommentSubjectChar">
    <w:name w:val="Comment Subject Char"/>
    <w:basedOn w:val="CommentTextChar"/>
    <w:link w:val="CommentSubject"/>
    <w:uiPriority w:val="99"/>
    <w:semiHidden/>
    <w:rsid w:val="00946011"/>
    <w:rPr>
      <w:b/>
      <w:bCs/>
      <w:sz w:val="20"/>
      <w:szCs w:val="20"/>
    </w:rPr>
  </w:style>
  <w:style w:type="paragraph" w:styleId="BalloonText">
    <w:name w:val="Balloon Text"/>
    <w:basedOn w:val="Normal"/>
    <w:link w:val="BalloonTextChar"/>
    <w:uiPriority w:val="99"/>
    <w:semiHidden/>
    <w:unhideWhenUsed/>
    <w:rsid w:val="00946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11"/>
    <w:rPr>
      <w:rFonts w:ascii="Segoe UI" w:hAnsi="Segoe UI" w:cs="Segoe UI"/>
      <w:sz w:val="18"/>
      <w:szCs w:val="18"/>
    </w:rPr>
  </w:style>
  <w:style w:type="character" w:customStyle="1" w:styleId="Heading1Char">
    <w:name w:val="Heading 1 Char"/>
    <w:basedOn w:val="DefaultParagraphFont"/>
    <w:link w:val="Heading1"/>
    <w:uiPriority w:val="9"/>
    <w:rsid w:val="003533E7"/>
    <w:rPr>
      <w:rFonts w:asciiTheme="majorHAnsi" w:eastAsiaTheme="majorEastAsia" w:hAnsiTheme="majorHAnsi" w:cstheme="majorBidi"/>
      <w:color w:val="BF1B1F" w:themeColor="accent1" w:themeShade="BF"/>
      <w:sz w:val="32"/>
      <w:szCs w:val="32"/>
    </w:rPr>
  </w:style>
  <w:style w:type="paragraph" w:styleId="ListParagraph">
    <w:name w:val="List Paragraph"/>
    <w:basedOn w:val="Normal"/>
    <w:uiPriority w:val="34"/>
    <w:qFormat/>
    <w:rsid w:val="008444CA"/>
    <w:pPr>
      <w:ind w:left="720"/>
      <w:contextualSpacing/>
    </w:pPr>
  </w:style>
  <w:style w:type="paragraph" w:styleId="Header">
    <w:name w:val="header"/>
    <w:basedOn w:val="Normal"/>
    <w:link w:val="HeaderChar"/>
    <w:uiPriority w:val="99"/>
    <w:unhideWhenUsed/>
    <w:rsid w:val="009F4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A0F"/>
  </w:style>
  <w:style w:type="paragraph" w:styleId="Footer">
    <w:name w:val="footer"/>
    <w:basedOn w:val="Normal"/>
    <w:link w:val="FooterChar"/>
    <w:uiPriority w:val="99"/>
    <w:unhideWhenUsed/>
    <w:rsid w:val="009F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A0F"/>
  </w:style>
  <w:style w:type="paragraph" w:customStyle="1" w:styleId="MEF-Bullets">
    <w:name w:val="MEF-Bullets"/>
    <w:basedOn w:val="Normal"/>
    <w:uiPriority w:val="1"/>
    <w:rsid w:val="00F805BE"/>
    <w:pPr>
      <w:numPr>
        <w:numId w:val="4"/>
      </w:numPr>
      <w:spacing w:after="200" w:line="276" w:lineRule="auto"/>
    </w:pPr>
    <w:rPr>
      <w:szCs w:val="20"/>
    </w:rPr>
  </w:style>
  <w:style w:type="paragraph" w:customStyle="1" w:styleId="BodyAA">
    <w:name w:val="Body A A"/>
    <w:autoRedefine/>
    <w:rsid w:val="00F805BE"/>
    <w:pPr>
      <w:spacing w:after="0" w:line="240" w:lineRule="auto"/>
    </w:pPr>
    <w:rPr>
      <w:rFonts w:ascii="Helvetica" w:eastAsia="ヒラギノ角ゴ Pro W3" w:hAnsi="Helvetica" w:cs="Times New Roman"/>
      <w:smallCaps/>
      <w:color w:val="000000"/>
      <w:sz w:val="24"/>
      <w:szCs w:val="20"/>
    </w:rPr>
  </w:style>
  <w:style w:type="paragraph" w:customStyle="1" w:styleId="ReportTitle">
    <w:name w:val="Report Title"/>
    <w:basedOn w:val="Normal"/>
    <w:uiPriority w:val="2"/>
    <w:rsid w:val="00F805BE"/>
    <w:pPr>
      <w:spacing w:before="40" w:after="200" w:line="276" w:lineRule="auto"/>
      <w:ind w:left="936" w:hanging="504"/>
      <w:outlineLvl w:val="0"/>
    </w:pPr>
    <w:rPr>
      <w:rFonts w:ascii="Calibri Light" w:hAnsi="Calibri Light"/>
      <w:color w:val="E44044" w:themeColor="accent1"/>
      <w:sz w:val="80"/>
      <w:szCs w:val="80"/>
    </w:rPr>
  </w:style>
  <w:style w:type="paragraph" w:customStyle="1" w:styleId="DocDate-IPR">
    <w:name w:val="DocDate-IPR"/>
    <w:link w:val="DocDate-IPRChar"/>
    <w:qFormat/>
    <w:rsid w:val="00F805BE"/>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F805BE"/>
    <w:rPr>
      <w:rFonts w:ascii="Calibri" w:eastAsia="Times New Roman" w:hAnsi="Calibri" w:cs="Lucida Sans Unicode"/>
      <w:sz w:val="24"/>
    </w:rPr>
  </w:style>
  <w:style w:type="paragraph" w:customStyle="1" w:styleId="TableText-IPR">
    <w:name w:val="TableText-IPR"/>
    <w:link w:val="TableText-IPRChar"/>
    <w:qFormat/>
    <w:rsid w:val="00F805BE"/>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F805BE"/>
    <w:rPr>
      <w:rFonts w:ascii="Calibri" w:eastAsiaTheme="minorEastAsia" w:hAnsi="Calibri" w:cs="Times New Roman"/>
      <w:sz w:val="18"/>
      <w:szCs w:val="20"/>
    </w:rPr>
  </w:style>
  <w:style w:type="paragraph" w:customStyle="1" w:styleId="DocSubtitle-IPR">
    <w:name w:val="DocSubtitle-IPR"/>
    <w:link w:val="DocSubtitle-IPRChar"/>
    <w:qFormat/>
    <w:rsid w:val="00F805BE"/>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F805BE"/>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ic.williams@usda.gov" TargetMode="External"/><Relationship Id="rId5" Type="http://schemas.openxmlformats.org/officeDocument/2006/relationships/styles" Target="styles.xml"/><Relationship Id="rId10" Type="http://schemas.openxmlformats.org/officeDocument/2006/relationships/hyperlink" Target="mailto:eric.williams@fns.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42755-BBA0-4FB4-8E68-86E681273B3B}">
  <ds:schemaRefs>
    <ds:schemaRef ds:uri="http://purl.org/dc/dcmitype/"/>
    <ds:schemaRef ds:uri="http://www.w3.org/XML/1998/namespace"/>
    <ds:schemaRef ds:uri="376dd361-3c7b-48c0-ad91-5dd9648e9fb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6d572b8-3416-4300-937c-37b0fc4038b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E808938-3DAF-4870-8D7E-98BFC511517F}">
  <ds:schemaRefs>
    <ds:schemaRef ds:uri="http://schemas.microsoft.com/sharepoint/v3/contenttype/forms"/>
  </ds:schemaRefs>
</ds:datastoreItem>
</file>

<file path=customXml/itemProps3.xml><?xml version="1.0" encoding="utf-8"?>
<ds:datastoreItem xmlns:ds="http://schemas.openxmlformats.org/officeDocument/2006/customXml" ds:itemID="{C2AD1017-2A07-4BB5-9A02-D0A2C3EF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Rodler</dc:creator>
  <cp:keywords/>
  <dc:description/>
  <cp:lastModifiedBy>Eunice Yau</cp:lastModifiedBy>
  <cp:revision>14</cp:revision>
  <dcterms:created xsi:type="dcterms:W3CDTF">2021-06-09T15:57:00Z</dcterms:created>
  <dcterms:modified xsi:type="dcterms:W3CDTF">2022-05-20T18:19:00Z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