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55D4" w:rsidP="00406FA0" w:rsidRDefault="00D755D4" w14:paraId="2B4003BF" w14:textId="77777777">
      <w:pPr>
        <w:pStyle w:val="Heading1"/>
      </w:pPr>
    </w:p>
    <w:p w:rsidR="00D755D4" w:rsidP="00D755D4" w:rsidRDefault="00D755D4" w14:paraId="232A4485" w14:textId="77777777">
      <w:pPr>
        <w:pStyle w:val="BodyAA"/>
        <w:jc w:val="center"/>
        <w:rPr>
          <w:rFonts w:ascii="Arial Narrow" w:hAnsi="Arial Narrow"/>
          <w:b/>
          <w:sz w:val="22"/>
          <w:szCs w:val="22"/>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auto"/>
            </w:rPr>
          </w:sdtEndPr>
          <w:sdtContent>
            <w:p w:rsidR="00D755D4" w:rsidP="00D755D4" w:rsidRDefault="00D755D4" w14:paraId="279368C0" w14:textId="77777777">
              <w:pPr>
                <w:rPr>
                  <w:color w:val="0F202B"/>
                  <w:szCs w:val="20"/>
                </w:rPr>
              </w:pPr>
            </w:p>
            <w:p w:rsidR="00D755D4" w:rsidP="00D755D4" w:rsidRDefault="00D755D4" w14:paraId="5D265DB2" w14:textId="77777777">
              <w:pPr>
                <w:ind w:left="720"/>
                <w:jc w:val="center"/>
                <w:rPr>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7452A3F7" wp14:anchorId="6A015F8F">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D755D4" w:rsidP="00D755D4" w:rsidRDefault="00D755D4" w14:paraId="142070F5" w14:textId="7E623408">
                                    <w:pPr>
                                      <w:pStyle w:val="ReportTitle"/>
                                      <w:rPr>
                                        <w:i/>
                                      </w:rPr>
                                    </w:pPr>
                                    <w:bookmarkStart w:name="_Toc450924335" w:id="0"/>
                                    <w:bookmarkStart w:name="_Toc450924453" w:id="1"/>
                                    <w:bookmarkStart w:name="_Toc451527271" w:id="2"/>
                                    <w:bookmarkStart w:name="_Toc531775554" w:id="3"/>
                                    <w:r>
                                      <w:t xml:space="preserve">Appendix </w:t>
                                    </w:r>
                                    <w:r w:rsidR="007018CD">
                                      <w:t>T</w:t>
                                    </w:r>
                                    <w:r>
                                      <w:t xml:space="preserve">. </w:t>
                                    </w:r>
                                    <w:bookmarkEnd w:id="0"/>
                                    <w:bookmarkEnd w:id="1"/>
                                    <w:bookmarkEnd w:id="2"/>
                                    <w:bookmarkEnd w:id="3"/>
                                    <w:r w:rsidR="00467A52">
                                      <w:t>Case Study Recruitment Email from FNS</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6A015F8F">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D755D4" w:rsidP="00D755D4" w:rsidRDefault="00D755D4" w14:paraId="142070F5" w14:textId="7E623408">
                              <w:pPr>
                                <w:pStyle w:val="ReportTitle"/>
                                <w:rPr>
                                  <w:i/>
                                </w:rPr>
                              </w:pPr>
                              <w:bookmarkStart w:name="_Toc450924335" w:id="4"/>
                              <w:bookmarkStart w:name="_Toc450924453" w:id="5"/>
                              <w:bookmarkStart w:name="_Toc451527271" w:id="6"/>
                              <w:bookmarkStart w:name="_Toc531775554" w:id="7"/>
                              <w:r>
                                <w:t xml:space="preserve">Appendix </w:t>
                              </w:r>
                              <w:r w:rsidR="007018CD">
                                <w:t>T</w:t>
                              </w:r>
                              <w:r>
                                <w:t xml:space="preserve">. </w:t>
                              </w:r>
                              <w:bookmarkEnd w:id="4"/>
                              <w:bookmarkEnd w:id="5"/>
                              <w:bookmarkEnd w:id="6"/>
                              <w:bookmarkEnd w:id="7"/>
                              <w:r w:rsidR="00467A52">
                                <w:t>Case Study Recruitment Email from FNS</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auto"/>
                </w:rPr>
              </w:sdtEndPr>
              <w:sdtContent>
                <w:p w:rsidR="00D755D4" w:rsidP="00D755D4" w:rsidRDefault="00D755D4" w14:paraId="23E56E9A" w14:textId="77777777">
                  <w:pPr>
                    <w:ind w:left="720"/>
                    <w:jc w:val="center"/>
                    <w:rPr>
                      <w:szCs w:val="20"/>
                    </w:rPr>
                  </w:pPr>
                </w:p>
                <w:sdt>
                  <w:sdtPr>
                    <w:rPr>
                      <w:color w:val="0F202B"/>
                      <w:szCs w:val="20"/>
                    </w:rPr>
                    <w:id w:val="1575778324"/>
                    <w:docPartObj>
                      <w:docPartGallery w:val="Cover Pages"/>
                      <w:docPartUnique/>
                    </w:docPartObj>
                  </w:sdtPr>
                  <w:sdtEndPr>
                    <w:rPr>
                      <w:color w:val="auto"/>
                    </w:rPr>
                  </w:sdtEndPr>
                  <w:sdtContent>
                    <w:p w:rsidR="00D755D4" w:rsidP="00D755D4" w:rsidRDefault="00D755D4" w14:paraId="33D0C3DE" w14:textId="77777777">
                      <w:pPr>
                        <w:ind w:left="720"/>
                        <w:jc w:val="center"/>
                        <w:rPr>
                          <w:szCs w:val="20"/>
                        </w:rPr>
                      </w:pPr>
                    </w:p>
                    <w:sdt>
                      <w:sdtPr>
                        <w:rPr>
                          <w:color w:val="0F202B"/>
                          <w:szCs w:val="20"/>
                        </w:rPr>
                        <w:id w:val="-967663327"/>
                        <w:docPartObj>
                          <w:docPartGallery w:val="Cover Pages"/>
                          <w:docPartUnique/>
                        </w:docPartObj>
                      </w:sdtPr>
                      <w:sdtEndPr>
                        <w:rPr>
                          <w:color w:val="auto"/>
                        </w:rPr>
                      </w:sdtEndPr>
                      <w:sdtContent>
                        <w:p w:rsidR="00D755D4" w:rsidP="00D755D4" w:rsidRDefault="00D755D4" w14:paraId="6AF6DEC8" w14:textId="77777777">
                          <w:pPr>
                            <w:ind w:left="720"/>
                            <w:jc w:val="center"/>
                          </w:pPr>
                        </w:p>
                        <w:p w:rsidR="00D755D4" w:rsidP="00D755D4" w:rsidRDefault="00D755D4" w14:paraId="1BCD9545" w14:textId="77777777">
                          <w:pPr>
                            <w:pStyle w:val="MEF-Bullets"/>
                            <w:numPr>
                              <w:ilvl w:val="0"/>
                              <w:numId w:val="0"/>
                            </w:numPr>
                            <w:ind w:left="216"/>
                          </w:pPr>
                        </w:p>
                        <w:p w:rsidR="00D755D4" w:rsidP="00D755D4" w:rsidRDefault="00577C17" w14:paraId="38E44039" w14:textId="77777777">
                          <w:pPr>
                            <w:pStyle w:val="MEF-Bullets"/>
                            <w:numPr>
                              <w:ilvl w:val="0"/>
                              <w:numId w:val="0"/>
                            </w:numPr>
                          </w:pPr>
                        </w:p>
                      </w:sdtContent>
                    </w:sdt>
                  </w:sdtContent>
                </w:sdt>
              </w:sdtContent>
            </w:sdt>
          </w:sdtContent>
        </w:sdt>
        <w:p w:rsidR="00D755D4" w:rsidP="00D755D4" w:rsidRDefault="00577C17" w14:paraId="2780A17A" w14:textId="77777777"/>
      </w:sdtContent>
    </w:sdt>
    <w:p w:rsidR="00D755D4" w:rsidP="00D755D4" w:rsidRDefault="00D755D4" w14:paraId="0CBF85D6" w14:textId="77777777"/>
    <w:p w:rsidRPr="00B466E6" w:rsidR="00D755D4" w:rsidP="00D755D4" w:rsidRDefault="00D755D4" w14:paraId="2A7E2548" w14:textId="77777777"/>
    <w:p w:rsidRPr="00B466E6" w:rsidR="00D755D4" w:rsidP="00D755D4" w:rsidRDefault="00D755D4" w14:paraId="4468FA05" w14:textId="77777777"/>
    <w:p w:rsidRPr="008B562F" w:rsidR="00D755D4" w:rsidP="00D755D4" w:rsidRDefault="00D755D4" w14:paraId="0A4C7ADF" w14:textId="77777777"/>
    <w:p w:rsidRPr="00903BB5" w:rsidR="00D755D4" w:rsidP="00D755D4" w:rsidRDefault="00D755D4" w14:paraId="33126373"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D755D4" w:rsidP="00D755D4" w:rsidRDefault="00D755D4" w14:paraId="637E1395"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D755D4" w:rsidP="00D755D4" w:rsidRDefault="00D755D4" w14:paraId="76C22F0A"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D755D4" w:rsidP="00D755D4" w:rsidRDefault="00D755D4" w14:paraId="129392C3" w14:textId="77777777">
      <w:pPr>
        <w:pStyle w:val="TableText-IPR"/>
        <w:jc w:val="center"/>
        <w:rPr>
          <w:sz w:val="24"/>
          <w:szCs w:val="24"/>
        </w:rPr>
      </w:pPr>
      <w:r w:rsidRPr="00474DC9">
        <w:rPr>
          <w:sz w:val="24"/>
          <w:szCs w:val="24"/>
        </w:rPr>
        <w:t>Office of Policy Support</w:t>
      </w:r>
    </w:p>
    <w:p w:rsidRPr="00474DC9" w:rsidR="00D755D4" w:rsidP="00D755D4" w:rsidRDefault="00D755D4" w14:paraId="42720DB2" w14:textId="77777777">
      <w:pPr>
        <w:pStyle w:val="TableText-IPR"/>
        <w:jc w:val="center"/>
        <w:rPr>
          <w:sz w:val="24"/>
          <w:szCs w:val="24"/>
        </w:rPr>
      </w:pPr>
      <w:r w:rsidRPr="00474DC9">
        <w:rPr>
          <w:sz w:val="24"/>
          <w:szCs w:val="24"/>
        </w:rPr>
        <w:t>SNAP Research and Analysis Division</w:t>
      </w:r>
    </w:p>
    <w:p w:rsidRPr="00474DC9" w:rsidR="00D755D4" w:rsidP="00D755D4" w:rsidRDefault="00D755D4" w14:paraId="2C842AC0" w14:textId="77777777">
      <w:pPr>
        <w:pStyle w:val="TableText-IPR"/>
        <w:jc w:val="center"/>
        <w:rPr>
          <w:sz w:val="24"/>
          <w:szCs w:val="24"/>
        </w:rPr>
      </w:pPr>
      <w:r w:rsidRPr="00474DC9">
        <w:rPr>
          <w:sz w:val="24"/>
          <w:szCs w:val="24"/>
        </w:rPr>
        <w:t>Food and Nutrition Service</w:t>
      </w:r>
    </w:p>
    <w:p w:rsidRPr="00474DC9" w:rsidR="00D755D4" w:rsidP="00D755D4" w:rsidRDefault="00D755D4" w14:paraId="6568CD5B" w14:textId="77777777">
      <w:pPr>
        <w:pStyle w:val="TableText-IPR"/>
        <w:jc w:val="center"/>
        <w:rPr>
          <w:sz w:val="24"/>
          <w:szCs w:val="24"/>
        </w:rPr>
      </w:pPr>
      <w:r w:rsidRPr="00474DC9">
        <w:rPr>
          <w:sz w:val="24"/>
          <w:szCs w:val="24"/>
        </w:rPr>
        <w:t>U.S. Department of Agriculture</w:t>
      </w:r>
    </w:p>
    <w:p w:rsidRPr="00474DC9" w:rsidR="00D755D4" w:rsidP="00D755D4" w:rsidRDefault="00D755D4" w14:paraId="009B1273" w14:textId="77777777">
      <w:pPr>
        <w:pStyle w:val="TableText-IPR"/>
        <w:jc w:val="center"/>
        <w:rPr>
          <w:sz w:val="24"/>
          <w:szCs w:val="24"/>
        </w:rPr>
      </w:pPr>
      <w:r w:rsidRPr="00474DC9">
        <w:rPr>
          <w:sz w:val="24"/>
          <w:szCs w:val="24"/>
        </w:rPr>
        <w:t>1320 Braddock Place</w:t>
      </w:r>
    </w:p>
    <w:p w:rsidRPr="002D787C" w:rsidR="00D755D4" w:rsidP="00D755D4" w:rsidRDefault="00D755D4" w14:paraId="581F78F4" w14:textId="77777777">
      <w:pPr>
        <w:pStyle w:val="TableText-IPR"/>
        <w:jc w:val="center"/>
        <w:rPr>
          <w:sz w:val="24"/>
          <w:szCs w:val="24"/>
          <w:lang w:val="es-ES"/>
        </w:rPr>
      </w:pPr>
      <w:r w:rsidRPr="002D787C">
        <w:rPr>
          <w:sz w:val="24"/>
          <w:szCs w:val="24"/>
          <w:lang w:val="es-ES"/>
        </w:rPr>
        <w:t>Alexandria, VA 22314</w:t>
      </w:r>
    </w:p>
    <w:p w:rsidRPr="002D787C" w:rsidR="00D755D4" w:rsidP="00D755D4" w:rsidRDefault="00D755D4" w14:paraId="4A7004CE" w14:textId="77777777">
      <w:pPr>
        <w:pStyle w:val="TableText-IPR"/>
        <w:jc w:val="center"/>
        <w:rPr>
          <w:sz w:val="24"/>
          <w:szCs w:val="24"/>
          <w:lang w:val="es-ES"/>
        </w:rPr>
      </w:pPr>
      <w:r w:rsidRPr="002D787C">
        <w:rPr>
          <w:sz w:val="24"/>
          <w:szCs w:val="24"/>
          <w:lang w:val="es-ES"/>
        </w:rPr>
        <w:t>703.305.2640</w:t>
      </w:r>
    </w:p>
    <w:p w:rsidR="00D755D4" w:rsidP="00D755D4" w:rsidRDefault="00577C17" w14:paraId="467521CF" w14:textId="77777777">
      <w:pPr>
        <w:pStyle w:val="TableText-IPR"/>
        <w:jc w:val="center"/>
        <w:rPr>
          <w:sz w:val="24"/>
          <w:szCs w:val="24"/>
          <w:lang w:val="es-ES"/>
        </w:rPr>
      </w:pPr>
      <w:hyperlink w:history="1" r:id="rId10">
        <w:r w:rsidRPr="00122DF3" w:rsidR="00D755D4">
          <w:rPr>
            <w:rStyle w:val="Hyperlink"/>
            <w:sz w:val="24"/>
            <w:szCs w:val="24"/>
            <w:lang w:val="es-ES"/>
          </w:rPr>
          <w:t>eric.williams@fns.usda.gov</w:t>
        </w:r>
      </w:hyperlink>
    </w:p>
    <w:p w:rsidR="00406FA0" w:rsidP="00406FA0" w:rsidRDefault="00406FA0" w14:paraId="49D418C0" w14:textId="51DC85F6">
      <w:pPr>
        <w:pStyle w:val="Heading1"/>
      </w:pPr>
      <w:r>
        <w:lastRenderedPageBreak/>
        <w:t>Email from FNS to State SNAP Directors Regarding Case Study Participation</w:t>
      </w:r>
    </w:p>
    <w:p w:rsidR="00406FA0" w:rsidP="00406FA0" w:rsidRDefault="00406FA0" w14:paraId="68C660E1" w14:textId="77777777">
      <w:pPr>
        <w:pStyle w:val="NormalWeb"/>
        <w:spacing w:before="0" w:beforeAutospacing="0" w:after="200" w:afterAutospacing="0"/>
        <w:rPr>
          <w:rFonts w:ascii="Calibri" w:hAnsi="Calibri" w:cs="Calibri"/>
          <w:sz w:val="22"/>
          <w:szCs w:val="22"/>
        </w:rPr>
      </w:pPr>
    </w:p>
    <w:p w:rsidR="00406FA0" w:rsidP="00406FA0" w:rsidRDefault="00406FA0" w14:paraId="1D7F7D7E" w14:textId="77777777">
      <w:pPr>
        <w:pStyle w:val="NormalWeb"/>
        <w:spacing w:before="0" w:beforeAutospacing="0" w:after="200" w:afterAutospacing="0"/>
        <w:rPr>
          <w:rFonts w:ascii="Calibri" w:hAnsi="Calibri" w:cs="Calibri"/>
          <w:sz w:val="22"/>
          <w:szCs w:val="22"/>
        </w:rPr>
      </w:pPr>
      <w:r>
        <w:rPr>
          <w:rFonts w:ascii="Calibri" w:hAnsi="Calibri" w:cs="Calibri"/>
          <w:sz w:val="22"/>
          <w:szCs w:val="22"/>
        </w:rPr>
        <w:t>Dear [Name of State SNAP Director],</w:t>
      </w:r>
    </w:p>
    <w:p w:rsidR="00406FA0" w:rsidP="00406FA0" w:rsidRDefault="00406FA0" w14:paraId="3EFE17E0" w14:textId="77777777">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The U.S. Department of Agriculture’s Food and Nutrition Service (FNS) has contracted with MEF Associates and its partner Mathematica to conduct a study to better understand how States determine whether individuals are exempted from work requirements or have good cause for not meeting work requirements due to a physical or mental limitation. Although FNS provides guidelines to States on how to make these determinations, we are interested in understanding how States implement those guidelines. You can find more information about this study in the attached. </w:t>
      </w:r>
    </w:p>
    <w:p w:rsidR="00406FA0" w:rsidP="00406FA0" w:rsidRDefault="00406FA0" w14:paraId="34E6C2B2" w14:textId="77777777">
      <w:pPr>
        <w:pStyle w:val="NormalWeb"/>
        <w:spacing w:before="0" w:beforeAutospacing="0" w:after="160" w:afterAutospacing="0"/>
        <w:rPr>
          <w:rFonts w:ascii="Calibri" w:hAnsi="Calibri" w:cs="Calibri"/>
          <w:sz w:val="22"/>
          <w:szCs w:val="22"/>
        </w:rPr>
      </w:pPr>
      <w:r>
        <w:rPr>
          <w:rFonts w:ascii="Calibri" w:hAnsi="Calibri" w:cs="Calibri"/>
          <w:sz w:val="22"/>
          <w:szCs w:val="22"/>
        </w:rPr>
        <w:t>A major component of this study are case studies of four States. These case studies will be comprised of administrative data collection and analysis as well as [in-person/virtual] site visits. These case studies will provide an in-depth understanding of how caseworkers interpret and implement their State policies and guidance for making fitness for work determinations. After careful consideration, [State Name] has been selected as a case study State because we think that there is much the study team can learn by studying your State’s approach to administering the program.</w:t>
      </w:r>
    </w:p>
    <w:p w:rsidR="00406FA0" w:rsidP="00406FA0" w:rsidRDefault="00406FA0" w14:paraId="13C7E3BC" w14:textId="77777777">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The study team would like to set up a conversation with you to discuss your State’s participation in this research effort. A member of the study team will be reaching out to you in [the next week] to request your participation in the study and to discuss the project. The email will be sent from [sender] with the subject line [subject line]. </w:t>
      </w:r>
    </w:p>
    <w:p w:rsidR="00406FA0" w:rsidP="00406FA0" w:rsidRDefault="00406FA0" w14:paraId="76785831" w14:textId="77777777">
      <w:pPr>
        <w:pStyle w:val="NormalWeb"/>
        <w:spacing w:before="0" w:beforeAutospacing="0" w:after="160" w:afterAutospacing="0"/>
        <w:rPr>
          <w:rFonts w:ascii="Calibri" w:hAnsi="Calibri" w:cs="Calibri"/>
          <w:sz w:val="22"/>
          <w:szCs w:val="22"/>
        </w:rPr>
      </w:pPr>
      <w:r>
        <w:rPr>
          <w:rFonts w:ascii="Calibri" w:hAnsi="Calibri" w:cs="Calibri"/>
          <w:sz w:val="22"/>
          <w:szCs w:val="22"/>
        </w:rPr>
        <w:t>I would like to encourage you to talk with the study team and agree to participate because we believe a case study of your State will provide useful insights to FNS as well as other State agencies.</w:t>
      </w:r>
    </w:p>
    <w:p w:rsidR="00406FA0" w:rsidP="00406FA0" w:rsidRDefault="00406FA0" w14:paraId="01DC5926" w14:textId="77777777">
      <w:pPr>
        <w:pStyle w:val="NormalWeb"/>
        <w:spacing w:before="0" w:beforeAutospacing="0" w:after="160" w:afterAutospacing="0"/>
        <w:rPr>
          <w:rFonts w:ascii="Calibri" w:hAnsi="Calibri" w:cs="Calibri"/>
          <w:sz w:val="22"/>
          <w:szCs w:val="22"/>
        </w:rPr>
      </w:pPr>
      <w:r>
        <w:rPr>
          <w:rFonts w:ascii="Calibri" w:hAnsi="Calibri" w:cs="Calibri"/>
          <w:sz w:val="22"/>
          <w:szCs w:val="22"/>
        </w:rPr>
        <w:t>Please let me know if you have questions.</w:t>
      </w:r>
    </w:p>
    <w:p w:rsidR="00406FA0" w:rsidP="00406FA0" w:rsidRDefault="00406FA0" w14:paraId="7D54B854" w14:textId="77777777">
      <w:pPr>
        <w:pStyle w:val="NormalWeb"/>
        <w:spacing w:before="0" w:beforeAutospacing="0" w:after="120" w:afterAutospacing="0"/>
        <w:rPr>
          <w:rFonts w:ascii="Calibri" w:hAnsi="Calibri" w:cs="Calibri"/>
          <w:sz w:val="22"/>
          <w:szCs w:val="22"/>
        </w:rPr>
      </w:pPr>
      <w:r>
        <w:rPr>
          <w:rFonts w:ascii="Calibri" w:hAnsi="Calibri" w:cs="Calibri"/>
          <w:sz w:val="22"/>
          <w:szCs w:val="22"/>
        </w:rPr>
        <w:t>Sincerely,</w:t>
      </w:r>
    </w:p>
    <w:p w:rsidR="00406FA0" w:rsidP="00406FA0" w:rsidRDefault="00406FA0" w14:paraId="36307132"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[Name]</w:t>
      </w:r>
    </w:p>
    <w:p w:rsidR="00406FA0" w:rsidP="00406FA0" w:rsidRDefault="00406FA0" w14:paraId="7B734D53"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[Title]</w:t>
      </w:r>
    </w:p>
    <w:p w:rsidR="00406FA0" w:rsidP="00406FA0" w:rsidRDefault="00406FA0" w14:paraId="116A51E8"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Food and Nutrition Service </w:t>
      </w:r>
    </w:p>
    <w:p w:rsidR="00FC0FBF" w:rsidP="00406FA0" w:rsidRDefault="00406FA0" w14:paraId="18350167" w14:textId="09A123F4">
      <w:pPr>
        <w:pStyle w:val="NormalWeb"/>
        <w:spacing w:before="0" w:beforeAutospacing="0" w:after="0" w:afterAutospacing="0"/>
        <w:rPr>
          <w:rFonts w:ascii="Calibri" w:hAnsi="Calibri" w:cs="Calibri"/>
          <w:sz w:val="22"/>
          <w:szCs w:val="22"/>
        </w:rPr>
      </w:pPr>
      <w:r>
        <w:rPr>
          <w:rFonts w:ascii="Calibri" w:hAnsi="Calibri" w:cs="Calibri"/>
          <w:sz w:val="22"/>
          <w:szCs w:val="22"/>
        </w:rPr>
        <w:t>U.S. Department of Agriculture</w:t>
      </w:r>
    </w:p>
    <w:p w:rsidR="00FC0FBF" w:rsidP="00406FA0" w:rsidRDefault="00FC0FBF" w14:paraId="6E881823" w14:textId="77777777">
      <w:pPr>
        <w:pStyle w:val="NormalWeb"/>
        <w:spacing w:before="0" w:beforeAutospacing="0" w:after="0" w:afterAutospacing="0"/>
        <w:rPr>
          <w:rFonts w:ascii="Calibri" w:hAnsi="Calibri" w:cs="Calibri"/>
          <w:sz w:val="22"/>
          <w:szCs w:val="22"/>
        </w:rPr>
      </w:pPr>
    </w:p>
    <w:p w:rsidR="00FC0FBF" w:rsidP="00FC0FBF" w:rsidRDefault="00FC0FBF" w14:paraId="60799A27" w14:textId="293B5EC4">
      <w:pPr>
        <w:pStyle w:val="Footer"/>
        <w:tabs>
          <w:tab w:val="clear" w:pos="4680"/>
          <w:tab w:val="clear" w:pos="9360"/>
        </w:tabs>
        <w:rPr>
          <w:rFonts w:cs="Garamond"/>
          <w:color w:val="000000"/>
        </w:rPr>
      </w:pPr>
      <w:r w:rsidRPr="007B7020">
        <w:rPr>
          <w:rFonts w:cs="Garamond"/>
          <w:color w:val="000000"/>
        </w:rPr>
        <w:t>USDA is an equal opportunity provider, employer, and lender.</w:t>
      </w:r>
    </w:p>
    <w:p w:rsidR="00101F68" w:rsidP="00FC0FBF" w:rsidRDefault="00101F68" w14:paraId="65AF439E" w14:textId="0FC1EA01">
      <w:pPr>
        <w:pStyle w:val="Footer"/>
        <w:tabs>
          <w:tab w:val="clear" w:pos="4680"/>
          <w:tab w:val="clear" w:pos="9360"/>
        </w:tabs>
        <w:rPr>
          <w:rFonts w:cs="Garamond"/>
          <w:color w:val="000000"/>
        </w:rPr>
      </w:pPr>
    </w:p>
    <w:p w:rsidRPr="007B7020" w:rsidR="00101F68" w:rsidP="00FC0FBF" w:rsidRDefault="00290F5C" w14:paraId="1D3AE788" w14:textId="06BAD6CF">
      <w:pPr>
        <w:pStyle w:val="Footer"/>
        <w:tabs>
          <w:tab w:val="clear" w:pos="4680"/>
          <w:tab w:val="clear" w:pos="9360"/>
        </w:tabs>
        <w:rPr>
          <w:rFonts w:ascii="Source Sans Pro" w:hAnsi="Source Sans Pro"/>
        </w:rPr>
      </w:pPr>
      <w:r>
        <w:rPr>
          <w:rStyle w:val="normaltextrun"/>
          <w:rFonts w:ascii="Calibri" w:hAnsi="Calibri" w:cs="Calibri"/>
          <w:color w:val="000000"/>
          <w:shd w:val="clear" w:color="auto" w:fill="FFFFFF"/>
        </w:rPr>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Style w:val="normaltextrun"/>
          <w:rFonts w:ascii="Calibri" w:hAnsi="Calibri" w:cs="Calibri"/>
          <w:color w:val="000000"/>
          <w:shd w:val="clear" w:color="auto" w:fill="FFFFFF"/>
        </w:rPr>
        <w:t>xxxx</w:t>
      </w:r>
      <w:proofErr w:type="spellEnd"/>
      <w:r>
        <w:rPr>
          <w:rStyle w:val="normaltextrun"/>
          <w:rFonts w:ascii="Calibri" w:hAnsi="Calibri" w:cs="Calibri"/>
          <w:color w:val="000000"/>
          <w:shd w:val="clear" w:color="auto" w:fill="FFFFFF"/>
        </w:rPr>
        <w:t xml:space="preserve">]. </w:t>
      </w:r>
      <w:r w:rsidRPr="00A24101" w:rsidR="00577C17">
        <w:t xml:space="preserve">The time required to complete this information collection is estimated to average </w:t>
      </w:r>
      <w:r w:rsidR="00577C17">
        <w:t>.0357</w:t>
      </w:r>
      <w:r w:rsidRPr="00A24101" w:rsidR="00577C17">
        <w:t xml:space="preserve"> hours </w:t>
      </w:r>
      <w:r w:rsidR="00577C17">
        <w:t xml:space="preserve">or approximately 2 minutes </w:t>
      </w:r>
      <w:r w:rsidRPr="00A24101" w:rsidR="00577C17">
        <w:t>per response</w:t>
      </w:r>
      <w:r>
        <w:rPr>
          <w:rStyle w:val="normaltextrun"/>
          <w:rFonts w:ascii="Calibri" w:hAnsi="Calibri" w:cs="Calibri"/>
          <w:color w:val="000000"/>
          <w:shd w:val="clear" w:color="auto" w:fill="FFFFFF"/>
        </w:rPr>
        <w:t xml:space="preserve">, including the time for reviewing the collection of information. Send comments regarding this burden estimate or any other aspect of this collection of information, including suggestions for reducing this burden, to: U.S. Department of Agriculture, Food </w:t>
      </w:r>
      <w:r>
        <w:rPr>
          <w:rStyle w:val="normaltextrun"/>
          <w:rFonts w:ascii="Calibri" w:hAnsi="Calibri" w:cs="Calibri"/>
          <w:color w:val="000000"/>
          <w:shd w:val="clear" w:color="auto" w:fill="FFFFFF"/>
        </w:rPr>
        <w:lastRenderedPageBreak/>
        <w:t>and Nutrition Service, Office of Policy Support, 1320 Braddock Place, 5th Floor, Alexandria, VA 22306 ATTN: PRA (0584-xxxx). Do not return the completed form to this address.</w:t>
      </w:r>
      <w:r>
        <w:rPr>
          <w:rStyle w:val="eop"/>
          <w:rFonts w:ascii="Calibri" w:hAnsi="Calibri" w:cs="Calibri"/>
          <w:color w:val="000000"/>
          <w:shd w:val="clear" w:color="auto" w:fill="FFFFFF"/>
        </w:rPr>
        <w:t> </w:t>
      </w:r>
    </w:p>
    <w:p w:rsidRPr="00406FA0" w:rsidR="00FC0FBF" w:rsidP="00406FA0" w:rsidRDefault="00FC0FBF" w14:paraId="02A07372" w14:textId="77777777">
      <w:pPr>
        <w:pStyle w:val="NormalWeb"/>
        <w:spacing w:before="0" w:beforeAutospacing="0" w:after="0" w:afterAutospacing="0"/>
        <w:rPr>
          <w:rFonts w:ascii="Calibri" w:hAnsi="Calibri" w:cs="Calibri"/>
          <w:sz w:val="22"/>
          <w:szCs w:val="22"/>
        </w:rPr>
      </w:pPr>
    </w:p>
    <w:sectPr w:rsidRPr="00406FA0" w:rsidR="00FC0FB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15F2" w14:textId="77777777" w:rsidR="00C60657" w:rsidRDefault="00C60657" w:rsidP="0021522A">
      <w:pPr>
        <w:spacing w:after="0" w:line="240" w:lineRule="auto"/>
      </w:pPr>
      <w:r>
        <w:separator/>
      </w:r>
    </w:p>
  </w:endnote>
  <w:endnote w:type="continuationSeparator" w:id="0">
    <w:p w14:paraId="7AFDD13B" w14:textId="77777777" w:rsidR="00C60657" w:rsidRDefault="00C60657" w:rsidP="0021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1A5C1" w14:textId="77777777" w:rsidR="00C60657" w:rsidRDefault="00C60657" w:rsidP="0021522A">
      <w:pPr>
        <w:spacing w:after="0" w:line="240" w:lineRule="auto"/>
      </w:pPr>
      <w:r>
        <w:separator/>
      </w:r>
    </w:p>
  </w:footnote>
  <w:footnote w:type="continuationSeparator" w:id="0">
    <w:p w14:paraId="069A7524" w14:textId="77777777" w:rsidR="00C60657" w:rsidRDefault="00C60657" w:rsidP="0021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7397" w14:textId="77777777" w:rsidR="007018CD" w:rsidRDefault="007018CD" w:rsidP="007018CD">
    <w:pPr>
      <w:pStyle w:val="Header"/>
      <w:jc w:val="right"/>
    </w:pPr>
    <w:r>
      <w:t>OMB Control No:  0584-XXXX</w:t>
    </w:r>
  </w:p>
  <w:p w14:paraId="52902F41" w14:textId="48A242E5" w:rsidR="0021522A" w:rsidRPr="007018CD" w:rsidRDefault="007018CD" w:rsidP="007018CD">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27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A0"/>
    <w:rsid w:val="00101F68"/>
    <w:rsid w:val="0021522A"/>
    <w:rsid w:val="00290F5C"/>
    <w:rsid w:val="00406FA0"/>
    <w:rsid w:val="00445402"/>
    <w:rsid w:val="00467A52"/>
    <w:rsid w:val="00577C17"/>
    <w:rsid w:val="005944A2"/>
    <w:rsid w:val="007018CD"/>
    <w:rsid w:val="007B4FB5"/>
    <w:rsid w:val="00880FAE"/>
    <w:rsid w:val="00A4049D"/>
    <w:rsid w:val="00BF0D31"/>
    <w:rsid w:val="00C60657"/>
    <w:rsid w:val="00CA765F"/>
    <w:rsid w:val="00D755D4"/>
    <w:rsid w:val="00FC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54C3"/>
  <w15:chartTrackingRefBased/>
  <w15:docId w15:val="{CE3BDC52-1607-48F2-955B-83269399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A0"/>
  </w:style>
  <w:style w:type="paragraph" w:styleId="Heading1">
    <w:name w:val="heading 1"/>
    <w:basedOn w:val="Normal"/>
    <w:next w:val="Normal"/>
    <w:link w:val="Heading1Char"/>
    <w:uiPriority w:val="9"/>
    <w:qFormat/>
    <w:rsid w:val="00406FA0"/>
    <w:pPr>
      <w:keepNext/>
      <w:keepLines/>
      <w:spacing w:before="240" w:after="0"/>
      <w:outlineLvl w:val="0"/>
    </w:pPr>
    <w:rPr>
      <w:rFonts w:asciiTheme="majorHAnsi" w:eastAsiaTheme="majorEastAsia" w:hAnsiTheme="majorHAnsi" w:cstheme="majorBidi"/>
      <w:color w:val="BF1B1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Info">
    <w:name w:val="Memo Info"/>
    <w:autoRedefine/>
    <w:uiPriority w:val="1"/>
    <w:qFormat/>
    <w:rsid w:val="00A4049D"/>
    <w:pPr>
      <w:widowControl w:val="0"/>
      <w:pBdr>
        <w:top w:val="single" w:sz="2" w:space="1" w:color="auto"/>
        <w:bottom w:val="single" w:sz="2" w:space="1" w:color="auto"/>
        <w:between w:val="single" w:sz="2" w:space="1" w:color="auto"/>
      </w:pBdr>
      <w:tabs>
        <w:tab w:val="left" w:pos="1080"/>
      </w:tabs>
      <w:spacing w:after="0" w:line="480" w:lineRule="auto"/>
    </w:pPr>
    <w:rPr>
      <w:color w:val="E44044" w:themeColor="accent1"/>
      <w:sz w:val="24"/>
    </w:rPr>
  </w:style>
  <w:style w:type="paragraph" w:styleId="FootnoteText">
    <w:name w:val="footnote text"/>
    <w:basedOn w:val="Normal"/>
    <w:link w:val="FootnoteTextChar"/>
    <w:autoRedefine/>
    <w:uiPriority w:val="99"/>
    <w:unhideWhenUsed/>
    <w:qFormat/>
    <w:rsid w:val="005944A2"/>
    <w:pPr>
      <w:spacing w:after="0" w:line="240" w:lineRule="auto"/>
    </w:pPr>
    <w:rPr>
      <w:rFonts w:ascii="Arial Narrow" w:hAnsi="Arial Narrow"/>
      <w:color w:val="727881"/>
      <w:sz w:val="18"/>
      <w:szCs w:val="20"/>
    </w:rPr>
  </w:style>
  <w:style w:type="character" w:customStyle="1" w:styleId="FootnoteTextChar">
    <w:name w:val="Footnote Text Char"/>
    <w:basedOn w:val="DefaultParagraphFont"/>
    <w:link w:val="FootnoteText"/>
    <w:uiPriority w:val="99"/>
    <w:rsid w:val="005944A2"/>
    <w:rPr>
      <w:rFonts w:ascii="Arial Narrow" w:hAnsi="Arial Narrow"/>
      <w:color w:val="727881"/>
      <w:sz w:val="18"/>
      <w:szCs w:val="20"/>
    </w:rPr>
  </w:style>
  <w:style w:type="character" w:customStyle="1" w:styleId="Heading1Char">
    <w:name w:val="Heading 1 Char"/>
    <w:basedOn w:val="DefaultParagraphFont"/>
    <w:link w:val="Heading1"/>
    <w:uiPriority w:val="9"/>
    <w:rsid w:val="00406FA0"/>
    <w:rPr>
      <w:rFonts w:asciiTheme="majorHAnsi" w:eastAsiaTheme="majorEastAsia" w:hAnsiTheme="majorHAnsi" w:cstheme="majorBidi"/>
      <w:color w:val="BF1B1F" w:themeColor="accent1" w:themeShade="BF"/>
      <w:sz w:val="32"/>
      <w:szCs w:val="32"/>
    </w:rPr>
  </w:style>
  <w:style w:type="paragraph" w:styleId="NormalWeb">
    <w:name w:val="Normal (Web)"/>
    <w:basedOn w:val="Normal"/>
    <w:uiPriority w:val="99"/>
    <w:unhideWhenUsed/>
    <w:rsid w:val="00406F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5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22A"/>
  </w:style>
  <w:style w:type="paragraph" w:styleId="Footer">
    <w:name w:val="footer"/>
    <w:basedOn w:val="Normal"/>
    <w:link w:val="FooterChar"/>
    <w:uiPriority w:val="99"/>
    <w:unhideWhenUsed/>
    <w:rsid w:val="00215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22A"/>
  </w:style>
  <w:style w:type="character" w:styleId="Hyperlink">
    <w:name w:val="Hyperlink"/>
    <w:aliases w:val="Hyperlink Stand Alone"/>
    <w:basedOn w:val="DefaultParagraphFont"/>
    <w:uiPriority w:val="99"/>
    <w:unhideWhenUsed/>
    <w:rsid w:val="00D755D4"/>
    <w:rPr>
      <w:rFonts w:ascii="Calibri" w:hAnsi="Calibri"/>
      <w:b w:val="0"/>
      <w:bCs w:val="0"/>
      <w:i w:val="0"/>
      <w:iCs w:val="0"/>
      <w:color w:val="1E4F5C" w:themeColor="accent4"/>
      <w:spacing w:val="0"/>
      <w:u w:val="single"/>
    </w:rPr>
  </w:style>
  <w:style w:type="paragraph" w:customStyle="1" w:styleId="MEF-Bullets">
    <w:name w:val="MEF-Bullets"/>
    <w:basedOn w:val="Normal"/>
    <w:uiPriority w:val="1"/>
    <w:rsid w:val="00D755D4"/>
    <w:pPr>
      <w:numPr>
        <w:numId w:val="1"/>
      </w:numPr>
      <w:spacing w:after="200" w:line="276" w:lineRule="auto"/>
    </w:pPr>
    <w:rPr>
      <w:szCs w:val="20"/>
    </w:rPr>
  </w:style>
  <w:style w:type="paragraph" w:customStyle="1" w:styleId="BodyAA">
    <w:name w:val="Body A A"/>
    <w:autoRedefine/>
    <w:rsid w:val="00D755D4"/>
    <w:pPr>
      <w:spacing w:after="0" w:line="240" w:lineRule="auto"/>
    </w:pPr>
    <w:rPr>
      <w:rFonts w:ascii="Helvetica" w:eastAsia="ヒラギノ角ゴ Pro W3" w:hAnsi="Helvetica" w:cs="Times New Roman"/>
      <w:smallCaps/>
      <w:color w:val="000000"/>
      <w:sz w:val="24"/>
      <w:szCs w:val="20"/>
    </w:rPr>
  </w:style>
  <w:style w:type="paragraph" w:customStyle="1" w:styleId="ReportTitle">
    <w:name w:val="Report Title"/>
    <w:basedOn w:val="Normal"/>
    <w:uiPriority w:val="2"/>
    <w:rsid w:val="00D755D4"/>
    <w:pPr>
      <w:spacing w:before="40" w:after="200" w:line="276" w:lineRule="auto"/>
      <w:ind w:left="936" w:hanging="504"/>
      <w:outlineLvl w:val="0"/>
    </w:pPr>
    <w:rPr>
      <w:rFonts w:ascii="Calibri Light" w:hAnsi="Calibri Light"/>
      <w:color w:val="E44044" w:themeColor="accent1"/>
      <w:sz w:val="80"/>
      <w:szCs w:val="80"/>
    </w:rPr>
  </w:style>
  <w:style w:type="paragraph" w:customStyle="1" w:styleId="DocDate-IPR">
    <w:name w:val="DocDate-IPR"/>
    <w:link w:val="DocDate-IPRChar"/>
    <w:qFormat/>
    <w:rsid w:val="00D755D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755D4"/>
    <w:rPr>
      <w:rFonts w:ascii="Calibri" w:eastAsia="Times New Roman" w:hAnsi="Calibri" w:cs="Lucida Sans Unicode"/>
      <w:sz w:val="24"/>
    </w:rPr>
  </w:style>
  <w:style w:type="paragraph" w:customStyle="1" w:styleId="TableText-IPR">
    <w:name w:val="TableText-IPR"/>
    <w:link w:val="TableText-IPRChar"/>
    <w:qFormat/>
    <w:rsid w:val="00D755D4"/>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755D4"/>
    <w:rPr>
      <w:rFonts w:ascii="Calibri" w:eastAsiaTheme="minorEastAsia" w:hAnsi="Calibri" w:cs="Times New Roman"/>
      <w:sz w:val="18"/>
      <w:szCs w:val="20"/>
    </w:rPr>
  </w:style>
  <w:style w:type="paragraph" w:customStyle="1" w:styleId="DocSubtitle-IPR">
    <w:name w:val="DocSubtitle-IPR"/>
    <w:link w:val="DocSubtitle-IPRChar"/>
    <w:qFormat/>
    <w:rsid w:val="00D755D4"/>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D755D4"/>
    <w:rPr>
      <w:rFonts w:ascii="Candara" w:eastAsiaTheme="majorEastAsia" w:hAnsi="Candara" w:cstheme="majorBidi"/>
      <w:b/>
      <w:bCs/>
      <w:sz w:val="36"/>
      <w:szCs w:val="52"/>
    </w:rPr>
  </w:style>
  <w:style w:type="character" w:customStyle="1" w:styleId="normaltextrun">
    <w:name w:val="normaltextrun"/>
    <w:basedOn w:val="DefaultParagraphFont"/>
    <w:rsid w:val="00290F5C"/>
  </w:style>
  <w:style w:type="character" w:customStyle="1" w:styleId="eop">
    <w:name w:val="eop"/>
    <w:basedOn w:val="DefaultParagraphFont"/>
    <w:rsid w:val="0029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ric.williams@fns.usd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FACF2-7024-4C20-BD34-7B6A3C29F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C9FCD-6C38-4C2D-B1F5-8A4E48200D74}">
  <ds:schemaRefs>
    <ds:schemaRef ds:uri="http://schemas.microsoft.com/sharepoint/v3/contenttype/forms"/>
  </ds:schemaRefs>
</ds:datastoreItem>
</file>

<file path=customXml/itemProps3.xml><?xml version="1.0" encoding="utf-8"?>
<ds:datastoreItem xmlns:ds="http://schemas.openxmlformats.org/officeDocument/2006/customXml" ds:itemID="{D17150EC-0C7C-4819-9C99-343A2D172EE3}">
  <ds:schemaRefs>
    <ds:schemaRef ds:uri="http://www.w3.org/XML/1998/namespace"/>
    <ds:schemaRef ds:uri="e6d572b8-3416-4300-937c-37b0fc4038b5"/>
    <ds:schemaRef ds:uri="http://purl.org/dc/terms/"/>
    <ds:schemaRef ds:uri="376dd361-3c7b-48c0-ad91-5dd9648e9fb2"/>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Yau</dc:creator>
  <cp:keywords/>
  <dc:description/>
  <cp:lastModifiedBy>Eunice Yau</cp:lastModifiedBy>
  <cp:revision>11</cp:revision>
  <dcterms:created xsi:type="dcterms:W3CDTF">2021-06-07T14:52:00Z</dcterms:created>
  <dcterms:modified xsi:type="dcterms:W3CDTF">2022-05-20T18:20:00Z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