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6D1F" w:rsidRDefault="001D6D1F" w14:paraId="0B8D23AA" w14:textId="61AA9FF0">
      <w:pPr>
        <w:spacing w:after="160" w:line="259" w:lineRule="auto"/>
        <w:rPr>
          <w:rStyle w:val="Strong"/>
        </w:rPr>
      </w:pPr>
    </w:p>
    <w:p w:rsidR="001D6D1F" w:rsidP="001D6D1F" w:rsidRDefault="00737C7F" w14:paraId="02A0EAB6" w14:textId="46E0F4DB">
      <w:pPr>
        <w:pStyle w:val="BodyAA"/>
        <w:jc w:val="center"/>
        <w:rPr>
          <w:rFonts w:ascii="Arial Narrow" w:hAnsi="Arial Narrow"/>
          <w:b/>
          <w:sz w:val="22"/>
          <w:szCs w:val="22"/>
        </w:rPr>
      </w:pPr>
      <w:r>
        <w:rPr>
          <w:noProof/>
          <w:color w:val="2B579A"/>
          <w:shd w:val="clear" w:color="auto" w:fill="E6E6E6"/>
        </w:rPr>
        <mc:AlternateContent>
          <mc:Choice Requires="wps">
            <w:drawing>
              <wp:anchor distT="0" distB="0" distL="114300" distR="114300" simplePos="0" relativeHeight="251659264" behindDoc="0" locked="0" layoutInCell="1" allowOverlap="1" wp14:editId="3F1E59E3" wp14:anchorId="6E7DC1FA">
                <wp:simplePos x="0" y="0"/>
                <wp:positionH relativeFrom="page">
                  <wp:align>left</wp:align>
                </wp:positionH>
                <wp:positionV relativeFrom="page">
                  <wp:posOffset>1514901</wp:posOffset>
                </wp:positionV>
                <wp:extent cx="7301552" cy="3048000"/>
                <wp:effectExtent l="0" t="0" r="1397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7301552" cy="3048000"/>
                        </a:xfrm>
                        <a:prstGeom prst="rect">
                          <a:avLst/>
                        </a:prstGeom>
                        <a:noFill/>
                        <a:ln w="6350">
                          <a:noFill/>
                        </a:ln>
                      </wps:spPr>
                      <wps:txbx>
                        <w:txbxContent>
                          <w:p w:rsidRPr="00604F6F" w:rsidR="001D6D1F" w:rsidP="001D6D1F" w:rsidRDefault="001D6D1F" w14:paraId="04D67D23" w14:textId="5CD438E5">
                            <w:pPr>
                              <w:pStyle w:val="ReportTitle"/>
                              <w:rPr>
                                <w:i/>
                              </w:rPr>
                            </w:pPr>
                            <w:bookmarkStart w:name="_Toc450924335" w:id="0"/>
                            <w:bookmarkStart w:name="_Toc450924453" w:id="1"/>
                            <w:bookmarkStart w:name="_Toc451527271" w:id="2"/>
                            <w:bookmarkStart w:name="_Toc531775554" w:id="3"/>
                            <w:r>
                              <w:t xml:space="preserve">Appendix </w:t>
                            </w:r>
                            <w:r w:rsidR="00E32AA8">
                              <w:t>I</w:t>
                            </w:r>
                            <w:r>
                              <w:t xml:space="preserve">. </w:t>
                            </w:r>
                            <w:bookmarkEnd w:id="0"/>
                            <w:bookmarkEnd w:id="1"/>
                            <w:bookmarkEnd w:id="2"/>
                            <w:bookmarkEnd w:id="3"/>
                            <w:r>
                              <w:t>List of Requested Administrative Data Elements</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E7DC1FA">
                <v:stroke joinstyle="miter"/>
                <v:path gradientshapeok="t" o:connecttype="rect"/>
              </v:shapetype>
              <v:shape id="Text Box 38" style="position:absolute;left:0;text-align:left;margin-left:0;margin-top:119.3pt;width:574.95pt;height:240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">
                <v:textbox inset="93.6pt,,0">
                  <w:txbxContent>
                    <w:p w:rsidRPr="00604F6F" w:rsidR="001D6D1F" w:rsidP="001D6D1F" w:rsidRDefault="001D6D1F" w14:paraId="04D67D23" w14:textId="5CD438E5">
                      <w:pPr>
                        <w:pStyle w:val="ReportTitle"/>
                        <w:rPr>
                          <w:i/>
                        </w:rPr>
                      </w:pPr>
                      <w:bookmarkStart w:name="_Toc450924335" w:id="4"/>
                      <w:bookmarkStart w:name="_Toc450924453" w:id="5"/>
                      <w:bookmarkStart w:name="_Toc451527271" w:id="6"/>
                      <w:bookmarkStart w:name="_Toc531775554" w:id="7"/>
                      <w:r>
                        <w:t xml:space="preserve">Appendix </w:t>
                      </w:r>
                      <w:r w:rsidR="00E32AA8">
                        <w:t>I</w:t>
                      </w:r>
                      <w:r>
                        <w:t xml:space="preserve">. </w:t>
                      </w:r>
                      <w:bookmarkEnd w:id="4"/>
                      <w:bookmarkEnd w:id="5"/>
                      <w:bookmarkEnd w:id="6"/>
                      <w:bookmarkEnd w:id="7"/>
                      <w:r>
                        <w:t>List of Requested Administrative Data Elements</w:t>
                      </w:r>
                    </w:p>
                  </w:txbxContent>
                </v:textbox>
                <w10:wrap anchorx="page" anchory="page"/>
              </v:shape>
            </w:pict>
          </mc:Fallback>
        </mc:AlternateContent>
      </w:r>
    </w:p>
    <w:sdt>
      <w:sdtPr>
        <w:id w:val="-620847423"/>
        <w:docPartObj>
          <w:docPartGallery w:val="Cover Pages"/>
          <w:docPartUnique/>
        </w:docPartObj>
      </w:sdtPr>
      <w:sdtEndPr/>
      <w:sdtContent>
        <w:sdt>
          <w:sdtPr>
            <w:rPr>
              <w:rFonts w:asciiTheme="minorHAnsi" w:hAnsiTheme="minorHAnsi"/>
              <w:color w:val="0F202B"/>
              <w:sz w:val="22"/>
              <w:szCs w:val="20"/>
            </w:rPr>
            <w:id w:val="1348448259"/>
            <w:docPartObj>
              <w:docPartGallery w:val="Cover Pages"/>
              <w:docPartUnique/>
            </w:docPartObj>
          </w:sdtPr>
          <w:sdtEndPr>
            <w:rPr>
              <w:color w:val="auto"/>
            </w:rPr>
          </w:sdtEndPr>
          <w:sdtContent>
            <w:p w:rsidR="001D6D1F" w:rsidP="001D6D1F" w:rsidRDefault="001D6D1F" w14:paraId="725900C3" w14:textId="77777777">
              <w:pPr>
                <w:rPr>
                  <w:color w:val="0F202B"/>
                  <w:szCs w:val="20"/>
                </w:rPr>
              </w:pPr>
            </w:p>
            <w:p w:rsidR="001D6D1F" w:rsidP="001D6D1F" w:rsidRDefault="001D6D1F" w14:paraId="5B7F1EF8" w14:textId="4B9FA746">
              <w:pPr>
                <w:ind w:left="720"/>
                <w:jc w:val="center"/>
                <w:rPr>
                  <w:color w:val="auto"/>
                  <w:szCs w:val="20"/>
                </w:rPr>
              </w:pPr>
            </w:p>
            <w:sdt>
              <w:sdtPr>
                <w:rPr>
                  <w:rFonts w:asciiTheme="minorHAnsi" w:hAnsiTheme="minorHAnsi"/>
                  <w:color w:val="0F202B"/>
                  <w:sz w:val="22"/>
                  <w:szCs w:val="20"/>
                </w:rPr>
                <w:id w:val="-1034428815"/>
                <w:docPartObj>
                  <w:docPartGallery w:val="Cover Pages"/>
                  <w:docPartUnique/>
                </w:docPartObj>
              </w:sdtPr>
              <w:sdtEndPr>
                <w:rPr>
                  <w:color w:val="auto"/>
                </w:rPr>
              </w:sdtEndPr>
              <w:sdtContent>
                <w:p w:rsidR="001D6D1F" w:rsidP="001D6D1F" w:rsidRDefault="001D6D1F" w14:paraId="36D3F0AD" w14:textId="77777777">
                  <w:pPr>
                    <w:ind w:left="720"/>
                    <w:jc w:val="center"/>
                    <w:rPr>
                      <w:color w:val="auto"/>
                      <w:szCs w:val="20"/>
                    </w:rPr>
                  </w:pPr>
                </w:p>
                <w:sdt>
                  <w:sdtPr>
                    <w:rPr>
                      <w:rFonts w:asciiTheme="minorHAnsi" w:hAnsiTheme="minorHAnsi"/>
                      <w:color w:val="0F202B"/>
                      <w:sz w:val="22"/>
                      <w:szCs w:val="20"/>
                    </w:rPr>
                    <w:id w:val="1575778324"/>
                    <w:docPartObj>
                      <w:docPartGallery w:val="Cover Pages"/>
                      <w:docPartUnique/>
                    </w:docPartObj>
                  </w:sdtPr>
                  <w:sdtEndPr>
                    <w:rPr>
                      <w:color w:val="auto"/>
                    </w:rPr>
                  </w:sdtEndPr>
                  <w:sdtContent>
                    <w:p w:rsidR="001D6D1F" w:rsidP="001D6D1F" w:rsidRDefault="001D6D1F" w14:paraId="7BC4FBDA" w14:textId="77777777">
                      <w:pPr>
                        <w:ind w:left="720"/>
                        <w:jc w:val="center"/>
                        <w:rPr>
                          <w:color w:val="auto"/>
                          <w:szCs w:val="20"/>
                        </w:rPr>
                      </w:pPr>
                    </w:p>
                    <w:sdt>
                      <w:sdtPr>
                        <w:rPr>
                          <w:rFonts w:asciiTheme="minorHAnsi" w:hAnsiTheme="minorHAnsi"/>
                          <w:color w:val="0F202B"/>
                          <w:sz w:val="22"/>
                          <w:szCs w:val="20"/>
                        </w:rPr>
                        <w:id w:val="-967663327"/>
                        <w:docPartObj>
                          <w:docPartGallery w:val="Cover Pages"/>
                          <w:docPartUnique/>
                        </w:docPartObj>
                      </w:sdtPr>
                      <w:sdtEndPr>
                        <w:rPr>
                          <w:color w:val="auto"/>
                        </w:rPr>
                      </w:sdtEndPr>
                      <w:sdtContent>
                        <w:p w:rsidR="001D6D1F" w:rsidP="001D6D1F" w:rsidRDefault="001D6D1F" w14:paraId="4EFEE6AF" w14:textId="77777777">
                          <w:pPr>
                            <w:ind w:left="720"/>
                            <w:jc w:val="center"/>
                          </w:pPr>
                        </w:p>
                        <w:p w:rsidR="001D6D1F" w:rsidP="001D6D1F" w:rsidRDefault="001D6D1F" w14:paraId="23E4B798" w14:textId="77777777">
                          <w:pPr>
                            <w:pStyle w:val="MEF-Bullets"/>
                            <w:numPr>
                              <w:ilvl w:val="0"/>
                              <w:numId w:val="0"/>
                            </w:numPr>
                            <w:ind w:left="216"/>
                          </w:pPr>
                        </w:p>
                        <w:p w:rsidR="001D6D1F" w:rsidP="001D6D1F" w:rsidRDefault="006C3D27" w14:paraId="18640AE7" w14:textId="77777777">
                          <w:pPr>
                            <w:pStyle w:val="MEF-Bullets"/>
                            <w:numPr>
                              <w:ilvl w:val="0"/>
                              <w:numId w:val="0"/>
                            </w:numPr>
                          </w:pPr>
                        </w:p>
                      </w:sdtContent>
                    </w:sdt>
                  </w:sdtContent>
                </w:sdt>
              </w:sdtContent>
            </w:sdt>
          </w:sdtContent>
        </w:sdt>
        <w:p w:rsidR="001D6D1F" w:rsidP="001D6D1F" w:rsidRDefault="006C3D27" w14:paraId="5102FABC" w14:textId="77777777"/>
      </w:sdtContent>
    </w:sdt>
    <w:p w:rsidR="001D6D1F" w:rsidP="001D6D1F" w:rsidRDefault="001D6D1F" w14:paraId="7A59EEB0" w14:textId="77777777"/>
    <w:p w:rsidRPr="00B466E6" w:rsidR="001D6D1F" w:rsidP="001D6D1F" w:rsidRDefault="001D6D1F" w14:paraId="6726C175" w14:textId="77777777"/>
    <w:p w:rsidRPr="00B466E6" w:rsidR="001D6D1F" w:rsidP="001D6D1F" w:rsidRDefault="001D6D1F" w14:paraId="54D89885" w14:textId="77777777"/>
    <w:p w:rsidRPr="008B562F" w:rsidR="001D6D1F" w:rsidP="001D6D1F" w:rsidRDefault="001D6D1F" w14:paraId="145FF931" w14:textId="77777777"/>
    <w:p w:rsidRPr="00903BB5" w:rsidR="001D6D1F" w:rsidP="001D6D1F" w:rsidRDefault="001D6D1F" w14:paraId="40E77C3B"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1D6D1F" w:rsidP="001D6D1F" w:rsidRDefault="001D6D1F" w14:paraId="0B95BC74"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00BC1130" w:rsidP="001D6D1F" w:rsidRDefault="00BC1130" w14:paraId="3DDB86B7" w14:textId="77777777">
      <w:pPr>
        <w:pStyle w:val="TableText-IPR"/>
        <w:spacing w:after="120"/>
        <w:jc w:val="center"/>
        <w:rPr>
          <w:b/>
          <w:sz w:val="24"/>
          <w:szCs w:val="24"/>
        </w:rPr>
      </w:pPr>
    </w:p>
    <w:p w:rsidRPr="00474DC9" w:rsidR="001D6D1F" w:rsidP="001D6D1F" w:rsidRDefault="001D6D1F" w14:paraId="0A6B5987" w14:textId="5450E12E">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1D6D1F" w:rsidP="001D6D1F" w:rsidRDefault="001D6D1F" w14:paraId="53564A09" w14:textId="77777777">
      <w:pPr>
        <w:pStyle w:val="TableText-IPR"/>
        <w:jc w:val="center"/>
        <w:rPr>
          <w:sz w:val="24"/>
          <w:szCs w:val="24"/>
        </w:rPr>
      </w:pPr>
      <w:r w:rsidRPr="00474DC9">
        <w:rPr>
          <w:sz w:val="24"/>
          <w:szCs w:val="24"/>
        </w:rPr>
        <w:t>Office of Policy Support</w:t>
      </w:r>
    </w:p>
    <w:p w:rsidRPr="00474DC9" w:rsidR="001D6D1F" w:rsidP="001D6D1F" w:rsidRDefault="001D6D1F" w14:paraId="30632BBD" w14:textId="77777777">
      <w:pPr>
        <w:pStyle w:val="TableText-IPR"/>
        <w:jc w:val="center"/>
        <w:rPr>
          <w:sz w:val="24"/>
          <w:szCs w:val="24"/>
        </w:rPr>
      </w:pPr>
      <w:r w:rsidRPr="00474DC9">
        <w:rPr>
          <w:sz w:val="24"/>
          <w:szCs w:val="24"/>
        </w:rPr>
        <w:t>SNAP Research and Analysis Division</w:t>
      </w:r>
    </w:p>
    <w:p w:rsidRPr="00474DC9" w:rsidR="001D6D1F" w:rsidP="001D6D1F" w:rsidRDefault="001D6D1F" w14:paraId="6791BDC9" w14:textId="77777777">
      <w:pPr>
        <w:pStyle w:val="TableText-IPR"/>
        <w:jc w:val="center"/>
        <w:rPr>
          <w:sz w:val="24"/>
          <w:szCs w:val="24"/>
        </w:rPr>
      </w:pPr>
      <w:r w:rsidRPr="00474DC9">
        <w:rPr>
          <w:sz w:val="24"/>
          <w:szCs w:val="24"/>
        </w:rPr>
        <w:t>Food and Nutrition Service</w:t>
      </w:r>
    </w:p>
    <w:p w:rsidRPr="00474DC9" w:rsidR="001D6D1F" w:rsidP="001D6D1F" w:rsidRDefault="001D6D1F" w14:paraId="5D2AB6D6" w14:textId="77777777">
      <w:pPr>
        <w:pStyle w:val="TableText-IPR"/>
        <w:jc w:val="center"/>
        <w:rPr>
          <w:sz w:val="24"/>
          <w:szCs w:val="24"/>
        </w:rPr>
      </w:pPr>
      <w:r w:rsidRPr="00474DC9">
        <w:rPr>
          <w:sz w:val="24"/>
          <w:szCs w:val="24"/>
        </w:rPr>
        <w:t>U.S. Department of Agriculture</w:t>
      </w:r>
    </w:p>
    <w:p w:rsidRPr="00474DC9" w:rsidR="001D6D1F" w:rsidP="001D6D1F" w:rsidRDefault="001D6D1F" w14:paraId="4AB52262" w14:textId="77777777">
      <w:pPr>
        <w:pStyle w:val="TableText-IPR"/>
        <w:jc w:val="center"/>
        <w:rPr>
          <w:sz w:val="24"/>
          <w:szCs w:val="24"/>
        </w:rPr>
      </w:pPr>
      <w:r w:rsidRPr="00474DC9">
        <w:rPr>
          <w:sz w:val="24"/>
          <w:szCs w:val="24"/>
        </w:rPr>
        <w:t>1320 Braddock Place</w:t>
      </w:r>
    </w:p>
    <w:p w:rsidRPr="002D787C" w:rsidR="001D6D1F" w:rsidP="001D6D1F" w:rsidRDefault="001D6D1F" w14:paraId="21F4DFFF" w14:textId="77777777">
      <w:pPr>
        <w:pStyle w:val="TableText-IPR"/>
        <w:jc w:val="center"/>
        <w:rPr>
          <w:sz w:val="24"/>
          <w:szCs w:val="24"/>
          <w:lang w:val="es-ES"/>
        </w:rPr>
      </w:pPr>
      <w:r w:rsidRPr="002D787C">
        <w:rPr>
          <w:sz w:val="24"/>
          <w:szCs w:val="24"/>
          <w:lang w:val="es-ES"/>
        </w:rPr>
        <w:t>Alexandria, VA 22314</w:t>
      </w:r>
    </w:p>
    <w:p w:rsidRPr="002D787C" w:rsidR="001D6D1F" w:rsidP="001D6D1F" w:rsidRDefault="001D6D1F" w14:paraId="4A41FDAC" w14:textId="77777777">
      <w:pPr>
        <w:pStyle w:val="TableText-IPR"/>
        <w:jc w:val="center"/>
        <w:rPr>
          <w:sz w:val="24"/>
          <w:szCs w:val="24"/>
          <w:lang w:val="es-ES"/>
        </w:rPr>
      </w:pPr>
      <w:r w:rsidRPr="002D787C">
        <w:rPr>
          <w:sz w:val="24"/>
          <w:szCs w:val="24"/>
          <w:lang w:val="es-ES"/>
        </w:rPr>
        <w:t>703.305.2640</w:t>
      </w:r>
    </w:p>
    <w:p w:rsidR="001D6D1F" w:rsidP="001D6D1F" w:rsidRDefault="006C3D27" w14:paraId="60AD86A0" w14:textId="77777777">
      <w:pPr>
        <w:pStyle w:val="TableText-IPR"/>
        <w:jc w:val="center"/>
        <w:rPr>
          <w:sz w:val="24"/>
          <w:szCs w:val="24"/>
          <w:lang w:val="es-ES"/>
        </w:rPr>
      </w:pPr>
      <w:hyperlink w:history="1" r:id="rId11">
        <w:r w:rsidRPr="00122DF3" w:rsidR="001D6D1F">
          <w:rPr>
            <w:rStyle w:val="Hyperlink"/>
            <w:sz w:val="24"/>
            <w:szCs w:val="24"/>
            <w:lang w:val="es-ES"/>
          </w:rPr>
          <w:t>eric.williams@fns.usda.gov</w:t>
        </w:r>
      </w:hyperlink>
    </w:p>
    <w:p w:rsidRPr="00626EEF" w:rsidR="001D6D1F" w:rsidP="001D6D1F" w:rsidRDefault="001D6D1F" w14:paraId="7C128B7A" w14:textId="77777777">
      <w:pPr>
        <w:spacing w:after="160" w:line="259" w:lineRule="auto"/>
        <w:rPr>
          <w:rFonts w:ascii="Calibri" w:hAnsi="Calibri" w:cs="Times New Roman" w:eastAsiaTheme="minorEastAsia"/>
          <w:color w:val="auto"/>
          <w:szCs w:val="24"/>
          <w:lang w:val="es-ES"/>
        </w:rPr>
      </w:pPr>
      <w:r>
        <w:rPr>
          <w:szCs w:val="24"/>
          <w:lang w:val="es-ES"/>
        </w:rPr>
        <w:br w:type="page"/>
      </w:r>
    </w:p>
    <w:p w:rsidR="00C417C0" w:rsidP="00AD52AB" w:rsidRDefault="00E46E58" w14:paraId="3A7DC8EB" w14:textId="15F5A379">
      <w:pPr>
        <w:rPr>
          <w:rStyle w:val="Strong"/>
        </w:rPr>
      </w:pPr>
      <w:r>
        <w:rPr>
          <w:rStyle w:val="Strong"/>
        </w:rPr>
        <w:lastRenderedPageBreak/>
        <w:t>List of Requested Administrative Data Elements</w:t>
      </w:r>
    </w:p>
    <w:tbl>
      <w:tblPr>
        <w:tblW w:w="9355" w:type="dxa"/>
        <w:tblLook w:val="04A0" w:firstRow="1" w:lastRow="0" w:firstColumn="1" w:lastColumn="0" w:noHBand="0" w:noVBand="1"/>
      </w:tblPr>
      <w:tblGrid>
        <w:gridCol w:w="9355"/>
      </w:tblGrid>
      <w:tr w:rsidRPr="00DD51A8" w:rsidR="00E46E58" w:rsidTr="00F40C3F" w14:paraId="0DE39C55" w14:textId="77777777">
        <w:trPr>
          <w:trHeight w:val="1007"/>
          <w:tblHeader/>
        </w:trPr>
        <w:tc>
          <w:tcPr>
            <w:tcW w:w="9355" w:type="dxa"/>
            <w:tcBorders>
              <w:top w:val="single" w:color="auto" w:sz="4" w:space="0"/>
              <w:left w:val="single" w:color="auto" w:sz="4" w:space="0"/>
              <w:bottom w:val="single" w:color="auto" w:sz="4" w:space="0"/>
              <w:right w:val="single" w:color="auto" w:sz="4" w:space="0"/>
            </w:tcBorders>
            <w:shd w:val="clear" w:color="auto" w:fill="D6EEF2" w:themeFill="background2"/>
            <w:vAlign w:val="bottom"/>
            <w:hideMark/>
          </w:tcPr>
          <w:p w:rsidRPr="00DD51A8" w:rsidR="00E46E58" w:rsidP="00F40C3F" w:rsidRDefault="00E46E58" w14:paraId="0BE2910F" w14:textId="77777777">
            <w:pPr>
              <w:spacing w:after="0"/>
              <w:rPr>
                <w:rFonts w:eastAsia="Times New Roman" w:cs="Times New Roman"/>
                <w:b/>
                <w:bCs/>
                <w:sz w:val="22"/>
              </w:rPr>
            </w:pPr>
            <w:r w:rsidRPr="00DD51A8">
              <w:rPr>
                <w:rFonts w:eastAsia="Times New Roman" w:cs="Times New Roman"/>
                <w:b/>
                <w:bCs/>
                <w:sz w:val="22"/>
              </w:rPr>
              <w:t>Administrative Data Element</w:t>
            </w:r>
          </w:p>
        </w:tc>
      </w:tr>
      <w:tr w:rsidRPr="00DD51A8" w:rsidR="00E46E58" w:rsidTr="00F40C3F" w14:paraId="103E3C35" w14:textId="77777777">
        <w:trPr>
          <w:trHeight w:val="287"/>
        </w:trPr>
        <w:tc>
          <w:tcPr>
            <w:tcW w:w="935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DD51A8" w:rsidR="00E46E58" w:rsidP="00F40C3F" w:rsidRDefault="00E46E58" w14:paraId="6FF11EF9" w14:textId="77777777">
            <w:pPr>
              <w:spacing w:after="0"/>
              <w:rPr>
                <w:rFonts w:eastAsia="Times New Roman" w:cs="Times New Roman"/>
                <w:b/>
                <w:bCs/>
                <w:sz w:val="22"/>
              </w:rPr>
            </w:pPr>
            <w:r>
              <w:rPr>
                <w:rFonts w:eastAsia="Times New Roman" w:cs="Times New Roman"/>
                <w:b/>
                <w:bCs/>
                <w:sz w:val="22"/>
              </w:rPr>
              <w:t>Individual-Level Data</w:t>
            </w:r>
          </w:p>
        </w:tc>
      </w:tr>
      <w:tr w:rsidRPr="00DD51A8" w:rsidR="00E46E58" w:rsidTr="00F40C3F" w14:paraId="7A7CB857" w14:textId="77777777">
        <w:trPr>
          <w:trHeight w:val="303"/>
        </w:trPr>
        <w:tc>
          <w:tcPr>
            <w:tcW w:w="93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3E987992" w14:textId="77777777">
            <w:pPr>
              <w:spacing w:after="0"/>
              <w:rPr>
                <w:rFonts w:eastAsia="Times New Roman" w:cs="Times New Roman"/>
                <w:sz w:val="22"/>
              </w:rPr>
            </w:pPr>
            <w:r w:rsidRPr="00DD51A8">
              <w:rPr>
                <w:rFonts w:eastAsia="Times New Roman" w:cs="Times New Roman"/>
                <w:sz w:val="22"/>
              </w:rPr>
              <w:t>Individual identifier</w:t>
            </w:r>
          </w:p>
        </w:tc>
      </w:tr>
      <w:tr w:rsidRPr="00DD51A8" w:rsidR="00E46E58" w:rsidTr="00F40C3F" w14:paraId="5A877F41" w14:textId="77777777">
        <w:trPr>
          <w:trHeight w:val="236"/>
        </w:trPr>
        <w:tc>
          <w:tcPr>
            <w:tcW w:w="93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1DB8EDCC" w14:textId="77777777">
            <w:pPr>
              <w:spacing w:after="0"/>
              <w:rPr>
                <w:rFonts w:eastAsia="Times New Roman" w:cs="Times New Roman"/>
                <w:sz w:val="22"/>
              </w:rPr>
            </w:pPr>
            <w:r w:rsidRPr="00DD51A8">
              <w:rPr>
                <w:rFonts w:eastAsia="Times New Roman" w:cs="Times New Roman"/>
                <w:sz w:val="22"/>
              </w:rPr>
              <w:t>SNAP unit identifier</w:t>
            </w:r>
          </w:p>
        </w:tc>
      </w:tr>
      <w:tr w:rsidRPr="00DD51A8" w:rsidR="00E46E58" w:rsidTr="00F40C3F" w14:paraId="2AC8E6FA"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1B29B9C8" w14:textId="77777777">
            <w:pPr>
              <w:spacing w:after="0"/>
              <w:rPr>
                <w:rFonts w:eastAsia="Times New Roman" w:cs="Times New Roman"/>
                <w:sz w:val="22"/>
              </w:rPr>
            </w:pPr>
            <w:r w:rsidRPr="00DD51A8">
              <w:rPr>
                <w:rFonts w:eastAsia="Times New Roman" w:cs="Times New Roman"/>
                <w:sz w:val="22"/>
              </w:rPr>
              <w:t>Case affiliation (head of household, spouse, child, etc.)</w:t>
            </w:r>
          </w:p>
        </w:tc>
      </w:tr>
      <w:tr w:rsidRPr="00DD51A8" w:rsidR="00E46E58" w:rsidTr="00F40C3F" w14:paraId="7795AE0A"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851DCEF" w14:textId="77777777">
            <w:pPr>
              <w:spacing w:after="0"/>
              <w:rPr>
                <w:rFonts w:eastAsia="Times New Roman" w:cs="Times New Roman"/>
                <w:sz w:val="22"/>
              </w:rPr>
            </w:pPr>
            <w:r w:rsidRPr="00DD51A8">
              <w:rPr>
                <w:rFonts w:eastAsia="Times New Roman" w:cs="Times New Roman"/>
                <w:sz w:val="22"/>
              </w:rPr>
              <w:t>Gender</w:t>
            </w:r>
          </w:p>
        </w:tc>
      </w:tr>
      <w:tr w:rsidRPr="00DD51A8" w:rsidR="00E46E58" w:rsidTr="00F40C3F" w14:paraId="4B2D482F"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4442A128" w14:textId="77777777">
            <w:pPr>
              <w:spacing w:after="0"/>
              <w:rPr>
                <w:rFonts w:eastAsia="Times New Roman" w:cs="Times New Roman"/>
                <w:sz w:val="22"/>
              </w:rPr>
            </w:pPr>
            <w:r w:rsidRPr="00DD51A8">
              <w:rPr>
                <w:rFonts w:eastAsia="Times New Roman" w:cs="Times New Roman"/>
                <w:sz w:val="22"/>
              </w:rPr>
              <w:t>Date of birth</w:t>
            </w:r>
          </w:p>
        </w:tc>
      </w:tr>
      <w:tr w:rsidRPr="00DD51A8" w:rsidR="00E46E58" w:rsidTr="00F40C3F" w14:paraId="10EBEAB6"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33705F2" w14:textId="77777777">
            <w:pPr>
              <w:spacing w:after="0"/>
              <w:rPr>
                <w:rFonts w:eastAsia="Times New Roman" w:cs="Times New Roman"/>
                <w:sz w:val="22"/>
              </w:rPr>
            </w:pPr>
            <w:r w:rsidRPr="00DD51A8">
              <w:rPr>
                <w:rFonts w:eastAsia="Times New Roman" w:cs="Times New Roman"/>
                <w:sz w:val="22"/>
              </w:rPr>
              <w:t>Race/ethnicity</w:t>
            </w:r>
          </w:p>
        </w:tc>
      </w:tr>
      <w:tr w:rsidRPr="00DD51A8" w:rsidR="00E46E58" w:rsidTr="00F40C3F" w14:paraId="727C294F"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4597FAC5" w14:textId="77777777">
            <w:pPr>
              <w:spacing w:after="0"/>
              <w:rPr>
                <w:rFonts w:eastAsia="Times New Roman" w:cs="Times New Roman"/>
                <w:sz w:val="22"/>
              </w:rPr>
            </w:pPr>
            <w:r w:rsidRPr="00DD51A8">
              <w:rPr>
                <w:rFonts w:eastAsia="Times New Roman" w:cs="Times New Roman"/>
                <w:sz w:val="22"/>
              </w:rPr>
              <w:t>Disability indicator</w:t>
            </w:r>
          </w:p>
        </w:tc>
      </w:tr>
      <w:tr w:rsidRPr="00DD51A8" w:rsidR="00E46E58" w:rsidTr="00F40C3F" w14:paraId="48B4737D"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049C26C" w14:textId="77777777">
            <w:pPr>
              <w:spacing w:after="0"/>
              <w:rPr>
                <w:rFonts w:eastAsia="Times New Roman" w:cs="Times New Roman"/>
                <w:sz w:val="22"/>
              </w:rPr>
            </w:pPr>
            <w:r w:rsidRPr="00DD51A8">
              <w:rPr>
                <w:rFonts w:eastAsia="Times New Roman" w:cs="Times New Roman"/>
                <w:sz w:val="22"/>
              </w:rPr>
              <w:t>Social Security income (amount or receipt indicator)</w:t>
            </w:r>
          </w:p>
        </w:tc>
      </w:tr>
      <w:tr w:rsidRPr="00DD51A8" w:rsidR="00E46E58" w:rsidTr="00F40C3F" w14:paraId="414B7489"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4DBF5C79" w14:textId="77777777">
            <w:pPr>
              <w:spacing w:after="0"/>
              <w:rPr>
                <w:rFonts w:eastAsia="Times New Roman" w:cs="Times New Roman"/>
                <w:sz w:val="22"/>
              </w:rPr>
            </w:pPr>
            <w:r w:rsidRPr="00DD51A8">
              <w:rPr>
                <w:rFonts w:eastAsia="Times New Roman" w:cs="Times New Roman"/>
                <w:sz w:val="22"/>
              </w:rPr>
              <w:t>Supplemental Security Income (amount or receipt indicator)</w:t>
            </w:r>
          </w:p>
        </w:tc>
      </w:tr>
      <w:tr w:rsidRPr="00DD51A8" w:rsidR="00E46E58" w:rsidTr="00F40C3F" w14:paraId="6DA0F975"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06C278CD" w14:textId="77777777">
            <w:pPr>
              <w:spacing w:after="0"/>
              <w:rPr>
                <w:rFonts w:eastAsia="Times New Roman" w:cs="Times New Roman"/>
                <w:sz w:val="22"/>
              </w:rPr>
            </w:pPr>
            <w:r w:rsidRPr="00DD51A8">
              <w:rPr>
                <w:rFonts w:eastAsia="Times New Roman" w:cs="Times New Roman"/>
                <w:sz w:val="22"/>
              </w:rPr>
              <w:t>Applicant veteran status</w:t>
            </w:r>
          </w:p>
        </w:tc>
      </w:tr>
      <w:tr w:rsidRPr="00DD51A8" w:rsidR="00E46E58" w:rsidTr="00F40C3F" w14:paraId="2BF62520"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538EE50E" w14:textId="77777777">
            <w:pPr>
              <w:spacing w:after="0"/>
              <w:rPr>
                <w:rFonts w:eastAsia="Times New Roman" w:cs="Times New Roman"/>
                <w:sz w:val="22"/>
              </w:rPr>
            </w:pPr>
            <w:r w:rsidRPr="00DD51A8">
              <w:rPr>
                <w:rFonts w:eastAsia="Times New Roman" w:cs="Times New Roman"/>
                <w:sz w:val="22"/>
              </w:rPr>
              <w:t>Earned income</w:t>
            </w:r>
          </w:p>
        </w:tc>
      </w:tr>
      <w:tr w:rsidRPr="00DD51A8" w:rsidR="00E46E58" w:rsidTr="00F40C3F" w14:paraId="65D65934"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1CFB0AB4" w14:textId="77777777">
            <w:pPr>
              <w:spacing w:after="0"/>
              <w:rPr>
                <w:rFonts w:eastAsia="Times New Roman" w:cs="Times New Roman"/>
                <w:sz w:val="22"/>
              </w:rPr>
            </w:pPr>
            <w:r w:rsidRPr="00DD51A8">
              <w:rPr>
                <w:rFonts w:eastAsia="Times New Roman" w:cs="Times New Roman"/>
                <w:sz w:val="22"/>
              </w:rPr>
              <w:t>Employment status</w:t>
            </w:r>
          </w:p>
        </w:tc>
      </w:tr>
      <w:tr w:rsidRPr="00DD51A8" w:rsidR="00E46E58" w:rsidTr="00F40C3F" w14:paraId="22E97418"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B291A79" w14:textId="77777777">
            <w:pPr>
              <w:spacing w:after="0"/>
              <w:rPr>
                <w:rFonts w:eastAsia="Times New Roman" w:cs="Times New Roman"/>
                <w:sz w:val="22"/>
              </w:rPr>
            </w:pPr>
            <w:r w:rsidRPr="00DD51A8">
              <w:rPr>
                <w:rFonts w:eastAsia="Times New Roman" w:cs="Times New Roman"/>
                <w:sz w:val="22"/>
              </w:rPr>
              <w:t>Limited English proficiency status</w:t>
            </w:r>
          </w:p>
        </w:tc>
      </w:tr>
      <w:tr w:rsidRPr="00DD51A8" w:rsidR="00E46E58" w:rsidTr="00F40C3F" w14:paraId="2B7CFCBC"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11771FD" w14:textId="77777777">
            <w:pPr>
              <w:spacing w:after="0"/>
              <w:rPr>
                <w:rFonts w:eastAsia="Times New Roman" w:cs="Times New Roman"/>
                <w:sz w:val="22"/>
              </w:rPr>
            </w:pPr>
            <w:r w:rsidRPr="00DD51A8">
              <w:rPr>
                <w:rFonts w:eastAsia="Times New Roman" w:cs="Times New Roman"/>
                <w:sz w:val="22"/>
              </w:rPr>
              <w:t>ABAWD status</w:t>
            </w:r>
          </w:p>
        </w:tc>
      </w:tr>
      <w:tr w:rsidRPr="00DD51A8" w:rsidR="00E46E58" w:rsidTr="00F40C3F" w14:paraId="7BACC12E"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4F87BA8" w14:textId="77777777">
            <w:pPr>
              <w:spacing w:after="0"/>
              <w:rPr>
                <w:rFonts w:eastAsia="Times New Roman" w:cs="Times New Roman"/>
                <w:sz w:val="22"/>
              </w:rPr>
            </w:pPr>
            <w:r w:rsidRPr="00DD51A8">
              <w:rPr>
                <w:rFonts w:eastAsia="Times New Roman" w:cs="Times New Roman"/>
                <w:sz w:val="22"/>
              </w:rPr>
              <w:t>Highest education level</w:t>
            </w:r>
          </w:p>
        </w:tc>
      </w:tr>
      <w:tr w:rsidRPr="00DD51A8" w:rsidR="00E46E58" w:rsidTr="00F40C3F" w14:paraId="0AA43146"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D7C0A4F" w14:textId="77777777">
            <w:pPr>
              <w:spacing w:after="0"/>
              <w:rPr>
                <w:rFonts w:eastAsia="Times New Roman" w:cs="Times New Roman"/>
                <w:sz w:val="22"/>
              </w:rPr>
            </w:pPr>
            <w:r w:rsidRPr="00DD51A8">
              <w:rPr>
                <w:rFonts w:eastAsia="Times New Roman" w:cs="Times New Roman"/>
                <w:sz w:val="22"/>
              </w:rPr>
              <w:t>Current work registration status</w:t>
            </w:r>
          </w:p>
        </w:tc>
      </w:tr>
      <w:tr w:rsidRPr="00DD51A8" w:rsidR="00E46E58" w:rsidTr="00F40C3F" w14:paraId="069F95C6"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tcPr>
          <w:p w:rsidRPr="00DD51A8" w:rsidR="00E46E58" w:rsidP="00F40C3F" w:rsidRDefault="00E46E58" w14:paraId="58030339" w14:textId="77777777">
            <w:pPr>
              <w:spacing w:after="0"/>
              <w:rPr>
                <w:rFonts w:eastAsia="Times New Roman" w:cs="Times New Roman"/>
                <w:sz w:val="22"/>
              </w:rPr>
            </w:pPr>
            <w:r w:rsidRPr="00DD51A8">
              <w:rPr>
                <w:rFonts w:eastAsia="Times New Roman" w:cs="Times New Roman"/>
                <w:sz w:val="22"/>
              </w:rPr>
              <w:t>Indicator for mandatory or voluntary E&amp;T participant</w:t>
            </w:r>
          </w:p>
        </w:tc>
      </w:tr>
      <w:tr w:rsidRPr="00DD51A8" w:rsidR="00E46E58" w:rsidTr="00F40C3F" w14:paraId="74FBAF86"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33418E45" w14:textId="77777777">
            <w:pPr>
              <w:spacing w:after="0"/>
              <w:rPr>
                <w:rFonts w:eastAsia="Times New Roman" w:cs="Times New Roman"/>
                <w:sz w:val="22"/>
              </w:rPr>
            </w:pPr>
            <w:r w:rsidRPr="00DD51A8">
              <w:rPr>
                <w:rFonts w:eastAsia="Times New Roman" w:cs="Times New Roman"/>
                <w:sz w:val="22"/>
              </w:rPr>
              <w:t>Current reason for work registration exemption/good cause determination (if applicable)</w:t>
            </w:r>
          </w:p>
        </w:tc>
      </w:tr>
      <w:tr w:rsidRPr="00DD51A8" w:rsidR="00E46E58" w:rsidTr="00F40C3F" w14:paraId="1AA3F34C"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689AC4D" w14:textId="77777777">
            <w:pPr>
              <w:spacing w:after="0"/>
              <w:rPr>
                <w:rFonts w:eastAsia="Times New Roman" w:cs="Times New Roman"/>
                <w:sz w:val="22"/>
              </w:rPr>
            </w:pPr>
            <w:r w:rsidRPr="00DD51A8">
              <w:rPr>
                <w:rFonts w:eastAsia="Times New Roman" w:cs="Times New Roman"/>
                <w:sz w:val="22"/>
              </w:rPr>
              <w:t>Past work registration statuses (if ever different from current)</w:t>
            </w:r>
          </w:p>
        </w:tc>
      </w:tr>
      <w:tr w:rsidRPr="00DD51A8" w:rsidR="00E46E58" w:rsidTr="00F40C3F" w14:paraId="487242A1"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1EB95EB0" w14:textId="77777777">
            <w:pPr>
              <w:spacing w:after="0"/>
              <w:rPr>
                <w:rFonts w:eastAsia="Times New Roman" w:cs="Times New Roman"/>
                <w:sz w:val="22"/>
              </w:rPr>
            </w:pPr>
            <w:r w:rsidRPr="00DD51A8">
              <w:rPr>
                <w:rFonts w:eastAsia="Times New Roman" w:cs="Times New Roman"/>
                <w:sz w:val="22"/>
              </w:rPr>
              <w:t>Past reasons for work registration exemption/good cause determination (if ever different from current)</w:t>
            </w:r>
          </w:p>
        </w:tc>
      </w:tr>
      <w:tr w:rsidRPr="00DD51A8" w:rsidR="00E46E58" w:rsidTr="00F40C3F" w14:paraId="5D4BB39C" w14:textId="77777777">
        <w:trPr>
          <w:trHeight w:val="303"/>
        </w:trPr>
        <w:tc>
          <w:tcPr>
            <w:tcW w:w="9355" w:type="dxa"/>
            <w:tcBorders>
              <w:top w:val="single" w:color="auto" w:sz="4" w:space="0"/>
              <w:left w:val="single" w:color="auto" w:sz="2" w:space="0"/>
              <w:bottom w:val="single" w:color="auto" w:sz="4" w:space="0"/>
              <w:right w:val="nil"/>
            </w:tcBorders>
            <w:shd w:val="clear" w:color="auto" w:fill="auto"/>
            <w:noWrap/>
            <w:vAlign w:val="bottom"/>
            <w:hideMark/>
          </w:tcPr>
          <w:p w:rsidRPr="00DD51A8" w:rsidR="00E46E58" w:rsidP="00F40C3F" w:rsidRDefault="00E46E58" w14:paraId="6272F945" w14:textId="77777777">
            <w:pPr>
              <w:spacing w:after="0"/>
              <w:rPr>
                <w:rFonts w:eastAsia="Times New Roman" w:cs="Times New Roman"/>
                <w:sz w:val="22"/>
              </w:rPr>
            </w:pPr>
            <w:r w:rsidRPr="00DD51A8">
              <w:rPr>
                <w:rFonts w:eastAsia="Times New Roman" w:cs="Times New Roman"/>
                <w:sz w:val="22"/>
              </w:rPr>
              <w:t>Dates of each work registration exemption/good cause determination</w:t>
            </w:r>
          </w:p>
          <w:p w:rsidRPr="00DD51A8" w:rsidR="00E46E58" w:rsidP="00F40C3F" w:rsidRDefault="00E46E58" w14:paraId="6FD1C3A6" w14:textId="77777777">
            <w:pPr>
              <w:spacing w:after="0"/>
              <w:rPr>
                <w:rFonts w:eastAsia="Times New Roman" w:cs="Times New Roman"/>
                <w:sz w:val="22"/>
              </w:rPr>
            </w:pPr>
          </w:p>
        </w:tc>
      </w:tr>
      <w:tr w:rsidRPr="00DD51A8" w:rsidR="00E46E58" w:rsidTr="00F40C3F" w14:paraId="0A75F981" w14:textId="77777777">
        <w:trPr>
          <w:trHeight w:val="303"/>
        </w:trPr>
        <w:tc>
          <w:tcPr>
            <w:tcW w:w="9355"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DD51A8" w:rsidR="00E46E58" w:rsidP="00F40C3F" w:rsidRDefault="00E46E58" w14:paraId="3C364EB3" w14:textId="77777777">
            <w:pPr>
              <w:spacing w:after="0"/>
              <w:rPr>
                <w:rFonts w:eastAsia="Times New Roman" w:cs="Times New Roman"/>
                <w:b/>
                <w:bCs/>
                <w:sz w:val="22"/>
              </w:rPr>
            </w:pPr>
            <w:r w:rsidRPr="00DD51A8">
              <w:rPr>
                <w:rFonts w:eastAsia="Times New Roman" w:cs="Times New Roman"/>
                <w:b/>
                <w:bCs/>
                <w:sz w:val="22"/>
              </w:rPr>
              <w:t>Most current SNAP unit data</w:t>
            </w:r>
          </w:p>
        </w:tc>
      </w:tr>
      <w:tr w:rsidRPr="00DD51A8" w:rsidR="00E46E58" w:rsidTr="00F40C3F" w14:paraId="4DDAFED8"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AF1807C" w14:textId="77777777">
            <w:pPr>
              <w:spacing w:after="0"/>
              <w:rPr>
                <w:rFonts w:eastAsia="Times New Roman" w:cs="Times New Roman"/>
                <w:sz w:val="22"/>
              </w:rPr>
            </w:pPr>
            <w:r w:rsidRPr="00DD51A8">
              <w:rPr>
                <w:rFonts w:eastAsia="Times New Roman" w:cs="Times New Roman"/>
                <w:sz w:val="22"/>
              </w:rPr>
              <w:t>Homeless status</w:t>
            </w:r>
          </w:p>
        </w:tc>
      </w:tr>
      <w:tr w:rsidRPr="00DD51A8" w:rsidR="00E46E58" w:rsidTr="00F40C3F" w14:paraId="040ACED2"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56F9097" w14:textId="77777777">
            <w:pPr>
              <w:spacing w:after="0"/>
              <w:rPr>
                <w:rFonts w:eastAsia="Times New Roman" w:cs="Times New Roman"/>
                <w:sz w:val="22"/>
              </w:rPr>
            </w:pPr>
            <w:r w:rsidRPr="00DD51A8">
              <w:rPr>
                <w:rFonts w:eastAsia="Times New Roman" w:cs="Times New Roman"/>
                <w:sz w:val="22"/>
              </w:rPr>
              <w:t>Medical expenses</w:t>
            </w:r>
          </w:p>
        </w:tc>
      </w:tr>
      <w:tr w:rsidRPr="00DD51A8" w:rsidR="00E46E58" w:rsidTr="00F40C3F" w14:paraId="5FE1DC9E"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DACF939" w14:textId="77777777">
            <w:pPr>
              <w:spacing w:after="0"/>
              <w:rPr>
                <w:rFonts w:eastAsia="Times New Roman" w:cs="Times New Roman"/>
                <w:sz w:val="22"/>
              </w:rPr>
            </w:pPr>
            <w:r w:rsidRPr="00DD51A8">
              <w:rPr>
                <w:rFonts w:eastAsia="Times New Roman" w:cs="Times New Roman"/>
                <w:sz w:val="22"/>
              </w:rPr>
              <w:t>Medical deduction</w:t>
            </w:r>
          </w:p>
        </w:tc>
      </w:tr>
      <w:tr w:rsidRPr="00DD51A8" w:rsidR="00E46E58" w:rsidTr="00F40C3F" w14:paraId="107FAD51"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6D97C3A" w14:textId="77777777">
            <w:pPr>
              <w:spacing w:after="0"/>
              <w:rPr>
                <w:rFonts w:eastAsia="Times New Roman" w:cs="Times New Roman"/>
                <w:sz w:val="22"/>
              </w:rPr>
            </w:pPr>
            <w:r w:rsidRPr="00DD51A8">
              <w:rPr>
                <w:rFonts w:eastAsia="Times New Roman" w:cs="Times New Roman"/>
                <w:sz w:val="22"/>
              </w:rPr>
              <w:t>Gross income</w:t>
            </w:r>
          </w:p>
        </w:tc>
      </w:tr>
      <w:tr w:rsidRPr="00DD51A8" w:rsidR="00E46E58" w:rsidTr="00F40C3F" w14:paraId="6D867BDD" w14:textId="77777777">
        <w:trPr>
          <w:trHeight w:val="303"/>
        </w:trPr>
        <w:tc>
          <w:tcPr>
            <w:tcW w:w="9355" w:type="dxa"/>
            <w:tcBorders>
              <w:top w:val="nil"/>
              <w:left w:val="single" w:color="auto" w:sz="4" w:space="0"/>
              <w:bottom w:val="single" w:color="auto" w:sz="4" w:space="0"/>
              <w:right w:val="single" w:color="auto" w:sz="4" w:space="0"/>
            </w:tcBorders>
            <w:shd w:val="clear" w:color="auto" w:fill="auto"/>
            <w:noWrap/>
            <w:vAlign w:val="bottom"/>
            <w:hideMark/>
          </w:tcPr>
          <w:p w:rsidRPr="00DD51A8" w:rsidR="00E46E58" w:rsidP="00F40C3F" w:rsidRDefault="00E46E58" w14:paraId="0D28B3CD" w14:textId="77777777">
            <w:pPr>
              <w:spacing w:after="0"/>
              <w:rPr>
                <w:rFonts w:eastAsia="Times New Roman" w:cs="Times New Roman"/>
                <w:sz w:val="22"/>
              </w:rPr>
            </w:pPr>
            <w:r w:rsidRPr="00DD51A8">
              <w:rPr>
                <w:rFonts w:eastAsia="Times New Roman" w:cs="Times New Roman"/>
                <w:sz w:val="22"/>
              </w:rPr>
              <w:t>SNAP benefit amount</w:t>
            </w:r>
          </w:p>
        </w:tc>
      </w:tr>
      <w:tr w:rsidRPr="00DD51A8" w:rsidR="00E46E58" w:rsidTr="00F40C3F" w14:paraId="5C4A6DBB" w14:textId="77777777">
        <w:trPr>
          <w:trHeight w:val="303"/>
        </w:trPr>
        <w:tc>
          <w:tcPr>
            <w:tcW w:w="9355" w:type="dxa"/>
            <w:tcBorders>
              <w:top w:val="nil"/>
              <w:left w:val="single" w:color="auto" w:sz="4" w:space="0"/>
              <w:bottom w:val="single" w:color="auto" w:sz="4" w:space="0"/>
              <w:right w:val="single" w:color="auto" w:sz="4" w:space="0"/>
            </w:tcBorders>
            <w:shd w:val="clear" w:color="000000" w:fill="D9D9D9"/>
            <w:vAlign w:val="bottom"/>
            <w:hideMark/>
          </w:tcPr>
          <w:p w:rsidRPr="00DD51A8" w:rsidR="00E46E58" w:rsidP="00F40C3F" w:rsidRDefault="00E46E58" w14:paraId="5B4AB68F" w14:textId="77777777">
            <w:pPr>
              <w:spacing w:after="0"/>
              <w:rPr>
                <w:rFonts w:eastAsia="Times New Roman" w:cs="Times New Roman"/>
                <w:b/>
                <w:bCs/>
                <w:sz w:val="22"/>
              </w:rPr>
            </w:pPr>
            <w:r w:rsidRPr="00DD51A8">
              <w:rPr>
                <w:rFonts w:eastAsia="Times New Roman" w:cs="Times New Roman"/>
                <w:b/>
                <w:bCs/>
                <w:sz w:val="22"/>
              </w:rPr>
              <w:t>Application data for each SNAP unit</w:t>
            </w:r>
          </w:p>
        </w:tc>
      </w:tr>
      <w:tr w:rsidRPr="00DD51A8" w:rsidR="00E46E58" w:rsidTr="00F40C3F" w14:paraId="464272E3"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E607A59" w14:textId="77777777">
            <w:pPr>
              <w:spacing w:after="0"/>
              <w:rPr>
                <w:rFonts w:eastAsia="Times New Roman" w:cs="Times New Roman"/>
                <w:sz w:val="22"/>
              </w:rPr>
            </w:pPr>
            <w:r w:rsidRPr="00DD51A8">
              <w:rPr>
                <w:rFonts w:eastAsia="Times New Roman" w:cs="Times New Roman"/>
                <w:sz w:val="22"/>
              </w:rPr>
              <w:t>Initial application</w:t>
            </w:r>
          </w:p>
        </w:tc>
      </w:tr>
      <w:tr w:rsidRPr="00DD51A8" w:rsidR="00E46E58" w:rsidTr="00F40C3F" w14:paraId="34DEDBBA" w14:textId="77777777">
        <w:trPr>
          <w:trHeight w:val="303"/>
        </w:trPr>
        <w:tc>
          <w:tcPr>
            <w:tcW w:w="9355" w:type="dxa"/>
            <w:tcBorders>
              <w:top w:val="nil"/>
              <w:left w:val="single" w:color="auto" w:sz="4" w:space="0"/>
              <w:bottom w:val="nil"/>
              <w:right w:val="single" w:color="auto" w:sz="4" w:space="0"/>
            </w:tcBorders>
            <w:shd w:val="clear" w:color="auto" w:fill="auto"/>
            <w:vAlign w:val="bottom"/>
            <w:hideMark/>
          </w:tcPr>
          <w:p w:rsidRPr="00DD51A8" w:rsidR="00E46E58" w:rsidP="00F40C3F" w:rsidRDefault="00E46E58" w14:paraId="7E3E3E09" w14:textId="77777777">
            <w:pPr>
              <w:spacing w:after="0"/>
              <w:ind w:firstLine="440" w:firstLineChars="200"/>
              <w:rPr>
                <w:rFonts w:eastAsia="Times New Roman" w:cs="Times New Roman"/>
                <w:sz w:val="22"/>
              </w:rPr>
            </w:pPr>
            <w:r w:rsidRPr="00DD51A8">
              <w:rPr>
                <w:rFonts w:eastAsia="Times New Roman" w:cs="Times New Roman"/>
                <w:sz w:val="22"/>
              </w:rPr>
              <w:t>Method of application (in-person, online)</w:t>
            </w:r>
          </w:p>
        </w:tc>
      </w:tr>
      <w:tr w:rsidRPr="00DD51A8" w:rsidR="00E46E58" w:rsidTr="00F40C3F" w14:paraId="72578936" w14:textId="77777777">
        <w:trPr>
          <w:trHeight w:val="319"/>
        </w:trPr>
        <w:tc>
          <w:tcPr>
            <w:tcW w:w="935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4A03D2B" w14:textId="77777777">
            <w:pPr>
              <w:spacing w:after="0"/>
              <w:ind w:firstLine="440" w:firstLineChars="200"/>
              <w:rPr>
                <w:rFonts w:eastAsia="Times New Roman" w:cs="Times New Roman"/>
                <w:sz w:val="22"/>
              </w:rPr>
            </w:pPr>
            <w:r w:rsidRPr="00DD51A8">
              <w:rPr>
                <w:rFonts w:eastAsia="Times New Roman" w:cs="Times New Roman"/>
                <w:sz w:val="22"/>
              </w:rPr>
              <w:t>Mode of eligibility interview (in-person, phone)</w:t>
            </w:r>
          </w:p>
        </w:tc>
      </w:tr>
      <w:tr w:rsidRPr="00DD51A8" w:rsidR="00E46E58" w:rsidTr="00F40C3F" w14:paraId="31B4AF50" w14:textId="77777777">
        <w:trPr>
          <w:trHeight w:val="319"/>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337E0B8" w14:textId="77777777">
            <w:pPr>
              <w:spacing w:after="0"/>
              <w:ind w:firstLine="440" w:firstLineChars="200"/>
              <w:rPr>
                <w:rFonts w:eastAsia="Times New Roman" w:cs="Times New Roman"/>
                <w:sz w:val="22"/>
              </w:rPr>
            </w:pPr>
            <w:r w:rsidRPr="00DD51A8">
              <w:rPr>
                <w:rFonts w:eastAsia="Times New Roman" w:cs="Times New Roman"/>
                <w:sz w:val="22"/>
              </w:rPr>
              <w:t>Date of eligibility determination</w:t>
            </w:r>
          </w:p>
        </w:tc>
      </w:tr>
      <w:tr w:rsidRPr="00DD51A8" w:rsidR="00E46E58" w:rsidTr="00F40C3F" w14:paraId="1DA55023" w14:textId="77777777">
        <w:trPr>
          <w:trHeight w:val="319"/>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BB659F0" w14:textId="77777777">
            <w:pPr>
              <w:spacing w:after="0"/>
              <w:rPr>
                <w:rFonts w:eastAsia="Times New Roman" w:cs="Times New Roman"/>
                <w:sz w:val="22"/>
              </w:rPr>
            </w:pPr>
            <w:r w:rsidRPr="00DD51A8">
              <w:rPr>
                <w:rFonts w:eastAsia="Times New Roman" w:cs="Times New Roman"/>
                <w:sz w:val="22"/>
              </w:rPr>
              <w:t xml:space="preserve">         County of SNAP office that made eligibility determination</w:t>
            </w:r>
          </w:p>
        </w:tc>
      </w:tr>
      <w:tr w:rsidRPr="00DD51A8" w:rsidR="00E46E58" w:rsidTr="00F40C3F" w14:paraId="2262E9CC" w14:textId="77777777">
        <w:trPr>
          <w:trHeight w:val="319"/>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A00239B" w14:textId="77777777">
            <w:pPr>
              <w:spacing w:after="0"/>
              <w:rPr>
                <w:rFonts w:eastAsia="Times New Roman" w:cs="Times New Roman"/>
                <w:sz w:val="22"/>
              </w:rPr>
            </w:pPr>
            <w:r w:rsidRPr="00DD51A8">
              <w:rPr>
                <w:rFonts w:eastAsia="Times New Roman" w:cs="Times New Roman"/>
                <w:sz w:val="22"/>
              </w:rPr>
              <w:t xml:space="preserve">         Zip code of SNAP office that made eligibility determination</w:t>
            </w:r>
          </w:p>
        </w:tc>
      </w:tr>
      <w:tr w:rsidRPr="00DD51A8" w:rsidR="00E46E58" w:rsidTr="00F40C3F" w14:paraId="433A48FE"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47AFED95" w14:textId="77777777">
            <w:pPr>
              <w:spacing w:after="0"/>
              <w:rPr>
                <w:rFonts w:eastAsia="Times New Roman" w:cs="Times New Roman"/>
                <w:sz w:val="22"/>
              </w:rPr>
            </w:pPr>
            <w:r w:rsidRPr="00DD51A8">
              <w:rPr>
                <w:rFonts w:eastAsia="Times New Roman" w:cs="Times New Roman"/>
                <w:sz w:val="22"/>
              </w:rPr>
              <w:t xml:space="preserve">     </w:t>
            </w:r>
            <w:r>
              <w:rPr>
                <w:rFonts w:eastAsia="Times New Roman" w:cs="Times New Roman"/>
                <w:sz w:val="22"/>
              </w:rPr>
              <w:t xml:space="preserve">    </w:t>
            </w:r>
            <w:r w:rsidRPr="00DD51A8">
              <w:rPr>
                <w:rFonts w:eastAsia="Times New Roman" w:cs="Times New Roman"/>
                <w:sz w:val="22"/>
              </w:rPr>
              <w:t>Street address of SNAP office that made eligibility determination</w:t>
            </w:r>
          </w:p>
        </w:tc>
      </w:tr>
      <w:tr w:rsidRPr="00DD51A8" w:rsidR="00E46E58" w:rsidTr="00F40C3F" w14:paraId="117088A5"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E0F0646" w14:textId="77777777">
            <w:pPr>
              <w:spacing w:after="0"/>
              <w:rPr>
                <w:rFonts w:eastAsia="Times New Roman" w:cs="Times New Roman"/>
                <w:sz w:val="22"/>
              </w:rPr>
            </w:pPr>
            <w:r w:rsidRPr="00DD51A8">
              <w:rPr>
                <w:rFonts w:eastAsia="Times New Roman" w:cs="Times New Roman"/>
                <w:sz w:val="22"/>
              </w:rPr>
              <w:lastRenderedPageBreak/>
              <w:t>Most recent recertification application (if applicable)</w:t>
            </w:r>
          </w:p>
        </w:tc>
      </w:tr>
      <w:tr w:rsidRPr="00DD51A8" w:rsidR="00E46E58" w:rsidTr="00F40C3F" w14:paraId="436CBE21"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2536D3EC" w14:textId="77777777">
            <w:pPr>
              <w:spacing w:after="0"/>
              <w:ind w:firstLine="440" w:firstLineChars="200"/>
              <w:rPr>
                <w:rFonts w:eastAsia="Times New Roman" w:cs="Times New Roman"/>
                <w:sz w:val="22"/>
              </w:rPr>
            </w:pPr>
            <w:r w:rsidRPr="00DD51A8">
              <w:rPr>
                <w:rFonts w:eastAsia="Times New Roman" w:cs="Times New Roman"/>
                <w:sz w:val="22"/>
              </w:rPr>
              <w:t>Method of application (in-person, online)</w:t>
            </w:r>
          </w:p>
        </w:tc>
      </w:tr>
      <w:tr w:rsidRPr="00DD51A8" w:rsidR="00E46E58" w:rsidTr="00F40C3F" w14:paraId="1035BAA3"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3DC6D713" w14:textId="77777777">
            <w:pPr>
              <w:spacing w:after="0"/>
              <w:ind w:firstLine="440" w:firstLineChars="200"/>
              <w:rPr>
                <w:rFonts w:eastAsia="Times New Roman" w:cs="Times New Roman"/>
                <w:sz w:val="22"/>
              </w:rPr>
            </w:pPr>
            <w:r w:rsidRPr="00DD51A8">
              <w:rPr>
                <w:rFonts w:eastAsia="Times New Roman" w:cs="Times New Roman"/>
                <w:sz w:val="22"/>
              </w:rPr>
              <w:t>Mode of eligibility interview (in-person, phone)</w:t>
            </w:r>
          </w:p>
        </w:tc>
      </w:tr>
      <w:tr w:rsidRPr="00DD51A8" w:rsidR="00E46E58" w:rsidTr="00F40C3F" w14:paraId="2796E2F0"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7845C4AC" w14:textId="77777777">
            <w:pPr>
              <w:spacing w:after="0"/>
              <w:ind w:firstLine="440" w:firstLineChars="200"/>
              <w:rPr>
                <w:rFonts w:eastAsia="Times New Roman" w:cs="Times New Roman"/>
                <w:sz w:val="22"/>
              </w:rPr>
            </w:pPr>
            <w:r w:rsidRPr="00DD51A8">
              <w:rPr>
                <w:rFonts w:eastAsia="Times New Roman" w:cs="Times New Roman"/>
                <w:sz w:val="22"/>
              </w:rPr>
              <w:t>Date of eligibility determination</w:t>
            </w:r>
          </w:p>
        </w:tc>
      </w:tr>
      <w:tr w:rsidRPr="00DD51A8" w:rsidR="00E46E58" w:rsidTr="00F40C3F" w14:paraId="4E97F176"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628CCCC1" w14:textId="77777777">
            <w:pPr>
              <w:spacing w:after="0"/>
              <w:rPr>
                <w:rFonts w:eastAsia="Times New Roman" w:cs="Times New Roman"/>
                <w:sz w:val="22"/>
              </w:rPr>
            </w:pPr>
            <w:r w:rsidRPr="00DD51A8">
              <w:rPr>
                <w:rFonts w:eastAsia="Times New Roman" w:cs="Times New Roman"/>
                <w:sz w:val="22"/>
              </w:rPr>
              <w:t xml:space="preserve">        County of SNAP office that made eligibility determination</w:t>
            </w:r>
          </w:p>
        </w:tc>
      </w:tr>
      <w:tr w:rsidRPr="00DD51A8" w:rsidR="00E46E58" w:rsidTr="00F40C3F" w14:paraId="30E1B8D2"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3617248B" w14:textId="77777777">
            <w:pPr>
              <w:spacing w:after="0"/>
              <w:rPr>
                <w:rFonts w:eastAsia="Times New Roman" w:cs="Times New Roman"/>
                <w:sz w:val="22"/>
              </w:rPr>
            </w:pPr>
            <w:r w:rsidRPr="00DD51A8">
              <w:rPr>
                <w:rFonts w:eastAsia="Times New Roman" w:cs="Times New Roman"/>
                <w:sz w:val="22"/>
              </w:rPr>
              <w:t xml:space="preserve">        Zip code of SNAP office that made eligibility determination</w:t>
            </w:r>
          </w:p>
        </w:tc>
      </w:tr>
      <w:tr w:rsidRPr="00DD51A8" w:rsidR="00E46E58" w:rsidTr="00F40C3F" w14:paraId="5ACB1848" w14:textId="77777777">
        <w:trPr>
          <w:trHeight w:val="303"/>
        </w:trPr>
        <w:tc>
          <w:tcPr>
            <w:tcW w:w="9355" w:type="dxa"/>
            <w:tcBorders>
              <w:top w:val="nil"/>
              <w:left w:val="single" w:color="auto" w:sz="4" w:space="0"/>
              <w:bottom w:val="single" w:color="auto" w:sz="4" w:space="0"/>
              <w:right w:val="single" w:color="auto" w:sz="4" w:space="0"/>
            </w:tcBorders>
            <w:shd w:val="clear" w:color="auto" w:fill="auto"/>
            <w:vAlign w:val="bottom"/>
            <w:hideMark/>
          </w:tcPr>
          <w:p w:rsidRPr="00DD51A8" w:rsidR="00E46E58" w:rsidP="00F40C3F" w:rsidRDefault="00E46E58" w14:paraId="5E7C1F56" w14:textId="77777777">
            <w:pPr>
              <w:spacing w:after="0"/>
              <w:rPr>
                <w:rFonts w:eastAsia="Times New Roman" w:cs="Times New Roman"/>
                <w:sz w:val="22"/>
              </w:rPr>
            </w:pPr>
            <w:r w:rsidRPr="00DD51A8">
              <w:rPr>
                <w:rFonts w:eastAsia="Times New Roman" w:cs="Times New Roman"/>
                <w:sz w:val="22"/>
              </w:rPr>
              <w:t xml:space="preserve">     </w:t>
            </w:r>
            <w:r>
              <w:rPr>
                <w:rFonts w:eastAsia="Times New Roman" w:cs="Times New Roman"/>
                <w:sz w:val="22"/>
              </w:rPr>
              <w:t xml:space="preserve">   </w:t>
            </w:r>
            <w:r w:rsidRPr="00DD51A8">
              <w:rPr>
                <w:rFonts w:eastAsia="Times New Roman" w:cs="Times New Roman"/>
                <w:sz w:val="22"/>
              </w:rPr>
              <w:t>Street address of SNAP office that made eligibility determination</w:t>
            </w:r>
          </w:p>
        </w:tc>
      </w:tr>
    </w:tbl>
    <w:p w:rsidR="00E46E58" w:rsidP="00AD52AB" w:rsidRDefault="00E46E58" w14:paraId="72B459B6" w14:textId="2E8B7726">
      <w:pPr>
        <w:rPr>
          <w:rStyle w:val="Strong"/>
        </w:rPr>
      </w:pPr>
    </w:p>
    <w:p w:rsidRPr="00656170" w:rsidR="00FE6826" w:rsidP="00FE6826" w:rsidRDefault="00FE6826" w14:paraId="7C8EFD3B" w14:textId="06763407">
      <w:r w:rsidRPr="00A24101">
        <w:t xml:space="preserve">This information is </w:t>
      </w:r>
      <w:proofErr w:type="gramStart"/>
      <w:r w:rsidRPr="00A24101">
        <w:t>being collected</w:t>
      </w:r>
      <w:proofErr w:type="gramEnd"/>
      <w:r w:rsidRPr="00A24101">
        <w:t xml:space="preserve">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w:t>
      </w:r>
      <w:proofErr w:type="gramStart"/>
      <w:r w:rsidRPr="00A24101">
        <w:t>is not required</w:t>
      </w:r>
      <w:proofErr w:type="gramEnd"/>
      <w:r w:rsidRPr="00A24101">
        <w:t xml:space="preserve"> to respond to, a collection of information unless it displays a valid OMB control number. The valid OMB control number for this information collection is 0584-[</w:t>
      </w:r>
      <w:proofErr w:type="spellStart"/>
      <w:r w:rsidRPr="00A24101">
        <w:t>xxxx</w:t>
      </w:r>
      <w:proofErr w:type="spellEnd"/>
      <w:r w:rsidRPr="00A24101">
        <w:t xml:space="preserve">]. The time required to complete this information collection is estimated to average </w:t>
      </w:r>
      <w:r>
        <w:t>[12 or 24]</w:t>
      </w:r>
      <w:r w:rsidRPr="00A24101">
        <w:t xml:space="preserve"> </w:t>
      </w:r>
      <w:r>
        <w:t xml:space="preserve">hours </w:t>
      </w:r>
      <w:r w:rsidRPr="00A24101">
        <w:t xml:space="preserve">per response, including the time for reviewing instructions, searching existing data sources, </w:t>
      </w:r>
      <w:proofErr w:type="gramStart"/>
      <w:r w:rsidRPr="00A24101">
        <w:t>gathering</w:t>
      </w:r>
      <w:proofErr w:type="gramEnd"/>
      <w:r w:rsidRPr="00A24101">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24101">
        <w:t>to:</w:t>
      </w:r>
      <w:proofErr w:type="gramEnd"/>
      <w:r w:rsidRPr="00A24101">
        <w:t xml:space="preserve"> U.S. Department of Agriculture, Food and Nutrition Service, Office of Policy Support, 1320 Braddock Place, 5th Floor, Alexandria, VA 22306 ATTN: PRA (0584-xxxx). Do not return the completed form to this address.</w:t>
      </w:r>
    </w:p>
    <w:p w:rsidRPr="00C417C0" w:rsidR="00FE6826" w:rsidP="00AD52AB" w:rsidRDefault="00FE6826" w14:paraId="3766C48C" w14:textId="77777777">
      <w:pPr>
        <w:rPr>
          <w:rStyle w:val="Strong"/>
        </w:rPr>
      </w:pPr>
    </w:p>
    <w:sectPr w:rsidRPr="00C417C0" w:rsidR="00FE6826" w:rsidSect="00F9650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B1010" w14:textId="77777777" w:rsidR="006C3D27" w:rsidRDefault="006C3D27" w:rsidP="00161352">
      <w:pPr>
        <w:spacing w:after="0"/>
      </w:pPr>
      <w:r>
        <w:separator/>
      </w:r>
    </w:p>
  </w:endnote>
  <w:endnote w:type="continuationSeparator" w:id="0">
    <w:p w14:paraId="50ABA8AE" w14:textId="77777777" w:rsidR="006C3D27" w:rsidRDefault="006C3D27" w:rsidP="001613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0A61" w14:textId="304C3806" w:rsidR="00161352" w:rsidRPr="00161352" w:rsidRDefault="00161352" w:rsidP="00161352">
    <w:pPr>
      <w:pStyle w:val="Footer"/>
      <w:tabs>
        <w:tab w:val="clear" w:pos="4680"/>
        <w:tab w:val="clear" w:pos="9360"/>
      </w:tabs>
      <w:rPr>
        <w:rFonts w:ascii="Source Sans Pro" w:hAnsi="Source Sans Pro"/>
      </w:rPr>
    </w:pPr>
    <w:r w:rsidRPr="004A2C56">
      <w:rPr>
        <w:rFonts w:cs="Garamond"/>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51AC" w14:textId="77777777" w:rsidR="006C3D27" w:rsidRDefault="006C3D27" w:rsidP="00161352">
      <w:pPr>
        <w:spacing w:after="0"/>
      </w:pPr>
      <w:r>
        <w:separator/>
      </w:r>
    </w:p>
  </w:footnote>
  <w:footnote w:type="continuationSeparator" w:id="0">
    <w:p w14:paraId="1133000F" w14:textId="77777777" w:rsidR="006C3D27" w:rsidRDefault="006C3D27" w:rsidP="001613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94ED" w14:textId="1486E79F" w:rsidR="00195962" w:rsidRDefault="00195962" w:rsidP="00195962">
    <w:pPr>
      <w:pStyle w:val="Header"/>
      <w:jc w:val="right"/>
    </w:pPr>
    <w:r>
      <w:t>OMB Control No:  0584-XXXX</w:t>
    </w:r>
  </w:p>
  <w:p w14:paraId="02DE72A5" w14:textId="7B0C235B" w:rsidR="008D68CB" w:rsidRPr="00195962" w:rsidRDefault="00195962" w:rsidP="00195962">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86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AB"/>
    <w:rsid w:val="000B4FD2"/>
    <w:rsid w:val="00161352"/>
    <w:rsid w:val="00195962"/>
    <w:rsid w:val="001D6D1F"/>
    <w:rsid w:val="003716F3"/>
    <w:rsid w:val="005944A2"/>
    <w:rsid w:val="006C3D27"/>
    <w:rsid w:val="00737C7F"/>
    <w:rsid w:val="007B4FB5"/>
    <w:rsid w:val="008D68CB"/>
    <w:rsid w:val="00A339F9"/>
    <w:rsid w:val="00A4049D"/>
    <w:rsid w:val="00AA4F11"/>
    <w:rsid w:val="00AD52AB"/>
    <w:rsid w:val="00BC1130"/>
    <w:rsid w:val="00C417C0"/>
    <w:rsid w:val="00E32AA8"/>
    <w:rsid w:val="00E46E58"/>
    <w:rsid w:val="00F96503"/>
    <w:rsid w:val="00FA4DA2"/>
    <w:rsid w:val="00FE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D1D7"/>
  <w15:chartTrackingRefBased/>
  <w15:docId w15:val="{404DB4D4-EA9F-4EC6-BD9E-09F407EB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2AB"/>
    <w:pPr>
      <w:spacing w:after="120" w:line="240" w:lineRule="auto"/>
    </w:pPr>
    <w:rPr>
      <w:rFonts w:ascii="Arial Narrow" w:hAnsi="Arial Narro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Info">
    <w:name w:val="Memo Info"/>
    <w:autoRedefine/>
    <w:uiPriority w:val="1"/>
    <w:qFormat/>
    <w:rsid w:val="00A4049D"/>
    <w:pPr>
      <w:widowControl w:val="0"/>
      <w:pBdr>
        <w:top w:val="single" w:sz="2" w:space="1" w:color="auto"/>
        <w:bottom w:val="single" w:sz="2" w:space="1" w:color="auto"/>
        <w:between w:val="single" w:sz="2" w:space="1" w:color="auto"/>
      </w:pBdr>
      <w:tabs>
        <w:tab w:val="left" w:pos="1080"/>
      </w:tabs>
      <w:spacing w:after="0" w:line="480" w:lineRule="auto"/>
    </w:pPr>
    <w:rPr>
      <w:color w:val="E44044" w:themeColor="accent1"/>
      <w:sz w:val="24"/>
    </w:rPr>
  </w:style>
  <w:style w:type="paragraph" w:styleId="FootnoteText">
    <w:name w:val="footnote text"/>
    <w:basedOn w:val="Normal"/>
    <w:link w:val="FootnoteTextChar"/>
    <w:autoRedefine/>
    <w:uiPriority w:val="99"/>
    <w:unhideWhenUsed/>
    <w:qFormat/>
    <w:rsid w:val="005944A2"/>
    <w:pPr>
      <w:spacing w:after="0"/>
    </w:pPr>
    <w:rPr>
      <w:color w:val="727881"/>
      <w:sz w:val="18"/>
      <w:szCs w:val="20"/>
    </w:rPr>
  </w:style>
  <w:style w:type="character" w:customStyle="1" w:styleId="FootnoteTextChar">
    <w:name w:val="Footnote Text Char"/>
    <w:basedOn w:val="DefaultParagraphFont"/>
    <w:link w:val="FootnoteText"/>
    <w:uiPriority w:val="99"/>
    <w:rsid w:val="005944A2"/>
    <w:rPr>
      <w:rFonts w:ascii="Arial Narrow" w:hAnsi="Arial Narrow"/>
      <w:color w:val="727881"/>
      <w:sz w:val="18"/>
      <w:szCs w:val="20"/>
    </w:rPr>
  </w:style>
  <w:style w:type="character" w:styleId="Strong">
    <w:name w:val="Strong"/>
    <w:basedOn w:val="DefaultParagraphFont"/>
    <w:uiPriority w:val="22"/>
    <w:qFormat/>
    <w:rsid w:val="00C417C0"/>
    <w:rPr>
      <w:b/>
      <w:bCs/>
    </w:rPr>
  </w:style>
  <w:style w:type="paragraph" w:styleId="Header">
    <w:name w:val="header"/>
    <w:basedOn w:val="Normal"/>
    <w:link w:val="HeaderChar"/>
    <w:uiPriority w:val="99"/>
    <w:unhideWhenUsed/>
    <w:rsid w:val="00161352"/>
    <w:pPr>
      <w:tabs>
        <w:tab w:val="center" w:pos="4680"/>
        <w:tab w:val="right" w:pos="9360"/>
      </w:tabs>
      <w:spacing w:after="0"/>
    </w:pPr>
  </w:style>
  <w:style w:type="character" w:customStyle="1" w:styleId="HeaderChar">
    <w:name w:val="Header Char"/>
    <w:basedOn w:val="DefaultParagraphFont"/>
    <w:link w:val="Header"/>
    <w:uiPriority w:val="99"/>
    <w:rsid w:val="00161352"/>
    <w:rPr>
      <w:rFonts w:ascii="Arial Narrow" w:hAnsi="Arial Narrow"/>
      <w:color w:val="000000"/>
      <w:sz w:val="24"/>
    </w:rPr>
  </w:style>
  <w:style w:type="paragraph" w:styleId="Footer">
    <w:name w:val="footer"/>
    <w:basedOn w:val="Normal"/>
    <w:link w:val="FooterChar"/>
    <w:uiPriority w:val="99"/>
    <w:unhideWhenUsed/>
    <w:rsid w:val="00161352"/>
    <w:pPr>
      <w:tabs>
        <w:tab w:val="center" w:pos="4680"/>
        <w:tab w:val="right" w:pos="9360"/>
      </w:tabs>
      <w:spacing w:after="0"/>
    </w:pPr>
  </w:style>
  <w:style w:type="character" w:customStyle="1" w:styleId="FooterChar">
    <w:name w:val="Footer Char"/>
    <w:basedOn w:val="DefaultParagraphFont"/>
    <w:link w:val="Footer"/>
    <w:uiPriority w:val="99"/>
    <w:rsid w:val="00161352"/>
    <w:rPr>
      <w:rFonts w:ascii="Arial Narrow" w:hAnsi="Arial Narrow"/>
      <w:color w:val="000000"/>
      <w:sz w:val="24"/>
    </w:rPr>
  </w:style>
  <w:style w:type="character" w:styleId="Hyperlink">
    <w:name w:val="Hyperlink"/>
    <w:aliases w:val="Hyperlink Stand Alone"/>
    <w:basedOn w:val="DefaultParagraphFont"/>
    <w:uiPriority w:val="99"/>
    <w:unhideWhenUsed/>
    <w:rsid w:val="001D6D1F"/>
    <w:rPr>
      <w:rFonts w:ascii="Calibri" w:hAnsi="Calibri"/>
      <w:b w:val="0"/>
      <w:bCs w:val="0"/>
      <w:i w:val="0"/>
      <w:iCs w:val="0"/>
      <w:color w:val="1E4F5C" w:themeColor="accent4"/>
      <w:spacing w:val="0"/>
      <w:u w:val="single"/>
    </w:rPr>
  </w:style>
  <w:style w:type="paragraph" w:customStyle="1" w:styleId="MEF-Bullets">
    <w:name w:val="MEF-Bullets"/>
    <w:basedOn w:val="Normal"/>
    <w:uiPriority w:val="1"/>
    <w:rsid w:val="001D6D1F"/>
    <w:pPr>
      <w:numPr>
        <w:numId w:val="1"/>
      </w:numPr>
      <w:spacing w:after="200" w:line="276" w:lineRule="auto"/>
    </w:pPr>
    <w:rPr>
      <w:rFonts w:asciiTheme="minorHAnsi" w:hAnsiTheme="minorHAnsi"/>
      <w:color w:val="auto"/>
      <w:sz w:val="22"/>
      <w:szCs w:val="20"/>
    </w:rPr>
  </w:style>
  <w:style w:type="paragraph" w:customStyle="1" w:styleId="BodyAA">
    <w:name w:val="Body A A"/>
    <w:autoRedefine/>
    <w:rsid w:val="001D6D1F"/>
    <w:pPr>
      <w:spacing w:after="0" w:line="240" w:lineRule="auto"/>
    </w:pPr>
    <w:rPr>
      <w:rFonts w:ascii="Helvetica" w:eastAsia="ヒラギノ角ゴ Pro W3" w:hAnsi="Helvetica" w:cs="Times New Roman"/>
      <w:smallCaps/>
      <w:color w:val="000000"/>
      <w:sz w:val="24"/>
      <w:szCs w:val="20"/>
    </w:rPr>
  </w:style>
  <w:style w:type="paragraph" w:customStyle="1" w:styleId="ReportTitle">
    <w:name w:val="Report Title"/>
    <w:basedOn w:val="Normal"/>
    <w:uiPriority w:val="2"/>
    <w:rsid w:val="001D6D1F"/>
    <w:pPr>
      <w:spacing w:before="40" w:after="200" w:line="276" w:lineRule="auto"/>
      <w:ind w:left="936" w:hanging="504"/>
      <w:outlineLvl w:val="0"/>
    </w:pPr>
    <w:rPr>
      <w:rFonts w:ascii="Calibri Light" w:hAnsi="Calibri Light"/>
      <w:color w:val="E44044" w:themeColor="accent1"/>
      <w:sz w:val="80"/>
      <w:szCs w:val="80"/>
    </w:rPr>
  </w:style>
  <w:style w:type="paragraph" w:customStyle="1" w:styleId="DocDate-IPR">
    <w:name w:val="DocDate-IPR"/>
    <w:link w:val="DocDate-IPRChar"/>
    <w:qFormat/>
    <w:rsid w:val="001D6D1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1D6D1F"/>
    <w:rPr>
      <w:rFonts w:ascii="Calibri" w:eastAsia="Times New Roman" w:hAnsi="Calibri" w:cs="Lucida Sans Unicode"/>
      <w:sz w:val="24"/>
    </w:rPr>
  </w:style>
  <w:style w:type="paragraph" w:customStyle="1" w:styleId="TableText-IPR">
    <w:name w:val="TableText-IPR"/>
    <w:link w:val="TableText-IPRChar"/>
    <w:qFormat/>
    <w:rsid w:val="001D6D1F"/>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1D6D1F"/>
    <w:rPr>
      <w:rFonts w:ascii="Calibri" w:eastAsiaTheme="minorEastAsia" w:hAnsi="Calibri" w:cs="Times New Roman"/>
      <w:sz w:val="18"/>
      <w:szCs w:val="20"/>
    </w:rPr>
  </w:style>
  <w:style w:type="paragraph" w:customStyle="1" w:styleId="DocSubtitle-IPR">
    <w:name w:val="DocSubtitle-IPR"/>
    <w:link w:val="DocSubtitle-IPRChar"/>
    <w:qFormat/>
    <w:rsid w:val="001D6D1F"/>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1D6D1F"/>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williams@fns.usd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D4763-30E4-4408-9081-D5D42BE95616}">
  <ds:schemaRefs>
    <ds:schemaRef ds:uri="http://schemas.openxmlformats.org/officeDocument/2006/bibliography"/>
  </ds:schemaRefs>
</ds:datastoreItem>
</file>

<file path=customXml/itemProps2.xml><?xml version="1.0" encoding="utf-8"?>
<ds:datastoreItem xmlns:ds="http://schemas.openxmlformats.org/officeDocument/2006/customXml" ds:itemID="{0E923CE1-1476-4E91-A069-FD516EAE7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99767-3C1F-4FC8-B664-B7DC2676DBC4}">
  <ds:schemaRefs>
    <ds:schemaRef ds:uri="http://schemas.microsoft.com/sharepoint/v3/contenttype/forms"/>
  </ds:schemaRefs>
</ds:datastoreItem>
</file>

<file path=customXml/itemProps4.xml><?xml version="1.0" encoding="utf-8"?>
<ds:datastoreItem xmlns:ds="http://schemas.openxmlformats.org/officeDocument/2006/customXml" ds:itemID="{35F7B0F6-F101-4811-A217-C95E07D88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Yau</dc:creator>
  <cp:keywords/>
  <dc:description/>
  <cp:lastModifiedBy>Eunice Yau</cp:lastModifiedBy>
  <cp:revision>14</cp:revision>
  <dcterms:created xsi:type="dcterms:W3CDTF">2021-06-07T14:42:00Z</dcterms:created>
  <dcterms:modified xsi:type="dcterms:W3CDTF">2022-06-16T21:18:00Z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