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5CFB" w:rsidR="00C956CB" w:rsidP="00DA632A" w:rsidRDefault="00C956CB" w14:paraId="43640837" w14:textId="67E35285">
      <w:pPr>
        <w:pStyle w:val="xxmsonormal"/>
        <w:shd w:val="clear" w:color="auto" w:fill="FFFFFF"/>
        <w:spacing w:before="0" w:beforeAutospacing="0" w:after="0" w:afterAutospacing="0"/>
        <w:textAlignment w:val="baseline"/>
        <w:rPr>
          <w:rFonts w:ascii="Arial" w:hAnsi="Arial" w:cs="Arial"/>
          <w:b/>
          <w:bCs/>
          <w:color w:val="000000"/>
          <w:sz w:val="20"/>
          <w:szCs w:val="20"/>
          <w:bdr w:val="none" w:color="auto" w:sz="0" w:space="0" w:frame="1"/>
          <w:shd w:val="clear" w:color="auto" w:fill="FFFFFF"/>
        </w:rPr>
      </w:pPr>
      <w:r w:rsidRPr="005C5CFB">
        <w:rPr>
          <w:rFonts w:ascii="Arial" w:hAnsi="Arial" w:cs="Arial"/>
          <w:b/>
          <w:bCs/>
          <w:color w:val="000000"/>
          <w:sz w:val="20"/>
          <w:szCs w:val="20"/>
          <w:bdr w:val="none" w:color="auto" w:sz="0" w:space="0" w:frame="1"/>
          <w:shd w:val="clear" w:color="auto" w:fill="FFFFFF"/>
        </w:rPr>
        <w:t>Description</w:t>
      </w:r>
    </w:p>
    <w:p w:rsidRPr="005C5CFB" w:rsidR="00C956CB" w:rsidP="00DA632A" w:rsidRDefault="00C956CB" w14:paraId="4FC020CE" w14:textId="77777777">
      <w:pPr>
        <w:pStyle w:val="xxmsonormal"/>
        <w:shd w:val="clear" w:color="auto" w:fill="FFFFFF"/>
        <w:spacing w:before="0" w:beforeAutospacing="0" w:after="0" w:afterAutospacing="0"/>
        <w:textAlignment w:val="baseline"/>
        <w:rPr>
          <w:rFonts w:ascii="Arial" w:hAnsi="Arial" w:cs="Arial"/>
          <w:color w:val="000000"/>
          <w:sz w:val="20"/>
          <w:szCs w:val="20"/>
          <w:bdr w:val="none" w:color="auto" w:sz="0" w:space="0" w:frame="1"/>
          <w:shd w:val="clear" w:color="auto" w:fill="FFFFFF"/>
        </w:rPr>
      </w:pPr>
    </w:p>
    <w:p w:rsidR="0058673A" w:rsidP="00DA632A" w:rsidRDefault="00DA632A" w14:paraId="4CC61348" w14:textId="77777777">
      <w:pPr>
        <w:pStyle w:val="xxmsonormal"/>
        <w:shd w:val="clear" w:color="auto" w:fill="FFFFFF"/>
        <w:spacing w:before="0" w:beforeAutospacing="0" w:after="0" w:afterAutospacing="0"/>
        <w:textAlignment w:val="baseline"/>
        <w:rPr>
          <w:rFonts w:ascii="Arial" w:hAnsi="Arial" w:cs="Arial"/>
          <w:color w:val="000000"/>
          <w:sz w:val="20"/>
          <w:szCs w:val="20"/>
          <w:bdr w:val="none" w:color="auto" w:sz="0" w:space="0" w:frame="1"/>
          <w:shd w:val="clear" w:color="auto" w:fill="FFFFFF"/>
        </w:rPr>
      </w:pPr>
      <w:r w:rsidRPr="005C5CFB">
        <w:rPr>
          <w:rFonts w:ascii="Arial" w:hAnsi="Arial" w:cs="Arial"/>
          <w:color w:val="000000"/>
          <w:sz w:val="20"/>
          <w:szCs w:val="20"/>
          <w:bdr w:val="none" w:color="auto" w:sz="0" w:space="0" w:frame="1"/>
          <w:shd w:val="clear" w:color="auto" w:fill="FFFFFF"/>
        </w:rPr>
        <w:t xml:space="preserve">The Census Bureau is planning to add two yes/no questions to the 2022 </w:t>
      </w:r>
      <w:r w:rsidRPr="005C5CFB" w:rsidR="00C725DF">
        <w:rPr>
          <w:rFonts w:ascii="Arial" w:hAnsi="Arial" w:cs="Arial"/>
          <w:color w:val="000000"/>
          <w:sz w:val="20"/>
          <w:szCs w:val="20"/>
          <w:bdr w:val="none" w:color="auto" w:sz="0" w:space="0" w:frame="1"/>
          <w:shd w:val="clear" w:color="auto" w:fill="FFFFFF"/>
        </w:rPr>
        <w:t>Report of</w:t>
      </w:r>
      <w:r w:rsidRPr="005C5CFB">
        <w:rPr>
          <w:rFonts w:ascii="Arial" w:hAnsi="Arial" w:cs="Arial"/>
          <w:color w:val="000000"/>
          <w:sz w:val="20"/>
          <w:szCs w:val="20"/>
          <w:bdr w:val="none" w:color="auto" w:sz="0" w:space="0" w:frame="1"/>
          <w:shd w:val="clear" w:color="auto" w:fill="FFFFFF"/>
        </w:rPr>
        <w:t xml:space="preserve"> Organization </w:t>
      </w:r>
      <w:r w:rsidRPr="005C5CFB" w:rsidR="00C725DF">
        <w:rPr>
          <w:rFonts w:ascii="Arial" w:hAnsi="Arial" w:cs="Arial"/>
          <w:color w:val="000000"/>
          <w:sz w:val="20"/>
          <w:szCs w:val="20"/>
          <w:bdr w:val="none" w:color="auto" w:sz="0" w:space="0" w:frame="1"/>
          <w:shd w:val="clear" w:color="auto" w:fill="FFFFFF"/>
        </w:rPr>
        <w:t>s</w:t>
      </w:r>
      <w:r w:rsidRPr="005C5CFB">
        <w:rPr>
          <w:rFonts w:ascii="Arial" w:hAnsi="Arial" w:cs="Arial"/>
          <w:color w:val="000000"/>
          <w:sz w:val="20"/>
          <w:szCs w:val="20"/>
          <w:bdr w:val="none" w:color="auto" w:sz="0" w:space="0" w:frame="1"/>
          <w:shd w:val="clear" w:color="auto" w:fill="FFFFFF"/>
        </w:rPr>
        <w:t>urvey (0607-0444).  The questions will ask if a multi-establishment company exports and/or imports services to/from foreign firms.  The collected responses will be used for research purposes and potential future frame development</w:t>
      </w:r>
      <w:r w:rsidR="0061520B">
        <w:rPr>
          <w:rFonts w:ascii="Arial" w:hAnsi="Arial" w:cs="Arial"/>
          <w:color w:val="000000"/>
          <w:sz w:val="20"/>
          <w:szCs w:val="20"/>
          <w:bdr w:val="none" w:color="auto" w:sz="0" w:space="0" w:frame="1"/>
          <w:shd w:val="clear" w:color="auto" w:fill="FFFFFF"/>
        </w:rPr>
        <w:t xml:space="preserve">.  </w:t>
      </w:r>
      <w:r w:rsidRPr="005C5CFB">
        <w:rPr>
          <w:rFonts w:ascii="Arial" w:hAnsi="Arial" w:cs="Arial"/>
          <w:color w:val="000000"/>
          <w:sz w:val="20"/>
          <w:szCs w:val="20"/>
          <w:bdr w:val="none" w:color="auto" w:sz="0" w:space="0" w:frame="1"/>
          <w:shd w:val="clear" w:color="auto" w:fill="FFFFFF"/>
        </w:rPr>
        <w:t>The answers should be first-hand knowledge for the respondents, and they will answer these questions at the company level as opposed to the individual establishment level.  Single establishment companies will not be asked to respond as they will receive these questions on the 2022 Economic Census.</w:t>
      </w:r>
      <w:r w:rsidR="0058673A">
        <w:rPr>
          <w:rFonts w:ascii="Arial" w:hAnsi="Arial" w:cs="Arial"/>
          <w:color w:val="000000"/>
          <w:sz w:val="20"/>
          <w:szCs w:val="20"/>
          <w:bdr w:val="none" w:color="auto" w:sz="0" w:space="0" w:frame="1"/>
          <w:shd w:val="clear" w:color="auto" w:fill="FFFFFF"/>
        </w:rPr>
        <w:t xml:space="preserve"> </w:t>
      </w:r>
      <w:r w:rsidRPr="005C5CFB">
        <w:rPr>
          <w:rFonts w:ascii="Arial" w:hAnsi="Arial" w:cs="Arial"/>
          <w:color w:val="000000"/>
          <w:sz w:val="20"/>
          <w:szCs w:val="20"/>
          <w:bdr w:val="none" w:color="auto" w:sz="0" w:space="0" w:frame="1"/>
          <w:shd w:val="clear" w:color="auto" w:fill="FFFFFF"/>
        </w:rPr>
        <w:t xml:space="preserve">These questions will only be asked for the </w:t>
      </w:r>
      <w:r w:rsidR="00071627">
        <w:rPr>
          <w:rFonts w:ascii="Arial" w:hAnsi="Arial" w:cs="Arial"/>
          <w:color w:val="000000"/>
          <w:sz w:val="20"/>
          <w:szCs w:val="20"/>
          <w:bdr w:val="none" w:color="auto" w:sz="0" w:space="0" w:frame="1"/>
          <w:shd w:val="clear" w:color="auto" w:fill="FFFFFF"/>
        </w:rPr>
        <w:t>2022 survey</w:t>
      </w:r>
      <w:r w:rsidRPr="005C5CFB">
        <w:rPr>
          <w:rFonts w:ascii="Arial" w:hAnsi="Arial" w:cs="Arial"/>
          <w:color w:val="000000"/>
          <w:sz w:val="20"/>
          <w:szCs w:val="20"/>
          <w:bdr w:val="none" w:color="auto" w:sz="0" w:space="0" w:frame="1"/>
          <w:shd w:val="clear" w:color="auto" w:fill="FFFFFF"/>
        </w:rPr>
        <w:t xml:space="preserve"> year.</w:t>
      </w:r>
    </w:p>
    <w:p w:rsidR="0058673A" w:rsidP="00DA632A" w:rsidRDefault="0058673A" w14:paraId="272517B0" w14:textId="77777777">
      <w:pPr>
        <w:pStyle w:val="xxmsonormal"/>
        <w:shd w:val="clear" w:color="auto" w:fill="FFFFFF"/>
        <w:spacing w:before="0" w:beforeAutospacing="0" w:after="0" w:afterAutospacing="0"/>
        <w:textAlignment w:val="baseline"/>
        <w:rPr>
          <w:rFonts w:ascii="Arial" w:hAnsi="Arial" w:cs="Arial"/>
          <w:color w:val="000000"/>
          <w:sz w:val="20"/>
          <w:szCs w:val="20"/>
          <w:bdr w:val="none" w:color="auto" w:sz="0" w:space="0" w:frame="1"/>
          <w:shd w:val="clear" w:color="auto" w:fill="FFFFFF"/>
        </w:rPr>
      </w:pPr>
    </w:p>
    <w:p w:rsidR="00DA632A" w:rsidP="00DA632A" w:rsidRDefault="0061520B" w14:paraId="53DB8DD9" w14:textId="7A7665FD">
      <w:pPr>
        <w:pStyle w:val="xxmsonormal"/>
        <w:shd w:val="clear" w:color="auto" w:fill="FFFFFF"/>
        <w:spacing w:before="0" w:beforeAutospacing="0" w:after="0" w:afterAutospacing="0"/>
        <w:textAlignment w:val="baseline"/>
        <w:rPr>
          <w:rFonts w:ascii="Arial" w:hAnsi="Arial" w:cs="Arial"/>
          <w:color w:val="000000"/>
          <w:sz w:val="20"/>
          <w:szCs w:val="20"/>
          <w:bdr w:val="none" w:color="auto" w:sz="0" w:space="0" w:frame="1"/>
          <w:shd w:val="clear" w:color="auto" w:fill="FFFFFF"/>
        </w:rPr>
      </w:pPr>
      <w:r w:rsidRPr="0061520B">
        <w:rPr>
          <w:rFonts w:ascii="Arial" w:hAnsi="Arial" w:cs="Arial"/>
          <w:color w:val="000000"/>
          <w:sz w:val="20"/>
          <w:szCs w:val="20"/>
          <w:bdr w:val="none" w:color="auto" w:sz="0" w:space="0" w:frame="1"/>
          <w:shd w:val="clear" w:color="auto" w:fill="FFFFFF"/>
        </w:rPr>
        <w:t>We expect these inquiries to add approximately a minute per question to each respondent’s reporting burden</w:t>
      </w:r>
      <w:r>
        <w:rPr>
          <w:rFonts w:ascii="Arial" w:hAnsi="Arial" w:cs="Arial"/>
          <w:color w:val="000000"/>
          <w:sz w:val="20"/>
          <w:szCs w:val="20"/>
          <w:bdr w:val="none" w:color="auto" w:sz="0" w:space="0" w:frame="1"/>
          <w:shd w:val="clear" w:color="auto" w:fill="FFFFFF"/>
        </w:rPr>
        <w:t xml:space="preserve">, increasing the average burden </w:t>
      </w:r>
      <w:r w:rsidR="0058673A">
        <w:rPr>
          <w:rFonts w:ascii="Arial" w:hAnsi="Arial" w:cs="Arial"/>
          <w:color w:val="000000"/>
          <w:sz w:val="20"/>
          <w:szCs w:val="20"/>
          <w:bdr w:val="none" w:color="auto" w:sz="0" w:space="0" w:frame="1"/>
          <w:shd w:val="clear" w:color="auto" w:fill="FFFFFF"/>
        </w:rPr>
        <w:t xml:space="preserve">per response </w:t>
      </w:r>
      <w:r>
        <w:rPr>
          <w:rFonts w:ascii="Arial" w:hAnsi="Arial" w:cs="Arial"/>
          <w:color w:val="000000"/>
          <w:sz w:val="20"/>
          <w:szCs w:val="20"/>
          <w:bdr w:val="none" w:color="auto" w:sz="0" w:space="0" w:frame="1"/>
          <w:shd w:val="clear" w:color="auto" w:fill="FFFFFF"/>
        </w:rPr>
        <w:t xml:space="preserve">during 2022 </w:t>
      </w:r>
      <w:r w:rsidR="0058673A">
        <w:rPr>
          <w:rFonts w:ascii="Arial" w:hAnsi="Arial" w:cs="Arial"/>
          <w:color w:val="000000"/>
          <w:sz w:val="20"/>
          <w:szCs w:val="20"/>
          <w:bdr w:val="none" w:color="auto" w:sz="0" w:space="0" w:frame="1"/>
          <w:shd w:val="clear" w:color="auto" w:fill="FFFFFF"/>
        </w:rPr>
        <w:t xml:space="preserve">from 24 </w:t>
      </w:r>
      <w:r>
        <w:rPr>
          <w:rFonts w:ascii="Arial" w:hAnsi="Arial" w:cs="Arial"/>
          <w:color w:val="000000"/>
          <w:sz w:val="20"/>
          <w:szCs w:val="20"/>
          <w:bdr w:val="none" w:color="auto" w:sz="0" w:space="0" w:frame="1"/>
          <w:shd w:val="clear" w:color="auto" w:fill="FFFFFF"/>
        </w:rPr>
        <w:t>to 26 minutes</w:t>
      </w:r>
      <w:r w:rsidRPr="0061520B">
        <w:rPr>
          <w:rFonts w:ascii="Arial" w:hAnsi="Arial" w:cs="Arial"/>
          <w:color w:val="000000"/>
          <w:sz w:val="20"/>
          <w:szCs w:val="20"/>
          <w:bdr w:val="none" w:color="auto" w:sz="0" w:space="0" w:frame="1"/>
          <w:shd w:val="clear" w:color="auto" w:fill="FFFFFF"/>
        </w:rPr>
        <w:t>.</w:t>
      </w:r>
      <w:r>
        <w:rPr>
          <w:rFonts w:ascii="Arial" w:hAnsi="Arial" w:cs="Arial"/>
          <w:color w:val="000000"/>
          <w:sz w:val="20"/>
          <w:szCs w:val="20"/>
          <w:bdr w:val="none" w:color="auto" w:sz="0" w:space="0" w:frame="1"/>
          <w:shd w:val="clear" w:color="auto" w:fill="FFFFFF"/>
        </w:rPr>
        <w:t xml:space="preserve"> The newly estimated annual reporting burden for the collection is 127,238 hours.  This is an increase of 2,222 hours over the current annual burden.</w:t>
      </w:r>
    </w:p>
    <w:p w:rsidR="00B7567B" w:rsidP="00DA632A" w:rsidRDefault="00B7567B" w14:paraId="256F5F40" w14:textId="7DEAD9B1">
      <w:pPr>
        <w:pStyle w:val="xxmsonormal"/>
        <w:shd w:val="clear" w:color="auto" w:fill="FFFFFF"/>
        <w:spacing w:before="0" w:beforeAutospacing="0" w:after="0" w:afterAutospacing="0"/>
        <w:textAlignment w:val="baseline"/>
        <w:rPr>
          <w:rFonts w:ascii="Arial" w:hAnsi="Arial" w:cs="Arial"/>
          <w:color w:val="000000"/>
          <w:sz w:val="20"/>
          <w:szCs w:val="20"/>
        </w:rPr>
      </w:pPr>
    </w:p>
    <w:p w:rsidR="003D762A" w:rsidP="00DA632A" w:rsidRDefault="003D762A" w14:paraId="35AE647F" w14:textId="77777777">
      <w:pPr>
        <w:pStyle w:val="xxmsonormal"/>
        <w:shd w:val="clear" w:color="auto" w:fill="FFFFFF"/>
        <w:spacing w:before="0" w:beforeAutospacing="0" w:after="0" w:afterAutospacing="0"/>
        <w:textAlignment w:val="baseline"/>
        <w:rPr>
          <w:rFonts w:ascii="Arial" w:hAnsi="Arial" w:cs="Arial"/>
          <w:color w:val="000000"/>
          <w:sz w:val="20"/>
          <w:szCs w:val="20"/>
        </w:rPr>
      </w:pPr>
    </w:p>
    <w:p w:rsidRPr="00F123A6" w:rsidR="00B7567B" w:rsidP="00B7567B" w:rsidRDefault="00B7567B" w14:paraId="16D0F326" w14:textId="7B4435D1">
      <w:pPr>
        <w:spacing w:after="0" w:line="240" w:lineRule="auto"/>
        <w:rPr>
          <w:rFonts w:ascii="Arial" w:hAnsi="Arial" w:eastAsia="Times New Roman" w:cs="Arial"/>
          <w:b/>
          <w:bCs/>
          <w:color w:val="000000"/>
          <w:sz w:val="20"/>
          <w:szCs w:val="20"/>
        </w:rPr>
      </w:pPr>
      <w:r w:rsidRPr="00F123A6">
        <w:rPr>
          <w:rFonts w:ascii="Arial" w:hAnsi="Arial" w:eastAsia="Times New Roman" w:cs="Arial"/>
          <w:b/>
          <w:bCs/>
          <w:color w:val="000000"/>
          <w:sz w:val="20"/>
          <w:szCs w:val="20"/>
        </w:rPr>
        <w:t>Justification</w:t>
      </w:r>
      <w:r w:rsidRPr="00F123A6" w:rsidR="00BA5DAA">
        <w:rPr>
          <w:rFonts w:ascii="Arial" w:hAnsi="Arial" w:eastAsia="Times New Roman" w:cs="Arial"/>
          <w:b/>
          <w:bCs/>
          <w:color w:val="000000"/>
          <w:sz w:val="20"/>
          <w:szCs w:val="20"/>
        </w:rPr>
        <w:t xml:space="preserve"> from Center for Economic Studies</w:t>
      </w:r>
    </w:p>
    <w:p w:rsidRPr="00F123A6" w:rsidR="00B7567B" w:rsidP="00B7567B" w:rsidRDefault="00B7567B" w14:paraId="690CB951" w14:textId="77777777">
      <w:pPr>
        <w:spacing w:after="0" w:line="240" w:lineRule="auto"/>
        <w:rPr>
          <w:rFonts w:ascii="Arial" w:hAnsi="Arial" w:eastAsia="Times New Roman" w:cs="Arial"/>
          <w:color w:val="000000"/>
          <w:sz w:val="20"/>
          <w:szCs w:val="20"/>
          <w:u w:val="single"/>
        </w:rPr>
      </w:pPr>
    </w:p>
    <w:p w:rsidRPr="00F123A6" w:rsidR="00B7567B" w:rsidP="00B7567B" w:rsidRDefault="00B7567B" w14:paraId="282E4154" w14:textId="62EBC609">
      <w:pPr>
        <w:spacing w:after="0" w:line="240" w:lineRule="auto"/>
        <w:jc w:val="both"/>
        <w:rPr>
          <w:rFonts w:ascii="Arial" w:hAnsi="Arial" w:eastAsia="Times New Roman" w:cs="Arial"/>
          <w:color w:val="000000"/>
          <w:sz w:val="20"/>
          <w:szCs w:val="20"/>
        </w:rPr>
      </w:pPr>
      <w:r w:rsidRPr="00F123A6">
        <w:rPr>
          <w:rFonts w:ascii="Arial" w:hAnsi="Arial" w:eastAsia="Times New Roman" w:cs="Arial"/>
          <w:color w:val="000000"/>
          <w:sz w:val="20"/>
          <w:szCs w:val="20"/>
        </w:rPr>
        <w:t>Services trade (exports and imports) has traditionally not been as well measured as goods trade because unlike goods trade, there is no central customs agency that provides administrative collection of information on services trade transactions. The primary source of information on services trade is collected by the Bureau of Economic Analysis (BEA) on firm-level surveys.</w:t>
      </w:r>
      <w:r w:rsidRPr="00F123A6">
        <w:rPr>
          <w:rStyle w:val="FootnoteReference"/>
          <w:rFonts w:ascii="Arial" w:hAnsi="Arial" w:eastAsia="Times New Roman" w:cs="Arial"/>
          <w:color w:val="000000"/>
          <w:sz w:val="20"/>
          <w:szCs w:val="20"/>
        </w:rPr>
        <w:footnoteReference w:id="1"/>
      </w:r>
      <w:r w:rsidRPr="00F123A6">
        <w:rPr>
          <w:rFonts w:ascii="Arial" w:hAnsi="Arial" w:eastAsia="Times New Roman" w:cs="Arial"/>
          <w:color w:val="000000"/>
          <w:sz w:val="20"/>
          <w:szCs w:val="20"/>
        </w:rPr>
        <w:t xml:space="preserve"> However, the BEA surveys only collect information for firms that export (import) services valued at or above 2 (1) million USD, hence, smaller services traders are excluded (Ibarra-Caton, 2010; Jensen and Kamal, 2020). Comprehensive identification of services traders is ultimately motivated by the shift in aggregate economic activity from goods-producing to services-producing sectors and the growing importance of service trade in the U.S. economy. In 2019, manufacturing industries accounted for only 9 percent of employment while services accounted for 64 percent.</w:t>
      </w:r>
      <w:r w:rsidRPr="00F123A6">
        <w:rPr>
          <w:rStyle w:val="FootnoteReference"/>
          <w:rFonts w:ascii="Arial" w:hAnsi="Arial" w:eastAsia="Times New Roman" w:cs="Arial"/>
          <w:color w:val="000000"/>
          <w:sz w:val="20"/>
          <w:szCs w:val="20"/>
        </w:rPr>
        <w:footnoteReference w:id="2"/>
      </w:r>
      <w:r w:rsidRPr="00F123A6">
        <w:rPr>
          <w:rFonts w:ascii="Arial" w:hAnsi="Arial" w:eastAsia="Times New Roman" w:cs="Arial"/>
          <w:color w:val="000000"/>
          <w:sz w:val="20"/>
          <w:szCs w:val="20"/>
        </w:rPr>
        <w:t xml:space="preserve"> In 2019, services accounted for 35 percent of US exports and the US maintained a services trade surplus.</w:t>
      </w:r>
      <w:r w:rsidRPr="00F123A6">
        <w:rPr>
          <w:rStyle w:val="FootnoteReference"/>
          <w:rFonts w:ascii="Arial" w:hAnsi="Arial" w:eastAsia="Times New Roman" w:cs="Arial"/>
          <w:color w:val="000000"/>
          <w:sz w:val="20"/>
          <w:szCs w:val="20"/>
        </w:rPr>
        <w:footnoteReference w:id="3"/>
      </w:r>
      <w:r w:rsidRPr="00F123A6">
        <w:rPr>
          <w:rFonts w:ascii="Arial" w:hAnsi="Arial" w:eastAsia="Times New Roman" w:cs="Arial"/>
          <w:color w:val="000000"/>
          <w:sz w:val="20"/>
          <w:szCs w:val="20"/>
        </w:rPr>
        <w:t xml:space="preserve">   </w:t>
      </w:r>
    </w:p>
    <w:p w:rsidRPr="00F123A6" w:rsidR="00B7567B" w:rsidP="00B7567B" w:rsidRDefault="00B7567B" w14:paraId="0A192037" w14:textId="77777777">
      <w:pPr>
        <w:spacing w:after="0" w:line="240" w:lineRule="auto"/>
        <w:jc w:val="both"/>
        <w:rPr>
          <w:rFonts w:ascii="Arial" w:hAnsi="Arial" w:eastAsia="Times New Roman" w:cs="Arial"/>
          <w:color w:val="000000"/>
          <w:sz w:val="20"/>
          <w:szCs w:val="20"/>
        </w:rPr>
      </w:pPr>
    </w:p>
    <w:p w:rsidRPr="00F123A6" w:rsidR="00B7567B" w:rsidP="00B7567B" w:rsidRDefault="00B7567B" w14:paraId="673B5C49" w14:textId="77777777">
      <w:pPr>
        <w:spacing w:after="0" w:line="240" w:lineRule="auto"/>
        <w:jc w:val="center"/>
        <w:rPr>
          <w:rFonts w:ascii="Arial" w:hAnsi="Arial" w:eastAsia="Times New Roman" w:cs="Arial"/>
          <w:b/>
          <w:bCs/>
          <w:color w:val="000000"/>
          <w:sz w:val="20"/>
          <w:szCs w:val="20"/>
        </w:rPr>
      </w:pPr>
      <w:r w:rsidRPr="00F123A6">
        <w:rPr>
          <w:rFonts w:ascii="Arial" w:hAnsi="Arial" w:eastAsia="Times New Roman" w:cs="Arial"/>
          <w:b/>
          <w:bCs/>
          <w:color w:val="000000"/>
          <w:sz w:val="20"/>
          <w:szCs w:val="20"/>
        </w:rPr>
        <w:t>References</w:t>
      </w:r>
    </w:p>
    <w:p w:rsidRPr="00F123A6" w:rsidR="00B7567B" w:rsidP="00B7567B" w:rsidRDefault="00B7567B" w14:paraId="6B504FAF" w14:textId="77777777">
      <w:pPr>
        <w:spacing w:after="0" w:line="240" w:lineRule="auto"/>
        <w:jc w:val="both"/>
        <w:rPr>
          <w:rFonts w:ascii="Arial" w:hAnsi="Arial" w:eastAsia="Times New Roman" w:cs="Arial"/>
          <w:color w:val="000000"/>
          <w:sz w:val="20"/>
          <w:szCs w:val="20"/>
        </w:rPr>
      </w:pPr>
    </w:p>
    <w:p w:rsidRPr="00F123A6" w:rsidR="00B7567B" w:rsidP="00B7567B" w:rsidRDefault="00B7567B" w14:paraId="030DCD63" w14:textId="77777777">
      <w:pPr>
        <w:spacing w:after="0" w:line="240" w:lineRule="auto"/>
        <w:jc w:val="both"/>
        <w:rPr>
          <w:rFonts w:ascii="Arial" w:hAnsi="Arial" w:eastAsia="Times New Roman" w:cs="Arial"/>
          <w:color w:val="000000"/>
          <w:sz w:val="20"/>
          <w:szCs w:val="20"/>
        </w:rPr>
      </w:pPr>
      <w:r w:rsidRPr="00F123A6">
        <w:rPr>
          <w:rFonts w:ascii="Arial" w:hAnsi="Arial" w:eastAsia="Times New Roman" w:cs="Arial"/>
          <w:color w:val="000000"/>
          <w:sz w:val="20"/>
          <w:szCs w:val="20"/>
        </w:rPr>
        <w:t>Ibarra-Caton, Marilyn, 2010. “An Examination of the Sources of Differences Between Exports of Services Statistics Published by the Census Bureau and the U.S. Bureau of Economic Analysis,” mimeo.</w:t>
      </w:r>
    </w:p>
    <w:p w:rsidRPr="00F123A6" w:rsidR="00B7567B" w:rsidP="00B7567B" w:rsidRDefault="00B7567B" w14:paraId="438CF627" w14:textId="77777777">
      <w:pPr>
        <w:spacing w:after="0" w:line="240" w:lineRule="auto"/>
        <w:jc w:val="both"/>
        <w:rPr>
          <w:rFonts w:ascii="Arial" w:hAnsi="Arial" w:eastAsia="Times New Roman" w:cs="Arial"/>
          <w:color w:val="000000"/>
          <w:sz w:val="20"/>
          <w:szCs w:val="20"/>
        </w:rPr>
      </w:pPr>
    </w:p>
    <w:p w:rsidRPr="00F123A6" w:rsidR="00B7567B" w:rsidP="00B7567B" w:rsidRDefault="00B7567B" w14:paraId="11CC0FF0" w14:textId="1D08FEB8">
      <w:pPr>
        <w:spacing w:after="0" w:line="240" w:lineRule="auto"/>
        <w:jc w:val="both"/>
        <w:rPr>
          <w:rFonts w:ascii="Arial" w:hAnsi="Arial" w:eastAsia="Times New Roman" w:cs="Arial"/>
          <w:color w:val="000000"/>
          <w:sz w:val="20"/>
          <w:szCs w:val="20"/>
        </w:rPr>
      </w:pPr>
      <w:r w:rsidRPr="00F123A6">
        <w:rPr>
          <w:rFonts w:ascii="Arial" w:hAnsi="Arial" w:eastAsia="Times New Roman" w:cs="Arial"/>
          <w:color w:val="000000"/>
          <w:sz w:val="20"/>
          <w:szCs w:val="20"/>
        </w:rPr>
        <w:t>Jensen, J. Bradford and Fariha Kamal, 2020. “Assessing Prospects to Incorporate Service Trade in Business Dynamics Statistics – Globally Engaged Firms (BDS-GEF),” internal Census Bureau memo.</w:t>
      </w:r>
    </w:p>
    <w:p w:rsidR="00B7567B" w:rsidRDefault="00B7567B" w14:paraId="7D208D97"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br w:type="page"/>
      </w:r>
    </w:p>
    <w:p w:rsidRPr="005C5CFB" w:rsidR="00E82ED6" w:rsidRDefault="005C5CFB" w14:paraId="7178E2AD" w14:textId="0F26AD69">
      <w:pPr>
        <w:rPr>
          <w:rFonts w:ascii="Arial" w:hAnsi="Arial" w:cs="Arial"/>
          <w:b/>
          <w:bCs/>
          <w:sz w:val="20"/>
          <w:szCs w:val="20"/>
        </w:rPr>
      </w:pPr>
      <w:r w:rsidRPr="005C5CFB">
        <w:rPr>
          <w:rFonts w:ascii="Arial" w:hAnsi="Arial" w:cs="Arial"/>
          <w:b/>
          <w:bCs/>
          <w:sz w:val="20"/>
          <w:szCs w:val="20"/>
        </w:rPr>
        <w:lastRenderedPageBreak/>
        <w:t>Cognitive Testing Findings</w:t>
      </w:r>
    </w:p>
    <w:p w:rsidRPr="005C5CFB" w:rsidR="005C5CFB" w:rsidP="005C5CFB" w:rsidRDefault="005C5CFB" w14:paraId="13847CC1" w14:textId="60510B9A">
      <w:pPr>
        <w:rPr>
          <w:rFonts w:ascii="Arial" w:hAnsi="Arial" w:cs="Arial"/>
          <w:sz w:val="20"/>
          <w:szCs w:val="20"/>
        </w:rPr>
      </w:pPr>
      <w:r w:rsidRPr="005C5CFB">
        <w:rPr>
          <w:rFonts w:ascii="Arial" w:hAnsi="Arial" w:cs="Arial"/>
          <w:sz w:val="20"/>
          <w:szCs w:val="20"/>
        </w:rPr>
        <w:t>In Round 3 of cognitive testing</w:t>
      </w:r>
      <w:r w:rsidR="00B43F2F">
        <w:rPr>
          <w:rFonts w:ascii="Arial" w:hAnsi="Arial" w:cs="Arial"/>
          <w:sz w:val="20"/>
          <w:szCs w:val="20"/>
        </w:rPr>
        <w:t xml:space="preserve"> for these questions</w:t>
      </w:r>
      <w:r w:rsidRPr="005C5CFB">
        <w:rPr>
          <w:rFonts w:ascii="Arial" w:hAnsi="Arial" w:cs="Arial"/>
          <w:sz w:val="20"/>
          <w:szCs w:val="20"/>
        </w:rPr>
        <w:t>, the respondents reviewed the Report of Organization (</w:t>
      </w:r>
      <w:r w:rsidR="00912210">
        <w:rPr>
          <w:rFonts w:ascii="Arial" w:hAnsi="Arial" w:cs="Arial"/>
          <w:sz w:val="20"/>
          <w:szCs w:val="20"/>
        </w:rPr>
        <w:t xml:space="preserve">aka </w:t>
      </w:r>
      <w:r w:rsidRPr="005C5CFB">
        <w:rPr>
          <w:rFonts w:ascii="Arial" w:hAnsi="Arial" w:cs="Arial"/>
          <w:sz w:val="20"/>
          <w:szCs w:val="20"/>
        </w:rPr>
        <w:t>COS) versions of the Exported and Imported Services questions.  These were auxiliary establishments that support manufacturing operations.</w:t>
      </w:r>
    </w:p>
    <w:p w:rsidRPr="005C5CFB" w:rsidR="005C5CFB" w:rsidP="005C5CFB" w:rsidRDefault="005C5CFB" w14:paraId="5CB2A5BE" w14:textId="5C4E3D06">
      <w:pPr>
        <w:rPr>
          <w:rFonts w:ascii="Arial" w:hAnsi="Arial" w:cs="Arial"/>
          <w:sz w:val="20"/>
          <w:szCs w:val="20"/>
        </w:rPr>
      </w:pPr>
      <w:r w:rsidRPr="005C5CFB">
        <w:rPr>
          <w:rFonts w:ascii="Arial" w:hAnsi="Arial" w:cs="Arial"/>
          <w:sz w:val="20"/>
          <w:szCs w:val="20"/>
        </w:rPr>
        <w:t>The</w:t>
      </w:r>
      <w:r w:rsidR="00B43F2F">
        <w:rPr>
          <w:rFonts w:ascii="Arial" w:hAnsi="Arial" w:cs="Arial"/>
          <w:sz w:val="20"/>
          <w:szCs w:val="20"/>
        </w:rPr>
        <w:t xml:space="preserve"> following</w:t>
      </w:r>
      <w:r w:rsidRPr="005C5CFB">
        <w:rPr>
          <w:rFonts w:ascii="Arial" w:hAnsi="Arial" w:cs="Arial"/>
          <w:sz w:val="20"/>
          <w:szCs w:val="20"/>
        </w:rPr>
        <w:t xml:space="preserve"> questions would be on the Report of Organization which would be completed before the Economic Census questions are presented. Note that they ask about the company, rather than a specific establishment.</w:t>
      </w:r>
    </w:p>
    <w:p w:rsidRPr="005C5CFB" w:rsidR="005C5CFB" w:rsidP="00B43F2F" w:rsidRDefault="005C5CFB" w14:paraId="4C8D5B9D" w14:textId="535150CE">
      <w:pPr>
        <w:ind w:left="720"/>
        <w:rPr>
          <w:rFonts w:ascii="Arial" w:hAnsi="Arial" w:cs="Arial"/>
          <w:sz w:val="20"/>
          <w:szCs w:val="20"/>
        </w:rPr>
      </w:pPr>
      <w:r w:rsidRPr="005C5CFB">
        <w:rPr>
          <w:rFonts w:ascii="Arial" w:hAnsi="Arial" w:cs="Arial"/>
          <w:sz w:val="20"/>
          <w:szCs w:val="20"/>
        </w:rPr>
        <w:t xml:space="preserve">COS1. Did this company </w:t>
      </w:r>
      <w:r w:rsidRPr="005C5CFB">
        <w:rPr>
          <w:rFonts w:ascii="Arial" w:hAnsi="Arial" w:cs="Arial"/>
          <w:b/>
          <w:bCs/>
          <w:sz w:val="20"/>
          <w:szCs w:val="20"/>
        </w:rPr>
        <w:t>provide services to foreign businesses</w:t>
      </w:r>
      <w:r w:rsidRPr="005C5CFB">
        <w:rPr>
          <w:rFonts w:ascii="Arial" w:hAnsi="Arial" w:cs="Arial"/>
          <w:sz w:val="20"/>
          <w:szCs w:val="20"/>
        </w:rPr>
        <w:t xml:space="preserve"> in 202</w:t>
      </w:r>
      <w:r w:rsidR="00DF7E7B">
        <w:rPr>
          <w:rFonts w:ascii="Arial" w:hAnsi="Arial" w:cs="Arial"/>
          <w:sz w:val="20"/>
          <w:szCs w:val="20"/>
        </w:rPr>
        <w:t>2</w:t>
      </w:r>
      <w:r w:rsidRPr="005C5CFB">
        <w:rPr>
          <w:rFonts w:ascii="Arial" w:hAnsi="Arial" w:cs="Arial"/>
          <w:sz w:val="20"/>
          <w:szCs w:val="20"/>
        </w:rPr>
        <w:t xml:space="preserve"> (that is, exported services)?</w:t>
      </w:r>
    </w:p>
    <w:p w:rsidRPr="005C5CFB" w:rsidR="005C5CFB" w:rsidP="00B43F2F" w:rsidRDefault="005C5CFB" w14:paraId="66007DF5" w14:textId="77777777">
      <w:pPr>
        <w:ind w:left="720"/>
        <w:rPr>
          <w:rFonts w:ascii="Arial" w:hAnsi="Arial" w:cs="Arial"/>
          <w:sz w:val="20"/>
          <w:szCs w:val="20"/>
        </w:rPr>
      </w:pPr>
      <w:r w:rsidRPr="005C5CFB">
        <w:rPr>
          <w:rFonts w:ascii="Arial" w:hAnsi="Arial" w:cs="Arial"/>
          <w:sz w:val="20"/>
          <w:szCs w:val="20"/>
        </w:rPr>
        <w:t>Exclude:</w:t>
      </w:r>
    </w:p>
    <w:p w:rsidRPr="005C5CFB" w:rsidR="005C5CFB" w:rsidP="00B43F2F" w:rsidRDefault="005C5CFB" w14:paraId="3BED1DBC" w14:textId="77777777">
      <w:pPr>
        <w:pStyle w:val="ListParagraph"/>
        <w:numPr>
          <w:ilvl w:val="0"/>
          <w:numId w:val="1"/>
        </w:numPr>
        <w:ind w:left="1440"/>
        <w:rPr>
          <w:rFonts w:ascii="Arial" w:hAnsi="Arial" w:cs="Arial"/>
          <w:sz w:val="20"/>
          <w:szCs w:val="20"/>
        </w:rPr>
      </w:pPr>
      <w:r w:rsidRPr="005C5CFB">
        <w:rPr>
          <w:rFonts w:ascii="Arial" w:hAnsi="Arial" w:cs="Arial"/>
          <w:sz w:val="20"/>
          <w:szCs w:val="20"/>
        </w:rPr>
        <w:t>Exported goods</w:t>
      </w:r>
    </w:p>
    <w:p w:rsidRPr="005C5CFB" w:rsidR="005C5CFB" w:rsidP="00B43F2F" w:rsidRDefault="005C5CFB" w14:paraId="129A8732" w14:textId="77777777">
      <w:pPr>
        <w:pStyle w:val="ListParagraph"/>
        <w:numPr>
          <w:ilvl w:val="0"/>
          <w:numId w:val="1"/>
        </w:numPr>
        <w:ind w:left="1440"/>
        <w:rPr>
          <w:rFonts w:ascii="Arial" w:hAnsi="Arial" w:cs="Arial"/>
          <w:sz w:val="20"/>
          <w:szCs w:val="20"/>
        </w:rPr>
      </w:pPr>
      <w:r w:rsidRPr="005C5CFB">
        <w:rPr>
          <w:rFonts w:ascii="Arial" w:hAnsi="Arial" w:cs="Arial"/>
          <w:sz w:val="20"/>
          <w:szCs w:val="20"/>
        </w:rPr>
        <w:t>Services provided to domestic subsidiaries of foreign businesses</w:t>
      </w:r>
    </w:p>
    <w:p w:rsidRPr="005C5CFB" w:rsidR="005C5CFB" w:rsidP="00B43F2F" w:rsidRDefault="005C5CFB" w14:paraId="5DD0EDF1" w14:textId="77777777">
      <w:pPr>
        <w:ind w:left="720"/>
        <w:rPr>
          <w:rFonts w:ascii="Arial" w:hAnsi="Arial" w:cs="Arial"/>
          <w:sz w:val="20"/>
          <w:szCs w:val="20"/>
        </w:rPr>
      </w:pPr>
      <w:r w:rsidRPr="005C5CFB">
        <w:rPr>
          <w:rFonts w:ascii="Arial" w:hAnsi="Arial" w:cs="Arial"/>
          <w:sz w:val="20"/>
          <w:szCs w:val="20"/>
        </w:rPr>
        <w:t>Foreign businesses located outside the United States (i.e., outside the 50 States, District of Columbia, U.S. Commonwealth Territories, or U.S. possessions)</w:t>
      </w:r>
    </w:p>
    <w:p w:rsidRPr="005C5CFB" w:rsidR="005C5CFB" w:rsidP="00B43F2F" w:rsidRDefault="005C5CFB" w14:paraId="334529CB" w14:textId="77777777">
      <w:pPr>
        <w:ind w:left="720"/>
        <w:rPr>
          <w:rFonts w:ascii="Arial" w:hAnsi="Arial" w:cs="Arial"/>
          <w:sz w:val="20"/>
          <w:szCs w:val="20"/>
        </w:rPr>
      </w:pPr>
      <w:r w:rsidRPr="005C5CFB">
        <w:rPr>
          <w:rFonts w:ascii="Arial" w:hAnsi="Arial" w:cs="Arial"/>
          <w:sz w:val="20"/>
          <w:szCs w:val="20"/>
        </w:rPr>
        <w:t>Include services provided to unaffiliated foreign businesses (i.e., foreign parent firms, subsidiaries, branches, etc.) located outside the U.S.</w:t>
      </w:r>
    </w:p>
    <w:p w:rsidRPr="005C5CFB" w:rsidR="005C5CFB" w:rsidP="00B43F2F" w:rsidRDefault="005C5CFB" w14:paraId="7F611228" w14:textId="77777777">
      <w:pPr>
        <w:pStyle w:val="ListParagraph"/>
        <w:ind w:left="1440"/>
        <w:rPr>
          <w:rFonts w:ascii="Arial" w:hAnsi="Arial" w:cs="Arial"/>
          <w:sz w:val="20"/>
          <w:szCs w:val="20"/>
        </w:rPr>
      </w:pPr>
      <w:r w:rsidRPr="005C5CFB">
        <w:rPr>
          <w:rFonts w:ascii="Arial" w:hAnsi="Arial" w:cs="Arial"/>
          <w:sz w:val="20"/>
          <w:szCs w:val="20"/>
        </w:rPr>
        <w:t>Yes</w:t>
      </w:r>
    </w:p>
    <w:p w:rsidRPr="005C5CFB" w:rsidR="005C5CFB" w:rsidP="00EE592A" w:rsidRDefault="005C5CFB" w14:paraId="5BCEE24A" w14:textId="0C873E9D">
      <w:pPr>
        <w:pStyle w:val="ListParagraph"/>
        <w:ind w:left="1440"/>
        <w:rPr>
          <w:rFonts w:ascii="Arial" w:hAnsi="Arial" w:cs="Arial"/>
          <w:sz w:val="20"/>
          <w:szCs w:val="20"/>
        </w:rPr>
      </w:pPr>
      <w:r w:rsidRPr="005C5CFB">
        <w:rPr>
          <w:rFonts w:ascii="Arial" w:hAnsi="Arial" w:cs="Arial"/>
          <w:sz w:val="20"/>
          <w:szCs w:val="20"/>
        </w:rPr>
        <w:t>No</w:t>
      </w:r>
    </w:p>
    <w:p w:rsidR="00955C33" w:rsidP="00B43F2F" w:rsidRDefault="00955C33" w14:paraId="6EA7913C" w14:textId="77777777">
      <w:pPr>
        <w:ind w:left="720"/>
        <w:rPr>
          <w:rFonts w:ascii="Arial" w:hAnsi="Arial" w:cs="Arial"/>
          <w:sz w:val="20"/>
          <w:szCs w:val="20"/>
        </w:rPr>
      </w:pPr>
    </w:p>
    <w:p w:rsidRPr="005C5CFB" w:rsidR="005C5CFB" w:rsidP="00B43F2F" w:rsidRDefault="005C5CFB" w14:paraId="2ACC1E6E" w14:textId="684D0AE3">
      <w:pPr>
        <w:ind w:left="720"/>
        <w:rPr>
          <w:rFonts w:ascii="Arial" w:hAnsi="Arial" w:cs="Arial"/>
          <w:sz w:val="20"/>
          <w:szCs w:val="20"/>
        </w:rPr>
      </w:pPr>
      <w:r w:rsidRPr="005C5CFB">
        <w:rPr>
          <w:rFonts w:ascii="Arial" w:hAnsi="Arial" w:cs="Arial"/>
          <w:sz w:val="20"/>
          <w:szCs w:val="20"/>
        </w:rPr>
        <w:t xml:space="preserve">COS2. Did this company </w:t>
      </w:r>
      <w:r w:rsidRPr="005C5CFB">
        <w:rPr>
          <w:rFonts w:ascii="Arial" w:hAnsi="Arial" w:cs="Arial"/>
          <w:b/>
          <w:bCs/>
          <w:sz w:val="20"/>
          <w:szCs w:val="20"/>
        </w:rPr>
        <w:t xml:space="preserve">purchase services from foreign businesses </w:t>
      </w:r>
      <w:r w:rsidRPr="005C5CFB">
        <w:rPr>
          <w:rFonts w:ascii="Arial" w:hAnsi="Arial" w:cs="Arial"/>
          <w:sz w:val="20"/>
          <w:szCs w:val="20"/>
        </w:rPr>
        <w:t>in 202</w:t>
      </w:r>
      <w:r w:rsidR="00DF7E7B">
        <w:rPr>
          <w:rFonts w:ascii="Arial" w:hAnsi="Arial" w:cs="Arial"/>
          <w:sz w:val="20"/>
          <w:szCs w:val="20"/>
        </w:rPr>
        <w:t>2</w:t>
      </w:r>
      <w:r w:rsidRPr="005C5CFB">
        <w:rPr>
          <w:rFonts w:ascii="Arial" w:hAnsi="Arial" w:cs="Arial"/>
          <w:sz w:val="20"/>
          <w:szCs w:val="20"/>
        </w:rPr>
        <w:t xml:space="preserve"> (that is, imported services)?</w:t>
      </w:r>
    </w:p>
    <w:p w:rsidRPr="005C5CFB" w:rsidR="005C5CFB" w:rsidP="00B43F2F" w:rsidRDefault="005C5CFB" w14:paraId="73B82ADD" w14:textId="77777777">
      <w:pPr>
        <w:ind w:left="720"/>
        <w:rPr>
          <w:rFonts w:ascii="Arial" w:hAnsi="Arial" w:cs="Arial"/>
          <w:sz w:val="20"/>
          <w:szCs w:val="20"/>
        </w:rPr>
      </w:pPr>
      <w:r w:rsidRPr="005C5CFB">
        <w:rPr>
          <w:rFonts w:ascii="Arial" w:hAnsi="Arial" w:cs="Arial"/>
          <w:sz w:val="20"/>
          <w:szCs w:val="20"/>
        </w:rPr>
        <w:t>Exclude:</w:t>
      </w:r>
    </w:p>
    <w:p w:rsidRPr="005C5CFB" w:rsidR="005C5CFB" w:rsidP="00B43F2F" w:rsidRDefault="005C5CFB" w14:paraId="7B51565E" w14:textId="77777777">
      <w:pPr>
        <w:pStyle w:val="ListParagraph"/>
        <w:numPr>
          <w:ilvl w:val="0"/>
          <w:numId w:val="2"/>
        </w:numPr>
        <w:ind w:left="1440"/>
        <w:rPr>
          <w:rFonts w:ascii="Arial" w:hAnsi="Arial" w:cs="Arial"/>
          <w:sz w:val="20"/>
          <w:szCs w:val="20"/>
        </w:rPr>
      </w:pPr>
      <w:r w:rsidRPr="005C5CFB">
        <w:rPr>
          <w:rFonts w:ascii="Arial" w:hAnsi="Arial" w:cs="Arial"/>
          <w:sz w:val="20"/>
          <w:szCs w:val="20"/>
        </w:rPr>
        <w:t>Imported goods</w:t>
      </w:r>
    </w:p>
    <w:p w:rsidRPr="005C5CFB" w:rsidR="005C5CFB" w:rsidP="00B43F2F" w:rsidRDefault="005C5CFB" w14:paraId="7A6B5E8A" w14:textId="77777777">
      <w:pPr>
        <w:pStyle w:val="ListParagraph"/>
        <w:numPr>
          <w:ilvl w:val="0"/>
          <w:numId w:val="2"/>
        </w:numPr>
        <w:ind w:left="1440"/>
        <w:rPr>
          <w:rFonts w:ascii="Arial" w:hAnsi="Arial" w:cs="Arial"/>
          <w:sz w:val="20"/>
          <w:szCs w:val="20"/>
        </w:rPr>
      </w:pPr>
      <w:r w:rsidRPr="005C5CFB">
        <w:rPr>
          <w:rFonts w:ascii="Arial" w:hAnsi="Arial" w:cs="Arial"/>
          <w:sz w:val="20"/>
          <w:szCs w:val="20"/>
        </w:rPr>
        <w:t>Services purchased from domestic subsidiaries of foreign businesses</w:t>
      </w:r>
    </w:p>
    <w:p w:rsidRPr="005C5CFB" w:rsidR="005C5CFB" w:rsidP="00B43F2F" w:rsidRDefault="005C5CFB" w14:paraId="77F15A9C" w14:textId="77777777">
      <w:pPr>
        <w:ind w:left="720"/>
        <w:rPr>
          <w:rFonts w:ascii="Arial" w:hAnsi="Arial" w:cs="Arial"/>
          <w:sz w:val="20"/>
          <w:szCs w:val="20"/>
        </w:rPr>
      </w:pPr>
      <w:r w:rsidRPr="005C5CFB">
        <w:rPr>
          <w:rFonts w:ascii="Arial" w:hAnsi="Arial" w:cs="Arial"/>
          <w:sz w:val="20"/>
          <w:szCs w:val="20"/>
        </w:rPr>
        <w:t>Foreign businesses located outside the United States (i.e., outside the 50 States, District of Columbia, U.S. Commonwealth Territories, or U.S. possessions)</w:t>
      </w:r>
    </w:p>
    <w:p w:rsidRPr="005C5CFB" w:rsidR="005C5CFB" w:rsidP="00B43F2F" w:rsidRDefault="005C5CFB" w14:paraId="012E16B3" w14:textId="77777777">
      <w:pPr>
        <w:ind w:left="720"/>
        <w:rPr>
          <w:rFonts w:ascii="Arial" w:hAnsi="Arial" w:cs="Arial"/>
          <w:sz w:val="20"/>
          <w:szCs w:val="20"/>
        </w:rPr>
      </w:pPr>
      <w:r w:rsidRPr="005C5CFB">
        <w:rPr>
          <w:rFonts w:ascii="Arial" w:hAnsi="Arial" w:cs="Arial"/>
          <w:sz w:val="20"/>
          <w:szCs w:val="20"/>
        </w:rPr>
        <w:t>Include services purchased from unaffiliated foreign businesses (i.e., foreign parent firms, subsidiaries, branches, etc.) located outside the U.S.</w:t>
      </w:r>
    </w:p>
    <w:p w:rsidRPr="005C5CFB" w:rsidR="005C5CFB" w:rsidP="00B43F2F" w:rsidRDefault="005C5CFB" w14:paraId="60298699" w14:textId="77777777">
      <w:pPr>
        <w:pStyle w:val="ListParagraph"/>
        <w:ind w:left="1440"/>
        <w:rPr>
          <w:rFonts w:ascii="Arial" w:hAnsi="Arial" w:cs="Arial"/>
          <w:sz w:val="20"/>
          <w:szCs w:val="20"/>
        </w:rPr>
      </w:pPr>
      <w:r w:rsidRPr="005C5CFB">
        <w:rPr>
          <w:rFonts w:ascii="Arial" w:hAnsi="Arial" w:cs="Arial"/>
          <w:sz w:val="20"/>
          <w:szCs w:val="20"/>
        </w:rPr>
        <w:t>Yes</w:t>
      </w:r>
    </w:p>
    <w:p w:rsidRPr="005C5CFB" w:rsidR="005C5CFB" w:rsidP="00EE592A" w:rsidRDefault="005C5CFB" w14:paraId="6E33738F" w14:textId="3E5AC40F">
      <w:pPr>
        <w:pStyle w:val="ListParagraph"/>
        <w:ind w:left="1440"/>
        <w:rPr>
          <w:rFonts w:ascii="Arial" w:hAnsi="Arial" w:cs="Arial"/>
          <w:b/>
          <w:bCs/>
          <w:sz w:val="20"/>
          <w:szCs w:val="20"/>
        </w:rPr>
      </w:pPr>
      <w:r w:rsidRPr="005C5CFB">
        <w:rPr>
          <w:rFonts w:ascii="Arial" w:hAnsi="Arial" w:cs="Arial"/>
          <w:sz w:val="20"/>
          <w:szCs w:val="20"/>
        </w:rPr>
        <w:t>No</w:t>
      </w:r>
    </w:p>
    <w:p w:rsidRPr="00B7567B" w:rsidR="005C5CFB" w:rsidP="00745422" w:rsidRDefault="005C5CFB" w14:paraId="46E52C03" w14:textId="77777777">
      <w:pPr>
        <w:rPr>
          <w:rFonts w:ascii="Arial" w:hAnsi="Arial" w:cs="Arial"/>
          <w:sz w:val="20"/>
          <w:szCs w:val="20"/>
        </w:rPr>
      </w:pPr>
      <w:r w:rsidRPr="00B7567B">
        <w:rPr>
          <w:rFonts w:ascii="Arial" w:hAnsi="Arial" w:cs="Arial"/>
          <w:sz w:val="20"/>
          <w:szCs w:val="20"/>
        </w:rPr>
        <w:t>Overall Findings:</w:t>
      </w:r>
    </w:p>
    <w:p w:rsidRPr="005C5CFB" w:rsidR="005C5CFB" w:rsidP="00745422" w:rsidRDefault="005C5CFB" w14:paraId="60D63AB1" w14:textId="77777777">
      <w:pPr>
        <w:pStyle w:val="ListParagraph"/>
        <w:numPr>
          <w:ilvl w:val="0"/>
          <w:numId w:val="4"/>
        </w:numPr>
        <w:ind w:left="360"/>
        <w:rPr>
          <w:rFonts w:ascii="Arial" w:hAnsi="Arial" w:cs="Arial"/>
          <w:sz w:val="20"/>
          <w:szCs w:val="20"/>
        </w:rPr>
      </w:pPr>
      <w:r w:rsidRPr="005C5CFB">
        <w:rPr>
          <w:rFonts w:ascii="Arial" w:hAnsi="Arial" w:cs="Arial"/>
          <w:sz w:val="20"/>
          <w:szCs w:val="20"/>
        </w:rPr>
        <w:t>Some respondents initially thought the first question was asking about goods.</w:t>
      </w:r>
    </w:p>
    <w:p w:rsidRPr="005C5CFB" w:rsidR="005C5CFB" w:rsidP="00745422" w:rsidRDefault="005C5CFB" w14:paraId="15967CB5" w14:textId="77777777">
      <w:pPr>
        <w:pStyle w:val="ListParagraph"/>
        <w:numPr>
          <w:ilvl w:val="0"/>
          <w:numId w:val="4"/>
        </w:numPr>
        <w:ind w:left="360"/>
        <w:rPr>
          <w:rFonts w:ascii="Arial" w:hAnsi="Arial" w:cs="Arial"/>
          <w:sz w:val="20"/>
          <w:szCs w:val="20"/>
        </w:rPr>
      </w:pPr>
      <w:r w:rsidRPr="005C5CFB">
        <w:rPr>
          <w:rFonts w:ascii="Arial" w:hAnsi="Arial" w:cs="Arial"/>
          <w:sz w:val="20"/>
          <w:szCs w:val="20"/>
        </w:rPr>
        <w:t>Some respondents were not sure what types of services would be included (i.e., what is the “definition” of services).</w:t>
      </w:r>
    </w:p>
    <w:p w:rsidRPr="005C5CFB" w:rsidR="005C5CFB" w:rsidP="00745422" w:rsidRDefault="005C5CFB" w14:paraId="493AEE84" w14:textId="77777777">
      <w:pPr>
        <w:pStyle w:val="ListParagraph"/>
        <w:numPr>
          <w:ilvl w:val="0"/>
          <w:numId w:val="4"/>
        </w:numPr>
        <w:ind w:left="360"/>
        <w:rPr>
          <w:rFonts w:ascii="Arial" w:hAnsi="Arial" w:cs="Arial"/>
          <w:sz w:val="20"/>
          <w:szCs w:val="20"/>
        </w:rPr>
      </w:pPr>
      <w:r w:rsidRPr="005C5CFB">
        <w:rPr>
          <w:rFonts w:ascii="Arial" w:hAnsi="Arial" w:cs="Arial"/>
          <w:sz w:val="20"/>
          <w:szCs w:val="20"/>
        </w:rPr>
        <w:t>Wording of instruction about unaffiliated businesses was confusing to some respondents.</w:t>
      </w:r>
    </w:p>
    <w:p w:rsidRPr="00955C33" w:rsidR="005C5CFB" w:rsidP="00745422" w:rsidRDefault="005C5CFB" w14:paraId="74DD11B8" w14:textId="2D7BA4C8">
      <w:pPr>
        <w:pStyle w:val="ListParagraph"/>
        <w:numPr>
          <w:ilvl w:val="0"/>
          <w:numId w:val="4"/>
        </w:numPr>
        <w:ind w:left="360"/>
        <w:rPr>
          <w:rFonts w:ascii="Arial" w:hAnsi="Arial" w:cs="Arial"/>
          <w:b/>
          <w:bCs/>
          <w:sz w:val="20"/>
          <w:szCs w:val="20"/>
        </w:rPr>
      </w:pPr>
      <w:r w:rsidRPr="005C5CFB">
        <w:rPr>
          <w:rFonts w:ascii="Arial" w:hAnsi="Arial" w:cs="Arial"/>
          <w:sz w:val="20"/>
          <w:szCs w:val="20"/>
        </w:rPr>
        <w:t>Wording of second exclude about domestic subsidiaries of foreign businesses was confusing to some respondents.</w:t>
      </w:r>
    </w:p>
    <w:p w:rsidRPr="005C5CFB" w:rsidR="00955C33" w:rsidP="00955C33" w:rsidRDefault="00955C33" w14:paraId="7B6D5B67" w14:textId="77777777">
      <w:pPr>
        <w:pStyle w:val="ListParagraph"/>
        <w:ind w:left="360"/>
        <w:rPr>
          <w:rFonts w:ascii="Arial" w:hAnsi="Arial" w:cs="Arial"/>
          <w:b/>
          <w:bCs/>
          <w:sz w:val="20"/>
          <w:szCs w:val="20"/>
        </w:rPr>
      </w:pPr>
    </w:p>
    <w:p w:rsidRPr="00B7567B" w:rsidR="005C5CFB" w:rsidP="00745422" w:rsidRDefault="005C5CFB" w14:paraId="5FFDC2E4" w14:textId="77777777">
      <w:pPr>
        <w:rPr>
          <w:rFonts w:ascii="Arial" w:hAnsi="Arial" w:cs="Arial"/>
          <w:sz w:val="20"/>
          <w:szCs w:val="20"/>
        </w:rPr>
      </w:pPr>
      <w:r w:rsidRPr="00B7567B">
        <w:rPr>
          <w:rFonts w:ascii="Arial" w:hAnsi="Arial" w:cs="Arial"/>
          <w:sz w:val="20"/>
          <w:szCs w:val="20"/>
        </w:rPr>
        <w:lastRenderedPageBreak/>
        <w:t>Recommendations:</w:t>
      </w:r>
    </w:p>
    <w:p w:rsidRPr="005C5CFB" w:rsidR="005C5CFB" w:rsidP="00745422" w:rsidRDefault="005C5CFB" w14:paraId="252A9932" w14:textId="77777777">
      <w:pPr>
        <w:pStyle w:val="ListParagraph"/>
        <w:numPr>
          <w:ilvl w:val="0"/>
          <w:numId w:val="3"/>
        </w:numPr>
        <w:ind w:left="360"/>
        <w:rPr>
          <w:rFonts w:ascii="Arial" w:hAnsi="Arial" w:cs="Arial"/>
          <w:sz w:val="20"/>
          <w:szCs w:val="20"/>
        </w:rPr>
      </w:pPr>
      <w:r w:rsidRPr="005C5CFB">
        <w:rPr>
          <w:rFonts w:ascii="Arial" w:hAnsi="Arial" w:cs="Arial"/>
          <w:sz w:val="20"/>
          <w:szCs w:val="20"/>
        </w:rPr>
        <w:t>Add “(not goods)” to questions</w:t>
      </w:r>
    </w:p>
    <w:p w:rsidRPr="005C5CFB" w:rsidR="005C5CFB" w:rsidP="00745422" w:rsidRDefault="005C5CFB" w14:paraId="6E43CA02" w14:textId="0CAB7566">
      <w:pPr>
        <w:pStyle w:val="ListParagraph"/>
        <w:numPr>
          <w:ilvl w:val="1"/>
          <w:numId w:val="3"/>
        </w:numPr>
        <w:ind w:left="1080"/>
        <w:rPr>
          <w:rFonts w:ascii="Arial" w:hAnsi="Arial" w:cs="Arial"/>
          <w:sz w:val="20"/>
          <w:szCs w:val="20"/>
        </w:rPr>
      </w:pPr>
      <w:r w:rsidRPr="005C5CFB">
        <w:rPr>
          <w:rFonts w:ascii="Arial" w:hAnsi="Arial" w:cs="Arial"/>
          <w:sz w:val="20"/>
          <w:szCs w:val="20"/>
        </w:rPr>
        <w:t xml:space="preserve">COS1. Did this company </w:t>
      </w:r>
      <w:r w:rsidRPr="005C5CFB">
        <w:rPr>
          <w:rFonts w:ascii="Arial" w:hAnsi="Arial" w:cs="Arial"/>
          <w:b/>
          <w:bCs/>
          <w:sz w:val="20"/>
          <w:szCs w:val="20"/>
        </w:rPr>
        <w:t>sell services (not goods) to foreign businesses</w:t>
      </w:r>
      <w:r w:rsidRPr="005C5CFB">
        <w:rPr>
          <w:rFonts w:ascii="Arial" w:hAnsi="Arial" w:cs="Arial"/>
          <w:sz w:val="20"/>
          <w:szCs w:val="20"/>
        </w:rPr>
        <w:t xml:space="preserve"> in 202</w:t>
      </w:r>
      <w:r w:rsidR="00DF7E7B">
        <w:rPr>
          <w:rFonts w:ascii="Arial" w:hAnsi="Arial" w:cs="Arial"/>
          <w:sz w:val="20"/>
          <w:szCs w:val="20"/>
        </w:rPr>
        <w:t>2</w:t>
      </w:r>
      <w:r w:rsidRPr="005C5CFB">
        <w:rPr>
          <w:rFonts w:ascii="Arial" w:hAnsi="Arial" w:cs="Arial"/>
          <w:sz w:val="20"/>
          <w:szCs w:val="20"/>
        </w:rPr>
        <w:t xml:space="preserve"> (i.e., exported services)?</w:t>
      </w:r>
    </w:p>
    <w:p w:rsidRPr="005C5CFB" w:rsidR="005C5CFB" w:rsidP="00745422" w:rsidRDefault="005C5CFB" w14:paraId="39A9AD6E" w14:textId="6DBC6733">
      <w:pPr>
        <w:pStyle w:val="ListParagraph"/>
        <w:numPr>
          <w:ilvl w:val="1"/>
          <w:numId w:val="3"/>
        </w:numPr>
        <w:ind w:left="1080"/>
        <w:rPr>
          <w:rFonts w:ascii="Arial" w:hAnsi="Arial" w:cs="Arial"/>
          <w:sz w:val="20"/>
          <w:szCs w:val="20"/>
        </w:rPr>
      </w:pPr>
      <w:r w:rsidRPr="005C5CFB">
        <w:rPr>
          <w:rFonts w:ascii="Arial" w:hAnsi="Arial" w:cs="Arial"/>
          <w:sz w:val="20"/>
          <w:szCs w:val="20"/>
        </w:rPr>
        <w:t xml:space="preserve">COS2. Did this company </w:t>
      </w:r>
      <w:r w:rsidRPr="005C5CFB">
        <w:rPr>
          <w:rFonts w:ascii="Arial" w:hAnsi="Arial" w:cs="Arial"/>
          <w:b/>
          <w:bCs/>
          <w:sz w:val="20"/>
          <w:szCs w:val="20"/>
        </w:rPr>
        <w:t xml:space="preserve">purchase services (not goods) from foreign businesses </w:t>
      </w:r>
      <w:r w:rsidRPr="005C5CFB">
        <w:rPr>
          <w:rFonts w:ascii="Arial" w:hAnsi="Arial" w:cs="Arial"/>
          <w:sz w:val="20"/>
          <w:szCs w:val="20"/>
        </w:rPr>
        <w:t>in 202</w:t>
      </w:r>
      <w:r w:rsidR="00DF7E7B">
        <w:rPr>
          <w:rFonts w:ascii="Arial" w:hAnsi="Arial" w:cs="Arial"/>
          <w:sz w:val="20"/>
          <w:szCs w:val="20"/>
        </w:rPr>
        <w:t>2</w:t>
      </w:r>
      <w:r w:rsidRPr="005C5CFB">
        <w:rPr>
          <w:rFonts w:ascii="Arial" w:hAnsi="Arial" w:cs="Arial"/>
          <w:sz w:val="20"/>
          <w:szCs w:val="20"/>
        </w:rPr>
        <w:t xml:space="preserve"> (i.e., imported services)?</w:t>
      </w:r>
    </w:p>
    <w:p w:rsidRPr="005C5CFB" w:rsidR="005C5CFB" w:rsidP="00745422" w:rsidRDefault="002C5CCE" w14:paraId="3D6F34CB" w14:textId="6A22324F">
      <w:pPr>
        <w:pStyle w:val="ListParagraph"/>
        <w:numPr>
          <w:ilvl w:val="1"/>
          <w:numId w:val="3"/>
        </w:numPr>
        <w:ind w:left="1080"/>
        <w:rPr>
          <w:rFonts w:ascii="Arial" w:hAnsi="Arial" w:cs="Arial"/>
          <w:sz w:val="20"/>
          <w:szCs w:val="20"/>
        </w:rPr>
      </w:pPr>
      <w:r>
        <w:rPr>
          <w:rFonts w:ascii="Arial" w:hAnsi="Arial" w:cs="Arial"/>
          <w:sz w:val="20"/>
          <w:szCs w:val="20"/>
        </w:rPr>
        <w:t>T</w:t>
      </w:r>
      <w:r w:rsidRPr="005C5CFB" w:rsidR="005C5CFB">
        <w:rPr>
          <w:rFonts w:ascii="Arial" w:hAnsi="Arial" w:cs="Arial"/>
          <w:sz w:val="20"/>
          <w:szCs w:val="20"/>
        </w:rPr>
        <w:t>his</w:t>
      </w:r>
      <w:r>
        <w:rPr>
          <w:rFonts w:ascii="Arial" w:hAnsi="Arial" w:cs="Arial"/>
          <w:sz w:val="20"/>
          <w:szCs w:val="20"/>
        </w:rPr>
        <w:t xml:space="preserve"> was tested</w:t>
      </w:r>
      <w:r w:rsidRPr="005C5CFB" w:rsidR="005C5CFB">
        <w:rPr>
          <w:rFonts w:ascii="Arial" w:hAnsi="Arial" w:cs="Arial"/>
          <w:sz w:val="20"/>
          <w:szCs w:val="20"/>
        </w:rPr>
        <w:t xml:space="preserve"> at the single unit level with the establishment version of the question</w:t>
      </w:r>
      <w:r w:rsidR="00F9401D">
        <w:rPr>
          <w:rFonts w:ascii="Arial" w:hAnsi="Arial" w:cs="Arial"/>
          <w:sz w:val="20"/>
          <w:szCs w:val="20"/>
        </w:rPr>
        <w:t>,</w:t>
      </w:r>
      <w:r w:rsidRPr="005C5CFB" w:rsidR="005C5CFB">
        <w:rPr>
          <w:rFonts w:ascii="Arial" w:hAnsi="Arial" w:cs="Arial"/>
          <w:sz w:val="20"/>
          <w:szCs w:val="20"/>
        </w:rPr>
        <w:t xml:space="preserve"> and it performed well.</w:t>
      </w:r>
    </w:p>
    <w:p w:rsidRPr="005C5CFB" w:rsidR="005C5CFB" w:rsidP="00745422" w:rsidRDefault="005C5CFB" w14:paraId="6E4935CC" w14:textId="55B15072">
      <w:pPr>
        <w:pStyle w:val="ListParagraph"/>
        <w:numPr>
          <w:ilvl w:val="0"/>
          <w:numId w:val="3"/>
        </w:numPr>
        <w:ind w:left="360"/>
        <w:rPr>
          <w:rFonts w:ascii="Arial" w:hAnsi="Arial" w:cs="Arial"/>
          <w:sz w:val="20"/>
          <w:szCs w:val="20"/>
        </w:rPr>
      </w:pPr>
      <w:r w:rsidRPr="005C5CFB">
        <w:rPr>
          <w:rFonts w:ascii="Arial" w:hAnsi="Arial" w:cs="Arial"/>
          <w:sz w:val="20"/>
          <w:szCs w:val="20"/>
        </w:rPr>
        <w:t xml:space="preserve">Initial recommendation was to put all supplemental information (definition, excludes, includes) in the more link.  However, EC22 content team decided to keep all info on screen, so for consistency, </w:t>
      </w:r>
      <w:r w:rsidR="002C5CCE">
        <w:rPr>
          <w:rFonts w:ascii="Arial" w:hAnsi="Arial" w:cs="Arial"/>
          <w:sz w:val="20"/>
          <w:szCs w:val="20"/>
        </w:rPr>
        <w:t>that is</w:t>
      </w:r>
      <w:r w:rsidRPr="005C5CFB">
        <w:rPr>
          <w:rFonts w:ascii="Arial" w:hAnsi="Arial" w:cs="Arial"/>
          <w:sz w:val="20"/>
          <w:szCs w:val="20"/>
        </w:rPr>
        <w:t xml:space="preserve"> recommend</w:t>
      </w:r>
      <w:r w:rsidR="002C5CCE">
        <w:rPr>
          <w:rFonts w:ascii="Arial" w:hAnsi="Arial" w:cs="Arial"/>
          <w:sz w:val="20"/>
          <w:szCs w:val="20"/>
        </w:rPr>
        <w:t>ed</w:t>
      </w:r>
      <w:r w:rsidRPr="005C5CFB">
        <w:rPr>
          <w:rFonts w:ascii="Arial" w:hAnsi="Arial" w:cs="Arial"/>
          <w:sz w:val="20"/>
          <w:szCs w:val="20"/>
        </w:rPr>
        <w:t xml:space="preserve"> here as well.</w:t>
      </w:r>
    </w:p>
    <w:p w:rsidRPr="005C5CFB" w:rsidR="005C5CFB" w:rsidP="00745422" w:rsidRDefault="005C5CFB" w14:paraId="09A1BC16" w14:textId="31082BDB">
      <w:pPr>
        <w:pStyle w:val="ListParagraph"/>
        <w:numPr>
          <w:ilvl w:val="0"/>
          <w:numId w:val="3"/>
        </w:numPr>
        <w:ind w:left="360"/>
        <w:rPr>
          <w:rFonts w:ascii="Arial" w:hAnsi="Arial" w:cs="Arial"/>
          <w:sz w:val="20"/>
          <w:szCs w:val="20"/>
        </w:rPr>
      </w:pPr>
      <w:r w:rsidRPr="005C5CFB">
        <w:rPr>
          <w:rFonts w:ascii="Arial" w:hAnsi="Arial" w:cs="Arial"/>
          <w:sz w:val="20"/>
          <w:szCs w:val="20"/>
        </w:rPr>
        <w:t xml:space="preserve">The EC22 content team also recommended replacing “that is” in the question with “i.e.,” to be consistent with other questions on the EC22, so again, for consistency, </w:t>
      </w:r>
      <w:r w:rsidR="002C5CCE">
        <w:rPr>
          <w:rFonts w:ascii="Arial" w:hAnsi="Arial" w:cs="Arial"/>
          <w:sz w:val="20"/>
          <w:szCs w:val="20"/>
        </w:rPr>
        <w:t>that is</w:t>
      </w:r>
      <w:r w:rsidRPr="005C5CFB">
        <w:rPr>
          <w:rFonts w:ascii="Arial" w:hAnsi="Arial" w:cs="Arial"/>
          <w:sz w:val="20"/>
          <w:szCs w:val="20"/>
        </w:rPr>
        <w:t xml:space="preserve"> recommend here as well.</w:t>
      </w:r>
    </w:p>
    <w:p w:rsidRPr="00B7567B" w:rsidR="005C5CFB" w:rsidP="00745422" w:rsidRDefault="005C5CFB" w14:paraId="1CB95DE7" w14:textId="7A0EC3BD">
      <w:pPr>
        <w:rPr>
          <w:rFonts w:ascii="Arial" w:hAnsi="Arial" w:cs="Arial"/>
          <w:sz w:val="20"/>
          <w:szCs w:val="20"/>
        </w:rPr>
      </w:pPr>
      <w:r w:rsidRPr="00B7567B">
        <w:rPr>
          <w:rFonts w:ascii="Arial" w:hAnsi="Arial" w:cs="Arial"/>
          <w:sz w:val="20"/>
          <w:szCs w:val="20"/>
        </w:rPr>
        <w:t>Revis</w:t>
      </w:r>
      <w:r w:rsidR="00745422">
        <w:rPr>
          <w:rFonts w:ascii="Arial" w:hAnsi="Arial" w:cs="Arial"/>
          <w:sz w:val="20"/>
          <w:szCs w:val="20"/>
        </w:rPr>
        <w:t>ed Questions</w:t>
      </w:r>
      <w:r w:rsidRPr="00B7567B">
        <w:rPr>
          <w:rFonts w:ascii="Arial" w:hAnsi="Arial" w:cs="Arial"/>
          <w:sz w:val="20"/>
          <w:szCs w:val="20"/>
        </w:rPr>
        <w:t>:</w:t>
      </w:r>
    </w:p>
    <w:p w:rsidRPr="005C5CFB" w:rsidR="005C5CFB" w:rsidP="00745422" w:rsidRDefault="005C5CFB" w14:paraId="0E542C74" w14:textId="1785FDE5">
      <w:pPr>
        <w:rPr>
          <w:rFonts w:ascii="Arial" w:hAnsi="Arial" w:cs="Arial"/>
          <w:sz w:val="20"/>
          <w:szCs w:val="20"/>
        </w:rPr>
      </w:pPr>
      <w:r w:rsidRPr="005C5CFB">
        <w:rPr>
          <w:rFonts w:ascii="Arial" w:hAnsi="Arial" w:cs="Arial"/>
          <w:sz w:val="20"/>
          <w:szCs w:val="20"/>
        </w:rPr>
        <w:t xml:space="preserve">COS1. Did this company </w:t>
      </w:r>
      <w:r w:rsidRPr="005C5CFB">
        <w:rPr>
          <w:rFonts w:ascii="Arial" w:hAnsi="Arial" w:cs="Arial"/>
          <w:b/>
          <w:bCs/>
          <w:sz w:val="20"/>
          <w:szCs w:val="20"/>
        </w:rPr>
        <w:t>sell services (not goods) to foreign businesses</w:t>
      </w:r>
      <w:r w:rsidRPr="005C5CFB">
        <w:rPr>
          <w:rFonts w:ascii="Arial" w:hAnsi="Arial" w:cs="Arial"/>
          <w:sz w:val="20"/>
          <w:szCs w:val="20"/>
        </w:rPr>
        <w:t xml:space="preserve"> in 202</w:t>
      </w:r>
      <w:r w:rsidR="00DF7E7B">
        <w:rPr>
          <w:rFonts w:ascii="Arial" w:hAnsi="Arial" w:cs="Arial"/>
          <w:sz w:val="20"/>
          <w:szCs w:val="20"/>
        </w:rPr>
        <w:t>2</w:t>
      </w:r>
      <w:r w:rsidRPr="005C5CFB">
        <w:rPr>
          <w:rFonts w:ascii="Arial" w:hAnsi="Arial" w:cs="Arial"/>
          <w:sz w:val="20"/>
          <w:szCs w:val="20"/>
        </w:rPr>
        <w:t xml:space="preserve"> (i.e., exported services)?  </w:t>
      </w:r>
    </w:p>
    <w:p w:rsidRPr="005C5CFB" w:rsidR="005C5CFB" w:rsidP="00745422" w:rsidRDefault="005C5CFB" w14:paraId="4E3A2732" w14:textId="77777777">
      <w:pPr>
        <w:rPr>
          <w:rFonts w:ascii="Arial" w:hAnsi="Arial" w:cs="Arial"/>
          <w:sz w:val="20"/>
          <w:szCs w:val="20"/>
        </w:rPr>
      </w:pPr>
      <w:r w:rsidRPr="005C5CFB">
        <w:rPr>
          <w:rFonts w:ascii="Arial" w:hAnsi="Arial" w:cs="Arial"/>
          <w:sz w:val="20"/>
          <w:szCs w:val="20"/>
        </w:rPr>
        <w:t>Foreign businesses are those located outside the United States (i.e., outside the 50 States, District of Columbia, U.S. Commonwealth Territories, or U.S. possessions).</w:t>
      </w:r>
    </w:p>
    <w:p w:rsidRPr="005C5CFB" w:rsidR="005C5CFB" w:rsidP="00745422" w:rsidRDefault="005C5CFB" w14:paraId="27FE86D4" w14:textId="77777777">
      <w:pPr>
        <w:spacing w:after="0"/>
        <w:rPr>
          <w:rFonts w:ascii="Arial" w:hAnsi="Arial" w:cs="Arial"/>
          <w:sz w:val="20"/>
          <w:szCs w:val="20"/>
        </w:rPr>
      </w:pPr>
      <w:r w:rsidRPr="005C5CFB">
        <w:rPr>
          <w:rFonts w:ascii="Arial" w:hAnsi="Arial" w:cs="Arial"/>
          <w:sz w:val="20"/>
          <w:szCs w:val="20"/>
        </w:rPr>
        <w:t>Include:</w:t>
      </w:r>
    </w:p>
    <w:p w:rsidRPr="005C5CFB" w:rsidR="005C5CFB" w:rsidP="00745422" w:rsidRDefault="005C5CFB" w14:paraId="6A872870" w14:textId="77777777">
      <w:pPr>
        <w:pStyle w:val="ListParagraph"/>
        <w:numPr>
          <w:ilvl w:val="0"/>
          <w:numId w:val="6"/>
        </w:numPr>
        <w:rPr>
          <w:rFonts w:ascii="Arial" w:hAnsi="Arial" w:cs="Arial"/>
          <w:sz w:val="20"/>
          <w:szCs w:val="20"/>
        </w:rPr>
      </w:pPr>
      <w:r w:rsidRPr="005C5CFB">
        <w:rPr>
          <w:rFonts w:ascii="Arial" w:hAnsi="Arial" w:cs="Arial"/>
          <w:sz w:val="20"/>
          <w:szCs w:val="20"/>
        </w:rPr>
        <w:t>Services provided to any foreign businesses, whether affiliated or unaffiliated (i.e., foreign parent firms, subsidiaries, branches, etc.)</w:t>
      </w:r>
    </w:p>
    <w:p w:rsidRPr="005C5CFB" w:rsidR="005C5CFB" w:rsidP="00745422" w:rsidRDefault="005C5CFB" w14:paraId="5E273E15" w14:textId="77777777">
      <w:pPr>
        <w:spacing w:after="0"/>
        <w:rPr>
          <w:rFonts w:ascii="Arial" w:hAnsi="Arial" w:cs="Arial"/>
          <w:sz w:val="20"/>
          <w:szCs w:val="20"/>
        </w:rPr>
      </w:pPr>
      <w:r w:rsidRPr="005C5CFB">
        <w:rPr>
          <w:rFonts w:ascii="Arial" w:hAnsi="Arial" w:cs="Arial"/>
          <w:sz w:val="20"/>
          <w:szCs w:val="20"/>
        </w:rPr>
        <w:t>Exclude:</w:t>
      </w:r>
    </w:p>
    <w:p w:rsidRPr="005C5CFB" w:rsidR="005C5CFB" w:rsidP="00745422" w:rsidRDefault="005C5CFB" w14:paraId="22858CF6" w14:textId="77777777">
      <w:pPr>
        <w:pStyle w:val="ListParagraph"/>
        <w:numPr>
          <w:ilvl w:val="0"/>
          <w:numId w:val="6"/>
        </w:numPr>
        <w:rPr>
          <w:rFonts w:ascii="Arial" w:hAnsi="Arial" w:cs="Arial"/>
          <w:sz w:val="20"/>
          <w:szCs w:val="20"/>
        </w:rPr>
      </w:pPr>
      <w:r w:rsidRPr="005C5CFB">
        <w:rPr>
          <w:rFonts w:ascii="Arial" w:hAnsi="Arial" w:cs="Arial"/>
          <w:sz w:val="20"/>
          <w:szCs w:val="20"/>
        </w:rPr>
        <w:t>Exported goods</w:t>
      </w:r>
    </w:p>
    <w:p w:rsidRPr="005C5CFB" w:rsidR="005C5CFB" w:rsidP="00745422" w:rsidRDefault="005C5CFB" w14:paraId="787D9154" w14:textId="77777777">
      <w:pPr>
        <w:pStyle w:val="ListParagraph"/>
        <w:numPr>
          <w:ilvl w:val="0"/>
          <w:numId w:val="6"/>
        </w:numPr>
        <w:rPr>
          <w:rFonts w:ascii="Arial" w:hAnsi="Arial" w:cs="Arial"/>
          <w:sz w:val="20"/>
          <w:szCs w:val="20"/>
        </w:rPr>
      </w:pPr>
      <w:r w:rsidRPr="005C5CFB">
        <w:rPr>
          <w:rFonts w:ascii="Arial" w:hAnsi="Arial" w:cs="Arial"/>
          <w:sz w:val="20"/>
          <w:szCs w:val="20"/>
        </w:rPr>
        <w:t>Services provided to domestic subsidiaries of foreign businesses</w:t>
      </w:r>
    </w:p>
    <w:p w:rsidR="00EE592A" w:rsidP="00745422" w:rsidRDefault="00EE592A" w14:paraId="46FE08BB" w14:textId="77777777">
      <w:pPr>
        <w:pStyle w:val="ListParagraph"/>
        <w:rPr>
          <w:rFonts w:ascii="Arial" w:hAnsi="Arial" w:cs="Arial"/>
          <w:sz w:val="20"/>
          <w:szCs w:val="20"/>
        </w:rPr>
      </w:pPr>
    </w:p>
    <w:p w:rsidRPr="005C5CFB" w:rsidR="005C5CFB" w:rsidP="00745422" w:rsidRDefault="005C5CFB" w14:paraId="3EC5EB4C" w14:textId="3B79B413">
      <w:pPr>
        <w:pStyle w:val="ListParagraph"/>
        <w:rPr>
          <w:rFonts w:ascii="Arial" w:hAnsi="Arial" w:cs="Arial"/>
          <w:sz w:val="20"/>
          <w:szCs w:val="20"/>
        </w:rPr>
      </w:pPr>
      <w:r w:rsidRPr="005C5CFB">
        <w:rPr>
          <w:rFonts w:ascii="Arial" w:hAnsi="Arial" w:cs="Arial"/>
          <w:sz w:val="20"/>
          <w:szCs w:val="20"/>
        </w:rPr>
        <w:t>Yes</w:t>
      </w:r>
    </w:p>
    <w:p w:rsidR="005C5CFB" w:rsidP="00745422" w:rsidRDefault="005C5CFB" w14:paraId="46C531A2" w14:textId="51DCAD32">
      <w:pPr>
        <w:pStyle w:val="ListParagraph"/>
        <w:rPr>
          <w:rFonts w:ascii="Arial" w:hAnsi="Arial" w:cs="Arial"/>
          <w:sz w:val="20"/>
          <w:szCs w:val="20"/>
        </w:rPr>
      </w:pPr>
      <w:r w:rsidRPr="005C5CFB">
        <w:rPr>
          <w:rFonts w:ascii="Arial" w:hAnsi="Arial" w:cs="Arial"/>
          <w:sz w:val="20"/>
          <w:szCs w:val="20"/>
        </w:rPr>
        <w:t>No</w:t>
      </w:r>
    </w:p>
    <w:p w:rsidRPr="005C5CFB" w:rsidR="00EE592A" w:rsidP="00745422" w:rsidRDefault="00EE592A" w14:paraId="19ED441D" w14:textId="77777777">
      <w:pPr>
        <w:pStyle w:val="ListParagraph"/>
        <w:rPr>
          <w:rFonts w:ascii="Arial" w:hAnsi="Arial" w:cs="Arial"/>
          <w:sz w:val="20"/>
          <w:szCs w:val="20"/>
        </w:rPr>
      </w:pPr>
    </w:p>
    <w:p w:rsidRPr="005C5CFB" w:rsidR="005C5CFB" w:rsidP="00745422" w:rsidRDefault="005C5CFB" w14:paraId="160DF09E" w14:textId="20E5DBB8">
      <w:pPr>
        <w:rPr>
          <w:rFonts w:ascii="Arial" w:hAnsi="Arial" w:cs="Arial"/>
          <w:sz w:val="20"/>
          <w:szCs w:val="20"/>
        </w:rPr>
      </w:pPr>
      <w:r w:rsidRPr="005C5CFB">
        <w:rPr>
          <w:rFonts w:ascii="Arial" w:hAnsi="Arial" w:cs="Arial"/>
          <w:sz w:val="20"/>
          <w:szCs w:val="20"/>
        </w:rPr>
        <w:t xml:space="preserve">COS2. Did this company </w:t>
      </w:r>
      <w:r w:rsidRPr="005C5CFB">
        <w:rPr>
          <w:rFonts w:ascii="Arial" w:hAnsi="Arial" w:cs="Arial"/>
          <w:b/>
          <w:bCs/>
          <w:sz w:val="20"/>
          <w:szCs w:val="20"/>
        </w:rPr>
        <w:t xml:space="preserve">purchase services (not goods) from foreign businesses </w:t>
      </w:r>
      <w:r w:rsidRPr="005C5CFB">
        <w:rPr>
          <w:rFonts w:ascii="Arial" w:hAnsi="Arial" w:cs="Arial"/>
          <w:sz w:val="20"/>
          <w:szCs w:val="20"/>
        </w:rPr>
        <w:t>in 202</w:t>
      </w:r>
      <w:r w:rsidR="00DF7E7B">
        <w:rPr>
          <w:rFonts w:ascii="Arial" w:hAnsi="Arial" w:cs="Arial"/>
          <w:sz w:val="20"/>
          <w:szCs w:val="20"/>
        </w:rPr>
        <w:t>2</w:t>
      </w:r>
      <w:r w:rsidRPr="005C5CFB">
        <w:rPr>
          <w:rFonts w:ascii="Arial" w:hAnsi="Arial" w:cs="Arial"/>
          <w:sz w:val="20"/>
          <w:szCs w:val="20"/>
        </w:rPr>
        <w:t xml:space="preserve"> (i.e., imported services)?  </w:t>
      </w:r>
    </w:p>
    <w:p w:rsidRPr="005C5CFB" w:rsidR="005C5CFB" w:rsidP="00745422" w:rsidRDefault="005C5CFB" w14:paraId="2FD48BEE" w14:textId="77777777">
      <w:pPr>
        <w:rPr>
          <w:rFonts w:ascii="Arial" w:hAnsi="Arial" w:cs="Arial"/>
          <w:sz w:val="20"/>
          <w:szCs w:val="20"/>
        </w:rPr>
      </w:pPr>
      <w:r w:rsidRPr="005C5CFB">
        <w:rPr>
          <w:rFonts w:ascii="Arial" w:hAnsi="Arial" w:cs="Arial"/>
          <w:sz w:val="20"/>
          <w:szCs w:val="20"/>
        </w:rPr>
        <w:t>Foreign businesses are those located outside the United States (i.e., outside the 50 States, District of Columbia, U.S. Commonwealth Territories, or U.S. possessions).</w:t>
      </w:r>
    </w:p>
    <w:p w:rsidRPr="005C5CFB" w:rsidR="005C5CFB" w:rsidP="00745422" w:rsidRDefault="005C5CFB" w14:paraId="0808FB96" w14:textId="77777777">
      <w:pPr>
        <w:spacing w:after="0"/>
        <w:rPr>
          <w:rFonts w:ascii="Arial" w:hAnsi="Arial" w:cs="Arial"/>
          <w:sz w:val="20"/>
          <w:szCs w:val="20"/>
        </w:rPr>
      </w:pPr>
      <w:r w:rsidRPr="005C5CFB">
        <w:rPr>
          <w:rFonts w:ascii="Arial" w:hAnsi="Arial" w:cs="Arial"/>
          <w:sz w:val="20"/>
          <w:szCs w:val="20"/>
        </w:rPr>
        <w:t>Include:</w:t>
      </w:r>
    </w:p>
    <w:p w:rsidRPr="005C5CFB" w:rsidR="005C5CFB" w:rsidP="00745422" w:rsidRDefault="005C5CFB" w14:paraId="5BA85FF7" w14:textId="77777777">
      <w:pPr>
        <w:pStyle w:val="ListParagraph"/>
        <w:numPr>
          <w:ilvl w:val="0"/>
          <w:numId w:val="5"/>
        </w:numPr>
        <w:ind w:left="360"/>
        <w:rPr>
          <w:rFonts w:ascii="Arial" w:hAnsi="Arial" w:cs="Arial"/>
          <w:sz w:val="20"/>
          <w:szCs w:val="20"/>
        </w:rPr>
      </w:pPr>
      <w:r w:rsidRPr="005C5CFB">
        <w:rPr>
          <w:rFonts w:ascii="Arial" w:hAnsi="Arial" w:cs="Arial"/>
          <w:sz w:val="20"/>
          <w:szCs w:val="20"/>
        </w:rPr>
        <w:t>Services purchased from any foreign businesses, whether affiliated or unaffiliated (i.e., foreign parent firms, subsidiaries, branches, etc.)</w:t>
      </w:r>
    </w:p>
    <w:p w:rsidRPr="005C5CFB" w:rsidR="005C5CFB" w:rsidP="00745422" w:rsidRDefault="005C5CFB" w14:paraId="65766297" w14:textId="77777777">
      <w:pPr>
        <w:spacing w:after="0"/>
        <w:ind w:left="360"/>
        <w:rPr>
          <w:rFonts w:ascii="Arial" w:hAnsi="Arial" w:cs="Arial"/>
          <w:sz w:val="20"/>
          <w:szCs w:val="20"/>
        </w:rPr>
      </w:pPr>
      <w:r w:rsidRPr="005C5CFB">
        <w:rPr>
          <w:rFonts w:ascii="Arial" w:hAnsi="Arial" w:cs="Arial"/>
          <w:sz w:val="20"/>
          <w:szCs w:val="20"/>
        </w:rPr>
        <w:t>Exclude:</w:t>
      </w:r>
    </w:p>
    <w:p w:rsidRPr="005C5CFB" w:rsidR="005C5CFB" w:rsidP="00745422" w:rsidRDefault="005C5CFB" w14:paraId="09B12F39" w14:textId="77777777">
      <w:pPr>
        <w:pStyle w:val="ListParagraph"/>
        <w:numPr>
          <w:ilvl w:val="0"/>
          <w:numId w:val="5"/>
        </w:numPr>
        <w:ind w:left="360"/>
        <w:rPr>
          <w:rFonts w:ascii="Arial" w:hAnsi="Arial" w:cs="Arial"/>
          <w:sz w:val="20"/>
          <w:szCs w:val="20"/>
        </w:rPr>
      </w:pPr>
      <w:r w:rsidRPr="005C5CFB">
        <w:rPr>
          <w:rFonts w:ascii="Arial" w:hAnsi="Arial" w:cs="Arial"/>
          <w:sz w:val="20"/>
          <w:szCs w:val="20"/>
        </w:rPr>
        <w:t>Imported goods</w:t>
      </w:r>
    </w:p>
    <w:p w:rsidRPr="005C5CFB" w:rsidR="005C5CFB" w:rsidP="00745422" w:rsidRDefault="005C5CFB" w14:paraId="6D6D548D" w14:textId="77777777">
      <w:pPr>
        <w:pStyle w:val="ListParagraph"/>
        <w:numPr>
          <w:ilvl w:val="0"/>
          <w:numId w:val="5"/>
        </w:numPr>
        <w:ind w:left="360"/>
        <w:rPr>
          <w:rFonts w:ascii="Arial" w:hAnsi="Arial" w:cs="Arial"/>
          <w:sz w:val="20"/>
          <w:szCs w:val="20"/>
        </w:rPr>
      </w:pPr>
      <w:r w:rsidRPr="005C5CFB">
        <w:rPr>
          <w:rFonts w:ascii="Arial" w:hAnsi="Arial" w:cs="Arial"/>
          <w:sz w:val="20"/>
          <w:szCs w:val="20"/>
        </w:rPr>
        <w:t>Services purchased from domestic subsidiaries of foreign businesses</w:t>
      </w:r>
    </w:p>
    <w:p w:rsidR="00EE592A" w:rsidP="00745422" w:rsidRDefault="00EE592A" w14:paraId="4A715480" w14:textId="77777777">
      <w:pPr>
        <w:pStyle w:val="ListParagraph"/>
        <w:ind w:left="360"/>
        <w:rPr>
          <w:rFonts w:ascii="Arial" w:hAnsi="Arial" w:cs="Arial"/>
          <w:sz w:val="20"/>
          <w:szCs w:val="20"/>
        </w:rPr>
      </w:pPr>
    </w:p>
    <w:p w:rsidRPr="005C5CFB" w:rsidR="005C5CFB" w:rsidP="00745422" w:rsidRDefault="005C5CFB" w14:paraId="550A9AEE" w14:textId="1AA1C0E2">
      <w:pPr>
        <w:pStyle w:val="ListParagraph"/>
        <w:ind w:left="360"/>
        <w:rPr>
          <w:rFonts w:ascii="Arial" w:hAnsi="Arial" w:cs="Arial"/>
          <w:sz w:val="20"/>
          <w:szCs w:val="20"/>
        </w:rPr>
      </w:pPr>
      <w:r w:rsidRPr="005C5CFB">
        <w:rPr>
          <w:rFonts w:ascii="Arial" w:hAnsi="Arial" w:cs="Arial"/>
          <w:sz w:val="20"/>
          <w:szCs w:val="20"/>
        </w:rPr>
        <w:t>Yes</w:t>
      </w:r>
    </w:p>
    <w:p w:rsidRPr="005C5CFB" w:rsidR="005C5CFB" w:rsidP="00745422" w:rsidRDefault="005C5CFB" w14:paraId="12E68284" w14:textId="77777777">
      <w:pPr>
        <w:pStyle w:val="ListParagraph"/>
        <w:ind w:left="360"/>
        <w:rPr>
          <w:rFonts w:ascii="Arial" w:hAnsi="Arial" w:cs="Arial"/>
          <w:sz w:val="20"/>
          <w:szCs w:val="20"/>
        </w:rPr>
      </w:pPr>
      <w:r w:rsidRPr="005C5CFB">
        <w:rPr>
          <w:rFonts w:ascii="Arial" w:hAnsi="Arial" w:cs="Arial"/>
          <w:sz w:val="20"/>
          <w:szCs w:val="20"/>
        </w:rPr>
        <w:t>No</w:t>
      </w:r>
    </w:p>
    <w:p w:rsidR="00745422" w:rsidP="005C5CFB" w:rsidRDefault="00745422" w14:paraId="0F45F65E" w14:textId="77777777">
      <w:pPr>
        <w:rPr>
          <w:rFonts w:ascii="Arial" w:hAnsi="Arial" w:cs="Arial"/>
          <w:b/>
          <w:bCs/>
          <w:noProof/>
          <w:sz w:val="20"/>
          <w:szCs w:val="20"/>
        </w:rPr>
      </w:pPr>
    </w:p>
    <w:p w:rsidR="00745422" w:rsidP="005C5CFB" w:rsidRDefault="00745422" w14:paraId="1C67551E" w14:textId="77777777">
      <w:pPr>
        <w:rPr>
          <w:rFonts w:ascii="Arial" w:hAnsi="Arial" w:cs="Arial"/>
          <w:b/>
          <w:bCs/>
          <w:noProof/>
          <w:sz w:val="20"/>
          <w:szCs w:val="20"/>
        </w:rPr>
      </w:pPr>
    </w:p>
    <w:p w:rsidRPr="00B7567B" w:rsidR="005C5CFB" w:rsidP="005C5CFB" w:rsidRDefault="005C5CFB" w14:paraId="4D66B482" w14:textId="0A09289A">
      <w:pPr>
        <w:rPr>
          <w:rFonts w:ascii="Arial" w:hAnsi="Arial" w:cs="Arial"/>
          <w:b/>
          <w:bCs/>
          <w:noProof/>
          <w:sz w:val="20"/>
          <w:szCs w:val="20"/>
        </w:rPr>
      </w:pPr>
      <w:r w:rsidRPr="00B7567B">
        <w:rPr>
          <w:rFonts w:ascii="Arial" w:hAnsi="Arial" w:cs="Arial"/>
          <w:b/>
          <w:bCs/>
          <w:noProof/>
          <w:sz w:val="20"/>
          <w:szCs w:val="20"/>
        </w:rPr>
        <w:t>Questionnaaire Mockups</w:t>
      </w:r>
    </w:p>
    <w:p w:rsidRPr="005C5CFB" w:rsidR="005C5CFB" w:rsidP="005C5CFB" w:rsidRDefault="005C5CFB" w14:paraId="7827C427" w14:textId="77777777">
      <w:pPr>
        <w:rPr>
          <w:rFonts w:ascii="Arial" w:hAnsi="Arial" w:cs="Arial"/>
          <w:noProof/>
          <w:sz w:val="20"/>
          <w:szCs w:val="20"/>
        </w:rPr>
      </w:pPr>
      <w:r w:rsidRPr="005C5CFB">
        <w:rPr>
          <w:rFonts w:ascii="Arial" w:hAnsi="Arial" w:cs="Arial"/>
          <w:noProof/>
          <w:sz w:val="20"/>
          <w:szCs w:val="20"/>
        </w:rPr>
        <w:drawing>
          <wp:inline distT="0" distB="0" distL="0" distR="0" wp14:anchorId="2A0AA031" wp14:editId="74B03EAE">
            <wp:extent cx="5651863" cy="3310943"/>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62395" cy="3317113"/>
                    </a:xfrm>
                    <a:prstGeom prst="rect">
                      <a:avLst/>
                    </a:prstGeom>
                    <a:noFill/>
                    <a:ln>
                      <a:noFill/>
                    </a:ln>
                  </pic:spPr>
                </pic:pic>
              </a:graphicData>
            </a:graphic>
          </wp:inline>
        </w:drawing>
      </w:r>
    </w:p>
    <w:p w:rsidRPr="005C5CFB" w:rsidR="00B7567B" w:rsidRDefault="005C5CFB" w14:paraId="10822262" w14:textId="5DCC320A">
      <w:pPr>
        <w:rPr>
          <w:rFonts w:ascii="Arial" w:hAnsi="Arial" w:cs="Arial"/>
          <w:sz w:val="20"/>
          <w:szCs w:val="20"/>
        </w:rPr>
      </w:pPr>
      <w:r w:rsidRPr="005C5CFB">
        <w:rPr>
          <w:rFonts w:ascii="Arial" w:hAnsi="Arial" w:cs="Arial"/>
          <w:noProof/>
          <w:sz w:val="20"/>
          <w:szCs w:val="20"/>
        </w:rPr>
        <w:drawing>
          <wp:inline distT="0" distB="0" distL="0" distR="0" wp14:anchorId="286192F9" wp14:editId="42501460">
            <wp:extent cx="5626687" cy="32961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644581" cy="3306677"/>
                    </a:xfrm>
                    <a:prstGeom prst="rect">
                      <a:avLst/>
                    </a:prstGeom>
                    <a:noFill/>
                    <a:ln>
                      <a:noFill/>
                    </a:ln>
                  </pic:spPr>
                </pic:pic>
              </a:graphicData>
            </a:graphic>
          </wp:inline>
        </w:drawing>
      </w:r>
    </w:p>
    <w:sectPr w:rsidRPr="005C5CFB" w:rsidR="00B7567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16F1" w14:textId="77777777" w:rsidR="00C956CB" w:rsidRDefault="00C956CB" w:rsidP="00C956CB">
      <w:pPr>
        <w:spacing w:after="0" w:line="240" w:lineRule="auto"/>
      </w:pPr>
      <w:r>
        <w:separator/>
      </w:r>
    </w:p>
  </w:endnote>
  <w:endnote w:type="continuationSeparator" w:id="0">
    <w:p w14:paraId="183864E1" w14:textId="77777777" w:rsidR="00C956CB" w:rsidRDefault="00C956CB" w:rsidP="00C9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044676"/>
      <w:docPartObj>
        <w:docPartGallery w:val="Page Numbers (Bottom of Page)"/>
        <w:docPartUnique/>
      </w:docPartObj>
    </w:sdtPr>
    <w:sdtEndPr/>
    <w:sdtContent>
      <w:sdt>
        <w:sdtPr>
          <w:id w:val="-1705238520"/>
          <w:docPartObj>
            <w:docPartGallery w:val="Page Numbers (Top of Page)"/>
            <w:docPartUnique/>
          </w:docPartObj>
        </w:sdtPr>
        <w:sdtEndPr/>
        <w:sdtContent>
          <w:p w14:paraId="78FCCC97" w14:textId="12139E56" w:rsidR="00071627" w:rsidRDefault="00071627" w:rsidP="000716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2F9BD7" w14:textId="77777777" w:rsidR="00071627" w:rsidRDefault="00071627" w:rsidP="000716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A2C2" w14:textId="77777777" w:rsidR="00C956CB" w:rsidRDefault="00C956CB" w:rsidP="00C956CB">
      <w:pPr>
        <w:spacing w:after="0" w:line="240" w:lineRule="auto"/>
      </w:pPr>
      <w:r>
        <w:separator/>
      </w:r>
    </w:p>
  </w:footnote>
  <w:footnote w:type="continuationSeparator" w:id="0">
    <w:p w14:paraId="50CB6D77" w14:textId="77777777" w:rsidR="00C956CB" w:rsidRDefault="00C956CB" w:rsidP="00C956CB">
      <w:pPr>
        <w:spacing w:after="0" w:line="240" w:lineRule="auto"/>
      </w:pPr>
      <w:r>
        <w:continuationSeparator/>
      </w:r>
    </w:p>
  </w:footnote>
  <w:footnote w:id="1">
    <w:p w14:paraId="0788A6DB" w14:textId="77777777" w:rsidR="00B7567B" w:rsidRPr="00013713" w:rsidRDefault="00B7567B" w:rsidP="00B7567B">
      <w:pPr>
        <w:pStyle w:val="FootnoteText"/>
        <w:jc w:val="both"/>
        <w:rPr>
          <w:rFonts w:ascii="Times New Roman" w:hAnsi="Times New Roman" w:cs="Times New Roman"/>
        </w:rPr>
      </w:pPr>
      <w:r w:rsidRPr="00013713">
        <w:rPr>
          <w:rStyle w:val="FootnoteReference"/>
          <w:rFonts w:ascii="Times New Roman" w:hAnsi="Times New Roman" w:cs="Times New Roman"/>
        </w:rPr>
        <w:footnoteRef/>
      </w:r>
      <w:r w:rsidRPr="00013713">
        <w:rPr>
          <w:rFonts w:ascii="Times New Roman" w:hAnsi="Times New Roman" w:cs="Times New Roman"/>
        </w:rPr>
        <w:t xml:space="preserve"> See </w:t>
      </w:r>
      <w:hyperlink r:id="rId1" w:history="1">
        <w:r w:rsidRPr="00013713">
          <w:rPr>
            <w:rStyle w:val="Hyperlink"/>
            <w:rFonts w:ascii="Times New Roman" w:hAnsi="Times New Roman" w:cs="Times New Roman"/>
          </w:rPr>
          <w:t>International Surveys: U.S. International Services Transactions | U.S. Bureau of Economic Analysis (BEA)</w:t>
        </w:r>
      </w:hyperlink>
      <w:r w:rsidRPr="00013713">
        <w:rPr>
          <w:rFonts w:ascii="Times New Roman" w:hAnsi="Times New Roman" w:cs="Times New Roman"/>
        </w:rPr>
        <w:t xml:space="preserve"> for a list of all surveys on international services transactions and </w:t>
      </w:r>
      <w:hyperlink r:id="rId2" w:history="1">
        <w:r w:rsidRPr="00013713">
          <w:rPr>
            <w:rStyle w:val="Hyperlink"/>
            <w:rFonts w:ascii="Times New Roman" w:hAnsi="Times New Roman" w:cs="Times New Roman"/>
          </w:rPr>
          <w:t>surveysu.pdf (bea.gov)</w:t>
        </w:r>
      </w:hyperlink>
      <w:r w:rsidRPr="00013713">
        <w:rPr>
          <w:rFonts w:ascii="Times New Roman" w:hAnsi="Times New Roman" w:cs="Times New Roman"/>
        </w:rPr>
        <w:t xml:space="preserve"> for details..</w:t>
      </w:r>
    </w:p>
  </w:footnote>
  <w:footnote w:id="2">
    <w:p w14:paraId="2075C7DF" w14:textId="77777777" w:rsidR="00B7567B" w:rsidRPr="00013713" w:rsidRDefault="00B7567B" w:rsidP="00B7567B">
      <w:pPr>
        <w:pStyle w:val="FootnoteText"/>
        <w:jc w:val="both"/>
        <w:rPr>
          <w:rFonts w:ascii="Times New Roman" w:hAnsi="Times New Roman" w:cs="Times New Roman"/>
        </w:rPr>
      </w:pPr>
      <w:r w:rsidRPr="00013713">
        <w:rPr>
          <w:rStyle w:val="FootnoteReference"/>
          <w:rFonts w:ascii="Times New Roman" w:hAnsi="Times New Roman" w:cs="Times New Roman"/>
        </w:rPr>
        <w:footnoteRef/>
      </w:r>
      <w:r w:rsidRPr="00013713">
        <w:rPr>
          <w:rFonts w:ascii="Times New Roman" w:hAnsi="Times New Roman" w:cs="Times New Roman"/>
        </w:rPr>
        <w:t xml:space="preserve"> Calculated using 2019 County Business Patterns (</w:t>
      </w:r>
      <w:hyperlink r:id="rId3" w:history="1">
        <w:r w:rsidRPr="00013713">
          <w:rPr>
            <w:rStyle w:val="Hyperlink"/>
            <w:rFonts w:ascii="Times New Roman" w:hAnsi="Times New Roman" w:cs="Times New Roman"/>
          </w:rPr>
          <w:t>CBP Tables (census.gov)</w:t>
        </w:r>
      </w:hyperlink>
      <w:r w:rsidRPr="00013713">
        <w:rPr>
          <w:rFonts w:ascii="Times New Roman" w:hAnsi="Times New Roman" w:cs="Times New Roman"/>
        </w:rPr>
        <w:t>) where services (manufacturing) is defined as the following two-digit NAICS: 51, 52, 53, 54, 55, 56, 61, 62, 71, 72, 81 (31, 32, 33).</w:t>
      </w:r>
    </w:p>
  </w:footnote>
  <w:footnote w:id="3">
    <w:p w14:paraId="61818536" w14:textId="77777777" w:rsidR="00B7567B" w:rsidRDefault="00B7567B" w:rsidP="00B7567B">
      <w:pPr>
        <w:pStyle w:val="FootnoteText"/>
        <w:jc w:val="both"/>
      </w:pPr>
      <w:r w:rsidRPr="00013713">
        <w:rPr>
          <w:rStyle w:val="FootnoteReference"/>
          <w:rFonts w:ascii="Times New Roman" w:hAnsi="Times New Roman" w:cs="Times New Roman"/>
        </w:rPr>
        <w:footnoteRef/>
      </w:r>
      <w:r w:rsidRPr="00013713">
        <w:rPr>
          <w:rFonts w:ascii="Times New Roman" w:hAnsi="Times New Roman" w:cs="Times New Roman"/>
        </w:rPr>
        <w:t xml:space="preserve"> Calculated from </w:t>
      </w:r>
      <w:hyperlink r:id="rId4" w:history="1">
        <w:r w:rsidRPr="00013713">
          <w:rPr>
            <w:rStyle w:val="Hyperlink"/>
            <w:rFonts w:ascii="Times New Roman" w:hAnsi="Times New Roman" w:cs="Times New Roman"/>
          </w:rPr>
          <w:t>International Trade in Goods and Services | U.S. Bureau of Economic Analysis (BEA)</w:t>
        </w:r>
      </w:hyperlink>
      <w:r w:rsidRPr="0001371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AC73" w14:textId="4815B8E0" w:rsidR="00C956CB" w:rsidRPr="00C725DF" w:rsidRDefault="00C956CB" w:rsidP="00C725DF">
    <w:pPr>
      <w:pStyle w:val="Header"/>
      <w:jc w:val="center"/>
      <w:rPr>
        <w:rFonts w:ascii="Arial" w:hAnsi="Arial" w:cs="Arial"/>
        <w:b/>
        <w:bCs/>
      </w:rPr>
    </w:pPr>
    <w:r w:rsidRPr="00C725DF">
      <w:rPr>
        <w:rFonts w:ascii="Arial" w:hAnsi="Arial" w:cs="Arial"/>
        <w:b/>
        <w:bCs/>
        <w:color w:val="000000"/>
        <w:shd w:val="clear" w:color="auto" w:fill="FFFFFF"/>
      </w:rPr>
      <w:t>Non</w:t>
    </w:r>
    <w:r w:rsidR="00C725DF">
      <w:rPr>
        <w:rFonts w:ascii="Arial" w:hAnsi="Arial" w:cs="Arial"/>
        <w:b/>
        <w:bCs/>
        <w:color w:val="000000"/>
        <w:shd w:val="clear" w:color="auto" w:fill="FFFFFF"/>
      </w:rPr>
      <w:t>-S</w:t>
    </w:r>
    <w:r w:rsidRPr="00C725DF">
      <w:rPr>
        <w:rFonts w:ascii="Arial" w:hAnsi="Arial" w:cs="Arial"/>
        <w:b/>
        <w:bCs/>
        <w:color w:val="000000"/>
        <w:shd w:val="clear" w:color="auto" w:fill="FFFFFF"/>
      </w:rPr>
      <w:t xml:space="preserve">ubstantive Change Request for </w:t>
    </w:r>
    <w:r w:rsidR="00003297">
      <w:rPr>
        <w:rFonts w:ascii="Arial" w:hAnsi="Arial" w:cs="Arial"/>
        <w:b/>
        <w:bCs/>
        <w:color w:val="000000"/>
        <w:shd w:val="clear" w:color="auto" w:fill="FFFFFF"/>
      </w:rPr>
      <w:t xml:space="preserve">2022 </w:t>
    </w:r>
    <w:r w:rsidR="00C725DF" w:rsidRPr="00C725DF">
      <w:rPr>
        <w:rFonts w:ascii="Arial" w:hAnsi="Arial" w:cs="Arial"/>
        <w:b/>
        <w:bCs/>
        <w:color w:val="000000"/>
        <w:shd w:val="clear" w:color="auto" w:fill="FFFFFF"/>
      </w:rPr>
      <w:t>Report of Organization (0607-0444)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5131"/>
    <w:multiLevelType w:val="hybridMultilevel"/>
    <w:tmpl w:val="40D2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06511"/>
    <w:multiLevelType w:val="hybridMultilevel"/>
    <w:tmpl w:val="173A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85B5D"/>
    <w:multiLevelType w:val="hybridMultilevel"/>
    <w:tmpl w:val="6EF8B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C31C1"/>
    <w:multiLevelType w:val="hybridMultilevel"/>
    <w:tmpl w:val="0FD6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532ED"/>
    <w:multiLevelType w:val="hybridMultilevel"/>
    <w:tmpl w:val="4D341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F07900"/>
    <w:multiLevelType w:val="hybridMultilevel"/>
    <w:tmpl w:val="ACD6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2A"/>
    <w:rsid w:val="00003297"/>
    <w:rsid w:val="00071627"/>
    <w:rsid w:val="002C5CCE"/>
    <w:rsid w:val="002E6E2A"/>
    <w:rsid w:val="003D762A"/>
    <w:rsid w:val="005859FE"/>
    <w:rsid w:val="0058673A"/>
    <w:rsid w:val="005C5CFB"/>
    <w:rsid w:val="0061520B"/>
    <w:rsid w:val="006F5B60"/>
    <w:rsid w:val="00745422"/>
    <w:rsid w:val="00813F84"/>
    <w:rsid w:val="00823FB0"/>
    <w:rsid w:val="00912210"/>
    <w:rsid w:val="00955C33"/>
    <w:rsid w:val="00A5796A"/>
    <w:rsid w:val="00B43F2F"/>
    <w:rsid w:val="00B47605"/>
    <w:rsid w:val="00B7567B"/>
    <w:rsid w:val="00BA5DAA"/>
    <w:rsid w:val="00C43E25"/>
    <w:rsid w:val="00C725DF"/>
    <w:rsid w:val="00C956CB"/>
    <w:rsid w:val="00DA632A"/>
    <w:rsid w:val="00DF7E7B"/>
    <w:rsid w:val="00E82ED6"/>
    <w:rsid w:val="00EE592A"/>
    <w:rsid w:val="00F123A6"/>
    <w:rsid w:val="00F767D1"/>
    <w:rsid w:val="00F9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BE56A"/>
  <w15:chartTrackingRefBased/>
  <w15:docId w15:val="{A2141BEB-2983-4943-A670-27A42792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DA63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5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6CB"/>
  </w:style>
  <w:style w:type="paragraph" w:styleId="Footer">
    <w:name w:val="footer"/>
    <w:basedOn w:val="Normal"/>
    <w:link w:val="FooterChar"/>
    <w:uiPriority w:val="99"/>
    <w:unhideWhenUsed/>
    <w:rsid w:val="00C95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CB"/>
  </w:style>
  <w:style w:type="paragraph" w:styleId="ListParagraph">
    <w:name w:val="List Paragraph"/>
    <w:basedOn w:val="Normal"/>
    <w:uiPriority w:val="34"/>
    <w:qFormat/>
    <w:rsid w:val="005C5CFB"/>
    <w:pPr>
      <w:spacing w:after="200" w:line="276" w:lineRule="auto"/>
      <w:ind w:left="720"/>
      <w:contextualSpacing/>
    </w:pPr>
  </w:style>
  <w:style w:type="paragraph" w:styleId="FootnoteText">
    <w:name w:val="footnote text"/>
    <w:basedOn w:val="Normal"/>
    <w:link w:val="FootnoteTextChar"/>
    <w:uiPriority w:val="99"/>
    <w:semiHidden/>
    <w:unhideWhenUsed/>
    <w:rsid w:val="00B75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67B"/>
    <w:rPr>
      <w:sz w:val="20"/>
      <w:szCs w:val="20"/>
    </w:rPr>
  </w:style>
  <w:style w:type="character" w:styleId="FootnoteReference">
    <w:name w:val="footnote reference"/>
    <w:basedOn w:val="DefaultParagraphFont"/>
    <w:uiPriority w:val="99"/>
    <w:semiHidden/>
    <w:unhideWhenUsed/>
    <w:rsid w:val="00B7567B"/>
    <w:rPr>
      <w:vertAlign w:val="superscript"/>
    </w:rPr>
  </w:style>
  <w:style w:type="character" w:styleId="Hyperlink">
    <w:name w:val="Hyperlink"/>
    <w:basedOn w:val="DefaultParagraphFont"/>
    <w:uiPriority w:val="99"/>
    <w:unhideWhenUsed/>
    <w:rsid w:val="00B75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490301">
      <w:bodyDiv w:val="1"/>
      <w:marLeft w:val="0"/>
      <w:marRight w:val="0"/>
      <w:marTop w:val="0"/>
      <w:marBottom w:val="0"/>
      <w:divBdr>
        <w:top w:val="none" w:sz="0" w:space="0" w:color="auto"/>
        <w:left w:val="none" w:sz="0" w:space="0" w:color="auto"/>
        <w:bottom w:val="none" w:sz="0" w:space="0" w:color="auto"/>
        <w:right w:val="none" w:sz="0" w:space="0" w:color="auto"/>
      </w:divBdr>
      <w:divsChild>
        <w:div w:id="1240554390">
          <w:marLeft w:val="0"/>
          <w:marRight w:val="0"/>
          <w:marTop w:val="0"/>
          <w:marBottom w:val="0"/>
          <w:divBdr>
            <w:top w:val="none" w:sz="0" w:space="0" w:color="auto"/>
            <w:left w:val="none" w:sz="0" w:space="0" w:color="auto"/>
            <w:bottom w:val="none" w:sz="0" w:space="0" w:color="auto"/>
            <w:right w:val="none" w:sz="0" w:space="0" w:color="auto"/>
          </w:divBdr>
        </w:div>
        <w:div w:id="889269720">
          <w:marLeft w:val="0"/>
          <w:marRight w:val="0"/>
          <w:marTop w:val="0"/>
          <w:marBottom w:val="0"/>
          <w:divBdr>
            <w:top w:val="none" w:sz="0" w:space="0" w:color="auto"/>
            <w:left w:val="none" w:sz="0" w:space="0" w:color="auto"/>
            <w:bottom w:val="none" w:sz="0" w:space="0" w:color="auto"/>
            <w:right w:val="none" w:sz="0" w:space="0" w:color="auto"/>
          </w:divBdr>
        </w:div>
        <w:div w:id="1345590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programs-surveys/cbp/data/tables.html" TargetMode="External"/><Relationship Id="rId2" Type="http://schemas.openxmlformats.org/officeDocument/2006/relationships/hyperlink" Target="https://www.bea.gov/system/files/2018-08/surveysu.pdf" TargetMode="External"/><Relationship Id="rId1" Type="http://schemas.openxmlformats.org/officeDocument/2006/relationships/hyperlink" Target="https://www.bea.gov/international-surveys-us-international-services-transactions" TargetMode="External"/><Relationship Id="rId4" Type="http://schemas.openxmlformats.org/officeDocument/2006/relationships/hyperlink" Target="https://www.bea.gov/data/intl-trade-investment/international-trade-goods-an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77AB-DF4F-4F94-85D2-13DE3F09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Anne Hill (CENSUS/ESMD FED)</dc:creator>
  <cp:keywords/>
  <dc:description/>
  <cp:lastModifiedBy>Thomas J Smith (CENSUS/EMD FED)</cp:lastModifiedBy>
  <cp:revision>2</cp:revision>
  <dcterms:created xsi:type="dcterms:W3CDTF">2022-05-03T16:54:00Z</dcterms:created>
  <dcterms:modified xsi:type="dcterms:W3CDTF">2022-05-03T16:54:00Z</dcterms:modified>
</cp:coreProperties>
</file>