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E7B" w:rsidP="00EE3E7B" w:rsidRDefault="00EE3E7B">
      <w:pPr>
        <w:widowControl/>
        <w:ind w:left="0" w:hanging="2"/>
        <w:jc w:val="right"/>
        <w:rPr>
          <w:sz w:val="24"/>
          <w:szCs w:val="24"/>
        </w:rPr>
      </w:pPr>
      <w:r>
        <w:rPr>
          <w:sz w:val="24"/>
          <w:szCs w:val="24"/>
        </w:rPr>
        <w:t>OMB # 0648-0580, Ex</w:t>
      </w:r>
      <w:bookmarkStart w:name="_GoBack" w:id="0"/>
      <w:bookmarkEnd w:id="0"/>
      <w:r>
        <w:rPr>
          <w:sz w:val="24"/>
          <w:szCs w:val="24"/>
        </w:rPr>
        <w:t>piration: XX/XX/20XX</w:t>
      </w:r>
    </w:p>
    <w:p w:rsidR="00EE3E7B" w:rsidP="00A249A2" w:rsidRDefault="00EE3E7B">
      <w:pPr>
        <w:widowControl/>
        <w:ind w:left="0" w:hanging="2"/>
        <w:rPr>
          <w:sz w:val="24"/>
          <w:szCs w:val="24"/>
        </w:rPr>
      </w:pPr>
    </w:p>
    <w:p w:rsidR="00A249A2" w:rsidP="00A249A2" w:rsidRDefault="00A249A2">
      <w:pPr>
        <w:widowControl/>
        <w:ind w:left="0" w:hanging="2"/>
        <w:rPr>
          <w:sz w:val="24"/>
          <w:szCs w:val="24"/>
        </w:rPr>
      </w:pPr>
      <w:r>
        <w:rPr>
          <w:sz w:val="24"/>
          <w:szCs w:val="24"/>
        </w:rPr>
        <w:t>Below are the questions in the draft submission form we anticipate including in the online submission. Note, Questions 1, 2,6,7,8, and 10 are new or modified questions from the previous safety deviation protocol.</w:t>
      </w:r>
    </w:p>
    <w:p w:rsidR="00A249A2" w:rsidP="00A249A2" w:rsidRDefault="00A249A2">
      <w:pPr>
        <w:widowControl/>
        <w:ind w:left="0" w:hanging="2"/>
        <w:rPr>
          <w:sz w:val="24"/>
          <w:szCs w:val="24"/>
        </w:rPr>
      </w:pPr>
    </w:p>
    <w:p w:rsidR="00A249A2" w:rsidP="00A249A2" w:rsidRDefault="00A249A2">
      <w:pPr>
        <w:widowControl/>
        <w:ind w:left="0" w:hanging="2"/>
        <w:rPr>
          <w:b/>
          <w:sz w:val="24"/>
          <w:szCs w:val="24"/>
        </w:rPr>
      </w:pPr>
      <w:r>
        <w:rPr>
          <w:b/>
          <w:sz w:val="24"/>
          <w:szCs w:val="24"/>
        </w:rPr>
        <w:t>Draft Submission Form</w:t>
      </w:r>
    </w:p>
    <w:p w:rsidR="00A249A2" w:rsidP="00A249A2" w:rsidRDefault="00A249A2">
      <w:pPr>
        <w:widowControl/>
        <w:ind w:left="0" w:hanging="2"/>
        <w:rPr>
          <w:sz w:val="24"/>
          <w:szCs w:val="24"/>
        </w:rPr>
      </w:pPr>
    </w:p>
    <w:p w:rsidR="00A249A2" w:rsidP="00A249A2" w:rsidRDefault="00A249A2">
      <w:pPr>
        <w:widowControl/>
        <w:ind w:left="0" w:hanging="2"/>
        <w:rPr>
          <w:sz w:val="24"/>
          <w:szCs w:val="24"/>
        </w:rPr>
      </w:pPr>
      <w:r>
        <w:rPr>
          <w:sz w:val="24"/>
          <w:szCs w:val="24"/>
        </w:rPr>
        <w:t xml:space="preserve">The proposed regulations would require a vessel operator to submit, via a NMFS website, the same information currently contained in the logbook entry along with new information relevant to the deviation event. Below are proposed questions that NMFS would use for the online reporting. </w:t>
      </w:r>
    </w:p>
    <w:p w:rsidR="00A249A2" w:rsidP="00A249A2" w:rsidRDefault="00A249A2">
      <w:pPr>
        <w:widowControl/>
        <w:ind w:left="0" w:hanging="2"/>
        <w:rPr>
          <w:sz w:val="24"/>
          <w:szCs w:val="24"/>
        </w:rPr>
      </w:pPr>
    </w:p>
    <w:p w:rsidR="00A249A2" w:rsidP="00A249A2" w:rsidRDefault="00A249A2">
      <w:pPr>
        <w:widowControl/>
        <w:numPr>
          <w:ilvl w:val="0"/>
          <w:numId w:val="1"/>
        </w:numPr>
        <w:spacing w:line="276" w:lineRule="auto"/>
        <w:ind w:left="0" w:hanging="2"/>
        <w:rPr>
          <w:sz w:val="24"/>
          <w:szCs w:val="24"/>
        </w:rPr>
      </w:pPr>
      <w:r>
        <w:rPr>
          <w:sz w:val="24"/>
          <w:szCs w:val="24"/>
        </w:rPr>
        <w:t>Vessel name, length overall, draft (at the time of the deviation) and where applicable, the vessel IMO number and Maritime Mobile Service Identity</w:t>
      </w:r>
      <w:r>
        <w:rPr>
          <w:rFonts w:ascii="Roboto" w:hAnsi="Roboto" w:eastAsia="Roboto" w:cs="Roboto"/>
          <w:b/>
          <w:sz w:val="21"/>
          <w:szCs w:val="21"/>
        </w:rPr>
        <w:t xml:space="preserve"> (</w:t>
      </w:r>
      <w:r>
        <w:rPr>
          <w:sz w:val="24"/>
          <w:szCs w:val="24"/>
        </w:rPr>
        <w:t xml:space="preserve">MMSI) number; </w:t>
      </w:r>
    </w:p>
    <w:p w:rsidR="00A249A2" w:rsidP="00A249A2" w:rsidRDefault="00A249A2">
      <w:pPr>
        <w:widowControl/>
        <w:numPr>
          <w:ilvl w:val="0"/>
          <w:numId w:val="1"/>
        </w:numPr>
        <w:spacing w:line="276" w:lineRule="auto"/>
        <w:ind w:left="0" w:hanging="2"/>
        <w:rPr>
          <w:sz w:val="24"/>
          <w:szCs w:val="24"/>
        </w:rPr>
      </w:pPr>
      <w:r>
        <w:rPr>
          <w:sz w:val="24"/>
          <w:szCs w:val="24"/>
        </w:rPr>
        <w:t>Reason for the deviation: a) maneuverability constraints, or b) emergency;</w:t>
      </w:r>
    </w:p>
    <w:p w:rsidR="00A249A2" w:rsidP="00A249A2" w:rsidRDefault="00A249A2">
      <w:pPr>
        <w:widowControl/>
        <w:numPr>
          <w:ilvl w:val="0"/>
          <w:numId w:val="1"/>
        </w:numPr>
        <w:spacing w:line="276" w:lineRule="auto"/>
        <w:ind w:left="0" w:hanging="2"/>
        <w:rPr>
          <w:sz w:val="24"/>
          <w:szCs w:val="24"/>
        </w:rPr>
      </w:pPr>
      <w:r>
        <w:rPr>
          <w:sz w:val="24"/>
          <w:szCs w:val="24"/>
        </w:rPr>
        <w:t>Date, time, latitude, and longitude where deviation began;</w:t>
      </w:r>
    </w:p>
    <w:p w:rsidR="00A249A2" w:rsidP="00A249A2" w:rsidRDefault="00A249A2">
      <w:pPr>
        <w:widowControl/>
        <w:numPr>
          <w:ilvl w:val="0"/>
          <w:numId w:val="1"/>
        </w:numPr>
        <w:spacing w:line="276" w:lineRule="auto"/>
        <w:ind w:left="0" w:hanging="2"/>
        <w:rPr>
          <w:sz w:val="24"/>
          <w:szCs w:val="24"/>
        </w:rPr>
      </w:pPr>
      <w:r>
        <w:rPr>
          <w:sz w:val="24"/>
          <w:szCs w:val="24"/>
        </w:rPr>
        <w:t>Date, time, latitude, and longitude where deviation ended;</w:t>
      </w:r>
    </w:p>
    <w:p w:rsidR="00A249A2" w:rsidP="00A249A2" w:rsidRDefault="00A249A2">
      <w:pPr>
        <w:widowControl/>
        <w:numPr>
          <w:ilvl w:val="0"/>
          <w:numId w:val="1"/>
        </w:numPr>
        <w:spacing w:line="276" w:lineRule="auto"/>
        <w:ind w:left="0" w:hanging="2"/>
        <w:rPr>
          <w:sz w:val="24"/>
          <w:szCs w:val="24"/>
        </w:rPr>
      </w:pPr>
      <w:r>
        <w:rPr>
          <w:sz w:val="24"/>
          <w:szCs w:val="24"/>
        </w:rPr>
        <w:t>Speed or average speed at which the vessel transited during the deviation;</w:t>
      </w:r>
    </w:p>
    <w:p w:rsidR="00A249A2" w:rsidP="00A249A2" w:rsidRDefault="00A249A2">
      <w:pPr>
        <w:widowControl/>
        <w:numPr>
          <w:ilvl w:val="0"/>
          <w:numId w:val="1"/>
        </w:numPr>
        <w:spacing w:line="276" w:lineRule="auto"/>
        <w:ind w:left="0" w:hanging="2"/>
        <w:rPr>
          <w:sz w:val="24"/>
          <w:szCs w:val="24"/>
        </w:rPr>
      </w:pPr>
      <w:r>
        <w:rPr>
          <w:sz w:val="24"/>
          <w:szCs w:val="24"/>
        </w:rPr>
        <w:t>Wind speed and direction at the time of the deviation;</w:t>
      </w:r>
    </w:p>
    <w:p w:rsidR="00A249A2" w:rsidP="00A249A2" w:rsidRDefault="00A249A2">
      <w:pPr>
        <w:widowControl/>
        <w:numPr>
          <w:ilvl w:val="0"/>
          <w:numId w:val="1"/>
        </w:numPr>
        <w:spacing w:line="276" w:lineRule="auto"/>
        <w:ind w:left="0" w:hanging="2"/>
        <w:rPr>
          <w:sz w:val="24"/>
          <w:szCs w:val="24"/>
        </w:rPr>
      </w:pPr>
      <w:r>
        <w:rPr>
          <w:sz w:val="24"/>
          <w:szCs w:val="24"/>
        </w:rPr>
        <w:t xml:space="preserve">Information on water current speed and direction at the time of the deviation, including measurements from the vessel acoustic </w:t>
      </w:r>
      <w:proofErr w:type="spellStart"/>
      <w:r>
        <w:rPr>
          <w:sz w:val="24"/>
          <w:szCs w:val="24"/>
        </w:rPr>
        <w:t>doppler</w:t>
      </w:r>
      <w:proofErr w:type="spellEnd"/>
      <w:r>
        <w:rPr>
          <w:sz w:val="24"/>
          <w:szCs w:val="24"/>
        </w:rPr>
        <w:t xml:space="preserve"> current profiler (ADCP), if the vessel is equipment with this device;</w:t>
      </w:r>
    </w:p>
    <w:p w:rsidR="00A249A2" w:rsidP="00A249A2" w:rsidRDefault="00A249A2">
      <w:pPr>
        <w:widowControl/>
        <w:numPr>
          <w:ilvl w:val="0"/>
          <w:numId w:val="1"/>
        </w:numPr>
        <w:spacing w:line="276" w:lineRule="auto"/>
        <w:ind w:left="0" w:hanging="2"/>
        <w:rPr>
          <w:sz w:val="24"/>
          <w:szCs w:val="24"/>
        </w:rPr>
      </w:pPr>
      <w:r>
        <w:rPr>
          <w:sz w:val="24"/>
          <w:szCs w:val="24"/>
        </w:rPr>
        <w:t>If the vessel was operating within a restricted/dredged channel, indicate whether one-way or two-way vessel traffic was present within the channel at the time the deviation was employed;</w:t>
      </w:r>
    </w:p>
    <w:p w:rsidR="00A249A2" w:rsidP="00A249A2" w:rsidRDefault="00A249A2">
      <w:pPr>
        <w:widowControl/>
        <w:numPr>
          <w:ilvl w:val="0"/>
          <w:numId w:val="1"/>
        </w:numPr>
        <w:spacing w:line="276" w:lineRule="auto"/>
        <w:ind w:left="0" w:hanging="2"/>
        <w:rPr>
          <w:sz w:val="24"/>
          <w:szCs w:val="24"/>
        </w:rPr>
      </w:pPr>
      <w:r>
        <w:rPr>
          <w:sz w:val="24"/>
          <w:szCs w:val="24"/>
        </w:rPr>
        <w:t>The vessel master, and, if the vessel was under pilotage, the pilot, must attest to the accuracy of the information contained within the Report. If the vessel was under pilotage, indicate the name of the harbor pilot;</w:t>
      </w:r>
    </w:p>
    <w:p w:rsidR="00A249A2" w:rsidP="00A249A2" w:rsidRDefault="00A249A2">
      <w:pPr>
        <w:widowControl/>
        <w:numPr>
          <w:ilvl w:val="0"/>
          <w:numId w:val="1"/>
        </w:numPr>
        <w:spacing w:line="276" w:lineRule="auto"/>
        <w:ind w:left="0" w:hanging="2"/>
        <w:rPr>
          <w:sz w:val="24"/>
          <w:szCs w:val="24"/>
        </w:rPr>
      </w:pPr>
      <w:r>
        <w:rPr>
          <w:sz w:val="24"/>
          <w:szCs w:val="24"/>
        </w:rPr>
        <w:t>Opportunity to briefly provide additional narrative (300 word limit), if desired, to explain the circumstances of a safety deviation.</w:t>
      </w:r>
    </w:p>
    <w:p w:rsidR="00E711F3" w:rsidRDefault="00E711F3">
      <w:pPr>
        <w:ind w:left="0" w:hanging="2"/>
      </w:pPr>
    </w:p>
    <w:p w:rsidR="00EE3E7B" w:rsidRDefault="00EE3E7B">
      <w:pPr>
        <w:ind w:left="0" w:hanging="2"/>
      </w:pPr>
    </w:p>
    <w:p w:rsidR="00EE3E7B" w:rsidRDefault="00EE3E7B">
      <w:pPr>
        <w:ind w:left="0" w:hanging="2"/>
      </w:pPr>
    </w:p>
    <w:p w:rsidR="00EE3E7B" w:rsidRDefault="00EE3E7B">
      <w:pPr>
        <w:ind w:left="0" w:hanging="2"/>
      </w:pPr>
    </w:p>
    <w:p w:rsidR="00EE3E7B" w:rsidRDefault="00EE3E7B">
      <w:pPr>
        <w:ind w:left="0" w:hanging="2"/>
      </w:pPr>
    </w:p>
    <w:p w:rsidRPr="00EE3E7B" w:rsidR="00EE3E7B" w:rsidP="00EE3E7B" w:rsidRDefault="00EE3E7B">
      <w:pPr>
        <w:widowControl/>
        <w:shd w:val="clear" w:color="auto" w:fill="FFFFFF"/>
        <w:ind w:left="0" w:hanging="2"/>
        <w:rPr>
          <w:color w:val="222222"/>
          <w:sz w:val="16"/>
          <w:szCs w:val="16"/>
        </w:rPr>
      </w:pPr>
      <w:r w:rsidRPr="00EE3E7B">
        <w:rPr>
          <w:b/>
          <w:color w:val="222222"/>
          <w:sz w:val="16"/>
          <w:szCs w:val="16"/>
        </w:rPr>
        <w:t xml:space="preserve">Public Burden Statement </w:t>
      </w:r>
    </w:p>
    <w:p w:rsidRPr="00EE3E7B" w:rsidR="00EE3E7B" w:rsidP="00EE3E7B" w:rsidRDefault="00EE3E7B">
      <w:pPr>
        <w:widowControl/>
        <w:shd w:val="clear" w:color="auto" w:fill="FFFFFF"/>
        <w:ind w:left="0" w:hanging="2"/>
        <w:rPr>
          <w:color w:val="222222"/>
          <w:sz w:val="16"/>
          <w:szCs w:val="16"/>
        </w:rPr>
      </w:pPr>
    </w:p>
    <w:p w:rsidRPr="00EE3E7B" w:rsidR="00EE3E7B" w:rsidP="00EE3E7B" w:rsidRDefault="00EE3E7B">
      <w:pPr>
        <w:widowControl/>
        <w:shd w:val="clear" w:color="auto" w:fill="FFFFFF"/>
        <w:ind w:left="0" w:hanging="2"/>
        <w:rPr>
          <w:color w:val="222222"/>
          <w:sz w:val="16"/>
          <w:szCs w:val="16"/>
        </w:rPr>
      </w:pPr>
      <w:r w:rsidRPr="00EE3E7B">
        <w:rPr>
          <w:color w:val="222222"/>
          <w:sz w:val="16"/>
          <w:szCs w:val="16"/>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EE3E7B">
        <w:rPr>
          <w:color w:val="222222"/>
          <w:sz w:val="16"/>
          <w:szCs w:val="16"/>
        </w:rPr>
        <w:t>0648-0580</w:t>
      </w:r>
      <w:r w:rsidRPr="00EE3E7B">
        <w:rPr>
          <w:color w:val="222222"/>
          <w:sz w:val="16"/>
          <w:szCs w:val="16"/>
        </w:rPr>
        <w:t>. Without this approval, we could not conduct this </w:t>
      </w:r>
      <w:proofErr w:type="gramStart"/>
      <w:r w:rsidRPr="00EE3E7B">
        <w:rPr>
          <w:color w:val="222222"/>
          <w:sz w:val="16"/>
          <w:szCs w:val="16"/>
        </w:rPr>
        <w:t xml:space="preserve">information </w:t>
      </w:r>
      <w:r w:rsidRPr="00EE3E7B">
        <w:rPr>
          <w:sz w:val="16"/>
          <w:szCs w:val="16"/>
        </w:rPr>
        <w:t>safety deviation provision</w:t>
      </w:r>
      <w:proofErr w:type="gramEnd"/>
      <w:r w:rsidRPr="00EE3E7B">
        <w:rPr>
          <w:sz w:val="16"/>
          <w:szCs w:val="16"/>
        </w:rPr>
        <w:t xml:space="preserve">. </w:t>
      </w:r>
      <w:r w:rsidRPr="00EE3E7B">
        <w:rPr>
          <w:color w:val="222222"/>
          <w:sz w:val="16"/>
          <w:szCs w:val="16"/>
        </w:rPr>
        <w:t xml:space="preserve">Public reporting for this information collection is estimated to be approximately 7 minutes per response, including the time for reviewing instructions, searching existing data sources, gathering and maintaining the data needed, and completing and reviewing the information collection. All responses to this information collection are mandatory. </w:t>
      </w:r>
    </w:p>
    <w:p w:rsidRPr="00EE3E7B" w:rsidR="00EE3E7B" w:rsidP="00EE3E7B" w:rsidRDefault="00EE3E7B">
      <w:pPr>
        <w:widowControl/>
        <w:shd w:val="clear" w:color="auto" w:fill="FFFFFF"/>
        <w:ind w:left="0" w:hanging="2"/>
        <w:rPr>
          <w:color w:val="222222"/>
          <w:sz w:val="16"/>
          <w:szCs w:val="16"/>
        </w:rPr>
      </w:pPr>
    </w:p>
    <w:p w:rsidRPr="00EE3E7B" w:rsidR="00EE3E7B" w:rsidP="00EE3E7B" w:rsidRDefault="00EE3E7B">
      <w:pPr>
        <w:widowControl/>
        <w:shd w:val="clear" w:color="auto" w:fill="FFFFFF"/>
        <w:ind w:left="0" w:hanging="2"/>
        <w:rPr>
          <w:sz w:val="16"/>
          <w:szCs w:val="16"/>
        </w:rPr>
      </w:pPr>
      <w:r w:rsidRPr="00EE3E7B">
        <w:rPr>
          <w:color w:val="222222"/>
          <w:sz w:val="16"/>
          <w:szCs w:val="16"/>
        </w:rPr>
        <w:t xml:space="preserve">Send comments regarding this burden estimate or any other aspect of this information collection, including suggestions for reducing this burden to the NOAA Fisheries Office of Protected Resources, Attn: Caroline Good, </w:t>
      </w:r>
      <w:hyperlink r:id="rId5">
        <w:r w:rsidRPr="00EE3E7B">
          <w:rPr>
            <w:color w:val="1155CC"/>
            <w:sz w:val="16"/>
            <w:szCs w:val="16"/>
            <w:u w:val="single"/>
          </w:rPr>
          <w:t>caroline.good@noaa.go</w:t>
        </w:r>
      </w:hyperlink>
      <w:r w:rsidRPr="00EE3E7B">
        <w:rPr>
          <w:color w:val="222222"/>
          <w:sz w:val="16"/>
          <w:szCs w:val="16"/>
        </w:rPr>
        <w:t>v.</w:t>
      </w:r>
    </w:p>
    <w:p w:rsidR="00EE3E7B" w:rsidRDefault="00EE3E7B">
      <w:pPr>
        <w:ind w:left="0" w:hanging="2"/>
      </w:pPr>
    </w:p>
    <w:sectPr w:rsidR="00EE3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25978"/>
    <w:multiLevelType w:val="multilevel"/>
    <w:tmpl w:val="52F87C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9A2"/>
    <w:rsid w:val="00A249A2"/>
    <w:rsid w:val="00E711F3"/>
    <w:rsid w:val="00EE3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52708"/>
  <w15:chartTrackingRefBased/>
  <w15:docId w15:val="{09034B45-ADF2-4E2D-8858-754F3AED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249A2"/>
    <w:pPr>
      <w:widowControl w:val="0"/>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oline.good@noa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Janet.Peery</dc:creator>
  <cp:keywords/>
  <dc:description/>
  <cp:lastModifiedBy>Janet.Peery</cp:lastModifiedBy>
  <cp:revision>2</cp:revision>
  <dcterms:created xsi:type="dcterms:W3CDTF">2022-05-26T18:40:00Z</dcterms:created>
  <dcterms:modified xsi:type="dcterms:W3CDTF">2022-05-26T18:42:00Z</dcterms:modified>
</cp:coreProperties>
</file>