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D53" w:rsidRDefault="004964EA" w14:paraId="145B2AFF" w14:textId="77777777">
      <w:pPr>
        <w:pStyle w:val="Heading1"/>
        <w:keepNext w:val="0"/>
        <w:keepLines w:val="0"/>
        <w:spacing w:before="80" w:after="0"/>
        <w:ind w:left="0" w:hanging="2"/>
        <w:jc w:val="center"/>
        <w:rPr>
          <w:sz w:val="24"/>
          <w:szCs w:val="24"/>
        </w:rPr>
      </w:pPr>
      <w:r>
        <w:rPr>
          <w:sz w:val="24"/>
          <w:szCs w:val="24"/>
        </w:rPr>
        <w:t>SUPPORTING STATEMENT</w:t>
      </w:r>
    </w:p>
    <w:p w:rsidR="00900D53" w:rsidRDefault="004964EA" w14:paraId="088D3F13" w14:textId="77777777">
      <w:pPr>
        <w:spacing w:before="22" w:line="259" w:lineRule="auto"/>
        <w:ind w:left="0" w:hanging="2"/>
        <w:jc w:val="center"/>
        <w:rPr>
          <w:b/>
          <w:sz w:val="24"/>
          <w:szCs w:val="24"/>
        </w:rPr>
      </w:pPr>
      <w:r>
        <w:rPr>
          <w:b/>
          <w:sz w:val="24"/>
          <w:szCs w:val="24"/>
        </w:rPr>
        <w:t>U.S. Department of Commerce</w:t>
      </w:r>
    </w:p>
    <w:p w:rsidRPr="00621E77" w:rsidR="00900D53" w:rsidP="00621E77" w:rsidRDefault="004964EA" w14:paraId="3C773EFB" w14:textId="01C8427C">
      <w:pPr>
        <w:spacing w:before="22" w:line="259" w:lineRule="auto"/>
        <w:ind w:left="0" w:hanging="2"/>
        <w:jc w:val="center"/>
        <w:rPr>
          <w:b/>
          <w:sz w:val="24"/>
          <w:szCs w:val="24"/>
        </w:rPr>
      </w:pPr>
      <w:r>
        <w:rPr>
          <w:b/>
          <w:sz w:val="24"/>
          <w:szCs w:val="24"/>
        </w:rPr>
        <w:t>National Oceanic &amp; Atmospheric Administration</w:t>
      </w:r>
    </w:p>
    <w:p w:rsidR="00621E77" w:rsidP="00621E77" w:rsidRDefault="00621E77" w14:paraId="020004DA" w14:textId="77777777">
      <w:pPr>
        <w:widowControl/>
        <w:spacing w:line="240" w:lineRule="auto"/>
        <w:ind w:left="0" w:hanging="2"/>
        <w:jc w:val="center"/>
        <w:rPr>
          <w:b/>
          <w:color w:val="000000"/>
          <w:sz w:val="24"/>
          <w:szCs w:val="24"/>
          <w:shd w:val="clear" w:color="auto" w:fill="FFFFFF"/>
        </w:rPr>
      </w:pPr>
      <w:r w:rsidRPr="00621E77">
        <w:rPr>
          <w:b/>
          <w:color w:val="000000"/>
          <w:sz w:val="24"/>
          <w:szCs w:val="24"/>
          <w:shd w:val="clear" w:color="auto" w:fill="FFFFFF"/>
        </w:rPr>
        <w:t>Implementation of Vessel Speed Restrictions to Reduce the Threat of Ship Collisions with North Atlantic Right Whales</w:t>
      </w:r>
    </w:p>
    <w:p w:rsidRPr="00621E77" w:rsidR="00900D53" w:rsidP="00621E77" w:rsidRDefault="004964EA" w14:paraId="5A39372E" w14:textId="725A01B2">
      <w:pPr>
        <w:widowControl/>
        <w:spacing w:line="240" w:lineRule="auto"/>
        <w:ind w:left="0" w:hanging="2"/>
        <w:jc w:val="center"/>
        <w:rPr>
          <w:b/>
          <w:color w:val="000000"/>
          <w:sz w:val="24"/>
          <w:szCs w:val="24"/>
          <w:shd w:val="clear" w:color="auto" w:fill="FFFFFF"/>
        </w:rPr>
      </w:pPr>
      <w:r>
        <w:rPr>
          <w:b/>
          <w:sz w:val="24"/>
          <w:szCs w:val="24"/>
        </w:rPr>
        <w:t>OMB C</w:t>
      </w:r>
      <w:r w:rsidR="00621E77">
        <w:rPr>
          <w:b/>
          <w:sz w:val="24"/>
          <w:szCs w:val="24"/>
        </w:rPr>
        <w:t>ontrol</w:t>
      </w:r>
      <w:r>
        <w:rPr>
          <w:b/>
          <w:sz w:val="24"/>
          <w:szCs w:val="24"/>
        </w:rPr>
        <w:t xml:space="preserve"> </w:t>
      </w:r>
      <w:r w:rsidR="00621E77">
        <w:rPr>
          <w:b/>
          <w:sz w:val="24"/>
          <w:szCs w:val="24"/>
        </w:rPr>
        <w:t>No</w:t>
      </w:r>
      <w:r w:rsidRPr="00621E77">
        <w:rPr>
          <w:b/>
          <w:sz w:val="24"/>
          <w:szCs w:val="24"/>
        </w:rPr>
        <w:t>. 0648-0580</w:t>
      </w:r>
    </w:p>
    <w:p w:rsidR="00900D53" w:rsidRDefault="004964EA" w14:paraId="6006CE27" w14:textId="77777777">
      <w:pPr>
        <w:pStyle w:val="Heading1"/>
        <w:keepNext w:val="0"/>
        <w:keepLines w:val="0"/>
        <w:spacing w:before="199" w:after="0"/>
        <w:ind w:left="0" w:hanging="2"/>
        <w:rPr>
          <w:sz w:val="24"/>
          <w:szCs w:val="24"/>
        </w:rPr>
      </w:pPr>
      <w:bookmarkStart w:name="_heading=h.rd398qw3pc16" w:colFirst="0" w:colLast="0" w:id="0"/>
      <w:bookmarkEnd w:id="0"/>
      <w:r>
        <w:rPr>
          <w:sz w:val="24"/>
          <w:szCs w:val="24"/>
        </w:rPr>
        <w:t>Abstract</w:t>
      </w:r>
    </w:p>
    <w:p w:rsidR="00900D53" w:rsidRDefault="004964EA" w14:paraId="001FA456" w14:textId="3CEB21C4">
      <w:pPr>
        <w:ind w:left="0" w:hanging="2"/>
        <w:rPr>
          <w:sz w:val="24"/>
          <w:szCs w:val="24"/>
        </w:rPr>
      </w:pPr>
      <w:r>
        <w:rPr>
          <w:sz w:val="24"/>
          <w:szCs w:val="24"/>
        </w:rPr>
        <w:t>This is a modification to the existing Paperwork Reduction Act (PRA) supporting statement in place for the 2008 North Atlantic right whale vessel speed regulations. On October 10, 2008, NMFS published a final rule (0648-</w:t>
      </w:r>
      <w:r w:rsidR="00653B32">
        <w:rPr>
          <w:sz w:val="24"/>
          <w:szCs w:val="24"/>
        </w:rPr>
        <w:t>AS36</w:t>
      </w:r>
      <w:r>
        <w:rPr>
          <w:sz w:val="24"/>
          <w:szCs w:val="24"/>
        </w:rPr>
        <w:t xml:space="preserve">) implementing seasonal speed restrictions along the east coast of the U.S. to reduce the incidence and severity of vessel collisions with North Atlantic right whales (73 FR 60173). The final rule contained a mandatory collection-of-information requirement subject to the Paperwork Reduction act (PRA), which collects information about safety deviations from the rule in alignment with 50 CFR 224.105(c). In 2019, a modification to the PRA </w:t>
      </w:r>
      <w:proofErr w:type="gramStart"/>
      <w:r>
        <w:rPr>
          <w:sz w:val="24"/>
          <w:szCs w:val="24"/>
        </w:rPr>
        <w:t>was made</w:t>
      </w:r>
      <w:proofErr w:type="gramEnd"/>
      <w:r>
        <w:rPr>
          <w:sz w:val="24"/>
          <w:szCs w:val="24"/>
        </w:rPr>
        <w:t xml:space="preserve">, to include additional information collections through a focus group survey and electronic </w:t>
      </w:r>
      <w:r w:rsidR="00653B32">
        <w:rPr>
          <w:sz w:val="24"/>
          <w:szCs w:val="24"/>
        </w:rPr>
        <w:t>survey, which</w:t>
      </w:r>
      <w:r>
        <w:rPr>
          <w:sz w:val="24"/>
          <w:szCs w:val="24"/>
        </w:rPr>
        <w:t xml:space="preserve"> remain unchanged under this 2022 Proposed Rule</w:t>
      </w:r>
      <w:r w:rsidR="00621E77">
        <w:rPr>
          <w:sz w:val="24"/>
          <w:szCs w:val="24"/>
        </w:rPr>
        <w:t xml:space="preserve"> (RIN 0648-BI88)</w:t>
      </w:r>
      <w:r>
        <w:rPr>
          <w:sz w:val="24"/>
          <w:szCs w:val="24"/>
        </w:rPr>
        <w:t>. The National Marine Fisheries Service is proposing changes to the current PRA (</w:t>
      </w:r>
      <w:r w:rsidR="00621E77">
        <w:rPr>
          <w:sz w:val="24"/>
          <w:szCs w:val="24"/>
        </w:rPr>
        <w:t>OMB #</w:t>
      </w:r>
      <w:r>
        <w:rPr>
          <w:sz w:val="24"/>
          <w:szCs w:val="24"/>
        </w:rPr>
        <w:t>0648-05</w:t>
      </w:r>
      <w:r w:rsidR="00621E77">
        <w:rPr>
          <w:sz w:val="24"/>
          <w:szCs w:val="24"/>
        </w:rPr>
        <w:t>80</w:t>
      </w:r>
      <w:r>
        <w:rPr>
          <w:sz w:val="24"/>
          <w:szCs w:val="24"/>
        </w:rPr>
        <w:t xml:space="preserve">) in anticipation of upcoming regulatory changes to the existing vessel speed regulations. The agency seeks to change information collection protocols pursuant to modification of the safety deviation provision in the existing speed regulations. The rule changes the existing requirements for the collection of information by modifying questions proposed in the safety deviation protocol questionnaire, the number of respondents, anticipated burden hours, or burden costs. </w:t>
      </w:r>
    </w:p>
    <w:p w:rsidR="00900D53" w:rsidRDefault="004964EA" w14:paraId="58F01583" w14:textId="77777777">
      <w:pPr>
        <w:pStyle w:val="Heading1"/>
        <w:keepNext w:val="0"/>
        <w:keepLines w:val="0"/>
        <w:spacing w:before="124" w:after="0"/>
        <w:ind w:left="0" w:hanging="2"/>
        <w:rPr>
          <w:sz w:val="24"/>
          <w:szCs w:val="24"/>
        </w:rPr>
      </w:pPr>
      <w:bookmarkStart w:name="_heading=h.3yxa79t7h6dy" w:colFirst="0" w:colLast="0" w:id="1"/>
      <w:bookmarkEnd w:id="1"/>
      <w:r>
        <w:rPr>
          <w:sz w:val="24"/>
          <w:szCs w:val="24"/>
        </w:rPr>
        <w:t>Justification</w:t>
      </w:r>
    </w:p>
    <w:p w:rsidR="00900D53" w:rsidRDefault="004964EA" w14:paraId="0D762B1F" w14:textId="77777777">
      <w:pPr>
        <w:tabs>
          <w:tab w:val="left" w:pos="360"/>
        </w:tabs>
        <w:spacing w:before="182" w:line="259" w:lineRule="auto"/>
        <w:ind w:left="0" w:hanging="2"/>
      </w:pPr>
      <w:r>
        <w:rPr>
          <w:b/>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00D53" w:rsidRDefault="00900D53" w14:paraId="0960EEAD" w14:textId="77777777">
      <w:pPr>
        <w:ind w:left="0" w:hanging="2"/>
        <w:rPr>
          <w:sz w:val="24"/>
          <w:szCs w:val="24"/>
        </w:rPr>
      </w:pPr>
    </w:p>
    <w:p w:rsidR="00900D53" w:rsidRDefault="004964EA" w14:paraId="66B10EFA" w14:textId="77777777">
      <w:pPr>
        <w:ind w:left="0" w:hanging="2"/>
        <w:rPr>
          <w:sz w:val="24"/>
          <w:szCs w:val="24"/>
        </w:rPr>
      </w:pPr>
      <w:r>
        <w:rPr>
          <w:sz w:val="24"/>
          <w:szCs w:val="24"/>
        </w:rPr>
        <w:t>On October 10, 2008, the National Marine Fisheries Service (NMFS) published a final rule (0648-AS36) implementing seasonal speed restrictions along the east coast of the U.S. to reduce the incidence and severity of vessel collisions with North Atlantic right whales (73 FR 60173) (hereafter “</w:t>
      </w:r>
      <w:hyperlink r:id="rId8">
        <w:r>
          <w:rPr>
            <w:color w:val="0000FF"/>
            <w:sz w:val="24"/>
            <w:szCs w:val="24"/>
            <w:u w:val="single"/>
          </w:rPr>
          <w:t>speed rule</w:t>
        </w:r>
      </w:hyperlink>
      <w:r>
        <w:rPr>
          <w:sz w:val="24"/>
          <w:szCs w:val="24"/>
        </w:rPr>
        <w:t>”). The existing speed rule requires most vessels greater than or equal to 65 feet in length to transit at speeds of 10 knots or less in designated Seasonal Management Areas (SMAs). Ten SMAs were designated along the U.S. East Coast to coincide with temporal trends in right whale habitat use. Vessels exempt from the speed rule include vessels owned, operated or contracted by the federal government and vessels engaged in enforcement or search and rescue activities. Under limited circumstances, vessels subject to the rule may deviate from the speed restriction to maintain safe maneuvering speeds. Specifically, 50 CFR 224.105 allows for a safety deviation from the 10-knot seasonal speed limit if poor weather or sea going conditions severely restrict the maneuverability of a vessel. Under such conditions, a vessel master may opt to maintain a speed in excess of the speed restriction, if required for safety, provided a signed entry is made in the vessel logbook detailing the reasons for the deviation, the speed at which the vessel operated, the area, and the time and duration of such deviation.</w:t>
      </w:r>
    </w:p>
    <w:p w:rsidR="00900D53" w:rsidRDefault="00900D53" w14:paraId="31988C80" w14:textId="77777777">
      <w:pPr>
        <w:ind w:left="0" w:hanging="2"/>
        <w:rPr>
          <w:b/>
          <w:sz w:val="24"/>
          <w:szCs w:val="24"/>
        </w:rPr>
      </w:pPr>
    </w:p>
    <w:p w:rsidR="00900D53" w:rsidRDefault="004964EA" w14:paraId="4452D1C2" w14:textId="77777777">
      <w:pPr>
        <w:ind w:left="0" w:hanging="2"/>
        <w:rPr>
          <w:sz w:val="24"/>
          <w:szCs w:val="24"/>
        </w:rPr>
      </w:pPr>
      <w:r>
        <w:rPr>
          <w:sz w:val="24"/>
          <w:szCs w:val="24"/>
        </w:rPr>
        <w:t xml:space="preserve">In addition to the mandatory speed rule, NMFS implemented the voluntary </w:t>
      </w:r>
      <w:hyperlink w:anchor=":~:text=All%20vessels%2065%20feet%20(19.8,endangered%20North%20Atlantic%20right%20whales" r:id="rId9">
        <w:r>
          <w:rPr>
            <w:color w:val="0000FF"/>
            <w:sz w:val="24"/>
            <w:szCs w:val="24"/>
            <w:u w:val="single"/>
          </w:rPr>
          <w:t>Dynamic Management Area (DMA) and Right Whale Slow Zones programs</w:t>
        </w:r>
      </w:hyperlink>
      <w:r>
        <w:rPr>
          <w:sz w:val="24"/>
          <w:szCs w:val="24"/>
        </w:rPr>
        <w:t xml:space="preserve"> to provide temporary protection for right whale aggregations that may form outside of designated SMA boundaries. The DMA program was first launched with the speed rule in 2008. A DMA is triggered when a group of three or more right whales are sighted in close proximity. Following the trigger, NMFS establishes a 15-day DMA boundary around the area where the whales were sighted and encourages vessels to avoid the area or transit through at speeds of 10 knots or less. In 2020, NOAA launched the Right Whale Slow Zone program. Right Whale Slow Zones are triggered by both right whale visual sightings (i.e., DMAs) and confirmed North Atlantic right whale detections from acoustic receivers. Under this program, NMFS provides maps and coordinates to vessel operators indicating areas where right whales have been detected (i.e., visually or acoustically). Mariners are encouraged to avoid these voluntary areas or reduce speeds to 10 knots or less while transiting through these areas for 15 days. </w:t>
      </w:r>
    </w:p>
    <w:p w:rsidR="00900D53" w:rsidRDefault="00900D53" w14:paraId="3845CF5A" w14:textId="77777777">
      <w:pPr>
        <w:ind w:left="0" w:hanging="2"/>
        <w:rPr>
          <w:sz w:val="24"/>
          <w:szCs w:val="24"/>
        </w:rPr>
      </w:pPr>
    </w:p>
    <w:p w:rsidR="00900D53" w:rsidRDefault="004964EA" w14:paraId="69307B4C" w14:textId="77777777">
      <w:pPr>
        <w:ind w:left="0" w:hanging="2"/>
        <w:rPr>
          <w:sz w:val="24"/>
          <w:szCs w:val="24"/>
        </w:rPr>
      </w:pPr>
      <w:r>
        <w:rPr>
          <w:sz w:val="24"/>
          <w:szCs w:val="24"/>
        </w:rPr>
        <w:t>In 2013, after removing the “</w:t>
      </w:r>
      <w:hyperlink r:id="rId10">
        <w:r>
          <w:rPr>
            <w:color w:val="0000FF"/>
            <w:sz w:val="24"/>
            <w:szCs w:val="24"/>
            <w:u w:val="single"/>
          </w:rPr>
          <w:t>sunset clause</w:t>
        </w:r>
      </w:hyperlink>
      <w:r>
        <w:rPr>
          <w:sz w:val="24"/>
          <w:szCs w:val="24"/>
        </w:rPr>
        <w:t xml:space="preserve">” from the speed rule designed to protect right whales, NMFS committed to publish and seek comment on a report evaluating the conservation value and economic and navigational safety impacts of the rule. This </w:t>
      </w:r>
      <w:hyperlink w:anchor="right-whale-speed-rule-assessment" r:id="rId11">
        <w:r>
          <w:rPr>
            <w:color w:val="0000FF"/>
            <w:sz w:val="24"/>
            <w:szCs w:val="24"/>
            <w:u w:val="single"/>
          </w:rPr>
          <w:t>evaluation was released in 2021</w:t>
        </w:r>
      </w:hyperlink>
      <w:r>
        <w:rPr>
          <w:sz w:val="24"/>
          <w:szCs w:val="24"/>
        </w:rPr>
        <w:t xml:space="preserve"> and indicates varying levels of compliance across areas (both mandatory SMAs and voluntary DMAs along the U.S. East Coast) and vessel type. </w:t>
      </w:r>
    </w:p>
    <w:p w:rsidR="00900D53" w:rsidRDefault="004964EA" w14:paraId="03F6F704" w14:textId="77777777">
      <w:pPr>
        <w:ind w:left="0" w:hanging="2"/>
        <w:rPr>
          <w:sz w:val="24"/>
          <w:szCs w:val="24"/>
        </w:rPr>
      </w:pPr>
      <w:r>
        <w:rPr>
          <w:sz w:val="24"/>
          <w:szCs w:val="24"/>
        </w:rPr>
        <w:t xml:space="preserve"> </w:t>
      </w:r>
    </w:p>
    <w:p w:rsidR="00900D53" w:rsidRDefault="004964EA" w14:paraId="346F1737" w14:textId="77777777">
      <w:pPr>
        <w:ind w:left="0" w:hanging="2"/>
        <w:rPr>
          <w:sz w:val="24"/>
          <w:szCs w:val="24"/>
        </w:rPr>
      </w:pPr>
      <w:r>
        <w:rPr>
          <w:sz w:val="24"/>
          <w:szCs w:val="24"/>
        </w:rPr>
        <w:t>In recent years, vessel compliance data indicated a need to improve cooperation with right whale mandatory and voluntary vessel-speed measures. And while feedback regarding these measures indicated success in reaching some members of vessel communities, prior to 2019, NMFS had not rigorously evaluated the effectiveness of outreach efforts within regulated vessel communities. There was a need for better understanding the human dimension of compliance and cooperation, including what motivates and inhibits compliance and the effectiveness of outreach materials that announce and explain speed rules and voluntary speed measures. To address this, in 2019, NMFS initiated efforts to improve these understandings through investigation of target vessel communities and what efforts may enhance compliance with mandatory rules and cooperation with voluntary speed measures. This included two forms of information collection through an electronic survey and focus group survey and is ongoing and unchanged under the proposed modifications identified below.</w:t>
      </w:r>
    </w:p>
    <w:p w:rsidR="00900D53" w:rsidRDefault="00900D53" w14:paraId="24DA6CC1" w14:textId="77777777">
      <w:pPr>
        <w:ind w:left="0" w:hanging="2"/>
        <w:rPr>
          <w:b/>
          <w:sz w:val="24"/>
          <w:szCs w:val="24"/>
        </w:rPr>
      </w:pPr>
    </w:p>
    <w:p w:rsidR="00900D53" w:rsidRDefault="004964EA" w14:paraId="6A8ADE6F" w14:textId="77777777">
      <w:pPr>
        <w:ind w:left="0" w:hanging="2"/>
        <w:rPr>
          <w:sz w:val="24"/>
          <w:szCs w:val="24"/>
        </w:rPr>
      </w:pPr>
      <w:r>
        <w:rPr>
          <w:sz w:val="24"/>
          <w:szCs w:val="24"/>
        </w:rPr>
        <w:t>Despite NMFS’ best efforts, the speed rule evaluation report found that vessel strike mitigation efforts are insufficient to reduce the level of lethal right whale vessel strikes to sustainable levels in the U.S. waters. As a result, NMFS proposes changes to the existing North Atlantic right whale vessel speed regulations. The proposed measures to reduce the risk of serious injury and mortality from vessel strike events in U.S. waters include the following:</w:t>
      </w:r>
    </w:p>
    <w:p w:rsidR="00900D53" w:rsidRDefault="00900D53" w14:paraId="6C843C9C" w14:textId="77777777">
      <w:pPr>
        <w:ind w:left="0" w:hanging="2"/>
        <w:rPr>
          <w:sz w:val="24"/>
          <w:szCs w:val="24"/>
        </w:rPr>
      </w:pPr>
    </w:p>
    <w:p w:rsidR="00900D53" w:rsidRDefault="004964EA" w14:paraId="28162948" w14:textId="77777777">
      <w:pPr>
        <w:ind w:left="0" w:hanging="2"/>
        <w:rPr>
          <w:sz w:val="24"/>
          <w:szCs w:val="24"/>
        </w:rPr>
      </w:pPr>
      <w:r>
        <w:rPr>
          <w:sz w:val="24"/>
          <w:szCs w:val="24"/>
        </w:rPr>
        <w:t>(1) Changes to the spatial boundaries and timing of mandatory SMAs (to be called Seasonal Speed Zones (SSZs) under the Proposed Rule Modifications) to better address areas and times where vessel strike risk is high;</w:t>
      </w:r>
    </w:p>
    <w:p w:rsidR="00900D53" w:rsidRDefault="004964EA" w14:paraId="753A6554" w14:textId="77777777">
      <w:pPr>
        <w:ind w:left="0" w:hanging="2"/>
        <w:rPr>
          <w:sz w:val="24"/>
          <w:szCs w:val="24"/>
        </w:rPr>
      </w:pPr>
      <w:r>
        <w:rPr>
          <w:sz w:val="24"/>
          <w:szCs w:val="24"/>
        </w:rPr>
        <w:t>(2) Inclusion of most vessels greater than or equal to 35 ft (10.7 m) and less than 65 ft (19.8 m) in length in the vessel safety deviation provision size class subject to the speed restriction;</w:t>
      </w:r>
    </w:p>
    <w:p w:rsidR="00900D53" w:rsidRDefault="004964EA" w14:paraId="5C4E2DDE" w14:textId="77777777">
      <w:pPr>
        <w:ind w:left="0" w:hanging="2"/>
        <w:rPr>
          <w:sz w:val="24"/>
          <w:szCs w:val="24"/>
        </w:rPr>
      </w:pPr>
      <w:r>
        <w:rPr>
          <w:sz w:val="24"/>
          <w:szCs w:val="24"/>
        </w:rPr>
        <w:t>(3) Implementation of a Dynamic Speed Zone (DSZ) framework to implement mandatory speed restrictions when whales are known to be present</w:t>
      </w:r>
    </w:p>
    <w:p w:rsidR="00900D53" w:rsidRDefault="004964EA" w14:paraId="3E427C49" w14:textId="77777777">
      <w:pPr>
        <w:ind w:left="0" w:hanging="2"/>
        <w:rPr>
          <w:sz w:val="24"/>
          <w:szCs w:val="24"/>
        </w:rPr>
      </w:pPr>
      <w:r>
        <w:rPr>
          <w:sz w:val="24"/>
          <w:szCs w:val="24"/>
        </w:rPr>
        <w:lastRenderedPageBreak/>
        <w:t>(4) Updates to the speed rule’s safety deviation protocol questionnaire</w:t>
      </w:r>
    </w:p>
    <w:p w:rsidR="00900D53" w:rsidRDefault="00900D53" w14:paraId="17A6BFCF" w14:textId="77777777">
      <w:pPr>
        <w:ind w:left="0" w:hanging="2"/>
        <w:rPr>
          <w:sz w:val="24"/>
          <w:szCs w:val="24"/>
        </w:rPr>
      </w:pPr>
    </w:p>
    <w:p w:rsidR="00900D53" w:rsidRDefault="004964EA" w14:paraId="73192005" w14:textId="77777777">
      <w:pPr>
        <w:ind w:left="0" w:hanging="2"/>
        <w:rPr>
          <w:sz w:val="24"/>
          <w:szCs w:val="24"/>
        </w:rPr>
      </w:pPr>
      <w:r>
        <w:rPr>
          <w:sz w:val="24"/>
          <w:szCs w:val="24"/>
        </w:rPr>
        <w:t>Current regulations under the existing rule lack a mechanism by which the agency can efficiently identify vessels that are employing the safety deviation, including when and where use of the deviation may be common, so these modifications include updates to the rule’s safety deviation provision. The existing protocols also lack information and sufficient detail to determine the circumstances surrounding a deviation and to assess situations where a vessel may lack reasonable grounds to employ a safety deviation. NMFS also recognizes that the existing safety deviation language lacks recognition of emergency situations that do not involve a maneuverability issue when a vessel may have immediate cause to exceed the 10-knot speed restriction, especially in regard to the inclusion of vessels less than 65 ft (19.8 m) in length.</w:t>
      </w:r>
    </w:p>
    <w:p w:rsidR="00900D53" w:rsidRDefault="00900D53" w14:paraId="25EE4605" w14:textId="77777777">
      <w:pPr>
        <w:widowControl/>
        <w:ind w:left="0" w:hanging="2"/>
        <w:rPr>
          <w:sz w:val="24"/>
          <w:szCs w:val="24"/>
        </w:rPr>
      </w:pPr>
    </w:p>
    <w:p w:rsidR="00900D53" w:rsidRDefault="004964EA" w14:paraId="4100FE5D" w14:textId="77777777">
      <w:pPr>
        <w:widowControl/>
        <w:ind w:left="0" w:hanging="2"/>
        <w:rPr>
          <w:sz w:val="24"/>
          <w:szCs w:val="24"/>
        </w:rPr>
      </w:pPr>
      <w:r>
        <w:rPr>
          <w:sz w:val="24"/>
          <w:szCs w:val="24"/>
        </w:rPr>
        <w:t>The proposed inclusion of vessels less than 65 ft (19.8 m) in length within the vessel size class subject to speed regulation presents a new safety issue unique to smaller and lighter boats. During severe weather conditions, vessels less than 65 ft (19.8 m) in length may face maneuverability and associated safety issues. While some vessel operators can easily avoid such conditions, others may need to be out on the water during severe weather events to provide essential maritime services, or as a part of other work obligations. To address these issues, NMFS proposed to retain the current safety deviation provision with several changes:</w:t>
      </w:r>
    </w:p>
    <w:p w:rsidR="00900D53" w:rsidRDefault="00900D53" w14:paraId="5E2B19BD" w14:textId="77777777">
      <w:pPr>
        <w:widowControl/>
        <w:ind w:left="0" w:hanging="2"/>
        <w:rPr>
          <w:sz w:val="24"/>
          <w:szCs w:val="24"/>
        </w:rPr>
      </w:pPr>
    </w:p>
    <w:p w:rsidR="00900D53" w:rsidRDefault="004964EA" w14:paraId="36874D57" w14:textId="77777777">
      <w:pPr>
        <w:widowControl/>
        <w:numPr>
          <w:ilvl w:val="0"/>
          <w:numId w:val="2"/>
        </w:numPr>
        <w:ind w:left="0" w:hanging="2"/>
        <w:rPr>
          <w:sz w:val="24"/>
          <w:szCs w:val="24"/>
        </w:rPr>
      </w:pPr>
      <w:r>
        <w:rPr>
          <w:sz w:val="24"/>
          <w:szCs w:val="24"/>
        </w:rPr>
        <w:t xml:space="preserve">Expansion of the safety deviation provision to include </w:t>
      </w:r>
      <w:r>
        <w:rPr>
          <w:sz w:val="24"/>
          <w:szCs w:val="24"/>
          <w:highlight w:val="white"/>
        </w:rPr>
        <w:t xml:space="preserve">emergency situations that present a threat to the health, safety, or life of a person; </w:t>
      </w:r>
    </w:p>
    <w:p w:rsidR="00900D53" w:rsidRDefault="004964EA" w14:paraId="7FAEC8BC" w14:textId="77777777">
      <w:pPr>
        <w:widowControl/>
        <w:numPr>
          <w:ilvl w:val="0"/>
          <w:numId w:val="2"/>
        </w:numPr>
        <w:ind w:left="0" w:hanging="2"/>
        <w:rPr>
          <w:sz w:val="24"/>
          <w:szCs w:val="24"/>
        </w:rPr>
      </w:pPr>
      <w:r>
        <w:rPr>
          <w:sz w:val="24"/>
          <w:szCs w:val="24"/>
        </w:rPr>
        <w:t>Inclusion of a new provision, applicable only to vessels less than 65 ft (19.8 m) in length, which allows such vessels to transit at speeds greater than 10 knots (5.1 m/s) within</w:t>
      </w:r>
      <w:r>
        <w:rPr>
          <w:sz w:val="24"/>
          <w:szCs w:val="24"/>
          <w:highlight w:val="white"/>
        </w:rPr>
        <w:t xml:space="preserve"> areas where a National Weather Service Gale Warning, or other National Weather Service Warning (</w:t>
      </w:r>
      <w:r>
        <w:rPr>
          <w:i/>
          <w:sz w:val="24"/>
          <w:szCs w:val="24"/>
          <w:highlight w:val="white"/>
        </w:rPr>
        <w:t>e.g.</w:t>
      </w:r>
      <w:r>
        <w:rPr>
          <w:sz w:val="24"/>
          <w:szCs w:val="24"/>
          <w:highlight w:val="white"/>
        </w:rPr>
        <w:t xml:space="preserve">, Storm Warning, Hurricane Warning) for wind speeds exceeding those that trigger a Gale Warning is in effect. No reporting of these speed deviations would be required; and </w:t>
      </w:r>
    </w:p>
    <w:p w:rsidR="00900D53" w:rsidRDefault="004964EA" w14:paraId="6F57D519" w14:textId="77777777">
      <w:pPr>
        <w:widowControl/>
        <w:numPr>
          <w:ilvl w:val="0"/>
          <w:numId w:val="2"/>
        </w:numPr>
        <w:ind w:left="0" w:hanging="2"/>
        <w:rPr>
          <w:sz w:val="24"/>
          <w:szCs w:val="24"/>
        </w:rPr>
      </w:pPr>
      <w:r>
        <w:rPr>
          <w:sz w:val="24"/>
          <w:szCs w:val="24"/>
        </w:rPr>
        <w:t xml:space="preserve">Modification of the safety deviation reporting protocols to eliminate the vessel logbook entry requirement in favor of a new requirement for vessels to submit an online report to NMFS within 48 hours of employing a safety deviation detailing the circumstances and need for the deviation.  </w:t>
      </w:r>
    </w:p>
    <w:p w:rsidR="00900D53" w:rsidRDefault="00900D53" w14:paraId="17970337" w14:textId="77777777">
      <w:pPr>
        <w:widowControl/>
        <w:ind w:left="0" w:hanging="2"/>
        <w:rPr>
          <w:sz w:val="24"/>
          <w:szCs w:val="24"/>
        </w:rPr>
      </w:pPr>
    </w:p>
    <w:p w:rsidR="00900D53" w:rsidRDefault="004964EA" w14:paraId="17631473" w14:textId="77777777">
      <w:pPr>
        <w:widowControl/>
        <w:ind w:left="0" w:hanging="2"/>
        <w:rPr>
          <w:sz w:val="24"/>
          <w:szCs w:val="24"/>
        </w:rPr>
      </w:pPr>
      <w:r>
        <w:rPr>
          <w:sz w:val="24"/>
          <w:szCs w:val="24"/>
        </w:rPr>
        <w:t xml:space="preserve">The modifications to the speed rule, including the modifications to the safety deviation provisions change the information </w:t>
      </w:r>
      <w:proofErr w:type="gramStart"/>
      <w:r>
        <w:rPr>
          <w:sz w:val="24"/>
          <w:szCs w:val="24"/>
        </w:rPr>
        <w:t>being collected</w:t>
      </w:r>
      <w:proofErr w:type="gramEnd"/>
      <w:r>
        <w:rPr>
          <w:sz w:val="24"/>
          <w:szCs w:val="24"/>
        </w:rPr>
        <w:t xml:space="preserve"> as subject to the Paperwork Reduction Act (PRA), which collects information about safety deviations from the rule. </w:t>
      </w:r>
    </w:p>
    <w:p w:rsidR="00900D53" w:rsidRDefault="004964EA" w14:paraId="4F142D7C" w14:textId="77777777">
      <w:pPr>
        <w:pStyle w:val="Heading1"/>
        <w:keepNext w:val="0"/>
        <w:keepLines w:val="0"/>
        <w:tabs>
          <w:tab w:val="left" w:pos="360"/>
        </w:tabs>
        <w:spacing w:before="197" w:after="0"/>
        <w:ind w:left="0" w:hanging="2"/>
        <w:rPr>
          <w:b w:val="0"/>
          <w:sz w:val="24"/>
          <w:szCs w:val="24"/>
        </w:rPr>
      </w:pPr>
      <w:bookmarkStart w:name="_heading=h.a5fu8nkd7s3u" w:colFirst="0" w:colLast="0" w:id="2"/>
      <w:bookmarkEnd w:id="2"/>
      <w:r>
        <w:rPr>
          <w:sz w:val="24"/>
          <w:szCs w:val="24"/>
        </w:rPr>
        <w:t>2. Indicate how, by whom, and for what purpose the information is to be used. Except for a new collection, indicate the actual use the agency has made of the information received from the current collection.</w:t>
      </w:r>
    </w:p>
    <w:p w:rsidR="00900D53" w:rsidRDefault="00900D53" w14:paraId="5421C03E" w14:textId="77777777">
      <w:pPr>
        <w:ind w:left="0" w:hanging="2"/>
        <w:rPr>
          <w:sz w:val="24"/>
          <w:szCs w:val="24"/>
        </w:rPr>
      </w:pPr>
    </w:p>
    <w:p w:rsidR="00900D53" w:rsidRDefault="004964EA" w14:paraId="2DD8EE54" w14:textId="77777777">
      <w:pPr>
        <w:ind w:left="0" w:hanging="2"/>
        <w:rPr>
          <w:sz w:val="24"/>
          <w:szCs w:val="24"/>
        </w:rPr>
      </w:pPr>
      <w:r>
        <w:rPr>
          <w:sz w:val="24"/>
          <w:szCs w:val="24"/>
        </w:rPr>
        <w:t xml:space="preserve">The information from the safety deviation submission form will not be provided to the general public and can be used for enforcement of the vessel speed rule. The nature of this data collection is inherently ad hoc since mariners only need to make online submissions in unpredictable circumstances when a vessel needs to deviate from the speed limit to maintain safe operations. Given the nature of this collection, it is challenging to specify how frequently a mariner may need to make an online submission, or how frequently it may be used as part of law enforcement investigations. The new safety deviation provision, as described above (applicable only to vessels less than 65 ft), to transit at speeds above 10 knots (5.1 m/s) within areas when a </w:t>
      </w:r>
      <w:r>
        <w:rPr>
          <w:sz w:val="24"/>
          <w:szCs w:val="24"/>
        </w:rPr>
        <w:lastRenderedPageBreak/>
        <w:t xml:space="preserve">National Weather Service Gale Warning or other Weather Service Warning, does not require a vessel operator to report a speed deviation through the online submission. This provision is intended to eliminate a high volume of safety deviation reporting for maneuverability issues and reduce the burden of mariners in this newly regulated vessel size class, which will primarily consist of recreational/pleasure vessels. </w:t>
      </w:r>
    </w:p>
    <w:p w:rsidR="00900D53" w:rsidRDefault="00900D53" w14:paraId="763BE441" w14:textId="77777777">
      <w:pPr>
        <w:ind w:left="0" w:hanging="2"/>
        <w:rPr>
          <w:sz w:val="24"/>
          <w:szCs w:val="24"/>
        </w:rPr>
      </w:pPr>
    </w:p>
    <w:p w:rsidR="00900D53" w:rsidRDefault="004964EA" w14:paraId="72B08659" w14:textId="77777777">
      <w:pPr>
        <w:ind w:left="0" w:hanging="2"/>
        <w:rPr>
          <w:sz w:val="24"/>
          <w:szCs w:val="24"/>
        </w:rPr>
      </w:pPr>
      <w:r>
        <w:rPr>
          <w:sz w:val="24"/>
          <w:szCs w:val="24"/>
        </w:rPr>
        <w:t>NMFS intends to use this information to monitor safety impacts of the rule and for enforcement purposes. NMFS will review the information and if warranted, may take enforcement action and/or retain the information for later analysis of safety impacts.</w:t>
      </w:r>
    </w:p>
    <w:p w:rsidR="00900D53" w:rsidRDefault="00900D53" w14:paraId="791F0488" w14:textId="77777777">
      <w:pPr>
        <w:ind w:left="0" w:hanging="2"/>
        <w:rPr>
          <w:sz w:val="24"/>
          <w:szCs w:val="24"/>
        </w:rPr>
      </w:pPr>
    </w:p>
    <w:p w:rsidR="00900D53" w:rsidRDefault="004964EA" w14:paraId="35FDCD84" w14:textId="77777777">
      <w:pPr>
        <w:ind w:left="0" w:hanging="2"/>
        <w:rPr>
          <w:sz w:val="24"/>
          <w:szCs w:val="24"/>
        </w:rPr>
      </w:pPr>
      <w:r>
        <w:rPr>
          <w:sz w:val="24"/>
          <w:szCs w:val="24"/>
        </w:rPr>
        <w:t>The information from survey respondents and focused group participants under the 2019 modifications remains unchanged, and will be collected from operators of pleasure vessels/large yachts and large ocean-going vessels (container ships, tankers, bulk carriers, cruise ships, vehicle carriers and general cargo vessels). Surveys are administered electronically to the pleasure vessels/large yacht community and focus group information is collected in person or virtually during 2.5-hour face-to-face or virtual meetings with the large ocean-going vessels community. NOAA will continue to use this information to improve educational outreach materials pertaining to vessel strike reduction efforts. The information will be shared in aggregated form with participants of the survey and the public. Specifically, NMFS usually shares the results from these types of studies with advisory committees, such as recovery teams and scientific review groups to provide updates on planning with regard to outreach activities that support management efforts.</w:t>
      </w:r>
      <w:r>
        <w:rPr>
          <w:i/>
          <w:color w:val="2F5496"/>
          <w:sz w:val="24"/>
          <w:szCs w:val="24"/>
        </w:rPr>
        <w:t xml:space="preserve"> </w:t>
      </w:r>
      <w:r>
        <w:rPr>
          <w:sz w:val="24"/>
          <w:szCs w:val="24"/>
        </w:rPr>
        <w:t xml:space="preserve">These information collection efforts will remain unchanged under this modification to the proposed rule </w:t>
      </w:r>
    </w:p>
    <w:p w:rsidR="00900D53" w:rsidRDefault="004964EA" w14:paraId="64C22162" w14:textId="77777777">
      <w:pPr>
        <w:tabs>
          <w:tab w:val="left" w:pos="360"/>
        </w:tabs>
        <w:spacing w:before="199"/>
        <w:ind w:left="0" w:hanging="2"/>
        <w:rPr>
          <w:b/>
          <w:sz w:val="24"/>
          <w:szCs w:val="24"/>
        </w:rPr>
      </w:pPr>
      <w:r>
        <w:rPr>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00D53" w:rsidRDefault="00900D53" w14:paraId="0687A40B" w14:textId="77777777">
      <w:pPr>
        <w:tabs>
          <w:tab w:val="left" w:pos="360"/>
        </w:tabs>
        <w:spacing w:before="199"/>
        <w:ind w:left="0" w:hanging="2"/>
        <w:rPr>
          <w:b/>
          <w:sz w:val="24"/>
          <w:szCs w:val="24"/>
        </w:rPr>
      </w:pPr>
    </w:p>
    <w:p w:rsidR="00900D53" w:rsidRDefault="004964EA" w14:paraId="1CACDBA4" w14:textId="77777777">
      <w:pPr>
        <w:ind w:left="0" w:hanging="2"/>
        <w:rPr>
          <w:sz w:val="24"/>
          <w:szCs w:val="24"/>
        </w:rPr>
      </w:pPr>
      <w:r>
        <w:rPr>
          <w:sz w:val="24"/>
          <w:szCs w:val="24"/>
        </w:rPr>
        <w:t>The collection of safety deviation reporting requirements will be done electronically. Modifications of the safety deviation reporting as described in Section 1, will require vessels to submit an online report via a NMFS website within 48 hours of employing a safety deviation detailing the circumstances and need for deviation. This is in place of the logbook submissions that are required under the current speed rule.</w:t>
      </w:r>
    </w:p>
    <w:p w:rsidR="00900D53" w:rsidRDefault="00900D53" w14:paraId="2E72EB69" w14:textId="77777777">
      <w:pPr>
        <w:ind w:left="0" w:hanging="2"/>
        <w:rPr>
          <w:sz w:val="24"/>
          <w:szCs w:val="24"/>
        </w:rPr>
      </w:pPr>
    </w:p>
    <w:p w:rsidR="00900D53" w:rsidRDefault="004964EA" w14:paraId="09BDE3E7" w14:textId="77777777">
      <w:pPr>
        <w:tabs>
          <w:tab w:val="left" w:pos="360"/>
        </w:tabs>
        <w:spacing w:before="80"/>
        <w:ind w:left="0" w:hanging="2"/>
        <w:rPr>
          <w:sz w:val="24"/>
          <w:szCs w:val="24"/>
        </w:rPr>
      </w:pPr>
      <w:r>
        <w:rPr>
          <w:b/>
          <w:sz w:val="24"/>
          <w:szCs w:val="24"/>
        </w:rPr>
        <w:t>4. Describe efforts to identify duplication. Show specifically why any similar information already available cannot be used or modified for use for the purposes described in Question 2.</w:t>
      </w:r>
    </w:p>
    <w:p w:rsidR="00900D53" w:rsidRDefault="00900D53" w14:paraId="54DCD6B4" w14:textId="77777777">
      <w:pPr>
        <w:ind w:left="0" w:hanging="2"/>
        <w:rPr>
          <w:sz w:val="24"/>
          <w:szCs w:val="24"/>
        </w:rPr>
      </w:pPr>
    </w:p>
    <w:p w:rsidR="00900D53" w:rsidRDefault="004964EA" w14:paraId="3725A3AA" w14:textId="77777777">
      <w:pPr>
        <w:ind w:left="0" w:hanging="2"/>
        <w:rPr>
          <w:sz w:val="24"/>
          <w:szCs w:val="24"/>
        </w:rPr>
      </w:pPr>
      <w:r>
        <w:rPr>
          <w:sz w:val="24"/>
          <w:szCs w:val="24"/>
        </w:rPr>
        <w:t xml:space="preserve">Modifications of the safety deviation reporting protocols will eliminate the vessel logbook entry requirement under the existing vessel speed rule requirements in favor of a new requirement, as described in Section 3, to submit an online report. Vessel </w:t>
      </w:r>
      <w:r w:rsidR="00AB6719">
        <w:rPr>
          <w:sz w:val="24"/>
          <w:szCs w:val="24"/>
        </w:rPr>
        <w:t>operators need</w:t>
      </w:r>
      <w:r>
        <w:rPr>
          <w:sz w:val="24"/>
          <w:szCs w:val="24"/>
        </w:rPr>
        <w:t xml:space="preserve"> only make a single entry for each circumstance in which conditions did not allow compliance with restrictions.  So, in this regard, there will be no duplication.  </w:t>
      </w:r>
    </w:p>
    <w:p w:rsidR="00900D53" w:rsidRDefault="00900D53" w14:paraId="3A04764B" w14:textId="77777777">
      <w:pPr>
        <w:ind w:left="0" w:hanging="2"/>
        <w:rPr>
          <w:sz w:val="24"/>
          <w:szCs w:val="24"/>
        </w:rPr>
      </w:pPr>
    </w:p>
    <w:p w:rsidR="00900D53" w:rsidRDefault="004964EA" w14:paraId="583AE44D" w14:textId="77777777">
      <w:pPr>
        <w:ind w:left="0" w:hanging="2"/>
        <w:rPr>
          <w:sz w:val="24"/>
          <w:szCs w:val="24"/>
        </w:rPr>
      </w:pPr>
      <w:r>
        <w:rPr>
          <w:b/>
          <w:sz w:val="24"/>
          <w:szCs w:val="24"/>
        </w:rPr>
        <w:t>5.  If the collection of information impacts small businesses or other small entities, describe any methods used to minimize burden.</w:t>
      </w:r>
    </w:p>
    <w:p w:rsidR="00900D53" w:rsidRDefault="00900D53" w14:paraId="66553BA2" w14:textId="77777777">
      <w:pPr>
        <w:ind w:left="0" w:hanging="2"/>
        <w:rPr>
          <w:sz w:val="24"/>
          <w:szCs w:val="24"/>
        </w:rPr>
      </w:pPr>
    </w:p>
    <w:p w:rsidR="00900D53" w:rsidRDefault="00E214D4" w14:paraId="6EDD91A3" w14:textId="4AB28327">
      <w:pPr>
        <w:ind w:left="0" w:hanging="2"/>
        <w:rPr>
          <w:sz w:val="24"/>
          <w:szCs w:val="24"/>
        </w:rPr>
      </w:pPr>
      <w:r>
        <w:rPr>
          <w:sz w:val="24"/>
          <w:szCs w:val="24"/>
        </w:rPr>
        <w:t>This information collection would have an impact on about 2500 small business or small entities.  In order to minimize the burden on these small businesses, NMFS is proposing to collect the least amount of information necessary to ensure compliance with the speed restrictions.</w:t>
      </w:r>
      <w:bookmarkStart w:name="_GoBack" w:id="3"/>
      <w:bookmarkEnd w:id="3"/>
    </w:p>
    <w:p w:rsidR="00900D53" w:rsidRDefault="00900D53" w14:paraId="4529079C" w14:textId="77777777">
      <w:pPr>
        <w:ind w:left="0" w:hanging="2"/>
        <w:rPr>
          <w:sz w:val="24"/>
          <w:szCs w:val="24"/>
        </w:rPr>
      </w:pPr>
    </w:p>
    <w:p w:rsidR="00900D53" w:rsidRDefault="004964EA" w14:paraId="5215CD01" w14:textId="77777777">
      <w:pPr>
        <w:ind w:left="0" w:hanging="2"/>
        <w:rPr>
          <w:sz w:val="24"/>
          <w:szCs w:val="24"/>
        </w:rPr>
      </w:pPr>
      <w:r>
        <w:rPr>
          <w:b/>
          <w:sz w:val="24"/>
          <w:szCs w:val="24"/>
        </w:rPr>
        <w:t>6.  Describe the consequence to Federal program or policy activities if the collection is not conducted or is conducted less frequently, as well as any technical or legal obstacles to reducing burden.</w:t>
      </w:r>
    </w:p>
    <w:p w:rsidR="00900D53" w:rsidRDefault="00900D53" w14:paraId="29667755" w14:textId="77777777">
      <w:pPr>
        <w:ind w:left="0" w:hanging="2"/>
        <w:rPr>
          <w:sz w:val="24"/>
          <w:szCs w:val="24"/>
        </w:rPr>
      </w:pPr>
    </w:p>
    <w:p w:rsidR="00900D53" w:rsidRDefault="004964EA" w14:paraId="5AFCB4CB" w14:textId="77777777">
      <w:pPr>
        <w:ind w:left="0" w:hanging="2"/>
        <w:rPr>
          <w:sz w:val="24"/>
          <w:szCs w:val="24"/>
        </w:rPr>
      </w:pPr>
      <w:r>
        <w:rPr>
          <w:sz w:val="24"/>
          <w:szCs w:val="24"/>
        </w:rPr>
        <w:t>This recordkeeping is essential to the program. Likewise, it is essential to this rulemaking and to the protection of endangered North Atlantic right whales. If a deviation from the speed rule is needed, an electronic submission will be the only means to assess if, when, and how often restrictions were not adhered to due to emergency conditions. Also, it is the only means through which NMFS will be able to assess whether a lack of compliance was legitimate.  Without this measure, ship captains may choose not to comply, and the promulgating and regulation enforcing agency would have no recourse. Conducting the recordkeeping less frequently would vitiate the purpose of providing the exemption.</w:t>
      </w:r>
    </w:p>
    <w:p w:rsidR="00900D53" w:rsidRDefault="00900D53" w14:paraId="2BB0C370" w14:textId="77777777">
      <w:pPr>
        <w:ind w:left="0" w:hanging="2"/>
        <w:rPr>
          <w:sz w:val="24"/>
          <w:szCs w:val="24"/>
        </w:rPr>
      </w:pPr>
    </w:p>
    <w:p w:rsidR="00900D53" w:rsidRDefault="004964EA" w14:paraId="3746648C" w14:textId="77777777">
      <w:pPr>
        <w:ind w:left="0" w:hanging="2"/>
        <w:rPr>
          <w:sz w:val="24"/>
          <w:szCs w:val="24"/>
        </w:rPr>
      </w:pPr>
      <w:r>
        <w:rPr>
          <w:sz w:val="24"/>
          <w:szCs w:val="24"/>
        </w:rPr>
        <w:t xml:space="preserve">As described below, online submissions for this purpose are expected to take on the order of minutes, in situations and by means that are routinely and periodically made by the ships’ crews. The 48-hour time period provided for mariners to make this submission intends to serve as a time buffer for both recreational and commercial mariners to have sufficient access to the NMFS website where this survey must be submitted. A web-based reporting mechanism is assumed to be practical for all mariners that will be impacted under this rule who are responsible for completing and attesting to reports. </w:t>
      </w:r>
    </w:p>
    <w:p w:rsidR="00900D53" w:rsidRDefault="00900D53" w14:paraId="228C25EE" w14:textId="77777777">
      <w:pPr>
        <w:ind w:left="0" w:hanging="2"/>
        <w:rPr>
          <w:sz w:val="24"/>
          <w:szCs w:val="24"/>
        </w:rPr>
      </w:pPr>
    </w:p>
    <w:p w:rsidR="00900D53" w:rsidRDefault="004964EA" w14:paraId="7597D17B" w14:textId="77777777">
      <w:pPr>
        <w:ind w:left="0" w:hanging="2"/>
        <w:rPr>
          <w:sz w:val="24"/>
          <w:szCs w:val="24"/>
        </w:rPr>
      </w:pPr>
      <w:r>
        <w:rPr>
          <w:sz w:val="24"/>
          <w:szCs w:val="24"/>
        </w:rPr>
        <w:t>This is under the assumption that some of these vessels (i.e., vessels less than 65 ft in length), will make these deviations during day trips, and will have access to a NMFS website within the allotted 48 hours. For larger vessels, or others that will be required to report the safety deviation while at sea, it is under the assumption that they have access to the technology (i.e., access to internet), required to do so.</w:t>
      </w:r>
    </w:p>
    <w:p w:rsidR="00900D53" w:rsidRDefault="00900D53" w14:paraId="5C4C5A76" w14:textId="77777777">
      <w:pPr>
        <w:ind w:left="0" w:hanging="2"/>
        <w:rPr>
          <w:sz w:val="24"/>
          <w:szCs w:val="24"/>
        </w:rPr>
      </w:pPr>
    </w:p>
    <w:p w:rsidR="00900D53" w:rsidRDefault="004964EA" w14:paraId="78374797" w14:textId="77777777">
      <w:pPr>
        <w:ind w:left="0" w:hanging="2"/>
        <w:rPr>
          <w:sz w:val="24"/>
          <w:szCs w:val="24"/>
        </w:rPr>
      </w:pPr>
      <w:r>
        <w:rPr>
          <w:sz w:val="24"/>
          <w:szCs w:val="24"/>
        </w:rPr>
        <w:t xml:space="preserve">As noted below, logbook entries for this purpose are expected to take on the order of minutes, in situations and by means that are routinely and periodically made by ships’ crews.  Therefore, the requirement is not expected to be overly burdensome and conducting it less frequently is not expected to significantly relieve burden to </w:t>
      </w:r>
      <w:r w:rsidR="00AB6719">
        <w:rPr>
          <w:sz w:val="24"/>
          <w:szCs w:val="24"/>
        </w:rPr>
        <w:t>record keepers</w:t>
      </w:r>
      <w:r>
        <w:rPr>
          <w:sz w:val="24"/>
          <w:szCs w:val="24"/>
        </w:rPr>
        <w:t>.</w:t>
      </w:r>
    </w:p>
    <w:p w:rsidR="00900D53" w:rsidRDefault="00900D53" w14:paraId="7BC26D2E" w14:textId="77777777">
      <w:pPr>
        <w:ind w:left="0" w:hanging="2"/>
        <w:rPr>
          <w:sz w:val="24"/>
          <w:szCs w:val="24"/>
        </w:rPr>
      </w:pPr>
    </w:p>
    <w:p w:rsidRPr="00621E77" w:rsidR="00900D53" w:rsidP="00621E77" w:rsidRDefault="004964EA" w14:paraId="6B996BD3" w14:textId="2B1EBB88">
      <w:pPr>
        <w:tabs>
          <w:tab w:val="left" w:pos="360"/>
        </w:tabs>
        <w:spacing w:before="80"/>
        <w:ind w:left="0" w:hanging="2"/>
        <w:rPr>
          <w:b/>
          <w:sz w:val="24"/>
          <w:szCs w:val="24"/>
        </w:rPr>
      </w:pPr>
      <w:r>
        <w:rPr>
          <w:b/>
          <w:sz w:val="24"/>
          <w:szCs w:val="24"/>
        </w:rPr>
        <w:t xml:space="preserve">7. Explain any special circumstances that would cause an information collection to </w:t>
      </w:r>
      <w:proofErr w:type="gramStart"/>
      <w:r>
        <w:rPr>
          <w:b/>
          <w:sz w:val="24"/>
          <w:szCs w:val="24"/>
        </w:rPr>
        <w:t>be conducted</w:t>
      </w:r>
      <w:proofErr w:type="gramEnd"/>
      <w:r>
        <w:rPr>
          <w:b/>
          <w:sz w:val="24"/>
          <w:szCs w:val="24"/>
        </w:rPr>
        <w:t xml:space="preserve"> in a manner</w:t>
      </w:r>
      <w:r w:rsidR="00621E77">
        <w:rPr>
          <w:b/>
          <w:sz w:val="24"/>
          <w:szCs w:val="24"/>
        </w:rPr>
        <w:t xml:space="preserve"> inconsistent with OMB guidelines.</w:t>
      </w:r>
    </w:p>
    <w:p w:rsidR="00900D53" w:rsidRDefault="00621E77" w14:paraId="77CA76A9" w14:textId="7904E6F4">
      <w:pPr>
        <w:spacing w:before="120"/>
        <w:ind w:left="0" w:hanging="2"/>
        <w:rPr>
          <w:sz w:val="24"/>
          <w:szCs w:val="24"/>
        </w:rPr>
      </w:pPr>
      <w:r>
        <w:rPr>
          <w:sz w:val="24"/>
          <w:szCs w:val="24"/>
        </w:rPr>
        <w:t>This</w:t>
      </w:r>
      <w:r w:rsidR="004964EA">
        <w:rPr>
          <w:sz w:val="24"/>
          <w:szCs w:val="24"/>
        </w:rPr>
        <w:t xml:space="preserve"> information </w:t>
      </w:r>
      <w:proofErr w:type="gramStart"/>
      <w:r w:rsidR="004964EA">
        <w:rPr>
          <w:sz w:val="24"/>
          <w:szCs w:val="24"/>
        </w:rPr>
        <w:t>will be submitted</w:t>
      </w:r>
      <w:proofErr w:type="gramEnd"/>
      <w:r w:rsidR="004964EA">
        <w:rPr>
          <w:sz w:val="24"/>
          <w:szCs w:val="24"/>
        </w:rPr>
        <w:t xml:space="preserve"> on an “as-needed” basis. Respondents will submit the safety deviation survey within 48 hours from when the safety deviation was used, and it is estimated that respondents will utilize this protocol once annually. </w:t>
      </w:r>
    </w:p>
    <w:p w:rsidR="00900D53" w:rsidRDefault="00900D53" w14:paraId="58503D01" w14:textId="77777777">
      <w:pPr>
        <w:ind w:left="0" w:hanging="2"/>
        <w:rPr>
          <w:sz w:val="24"/>
          <w:szCs w:val="24"/>
        </w:rPr>
      </w:pPr>
    </w:p>
    <w:p w:rsidR="00900D53" w:rsidRDefault="004964EA" w14:paraId="19413784" w14:textId="77777777">
      <w:pPr>
        <w:ind w:left="0" w:hanging="2"/>
        <w:rPr>
          <w:b/>
          <w:sz w:val="24"/>
          <w:szCs w:val="24"/>
        </w:rPr>
      </w:pPr>
      <w:r>
        <w:rPr>
          <w:b/>
          <w:sz w:val="24"/>
          <w:szCs w:val="24"/>
        </w:rPr>
        <w:t>8. 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00D53" w:rsidRDefault="00900D53" w14:paraId="75FB88DC" w14:textId="77777777">
      <w:pPr>
        <w:ind w:left="0" w:hanging="2"/>
        <w:rPr>
          <w:b/>
          <w:sz w:val="24"/>
          <w:szCs w:val="24"/>
        </w:rPr>
      </w:pPr>
    </w:p>
    <w:p w:rsidRPr="00621E77" w:rsidR="00621E77" w:rsidP="00621E77" w:rsidRDefault="00621E77" w14:paraId="68433BD3" w14:textId="21B31DD0">
      <w:pPr>
        <w:ind w:left="0" w:hanging="2"/>
        <w:rPr>
          <w:sz w:val="24"/>
          <w:szCs w:val="24"/>
        </w:rPr>
      </w:pPr>
      <w:r w:rsidRPr="00621E77">
        <w:rPr>
          <w:sz w:val="24"/>
          <w:szCs w:val="24"/>
        </w:rPr>
        <w:t>A proposed rule, RIN 0648-B</w:t>
      </w:r>
      <w:r>
        <w:rPr>
          <w:sz w:val="24"/>
          <w:szCs w:val="24"/>
        </w:rPr>
        <w:t>I88</w:t>
      </w:r>
      <w:r w:rsidRPr="00621E77">
        <w:rPr>
          <w:sz w:val="24"/>
          <w:szCs w:val="24"/>
        </w:rPr>
        <w:t xml:space="preserve">, </w:t>
      </w:r>
      <w:proofErr w:type="gramStart"/>
      <w:r w:rsidRPr="00621E77">
        <w:rPr>
          <w:sz w:val="24"/>
          <w:szCs w:val="24"/>
        </w:rPr>
        <w:t>will be published</w:t>
      </w:r>
      <w:proofErr w:type="gramEnd"/>
      <w:r w:rsidRPr="00621E77">
        <w:rPr>
          <w:sz w:val="24"/>
          <w:szCs w:val="24"/>
        </w:rPr>
        <w:t xml:space="preserve"> coincident with this submission.  Comments on the proposed rule </w:t>
      </w:r>
      <w:proofErr w:type="gramStart"/>
      <w:r w:rsidRPr="00621E77">
        <w:rPr>
          <w:sz w:val="24"/>
          <w:szCs w:val="24"/>
        </w:rPr>
        <w:t>will be considered and, as appropriate, addressed in the final rule</w:t>
      </w:r>
      <w:proofErr w:type="gramEnd"/>
      <w:r w:rsidRPr="00621E77">
        <w:rPr>
          <w:sz w:val="24"/>
          <w:szCs w:val="24"/>
        </w:rPr>
        <w:t>.</w:t>
      </w:r>
    </w:p>
    <w:p w:rsidR="00900D53" w:rsidRDefault="00900D53" w14:paraId="186F8059" w14:textId="77777777">
      <w:pPr>
        <w:ind w:left="0" w:hanging="2"/>
        <w:rPr>
          <w:sz w:val="24"/>
          <w:szCs w:val="24"/>
        </w:rPr>
      </w:pPr>
    </w:p>
    <w:p w:rsidR="00900D53" w:rsidRDefault="004964EA" w14:paraId="089B8DA2" w14:textId="77777777">
      <w:pPr>
        <w:ind w:left="0" w:hanging="2"/>
        <w:rPr>
          <w:sz w:val="24"/>
          <w:szCs w:val="24"/>
        </w:rPr>
      </w:pPr>
      <w:r>
        <w:rPr>
          <w:b/>
          <w:sz w:val="24"/>
          <w:szCs w:val="24"/>
        </w:rPr>
        <w:t>9. Explain any decision to provide any payment or gift to respondents, other than remuneration of contractors or grantees.</w:t>
      </w:r>
    </w:p>
    <w:p w:rsidR="00900D53" w:rsidRDefault="00900D53" w14:paraId="52953546" w14:textId="77777777">
      <w:pPr>
        <w:ind w:left="0" w:hanging="2"/>
        <w:rPr>
          <w:sz w:val="24"/>
          <w:szCs w:val="24"/>
        </w:rPr>
      </w:pPr>
    </w:p>
    <w:p w:rsidR="00900D53" w:rsidRDefault="004964EA" w14:paraId="4129ABD3" w14:textId="77777777">
      <w:pPr>
        <w:ind w:left="0" w:hanging="2"/>
        <w:rPr>
          <w:sz w:val="24"/>
          <w:szCs w:val="24"/>
        </w:rPr>
      </w:pPr>
      <w:r>
        <w:rPr>
          <w:sz w:val="24"/>
          <w:szCs w:val="24"/>
        </w:rPr>
        <w:t xml:space="preserve">No such payment or gift will be provided to respondents. </w:t>
      </w:r>
    </w:p>
    <w:p w:rsidR="00900D53" w:rsidRDefault="00900D53" w14:paraId="76B19EFB" w14:textId="77777777">
      <w:pPr>
        <w:ind w:left="0" w:hanging="2"/>
        <w:rPr>
          <w:sz w:val="24"/>
          <w:szCs w:val="24"/>
        </w:rPr>
      </w:pPr>
    </w:p>
    <w:p w:rsidR="00900D53" w:rsidRDefault="004964EA" w14:paraId="172D0184" w14:textId="77777777">
      <w:pPr>
        <w:ind w:left="0" w:hanging="2"/>
        <w:rPr>
          <w:b/>
          <w:sz w:val="24"/>
          <w:szCs w:val="24"/>
        </w:rPr>
      </w:pPr>
      <w:r>
        <w:rPr>
          <w:b/>
          <w:sz w:val="24"/>
          <w:szCs w:val="24"/>
        </w:rPr>
        <w:t>10. 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900D53" w:rsidRDefault="00900D53" w14:paraId="349FE205" w14:textId="77777777">
      <w:pPr>
        <w:ind w:left="0" w:hanging="2"/>
        <w:rPr>
          <w:sz w:val="24"/>
          <w:szCs w:val="24"/>
        </w:rPr>
      </w:pPr>
    </w:p>
    <w:p w:rsidR="00900D53" w:rsidRDefault="004964EA" w14:paraId="74AEB514" w14:textId="77777777">
      <w:pPr>
        <w:ind w:left="0" w:hanging="2"/>
        <w:rPr>
          <w:sz w:val="24"/>
          <w:szCs w:val="24"/>
        </w:rPr>
      </w:pPr>
      <w:r>
        <w:rPr>
          <w:sz w:val="24"/>
          <w:szCs w:val="24"/>
        </w:rPr>
        <w:t>Information provided by respondents will not include personal or other confidential or private data. The information will be commercially available, if requested. In addition, once recorded by the respondent, the information will be gathered only by USCG personnel or NOAA OLE officers. These government officers are accustomed to handling information confidentially and their agency policies stipulate information be held in confidence.</w:t>
      </w:r>
    </w:p>
    <w:p w:rsidR="00900D53" w:rsidRDefault="00900D53" w14:paraId="6D65A33E" w14:textId="77777777">
      <w:pPr>
        <w:ind w:left="0" w:hanging="2"/>
        <w:rPr>
          <w:sz w:val="24"/>
          <w:szCs w:val="24"/>
        </w:rPr>
      </w:pPr>
    </w:p>
    <w:p w:rsidR="00900D53" w:rsidRDefault="004964EA" w14:paraId="6F347FC6" w14:textId="77777777">
      <w:pPr>
        <w:ind w:left="0" w:hanging="2"/>
        <w:rPr>
          <w:sz w:val="24"/>
          <w:szCs w:val="24"/>
        </w:rPr>
      </w:pPr>
      <w:r>
        <w:rPr>
          <w:b/>
          <w:sz w:val="24"/>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00D53" w:rsidRDefault="00900D53" w14:paraId="4C16D1AE" w14:textId="77777777">
      <w:pPr>
        <w:ind w:left="0" w:hanging="2"/>
        <w:rPr>
          <w:sz w:val="24"/>
          <w:szCs w:val="24"/>
        </w:rPr>
      </w:pPr>
    </w:p>
    <w:p w:rsidR="00900D53" w:rsidRDefault="004964EA" w14:paraId="2276D8B4" w14:textId="77777777">
      <w:pPr>
        <w:ind w:left="0" w:hanging="2"/>
        <w:rPr>
          <w:sz w:val="24"/>
          <w:szCs w:val="24"/>
        </w:rPr>
      </w:pPr>
      <w:r>
        <w:rPr>
          <w:sz w:val="24"/>
          <w:szCs w:val="24"/>
        </w:rPr>
        <w:t>No such information will be collected.</w:t>
      </w:r>
    </w:p>
    <w:p w:rsidR="00900D53" w:rsidRDefault="00900D53" w14:paraId="446438B9" w14:textId="77777777">
      <w:pPr>
        <w:ind w:left="0" w:hanging="2"/>
        <w:rPr>
          <w:sz w:val="24"/>
          <w:szCs w:val="24"/>
        </w:rPr>
      </w:pPr>
    </w:p>
    <w:p w:rsidR="00900D53" w:rsidRDefault="004964EA" w14:paraId="53E0E80C" w14:textId="77777777">
      <w:pPr>
        <w:ind w:left="0" w:hanging="2"/>
        <w:rPr>
          <w:b/>
          <w:sz w:val="24"/>
          <w:szCs w:val="24"/>
        </w:rPr>
      </w:pPr>
      <w:r>
        <w:rPr>
          <w:b/>
          <w:sz w:val="24"/>
          <w:szCs w:val="24"/>
        </w:rPr>
        <w:t>12.  Provide estimates of the hour burden of the collection of information.</w:t>
      </w:r>
    </w:p>
    <w:p w:rsidR="00900D53" w:rsidRDefault="00900D53" w14:paraId="76330234" w14:textId="77777777">
      <w:pPr>
        <w:ind w:left="0" w:hanging="2"/>
        <w:rPr>
          <w:sz w:val="24"/>
          <w:szCs w:val="24"/>
        </w:rPr>
      </w:pPr>
    </w:p>
    <w:p w:rsidR="00900D53" w:rsidRDefault="004964EA" w14:paraId="1DE869AC" w14:textId="77777777">
      <w:pPr>
        <w:ind w:left="0" w:hanging="2"/>
        <w:rPr>
          <w:sz w:val="24"/>
          <w:szCs w:val="24"/>
        </w:rPr>
      </w:pPr>
      <w:r>
        <w:rPr>
          <w:sz w:val="24"/>
          <w:szCs w:val="24"/>
        </w:rPr>
        <w:t xml:space="preserve">An estimated 10,761 respondents are expected to make the required reporting, one time annually. This is assuming that all vessels greater than 65 ft, in length (5,623 vessels), under Alternative 5 as described in the Regulatory Impact Review, will use the safety deviation protocol one time per year and that half of the vessels less than 65 ft in length (5,138 vessels) will use the safety deviation protocol one time per year (10,761 vessels total). It is estimated that only half of the vessels less than 65 ft in length will use this annually, given the addition of the new provision, which allows vessels less than 65 ft in length to transit at speeds greater than 10 knots within areas where a National Weather Service gale (or other) warning is in effect. During those times, no reporting of a speed deviation is required, so we anticipate the frequency of collection of information to be less for this size class of vessels, as it only applies to vessels less than 65 ft in length. </w:t>
      </w:r>
    </w:p>
    <w:p w:rsidR="00900D53" w:rsidRDefault="00900D53" w14:paraId="782AAACC" w14:textId="77777777">
      <w:pPr>
        <w:ind w:left="0" w:hanging="2"/>
        <w:rPr>
          <w:sz w:val="24"/>
          <w:szCs w:val="24"/>
        </w:rPr>
      </w:pPr>
    </w:p>
    <w:p w:rsidR="00900D53" w:rsidRDefault="004964EA" w14:paraId="17E7409C" w14:textId="77777777">
      <w:pPr>
        <w:ind w:left="0" w:hanging="2"/>
        <w:rPr>
          <w:sz w:val="24"/>
          <w:szCs w:val="24"/>
        </w:rPr>
      </w:pPr>
      <w:r>
        <w:rPr>
          <w:sz w:val="24"/>
          <w:szCs w:val="24"/>
        </w:rPr>
        <w:t xml:space="preserve">A sample (fewer than 10) of potential respondents was used to fill out the survey information, and it was determined that it would take approximately 7 minutes (0.12 </w:t>
      </w:r>
      <w:proofErr w:type="spellStart"/>
      <w:r>
        <w:rPr>
          <w:sz w:val="24"/>
          <w:szCs w:val="24"/>
        </w:rPr>
        <w:t>hrs</w:t>
      </w:r>
      <w:proofErr w:type="spellEnd"/>
      <w:r>
        <w:rPr>
          <w:sz w:val="24"/>
          <w:szCs w:val="24"/>
        </w:rPr>
        <w:t>) per-survey to complete. The draft submission form is attached. The response time is not expected to vary widely.</w:t>
      </w:r>
    </w:p>
    <w:p w:rsidR="00900D53" w:rsidRDefault="00900D53" w14:paraId="1DA654C0" w14:textId="77777777">
      <w:pPr>
        <w:ind w:left="0" w:hanging="2"/>
        <w:rPr>
          <w:sz w:val="24"/>
          <w:szCs w:val="24"/>
        </w:rPr>
      </w:pPr>
    </w:p>
    <w:p w:rsidR="00900D53" w:rsidRDefault="004964EA" w14:paraId="110E0672" w14:textId="77777777">
      <w:pPr>
        <w:ind w:left="0" w:hanging="2"/>
        <w:rPr>
          <w:i/>
          <w:sz w:val="24"/>
          <w:szCs w:val="24"/>
        </w:rPr>
      </w:pPr>
      <w:r>
        <w:rPr>
          <w:sz w:val="24"/>
          <w:szCs w:val="24"/>
        </w:rPr>
        <w:t>The annualized cost to respondents for the hour burdens for the collection information was estimated using an average wage rate of $45.31/hour, which according to the U.S. Bureau of Labor Statistics</w:t>
      </w:r>
      <w:r>
        <w:rPr>
          <w:sz w:val="24"/>
          <w:szCs w:val="24"/>
          <w:vertAlign w:val="superscript"/>
        </w:rPr>
        <w:footnoteReference w:id="1"/>
      </w:r>
      <w:r>
        <w:rPr>
          <w:sz w:val="24"/>
          <w:szCs w:val="24"/>
        </w:rPr>
        <w:t xml:space="preserve"> was the mean hourly wage for 2021 for “Ship and Boat Captain Operators”. The details of the total burden are described below:</w:t>
      </w:r>
    </w:p>
    <w:p w:rsidR="00900D53" w:rsidRDefault="00900D53" w14:paraId="6219FBD5" w14:textId="77777777">
      <w:pPr>
        <w:spacing w:line="259" w:lineRule="auto"/>
        <w:ind w:left="0" w:hanging="2"/>
        <w:jc w:val="center"/>
        <w:rPr>
          <w:b/>
          <w:color w:val="FF0000"/>
          <w:sz w:val="24"/>
          <w:szCs w:val="24"/>
        </w:rPr>
      </w:pPr>
    </w:p>
    <w:tbl>
      <w:tblPr>
        <w:tblStyle w:val="a"/>
        <w:tblW w:w="10605" w:type="dxa"/>
        <w:tblInd w:w="-25" w:type="dxa"/>
        <w:tblLayout w:type="fixed"/>
        <w:tblLook w:val="0400" w:firstRow="0" w:lastRow="0" w:firstColumn="0" w:lastColumn="0" w:noHBand="0" w:noVBand="1"/>
      </w:tblPr>
      <w:tblGrid>
        <w:gridCol w:w="1245"/>
        <w:gridCol w:w="1560"/>
        <w:gridCol w:w="1110"/>
        <w:gridCol w:w="1245"/>
        <w:gridCol w:w="1185"/>
        <w:gridCol w:w="930"/>
        <w:gridCol w:w="1185"/>
        <w:gridCol w:w="1200"/>
        <w:gridCol w:w="945"/>
      </w:tblGrid>
      <w:tr w:rsidR="00900D53" w14:paraId="6D40ECC1" w14:textId="77777777">
        <w:trPr>
          <w:trHeight w:val="1365"/>
        </w:trPr>
        <w:tc>
          <w:tcPr>
            <w:tcW w:w="1245" w:type="dxa"/>
            <w:tcBorders>
              <w:top w:val="single" w:color="000000" w:sz="8" w:space="0"/>
              <w:left w:val="single" w:color="000000" w:sz="8" w:space="0"/>
              <w:bottom w:val="single" w:color="000000" w:sz="8" w:space="0"/>
              <w:right w:val="single" w:color="000000" w:sz="8" w:space="0"/>
            </w:tcBorders>
            <w:shd w:val="clear" w:color="auto" w:fill="BDD7EE"/>
            <w:vAlign w:val="center"/>
          </w:tcPr>
          <w:p w:rsidR="00900D53" w:rsidRDefault="004964EA" w14:paraId="19DF11F8" w14:textId="77777777">
            <w:pPr>
              <w:widowControl/>
              <w:ind w:left="0" w:hanging="2"/>
              <w:jc w:val="center"/>
              <w:rPr>
                <w:rFonts w:ascii="Calibri" w:hAnsi="Calibri" w:eastAsia="Calibri" w:cs="Calibri"/>
                <w:b/>
                <w:sz w:val="16"/>
                <w:szCs w:val="16"/>
              </w:rPr>
            </w:pPr>
            <w:r>
              <w:rPr>
                <w:rFonts w:ascii="Calibri" w:hAnsi="Calibri" w:eastAsia="Calibri" w:cs="Calibri"/>
                <w:b/>
                <w:sz w:val="16"/>
                <w:szCs w:val="16"/>
              </w:rPr>
              <w:t>Information Collection</w:t>
            </w:r>
          </w:p>
        </w:tc>
        <w:tc>
          <w:tcPr>
            <w:tcW w:w="1560" w:type="dxa"/>
            <w:tcBorders>
              <w:top w:val="single" w:color="000000" w:sz="8" w:space="0"/>
              <w:left w:val="nil"/>
              <w:bottom w:val="single" w:color="000000" w:sz="8" w:space="0"/>
              <w:right w:val="single" w:color="000000" w:sz="8" w:space="0"/>
            </w:tcBorders>
            <w:shd w:val="clear" w:color="auto" w:fill="BDD7EE"/>
            <w:vAlign w:val="center"/>
          </w:tcPr>
          <w:p w:rsidR="00900D53" w:rsidRDefault="004964EA" w14:paraId="1DC106AD" w14:textId="77777777">
            <w:pPr>
              <w:widowControl/>
              <w:ind w:left="0" w:hanging="2"/>
              <w:jc w:val="center"/>
              <w:rPr>
                <w:rFonts w:ascii="Calibri" w:hAnsi="Calibri" w:eastAsia="Calibri" w:cs="Calibri"/>
                <w:b/>
                <w:sz w:val="16"/>
                <w:szCs w:val="16"/>
              </w:rPr>
            </w:pPr>
            <w:r>
              <w:rPr>
                <w:rFonts w:ascii="Calibri" w:hAnsi="Calibri" w:eastAsia="Calibri" w:cs="Calibri"/>
                <w:b/>
                <w:sz w:val="16"/>
                <w:szCs w:val="16"/>
              </w:rPr>
              <w:t>Type of Respondent (e.g., Occupational Title)</w:t>
            </w:r>
          </w:p>
        </w:tc>
        <w:tc>
          <w:tcPr>
            <w:tcW w:w="1110" w:type="dxa"/>
            <w:tcBorders>
              <w:top w:val="single" w:color="000000" w:sz="8" w:space="0"/>
              <w:left w:val="nil"/>
              <w:bottom w:val="single" w:color="000000" w:sz="8" w:space="0"/>
              <w:right w:val="single" w:color="000000" w:sz="8" w:space="0"/>
            </w:tcBorders>
            <w:shd w:val="clear" w:color="auto" w:fill="BDD7EE"/>
            <w:vAlign w:val="center"/>
          </w:tcPr>
          <w:p w:rsidR="00900D53" w:rsidRDefault="004964EA" w14:paraId="1129DB70" w14:textId="77777777">
            <w:pPr>
              <w:widowControl/>
              <w:ind w:left="0" w:hanging="2"/>
              <w:jc w:val="center"/>
              <w:rPr>
                <w:rFonts w:ascii="Calibri" w:hAnsi="Calibri" w:eastAsia="Calibri" w:cs="Calibri"/>
                <w:b/>
                <w:sz w:val="16"/>
                <w:szCs w:val="16"/>
              </w:rPr>
            </w:pPr>
            <w:r>
              <w:rPr>
                <w:rFonts w:ascii="Calibri" w:hAnsi="Calibri" w:eastAsia="Calibri" w:cs="Calibri"/>
                <w:b/>
                <w:sz w:val="16"/>
                <w:szCs w:val="16"/>
              </w:rPr>
              <w:t># of Respondents/ year</w:t>
            </w:r>
            <w:r>
              <w:rPr>
                <w:rFonts w:ascii="Calibri" w:hAnsi="Calibri" w:eastAsia="Calibri" w:cs="Calibri"/>
                <w:b/>
                <w:sz w:val="16"/>
                <w:szCs w:val="16"/>
              </w:rPr>
              <w:br/>
              <w:t>(a)</w:t>
            </w:r>
          </w:p>
        </w:tc>
        <w:tc>
          <w:tcPr>
            <w:tcW w:w="1245" w:type="dxa"/>
            <w:tcBorders>
              <w:top w:val="single" w:color="000000" w:sz="8" w:space="0"/>
              <w:left w:val="nil"/>
              <w:bottom w:val="single" w:color="000000" w:sz="8" w:space="0"/>
              <w:right w:val="single" w:color="000000" w:sz="8" w:space="0"/>
            </w:tcBorders>
            <w:shd w:val="clear" w:color="auto" w:fill="BDD7EE"/>
            <w:vAlign w:val="center"/>
          </w:tcPr>
          <w:p w:rsidR="00900D53" w:rsidRDefault="004964EA" w14:paraId="0DD42132" w14:textId="77777777">
            <w:pPr>
              <w:widowControl/>
              <w:ind w:left="0" w:hanging="2"/>
              <w:jc w:val="center"/>
              <w:rPr>
                <w:rFonts w:ascii="Calibri" w:hAnsi="Calibri" w:eastAsia="Calibri" w:cs="Calibri"/>
                <w:b/>
                <w:sz w:val="16"/>
                <w:szCs w:val="16"/>
              </w:rPr>
            </w:pPr>
            <w:r>
              <w:rPr>
                <w:rFonts w:ascii="Calibri" w:hAnsi="Calibri" w:eastAsia="Calibri" w:cs="Calibri"/>
                <w:b/>
                <w:sz w:val="16"/>
                <w:szCs w:val="16"/>
              </w:rPr>
              <w:t>Annual # of Responses / Respondent</w:t>
            </w:r>
            <w:r>
              <w:rPr>
                <w:rFonts w:ascii="Calibri" w:hAnsi="Calibri" w:eastAsia="Calibri" w:cs="Calibri"/>
                <w:b/>
                <w:sz w:val="16"/>
                <w:szCs w:val="16"/>
              </w:rPr>
              <w:br/>
              <w:t>(b)</w:t>
            </w:r>
          </w:p>
        </w:tc>
        <w:tc>
          <w:tcPr>
            <w:tcW w:w="1185" w:type="dxa"/>
            <w:tcBorders>
              <w:top w:val="single" w:color="000000" w:sz="8" w:space="0"/>
              <w:left w:val="nil"/>
              <w:bottom w:val="single" w:color="000000" w:sz="8" w:space="0"/>
              <w:right w:val="single" w:color="000000" w:sz="8" w:space="0"/>
            </w:tcBorders>
            <w:shd w:val="clear" w:color="auto" w:fill="BDD7EE"/>
            <w:vAlign w:val="center"/>
          </w:tcPr>
          <w:p w:rsidR="00900D53" w:rsidRDefault="004964EA" w14:paraId="1E0A35E9" w14:textId="77777777">
            <w:pPr>
              <w:widowControl/>
              <w:ind w:left="0" w:hanging="2"/>
              <w:jc w:val="center"/>
              <w:rPr>
                <w:rFonts w:ascii="Calibri" w:hAnsi="Calibri" w:eastAsia="Calibri" w:cs="Calibri"/>
                <w:b/>
                <w:sz w:val="16"/>
                <w:szCs w:val="16"/>
              </w:rPr>
            </w:pPr>
            <w:r>
              <w:rPr>
                <w:rFonts w:ascii="Calibri" w:hAnsi="Calibri" w:eastAsia="Calibri" w:cs="Calibri"/>
                <w:b/>
                <w:sz w:val="16"/>
                <w:szCs w:val="16"/>
              </w:rPr>
              <w:t xml:space="preserve"> Total # of Annual Responses</w:t>
            </w:r>
            <w:r>
              <w:rPr>
                <w:rFonts w:ascii="Calibri" w:hAnsi="Calibri" w:eastAsia="Calibri" w:cs="Calibri"/>
                <w:b/>
                <w:sz w:val="16"/>
                <w:szCs w:val="16"/>
              </w:rPr>
              <w:br/>
              <w:t>(c) = (a) x (b)</w:t>
            </w:r>
          </w:p>
        </w:tc>
        <w:tc>
          <w:tcPr>
            <w:tcW w:w="930" w:type="dxa"/>
            <w:tcBorders>
              <w:top w:val="single" w:color="000000" w:sz="8" w:space="0"/>
              <w:left w:val="nil"/>
              <w:bottom w:val="single" w:color="000000" w:sz="8" w:space="0"/>
              <w:right w:val="single" w:color="000000" w:sz="8" w:space="0"/>
            </w:tcBorders>
            <w:shd w:val="clear" w:color="auto" w:fill="BDD7EE"/>
            <w:vAlign w:val="center"/>
          </w:tcPr>
          <w:p w:rsidR="00900D53" w:rsidRDefault="004964EA" w14:paraId="08C2EEB6" w14:textId="77777777">
            <w:pPr>
              <w:widowControl/>
              <w:ind w:left="0" w:hanging="2"/>
              <w:jc w:val="center"/>
              <w:rPr>
                <w:rFonts w:ascii="Calibri" w:hAnsi="Calibri" w:eastAsia="Calibri" w:cs="Calibri"/>
                <w:b/>
                <w:sz w:val="16"/>
                <w:szCs w:val="16"/>
              </w:rPr>
            </w:pPr>
            <w:r>
              <w:rPr>
                <w:rFonts w:ascii="Calibri" w:hAnsi="Calibri" w:eastAsia="Calibri" w:cs="Calibri"/>
                <w:b/>
                <w:sz w:val="16"/>
                <w:szCs w:val="16"/>
              </w:rPr>
              <w:t xml:space="preserve">Burden </w:t>
            </w:r>
            <w:proofErr w:type="spellStart"/>
            <w:r>
              <w:rPr>
                <w:rFonts w:ascii="Calibri" w:hAnsi="Calibri" w:eastAsia="Calibri" w:cs="Calibri"/>
                <w:b/>
                <w:sz w:val="16"/>
                <w:szCs w:val="16"/>
              </w:rPr>
              <w:t>Hrs</w:t>
            </w:r>
            <w:proofErr w:type="spellEnd"/>
            <w:r>
              <w:rPr>
                <w:rFonts w:ascii="Calibri" w:hAnsi="Calibri" w:eastAsia="Calibri" w:cs="Calibri"/>
                <w:b/>
                <w:sz w:val="16"/>
                <w:szCs w:val="16"/>
              </w:rPr>
              <w:t xml:space="preserve"> / Response</w:t>
            </w:r>
            <w:r>
              <w:rPr>
                <w:rFonts w:ascii="Calibri" w:hAnsi="Calibri" w:eastAsia="Calibri" w:cs="Calibri"/>
                <w:b/>
                <w:sz w:val="16"/>
                <w:szCs w:val="16"/>
              </w:rPr>
              <w:br/>
              <w:t>(d)</w:t>
            </w:r>
          </w:p>
        </w:tc>
        <w:tc>
          <w:tcPr>
            <w:tcW w:w="1185" w:type="dxa"/>
            <w:tcBorders>
              <w:top w:val="single" w:color="000000" w:sz="8" w:space="0"/>
              <w:left w:val="nil"/>
              <w:bottom w:val="single" w:color="000000" w:sz="8" w:space="0"/>
              <w:right w:val="single" w:color="000000" w:sz="8" w:space="0"/>
            </w:tcBorders>
            <w:shd w:val="clear" w:color="auto" w:fill="BDD7EE"/>
            <w:vAlign w:val="center"/>
          </w:tcPr>
          <w:p w:rsidR="00900D53" w:rsidRDefault="004964EA" w14:paraId="394C5F09" w14:textId="77777777">
            <w:pPr>
              <w:widowControl/>
              <w:ind w:left="0" w:hanging="2"/>
              <w:jc w:val="center"/>
              <w:rPr>
                <w:rFonts w:ascii="Calibri" w:hAnsi="Calibri" w:eastAsia="Calibri" w:cs="Calibri"/>
                <w:b/>
                <w:sz w:val="16"/>
                <w:szCs w:val="16"/>
              </w:rPr>
            </w:pPr>
            <w:r>
              <w:rPr>
                <w:rFonts w:ascii="Calibri" w:hAnsi="Calibri" w:eastAsia="Calibri" w:cs="Calibri"/>
                <w:b/>
                <w:sz w:val="16"/>
                <w:szCs w:val="16"/>
              </w:rPr>
              <w:t xml:space="preserve">Total Annual Burden </w:t>
            </w:r>
            <w:proofErr w:type="spellStart"/>
            <w:r>
              <w:rPr>
                <w:rFonts w:ascii="Calibri" w:hAnsi="Calibri" w:eastAsia="Calibri" w:cs="Calibri"/>
                <w:b/>
                <w:sz w:val="16"/>
                <w:szCs w:val="16"/>
              </w:rPr>
              <w:t>Hrs</w:t>
            </w:r>
            <w:proofErr w:type="spellEnd"/>
            <w:r>
              <w:rPr>
                <w:rFonts w:ascii="Calibri" w:hAnsi="Calibri" w:eastAsia="Calibri" w:cs="Calibri"/>
                <w:b/>
                <w:sz w:val="16"/>
                <w:szCs w:val="16"/>
              </w:rPr>
              <w:br/>
              <w:t>(e)  = (c) x (d)</w:t>
            </w:r>
          </w:p>
        </w:tc>
        <w:tc>
          <w:tcPr>
            <w:tcW w:w="1200" w:type="dxa"/>
            <w:tcBorders>
              <w:top w:val="single" w:color="000000" w:sz="8" w:space="0"/>
              <w:left w:val="nil"/>
              <w:bottom w:val="single" w:color="000000" w:sz="8" w:space="0"/>
              <w:right w:val="single" w:color="000000" w:sz="8" w:space="0"/>
            </w:tcBorders>
            <w:shd w:val="clear" w:color="auto" w:fill="BDD7EE"/>
            <w:vAlign w:val="center"/>
          </w:tcPr>
          <w:p w:rsidR="00900D53" w:rsidRDefault="004964EA" w14:paraId="41E6A879" w14:textId="77777777">
            <w:pPr>
              <w:widowControl/>
              <w:ind w:left="0" w:hanging="2"/>
              <w:jc w:val="center"/>
              <w:rPr>
                <w:rFonts w:ascii="Calibri" w:hAnsi="Calibri" w:eastAsia="Calibri" w:cs="Calibri"/>
                <w:b/>
                <w:sz w:val="16"/>
                <w:szCs w:val="16"/>
              </w:rPr>
            </w:pPr>
            <w:r>
              <w:rPr>
                <w:rFonts w:ascii="Calibri" w:hAnsi="Calibri" w:eastAsia="Calibri" w:cs="Calibri"/>
                <w:b/>
                <w:sz w:val="16"/>
                <w:szCs w:val="16"/>
              </w:rPr>
              <w:t>Hourly Wage Rate  (for Type of Respondent)</w:t>
            </w:r>
            <w:r>
              <w:rPr>
                <w:rFonts w:ascii="Calibri" w:hAnsi="Calibri" w:eastAsia="Calibri" w:cs="Calibri"/>
                <w:b/>
                <w:sz w:val="16"/>
                <w:szCs w:val="16"/>
              </w:rPr>
              <w:br/>
              <w:t>(f)</w:t>
            </w:r>
          </w:p>
        </w:tc>
        <w:tc>
          <w:tcPr>
            <w:tcW w:w="945" w:type="dxa"/>
            <w:tcBorders>
              <w:top w:val="single" w:color="000000" w:sz="8" w:space="0"/>
              <w:left w:val="nil"/>
              <w:bottom w:val="single" w:color="000000" w:sz="8" w:space="0"/>
              <w:right w:val="single" w:color="000000" w:sz="8" w:space="0"/>
            </w:tcBorders>
            <w:shd w:val="clear" w:color="auto" w:fill="BDD7EE"/>
            <w:vAlign w:val="center"/>
          </w:tcPr>
          <w:p w:rsidR="00900D53" w:rsidRDefault="004964EA" w14:paraId="48D9F961" w14:textId="77777777">
            <w:pPr>
              <w:widowControl/>
              <w:ind w:left="0" w:hanging="2"/>
              <w:jc w:val="center"/>
              <w:rPr>
                <w:rFonts w:ascii="Calibri" w:hAnsi="Calibri" w:eastAsia="Calibri" w:cs="Calibri"/>
                <w:b/>
                <w:sz w:val="16"/>
                <w:szCs w:val="16"/>
              </w:rPr>
            </w:pPr>
            <w:r>
              <w:rPr>
                <w:rFonts w:ascii="Calibri" w:hAnsi="Calibri" w:eastAsia="Calibri" w:cs="Calibri"/>
                <w:b/>
                <w:sz w:val="16"/>
                <w:szCs w:val="16"/>
              </w:rPr>
              <w:t>Total Annual Wage Burden Costs</w:t>
            </w:r>
            <w:r>
              <w:rPr>
                <w:rFonts w:ascii="Calibri" w:hAnsi="Calibri" w:eastAsia="Calibri" w:cs="Calibri"/>
                <w:b/>
                <w:sz w:val="16"/>
                <w:szCs w:val="16"/>
              </w:rPr>
              <w:br/>
              <w:t>(g) = (e) x (f)</w:t>
            </w:r>
          </w:p>
        </w:tc>
      </w:tr>
      <w:tr w:rsidR="00900D53" w14:paraId="0B711590" w14:textId="77777777">
        <w:trPr>
          <w:trHeight w:val="300"/>
        </w:trPr>
        <w:tc>
          <w:tcPr>
            <w:tcW w:w="1245" w:type="dxa"/>
            <w:tcBorders>
              <w:top w:val="nil"/>
              <w:left w:val="single" w:color="000000" w:sz="8" w:space="0"/>
              <w:bottom w:val="single" w:color="000000" w:sz="4" w:space="0"/>
              <w:right w:val="single" w:color="000000" w:sz="4" w:space="0"/>
            </w:tcBorders>
            <w:shd w:val="clear" w:color="auto" w:fill="auto"/>
            <w:vAlign w:val="bottom"/>
          </w:tcPr>
          <w:p w:rsidRPr="00621E77" w:rsidR="00900D53" w:rsidRDefault="004964EA" w14:paraId="6EC7A53E" w14:textId="77777777">
            <w:pPr>
              <w:widowControl/>
              <w:ind w:left="0" w:hanging="2"/>
              <w:rPr>
                <w:rFonts w:ascii="Calibri" w:hAnsi="Calibri" w:eastAsia="Calibri" w:cs="Calibri"/>
                <w:sz w:val="18"/>
                <w:szCs w:val="18"/>
              </w:rPr>
            </w:pPr>
            <w:r w:rsidRPr="00621E77">
              <w:rPr>
                <w:rFonts w:ascii="Calibri" w:hAnsi="Calibri" w:eastAsia="Calibri" w:cs="Calibri"/>
                <w:sz w:val="18"/>
                <w:szCs w:val="18"/>
              </w:rPr>
              <w:t> Safety Deviation Event Survey</w:t>
            </w:r>
          </w:p>
        </w:tc>
        <w:tc>
          <w:tcPr>
            <w:tcW w:w="1560" w:type="dxa"/>
            <w:tcBorders>
              <w:top w:val="nil"/>
              <w:left w:val="nil"/>
              <w:bottom w:val="single" w:color="000000" w:sz="4" w:space="0"/>
              <w:right w:val="single" w:color="000000" w:sz="4" w:space="0"/>
            </w:tcBorders>
            <w:shd w:val="clear" w:color="auto" w:fill="auto"/>
            <w:vAlign w:val="bottom"/>
          </w:tcPr>
          <w:p w:rsidRPr="00621E77" w:rsidR="00900D53" w:rsidRDefault="004964EA" w14:paraId="7C1B228C" w14:textId="77777777">
            <w:pPr>
              <w:widowControl/>
              <w:ind w:left="0" w:hanging="2"/>
              <w:jc w:val="center"/>
              <w:rPr>
                <w:rFonts w:ascii="Calibri" w:hAnsi="Calibri" w:eastAsia="Calibri" w:cs="Calibri"/>
                <w:sz w:val="18"/>
                <w:szCs w:val="18"/>
              </w:rPr>
            </w:pPr>
            <w:r w:rsidRPr="00621E77">
              <w:rPr>
                <w:rFonts w:ascii="Calibri" w:hAnsi="Calibri" w:eastAsia="Calibri" w:cs="Calibri"/>
                <w:sz w:val="18"/>
                <w:szCs w:val="18"/>
              </w:rPr>
              <w:t>Vessel Operators</w:t>
            </w:r>
          </w:p>
        </w:tc>
        <w:tc>
          <w:tcPr>
            <w:tcW w:w="1110" w:type="dxa"/>
            <w:tcBorders>
              <w:top w:val="nil"/>
              <w:left w:val="nil"/>
              <w:bottom w:val="single" w:color="000000" w:sz="4" w:space="0"/>
              <w:right w:val="single" w:color="000000" w:sz="4" w:space="0"/>
            </w:tcBorders>
            <w:shd w:val="clear" w:color="auto" w:fill="auto"/>
            <w:vAlign w:val="bottom"/>
          </w:tcPr>
          <w:p w:rsidRPr="00621E77" w:rsidR="00900D53" w:rsidRDefault="004964EA" w14:paraId="38094BC5" w14:textId="77777777">
            <w:pPr>
              <w:widowControl/>
              <w:ind w:left="0" w:hanging="2"/>
              <w:jc w:val="right"/>
              <w:rPr>
                <w:rFonts w:ascii="Calibri" w:hAnsi="Calibri" w:eastAsia="Calibri" w:cs="Calibri"/>
                <w:sz w:val="18"/>
                <w:szCs w:val="18"/>
              </w:rPr>
            </w:pPr>
            <w:r w:rsidRPr="00621E77">
              <w:rPr>
                <w:rFonts w:ascii="Calibri" w:hAnsi="Calibri" w:eastAsia="Calibri" w:cs="Calibri"/>
                <w:sz w:val="18"/>
                <w:szCs w:val="18"/>
              </w:rPr>
              <w:t>10,761</w:t>
            </w:r>
          </w:p>
        </w:tc>
        <w:tc>
          <w:tcPr>
            <w:tcW w:w="1245" w:type="dxa"/>
            <w:tcBorders>
              <w:top w:val="nil"/>
              <w:left w:val="nil"/>
              <w:bottom w:val="single" w:color="000000" w:sz="4" w:space="0"/>
              <w:right w:val="single" w:color="000000" w:sz="4" w:space="0"/>
            </w:tcBorders>
            <w:shd w:val="clear" w:color="auto" w:fill="auto"/>
            <w:vAlign w:val="bottom"/>
          </w:tcPr>
          <w:p w:rsidRPr="00621E77" w:rsidR="00900D53" w:rsidRDefault="004964EA" w14:paraId="57ACA898" w14:textId="77777777">
            <w:pPr>
              <w:widowControl/>
              <w:ind w:left="0" w:hanging="2"/>
              <w:jc w:val="right"/>
              <w:rPr>
                <w:rFonts w:ascii="Calibri" w:hAnsi="Calibri" w:eastAsia="Calibri" w:cs="Calibri"/>
                <w:sz w:val="18"/>
                <w:szCs w:val="18"/>
              </w:rPr>
            </w:pPr>
            <w:r w:rsidRPr="00621E77">
              <w:rPr>
                <w:rFonts w:ascii="Calibri" w:hAnsi="Calibri" w:eastAsia="Calibri" w:cs="Calibri"/>
                <w:sz w:val="18"/>
                <w:szCs w:val="18"/>
              </w:rPr>
              <w:t>1 </w:t>
            </w:r>
          </w:p>
        </w:tc>
        <w:tc>
          <w:tcPr>
            <w:tcW w:w="1185" w:type="dxa"/>
            <w:tcBorders>
              <w:top w:val="nil"/>
              <w:left w:val="nil"/>
              <w:bottom w:val="single" w:color="000000" w:sz="4" w:space="0"/>
              <w:right w:val="single" w:color="000000" w:sz="4" w:space="0"/>
            </w:tcBorders>
            <w:shd w:val="clear" w:color="auto" w:fill="auto"/>
            <w:vAlign w:val="bottom"/>
          </w:tcPr>
          <w:p w:rsidRPr="00621E77" w:rsidR="00900D53" w:rsidRDefault="004964EA" w14:paraId="15CCBBDE" w14:textId="77777777">
            <w:pPr>
              <w:widowControl/>
              <w:ind w:left="0" w:hanging="2"/>
              <w:jc w:val="right"/>
              <w:rPr>
                <w:rFonts w:ascii="Calibri" w:hAnsi="Calibri" w:eastAsia="Calibri" w:cs="Calibri"/>
                <w:sz w:val="18"/>
                <w:szCs w:val="18"/>
              </w:rPr>
            </w:pPr>
            <w:r w:rsidRPr="00621E77">
              <w:rPr>
                <w:rFonts w:ascii="Calibri" w:hAnsi="Calibri" w:eastAsia="Calibri" w:cs="Calibri"/>
                <w:sz w:val="18"/>
                <w:szCs w:val="18"/>
              </w:rPr>
              <w:t>10,761</w:t>
            </w:r>
          </w:p>
        </w:tc>
        <w:tc>
          <w:tcPr>
            <w:tcW w:w="930" w:type="dxa"/>
            <w:tcBorders>
              <w:top w:val="nil"/>
              <w:left w:val="nil"/>
              <w:bottom w:val="single" w:color="000000" w:sz="4" w:space="0"/>
              <w:right w:val="single" w:color="000000" w:sz="4" w:space="0"/>
            </w:tcBorders>
            <w:shd w:val="clear" w:color="auto" w:fill="auto"/>
            <w:vAlign w:val="bottom"/>
          </w:tcPr>
          <w:p w:rsidRPr="00621E77" w:rsidR="00900D53" w:rsidRDefault="004964EA" w14:paraId="6A4FF5A8" w14:textId="6B5F2AEC">
            <w:pPr>
              <w:widowControl/>
              <w:ind w:left="0" w:hanging="2"/>
              <w:jc w:val="right"/>
              <w:rPr>
                <w:rFonts w:ascii="Calibri" w:hAnsi="Calibri" w:eastAsia="Calibri" w:cs="Calibri"/>
                <w:sz w:val="18"/>
                <w:szCs w:val="18"/>
              </w:rPr>
            </w:pPr>
            <w:r w:rsidRPr="00621E77">
              <w:rPr>
                <w:rFonts w:ascii="Calibri" w:hAnsi="Calibri" w:eastAsia="Calibri" w:cs="Calibri"/>
                <w:sz w:val="18"/>
                <w:szCs w:val="18"/>
              </w:rPr>
              <w:t>0.12 </w:t>
            </w:r>
            <w:proofErr w:type="spellStart"/>
            <w:r w:rsidRPr="00621E77" w:rsidR="00621E77">
              <w:rPr>
                <w:rFonts w:ascii="Calibri" w:hAnsi="Calibri" w:eastAsia="Calibri" w:cs="Calibri"/>
                <w:sz w:val="18"/>
                <w:szCs w:val="18"/>
              </w:rPr>
              <w:t>hr</w:t>
            </w:r>
            <w:proofErr w:type="spellEnd"/>
          </w:p>
        </w:tc>
        <w:tc>
          <w:tcPr>
            <w:tcW w:w="1185" w:type="dxa"/>
            <w:tcBorders>
              <w:top w:val="nil"/>
              <w:left w:val="nil"/>
              <w:bottom w:val="single" w:color="000000" w:sz="4" w:space="0"/>
              <w:right w:val="single" w:color="000000" w:sz="4" w:space="0"/>
            </w:tcBorders>
            <w:shd w:val="clear" w:color="auto" w:fill="auto"/>
            <w:vAlign w:val="bottom"/>
          </w:tcPr>
          <w:p w:rsidRPr="00621E77" w:rsidR="00900D53" w:rsidRDefault="004964EA" w14:paraId="18902F36" w14:textId="77777777">
            <w:pPr>
              <w:widowControl/>
              <w:ind w:left="0" w:hanging="2"/>
              <w:jc w:val="right"/>
              <w:rPr>
                <w:rFonts w:ascii="Calibri" w:hAnsi="Calibri" w:eastAsia="Calibri" w:cs="Calibri"/>
                <w:sz w:val="18"/>
                <w:szCs w:val="18"/>
              </w:rPr>
            </w:pPr>
            <w:r w:rsidRPr="00621E77">
              <w:rPr>
                <w:rFonts w:ascii="Calibri" w:hAnsi="Calibri" w:eastAsia="Calibri" w:cs="Calibri"/>
                <w:sz w:val="18"/>
                <w:szCs w:val="18"/>
              </w:rPr>
              <w:t>1,255.45</w:t>
            </w:r>
          </w:p>
        </w:tc>
        <w:tc>
          <w:tcPr>
            <w:tcW w:w="1200" w:type="dxa"/>
            <w:tcBorders>
              <w:top w:val="nil"/>
              <w:left w:val="nil"/>
              <w:bottom w:val="single" w:color="000000" w:sz="4" w:space="0"/>
              <w:right w:val="single" w:color="000000" w:sz="4" w:space="0"/>
            </w:tcBorders>
            <w:shd w:val="clear" w:color="auto" w:fill="auto"/>
            <w:vAlign w:val="bottom"/>
          </w:tcPr>
          <w:p w:rsidRPr="00621E77" w:rsidR="00900D53" w:rsidRDefault="004964EA" w14:paraId="6E6FE3C9" w14:textId="77777777">
            <w:pPr>
              <w:widowControl/>
              <w:ind w:left="0" w:hanging="2"/>
              <w:jc w:val="right"/>
              <w:rPr>
                <w:rFonts w:ascii="Calibri" w:hAnsi="Calibri" w:eastAsia="Calibri" w:cs="Calibri"/>
                <w:sz w:val="18"/>
                <w:szCs w:val="18"/>
              </w:rPr>
            </w:pPr>
            <w:r w:rsidRPr="00621E77">
              <w:rPr>
                <w:rFonts w:ascii="Calibri" w:hAnsi="Calibri" w:eastAsia="Calibri" w:cs="Calibri"/>
                <w:sz w:val="18"/>
                <w:szCs w:val="18"/>
              </w:rPr>
              <w:t>$45.31 </w:t>
            </w:r>
          </w:p>
        </w:tc>
        <w:tc>
          <w:tcPr>
            <w:tcW w:w="945" w:type="dxa"/>
            <w:tcBorders>
              <w:top w:val="nil"/>
              <w:left w:val="nil"/>
              <w:bottom w:val="single" w:color="000000" w:sz="4" w:space="0"/>
              <w:right w:val="single" w:color="000000" w:sz="8" w:space="0"/>
            </w:tcBorders>
            <w:shd w:val="clear" w:color="auto" w:fill="auto"/>
            <w:vAlign w:val="bottom"/>
          </w:tcPr>
          <w:p w:rsidRPr="00621E77" w:rsidR="00900D53" w:rsidRDefault="00621E77" w14:paraId="55828690" w14:textId="2A6B6B4F">
            <w:pPr>
              <w:widowControl/>
              <w:ind w:left="0" w:hanging="2"/>
              <w:jc w:val="right"/>
              <w:rPr>
                <w:rFonts w:ascii="Calibri" w:hAnsi="Calibri" w:eastAsia="Calibri" w:cs="Calibri"/>
                <w:sz w:val="18"/>
                <w:szCs w:val="18"/>
              </w:rPr>
            </w:pPr>
            <w:r w:rsidRPr="00621E77">
              <w:rPr>
                <w:rFonts w:ascii="Calibri" w:hAnsi="Calibri" w:eastAsia="Calibri" w:cs="Calibri"/>
                <w:sz w:val="18"/>
                <w:szCs w:val="18"/>
              </w:rPr>
              <w:t>56,884</w:t>
            </w:r>
          </w:p>
        </w:tc>
      </w:tr>
      <w:tr w:rsidR="00621E77" w14:paraId="7CC93F1B" w14:textId="77777777">
        <w:trPr>
          <w:trHeight w:val="300"/>
        </w:trPr>
        <w:tc>
          <w:tcPr>
            <w:tcW w:w="1245" w:type="dxa"/>
            <w:tcBorders>
              <w:top w:val="nil"/>
              <w:left w:val="single" w:color="000000" w:sz="8" w:space="0"/>
              <w:bottom w:val="single" w:color="000000" w:sz="4" w:space="0"/>
              <w:right w:val="single" w:color="000000" w:sz="4" w:space="0"/>
            </w:tcBorders>
            <w:shd w:val="clear" w:color="auto" w:fill="auto"/>
            <w:vAlign w:val="bottom"/>
          </w:tcPr>
          <w:p w:rsidRPr="00621E77" w:rsidR="00621E77" w:rsidP="00621E77" w:rsidRDefault="00621E77" w14:paraId="58EEC30F" w14:textId="6548AE99">
            <w:pPr>
              <w:widowControl/>
              <w:ind w:left="0" w:hanging="2"/>
              <w:rPr>
                <w:rFonts w:ascii="Calibri" w:hAnsi="Calibri" w:eastAsia="Calibri" w:cs="Calibri"/>
                <w:sz w:val="18"/>
                <w:szCs w:val="18"/>
              </w:rPr>
            </w:pPr>
            <w:r w:rsidRPr="00621E77">
              <w:rPr>
                <w:rFonts w:ascii="Calibri" w:hAnsi="Calibri" w:eastAsia="Calibri" w:cs="Calibri"/>
                <w:sz w:val="18"/>
                <w:szCs w:val="18"/>
              </w:rPr>
              <w:t>Electronic Survey</w:t>
            </w:r>
          </w:p>
        </w:tc>
        <w:tc>
          <w:tcPr>
            <w:tcW w:w="1560" w:type="dxa"/>
            <w:tcBorders>
              <w:top w:val="nil"/>
              <w:left w:val="nil"/>
              <w:bottom w:val="single" w:color="000000" w:sz="4" w:space="0"/>
              <w:right w:val="single" w:color="000000" w:sz="4" w:space="0"/>
            </w:tcBorders>
            <w:shd w:val="clear" w:color="auto" w:fill="auto"/>
            <w:vAlign w:val="bottom"/>
          </w:tcPr>
          <w:p w:rsidRPr="00621E77" w:rsidR="00621E77" w:rsidP="00621E77" w:rsidRDefault="00621E77" w14:paraId="5ABDF921" w14:textId="67304B5A">
            <w:pPr>
              <w:widowControl/>
              <w:ind w:left="0" w:hanging="2"/>
              <w:jc w:val="center"/>
              <w:rPr>
                <w:rFonts w:ascii="Calibri" w:hAnsi="Calibri" w:eastAsia="Calibri" w:cs="Calibri"/>
                <w:sz w:val="18"/>
                <w:szCs w:val="18"/>
              </w:rPr>
            </w:pPr>
            <w:r w:rsidRPr="00621E77">
              <w:rPr>
                <w:rFonts w:ascii="Calibri" w:hAnsi="Calibri" w:cs="Calibri"/>
                <w:color w:val="000000"/>
                <w:sz w:val="18"/>
                <w:szCs w:val="18"/>
              </w:rPr>
              <w:t>Motorboat operators</w:t>
            </w:r>
          </w:p>
        </w:tc>
        <w:tc>
          <w:tcPr>
            <w:tcW w:w="1110" w:type="dxa"/>
            <w:tcBorders>
              <w:top w:val="nil"/>
              <w:left w:val="nil"/>
              <w:bottom w:val="single" w:color="000000" w:sz="4" w:space="0"/>
              <w:right w:val="single" w:color="000000" w:sz="4" w:space="0"/>
            </w:tcBorders>
            <w:shd w:val="clear" w:color="auto" w:fill="auto"/>
            <w:vAlign w:val="bottom"/>
          </w:tcPr>
          <w:p w:rsidRPr="00621E77" w:rsidR="00621E77" w:rsidP="00621E77" w:rsidRDefault="00621E77" w14:paraId="450B494B" w14:textId="6778FCCF">
            <w:pPr>
              <w:widowControl/>
              <w:ind w:left="0" w:hanging="2"/>
              <w:jc w:val="right"/>
              <w:rPr>
                <w:rFonts w:ascii="Calibri" w:hAnsi="Calibri" w:eastAsia="Calibri" w:cs="Calibri"/>
                <w:sz w:val="18"/>
                <w:szCs w:val="18"/>
              </w:rPr>
            </w:pPr>
            <w:r w:rsidRPr="00621E77">
              <w:rPr>
                <w:rFonts w:ascii="Calibri" w:hAnsi="Calibri" w:cs="Calibri"/>
                <w:color w:val="000000"/>
                <w:sz w:val="18"/>
                <w:szCs w:val="18"/>
              </w:rPr>
              <w:t>334</w:t>
            </w:r>
          </w:p>
        </w:tc>
        <w:tc>
          <w:tcPr>
            <w:tcW w:w="1245" w:type="dxa"/>
            <w:tcBorders>
              <w:top w:val="nil"/>
              <w:left w:val="nil"/>
              <w:bottom w:val="single" w:color="000000" w:sz="4" w:space="0"/>
              <w:right w:val="single" w:color="000000" w:sz="4" w:space="0"/>
            </w:tcBorders>
            <w:shd w:val="clear" w:color="auto" w:fill="auto"/>
            <w:vAlign w:val="bottom"/>
          </w:tcPr>
          <w:p w:rsidRPr="00621E77" w:rsidR="00621E77" w:rsidP="00621E77" w:rsidRDefault="00621E77" w14:paraId="5D07A812" w14:textId="27878D35">
            <w:pPr>
              <w:widowControl/>
              <w:ind w:left="0" w:hanging="2"/>
              <w:jc w:val="right"/>
              <w:rPr>
                <w:rFonts w:ascii="Calibri" w:hAnsi="Calibri" w:eastAsia="Calibri" w:cs="Calibri"/>
                <w:sz w:val="18"/>
                <w:szCs w:val="18"/>
              </w:rPr>
            </w:pPr>
            <w:r w:rsidRPr="00621E77">
              <w:rPr>
                <w:rFonts w:ascii="Calibri" w:hAnsi="Calibri" w:cs="Calibri"/>
                <w:color w:val="000000"/>
                <w:sz w:val="18"/>
                <w:szCs w:val="18"/>
              </w:rPr>
              <w:t>1 </w:t>
            </w:r>
          </w:p>
        </w:tc>
        <w:tc>
          <w:tcPr>
            <w:tcW w:w="1185" w:type="dxa"/>
            <w:tcBorders>
              <w:top w:val="nil"/>
              <w:left w:val="nil"/>
              <w:bottom w:val="single" w:color="000000" w:sz="4" w:space="0"/>
              <w:right w:val="single" w:color="000000" w:sz="4" w:space="0"/>
            </w:tcBorders>
            <w:shd w:val="clear" w:color="auto" w:fill="auto"/>
            <w:vAlign w:val="bottom"/>
          </w:tcPr>
          <w:p w:rsidRPr="00621E77" w:rsidR="00621E77" w:rsidP="00621E77" w:rsidRDefault="00621E77" w14:paraId="09C7B4FA" w14:textId="1640F556">
            <w:pPr>
              <w:widowControl/>
              <w:ind w:left="0" w:hanging="2"/>
              <w:jc w:val="right"/>
              <w:rPr>
                <w:rFonts w:ascii="Calibri" w:hAnsi="Calibri" w:eastAsia="Calibri" w:cs="Calibri"/>
                <w:sz w:val="18"/>
                <w:szCs w:val="18"/>
              </w:rPr>
            </w:pPr>
            <w:r w:rsidRPr="00621E77">
              <w:rPr>
                <w:rFonts w:ascii="Calibri" w:hAnsi="Calibri" w:cs="Calibri"/>
                <w:color w:val="000000"/>
                <w:sz w:val="18"/>
                <w:szCs w:val="18"/>
              </w:rPr>
              <w:t>334</w:t>
            </w:r>
          </w:p>
        </w:tc>
        <w:tc>
          <w:tcPr>
            <w:tcW w:w="930" w:type="dxa"/>
            <w:tcBorders>
              <w:top w:val="nil"/>
              <w:left w:val="nil"/>
              <w:bottom w:val="single" w:color="000000" w:sz="4" w:space="0"/>
              <w:right w:val="single" w:color="000000" w:sz="4" w:space="0"/>
            </w:tcBorders>
            <w:shd w:val="clear" w:color="auto" w:fill="auto"/>
            <w:vAlign w:val="bottom"/>
          </w:tcPr>
          <w:p w:rsidRPr="00621E77" w:rsidR="00621E77" w:rsidP="00621E77" w:rsidRDefault="00621E77" w14:paraId="4D7686A7" w14:textId="551097DE">
            <w:pPr>
              <w:widowControl/>
              <w:ind w:left="0" w:hanging="2"/>
              <w:jc w:val="right"/>
              <w:rPr>
                <w:rFonts w:ascii="Calibri" w:hAnsi="Calibri" w:eastAsia="Calibri" w:cs="Calibri"/>
                <w:sz w:val="18"/>
                <w:szCs w:val="18"/>
              </w:rPr>
            </w:pPr>
            <w:r w:rsidRPr="00621E77">
              <w:rPr>
                <w:rFonts w:ascii="Calibri" w:hAnsi="Calibri" w:cs="Calibri"/>
                <w:color w:val="000000"/>
                <w:sz w:val="18"/>
                <w:szCs w:val="18"/>
              </w:rPr>
              <w:t xml:space="preserve">1 </w:t>
            </w:r>
            <w:proofErr w:type="spellStart"/>
            <w:r w:rsidRPr="00621E77">
              <w:rPr>
                <w:rFonts w:ascii="Calibri" w:hAnsi="Calibri" w:cs="Calibri"/>
                <w:color w:val="000000"/>
                <w:sz w:val="18"/>
                <w:szCs w:val="18"/>
              </w:rPr>
              <w:t>hr</w:t>
            </w:r>
            <w:proofErr w:type="spellEnd"/>
            <w:r w:rsidRPr="00621E77">
              <w:rPr>
                <w:rFonts w:ascii="Calibri" w:hAnsi="Calibri" w:cs="Calibri"/>
                <w:color w:val="000000"/>
                <w:sz w:val="18"/>
                <w:szCs w:val="18"/>
              </w:rPr>
              <w:t xml:space="preserve">  </w:t>
            </w:r>
          </w:p>
        </w:tc>
        <w:tc>
          <w:tcPr>
            <w:tcW w:w="1185" w:type="dxa"/>
            <w:tcBorders>
              <w:top w:val="nil"/>
              <w:left w:val="nil"/>
              <w:bottom w:val="single" w:color="000000" w:sz="4" w:space="0"/>
              <w:right w:val="single" w:color="000000" w:sz="4" w:space="0"/>
            </w:tcBorders>
            <w:shd w:val="clear" w:color="auto" w:fill="auto"/>
            <w:vAlign w:val="bottom"/>
          </w:tcPr>
          <w:p w:rsidRPr="00621E77" w:rsidR="00621E77" w:rsidP="00621E77" w:rsidRDefault="00621E77" w14:paraId="57189879" w14:textId="789EFF41">
            <w:pPr>
              <w:widowControl/>
              <w:ind w:left="0" w:hanging="2"/>
              <w:jc w:val="right"/>
              <w:rPr>
                <w:rFonts w:ascii="Calibri" w:hAnsi="Calibri" w:eastAsia="Calibri" w:cs="Calibri"/>
                <w:sz w:val="18"/>
                <w:szCs w:val="18"/>
              </w:rPr>
            </w:pPr>
            <w:r w:rsidRPr="00621E77">
              <w:rPr>
                <w:rFonts w:ascii="Calibri" w:hAnsi="Calibri" w:cs="Calibri"/>
                <w:color w:val="000000"/>
                <w:sz w:val="18"/>
                <w:szCs w:val="18"/>
              </w:rPr>
              <w:t>334</w:t>
            </w:r>
          </w:p>
        </w:tc>
        <w:tc>
          <w:tcPr>
            <w:tcW w:w="1200" w:type="dxa"/>
            <w:tcBorders>
              <w:top w:val="nil"/>
              <w:left w:val="nil"/>
              <w:bottom w:val="single" w:color="000000" w:sz="4" w:space="0"/>
              <w:right w:val="single" w:color="000000" w:sz="4" w:space="0"/>
            </w:tcBorders>
            <w:shd w:val="clear" w:color="auto" w:fill="auto"/>
            <w:vAlign w:val="bottom"/>
          </w:tcPr>
          <w:p w:rsidRPr="00621E77" w:rsidR="00621E77" w:rsidP="006F5255" w:rsidRDefault="00621E77" w14:paraId="659E31B2" w14:textId="6861C7ED">
            <w:pPr>
              <w:widowControl/>
              <w:ind w:left="0" w:hanging="2"/>
              <w:jc w:val="right"/>
              <w:rPr>
                <w:rFonts w:ascii="Calibri" w:hAnsi="Calibri" w:eastAsia="Calibri" w:cs="Calibri"/>
                <w:sz w:val="18"/>
                <w:szCs w:val="18"/>
              </w:rPr>
            </w:pPr>
            <w:r w:rsidRPr="00621E77">
              <w:rPr>
                <w:rFonts w:ascii="Calibri" w:hAnsi="Calibri" w:cs="Calibri"/>
                <w:color w:val="000000"/>
                <w:sz w:val="18"/>
                <w:szCs w:val="18"/>
              </w:rPr>
              <w:t>$2</w:t>
            </w:r>
            <w:r w:rsidR="006F5255">
              <w:rPr>
                <w:rFonts w:ascii="Calibri" w:hAnsi="Calibri" w:cs="Calibri"/>
                <w:color w:val="000000"/>
                <w:sz w:val="18"/>
                <w:szCs w:val="18"/>
              </w:rPr>
              <w:t>1.35</w:t>
            </w:r>
          </w:p>
        </w:tc>
        <w:tc>
          <w:tcPr>
            <w:tcW w:w="945" w:type="dxa"/>
            <w:tcBorders>
              <w:top w:val="nil"/>
              <w:left w:val="nil"/>
              <w:bottom w:val="single" w:color="000000" w:sz="4" w:space="0"/>
              <w:right w:val="single" w:color="000000" w:sz="8" w:space="0"/>
            </w:tcBorders>
            <w:shd w:val="clear" w:color="auto" w:fill="auto"/>
            <w:vAlign w:val="bottom"/>
          </w:tcPr>
          <w:p w:rsidRPr="00621E77" w:rsidR="00621E77" w:rsidP="00621E77" w:rsidRDefault="00EE25C8" w14:paraId="00E56E68" w14:textId="2AB9D74C">
            <w:pPr>
              <w:widowControl/>
              <w:ind w:left="0" w:hanging="2"/>
              <w:jc w:val="right"/>
              <w:rPr>
                <w:rFonts w:ascii="Calibri" w:hAnsi="Calibri" w:eastAsia="Calibri" w:cs="Calibri"/>
                <w:sz w:val="18"/>
                <w:szCs w:val="18"/>
              </w:rPr>
            </w:pPr>
            <w:r>
              <w:rPr>
                <w:rFonts w:ascii="Calibri" w:hAnsi="Calibri" w:cs="Calibri"/>
                <w:color w:val="000000"/>
                <w:sz w:val="18"/>
                <w:szCs w:val="18"/>
              </w:rPr>
              <w:t>7,131</w:t>
            </w:r>
          </w:p>
        </w:tc>
      </w:tr>
      <w:tr w:rsidR="00621E77" w14:paraId="7797C909" w14:textId="77777777">
        <w:trPr>
          <w:trHeight w:val="300"/>
        </w:trPr>
        <w:tc>
          <w:tcPr>
            <w:tcW w:w="1245" w:type="dxa"/>
            <w:tcBorders>
              <w:top w:val="nil"/>
              <w:left w:val="single" w:color="000000" w:sz="8" w:space="0"/>
              <w:bottom w:val="single" w:color="000000" w:sz="4" w:space="0"/>
              <w:right w:val="single" w:color="000000" w:sz="4" w:space="0"/>
            </w:tcBorders>
            <w:shd w:val="clear" w:color="auto" w:fill="auto"/>
            <w:vAlign w:val="bottom"/>
          </w:tcPr>
          <w:p w:rsidRPr="00621E77" w:rsidR="00621E77" w:rsidP="00621E77" w:rsidRDefault="00621E77" w14:paraId="2F998653" w14:textId="207D8A32">
            <w:pPr>
              <w:widowControl/>
              <w:ind w:left="0" w:hanging="2"/>
              <w:rPr>
                <w:rFonts w:ascii="Calibri" w:hAnsi="Calibri" w:eastAsia="Calibri" w:cs="Calibri"/>
                <w:sz w:val="18"/>
                <w:szCs w:val="18"/>
              </w:rPr>
            </w:pPr>
            <w:r w:rsidRPr="00621E77">
              <w:rPr>
                <w:rFonts w:ascii="Calibri" w:hAnsi="Calibri" w:eastAsia="Calibri" w:cs="Calibri"/>
                <w:sz w:val="18"/>
                <w:szCs w:val="18"/>
              </w:rPr>
              <w:t>Focus Group</w:t>
            </w:r>
          </w:p>
        </w:tc>
        <w:tc>
          <w:tcPr>
            <w:tcW w:w="1560" w:type="dxa"/>
            <w:tcBorders>
              <w:top w:val="nil"/>
              <w:left w:val="nil"/>
              <w:bottom w:val="single" w:color="000000" w:sz="4" w:space="0"/>
              <w:right w:val="single" w:color="000000" w:sz="4" w:space="0"/>
            </w:tcBorders>
            <w:shd w:val="clear" w:color="auto" w:fill="auto"/>
            <w:vAlign w:val="bottom"/>
          </w:tcPr>
          <w:p w:rsidRPr="00621E77" w:rsidR="00621E77" w:rsidP="00621E77" w:rsidRDefault="00621E77" w14:paraId="2FC2E3FD" w14:textId="42C7BC59">
            <w:pPr>
              <w:widowControl/>
              <w:ind w:left="0" w:hanging="2"/>
              <w:jc w:val="center"/>
              <w:rPr>
                <w:rFonts w:ascii="Calibri" w:hAnsi="Calibri" w:eastAsia="Calibri" w:cs="Calibri"/>
                <w:sz w:val="18"/>
                <w:szCs w:val="18"/>
              </w:rPr>
            </w:pPr>
            <w:r w:rsidRPr="00621E77">
              <w:rPr>
                <w:rFonts w:ascii="Calibri" w:hAnsi="Calibri" w:cs="Calibri"/>
                <w:color w:val="000000"/>
                <w:sz w:val="18"/>
                <w:szCs w:val="18"/>
              </w:rPr>
              <w:t> Captains, Mates and Pilots of Water Vessels </w:t>
            </w:r>
          </w:p>
        </w:tc>
        <w:tc>
          <w:tcPr>
            <w:tcW w:w="1110" w:type="dxa"/>
            <w:tcBorders>
              <w:top w:val="nil"/>
              <w:left w:val="nil"/>
              <w:bottom w:val="single" w:color="000000" w:sz="4" w:space="0"/>
              <w:right w:val="single" w:color="000000" w:sz="4" w:space="0"/>
            </w:tcBorders>
            <w:shd w:val="clear" w:color="auto" w:fill="auto"/>
            <w:vAlign w:val="bottom"/>
          </w:tcPr>
          <w:p w:rsidRPr="00621E77" w:rsidR="00621E77" w:rsidP="00621E77" w:rsidRDefault="00621E77" w14:paraId="62B11F79" w14:textId="602FC286">
            <w:pPr>
              <w:widowControl/>
              <w:ind w:left="0" w:hanging="2"/>
              <w:jc w:val="right"/>
              <w:rPr>
                <w:rFonts w:ascii="Calibri" w:hAnsi="Calibri" w:eastAsia="Calibri" w:cs="Calibri"/>
                <w:sz w:val="18"/>
                <w:szCs w:val="18"/>
              </w:rPr>
            </w:pPr>
            <w:r w:rsidRPr="00621E77">
              <w:rPr>
                <w:rFonts w:ascii="Calibri" w:hAnsi="Calibri" w:cs="Calibri"/>
                <w:color w:val="000000"/>
                <w:sz w:val="18"/>
                <w:szCs w:val="18"/>
              </w:rPr>
              <w:t>27</w:t>
            </w:r>
          </w:p>
        </w:tc>
        <w:tc>
          <w:tcPr>
            <w:tcW w:w="1245" w:type="dxa"/>
            <w:tcBorders>
              <w:top w:val="nil"/>
              <w:left w:val="nil"/>
              <w:bottom w:val="single" w:color="000000" w:sz="4" w:space="0"/>
              <w:right w:val="single" w:color="000000" w:sz="4" w:space="0"/>
            </w:tcBorders>
            <w:shd w:val="clear" w:color="auto" w:fill="auto"/>
            <w:vAlign w:val="bottom"/>
          </w:tcPr>
          <w:p w:rsidRPr="00621E77" w:rsidR="00621E77" w:rsidP="00621E77" w:rsidRDefault="00621E77" w14:paraId="4011587F" w14:textId="23467A0E">
            <w:pPr>
              <w:widowControl/>
              <w:ind w:left="0" w:hanging="2"/>
              <w:jc w:val="right"/>
              <w:rPr>
                <w:rFonts w:ascii="Calibri" w:hAnsi="Calibri" w:eastAsia="Calibri" w:cs="Calibri"/>
                <w:sz w:val="18"/>
                <w:szCs w:val="18"/>
              </w:rPr>
            </w:pPr>
            <w:r w:rsidRPr="00621E77">
              <w:rPr>
                <w:rFonts w:ascii="Calibri" w:hAnsi="Calibri" w:cs="Calibri"/>
                <w:color w:val="000000"/>
                <w:sz w:val="18"/>
                <w:szCs w:val="18"/>
              </w:rPr>
              <w:t>1 </w:t>
            </w:r>
          </w:p>
        </w:tc>
        <w:tc>
          <w:tcPr>
            <w:tcW w:w="1185" w:type="dxa"/>
            <w:tcBorders>
              <w:top w:val="nil"/>
              <w:left w:val="nil"/>
              <w:bottom w:val="single" w:color="000000" w:sz="4" w:space="0"/>
              <w:right w:val="single" w:color="000000" w:sz="4" w:space="0"/>
            </w:tcBorders>
            <w:shd w:val="clear" w:color="auto" w:fill="auto"/>
            <w:vAlign w:val="bottom"/>
          </w:tcPr>
          <w:p w:rsidRPr="00621E77" w:rsidR="00621E77" w:rsidP="00621E77" w:rsidRDefault="00621E77" w14:paraId="747CDD6B" w14:textId="61C529B9">
            <w:pPr>
              <w:widowControl/>
              <w:ind w:left="0" w:hanging="2"/>
              <w:jc w:val="right"/>
              <w:rPr>
                <w:rFonts w:ascii="Calibri" w:hAnsi="Calibri" w:eastAsia="Calibri" w:cs="Calibri"/>
                <w:sz w:val="18"/>
                <w:szCs w:val="18"/>
              </w:rPr>
            </w:pPr>
            <w:r w:rsidRPr="00621E77">
              <w:rPr>
                <w:rFonts w:ascii="Calibri" w:hAnsi="Calibri" w:cs="Calibri"/>
                <w:color w:val="000000"/>
                <w:sz w:val="18"/>
                <w:szCs w:val="18"/>
              </w:rPr>
              <w:t>27</w:t>
            </w:r>
          </w:p>
        </w:tc>
        <w:tc>
          <w:tcPr>
            <w:tcW w:w="930" w:type="dxa"/>
            <w:tcBorders>
              <w:top w:val="nil"/>
              <w:left w:val="nil"/>
              <w:bottom w:val="single" w:color="000000" w:sz="4" w:space="0"/>
              <w:right w:val="single" w:color="000000" w:sz="4" w:space="0"/>
            </w:tcBorders>
            <w:shd w:val="clear" w:color="auto" w:fill="auto"/>
            <w:vAlign w:val="bottom"/>
          </w:tcPr>
          <w:p w:rsidRPr="00621E77" w:rsidR="00621E77" w:rsidP="00621E77" w:rsidRDefault="00621E77" w14:paraId="7547578A" w14:textId="63DE98B7">
            <w:pPr>
              <w:widowControl/>
              <w:ind w:left="0" w:hanging="2"/>
              <w:jc w:val="right"/>
              <w:rPr>
                <w:rFonts w:ascii="Calibri" w:hAnsi="Calibri" w:eastAsia="Calibri" w:cs="Calibri"/>
                <w:sz w:val="18"/>
                <w:szCs w:val="18"/>
              </w:rPr>
            </w:pPr>
            <w:r w:rsidRPr="00621E77">
              <w:rPr>
                <w:rFonts w:ascii="Calibri" w:hAnsi="Calibri" w:cs="Calibri"/>
                <w:color w:val="000000"/>
                <w:sz w:val="18"/>
                <w:szCs w:val="18"/>
              </w:rPr>
              <w:t xml:space="preserve">2.5 </w:t>
            </w:r>
            <w:proofErr w:type="spellStart"/>
            <w:r w:rsidRPr="00621E77">
              <w:rPr>
                <w:rFonts w:ascii="Calibri" w:hAnsi="Calibri" w:cs="Calibri"/>
                <w:color w:val="000000"/>
                <w:sz w:val="18"/>
                <w:szCs w:val="18"/>
              </w:rPr>
              <w:t>hr</w:t>
            </w:r>
            <w:proofErr w:type="spellEnd"/>
          </w:p>
        </w:tc>
        <w:tc>
          <w:tcPr>
            <w:tcW w:w="1185" w:type="dxa"/>
            <w:tcBorders>
              <w:top w:val="nil"/>
              <w:left w:val="nil"/>
              <w:bottom w:val="single" w:color="000000" w:sz="4" w:space="0"/>
              <w:right w:val="single" w:color="000000" w:sz="4" w:space="0"/>
            </w:tcBorders>
            <w:shd w:val="clear" w:color="auto" w:fill="auto"/>
            <w:vAlign w:val="bottom"/>
          </w:tcPr>
          <w:p w:rsidRPr="00621E77" w:rsidR="00621E77" w:rsidP="00621E77" w:rsidRDefault="00621E77" w14:paraId="4CF64B22" w14:textId="6D957DA5">
            <w:pPr>
              <w:widowControl/>
              <w:ind w:left="0" w:hanging="2"/>
              <w:jc w:val="right"/>
              <w:rPr>
                <w:rFonts w:ascii="Calibri" w:hAnsi="Calibri" w:eastAsia="Calibri" w:cs="Calibri"/>
                <w:sz w:val="18"/>
                <w:szCs w:val="18"/>
              </w:rPr>
            </w:pPr>
            <w:r w:rsidRPr="00621E77">
              <w:rPr>
                <w:rFonts w:ascii="Calibri" w:hAnsi="Calibri" w:cs="Calibri"/>
                <w:color w:val="000000"/>
                <w:sz w:val="18"/>
                <w:szCs w:val="18"/>
              </w:rPr>
              <w:t>67.50</w:t>
            </w:r>
          </w:p>
        </w:tc>
        <w:tc>
          <w:tcPr>
            <w:tcW w:w="1200" w:type="dxa"/>
            <w:tcBorders>
              <w:top w:val="nil"/>
              <w:left w:val="nil"/>
              <w:bottom w:val="single" w:color="000000" w:sz="4" w:space="0"/>
              <w:right w:val="single" w:color="000000" w:sz="4" w:space="0"/>
            </w:tcBorders>
            <w:shd w:val="clear" w:color="auto" w:fill="auto"/>
            <w:vAlign w:val="bottom"/>
          </w:tcPr>
          <w:p w:rsidRPr="00621E77" w:rsidR="00621E77" w:rsidP="00621E77" w:rsidRDefault="00621E77" w14:paraId="1FAD36E3" w14:textId="421246B1">
            <w:pPr>
              <w:widowControl/>
              <w:ind w:left="0" w:hanging="2"/>
              <w:jc w:val="right"/>
              <w:rPr>
                <w:rFonts w:ascii="Calibri" w:hAnsi="Calibri" w:eastAsia="Calibri" w:cs="Calibri"/>
                <w:sz w:val="18"/>
                <w:szCs w:val="18"/>
              </w:rPr>
            </w:pPr>
            <w:r w:rsidRPr="00621E77">
              <w:rPr>
                <w:rFonts w:ascii="Calibri" w:hAnsi="Calibri" w:cs="Calibri"/>
                <w:color w:val="000000"/>
                <w:sz w:val="18"/>
                <w:szCs w:val="18"/>
              </w:rPr>
              <w:t>$ </w:t>
            </w:r>
            <w:r w:rsidR="006F5255">
              <w:rPr>
                <w:rFonts w:ascii="Calibri" w:hAnsi="Calibri" w:cs="Calibri"/>
                <w:color w:val="000000"/>
                <w:sz w:val="18"/>
                <w:szCs w:val="18"/>
              </w:rPr>
              <w:t>47.27</w:t>
            </w:r>
          </w:p>
        </w:tc>
        <w:tc>
          <w:tcPr>
            <w:tcW w:w="945" w:type="dxa"/>
            <w:tcBorders>
              <w:top w:val="nil"/>
              <w:left w:val="nil"/>
              <w:bottom w:val="single" w:color="000000" w:sz="4" w:space="0"/>
              <w:right w:val="single" w:color="000000" w:sz="8" w:space="0"/>
            </w:tcBorders>
            <w:shd w:val="clear" w:color="auto" w:fill="auto"/>
            <w:vAlign w:val="bottom"/>
          </w:tcPr>
          <w:p w:rsidRPr="00621E77" w:rsidR="00621E77" w:rsidP="00621E77" w:rsidRDefault="00EE25C8" w14:paraId="531F6CA5" w14:textId="346A9AE5">
            <w:pPr>
              <w:widowControl/>
              <w:ind w:left="0" w:hanging="2"/>
              <w:jc w:val="right"/>
              <w:rPr>
                <w:rFonts w:ascii="Calibri" w:hAnsi="Calibri" w:eastAsia="Calibri" w:cs="Calibri"/>
                <w:sz w:val="18"/>
                <w:szCs w:val="18"/>
              </w:rPr>
            </w:pPr>
            <w:r>
              <w:rPr>
                <w:rFonts w:ascii="Calibri" w:hAnsi="Calibri" w:cs="Calibri"/>
                <w:color w:val="000000"/>
                <w:sz w:val="18"/>
                <w:szCs w:val="18"/>
              </w:rPr>
              <w:t>3,191</w:t>
            </w:r>
          </w:p>
        </w:tc>
      </w:tr>
      <w:tr w:rsidR="00621E77" w14:paraId="1783F208" w14:textId="77777777">
        <w:trPr>
          <w:trHeight w:val="615"/>
        </w:trPr>
        <w:tc>
          <w:tcPr>
            <w:tcW w:w="1245" w:type="dxa"/>
            <w:tcBorders>
              <w:top w:val="nil"/>
              <w:left w:val="single" w:color="000000" w:sz="8" w:space="0"/>
              <w:bottom w:val="single" w:color="000000" w:sz="8" w:space="0"/>
              <w:right w:val="single" w:color="000000" w:sz="8" w:space="0"/>
            </w:tcBorders>
            <w:shd w:val="clear" w:color="auto" w:fill="DDEBF7"/>
            <w:vAlign w:val="bottom"/>
          </w:tcPr>
          <w:p w:rsidR="00621E77" w:rsidP="00621E77" w:rsidRDefault="00621E77" w14:paraId="0C54E139" w14:textId="77777777">
            <w:pPr>
              <w:widowControl/>
              <w:ind w:left="0" w:hanging="2"/>
              <w:rPr>
                <w:rFonts w:ascii="Calibri" w:hAnsi="Calibri" w:eastAsia="Calibri" w:cs="Calibri"/>
                <w:b/>
                <w:sz w:val="22"/>
                <w:szCs w:val="22"/>
              </w:rPr>
            </w:pPr>
            <w:r>
              <w:rPr>
                <w:rFonts w:ascii="Calibri" w:hAnsi="Calibri" w:eastAsia="Calibri" w:cs="Calibri"/>
                <w:b/>
                <w:sz w:val="22"/>
                <w:szCs w:val="22"/>
              </w:rPr>
              <w:t>Totals</w:t>
            </w:r>
          </w:p>
        </w:tc>
        <w:tc>
          <w:tcPr>
            <w:tcW w:w="1560" w:type="dxa"/>
            <w:tcBorders>
              <w:top w:val="nil"/>
              <w:left w:val="nil"/>
              <w:bottom w:val="single" w:color="000000" w:sz="8" w:space="0"/>
              <w:right w:val="single" w:color="000000" w:sz="8" w:space="0"/>
            </w:tcBorders>
            <w:shd w:val="clear" w:color="auto" w:fill="000000"/>
            <w:vAlign w:val="bottom"/>
          </w:tcPr>
          <w:p w:rsidR="00621E77" w:rsidP="00621E77" w:rsidRDefault="00621E77" w14:paraId="2F510C1E" w14:textId="77777777">
            <w:pPr>
              <w:widowControl/>
              <w:ind w:left="0" w:hanging="2"/>
              <w:rPr>
                <w:rFonts w:ascii="Calibri" w:hAnsi="Calibri" w:eastAsia="Calibri" w:cs="Calibri"/>
                <w:b/>
                <w:sz w:val="22"/>
                <w:szCs w:val="22"/>
              </w:rPr>
            </w:pPr>
            <w:r>
              <w:rPr>
                <w:rFonts w:ascii="Calibri" w:hAnsi="Calibri" w:eastAsia="Calibri" w:cs="Calibri"/>
                <w:b/>
                <w:sz w:val="22"/>
                <w:szCs w:val="22"/>
              </w:rPr>
              <w:t> </w:t>
            </w:r>
          </w:p>
        </w:tc>
        <w:tc>
          <w:tcPr>
            <w:tcW w:w="1110" w:type="dxa"/>
            <w:tcBorders>
              <w:top w:val="nil"/>
              <w:left w:val="nil"/>
              <w:bottom w:val="single" w:color="000000" w:sz="8" w:space="0"/>
              <w:right w:val="single" w:color="000000" w:sz="8" w:space="0"/>
            </w:tcBorders>
            <w:shd w:val="clear" w:color="auto" w:fill="000000"/>
            <w:vAlign w:val="bottom"/>
          </w:tcPr>
          <w:p w:rsidR="00621E77" w:rsidP="00621E77" w:rsidRDefault="00621E77" w14:paraId="534AAE84" w14:textId="77777777">
            <w:pPr>
              <w:widowControl/>
              <w:ind w:left="0" w:hanging="2"/>
              <w:rPr>
                <w:rFonts w:ascii="Calibri" w:hAnsi="Calibri" w:eastAsia="Calibri" w:cs="Calibri"/>
                <w:b/>
                <w:sz w:val="22"/>
                <w:szCs w:val="22"/>
              </w:rPr>
            </w:pPr>
            <w:r>
              <w:rPr>
                <w:rFonts w:ascii="Calibri" w:hAnsi="Calibri" w:eastAsia="Calibri" w:cs="Calibri"/>
                <w:b/>
                <w:sz w:val="22"/>
                <w:szCs w:val="22"/>
              </w:rPr>
              <w:t> </w:t>
            </w:r>
          </w:p>
        </w:tc>
        <w:tc>
          <w:tcPr>
            <w:tcW w:w="1245" w:type="dxa"/>
            <w:tcBorders>
              <w:top w:val="nil"/>
              <w:left w:val="nil"/>
              <w:bottom w:val="single" w:color="000000" w:sz="8" w:space="0"/>
              <w:right w:val="single" w:color="000000" w:sz="8" w:space="0"/>
            </w:tcBorders>
            <w:shd w:val="clear" w:color="auto" w:fill="000000"/>
            <w:vAlign w:val="bottom"/>
          </w:tcPr>
          <w:p w:rsidR="00621E77" w:rsidP="00621E77" w:rsidRDefault="00621E77" w14:paraId="7315F310" w14:textId="77777777">
            <w:pPr>
              <w:widowControl/>
              <w:ind w:left="0" w:hanging="2"/>
              <w:rPr>
                <w:rFonts w:ascii="Calibri" w:hAnsi="Calibri" w:eastAsia="Calibri" w:cs="Calibri"/>
                <w:b/>
                <w:sz w:val="22"/>
                <w:szCs w:val="22"/>
              </w:rPr>
            </w:pPr>
            <w:r>
              <w:rPr>
                <w:rFonts w:ascii="Calibri" w:hAnsi="Calibri" w:eastAsia="Calibri" w:cs="Calibri"/>
                <w:b/>
                <w:sz w:val="22"/>
                <w:szCs w:val="22"/>
              </w:rPr>
              <w:t> </w:t>
            </w:r>
          </w:p>
        </w:tc>
        <w:tc>
          <w:tcPr>
            <w:tcW w:w="1185" w:type="dxa"/>
            <w:tcBorders>
              <w:top w:val="nil"/>
              <w:left w:val="nil"/>
              <w:bottom w:val="single" w:color="000000" w:sz="8" w:space="0"/>
              <w:right w:val="single" w:color="000000" w:sz="8" w:space="0"/>
            </w:tcBorders>
            <w:shd w:val="clear" w:color="auto" w:fill="DDEBF7"/>
            <w:vAlign w:val="bottom"/>
          </w:tcPr>
          <w:p w:rsidR="00621E77" w:rsidP="00621E77" w:rsidRDefault="00621E77" w14:paraId="2C1AA958" w14:textId="527498CA">
            <w:pPr>
              <w:widowControl/>
              <w:ind w:left="0" w:hanging="2"/>
              <w:rPr>
                <w:rFonts w:ascii="Calibri" w:hAnsi="Calibri" w:eastAsia="Calibri" w:cs="Calibri"/>
                <w:b/>
                <w:sz w:val="22"/>
                <w:szCs w:val="22"/>
              </w:rPr>
            </w:pPr>
            <w:r>
              <w:rPr>
                <w:rFonts w:ascii="Calibri" w:hAnsi="Calibri" w:eastAsia="Calibri" w:cs="Calibri"/>
                <w:b/>
                <w:sz w:val="22"/>
                <w:szCs w:val="22"/>
              </w:rPr>
              <w:t> </w:t>
            </w:r>
            <w:r w:rsidR="00EE25C8">
              <w:rPr>
                <w:rFonts w:ascii="Calibri" w:hAnsi="Calibri" w:eastAsia="Calibri" w:cs="Calibri"/>
                <w:b/>
                <w:sz w:val="22"/>
                <w:szCs w:val="22"/>
              </w:rPr>
              <w:t>11,122</w:t>
            </w:r>
          </w:p>
        </w:tc>
        <w:tc>
          <w:tcPr>
            <w:tcW w:w="930" w:type="dxa"/>
            <w:tcBorders>
              <w:top w:val="nil"/>
              <w:left w:val="nil"/>
              <w:bottom w:val="single" w:color="000000" w:sz="8" w:space="0"/>
              <w:right w:val="single" w:color="000000" w:sz="8" w:space="0"/>
            </w:tcBorders>
            <w:shd w:val="clear" w:color="auto" w:fill="000000"/>
            <w:vAlign w:val="bottom"/>
          </w:tcPr>
          <w:p w:rsidR="00621E77" w:rsidP="00621E77" w:rsidRDefault="00621E77" w14:paraId="15DF6A9D" w14:textId="77777777">
            <w:pPr>
              <w:widowControl/>
              <w:ind w:left="0" w:hanging="2"/>
              <w:rPr>
                <w:rFonts w:ascii="Calibri" w:hAnsi="Calibri" w:eastAsia="Calibri" w:cs="Calibri"/>
                <w:b/>
                <w:sz w:val="22"/>
                <w:szCs w:val="22"/>
              </w:rPr>
            </w:pPr>
            <w:r>
              <w:rPr>
                <w:rFonts w:ascii="Calibri" w:hAnsi="Calibri" w:eastAsia="Calibri" w:cs="Calibri"/>
                <w:b/>
                <w:sz w:val="22"/>
                <w:szCs w:val="22"/>
              </w:rPr>
              <w:t> </w:t>
            </w:r>
          </w:p>
        </w:tc>
        <w:tc>
          <w:tcPr>
            <w:tcW w:w="1185" w:type="dxa"/>
            <w:tcBorders>
              <w:top w:val="nil"/>
              <w:left w:val="nil"/>
              <w:bottom w:val="single" w:color="000000" w:sz="8" w:space="0"/>
              <w:right w:val="single" w:color="000000" w:sz="8" w:space="0"/>
            </w:tcBorders>
            <w:shd w:val="clear" w:color="auto" w:fill="DDEBF7"/>
            <w:vAlign w:val="bottom"/>
          </w:tcPr>
          <w:p w:rsidR="00621E77" w:rsidP="00621E77" w:rsidRDefault="00621E77" w14:paraId="3709D41D" w14:textId="7B359809">
            <w:pPr>
              <w:widowControl/>
              <w:ind w:left="0" w:hanging="2"/>
              <w:rPr>
                <w:rFonts w:ascii="Calibri" w:hAnsi="Calibri" w:eastAsia="Calibri" w:cs="Calibri"/>
                <w:b/>
                <w:sz w:val="22"/>
                <w:szCs w:val="22"/>
              </w:rPr>
            </w:pPr>
            <w:r>
              <w:rPr>
                <w:rFonts w:ascii="Calibri" w:hAnsi="Calibri" w:eastAsia="Calibri" w:cs="Calibri"/>
                <w:b/>
                <w:sz w:val="22"/>
                <w:szCs w:val="22"/>
              </w:rPr>
              <w:t> </w:t>
            </w:r>
            <w:r w:rsidR="00EE25C8">
              <w:rPr>
                <w:rFonts w:ascii="Calibri" w:hAnsi="Calibri" w:eastAsia="Calibri" w:cs="Calibri"/>
                <w:b/>
                <w:sz w:val="22"/>
                <w:szCs w:val="22"/>
              </w:rPr>
              <w:t>1,657</w:t>
            </w:r>
          </w:p>
        </w:tc>
        <w:tc>
          <w:tcPr>
            <w:tcW w:w="1200" w:type="dxa"/>
            <w:tcBorders>
              <w:top w:val="nil"/>
              <w:left w:val="nil"/>
              <w:bottom w:val="single" w:color="000000" w:sz="8" w:space="0"/>
              <w:right w:val="single" w:color="000000" w:sz="8" w:space="0"/>
            </w:tcBorders>
            <w:shd w:val="clear" w:color="auto" w:fill="000000"/>
            <w:vAlign w:val="bottom"/>
          </w:tcPr>
          <w:p w:rsidR="00621E77" w:rsidP="00621E77" w:rsidRDefault="00621E77" w14:paraId="0F1B3687" w14:textId="77777777">
            <w:pPr>
              <w:widowControl/>
              <w:ind w:left="0" w:hanging="2"/>
              <w:rPr>
                <w:rFonts w:ascii="Calibri" w:hAnsi="Calibri" w:eastAsia="Calibri" w:cs="Calibri"/>
                <w:b/>
                <w:sz w:val="22"/>
                <w:szCs w:val="22"/>
              </w:rPr>
            </w:pPr>
            <w:r>
              <w:rPr>
                <w:rFonts w:ascii="Calibri" w:hAnsi="Calibri" w:eastAsia="Calibri" w:cs="Calibri"/>
                <w:b/>
                <w:sz w:val="22"/>
                <w:szCs w:val="22"/>
              </w:rPr>
              <w:t> </w:t>
            </w:r>
          </w:p>
        </w:tc>
        <w:tc>
          <w:tcPr>
            <w:tcW w:w="945" w:type="dxa"/>
            <w:tcBorders>
              <w:top w:val="nil"/>
              <w:left w:val="nil"/>
              <w:bottom w:val="single" w:color="000000" w:sz="8" w:space="0"/>
              <w:right w:val="single" w:color="000000" w:sz="8" w:space="0"/>
            </w:tcBorders>
            <w:shd w:val="clear" w:color="auto" w:fill="DDEBF7"/>
            <w:vAlign w:val="bottom"/>
          </w:tcPr>
          <w:p w:rsidR="00621E77" w:rsidP="00621E77" w:rsidRDefault="00621E77" w14:paraId="2207924A" w14:textId="60590238">
            <w:pPr>
              <w:widowControl/>
              <w:ind w:left="0" w:hanging="2"/>
              <w:rPr>
                <w:rFonts w:ascii="Calibri" w:hAnsi="Calibri" w:eastAsia="Calibri" w:cs="Calibri"/>
                <w:b/>
                <w:sz w:val="22"/>
                <w:szCs w:val="22"/>
              </w:rPr>
            </w:pPr>
            <w:r>
              <w:rPr>
                <w:rFonts w:ascii="Calibri" w:hAnsi="Calibri" w:eastAsia="Calibri" w:cs="Calibri"/>
                <w:b/>
                <w:sz w:val="22"/>
                <w:szCs w:val="22"/>
              </w:rPr>
              <w:t> </w:t>
            </w:r>
            <w:r w:rsidR="00EE25C8">
              <w:rPr>
                <w:rFonts w:ascii="Calibri" w:hAnsi="Calibri" w:eastAsia="Calibri" w:cs="Calibri"/>
                <w:b/>
                <w:sz w:val="22"/>
                <w:szCs w:val="22"/>
              </w:rPr>
              <w:t>67,206</w:t>
            </w:r>
          </w:p>
        </w:tc>
      </w:tr>
    </w:tbl>
    <w:p w:rsidR="00900D53" w:rsidP="00621E77" w:rsidRDefault="00900D53" w14:paraId="71AE01CF" w14:textId="6C12E825">
      <w:pPr>
        <w:spacing w:line="259" w:lineRule="auto"/>
        <w:ind w:left="0" w:leftChars="0" w:firstLine="0" w:firstLineChars="0"/>
        <w:rPr>
          <w:sz w:val="24"/>
          <w:szCs w:val="24"/>
        </w:rPr>
      </w:pPr>
    </w:p>
    <w:p w:rsidR="00900D53" w:rsidRDefault="00900D53" w14:paraId="3B8851B1" w14:textId="77777777">
      <w:pPr>
        <w:ind w:left="0" w:hanging="2"/>
        <w:rPr>
          <w:sz w:val="24"/>
          <w:szCs w:val="24"/>
        </w:rPr>
      </w:pPr>
    </w:p>
    <w:p w:rsidR="00900D53" w:rsidRDefault="004964EA" w14:paraId="77B2D7ED" w14:textId="77777777">
      <w:pPr>
        <w:ind w:left="0" w:hanging="2"/>
        <w:rPr>
          <w:sz w:val="24"/>
          <w:szCs w:val="24"/>
        </w:rPr>
      </w:pPr>
      <w:r>
        <w:rPr>
          <w:b/>
          <w:sz w:val="24"/>
          <w:szCs w:val="24"/>
        </w:rPr>
        <w:t>13.  Provide an estimate for the total annual cost burden to respondents or record keepers resulting from the collection of information. (Do not include the cost of any hour burden already reflected on the burden worksheet).</w:t>
      </w:r>
    </w:p>
    <w:p w:rsidR="00900D53" w:rsidRDefault="004964EA" w14:paraId="23129D21" w14:textId="77777777">
      <w:pPr>
        <w:spacing w:before="161" w:line="259" w:lineRule="auto"/>
        <w:ind w:left="0" w:hanging="2"/>
        <w:rPr>
          <w:sz w:val="24"/>
          <w:szCs w:val="24"/>
        </w:rPr>
      </w:pPr>
      <w:r>
        <w:rPr>
          <w:sz w:val="24"/>
          <w:szCs w:val="24"/>
        </w:rPr>
        <w:t>There are no capital/start-up or ongoing operation/maintenance costs associated with this information collection.</w:t>
      </w:r>
    </w:p>
    <w:p w:rsidR="00900D53" w:rsidRDefault="00900D53" w14:paraId="1C22C28C" w14:textId="77777777">
      <w:pPr>
        <w:ind w:left="0" w:hanging="2"/>
        <w:rPr>
          <w:sz w:val="24"/>
          <w:szCs w:val="24"/>
        </w:rPr>
      </w:pPr>
    </w:p>
    <w:p w:rsidR="00900D53" w:rsidRDefault="004964EA" w14:paraId="7C8E3A3D" w14:textId="77777777">
      <w:pPr>
        <w:ind w:left="0" w:hanging="2"/>
        <w:rPr>
          <w:sz w:val="24"/>
          <w:szCs w:val="24"/>
        </w:rPr>
      </w:pPr>
      <w:r>
        <w:rPr>
          <w:b/>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900D53" w:rsidRDefault="00900D53" w14:paraId="775D3E01" w14:textId="77777777">
      <w:pPr>
        <w:ind w:left="0" w:hanging="2"/>
        <w:rPr>
          <w:sz w:val="24"/>
          <w:szCs w:val="24"/>
        </w:rPr>
      </w:pPr>
    </w:p>
    <w:p w:rsidR="006F5255" w:rsidP="006F5255" w:rsidRDefault="006F5255" w14:paraId="2ECAEFAC" w14:textId="77777777">
      <w:pPr>
        <w:pStyle w:val="BodyText"/>
        <w:spacing w:before="9" w:after="1"/>
        <w:ind w:left="5" w:hanging="7"/>
        <w:rPr>
          <w:rFonts w:cs="Times New Roman"/>
          <w:b/>
        </w:rPr>
      </w:pPr>
      <w:r w:rsidRPr="00B34F67">
        <w:rPr>
          <w:rFonts w:cs="Times New Roman"/>
        </w:rPr>
        <w:t>Estimate includes Federal Oversight for contract, participation in survey review and summary review for multiple federal employees at the ZP III and II levels, and the overall contract costs for this multiple year effort.</w:t>
      </w:r>
    </w:p>
    <w:tbl>
      <w:tblPr>
        <w:tblW w:w="8240" w:type="dxa"/>
        <w:tblInd w:w="-25" w:type="dxa"/>
        <w:tblLook w:val="04A0" w:firstRow="1" w:lastRow="0" w:firstColumn="1" w:lastColumn="0" w:noHBand="0" w:noVBand="1"/>
      </w:tblPr>
      <w:tblGrid>
        <w:gridCol w:w="2280"/>
        <w:gridCol w:w="1120"/>
        <w:gridCol w:w="1140"/>
        <w:gridCol w:w="1120"/>
        <w:gridCol w:w="1280"/>
        <w:gridCol w:w="1300"/>
      </w:tblGrid>
      <w:tr w:rsidRPr="00DF0CE3" w:rsidR="006F5255" w:rsidTr="003D68D2" w14:paraId="10729798" w14:textId="77777777">
        <w:trPr>
          <w:trHeight w:val="450"/>
        </w:trPr>
        <w:tc>
          <w:tcPr>
            <w:tcW w:w="2280" w:type="dxa"/>
            <w:tcBorders>
              <w:top w:val="single" w:color="auto" w:sz="8" w:space="0"/>
              <w:left w:val="single" w:color="auto" w:sz="8" w:space="0"/>
              <w:bottom w:val="nil"/>
              <w:right w:val="single" w:color="auto" w:sz="8" w:space="0"/>
            </w:tcBorders>
            <w:shd w:val="clear" w:color="000000" w:fill="BDD7EE"/>
            <w:vAlign w:val="center"/>
            <w:hideMark/>
          </w:tcPr>
          <w:p w:rsidRPr="00DF0CE3" w:rsidR="006F5255" w:rsidP="003D68D2" w:rsidRDefault="006F5255" w14:paraId="3A597187" w14:textId="77777777">
            <w:pPr>
              <w:widowControl/>
              <w:autoSpaceDE/>
              <w:autoSpaceDN/>
              <w:ind w:left="0" w:hanging="2"/>
              <w:jc w:val="center"/>
              <w:rPr>
                <w:rFonts w:ascii="Calibri" w:hAnsi="Calibri" w:cs="Calibri"/>
                <w:b/>
                <w:bCs/>
                <w:color w:val="000000"/>
                <w:sz w:val="16"/>
                <w:szCs w:val="16"/>
              </w:rPr>
            </w:pPr>
            <w:r w:rsidRPr="00DF0CE3">
              <w:rPr>
                <w:rFonts w:ascii="Calibri" w:hAnsi="Calibri" w:cs="Calibri"/>
                <w:b/>
                <w:bCs/>
                <w:color w:val="000000"/>
                <w:sz w:val="16"/>
                <w:szCs w:val="16"/>
              </w:rPr>
              <w:t>Cost Descriptions</w:t>
            </w:r>
          </w:p>
        </w:tc>
        <w:tc>
          <w:tcPr>
            <w:tcW w:w="1120" w:type="dxa"/>
            <w:tcBorders>
              <w:top w:val="single" w:color="auto" w:sz="8" w:space="0"/>
              <w:left w:val="nil"/>
              <w:bottom w:val="nil"/>
              <w:right w:val="single" w:color="auto" w:sz="8" w:space="0"/>
            </w:tcBorders>
            <w:shd w:val="clear" w:color="000000" w:fill="BDD7EE"/>
            <w:vAlign w:val="center"/>
            <w:hideMark/>
          </w:tcPr>
          <w:p w:rsidRPr="00DF0CE3" w:rsidR="006F5255" w:rsidP="003D68D2" w:rsidRDefault="006F5255" w14:paraId="14650BEE" w14:textId="77777777">
            <w:pPr>
              <w:widowControl/>
              <w:autoSpaceDE/>
              <w:autoSpaceDN/>
              <w:ind w:left="0" w:hanging="2"/>
              <w:jc w:val="center"/>
              <w:rPr>
                <w:rFonts w:ascii="Calibri" w:hAnsi="Calibri" w:cs="Calibri"/>
                <w:b/>
                <w:bCs/>
                <w:color w:val="000000"/>
                <w:sz w:val="16"/>
                <w:szCs w:val="16"/>
              </w:rPr>
            </w:pPr>
            <w:r w:rsidRPr="00DF0CE3">
              <w:rPr>
                <w:rFonts w:ascii="Calibri" w:hAnsi="Calibri" w:cs="Calibri"/>
                <w:b/>
                <w:bCs/>
                <w:color w:val="000000"/>
                <w:sz w:val="16"/>
                <w:szCs w:val="16"/>
              </w:rPr>
              <w:t>Grade/Step</w:t>
            </w:r>
          </w:p>
        </w:tc>
        <w:tc>
          <w:tcPr>
            <w:tcW w:w="1140" w:type="dxa"/>
            <w:tcBorders>
              <w:top w:val="single" w:color="auto" w:sz="8" w:space="0"/>
              <w:left w:val="nil"/>
              <w:bottom w:val="nil"/>
              <w:right w:val="single" w:color="auto" w:sz="8" w:space="0"/>
            </w:tcBorders>
            <w:shd w:val="clear" w:color="000000" w:fill="BDD7EE"/>
            <w:vAlign w:val="center"/>
            <w:hideMark/>
          </w:tcPr>
          <w:p w:rsidRPr="00DF0CE3" w:rsidR="006F5255" w:rsidP="003D68D2" w:rsidRDefault="006F5255" w14:paraId="038772AB" w14:textId="77777777">
            <w:pPr>
              <w:widowControl/>
              <w:autoSpaceDE/>
              <w:autoSpaceDN/>
              <w:ind w:left="0" w:hanging="2"/>
              <w:jc w:val="center"/>
              <w:rPr>
                <w:rFonts w:ascii="Calibri" w:hAnsi="Calibri" w:cs="Calibri"/>
                <w:b/>
                <w:bCs/>
                <w:color w:val="000000"/>
                <w:sz w:val="16"/>
                <w:szCs w:val="16"/>
              </w:rPr>
            </w:pPr>
            <w:r w:rsidRPr="00DF0CE3">
              <w:rPr>
                <w:rFonts w:ascii="Calibri" w:hAnsi="Calibri" w:cs="Calibri"/>
                <w:b/>
                <w:bCs/>
                <w:color w:val="000000"/>
                <w:sz w:val="16"/>
                <w:szCs w:val="16"/>
              </w:rPr>
              <w:t>Loaded Salary /Cost</w:t>
            </w:r>
          </w:p>
        </w:tc>
        <w:tc>
          <w:tcPr>
            <w:tcW w:w="1120" w:type="dxa"/>
            <w:tcBorders>
              <w:top w:val="single" w:color="auto" w:sz="8" w:space="0"/>
              <w:left w:val="nil"/>
              <w:bottom w:val="nil"/>
              <w:right w:val="single" w:color="auto" w:sz="8" w:space="0"/>
            </w:tcBorders>
            <w:shd w:val="clear" w:color="000000" w:fill="BDD7EE"/>
            <w:vAlign w:val="center"/>
            <w:hideMark/>
          </w:tcPr>
          <w:p w:rsidRPr="00DF0CE3" w:rsidR="006F5255" w:rsidP="003D68D2" w:rsidRDefault="006F5255" w14:paraId="7E46CF5A" w14:textId="77777777">
            <w:pPr>
              <w:widowControl/>
              <w:autoSpaceDE/>
              <w:autoSpaceDN/>
              <w:ind w:left="0" w:hanging="2"/>
              <w:jc w:val="center"/>
              <w:rPr>
                <w:rFonts w:ascii="Calibri" w:hAnsi="Calibri" w:cs="Calibri"/>
                <w:b/>
                <w:bCs/>
                <w:color w:val="000000"/>
                <w:sz w:val="16"/>
                <w:szCs w:val="16"/>
              </w:rPr>
            </w:pPr>
            <w:r w:rsidRPr="00DF0CE3">
              <w:rPr>
                <w:rFonts w:ascii="Calibri" w:hAnsi="Calibri" w:cs="Calibri"/>
                <w:b/>
                <w:bCs/>
                <w:color w:val="000000"/>
                <w:sz w:val="16"/>
                <w:szCs w:val="16"/>
              </w:rPr>
              <w:t>% of Effort</w:t>
            </w:r>
          </w:p>
        </w:tc>
        <w:tc>
          <w:tcPr>
            <w:tcW w:w="1280" w:type="dxa"/>
            <w:tcBorders>
              <w:top w:val="single" w:color="auto" w:sz="8" w:space="0"/>
              <w:left w:val="nil"/>
              <w:bottom w:val="nil"/>
              <w:right w:val="single" w:color="auto" w:sz="8" w:space="0"/>
            </w:tcBorders>
            <w:shd w:val="clear" w:color="000000" w:fill="BDD7EE"/>
            <w:vAlign w:val="center"/>
            <w:hideMark/>
          </w:tcPr>
          <w:p w:rsidRPr="00DF0CE3" w:rsidR="006F5255" w:rsidP="003D68D2" w:rsidRDefault="006F5255" w14:paraId="7D8DA99A" w14:textId="77777777">
            <w:pPr>
              <w:widowControl/>
              <w:autoSpaceDE/>
              <w:autoSpaceDN/>
              <w:ind w:left="0" w:hanging="2"/>
              <w:jc w:val="center"/>
              <w:rPr>
                <w:rFonts w:ascii="Calibri" w:hAnsi="Calibri" w:cs="Calibri"/>
                <w:b/>
                <w:bCs/>
                <w:color w:val="000000"/>
                <w:sz w:val="16"/>
                <w:szCs w:val="16"/>
              </w:rPr>
            </w:pPr>
            <w:r w:rsidRPr="00DF0CE3">
              <w:rPr>
                <w:rFonts w:ascii="Calibri" w:hAnsi="Calibri" w:cs="Calibri"/>
                <w:b/>
                <w:bCs/>
                <w:color w:val="000000"/>
                <w:sz w:val="16"/>
                <w:szCs w:val="16"/>
              </w:rPr>
              <w:t>Fringe (if Applicable)</w:t>
            </w:r>
          </w:p>
        </w:tc>
        <w:tc>
          <w:tcPr>
            <w:tcW w:w="1300" w:type="dxa"/>
            <w:tcBorders>
              <w:top w:val="single" w:color="auto" w:sz="8" w:space="0"/>
              <w:left w:val="nil"/>
              <w:bottom w:val="nil"/>
              <w:right w:val="single" w:color="auto" w:sz="8" w:space="0"/>
            </w:tcBorders>
            <w:shd w:val="clear" w:color="000000" w:fill="BDD7EE"/>
            <w:vAlign w:val="center"/>
            <w:hideMark/>
          </w:tcPr>
          <w:p w:rsidRPr="00DF0CE3" w:rsidR="006F5255" w:rsidP="003D68D2" w:rsidRDefault="006F5255" w14:paraId="3EB0672A" w14:textId="77777777">
            <w:pPr>
              <w:widowControl/>
              <w:autoSpaceDE/>
              <w:autoSpaceDN/>
              <w:ind w:left="0" w:hanging="2"/>
              <w:jc w:val="center"/>
              <w:rPr>
                <w:rFonts w:ascii="Calibri" w:hAnsi="Calibri" w:cs="Calibri"/>
                <w:b/>
                <w:bCs/>
                <w:color w:val="000000"/>
                <w:sz w:val="16"/>
                <w:szCs w:val="16"/>
              </w:rPr>
            </w:pPr>
            <w:r w:rsidRPr="00DF0CE3">
              <w:rPr>
                <w:rFonts w:ascii="Calibri" w:hAnsi="Calibri" w:cs="Calibri"/>
                <w:b/>
                <w:bCs/>
                <w:color w:val="000000"/>
                <w:sz w:val="16"/>
                <w:szCs w:val="16"/>
              </w:rPr>
              <w:t>Total Cost to Government</w:t>
            </w:r>
          </w:p>
        </w:tc>
      </w:tr>
      <w:tr w:rsidRPr="00DF0CE3" w:rsidR="006F5255" w:rsidTr="003D68D2" w14:paraId="6D6D42C4" w14:textId="77777777">
        <w:trPr>
          <w:trHeight w:val="465"/>
        </w:trPr>
        <w:tc>
          <w:tcPr>
            <w:tcW w:w="228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DF0CE3" w:rsidR="006F5255" w:rsidP="003D68D2" w:rsidRDefault="006F5255" w14:paraId="172E53D3" w14:textId="77777777">
            <w:pPr>
              <w:widowControl/>
              <w:autoSpaceDE/>
              <w:autoSpaceDN/>
              <w:ind w:left="0" w:hanging="2"/>
              <w:rPr>
                <w:rFonts w:ascii="Calibri" w:hAnsi="Calibri" w:cs="Calibri"/>
                <w:b/>
                <w:bCs/>
                <w:color w:val="000000"/>
                <w:sz w:val="16"/>
                <w:szCs w:val="16"/>
              </w:rPr>
            </w:pPr>
            <w:r w:rsidRPr="00DF0CE3">
              <w:rPr>
                <w:rFonts w:ascii="Calibri" w:hAnsi="Calibri" w:cs="Calibri"/>
                <w:b/>
                <w:bCs/>
                <w:color w:val="000000"/>
                <w:sz w:val="16"/>
                <w:szCs w:val="16"/>
              </w:rPr>
              <w:t>Federal Oversight</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DF0CE3" w:rsidR="006F5255" w:rsidP="003D68D2" w:rsidRDefault="006F5255" w14:paraId="67528291" w14:textId="77777777">
            <w:pPr>
              <w:widowControl/>
              <w:autoSpaceDE/>
              <w:autoSpaceDN/>
              <w:ind w:left="0" w:hanging="2"/>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ZP IV</w:t>
            </w:r>
          </w:p>
        </w:tc>
        <w:tc>
          <w:tcPr>
            <w:tcW w:w="1140" w:type="dxa"/>
            <w:tcBorders>
              <w:top w:val="single" w:color="auto" w:sz="4" w:space="0"/>
              <w:left w:val="nil"/>
              <w:bottom w:val="single" w:color="auto" w:sz="4" w:space="0"/>
              <w:right w:val="single" w:color="auto" w:sz="4" w:space="0"/>
            </w:tcBorders>
            <w:shd w:val="clear" w:color="auto" w:fill="auto"/>
            <w:noWrap/>
            <w:vAlign w:val="bottom"/>
            <w:hideMark/>
          </w:tcPr>
          <w:p w:rsidRPr="00DF0CE3" w:rsidR="006F5255" w:rsidP="00EE25C8" w:rsidRDefault="006F5255" w14:paraId="6367E85D" w14:textId="706164F9">
            <w:pPr>
              <w:widowControl/>
              <w:autoSpaceDE/>
              <w:autoSpaceDN/>
              <w:ind w:left="0" w:hanging="2"/>
              <w:rPr>
                <w:rFonts w:ascii="Calibri" w:hAnsi="Calibri" w:cs="Calibri"/>
                <w:color w:val="000000"/>
                <w:sz w:val="16"/>
                <w:szCs w:val="16"/>
              </w:rPr>
            </w:pPr>
            <w:r>
              <w:rPr>
                <w:rFonts w:ascii="Calibri" w:hAnsi="Calibri" w:cs="Calibri"/>
                <w:color w:val="000000"/>
                <w:sz w:val="16"/>
                <w:szCs w:val="16"/>
              </w:rPr>
              <w:t>1</w:t>
            </w:r>
            <w:r w:rsidR="00EE25C8">
              <w:rPr>
                <w:rFonts w:ascii="Calibri" w:hAnsi="Calibri" w:cs="Calibri"/>
                <w:color w:val="000000"/>
                <w:sz w:val="16"/>
                <w:szCs w:val="16"/>
              </w:rPr>
              <w:t>70</w:t>
            </w:r>
            <w:r>
              <w:rPr>
                <w:rFonts w:ascii="Calibri" w:hAnsi="Calibri" w:cs="Calibri"/>
                <w:color w:val="000000"/>
                <w:sz w:val="16"/>
                <w:szCs w:val="16"/>
              </w:rPr>
              <w:t>000</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DF0CE3" w:rsidR="006F5255" w:rsidP="003D68D2" w:rsidRDefault="006F5255" w14:paraId="244A2302" w14:textId="77777777">
            <w:pPr>
              <w:widowControl/>
              <w:autoSpaceDE/>
              <w:autoSpaceDN/>
              <w:ind w:left="0" w:hanging="2"/>
              <w:rPr>
                <w:rFonts w:ascii="Calibri" w:hAnsi="Calibri" w:cs="Calibri"/>
                <w:color w:val="000000"/>
                <w:sz w:val="16"/>
                <w:szCs w:val="16"/>
              </w:rPr>
            </w:pPr>
            <w:r>
              <w:rPr>
                <w:rFonts w:ascii="Calibri" w:hAnsi="Calibri" w:cs="Calibri"/>
                <w:color w:val="000000"/>
                <w:sz w:val="16"/>
                <w:szCs w:val="16"/>
              </w:rPr>
              <w:t>1.4</w:t>
            </w:r>
          </w:p>
        </w:tc>
        <w:tc>
          <w:tcPr>
            <w:tcW w:w="1280" w:type="dxa"/>
            <w:tcBorders>
              <w:top w:val="single" w:color="auto" w:sz="4" w:space="0"/>
              <w:left w:val="nil"/>
              <w:bottom w:val="single" w:color="auto" w:sz="4" w:space="0"/>
              <w:right w:val="single" w:color="auto" w:sz="4" w:space="0"/>
            </w:tcBorders>
            <w:shd w:val="clear" w:color="000000" w:fill="808080"/>
            <w:noWrap/>
            <w:vAlign w:val="bottom"/>
            <w:hideMark/>
          </w:tcPr>
          <w:p w:rsidRPr="00DF0CE3" w:rsidR="006F5255" w:rsidP="003D68D2" w:rsidRDefault="006F5255" w14:paraId="4B2DDACB" w14:textId="77777777">
            <w:pPr>
              <w:widowControl/>
              <w:autoSpaceDE/>
              <w:autoSpaceDN/>
              <w:ind w:left="0" w:hanging="2"/>
              <w:rPr>
                <w:rFonts w:ascii="Calibri" w:hAnsi="Calibri" w:cs="Calibri"/>
                <w:color w:val="000000"/>
                <w:sz w:val="16"/>
                <w:szCs w:val="16"/>
              </w:rPr>
            </w:pPr>
            <w:r w:rsidRPr="00DF0CE3">
              <w:rPr>
                <w:rFonts w:ascii="Calibri" w:hAnsi="Calibri" w:cs="Calibri"/>
                <w:color w:val="000000"/>
                <w:sz w:val="16"/>
                <w:szCs w:val="16"/>
              </w:rPr>
              <w:t> </w:t>
            </w:r>
          </w:p>
        </w:tc>
        <w:tc>
          <w:tcPr>
            <w:tcW w:w="1300" w:type="dxa"/>
            <w:tcBorders>
              <w:top w:val="single" w:color="auto" w:sz="4" w:space="0"/>
              <w:left w:val="nil"/>
              <w:bottom w:val="single" w:color="auto" w:sz="4" w:space="0"/>
              <w:right w:val="single" w:color="auto" w:sz="8" w:space="0"/>
            </w:tcBorders>
            <w:shd w:val="clear" w:color="auto" w:fill="auto"/>
            <w:noWrap/>
            <w:vAlign w:val="bottom"/>
            <w:hideMark/>
          </w:tcPr>
          <w:p w:rsidRPr="00DF0CE3" w:rsidR="006F5255" w:rsidP="003D68D2" w:rsidRDefault="00EE25C8" w14:paraId="392F7A22" w14:textId="4DA99455">
            <w:pPr>
              <w:widowControl/>
              <w:autoSpaceDE/>
              <w:autoSpaceDN/>
              <w:ind w:left="0" w:hanging="2"/>
              <w:rPr>
                <w:rFonts w:ascii="Calibri" w:hAnsi="Calibri" w:cs="Calibri"/>
                <w:color w:val="000000"/>
                <w:sz w:val="16"/>
                <w:szCs w:val="16"/>
              </w:rPr>
            </w:pPr>
            <w:r>
              <w:rPr>
                <w:rFonts w:ascii="Calibri" w:hAnsi="Calibri" w:cs="Calibri"/>
                <w:color w:val="000000"/>
                <w:sz w:val="16"/>
                <w:szCs w:val="16"/>
              </w:rPr>
              <w:t>2380</w:t>
            </w:r>
          </w:p>
        </w:tc>
      </w:tr>
      <w:tr w:rsidRPr="00DF0CE3" w:rsidR="006F5255" w:rsidTr="003D68D2" w14:paraId="33AE51CB"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6F5255" w:rsidP="003D68D2" w:rsidRDefault="006F5255" w14:paraId="13A73FEF" w14:textId="77777777">
            <w:pPr>
              <w:widowControl/>
              <w:autoSpaceDE/>
              <w:autoSpaceDN/>
              <w:ind w:left="0" w:hanging="2"/>
              <w:rPr>
                <w:rFonts w:ascii="Calibri" w:hAnsi="Calibri" w:cs="Calibri"/>
                <w:color w:val="000000"/>
                <w:sz w:val="16"/>
                <w:szCs w:val="16"/>
              </w:rPr>
            </w:pPr>
            <w:r w:rsidRPr="00DF0CE3">
              <w:rPr>
                <w:rFonts w:ascii="Calibri" w:hAnsi="Calibri" w:cs="Calibri"/>
                <w:color w:val="000000"/>
                <w:sz w:val="16"/>
                <w:szCs w:val="16"/>
              </w:rPr>
              <w:t>Other Federal Positions</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6F5255" w:rsidP="003D68D2" w:rsidRDefault="006F5255" w14:paraId="124C6880" w14:textId="77777777">
            <w:pPr>
              <w:widowControl/>
              <w:autoSpaceDE/>
              <w:autoSpaceDN/>
              <w:ind w:left="0" w:hanging="2"/>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ZP III</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6F5255" w:rsidP="00EE25C8" w:rsidRDefault="006F5255" w14:paraId="1851C494" w14:textId="66F7B0D9">
            <w:pPr>
              <w:widowControl/>
              <w:autoSpaceDE/>
              <w:autoSpaceDN/>
              <w:ind w:left="0" w:hanging="2"/>
              <w:rPr>
                <w:rFonts w:ascii="Calibri" w:hAnsi="Calibri" w:cs="Calibri"/>
                <w:color w:val="000000"/>
                <w:sz w:val="16"/>
                <w:szCs w:val="16"/>
              </w:rPr>
            </w:pPr>
            <w:r>
              <w:rPr>
                <w:rFonts w:ascii="Calibri" w:hAnsi="Calibri" w:cs="Calibri"/>
                <w:color w:val="000000"/>
                <w:sz w:val="16"/>
                <w:szCs w:val="16"/>
              </w:rPr>
              <w:t>1</w:t>
            </w:r>
            <w:r w:rsidR="00EE25C8">
              <w:rPr>
                <w:rFonts w:ascii="Calibri" w:hAnsi="Calibri" w:cs="Calibri"/>
                <w:color w:val="000000"/>
                <w:sz w:val="16"/>
                <w:szCs w:val="16"/>
              </w:rPr>
              <w:t>20</w:t>
            </w:r>
            <w:r>
              <w:rPr>
                <w:rFonts w:ascii="Calibri" w:hAnsi="Calibri" w:cs="Calibri"/>
                <w:color w:val="000000"/>
                <w:sz w:val="16"/>
                <w:szCs w:val="16"/>
              </w:rPr>
              <w:t>000</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6F5255" w:rsidP="003D68D2" w:rsidRDefault="006F5255" w14:paraId="13EF1F96" w14:textId="77777777">
            <w:pPr>
              <w:widowControl/>
              <w:autoSpaceDE/>
              <w:autoSpaceDN/>
              <w:ind w:left="0" w:hanging="2"/>
              <w:rPr>
                <w:rFonts w:ascii="Calibri" w:hAnsi="Calibri" w:cs="Calibri"/>
                <w:color w:val="000000"/>
                <w:sz w:val="16"/>
                <w:szCs w:val="16"/>
              </w:rPr>
            </w:pPr>
            <w:r>
              <w:rPr>
                <w:rFonts w:ascii="Calibri" w:hAnsi="Calibri" w:cs="Calibri"/>
                <w:color w:val="000000"/>
                <w:sz w:val="16"/>
                <w:szCs w:val="16"/>
              </w:rPr>
              <w:t>1</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6F5255" w:rsidP="003D68D2" w:rsidRDefault="006F5255" w14:paraId="579B6B59" w14:textId="77777777">
            <w:pPr>
              <w:widowControl/>
              <w:autoSpaceDE/>
              <w:autoSpaceDN/>
              <w:ind w:left="0" w:hanging="2"/>
              <w:rPr>
                <w:rFonts w:ascii="Calibri" w:hAnsi="Calibri" w:cs="Calibri"/>
                <w:color w:val="000000"/>
                <w:sz w:val="16"/>
                <w:szCs w:val="16"/>
              </w:rPr>
            </w:pPr>
            <w:r w:rsidRPr="00DF0CE3">
              <w:rPr>
                <w:rFonts w:ascii="Calibri" w:hAnsi="Calibri"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6F5255" w:rsidP="00EE25C8" w:rsidRDefault="006F5255" w14:paraId="00721578" w14:textId="439990B2">
            <w:pPr>
              <w:widowControl/>
              <w:autoSpaceDE/>
              <w:autoSpaceDN/>
              <w:ind w:left="0" w:hanging="2"/>
              <w:rPr>
                <w:rFonts w:ascii="Calibri" w:hAnsi="Calibri" w:cs="Calibri"/>
                <w:color w:val="000000"/>
                <w:sz w:val="16"/>
                <w:szCs w:val="16"/>
              </w:rPr>
            </w:pPr>
            <w:r w:rsidRPr="00DF0CE3">
              <w:rPr>
                <w:rFonts w:ascii="Calibri" w:hAnsi="Calibri" w:cs="Calibri"/>
                <w:color w:val="000000"/>
                <w:sz w:val="16"/>
                <w:szCs w:val="16"/>
              </w:rPr>
              <w:t> </w:t>
            </w:r>
            <w:r w:rsidR="00EE25C8">
              <w:rPr>
                <w:rFonts w:ascii="Calibri" w:hAnsi="Calibri" w:cs="Calibri"/>
                <w:color w:val="000000"/>
                <w:sz w:val="16"/>
                <w:szCs w:val="16"/>
              </w:rPr>
              <w:t>1200</w:t>
            </w:r>
          </w:p>
        </w:tc>
      </w:tr>
      <w:tr w:rsidRPr="00DF0CE3" w:rsidR="006F5255" w:rsidTr="003D68D2" w14:paraId="715B8891"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6F5255" w:rsidP="003D68D2" w:rsidRDefault="006F5255" w14:paraId="4184B13D" w14:textId="77777777">
            <w:pPr>
              <w:widowControl/>
              <w:autoSpaceDE/>
              <w:autoSpaceDN/>
              <w:ind w:left="0" w:hanging="2"/>
              <w:rPr>
                <w:rFonts w:ascii="Calibri" w:hAnsi="Calibri" w:cs="Calibri"/>
                <w:color w:val="000000"/>
                <w:sz w:val="16"/>
                <w:szCs w:val="16"/>
              </w:rPr>
            </w:pP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6F5255" w:rsidP="003D68D2" w:rsidRDefault="006F5255" w14:paraId="1A9043FF" w14:textId="77777777">
            <w:pPr>
              <w:widowControl/>
              <w:autoSpaceDE/>
              <w:autoSpaceDN/>
              <w:ind w:left="0" w:hanging="2"/>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ZP II</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6F5255" w:rsidP="00EE25C8" w:rsidRDefault="006F5255" w14:paraId="2B8D4CBA" w14:textId="4137DD34">
            <w:pPr>
              <w:widowControl/>
              <w:autoSpaceDE/>
              <w:autoSpaceDN/>
              <w:ind w:left="0" w:hanging="2"/>
              <w:rPr>
                <w:rFonts w:ascii="Calibri" w:hAnsi="Calibri" w:cs="Calibri"/>
                <w:color w:val="000000"/>
                <w:sz w:val="16"/>
                <w:szCs w:val="16"/>
              </w:rPr>
            </w:pPr>
            <w:r w:rsidRPr="00DF0CE3">
              <w:rPr>
                <w:rFonts w:ascii="Calibri" w:hAnsi="Calibri" w:cs="Calibri"/>
                <w:color w:val="000000"/>
                <w:sz w:val="16"/>
                <w:szCs w:val="16"/>
              </w:rPr>
              <w:t> </w:t>
            </w:r>
            <w:r w:rsidR="00EE25C8">
              <w:rPr>
                <w:rFonts w:ascii="Calibri" w:hAnsi="Calibri" w:cs="Calibri"/>
                <w:color w:val="000000"/>
                <w:sz w:val="16"/>
                <w:szCs w:val="16"/>
              </w:rPr>
              <w:t>80</w:t>
            </w:r>
            <w:r>
              <w:rPr>
                <w:rFonts w:ascii="Calibri" w:hAnsi="Calibri" w:cs="Calibri"/>
                <w:color w:val="000000"/>
                <w:sz w:val="16"/>
                <w:szCs w:val="16"/>
              </w:rPr>
              <w:t>000</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6F5255" w:rsidP="003D68D2" w:rsidRDefault="006F5255" w14:paraId="66C55329" w14:textId="77777777">
            <w:pPr>
              <w:widowControl/>
              <w:autoSpaceDE/>
              <w:autoSpaceDN/>
              <w:ind w:left="0" w:hanging="2"/>
              <w:rPr>
                <w:rFonts w:ascii="Calibri" w:hAnsi="Calibri" w:cs="Calibri"/>
                <w:color w:val="000000"/>
                <w:sz w:val="16"/>
                <w:szCs w:val="16"/>
              </w:rPr>
            </w:pPr>
            <w:r>
              <w:rPr>
                <w:rFonts w:ascii="Calibri" w:hAnsi="Calibri" w:cs="Calibri"/>
                <w:color w:val="000000"/>
                <w:sz w:val="16"/>
                <w:szCs w:val="16"/>
              </w:rPr>
              <w:t>1</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6F5255" w:rsidP="003D68D2" w:rsidRDefault="006F5255" w14:paraId="3B1432B2" w14:textId="77777777">
            <w:pPr>
              <w:widowControl/>
              <w:autoSpaceDE/>
              <w:autoSpaceDN/>
              <w:ind w:left="0" w:hanging="2"/>
              <w:rPr>
                <w:rFonts w:ascii="Calibri" w:hAnsi="Calibri" w:cs="Calibri"/>
                <w:color w:val="000000"/>
                <w:sz w:val="16"/>
                <w:szCs w:val="16"/>
              </w:rPr>
            </w:pPr>
            <w:r w:rsidRPr="00DF0CE3">
              <w:rPr>
                <w:rFonts w:ascii="Calibri" w:hAnsi="Calibri"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6F5255" w:rsidP="003D68D2" w:rsidRDefault="00EE25C8" w14:paraId="10E9B899" w14:textId="7920B348">
            <w:pPr>
              <w:widowControl/>
              <w:autoSpaceDE/>
              <w:autoSpaceDN/>
              <w:ind w:left="0" w:hanging="2"/>
              <w:rPr>
                <w:rFonts w:ascii="Calibri" w:hAnsi="Calibri" w:cs="Calibri"/>
                <w:color w:val="000000"/>
                <w:sz w:val="16"/>
                <w:szCs w:val="16"/>
              </w:rPr>
            </w:pPr>
            <w:r>
              <w:rPr>
                <w:rFonts w:ascii="Calibri" w:hAnsi="Calibri" w:cs="Calibri"/>
                <w:color w:val="000000"/>
                <w:sz w:val="16"/>
                <w:szCs w:val="16"/>
              </w:rPr>
              <w:t>800</w:t>
            </w:r>
          </w:p>
        </w:tc>
      </w:tr>
      <w:tr w:rsidRPr="00DF0CE3" w:rsidR="006F5255" w:rsidTr="003D68D2" w14:paraId="495FD2A0"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6F5255" w:rsidP="003D68D2" w:rsidRDefault="006F5255" w14:paraId="5F930B59" w14:textId="77777777">
            <w:pPr>
              <w:widowControl/>
              <w:autoSpaceDE/>
              <w:autoSpaceDN/>
              <w:ind w:left="0" w:hanging="2"/>
              <w:rPr>
                <w:rFonts w:ascii="Calibri" w:hAnsi="Calibri" w:cs="Calibri"/>
                <w:color w:val="000000"/>
                <w:sz w:val="16"/>
                <w:szCs w:val="16"/>
              </w:rPr>
            </w:pPr>
            <w:r w:rsidRPr="00DF0CE3">
              <w:rPr>
                <w:rFonts w:ascii="Calibri" w:hAnsi="Calibri"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6F5255" w:rsidP="003D68D2" w:rsidRDefault="006F5255" w14:paraId="27274C18" w14:textId="77777777">
            <w:pPr>
              <w:widowControl/>
              <w:autoSpaceDE/>
              <w:autoSpaceDN/>
              <w:ind w:left="0" w:hanging="2"/>
              <w:rPr>
                <w:rFonts w:ascii="Calibri" w:hAnsi="Calibri" w:cs="Calibri"/>
                <w:color w:val="000000"/>
                <w:sz w:val="16"/>
                <w:szCs w:val="16"/>
              </w:rPr>
            </w:pPr>
            <w:r w:rsidRPr="00DF0CE3">
              <w:rPr>
                <w:rFonts w:ascii="Calibri" w:hAnsi="Calibri" w:cs="Calibri"/>
                <w:color w:val="000000"/>
                <w:sz w:val="16"/>
                <w:szCs w:val="16"/>
              </w:rPr>
              <w:t> </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6F5255" w:rsidP="003D68D2" w:rsidRDefault="006F5255" w14:paraId="299F0ABD" w14:textId="77777777">
            <w:pPr>
              <w:widowControl/>
              <w:autoSpaceDE/>
              <w:autoSpaceDN/>
              <w:ind w:left="0" w:hanging="2"/>
              <w:rPr>
                <w:rFonts w:ascii="Calibri" w:hAnsi="Calibri" w:cs="Calibri"/>
                <w:color w:val="000000"/>
                <w:sz w:val="16"/>
                <w:szCs w:val="16"/>
              </w:rPr>
            </w:pPr>
            <w:r w:rsidRPr="00DF0CE3">
              <w:rPr>
                <w:rFonts w:ascii="Calibri" w:hAnsi="Calibri"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6F5255" w:rsidP="003D68D2" w:rsidRDefault="006F5255" w14:paraId="556BBC37" w14:textId="77777777">
            <w:pPr>
              <w:widowControl/>
              <w:autoSpaceDE/>
              <w:autoSpaceDN/>
              <w:ind w:left="0" w:hanging="2"/>
              <w:rPr>
                <w:rFonts w:ascii="Calibri" w:hAnsi="Calibri" w:cs="Calibri"/>
                <w:color w:val="000000"/>
                <w:sz w:val="16"/>
                <w:szCs w:val="16"/>
              </w:rPr>
            </w:pPr>
            <w:r w:rsidRPr="00DF0CE3">
              <w:rPr>
                <w:rFonts w:ascii="Calibri" w:hAnsi="Calibri" w:cs="Calibri"/>
                <w:color w:val="000000"/>
                <w:sz w:val="16"/>
                <w:szCs w:val="16"/>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6F5255" w:rsidP="003D68D2" w:rsidRDefault="006F5255" w14:paraId="212075BB" w14:textId="77777777">
            <w:pPr>
              <w:widowControl/>
              <w:autoSpaceDE/>
              <w:autoSpaceDN/>
              <w:ind w:left="0" w:hanging="2"/>
              <w:rPr>
                <w:rFonts w:ascii="Calibri" w:hAnsi="Calibri" w:cs="Calibri"/>
                <w:color w:val="000000"/>
                <w:sz w:val="16"/>
                <w:szCs w:val="16"/>
              </w:rPr>
            </w:pPr>
            <w:r w:rsidRPr="00DF0CE3">
              <w:rPr>
                <w:rFonts w:ascii="Calibri" w:hAnsi="Calibri"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6F5255" w:rsidP="003D68D2" w:rsidRDefault="006F5255" w14:paraId="7551420D" w14:textId="77777777">
            <w:pPr>
              <w:widowControl/>
              <w:autoSpaceDE/>
              <w:autoSpaceDN/>
              <w:ind w:left="0" w:hanging="2"/>
              <w:rPr>
                <w:rFonts w:ascii="Calibri" w:hAnsi="Calibri" w:cs="Calibri"/>
                <w:color w:val="000000"/>
                <w:sz w:val="16"/>
                <w:szCs w:val="16"/>
              </w:rPr>
            </w:pPr>
            <w:r w:rsidRPr="00DF0CE3">
              <w:rPr>
                <w:rFonts w:ascii="Calibri" w:hAnsi="Calibri" w:cs="Calibri"/>
                <w:color w:val="000000"/>
                <w:sz w:val="16"/>
                <w:szCs w:val="16"/>
              </w:rPr>
              <w:t> </w:t>
            </w:r>
          </w:p>
        </w:tc>
      </w:tr>
      <w:tr w:rsidRPr="00DF0CE3" w:rsidR="006F5255" w:rsidTr="003D68D2" w14:paraId="0A7BA6C8" w14:textId="77777777">
        <w:trPr>
          <w:trHeight w:val="465"/>
        </w:trPr>
        <w:tc>
          <w:tcPr>
            <w:tcW w:w="2280" w:type="dxa"/>
            <w:tcBorders>
              <w:top w:val="nil"/>
              <w:left w:val="single" w:color="auto" w:sz="8" w:space="0"/>
              <w:bottom w:val="single" w:color="auto" w:sz="4" w:space="0"/>
              <w:right w:val="single" w:color="auto" w:sz="8" w:space="0"/>
            </w:tcBorders>
            <w:shd w:val="clear" w:color="auto" w:fill="auto"/>
            <w:vAlign w:val="bottom"/>
            <w:hideMark/>
          </w:tcPr>
          <w:p w:rsidRPr="00DF0CE3" w:rsidR="006F5255" w:rsidP="003D68D2" w:rsidRDefault="006F5255" w14:paraId="7C201F29" w14:textId="77777777">
            <w:pPr>
              <w:widowControl/>
              <w:autoSpaceDE/>
              <w:autoSpaceDN/>
              <w:ind w:left="0" w:hanging="2"/>
              <w:rPr>
                <w:rFonts w:ascii="Calibri" w:hAnsi="Calibri" w:cs="Calibri"/>
                <w:b/>
                <w:bCs/>
                <w:color w:val="000000"/>
                <w:sz w:val="16"/>
                <w:szCs w:val="16"/>
              </w:rPr>
            </w:pPr>
            <w:r w:rsidRPr="00DF0CE3">
              <w:rPr>
                <w:rFonts w:ascii="Calibri" w:hAnsi="Calibri" w:cs="Calibri"/>
                <w:b/>
                <w:bCs/>
                <w:color w:val="000000"/>
                <w:sz w:val="16"/>
                <w:szCs w:val="16"/>
              </w:rPr>
              <w:t>Contractor Cost</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6F5255" w:rsidP="003D68D2" w:rsidRDefault="006F5255" w14:paraId="77585C54" w14:textId="77777777">
            <w:pPr>
              <w:widowControl/>
              <w:autoSpaceDE/>
              <w:autoSpaceDN/>
              <w:ind w:left="0" w:hanging="2"/>
              <w:rPr>
                <w:rFonts w:ascii="Calibri" w:hAnsi="Calibri" w:cs="Calibri"/>
                <w:color w:val="000000"/>
                <w:sz w:val="16"/>
                <w:szCs w:val="16"/>
              </w:rPr>
            </w:pPr>
            <w:r w:rsidRPr="00DF0CE3">
              <w:rPr>
                <w:rFonts w:ascii="Calibri" w:hAnsi="Calibri" w:cs="Calibri"/>
                <w:color w:val="000000"/>
                <w:sz w:val="16"/>
                <w:szCs w:val="16"/>
              </w:rPr>
              <w:t> </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6F5255" w:rsidP="003D68D2" w:rsidRDefault="006F5255" w14:paraId="13DB0D36" w14:textId="77777777">
            <w:pPr>
              <w:widowControl/>
              <w:autoSpaceDE/>
              <w:autoSpaceDN/>
              <w:ind w:left="0" w:hanging="2"/>
              <w:rPr>
                <w:rFonts w:ascii="Calibri" w:hAnsi="Calibri" w:cs="Calibri"/>
                <w:color w:val="000000"/>
                <w:sz w:val="16"/>
                <w:szCs w:val="16"/>
              </w:rPr>
            </w:pPr>
            <w:r w:rsidRPr="00DF0CE3">
              <w:rPr>
                <w:rFonts w:ascii="Calibri" w:hAnsi="Calibri"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6F5255" w:rsidP="003D68D2" w:rsidRDefault="006F5255" w14:paraId="55968C7C" w14:textId="77777777">
            <w:pPr>
              <w:widowControl/>
              <w:autoSpaceDE/>
              <w:autoSpaceDN/>
              <w:ind w:left="0" w:hanging="2"/>
              <w:rPr>
                <w:rFonts w:ascii="Calibri" w:hAnsi="Calibri" w:cs="Calibri"/>
                <w:color w:val="000000"/>
                <w:sz w:val="16"/>
                <w:szCs w:val="16"/>
              </w:rPr>
            </w:pPr>
            <w:r w:rsidRPr="00DF0CE3">
              <w:rPr>
                <w:rFonts w:ascii="Calibri" w:hAnsi="Calibri" w:cs="Calibri"/>
                <w:color w:val="000000"/>
                <w:sz w:val="16"/>
                <w:szCs w:val="16"/>
              </w:rPr>
              <w:t> </w:t>
            </w:r>
          </w:p>
        </w:tc>
        <w:tc>
          <w:tcPr>
            <w:tcW w:w="1280" w:type="dxa"/>
            <w:tcBorders>
              <w:top w:val="nil"/>
              <w:left w:val="nil"/>
              <w:bottom w:val="single" w:color="auto" w:sz="4" w:space="0"/>
              <w:right w:val="single" w:color="auto" w:sz="4" w:space="0"/>
            </w:tcBorders>
            <w:shd w:val="clear" w:color="auto" w:fill="auto"/>
            <w:noWrap/>
            <w:vAlign w:val="bottom"/>
            <w:hideMark/>
          </w:tcPr>
          <w:p w:rsidRPr="00DF0CE3" w:rsidR="006F5255" w:rsidP="003D68D2" w:rsidRDefault="006F5255" w14:paraId="0B984FE9" w14:textId="77777777">
            <w:pPr>
              <w:widowControl/>
              <w:autoSpaceDE/>
              <w:autoSpaceDN/>
              <w:ind w:left="0" w:hanging="2"/>
              <w:rPr>
                <w:rFonts w:ascii="Calibri" w:hAnsi="Calibri" w:cs="Calibri"/>
                <w:color w:val="000000"/>
                <w:sz w:val="16"/>
                <w:szCs w:val="16"/>
              </w:rPr>
            </w:pPr>
            <w:r w:rsidRPr="00DF0CE3">
              <w:rPr>
                <w:rFonts w:ascii="Calibri" w:hAnsi="Calibri"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6F5255" w:rsidP="003D68D2" w:rsidRDefault="006F5255" w14:paraId="6D3E4F78" w14:textId="77777777">
            <w:pPr>
              <w:widowControl/>
              <w:autoSpaceDE/>
              <w:autoSpaceDN/>
              <w:ind w:left="0" w:hanging="2"/>
              <w:rPr>
                <w:rFonts w:ascii="Calibri" w:hAnsi="Calibri" w:cs="Calibri"/>
                <w:color w:val="000000"/>
                <w:sz w:val="16"/>
                <w:szCs w:val="16"/>
              </w:rPr>
            </w:pPr>
            <w:r>
              <w:rPr>
                <w:rFonts w:ascii="Calibri" w:hAnsi="Calibri" w:cs="Calibri"/>
                <w:color w:val="000000"/>
                <w:sz w:val="16"/>
                <w:szCs w:val="16"/>
              </w:rPr>
              <w:t>139954</w:t>
            </w:r>
          </w:p>
        </w:tc>
      </w:tr>
      <w:tr w:rsidRPr="00DF0CE3" w:rsidR="006F5255" w:rsidTr="003D68D2" w14:paraId="1379315F"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6F5255" w:rsidP="003D68D2" w:rsidRDefault="006F5255" w14:paraId="44BA079E" w14:textId="77777777">
            <w:pPr>
              <w:widowControl/>
              <w:autoSpaceDE/>
              <w:autoSpaceDN/>
              <w:ind w:left="0" w:hanging="2"/>
              <w:rPr>
                <w:rFonts w:ascii="Calibri" w:hAnsi="Calibri" w:cs="Calibri"/>
                <w:color w:val="000000"/>
                <w:sz w:val="16"/>
                <w:szCs w:val="16"/>
              </w:rPr>
            </w:pPr>
            <w:r w:rsidRPr="00DF0CE3">
              <w:rPr>
                <w:rFonts w:ascii="Calibri" w:hAnsi="Calibri"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6F5255" w:rsidP="003D68D2" w:rsidRDefault="006F5255" w14:paraId="2FC324BF" w14:textId="77777777">
            <w:pPr>
              <w:widowControl/>
              <w:autoSpaceDE/>
              <w:autoSpaceDN/>
              <w:ind w:left="0" w:hanging="2"/>
              <w:rPr>
                <w:rFonts w:ascii="Calibri" w:hAnsi="Calibri" w:cs="Calibri"/>
                <w:color w:val="000000"/>
                <w:sz w:val="16"/>
                <w:szCs w:val="16"/>
              </w:rPr>
            </w:pPr>
            <w:r w:rsidRPr="00DF0CE3">
              <w:rPr>
                <w:rFonts w:ascii="Calibri" w:hAnsi="Calibri" w:cs="Calibri"/>
                <w:color w:val="000000"/>
                <w:sz w:val="16"/>
                <w:szCs w:val="16"/>
              </w:rPr>
              <w:t> </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6F5255" w:rsidP="003D68D2" w:rsidRDefault="006F5255" w14:paraId="6C657FE3" w14:textId="77777777">
            <w:pPr>
              <w:widowControl/>
              <w:autoSpaceDE/>
              <w:autoSpaceDN/>
              <w:ind w:left="0" w:hanging="2"/>
              <w:rPr>
                <w:rFonts w:ascii="Calibri" w:hAnsi="Calibri" w:cs="Calibri"/>
                <w:color w:val="000000"/>
                <w:sz w:val="16"/>
                <w:szCs w:val="16"/>
              </w:rPr>
            </w:pPr>
            <w:r w:rsidRPr="00DF0CE3">
              <w:rPr>
                <w:rFonts w:ascii="Calibri" w:hAnsi="Calibri"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6F5255" w:rsidP="003D68D2" w:rsidRDefault="006F5255" w14:paraId="0CE812C4" w14:textId="77777777">
            <w:pPr>
              <w:widowControl/>
              <w:autoSpaceDE/>
              <w:autoSpaceDN/>
              <w:ind w:left="0" w:hanging="2"/>
              <w:rPr>
                <w:rFonts w:ascii="Calibri" w:hAnsi="Calibri" w:cs="Calibri"/>
                <w:color w:val="000000"/>
                <w:sz w:val="16"/>
                <w:szCs w:val="16"/>
              </w:rPr>
            </w:pPr>
            <w:r w:rsidRPr="00DF0CE3">
              <w:rPr>
                <w:rFonts w:ascii="Calibri" w:hAnsi="Calibri" w:cs="Calibri"/>
                <w:color w:val="000000"/>
                <w:sz w:val="16"/>
                <w:szCs w:val="16"/>
              </w:rPr>
              <w:t> </w:t>
            </w:r>
          </w:p>
        </w:tc>
        <w:tc>
          <w:tcPr>
            <w:tcW w:w="1280" w:type="dxa"/>
            <w:tcBorders>
              <w:top w:val="nil"/>
              <w:left w:val="nil"/>
              <w:bottom w:val="single" w:color="auto" w:sz="4" w:space="0"/>
              <w:right w:val="single" w:color="auto" w:sz="4" w:space="0"/>
            </w:tcBorders>
            <w:shd w:val="clear" w:color="auto" w:fill="auto"/>
            <w:noWrap/>
            <w:vAlign w:val="bottom"/>
            <w:hideMark/>
          </w:tcPr>
          <w:p w:rsidRPr="00DF0CE3" w:rsidR="006F5255" w:rsidP="003D68D2" w:rsidRDefault="006F5255" w14:paraId="3E24A0E0" w14:textId="77777777">
            <w:pPr>
              <w:widowControl/>
              <w:autoSpaceDE/>
              <w:autoSpaceDN/>
              <w:ind w:left="0" w:hanging="2"/>
              <w:rPr>
                <w:rFonts w:ascii="Calibri" w:hAnsi="Calibri" w:cs="Calibri"/>
                <w:color w:val="000000"/>
                <w:sz w:val="16"/>
                <w:szCs w:val="16"/>
              </w:rPr>
            </w:pPr>
            <w:r w:rsidRPr="00DF0CE3">
              <w:rPr>
                <w:rFonts w:ascii="Calibri" w:hAnsi="Calibri"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6F5255" w:rsidP="003D68D2" w:rsidRDefault="006F5255" w14:paraId="1E3C89A5" w14:textId="77777777">
            <w:pPr>
              <w:widowControl/>
              <w:autoSpaceDE/>
              <w:autoSpaceDN/>
              <w:ind w:left="0" w:hanging="2"/>
              <w:rPr>
                <w:rFonts w:ascii="Calibri" w:hAnsi="Calibri" w:cs="Calibri"/>
                <w:color w:val="000000"/>
                <w:sz w:val="16"/>
                <w:szCs w:val="16"/>
              </w:rPr>
            </w:pPr>
            <w:r w:rsidRPr="00DF0CE3">
              <w:rPr>
                <w:rFonts w:ascii="Calibri" w:hAnsi="Calibri" w:cs="Calibri"/>
                <w:color w:val="000000"/>
                <w:sz w:val="16"/>
                <w:szCs w:val="16"/>
              </w:rPr>
              <w:t> </w:t>
            </w:r>
          </w:p>
        </w:tc>
      </w:tr>
      <w:tr w:rsidRPr="00DF0CE3" w:rsidR="006F5255" w:rsidTr="003D68D2" w14:paraId="1714E043"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6F5255" w:rsidP="003D68D2" w:rsidRDefault="006F5255" w14:paraId="2B67C65B" w14:textId="77777777">
            <w:pPr>
              <w:widowControl/>
              <w:autoSpaceDE/>
              <w:autoSpaceDN/>
              <w:ind w:left="0" w:hanging="2"/>
              <w:rPr>
                <w:rFonts w:ascii="Calibri" w:hAnsi="Calibri" w:cs="Calibri"/>
                <w:color w:val="000000"/>
                <w:sz w:val="16"/>
                <w:szCs w:val="16"/>
              </w:rPr>
            </w:pPr>
            <w:r w:rsidRPr="00DF0CE3">
              <w:rPr>
                <w:rFonts w:ascii="Calibri" w:hAnsi="Calibri"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6F5255" w:rsidP="003D68D2" w:rsidRDefault="006F5255" w14:paraId="4731576B" w14:textId="77777777">
            <w:pPr>
              <w:widowControl/>
              <w:autoSpaceDE/>
              <w:autoSpaceDN/>
              <w:ind w:left="0" w:hanging="2"/>
              <w:rPr>
                <w:rFonts w:ascii="Calibri" w:hAnsi="Calibri" w:cs="Calibri"/>
                <w:color w:val="000000"/>
                <w:sz w:val="16"/>
                <w:szCs w:val="16"/>
              </w:rPr>
            </w:pPr>
            <w:r w:rsidRPr="00DF0CE3">
              <w:rPr>
                <w:rFonts w:ascii="Calibri" w:hAnsi="Calibri" w:cs="Calibri"/>
                <w:color w:val="000000"/>
                <w:sz w:val="16"/>
                <w:szCs w:val="16"/>
              </w:rPr>
              <w:t> </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6F5255" w:rsidP="003D68D2" w:rsidRDefault="006F5255" w14:paraId="4AF36CDA" w14:textId="77777777">
            <w:pPr>
              <w:widowControl/>
              <w:autoSpaceDE/>
              <w:autoSpaceDN/>
              <w:ind w:left="0" w:hanging="2"/>
              <w:rPr>
                <w:rFonts w:ascii="Calibri" w:hAnsi="Calibri" w:cs="Calibri"/>
                <w:color w:val="000000"/>
                <w:sz w:val="16"/>
                <w:szCs w:val="16"/>
              </w:rPr>
            </w:pPr>
            <w:r w:rsidRPr="00DF0CE3">
              <w:rPr>
                <w:rFonts w:ascii="Calibri" w:hAnsi="Calibri"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6F5255" w:rsidP="003D68D2" w:rsidRDefault="006F5255" w14:paraId="77A3BDE2" w14:textId="77777777">
            <w:pPr>
              <w:widowControl/>
              <w:autoSpaceDE/>
              <w:autoSpaceDN/>
              <w:ind w:left="0" w:hanging="2"/>
              <w:rPr>
                <w:rFonts w:ascii="Calibri" w:hAnsi="Calibri" w:cs="Calibri"/>
                <w:color w:val="000000"/>
                <w:sz w:val="16"/>
                <w:szCs w:val="16"/>
              </w:rPr>
            </w:pPr>
            <w:r w:rsidRPr="00DF0CE3">
              <w:rPr>
                <w:rFonts w:ascii="Calibri" w:hAnsi="Calibri" w:cs="Calibri"/>
                <w:color w:val="000000"/>
                <w:sz w:val="16"/>
                <w:szCs w:val="16"/>
              </w:rPr>
              <w:t> </w:t>
            </w:r>
          </w:p>
        </w:tc>
        <w:tc>
          <w:tcPr>
            <w:tcW w:w="1280" w:type="dxa"/>
            <w:tcBorders>
              <w:top w:val="nil"/>
              <w:left w:val="nil"/>
              <w:bottom w:val="single" w:color="auto" w:sz="4" w:space="0"/>
              <w:right w:val="single" w:color="auto" w:sz="4" w:space="0"/>
            </w:tcBorders>
            <w:shd w:val="clear" w:color="auto" w:fill="auto"/>
            <w:noWrap/>
            <w:vAlign w:val="bottom"/>
            <w:hideMark/>
          </w:tcPr>
          <w:p w:rsidRPr="00DF0CE3" w:rsidR="006F5255" w:rsidP="003D68D2" w:rsidRDefault="006F5255" w14:paraId="5FB88D5F" w14:textId="77777777">
            <w:pPr>
              <w:widowControl/>
              <w:autoSpaceDE/>
              <w:autoSpaceDN/>
              <w:ind w:left="0" w:hanging="2"/>
              <w:rPr>
                <w:rFonts w:ascii="Calibri" w:hAnsi="Calibri" w:cs="Calibri"/>
                <w:color w:val="000000"/>
                <w:sz w:val="16"/>
                <w:szCs w:val="16"/>
              </w:rPr>
            </w:pPr>
            <w:r w:rsidRPr="00DF0CE3">
              <w:rPr>
                <w:rFonts w:ascii="Calibri" w:hAnsi="Calibri"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6F5255" w:rsidP="003D68D2" w:rsidRDefault="006F5255" w14:paraId="46146288" w14:textId="77777777">
            <w:pPr>
              <w:widowControl/>
              <w:autoSpaceDE/>
              <w:autoSpaceDN/>
              <w:ind w:left="0" w:hanging="2"/>
              <w:rPr>
                <w:rFonts w:ascii="Calibri" w:hAnsi="Calibri" w:cs="Calibri"/>
                <w:color w:val="000000"/>
                <w:sz w:val="16"/>
                <w:szCs w:val="16"/>
              </w:rPr>
            </w:pPr>
            <w:r w:rsidRPr="00DF0CE3">
              <w:rPr>
                <w:rFonts w:ascii="Calibri" w:hAnsi="Calibri" w:cs="Calibri"/>
                <w:color w:val="000000"/>
                <w:sz w:val="16"/>
                <w:szCs w:val="16"/>
              </w:rPr>
              <w:t> </w:t>
            </w:r>
          </w:p>
        </w:tc>
      </w:tr>
      <w:tr w:rsidRPr="00DF0CE3" w:rsidR="006F5255" w:rsidTr="003D68D2" w14:paraId="0040B87A"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6F5255" w:rsidP="003D68D2" w:rsidRDefault="006F5255" w14:paraId="16EC308D" w14:textId="77777777">
            <w:pPr>
              <w:widowControl/>
              <w:autoSpaceDE/>
              <w:autoSpaceDN/>
              <w:ind w:left="0" w:hanging="2"/>
              <w:rPr>
                <w:rFonts w:ascii="Calibri" w:hAnsi="Calibri" w:cs="Calibri"/>
                <w:b/>
                <w:bCs/>
                <w:color w:val="000000"/>
                <w:sz w:val="16"/>
                <w:szCs w:val="16"/>
              </w:rPr>
            </w:pPr>
            <w:r w:rsidRPr="00DF0CE3">
              <w:rPr>
                <w:rFonts w:ascii="Calibri" w:hAnsi="Calibri" w:cs="Calibri"/>
                <w:b/>
                <w:bCs/>
                <w:color w:val="000000"/>
                <w:sz w:val="16"/>
                <w:szCs w:val="16"/>
              </w:rPr>
              <w:t>Travel</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6F5255" w:rsidP="003D68D2" w:rsidRDefault="006F5255" w14:paraId="7E0F4C43" w14:textId="77777777">
            <w:pPr>
              <w:widowControl/>
              <w:autoSpaceDE/>
              <w:autoSpaceDN/>
              <w:ind w:left="0" w:hanging="2"/>
              <w:rPr>
                <w:rFonts w:ascii="Calibri" w:hAnsi="Calibri" w:cs="Calibri"/>
                <w:color w:val="000000"/>
                <w:sz w:val="16"/>
                <w:szCs w:val="16"/>
              </w:rPr>
            </w:pPr>
            <w:r w:rsidRPr="00DF0CE3">
              <w:rPr>
                <w:rFonts w:ascii="Calibri" w:hAnsi="Calibri" w:cs="Calibri"/>
                <w:color w:val="000000"/>
                <w:sz w:val="16"/>
                <w:szCs w:val="16"/>
              </w:rPr>
              <w:t> </w:t>
            </w:r>
          </w:p>
        </w:tc>
        <w:tc>
          <w:tcPr>
            <w:tcW w:w="1140" w:type="dxa"/>
            <w:tcBorders>
              <w:top w:val="nil"/>
              <w:left w:val="nil"/>
              <w:bottom w:val="single" w:color="auto" w:sz="4" w:space="0"/>
              <w:right w:val="single" w:color="auto" w:sz="4" w:space="0"/>
            </w:tcBorders>
            <w:shd w:val="clear" w:color="000000" w:fill="808080"/>
            <w:noWrap/>
            <w:vAlign w:val="bottom"/>
            <w:hideMark/>
          </w:tcPr>
          <w:p w:rsidRPr="00DF0CE3" w:rsidR="006F5255" w:rsidP="003D68D2" w:rsidRDefault="006F5255" w14:paraId="2BEDABA4" w14:textId="77777777">
            <w:pPr>
              <w:widowControl/>
              <w:autoSpaceDE/>
              <w:autoSpaceDN/>
              <w:ind w:left="0" w:hanging="2"/>
              <w:rPr>
                <w:rFonts w:ascii="Calibri" w:hAnsi="Calibri" w:cs="Calibri"/>
                <w:color w:val="000000"/>
                <w:sz w:val="16"/>
                <w:szCs w:val="16"/>
              </w:rPr>
            </w:pPr>
            <w:r w:rsidRPr="00DF0CE3">
              <w:rPr>
                <w:rFonts w:ascii="Calibri" w:hAnsi="Calibri" w:cs="Calibri"/>
                <w:color w:val="000000"/>
                <w:sz w:val="16"/>
                <w:szCs w:val="16"/>
              </w:rPr>
              <w:t> </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6F5255" w:rsidP="003D68D2" w:rsidRDefault="006F5255" w14:paraId="57DE6B73" w14:textId="77777777">
            <w:pPr>
              <w:widowControl/>
              <w:autoSpaceDE/>
              <w:autoSpaceDN/>
              <w:ind w:left="0" w:hanging="2"/>
              <w:rPr>
                <w:rFonts w:ascii="Calibri" w:hAnsi="Calibri" w:cs="Calibri"/>
                <w:color w:val="000000"/>
                <w:sz w:val="16"/>
                <w:szCs w:val="16"/>
              </w:rPr>
            </w:pPr>
            <w:r w:rsidRPr="00DF0CE3">
              <w:rPr>
                <w:rFonts w:ascii="Calibri" w:hAnsi="Calibri" w:cs="Calibri"/>
                <w:color w:val="000000"/>
                <w:sz w:val="16"/>
                <w:szCs w:val="16"/>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6F5255" w:rsidP="003D68D2" w:rsidRDefault="006F5255" w14:paraId="0ACCEF73" w14:textId="77777777">
            <w:pPr>
              <w:widowControl/>
              <w:autoSpaceDE/>
              <w:autoSpaceDN/>
              <w:ind w:left="0" w:hanging="2"/>
              <w:rPr>
                <w:rFonts w:ascii="Calibri" w:hAnsi="Calibri" w:cs="Calibri"/>
                <w:color w:val="000000"/>
                <w:sz w:val="16"/>
                <w:szCs w:val="16"/>
              </w:rPr>
            </w:pPr>
            <w:r w:rsidRPr="00DF0CE3">
              <w:rPr>
                <w:rFonts w:ascii="Calibri" w:hAnsi="Calibri"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6F5255" w:rsidP="003D68D2" w:rsidRDefault="006F5255" w14:paraId="730ACBFE" w14:textId="77777777">
            <w:pPr>
              <w:widowControl/>
              <w:autoSpaceDE/>
              <w:autoSpaceDN/>
              <w:ind w:left="0" w:hanging="2"/>
              <w:rPr>
                <w:rFonts w:ascii="Calibri" w:hAnsi="Calibri" w:cs="Calibri"/>
                <w:color w:val="000000"/>
                <w:sz w:val="16"/>
                <w:szCs w:val="16"/>
              </w:rPr>
            </w:pPr>
            <w:r w:rsidRPr="00DF0CE3">
              <w:rPr>
                <w:rFonts w:ascii="Calibri" w:hAnsi="Calibri" w:cs="Calibri"/>
                <w:color w:val="000000"/>
                <w:sz w:val="16"/>
                <w:szCs w:val="16"/>
              </w:rPr>
              <w:t> </w:t>
            </w:r>
          </w:p>
        </w:tc>
      </w:tr>
      <w:tr w:rsidRPr="00DF0CE3" w:rsidR="006F5255" w:rsidTr="003D68D2" w14:paraId="1B1CFFDF" w14:textId="77777777">
        <w:trPr>
          <w:trHeight w:val="525"/>
        </w:trPr>
        <w:tc>
          <w:tcPr>
            <w:tcW w:w="2280" w:type="dxa"/>
            <w:tcBorders>
              <w:top w:val="nil"/>
              <w:left w:val="single" w:color="auto" w:sz="8" w:space="0"/>
              <w:bottom w:val="nil"/>
              <w:right w:val="single" w:color="auto" w:sz="8" w:space="0"/>
            </w:tcBorders>
            <w:shd w:val="clear" w:color="auto" w:fill="auto"/>
            <w:vAlign w:val="center"/>
            <w:hideMark/>
          </w:tcPr>
          <w:p w:rsidRPr="00DF0CE3" w:rsidR="006F5255" w:rsidP="003D68D2" w:rsidRDefault="006F5255" w14:paraId="4DF1D4B2" w14:textId="77777777">
            <w:pPr>
              <w:widowControl/>
              <w:autoSpaceDE/>
              <w:autoSpaceDN/>
              <w:ind w:left="0" w:hanging="2"/>
              <w:rPr>
                <w:rFonts w:ascii="Calibri" w:hAnsi="Calibri" w:cs="Calibri"/>
                <w:b/>
                <w:bCs/>
                <w:color w:val="000000"/>
                <w:sz w:val="16"/>
                <w:szCs w:val="16"/>
              </w:rPr>
            </w:pPr>
            <w:r w:rsidRPr="00DF0CE3">
              <w:rPr>
                <w:rFonts w:ascii="Calibri" w:hAnsi="Calibri" w:cs="Calibri"/>
                <w:b/>
                <w:bCs/>
                <w:color w:val="000000"/>
                <w:sz w:val="16"/>
                <w:szCs w:val="16"/>
              </w:rPr>
              <w:t xml:space="preserve">Other Costs: </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6F5255" w:rsidP="003D68D2" w:rsidRDefault="006F5255" w14:paraId="5179893B" w14:textId="77777777">
            <w:pPr>
              <w:widowControl/>
              <w:autoSpaceDE/>
              <w:autoSpaceDN/>
              <w:ind w:left="0" w:hanging="2"/>
              <w:rPr>
                <w:rFonts w:ascii="Calibri" w:hAnsi="Calibri" w:cs="Calibri"/>
                <w:color w:val="000000"/>
                <w:sz w:val="16"/>
                <w:szCs w:val="16"/>
              </w:rPr>
            </w:pPr>
            <w:r w:rsidRPr="00DF0CE3">
              <w:rPr>
                <w:rFonts w:ascii="Calibri" w:hAnsi="Calibri" w:cs="Calibri"/>
                <w:color w:val="000000"/>
                <w:sz w:val="16"/>
                <w:szCs w:val="16"/>
              </w:rPr>
              <w:t> </w:t>
            </w:r>
          </w:p>
        </w:tc>
        <w:tc>
          <w:tcPr>
            <w:tcW w:w="1140" w:type="dxa"/>
            <w:tcBorders>
              <w:top w:val="nil"/>
              <w:left w:val="nil"/>
              <w:bottom w:val="single" w:color="auto" w:sz="4" w:space="0"/>
              <w:right w:val="single" w:color="auto" w:sz="4" w:space="0"/>
            </w:tcBorders>
            <w:shd w:val="clear" w:color="000000" w:fill="808080"/>
            <w:noWrap/>
            <w:vAlign w:val="bottom"/>
            <w:hideMark/>
          </w:tcPr>
          <w:p w:rsidRPr="00DF0CE3" w:rsidR="006F5255" w:rsidP="003D68D2" w:rsidRDefault="006F5255" w14:paraId="3E92791F" w14:textId="77777777">
            <w:pPr>
              <w:widowControl/>
              <w:autoSpaceDE/>
              <w:autoSpaceDN/>
              <w:ind w:left="0" w:hanging="2"/>
              <w:rPr>
                <w:rFonts w:ascii="Calibri" w:hAnsi="Calibri" w:cs="Calibri"/>
                <w:color w:val="000000"/>
                <w:sz w:val="16"/>
                <w:szCs w:val="16"/>
              </w:rPr>
            </w:pPr>
            <w:r w:rsidRPr="00DF0CE3">
              <w:rPr>
                <w:rFonts w:ascii="Calibri" w:hAnsi="Calibri" w:cs="Calibri"/>
                <w:color w:val="000000"/>
                <w:sz w:val="16"/>
                <w:szCs w:val="16"/>
              </w:rPr>
              <w:t> </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6F5255" w:rsidP="003D68D2" w:rsidRDefault="006F5255" w14:paraId="143D6831" w14:textId="77777777">
            <w:pPr>
              <w:widowControl/>
              <w:autoSpaceDE/>
              <w:autoSpaceDN/>
              <w:ind w:left="0" w:hanging="2"/>
              <w:rPr>
                <w:rFonts w:ascii="Calibri" w:hAnsi="Calibri" w:cs="Calibri"/>
                <w:color w:val="000000"/>
                <w:sz w:val="16"/>
                <w:szCs w:val="16"/>
              </w:rPr>
            </w:pPr>
            <w:r w:rsidRPr="00DF0CE3">
              <w:rPr>
                <w:rFonts w:ascii="Calibri" w:hAnsi="Calibri" w:cs="Calibri"/>
                <w:color w:val="000000"/>
                <w:sz w:val="16"/>
                <w:szCs w:val="16"/>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6F5255" w:rsidP="003D68D2" w:rsidRDefault="006F5255" w14:paraId="12D2CFAF" w14:textId="77777777">
            <w:pPr>
              <w:widowControl/>
              <w:autoSpaceDE/>
              <w:autoSpaceDN/>
              <w:ind w:left="0" w:hanging="2"/>
              <w:rPr>
                <w:rFonts w:ascii="Calibri" w:hAnsi="Calibri" w:cs="Calibri"/>
                <w:color w:val="000000"/>
                <w:sz w:val="16"/>
                <w:szCs w:val="16"/>
              </w:rPr>
            </w:pPr>
            <w:r w:rsidRPr="00DF0CE3">
              <w:rPr>
                <w:rFonts w:ascii="Calibri" w:hAnsi="Calibri"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6F5255" w:rsidP="003D68D2" w:rsidRDefault="006F5255" w14:paraId="3C7622AC" w14:textId="77777777">
            <w:pPr>
              <w:widowControl/>
              <w:autoSpaceDE/>
              <w:autoSpaceDN/>
              <w:ind w:left="0" w:hanging="2"/>
              <w:rPr>
                <w:rFonts w:ascii="Calibri" w:hAnsi="Calibri" w:cs="Calibri"/>
                <w:color w:val="000000"/>
                <w:sz w:val="16"/>
                <w:szCs w:val="16"/>
              </w:rPr>
            </w:pPr>
          </w:p>
        </w:tc>
      </w:tr>
      <w:tr w:rsidRPr="00DF0CE3" w:rsidR="006F5255" w:rsidTr="003D68D2" w14:paraId="2B984F87" w14:textId="77777777">
        <w:trPr>
          <w:trHeight w:val="315"/>
        </w:trPr>
        <w:tc>
          <w:tcPr>
            <w:tcW w:w="228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DF0CE3" w:rsidR="006F5255" w:rsidP="003D68D2" w:rsidRDefault="006F5255" w14:paraId="4290CA41" w14:textId="77777777">
            <w:pPr>
              <w:widowControl/>
              <w:autoSpaceDE/>
              <w:autoSpaceDN/>
              <w:ind w:left="0" w:hanging="2"/>
              <w:rPr>
                <w:rFonts w:ascii="Calibri" w:hAnsi="Calibri" w:cs="Calibri"/>
                <w:b/>
                <w:bCs/>
                <w:color w:val="000000"/>
                <w:sz w:val="16"/>
                <w:szCs w:val="16"/>
              </w:rPr>
            </w:pPr>
            <w:r w:rsidRPr="00DF0CE3">
              <w:rPr>
                <w:rFonts w:ascii="Calibri" w:hAnsi="Calibri" w:cs="Calibri"/>
                <w:b/>
                <w:bCs/>
                <w:color w:val="000000"/>
                <w:sz w:val="16"/>
                <w:szCs w:val="16"/>
              </w:rPr>
              <w:t>TOTAL</w:t>
            </w:r>
          </w:p>
        </w:tc>
        <w:tc>
          <w:tcPr>
            <w:tcW w:w="1120" w:type="dxa"/>
            <w:tcBorders>
              <w:top w:val="single" w:color="auto" w:sz="8" w:space="0"/>
              <w:left w:val="nil"/>
              <w:bottom w:val="single" w:color="auto" w:sz="8" w:space="0"/>
              <w:right w:val="single" w:color="auto" w:sz="8" w:space="0"/>
            </w:tcBorders>
            <w:shd w:val="clear" w:color="000000" w:fill="808080"/>
            <w:noWrap/>
            <w:vAlign w:val="bottom"/>
            <w:hideMark/>
          </w:tcPr>
          <w:p w:rsidRPr="00DF0CE3" w:rsidR="006F5255" w:rsidP="003D68D2" w:rsidRDefault="006F5255" w14:paraId="47ABFAF3" w14:textId="77777777">
            <w:pPr>
              <w:widowControl/>
              <w:autoSpaceDE/>
              <w:autoSpaceDN/>
              <w:ind w:left="0" w:hanging="2"/>
              <w:rPr>
                <w:rFonts w:ascii="Calibri" w:hAnsi="Calibri" w:cs="Calibri"/>
                <w:color w:val="000000"/>
                <w:sz w:val="16"/>
                <w:szCs w:val="16"/>
              </w:rPr>
            </w:pPr>
            <w:r w:rsidRPr="00DF0CE3">
              <w:rPr>
                <w:rFonts w:ascii="Calibri" w:hAnsi="Calibri" w:cs="Calibri"/>
                <w:color w:val="000000"/>
                <w:sz w:val="16"/>
                <w:szCs w:val="16"/>
              </w:rPr>
              <w:t> </w:t>
            </w:r>
          </w:p>
        </w:tc>
        <w:tc>
          <w:tcPr>
            <w:tcW w:w="1140" w:type="dxa"/>
            <w:tcBorders>
              <w:top w:val="single" w:color="auto" w:sz="8" w:space="0"/>
              <w:left w:val="nil"/>
              <w:bottom w:val="single" w:color="auto" w:sz="8" w:space="0"/>
              <w:right w:val="single" w:color="auto" w:sz="8" w:space="0"/>
            </w:tcBorders>
            <w:shd w:val="clear" w:color="auto" w:fill="808080" w:themeFill="background1" w:themeFillShade="80"/>
            <w:noWrap/>
            <w:vAlign w:val="bottom"/>
            <w:hideMark/>
          </w:tcPr>
          <w:p w:rsidRPr="00DF0CE3" w:rsidR="006F5255" w:rsidP="003D68D2" w:rsidRDefault="006F5255" w14:paraId="2BC7263A" w14:textId="77777777">
            <w:pPr>
              <w:widowControl/>
              <w:autoSpaceDE/>
              <w:autoSpaceDN/>
              <w:ind w:left="0" w:hanging="2"/>
              <w:rPr>
                <w:rFonts w:ascii="Calibri" w:hAnsi="Calibri" w:cs="Calibri"/>
                <w:color w:val="000000"/>
                <w:sz w:val="16"/>
                <w:szCs w:val="16"/>
              </w:rPr>
            </w:pPr>
            <w:r w:rsidRPr="00DF0CE3">
              <w:rPr>
                <w:rFonts w:ascii="Calibri" w:hAnsi="Calibri" w:cs="Calibri"/>
                <w:color w:val="000000"/>
                <w:sz w:val="16"/>
                <w:szCs w:val="16"/>
              </w:rPr>
              <w:t> </w:t>
            </w:r>
          </w:p>
        </w:tc>
        <w:tc>
          <w:tcPr>
            <w:tcW w:w="1120" w:type="dxa"/>
            <w:tcBorders>
              <w:top w:val="single" w:color="auto" w:sz="8" w:space="0"/>
              <w:left w:val="nil"/>
              <w:bottom w:val="single" w:color="auto" w:sz="8" w:space="0"/>
              <w:right w:val="single" w:color="auto" w:sz="8" w:space="0"/>
            </w:tcBorders>
            <w:shd w:val="clear" w:color="000000" w:fill="757171"/>
            <w:noWrap/>
            <w:vAlign w:val="bottom"/>
            <w:hideMark/>
          </w:tcPr>
          <w:p w:rsidRPr="00DF0CE3" w:rsidR="006F5255" w:rsidP="003D68D2" w:rsidRDefault="006F5255" w14:paraId="121252C5" w14:textId="77777777">
            <w:pPr>
              <w:widowControl/>
              <w:autoSpaceDE/>
              <w:autoSpaceDN/>
              <w:ind w:left="0" w:hanging="2"/>
              <w:rPr>
                <w:rFonts w:ascii="Calibri" w:hAnsi="Calibri" w:cs="Calibri"/>
                <w:color w:val="000000"/>
                <w:sz w:val="16"/>
                <w:szCs w:val="16"/>
              </w:rPr>
            </w:pPr>
            <w:r w:rsidRPr="00DF0CE3">
              <w:rPr>
                <w:rFonts w:ascii="Calibri" w:hAnsi="Calibri" w:cs="Calibri"/>
                <w:color w:val="000000"/>
                <w:sz w:val="16"/>
                <w:szCs w:val="16"/>
              </w:rPr>
              <w:t> </w:t>
            </w:r>
          </w:p>
        </w:tc>
        <w:tc>
          <w:tcPr>
            <w:tcW w:w="1280" w:type="dxa"/>
            <w:tcBorders>
              <w:top w:val="single" w:color="auto" w:sz="8" w:space="0"/>
              <w:left w:val="nil"/>
              <w:bottom w:val="single" w:color="auto" w:sz="8" w:space="0"/>
              <w:right w:val="single" w:color="auto" w:sz="8" w:space="0"/>
            </w:tcBorders>
            <w:shd w:val="clear" w:color="000000" w:fill="DDEBF7"/>
            <w:noWrap/>
            <w:vAlign w:val="bottom"/>
            <w:hideMark/>
          </w:tcPr>
          <w:p w:rsidRPr="00DF0CE3" w:rsidR="006F5255" w:rsidP="003D68D2" w:rsidRDefault="006F5255" w14:paraId="63FDFEEB" w14:textId="77777777">
            <w:pPr>
              <w:widowControl/>
              <w:autoSpaceDE/>
              <w:autoSpaceDN/>
              <w:ind w:left="0" w:hanging="2"/>
              <w:rPr>
                <w:rFonts w:ascii="Calibri" w:hAnsi="Calibri" w:cs="Calibri"/>
                <w:color w:val="000000"/>
                <w:sz w:val="16"/>
                <w:szCs w:val="16"/>
              </w:rPr>
            </w:pPr>
            <w:r w:rsidRPr="00DF0CE3">
              <w:rPr>
                <w:rFonts w:ascii="Calibri" w:hAnsi="Calibri" w:cs="Calibri"/>
                <w:color w:val="000000"/>
                <w:sz w:val="16"/>
                <w:szCs w:val="16"/>
              </w:rPr>
              <w:t> </w:t>
            </w:r>
          </w:p>
        </w:tc>
        <w:tc>
          <w:tcPr>
            <w:tcW w:w="1300" w:type="dxa"/>
            <w:tcBorders>
              <w:top w:val="single" w:color="auto" w:sz="8" w:space="0"/>
              <w:left w:val="nil"/>
              <w:bottom w:val="single" w:color="auto" w:sz="8" w:space="0"/>
              <w:right w:val="single" w:color="auto" w:sz="8" w:space="0"/>
            </w:tcBorders>
            <w:shd w:val="clear" w:color="000000" w:fill="DDEBF7"/>
            <w:noWrap/>
            <w:vAlign w:val="bottom"/>
            <w:hideMark/>
          </w:tcPr>
          <w:p w:rsidRPr="00DF0CE3" w:rsidR="006F5255" w:rsidP="00EE25C8" w:rsidRDefault="006F5255" w14:paraId="222975C8" w14:textId="48DC8785">
            <w:pPr>
              <w:widowControl/>
              <w:autoSpaceDE/>
              <w:autoSpaceDN/>
              <w:ind w:left="0" w:hanging="2"/>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14</w:t>
            </w:r>
            <w:r w:rsidR="00EE25C8">
              <w:rPr>
                <w:rFonts w:ascii="Calibri" w:hAnsi="Calibri" w:cs="Calibri"/>
                <w:color w:val="000000"/>
                <w:sz w:val="16"/>
                <w:szCs w:val="16"/>
              </w:rPr>
              <w:t>4,334</w:t>
            </w:r>
          </w:p>
        </w:tc>
      </w:tr>
    </w:tbl>
    <w:p w:rsidR="00900D53" w:rsidRDefault="00900D53" w14:paraId="2F9AF5B0" w14:textId="77777777">
      <w:pPr>
        <w:ind w:left="0" w:hanging="2"/>
        <w:rPr>
          <w:sz w:val="24"/>
          <w:szCs w:val="24"/>
        </w:rPr>
      </w:pPr>
    </w:p>
    <w:p w:rsidR="00900D53" w:rsidRDefault="004964EA" w14:paraId="66D031DC" w14:textId="77777777">
      <w:pPr>
        <w:ind w:left="0" w:hanging="2"/>
        <w:rPr>
          <w:sz w:val="24"/>
          <w:szCs w:val="24"/>
        </w:rPr>
      </w:pPr>
      <w:r>
        <w:rPr>
          <w:b/>
          <w:sz w:val="24"/>
          <w:szCs w:val="24"/>
        </w:rPr>
        <w:t>15.  Explain the reasons for any program changes or adjustments reported in ROCIS.</w:t>
      </w:r>
    </w:p>
    <w:p w:rsidR="00900D53" w:rsidRDefault="00900D53" w14:paraId="5C15A55A" w14:textId="77777777">
      <w:pPr>
        <w:ind w:left="0" w:hanging="2"/>
        <w:rPr>
          <w:sz w:val="24"/>
          <w:szCs w:val="24"/>
        </w:rPr>
      </w:pPr>
    </w:p>
    <w:p w:rsidR="00492CA6" w:rsidRDefault="004964EA" w14:paraId="45756522" w14:textId="1F93320F">
      <w:pPr>
        <w:ind w:left="0" w:hanging="2"/>
        <w:rPr>
          <w:sz w:val="24"/>
          <w:szCs w:val="24"/>
        </w:rPr>
      </w:pPr>
      <w:r>
        <w:rPr>
          <w:sz w:val="24"/>
          <w:szCs w:val="24"/>
        </w:rPr>
        <w:t>The changes and adjustments reported in Item 12 reflect an increase in the number of annual respondents, use of a web-based reporting system in lieu of logbook submissions, and modification to the questions asked in the required reporting.  There are no modifications to the electronic survey and focus group information collections.</w:t>
      </w:r>
    </w:p>
    <w:p w:rsidR="00621E77" w:rsidRDefault="00621E77" w14:paraId="65A9B1F9" w14:textId="52111060">
      <w:pPr>
        <w:suppressAutoHyphens w:val="0"/>
        <w:autoSpaceDE/>
        <w:autoSpaceDN/>
        <w:adjustRightInd/>
        <w:spacing w:line="240" w:lineRule="auto"/>
        <w:ind w:left="0" w:leftChars="0" w:firstLine="0" w:firstLineChars="0"/>
        <w:textDirection w:val="lrTb"/>
        <w:textAlignment w:val="auto"/>
        <w:outlineLvl w:val="9"/>
        <w:rPr>
          <w:sz w:val="24"/>
          <w:szCs w:val="24"/>
        </w:rPr>
      </w:pPr>
    </w:p>
    <w:p w:rsidR="00492CA6" w:rsidRDefault="00492CA6" w14:paraId="6CF4386C" w14:textId="3CED1B2C">
      <w:pPr>
        <w:suppressAutoHyphens w:val="0"/>
        <w:autoSpaceDE/>
        <w:autoSpaceDN/>
        <w:adjustRightInd/>
        <w:spacing w:line="240" w:lineRule="auto"/>
        <w:ind w:left="0" w:leftChars="0" w:firstLine="0" w:firstLineChars="0"/>
        <w:textDirection w:val="lrTb"/>
        <w:textAlignment w:val="auto"/>
        <w:outlineLvl w:val="9"/>
        <w:rPr>
          <w:sz w:val="24"/>
          <w:szCs w:val="24"/>
        </w:rPr>
      </w:pPr>
    </w:p>
    <w:tbl>
      <w:tblPr>
        <w:tblStyle w:val="a0"/>
        <w:tblW w:w="9345" w:type="dxa"/>
        <w:tblInd w:w="125" w:type="dxa"/>
        <w:tblLayout w:type="fixed"/>
        <w:tblLook w:val="0400" w:firstRow="0" w:lastRow="0" w:firstColumn="0" w:lastColumn="0" w:noHBand="0" w:noVBand="1"/>
      </w:tblPr>
      <w:tblGrid>
        <w:gridCol w:w="1035"/>
        <w:gridCol w:w="900"/>
        <w:gridCol w:w="990"/>
        <w:gridCol w:w="900"/>
        <w:gridCol w:w="990"/>
        <w:gridCol w:w="810"/>
        <w:gridCol w:w="900"/>
        <w:gridCol w:w="2820"/>
      </w:tblGrid>
      <w:tr w:rsidR="00900D53" w:rsidTr="00EE25C8" w14:paraId="44522345" w14:textId="77777777">
        <w:trPr>
          <w:trHeight w:val="315"/>
        </w:trPr>
        <w:tc>
          <w:tcPr>
            <w:tcW w:w="1035"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900D53" w:rsidRDefault="004964EA" w14:paraId="27963F41" w14:textId="77777777">
            <w:pPr>
              <w:widowControl/>
              <w:ind w:left="0" w:hanging="2"/>
              <w:jc w:val="center"/>
              <w:rPr>
                <w:rFonts w:ascii="Calibri" w:hAnsi="Calibri" w:eastAsia="Calibri" w:cs="Calibri"/>
                <w:b/>
                <w:sz w:val="16"/>
                <w:szCs w:val="16"/>
              </w:rPr>
            </w:pPr>
            <w:r>
              <w:rPr>
                <w:rFonts w:ascii="Calibri" w:hAnsi="Calibri" w:eastAsia="Calibri" w:cs="Calibri"/>
                <w:b/>
                <w:sz w:val="16"/>
                <w:szCs w:val="16"/>
              </w:rPr>
              <w:t>Information Collection</w:t>
            </w:r>
          </w:p>
        </w:tc>
        <w:tc>
          <w:tcPr>
            <w:tcW w:w="1890" w:type="dxa"/>
            <w:gridSpan w:val="2"/>
            <w:tcBorders>
              <w:top w:val="single" w:color="000000" w:sz="8" w:space="0"/>
              <w:left w:val="nil"/>
              <w:bottom w:val="single" w:color="000000" w:sz="8" w:space="0"/>
              <w:right w:val="single" w:color="000000" w:sz="8" w:space="0"/>
            </w:tcBorders>
            <w:shd w:val="clear" w:color="auto" w:fill="5B9BD5"/>
            <w:vAlign w:val="center"/>
          </w:tcPr>
          <w:p w:rsidR="00900D53" w:rsidRDefault="004964EA" w14:paraId="4A05695E" w14:textId="77777777">
            <w:pPr>
              <w:widowControl/>
              <w:ind w:left="0" w:hanging="2"/>
              <w:jc w:val="center"/>
              <w:rPr>
                <w:rFonts w:ascii="Calibri" w:hAnsi="Calibri" w:eastAsia="Calibri" w:cs="Calibri"/>
                <w:b/>
                <w:sz w:val="16"/>
                <w:szCs w:val="16"/>
              </w:rPr>
            </w:pPr>
            <w:r>
              <w:rPr>
                <w:rFonts w:ascii="Calibri" w:hAnsi="Calibri" w:eastAsia="Calibri" w:cs="Calibri"/>
                <w:b/>
                <w:sz w:val="16"/>
                <w:szCs w:val="16"/>
              </w:rPr>
              <w:t>Respondents</w:t>
            </w:r>
          </w:p>
        </w:tc>
        <w:tc>
          <w:tcPr>
            <w:tcW w:w="1890" w:type="dxa"/>
            <w:gridSpan w:val="2"/>
            <w:tcBorders>
              <w:top w:val="single" w:color="000000" w:sz="8" w:space="0"/>
              <w:left w:val="nil"/>
              <w:bottom w:val="single" w:color="000000" w:sz="8" w:space="0"/>
              <w:right w:val="single" w:color="000000" w:sz="8" w:space="0"/>
            </w:tcBorders>
            <w:shd w:val="clear" w:color="auto" w:fill="5B9BD5"/>
            <w:vAlign w:val="center"/>
          </w:tcPr>
          <w:p w:rsidR="00900D53" w:rsidRDefault="004964EA" w14:paraId="4CA8234C" w14:textId="77777777">
            <w:pPr>
              <w:widowControl/>
              <w:ind w:left="0" w:hanging="2"/>
              <w:jc w:val="center"/>
              <w:rPr>
                <w:rFonts w:ascii="Calibri" w:hAnsi="Calibri" w:eastAsia="Calibri" w:cs="Calibri"/>
                <w:b/>
                <w:sz w:val="16"/>
                <w:szCs w:val="16"/>
              </w:rPr>
            </w:pPr>
            <w:r>
              <w:rPr>
                <w:rFonts w:ascii="Calibri" w:hAnsi="Calibri" w:eastAsia="Calibri" w:cs="Calibri"/>
                <w:b/>
                <w:sz w:val="16"/>
                <w:szCs w:val="16"/>
              </w:rPr>
              <w:t>Responses</w:t>
            </w:r>
          </w:p>
        </w:tc>
        <w:tc>
          <w:tcPr>
            <w:tcW w:w="1710" w:type="dxa"/>
            <w:gridSpan w:val="2"/>
            <w:tcBorders>
              <w:top w:val="single" w:color="000000" w:sz="8" w:space="0"/>
              <w:left w:val="nil"/>
              <w:bottom w:val="single" w:color="000000" w:sz="8" w:space="0"/>
              <w:right w:val="single" w:color="000000" w:sz="8" w:space="0"/>
            </w:tcBorders>
            <w:shd w:val="clear" w:color="auto" w:fill="5B9BD5"/>
            <w:vAlign w:val="center"/>
          </w:tcPr>
          <w:p w:rsidR="00900D53" w:rsidRDefault="004964EA" w14:paraId="695F06E1" w14:textId="77777777">
            <w:pPr>
              <w:widowControl/>
              <w:ind w:left="0" w:hanging="2"/>
              <w:jc w:val="center"/>
              <w:rPr>
                <w:rFonts w:ascii="Calibri" w:hAnsi="Calibri" w:eastAsia="Calibri" w:cs="Calibri"/>
                <w:b/>
                <w:sz w:val="16"/>
                <w:szCs w:val="16"/>
              </w:rPr>
            </w:pPr>
            <w:r>
              <w:rPr>
                <w:rFonts w:ascii="Calibri" w:hAnsi="Calibri" w:eastAsia="Calibri" w:cs="Calibri"/>
                <w:b/>
                <w:sz w:val="16"/>
                <w:szCs w:val="16"/>
              </w:rPr>
              <w:t>Burden Hours</w:t>
            </w:r>
          </w:p>
        </w:tc>
        <w:tc>
          <w:tcPr>
            <w:tcW w:w="282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900D53" w:rsidRDefault="004964EA" w14:paraId="7D97D1A2" w14:textId="77777777">
            <w:pPr>
              <w:widowControl/>
              <w:ind w:left="0" w:hanging="2"/>
              <w:jc w:val="center"/>
              <w:rPr>
                <w:rFonts w:ascii="Calibri" w:hAnsi="Calibri" w:eastAsia="Calibri" w:cs="Calibri"/>
                <w:b/>
                <w:sz w:val="16"/>
                <w:szCs w:val="16"/>
              </w:rPr>
            </w:pPr>
            <w:r>
              <w:rPr>
                <w:rFonts w:ascii="Calibri" w:hAnsi="Calibri" w:eastAsia="Calibri" w:cs="Calibri"/>
                <w:b/>
                <w:sz w:val="16"/>
                <w:szCs w:val="16"/>
              </w:rPr>
              <w:t>Reason for change or adjustment</w:t>
            </w:r>
          </w:p>
        </w:tc>
      </w:tr>
      <w:tr w:rsidR="00900D53" w:rsidTr="00EE25C8" w14:paraId="7650EAAF" w14:textId="77777777">
        <w:trPr>
          <w:trHeight w:val="690"/>
        </w:trPr>
        <w:tc>
          <w:tcPr>
            <w:tcW w:w="1035"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900D53" w:rsidRDefault="00900D53" w14:paraId="1E1FEBCE" w14:textId="77777777">
            <w:pPr>
              <w:spacing w:line="276" w:lineRule="auto"/>
              <w:ind w:left="0" w:hanging="2"/>
              <w:rPr>
                <w:rFonts w:ascii="Calibri" w:hAnsi="Calibri" w:eastAsia="Calibri" w:cs="Calibri"/>
                <w:b/>
                <w:sz w:val="16"/>
                <w:szCs w:val="16"/>
              </w:rPr>
            </w:pPr>
          </w:p>
        </w:tc>
        <w:tc>
          <w:tcPr>
            <w:tcW w:w="900" w:type="dxa"/>
            <w:tcBorders>
              <w:top w:val="nil"/>
              <w:left w:val="nil"/>
              <w:bottom w:val="single" w:color="000000" w:sz="8" w:space="0"/>
              <w:right w:val="dashed" w:color="000000" w:sz="8" w:space="0"/>
            </w:tcBorders>
            <w:shd w:val="clear" w:color="auto" w:fill="FBE4D5"/>
            <w:vAlign w:val="center"/>
          </w:tcPr>
          <w:p w:rsidR="00900D53" w:rsidRDefault="004964EA" w14:paraId="49A5FA3A" w14:textId="77777777">
            <w:pPr>
              <w:widowControl/>
              <w:ind w:left="0" w:hanging="2"/>
              <w:jc w:val="center"/>
              <w:rPr>
                <w:rFonts w:ascii="Calibri" w:hAnsi="Calibri" w:eastAsia="Calibri" w:cs="Calibri"/>
                <w:sz w:val="16"/>
                <w:szCs w:val="16"/>
              </w:rPr>
            </w:pPr>
            <w:r>
              <w:rPr>
                <w:rFonts w:ascii="Calibri" w:hAnsi="Calibri" w:eastAsia="Calibri" w:cs="Calibri"/>
                <w:sz w:val="16"/>
                <w:szCs w:val="16"/>
              </w:rPr>
              <w:t>Current Renewal / Revision</w:t>
            </w:r>
          </w:p>
        </w:tc>
        <w:tc>
          <w:tcPr>
            <w:tcW w:w="990" w:type="dxa"/>
            <w:tcBorders>
              <w:top w:val="nil"/>
              <w:left w:val="nil"/>
              <w:bottom w:val="single" w:color="000000" w:sz="8" w:space="0"/>
              <w:right w:val="single" w:color="000000" w:sz="8" w:space="0"/>
            </w:tcBorders>
            <w:shd w:val="clear" w:color="auto" w:fill="FBE4D5"/>
            <w:vAlign w:val="center"/>
          </w:tcPr>
          <w:p w:rsidR="00900D53" w:rsidRDefault="004964EA" w14:paraId="7F7D6C57" w14:textId="77777777">
            <w:pPr>
              <w:widowControl/>
              <w:ind w:left="0" w:hanging="2"/>
              <w:jc w:val="center"/>
              <w:rPr>
                <w:rFonts w:ascii="Calibri" w:hAnsi="Calibri" w:eastAsia="Calibri" w:cs="Calibri"/>
                <w:sz w:val="16"/>
                <w:szCs w:val="16"/>
              </w:rPr>
            </w:pPr>
            <w:r>
              <w:rPr>
                <w:rFonts w:ascii="Calibri" w:hAnsi="Calibri" w:eastAsia="Calibri" w:cs="Calibri"/>
                <w:sz w:val="16"/>
                <w:szCs w:val="16"/>
              </w:rPr>
              <w:t>Previous Renewal / Revision</w:t>
            </w:r>
          </w:p>
        </w:tc>
        <w:tc>
          <w:tcPr>
            <w:tcW w:w="900" w:type="dxa"/>
            <w:tcBorders>
              <w:top w:val="nil"/>
              <w:left w:val="nil"/>
              <w:bottom w:val="single" w:color="000000" w:sz="8" w:space="0"/>
              <w:right w:val="dashed" w:color="000000" w:sz="8" w:space="0"/>
            </w:tcBorders>
            <w:shd w:val="clear" w:color="auto" w:fill="FBE4D5"/>
            <w:vAlign w:val="center"/>
          </w:tcPr>
          <w:p w:rsidR="00900D53" w:rsidRDefault="004964EA" w14:paraId="09B24DAE" w14:textId="77777777">
            <w:pPr>
              <w:widowControl/>
              <w:ind w:left="0" w:hanging="2"/>
              <w:jc w:val="center"/>
              <w:rPr>
                <w:rFonts w:ascii="Calibri" w:hAnsi="Calibri" w:eastAsia="Calibri" w:cs="Calibri"/>
                <w:sz w:val="16"/>
                <w:szCs w:val="16"/>
              </w:rPr>
            </w:pPr>
            <w:r>
              <w:rPr>
                <w:rFonts w:ascii="Calibri" w:hAnsi="Calibri" w:eastAsia="Calibri" w:cs="Calibri"/>
                <w:sz w:val="16"/>
                <w:szCs w:val="16"/>
              </w:rPr>
              <w:t>Current Renewal / Revision</w:t>
            </w:r>
          </w:p>
        </w:tc>
        <w:tc>
          <w:tcPr>
            <w:tcW w:w="990" w:type="dxa"/>
            <w:tcBorders>
              <w:top w:val="nil"/>
              <w:left w:val="nil"/>
              <w:bottom w:val="single" w:color="000000" w:sz="8" w:space="0"/>
              <w:right w:val="single" w:color="000000" w:sz="8" w:space="0"/>
            </w:tcBorders>
            <w:shd w:val="clear" w:color="auto" w:fill="FBE4D5"/>
            <w:vAlign w:val="center"/>
          </w:tcPr>
          <w:p w:rsidR="00900D53" w:rsidRDefault="004964EA" w14:paraId="185ABA4B" w14:textId="77777777">
            <w:pPr>
              <w:widowControl/>
              <w:ind w:left="0" w:hanging="2"/>
              <w:jc w:val="center"/>
              <w:rPr>
                <w:rFonts w:ascii="Calibri" w:hAnsi="Calibri" w:eastAsia="Calibri" w:cs="Calibri"/>
                <w:sz w:val="16"/>
                <w:szCs w:val="16"/>
              </w:rPr>
            </w:pPr>
            <w:r>
              <w:rPr>
                <w:rFonts w:ascii="Calibri" w:hAnsi="Calibri" w:eastAsia="Calibri" w:cs="Calibri"/>
                <w:sz w:val="16"/>
                <w:szCs w:val="16"/>
              </w:rPr>
              <w:t>Previous Renewal / Revision</w:t>
            </w:r>
          </w:p>
        </w:tc>
        <w:tc>
          <w:tcPr>
            <w:tcW w:w="810" w:type="dxa"/>
            <w:tcBorders>
              <w:top w:val="nil"/>
              <w:left w:val="nil"/>
              <w:bottom w:val="single" w:color="000000" w:sz="8" w:space="0"/>
              <w:right w:val="dashed" w:color="000000" w:sz="8" w:space="0"/>
            </w:tcBorders>
            <w:shd w:val="clear" w:color="auto" w:fill="FBE4D5"/>
            <w:vAlign w:val="center"/>
          </w:tcPr>
          <w:p w:rsidR="00900D53" w:rsidRDefault="004964EA" w14:paraId="6BA99DEB" w14:textId="77777777">
            <w:pPr>
              <w:widowControl/>
              <w:ind w:left="0" w:hanging="2"/>
              <w:jc w:val="center"/>
              <w:rPr>
                <w:rFonts w:ascii="Calibri" w:hAnsi="Calibri" w:eastAsia="Calibri" w:cs="Calibri"/>
                <w:sz w:val="16"/>
                <w:szCs w:val="16"/>
              </w:rPr>
            </w:pPr>
            <w:r>
              <w:rPr>
                <w:rFonts w:ascii="Calibri" w:hAnsi="Calibri" w:eastAsia="Calibri" w:cs="Calibri"/>
                <w:sz w:val="16"/>
                <w:szCs w:val="16"/>
              </w:rPr>
              <w:t>Current Renewal / Revision</w:t>
            </w:r>
          </w:p>
        </w:tc>
        <w:tc>
          <w:tcPr>
            <w:tcW w:w="900" w:type="dxa"/>
            <w:tcBorders>
              <w:top w:val="nil"/>
              <w:left w:val="nil"/>
              <w:bottom w:val="single" w:color="000000" w:sz="8" w:space="0"/>
              <w:right w:val="single" w:color="000000" w:sz="8" w:space="0"/>
            </w:tcBorders>
            <w:shd w:val="clear" w:color="auto" w:fill="FBE4D5"/>
            <w:vAlign w:val="center"/>
          </w:tcPr>
          <w:p w:rsidR="00900D53" w:rsidRDefault="004964EA" w14:paraId="651C35EF" w14:textId="77777777">
            <w:pPr>
              <w:widowControl/>
              <w:ind w:left="0" w:hanging="2"/>
              <w:jc w:val="center"/>
              <w:rPr>
                <w:rFonts w:ascii="Calibri" w:hAnsi="Calibri" w:eastAsia="Calibri" w:cs="Calibri"/>
                <w:sz w:val="16"/>
                <w:szCs w:val="16"/>
              </w:rPr>
            </w:pPr>
            <w:r>
              <w:rPr>
                <w:rFonts w:ascii="Calibri" w:hAnsi="Calibri" w:eastAsia="Calibri" w:cs="Calibri"/>
                <w:sz w:val="16"/>
                <w:szCs w:val="16"/>
              </w:rPr>
              <w:t>Previous Renewal / Revision</w:t>
            </w:r>
          </w:p>
        </w:tc>
        <w:tc>
          <w:tcPr>
            <w:tcW w:w="282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900D53" w:rsidRDefault="00900D53" w14:paraId="064DEB84" w14:textId="77777777">
            <w:pPr>
              <w:spacing w:line="276" w:lineRule="auto"/>
              <w:ind w:left="0" w:hanging="2"/>
              <w:rPr>
                <w:rFonts w:ascii="Calibri" w:hAnsi="Calibri" w:eastAsia="Calibri" w:cs="Calibri"/>
                <w:sz w:val="16"/>
                <w:szCs w:val="16"/>
              </w:rPr>
            </w:pPr>
          </w:p>
        </w:tc>
      </w:tr>
      <w:tr w:rsidR="00900D53" w:rsidTr="00EE25C8" w14:paraId="58E44C79" w14:textId="77777777">
        <w:trPr>
          <w:trHeight w:val="315"/>
        </w:trPr>
        <w:tc>
          <w:tcPr>
            <w:tcW w:w="1035" w:type="dxa"/>
            <w:tcBorders>
              <w:top w:val="nil"/>
              <w:left w:val="single" w:color="000000" w:sz="8" w:space="0"/>
              <w:bottom w:val="single" w:color="000000" w:sz="8" w:space="0"/>
              <w:right w:val="single" w:color="000000" w:sz="8" w:space="0"/>
            </w:tcBorders>
            <w:shd w:val="clear" w:color="auto" w:fill="auto"/>
            <w:vAlign w:val="center"/>
          </w:tcPr>
          <w:p w:rsidR="00900D53" w:rsidRDefault="004964EA" w14:paraId="19484392" w14:textId="77777777">
            <w:pPr>
              <w:widowControl/>
              <w:ind w:left="0" w:hanging="2"/>
              <w:rPr>
                <w:rFonts w:ascii="Calibri" w:hAnsi="Calibri" w:eastAsia="Calibri" w:cs="Calibri"/>
                <w:sz w:val="16"/>
                <w:szCs w:val="16"/>
              </w:rPr>
            </w:pPr>
            <w:r>
              <w:rPr>
                <w:rFonts w:ascii="Calibri" w:hAnsi="Calibri" w:eastAsia="Calibri" w:cs="Calibri"/>
                <w:sz w:val="16"/>
                <w:szCs w:val="16"/>
              </w:rPr>
              <w:t> Safety Deviation Survey</w:t>
            </w:r>
          </w:p>
        </w:tc>
        <w:tc>
          <w:tcPr>
            <w:tcW w:w="900" w:type="dxa"/>
            <w:tcBorders>
              <w:top w:val="single" w:color="000000" w:sz="12" w:space="0"/>
              <w:left w:val="single" w:color="000000" w:sz="6" w:space="0"/>
              <w:bottom w:val="single" w:color="000000" w:sz="6" w:space="0"/>
              <w:right w:val="single" w:color="000000" w:sz="6" w:space="0"/>
            </w:tcBorders>
            <w:tcMar>
              <w:top w:w="0" w:type="dxa"/>
              <w:left w:w="40" w:type="dxa"/>
              <w:bottom w:w="0" w:type="dxa"/>
              <w:right w:w="40" w:type="dxa"/>
            </w:tcMar>
            <w:vAlign w:val="bottom"/>
          </w:tcPr>
          <w:p w:rsidR="00900D53" w:rsidRDefault="004964EA" w14:paraId="04550598" w14:textId="77777777">
            <w:pPr>
              <w:spacing w:line="276" w:lineRule="auto"/>
              <w:ind w:left="0" w:hanging="2"/>
              <w:jc w:val="center"/>
              <w:rPr>
                <w:rFonts w:ascii="Calibri" w:hAnsi="Calibri" w:eastAsia="Calibri" w:cs="Calibri"/>
                <w:sz w:val="22"/>
                <w:szCs w:val="22"/>
              </w:rPr>
            </w:pPr>
            <w:r>
              <w:rPr>
                <w:rFonts w:ascii="Calibri" w:hAnsi="Calibri" w:eastAsia="Calibri" w:cs="Calibri"/>
                <w:sz w:val="16"/>
                <w:szCs w:val="16"/>
              </w:rPr>
              <w:t>10,761</w:t>
            </w:r>
          </w:p>
        </w:tc>
        <w:tc>
          <w:tcPr>
            <w:tcW w:w="990" w:type="dxa"/>
            <w:tcBorders>
              <w:top w:val="single" w:color="000000" w:sz="12" w:space="0"/>
              <w:left w:val="single" w:color="CCCCCC" w:sz="6" w:space="0"/>
              <w:bottom w:val="single" w:color="000000" w:sz="6" w:space="0"/>
              <w:right w:val="single" w:color="000000" w:sz="6" w:space="0"/>
            </w:tcBorders>
            <w:tcMar>
              <w:top w:w="0" w:type="dxa"/>
              <w:left w:w="40" w:type="dxa"/>
              <w:bottom w:w="0" w:type="dxa"/>
              <w:right w:w="40" w:type="dxa"/>
            </w:tcMar>
            <w:vAlign w:val="bottom"/>
          </w:tcPr>
          <w:p w:rsidR="00900D53" w:rsidRDefault="004964EA" w14:paraId="4CC44B9E" w14:textId="77777777">
            <w:pPr>
              <w:spacing w:line="276" w:lineRule="auto"/>
              <w:ind w:left="0" w:hanging="2"/>
              <w:jc w:val="center"/>
              <w:rPr>
                <w:rFonts w:ascii="Calibri" w:hAnsi="Calibri" w:eastAsia="Calibri" w:cs="Calibri"/>
                <w:sz w:val="22"/>
                <w:szCs w:val="22"/>
              </w:rPr>
            </w:pPr>
            <w:r>
              <w:rPr>
                <w:rFonts w:ascii="Calibri" w:hAnsi="Calibri" w:eastAsia="Calibri" w:cs="Calibri"/>
                <w:sz w:val="16"/>
                <w:szCs w:val="16"/>
              </w:rPr>
              <w:t>3,263</w:t>
            </w:r>
          </w:p>
        </w:tc>
        <w:tc>
          <w:tcPr>
            <w:tcW w:w="900" w:type="dxa"/>
            <w:tcBorders>
              <w:top w:val="single" w:color="000000" w:sz="12" w:space="0"/>
              <w:left w:val="single" w:color="CCCCCC" w:sz="6" w:space="0"/>
              <w:bottom w:val="single" w:color="000000" w:sz="6" w:space="0"/>
              <w:right w:val="single" w:color="000000" w:sz="6" w:space="0"/>
            </w:tcBorders>
            <w:tcMar>
              <w:top w:w="0" w:type="dxa"/>
              <w:left w:w="40" w:type="dxa"/>
              <w:bottom w:w="0" w:type="dxa"/>
              <w:right w:w="40" w:type="dxa"/>
            </w:tcMar>
            <w:vAlign w:val="bottom"/>
          </w:tcPr>
          <w:p w:rsidR="00900D53" w:rsidRDefault="004964EA" w14:paraId="2195DD78" w14:textId="77777777">
            <w:pPr>
              <w:spacing w:line="276" w:lineRule="auto"/>
              <w:ind w:left="0" w:hanging="2"/>
              <w:jc w:val="center"/>
              <w:rPr>
                <w:rFonts w:ascii="Calibri" w:hAnsi="Calibri" w:eastAsia="Calibri" w:cs="Calibri"/>
                <w:sz w:val="22"/>
                <w:szCs w:val="22"/>
              </w:rPr>
            </w:pPr>
            <w:r>
              <w:rPr>
                <w:rFonts w:ascii="Calibri" w:hAnsi="Calibri" w:eastAsia="Calibri" w:cs="Calibri"/>
                <w:sz w:val="16"/>
                <w:szCs w:val="16"/>
              </w:rPr>
              <w:t>10,761</w:t>
            </w:r>
          </w:p>
        </w:tc>
        <w:tc>
          <w:tcPr>
            <w:tcW w:w="990" w:type="dxa"/>
            <w:tcBorders>
              <w:top w:val="single" w:color="000000" w:sz="12" w:space="0"/>
              <w:left w:val="single" w:color="CCCCCC" w:sz="6" w:space="0"/>
              <w:bottom w:val="single" w:color="000000" w:sz="6" w:space="0"/>
              <w:right w:val="single" w:color="000000" w:sz="6" w:space="0"/>
            </w:tcBorders>
            <w:tcMar>
              <w:top w:w="0" w:type="dxa"/>
              <w:left w:w="40" w:type="dxa"/>
              <w:bottom w:w="0" w:type="dxa"/>
              <w:right w:w="40" w:type="dxa"/>
            </w:tcMar>
            <w:vAlign w:val="bottom"/>
          </w:tcPr>
          <w:p w:rsidR="00900D53" w:rsidRDefault="004964EA" w14:paraId="0D5DFBBF" w14:textId="77777777">
            <w:pPr>
              <w:spacing w:line="276" w:lineRule="auto"/>
              <w:ind w:left="0" w:hanging="2"/>
              <w:jc w:val="center"/>
              <w:rPr>
                <w:rFonts w:ascii="Calibri" w:hAnsi="Calibri" w:eastAsia="Calibri" w:cs="Calibri"/>
                <w:sz w:val="22"/>
                <w:szCs w:val="22"/>
              </w:rPr>
            </w:pPr>
            <w:r>
              <w:rPr>
                <w:rFonts w:ascii="Calibri" w:hAnsi="Calibri" w:eastAsia="Calibri" w:cs="Calibri"/>
                <w:sz w:val="16"/>
                <w:szCs w:val="16"/>
              </w:rPr>
              <w:t>3,263</w:t>
            </w:r>
          </w:p>
        </w:tc>
        <w:tc>
          <w:tcPr>
            <w:tcW w:w="810" w:type="dxa"/>
            <w:tcBorders>
              <w:top w:val="single" w:color="000000" w:sz="12" w:space="0"/>
              <w:left w:val="single" w:color="CCCCCC" w:sz="6" w:space="0"/>
              <w:bottom w:val="single" w:color="000000" w:sz="6" w:space="0"/>
              <w:right w:val="single" w:color="000000" w:sz="6" w:space="0"/>
            </w:tcBorders>
            <w:tcMar>
              <w:top w:w="0" w:type="dxa"/>
              <w:left w:w="40" w:type="dxa"/>
              <w:bottom w:w="0" w:type="dxa"/>
              <w:right w:w="40" w:type="dxa"/>
            </w:tcMar>
            <w:vAlign w:val="bottom"/>
          </w:tcPr>
          <w:p w:rsidR="00900D53" w:rsidRDefault="004964EA" w14:paraId="698F75DF" w14:textId="77777777">
            <w:pPr>
              <w:spacing w:line="276" w:lineRule="auto"/>
              <w:ind w:left="0" w:hanging="2"/>
              <w:jc w:val="center"/>
              <w:rPr>
                <w:rFonts w:ascii="Calibri" w:hAnsi="Calibri" w:eastAsia="Calibri" w:cs="Calibri"/>
                <w:sz w:val="22"/>
                <w:szCs w:val="22"/>
              </w:rPr>
            </w:pPr>
            <w:r>
              <w:rPr>
                <w:rFonts w:ascii="Calibri" w:hAnsi="Calibri" w:eastAsia="Calibri" w:cs="Calibri"/>
                <w:sz w:val="18"/>
                <w:szCs w:val="18"/>
              </w:rPr>
              <w:t>1,255</w:t>
            </w:r>
          </w:p>
        </w:tc>
        <w:tc>
          <w:tcPr>
            <w:tcW w:w="900" w:type="dxa"/>
            <w:tcBorders>
              <w:top w:val="single" w:color="000000" w:sz="12" w:space="0"/>
              <w:left w:val="single" w:color="CCCCCC" w:sz="6" w:space="0"/>
              <w:bottom w:val="single" w:color="000000" w:sz="6" w:space="0"/>
              <w:right w:val="single" w:color="000000" w:sz="6" w:space="0"/>
            </w:tcBorders>
            <w:tcMar>
              <w:top w:w="0" w:type="dxa"/>
              <w:left w:w="40" w:type="dxa"/>
              <w:bottom w:w="0" w:type="dxa"/>
              <w:right w:w="40" w:type="dxa"/>
            </w:tcMar>
            <w:vAlign w:val="bottom"/>
          </w:tcPr>
          <w:p w:rsidR="00900D53" w:rsidRDefault="004964EA" w14:paraId="3FA9E1A6" w14:textId="77777777">
            <w:pPr>
              <w:spacing w:line="276" w:lineRule="auto"/>
              <w:ind w:left="0" w:hanging="2"/>
              <w:jc w:val="center"/>
              <w:rPr>
                <w:rFonts w:ascii="Calibri" w:hAnsi="Calibri" w:eastAsia="Calibri" w:cs="Calibri"/>
                <w:sz w:val="22"/>
                <w:szCs w:val="22"/>
              </w:rPr>
            </w:pPr>
            <w:r>
              <w:rPr>
                <w:rFonts w:ascii="Calibri" w:hAnsi="Calibri" w:eastAsia="Calibri" w:cs="Calibri"/>
                <w:sz w:val="16"/>
                <w:szCs w:val="16"/>
              </w:rPr>
              <w:t>272</w:t>
            </w:r>
          </w:p>
        </w:tc>
        <w:tc>
          <w:tcPr>
            <w:tcW w:w="2820" w:type="dxa"/>
            <w:tcBorders>
              <w:top w:val="single" w:color="000000" w:sz="12" w:space="0"/>
              <w:left w:val="single" w:color="CCCCCC" w:sz="6" w:space="0"/>
              <w:bottom w:val="single" w:color="000000" w:sz="6" w:space="0"/>
              <w:right w:val="single" w:color="000000" w:sz="6" w:space="0"/>
            </w:tcBorders>
            <w:tcMar>
              <w:top w:w="0" w:type="dxa"/>
              <w:left w:w="40" w:type="dxa"/>
              <w:bottom w:w="0" w:type="dxa"/>
              <w:right w:w="40" w:type="dxa"/>
            </w:tcMar>
            <w:vAlign w:val="bottom"/>
          </w:tcPr>
          <w:p w:rsidR="00900D53" w:rsidRDefault="004964EA" w14:paraId="73427DE2" w14:textId="77777777">
            <w:pPr>
              <w:spacing w:line="276" w:lineRule="auto"/>
              <w:ind w:left="0" w:hanging="2"/>
              <w:rPr>
                <w:rFonts w:ascii="Calibri" w:hAnsi="Calibri" w:eastAsia="Calibri" w:cs="Calibri"/>
                <w:sz w:val="22"/>
                <w:szCs w:val="22"/>
              </w:rPr>
            </w:pPr>
            <w:r>
              <w:rPr>
                <w:rFonts w:ascii="Calibri" w:hAnsi="Calibri" w:eastAsia="Calibri" w:cs="Calibri"/>
                <w:sz w:val="16"/>
                <w:szCs w:val="16"/>
              </w:rPr>
              <w:t>Longer response time per survey and more respondents expected due to the increase in number of vessels impacted.</w:t>
            </w:r>
          </w:p>
        </w:tc>
      </w:tr>
      <w:tr w:rsidR="00EE25C8" w:rsidTr="00EE25C8" w14:paraId="33039291" w14:textId="77777777">
        <w:trPr>
          <w:trHeight w:val="315"/>
        </w:trPr>
        <w:tc>
          <w:tcPr>
            <w:tcW w:w="1035" w:type="dxa"/>
            <w:tcBorders>
              <w:top w:val="single" w:color="000000" w:sz="6" w:space="0"/>
              <w:left w:val="single" w:color="000000" w:sz="6" w:space="0"/>
              <w:bottom w:val="single" w:color="000000" w:sz="6" w:space="0"/>
              <w:right w:val="single" w:color="000000" w:sz="6" w:space="0"/>
            </w:tcBorders>
            <w:tcMar>
              <w:top w:w="0" w:type="dxa"/>
              <w:left w:w="40" w:type="dxa"/>
              <w:bottom w:w="0" w:type="dxa"/>
              <w:right w:w="40" w:type="dxa"/>
            </w:tcMar>
            <w:vAlign w:val="bottom"/>
          </w:tcPr>
          <w:p w:rsidR="00EE25C8" w:rsidP="00EE25C8" w:rsidRDefault="00EE25C8" w14:paraId="4956A416" w14:textId="77777777">
            <w:pPr>
              <w:spacing w:line="276" w:lineRule="auto"/>
              <w:ind w:left="0" w:hanging="2"/>
              <w:rPr>
                <w:rFonts w:ascii="Calibri" w:hAnsi="Calibri" w:eastAsia="Calibri" w:cs="Calibri"/>
                <w:sz w:val="22"/>
                <w:szCs w:val="22"/>
              </w:rPr>
            </w:pPr>
            <w:r>
              <w:rPr>
                <w:rFonts w:ascii="Calibri" w:hAnsi="Calibri" w:eastAsia="Calibri" w:cs="Calibri"/>
                <w:sz w:val="16"/>
                <w:szCs w:val="16"/>
              </w:rPr>
              <w:t>Electronic Survey</w:t>
            </w:r>
          </w:p>
        </w:tc>
        <w:tc>
          <w:tcPr>
            <w:tcW w:w="900" w:type="dxa"/>
            <w:tcBorders>
              <w:top w:val="single" w:color="CCCCCC" w:sz="6" w:space="0"/>
              <w:left w:val="single" w:color="000000" w:sz="6" w:space="0"/>
              <w:bottom w:val="single" w:color="000000" w:sz="6" w:space="0"/>
              <w:right w:val="single" w:color="000000" w:sz="6" w:space="0"/>
            </w:tcBorders>
            <w:tcMar>
              <w:top w:w="0" w:type="dxa"/>
              <w:left w:w="40" w:type="dxa"/>
              <w:bottom w:w="0" w:type="dxa"/>
              <w:right w:w="40" w:type="dxa"/>
            </w:tcMar>
            <w:vAlign w:val="bottom"/>
          </w:tcPr>
          <w:p w:rsidR="00EE25C8" w:rsidP="00EE25C8" w:rsidRDefault="00EE25C8" w14:paraId="1BE1A993" w14:textId="77777777">
            <w:pPr>
              <w:spacing w:line="276" w:lineRule="auto"/>
              <w:ind w:left="0" w:hanging="2"/>
              <w:jc w:val="center"/>
              <w:rPr>
                <w:rFonts w:ascii="Calibri" w:hAnsi="Calibri" w:eastAsia="Calibri" w:cs="Calibri"/>
                <w:sz w:val="22"/>
                <w:szCs w:val="22"/>
              </w:rPr>
            </w:pPr>
            <w:r>
              <w:rPr>
                <w:rFonts w:ascii="Calibri" w:hAnsi="Calibri" w:eastAsia="Calibri" w:cs="Calibri"/>
                <w:sz w:val="16"/>
                <w:szCs w:val="16"/>
              </w:rPr>
              <w:t>334</w:t>
            </w:r>
          </w:p>
        </w:tc>
        <w:tc>
          <w:tcPr>
            <w:tcW w:w="990"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vAlign w:val="bottom"/>
          </w:tcPr>
          <w:p w:rsidR="00EE25C8" w:rsidP="00EE25C8" w:rsidRDefault="00EE25C8" w14:paraId="3B332E1D" w14:textId="77777777">
            <w:pPr>
              <w:spacing w:line="276" w:lineRule="auto"/>
              <w:ind w:left="0" w:hanging="2"/>
              <w:jc w:val="center"/>
              <w:rPr>
                <w:rFonts w:ascii="Calibri" w:hAnsi="Calibri" w:eastAsia="Calibri" w:cs="Calibri"/>
                <w:sz w:val="22"/>
                <w:szCs w:val="22"/>
              </w:rPr>
            </w:pPr>
            <w:r>
              <w:rPr>
                <w:rFonts w:ascii="Calibri" w:hAnsi="Calibri" w:eastAsia="Calibri" w:cs="Calibri"/>
                <w:sz w:val="16"/>
                <w:szCs w:val="16"/>
              </w:rPr>
              <w:t>334</w:t>
            </w:r>
          </w:p>
        </w:tc>
        <w:tc>
          <w:tcPr>
            <w:tcW w:w="900"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vAlign w:val="bottom"/>
          </w:tcPr>
          <w:p w:rsidR="00EE25C8" w:rsidP="00EE25C8" w:rsidRDefault="00EE25C8" w14:paraId="357CF3D7" w14:textId="77777777">
            <w:pPr>
              <w:spacing w:line="276" w:lineRule="auto"/>
              <w:ind w:left="0" w:hanging="2"/>
              <w:jc w:val="center"/>
              <w:rPr>
                <w:rFonts w:ascii="Calibri" w:hAnsi="Calibri" w:eastAsia="Calibri" w:cs="Calibri"/>
                <w:sz w:val="22"/>
                <w:szCs w:val="22"/>
              </w:rPr>
            </w:pPr>
            <w:r>
              <w:rPr>
                <w:rFonts w:ascii="Calibri" w:hAnsi="Calibri" w:eastAsia="Calibri" w:cs="Calibri"/>
                <w:sz w:val="16"/>
                <w:szCs w:val="16"/>
              </w:rPr>
              <w:t>334</w:t>
            </w:r>
          </w:p>
        </w:tc>
        <w:tc>
          <w:tcPr>
            <w:tcW w:w="990"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vAlign w:val="bottom"/>
          </w:tcPr>
          <w:p w:rsidR="00EE25C8" w:rsidP="00EE25C8" w:rsidRDefault="00EE25C8" w14:paraId="15A348C3" w14:textId="77777777">
            <w:pPr>
              <w:spacing w:line="276" w:lineRule="auto"/>
              <w:ind w:left="0" w:hanging="2"/>
              <w:jc w:val="center"/>
              <w:rPr>
                <w:rFonts w:ascii="Calibri" w:hAnsi="Calibri" w:eastAsia="Calibri" w:cs="Calibri"/>
                <w:sz w:val="22"/>
                <w:szCs w:val="22"/>
              </w:rPr>
            </w:pPr>
            <w:r>
              <w:rPr>
                <w:rFonts w:ascii="Calibri" w:hAnsi="Calibri" w:eastAsia="Calibri" w:cs="Calibri"/>
                <w:sz w:val="16"/>
                <w:szCs w:val="16"/>
              </w:rPr>
              <w:t>334</w:t>
            </w:r>
          </w:p>
        </w:tc>
        <w:tc>
          <w:tcPr>
            <w:tcW w:w="810"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vAlign w:val="bottom"/>
          </w:tcPr>
          <w:p w:rsidR="00EE25C8" w:rsidP="00EE25C8" w:rsidRDefault="00EE25C8" w14:paraId="342B2985" w14:textId="350F914E">
            <w:pPr>
              <w:spacing w:line="276" w:lineRule="auto"/>
              <w:ind w:left="0" w:hanging="2"/>
              <w:jc w:val="center"/>
              <w:rPr>
                <w:rFonts w:ascii="Calibri" w:hAnsi="Calibri" w:eastAsia="Calibri" w:cs="Calibri"/>
                <w:sz w:val="22"/>
                <w:szCs w:val="22"/>
              </w:rPr>
            </w:pPr>
            <w:r>
              <w:rPr>
                <w:rFonts w:ascii="Calibri" w:hAnsi="Calibri" w:eastAsia="Calibri" w:cs="Calibri"/>
                <w:sz w:val="16"/>
                <w:szCs w:val="16"/>
              </w:rPr>
              <w:t>334</w:t>
            </w:r>
          </w:p>
        </w:tc>
        <w:tc>
          <w:tcPr>
            <w:tcW w:w="900"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vAlign w:val="bottom"/>
          </w:tcPr>
          <w:p w:rsidR="00EE25C8" w:rsidP="00EE25C8" w:rsidRDefault="00EE25C8" w14:paraId="76E4B47F" w14:textId="694950B1">
            <w:pPr>
              <w:spacing w:line="276" w:lineRule="auto"/>
              <w:ind w:left="0" w:hanging="2"/>
              <w:jc w:val="center"/>
              <w:rPr>
                <w:rFonts w:ascii="Calibri" w:hAnsi="Calibri" w:eastAsia="Calibri" w:cs="Calibri"/>
                <w:sz w:val="22"/>
                <w:szCs w:val="22"/>
              </w:rPr>
            </w:pPr>
            <w:r>
              <w:rPr>
                <w:rFonts w:ascii="Calibri" w:hAnsi="Calibri" w:eastAsia="Calibri" w:cs="Calibri"/>
                <w:sz w:val="16"/>
                <w:szCs w:val="16"/>
              </w:rPr>
              <w:t>334</w:t>
            </w:r>
          </w:p>
        </w:tc>
        <w:tc>
          <w:tcPr>
            <w:tcW w:w="2820" w:type="dxa"/>
            <w:tcBorders>
              <w:top w:val="single" w:color="CCCCCC" w:sz="6" w:space="0"/>
              <w:left w:val="single" w:color="CCCCCC" w:sz="6" w:space="0"/>
              <w:bottom w:val="dashed" w:color="000000" w:sz="6" w:space="0"/>
              <w:right w:val="single" w:color="000000" w:sz="12" w:space="0"/>
            </w:tcBorders>
            <w:tcMar>
              <w:top w:w="0" w:type="dxa"/>
              <w:left w:w="40" w:type="dxa"/>
              <w:bottom w:w="0" w:type="dxa"/>
              <w:right w:w="40" w:type="dxa"/>
            </w:tcMar>
            <w:vAlign w:val="center"/>
          </w:tcPr>
          <w:p w:rsidR="00EE25C8" w:rsidP="00EE25C8" w:rsidRDefault="00EE25C8" w14:paraId="3EED5C88" w14:textId="77777777">
            <w:pPr>
              <w:spacing w:line="276" w:lineRule="auto"/>
              <w:ind w:left="0" w:hanging="2"/>
              <w:rPr>
                <w:rFonts w:ascii="Calibri" w:hAnsi="Calibri" w:eastAsia="Calibri" w:cs="Calibri"/>
                <w:sz w:val="22"/>
                <w:szCs w:val="22"/>
              </w:rPr>
            </w:pPr>
            <w:r>
              <w:rPr>
                <w:rFonts w:ascii="Calibri" w:hAnsi="Calibri" w:eastAsia="Calibri" w:cs="Calibri"/>
                <w:sz w:val="16"/>
                <w:szCs w:val="16"/>
              </w:rPr>
              <w:t>No Changes</w:t>
            </w:r>
          </w:p>
        </w:tc>
      </w:tr>
      <w:tr w:rsidR="00EE25C8" w:rsidTr="00EE25C8" w14:paraId="45D1CA98" w14:textId="77777777">
        <w:trPr>
          <w:trHeight w:val="315"/>
        </w:trPr>
        <w:tc>
          <w:tcPr>
            <w:tcW w:w="1035" w:type="dxa"/>
            <w:tcBorders>
              <w:top w:val="single" w:color="CCCCCC" w:sz="6" w:space="0"/>
              <w:left w:val="single" w:color="000000" w:sz="6" w:space="0"/>
              <w:bottom w:val="single" w:color="000000" w:sz="6" w:space="0"/>
              <w:right w:val="single" w:color="000000" w:sz="6" w:space="0"/>
            </w:tcBorders>
            <w:tcMar>
              <w:top w:w="0" w:type="dxa"/>
              <w:left w:w="40" w:type="dxa"/>
              <w:bottom w:w="0" w:type="dxa"/>
              <w:right w:w="40" w:type="dxa"/>
            </w:tcMar>
            <w:vAlign w:val="bottom"/>
          </w:tcPr>
          <w:p w:rsidR="00EE25C8" w:rsidP="00EE25C8" w:rsidRDefault="00EE25C8" w14:paraId="2B1A9141" w14:textId="77777777">
            <w:pPr>
              <w:spacing w:line="276" w:lineRule="auto"/>
              <w:ind w:left="0" w:hanging="2"/>
              <w:rPr>
                <w:rFonts w:ascii="Calibri" w:hAnsi="Calibri" w:eastAsia="Calibri" w:cs="Calibri"/>
                <w:sz w:val="22"/>
                <w:szCs w:val="22"/>
              </w:rPr>
            </w:pPr>
            <w:r>
              <w:rPr>
                <w:rFonts w:ascii="Calibri" w:hAnsi="Calibri" w:eastAsia="Calibri" w:cs="Calibri"/>
                <w:sz w:val="16"/>
                <w:szCs w:val="16"/>
              </w:rPr>
              <w:t>Focus Group</w:t>
            </w:r>
          </w:p>
        </w:tc>
        <w:tc>
          <w:tcPr>
            <w:tcW w:w="900" w:type="dxa"/>
            <w:tcBorders>
              <w:top w:val="single" w:color="CCCCCC" w:sz="6" w:space="0"/>
              <w:left w:val="single" w:color="000000" w:sz="6" w:space="0"/>
              <w:bottom w:val="single" w:color="000000" w:sz="6" w:space="0"/>
              <w:right w:val="single" w:color="000000" w:sz="6" w:space="0"/>
            </w:tcBorders>
            <w:tcMar>
              <w:top w:w="0" w:type="dxa"/>
              <w:left w:w="40" w:type="dxa"/>
              <w:bottom w:w="0" w:type="dxa"/>
              <w:right w:w="40" w:type="dxa"/>
            </w:tcMar>
            <w:vAlign w:val="bottom"/>
          </w:tcPr>
          <w:p w:rsidR="00EE25C8" w:rsidP="00EE25C8" w:rsidRDefault="00EE25C8" w14:paraId="35433684" w14:textId="77777777">
            <w:pPr>
              <w:spacing w:line="276" w:lineRule="auto"/>
              <w:ind w:left="0" w:hanging="2"/>
              <w:jc w:val="center"/>
              <w:rPr>
                <w:rFonts w:ascii="Calibri" w:hAnsi="Calibri" w:eastAsia="Calibri" w:cs="Calibri"/>
                <w:sz w:val="22"/>
                <w:szCs w:val="22"/>
              </w:rPr>
            </w:pPr>
            <w:r>
              <w:rPr>
                <w:rFonts w:ascii="Calibri" w:hAnsi="Calibri" w:eastAsia="Calibri" w:cs="Calibri"/>
                <w:sz w:val="16"/>
                <w:szCs w:val="16"/>
              </w:rPr>
              <w:t>27</w:t>
            </w:r>
          </w:p>
        </w:tc>
        <w:tc>
          <w:tcPr>
            <w:tcW w:w="990"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vAlign w:val="bottom"/>
          </w:tcPr>
          <w:p w:rsidR="00EE25C8" w:rsidP="00EE25C8" w:rsidRDefault="00EE25C8" w14:paraId="6E8F3FDD" w14:textId="77777777">
            <w:pPr>
              <w:spacing w:line="276" w:lineRule="auto"/>
              <w:ind w:left="0" w:hanging="2"/>
              <w:jc w:val="center"/>
              <w:rPr>
                <w:rFonts w:ascii="Calibri" w:hAnsi="Calibri" w:eastAsia="Calibri" w:cs="Calibri"/>
                <w:sz w:val="22"/>
                <w:szCs w:val="22"/>
              </w:rPr>
            </w:pPr>
            <w:r>
              <w:rPr>
                <w:rFonts w:ascii="Calibri" w:hAnsi="Calibri" w:eastAsia="Calibri" w:cs="Calibri"/>
                <w:sz w:val="16"/>
                <w:szCs w:val="16"/>
              </w:rPr>
              <w:t>27</w:t>
            </w:r>
          </w:p>
        </w:tc>
        <w:tc>
          <w:tcPr>
            <w:tcW w:w="900"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vAlign w:val="bottom"/>
          </w:tcPr>
          <w:p w:rsidR="00EE25C8" w:rsidP="00EE25C8" w:rsidRDefault="00EE25C8" w14:paraId="0892004B" w14:textId="77777777">
            <w:pPr>
              <w:spacing w:line="276" w:lineRule="auto"/>
              <w:ind w:left="0" w:hanging="2"/>
              <w:jc w:val="center"/>
              <w:rPr>
                <w:rFonts w:ascii="Calibri" w:hAnsi="Calibri" w:eastAsia="Calibri" w:cs="Calibri"/>
                <w:sz w:val="22"/>
                <w:szCs w:val="22"/>
              </w:rPr>
            </w:pPr>
            <w:r>
              <w:rPr>
                <w:rFonts w:ascii="Calibri" w:hAnsi="Calibri" w:eastAsia="Calibri" w:cs="Calibri"/>
                <w:sz w:val="16"/>
                <w:szCs w:val="16"/>
              </w:rPr>
              <w:t>27</w:t>
            </w:r>
          </w:p>
        </w:tc>
        <w:tc>
          <w:tcPr>
            <w:tcW w:w="990"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vAlign w:val="bottom"/>
          </w:tcPr>
          <w:p w:rsidR="00EE25C8" w:rsidP="00EE25C8" w:rsidRDefault="00EE25C8" w14:paraId="6421EC39" w14:textId="77777777">
            <w:pPr>
              <w:spacing w:line="276" w:lineRule="auto"/>
              <w:ind w:left="0" w:hanging="2"/>
              <w:jc w:val="center"/>
              <w:rPr>
                <w:rFonts w:ascii="Calibri" w:hAnsi="Calibri" w:eastAsia="Calibri" w:cs="Calibri"/>
                <w:sz w:val="22"/>
                <w:szCs w:val="22"/>
              </w:rPr>
            </w:pPr>
            <w:r>
              <w:rPr>
                <w:rFonts w:ascii="Calibri" w:hAnsi="Calibri" w:eastAsia="Calibri" w:cs="Calibri"/>
                <w:sz w:val="16"/>
                <w:szCs w:val="16"/>
              </w:rPr>
              <w:t>27</w:t>
            </w:r>
          </w:p>
        </w:tc>
        <w:tc>
          <w:tcPr>
            <w:tcW w:w="810"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vAlign w:val="bottom"/>
          </w:tcPr>
          <w:p w:rsidR="00EE25C8" w:rsidP="00EE25C8" w:rsidRDefault="00EE25C8" w14:paraId="047042A4" w14:textId="1CBE01C6">
            <w:pPr>
              <w:spacing w:line="276" w:lineRule="auto"/>
              <w:ind w:left="0" w:hanging="2"/>
              <w:jc w:val="center"/>
              <w:rPr>
                <w:rFonts w:ascii="Calibri" w:hAnsi="Calibri" w:eastAsia="Calibri" w:cs="Calibri"/>
                <w:sz w:val="22"/>
                <w:szCs w:val="22"/>
              </w:rPr>
            </w:pPr>
            <w:r>
              <w:rPr>
                <w:rFonts w:ascii="Calibri" w:hAnsi="Calibri" w:eastAsia="Calibri" w:cs="Calibri"/>
                <w:sz w:val="16"/>
                <w:szCs w:val="16"/>
              </w:rPr>
              <w:t>67.5</w:t>
            </w:r>
          </w:p>
        </w:tc>
        <w:tc>
          <w:tcPr>
            <w:tcW w:w="900"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vAlign w:val="bottom"/>
          </w:tcPr>
          <w:p w:rsidR="00EE25C8" w:rsidP="00EE25C8" w:rsidRDefault="00EE25C8" w14:paraId="61B951B0" w14:textId="4C39FB80">
            <w:pPr>
              <w:spacing w:line="276" w:lineRule="auto"/>
              <w:ind w:left="0" w:hanging="2"/>
              <w:jc w:val="center"/>
              <w:rPr>
                <w:rFonts w:ascii="Calibri" w:hAnsi="Calibri" w:eastAsia="Calibri" w:cs="Calibri"/>
                <w:sz w:val="22"/>
                <w:szCs w:val="22"/>
              </w:rPr>
            </w:pPr>
            <w:r>
              <w:rPr>
                <w:rFonts w:ascii="Calibri" w:hAnsi="Calibri" w:eastAsia="Calibri" w:cs="Calibri"/>
                <w:sz w:val="16"/>
                <w:szCs w:val="16"/>
              </w:rPr>
              <w:t>67.5</w:t>
            </w:r>
          </w:p>
        </w:tc>
        <w:tc>
          <w:tcPr>
            <w:tcW w:w="2820" w:type="dxa"/>
            <w:tcBorders>
              <w:top w:val="single" w:color="CCCCCC" w:sz="6" w:space="0"/>
              <w:left w:val="single" w:color="CCCCCC" w:sz="6" w:space="0"/>
              <w:bottom w:val="dashed" w:color="000000" w:sz="6" w:space="0"/>
              <w:right w:val="single" w:color="000000" w:sz="12" w:space="0"/>
            </w:tcBorders>
            <w:tcMar>
              <w:top w:w="0" w:type="dxa"/>
              <w:left w:w="40" w:type="dxa"/>
              <w:bottom w:w="0" w:type="dxa"/>
              <w:right w:w="40" w:type="dxa"/>
            </w:tcMar>
            <w:vAlign w:val="center"/>
          </w:tcPr>
          <w:p w:rsidR="00EE25C8" w:rsidP="00EE25C8" w:rsidRDefault="00EE25C8" w14:paraId="1D7FAB0D" w14:textId="77777777">
            <w:pPr>
              <w:spacing w:line="276" w:lineRule="auto"/>
              <w:ind w:left="0" w:hanging="2"/>
              <w:rPr>
                <w:rFonts w:ascii="Calibri" w:hAnsi="Calibri" w:eastAsia="Calibri" w:cs="Calibri"/>
                <w:sz w:val="22"/>
                <w:szCs w:val="22"/>
              </w:rPr>
            </w:pPr>
            <w:r>
              <w:rPr>
                <w:rFonts w:ascii="Calibri" w:hAnsi="Calibri" w:eastAsia="Calibri" w:cs="Calibri"/>
                <w:sz w:val="16"/>
                <w:szCs w:val="16"/>
              </w:rPr>
              <w:t>No Changes</w:t>
            </w:r>
          </w:p>
        </w:tc>
      </w:tr>
      <w:tr w:rsidR="00900D53" w:rsidTr="00EE25C8" w14:paraId="2CD19062" w14:textId="77777777">
        <w:trPr>
          <w:trHeight w:val="465"/>
        </w:trPr>
        <w:tc>
          <w:tcPr>
            <w:tcW w:w="1035" w:type="dxa"/>
            <w:tcBorders>
              <w:top w:val="nil"/>
              <w:left w:val="single" w:color="000000" w:sz="8" w:space="0"/>
              <w:bottom w:val="nil"/>
              <w:right w:val="single" w:color="000000" w:sz="8" w:space="0"/>
            </w:tcBorders>
            <w:shd w:val="clear" w:color="auto" w:fill="BDD6EE"/>
            <w:vAlign w:val="center"/>
          </w:tcPr>
          <w:p w:rsidR="00900D53" w:rsidRDefault="004964EA" w14:paraId="1C55FDE4" w14:textId="77777777">
            <w:pPr>
              <w:widowControl/>
              <w:ind w:left="0" w:hanging="2"/>
              <w:jc w:val="center"/>
              <w:rPr>
                <w:rFonts w:ascii="Calibri" w:hAnsi="Calibri" w:eastAsia="Calibri" w:cs="Calibri"/>
                <w:b/>
                <w:sz w:val="16"/>
                <w:szCs w:val="16"/>
              </w:rPr>
            </w:pPr>
            <w:r>
              <w:rPr>
                <w:rFonts w:ascii="Calibri" w:hAnsi="Calibri" w:eastAsia="Calibri" w:cs="Calibri"/>
                <w:b/>
                <w:sz w:val="16"/>
                <w:szCs w:val="16"/>
              </w:rPr>
              <w:t>Total for Collection</w:t>
            </w:r>
          </w:p>
        </w:tc>
        <w:tc>
          <w:tcPr>
            <w:tcW w:w="900" w:type="dxa"/>
            <w:tcBorders>
              <w:top w:val="nil"/>
              <w:left w:val="nil"/>
              <w:bottom w:val="dotted" w:color="000000" w:sz="4" w:space="0"/>
              <w:right w:val="dashed" w:color="000000" w:sz="8" w:space="0"/>
            </w:tcBorders>
            <w:shd w:val="clear" w:color="auto" w:fill="C6D9F1" w:themeFill="text2" w:themeFillTint="33"/>
            <w:vAlign w:val="center"/>
          </w:tcPr>
          <w:p w:rsidRPr="00E87618" w:rsidR="00900D53" w:rsidRDefault="00EE25C8" w14:paraId="29F9D10C" w14:textId="14830D38">
            <w:pPr>
              <w:widowControl/>
              <w:ind w:left="0" w:hanging="2"/>
              <w:jc w:val="center"/>
              <w:rPr>
                <w:rFonts w:ascii="Calibri" w:hAnsi="Calibri" w:eastAsia="Calibri" w:cs="Calibri"/>
                <w:b/>
                <w:sz w:val="16"/>
                <w:szCs w:val="16"/>
              </w:rPr>
            </w:pPr>
            <w:r>
              <w:rPr>
                <w:rFonts w:ascii="Calibri" w:hAnsi="Calibri" w:eastAsia="Calibri" w:cs="Calibri"/>
                <w:b/>
                <w:sz w:val="16"/>
                <w:szCs w:val="16"/>
              </w:rPr>
              <w:t>11,122</w:t>
            </w:r>
            <w:r w:rsidRPr="00E87618" w:rsidR="004964EA">
              <w:rPr>
                <w:rFonts w:ascii="Calibri" w:hAnsi="Calibri" w:eastAsia="Calibri" w:cs="Calibri"/>
                <w:b/>
                <w:sz w:val="16"/>
                <w:szCs w:val="16"/>
              </w:rPr>
              <w:t> </w:t>
            </w:r>
          </w:p>
        </w:tc>
        <w:tc>
          <w:tcPr>
            <w:tcW w:w="990" w:type="dxa"/>
            <w:tcBorders>
              <w:top w:val="nil"/>
              <w:left w:val="nil"/>
              <w:bottom w:val="dotted" w:color="000000" w:sz="4" w:space="0"/>
              <w:right w:val="single" w:color="000000" w:sz="8" w:space="0"/>
            </w:tcBorders>
            <w:shd w:val="clear" w:color="auto" w:fill="C6D9F1" w:themeFill="text2" w:themeFillTint="33"/>
            <w:vAlign w:val="center"/>
          </w:tcPr>
          <w:p w:rsidRPr="00E87618" w:rsidR="00900D53" w:rsidP="0018500D" w:rsidRDefault="004964EA" w14:paraId="6FD57C31" w14:textId="42928B85">
            <w:pPr>
              <w:widowControl/>
              <w:ind w:left="0" w:hanging="2"/>
              <w:jc w:val="center"/>
              <w:rPr>
                <w:rFonts w:ascii="Calibri" w:hAnsi="Calibri" w:eastAsia="Calibri" w:cs="Calibri"/>
                <w:b/>
                <w:sz w:val="16"/>
                <w:szCs w:val="16"/>
              </w:rPr>
            </w:pPr>
            <w:r w:rsidRPr="00E87618">
              <w:rPr>
                <w:rFonts w:ascii="Calibri" w:hAnsi="Calibri" w:eastAsia="Calibri" w:cs="Calibri"/>
                <w:b/>
                <w:sz w:val="16"/>
                <w:szCs w:val="16"/>
              </w:rPr>
              <w:t xml:space="preserve"> 3,</w:t>
            </w:r>
            <w:r w:rsidRPr="00E87618" w:rsidR="0018500D">
              <w:rPr>
                <w:rFonts w:ascii="Calibri" w:hAnsi="Calibri" w:eastAsia="Calibri" w:cs="Calibri"/>
                <w:b/>
                <w:sz w:val="16"/>
                <w:szCs w:val="16"/>
              </w:rPr>
              <w:t>624</w:t>
            </w:r>
            <w:r w:rsidRPr="00E87618">
              <w:rPr>
                <w:rFonts w:ascii="Calibri" w:hAnsi="Calibri" w:eastAsia="Calibri" w:cs="Calibri"/>
                <w:b/>
                <w:sz w:val="16"/>
                <w:szCs w:val="16"/>
              </w:rPr>
              <w:t> </w:t>
            </w:r>
          </w:p>
        </w:tc>
        <w:tc>
          <w:tcPr>
            <w:tcW w:w="900" w:type="dxa"/>
            <w:tcBorders>
              <w:top w:val="nil"/>
              <w:left w:val="nil"/>
              <w:bottom w:val="dotted" w:color="000000" w:sz="4" w:space="0"/>
              <w:right w:val="dashed" w:color="000000" w:sz="8" w:space="0"/>
            </w:tcBorders>
            <w:shd w:val="clear" w:color="auto" w:fill="C6D9F1" w:themeFill="text2" w:themeFillTint="33"/>
            <w:vAlign w:val="center"/>
          </w:tcPr>
          <w:p w:rsidRPr="00E87618" w:rsidR="00900D53" w:rsidRDefault="00EE25C8" w14:paraId="6C0A64E6" w14:textId="38B5F487">
            <w:pPr>
              <w:widowControl/>
              <w:ind w:left="0" w:hanging="2"/>
              <w:jc w:val="center"/>
              <w:rPr>
                <w:rFonts w:ascii="Calibri" w:hAnsi="Calibri" w:eastAsia="Calibri" w:cs="Calibri"/>
                <w:b/>
                <w:sz w:val="16"/>
                <w:szCs w:val="16"/>
              </w:rPr>
            </w:pPr>
            <w:r>
              <w:rPr>
                <w:rFonts w:ascii="Calibri" w:hAnsi="Calibri" w:eastAsia="Calibri" w:cs="Calibri"/>
                <w:b/>
                <w:sz w:val="16"/>
                <w:szCs w:val="16"/>
              </w:rPr>
              <w:t>11,122</w:t>
            </w:r>
            <w:r w:rsidRPr="00E87618" w:rsidR="004964EA">
              <w:rPr>
                <w:rFonts w:ascii="Calibri" w:hAnsi="Calibri" w:eastAsia="Calibri" w:cs="Calibri"/>
                <w:b/>
                <w:sz w:val="16"/>
                <w:szCs w:val="16"/>
              </w:rPr>
              <w:t> </w:t>
            </w:r>
          </w:p>
        </w:tc>
        <w:tc>
          <w:tcPr>
            <w:tcW w:w="990" w:type="dxa"/>
            <w:tcBorders>
              <w:top w:val="nil"/>
              <w:left w:val="nil"/>
              <w:bottom w:val="dotted" w:color="000000" w:sz="4" w:space="0"/>
              <w:right w:val="single" w:color="000000" w:sz="8" w:space="0"/>
            </w:tcBorders>
            <w:shd w:val="clear" w:color="auto" w:fill="C6D9F1" w:themeFill="text2" w:themeFillTint="33"/>
            <w:vAlign w:val="center"/>
          </w:tcPr>
          <w:p w:rsidRPr="00E87618" w:rsidR="00900D53" w:rsidP="0018500D" w:rsidRDefault="0018500D" w14:paraId="65CDCA8E" w14:textId="5975C478">
            <w:pPr>
              <w:widowControl/>
              <w:ind w:left="0" w:hanging="2"/>
              <w:jc w:val="center"/>
              <w:rPr>
                <w:rFonts w:ascii="Calibri" w:hAnsi="Calibri" w:eastAsia="Calibri" w:cs="Calibri"/>
                <w:b/>
                <w:sz w:val="16"/>
                <w:szCs w:val="16"/>
              </w:rPr>
            </w:pPr>
            <w:r w:rsidRPr="00E87618">
              <w:rPr>
                <w:rFonts w:ascii="Calibri" w:hAnsi="Calibri" w:eastAsia="Calibri" w:cs="Calibri"/>
                <w:b/>
                <w:sz w:val="16"/>
                <w:szCs w:val="16"/>
              </w:rPr>
              <w:t>3,624</w:t>
            </w:r>
          </w:p>
        </w:tc>
        <w:tc>
          <w:tcPr>
            <w:tcW w:w="810" w:type="dxa"/>
            <w:tcBorders>
              <w:top w:val="nil"/>
              <w:left w:val="nil"/>
              <w:bottom w:val="dotted" w:color="000000" w:sz="4" w:space="0"/>
              <w:right w:val="dashed" w:color="000000" w:sz="8" w:space="0"/>
            </w:tcBorders>
            <w:shd w:val="clear" w:color="auto" w:fill="C6D9F1" w:themeFill="text2" w:themeFillTint="33"/>
            <w:vAlign w:val="center"/>
          </w:tcPr>
          <w:p w:rsidRPr="00E87618" w:rsidR="00900D53" w:rsidP="00EE25C8" w:rsidRDefault="004964EA" w14:paraId="22E0A54B" w14:textId="71BCC5CF">
            <w:pPr>
              <w:widowControl/>
              <w:ind w:left="0" w:hanging="2"/>
              <w:jc w:val="center"/>
              <w:rPr>
                <w:rFonts w:ascii="Calibri" w:hAnsi="Calibri" w:eastAsia="Calibri" w:cs="Calibri"/>
                <w:b/>
                <w:sz w:val="16"/>
                <w:szCs w:val="16"/>
              </w:rPr>
            </w:pPr>
            <w:r w:rsidRPr="00E87618">
              <w:rPr>
                <w:rFonts w:ascii="Calibri" w:hAnsi="Calibri" w:eastAsia="Calibri" w:cs="Calibri"/>
                <w:b/>
                <w:sz w:val="18"/>
                <w:szCs w:val="18"/>
              </w:rPr>
              <w:t>1,</w:t>
            </w:r>
            <w:r w:rsidR="00EE25C8">
              <w:rPr>
                <w:rFonts w:ascii="Calibri" w:hAnsi="Calibri" w:eastAsia="Calibri" w:cs="Calibri"/>
                <w:b/>
                <w:sz w:val="18"/>
                <w:szCs w:val="18"/>
              </w:rPr>
              <w:t>657</w:t>
            </w:r>
            <w:r w:rsidRPr="00E87618">
              <w:rPr>
                <w:rFonts w:ascii="Calibri" w:hAnsi="Calibri" w:eastAsia="Calibri" w:cs="Calibri"/>
                <w:b/>
                <w:sz w:val="16"/>
                <w:szCs w:val="16"/>
              </w:rPr>
              <w:t> </w:t>
            </w:r>
          </w:p>
        </w:tc>
        <w:tc>
          <w:tcPr>
            <w:tcW w:w="900" w:type="dxa"/>
            <w:tcBorders>
              <w:top w:val="nil"/>
              <w:left w:val="nil"/>
              <w:bottom w:val="dotted" w:color="000000" w:sz="4" w:space="0"/>
              <w:right w:val="single" w:color="000000" w:sz="8" w:space="0"/>
            </w:tcBorders>
            <w:shd w:val="clear" w:color="auto" w:fill="C6D9F1" w:themeFill="text2" w:themeFillTint="33"/>
            <w:vAlign w:val="center"/>
          </w:tcPr>
          <w:p w:rsidRPr="00E87618" w:rsidR="00900D53" w:rsidRDefault="0018500D" w14:paraId="1F3203D1" w14:textId="497BDA17">
            <w:pPr>
              <w:widowControl/>
              <w:ind w:left="0" w:hanging="2"/>
              <w:jc w:val="center"/>
              <w:rPr>
                <w:rFonts w:ascii="Calibri" w:hAnsi="Calibri" w:eastAsia="Calibri" w:cs="Calibri"/>
                <w:b/>
                <w:sz w:val="16"/>
                <w:szCs w:val="16"/>
              </w:rPr>
            </w:pPr>
            <w:r w:rsidRPr="00E87618">
              <w:rPr>
                <w:rFonts w:ascii="Calibri" w:hAnsi="Calibri" w:eastAsia="Calibri" w:cs="Calibri"/>
                <w:b/>
                <w:sz w:val="16"/>
                <w:szCs w:val="16"/>
              </w:rPr>
              <w:t>674</w:t>
            </w:r>
          </w:p>
        </w:tc>
        <w:tc>
          <w:tcPr>
            <w:tcW w:w="2820" w:type="dxa"/>
            <w:tcBorders>
              <w:top w:val="nil"/>
              <w:left w:val="nil"/>
              <w:bottom w:val="nil"/>
              <w:right w:val="single" w:color="000000" w:sz="8" w:space="0"/>
            </w:tcBorders>
            <w:shd w:val="clear" w:color="auto" w:fill="000000"/>
            <w:vAlign w:val="center"/>
          </w:tcPr>
          <w:p w:rsidR="00900D53" w:rsidRDefault="004964EA" w14:paraId="5CC92D09" w14:textId="77777777">
            <w:pPr>
              <w:widowControl/>
              <w:ind w:left="0" w:hanging="2"/>
              <w:jc w:val="center"/>
              <w:rPr>
                <w:rFonts w:ascii="Calibri" w:hAnsi="Calibri" w:eastAsia="Calibri" w:cs="Calibri"/>
                <w:b/>
                <w:sz w:val="16"/>
                <w:szCs w:val="16"/>
              </w:rPr>
            </w:pPr>
            <w:r>
              <w:rPr>
                <w:rFonts w:ascii="Calibri" w:hAnsi="Calibri" w:eastAsia="Calibri" w:cs="Calibri"/>
                <w:b/>
                <w:sz w:val="16"/>
                <w:szCs w:val="16"/>
              </w:rPr>
              <w:t> </w:t>
            </w:r>
          </w:p>
        </w:tc>
      </w:tr>
      <w:tr w:rsidR="00900D53" w:rsidTr="00EE25C8" w14:paraId="56E99FEE" w14:textId="77777777">
        <w:trPr>
          <w:trHeight w:val="315"/>
        </w:trPr>
        <w:tc>
          <w:tcPr>
            <w:tcW w:w="1035" w:type="dxa"/>
            <w:tcBorders>
              <w:top w:val="single" w:color="000000" w:sz="8" w:space="0"/>
              <w:left w:val="single" w:color="000000" w:sz="8" w:space="0"/>
              <w:bottom w:val="single" w:color="000000" w:sz="8" w:space="0"/>
              <w:right w:val="nil"/>
            </w:tcBorders>
            <w:shd w:val="clear" w:color="auto" w:fill="FCE4D6"/>
            <w:vAlign w:val="bottom"/>
          </w:tcPr>
          <w:p w:rsidR="00900D53" w:rsidRDefault="004964EA" w14:paraId="7E9CB878" w14:textId="77777777">
            <w:pPr>
              <w:widowControl/>
              <w:ind w:left="0" w:hanging="2"/>
              <w:jc w:val="center"/>
              <w:rPr>
                <w:rFonts w:ascii="Calibri" w:hAnsi="Calibri" w:eastAsia="Calibri" w:cs="Calibri"/>
                <w:b/>
                <w:sz w:val="16"/>
                <w:szCs w:val="16"/>
              </w:rPr>
            </w:pPr>
            <w:r>
              <w:rPr>
                <w:rFonts w:ascii="Calibri" w:hAnsi="Calibri" w:eastAsia="Calibri" w:cs="Calibri"/>
                <w:b/>
                <w:sz w:val="16"/>
                <w:szCs w:val="16"/>
              </w:rPr>
              <w:t>Difference</w:t>
            </w:r>
          </w:p>
        </w:tc>
        <w:tc>
          <w:tcPr>
            <w:tcW w:w="1890" w:type="dxa"/>
            <w:gridSpan w:val="2"/>
            <w:tcBorders>
              <w:top w:val="single" w:color="000000" w:sz="8" w:space="0"/>
              <w:left w:val="single" w:color="000000" w:sz="8" w:space="0"/>
              <w:bottom w:val="single" w:color="000000" w:sz="8" w:space="0"/>
              <w:right w:val="single" w:color="000000" w:sz="8" w:space="0"/>
            </w:tcBorders>
            <w:shd w:val="clear" w:color="auto" w:fill="FCE4D6"/>
            <w:vAlign w:val="bottom"/>
          </w:tcPr>
          <w:p w:rsidR="00900D53" w:rsidRDefault="00EE25C8" w14:paraId="5D5DCEA0" w14:textId="069B41FF">
            <w:pPr>
              <w:widowControl/>
              <w:ind w:left="0" w:hanging="2"/>
              <w:jc w:val="center"/>
              <w:rPr>
                <w:rFonts w:ascii="Calibri" w:hAnsi="Calibri" w:eastAsia="Calibri" w:cs="Calibri"/>
                <w:sz w:val="22"/>
                <w:szCs w:val="22"/>
              </w:rPr>
            </w:pPr>
            <w:r>
              <w:rPr>
                <w:rFonts w:ascii="Calibri" w:hAnsi="Calibri" w:eastAsia="Calibri" w:cs="Calibri"/>
                <w:sz w:val="22"/>
                <w:szCs w:val="22"/>
              </w:rPr>
              <w:t>7,498</w:t>
            </w:r>
          </w:p>
        </w:tc>
        <w:tc>
          <w:tcPr>
            <w:tcW w:w="1890" w:type="dxa"/>
            <w:gridSpan w:val="2"/>
            <w:tcBorders>
              <w:top w:val="single" w:color="000000" w:sz="8" w:space="0"/>
              <w:left w:val="nil"/>
              <w:bottom w:val="single" w:color="000000" w:sz="8" w:space="0"/>
              <w:right w:val="single" w:color="000000" w:sz="8" w:space="0"/>
            </w:tcBorders>
            <w:shd w:val="clear" w:color="auto" w:fill="FCE4D6"/>
            <w:vAlign w:val="bottom"/>
          </w:tcPr>
          <w:p w:rsidR="00900D53" w:rsidRDefault="004964EA" w14:paraId="72CCB3DA" w14:textId="5E52BF8E">
            <w:pPr>
              <w:widowControl/>
              <w:ind w:left="0" w:hanging="2"/>
              <w:jc w:val="center"/>
              <w:rPr>
                <w:rFonts w:ascii="Calibri" w:hAnsi="Calibri" w:eastAsia="Calibri" w:cs="Calibri"/>
                <w:sz w:val="22"/>
                <w:szCs w:val="22"/>
              </w:rPr>
            </w:pPr>
            <w:r>
              <w:rPr>
                <w:rFonts w:ascii="Calibri" w:hAnsi="Calibri" w:eastAsia="Calibri" w:cs="Calibri"/>
                <w:sz w:val="22"/>
                <w:szCs w:val="22"/>
              </w:rPr>
              <w:t> </w:t>
            </w:r>
            <w:r w:rsidR="00EE25C8">
              <w:rPr>
                <w:rFonts w:ascii="Calibri" w:hAnsi="Calibri" w:eastAsia="Calibri" w:cs="Calibri"/>
                <w:sz w:val="22"/>
                <w:szCs w:val="22"/>
              </w:rPr>
              <w:t>7,498</w:t>
            </w:r>
          </w:p>
        </w:tc>
        <w:tc>
          <w:tcPr>
            <w:tcW w:w="1710" w:type="dxa"/>
            <w:gridSpan w:val="2"/>
            <w:tcBorders>
              <w:top w:val="single" w:color="000000" w:sz="8" w:space="0"/>
              <w:left w:val="nil"/>
              <w:bottom w:val="single" w:color="000000" w:sz="8" w:space="0"/>
              <w:right w:val="single" w:color="000000" w:sz="4" w:space="0"/>
            </w:tcBorders>
            <w:shd w:val="clear" w:color="auto" w:fill="FCE4D6"/>
            <w:vAlign w:val="bottom"/>
          </w:tcPr>
          <w:p w:rsidR="00900D53" w:rsidRDefault="00EE25C8" w14:paraId="321CA955" w14:textId="597D5EA6">
            <w:pPr>
              <w:widowControl/>
              <w:ind w:left="0" w:hanging="2"/>
              <w:jc w:val="center"/>
              <w:rPr>
                <w:rFonts w:ascii="Calibri" w:hAnsi="Calibri" w:eastAsia="Calibri" w:cs="Calibri"/>
                <w:sz w:val="22"/>
                <w:szCs w:val="22"/>
              </w:rPr>
            </w:pPr>
            <w:r>
              <w:rPr>
                <w:rFonts w:ascii="Calibri" w:hAnsi="Calibri" w:eastAsia="Calibri" w:cs="Calibri"/>
                <w:sz w:val="22"/>
                <w:szCs w:val="22"/>
              </w:rPr>
              <w:t>983</w:t>
            </w:r>
          </w:p>
        </w:tc>
        <w:tc>
          <w:tcPr>
            <w:tcW w:w="2820" w:type="dxa"/>
            <w:tcBorders>
              <w:top w:val="single" w:color="000000" w:sz="8" w:space="0"/>
              <w:left w:val="nil"/>
              <w:bottom w:val="single" w:color="000000" w:sz="8" w:space="0"/>
              <w:right w:val="single" w:color="000000" w:sz="8" w:space="0"/>
            </w:tcBorders>
            <w:shd w:val="clear" w:color="auto" w:fill="000000"/>
            <w:vAlign w:val="bottom"/>
          </w:tcPr>
          <w:p w:rsidR="00900D53" w:rsidRDefault="004964EA" w14:paraId="1098F487" w14:textId="77777777">
            <w:pPr>
              <w:widowControl/>
              <w:ind w:left="0" w:hanging="2"/>
              <w:rPr>
                <w:rFonts w:ascii="Calibri" w:hAnsi="Calibri" w:eastAsia="Calibri" w:cs="Calibri"/>
                <w:sz w:val="22"/>
                <w:szCs w:val="22"/>
              </w:rPr>
            </w:pPr>
            <w:r>
              <w:rPr>
                <w:rFonts w:ascii="Calibri" w:hAnsi="Calibri" w:eastAsia="Calibri" w:cs="Calibri"/>
                <w:sz w:val="22"/>
                <w:szCs w:val="22"/>
              </w:rPr>
              <w:t> </w:t>
            </w:r>
          </w:p>
        </w:tc>
      </w:tr>
    </w:tbl>
    <w:p w:rsidR="00900D53" w:rsidRDefault="00900D53" w14:paraId="5BA952D6" w14:textId="77777777">
      <w:pPr>
        <w:spacing w:before="7"/>
        <w:ind w:left="0" w:hanging="2"/>
        <w:rPr>
          <w:b/>
          <w:sz w:val="24"/>
          <w:szCs w:val="24"/>
        </w:rPr>
      </w:pPr>
    </w:p>
    <w:p w:rsidR="00900D53" w:rsidRDefault="000855D9" w14:paraId="09DBD2BB" w14:textId="382DE18A">
      <w:pPr>
        <w:ind w:left="0" w:hanging="2"/>
        <w:rPr>
          <w:sz w:val="24"/>
          <w:szCs w:val="24"/>
        </w:rPr>
      </w:pPr>
      <w:r>
        <w:rPr>
          <w:sz w:val="24"/>
          <w:szCs w:val="24"/>
        </w:rPr>
        <w:t>The increase of 7,74</w:t>
      </w:r>
      <w:r w:rsidR="004964EA">
        <w:rPr>
          <w:sz w:val="24"/>
          <w:szCs w:val="24"/>
        </w:rPr>
        <w:t xml:space="preserve">8 respondents is due to the increase in vessel operators that </w:t>
      </w:r>
      <w:proofErr w:type="gramStart"/>
      <w:r w:rsidR="004964EA">
        <w:rPr>
          <w:sz w:val="24"/>
          <w:szCs w:val="24"/>
        </w:rPr>
        <w:t>would be regulated</w:t>
      </w:r>
      <w:proofErr w:type="gramEnd"/>
      <w:r w:rsidR="004964EA">
        <w:rPr>
          <w:sz w:val="24"/>
          <w:szCs w:val="24"/>
        </w:rPr>
        <w:t xml:space="preserve"> under the proposed rule modifications, including a higher number of recreational mariners from the additional vessel size class of 35-65 ft vessels. The estimated time to respond increased from an estimated 5 minutes to an estimated 7 minutes, to reflect the additional questions posed, and an overall increase of 983 burden hours annually.  The transition from logbook to electronic submission reflects the ease of submitting this information and inclusion of additional vessel classes, including small recreational </w:t>
      </w:r>
      <w:r w:rsidR="00AB6719">
        <w:rPr>
          <w:sz w:val="24"/>
          <w:szCs w:val="24"/>
        </w:rPr>
        <w:t>ships that</w:t>
      </w:r>
      <w:r w:rsidR="004964EA">
        <w:rPr>
          <w:sz w:val="24"/>
          <w:szCs w:val="24"/>
        </w:rPr>
        <w:t xml:space="preserve"> do not require or use logbooks. </w:t>
      </w:r>
    </w:p>
    <w:p w:rsidR="006F5255" w:rsidRDefault="006F5255" w14:paraId="5A852F43" w14:textId="43327BDB">
      <w:pPr>
        <w:ind w:left="0" w:hanging="2"/>
        <w:rPr>
          <w:sz w:val="24"/>
          <w:szCs w:val="24"/>
        </w:rPr>
      </w:pPr>
    </w:p>
    <w:tbl>
      <w:tblPr>
        <w:tblW w:w="8609" w:type="dxa"/>
        <w:tblInd w:w="-25" w:type="dxa"/>
        <w:tblLayout w:type="fixed"/>
        <w:tblLook w:val="04A0" w:firstRow="1" w:lastRow="0" w:firstColumn="1" w:lastColumn="0" w:noHBand="0" w:noVBand="1"/>
      </w:tblPr>
      <w:tblGrid>
        <w:gridCol w:w="2130"/>
        <w:gridCol w:w="1125"/>
        <w:gridCol w:w="990"/>
        <w:gridCol w:w="720"/>
        <w:gridCol w:w="1080"/>
        <w:gridCol w:w="2564"/>
      </w:tblGrid>
      <w:tr w:rsidRPr="00DF0CE3" w:rsidR="006F5255" w:rsidTr="003D68D2" w14:paraId="44F6F036" w14:textId="77777777">
        <w:trPr>
          <w:trHeight w:val="238"/>
        </w:trPr>
        <w:tc>
          <w:tcPr>
            <w:tcW w:w="213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6F5255" w:rsidP="003D68D2" w:rsidRDefault="006F5255" w14:paraId="05DAA60E" w14:textId="77777777">
            <w:pPr>
              <w:widowControl/>
              <w:autoSpaceDE/>
              <w:autoSpaceDN/>
              <w:ind w:left="0" w:hanging="2"/>
              <w:jc w:val="center"/>
              <w:rPr>
                <w:rFonts w:ascii="Calibri" w:hAnsi="Calibri" w:cs="Calibri"/>
                <w:b/>
                <w:bCs/>
                <w:color w:val="000000"/>
                <w:sz w:val="16"/>
                <w:szCs w:val="16"/>
              </w:rPr>
            </w:pPr>
            <w:r w:rsidRPr="00DF0CE3">
              <w:rPr>
                <w:rFonts w:ascii="Calibri" w:hAnsi="Calibri" w:cs="Calibri"/>
                <w:b/>
                <w:bCs/>
                <w:color w:val="000000"/>
                <w:sz w:val="16"/>
                <w:szCs w:val="16"/>
              </w:rPr>
              <w:t>Information Collection</w:t>
            </w:r>
          </w:p>
        </w:tc>
        <w:tc>
          <w:tcPr>
            <w:tcW w:w="2115"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6F5255" w:rsidP="003D68D2" w:rsidRDefault="006F5255" w14:paraId="30211A7D" w14:textId="77777777">
            <w:pPr>
              <w:widowControl/>
              <w:autoSpaceDE/>
              <w:autoSpaceDN/>
              <w:ind w:left="0" w:hanging="2"/>
              <w:jc w:val="center"/>
              <w:rPr>
                <w:rFonts w:ascii="Calibri" w:hAnsi="Calibri" w:cs="Calibri"/>
                <w:b/>
                <w:bCs/>
                <w:color w:val="000000"/>
                <w:sz w:val="16"/>
                <w:szCs w:val="16"/>
              </w:rPr>
            </w:pPr>
            <w:r w:rsidRPr="00DF0CE3">
              <w:rPr>
                <w:rFonts w:ascii="Calibri" w:hAnsi="Calibri" w:cs="Calibri"/>
                <w:b/>
                <w:bCs/>
                <w:color w:val="000000"/>
                <w:sz w:val="16"/>
                <w:szCs w:val="16"/>
              </w:rPr>
              <w:t>Labor Costs</w:t>
            </w:r>
          </w:p>
        </w:tc>
        <w:tc>
          <w:tcPr>
            <w:tcW w:w="180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6F5255" w:rsidP="003D68D2" w:rsidRDefault="006F5255" w14:paraId="0101F81E" w14:textId="77777777">
            <w:pPr>
              <w:widowControl/>
              <w:autoSpaceDE/>
              <w:autoSpaceDN/>
              <w:ind w:left="0" w:hanging="2"/>
              <w:jc w:val="center"/>
              <w:rPr>
                <w:rFonts w:ascii="Calibri" w:hAnsi="Calibri" w:cs="Calibri"/>
                <w:b/>
                <w:bCs/>
                <w:color w:val="000000"/>
                <w:sz w:val="16"/>
                <w:szCs w:val="16"/>
              </w:rPr>
            </w:pPr>
            <w:r w:rsidRPr="00DF0CE3">
              <w:rPr>
                <w:rFonts w:ascii="Calibri" w:hAnsi="Calibri" w:cs="Calibri"/>
                <w:b/>
                <w:bCs/>
                <w:color w:val="000000"/>
                <w:sz w:val="16"/>
                <w:szCs w:val="16"/>
              </w:rPr>
              <w:t>Miscellaneous Costs</w:t>
            </w:r>
          </w:p>
        </w:tc>
        <w:tc>
          <w:tcPr>
            <w:tcW w:w="2564"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6F5255" w:rsidP="003D68D2" w:rsidRDefault="006F5255" w14:paraId="43984E0C" w14:textId="77777777">
            <w:pPr>
              <w:widowControl/>
              <w:autoSpaceDE/>
              <w:autoSpaceDN/>
              <w:ind w:left="0" w:hanging="2"/>
              <w:jc w:val="center"/>
              <w:rPr>
                <w:rFonts w:ascii="Calibri" w:hAnsi="Calibri" w:cs="Calibri"/>
                <w:b/>
                <w:bCs/>
                <w:color w:val="000000"/>
                <w:sz w:val="16"/>
                <w:szCs w:val="16"/>
              </w:rPr>
            </w:pPr>
            <w:r w:rsidRPr="00DF0CE3">
              <w:rPr>
                <w:rFonts w:ascii="Calibri" w:hAnsi="Calibri" w:cs="Calibri"/>
                <w:b/>
                <w:bCs/>
                <w:color w:val="000000"/>
                <w:sz w:val="16"/>
                <w:szCs w:val="16"/>
              </w:rPr>
              <w:t>Reason for change or adjustment</w:t>
            </w:r>
          </w:p>
        </w:tc>
      </w:tr>
      <w:tr w:rsidRPr="00DF0CE3" w:rsidR="006F5255" w:rsidTr="003D68D2" w14:paraId="24215E87" w14:textId="77777777">
        <w:trPr>
          <w:trHeight w:val="522"/>
        </w:trPr>
        <w:tc>
          <w:tcPr>
            <w:tcW w:w="2130" w:type="dxa"/>
            <w:vMerge/>
            <w:tcBorders>
              <w:top w:val="single" w:color="auto" w:sz="8" w:space="0"/>
              <w:left w:val="single" w:color="auto" w:sz="8" w:space="0"/>
              <w:bottom w:val="single" w:color="000000" w:sz="8" w:space="0"/>
              <w:right w:val="single" w:color="auto" w:sz="8" w:space="0"/>
            </w:tcBorders>
            <w:vAlign w:val="center"/>
            <w:hideMark/>
          </w:tcPr>
          <w:p w:rsidRPr="00DF0CE3" w:rsidR="006F5255" w:rsidP="003D68D2" w:rsidRDefault="006F5255" w14:paraId="506A225B" w14:textId="77777777">
            <w:pPr>
              <w:widowControl/>
              <w:autoSpaceDE/>
              <w:autoSpaceDN/>
              <w:ind w:left="0" w:hanging="2"/>
              <w:rPr>
                <w:rFonts w:ascii="Calibri" w:hAnsi="Calibri" w:cs="Calibri"/>
                <w:b/>
                <w:bCs/>
                <w:color w:val="000000"/>
                <w:sz w:val="16"/>
                <w:szCs w:val="16"/>
              </w:rPr>
            </w:pPr>
          </w:p>
        </w:tc>
        <w:tc>
          <w:tcPr>
            <w:tcW w:w="1125" w:type="dxa"/>
            <w:tcBorders>
              <w:top w:val="nil"/>
              <w:left w:val="nil"/>
              <w:bottom w:val="single" w:color="auto" w:sz="8" w:space="0"/>
              <w:right w:val="dashed" w:color="auto" w:sz="8" w:space="0"/>
            </w:tcBorders>
            <w:shd w:val="clear" w:color="000000" w:fill="FBE4D5"/>
            <w:vAlign w:val="center"/>
            <w:hideMark/>
          </w:tcPr>
          <w:p w:rsidRPr="00DF0CE3" w:rsidR="006F5255" w:rsidP="003D68D2" w:rsidRDefault="006F5255" w14:paraId="12B4D5A0" w14:textId="77777777">
            <w:pPr>
              <w:widowControl/>
              <w:autoSpaceDE/>
              <w:autoSpaceDN/>
              <w:ind w:left="0" w:hanging="2"/>
              <w:jc w:val="center"/>
              <w:rPr>
                <w:rFonts w:ascii="Calibri" w:hAnsi="Calibri" w:cs="Calibri"/>
                <w:color w:val="000000"/>
                <w:sz w:val="16"/>
                <w:szCs w:val="16"/>
              </w:rPr>
            </w:pPr>
            <w:r w:rsidRPr="00DF0CE3">
              <w:rPr>
                <w:rFonts w:ascii="Calibri" w:hAnsi="Calibri" w:cs="Calibri"/>
                <w:color w:val="000000"/>
                <w:sz w:val="16"/>
                <w:szCs w:val="16"/>
              </w:rPr>
              <w:t>Current</w:t>
            </w:r>
          </w:p>
        </w:tc>
        <w:tc>
          <w:tcPr>
            <w:tcW w:w="990" w:type="dxa"/>
            <w:tcBorders>
              <w:top w:val="nil"/>
              <w:left w:val="nil"/>
              <w:bottom w:val="single" w:color="auto" w:sz="8" w:space="0"/>
              <w:right w:val="single" w:color="auto" w:sz="8" w:space="0"/>
            </w:tcBorders>
            <w:shd w:val="clear" w:color="000000" w:fill="FBE4D5"/>
            <w:vAlign w:val="center"/>
            <w:hideMark/>
          </w:tcPr>
          <w:p w:rsidRPr="00DF0CE3" w:rsidR="006F5255" w:rsidP="003D68D2" w:rsidRDefault="006F5255" w14:paraId="3E74296D" w14:textId="77777777">
            <w:pPr>
              <w:widowControl/>
              <w:autoSpaceDE/>
              <w:autoSpaceDN/>
              <w:ind w:left="0" w:hanging="2"/>
              <w:jc w:val="center"/>
              <w:rPr>
                <w:rFonts w:ascii="Calibri" w:hAnsi="Calibri" w:cs="Calibri"/>
                <w:color w:val="000000"/>
                <w:sz w:val="16"/>
                <w:szCs w:val="16"/>
              </w:rPr>
            </w:pPr>
            <w:r w:rsidRPr="00DF0CE3">
              <w:rPr>
                <w:rFonts w:ascii="Calibri" w:hAnsi="Calibri" w:cs="Calibri"/>
                <w:color w:val="000000"/>
                <w:sz w:val="16"/>
                <w:szCs w:val="16"/>
              </w:rPr>
              <w:t>Previous</w:t>
            </w:r>
          </w:p>
        </w:tc>
        <w:tc>
          <w:tcPr>
            <w:tcW w:w="720" w:type="dxa"/>
            <w:tcBorders>
              <w:top w:val="nil"/>
              <w:left w:val="nil"/>
              <w:bottom w:val="single" w:color="auto" w:sz="8" w:space="0"/>
              <w:right w:val="dashed" w:color="auto" w:sz="8" w:space="0"/>
            </w:tcBorders>
            <w:shd w:val="clear" w:color="000000" w:fill="FBE4D5"/>
            <w:vAlign w:val="center"/>
            <w:hideMark/>
          </w:tcPr>
          <w:p w:rsidRPr="00DF0CE3" w:rsidR="006F5255" w:rsidP="003D68D2" w:rsidRDefault="006F5255" w14:paraId="09660D52" w14:textId="77777777">
            <w:pPr>
              <w:widowControl/>
              <w:autoSpaceDE/>
              <w:autoSpaceDN/>
              <w:ind w:left="0" w:hanging="2"/>
              <w:jc w:val="center"/>
              <w:rPr>
                <w:rFonts w:ascii="Calibri" w:hAnsi="Calibri" w:cs="Calibri"/>
                <w:color w:val="000000"/>
                <w:sz w:val="16"/>
                <w:szCs w:val="16"/>
              </w:rPr>
            </w:pPr>
            <w:r w:rsidRPr="00DF0CE3">
              <w:rPr>
                <w:rFonts w:ascii="Calibri" w:hAnsi="Calibri" w:cs="Calibri"/>
                <w:color w:val="000000"/>
                <w:sz w:val="16"/>
                <w:szCs w:val="16"/>
              </w:rPr>
              <w:t>Current</w:t>
            </w:r>
          </w:p>
        </w:tc>
        <w:tc>
          <w:tcPr>
            <w:tcW w:w="1080" w:type="dxa"/>
            <w:tcBorders>
              <w:top w:val="nil"/>
              <w:left w:val="nil"/>
              <w:bottom w:val="single" w:color="auto" w:sz="8" w:space="0"/>
              <w:right w:val="single" w:color="auto" w:sz="8" w:space="0"/>
            </w:tcBorders>
            <w:shd w:val="clear" w:color="000000" w:fill="FBE4D5"/>
            <w:vAlign w:val="center"/>
            <w:hideMark/>
          </w:tcPr>
          <w:p w:rsidRPr="00DF0CE3" w:rsidR="006F5255" w:rsidP="003D68D2" w:rsidRDefault="006F5255" w14:paraId="2B19CAA6" w14:textId="77777777">
            <w:pPr>
              <w:widowControl/>
              <w:autoSpaceDE/>
              <w:autoSpaceDN/>
              <w:ind w:left="0" w:hanging="2"/>
              <w:jc w:val="center"/>
              <w:rPr>
                <w:rFonts w:ascii="Calibri" w:hAnsi="Calibri" w:cs="Calibri"/>
                <w:color w:val="000000"/>
                <w:sz w:val="16"/>
                <w:szCs w:val="16"/>
              </w:rPr>
            </w:pPr>
            <w:r w:rsidRPr="00DF0CE3">
              <w:rPr>
                <w:rFonts w:ascii="Calibri" w:hAnsi="Calibri" w:cs="Calibri"/>
                <w:color w:val="000000"/>
                <w:sz w:val="16"/>
                <w:szCs w:val="16"/>
              </w:rPr>
              <w:t>Previous</w:t>
            </w:r>
          </w:p>
        </w:tc>
        <w:tc>
          <w:tcPr>
            <w:tcW w:w="2564" w:type="dxa"/>
            <w:vMerge/>
            <w:tcBorders>
              <w:top w:val="single" w:color="auto" w:sz="8" w:space="0"/>
              <w:left w:val="single" w:color="auto" w:sz="8" w:space="0"/>
              <w:bottom w:val="single" w:color="000000" w:sz="8" w:space="0"/>
              <w:right w:val="single" w:color="auto" w:sz="8" w:space="0"/>
            </w:tcBorders>
            <w:vAlign w:val="center"/>
            <w:hideMark/>
          </w:tcPr>
          <w:p w:rsidRPr="00DF0CE3" w:rsidR="006F5255" w:rsidP="003D68D2" w:rsidRDefault="006F5255" w14:paraId="177FFD33" w14:textId="77777777">
            <w:pPr>
              <w:widowControl/>
              <w:autoSpaceDE/>
              <w:autoSpaceDN/>
              <w:ind w:left="0" w:hanging="2"/>
              <w:rPr>
                <w:rFonts w:ascii="Calibri" w:hAnsi="Calibri" w:cs="Calibri"/>
                <w:b/>
                <w:bCs/>
                <w:color w:val="000000"/>
                <w:sz w:val="16"/>
                <w:szCs w:val="16"/>
              </w:rPr>
            </w:pPr>
          </w:p>
        </w:tc>
      </w:tr>
      <w:tr w:rsidRPr="00DF0CE3" w:rsidR="00EE25C8" w:rsidTr="00E06EBF" w14:paraId="49F85556" w14:textId="77777777">
        <w:trPr>
          <w:trHeight w:val="412"/>
        </w:trPr>
        <w:tc>
          <w:tcPr>
            <w:tcW w:w="2130" w:type="dxa"/>
            <w:tcBorders>
              <w:top w:val="nil"/>
              <w:left w:val="single" w:color="auto" w:sz="8" w:space="0"/>
              <w:bottom w:val="single" w:color="auto" w:sz="8" w:space="0"/>
              <w:right w:val="single" w:color="auto" w:sz="8" w:space="0"/>
            </w:tcBorders>
            <w:shd w:val="clear" w:color="auto" w:fill="auto"/>
            <w:vAlign w:val="center"/>
            <w:hideMark/>
          </w:tcPr>
          <w:p w:rsidRPr="00DF0CE3" w:rsidR="00EE25C8" w:rsidP="00EE25C8" w:rsidRDefault="00EE25C8" w14:paraId="2F342215" w14:textId="77777777">
            <w:pPr>
              <w:widowControl/>
              <w:autoSpaceDE/>
              <w:autoSpaceDN/>
              <w:ind w:left="0" w:hanging="2"/>
              <w:rPr>
                <w:rFonts w:ascii="Calibri" w:hAnsi="Calibri" w:cs="Calibri"/>
                <w:color w:val="000000"/>
                <w:sz w:val="16"/>
                <w:szCs w:val="16"/>
              </w:rPr>
            </w:pPr>
            <w:r w:rsidRPr="00DF0CE3">
              <w:rPr>
                <w:rFonts w:ascii="Calibri" w:hAnsi="Calibri" w:cs="Calibri"/>
                <w:color w:val="000000"/>
                <w:sz w:val="16"/>
                <w:szCs w:val="16"/>
              </w:rPr>
              <w:t> </w:t>
            </w:r>
            <w:r w:rsidRPr="00CA2B37">
              <w:rPr>
                <w:rFonts w:ascii="Calibri" w:hAnsi="Calibri" w:cs="Calibri"/>
                <w:color w:val="000000"/>
                <w:sz w:val="16"/>
                <w:szCs w:val="16"/>
              </w:rPr>
              <w:t> </w:t>
            </w:r>
            <w:r>
              <w:rPr>
                <w:rFonts w:ascii="Calibri" w:hAnsi="Calibri" w:cs="Calibri"/>
                <w:color w:val="000000"/>
                <w:sz w:val="16"/>
                <w:szCs w:val="16"/>
              </w:rPr>
              <w:t>Safety deviation logbook entry</w:t>
            </w:r>
          </w:p>
        </w:tc>
        <w:tc>
          <w:tcPr>
            <w:tcW w:w="1125" w:type="dxa"/>
            <w:tcBorders>
              <w:top w:val="nil"/>
              <w:left w:val="nil"/>
              <w:bottom w:val="dotted" w:color="auto" w:sz="4" w:space="0"/>
              <w:right w:val="dashed" w:color="auto" w:sz="8" w:space="0"/>
            </w:tcBorders>
            <w:shd w:val="clear" w:color="auto" w:fill="auto"/>
            <w:vAlign w:val="bottom"/>
          </w:tcPr>
          <w:p w:rsidRPr="00DF0CE3" w:rsidR="00EE25C8" w:rsidP="00EE25C8" w:rsidRDefault="00EE25C8" w14:paraId="7E0C4C94" w14:textId="082049D4">
            <w:pPr>
              <w:widowControl/>
              <w:autoSpaceDE/>
              <w:autoSpaceDN/>
              <w:ind w:left="0" w:hanging="2"/>
              <w:jc w:val="center"/>
              <w:rPr>
                <w:rFonts w:ascii="Calibri" w:hAnsi="Calibri" w:cs="Calibri"/>
                <w:color w:val="000000"/>
                <w:sz w:val="16"/>
                <w:szCs w:val="16"/>
              </w:rPr>
            </w:pPr>
            <w:r w:rsidRPr="00621E77">
              <w:rPr>
                <w:rFonts w:ascii="Calibri" w:hAnsi="Calibri" w:eastAsia="Calibri" w:cs="Calibri"/>
                <w:sz w:val="18"/>
                <w:szCs w:val="18"/>
              </w:rPr>
              <w:t>56,884</w:t>
            </w:r>
          </w:p>
        </w:tc>
        <w:tc>
          <w:tcPr>
            <w:tcW w:w="990" w:type="dxa"/>
            <w:tcBorders>
              <w:top w:val="nil"/>
              <w:left w:val="nil"/>
              <w:bottom w:val="dotted" w:color="auto" w:sz="4" w:space="0"/>
              <w:right w:val="single" w:color="auto" w:sz="8" w:space="0"/>
            </w:tcBorders>
            <w:shd w:val="clear" w:color="auto" w:fill="auto"/>
            <w:vAlign w:val="center"/>
            <w:hideMark/>
          </w:tcPr>
          <w:p w:rsidRPr="00DF0CE3" w:rsidR="00EE25C8" w:rsidP="00EE25C8" w:rsidRDefault="00EE25C8" w14:paraId="38E2B883" w14:textId="59E2A9BE">
            <w:pPr>
              <w:widowControl/>
              <w:autoSpaceDE/>
              <w:autoSpaceDN/>
              <w:ind w:left="0" w:hanging="2"/>
              <w:rPr>
                <w:rFonts w:ascii="Calibri" w:hAnsi="Calibri" w:cs="Calibri"/>
                <w:color w:val="000000"/>
                <w:sz w:val="16"/>
                <w:szCs w:val="16"/>
              </w:rPr>
            </w:pPr>
            <w:r>
              <w:rPr>
                <w:rFonts w:eastAsia="Calibri" w:asciiTheme="minorHAnsi" w:hAnsiTheme="minorHAnsi"/>
                <w:sz w:val="16"/>
                <w:szCs w:val="16"/>
              </w:rPr>
              <w:t>8,565</w:t>
            </w:r>
          </w:p>
        </w:tc>
        <w:tc>
          <w:tcPr>
            <w:tcW w:w="720" w:type="dxa"/>
            <w:tcBorders>
              <w:top w:val="nil"/>
              <w:left w:val="nil"/>
              <w:bottom w:val="dotted" w:color="auto" w:sz="4" w:space="0"/>
              <w:right w:val="dashed" w:color="auto" w:sz="8" w:space="0"/>
            </w:tcBorders>
            <w:shd w:val="clear" w:color="auto" w:fill="auto"/>
            <w:vAlign w:val="center"/>
          </w:tcPr>
          <w:p w:rsidRPr="00DF0CE3" w:rsidR="00EE25C8" w:rsidP="00EE25C8" w:rsidRDefault="00EE25C8" w14:paraId="6CCD3F0C" w14:textId="7014DA44">
            <w:pPr>
              <w:widowControl/>
              <w:autoSpaceDE/>
              <w:autoSpaceDN/>
              <w:ind w:left="0" w:hanging="2"/>
              <w:jc w:val="center"/>
              <w:rPr>
                <w:rFonts w:ascii="Calibri" w:hAnsi="Calibri" w:cs="Calibri"/>
                <w:color w:val="000000"/>
                <w:sz w:val="16"/>
                <w:szCs w:val="16"/>
              </w:rPr>
            </w:pPr>
            <w:r>
              <w:rPr>
                <w:rFonts w:ascii="Calibri" w:hAnsi="Calibri" w:cs="Calibri"/>
                <w:color w:val="000000"/>
                <w:sz w:val="16"/>
                <w:szCs w:val="16"/>
              </w:rPr>
              <w:t>0</w:t>
            </w:r>
          </w:p>
        </w:tc>
        <w:tc>
          <w:tcPr>
            <w:tcW w:w="1080" w:type="dxa"/>
            <w:tcBorders>
              <w:top w:val="nil"/>
              <w:left w:val="nil"/>
              <w:bottom w:val="dotted" w:color="auto" w:sz="4" w:space="0"/>
              <w:right w:val="single" w:color="auto" w:sz="8" w:space="0"/>
            </w:tcBorders>
            <w:shd w:val="clear" w:color="auto" w:fill="auto"/>
            <w:vAlign w:val="center"/>
            <w:hideMark/>
          </w:tcPr>
          <w:p w:rsidRPr="00DF0CE3" w:rsidR="00EE25C8" w:rsidP="00EE25C8" w:rsidRDefault="00EE25C8" w14:paraId="18F897D0" w14:textId="7433DC48">
            <w:pPr>
              <w:widowControl/>
              <w:autoSpaceDE/>
              <w:autoSpaceDN/>
              <w:ind w:left="0" w:hanging="2"/>
              <w:jc w:val="center"/>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0</w:t>
            </w:r>
          </w:p>
        </w:tc>
        <w:tc>
          <w:tcPr>
            <w:tcW w:w="2564" w:type="dxa"/>
            <w:vMerge w:val="restart"/>
            <w:tcBorders>
              <w:top w:val="nil"/>
              <w:left w:val="nil"/>
              <w:right w:val="single" w:color="auto" w:sz="8" w:space="0"/>
            </w:tcBorders>
            <w:shd w:val="clear" w:color="auto" w:fill="auto"/>
            <w:vAlign w:val="center"/>
            <w:hideMark/>
          </w:tcPr>
          <w:p w:rsidRPr="00DF0CE3" w:rsidR="00EE25C8" w:rsidP="00EE25C8" w:rsidRDefault="00EE25C8" w14:paraId="13E4C222" w14:textId="43FCBF1C">
            <w:pPr>
              <w:widowControl/>
              <w:autoSpaceDE/>
              <w:autoSpaceDN/>
              <w:ind w:left="0" w:hanging="2"/>
              <w:rPr>
                <w:rFonts w:ascii="Calibri" w:hAnsi="Calibri" w:cs="Calibri"/>
                <w:color w:val="000000"/>
                <w:sz w:val="16"/>
                <w:szCs w:val="16"/>
              </w:rPr>
            </w:pPr>
            <w:r>
              <w:rPr>
                <w:rFonts w:ascii="Calibri" w:hAnsi="Calibri" w:cs="Calibri"/>
                <w:color w:val="000000"/>
                <w:sz w:val="16"/>
                <w:szCs w:val="16"/>
              </w:rPr>
              <w:t>Updated wage information</w:t>
            </w:r>
          </w:p>
        </w:tc>
      </w:tr>
      <w:tr w:rsidRPr="00DF0CE3" w:rsidR="00EE25C8" w:rsidTr="00E06EBF" w14:paraId="188726E2" w14:textId="77777777">
        <w:trPr>
          <w:trHeight w:val="238"/>
        </w:trPr>
        <w:tc>
          <w:tcPr>
            <w:tcW w:w="2130" w:type="dxa"/>
            <w:tcBorders>
              <w:top w:val="nil"/>
              <w:left w:val="single" w:color="auto" w:sz="8" w:space="0"/>
              <w:bottom w:val="single" w:color="auto" w:sz="8" w:space="0"/>
              <w:right w:val="single" w:color="auto" w:sz="8" w:space="0"/>
            </w:tcBorders>
            <w:shd w:val="clear" w:color="auto" w:fill="auto"/>
            <w:vAlign w:val="bottom"/>
            <w:hideMark/>
          </w:tcPr>
          <w:p w:rsidRPr="00DF0CE3" w:rsidR="00EE25C8" w:rsidP="00EE25C8" w:rsidRDefault="00EE25C8" w14:paraId="56EEACEA" w14:textId="77777777">
            <w:pPr>
              <w:widowControl/>
              <w:autoSpaceDE/>
              <w:autoSpaceDN/>
              <w:ind w:left="0" w:hanging="2"/>
              <w:rPr>
                <w:rFonts w:ascii="Calibri" w:hAnsi="Calibri" w:cs="Calibri"/>
                <w:color w:val="000000"/>
                <w:sz w:val="16"/>
                <w:szCs w:val="16"/>
              </w:rPr>
            </w:pPr>
            <w:r w:rsidRPr="00D64DF9">
              <w:rPr>
                <w:rFonts w:ascii="Calibri" w:hAnsi="Calibri" w:cs="Calibri"/>
                <w:color w:val="000000"/>
                <w:sz w:val="16"/>
                <w:szCs w:val="16"/>
              </w:rPr>
              <w:t> </w:t>
            </w:r>
            <w:r>
              <w:rPr>
                <w:rFonts w:ascii="Calibri" w:hAnsi="Calibri" w:cs="Calibri"/>
                <w:color w:val="000000"/>
                <w:sz w:val="16"/>
                <w:szCs w:val="16"/>
              </w:rPr>
              <w:t>Electronic Survey</w:t>
            </w:r>
          </w:p>
        </w:tc>
        <w:tc>
          <w:tcPr>
            <w:tcW w:w="1125" w:type="dxa"/>
            <w:tcBorders>
              <w:top w:val="nil"/>
              <w:left w:val="nil"/>
              <w:bottom w:val="dotted" w:color="auto" w:sz="4" w:space="0"/>
              <w:right w:val="dashed" w:color="auto" w:sz="8" w:space="0"/>
            </w:tcBorders>
            <w:shd w:val="clear" w:color="auto" w:fill="auto"/>
            <w:vAlign w:val="bottom"/>
          </w:tcPr>
          <w:p w:rsidRPr="00DF0CE3" w:rsidR="00EE25C8" w:rsidP="00EE25C8" w:rsidRDefault="00EE25C8" w14:paraId="1D6C83B2" w14:textId="59BCF9BE">
            <w:pPr>
              <w:widowControl/>
              <w:autoSpaceDE/>
              <w:autoSpaceDN/>
              <w:ind w:left="0" w:hanging="2"/>
              <w:jc w:val="center"/>
              <w:rPr>
                <w:rFonts w:ascii="Calibri" w:hAnsi="Calibri" w:cs="Calibri"/>
                <w:color w:val="000000"/>
                <w:sz w:val="16"/>
                <w:szCs w:val="16"/>
              </w:rPr>
            </w:pPr>
            <w:r>
              <w:rPr>
                <w:rFonts w:ascii="Calibri" w:hAnsi="Calibri" w:cs="Calibri"/>
                <w:color w:val="000000"/>
                <w:sz w:val="18"/>
                <w:szCs w:val="18"/>
              </w:rPr>
              <w:t>7,131</w:t>
            </w:r>
          </w:p>
        </w:tc>
        <w:tc>
          <w:tcPr>
            <w:tcW w:w="990" w:type="dxa"/>
            <w:tcBorders>
              <w:top w:val="nil"/>
              <w:left w:val="nil"/>
              <w:bottom w:val="dotted" w:color="auto" w:sz="4" w:space="0"/>
              <w:right w:val="single" w:color="auto" w:sz="8" w:space="0"/>
            </w:tcBorders>
            <w:shd w:val="clear" w:color="auto" w:fill="auto"/>
            <w:vAlign w:val="bottom"/>
            <w:hideMark/>
          </w:tcPr>
          <w:p w:rsidRPr="00DF0CE3" w:rsidR="00EE25C8" w:rsidP="00EE25C8" w:rsidRDefault="00EE25C8" w14:paraId="670512B6" w14:textId="51AE840B">
            <w:pPr>
              <w:widowControl/>
              <w:autoSpaceDE/>
              <w:autoSpaceDN/>
              <w:ind w:left="0" w:hanging="2"/>
              <w:jc w:val="center"/>
              <w:rPr>
                <w:rFonts w:ascii="Calibri" w:hAnsi="Calibri" w:cs="Calibri"/>
                <w:color w:val="000000"/>
                <w:sz w:val="16"/>
                <w:szCs w:val="16"/>
              </w:rPr>
            </w:pPr>
            <w:r>
              <w:rPr>
                <w:rFonts w:ascii="Calibri" w:hAnsi="Calibri" w:cs="Calibri"/>
                <w:color w:val="000000"/>
                <w:sz w:val="16"/>
                <w:szCs w:val="16"/>
              </w:rPr>
              <w:t>8,016</w:t>
            </w:r>
          </w:p>
        </w:tc>
        <w:tc>
          <w:tcPr>
            <w:tcW w:w="720" w:type="dxa"/>
            <w:tcBorders>
              <w:top w:val="nil"/>
              <w:left w:val="nil"/>
              <w:bottom w:val="dotted" w:color="auto" w:sz="4" w:space="0"/>
              <w:right w:val="dashed" w:color="auto" w:sz="8" w:space="0"/>
            </w:tcBorders>
            <w:shd w:val="clear" w:color="auto" w:fill="auto"/>
            <w:vAlign w:val="center"/>
          </w:tcPr>
          <w:p w:rsidRPr="00DF0CE3" w:rsidR="00EE25C8" w:rsidP="00EE25C8" w:rsidRDefault="00EE25C8" w14:paraId="48ABC228" w14:textId="356A045C">
            <w:pPr>
              <w:widowControl/>
              <w:autoSpaceDE/>
              <w:autoSpaceDN/>
              <w:ind w:left="0" w:hanging="2"/>
              <w:jc w:val="center"/>
              <w:rPr>
                <w:rFonts w:ascii="Calibri" w:hAnsi="Calibri" w:cs="Calibri"/>
                <w:color w:val="000000"/>
                <w:sz w:val="16"/>
                <w:szCs w:val="16"/>
              </w:rPr>
            </w:pPr>
            <w:r>
              <w:rPr>
                <w:rFonts w:ascii="Calibri" w:hAnsi="Calibri" w:cs="Calibri"/>
                <w:color w:val="000000"/>
                <w:sz w:val="16"/>
                <w:szCs w:val="16"/>
              </w:rPr>
              <w:t>0</w:t>
            </w:r>
          </w:p>
        </w:tc>
        <w:tc>
          <w:tcPr>
            <w:tcW w:w="1080" w:type="dxa"/>
            <w:tcBorders>
              <w:top w:val="nil"/>
              <w:left w:val="nil"/>
              <w:bottom w:val="dotted" w:color="auto" w:sz="4" w:space="0"/>
              <w:right w:val="single" w:color="auto" w:sz="8" w:space="0"/>
            </w:tcBorders>
            <w:shd w:val="clear" w:color="auto" w:fill="auto"/>
            <w:vAlign w:val="center"/>
            <w:hideMark/>
          </w:tcPr>
          <w:p w:rsidRPr="00DF0CE3" w:rsidR="00EE25C8" w:rsidP="00EE25C8" w:rsidRDefault="00EE25C8" w14:paraId="004463E8" w14:textId="24DEB92C">
            <w:pPr>
              <w:widowControl/>
              <w:autoSpaceDE/>
              <w:autoSpaceDN/>
              <w:ind w:left="0" w:hanging="2"/>
              <w:jc w:val="center"/>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0</w:t>
            </w:r>
          </w:p>
        </w:tc>
        <w:tc>
          <w:tcPr>
            <w:tcW w:w="2564" w:type="dxa"/>
            <w:vMerge/>
            <w:tcBorders>
              <w:left w:val="nil"/>
              <w:right w:val="single" w:color="auto" w:sz="8" w:space="0"/>
            </w:tcBorders>
            <w:shd w:val="clear" w:color="auto" w:fill="auto"/>
            <w:vAlign w:val="center"/>
          </w:tcPr>
          <w:p w:rsidRPr="00DF0CE3" w:rsidR="00EE25C8" w:rsidP="00EE25C8" w:rsidRDefault="00EE25C8" w14:paraId="5AB979EC" w14:textId="01A0DE25">
            <w:pPr>
              <w:widowControl/>
              <w:autoSpaceDE/>
              <w:autoSpaceDN/>
              <w:ind w:left="0" w:hanging="2"/>
              <w:rPr>
                <w:rFonts w:ascii="Calibri" w:hAnsi="Calibri" w:cs="Calibri"/>
                <w:color w:val="000000"/>
                <w:sz w:val="16"/>
                <w:szCs w:val="16"/>
              </w:rPr>
            </w:pPr>
          </w:p>
        </w:tc>
      </w:tr>
      <w:tr w:rsidRPr="00DF0CE3" w:rsidR="00EE25C8" w:rsidTr="00E06EBF" w14:paraId="6F30FA09" w14:textId="77777777">
        <w:trPr>
          <w:trHeight w:val="238"/>
        </w:trPr>
        <w:tc>
          <w:tcPr>
            <w:tcW w:w="2130" w:type="dxa"/>
            <w:tcBorders>
              <w:top w:val="nil"/>
              <w:left w:val="single" w:color="auto" w:sz="8" w:space="0"/>
              <w:bottom w:val="single" w:color="auto" w:sz="8" w:space="0"/>
              <w:right w:val="single" w:color="auto" w:sz="8" w:space="0"/>
            </w:tcBorders>
            <w:shd w:val="clear" w:color="auto" w:fill="auto"/>
            <w:vAlign w:val="bottom"/>
            <w:hideMark/>
          </w:tcPr>
          <w:p w:rsidRPr="00DF0CE3" w:rsidR="00EE25C8" w:rsidP="00EE25C8" w:rsidRDefault="00EE25C8" w14:paraId="13EB6D4B" w14:textId="77777777">
            <w:pPr>
              <w:widowControl/>
              <w:autoSpaceDE/>
              <w:autoSpaceDN/>
              <w:ind w:left="0" w:hanging="2"/>
              <w:rPr>
                <w:rFonts w:ascii="Calibri" w:hAnsi="Calibri" w:cs="Calibri"/>
                <w:color w:val="000000"/>
                <w:sz w:val="16"/>
                <w:szCs w:val="16"/>
              </w:rPr>
            </w:pPr>
            <w:r w:rsidRPr="00D64DF9">
              <w:rPr>
                <w:rFonts w:ascii="Calibri" w:hAnsi="Calibri" w:cs="Calibri"/>
                <w:color w:val="000000"/>
                <w:sz w:val="16"/>
                <w:szCs w:val="16"/>
              </w:rPr>
              <w:t> </w:t>
            </w:r>
            <w:r>
              <w:rPr>
                <w:rFonts w:ascii="Calibri" w:hAnsi="Calibri" w:cs="Calibri"/>
                <w:color w:val="000000"/>
                <w:sz w:val="16"/>
                <w:szCs w:val="16"/>
              </w:rPr>
              <w:t>Focus Group</w:t>
            </w:r>
          </w:p>
        </w:tc>
        <w:tc>
          <w:tcPr>
            <w:tcW w:w="1125" w:type="dxa"/>
            <w:tcBorders>
              <w:top w:val="nil"/>
              <w:left w:val="nil"/>
              <w:bottom w:val="dotted" w:color="auto" w:sz="4" w:space="0"/>
              <w:right w:val="dashed" w:color="auto" w:sz="8" w:space="0"/>
            </w:tcBorders>
            <w:shd w:val="clear" w:color="auto" w:fill="auto"/>
            <w:vAlign w:val="bottom"/>
          </w:tcPr>
          <w:p w:rsidRPr="00DF0CE3" w:rsidR="00EE25C8" w:rsidP="00EE25C8" w:rsidRDefault="00EE25C8" w14:paraId="49CC8AC5" w14:textId="41C5E2E9">
            <w:pPr>
              <w:widowControl/>
              <w:autoSpaceDE/>
              <w:autoSpaceDN/>
              <w:ind w:left="0" w:hanging="2"/>
              <w:jc w:val="center"/>
              <w:rPr>
                <w:rFonts w:ascii="Calibri" w:hAnsi="Calibri" w:cs="Calibri"/>
                <w:color w:val="000000"/>
                <w:sz w:val="16"/>
                <w:szCs w:val="16"/>
              </w:rPr>
            </w:pPr>
            <w:r>
              <w:rPr>
                <w:rFonts w:ascii="Calibri" w:hAnsi="Calibri" w:cs="Calibri"/>
                <w:color w:val="000000"/>
                <w:sz w:val="18"/>
                <w:szCs w:val="18"/>
              </w:rPr>
              <w:t>3,191</w:t>
            </w:r>
          </w:p>
        </w:tc>
        <w:tc>
          <w:tcPr>
            <w:tcW w:w="990" w:type="dxa"/>
            <w:tcBorders>
              <w:top w:val="nil"/>
              <w:left w:val="nil"/>
              <w:bottom w:val="dotted" w:color="auto" w:sz="4" w:space="0"/>
              <w:right w:val="single" w:color="auto" w:sz="8" w:space="0"/>
            </w:tcBorders>
            <w:shd w:val="clear" w:color="auto" w:fill="auto"/>
            <w:vAlign w:val="bottom"/>
            <w:hideMark/>
          </w:tcPr>
          <w:p w:rsidRPr="00DF0CE3" w:rsidR="00EE25C8" w:rsidP="00EE25C8" w:rsidRDefault="00EE25C8" w14:paraId="46F48E11" w14:textId="6490CE65">
            <w:pPr>
              <w:widowControl/>
              <w:autoSpaceDE/>
              <w:autoSpaceDN/>
              <w:ind w:left="0" w:hanging="2"/>
              <w:jc w:val="center"/>
              <w:rPr>
                <w:rFonts w:ascii="Calibri" w:hAnsi="Calibri" w:cs="Calibri"/>
                <w:color w:val="000000"/>
                <w:sz w:val="16"/>
                <w:szCs w:val="16"/>
              </w:rPr>
            </w:pPr>
            <w:r>
              <w:rPr>
                <w:rFonts w:ascii="Calibri" w:hAnsi="Calibri" w:cs="Calibri"/>
                <w:color w:val="000000"/>
                <w:sz w:val="16"/>
                <w:szCs w:val="16"/>
              </w:rPr>
              <w:t>2,835</w:t>
            </w:r>
          </w:p>
        </w:tc>
        <w:tc>
          <w:tcPr>
            <w:tcW w:w="720" w:type="dxa"/>
            <w:tcBorders>
              <w:top w:val="nil"/>
              <w:left w:val="nil"/>
              <w:bottom w:val="dotted" w:color="auto" w:sz="4" w:space="0"/>
              <w:right w:val="dashed" w:color="auto" w:sz="8" w:space="0"/>
            </w:tcBorders>
            <w:shd w:val="clear" w:color="auto" w:fill="auto"/>
            <w:vAlign w:val="center"/>
          </w:tcPr>
          <w:p w:rsidRPr="00DF0CE3" w:rsidR="00EE25C8" w:rsidP="00EE25C8" w:rsidRDefault="00EE25C8" w14:paraId="2EFB0E99" w14:textId="7169BA34">
            <w:pPr>
              <w:widowControl/>
              <w:autoSpaceDE/>
              <w:autoSpaceDN/>
              <w:ind w:left="0" w:hanging="2"/>
              <w:jc w:val="center"/>
              <w:rPr>
                <w:rFonts w:ascii="Calibri" w:hAnsi="Calibri" w:cs="Calibri"/>
                <w:color w:val="000000"/>
                <w:sz w:val="16"/>
                <w:szCs w:val="16"/>
              </w:rPr>
            </w:pPr>
            <w:r>
              <w:rPr>
                <w:rFonts w:ascii="Calibri" w:hAnsi="Calibri" w:cs="Calibri"/>
                <w:color w:val="000000"/>
                <w:sz w:val="16"/>
                <w:szCs w:val="16"/>
              </w:rPr>
              <w:t>0</w:t>
            </w:r>
          </w:p>
        </w:tc>
        <w:tc>
          <w:tcPr>
            <w:tcW w:w="1080" w:type="dxa"/>
            <w:tcBorders>
              <w:top w:val="nil"/>
              <w:left w:val="nil"/>
              <w:bottom w:val="dotted" w:color="auto" w:sz="4" w:space="0"/>
              <w:right w:val="single" w:color="auto" w:sz="8" w:space="0"/>
            </w:tcBorders>
            <w:shd w:val="clear" w:color="auto" w:fill="auto"/>
            <w:vAlign w:val="center"/>
            <w:hideMark/>
          </w:tcPr>
          <w:p w:rsidRPr="00DF0CE3" w:rsidR="00EE25C8" w:rsidP="00EE25C8" w:rsidRDefault="00EE25C8" w14:paraId="706BD70D" w14:textId="37B1154A">
            <w:pPr>
              <w:widowControl/>
              <w:autoSpaceDE/>
              <w:autoSpaceDN/>
              <w:ind w:left="0" w:hanging="2"/>
              <w:jc w:val="center"/>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0</w:t>
            </w:r>
          </w:p>
        </w:tc>
        <w:tc>
          <w:tcPr>
            <w:tcW w:w="2564" w:type="dxa"/>
            <w:vMerge/>
            <w:tcBorders>
              <w:left w:val="nil"/>
              <w:bottom w:val="dotted" w:color="auto" w:sz="4" w:space="0"/>
              <w:right w:val="single" w:color="auto" w:sz="8" w:space="0"/>
            </w:tcBorders>
            <w:shd w:val="clear" w:color="auto" w:fill="auto"/>
            <w:vAlign w:val="center"/>
          </w:tcPr>
          <w:p w:rsidRPr="00DF0CE3" w:rsidR="00EE25C8" w:rsidP="00EE25C8" w:rsidRDefault="00EE25C8" w14:paraId="7425F4E5" w14:textId="1376F2C8">
            <w:pPr>
              <w:widowControl/>
              <w:autoSpaceDE/>
              <w:autoSpaceDN/>
              <w:ind w:left="0" w:hanging="2"/>
              <w:rPr>
                <w:rFonts w:ascii="Calibri" w:hAnsi="Calibri" w:cs="Calibri"/>
                <w:color w:val="000000"/>
                <w:sz w:val="16"/>
                <w:szCs w:val="16"/>
              </w:rPr>
            </w:pPr>
          </w:p>
        </w:tc>
      </w:tr>
      <w:tr w:rsidRPr="00DF0CE3" w:rsidR="00EE25C8" w:rsidTr="003D68D2" w14:paraId="53BEA7BF" w14:textId="77777777">
        <w:trPr>
          <w:trHeight w:val="351"/>
        </w:trPr>
        <w:tc>
          <w:tcPr>
            <w:tcW w:w="2130" w:type="dxa"/>
            <w:tcBorders>
              <w:top w:val="nil"/>
              <w:left w:val="single" w:color="auto" w:sz="8" w:space="0"/>
              <w:bottom w:val="nil"/>
              <w:right w:val="single" w:color="auto" w:sz="8" w:space="0"/>
            </w:tcBorders>
            <w:shd w:val="clear" w:color="000000" w:fill="BDD6EE"/>
            <w:vAlign w:val="center"/>
            <w:hideMark/>
          </w:tcPr>
          <w:p w:rsidRPr="00DF0CE3" w:rsidR="00EE25C8" w:rsidP="00EE25C8" w:rsidRDefault="00EE25C8" w14:paraId="44F52D6C" w14:textId="77777777">
            <w:pPr>
              <w:widowControl/>
              <w:autoSpaceDE/>
              <w:autoSpaceDN/>
              <w:ind w:left="0" w:hanging="2"/>
              <w:jc w:val="center"/>
              <w:rPr>
                <w:rFonts w:ascii="Calibri" w:hAnsi="Calibri" w:cs="Calibri"/>
                <w:b/>
                <w:bCs/>
                <w:color w:val="000000"/>
                <w:sz w:val="16"/>
                <w:szCs w:val="16"/>
              </w:rPr>
            </w:pPr>
            <w:r w:rsidRPr="00DF0CE3">
              <w:rPr>
                <w:rFonts w:ascii="Calibri" w:hAnsi="Calibri" w:cs="Calibri"/>
                <w:b/>
                <w:bCs/>
                <w:color w:val="000000"/>
                <w:sz w:val="16"/>
                <w:szCs w:val="16"/>
              </w:rPr>
              <w:t>Total for Collection</w:t>
            </w:r>
          </w:p>
        </w:tc>
        <w:tc>
          <w:tcPr>
            <w:tcW w:w="1125" w:type="dxa"/>
            <w:tcBorders>
              <w:top w:val="nil"/>
              <w:left w:val="nil"/>
              <w:bottom w:val="nil"/>
              <w:right w:val="dashed" w:color="auto" w:sz="8" w:space="0"/>
            </w:tcBorders>
            <w:shd w:val="clear" w:color="000000" w:fill="BDD6EE"/>
            <w:vAlign w:val="center"/>
            <w:hideMark/>
          </w:tcPr>
          <w:p w:rsidRPr="00C63A8C" w:rsidR="00EE25C8" w:rsidP="00EE25C8" w:rsidRDefault="00EE25C8" w14:paraId="0CDC4F58" w14:textId="017B6F0C">
            <w:pPr>
              <w:widowControl/>
              <w:autoSpaceDE/>
              <w:autoSpaceDN/>
              <w:ind w:left="0" w:hanging="2"/>
              <w:jc w:val="center"/>
              <w:rPr>
                <w:rFonts w:ascii="Calibri" w:hAnsi="Calibri" w:cs="Calibri"/>
                <w:b/>
                <w:bCs/>
                <w:color w:val="000000"/>
                <w:sz w:val="16"/>
                <w:szCs w:val="16"/>
              </w:rPr>
            </w:pPr>
            <w:r>
              <w:rPr>
                <w:rFonts w:ascii="Calibri" w:hAnsi="Calibri" w:cs="Calibri"/>
                <w:b/>
                <w:bCs/>
                <w:color w:val="000000"/>
                <w:sz w:val="16"/>
                <w:szCs w:val="16"/>
              </w:rPr>
              <w:t>67,206</w:t>
            </w:r>
          </w:p>
        </w:tc>
        <w:tc>
          <w:tcPr>
            <w:tcW w:w="990" w:type="dxa"/>
            <w:tcBorders>
              <w:top w:val="nil"/>
              <w:left w:val="nil"/>
              <w:bottom w:val="nil"/>
              <w:right w:val="single" w:color="auto" w:sz="8" w:space="0"/>
            </w:tcBorders>
            <w:shd w:val="clear" w:color="000000" w:fill="BDD6EE"/>
            <w:vAlign w:val="center"/>
            <w:hideMark/>
          </w:tcPr>
          <w:p w:rsidRPr="00FB02F7" w:rsidR="00EE25C8" w:rsidP="00EE25C8" w:rsidRDefault="00EE25C8" w14:paraId="7ADCA4E7" w14:textId="49981E8A">
            <w:pPr>
              <w:widowControl/>
              <w:autoSpaceDE/>
              <w:autoSpaceDN/>
              <w:ind w:left="0" w:hanging="2"/>
              <w:jc w:val="center"/>
              <w:rPr>
                <w:rFonts w:ascii="Calibri" w:hAnsi="Calibri" w:cs="Calibri"/>
                <w:b/>
                <w:bCs/>
                <w:color w:val="000000"/>
                <w:sz w:val="16"/>
                <w:szCs w:val="16"/>
              </w:rPr>
            </w:pPr>
            <w:r w:rsidRPr="00FB02F7">
              <w:rPr>
                <w:rFonts w:ascii="Calibri" w:hAnsi="Calibri" w:cs="Calibri"/>
                <w:b/>
                <w:bCs/>
                <w:color w:val="000000"/>
                <w:sz w:val="16"/>
                <w:szCs w:val="16"/>
              </w:rPr>
              <w:t> </w:t>
            </w:r>
            <w:r>
              <w:rPr>
                <w:rFonts w:ascii="Calibri" w:hAnsi="Calibri" w:cs="Calibri"/>
                <w:b/>
                <w:bCs/>
                <w:color w:val="000000"/>
                <w:sz w:val="16"/>
                <w:szCs w:val="16"/>
              </w:rPr>
              <w:t>19,416</w:t>
            </w:r>
          </w:p>
        </w:tc>
        <w:tc>
          <w:tcPr>
            <w:tcW w:w="720" w:type="dxa"/>
            <w:tcBorders>
              <w:top w:val="nil"/>
              <w:left w:val="nil"/>
              <w:bottom w:val="nil"/>
              <w:right w:val="dashed" w:color="auto" w:sz="8" w:space="0"/>
            </w:tcBorders>
            <w:shd w:val="clear" w:color="000000" w:fill="BDD6EE"/>
            <w:vAlign w:val="center"/>
            <w:hideMark/>
          </w:tcPr>
          <w:p w:rsidRPr="00DF0CE3" w:rsidR="00EE25C8" w:rsidP="00EE25C8" w:rsidRDefault="00EE25C8" w14:paraId="7DAF2C1F" w14:textId="77777777">
            <w:pPr>
              <w:widowControl/>
              <w:autoSpaceDE/>
              <w:autoSpaceDN/>
              <w:ind w:left="0" w:hanging="2"/>
              <w:jc w:val="center"/>
              <w:rPr>
                <w:rFonts w:ascii="Calibri" w:hAnsi="Calibri" w:cs="Calibri"/>
                <w:b/>
                <w:bCs/>
                <w:color w:val="000000"/>
                <w:sz w:val="16"/>
                <w:szCs w:val="16"/>
              </w:rPr>
            </w:pPr>
            <w:r>
              <w:rPr>
                <w:rFonts w:ascii="Calibri" w:hAnsi="Calibri" w:cs="Calibri"/>
                <w:b/>
                <w:bCs/>
                <w:color w:val="000000"/>
                <w:sz w:val="16"/>
                <w:szCs w:val="16"/>
              </w:rPr>
              <w:t>0</w:t>
            </w:r>
            <w:r w:rsidRPr="00DF0CE3">
              <w:rPr>
                <w:rFonts w:ascii="Calibri" w:hAnsi="Calibri" w:cs="Calibri"/>
                <w:b/>
                <w:bCs/>
                <w:color w:val="000000"/>
                <w:sz w:val="16"/>
                <w:szCs w:val="16"/>
              </w:rPr>
              <w:t> </w:t>
            </w:r>
          </w:p>
        </w:tc>
        <w:tc>
          <w:tcPr>
            <w:tcW w:w="1080" w:type="dxa"/>
            <w:tcBorders>
              <w:top w:val="nil"/>
              <w:left w:val="nil"/>
              <w:bottom w:val="nil"/>
              <w:right w:val="single" w:color="auto" w:sz="8" w:space="0"/>
            </w:tcBorders>
            <w:shd w:val="clear" w:color="000000" w:fill="BDD6EE"/>
            <w:vAlign w:val="center"/>
            <w:hideMark/>
          </w:tcPr>
          <w:p w:rsidRPr="00DF0CE3" w:rsidR="00EE25C8" w:rsidP="00EE25C8" w:rsidRDefault="00EE25C8" w14:paraId="443CAB5B" w14:textId="77777777">
            <w:pPr>
              <w:widowControl/>
              <w:autoSpaceDE/>
              <w:autoSpaceDN/>
              <w:ind w:left="0" w:hanging="2"/>
              <w:jc w:val="center"/>
              <w:rPr>
                <w:rFonts w:ascii="Calibri" w:hAnsi="Calibri" w:cs="Calibri"/>
                <w:b/>
                <w:bCs/>
                <w:color w:val="000000"/>
                <w:sz w:val="16"/>
                <w:szCs w:val="16"/>
              </w:rPr>
            </w:pPr>
            <w:r w:rsidRPr="00DF0CE3">
              <w:rPr>
                <w:rFonts w:ascii="Calibri" w:hAnsi="Calibri" w:cs="Calibri"/>
                <w:b/>
                <w:bCs/>
                <w:color w:val="000000"/>
                <w:sz w:val="16"/>
                <w:szCs w:val="16"/>
              </w:rPr>
              <w:t> </w:t>
            </w:r>
            <w:r>
              <w:rPr>
                <w:rFonts w:ascii="Calibri" w:hAnsi="Calibri" w:cs="Calibri"/>
                <w:b/>
                <w:bCs/>
                <w:color w:val="000000"/>
                <w:sz w:val="16"/>
                <w:szCs w:val="16"/>
              </w:rPr>
              <w:t>0</w:t>
            </w:r>
          </w:p>
        </w:tc>
        <w:tc>
          <w:tcPr>
            <w:tcW w:w="2564" w:type="dxa"/>
            <w:tcBorders>
              <w:top w:val="nil"/>
              <w:left w:val="nil"/>
              <w:bottom w:val="nil"/>
              <w:right w:val="single" w:color="auto" w:sz="8" w:space="0"/>
            </w:tcBorders>
            <w:shd w:val="clear" w:color="000000" w:fill="000000"/>
            <w:vAlign w:val="center"/>
            <w:hideMark/>
          </w:tcPr>
          <w:p w:rsidRPr="00DF0CE3" w:rsidR="00EE25C8" w:rsidP="00EE25C8" w:rsidRDefault="00EE25C8" w14:paraId="668692E7" w14:textId="77777777">
            <w:pPr>
              <w:widowControl/>
              <w:autoSpaceDE/>
              <w:autoSpaceDN/>
              <w:ind w:left="0" w:hanging="2"/>
              <w:jc w:val="center"/>
              <w:rPr>
                <w:rFonts w:ascii="Calibri" w:hAnsi="Calibri" w:cs="Calibri"/>
                <w:b/>
                <w:bCs/>
                <w:color w:val="000000"/>
                <w:sz w:val="16"/>
                <w:szCs w:val="16"/>
              </w:rPr>
            </w:pPr>
            <w:r w:rsidRPr="00DF0CE3">
              <w:rPr>
                <w:rFonts w:ascii="Calibri" w:hAnsi="Calibri" w:cs="Calibri"/>
                <w:b/>
                <w:bCs/>
                <w:color w:val="000000"/>
                <w:sz w:val="16"/>
                <w:szCs w:val="16"/>
              </w:rPr>
              <w:t> </w:t>
            </w:r>
          </w:p>
        </w:tc>
      </w:tr>
      <w:tr w:rsidRPr="00DF0CE3" w:rsidR="00EE25C8" w:rsidTr="003D68D2" w14:paraId="22670F2C" w14:textId="77777777">
        <w:trPr>
          <w:trHeight w:val="238"/>
        </w:trPr>
        <w:tc>
          <w:tcPr>
            <w:tcW w:w="2130" w:type="dxa"/>
            <w:tcBorders>
              <w:top w:val="single" w:color="auto" w:sz="8" w:space="0"/>
              <w:left w:val="single" w:color="auto" w:sz="8" w:space="0"/>
              <w:bottom w:val="single" w:color="auto" w:sz="8" w:space="0"/>
              <w:right w:val="nil"/>
            </w:tcBorders>
            <w:shd w:val="clear" w:color="000000" w:fill="FCE4D6"/>
            <w:noWrap/>
            <w:vAlign w:val="bottom"/>
            <w:hideMark/>
          </w:tcPr>
          <w:p w:rsidRPr="00DF0CE3" w:rsidR="00EE25C8" w:rsidP="00EE25C8" w:rsidRDefault="00EE25C8" w14:paraId="54361F94" w14:textId="77777777">
            <w:pPr>
              <w:widowControl/>
              <w:autoSpaceDE/>
              <w:autoSpaceDN/>
              <w:ind w:left="0" w:hanging="2"/>
              <w:jc w:val="center"/>
              <w:rPr>
                <w:rFonts w:ascii="Calibri" w:hAnsi="Calibri" w:cs="Calibri"/>
                <w:b/>
                <w:bCs/>
                <w:color w:val="000000"/>
                <w:sz w:val="16"/>
                <w:szCs w:val="16"/>
              </w:rPr>
            </w:pPr>
            <w:r w:rsidRPr="00DF0CE3">
              <w:rPr>
                <w:rFonts w:ascii="Calibri" w:hAnsi="Calibri" w:cs="Calibri"/>
                <w:b/>
                <w:bCs/>
                <w:color w:val="000000"/>
                <w:sz w:val="16"/>
                <w:szCs w:val="16"/>
              </w:rPr>
              <w:t>Difference</w:t>
            </w:r>
          </w:p>
        </w:tc>
        <w:tc>
          <w:tcPr>
            <w:tcW w:w="2115"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DF0CE3" w:rsidR="00EE25C8" w:rsidP="00EE25C8" w:rsidRDefault="00EE25C8" w14:paraId="3B665EC3" w14:textId="40A9D8D9">
            <w:pPr>
              <w:widowControl/>
              <w:autoSpaceDE/>
              <w:autoSpaceDN/>
              <w:ind w:left="0" w:hanging="2"/>
              <w:jc w:val="center"/>
              <w:rPr>
                <w:rFonts w:ascii="Calibri" w:hAnsi="Calibri" w:cs="Calibri"/>
                <w:color w:val="000000"/>
              </w:rPr>
            </w:pPr>
            <w:r>
              <w:rPr>
                <w:rFonts w:ascii="Calibri" w:hAnsi="Calibri" w:cs="Calibri"/>
                <w:color w:val="000000"/>
              </w:rPr>
              <w:t>47,790</w:t>
            </w:r>
          </w:p>
        </w:tc>
        <w:tc>
          <w:tcPr>
            <w:tcW w:w="1800" w:type="dxa"/>
            <w:gridSpan w:val="2"/>
            <w:tcBorders>
              <w:top w:val="single" w:color="auto" w:sz="8" w:space="0"/>
              <w:left w:val="nil"/>
              <w:bottom w:val="single" w:color="auto" w:sz="8" w:space="0"/>
              <w:right w:val="single" w:color="auto" w:sz="4" w:space="0"/>
            </w:tcBorders>
            <w:shd w:val="clear" w:color="000000" w:fill="FCE4D6"/>
            <w:noWrap/>
            <w:vAlign w:val="bottom"/>
            <w:hideMark/>
          </w:tcPr>
          <w:p w:rsidRPr="00DF0CE3" w:rsidR="00EE25C8" w:rsidP="00EE25C8" w:rsidRDefault="00EE25C8" w14:paraId="614E2B31" w14:textId="77777777">
            <w:pPr>
              <w:widowControl/>
              <w:autoSpaceDE/>
              <w:autoSpaceDN/>
              <w:ind w:left="0" w:hanging="2"/>
              <w:jc w:val="center"/>
              <w:rPr>
                <w:rFonts w:ascii="Calibri" w:hAnsi="Calibri" w:cs="Calibri"/>
                <w:color w:val="000000"/>
              </w:rPr>
            </w:pPr>
            <w:r>
              <w:rPr>
                <w:rFonts w:ascii="Calibri" w:hAnsi="Calibri" w:cs="Calibri"/>
                <w:color w:val="000000"/>
              </w:rPr>
              <w:t>0</w:t>
            </w:r>
            <w:r w:rsidRPr="00DF0CE3">
              <w:rPr>
                <w:rFonts w:ascii="Calibri" w:hAnsi="Calibri" w:cs="Calibri"/>
                <w:color w:val="000000"/>
              </w:rPr>
              <w:t> </w:t>
            </w:r>
          </w:p>
        </w:tc>
        <w:tc>
          <w:tcPr>
            <w:tcW w:w="2564" w:type="dxa"/>
            <w:tcBorders>
              <w:top w:val="single" w:color="auto" w:sz="8" w:space="0"/>
              <w:left w:val="nil"/>
              <w:bottom w:val="single" w:color="auto" w:sz="8" w:space="0"/>
              <w:right w:val="single" w:color="auto" w:sz="8" w:space="0"/>
            </w:tcBorders>
            <w:shd w:val="clear" w:color="000000" w:fill="000000"/>
            <w:noWrap/>
            <w:vAlign w:val="bottom"/>
            <w:hideMark/>
          </w:tcPr>
          <w:p w:rsidRPr="00DF0CE3" w:rsidR="00EE25C8" w:rsidP="00EE25C8" w:rsidRDefault="00EE25C8" w14:paraId="0EDBD42A" w14:textId="77777777">
            <w:pPr>
              <w:widowControl/>
              <w:autoSpaceDE/>
              <w:autoSpaceDN/>
              <w:ind w:left="0" w:hanging="2"/>
              <w:rPr>
                <w:rFonts w:ascii="Calibri" w:hAnsi="Calibri" w:cs="Calibri"/>
                <w:color w:val="000000"/>
              </w:rPr>
            </w:pPr>
            <w:r w:rsidRPr="00DF0CE3">
              <w:rPr>
                <w:rFonts w:ascii="Calibri" w:hAnsi="Calibri" w:cs="Calibri"/>
                <w:color w:val="000000"/>
              </w:rPr>
              <w:t> </w:t>
            </w:r>
          </w:p>
        </w:tc>
      </w:tr>
    </w:tbl>
    <w:p w:rsidR="006F5255" w:rsidRDefault="006F5255" w14:paraId="02C666D7" w14:textId="77777777">
      <w:pPr>
        <w:ind w:left="0" w:hanging="2"/>
        <w:rPr>
          <w:sz w:val="24"/>
          <w:szCs w:val="24"/>
        </w:rPr>
      </w:pPr>
    </w:p>
    <w:p w:rsidR="00900D53" w:rsidRDefault="00900D53" w14:paraId="5130147E" w14:textId="77777777">
      <w:pPr>
        <w:ind w:left="0" w:hanging="2"/>
        <w:rPr>
          <w:sz w:val="24"/>
          <w:szCs w:val="24"/>
        </w:rPr>
      </w:pPr>
    </w:p>
    <w:p w:rsidR="00900D53" w:rsidRDefault="004964EA" w14:paraId="3C8F0755" w14:textId="77777777">
      <w:pPr>
        <w:ind w:left="0" w:hanging="2"/>
        <w:rPr>
          <w:sz w:val="24"/>
          <w:szCs w:val="24"/>
        </w:rPr>
      </w:pPr>
      <w:r>
        <w:rPr>
          <w:b/>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00D53" w:rsidRDefault="00900D53" w14:paraId="56190E63" w14:textId="77777777">
      <w:pPr>
        <w:ind w:left="0" w:hanging="2"/>
        <w:rPr>
          <w:sz w:val="24"/>
          <w:szCs w:val="24"/>
        </w:rPr>
      </w:pPr>
    </w:p>
    <w:p w:rsidR="00900D53" w:rsidRDefault="004964EA" w14:paraId="1A49C2E2" w14:textId="77777777">
      <w:pPr>
        <w:ind w:left="0" w:hanging="2"/>
        <w:rPr>
          <w:sz w:val="24"/>
          <w:szCs w:val="24"/>
        </w:rPr>
      </w:pPr>
      <w:r>
        <w:rPr>
          <w:sz w:val="24"/>
          <w:szCs w:val="24"/>
        </w:rPr>
        <w:t>The information will not be published or distributed externally.</w:t>
      </w:r>
    </w:p>
    <w:p w:rsidR="00900D53" w:rsidRDefault="00900D53" w14:paraId="1AC6268E" w14:textId="77777777">
      <w:pPr>
        <w:ind w:left="0" w:hanging="2"/>
        <w:rPr>
          <w:sz w:val="24"/>
          <w:szCs w:val="24"/>
        </w:rPr>
      </w:pPr>
    </w:p>
    <w:p w:rsidR="00900D53" w:rsidRDefault="004964EA" w14:paraId="3EC1CFE1" w14:textId="77777777">
      <w:pPr>
        <w:ind w:left="0" w:hanging="2"/>
        <w:rPr>
          <w:sz w:val="24"/>
          <w:szCs w:val="24"/>
        </w:rPr>
      </w:pPr>
      <w:r>
        <w:rPr>
          <w:b/>
          <w:sz w:val="24"/>
          <w:szCs w:val="24"/>
        </w:rPr>
        <w:t>17.  If seeking approval to not display the expiration date for OMB approval of the information collection, explain the reasons that display would be inappropriate.</w:t>
      </w:r>
    </w:p>
    <w:p w:rsidR="00900D53" w:rsidRDefault="00900D53" w14:paraId="2C50D0B8" w14:textId="77777777">
      <w:pPr>
        <w:ind w:left="0" w:hanging="2"/>
        <w:rPr>
          <w:sz w:val="24"/>
          <w:szCs w:val="24"/>
        </w:rPr>
      </w:pPr>
    </w:p>
    <w:p w:rsidR="00900D53" w:rsidRDefault="004964EA" w14:paraId="3363DE7D" w14:textId="77777777">
      <w:pPr>
        <w:spacing w:before="161"/>
        <w:ind w:left="0" w:hanging="2"/>
        <w:rPr>
          <w:sz w:val="24"/>
          <w:szCs w:val="24"/>
        </w:rPr>
      </w:pPr>
      <w:r>
        <w:rPr>
          <w:sz w:val="24"/>
          <w:szCs w:val="24"/>
        </w:rPr>
        <w:t>The agency plans to display the expiration date for OMB approval of the information collection on all instruments (forms/surveys/questionnaires).</w:t>
      </w:r>
    </w:p>
    <w:p w:rsidR="00900D53" w:rsidRDefault="00900D53" w14:paraId="195B2B5E" w14:textId="77777777">
      <w:pPr>
        <w:ind w:left="0" w:hanging="2"/>
        <w:rPr>
          <w:sz w:val="24"/>
          <w:szCs w:val="24"/>
        </w:rPr>
      </w:pPr>
    </w:p>
    <w:p w:rsidR="00900D53" w:rsidP="001629FF" w:rsidRDefault="004964EA" w14:paraId="599B7356" w14:textId="479A1778">
      <w:pPr>
        <w:pStyle w:val="ListParagraph"/>
        <w:numPr>
          <w:ilvl w:val="0"/>
          <w:numId w:val="6"/>
        </w:numPr>
        <w:tabs>
          <w:tab w:val="left" w:pos="360"/>
        </w:tabs>
        <w:spacing w:before="80"/>
        <w:ind w:left="360" w:leftChars="0" w:firstLineChars="0"/>
      </w:pPr>
      <w:r w:rsidRPr="001629FF">
        <w:rPr>
          <w:b/>
          <w:sz w:val="24"/>
          <w:szCs w:val="24"/>
        </w:rPr>
        <w:t>Explain each exception to the certification statement identified in “Certification for Paperwork Reduction Act Submissions."</w:t>
      </w:r>
    </w:p>
    <w:p w:rsidR="00900D53" w:rsidP="0018500D" w:rsidRDefault="004964EA" w14:paraId="3A5217B3" w14:textId="11ACE901">
      <w:pPr>
        <w:spacing w:before="221" w:line="259" w:lineRule="auto"/>
        <w:ind w:left="0" w:hanging="2"/>
        <w:jc w:val="both"/>
        <w:rPr>
          <w:sz w:val="24"/>
          <w:szCs w:val="24"/>
        </w:rPr>
      </w:pPr>
      <w:r>
        <w:rPr>
          <w:sz w:val="24"/>
          <w:szCs w:val="24"/>
        </w:rPr>
        <w:t xml:space="preserve">The agency certifies compliance with </w:t>
      </w:r>
      <w:hyperlink r:id="rId12">
        <w:r>
          <w:rPr>
            <w:color w:val="0563C1"/>
            <w:sz w:val="24"/>
            <w:szCs w:val="24"/>
            <w:u w:val="single"/>
          </w:rPr>
          <w:t>5 CFR 1320.9</w:t>
        </w:r>
      </w:hyperlink>
      <w:hyperlink r:id="rId13">
        <w:r>
          <w:rPr>
            <w:color w:val="0563C1"/>
            <w:sz w:val="24"/>
            <w:szCs w:val="24"/>
          </w:rPr>
          <w:t xml:space="preserve"> </w:t>
        </w:r>
      </w:hyperlink>
      <w:r>
        <w:rPr>
          <w:sz w:val="24"/>
          <w:szCs w:val="24"/>
        </w:rPr>
        <w:t xml:space="preserve">and the related provisions of </w:t>
      </w:r>
      <w:hyperlink r:id="rId14">
        <w:r>
          <w:rPr>
            <w:color w:val="0563C1"/>
            <w:sz w:val="24"/>
            <w:szCs w:val="24"/>
            <w:u w:val="single"/>
          </w:rPr>
          <w:t>5 CFR</w:t>
        </w:r>
      </w:hyperlink>
      <w:r>
        <w:rPr>
          <w:color w:val="0563C1"/>
          <w:sz w:val="24"/>
          <w:szCs w:val="24"/>
        </w:rPr>
        <w:t xml:space="preserve"> </w:t>
      </w:r>
      <w:hyperlink r:id="rId15">
        <w:r>
          <w:rPr>
            <w:color w:val="0563C1"/>
            <w:sz w:val="24"/>
            <w:szCs w:val="24"/>
            <w:u w:val="single"/>
          </w:rPr>
          <w:t>1320.8(b)(3)</w:t>
        </w:r>
      </w:hyperlink>
      <w:r>
        <w:rPr>
          <w:sz w:val="24"/>
          <w:szCs w:val="24"/>
        </w:rPr>
        <w:t>.</w:t>
      </w:r>
      <w:bookmarkStart w:name="_heading=h.gjdgxs" w:colFirst="0" w:colLast="0" w:id="4"/>
      <w:bookmarkEnd w:id="4"/>
    </w:p>
    <w:sectPr w:rsidR="00900D53">
      <w:footerReference w:type="default" r:id="rId16"/>
      <w:pgSz w:w="12240" w:h="15840"/>
      <w:pgMar w:top="1440" w:right="1440" w:bottom="108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8C65D" w14:textId="77777777" w:rsidR="009517ED" w:rsidRDefault="009517ED">
      <w:pPr>
        <w:spacing w:line="240" w:lineRule="auto"/>
        <w:ind w:left="0" w:hanging="2"/>
      </w:pPr>
      <w:r>
        <w:separator/>
      </w:r>
    </w:p>
  </w:endnote>
  <w:endnote w:type="continuationSeparator" w:id="0">
    <w:p w14:paraId="0D8DB8D5" w14:textId="77777777" w:rsidR="009517ED" w:rsidRDefault="009517E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3343E" w14:textId="09685ECC" w:rsidR="00900D53" w:rsidRDefault="004964EA">
    <w:pPr>
      <w:pBdr>
        <w:top w:val="nil"/>
        <w:left w:val="nil"/>
        <w:bottom w:val="nil"/>
        <w:right w:val="nil"/>
        <w:between w:val="nil"/>
      </w:pBdr>
      <w:tabs>
        <w:tab w:val="center" w:pos="4320"/>
        <w:tab w:val="right" w:pos="8640"/>
      </w:tabs>
      <w:spacing w:line="240" w:lineRule="auto"/>
      <w:ind w:left="0" w:hanging="2"/>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E214D4">
      <w:rPr>
        <w:noProof/>
        <w:color w:val="000000"/>
        <w:sz w:val="24"/>
        <w:szCs w:val="24"/>
      </w:rPr>
      <w:t>7</w:t>
    </w:r>
    <w:r>
      <w:rPr>
        <w:color w:val="000000"/>
        <w:sz w:val="24"/>
        <w:szCs w:val="24"/>
      </w:rPr>
      <w:fldChar w:fldCharType="end"/>
    </w:r>
  </w:p>
  <w:p w14:paraId="29F7F209" w14:textId="77777777" w:rsidR="00900D53" w:rsidRDefault="00900D53">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91430" w14:textId="77777777" w:rsidR="009517ED" w:rsidRDefault="009517ED">
      <w:pPr>
        <w:spacing w:line="240" w:lineRule="auto"/>
        <w:ind w:left="0" w:hanging="2"/>
      </w:pPr>
      <w:r>
        <w:separator/>
      </w:r>
    </w:p>
  </w:footnote>
  <w:footnote w:type="continuationSeparator" w:id="0">
    <w:p w14:paraId="156FA1A1" w14:textId="77777777" w:rsidR="009517ED" w:rsidRDefault="009517ED">
      <w:pPr>
        <w:spacing w:line="240" w:lineRule="auto"/>
        <w:ind w:left="0" w:hanging="2"/>
      </w:pPr>
      <w:r>
        <w:continuationSeparator/>
      </w:r>
    </w:p>
  </w:footnote>
  <w:footnote w:id="1">
    <w:p w14:paraId="585FB0FE" w14:textId="507B1C0A" w:rsidR="00900D53" w:rsidRDefault="004964EA">
      <w:pPr>
        <w:ind w:left="0" w:hanging="2"/>
      </w:pPr>
      <w:r>
        <w:rPr>
          <w:vertAlign w:val="superscript"/>
        </w:rPr>
        <w:footnoteRef/>
      </w:r>
      <w:r>
        <w:t xml:space="preserve"> </w:t>
      </w:r>
      <w:r w:rsidR="006F5255" w:rsidRPr="006F5255">
        <w:t>https://www.bls.gov/oes/current/oes_nat.htm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27D4A"/>
    <w:multiLevelType w:val="multilevel"/>
    <w:tmpl w:val="BAC809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C042CDD"/>
    <w:multiLevelType w:val="hybridMultilevel"/>
    <w:tmpl w:val="0CE03264"/>
    <w:lvl w:ilvl="0" w:tplc="DE363E44">
      <w:start w:val="18"/>
      <w:numFmt w:val="decimal"/>
      <w:lvlText w:val="%1."/>
      <w:lvlJc w:val="left"/>
      <w:pPr>
        <w:ind w:left="491" w:hanging="360"/>
      </w:pPr>
      <w:rPr>
        <w:rFonts w:hint="default"/>
        <w:b/>
        <w:sz w:val="24"/>
      </w:rPr>
    </w:lvl>
    <w:lvl w:ilvl="1" w:tplc="04090019" w:tentative="1">
      <w:start w:val="1"/>
      <w:numFmt w:val="lowerLetter"/>
      <w:lvlText w:val="%2."/>
      <w:lvlJc w:val="left"/>
      <w:pPr>
        <w:ind w:left="1211" w:hanging="360"/>
      </w:pPr>
    </w:lvl>
    <w:lvl w:ilvl="2" w:tplc="0409001B" w:tentative="1">
      <w:start w:val="1"/>
      <w:numFmt w:val="lowerRoman"/>
      <w:lvlText w:val="%3."/>
      <w:lvlJc w:val="right"/>
      <w:pPr>
        <w:ind w:left="1931" w:hanging="180"/>
      </w:pPr>
    </w:lvl>
    <w:lvl w:ilvl="3" w:tplc="0409000F" w:tentative="1">
      <w:start w:val="1"/>
      <w:numFmt w:val="decimal"/>
      <w:lvlText w:val="%4."/>
      <w:lvlJc w:val="left"/>
      <w:pPr>
        <w:ind w:left="2651" w:hanging="360"/>
      </w:pPr>
    </w:lvl>
    <w:lvl w:ilvl="4" w:tplc="04090019" w:tentative="1">
      <w:start w:val="1"/>
      <w:numFmt w:val="lowerLetter"/>
      <w:lvlText w:val="%5."/>
      <w:lvlJc w:val="left"/>
      <w:pPr>
        <w:ind w:left="3371" w:hanging="360"/>
      </w:pPr>
    </w:lvl>
    <w:lvl w:ilvl="5" w:tplc="0409001B" w:tentative="1">
      <w:start w:val="1"/>
      <w:numFmt w:val="lowerRoman"/>
      <w:lvlText w:val="%6."/>
      <w:lvlJc w:val="right"/>
      <w:pPr>
        <w:ind w:left="4091" w:hanging="180"/>
      </w:pPr>
    </w:lvl>
    <w:lvl w:ilvl="6" w:tplc="0409000F" w:tentative="1">
      <w:start w:val="1"/>
      <w:numFmt w:val="decimal"/>
      <w:lvlText w:val="%7."/>
      <w:lvlJc w:val="left"/>
      <w:pPr>
        <w:ind w:left="4811" w:hanging="360"/>
      </w:pPr>
    </w:lvl>
    <w:lvl w:ilvl="7" w:tplc="04090019" w:tentative="1">
      <w:start w:val="1"/>
      <w:numFmt w:val="lowerLetter"/>
      <w:lvlText w:val="%8."/>
      <w:lvlJc w:val="left"/>
      <w:pPr>
        <w:ind w:left="5531" w:hanging="360"/>
      </w:pPr>
    </w:lvl>
    <w:lvl w:ilvl="8" w:tplc="0409001B" w:tentative="1">
      <w:start w:val="1"/>
      <w:numFmt w:val="lowerRoman"/>
      <w:lvlText w:val="%9."/>
      <w:lvlJc w:val="right"/>
      <w:pPr>
        <w:ind w:left="6251" w:hanging="180"/>
      </w:pPr>
    </w:lvl>
  </w:abstractNum>
  <w:abstractNum w:abstractNumId="2" w15:restartNumberingAfterBreak="0">
    <w:nsid w:val="1D7F387F"/>
    <w:multiLevelType w:val="multilevel"/>
    <w:tmpl w:val="5EF8E7E6"/>
    <w:lvl w:ilvl="0">
      <w:start w:val="1"/>
      <w:numFmt w:val="bullet"/>
      <w:lvlText w:val="●"/>
      <w:lvlJc w:val="left"/>
      <w:pPr>
        <w:ind w:left="760" w:hanging="360"/>
      </w:pPr>
      <w:rPr>
        <w:rFonts w:ascii="Noto Sans Symbols" w:eastAsia="Noto Sans Symbols" w:hAnsi="Noto Sans Symbols" w:cs="Noto Sans Symbols"/>
      </w:rPr>
    </w:lvl>
    <w:lvl w:ilvl="1">
      <w:numFmt w:val="bullet"/>
      <w:lvlText w:val="●"/>
      <w:lvlJc w:val="left"/>
      <w:pPr>
        <w:ind w:left="1120" w:hanging="360"/>
      </w:pPr>
      <w:rPr>
        <w:rFonts w:ascii="Noto Sans Symbols" w:eastAsia="Noto Sans Symbols" w:hAnsi="Noto Sans Symbols" w:cs="Noto Sans Symbols"/>
        <w:color w:val="2F5496"/>
        <w:sz w:val="20"/>
        <w:szCs w:val="20"/>
      </w:rPr>
    </w:lvl>
    <w:lvl w:ilvl="2">
      <w:numFmt w:val="bullet"/>
      <w:lvlText w:val="•"/>
      <w:lvlJc w:val="left"/>
      <w:pPr>
        <w:ind w:left="2273" w:hanging="360"/>
      </w:pPr>
    </w:lvl>
    <w:lvl w:ilvl="3">
      <w:numFmt w:val="bullet"/>
      <w:lvlText w:val="•"/>
      <w:lvlJc w:val="left"/>
      <w:pPr>
        <w:ind w:left="3426" w:hanging="360"/>
      </w:pPr>
    </w:lvl>
    <w:lvl w:ilvl="4">
      <w:numFmt w:val="bullet"/>
      <w:lvlText w:val="•"/>
      <w:lvlJc w:val="left"/>
      <w:pPr>
        <w:ind w:left="4580" w:hanging="360"/>
      </w:pPr>
    </w:lvl>
    <w:lvl w:ilvl="5">
      <w:numFmt w:val="bullet"/>
      <w:lvlText w:val="•"/>
      <w:lvlJc w:val="left"/>
      <w:pPr>
        <w:ind w:left="5733" w:hanging="360"/>
      </w:pPr>
    </w:lvl>
    <w:lvl w:ilvl="6">
      <w:numFmt w:val="bullet"/>
      <w:lvlText w:val="•"/>
      <w:lvlJc w:val="left"/>
      <w:pPr>
        <w:ind w:left="6886" w:hanging="360"/>
      </w:pPr>
    </w:lvl>
    <w:lvl w:ilvl="7">
      <w:numFmt w:val="bullet"/>
      <w:lvlText w:val="•"/>
      <w:lvlJc w:val="left"/>
      <w:pPr>
        <w:ind w:left="8040" w:hanging="360"/>
      </w:pPr>
    </w:lvl>
    <w:lvl w:ilvl="8">
      <w:numFmt w:val="bullet"/>
      <w:lvlText w:val="•"/>
      <w:lvlJc w:val="left"/>
      <w:pPr>
        <w:ind w:left="9193" w:hanging="360"/>
      </w:pPr>
    </w:lvl>
  </w:abstractNum>
  <w:abstractNum w:abstractNumId="3" w15:restartNumberingAfterBreak="0">
    <w:nsid w:val="2ADD0E74"/>
    <w:multiLevelType w:val="multilevel"/>
    <w:tmpl w:val="5FD6F4FA"/>
    <w:lvl w:ilvl="0">
      <w:start w:val="1"/>
      <w:numFmt w:val="decimal"/>
      <w:lvlText w:val="%1."/>
      <w:lvlJc w:val="left"/>
      <w:pPr>
        <w:ind w:left="400" w:hanging="269"/>
      </w:pPr>
      <w:rPr>
        <w:rFonts w:ascii="Arial" w:eastAsia="Arial" w:hAnsi="Arial" w:cs="Arial"/>
        <w:b/>
        <w:sz w:val="24"/>
        <w:szCs w:val="24"/>
      </w:rPr>
    </w:lvl>
    <w:lvl w:ilvl="1">
      <w:numFmt w:val="bullet"/>
      <w:lvlText w:val=""/>
      <w:lvlJc w:val="left"/>
      <w:pPr>
        <w:ind w:left="1120" w:hanging="360"/>
      </w:pPr>
    </w:lvl>
    <w:lvl w:ilvl="2">
      <w:numFmt w:val="bullet"/>
      <w:lvlText w:val="•"/>
      <w:lvlJc w:val="left"/>
      <w:pPr>
        <w:ind w:left="1220" w:hanging="360"/>
      </w:pPr>
    </w:lvl>
    <w:lvl w:ilvl="3">
      <w:numFmt w:val="bullet"/>
      <w:lvlText w:val="•"/>
      <w:lvlJc w:val="left"/>
      <w:pPr>
        <w:ind w:left="2505" w:hanging="360"/>
      </w:pPr>
    </w:lvl>
    <w:lvl w:ilvl="4">
      <w:numFmt w:val="bullet"/>
      <w:lvlText w:val="•"/>
      <w:lvlJc w:val="left"/>
      <w:pPr>
        <w:ind w:left="3790" w:hanging="360"/>
      </w:pPr>
    </w:lvl>
    <w:lvl w:ilvl="5">
      <w:numFmt w:val="bullet"/>
      <w:lvlText w:val="•"/>
      <w:lvlJc w:val="left"/>
      <w:pPr>
        <w:ind w:left="5075" w:hanging="360"/>
      </w:pPr>
    </w:lvl>
    <w:lvl w:ilvl="6">
      <w:numFmt w:val="bullet"/>
      <w:lvlText w:val="•"/>
      <w:lvlJc w:val="left"/>
      <w:pPr>
        <w:ind w:left="6360" w:hanging="360"/>
      </w:pPr>
    </w:lvl>
    <w:lvl w:ilvl="7">
      <w:numFmt w:val="bullet"/>
      <w:lvlText w:val="•"/>
      <w:lvlJc w:val="left"/>
      <w:pPr>
        <w:ind w:left="7645" w:hanging="360"/>
      </w:pPr>
    </w:lvl>
    <w:lvl w:ilvl="8">
      <w:numFmt w:val="bullet"/>
      <w:lvlText w:val="•"/>
      <w:lvlJc w:val="left"/>
      <w:pPr>
        <w:ind w:left="8930" w:hanging="360"/>
      </w:pPr>
    </w:lvl>
  </w:abstractNum>
  <w:abstractNum w:abstractNumId="4" w15:restartNumberingAfterBreak="0">
    <w:nsid w:val="64B25978"/>
    <w:multiLevelType w:val="multilevel"/>
    <w:tmpl w:val="52F87C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D822ED3"/>
    <w:multiLevelType w:val="hybridMultilevel"/>
    <w:tmpl w:val="C3B23EF2"/>
    <w:lvl w:ilvl="0" w:tplc="BDD05A40">
      <w:start w:val="18"/>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D53"/>
    <w:rsid w:val="000855D9"/>
    <w:rsid w:val="001629FF"/>
    <w:rsid w:val="0018500D"/>
    <w:rsid w:val="003F3C21"/>
    <w:rsid w:val="00492CA6"/>
    <w:rsid w:val="004964EA"/>
    <w:rsid w:val="005746DC"/>
    <w:rsid w:val="00621E77"/>
    <w:rsid w:val="00653B32"/>
    <w:rsid w:val="00680DED"/>
    <w:rsid w:val="006F5255"/>
    <w:rsid w:val="00900D53"/>
    <w:rsid w:val="009517ED"/>
    <w:rsid w:val="009709B1"/>
    <w:rsid w:val="00AB6719"/>
    <w:rsid w:val="00E214D4"/>
    <w:rsid w:val="00E32517"/>
    <w:rsid w:val="00E87618"/>
    <w:rsid w:val="00EE2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0BB4C"/>
  <w15:docId w15:val="{B18522A0-F2AF-4652-AA6C-2C9503887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autoSpaceDE w:val="0"/>
      <w:autoSpaceDN w:val="0"/>
      <w:adjustRightInd w:val="0"/>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1AutoList1">
    <w:name w:val="1AutoList1"/>
    <w:pPr>
      <w:suppressAutoHyphens/>
      <w:autoSpaceDE w:val="0"/>
      <w:autoSpaceDN w:val="0"/>
      <w:adjustRightInd w:val="0"/>
      <w:spacing w:line="1" w:lineRule="atLeast"/>
      <w:ind w:leftChars="-1" w:left="-1440" w:hangingChars="1" w:hanging="1"/>
      <w:jc w:val="both"/>
      <w:textDirection w:val="btLr"/>
      <w:textAlignment w:val="top"/>
      <w:outlineLvl w:val="0"/>
    </w:pPr>
    <w:rPr>
      <w:position w:val="-1"/>
      <w:sz w:val="24"/>
      <w:szCs w:val="24"/>
    </w:rPr>
  </w:style>
  <w:style w:type="paragraph" w:customStyle="1" w:styleId="2AutoList1">
    <w:name w:val="2AutoList1"/>
    <w:pPr>
      <w:suppressAutoHyphens/>
      <w:autoSpaceDE w:val="0"/>
      <w:autoSpaceDN w:val="0"/>
      <w:adjustRightInd w:val="0"/>
      <w:spacing w:line="1" w:lineRule="atLeast"/>
      <w:ind w:leftChars="-1" w:left="-1440" w:hangingChars="1" w:hanging="1"/>
      <w:jc w:val="both"/>
      <w:textDirection w:val="btLr"/>
      <w:textAlignment w:val="top"/>
      <w:outlineLvl w:val="0"/>
    </w:pPr>
    <w:rPr>
      <w:position w:val="-1"/>
      <w:sz w:val="24"/>
      <w:szCs w:val="24"/>
    </w:rPr>
  </w:style>
  <w:style w:type="paragraph" w:customStyle="1" w:styleId="3AutoList1">
    <w:name w:val="3AutoList1"/>
    <w:pPr>
      <w:suppressAutoHyphens/>
      <w:autoSpaceDE w:val="0"/>
      <w:autoSpaceDN w:val="0"/>
      <w:adjustRightInd w:val="0"/>
      <w:spacing w:line="1" w:lineRule="atLeast"/>
      <w:ind w:leftChars="-1" w:left="-1440" w:hangingChars="1" w:hanging="1"/>
      <w:jc w:val="both"/>
      <w:textDirection w:val="btLr"/>
      <w:textAlignment w:val="top"/>
      <w:outlineLvl w:val="0"/>
    </w:pPr>
    <w:rPr>
      <w:position w:val="-1"/>
      <w:sz w:val="24"/>
      <w:szCs w:val="24"/>
    </w:rPr>
  </w:style>
  <w:style w:type="paragraph" w:customStyle="1" w:styleId="4AutoList1">
    <w:name w:val="4AutoList1"/>
    <w:pPr>
      <w:suppressAutoHyphens/>
      <w:autoSpaceDE w:val="0"/>
      <w:autoSpaceDN w:val="0"/>
      <w:adjustRightInd w:val="0"/>
      <w:spacing w:line="1" w:lineRule="atLeast"/>
      <w:ind w:leftChars="-1" w:left="-1440" w:hangingChars="1" w:hanging="1"/>
      <w:jc w:val="both"/>
      <w:textDirection w:val="btLr"/>
      <w:textAlignment w:val="top"/>
      <w:outlineLvl w:val="0"/>
    </w:pPr>
    <w:rPr>
      <w:position w:val="-1"/>
      <w:sz w:val="24"/>
      <w:szCs w:val="24"/>
    </w:rPr>
  </w:style>
  <w:style w:type="paragraph" w:customStyle="1" w:styleId="5AutoList1">
    <w:name w:val="5AutoList1"/>
    <w:pPr>
      <w:suppressAutoHyphens/>
      <w:autoSpaceDE w:val="0"/>
      <w:autoSpaceDN w:val="0"/>
      <w:adjustRightInd w:val="0"/>
      <w:spacing w:line="1" w:lineRule="atLeast"/>
      <w:ind w:leftChars="-1" w:left="-1440" w:hangingChars="1" w:hanging="1"/>
      <w:jc w:val="both"/>
      <w:textDirection w:val="btLr"/>
      <w:textAlignment w:val="top"/>
      <w:outlineLvl w:val="0"/>
    </w:pPr>
    <w:rPr>
      <w:position w:val="-1"/>
      <w:sz w:val="24"/>
      <w:szCs w:val="24"/>
    </w:rPr>
  </w:style>
  <w:style w:type="paragraph" w:customStyle="1" w:styleId="6AutoList1">
    <w:name w:val="6AutoList1"/>
    <w:pPr>
      <w:suppressAutoHyphens/>
      <w:autoSpaceDE w:val="0"/>
      <w:autoSpaceDN w:val="0"/>
      <w:adjustRightInd w:val="0"/>
      <w:spacing w:line="1" w:lineRule="atLeast"/>
      <w:ind w:leftChars="-1" w:left="-1440" w:hangingChars="1" w:hanging="1"/>
      <w:jc w:val="both"/>
      <w:textDirection w:val="btLr"/>
      <w:textAlignment w:val="top"/>
      <w:outlineLvl w:val="0"/>
    </w:pPr>
    <w:rPr>
      <w:position w:val="-1"/>
      <w:sz w:val="24"/>
      <w:szCs w:val="24"/>
    </w:rPr>
  </w:style>
  <w:style w:type="paragraph" w:customStyle="1" w:styleId="7AutoList1">
    <w:name w:val="7AutoList1"/>
    <w:pPr>
      <w:suppressAutoHyphens/>
      <w:autoSpaceDE w:val="0"/>
      <w:autoSpaceDN w:val="0"/>
      <w:adjustRightInd w:val="0"/>
      <w:spacing w:line="1" w:lineRule="atLeast"/>
      <w:ind w:leftChars="-1" w:left="-1440" w:hangingChars="1" w:hanging="1"/>
      <w:jc w:val="both"/>
      <w:textDirection w:val="btLr"/>
      <w:textAlignment w:val="top"/>
      <w:outlineLvl w:val="0"/>
    </w:pPr>
    <w:rPr>
      <w:position w:val="-1"/>
      <w:sz w:val="24"/>
      <w:szCs w:val="24"/>
    </w:rPr>
  </w:style>
  <w:style w:type="paragraph" w:customStyle="1" w:styleId="8AutoList1">
    <w:name w:val="8AutoList1"/>
    <w:pPr>
      <w:suppressAutoHyphens/>
      <w:autoSpaceDE w:val="0"/>
      <w:autoSpaceDN w:val="0"/>
      <w:adjustRightInd w:val="0"/>
      <w:spacing w:line="1" w:lineRule="atLeast"/>
      <w:ind w:leftChars="-1" w:left="-1440" w:hangingChars="1" w:hanging="1"/>
      <w:jc w:val="both"/>
      <w:textDirection w:val="btLr"/>
      <w:textAlignment w:val="top"/>
      <w:outlineLvl w:val="0"/>
    </w:pPr>
    <w:rPr>
      <w:position w:val="-1"/>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AB6719"/>
    <w:rPr>
      <w:sz w:val="16"/>
      <w:szCs w:val="16"/>
    </w:rPr>
  </w:style>
  <w:style w:type="paragraph" w:styleId="CommentText">
    <w:name w:val="annotation text"/>
    <w:basedOn w:val="Normal"/>
    <w:link w:val="CommentTextChar"/>
    <w:uiPriority w:val="99"/>
    <w:semiHidden/>
    <w:unhideWhenUsed/>
    <w:rsid w:val="00AB6719"/>
    <w:pPr>
      <w:spacing w:line="240" w:lineRule="auto"/>
    </w:pPr>
  </w:style>
  <w:style w:type="character" w:customStyle="1" w:styleId="CommentTextChar">
    <w:name w:val="Comment Text Char"/>
    <w:basedOn w:val="DefaultParagraphFont"/>
    <w:link w:val="CommentText"/>
    <w:uiPriority w:val="99"/>
    <w:semiHidden/>
    <w:rsid w:val="00AB6719"/>
    <w:rPr>
      <w:position w:val="-1"/>
    </w:rPr>
  </w:style>
  <w:style w:type="paragraph" w:styleId="CommentSubject">
    <w:name w:val="annotation subject"/>
    <w:basedOn w:val="CommentText"/>
    <w:next w:val="CommentText"/>
    <w:link w:val="CommentSubjectChar"/>
    <w:uiPriority w:val="99"/>
    <w:semiHidden/>
    <w:unhideWhenUsed/>
    <w:rsid w:val="00AB6719"/>
    <w:rPr>
      <w:b/>
      <w:bCs/>
    </w:rPr>
  </w:style>
  <w:style w:type="character" w:customStyle="1" w:styleId="CommentSubjectChar">
    <w:name w:val="Comment Subject Char"/>
    <w:basedOn w:val="CommentTextChar"/>
    <w:link w:val="CommentSubject"/>
    <w:uiPriority w:val="99"/>
    <w:semiHidden/>
    <w:rsid w:val="00AB6719"/>
    <w:rPr>
      <w:b/>
      <w:bCs/>
      <w:position w:val="-1"/>
    </w:rPr>
  </w:style>
  <w:style w:type="paragraph" w:styleId="BalloonText">
    <w:name w:val="Balloon Text"/>
    <w:basedOn w:val="Normal"/>
    <w:link w:val="BalloonTextChar"/>
    <w:uiPriority w:val="99"/>
    <w:semiHidden/>
    <w:unhideWhenUsed/>
    <w:rsid w:val="00AB671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719"/>
    <w:rPr>
      <w:rFonts w:ascii="Segoe UI" w:hAnsi="Segoe UI" w:cs="Segoe UI"/>
      <w:position w:val="-1"/>
      <w:sz w:val="18"/>
      <w:szCs w:val="18"/>
    </w:rPr>
  </w:style>
  <w:style w:type="paragraph" w:styleId="ListParagraph">
    <w:name w:val="List Paragraph"/>
    <w:basedOn w:val="Normal"/>
    <w:uiPriority w:val="34"/>
    <w:qFormat/>
    <w:rsid w:val="001629FF"/>
    <w:pPr>
      <w:ind w:left="720"/>
      <w:contextualSpacing/>
    </w:pPr>
  </w:style>
  <w:style w:type="paragraph" w:styleId="BodyText">
    <w:name w:val="Body Text"/>
    <w:basedOn w:val="Normal"/>
    <w:link w:val="BodyTextChar"/>
    <w:uiPriority w:val="1"/>
    <w:qFormat/>
    <w:rsid w:val="006F5255"/>
    <w:pPr>
      <w:suppressAutoHyphens w:val="0"/>
      <w:adjustRightInd/>
      <w:spacing w:before="161" w:line="240" w:lineRule="auto"/>
      <w:ind w:leftChars="0" w:left="400" w:firstLineChars="0" w:firstLine="0"/>
      <w:textDirection w:val="lrTb"/>
      <w:textAlignment w:val="auto"/>
      <w:outlineLvl w:val="9"/>
    </w:pPr>
    <w:rPr>
      <w:rFonts w:eastAsiaTheme="minorHAnsi" w:cstheme="minorBidi"/>
      <w:position w:val="0"/>
      <w:sz w:val="24"/>
      <w:szCs w:val="24"/>
    </w:rPr>
  </w:style>
  <w:style w:type="character" w:customStyle="1" w:styleId="BodyTextChar">
    <w:name w:val="Body Text Char"/>
    <w:basedOn w:val="DefaultParagraphFont"/>
    <w:link w:val="BodyText"/>
    <w:uiPriority w:val="1"/>
    <w:rsid w:val="006F5255"/>
    <w:rPr>
      <w:rFonts w:eastAsia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FR-2008-10-10/html/E8-24177.htm" TargetMode="External"/><Relationship Id="rId13" Type="http://schemas.openxmlformats.org/officeDocument/2006/relationships/hyperlink" Target="http://www.gpo.gov/fdsys/pkg/CFR-2014-title5-vol3/pdf/CFR-2014-title5-vol3-sec1320-9.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po.gov/fdsys/pkg/CFR-2014-title5-vol3/pdf/CFR-2014-title5-vol3-sec1320-9.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sheries.noaa.gov/national/endangered-species-conservation/reducing-vessel-strikes-north-atlantic-right-whales" TargetMode="External"/><Relationship Id="rId5" Type="http://schemas.openxmlformats.org/officeDocument/2006/relationships/webSettings" Target="webSettings.xml"/><Relationship Id="rId15" Type="http://schemas.openxmlformats.org/officeDocument/2006/relationships/hyperlink" Target="http://www.gpo.gov/fdsys/pkg/CFR-2014-title5-vol3/pdf/CFR-2014-title5-vol3-sec1320-8.pdf" TargetMode="External"/><Relationship Id="rId10" Type="http://schemas.openxmlformats.org/officeDocument/2006/relationships/hyperlink" Target="https://www.federalregister.gov/documents/2013/12/09/2013-29355/endangered-fish-and-wildlife-final-rule-to-remove-the-sunset-provision-of-the-final-rule" TargetMode="External"/><Relationship Id="rId4" Type="http://schemas.openxmlformats.org/officeDocument/2006/relationships/settings" Target="settings.xml"/><Relationship Id="rId9" Type="http://schemas.openxmlformats.org/officeDocument/2006/relationships/hyperlink" Target="https://www.fisheries.noaa.gov/national/endangered-species-conservation/reducing-vessel-strikes-north-atlantic-right-whales" TargetMode="External"/><Relationship Id="rId14" Type="http://schemas.openxmlformats.org/officeDocument/2006/relationships/hyperlink" Target="http://www.gpo.gov/fdsys/pkg/CFR-2014-title5-vol3/pdf/CFR-2014-title5-vol3-sec132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rUBO4AKTKLZ0O18jD5W6LqHUAw==">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4001</Words>
  <Characters>22810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26758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Roberts</dc:creator>
  <cp:lastModifiedBy>Adrienne.Thomas</cp:lastModifiedBy>
  <cp:revision>4</cp:revision>
  <dcterms:created xsi:type="dcterms:W3CDTF">2022-05-26T20:26:00Z</dcterms:created>
  <dcterms:modified xsi:type="dcterms:W3CDTF">2022-05-26T20:36:00Z</dcterms:modified>
</cp:coreProperties>
</file>