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1C7A" w:rsidP="002F5329" w:rsidRDefault="00364051" w14:paraId="42397AF1" w14:textId="77777777">
      <w:pPr>
        <w:pStyle w:val="Heading2"/>
        <w:tabs>
          <w:tab w:val="left" w:pos="900"/>
        </w:tabs>
        <w:ind w:right="-180"/>
        <w:rPr>
          <w:sz w:val="28"/>
        </w:rPr>
      </w:pPr>
      <w:r>
        <w:rPr>
          <w:sz w:val="28"/>
        </w:rPr>
        <w:t>FDA</w:t>
      </w:r>
      <w:r w:rsidR="002F5329">
        <w:rPr>
          <w:sz w:val="28"/>
        </w:rPr>
        <w:t xml:space="preserve"> </w:t>
      </w:r>
      <w:r w:rsidR="003F1C7A">
        <w:rPr>
          <w:sz w:val="28"/>
        </w:rPr>
        <w:t>DOCUMENTATION FOR THE GENERIC CLEARANCE</w:t>
      </w:r>
    </w:p>
    <w:p w:rsidRPr="00A63790" w:rsidR="00A63790" w:rsidP="00A63790" w:rsidRDefault="003F1C7A" w14:paraId="322E5681" w14:textId="77777777">
      <w:pPr>
        <w:jc w:val="center"/>
        <w:rPr>
          <w:b/>
          <w:sz w:val="28"/>
        </w:rPr>
      </w:pPr>
      <w:r>
        <w:rPr>
          <w:b/>
          <w:sz w:val="28"/>
        </w:rPr>
        <w:t xml:space="preserve">OF </w:t>
      </w:r>
      <w:r w:rsidR="00C62019">
        <w:rPr>
          <w:b/>
          <w:sz w:val="28"/>
        </w:rPr>
        <w:t xml:space="preserve">REQUEST FOR </w:t>
      </w:r>
      <w:r w:rsidR="003D022B">
        <w:rPr>
          <w:b/>
          <w:sz w:val="28"/>
        </w:rPr>
        <w:t>DATA TO SUPPORT</w:t>
      </w:r>
      <w:r w:rsidR="00512E74">
        <w:rPr>
          <w:b/>
          <w:sz w:val="28"/>
        </w:rPr>
        <w:t xml:space="preserve"> SOCIAL AND BEHAVIORAL RESEARCH </w:t>
      </w:r>
      <w:r w:rsidR="003D022B">
        <w:rPr>
          <w:b/>
          <w:sz w:val="28"/>
        </w:rPr>
        <w:t>(0910-0847)</w:t>
      </w:r>
    </w:p>
    <w:p w:rsidR="00A63790" w:rsidP="00A63790" w:rsidRDefault="00801E66" w14:paraId="36B95C5E" w14:textId="11CDF156">
      <w:pPr>
        <w:rPr>
          <w:sz w:val="18"/>
          <w:szCs w:val="18"/>
        </w:rPr>
      </w:pPr>
      <w:r w:rsidRPr="00A63790">
        <w:rPr>
          <w:noProof/>
          <w:sz w:val="18"/>
          <w:szCs w:val="18"/>
        </w:rPr>
        <mc:AlternateContent>
          <mc:Choice Requires="wps">
            <w:drawing>
              <wp:anchor distT="0" distB="0" distL="114300" distR="114300" simplePos="0" relativeHeight="251657728" behindDoc="0" locked="0" layoutInCell="1" allowOverlap="1" wp14:editId="16E95E28" wp14:anchorId="46DB6A01">
                <wp:simplePos x="0" y="0"/>
                <wp:positionH relativeFrom="column">
                  <wp:posOffset>0</wp:posOffset>
                </wp:positionH>
                <wp:positionV relativeFrom="paragraph">
                  <wp:posOffset>48260</wp:posOffset>
                </wp:positionV>
                <wp:extent cx="5943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7DFD1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"/>
            </w:pict>
          </mc:Fallback>
        </mc:AlternateContent>
      </w:r>
    </w:p>
    <w:p w:rsidR="003F1C7A" w:rsidP="00646B06" w:rsidRDefault="003F1C7A" w14:paraId="00196342" w14:textId="77777777">
      <w:pPr>
        <w:spacing w:before="120"/>
      </w:pPr>
      <w:r>
        <w:rPr>
          <w:b/>
        </w:rPr>
        <w:t>TITLE OF INFORMATION COLLECTION:</w:t>
      </w:r>
      <w:r w:rsidR="003D022B">
        <w:t xml:space="preserve"> </w:t>
      </w:r>
    </w:p>
    <w:p w:rsidRPr="005E4981" w:rsidR="00EA6EB3" w:rsidP="00EA6EB3" w:rsidRDefault="00EA6EB3" w14:paraId="69019E09" w14:textId="7DE7E44C">
      <w:pPr>
        <w:spacing w:before="120"/>
      </w:pPr>
      <w:r>
        <w:t xml:space="preserve">Collection of Data to Support </w:t>
      </w:r>
      <w:r w:rsidR="001B428B">
        <w:t>“</w:t>
      </w:r>
      <w:r>
        <w:t>Risk Evaluation and Mitigation Strategy (REMS) Programs to Promote Appropriate Medication Use and Knowledge</w:t>
      </w:r>
      <w:r w:rsidR="001B428B">
        <w:t xml:space="preserve">:  Physician </w:t>
      </w:r>
      <w:r w:rsidR="0068704C">
        <w:t>Experiences</w:t>
      </w:r>
      <w:r w:rsidR="001B428B">
        <w:t xml:space="preserve"> with REMS Programs</w:t>
      </w:r>
      <w:r w:rsidR="001D739F">
        <w:t>”</w:t>
      </w:r>
    </w:p>
    <w:p w:rsidR="003F1C7A" w:rsidRDefault="003F1C7A" w14:paraId="7E18AEE9" w14:textId="77777777"/>
    <w:p w:rsidR="003F1C7A" w:rsidRDefault="003F1C7A" w14:paraId="13FB20DA" w14:textId="27EBE903">
      <w:pPr>
        <w:spacing w:after="120"/>
      </w:pPr>
      <w:r>
        <w:rPr>
          <w:b/>
        </w:rPr>
        <w:t>DESCRIPTION OF THIS SPECIFIC COLLECTION</w:t>
      </w:r>
      <w:r>
        <w:t xml:space="preserve"> </w:t>
      </w:r>
    </w:p>
    <w:p w:rsidR="009D0E03" w:rsidRDefault="009D0E03" w14:paraId="2056F2D5" w14:textId="77777777">
      <w:pPr>
        <w:spacing w:after="120"/>
      </w:pPr>
    </w:p>
    <w:p w:rsidR="003F1C7A" w:rsidP="00CB46FE" w:rsidRDefault="006C343F" w14:paraId="2427F695" w14:textId="65248F0B">
      <w:pPr>
        <w:numPr>
          <w:ilvl w:val="0"/>
          <w:numId w:val="15"/>
        </w:numPr>
        <w:tabs>
          <w:tab w:val="num" w:pos="0"/>
        </w:tabs>
        <w:ind w:left="0" w:firstLine="0"/>
      </w:pPr>
      <w:r>
        <w:rPr>
          <w:b/>
        </w:rPr>
        <w:t xml:space="preserve">       </w:t>
      </w:r>
      <w:r w:rsidR="0049419A">
        <w:rPr>
          <w:b/>
        </w:rPr>
        <w:t>Statement of n</w:t>
      </w:r>
      <w:r w:rsidR="00F12AEE">
        <w:rPr>
          <w:b/>
        </w:rPr>
        <w:t>eed</w:t>
      </w:r>
      <w:r w:rsidRPr="00E26798" w:rsidR="003F1C7A">
        <w:rPr>
          <w:b/>
        </w:rPr>
        <w:t>:</w:t>
      </w:r>
      <w:r w:rsidR="003D022B">
        <w:t xml:space="preserve"> </w:t>
      </w:r>
    </w:p>
    <w:p w:rsidR="005642E0" w:rsidP="005642E0" w:rsidRDefault="005642E0" w14:paraId="2C2B6C20" w14:textId="77777777"/>
    <w:p w:rsidR="00752270" w:rsidP="0064351C" w:rsidRDefault="00EA6EB3" w14:paraId="18DFD1BB" w14:textId="295A6205">
      <w:pPr>
        <w:pStyle w:val="BodyText"/>
        <w:ind w:left="720"/>
        <w:rPr>
          <w:i w:val="0"/>
          <w:sz w:val="24"/>
          <w:szCs w:val="24"/>
        </w:rPr>
      </w:pPr>
      <w:r w:rsidRPr="008C5993">
        <w:rPr>
          <w:i w:val="0"/>
          <w:sz w:val="24"/>
          <w:szCs w:val="24"/>
        </w:rPr>
        <w:t xml:space="preserve">The Food and Drug Administration (FDA) has limited data to determine the </w:t>
      </w:r>
      <w:r>
        <w:rPr>
          <w:i w:val="0"/>
          <w:sz w:val="24"/>
          <w:szCs w:val="24"/>
        </w:rPr>
        <w:t xml:space="preserve">impact of </w:t>
      </w:r>
      <w:r w:rsidR="00752270">
        <w:rPr>
          <w:i w:val="0"/>
          <w:sz w:val="24"/>
          <w:szCs w:val="24"/>
        </w:rPr>
        <w:t>Risk Evaluation and Mitigation Strategy (</w:t>
      </w:r>
      <w:r w:rsidRPr="008C5993">
        <w:rPr>
          <w:i w:val="0"/>
          <w:sz w:val="24"/>
          <w:szCs w:val="24"/>
        </w:rPr>
        <w:t>REMS</w:t>
      </w:r>
      <w:r w:rsidR="00752270">
        <w:rPr>
          <w:i w:val="0"/>
          <w:sz w:val="24"/>
          <w:szCs w:val="24"/>
        </w:rPr>
        <w:t>)</w:t>
      </w:r>
      <w:r w:rsidRPr="008C5993">
        <w:rPr>
          <w:i w:val="0"/>
          <w:sz w:val="24"/>
          <w:szCs w:val="24"/>
        </w:rPr>
        <w:t xml:space="preserve"> program</w:t>
      </w:r>
      <w:r>
        <w:rPr>
          <w:i w:val="0"/>
          <w:sz w:val="24"/>
          <w:szCs w:val="24"/>
        </w:rPr>
        <w:t>s</w:t>
      </w:r>
      <w:r w:rsidRPr="008C5993">
        <w:rPr>
          <w:i w:val="0"/>
          <w:sz w:val="24"/>
          <w:szCs w:val="24"/>
        </w:rPr>
        <w:t xml:space="preserve">. </w:t>
      </w:r>
      <w:r w:rsidR="00752270">
        <w:rPr>
          <w:i w:val="0"/>
          <w:sz w:val="24"/>
          <w:szCs w:val="24"/>
        </w:rPr>
        <w:t xml:space="preserve">REMS is a drug safety program that FDA can require for certain medications with serious safety concerns to help ensure </w:t>
      </w:r>
      <w:r w:rsidR="003B566F">
        <w:rPr>
          <w:i w:val="0"/>
          <w:sz w:val="24"/>
          <w:szCs w:val="24"/>
        </w:rPr>
        <w:t xml:space="preserve">that </w:t>
      </w:r>
      <w:r w:rsidR="00752270">
        <w:rPr>
          <w:i w:val="0"/>
          <w:sz w:val="24"/>
          <w:szCs w:val="24"/>
        </w:rPr>
        <w:t>the benefits of the medication outweigh its risks.</w:t>
      </w:r>
      <w:r w:rsidR="00BF24CD">
        <w:rPr>
          <w:i w:val="0"/>
          <w:sz w:val="24"/>
          <w:szCs w:val="24"/>
        </w:rPr>
        <w:t xml:space="preserve"> REMS may include one or more of the following such as:  </w:t>
      </w:r>
      <w:r w:rsidR="009D0E03">
        <w:rPr>
          <w:i w:val="0"/>
          <w:sz w:val="24"/>
          <w:szCs w:val="24"/>
        </w:rPr>
        <w:t>(</w:t>
      </w:r>
      <w:r w:rsidR="00BF24CD">
        <w:rPr>
          <w:i w:val="0"/>
          <w:sz w:val="24"/>
          <w:szCs w:val="24"/>
        </w:rPr>
        <w:t>1) A Medication Guide or Patient Package Insert for patients</w:t>
      </w:r>
      <w:r w:rsidR="009D0E03">
        <w:rPr>
          <w:i w:val="0"/>
          <w:sz w:val="24"/>
          <w:szCs w:val="24"/>
        </w:rPr>
        <w:t>;</w:t>
      </w:r>
      <w:r w:rsidR="00BF24CD">
        <w:rPr>
          <w:i w:val="0"/>
          <w:sz w:val="24"/>
          <w:szCs w:val="24"/>
        </w:rPr>
        <w:t xml:space="preserve"> </w:t>
      </w:r>
      <w:r w:rsidR="009D0E03">
        <w:rPr>
          <w:i w:val="0"/>
          <w:sz w:val="24"/>
          <w:szCs w:val="24"/>
        </w:rPr>
        <w:t>(</w:t>
      </w:r>
      <w:r w:rsidR="00BF24CD">
        <w:rPr>
          <w:i w:val="0"/>
          <w:sz w:val="24"/>
          <w:szCs w:val="24"/>
        </w:rPr>
        <w:t>2) a Communication Plan for healthcare providers</w:t>
      </w:r>
      <w:r w:rsidR="009D0E03">
        <w:rPr>
          <w:i w:val="0"/>
          <w:sz w:val="24"/>
          <w:szCs w:val="24"/>
        </w:rPr>
        <w:t>;</w:t>
      </w:r>
      <w:r w:rsidR="00BF24CD">
        <w:rPr>
          <w:i w:val="0"/>
          <w:sz w:val="24"/>
          <w:szCs w:val="24"/>
        </w:rPr>
        <w:t xml:space="preserve"> and </w:t>
      </w:r>
      <w:r w:rsidR="009D0E03">
        <w:rPr>
          <w:i w:val="0"/>
          <w:sz w:val="24"/>
          <w:szCs w:val="24"/>
        </w:rPr>
        <w:t>(</w:t>
      </w:r>
      <w:r w:rsidR="00BF24CD">
        <w:rPr>
          <w:i w:val="0"/>
          <w:sz w:val="24"/>
          <w:szCs w:val="24"/>
        </w:rPr>
        <w:t>3) Elements to Assure Safe Use (ETASU), which often involve some form of restricted distribution</w:t>
      </w:r>
      <w:r w:rsidR="00152709">
        <w:rPr>
          <w:i w:val="0"/>
          <w:sz w:val="24"/>
          <w:szCs w:val="24"/>
        </w:rPr>
        <w:t xml:space="preserve"> </w:t>
      </w:r>
      <w:r w:rsidR="00BF24CD">
        <w:rPr>
          <w:i w:val="0"/>
          <w:sz w:val="24"/>
          <w:szCs w:val="24"/>
        </w:rPr>
        <w:t>or evidence of safe-use conditions.</w:t>
      </w:r>
      <w:r w:rsidR="00BF24CD">
        <w:rPr>
          <w:rStyle w:val="FootnoteReference"/>
          <w:i w:val="0"/>
          <w:sz w:val="24"/>
          <w:szCs w:val="24"/>
        </w:rPr>
        <w:footnoteReference w:id="1"/>
      </w:r>
      <w:r w:rsidR="00514DF1">
        <w:rPr>
          <w:i w:val="0"/>
          <w:sz w:val="24"/>
          <w:szCs w:val="24"/>
        </w:rPr>
        <w:t xml:space="preserve"> </w:t>
      </w:r>
      <w:r w:rsidR="00752270">
        <w:rPr>
          <w:i w:val="0"/>
          <w:sz w:val="24"/>
          <w:szCs w:val="24"/>
        </w:rPr>
        <w:t xml:space="preserve">REMS </w:t>
      </w:r>
      <w:r w:rsidR="00AA4669">
        <w:rPr>
          <w:i w:val="0"/>
          <w:sz w:val="24"/>
          <w:szCs w:val="24"/>
        </w:rPr>
        <w:t xml:space="preserve">programs </w:t>
      </w:r>
      <w:r w:rsidR="00752270">
        <w:rPr>
          <w:i w:val="0"/>
          <w:sz w:val="24"/>
          <w:szCs w:val="24"/>
        </w:rPr>
        <w:t>focus on preventing, monitoring, and/or managing a specific serious risk by informing, educating, and/or reinforcing actions to mitigate the frequency and/or severity of an adverse event.</w:t>
      </w:r>
    </w:p>
    <w:p w:rsidR="00752270" w:rsidP="0064351C" w:rsidRDefault="00752270" w14:paraId="5D7DBF0F" w14:textId="77777777">
      <w:pPr>
        <w:pStyle w:val="BodyText"/>
        <w:ind w:left="720"/>
        <w:rPr>
          <w:i w:val="0"/>
          <w:sz w:val="24"/>
          <w:szCs w:val="24"/>
        </w:rPr>
      </w:pPr>
    </w:p>
    <w:p w:rsidRPr="008C5993" w:rsidR="008C73A0" w:rsidP="0064351C" w:rsidRDefault="00752270" w14:paraId="3C179145" w14:textId="1B5CC2D8">
      <w:pPr>
        <w:pStyle w:val="BodyText"/>
        <w:ind w:left="720"/>
        <w:rPr>
          <w:i w:val="0"/>
          <w:sz w:val="24"/>
          <w:szCs w:val="24"/>
        </w:rPr>
      </w:pPr>
      <w:r>
        <w:rPr>
          <w:i w:val="0"/>
          <w:sz w:val="24"/>
          <w:szCs w:val="24"/>
        </w:rPr>
        <w:t xml:space="preserve">FDA has contracted with Brigham and Women’s Hospital affiliated with Harvard Medical School to conduct the REMS Programs to Promote Appropriate Medication Use and Knowledge. They will conduct the </w:t>
      </w:r>
      <w:r w:rsidRPr="008C5993">
        <w:rPr>
          <w:i w:val="0"/>
          <w:sz w:val="24"/>
          <w:szCs w:val="24"/>
        </w:rPr>
        <w:t xml:space="preserve">study to </w:t>
      </w:r>
      <w:r>
        <w:rPr>
          <w:i w:val="0"/>
          <w:sz w:val="24"/>
          <w:szCs w:val="24"/>
        </w:rPr>
        <w:t xml:space="preserve">better </w:t>
      </w:r>
      <w:r w:rsidRPr="008C5993" w:rsidR="00EA6EB3">
        <w:rPr>
          <w:i w:val="0"/>
          <w:sz w:val="24"/>
          <w:szCs w:val="24"/>
        </w:rPr>
        <w:t>understand how REMS program</w:t>
      </w:r>
      <w:r w:rsidR="00EA6EB3">
        <w:rPr>
          <w:i w:val="0"/>
          <w:sz w:val="24"/>
          <w:szCs w:val="24"/>
        </w:rPr>
        <w:t>s</w:t>
      </w:r>
      <w:r w:rsidRPr="008C5993" w:rsidR="00EA6EB3">
        <w:rPr>
          <w:i w:val="0"/>
          <w:sz w:val="24"/>
          <w:szCs w:val="24"/>
        </w:rPr>
        <w:t xml:space="preserve"> ha</w:t>
      </w:r>
      <w:r w:rsidR="00EA6EB3">
        <w:rPr>
          <w:i w:val="0"/>
          <w:sz w:val="24"/>
          <w:szCs w:val="24"/>
        </w:rPr>
        <w:t>ve</w:t>
      </w:r>
      <w:r w:rsidRPr="008C5993" w:rsidR="00EA6EB3">
        <w:rPr>
          <w:i w:val="0"/>
          <w:sz w:val="24"/>
          <w:szCs w:val="24"/>
        </w:rPr>
        <w:t xml:space="preserve"> operated in practice and to use this information to develop actionable steps</w:t>
      </w:r>
      <w:r w:rsidR="00EA6EB3">
        <w:rPr>
          <w:i w:val="0"/>
          <w:sz w:val="24"/>
          <w:szCs w:val="24"/>
        </w:rPr>
        <w:t xml:space="preserve"> for improvement</w:t>
      </w:r>
      <w:r w:rsidRPr="008C5993" w:rsidR="00EA6EB3">
        <w:rPr>
          <w:i w:val="0"/>
          <w:sz w:val="24"/>
          <w:szCs w:val="24"/>
        </w:rPr>
        <w:t>. Specifically, this study seeks to answer</w:t>
      </w:r>
      <w:r w:rsidR="009D0E03">
        <w:rPr>
          <w:i w:val="0"/>
          <w:sz w:val="24"/>
          <w:szCs w:val="24"/>
        </w:rPr>
        <w:t>:</w:t>
      </w:r>
      <w:r w:rsidRPr="008C5993" w:rsidR="00EA6EB3">
        <w:rPr>
          <w:i w:val="0"/>
          <w:sz w:val="24"/>
          <w:szCs w:val="24"/>
        </w:rPr>
        <w:t xml:space="preserve"> </w:t>
      </w:r>
      <w:r w:rsidR="003B566F">
        <w:rPr>
          <w:i w:val="0"/>
          <w:sz w:val="24"/>
          <w:szCs w:val="24"/>
        </w:rPr>
        <w:t xml:space="preserve">(1) </w:t>
      </w:r>
      <w:r w:rsidRPr="008C5993" w:rsidR="00EA6EB3">
        <w:rPr>
          <w:i w:val="0"/>
          <w:sz w:val="24"/>
          <w:szCs w:val="24"/>
        </w:rPr>
        <w:t xml:space="preserve">to what degree the terms of REMS programs have been followed; </w:t>
      </w:r>
      <w:r w:rsidR="003B566F">
        <w:rPr>
          <w:i w:val="0"/>
          <w:sz w:val="24"/>
          <w:szCs w:val="24"/>
        </w:rPr>
        <w:t xml:space="preserve">(2) </w:t>
      </w:r>
      <w:r w:rsidRPr="00AC102C" w:rsidR="00EA6EB3">
        <w:rPr>
          <w:i w:val="0"/>
          <w:sz w:val="24"/>
          <w:szCs w:val="24"/>
        </w:rPr>
        <w:t xml:space="preserve">how REMS programs have impacted drug utilization, health outcomes, and </w:t>
      </w:r>
      <w:r w:rsidRPr="00DC4C81" w:rsidR="00EA6EB3">
        <w:rPr>
          <w:i w:val="0"/>
          <w:sz w:val="24"/>
          <w:szCs w:val="24"/>
        </w:rPr>
        <w:t>physician experiences</w:t>
      </w:r>
      <w:r w:rsidRPr="00AC102C" w:rsidR="00EA6EB3">
        <w:rPr>
          <w:i w:val="0"/>
          <w:sz w:val="24"/>
          <w:szCs w:val="24"/>
        </w:rPr>
        <w:t xml:space="preserve">; and </w:t>
      </w:r>
      <w:r w:rsidRPr="00AC102C" w:rsidR="003B566F">
        <w:rPr>
          <w:i w:val="0"/>
          <w:sz w:val="24"/>
          <w:szCs w:val="24"/>
        </w:rPr>
        <w:t xml:space="preserve">(3) </w:t>
      </w:r>
      <w:r w:rsidRPr="00AC102C" w:rsidR="00EA6EB3">
        <w:rPr>
          <w:i w:val="0"/>
          <w:sz w:val="24"/>
          <w:szCs w:val="24"/>
        </w:rPr>
        <w:t xml:space="preserve">how effectively REMS programs translate important risk-benefit information to </w:t>
      </w:r>
      <w:r w:rsidRPr="00DC4C81" w:rsidR="00EA6EB3">
        <w:rPr>
          <w:i w:val="0"/>
          <w:sz w:val="24"/>
          <w:szCs w:val="24"/>
        </w:rPr>
        <w:t>physicians</w:t>
      </w:r>
      <w:r w:rsidRPr="00AC102C" w:rsidR="00EA6EB3">
        <w:rPr>
          <w:i w:val="0"/>
          <w:sz w:val="24"/>
          <w:szCs w:val="24"/>
        </w:rPr>
        <w:t xml:space="preserve">. One task to meet these study objectives entails </w:t>
      </w:r>
      <w:r w:rsidRPr="00DC4C81" w:rsidR="00B0113A">
        <w:rPr>
          <w:i w:val="0"/>
          <w:sz w:val="24"/>
          <w:szCs w:val="24"/>
        </w:rPr>
        <w:t xml:space="preserve">physician </w:t>
      </w:r>
      <w:r w:rsidRPr="00DC4C81" w:rsidR="00EA6EB3">
        <w:rPr>
          <w:i w:val="0"/>
          <w:sz w:val="24"/>
          <w:szCs w:val="24"/>
        </w:rPr>
        <w:t xml:space="preserve">surveys about </w:t>
      </w:r>
      <w:r w:rsidRPr="00DC4C81" w:rsidR="00980554">
        <w:rPr>
          <w:i w:val="0"/>
          <w:sz w:val="24"/>
          <w:szCs w:val="24"/>
        </w:rPr>
        <w:t xml:space="preserve">physician </w:t>
      </w:r>
      <w:r w:rsidRPr="00DC4C81" w:rsidR="00EA6EB3">
        <w:rPr>
          <w:i w:val="0"/>
          <w:sz w:val="24"/>
          <w:szCs w:val="24"/>
        </w:rPr>
        <w:t>experiences</w:t>
      </w:r>
      <w:r w:rsidRPr="008C5993" w:rsidR="00EA6EB3">
        <w:rPr>
          <w:i w:val="0"/>
          <w:sz w:val="24"/>
          <w:szCs w:val="24"/>
        </w:rPr>
        <w:t xml:space="preserve"> with select REMS</w:t>
      </w:r>
      <w:r w:rsidRPr="008C5993" w:rsidR="00EA6EB3">
        <w:rPr>
          <w:i w:val="0"/>
          <w:spacing w:val="-14"/>
          <w:sz w:val="24"/>
          <w:szCs w:val="24"/>
        </w:rPr>
        <w:t xml:space="preserve"> </w:t>
      </w:r>
      <w:r w:rsidRPr="008C5993" w:rsidR="00EA6EB3">
        <w:rPr>
          <w:i w:val="0"/>
          <w:sz w:val="24"/>
          <w:szCs w:val="24"/>
        </w:rPr>
        <w:t>programs.</w:t>
      </w:r>
      <w:r w:rsidR="00BF24CD">
        <w:rPr>
          <w:i w:val="0"/>
          <w:sz w:val="24"/>
          <w:szCs w:val="24"/>
        </w:rPr>
        <w:t xml:space="preserve"> </w:t>
      </w:r>
      <w:r w:rsidR="00414282">
        <w:rPr>
          <w:i w:val="0"/>
          <w:sz w:val="24"/>
          <w:szCs w:val="24"/>
        </w:rPr>
        <w:t>I</w:t>
      </w:r>
      <w:r w:rsidR="008C73A0">
        <w:rPr>
          <w:i w:val="0"/>
          <w:sz w:val="24"/>
          <w:szCs w:val="24"/>
        </w:rPr>
        <w:t xml:space="preserve">n addition to this physician survey, </w:t>
      </w:r>
      <w:r w:rsidR="00AA4669">
        <w:rPr>
          <w:i w:val="0"/>
          <w:sz w:val="24"/>
          <w:szCs w:val="24"/>
        </w:rPr>
        <w:t xml:space="preserve">we will submit </w:t>
      </w:r>
      <w:r w:rsidR="008C73A0">
        <w:rPr>
          <w:i w:val="0"/>
          <w:sz w:val="24"/>
          <w:szCs w:val="24"/>
        </w:rPr>
        <w:t>collection of information pertaining to physician interviews for clearance</w:t>
      </w:r>
      <w:r w:rsidR="00DD318C">
        <w:rPr>
          <w:i w:val="0"/>
          <w:sz w:val="24"/>
          <w:szCs w:val="24"/>
        </w:rPr>
        <w:t xml:space="preserve">. </w:t>
      </w:r>
      <w:r w:rsidR="00AA4669">
        <w:rPr>
          <w:i w:val="0"/>
          <w:sz w:val="24"/>
          <w:szCs w:val="24"/>
        </w:rPr>
        <w:t>We have already submitted a</w:t>
      </w:r>
      <w:r w:rsidR="00414282">
        <w:rPr>
          <w:i w:val="0"/>
          <w:sz w:val="24"/>
          <w:szCs w:val="24"/>
        </w:rPr>
        <w:t>n i</w:t>
      </w:r>
      <w:r w:rsidR="008C73A0">
        <w:rPr>
          <w:i w:val="0"/>
          <w:sz w:val="24"/>
          <w:szCs w:val="24"/>
        </w:rPr>
        <w:t xml:space="preserve">nformation collection request for patient </w:t>
      </w:r>
      <w:r w:rsidR="00E93879">
        <w:rPr>
          <w:i w:val="0"/>
          <w:sz w:val="24"/>
          <w:szCs w:val="24"/>
        </w:rPr>
        <w:t xml:space="preserve">REMS program </w:t>
      </w:r>
      <w:r w:rsidR="008C73A0">
        <w:rPr>
          <w:i w:val="0"/>
          <w:sz w:val="24"/>
          <w:szCs w:val="24"/>
        </w:rPr>
        <w:t xml:space="preserve">experiences </w:t>
      </w:r>
      <w:r w:rsidR="00873005">
        <w:rPr>
          <w:i w:val="0"/>
          <w:sz w:val="24"/>
          <w:szCs w:val="24"/>
        </w:rPr>
        <w:t xml:space="preserve">pertaining to another </w:t>
      </w:r>
      <w:r w:rsidR="008C73A0">
        <w:rPr>
          <w:i w:val="0"/>
          <w:sz w:val="24"/>
          <w:szCs w:val="24"/>
        </w:rPr>
        <w:t>aspect of the overall study</w:t>
      </w:r>
      <w:r w:rsidR="00AC4542">
        <w:rPr>
          <w:i w:val="0"/>
          <w:sz w:val="24"/>
          <w:szCs w:val="24"/>
        </w:rPr>
        <w:t xml:space="preserve">, which OMB has already cleared. </w:t>
      </w:r>
    </w:p>
    <w:p w:rsidRPr="00413D78" w:rsidR="007A4331" w:rsidP="00CB46FE" w:rsidRDefault="007A4331" w14:paraId="6F2CD057" w14:textId="77777777">
      <w:pPr>
        <w:rPr>
          <w:sz w:val="22"/>
          <w:szCs w:val="22"/>
        </w:rPr>
      </w:pPr>
    </w:p>
    <w:p w:rsidR="003F1C7A" w:rsidP="00CB46FE" w:rsidRDefault="006C343F" w14:paraId="2541965D" w14:textId="5BD70640">
      <w:pPr>
        <w:numPr>
          <w:ilvl w:val="0"/>
          <w:numId w:val="15"/>
        </w:numPr>
        <w:tabs>
          <w:tab w:val="num" w:pos="0"/>
        </w:tabs>
        <w:ind w:left="360"/>
      </w:pPr>
      <w:r>
        <w:rPr>
          <w:b/>
        </w:rPr>
        <w:t xml:space="preserve">       </w:t>
      </w:r>
      <w:r w:rsidR="0049419A">
        <w:rPr>
          <w:b/>
        </w:rPr>
        <w:t>Intended u</w:t>
      </w:r>
      <w:r w:rsidR="00F12AEE">
        <w:rPr>
          <w:b/>
        </w:rPr>
        <w:t>se</w:t>
      </w:r>
      <w:r w:rsidR="0049419A">
        <w:rPr>
          <w:b/>
        </w:rPr>
        <w:t xml:space="preserve"> of information</w:t>
      </w:r>
      <w:r w:rsidR="003F1C7A">
        <w:rPr>
          <w:b/>
        </w:rPr>
        <w:t>:</w:t>
      </w:r>
      <w:r w:rsidR="003F1C7A">
        <w:t xml:space="preserve">  </w:t>
      </w:r>
    </w:p>
    <w:p w:rsidR="005642E0" w:rsidP="005642E0" w:rsidRDefault="005642E0" w14:paraId="603231E5" w14:textId="77777777">
      <w:pPr>
        <w:ind w:left="360"/>
      </w:pPr>
    </w:p>
    <w:p w:rsidR="0020692F" w:rsidP="0064351C" w:rsidRDefault="0020692F" w14:paraId="00B0FC4E" w14:textId="50AB8ECB">
      <w:pPr>
        <w:ind w:left="720"/>
      </w:pPr>
      <w:r>
        <w:t xml:space="preserve">The contractor will analyze the data collected from participants to assess physician experiences </w:t>
      </w:r>
      <w:r w:rsidR="00AA4669">
        <w:t xml:space="preserve">with </w:t>
      </w:r>
      <w:r>
        <w:t xml:space="preserve">enrolling in REMS programs and complying with REMS program requirements as well as physician knowledge of REMS program rationales and structures. </w:t>
      </w:r>
      <w:r w:rsidR="00752270">
        <w:t>By leveraging interdisciplinary expertise, t</w:t>
      </w:r>
      <w:r>
        <w:t xml:space="preserve">he results of the findings will be used to better understand real-world experiences with the REMS programs. This information will be </w:t>
      </w:r>
      <w:r>
        <w:lastRenderedPageBreak/>
        <w:t xml:space="preserve">included with other analyses to recommend actionable steps to support and improve the REMS programs. </w:t>
      </w:r>
      <w:r w:rsidR="009D0E03">
        <w:t xml:space="preserve"> </w:t>
      </w:r>
    </w:p>
    <w:p w:rsidR="005642E0" w:rsidP="00CB46FE" w:rsidRDefault="005642E0" w14:paraId="20CBF535" w14:textId="77777777">
      <w:pPr>
        <w:ind w:left="360"/>
      </w:pPr>
    </w:p>
    <w:p w:rsidR="00E215FA" w:rsidP="00CB46FE" w:rsidRDefault="007E53ED" w14:paraId="25FE3AD1" w14:textId="4D66605B">
      <w:pPr>
        <w:numPr>
          <w:ilvl w:val="0"/>
          <w:numId w:val="15"/>
        </w:numPr>
        <w:tabs>
          <w:tab w:val="num" w:pos="360"/>
        </w:tabs>
        <w:ind w:left="360"/>
      </w:pPr>
      <w:r>
        <w:rPr>
          <w:b/>
        </w:rPr>
        <w:t xml:space="preserve">       </w:t>
      </w:r>
      <w:r w:rsidR="0049419A">
        <w:rPr>
          <w:b/>
        </w:rPr>
        <w:t>Description of r</w:t>
      </w:r>
      <w:r w:rsidR="00F12AEE">
        <w:rPr>
          <w:b/>
        </w:rPr>
        <w:t>espondents</w:t>
      </w:r>
      <w:r w:rsidRPr="00E26798" w:rsidR="003F1C7A">
        <w:rPr>
          <w:b/>
        </w:rPr>
        <w:t>:</w:t>
      </w:r>
      <w:r w:rsidR="003F1C7A">
        <w:t xml:space="preserve">  </w:t>
      </w:r>
    </w:p>
    <w:p w:rsidR="005642E0" w:rsidP="005642E0" w:rsidRDefault="005642E0" w14:paraId="25233573" w14:textId="77777777">
      <w:pPr>
        <w:ind w:left="360"/>
      </w:pPr>
    </w:p>
    <w:p w:rsidRPr="00713281" w:rsidR="009D6D6B" w:rsidP="00274919" w:rsidRDefault="009D6D6B" w14:paraId="52C6483B" w14:textId="7615365F">
      <w:pPr>
        <w:pStyle w:val="ListParagraph"/>
        <w:contextualSpacing/>
      </w:pPr>
      <w:r w:rsidRPr="00713281">
        <w:t>The contractor will conduct six surveys, one each for physicians with experience prescribing the following REMS-covered drugs: ambrisentan, bosentan, clozapine, isotretinoin, lenalidomide/pomalidomide/thalidomide</w:t>
      </w:r>
      <w:r w:rsidR="00B0113A">
        <w:t xml:space="preserve"> (treated as one group)</w:t>
      </w:r>
      <w:r w:rsidRPr="00713281">
        <w:t xml:space="preserve">, and sodium oxybate. </w:t>
      </w:r>
      <w:r w:rsidRPr="00713281" w:rsidR="00AB7055">
        <w:t xml:space="preserve">Invited physicians </w:t>
      </w:r>
      <w:r w:rsidRPr="00713281">
        <w:t xml:space="preserve">will be randomly selected from a </w:t>
      </w:r>
      <w:r w:rsidRPr="00713281" w:rsidR="00AB7055">
        <w:t xml:space="preserve">vendor-supplied </w:t>
      </w:r>
      <w:r w:rsidRPr="00713281">
        <w:t xml:space="preserve">national sample of prescribers </w:t>
      </w:r>
      <w:r w:rsidRPr="00713281" w:rsidR="00AB7055">
        <w:t xml:space="preserve">of the </w:t>
      </w:r>
      <w:r w:rsidRPr="00713281">
        <w:t>drug</w:t>
      </w:r>
      <w:r w:rsidRPr="00713281" w:rsidR="00AB7055">
        <w:t>s over</w:t>
      </w:r>
      <w:r w:rsidRPr="00713281">
        <w:t xml:space="preserve"> the past year. </w:t>
      </w:r>
      <w:r w:rsidRPr="00713281" w:rsidR="00AB7055">
        <w:t>A total of 200 respondents will be sought for each survey.</w:t>
      </w:r>
      <w:r w:rsidR="00274919">
        <w:t xml:space="preserve"> </w:t>
      </w:r>
    </w:p>
    <w:p w:rsidRPr="00713281" w:rsidR="009D6D6B" w:rsidP="00CB46FE" w:rsidRDefault="009D6D6B" w14:paraId="1BCDD5E7" w14:textId="77777777">
      <w:pPr>
        <w:pStyle w:val="ListParagraph"/>
        <w:ind w:left="360"/>
        <w:contextualSpacing/>
      </w:pPr>
    </w:p>
    <w:p w:rsidR="00C05945" w:rsidP="00CB46FE" w:rsidRDefault="00283033" w14:paraId="4293C9EC" w14:textId="41A120F1">
      <w:pPr>
        <w:numPr>
          <w:ilvl w:val="0"/>
          <w:numId w:val="15"/>
        </w:numPr>
        <w:tabs>
          <w:tab w:val="num" w:pos="360"/>
        </w:tabs>
        <w:ind w:left="360"/>
        <w:rPr>
          <w:b/>
        </w:rPr>
      </w:pPr>
      <w:r>
        <w:rPr>
          <w:b/>
        </w:rPr>
        <w:t xml:space="preserve">       </w:t>
      </w:r>
      <w:r w:rsidR="000E7C99">
        <w:rPr>
          <w:b/>
        </w:rPr>
        <w:t xml:space="preserve">Date(s) </w:t>
      </w:r>
      <w:r w:rsidR="00915E13">
        <w:rPr>
          <w:b/>
        </w:rPr>
        <w:t xml:space="preserve">to be </w:t>
      </w:r>
      <w:r w:rsidR="00346DEA">
        <w:rPr>
          <w:b/>
        </w:rPr>
        <w:t>c</w:t>
      </w:r>
      <w:r w:rsidR="000E7C99">
        <w:rPr>
          <w:b/>
        </w:rPr>
        <w:t>onducted</w:t>
      </w:r>
      <w:r w:rsidR="0049419A">
        <w:rPr>
          <w:b/>
        </w:rPr>
        <w:t>:</w:t>
      </w:r>
    </w:p>
    <w:p w:rsidRPr="009D6D6B" w:rsidR="005642E0" w:rsidP="005642E0" w:rsidRDefault="005642E0" w14:paraId="3AB635C1" w14:textId="77777777">
      <w:pPr>
        <w:ind w:left="360"/>
        <w:rPr>
          <w:b/>
        </w:rPr>
      </w:pPr>
    </w:p>
    <w:p w:rsidRPr="00E215FA" w:rsidR="009D6D6B" w:rsidP="00283033" w:rsidRDefault="000229C1" w14:paraId="7B3910D7" w14:textId="70695409">
      <w:pPr>
        <w:ind w:left="720"/>
      </w:pPr>
      <w:r>
        <w:t xml:space="preserve">The sponsor will conduct the </w:t>
      </w:r>
      <w:r w:rsidR="00582A88">
        <w:t xml:space="preserve">physician surveys </w:t>
      </w:r>
      <w:r w:rsidR="009D6D6B">
        <w:t xml:space="preserve">between </w:t>
      </w:r>
      <w:r w:rsidR="001D5042">
        <w:t>1</w:t>
      </w:r>
      <w:r w:rsidR="009D6D6B">
        <w:t>/1/202</w:t>
      </w:r>
      <w:r w:rsidR="001D5042">
        <w:t>2</w:t>
      </w:r>
      <w:r w:rsidR="009D6D6B">
        <w:t xml:space="preserve"> and 12/31/2022 and conduct the full study between </w:t>
      </w:r>
      <w:r w:rsidR="001D5042">
        <w:t>1</w:t>
      </w:r>
      <w:r w:rsidR="009D6D6B">
        <w:t>/1/202</w:t>
      </w:r>
      <w:r w:rsidR="001D5042">
        <w:t>2</w:t>
      </w:r>
      <w:r w:rsidR="009D6D6B">
        <w:t xml:space="preserve"> and 6/30/2023.</w:t>
      </w:r>
      <w:r w:rsidR="00283033">
        <w:t xml:space="preserve"> </w:t>
      </w:r>
    </w:p>
    <w:p w:rsidR="00190AA2" w:rsidP="00CB46FE" w:rsidRDefault="00190AA2" w14:paraId="5747FF3E" w14:textId="77777777">
      <w:pPr>
        <w:jc w:val="both"/>
      </w:pPr>
    </w:p>
    <w:p w:rsidRPr="005642E0" w:rsidR="00D072E5" w:rsidP="00CB46FE" w:rsidRDefault="00D636EB" w14:paraId="0017C02C" w14:textId="6C357086">
      <w:pPr>
        <w:numPr>
          <w:ilvl w:val="0"/>
          <w:numId w:val="15"/>
        </w:numPr>
        <w:tabs>
          <w:tab w:val="num" w:pos="360"/>
        </w:tabs>
        <w:ind w:left="360"/>
      </w:pPr>
      <w:r>
        <w:rPr>
          <w:b/>
        </w:rPr>
        <w:t xml:space="preserve">        </w:t>
      </w:r>
      <w:r w:rsidRPr="009D1428" w:rsidR="00346DEA">
        <w:rPr>
          <w:b/>
        </w:rPr>
        <w:t>How the i</w:t>
      </w:r>
      <w:r w:rsidRPr="009D1428" w:rsidR="000E7C99">
        <w:rPr>
          <w:b/>
        </w:rPr>
        <w:t>nformation is being collected</w:t>
      </w:r>
      <w:r w:rsidRPr="009D1428" w:rsidR="0049419A">
        <w:rPr>
          <w:b/>
        </w:rPr>
        <w:t>:</w:t>
      </w:r>
    </w:p>
    <w:p w:rsidRPr="009D1428" w:rsidR="005642E0" w:rsidP="005642E0" w:rsidRDefault="005642E0" w14:paraId="2A3418E0" w14:textId="77777777">
      <w:pPr>
        <w:ind w:left="360"/>
      </w:pPr>
    </w:p>
    <w:p w:rsidRPr="009D1428" w:rsidR="00980554" w:rsidP="00D636EB" w:rsidRDefault="00811960" w14:paraId="2BAB0865" w14:textId="4B88DDEB">
      <w:pPr>
        <w:ind w:left="720"/>
      </w:pPr>
      <w:r w:rsidRPr="009D1428">
        <w:t xml:space="preserve">The contractor will send up to four mailings to randomly selected physicians who meet the inclusion criteria and allow survey </w:t>
      </w:r>
      <w:r w:rsidRPr="009D1428" w:rsidR="00980554">
        <w:t>complet</w:t>
      </w:r>
      <w:r w:rsidRPr="009D1428">
        <w:t xml:space="preserve">ion </w:t>
      </w:r>
      <w:r w:rsidRPr="009D1428" w:rsidR="00980554">
        <w:t>via paper</w:t>
      </w:r>
      <w:r w:rsidRPr="009D1428">
        <w:t xml:space="preserve">, </w:t>
      </w:r>
      <w:r w:rsidRPr="009D1428" w:rsidR="00980554">
        <w:t xml:space="preserve">with </w:t>
      </w:r>
      <w:r w:rsidRPr="009D1428">
        <w:t xml:space="preserve">an </w:t>
      </w:r>
      <w:r w:rsidRPr="009D1428" w:rsidR="00980554">
        <w:t xml:space="preserve">enclosed postage-paid return </w:t>
      </w:r>
      <w:r w:rsidRPr="009D1428">
        <w:t xml:space="preserve">envelope, </w:t>
      </w:r>
      <w:r w:rsidRPr="009D1428" w:rsidR="00980554">
        <w:t xml:space="preserve">or online. </w:t>
      </w:r>
      <w:r w:rsidRPr="009D1428">
        <w:t xml:space="preserve">The surveys will comprise fewer than 40 questions and take approximately 20 minutes to complete. The contractor will then code the survey data, stripping it of individual identifiers. </w:t>
      </w:r>
      <w:r w:rsidR="00752270">
        <w:t>All participants in the study are expected to benefit from improved risk communication content and strategies of the REMS program.</w:t>
      </w:r>
      <w:r w:rsidR="00372EEC">
        <w:t xml:space="preserve"> </w:t>
      </w:r>
    </w:p>
    <w:p w:rsidR="00B0113A" w:rsidP="00CB46FE" w:rsidRDefault="00B0113A" w14:paraId="5B6DC296" w14:textId="77777777">
      <w:pPr>
        <w:rPr>
          <w:i/>
        </w:rPr>
      </w:pPr>
    </w:p>
    <w:p w:rsidRPr="005642E0" w:rsidR="007A4331" w:rsidP="00CB46FE" w:rsidRDefault="00372EEC" w14:paraId="1CCEE1AA" w14:textId="70F724E3">
      <w:pPr>
        <w:numPr>
          <w:ilvl w:val="0"/>
          <w:numId w:val="15"/>
        </w:numPr>
        <w:tabs>
          <w:tab w:val="num" w:pos="360"/>
        </w:tabs>
        <w:ind w:left="360"/>
      </w:pPr>
      <w:r>
        <w:rPr>
          <w:b/>
        </w:rPr>
        <w:t xml:space="preserve">       </w:t>
      </w:r>
      <w:r w:rsidR="00DD1CCA">
        <w:rPr>
          <w:b/>
        </w:rPr>
        <w:t xml:space="preserve">Confidentiality of </w:t>
      </w:r>
      <w:r w:rsidR="00346DEA">
        <w:rPr>
          <w:b/>
        </w:rPr>
        <w:t>r</w:t>
      </w:r>
      <w:r w:rsidR="00DD1CCA">
        <w:rPr>
          <w:b/>
        </w:rPr>
        <w:t>espondents</w:t>
      </w:r>
      <w:r w:rsidR="0049419A">
        <w:rPr>
          <w:b/>
        </w:rPr>
        <w:t>:</w:t>
      </w:r>
    </w:p>
    <w:p w:rsidR="005642E0" w:rsidP="005642E0" w:rsidRDefault="005642E0" w14:paraId="47B4032F" w14:textId="77777777">
      <w:pPr>
        <w:ind w:left="360"/>
      </w:pPr>
    </w:p>
    <w:p w:rsidR="00B0113A" w:rsidP="00372EEC" w:rsidRDefault="00B0113A" w14:paraId="5FEB0667" w14:textId="77777777">
      <w:pPr>
        <w:ind w:left="720"/>
      </w:pPr>
      <w:r>
        <w:t>The contractor will record p</w:t>
      </w:r>
      <w:r w:rsidRPr="00B52FE9">
        <w:t>ersonal details of each participant (i.e., name and address) solely for the purpose of collecting initial screening information</w:t>
      </w:r>
      <w:r>
        <w:t xml:space="preserve"> and providing payment. Once </w:t>
      </w:r>
      <w:r w:rsidRPr="00B52FE9">
        <w:t xml:space="preserve">the testing is initiated, </w:t>
      </w:r>
      <w:r>
        <w:t xml:space="preserve">the contractor will use </w:t>
      </w:r>
      <w:r w:rsidRPr="00B52FE9">
        <w:t xml:space="preserve">a numbering system to protect the identity of </w:t>
      </w:r>
      <w:r>
        <w:t>each</w:t>
      </w:r>
      <w:r w:rsidRPr="00B52FE9">
        <w:t xml:space="preserve"> participant and to remove the link between personal details and test data. </w:t>
      </w:r>
    </w:p>
    <w:p w:rsidR="00B0113A" w:rsidP="00372EEC" w:rsidRDefault="00B0113A" w14:paraId="56617F93" w14:textId="77777777">
      <w:pPr>
        <w:ind w:left="720"/>
      </w:pPr>
    </w:p>
    <w:p w:rsidRPr="00B52FE9" w:rsidR="00B0113A" w:rsidP="00372EEC" w:rsidRDefault="00B0113A" w14:paraId="7568024A" w14:textId="77777777">
      <w:pPr>
        <w:ind w:left="720"/>
      </w:pPr>
      <w:r w:rsidRPr="00B52FE9">
        <w:t xml:space="preserve">At no stage during the recruitment process will the recruiters seek to gain access to any medical records for any participant. </w:t>
      </w:r>
      <w:r>
        <w:t>The study team will keep p</w:t>
      </w:r>
      <w:r w:rsidRPr="00B52FE9">
        <w:t>ersonal details and will not circulate</w:t>
      </w:r>
      <w:r>
        <w:t xml:space="preserve"> them </w:t>
      </w:r>
      <w:r w:rsidRPr="00B52FE9">
        <w:t>to any third party.</w:t>
      </w:r>
    </w:p>
    <w:p w:rsidRPr="00B52FE9" w:rsidR="00B0113A" w:rsidP="00372EEC" w:rsidRDefault="00B0113A" w14:paraId="322CD38F" w14:textId="77777777">
      <w:pPr>
        <w:ind w:left="360"/>
      </w:pPr>
    </w:p>
    <w:p w:rsidRPr="00B52FE9" w:rsidR="00B0113A" w:rsidP="00372EEC" w:rsidRDefault="00B0113A" w14:paraId="7CBCE665" w14:textId="77777777">
      <w:pPr>
        <w:ind w:left="720"/>
      </w:pPr>
      <w:r w:rsidRPr="00B52FE9">
        <w:t>All study personnel interacting with human subjects as part of this research will have completed training on the protection of human subjects.</w:t>
      </w:r>
    </w:p>
    <w:p w:rsidR="00B0113A" w:rsidP="00372EEC" w:rsidRDefault="00B0113A" w14:paraId="75DF9B89" w14:textId="77777777">
      <w:pPr>
        <w:ind w:left="720"/>
      </w:pPr>
    </w:p>
    <w:p w:rsidR="00B0113A" w:rsidP="00372EEC" w:rsidRDefault="00B0113A" w14:paraId="1E5ED7E0" w14:textId="77777777">
      <w:pPr>
        <w:ind w:left="720"/>
      </w:pPr>
      <w:r>
        <w:t xml:space="preserve">The contractor will present each participant with a </w:t>
      </w:r>
      <w:r w:rsidR="000D0076">
        <w:t xml:space="preserve">consent form </w:t>
      </w:r>
      <w:r>
        <w:t>explaining the purpose of the study, what participation entails, the availability of a</w:t>
      </w:r>
      <w:r w:rsidR="00AB2E7A">
        <w:t xml:space="preserve"> small gift card as a token of appreciation</w:t>
      </w:r>
      <w:r>
        <w:t>, the right not to participa</w:t>
      </w:r>
      <w:r w:rsidR="00AB2E7A">
        <w:t>te</w:t>
      </w:r>
      <w:r>
        <w:t xml:space="preserve">, and contact information for the principal investigator and </w:t>
      </w:r>
      <w:r w:rsidR="00AA4669">
        <w:t>institutional review board</w:t>
      </w:r>
      <w:r>
        <w:t>. Consent will be presumed based on participation. (See Fact Sheet/Consent Forms).</w:t>
      </w:r>
    </w:p>
    <w:p w:rsidR="00980554" w:rsidP="00CB46FE" w:rsidRDefault="00980554" w14:paraId="378C5EA7" w14:textId="58E46222">
      <w:pPr>
        <w:ind w:left="360"/>
      </w:pPr>
    </w:p>
    <w:p w:rsidR="002B49C2" w:rsidP="00CB46FE" w:rsidRDefault="002B49C2" w14:paraId="4C959388" w14:textId="2149B8CD">
      <w:pPr>
        <w:ind w:left="360"/>
      </w:pPr>
    </w:p>
    <w:p w:rsidR="002B49C2" w:rsidP="00CB46FE" w:rsidRDefault="002B49C2" w14:paraId="244355A2" w14:textId="4638F46E">
      <w:pPr>
        <w:ind w:left="360"/>
      </w:pPr>
    </w:p>
    <w:p w:rsidRPr="00B52FE9" w:rsidR="002B49C2" w:rsidP="00CB46FE" w:rsidRDefault="002B49C2" w14:paraId="1205EBDE" w14:textId="77777777">
      <w:pPr>
        <w:ind w:left="360"/>
      </w:pPr>
    </w:p>
    <w:p w:rsidRPr="005642E0" w:rsidR="00476E4E" w:rsidP="00CB46FE" w:rsidRDefault="002B49C2" w14:paraId="1F1801F0" w14:textId="7FCF4067">
      <w:pPr>
        <w:numPr>
          <w:ilvl w:val="0"/>
          <w:numId w:val="15"/>
        </w:numPr>
        <w:tabs>
          <w:tab w:val="num" w:pos="360"/>
        </w:tabs>
        <w:ind w:left="360"/>
      </w:pPr>
      <w:r>
        <w:rPr>
          <w:b/>
        </w:rPr>
        <w:lastRenderedPageBreak/>
        <w:t xml:space="preserve">     </w:t>
      </w:r>
      <w:r>
        <w:rPr>
          <w:b/>
        </w:rPr>
        <w:tab/>
      </w:r>
      <w:r w:rsidR="00840740">
        <w:rPr>
          <w:b/>
        </w:rPr>
        <w:t>Amount and justification for any proposed incentive:</w:t>
      </w:r>
    </w:p>
    <w:p w:rsidR="005642E0" w:rsidP="005642E0" w:rsidRDefault="005642E0" w14:paraId="770F22C9" w14:textId="77777777">
      <w:pPr>
        <w:ind w:left="360"/>
      </w:pPr>
    </w:p>
    <w:p w:rsidR="00D53ADB" w:rsidP="002B49C2" w:rsidRDefault="00D53ADB" w14:paraId="52B52CA6" w14:textId="68131071">
      <w:pPr>
        <w:ind w:left="720"/>
      </w:pPr>
      <w:r>
        <w:t xml:space="preserve">To motivate participation, the contractor will provide prospective participants $20 in the initial mailing and will offer an $80 Amazon gift card to participants who complete a survey as a token of appreciation. The size of the token of appreciation reflects industry best practices and resembles tokens of appreciation for similar type of studies the contractor conducted in past years. Historically, physicians have been one of the most difficult populations to survey, primarily due to busy and often uncertain schedules. Setting appropriate monetary incentives in studies involving physicians is key to ensure a sufficient sample size and minimize the risk of selection bias. </w:t>
      </w:r>
    </w:p>
    <w:p w:rsidR="00D53ADB" w:rsidP="002B49C2" w:rsidRDefault="00D53ADB" w14:paraId="0B7ECD73" w14:textId="77777777">
      <w:pPr>
        <w:ind w:left="720"/>
      </w:pPr>
    </w:p>
    <w:p w:rsidR="00D53ADB" w:rsidP="002B49C2" w:rsidRDefault="00D53ADB" w14:paraId="1A9C72E5" w14:textId="77777777">
      <w:pPr>
        <w:ind w:left="720"/>
      </w:pPr>
      <w:r>
        <w:t xml:space="preserve">A study that randomly assigned physicians to four compensation groups for a survey—no incentive, $200 lottery, $50 incentive, and $100 incentive—found that response rates were highest in the $100 incentive group at 25.4% (Dykema et al., 2011). Furthermore, they found a meaningful difference in the response rates of the $100 and $50 incentive groups (25.4% v. 15.4%). Past OMB-approved studies have used monetary incentives of varying amounts as a token of appreciation to physicians who complete surveys. For example, in the study “FDA Survey of Physicians’ Perceptions of the Impact of Early Risk Communication about Medical Products” (OMB 0910-0615) the standard token was $75 for a telephone survey that included both PCPs and specialists. In another study, titled “Survey of Health Care Practitioners for Device Labeling Format and Content,” (OMB 0190-0790), the token of appreciation for physicians was $200. </w:t>
      </w:r>
    </w:p>
    <w:p w:rsidR="00D53ADB" w:rsidP="002B49C2" w:rsidRDefault="00D53ADB" w14:paraId="7EF084EB" w14:textId="77777777">
      <w:pPr>
        <w:ind w:left="360"/>
      </w:pPr>
    </w:p>
    <w:p w:rsidR="00D53ADB" w:rsidP="002B49C2" w:rsidRDefault="00D53ADB" w14:paraId="6C282161" w14:textId="77777777">
      <w:pPr>
        <w:ind w:left="720"/>
      </w:pPr>
      <w:r>
        <w:t xml:space="preserve">Because the survey in this project will be distributed to specialist physicians, the contractor would like to offer a $100 token of appreciation. Furthermore, the cohort of drugs that this drug focuses on are prescribed by a smaller number of physicians due to their indications and the REMS certification process required. As a result, the contractor is already planning intensive recruiting cycles to ensure that they obtain the number of interviewees needed. This is better aided by a slightly higher monetary incentive. The contractor also would like to standardize physician payments across the multiple components of this project, one of which calls for physician interviews. The contractor is offering a $100 incentive for the interviews, and the token of appreciation for the surveys matches this amount. </w:t>
      </w:r>
    </w:p>
    <w:p w:rsidR="00840740" w:rsidP="00D53ADB" w:rsidRDefault="00840740" w14:paraId="795F820F" w14:textId="77777777">
      <w:pPr>
        <w:ind w:left="360"/>
        <w:rPr>
          <w:b/>
        </w:rPr>
      </w:pPr>
    </w:p>
    <w:p w:rsidR="00DD1CCA" w:rsidP="00CB46FE" w:rsidRDefault="00DA054A" w14:paraId="600D8184" w14:textId="400F4CEC">
      <w:pPr>
        <w:numPr>
          <w:ilvl w:val="0"/>
          <w:numId w:val="15"/>
        </w:numPr>
        <w:tabs>
          <w:tab w:val="num" w:pos="360"/>
        </w:tabs>
        <w:ind w:left="360"/>
        <w:rPr>
          <w:b/>
        </w:rPr>
      </w:pPr>
      <w:r>
        <w:rPr>
          <w:b/>
        </w:rPr>
        <w:t xml:space="preserve">       </w:t>
      </w:r>
      <w:r w:rsidR="003A2F10">
        <w:rPr>
          <w:b/>
        </w:rPr>
        <w:t>Questions of a sensitive n</w:t>
      </w:r>
      <w:r w:rsidR="00DD1CCA">
        <w:rPr>
          <w:b/>
        </w:rPr>
        <w:t>ature</w:t>
      </w:r>
      <w:r w:rsidR="003A2F10">
        <w:rPr>
          <w:b/>
        </w:rPr>
        <w:t>:</w:t>
      </w:r>
    </w:p>
    <w:p w:rsidR="005642E0" w:rsidP="005642E0" w:rsidRDefault="005642E0" w14:paraId="012E9FC4" w14:textId="77777777">
      <w:pPr>
        <w:ind w:left="360"/>
        <w:rPr>
          <w:b/>
        </w:rPr>
      </w:pPr>
    </w:p>
    <w:p w:rsidR="00DD1CCA" w:rsidP="00DA054A" w:rsidRDefault="00476E4E" w14:paraId="74B3CA83" w14:textId="77777777">
      <w:pPr>
        <w:pStyle w:val="ListParagraph"/>
      </w:pPr>
      <w:r w:rsidRPr="00476E4E">
        <w:t>We do not expect any questions that would be sensitive in nature. Participants will be allowed to abstain from answering if they are uncomfortable with any questions</w:t>
      </w:r>
      <w:r>
        <w:t xml:space="preserve">.   </w:t>
      </w:r>
      <w:r w:rsidRPr="00476E4E">
        <w:t xml:space="preserve"> Additionally, participants will be notified at the beginning of the study session that they are welcome to end the session at any time for any reason.</w:t>
      </w:r>
    </w:p>
    <w:p w:rsidR="00DD1CCA" w:rsidP="00CB46FE" w:rsidRDefault="00DD1CCA" w14:paraId="306CF928" w14:textId="77777777">
      <w:pPr>
        <w:pStyle w:val="ListParagraph"/>
        <w:ind w:left="360"/>
      </w:pPr>
    </w:p>
    <w:p w:rsidR="00DD1CCA" w:rsidP="00DA054A" w:rsidRDefault="00DA054A" w14:paraId="5F9F3265" w14:textId="758112F3">
      <w:pPr>
        <w:rPr>
          <w:b/>
        </w:rPr>
      </w:pPr>
      <w:r w:rsidRPr="00DA054A">
        <w:rPr>
          <w:bCs/>
        </w:rPr>
        <w:t>9.</w:t>
      </w:r>
      <w:r>
        <w:rPr>
          <w:b/>
        </w:rPr>
        <w:t xml:space="preserve">        </w:t>
      </w:r>
      <w:r w:rsidR="00DD1CCA">
        <w:rPr>
          <w:b/>
        </w:rPr>
        <w:t>Descripti</w:t>
      </w:r>
      <w:r w:rsidR="003A2F10">
        <w:rPr>
          <w:b/>
        </w:rPr>
        <w:t>on of statistical m</w:t>
      </w:r>
      <w:r w:rsidR="00DD1CCA">
        <w:rPr>
          <w:b/>
        </w:rPr>
        <w:t>ethods</w:t>
      </w:r>
      <w:r w:rsidR="003A2F10">
        <w:rPr>
          <w:b/>
        </w:rPr>
        <w:t>:</w:t>
      </w:r>
      <w:r>
        <w:rPr>
          <w:b/>
        </w:rPr>
        <w:t xml:space="preserve"> </w:t>
      </w:r>
    </w:p>
    <w:p w:rsidR="005642E0" w:rsidP="005642E0" w:rsidRDefault="005642E0" w14:paraId="795D35BD" w14:textId="77777777">
      <w:pPr>
        <w:ind w:left="360"/>
        <w:rPr>
          <w:b/>
        </w:rPr>
      </w:pPr>
    </w:p>
    <w:p w:rsidRPr="00811960" w:rsidR="00B0113A" w:rsidP="00DA054A" w:rsidRDefault="00B0113A" w14:paraId="07E386D4" w14:textId="77777777">
      <w:pPr>
        <w:ind w:left="720"/>
      </w:pPr>
      <w:r w:rsidRPr="00811960">
        <w:t xml:space="preserve">As noted above, we aim to have at least 200 respondents per survey, anticipating a 50% participation rate. Answers to questions about subjective perceptions of REMS programs and their implementation will be scored on Likert scales. Open-ended questions will provide physicians the opportunity to elaborate on their individual experiences with REMS programs, and multiple-choice questions will be used to assess objective knowledge. At the end of the survey, we will ask demographic questions. </w:t>
      </w:r>
    </w:p>
    <w:p w:rsidRPr="00811960" w:rsidR="00B0113A" w:rsidP="00CB46FE" w:rsidRDefault="00B0113A" w14:paraId="3EB82D89" w14:textId="77777777">
      <w:pPr>
        <w:ind w:left="360"/>
      </w:pPr>
    </w:p>
    <w:p w:rsidRPr="00811960" w:rsidR="00B0113A" w:rsidP="00CB46FE" w:rsidRDefault="00B0113A" w14:paraId="3AB7B54A" w14:textId="77777777">
      <w:pPr>
        <w:ind w:left="360"/>
      </w:pPr>
      <w:r w:rsidRPr="00811960">
        <w:t>Descriptive</w:t>
      </w:r>
      <w:r w:rsidR="00DD318C">
        <w:t xml:space="preserve"> statistical</w:t>
      </w:r>
      <w:r w:rsidRPr="00811960">
        <w:t xml:space="preserve"> analyses will be performed to compare key characteristics of responding physicians to non-responding physicians—including sex, specialty, and ZIP code—and for answers to Likert scale, multiple-choice, and open-field questions grouped into constructed categories. We will explore relations among the covariates through regression analyses. The primary dependent variables will relate to questions about perceptions or knowledge. The independent variables will include demographic data, including the sex, race, ethnicity, specialty, practice setting, and experience of the respondent physician.</w:t>
      </w:r>
    </w:p>
    <w:p w:rsidR="00DD1CCA" w:rsidP="00CB46FE" w:rsidRDefault="00DD1CCA" w14:paraId="34B2AD87" w14:textId="77777777">
      <w:pPr>
        <w:pStyle w:val="ListParagraph"/>
        <w:ind w:left="360"/>
      </w:pPr>
    </w:p>
    <w:p w:rsidR="007424EB" w:rsidP="00811960" w:rsidRDefault="003F1C7A" w14:paraId="45B7DF1F" w14:textId="77777777">
      <w:pPr>
        <w:ind w:firstLine="360"/>
      </w:pPr>
      <w:r>
        <w:rPr>
          <w:b/>
        </w:rPr>
        <w:t>BURDEN HOUR COMPUTATION</w:t>
      </w:r>
      <w:r w:rsidR="007424EB">
        <w:t>:</w:t>
      </w:r>
    </w:p>
    <w:p w:rsidRPr="002F5329" w:rsidR="005642E0" w:rsidP="00811960" w:rsidRDefault="005642E0" w14:paraId="39F78240" w14:textId="77777777">
      <w:pPr>
        <w:ind w:firstLine="360"/>
        <w:rPr>
          <w:i/>
        </w:rPr>
      </w:pPr>
    </w:p>
    <w:tbl>
      <w:tblPr>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5"/>
        <w:gridCol w:w="2070"/>
        <w:gridCol w:w="1968"/>
        <w:gridCol w:w="1272"/>
      </w:tblGrid>
      <w:tr w:rsidR="007424EB" w:rsidTr="00DC4C81" w14:paraId="345F5D18" w14:textId="77777777">
        <w:trPr>
          <w:trHeight w:val="274"/>
          <w:jc w:val="center"/>
        </w:trPr>
        <w:tc>
          <w:tcPr>
            <w:tcW w:w="4075" w:type="dxa"/>
            <w:shd w:val="clear" w:color="auto" w:fill="E0E0E0"/>
          </w:tcPr>
          <w:p w:rsidR="003F1C7A" w:rsidRDefault="00696B03" w14:paraId="674CB0DB" w14:textId="77777777">
            <w:pPr>
              <w:jc w:val="center"/>
              <w:rPr>
                <w:b/>
              </w:rPr>
            </w:pPr>
            <w:r>
              <w:rPr>
                <w:b/>
              </w:rPr>
              <w:t>Type/</w:t>
            </w:r>
            <w:r w:rsidR="003F1C7A">
              <w:rPr>
                <w:b/>
              </w:rPr>
              <w:t>Category of Respondent</w:t>
            </w:r>
          </w:p>
        </w:tc>
        <w:tc>
          <w:tcPr>
            <w:tcW w:w="2070" w:type="dxa"/>
            <w:shd w:val="clear" w:color="auto" w:fill="E0E0E0"/>
          </w:tcPr>
          <w:p w:rsidR="003F1C7A" w:rsidP="00696B03" w:rsidRDefault="003F1C7A" w14:paraId="0429B913" w14:textId="77777777">
            <w:pPr>
              <w:jc w:val="center"/>
              <w:rPr>
                <w:b/>
              </w:rPr>
            </w:pPr>
            <w:r>
              <w:rPr>
                <w:b/>
              </w:rPr>
              <w:t>No. of Respondent</w:t>
            </w:r>
            <w:r w:rsidR="00696B03">
              <w:rPr>
                <w:b/>
              </w:rPr>
              <w:t>s</w:t>
            </w:r>
          </w:p>
        </w:tc>
        <w:tc>
          <w:tcPr>
            <w:tcW w:w="1968" w:type="dxa"/>
            <w:shd w:val="clear" w:color="auto" w:fill="E0E0E0"/>
          </w:tcPr>
          <w:p w:rsidR="003F1C7A" w:rsidRDefault="003F1C7A" w14:paraId="4FADB683" w14:textId="77777777">
            <w:pPr>
              <w:jc w:val="center"/>
              <w:rPr>
                <w:b/>
              </w:rPr>
            </w:pPr>
            <w:r>
              <w:rPr>
                <w:b/>
              </w:rPr>
              <w:t>Participation Time</w:t>
            </w:r>
            <w:r w:rsidR="00696B03">
              <w:rPr>
                <w:b/>
              </w:rPr>
              <w:t xml:space="preserve"> (minutes)</w:t>
            </w:r>
          </w:p>
        </w:tc>
        <w:tc>
          <w:tcPr>
            <w:tcW w:w="1272" w:type="dxa"/>
            <w:shd w:val="clear" w:color="auto" w:fill="E0E0E0"/>
          </w:tcPr>
          <w:p w:rsidR="003F1C7A" w:rsidP="000857BB" w:rsidRDefault="003F1C7A" w14:paraId="563FAAA9" w14:textId="77777777">
            <w:pPr>
              <w:rPr>
                <w:b/>
              </w:rPr>
            </w:pPr>
            <w:r>
              <w:rPr>
                <w:b/>
              </w:rPr>
              <w:t>Burden</w:t>
            </w:r>
          </w:p>
          <w:p w:rsidR="00696B03" w:rsidP="000857BB" w:rsidRDefault="00696B03" w14:paraId="638304E3" w14:textId="77777777">
            <w:pPr>
              <w:rPr>
                <w:b/>
              </w:rPr>
            </w:pPr>
            <w:r>
              <w:rPr>
                <w:b/>
              </w:rPr>
              <w:t>(hours)</w:t>
            </w:r>
          </w:p>
        </w:tc>
      </w:tr>
      <w:tr w:rsidR="007424EB" w:rsidTr="00DC4C81" w14:paraId="529611BE" w14:textId="77777777">
        <w:trPr>
          <w:trHeight w:val="274"/>
          <w:jc w:val="center"/>
        </w:trPr>
        <w:tc>
          <w:tcPr>
            <w:tcW w:w="4075" w:type="dxa"/>
          </w:tcPr>
          <w:p w:rsidR="007424EB" w:rsidP="0064351C" w:rsidRDefault="00B0113A" w14:paraId="49833962" w14:textId="77777777">
            <w:pPr>
              <w:jc w:val="center"/>
            </w:pPr>
            <w:r>
              <w:t>Survey</w:t>
            </w:r>
            <w:r w:rsidR="00980554">
              <w:t xml:space="preserve"> Respondents</w:t>
            </w:r>
          </w:p>
        </w:tc>
        <w:tc>
          <w:tcPr>
            <w:tcW w:w="2070" w:type="dxa"/>
          </w:tcPr>
          <w:p w:rsidR="00980554" w:rsidP="0064351C" w:rsidRDefault="00980554" w14:paraId="4A3D525F" w14:textId="77777777">
            <w:pPr>
              <w:jc w:val="center"/>
            </w:pPr>
            <w:r>
              <w:t>1</w:t>
            </w:r>
            <w:r w:rsidR="00A65A5E">
              <w:t>,</w:t>
            </w:r>
            <w:r>
              <w:t>200</w:t>
            </w:r>
            <w:r w:rsidR="00A65A5E">
              <w:t xml:space="preserve"> </w:t>
            </w:r>
            <w:r>
              <w:t>respondents</w:t>
            </w:r>
          </w:p>
        </w:tc>
        <w:tc>
          <w:tcPr>
            <w:tcW w:w="1968" w:type="dxa"/>
          </w:tcPr>
          <w:p w:rsidR="00980554" w:rsidP="0064351C" w:rsidRDefault="00980554" w14:paraId="2D8DE453" w14:textId="77777777">
            <w:pPr>
              <w:jc w:val="center"/>
            </w:pPr>
            <w:r>
              <w:t>20</w:t>
            </w:r>
            <w:r w:rsidR="00A65A5E">
              <w:t xml:space="preserve"> </w:t>
            </w:r>
            <w:r>
              <w:t>minutes</w:t>
            </w:r>
          </w:p>
        </w:tc>
        <w:tc>
          <w:tcPr>
            <w:tcW w:w="1272" w:type="dxa"/>
          </w:tcPr>
          <w:p w:rsidR="00980554" w:rsidP="0064351C" w:rsidRDefault="00980554" w14:paraId="377D0784" w14:textId="77777777">
            <w:pPr>
              <w:jc w:val="center"/>
            </w:pPr>
            <w:r>
              <w:t>400</w:t>
            </w:r>
            <w:r w:rsidR="00A65A5E">
              <w:t xml:space="preserve"> </w:t>
            </w:r>
            <w:r>
              <w:t>hours</w:t>
            </w:r>
          </w:p>
        </w:tc>
      </w:tr>
    </w:tbl>
    <w:p w:rsidR="009D1428" w:rsidRDefault="009D1428" w14:paraId="6233881A" w14:textId="77777777">
      <w:pPr>
        <w:rPr>
          <w:b/>
        </w:rPr>
      </w:pPr>
    </w:p>
    <w:p w:rsidR="00E215FA" w:rsidRDefault="003F1C7A" w14:paraId="6DF944BB" w14:textId="77777777">
      <w:pPr>
        <w:rPr>
          <w:b/>
        </w:rPr>
      </w:pPr>
      <w:r>
        <w:rPr>
          <w:b/>
        </w:rPr>
        <w:t xml:space="preserve">REQUESTED APPROVAL DATE:  </w:t>
      </w:r>
      <w:r w:rsidRPr="00DC4C81" w:rsidR="005642E0">
        <w:rPr>
          <w:bCs/>
        </w:rPr>
        <w:t>November 2021</w:t>
      </w:r>
    </w:p>
    <w:p w:rsidR="003B7ADD" w:rsidRDefault="003B7ADD" w14:paraId="0ECE9A5F" w14:textId="77777777">
      <w:pPr>
        <w:rPr>
          <w:b/>
        </w:rPr>
      </w:pPr>
    </w:p>
    <w:p w:rsidR="00B378CA" w:rsidP="003B7ADD" w:rsidRDefault="00B378CA" w14:paraId="2704D94C" w14:textId="77777777">
      <w:pPr>
        <w:rPr>
          <w:b/>
        </w:rPr>
      </w:pPr>
      <w:r>
        <w:rPr>
          <w:b/>
        </w:rPr>
        <w:t xml:space="preserve">NAME OF PRA ANALYST &amp; PROGRAM CONTACT: </w:t>
      </w:r>
    </w:p>
    <w:p w:rsidR="00521F03" w:rsidP="003B7ADD" w:rsidRDefault="00521F03" w14:paraId="00110797" w14:textId="77777777">
      <w:pPr>
        <w:rPr>
          <w:b/>
        </w:rPr>
      </w:pPr>
    </w:p>
    <w:p w:rsidRPr="00291E68" w:rsidR="005B3F25" w:rsidP="005B3F25" w:rsidRDefault="005B3F25" w14:paraId="285CCA34" w14:textId="77777777">
      <w:bookmarkStart w:name="_Hlk66970217" w:id="0"/>
      <w:r w:rsidRPr="0C0D1D51">
        <w:t>Ila S. Mizrachi</w:t>
      </w:r>
    </w:p>
    <w:p w:rsidRPr="00291E68" w:rsidR="005B3F25" w:rsidP="005B3F25" w:rsidRDefault="005B3F25" w14:paraId="0AC5F607" w14:textId="77777777">
      <w:r w:rsidRPr="0C0D1D51">
        <w:t>Paperwork Reduction Act Staff</w:t>
      </w:r>
    </w:p>
    <w:p w:rsidRPr="00291E68" w:rsidR="005B3F25" w:rsidP="005B3F25" w:rsidRDefault="00D813E7" w14:paraId="677C1014" w14:textId="77777777">
      <w:hyperlink w:history="1" r:id="rId11">
        <w:r w:rsidRPr="0036194C" w:rsidR="005B3F25">
          <w:rPr>
            <w:rStyle w:val="Hyperlink"/>
          </w:rPr>
          <w:t>Ila.Mizrachi@fda.hhs.gov</w:t>
        </w:r>
      </w:hyperlink>
    </w:p>
    <w:p w:rsidRPr="00291E68" w:rsidR="005B3F25" w:rsidP="005B3F25" w:rsidRDefault="005B3F25" w14:paraId="1D81CF8C" w14:textId="77777777">
      <w:r w:rsidRPr="0C0D1D51">
        <w:t>301-796-7726</w:t>
      </w:r>
    </w:p>
    <w:p w:rsidR="005B3F25" w:rsidP="005B3F25" w:rsidRDefault="005B3F25" w14:paraId="1803E024" w14:textId="77777777"/>
    <w:p w:rsidR="005B3F25" w:rsidP="005B3F25" w:rsidRDefault="005B3F25" w14:paraId="67BA73FB" w14:textId="77777777">
      <w:r w:rsidRPr="0C0D1D51">
        <w:t>George Neyarapally</w:t>
      </w:r>
    </w:p>
    <w:p w:rsidRPr="00291E68" w:rsidR="005B3F25" w:rsidP="005B3F25" w:rsidRDefault="005B3F25" w14:paraId="77005925" w14:textId="77777777">
      <w:r w:rsidRPr="0C0D1D51">
        <w:t>Office of Surveillance and Epidemiology</w:t>
      </w:r>
    </w:p>
    <w:bookmarkEnd w:id="0"/>
    <w:p w:rsidRPr="00EF234E" w:rsidR="003F1C7A" w:rsidP="00EF234E" w:rsidRDefault="005B3F25" w14:paraId="6368CF09" w14:textId="77777777">
      <w:pPr>
        <w:spacing w:after="120"/>
        <w:rPr>
          <w:b/>
        </w:rPr>
      </w:pPr>
      <w:r>
        <w:fldChar w:fldCharType="begin"/>
      </w:r>
      <w:r>
        <w:instrText xml:space="preserve"> HYPERLINK "mailto:</w:instrText>
      </w:r>
      <w:r w:rsidRPr="0C0D1D51">
        <w:instrText>George.Neyarapally@fda.hhs.gov</w:instrText>
      </w:r>
      <w:r>
        <w:instrText xml:space="preserve">" </w:instrText>
      </w:r>
      <w:r>
        <w:fldChar w:fldCharType="separate"/>
      </w:r>
      <w:r w:rsidRPr="0036194C">
        <w:rPr>
          <w:rStyle w:val="Hyperlink"/>
        </w:rPr>
        <w:t>George.Neyarapally@fda.hhs.gov</w:t>
      </w:r>
      <w:r>
        <w:fldChar w:fldCharType="end"/>
      </w:r>
    </w:p>
    <w:sectPr w:rsidRPr="00EF234E" w:rsidR="003F1C7A">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9041F" w14:textId="77777777" w:rsidR="006B1287" w:rsidRDefault="006B1287">
      <w:r>
        <w:separator/>
      </w:r>
    </w:p>
  </w:endnote>
  <w:endnote w:type="continuationSeparator" w:id="0">
    <w:p w14:paraId="7E4F3D56" w14:textId="77777777" w:rsidR="006B1287" w:rsidRDefault="006B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95913" w14:textId="77777777" w:rsidR="00894F34" w:rsidRDefault="00894F3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F14FE" w14:textId="77777777" w:rsidR="006B1287" w:rsidRDefault="006B1287">
      <w:r>
        <w:separator/>
      </w:r>
    </w:p>
  </w:footnote>
  <w:footnote w:type="continuationSeparator" w:id="0">
    <w:p w14:paraId="53AC6823" w14:textId="77777777" w:rsidR="006B1287" w:rsidRDefault="006B1287">
      <w:r>
        <w:continuationSeparator/>
      </w:r>
    </w:p>
  </w:footnote>
  <w:footnote w:id="1">
    <w:p w14:paraId="26FDA168" w14:textId="0B6F1769" w:rsidR="00BF24CD" w:rsidRDefault="00BF24CD" w:rsidP="00BF24CD">
      <w:pPr>
        <w:pStyle w:val="FootnoteText"/>
      </w:pPr>
      <w:r>
        <w:rPr>
          <w:rStyle w:val="FootnoteReference"/>
        </w:rPr>
        <w:footnoteRef/>
      </w:r>
      <w:r>
        <w:t xml:space="preserve">FDA </w:t>
      </w:r>
      <w:r w:rsidR="00AA4669">
        <w:t>w</w:t>
      </w:r>
      <w:r>
        <w:t xml:space="preserve">ebsite: </w:t>
      </w:r>
      <w:hyperlink r:id="rId1" w:history="1">
        <w:r w:rsidRPr="0064351C">
          <w:rPr>
            <w:rStyle w:val="Hyperlink"/>
            <w:u w:val="none"/>
          </w:rPr>
          <w:t>Risk Evaluation and Mitigation Strategies</w:t>
        </w:r>
      </w:hyperlink>
      <w:r w:rsidRPr="00EF234E">
        <w:rPr>
          <w:rStyle w:val="Hyperlink"/>
          <w:color w:val="auto"/>
          <w:u w:val="none"/>
        </w:rPr>
        <w:t>,</w:t>
      </w:r>
      <w:r w:rsidRPr="00EF234E">
        <w:rPr>
          <w:rStyle w:val="Hyperlink"/>
          <w:u w:val="none"/>
        </w:rPr>
        <w:t xml:space="preserve"> </w:t>
      </w:r>
      <w:r w:rsidRPr="00EF234E">
        <w:rPr>
          <w:rStyle w:val="Hyperlink"/>
          <w:color w:val="auto"/>
          <w:u w:val="none"/>
        </w:rPr>
        <w:t xml:space="preserve">Accessed on </w:t>
      </w:r>
      <w:r w:rsidR="00EF234E" w:rsidRPr="00EF234E">
        <w:rPr>
          <w:rStyle w:val="Hyperlink"/>
          <w:color w:val="auto"/>
          <w:u w:val="none"/>
        </w:rPr>
        <w:t>Oct. 25</w:t>
      </w:r>
      <w:r w:rsidRPr="00EF234E">
        <w:rPr>
          <w:rStyle w:val="Hyperlink"/>
          <w:color w:val="auto"/>
          <w:u w:val="none"/>
        </w:rPr>
        <w:t>,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2C0038"/>
    <w:multiLevelType w:val="hybridMultilevel"/>
    <w:tmpl w:val="13563C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4E3AEB"/>
    <w:multiLevelType w:val="hybridMultilevel"/>
    <w:tmpl w:val="26F29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024F46"/>
    <w:multiLevelType w:val="hybridMultilevel"/>
    <w:tmpl w:val="C8E45B46"/>
    <w:lvl w:ilvl="0" w:tplc="77903D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4F72E3"/>
    <w:multiLevelType w:val="hybridMultilevel"/>
    <w:tmpl w:val="625E1C16"/>
    <w:lvl w:ilvl="0" w:tplc="C8B67EC4">
      <w:start w:val="1"/>
      <w:numFmt w:val="decimal"/>
      <w:lvlText w:val="%1)"/>
      <w:lvlJc w:val="left"/>
      <w:pPr>
        <w:ind w:left="1380" w:hanging="360"/>
      </w:pPr>
      <w:rPr>
        <w:rFonts w:ascii="Times New Roman" w:eastAsia="Arial" w:hAnsi="Times New Roman" w:cs="Times New Roman" w:hint="default"/>
        <w:spacing w:val="0"/>
        <w:w w:val="99"/>
        <w:sz w:val="22"/>
        <w:szCs w:val="22"/>
        <w:lang w:val="en-US" w:eastAsia="en-US" w:bidi="en-US"/>
      </w:rPr>
    </w:lvl>
    <w:lvl w:ilvl="1" w:tplc="FA36B508">
      <w:numFmt w:val="bullet"/>
      <w:lvlText w:val="•"/>
      <w:lvlJc w:val="left"/>
      <w:pPr>
        <w:ind w:left="2382" w:hanging="360"/>
      </w:pPr>
      <w:rPr>
        <w:rFonts w:hint="default"/>
        <w:lang w:val="en-US" w:eastAsia="en-US" w:bidi="en-US"/>
      </w:rPr>
    </w:lvl>
    <w:lvl w:ilvl="2" w:tplc="84809094">
      <w:numFmt w:val="bullet"/>
      <w:lvlText w:val="•"/>
      <w:lvlJc w:val="left"/>
      <w:pPr>
        <w:ind w:left="3384" w:hanging="360"/>
      </w:pPr>
      <w:rPr>
        <w:rFonts w:hint="default"/>
        <w:lang w:val="en-US" w:eastAsia="en-US" w:bidi="en-US"/>
      </w:rPr>
    </w:lvl>
    <w:lvl w:ilvl="3" w:tplc="E5B63BEA">
      <w:numFmt w:val="bullet"/>
      <w:lvlText w:val="•"/>
      <w:lvlJc w:val="left"/>
      <w:pPr>
        <w:ind w:left="4386" w:hanging="360"/>
      </w:pPr>
      <w:rPr>
        <w:rFonts w:hint="default"/>
        <w:lang w:val="en-US" w:eastAsia="en-US" w:bidi="en-US"/>
      </w:rPr>
    </w:lvl>
    <w:lvl w:ilvl="4" w:tplc="F3AE1A44">
      <w:numFmt w:val="bullet"/>
      <w:lvlText w:val="•"/>
      <w:lvlJc w:val="left"/>
      <w:pPr>
        <w:ind w:left="5388" w:hanging="360"/>
      </w:pPr>
      <w:rPr>
        <w:rFonts w:hint="default"/>
        <w:lang w:val="en-US" w:eastAsia="en-US" w:bidi="en-US"/>
      </w:rPr>
    </w:lvl>
    <w:lvl w:ilvl="5" w:tplc="20F265FC">
      <w:numFmt w:val="bullet"/>
      <w:lvlText w:val="•"/>
      <w:lvlJc w:val="left"/>
      <w:pPr>
        <w:ind w:left="6390" w:hanging="360"/>
      </w:pPr>
      <w:rPr>
        <w:rFonts w:hint="default"/>
        <w:lang w:val="en-US" w:eastAsia="en-US" w:bidi="en-US"/>
      </w:rPr>
    </w:lvl>
    <w:lvl w:ilvl="6" w:tplc="D5D850AE">
      <w:numFmt w:val="bullet"/>
      <w:lvlText w:val="•"/>
      <w:lvlJc w:val="left"/>
      <w:pPr>
        <w:ind w:left="7392" w:hanging="360"/>
      </w:pPr>
      <w:rPr>
        <w:rFonts w:hint="default"/>
        <w:lang w:val="en-US" w:eastAsia="en-US" w:bidi="en-US"/>
      </w:rPr>
    </w:lvl>
    <w:lvl w:ilvl="7" w:tplc="958A7E1A">
      <w:numFmt w:val="bullet"/>
      <w:lvlText w:val="•"/>
      <w:lvlJc w:val="left"/>
      <w:pPr>
        <w:ind w:left="8394" w:hanging="360"/>
      </w:pPr>
      <w:rPr>
        <w:rFonts w:hint="default"/>
        <w:lang w:val="en-US" w:eastAsia="en-US" w:bidi="en-US"/>
      </w:rPr>
    </w:lvl>
    <w:lvl w:ilvl="8" w:tplc="3D4CD9BE">
      <w:numFmt w:val="bullet"/>
      <w:lvlText w:val="•"/>
      <w:lvlJc w:val="left"/>
      <w:pPr>
        <w:ind w:left="9396" w:hanging="360"/>
      </w:pPr>
      <w:rPr>
        <w:rFonts w:hint="default"/>
        <w:lang w:val="en-US" w:eastAsia="en-US" w:bidi="en-US"/>
      </w:rPr>
    </w:lvl>
  </w:abstractNum>
  <w:abstractNum w:abstractNumId="17"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6C0D07D9"/>
    <w:multiLevelType w:val="hybridMultilevel"/>
    <w:tmpl w:val="0D724A74"/>
    <w:lvl w:ilvl="0" w:tplc="3048A890">
      <w:start w:val="1"/>
      <w:numFmt w:val="decimal"/>
      <w:suff w:val="space"/>
      <w:lvlText w:val="%1."/>
      <w:lvlJc w:val="left"/>
      <w:pPr>
        <w:ind w:left="864" w:hanging="324"/>
      </w:pPr>
      <w:rPr>
        <w:rFonts w:hint="default"/>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2"/>
  </w:num>
  <w:num w:numId="7">
    <w:abstractNumId w:val="10"/>
  </w:num>
  <w:num w:numId="8">
    <w:abstractNumId w:val="18"/>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9"/>
  </w:num>
  <w:num w:numId="16">
    <w:abstractNumId w:val="17"/>
  </w:num>
  <w:num w:numId="17">
    <w:abstractNumId w:val="0"/>
  </w:num>
  <w:num w:numId="18">
    <w:abstractNumId w:val="8"/>
  </w:num>
  <w:num w:numId="19">
    <w:abstractNumId w:val="6"/>
  </w:num>
  <w:num w:numId="20">
    <w:abstractNumId w:val="15"/>
  </w:num>
  <w:num w:numId="21">
    <w:abstractNumId w:val="13"/>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5D48"/>
    <w:rsid w:val="0000685C"/>
    <w:rsid w:val="00012175"/>
    <w:rsid w:val="000165E4"/>
    <w:rsid w:val="00020F17"/>
    <w:rsid w:val="000229C1"/>
    <w:rsid w:val="00023618"/>
    <w:rsid w:val="0003505F"/>
    <w:rsid w:val="00035B5C"/>
    <w:rsid w:val="000368A2"/>
    <w:rsid w:val="000514C4"/>
    <w:rsid w:val="000534F1"/>
    <w:rsid w:val="00054F81"/>
    <w:rsid w:val="00055921"/>
    <w:rsid w:val="00070E31"/>
    <w:rsid w:val="00071E5C"/>
    <w:rsid w:val="0007433E"/>
    <w:rsid w:val="00077532"/>
    <w:rsid w:val="000815AB"/>
    <w:rsid w:val="00084EF1"/>
    <w:rsid w:val="00085524"/>
    <w:rsid w:val="000857BB"/>
    <w:rsid w:val="00087A80"/>
    <w:rsid w:val="000903B9"/>
    <w:rsid w:val="00091CF4"/>
    <w:rsid w:val="00093D32"/>
    <w:rsid w:val="0009729A"/>
    <w:rsid w:val="0009787A"/>
    <w:rsid w:val="000A43BC"/>
    <w:rsid w:val="000A525C"/>
    <w:rsid w:val="000B1952"/>
    <w:rsid w:val="000B34FC"/>
    <w:rsid w:val="000C3259"/>
    <w:rsid w:val="000C386B"/>
    <w:rsid w:val="000C46CA"/>
    <w:rsid w:val="000C53EC"/>
    <w:rsid w:val="000D0076"/>
    <w:rsid w:val="000E2A3E"/>
    <w:rsid w:val="000E2FAA"/>
    <w:rsid w:val="000E7C99"/>
    <w:rsid w:val="000E7D76"/>
    <w:rsid w:val="000F1CDA"/>
    <w:rsid w:val="00101851"/>
    <w:rsid w:val="00110747"/>
    <w:rsid w:val="001223A3"/>
    <w:rsid w:val="00125098"/>
    <w:rsid w:val="00126D06"/>
    <w:rsid w:val="00132EF8"/>
    <w:rsid w:val="00133383"/>
    <w:rsid w:val="001356AA"/>
    <w:rsid w:val="00135B9C"/>
    <w:rsid w:val="00140343"/>
    <w:rsid w:val="00152709"/>
    <w:rsid w:val="00156904"/>
    <w:rsid w:val="0016065F"/>
    <w:rsid w:val="00165D41"/>
    <w:rsid w:val="001677D9"/>
    <w:rsid w:val="00172A6E"/>
    <w:rsid w:val="0017724E"/>
    <w:rsid w:val="00182BCE"/>
    <w:rsid w:val="00190AA2"/>
    <w:rsid w:val="00190D79"/>
    <w:rsid w:val="001941A2"/>
    <w:rsid w:val="001A07D9"/>
    <w:rsid w:val="001A68F4"/>
    <w:rsid w:val="001B0DE5"/>
    <w:rsid w:val="001B1E17"/>
    <w:rsid w:val="001B428B"/>
    <w:rsid w:val="001C0117"/>
    <w:rsid w:val="001D19B4"/>
    <w:rsid w:val="001D5042"/>
    <w:rsid w:val="001D6068"/>
    <w:rsid w:val="001D739F"/>
    <w:rsid w:val="001E0E7C"/>
    <w:rsid w:val="001E198B"/>
    <w:rsid w:val="001E3510"/>
    <w:rsid w:val="001E4519"/>
    <w:rsid w:val="001F09C0"/>
    <w:rsid w:val="0020194F"/>
    <w:rsid w:val="002066FA"/>
    <w:rsid w:val="0020692F"/>
    <w:rsid w:val="002121F4"/>
    <w:rsid w:val="00231533"/>
    <w:rsid w:val="00250A9D"/>
    <w:rsid w:val="00255B16"/>
    <w:rsid w:val="002579BC"/>
    <w:rsid w:val="00261565"/>
    <w:rsid w:val="00264C93"/>
    <w:rsid w:val="00272823"/>
    <w:rsid w:val="00274188"/>
    <w:rsid w:val="00274919"/>
    <w:rsid w:val="0028035E"/>
    <w:rsid w:val="00280997"/>
    <w:rsid w:val="00281A30"/>
    <w:rsid w:val="00283033"/>
    <w:rsid w:val="002846DA"/>
    <w:rsid w:val="002873DE"/>
    <w:rsid w:val="002A0582"/>
    <w:rsid w:val="002A7043"/>
    <w:rsid w:val="002A772B"/>
    <w:rsid w:val="002B49C2"/>
    <w:rsid w:val="002C43D9"/>
    <w:rsid w:val="002C57A7"/>
    <w:rsid w:val="002F5329"/>
    <w:rsid w:val="002F5492"/>
    <w:rsid w:val="002F61FC"/>
    <w:rsid w:val="00304A71"/>
    <w:rsid w:val="003073BF"/>
    <w:rsid w:val="00331C9C"/>
    <w:rsid w:val="00346DEA"/>
    <w:rsid w:val="0035310A"/>
    <w:rsid w:val="00357306"/>
    <w:rsid w:val="00364051"/>
    <w:rsid w:val="00372EEC"/>
    <w:rsid w:val="003762F7"/>
    <w:rsid w:val="00383F4E"/>
    <w:rsid w:val="00385FD7"/>
    <w:rsid w:val="00394695"/>
    <w:rsid w:val="00395215"/>
    <w:rsid w:val="003A2F10"/>
    <w:rsid w:val="003A6832"/>
    <w:rsid w:val="003B566F"/>
    <w:rsid w:val="003B58CD"/>
    <w:rsid w:val="003B6558"/>
    <w:rsid w:val="003B7ADD"/>
    <w:rsid w:val="003B7EBA"/>
    <w:rsid w:val="003C79A5"/>
    <w:rsid w:val="003D022B"/>
    <w:rsid w:val="003D0EC1"/>
    <w:rsid w:val="003D269C"/>
    <w:rsid w:val="003D431E"/>
    <w:rsid w:val="003F117D"/>
    <w:rsid w:val="003F1C7A"/>
    <w:rsid w:val="003F2DD9"/>
    <w:rsid w:val="00402F6C"/>
    <w:rsid w:val="00411149"/>
    <w:rsid w:val="00413D78"/>
    <w:rsid w:val="00414282"/>
    <w:rsid w:val="00415A18"/>
    <w:rsid w:val="00423A24"/>
    <w:rsid w:val="0043542C"/>
    <w:rsid w:val="004409E1"/>
    <w:rsid w:val="0046438D"/>
    <w:rsid w:val="00476E4E"/>
    <w:rsid w:val="00482317"/>
    <w:rsid w:val="00482EC6"/>
    <w:rsid w:val="00485924"/>
    <w:rsid w:val="0049419A"/>
    <w:rsid w:val="004B694D"/>
    <w:rsid w:val="004C4413"/>
    <w:rsid w:val="004D0F94"/>
    <w:rsid w:val="004D32AD"/>
    <w:rsid w:val="004D5C4A"/>
    <w:rsid w:val="004F0FC6"/>
    <w:rsid w:val="00512E74"/>
    <w:rsid w:val="00514257"/>
    <w:rsid w:val="00514DF1"/>
    <w:rsid w:val="0052010F"/>
    <w:rsid w:val="00521818"/>
    <w:rsid w:val="00521F03"/>
    <w:rsid w:val="0052796B"/>
    <w:rsid w:val="00527F6C"/>
    <w:rsid w:val="005418B5"/>
    <w:rsid w:val="00543544"/>
    <w:rsid w:val="00545F15"/>
    <w:rsid w:val="0055202B"/>
    <w:rsid w:val="005541B8"/>
    <w:rsid w:val="005541F6"/>
    <w:rsid w:val="00555460"/>
    <w:rsid w:val="005622A3"/>
    <w:rsid w:val="005642E0"/>
    <w:rsid w:val="005726F3"/>
    <w:rsid w:val="00573C1E"/>
    <w:rsid w:val="00582A88"/>
    <w:rsid w:val="005841D2"/>
    <w:rsid w:val="0059013B"/>
    <w:rsid w:val="005A18A4"/>
    <w:rsid w:val="005A34D0"/>
    <w:rsid w:val="005A60BF"/>
    <w:rsid w:val="005B018D"/>
    <w:rsid w:val="005B31D9"/>
    <w:rsid w:val="005B3F25"/>
    <w:rsid w:val="005B4B90"/>
    <w:rsid w:val="005C6A05"/>
    <w:rsid w:val="005D0440"/>
    <w:rsid w:val="005E23BA"/>
    <w:rsid w:val="005E3386"/>
    <w:rsid w:val="005E4981"/>
    <w:rsid w:val="005F233D"/>
    <w:rsid w:val="005F6466"/>
    <w:rsid w:val="00602B5B"/>
    <w:rsid w:val="00602CB4"/>
    <w:rsid w:val="006036BD"/>
    <w:rsid w:val="00607046"/>
    <w:rsid w:val="006073F7"/>
    <w:rsid w:val="00610F37"/>
    <w:rsid w:val="00615DE0"/>
    <w:rsid w:val="00641CDF"/>
    <w:rsid w:val="0064351C"/>
    <w:rsid w:val="00644197"/>
    <w:rsid w:val="006459AD"/>
    <w:rsid w:val="006462D9"/>
    <w:rsid w:val="00646B06"/>
    <w:rsid w:val="006536F0"/>
    <w:rsid w:val="006539A5"/>
    <w:rsid w:val="00653B3C"/>
    <w:rsid w:val="00660F42"/>
    <w:rsid w:val="00677811"/>
    <w:rsid w:val="00682641"/>
    <w:rsid w:val="00686D9F"/>
    <w:rsid w:val="0068704C"/>
    <w:rsid w:val="00696316"/>
    <w:rsid w:val="00696B03"/>
    <w:rsid w:val="006A71DB"/>
    <w:rsid w:val="006B1287"/>
    <w:rsid w:val="006B3294"/>
    <w:rsid w:val="006C2CE8"/>
    <w:rsid w:val="006C343F"/>
    <w:rsid w:val="006C56A0"/>
    <w:rsid w:val="006D3B31"/>
    <w:rsid w:val="006E6411"/>
    <w:rsid w:val="006F0F52"/>
    <w:rsid w:val="007013F9"/>
    <w:rsid w:val="00713281"/>
    <w:rsid w:val="007251CD"/>
    <w:rsid w:val="0072545C"/>
    <w:rsid w:val="00732BE7"/>
    <w:rsid w:val="007342FB"/>
    <w:rsid w:val="0073562F"/>
    <w:rsid w:val="00736332"/>
    <w:rsid w:val="00741DCF"/>
    <w:rsid w:val="007424EB"/>
    <w:rsid w:val="0074463A"/>
    <w:rsid w:val="00744F5B"/>
    <w:rsid w:val="0074607F"/>
    <w:rsid w:val="00750EF3"/>
    <w:rsid w:val="00752270"/>
    <w:rsid w:val="00760976"/>
    <w:rsid w:val="00760A54"/>
    <w:rsid w:val="00761D61"/>
    <w:rsid w:val="007713B3"/>
    <w:rsid w:val="00774368"/>
    <w:rsid w:val="00776165"/>
    <w:rsid w:val="00776440"/>
    <w:rsid w:val="00790079"/>
    <w:rsid w:val="00792EBB"/>
    <w:rsid w:val="007957EC"/>
    <w:rsid w:val="00796760"/>
    <w:rsid w:val="007A2140"/>
    <w:rsid w:val="007A4331"/>
    <w:rsid w:val="007B045B"/>
    <w:rsid w:val="007B5F94"/>
    <w:rsid w:val="007B777E"/>
    <w:rsid w:val="007C2716"/>
    <w:rsid w:val="007C2A29"/>
    <w:rsid w:val="007E528B"/>
    <w:rsid w:val="007E53ED"/>
    <w:rsid w:val="007E5715"/>
    <w:rsid w:val="007E63B5"/>
    <w:rsid w:val="007F7888"/>
    <w:rsid w:val="00801E66"/>
    <w:rsid w:val="00811960"/>
    <w:rsid w:val="008225CC"/>
    <w:rsid w:val="00830839"/>
    <w:rsid w:val="00831954"/>
    <w:rsid w:val="00834B2F"/>
    <w:rsid w:val="00840740"/>
    <w:rsid w:val="00845645"/>
    <w:rsid w:val="00852970"/>
    <w:rsid w:val="00873005"/>
    <w:rsid w:val="00874231"/>
    <w:rsid w:val="00882AE4"/>
    <w:rsid w:val="008863D0"/>
    <w:rsid w:val="00890604"/>
    <w:rsid w:val="00894F34"/>
    <w:rsid w:val="008A0BD0"/>
    <w:rsid w:val="008A7B1E"/>
    <w:rsid w:val="008B23F8"/>
    <w:rsid w:val="008B37DD"/>
    <w:rsid w:val="008B4DE4"/>
    <w:rsid w:val="008C0CE8"/>
    <w:rsid w:val="008C73A0"/>
    <w:rsid w:val="008D4738"/>
    <w:rsid w:val="008D565E"/>
    <w:rsid w:val="008E6145"/>
    <w:rsid w:val="008F0979"/>
    <w:rsid w:val="008F6E91"/>
    <w:rsid w:val="0091368D"/>
    <w:rsid w:val="0091537E"/>
    <w:rsid w:val="00915E13"/>
    <w:rsid w:val="00921BB0"/>
    <w:rsid w:val="00923212"/>
    <w:rsid w:val="00927A4D"/>
    <w:rsid w:val="0096403B"/>
    <w:rsid w:val="0096489D"/>
    <w:rsid w:val="00977406"/>
    <w:rsid w:val="00980554"/>
    <w:rsid w:val="00985667"/>
    <w:rsid w:val="00997149"/>
    <w:rsid w:val="00997FCF"/>
    <w:rsid w:val="009B0C30"/>
    <w:rsid w:val="009B574C"/>
    <w:rsid w:val="009B65E7"/>
    <w:rsid w:val="009C3A82"/>
    <w:rsid w:val="009D0E03"/>
    <w:rsid w:val="009D1428"/>
    <w:rsid w:val="009D3BC6"/>
    <w:rsid w:val="009D6B7A"/>
    <w:rsid w:val="009D6D6B"/>
    <w:rsid w:val="009E6FFF"/>
    <w:rsid w:val="009F5F2E"/>
    <w:rsid w:val="00A13CA7"/>
    <w:rsid w:val="00A175DD"/>
    <w:rsid w:val="00A22D50"/>
    <w:rsid w:val="00A25982"/>
    <w:rsid w:val="00A26BA5"/>
    <w:rsid w:val="00A366BD"/>
    <w:rsid w:val="00A44BA1"/>
    <w:rsid w:val="00A44BF9"/>
    <w:rsid w:val="00A46671"/>
    <w:rsid w:val="00A53BA2"/>
    <w:rsid w:val="00A62B66"/>
    <w:rsid w:val="00A63790"/>
    <w:rsid w:val="00A64474"/>
    <w:rsid w:val="00A65A5E"/>
    <w:rsid w:val="00A72129"/>
    <w:rsid w:val="00A773E6"/>
    <w:rsid w:val="00A77790"/>
    <w:rsid w:val="00A82DCC"/>
    <w:rsid w:val="00AA0314"/>
    <w:rsid w:val="00AA1990"/>
    <w:rsid w:val="00AA40FB"/>
    <w:rsid w:val="00AA4669"/>
    <w:rsid w:val="00AB2E7A"/>
    <w:rsid w:val="00AB6363"/>
    <w:rsid w:val="00AB7055"/>
    <w:rsid w:val="00AC102C"/>
    <w:rsid w:val="00AC338C"/>
    <w:rsid w:val="00AC4542"/>
    <w:rsid w:val="00AC4CEB"/>
    <w:rsid w:val="00AD578A"/>
    <w:rsid w:val="00AE166B"/>
    <w:rsid w:val="00AE2096"/>
    <w:rsid w:val="00AE2C02"/>
    <w:rsid w:val="00AF005C"/>
    <w:rsid w:val="00AF2A13"/>
    <w:rsid w:val="00AF5E47"/>
    <w:rsid w:val="00B0113A"/>
    <w:rsid w:val="00B13C66"/>
    <w:rsid w:val="00B17F2E"/>
    <w:rsid w:val="00B272A4"/>
    <w:rsid w:val="00B27E3D"/>
    <w:rsid w:val="00B330AE"/>
    <w:rsid w:val="00B335A0"/>
    <w:rsid w:val="00B35E7F"/>
    <w:rsid w:val="00B378CA"/>
    <w:rsid w:val="00B41016"/>
    <w:rsid w:val="00B412FF"/>
    <w:rsid w:val="00B57732"/>
    <w:rsid w:val="00B7386C"/>
    <w:rsid w:val="00B75F4A"/>
    <w:rsid w:val="00B81406"/>
    <w:rsid w:val="00B83DBA"/>
    <w:rsid w:val="00B9344F"/>
    <w:rsid w:val="00BA7FBA"/>
    <w:rsid w:val="00BB5786"/>
    <w:rsid w:val="00BC1582"/>
    <w:rsid w:val="00BC3385"/>
    <w:rsid w:val="00BD1BEE"/>
    <w:rsid w:val="00BD2002"/>
    <w:rsid w:val="00BD2A9F"/>
    <w:rsid w:val="00BD2C54"/>
    <w:rsid w:val="00BF0967"/>
    <w:rsid w:val="00BF24CD"/>
    <w:rsid w:val="00BF3B9A"/>
    <w:rsid w:val="00BF7AEF"/>
    <w:rsid w:val="00C05945"/>
    <w:rsid w:val="00C0615D"/>
    <w:rsid w:val="00C065FC"/>
    <w:rsid w:val="00C13EA3"/>
    <w:rsid w:val="00C24EFD"/>
    <w:rsid w:val="00C301FE"/>
    <w:rsid w:val="00C60C08"/>
    <w:rsid w:val="00C62019"/>
    <w:rsid w:val="00C94E65"/>
    <w:rsid w:val="00CA6B55"/>
    <w:rsid w:val="00CB46FE"/>
    <w:rsid w:val="00CC2479"/>
    <w:rsid w:val="00CD5E69"/>
    <w:rsid w:val="00CE57C2"/>
    <w:rsid w:val="00CE6E92"/>
    <w:rsid w:val="00CF10F4"/>
    <w:rsid w:val="00D05675"/>
    <w:rsid w:val="00D072E5"/>
    <w:rsid w:val="00D1230C"/>
    <w:rsid w:val="00D12350"/>
    <w:rsid w:val="00D1326F"/>
    <w:rsid w:val="00D1344E"/>
    <w:rsid w:val="00D15E4E"/>
    <w:rsid w:val="00D25E34"/>
    <w:rsid w:val="00D276A0"/>
    <w:rsid w:val="00D340AB"/>
    <w:rsid w:val="00D35F45"/>
    <w:rsid w:val="00D53ADB"/>
    <w:rsid w:val="00D542D4"/>
    <w:rsid w:val="00D6259D"/>
    <w:rsid w:val="00D636EB"/>
    <w:rsid w:val="00D64CED"/>
    <w:rsid w:val="00D64E63"/>
    <w:rsid w:val="00D77013"/>
    <w:rsid w:val="00D813E7"/>
    <w:rsid w:val="00D8388D"/>
    <w:rsid w:val="00D87E68"/>
    <w:rsid w:val="00D9438A"/>
    <w:rsid w:val="00DA054A"/>
    <w:rsid w:val="00DA1EEE"/>
    <w:rsid w:val="00DC20BE"/>
    <w:rsid w:val="00DC4461"/>
    <w:rsid w:val="00DC4C81"/>
    <w:rsid w:val="00DC76EE"/>
    <w:rsid w:val="00DD1669"/>
    <w:rsid w:val="00DD1CCA"/>
    <w:rsid w:val="00DD318C"/>
    <w:rsid w:val="00DD6106"/>
    <w:rsid w:val="00DE02CC"/>
    <w:rsid w:val="00DE3E55"/>
    <w:rsid w:val="00DE598C"/>
    <w:rsid w:val="00DF5AB3"/>
    <w:rsid w:val="00DF610B"/>
    <w:rsid w:val="00E00BFD"/>
    <w:rsid w:val="00E215FA"/>
    <w:rsid w:val="00E22C59"/>
    <w:rsid w:val="00E26798"/>
    <w:rsid w:val="00E45BA0"/>
    <w:rsid w:val="00E6088C"/>
    <w:rsid w:val="00E629FF"/>
    <w:rsid w:val="00E63E77"/>
    <w:rsid w:val="00E64301"/>
    <w:rsid w:val="00E74EC2"/>
    <w:rsid w:val="00E90EB0"/>
    <w:rsid w:val="00E93879"/>
    <w:rsid w:val="00E962B3"/>
    <w:rsid w:val="00EA0586"/>
    <w:rsid w:val="00EA6EB3"/>
    <w:rsid w:val="00EC2BD1"/>
    <w:rsid w:val="00EC4BFD"/>
    <w:rsid w:val="00EE2769"/>
    <w:rsid w:val="00EE56F1"/>
    <w:rsid w:val="00EE679F"/>
    <w:rsid w:val="00EE7334"/>
    <w:rsid w:val="00EF234E"/>
    <w:rsid w:val="00EF30B8"/>
    <w:rsid w:val="00EF7F3B"/>
    <w:rsid w:val="00F12AEE"/>
    <w:rsid w:val="00F17B07"/>
    <w:rsid w:val="00F20647"/>
    <w:rsid w:val="00F3704A"/>
    <w:rsid w:val="00F65DB6"/>
    <w:rsid w:val="00F67C4A"/>
    <w:rsid w:val="00F73F82"/>
    <w:rsid w:val="00F83881"/>
    <w:rsid w:val="00F8611F"/>
    <w:rsid w:val="00F93AC8"/>
    <w:rsid w:val="00F957CA"/>
    <w:rsid w:val="00F967A7"/>
    <w:rsid w:val="00F97BB4"/>
    <w:rsid w:val="00FA2211"/>
    <w:rsid w:val="00FB76FA"/>
    <w:rsid w:val="00FC6F1E"/>
    <w:rsid w:val="00FE4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3EF9A"/>
  <w15:chartTrackingRefBased/>
  <w15:docId w15:val="{E53B9D48-B2A7-45DA-A8ED-20D05DE5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uiPriority w:val="99"/>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styleId="FootnoteText">
    <w:name w:val="footnote text"/>
    <w:basedOn w:val="Normal"/>
    <w:link w:val="FootnoteTextChar"/>
    <w:uiPriority w:val="99"/>
    <w:semiHidden/>
    <w:unhideWhenUsed/>
    <w:rsid w:val="00B27E3D"/>
    <w:rPr>
      <w:sz w:val="20"/>
      <w:szCs w:val="20"/>
    </w:rPr>
  </w:style>
  <w:style w:type="character" w:customStyle="1" w:styleId="FootnoteTextChar">
    <w:name w:val="Footnote Text Char"/>
    <w:basedOn w:val="DefaultParagraphFont"/>
    <w:link w:val="FootnoteText"/>
    <w:uiPriority w:val="99"/>
    <w:semiHidden/>
    <w:rsid w:val="00B27E3D"/>
  </w:style>
  <w:style w:type="character" w:styleId="FootnoteReference">
    <w:name w:val="footnote reference"/>
    <w:uiPriority w:val="99"/>
    <w:semiHidden/>
    <w:unhideWhenUsed/>
    <w:rsid w:val="00B27E3D"/>
    <w:rPr>
      <w:vertAlign w:val="superscript"/>
    </w:rPr>
  </w:style>
  <w:style w:type="character" w:styleId="CommentReference">
    <w:name w:val="annotation reference"/>
    <w:uiPriority w:val="99"/>
    <w:semiHidden/>
    <w:unhideWhenUsed/>
    <w:rsid w:val="00F93AC8"/>
    <w:rPr>
      <w:sz w:val="16"/>
      <w:szCs w:val="16"/>
    </w:rPr>
  </w:style>
  <w:style w:type="paragraph" w:styleId="CommentText">
    <w:name w:val="annotation text"/>
    <w:basedOn w:val="Normal"/>
    <w:link w:val="CommentTextChar"/>
    <w:uiPriority w:val="99"/>
    <w:unhideWhenUsed/>
    <w:rsid w:val="00F93AC8"/>
    <w:pPr>
      <w:spacing w:after="200"/>
    </w:pPr>
    <w:rPr>
      <w:rFonts w:ascii="Calibri" w:hAnsi="Calibri"/>
      <w:sz w:val="20"/>
      <w:szCs w:val="20"/>
      <w:lang w:eastAsia="ja-JP"/>
    </w:rPr>
  </w:style>
  <w:style w:type="character" w:customStyle="1" w:styleId="CommentTextChar">
    <w:name w:val="Comment Text Char"/>
    <w:link w:val="CommentText"/>
    <w:uiPriority w:val="99"/>
    <w:rsid w:val="00F93AC8"/>
    <w:rPr>
      <w:rFonts w:ascii="Calibri" w:hAnsi="Calibri"/>
      <w:lang w:eastAsia="ja-JP"/>
    </w:rPr>
  </w:style>
  <w:style w:type="paragraph" w:styleId="CommentSubject">
    <w:name w:val="annotation subject"/>
    <w:basedOn w:val="CommentText"/>
    <w:next w:val="CommentText"/>
    <w:link w:val="CommentSubjectChar"/>
    <w:uiPriority w:val="99"/>
    <w:semiHidden/>
    <w:unhideWhenUsed/>
    <w:rsid w:val="00476E4E"/>
    <w:pPr>
      <w:spacing w:after="0"/>
    </w:pPr>
    <w:rPr>
      <w:rFonts w:ascii="Times New Roman" w:hAnsi="Times New Roman"/>
      <w:b/>
      <w:bCs/>
      <w:lang w:eastAsia="en-US"/>
    </w:rPr>
  </w:style>
  <w:style w:type="character" w:customStyle="1" w:styleId="CommentSubjectChar">
    <w:name w:val="Comment Subject Char"/>
    <w:link w:val="CommentSubject"/>
    <w:uiPriority w:val="99"/>
    <w:semiHidden/>
    <w:rsid w:val="00476E4E"/>
    <w:rPr>
      <w:rFonts w:ascii="Calibri" w:hAnsi="Calibri"/>
      <w:b/>
      <w:bCs/>
      <w:lang w:eastAsia="ja-JP"/>
    </w:rPr>
  </w:style>
  <w:style w:type="paragraph" w:styleId="Revision">
    <w:name w:val="Revision"/>
    <w:hidden/>
    <w:uiPriority w:val="99"/>
    <w:semiHidden/>
    <w:rsid w:val="00414282"/>
    <w:rPr>
      <w:sz w:val="24"/>
      <w:szCs w:val="24"/>
    </w:rPr>
  </w:style>
  <w:style w:type="character" w:styleId="FollowedHyperlink">
    <w:name w:val="FollowedHyperlink"/>
    <w:uiPriority w:val="99"/>
    <w:semiHidden/>
    <w:unhideWhenUsed/>
    <w:rsid w:val="00AA4669"/>
    <w:rPr>
      <w:color w:val="954F72"/>
      <w:u w:val="single"/>
    </w:rPr>
  </w:style>
  <w:style w:type="character" w:styleId="UnresolvedMention">
    <w:name w:val="Unresolved Mention"/>
    <w:uiPriority w:val="99"/>
    <w:semiHidden/>
    <w:unhideWhenUsed/>
    <w:rsid w:val="00464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828989">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656955011">
      <w:bodyDiv w:val="1"/>
      <w:marLeft w:val="0"/>
      <w:marRight w:val="0"/>
      <w:marTop w:val="0"/>
      <w:marBottom w:val="0"/>
      <w:divBdr>
        <w:top w:val="none" w:sz="0" w:space="0" w:color="auto"/>
        <w:left w:val="none" w:sz="0" w:space="0" w:color="auto"/>
        <w:bottom w:val="none" w:sz="0" w:space="0" w:color="auto"/>
        <w:right w:val="none" w:sz="0" w:space="0" w:color="auto"/>
      </w:divBdr>
    </w:div>
    <w:div w:id="759302382">
      <w:bodyDiv w:val="1"/>
      <w:marLeft w:val="0"/>
      <w:marRight w:val="0"/>
      <w:marTop w:val="0"/>
      <w:marBottom w:val="0"/>
      <w:divBdr>
        <w:top w:val="none" w:sz="0" w:space="0" w:color="auto"/>
        <w:left w:val="none" w:sz="0" w:space="0" w:color="auto"/>
        <w:bottom w:val="none" w:sz="0" w:space="0" w:color="auto"/>
        <w:right w:val="none" w:sz="0" w:space="0" w:color="auto"/>
      </w:divBdr>
    </w:div>
    <w:div w:id="808936904">
      <w:bodyDiv w:val="1"/>
      <w:marLeft w:val="0"/>
      <w:marRight w:val="0"/>
      <w:marTop w:val="0"/>
      <w:marBottom w:val="0"/>
      <w:divBdr>
        <w:top w:val="none" w:sz="0" w:space="0" w:color="auto"/>
        <w:left w:val="none" w:sz="0" w:space="0" w:color="auto"/>
        <w:bottom w:val="none" w:sz="0" w:space="0" w:color="auto"/>
        <w:right w:val="none" w:sz="0" w:space="0" w:color="auto"/>
      </w:divBdr>
    </w:div>
    <w:div w:id="1000818337">
      <w:bodyDiv w:val="1"/>
      <w:marLeft w:val="0"/>
      <w:marRight w:val="0"/>
      <w:marTop w:val="0"/>
      <w:marBottom w:val="0"/>
      <w:divBdr>
        <w:top w:val="none" w:sz="0" w:space="0" w:color="auto"/>
        <w:left w:val="none" w:sz="0" w:space="0" w:color="auto"/>
        <w:bottom w:val="none" w:sz="0" w:space="0" w:color="auto"/>
        <w:right w:val="none" w:sz="0" w:space="0" w:color="auto"/>
      </w:divBdr>
    </w:div>
    <w:div w:id="155438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a.Mizrachi@fda.hh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drugs/drug-safety-and-availability/risk-evaluation-and-mitigation-strategies-r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WorkingonContract xmlns="36ad6c80-97ad-4cd3-8f9f-de717de3e26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6CBEB344F8DB4F83D303CF3B107D6A" ma:contentTypeVersion="10" ma:contentTypeDescription="Create a new document." ma:contentTypeScope="" ma:versionID="d12fa84ed2913deb2cd6648e427a053d">
  <xsd:schema xmlns:xsd="http://www.w3.org/2001/XMLSchema" xmlns:xs="http://www.w3.org/2001/XMLSchema" xmlns:p="http://schemas.microsoft.com/office/2006/metadata/properties" xmlns:ns2="36ad6c80-97ad-4cd3-8f9f-de717de3e268" xmlns:ns3="b6a906ec-e300-4fa3-8460-f32a40c858c2" targetNamespace="http://schemas.microsoft.com/office/2006/metadata/properties" ma:root="true" ma:fieldsID="97726900dd0e5531b780204a8d2f7d72" ns2:_="" ns3:_="">
    <xsd:import namespace="36ad6c80-97ad-4cd3-8f9f-de717de3e268"/>
    <xsd:import namespace="b6a906ec-e300-4fa3-8460-f32a40c858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TeamsWorkingonContract"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d6c80-97ad-4cd3-8f9f-de717de3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TeamsWorkingonContract" ma:index="14" nillable="true" ma:displayName="Teams Working on Contract" ma:format="Dropdown" ma:internalName="TeamsWorkingonContract">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906ec-e300-4fa3-8460-f32a40c858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ECE5F-928A-4076-AB9A-37C1C585C551}">
  <ds:schemaRefs>
    <ds:schemaRef ds:uri="http://schemas.openxmlformats.org/officeDocument/2006/bibliography"/>
  </ds:schemaRefs>
</ds:datastoreItem>
</file>

<file path=customXml/itemProps2.xml><?xml version="1.0" encoding="utf-8"?>
<ds:datastoreItem xmlns:ds="http://schemas.openxmlformats.org/officeDocument/2006/customXml" ds:itemID="{0725309E-FD76-4F6E-A992-6E455BD459EA}">
  <ds:schemaRefs>
    <ds:schemaRef ds:uri="http://schemas.microsoft.com/sharepoint/v3/contenttype/forms"/>
  </ds:schemaRefs>
</ds:datastoreItem>
</file>

<file path=customXml/itemProps3.xml><?xml version="1.0" encoding="utf-8"?>
<ds:datastoreItem xmlns:ds="http://schemas.openxmlformats.org/officeDocument/2006/customXml" ds:itemID="{47AEF2EC-3511-4647-85E3-04F20E6A5DDA}">
  <ds:schemaRefs>
    <ds:schemaRef ds:uri="http://schemas.microsoft.com/office/2006/metadata/properties"/>
    <ds:schemaRef ds:uri="http://schemas.microsoft.com/office/infopath/2007/PartnerControls"/>
    <ds:schemaRef ds:uri="36ad6c80-97ad-4cd3-8f9f-de717de3e268"/>
  </ds:schemaRefs>
</ds:datastoreItem>
</file>

<file path=customXml/itemProps4.xml><?xml version="1.0" encoding="utf-8"?>
<ds:datastoreItem xmlns:ds="http://schemas.openxmlformats.org/officeDocument/2006/customXml" ds:itemID="{4F9B663D-7167-4CF1-BC00-4507E36E6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d6c80-97ad-4cd3-8f9f-de717de3e268"/>
    <ds:schemaRef ds:uri="b6a906ec-e300-4fa3-8460-f32a40c85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1412</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9791</CharactersWithSpaces>
  <SharedDoc>false</SharedDoc>
  <HLinks>
    <vt:vector size="18" baseType="variant">
      <vt:variant>
        <vt:i4>6815811</vt:i4>
      </vt:variant>
      <vt:variant>
        <vt:i4>3</vt:i4>
      </vt:variant>
      <vt:variant>
        <vt:i4>0</vt:i4>
      </vt:variant>
      <vt:variant>
        <vt:i4>5</vt:i4>
      </vt:variant>
      <vt:variant>
        <vt:lpwstr>mailto:George.Neyarapally@fda.hhs.gov</vt:lpwstr>
      </vt:variant>
      <vt:variant>
        <vt:lpwstr/>
      </vt:variant>
      <vt:variant>
        <vt:i4>5701730</vt:i4>
      </vt:variant>
      <vt:variant>
        <vt:i4>0</vt:i4>
      </vt:variant>
      <vt:variant>
        <vt:i4>0</vt:i4>
      </vt:variant>
      <vt:variant>
        <vt:i4>5</vt:i4>
      </vt:variant>
      <vt:variant>
        <vt:lpwstr>mailto:Ila.Mizrachi@fda.hhs.gov</vt:lpwstr>
      </vt:variant>
      <vt:variant>
        <vt:lpwstr/>
      </vt:variant>
      <vt:variant>
        <vt:i4>851990</vt:i4>
      </vt:variant>
      <vt:variant>
        <vt:i4>0</vt:i4>
      </vt:variant>
      <vt:variant>
        <vt:i4>0</vt:i4>
      </vt:variant>
      <vt:variant>
        <vt:i4>5</vt:i4>
      </vt:variant>
      <vt:variant>
        <vt:lpwstr>https://www.fda.gov/drugs/drug-safety-and-availability/risk-evaluation-and-mitigation-strategies-rems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StClair, Christopher</dc:creator>
  <cp:keywords>MERC OMB MEP</cp:keywords>
  <cp:lastModifiedBy>Mizrachi, Ila</cp:lastModifiedBy>
  <cp:revision>15</cp:revision>
  <cp:lastPrinted>2013-06-14T13:30:00Z</cp:lastPrinted>
  <dcterms:created xsi:type="dcterms:W3CDTF">2021-11-19T21:18:00Z</dcterms:created>
  <dcterms:modified xsi:type="dcterms:W3CDTF">2021-11-23T15:45:00Z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