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BE7" w:rsidP="007B3987" w:rsidRDefault="002B2BE7" w14:paraId="7A87E8E5" w14:textId="77777777">
      <w:pPr>
        <w:jc w:val="center"/>
        <w:rPr>
          <w:b/>
        </w:rPr>
      </w:pPr>
      <w:r>
        <w:rPr>
          <w:b/>
        </w:rPr>
        <w:t>Change Memo for</w:t>
      </w:r>
    </w:p>
    <w:p w:rsidR="00531E9F" w:rsidP="00531E9F" w:rsidRDefault="00531E9F" w14:paraId="5880DB7D" w14:textId="2B5A897D">
      <w:pPr>
        <w:autoSpaceDE w:val="0"/>
        <w:autoSpaceDN w:val="0"/>
        <w:adjustRightInd w:val="0"/>
        <w:jc w:val="center"/>
        <w:rPr>
          <w:rFonts w:eastAsiaTheme="minorHAnsi"/>
          <w:bCs/>
        </w:rPr>
      </w:pPr>
      <w:r w:rsidRPr="00F82185">
        <w:rPr>
          <w:rFonts w:eastAsiaTheme="minorHAnsi"/>
          <w:bCs/>
        </w:rPr>
        <w:t>National Healthcare Safety Network (NHSN)</w:t>
      </w:r>
    </w:p>
    <w:p w:rsidRPr="00F82185" w:rsidR="00531E9F" w:rsidP="00531E9F" w:rsidRDefault="00531E9F" w14:paraId="62713EEC" w14:textId="336C0A69">
      <w:pPr>
        <w:autoSpaceDE w:val="0"/>
        <w:autoSpaceDN w:val="0"/>
        <w:adjustRightInd w:val="0"/>
        <w:jc w:val="center"/>
        <w:rPr>
          <w:rFonts w:eastAsiaTheme="minorHAnsi"/>
          <w:bCs/>
        </w:rPr>
      </w:pPr>
      <w:r>
        <w:rPr>
          <w:rFonts w:eastAsiaTheme="minorHAnsi"/>
          <w:bCs/>
        </w:rPr>
        <w:t>Coronavirus (COVID-19)</w:t>
      </w:r>
    </w:p>
    <w:p w:rsidRPr="00C61FA5" w:rsidR="00531E9F" w:rsidP="00531E9F" w:rsidRDefault="00531E9F" w14:paraId="2D87CEE2" w14:textId="77777777">
      <w:pPr>
        <w:jc w:val="center"/>
        <w:rPr>
          <w:b/>
        </w:rPr>
      </w:pPr>
      <w:r w:rsidRPr="00F82185">
        <w:rPr>
          <w:rFonts w:eastAsiaTheme="minorHAnsi"/>
          <w:bCs/>
        </w:rPr>
        <w:t>Surveillance in Healthcare Facilities</w:t>
      </w:r>
    </w:p>
    <w:p w:rsidRPr="00F9208D" w:rsidR="00531E9F" w:rsidP="00531E9F" w:rsidRDefault="00531E9F" w14:paraId="4E188433" w14:textId="221869C7">
      <w:pPr>
        <w:jc w:val="center"/>
        <w:rPr>
          <w:bCs/>
        </w:rPr>
      </w:pPr>
      <w:r w:rsidRPr="00F9208D">
        <w:rPr>
          <w:bCs/>
        </w:rPr>
        <w:t>(OMB Control No. 0920-1317)</w:t>
      </w:r>
    </w:p>
    <w:p w:rsidRPr="00F9208D" w:rsidR="00531E9F" w:rsidP="00531E9F" w:rsidRDefault="00531E9F" w14:paraId="6D2960CB" w14:textId="550CF467">
      <w:pPr>
        <w:jc w:val="center"/>
        <w:rPr>
          <w:bCs/>
        </w:rPr>
      </w:pPr>
      <w:r w:rsidRPr="00F9208D">
        <w:rPr>
          <w:bCs/>
        </w:rPr>
        <w:t>Expiration Date: 01/31/2024</w:t>
      </w:r>
    </w:p>
    <w:p w:rsidRPr="00C61FA5" w:rsidR="00531E9F" w:rsidP="002B2BE7" w:rsidRDefault="00531E9F" w14:paraId="10548B5F" w14:textId="77777777">
      <w:pPr>
        <w:jc w:val="center"/>
        <w:rPr>
          <w:b/>
        </w:rPr>
      </w:pPr>
    </w:p>
    <w:p w:rsidR="002B2BE7" w:rsidP="002B2BE7" w:rsidRDefault="002B2BE7" w14:paraId="573C554B" w14:textId="77777777">
      <w:pPr>
        <w:jc w:val="center"/>
        <w:rPr>
          <w:b/>
        </w:rPr>
      </w:pPr>
    </w:p>
    <w:p w:rsidR="002B2BE7" w:rsidP="002B2BE7" w:rsidRDefault="002B2BE7" w14:paraId="40A0F264" w14:textId="77777777">
      <w:pPr>
        <w:jc w:val="center"/>
        <w:rPr>
          <w:b/>
        </w:rPr>
      </w:pPr>
    </w:p>
    <w:p w:rsidR="002B2BE7" w:rsidP="002B2BE7" w:rsidRDefault="002B2BE7" w14:paraId="797FBF7D" w14:textId="77777777">
      <w:pPr>
        <w:jc w:val="center"/>
        <w:rPr>
          <w:b/>
        </w:rPr>
      </w:pPr>
    </w:p>
    <w:p w:rsidR="002B2BE7" w:rsidP="002B2BE7" w:rsidRDefault="002B2BE7" w14:paraId="34E22475" w14:textId="77777777">
      <w:pPr>
        <w:jc w:val="center"/>
        <w:rPr>
          <w:b/>
        </w:rPr>
      </w:pPr>
    </w:p>
    <w:p w:rsidR="002B2BE7" w:rsidP="002B2BE7" w:rsidRDefault="002B2BE7" w14:paraId="629D74B1" w14:textId="77777777">
      <w:pPr>
        <w:jc w:val="center"/>
        <w:rPr>
          <w:b/>
        </w:rPr>
      </w:pPr>
    </w:p>
    <w:p w:rsidR="002B2BE7" w:rsidP="002B2BE7" w:rsidRDefault="002B2BE7" w14:paraId="4D92A27C" w14:textId="77777777">
      <w:pPr>
        <w:jc w:val="center"/>
        <w:rPr>
          <w:b/>
        </w:rPr>
      </w:pPr>
    </w:p>
    <w:p w:rsidR="002B2BE7" w:rsidP="002B2BE7" w:rsidRDefault="002B2BE7" w14:paraId="0D705660" w14:textId="77777777">
      <w:pPr>
        <w:jc w:val="center"/>
        <w:rPr>
          <w:b/>
        </w:rPr>
      </w:pPr>
    </w:p>
    <w:p w:rsidR="002B2BE7" w:rsidP="002B2BE7" w:rsidRDefault="002B2BE7" w14:paraId="29AE66DC" w14:textId="77777777">
      <w:pPr>
        <w:jc w:val="center"/>
        <w:rPr>
          <w:b/>
        </w:rPr>
      </w:pPr>
    </w:p>
    <w:p w:rsidR="002B2BE7" w:rsidP="002B2BE7" w:rsidRDefault="002B2BE7" w14:paraId="22ACD26D" w14:textId="77777777">
      <w:pPr>
        <w:jc w:val="center"/>
        <w:rPr>
          <w:b/>
        </w:rPr>
      </w:pPr>
    </w:p>
    <w:p w:rsidR="002B2BE7" w:rsidP="005F1C76" w:rsidRDefault="002B2BE7" w14:paraId="0388B238" w14:textId="77777777">
      <w:pPr>
        <w:rPr>
          <w:b/>
        </w:rPr>
      </w:pPr>
    </w:p>
    <w:p w:rsidR="002B2BE7" w:rsidP="002B2BE7" w:rsidRDefault="002B2BE7" w14:paraId="2E29CB30" w14:textId="77777777">
      <w:pPr>
        <w:jc w:val="center"/>
        <w:rPr>
          <w:b/>
        </w:rPr>
      </w:pPr>
    </w:p>
    <w:p w:rsidR="002B2BE7" w:rsidP="002B2BE7" w:rsidRDefault="002B2BE7" w14:paraId="76C57916" w14:textId="77777777">
      <w:pPr>
        <w:jc w:val="center"/>
        <w:rPr>
          <w:b/>
        </w:rPr>
      </w:pPr>
    </w:p>
    <w:p w:rsidR="002B2BE7" w:rsidP="002B2BE7" w:rsidRDefault="002B2BE7" w14:paraId="10C33E0D" w14:textId="40653629">
      <w:pPr>
        <w:jc w:val="center"/>
        <w:rPr>
          <w:b/>
        </w:rPr>
      </w:pPr>
    </w:p>
    <w:p w:rsidR="00941346" w:rsidP="002B2BE7" w:rsidRDefault="00941346" w14:paraId="05DBAC2C" w14:textId="5768CF54">
      <w:pPr>
        <w:jc w:val="center"/>
        <w:rPr>
          <w:b/>
        </w:rPr>
      </w:pPr>
    </w:p>
    <w:p w:rsidR="00941346" w:rsidP="002B2BE7" w:rsidRDefault="00941346" w14:paraId="6AE69DF5" w14:textId="1C845F4A">
      <w:pPr>
        <w:jc w:val="center"/>
        <w:rPr>
          <w:b/>
        </w:rPr>
      </w:pPr>
    </w:p>
    <w:p w:rsidR="003A0DC7" w:rsidP="002B2BE7" w:rsidRDefault="003A0DC7" w14:paraId="1D485AC6" w14:textId="7BCF1CF1">
      <w:pPr>
        <w:jc w:val="center"/>
        <w:rPr>
          <w:b/>
        </w:rPr>
      </w:pPr>
    </w:p>
    <w:p w:rsidR="003A0DC7" w:rsidP="002B2BE7" w:rsidRDefault="003A0DC7" w14:paraId="53964089" w14:textId="4636B2B1">
      <w:pPr>
        <w:jc w:val="center"/>
        <w:rPr>
          <w:b/>
        </w:rPr>
      </w:pPr>
    </w:p>
    <w:p w:rsidR="003A0DC7" w:rsidP="002B2BE7" w:rsidRDefault="003A0DC7" w14:paraId="3B7211DC" w14:textId="2223EB6E">
      <w:pPr>
        <w:jc w:val="center"/>
        <w:rPr>
          <w:b/>
        </w:rPr>
      </w:pPr>
    </w:p>
    <w:p w:rsidR="003A0DC7" w:rsidP="002B2BE7" w:rsidRDefault="003A0DC7" w14:paraId="570BB1E0" w14:textId="76B3D32F">
      <w:pPr>
        <w:jc w:val="center"/>
        <w:rPr>
          <w:b/>
        </w:rPr>
      </w:pPr>
    </w:p>
    <w:p w:rsidR="003A0DC7" w:rsidP="002B2BE7" w:rsidRDefault="003A0DC7" w14:paraId="6BB9B918" w14:textId="4EFEB3D8">
      <w:pPr>
        <w:jc w:val="center"/>
        <w:rPr>
          <w:b/>
        </w:rPr>
      </w:pPr>
    </w:p>
    <w:p w:rsidR="003A0DC7" w:rsidP="002B2BE7" w:rsidRDefault="003A0DC7" w14:paraId="1C46557D" w14:textId="514A6517">
      <w:pPr>
        <w:jc w:val="center"/>
        <w:rPr>
          <w:b/>
        </w:rPr>
      </w:pPr>
    </w:p>
    <w:p w:rsidR="003A0DC7" w:rsidP="002B2BE7" w:rsidRDefault="003A0DC7" w14:paraId="2E15048A" w14:textId="775BEC29">
      <w:pPr>
        <w:jc w:val="center"/>
        <w:rPr>
          <w:b/>
        </w:rPr>
      </w:pPr>
    </w:p>
    <w:p w:rsidR="003A0DC7" w:rsidP="002B2BE7" w:rsidRDefault="003A0DC7" w14:paraId="1C7FCC6B" w14:textId="6DD1F185">
      <w:pPr>
        <w:jc w:val="center"/>
        <w:rPr>
          <w:b/>
        </w:rPr>
      </w:pPr>
    </w:p>
    <w:p w:rsidR="003A0DC7" w:rsidP="002B2BE7" w:rsidRDefault="003A0DC7" w14:paraId="2A2B748D" w14:textId="60231B2A">
      <w:pPr>
        <w:jc w:val="center"/>
        <w:rPr>
          <w:b/>
        </w:rPr>
      </w:pPr>
    </w:p>
    <w:p w:rsidR="003A0DC7" w:rsidP="002B2BE7" w:rsidRDefault="003A0DC7" w14:paraId="3DD60136" w14:textId="55F93E1F">
      <w:pPr>
        <w:jc w:val="center"/>
        <w:rPr>
          <w:b/>
        </w:rPr>
      </w:pPr>
    </w:p>
    <w:p w:rsidR="003A0DC7" w:rsidP="002B2BE7" w:rsidRDefault="003A0DC7" w14:paraId="55D10C5E" w14:textId="4FD45B92">
      <w:pPr>
        <w:jc w:val="center"/>
        <w:rPr>
          <w:b/>
        </w:rPr>
      </w:pPr>
    </w:p>
    <w:p w:rsidR="003A0DC7" w:rsidP="002B2BE7" w:rsidRDefault="003A0DC7" w14:paraId="20C9DFAF" w14:textId="7B9708C6">
      <w:pPr>
        <w:jc w:val="center"/>
        <w:rPr>
          <w:b/>
        </w:rPr>
      </w:pPr>
    </w:p>
    <w:p w:rsidR="003A0DC7" w:rsidP="002B2BE7" w:rsidRDefault="003A0DC7" w14:paraId="6C3889B7" w14:textId="77777777">
      <w:pPr>
        <w:jc w:val="center"/>
        <w:rPr>
          <w:b/>
        </w:rPr>
      </w:pPr>
    </w:p>
    <w:p w:rsidR="002B2BE7" w:rsidP="002B2BE7" w:rsidRDefault="002B2BE7" w14:paraId="2D303258" w14:textId="1F680CB1">
      <w:pPr>
        <w:jc w:val="center"/>
        <w:rPr>
          <w:b/>
        </w:rPr>
      </w:pPr>
    </w:p>
    <w:p w:rsidR="003A0DC7" w:rsidP="002B2BE7" w:rsidRDefault="003A0DC7" w14:paraId="75BBA176" w14:textId="77777777">
      <w:pPr>
        <w:jc w:val="center"/>
        <w:rPr>
          <w:b/>
        </w:rPr>
      </w:pPr>
    </w:p>
    <w:p w:rsidR="00941346" w:rsidP="002B2BE7" w:rsidRDefault="002B2BE7" w14:paraId="46E64F6B" w14:textId="62032C58">
      <w:pPr>
        <w:rPr>
          <w:b/>
          <w:u w:val="single"/>
        </w:rPr>
      </w:pPr>
      <w:r w:rsidRPr="000C5EF1">
        <w:rPr>
          <w:b/>
          <w:u w:val="single"/>
        </w:rPr>
        <w:t>Program Contact</w:t>
      </w:r>
    </w:p>
    <w:p w:rsidR="00941346" w:rsidP="002B2BE7" w:rsidRDefault="00941346" w14:paraId="650B19C0" w14:textId="77777777">
      <w:pPr>
        <w:rPr>
          <w:b/>
          <w:u w:val="single"/>
        </w:rPr>
      </w:pPr>
    </w:p>
    <w:p w:rsidRPr="00014F12" w:rsidR="002B2BE7" w:rsidP="002B2BE7" w:rsidRDefault="002B2BE7" w14:paraId="131DB7B8" w14:textId="77777777">
      <w:pPr>
        <w:rPr>
          <w:bCs/>
        </w:rPr>
      </w:pPr>
      <w:r>
        <w:rPr>
          <w:bCs/>
        </w:rPr>
        <w:t>Lauren Wattenmaker</w:t>
      </w:r>
    </w:p>
    <w:p w:rsidR="002B2BE7" w:rsidP="002B2BE7" w:rsidRDefault="002B2BE7" w14:paraId="761DDBD7" w14:textId="77777777">
      <w:pPr>
        <w:rPr>
          <w:bCs/>
        </w:rPr>
      </w:pPr>
      <w:r>
        <w:rPr>
          <w:bCs/>
        </w:rPr>
        <w:t>Surveillance Branch</w:t>
      </w:r>
    </w:p>
    <w:p w:rsidRPr="00014F12" w:rsidR="002B2BE7" w:rsidP="002B2BE7" w:rsidRDefault="002B2BE7" w14:paraId="7287CAAD" w14:textId="77777777">
      <w:pPr>
        <w:rPr>
          <w:bCs/>
        </w:rPr>
      </w:pPr>
      <w:r>
        <w:rPr>
          <w:bCs/>
        </w:rPr>
        <w:t>Division of Healthcare Quality Promotion</w:t>
      </w:r>
    </w:p>
    <w:p w:rsidRPr="00014F12" w:rsidR="002B2BE7" w:rsidP="002B2BE7" w:rsidRDefault="002B2BE7" w14:paraId="5E774D8D" w14:textId="77777777">
      <w:pPr>
        <w:rPr>
          <w:bCs/>
        </w:rPr>
      </w:pPr>
      <w:r w:rsidRPr="00014F12">
        <w:rPr>
          <w:bCs/>
        </w:rPr>
        <w:t>National Center for Emerging and Zoonotic Infectious Diseases</w:t>
      </w:r>
    </w:p>
    <w:p w:rsidRPr="00014F12" w:rsidR="002B2BE7" w:rsidP="002B2BE7" w:rsidRDefault="002B2BE7" w14:paraId="21E6FA0F" w14:textId="77777777">
      <w:pPr>
        <w:rPr>
          <w:bCs/>
        </w:rPr>
      </w:pPr>
      <w:r w:rsidRPr="00014F12">
        <w:rPr>
          <w:bCs/>
        </w:rPr>
        <w:t>Centers for Disease Control and Prevention</w:t>
      </w:r>
    </w:p>
    <w:p w:rsidRPr="00014F12" w:rsidR="002B2BE7" w:rsidP="002B2BE7" w:rsidRDefault="002B2BE7" w14:paraId="3513D124" w14:textId="77777777">
      <w:pPr>
        <w:rPr>
          <w:bCs/>
        </w:rPr>
      </w:pPr>
      <w:r w:rsidRPr="00014F12">
        <w:rPr>
          <w:bCs/>
        </w:rPr>
        <w:t>Atlanta, Georgia 30333</w:t>
      </w:r>
    </w:p>
    <w:p w:rsidRPr="00014F12" w:rsidR="002B2BE7" w:rsidP="002B2BE7" w:rsidRDefault="002B2BE7" w14:paraId="544B14B0" w14:textId="77777777">
      <w:pPr>
        <w:rPr>
          <w:bCs/>
        </w:rPr>
      </w:pPr>
      <w:r w:rsidRPr="00014F12">
        <w:rPr>
          <w:bCs/>
        </w:rPr>
        <w:t xml:space="preserve">Phone: </w:t>
      </w:r>
      <w:r>
        <w:rPr>
          <w:bCs/>
        </w:rPr>
        <w:t>404-718-5842</w:t>
      </w:r>
    </w:p>
    <w:p w:rsidR="002B2BE7" w:rsidP="002B2BE7" w:rsidRDefault="002B2BE7" w14:paraId="5F659022" w14:textId="75E7BC87">
      <w:pPr>
        <w:rPr>
          <w:bCs/>
        </w:rPr>
      </w:pPr>
      <w:r w:rsidRPr="00014F12">
        <w:rPr>
          <w:bCs/>
        </w:rPr>
        <w:t xml:space="preserve">Email: </w:t>
      </w:r>
      <w:hyperlink w:history="1" r:id="rId10">
        <w:r w:rsidRPr="005762A8" w:rsidR="005F1C76">
          <w:rPr>
            <w:rStyle w:val="Hyperlink"/>
            <w:bCs/>
          </w:rPr>
          <w:t>nlh3@cdc.gov</w:t>
        </w:r>
      </w:hyperlink>
    </w:p>
    <w:p w:rsidR="00941346" w:rsidP="002B2BE7" w:rsidRDefault="00941346" w14:paraId="563888D1" w14:textId="77777777">
      <w:pPr>
        <w:rPr>
          <w:bCs/>
        </w:rPr>
      </w:pPr>
    </w:p>
    <w:p w:rsidR="002B2BE7" w:rsidP="002B2BE7" w:rsidRDefault="002B2BE7" w14:paraId="74192CA4" w14:textId="2EB6487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C363D0">
        <w:t>April 14, 2022</w:t>
      </w:r>
    </w:p>
    <w:p w:rsidR="00941346" w:rsidP="002B2BE7" w:rsidRDefault="00941346" w14:paraId="4C7942B8" w14:textId="084B4F8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2540C4" w:rsidP="00281300" w:rsidRDefault="00281300" w14:paraId="27017F79" w14:textId="76B483EC">
      <w:pPr>
        <w:rPr>
          <w:rFonts w:eastAsiaTheme="minorHAnsi" w:cstheme="minorBidi"/>
          <w:szCs w:val="22"/>
        </w:rPr>
      </w:pPr>
      <w:r w:rsidRPr="00281300">
        <w:rPr>
          <w:rFonts w:eastAsiaTheme="minorHAnsi" w:cstheme="minorBidi"/>
          <w:szCs w:val="22"/>
        </w:rPr>
        <w:t xml:space="preserve">The Centers for Disease Control and Prevention (CDC), Division of Healthcare Quality Promotion (DHQP) requests a non-substantive of </w:t>
      </w:r>
      <w:r w:rsidR="00475CA4">
        <w:rPr>
          <w:rFonts w:eastAsiaTheme="minorHAnsi" w:cstheme="minorBidi"/>
          <w:szCs w:val="22"/>
        </w:rPr>
        <w:t xml:space="preserve">an </w:t>
      </w:r>
      <w:r w:rsidRPr="00281300">
        <w:rPr>
          <w:rFonts w:eastAsiaTheme="minorHAnsi" w:cstheme="minorBidi"/>
          <w:szCs w:val="22"/>
        </w:rPr>
        <w:t xml:space="preserve">approved Information Collection Request: </w:t>
      </w:r>
    </w:p>
    <w:p w:rsidR="00D314F5" w:rsidP="00281300" w:rsidRDefault="00D314F5" w14:paraId="2129F818" w14:textId="77777777">
      <w:pPr>
        <w:rPr>
          <w:rFonts w:eastAsiaTheme="minorHAnsi" w:cstheme="minorBidi"/>
          <w:szCs w:val="22"/>
        </w:rPr>
      </w:pPr>
    </w:p>
    <w:p w:rsidR="002540C4" w:rsidP="004A3CA5" w:rsidRDefault="002540C4" w14:paraId="0EF86C4F" w14:textId="21154E25">
      <w:pPr>
        <w:pStyle w:val="ListParagraph"/>
        <w:rPr>
          <w:rFonts w:eastAsiaTheme="minorHAnsi" w:cstheme="minorBidi"/>
          <w:szCs w:val="22"/>
        </w:rPr>
      </w:pPr>
      <w:r w:rsidRPr="002540C4">
        <w:rPr>
          <w:rFonts w:eastAsiaTheme="minorHAnsi" w:cstheme="minorBidi"/>
          <w:szCs w:val="22"/>
        </w:rPr>
        <w:t xml:space="preserve">National Healthcare Safety Network (NHSN) </w:t>
      </w:r>
      <w:r>
        <w:rPr>
          <w:rFonts w:eastAsiaTheme="minorHAnsi" w:cstheme="minorBidi"/>
          <w:szCs w:val="22"/>
        </w:rPr>
        <w:t xml:space="preserve">Coronavirus (COVID-19) </w:t>
      </w:r>
      <w:r w:rsidRPr="005E5558">
        <w:rPr>
          <w:rFonts w:eastAsiaTheme="minorHAnsi" w:cstheme="minorBidi"/>
          <w:szCs w:val="22"/>
        </w:rPr>
        <w:t>Surveillance in Healthcare Facilities (OMB Control No. 0920-</w:t>
      </w:r>
      <w:r>
        <w:rPr>
          <w:rFonts w:eastAsiaTheme="minorHAnsi" w:cstheme="minorBidi"/>
          <w:szCs w:val="22"/>
        </w:rPr>
        <w:t>1317</w:t>
      </w:r>
      <w:r w:rsidRPr="005E5558">
        <w:rPr>
          <w:rFonts w:eastAsiaTheme="minorHAnsi" w:cstheme="minorBidi"/>
          <w:szCs w:val="22"/>
        </w:rPr>
        <w:t xml:space="preserve">)  </w:t>
      </w:r>
    </w:p>
    <w:p w:rsidR="002540C4" w:rsidP="002540C4" w:rsidRDefault="002540C4" w14:paraId="4963B0F1" w14:textId="1171CEF4">
      <w:pPr>
        <w:rPr>
          <w:rFonts w:eastAsiaTheme="minorHAnsi" w:cstheme="minorBidi"/>
          <w:szCs w:val="22"/>
        </w:rPr>
      </w:pPr>
    </w:p>
    <w:p w:rsidR="00C363D0" w:rsidP="002540C4" w:rsidRDefault="00C363D0" w14:paraId="561D1791" w14:textId="77777777">
      <w:pPr>
        <w:rPr>
          <w:rFonts w:eastAsiaTheme="minorHAnsi" w:cstheme="minorBidi"/>
          <w:szCs w:val="22"/>
        </w:rPr>
      </w:pPr>
    </w:p>
    <w:p w:rsidRPr="00FC60BA" w:rsidR="00E42F23" w:rsidP="00E42F23" w:rsidRDefault="00A86527" w14:paraId="7E66723F" w14:textId="41BA3EC6">
      <w:pPr>
        <w:rPr>
          <w:u w:val="single"/>
        </w:rPr>
      </w:pPr>
      <w:r>
        <w:rPr>
          <w:u w:val="single"/>
        </w:rPr>
        <w:t>Long-Term Care Component, COVID-19 Module</w:t>
      </w:r>
      <w:r w:rsidR="001802BC">
        <w:rPr>
          <w:u w:val="single"/>
        </w:rPr>
        <w:t xml:space="preserve"> </w:t>
      </w:r>
    </w:p>
    <w:p w:rsidR="00C363D0" w:rsidP="00C363D0" w:rsidRDefault="00C363D0" w14:paraId="335F1439" w14:textId="77777777">
      <w:pPr>
        <w:rPr>
          <w:sz w:val="22"/>
          <w:szCs w:val="22"/>
        </w:rPr>
      </w:pPr>
      <w:r>
        <w:t xml:space="preserve">The Resident Impact and Facility Capacity Pathway form and the Staff and Personnel Impact Pathway Form will undergo </w:t>
      </w:r>
      <w:proofErr w:type="gramStart"/>
      <w:r>
        <w:t>a number of</w:t>
      </w:r>
      <w:proofErr w:type="gramEnd"/>
      <w:r>
        <w:t xml:space="preserve"> revisions, many of which include removing data elements. The Supplies and Personal Protective Equipment (PPE) Pathway will also be turned off and users will no longer need to report data to this pathway. </w:t>
      </w:r>
    </w:p>
    <w:p w:rsidR="003A0DC7" w:rsidP="006F131E" w:rsidRDefault="003A0DC7" w14:paraId="1F557D4B" w14:textId="2DB456BA"/>
    <w:p w:rsidR="00C865BD" w:rsidP="00C865BD" w:rsidRDefault="00C865BD" w14:paraId="0275F2A0" w14:textId="77777777"/>
    <w:p w:rsidR="00C865BD" w:rsidP="00C865BD" w:rsidRDefault="00C865BD" w14:paraId="01E98A1E" w14:textId="4FCB2BA4">
      <w:r w:rsidRPr="001E063D">
        <w:rPr>
          <w:u w:val="single"/>
        </w:rPr>
        <w:t>Justification</w:t>
      </w:r>
      <w:r>
        <w:t>:</w:t>
      </w:r>
    </w:p>
    <w:p w:rsidR="00C865BD" w:rsidP="00C865BD" w:rsidRDefault="00C865BD" w14:paraId="776457E5" w14:textId="77777777"/>
    <w:p w:rsidR="00C363D0" w:rsidP="00C363D0" w:rsidRDefault="00C363D0" w14:paraId="3808070E" w14:textId="77777777">
      <w:pPr>
        <w:pStyle w:val="ListParagraph"/>
        <w:numPr>
          <w:ilvl w:val="0"/>
          <w:numId w:val="8"/>
        </w:numPr>
        <w:contextualSpacing w:val="0"/>
        <w:rPr>
          <w:sz w:val="22"/>
          <w:szCs w:val="22"/>
        </w:rPr>
      </w:pPr>
      <w:r>
        <w:t>The Supplies and Personal Protective Equipment Pathway will be turned off within the user interface and users will not need to report data to this pathway. The COVID-19 Surveillance Pathways currently consist of 4 reporting pathways that include</w:t>
      </w:r>
      <w:bookmarkStart w:name="_Hlk99010526" w:id="0"/>
      <w:r>
        <w:t>: Resident Impact and Facility Capacity, Staff and Personnel Impact, Supplies and PPE, and Therapeutics.</w:t>
      </w:r>
      <w:bookmarkEnd w:id="0"/>
      <w:r>
        <w:t xml:space="preserve"> Revisions to these pathways were made to remove data elements where federal pandemic response activities have been discontinued. Based on these discontinued activities, the pathways will be scaled down to only include 3 pathways: Resident Impact and Facility Capacity, Staff and Personnel Impact, and Therapeutics. User’s will no longer need to report data for the Supplies and PPE Pathway</w:t>
      </w:r>
    </w:p>
    <w:p w:rsidR="00C363D0" w:rsidP="00C363D0" w:rsidRDefault="00C363D0" w14:paraId="270386EB" w14:textId="77777777">
      <w:pPr>
        <w:pStyle w:val="ListParagraph"/>
        <w:rPr>
          <w:rFonts w:eastAsiaTheme="minorHAnsi"/>
        </w:rPr>
      </w:pPr>
    </w:p>
    <w:p w:rsidR="00C363D0" w:rsidP="00C363D0" w:rsidRDefault="00C363D0" w14:paraId="4D5BAF40" w14:textId="77777777">
      <w:pPr>
        <w:pStyle w:val="ListParagraph"/>
      </w:pPr>
      <w:r>
        <w:rPr>
          <w:b/>
          <w:bCs/>
        </w:rPr>
        <w:t xml:space="preserve">Time Burden: </w:t>
      </w:r>
      <w:r>
        <w:t>estimate 0 minutes to complete the form</w:t>
      </w:r>
    </w:p>
    <w:p w:rsidR="00C363D0" w:rsidP="00C363D0" w:rsidRDefault="00C363D0" w14:paraId="515F07D6" w14:textId="77777777">
      <w:pPr>
        <w:ind w:firstLine="720"/>
      </w:pPr>
      <w:r>
        <w:rPr>
          <w:b/>
          <w:bCs/>
        </w:rPr>
        <w:t>Change in Time Burden:</w:t>
      </w:r>
      <w:r>
        <w:t xml:space="preserve"> decreased by 25 minutes</w:t>
      </w:r>
    </w:p>
    <w:p w:rsidR="00C363D0" w:rsidP="00C363D0" w:rsidRDefault="00C363D0" w14:paraId="45BC7190" w14:textId="77777777">
      <w:pPr>
        <w:pStyle w:val="ListParagraph"/>
      </w:pPr>
    </w:p>
    <w:p w:rsidR="00C363D0" w:rsidP="00C363D0" w:rsidRDefault="00C363D0" w14:paraId="695D6C77" w14:textId="77777777">
      <w:pPr>
        <w:pStyle w:val="ListParagraph"/>
        <w:numPr>
          <w:ilvl w:val="0"/>
          <w:numId w:val="8"/>
        </w:numPr>
        <w:contextualSpacing w:val="0"/>
      </w:pPr>
      <w:r>
        <w:t xml:space="preserve">The Resident Impact and Facility Capacity Pathway will have several data elements removed. Long-term care facilities will no longer be required to report counts for the following: </w:t>
      </w:r>
    </w:p>
    <w:p w:rsidR="00C363D0" w:rsidP="00C363D0" w:rsidRDefault="00C363D0" w14:paraId="4016F230" w14:textId="77777777">
      <w:pPr>
        <w:pStyle w:val="ListParagraph"/>
        <w:numPr>
          <w:ilvl w:val="1"/>
          <w:numId w:val="8"/>
        </w:numPr>
        <w:contextualSpacing w:val="0"/>
      </w:pPr>
      <w:r>
        <w:t>COVID-19 test type (rapid point-of care antigen and PCR tests)</w:t>
      </w:r>
    </w:p>
    <w:p w:rsidR="00C363D0" w:rsidP="00C363D0" w:rsidRDefault="00C363D0" w14:paraId="4B55F6ED" w14:textId="77777777">
      <w:pPr>
        <w:pStyle w:val="ListParagraph"/>
        <w:numPr>
          <w:ilvl w:val="1"/>
          <w:numId w:val="8"/>
        </w:numPr>
        <w:contextualSpacing w:val="0"/>
      </w:pPr>
      <w:r>
        <w:t>Vaccine manufacturer for primary vaccine series and additional or booster doses</w:t>
      </w:r>
    </w:p>
    <w:p w:rsidR="00C363D0" w:rsidP="00C363D0" w:rsidRDefault="00C363D0" w14:paraId="3BEEB39F" w14:textId="77777777">
      <w:pPr>
        <w:pStyle w:val="ListParagraph"/>
        <w:numPr>
          <w:ilvl w:val="1"/>
          <w:numId w:val="8"/>
        </w:numPr>
        <w:contextualSpacing w:val="0"/>
      </w:pPr>
      <w:r>
        <w:t>COVID-19 re-infections, with sub-questions to count number of symptomatic and asymptomatic persons</w:t>
      </w:r>
    </w:p>
    <w:p w:rsidR="00C363D0" w:rsidP="00C363D0" w:rsidRDefault="00C363D0" w14:paraId="4F6DA637" w14:textId="77777777">
      <w:pPr>
        <w:pStyle w:val="ListParagraph"/>
        <w:numPr>
          <w:ilvl w:val="1"/>
          <w:numId w:val="8"/>
        </w:numPr>
        <w:contextualSpacing w:val="0"/>
      </w:pPr>
      <w:r>
        <w:t>Other respiratory illness (not COVID-19 or influenza)</w:t>
      </w:r>
    </w:p>
    <w:p w:rsidR="00C363D0" w:rsidP="00C363D0" w:rsidRDefault="00C363D0" w14:paraId="3C8E6273" w14:textId="77777777">
      <w:pPr>
        <w:pStyle w:val="ListParagraph"/>
        <w:ind w:left="1440"/>
        <w:rPr>
          <w:rFonts w:eastAsiaTheme="minorHAnsi"/>
        </w:rPr>
      </w:pPr>
    </w:p>
    <w:p w:rsidR="00C363D0" w:rsidP="00C363D0" w:rsidRDefault="00C363D0" w14:paraId="3D63A0C8" w14:textId="77777777">
      <w:pPr>
        <w:ind w:left="720"/>
      </w:pPr>
      <w:r>
        <w:t xml:space="preserve">Additionally, long-term care facilities will no longer reply to the following questions: </w:t>
      </w:r>
    </w:p>
    <w:p w:rsidR="00C363D0" w:rsidP="00C363D0" w:rsidRDefault="00C363D0" w14:paraId="321BEBAE" w14:textId="77777777">
      <w:pPr>
        <w:pStyle w:val="ListParagraph"/>
        <w:numPr>
          <w:ilvl w:val="1"/>
          <w:numId w:val="8"/>
        </w:numPr>
        <w:contextualSpacing w:val="0"/>
      </w:pPr>
      <w:r>
        <w:t>Since the last date of data entry in the Module, has your LTCF performed SARS-CoV-2 (COVID-19) viral testing on residents and/or staff?</w:t>
      </w:r>
    </w:p>
    <w:p w:rsidR="00C363D0" w:rsidP="00C363D0" w:rsidRDefault="00C363D0" w14:paraId="742D2F93" w14:textId="77777777">
      <w:pPr>
        <w:pStyle w:val="ListParagraph"/>
        <w:numPr>
          <w:ilvl w:val="1"/>
          <w:numId w:val="8"/>
        </w:numPr>
        <w:contextualSpacing w:val="0"/>
      </w:pPr>
      <w:r>
        <w:t xml:space="preserve">During the past two weeks, on average, how long did it take your LTCF to receive SARS-CoV-2 viral test results from </w:t>
      </w:r>
      <w:proofErr w:type="gramStart"/>
      <w:r>
        <w:t>NON- point</w:t>
      </w:r>
      <w:proofErr w:type="gramEnd"/>
      <w:r>
        <w:t xml:space="preserve">-of-care tests? </w:t>
      </w:r>
    </w:p>
    <w:p w:rsidR="00C363D0" w:rsidP="00C363D0" w:rsidRDefault="00C363D0" w14:paraId="0487118B" w14:textId="77777777">
      <w:pPr>
        <w:pStyle w:val="ListParagraph"/>
        <w:ind w:left="1440"/>
        <w:rPr>
          <w:rFonts w:eastAsiaTheme="minorHAnsi"/>
        </w:rPr>
      </w:pPr>
    </w:p>
    <w:p w:rsidR="00C363D0" w:rsidP="00C363D0" w:rsidRDefault="00C363D0" w14:paraId="4CB8ADC7" w14:textId="77777777">
      <w:pPr>
        <w:ind w:left="720"/>
      </w:pPr>
      <w:r>
        <w:t xml:space="preserve">In the RIFC form, long-term care facilities are required to indicate the vaccination status of each resident that tests positive for COVID-19. The vaccination status section will be revised to reflect updates in CDC vaccination guidance pertaining to vaccines and boosters. Specifically, the following data fields will replace the current Vaccination Status fields: Not Vaccinated, Partial Vaccination, Complete Primary Vaccination Series, and Additional or Booster Vaccination. The user will enter the aggregate counts for these vaccination options based on the </w:t>
      </w:r>
      <w:r>
        <w:lastRenderedPageBreak/>
        <w:t xml:space="preserve">number of positive tests reported. The Additional or Booster Vaccination field will now have 2 subfields, One Booster and Two or More Boosters. The sum of these two fields will need to be less than or equal to the count entered for the Additional or Booster Dose Vaccination. </w:t>
      </w:r>
    </w:p>
    <w:p w:rsidR="00C363D0" w:rsidP="00C363D0" w:rsidRDefault="00C363D0" w14:paraId="63EF928B" w14:textId="77777777">
      <w:pPr>
        <w:ind w:left="720"/>
      </w:pPr>
      <w:r>
        <w:t xml:space="preserve">An additional data element to assess for the up-to-date vaccination status of the residents will be added as well. </w:t>
      </w:r>
    </w:p>
    <w:p w:rsidR="00C363D0" w:rsidP="00C363D0" w:rsidRDefault="00C363D0" w14:paraId="78D5C3DF" w14:textId="77777777">
      <w:pPr>
        <w:ind w:left="720"/>
      </w:pPr>
      <w:r>
        <w:t xml:space="preserve">An additional question will be added to address PPE shortages within the facilities. The user will indicate if they will no longer have any PPE supply items in 7 days. If the user answers “Yes” then they will move on to indicate the specific items they need within the table. If the user answers “No” then they will not need to indicate specific supply items within the table. </w:t>
      </w:r>
    </w:p>
    <w:p w:rsidR="00C363D0" w:rsidP="00C363D0" w:rsidRDefault="00C363D0" w14:paraId="3BC83900" w14:textId="77777777"/>
    <w:p w:rsidR="00C363D0" w:rsidP="00C363D0" w:rsidRDefault="00C363D0" w14:paraId="0B3F7990" w14:textId="77777777">
      <w:pPr>
        <w:pStyle w:val="ListParagraph"/>
      </w:pPr>
      <w:bookmarkStart w:name="_Hlk100048462" w:id="1"/>
      <w:r>
        <w:rPr>
          <w:b/>
          <w:bCs/>
        </w:rPr>
        <w:t xml:space="preserve">Time Burden: </w:t>
      </w:r>
      <w:r>
        <w:t>estimate 45 minutes to complete the form</w:t>
      </w:r>
    </w:p>
    <w:p w:rsidR="00C363D0" w:rsidP="00C363D0" w:rsidRDefault="00C363D0" w14:paraId="1D274482" w14:textId="77777777">
      <w:pPr>
        <w:ind w:firstLine="720"/>
      </w:pPr>
      <w:r>
        <w:rPr>
          <w:b/>
          <w:bCs/>
        </w:rPr>
        <w:t>Change in Time Burden:</w:t>
      </w:r>
      <w:r>
        <w:t xml:space="preserve"> decreased by 15 minutes</w:t>
      </w:r>
    </w:p>
    <w:bookmarkEnd w:id="1"/>
    <w:p w:rsidR="00C363D0" w:rsidP="00C363D0" w:rsidRDefault="00C363D0" w14:paraId="067BF5BD" w14:textId="77777777"/>
    <w:p w:rsidR="00C363D0" w:rsidP="00C363D0" w:rsidRDefault="00C363D0" w14:paraId="5C8F0436" w14:textId="77777777">
      <w:pPr>
        <w:pStyle w:val="ListParagraph"/>
        <w:numPr>
          <w:ilvl w:val="0"/>
          <w:numId w:val="8"/>
        </w:numPr>
        <w:contextualSpacing w:val="0"/>
      </w:pPr>
      <w:r>
        <w:t>The Staff and Personnel Event form will also undergo revisions by deleting various data elements. The elements that will be removed are:</w:t>
      </w:r>
    </w:p>
    <w:p w:rsidR="00C363D0" w:rsidP="00C363D0" w:rsidRDefault="00C363D0" w14:paraId="75A1806D" w14:textId="77777777">
      <w:pPr>
        <w:pStyle w:val="ListParagraph"/>
        <w:numPr>
          <w:ilvl w:val="1"/>
          <w:numId w:val="8"/>
        </w:numPr>
        <w:contextualSpacing w:val="0"/>
      </w:pPr>
      <w:r>
        <w:t>Test type</w:t>
      </w:r>
    </w:p>
    <w:p w:rsidR="00C363D0" w:rsidP="00C363D0" w:rsidRDefault="00C363D0" w14:paraId="4FC8DC9E" w14:textId="77777777">
      <w:pPr>
        <w:pStyle w:val="ListParagraph"/>
        <w:numPr>
          <w:ilvl w:val="1"/>
          <w:numId w:val="8"/>
        </w:numPr>
        <w:contextualSpacing w:val="0"/>
      </w:pPr>
      <w:r>
        <w:t>COVID-19 re-infections, with sub-questions to count number of symptomatic and asymptomatic persons</w:t>
      </w:r>
    </w:p>
    <w:p w:rsidR="00C363D0" w:rsidP="00C363D0" w:rsidRDefault="00C363D0" w14:paraId="67C47F86" w14:textId="77777777">
      <w:pPr>
        <w:pStyle w:val="ListParagraph"/>
        <w:numPr>
          <w:ilvl w:val="1"/>
          <w:numId w:val="8"/>
        </w:numPr>
        <w:contextualSpacing w:val="0"/>
      </w:pPr>
      <w:r>
        <w:t>COVID-19-Influenza co-infections</w:t>
      </w:r>
    </w:p>
    <w:p w:rsidR="00C363D0" w:rsidP="00C363D0" w:rsidRDefault="00C363D0" w14:paraId="785D279F" w14:textId="77777777">
      <w:pPr>
        <w:pStyle w:val="ListParagraph"/>
        <w:numPr>
          <w:ilvl w:val="1"/>
          <w:numId w:val="8"/>
        </w:numPr>
        <w:contextualSpacing w:val="0"/>
      </w:pPr>
      <w:r>
        <w:t>Other respiratory illness (not COVID-19 or influenza)</w:t>
      </w:r>
    </w:p>
    <w:p w:rsidR="00C363D0" w:rsidP="00C363D0" w:rsidRDefault="00C363D0" w14:paraId="28C5E6D7" w14:textId="77777777">
      <w:pPr>
        <w:pStyle w:val="ListParagraph"/>
        <w:ind w:left="1440"/>
        <w:rPr>
          <w:rFonts w:eastAsiaTheme="minorHAnsi"/>
        </w:rPr>
      </w:pPr>
    </w:p>
    <w:p w:rsidR="00C363D0" w:rsidP="00C363D0" w:rsidRDefault="00C363D0" w14:paraId="4B35851F" w14:textId="77777777">
      <w:pPr>
        <w:ind w:left="720"/>
      </w:pPr>
      <w:r>
        <w:t xml:space="preserve">The section regarding staff shortages will also be revised to include one question regarding staffing shortages and, if the long-term care facility user answers “yes”, they must indicate which specific staffing roles have the shortage. </w:t>
      </w:r>
    </w:p>
    <w:p w:rsidR="00C363D0" w:rsidP="00C363D0" w:rsidRDefault="00C363D0" w14:paraId="5F40C6E2" w14:textId="77777777">
      <w:pPr>
        <w:ind w:left="720"/>
      </w:pPr>
    </w:p>
    <w:p w:rsidR="00C363D0" w:rsidP="00C363D0" w:rsidRDefault="00C363D0" w14:paraId="531AB706" w14:textId="77777777">
      <w:pPr>
        <w:pStyle w:val="ListParagraph"/>
      </w:pPr>
      <w:r>
        <w:rPr>
          <w:b/>
          <w:bCs/>
        </w:rPr>
        <w:t xml:space="preserve">Time Burden: </w:t>
      </w:r>
      <w:r>
        <w:t>estimate 10 minutes to complete the form</w:t>
      </w:r>
    </w:p>
    <w:p w:rsidR="00C363D0" w:rsidP="00C363D0" w:rsidRDefault="00C363D0" w14:paraId="42EC42BD" w14:textId="77777777">
      <w:pPr>
        <w:ind w:firstLine="720"/>
      </w:pPr>
      <w:r>
        <w:rPr>
          <w:b/>
          <w:bCs/>
        </w:rPr>
        <w:t>Change in Time Burden:</w:t>
      </w:r>
      <w:r>
        <w:t xml:space="preserve"> decreased by 15 minutes</w:t>
      </w:r>
    </w:p>
    <w:p w:rsidR="00C363D0" w:rsidP="00C363D0" w:rsidRDefault="00C363D0" w14:paraId="7CC9132A" w14:textId="77777777"/>
    <w:p w:rsidRPr="00281300" w:rsidR="00FC70C6" w:rsidP="00281300" w:rsidRDefault="00FC70C6" w14:paraId="4670B7B0" w14:textId="77777777"/>
    <w:sectPr w:rsidRPr="00281300" w:rsidR="00FC70C6"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AAF1" w14:textId="77777777" w:rsidR="00C27FDE" w:rsidRDefault="00C27FDE" w:rsidP="001C50B7">
      <w:r>
        <w:separator/>
      </w:r>
    </w:p>
  </w:endnote>
  <w:endnote w:type="continuationSeparator" w:id="0">
    <w:p w14:paraId="15456ED4" w14:textId="77777777" w:rsidR="00C27FDE" w:rsidRDefault="00C27FDE" w:rsidP="001C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1FB71" w14:textId="77777777" w:rsidR="00C27FDE" w:rsidRDefault="00C27FDE" w:rsidP="001C50B7">
      <w:r>
        <w:separator/>
      </w:r>
    </w:p>
  </w:footnote>
  <w:footnote w:type="continuationSeparator" w:id="0">
    <w:p w14:paraId="19CABCAD" w14:textId="77777777" w:rsidR="00C27FDE" w:rsidRDefault="00C27FDE" w:rsidP="001C5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F03"/>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E4659"/>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A1F13"/>
    <w:multiLevelType w:val="hybridMultilevel"/>
    <w:tmpl w:val="687CD1E6"/>
    <w:lvl w:ilvl="0" w:tplc="17A46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31E3F"/>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40156"/>
    <w:multiLevelType w:val="hybridMultilevel"/>
    <w:tmpl w:val="5454A2F0"/>
    <w:lvl w:ilvl="0" w:tplc="6414DD4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676828"/>
    <w:multiLevelType w:val="hybridMultilevel"/>
    <w:tmpl w:val="30AC9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11A1C"/>
    <w:multiLevelType w:val="hybridMultilevel"/>
    <w:tmpl w:val="08445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F274D"/>
    <w:multiLevelType w:val="hybridMultilevel"/>
    <w:tmpl w:val="532AC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9B406A"/>
    <w:multiLevelType w:val="hybridMultilevel"/>
    <w:tmpl w:val="B830B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3D75F3F"/>
    <w:multiLevelType w:val="hybridMultilevel"/>
    <w:tmpl w:val="92F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0"/>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358F0"/>
    <w:rsid w:val="00056D25"/>
    <w:rsid w:val="0006640B"/>
    <w:rsid w:val="000C4494"/>
    <w:rsid w:val="000D761F"/>
    <w:rsid w:val="000F355D"/>
    <w:rsid w:val="00102E82"/>
    <w:rsid w:val="001127F8"/>
    <w:rsid w:val="001344BA"/>
    <w:rsid w:val="0016467B"/>
    <w:rsid w:val="00172570"/>
    <w:rsid w:val="001802BC"/>
    <w:rsid w:val="00183FE1"/>
    <w:rsid w:val="001C50B7"/>
    <w:rsid w:val="001D19A7"/>
    <w:rsid w:val="001E063D"/>
    <w:rsid w:val="001E6CCF"/>
    <w:rsid w:val="001F579A"/>
    <w:rsid w:val="002032EB"/>
    <w:rsid w:val="002105FD"/>
    <w:rsid w:val="00234353"/>
    <w:rsid w:val="00251CBC"/>
    <w:rsid w:val="00252EBA"/>
    <w:rsid w:val="002540C4"/>
    <w:rsid w:val="00281300"/>
    <w:rsid w:val="00294F7A"/>
    <w:rsid w:val="002A1094"/>
    <w:rsid w:val="002A5B24"/>
    <w:rsid w:val="002B2BE7"/>
    <w:rsid w:val="002F6981"/>
    <w:rsid w:val="00305D36"/>
    <w:rsid w:val="00367145"/>
    <w:rsid w:val="00383337"/>
    <w:rsid w:val="00390DB4"/>
    <w:rsid w:val="00393BA9"/>
    <w:rsid w:val="003A0DC7"/>
    <w:rsid w:val="003F4674"/>
    <w:rsid w:val="00414045"/>
    <w:rsid w:val="00422DB7"/>
    <w:rsid w:val="00425B09"/>
    <w:rsid w:val="0044310F"/>
    <w:rsid w:val="0046621D"/>
    <w:rsid w:val="00475CA4"/>
    <w:rsid w:val="0048080F"/>
    <w:rsid w:val="004819E3"/>
    <w:rsid w:val="004A3CA5"/>
    <w:rsid w:val="004C07C4"/>
    <w:rsid w:val="004C3C6B"/>
    <w:rsid w:val="004C6E97"/>
    <w:rsid w:val="004F035B"/>
    <w:rsid w:val="00502D86"/>
    <w:rsid w:val="00515174"/>
    <w:rsid w:val="00531E9F"/>
    <w:rsid w:val="0054783C"/>
    <w:rsid w:val="005A01D6"/>
    <w:rsid w:val="005A04BE"/>
    <w:rsid w:val="005B0331"/>
    <w:rsid w:val="005D019C"/>
    <w:rsid w:val="005E0F65"/>
    <w:rsid w:val="005F1C76"/>
    <w:rsid w:val="00601A62"/>
    <w:rsid w:val="00617D1B"/>
    <w:rsid w:val="00635763"/>
    <w:rsid w:val="00647EA3"/>
    <w:rsid w:val="0065566E"/>
    <w:rsid w:val="006C0624"/>
    <w:rsid w:val="006C3782"/>
    <w:rsid w:val="006C6AF4"/>
    <w:rsid w:val="006E2F91"/>
    <w:rsid w:val="006F131E"/>
    <w:rsid w:val="007128CC"/>
    <w:rsid w:val="00713A2A"/>
    <w:rsid w:val="00713BE0"/>
    <w:rsid w:val="0073781A"/>
    <w:rsid w:val="00756A5D"/>
    <w:rsid w:val="00773BE5"/>
    <w:rsid w:val="00776D77"/>
    <w:rsid w:val="00786F09"/>
    <w:rsid w:val="007B3987"/>
    <w:rsid w:val="007D6F91"/>
    <w:rsid w:val="007E7922"/>
    <w:rsid w:val="007F0F9A"/>
    <w:rsid w:val="00804A02"/>
    <w:rsid w:val="00852C44"/>
    <w:rsid w:val="0087631F"/>
    <w:rsid w:val="00876DBF"/>
    <w:rsid w:val="00882B39"/>
    <w:rsid w:val="00893D32"/>
    <w:rsid w:val="00895D6E"/>
    <w:rsid w:val="00941346"/>
    <w:rsid w:val="00943F16"/>
    <w:rsid w:val="00946928"/>
    <w:rsid w:val="00950BBE"/>
    <w:rsid w:val="00995E31"/>
    <w:rsid w:val="009D174B"/>
    <w:rsid w:val="009F2FD2"/>
    <w:rsid w:val="009F3420"/>
    <w:rsid w:val="009F5211"/>
    <w:rsid w:val="00A11C2B"/>
    <w:rsid w:val="00A30925"/>
    <w:rsid w:val="00A42EFC"/>
    <w:rsid w:val="00A45248"/>
    <w:rsid w:val="00A82552"/>
    <w:rsid w:val="00A86527"/>
    <w:rsid w:val="00A95315"/>
    <w:rsid w:val="00AD59D4"/>
    <w:rsid w:val="00AD6AA8"/>
    <w:rsid w:val="00B02DA7"/>
    <w:rsid w:val="00B05781"/>
    <w:rsid w:val="00B2132C"/>
    <w:rsid w:val="00B3393C"/>
    <w:rsid w:val="00B41573"/>
    <w:rsid w:val="00B43499"/>
    <w:rsid w:val="00B56706"/>
    <w:rsid w:val="00B619BE"/>
    <w:rsid w:val="00B61F67"/>
    <w:rsid w:val="00BA3997"/>
    <w:rsid w:val="00BD288F"/>
    <w:rsid w:val="00C04733"/>
    <w:rsid w:val="00C11B5B"/>
    <w:rsid w:val="00C26E63"/>
    <w:rsid w:val="00C27FDE"/>
    <w:rsid w:val="00C363D0"/>
    <w:rsid w:val="00C42E73"/>
    <w:rsid w:val="00C5357A"/>
    <w:rsid w:val="00C626A7"/>
    <w:rsid w:val="00C7758C"/>
    <w:rsid w:val="00C865BD"/>
    <w:rsid w:val="00CB1396"/>
    <w:rsid w:val="00CD07CC"/>
    <w:rsid w:val="00CF3448"/>
    <w:rsid w:val="00D106AB"/>
    <w:rsid w:val="00D26908"/>
    <w:rsid w:val="00D314F5"/>
    <w:rsid w:val="00D3316D"/>
    <w:rsid w:val="00D352F2"/>
    <w:rsid w:val="00D37BA9"/>
    <w:rsid w:val="00D57EB5"/>
    <w:rsid w:val="00D6023A"/>
    <w:rsid w:val="00D85B05"/>
    <w:rsid w:val="00DA4CBC"/>
    <w:rsid w:val="00DC6EBB"/>
    <w:rsid w:val="00DC70FD"/>
    <w:rsid w:val="00DD4F9D"/>
    <w:rsid w:val="00E175D8"/>
    <w:rsid w:val="00E42F23"/>
    <w:rsid w:val="00E6622E"/>
    <w:rsid w:val="00EA4CF7"/>
    <w:rsid w:val="00F0589E"/>
    <w:rsid w:val="00F51EA8"/>
    <w:rsid w:val="00F72B22"/>
    <w:rsid w:val="00F867BA"/>
    <w:rsid w:val="00F9208D"/>
    <w:rsid w:val="00F96507"/>
    <w:rsid w:val="00FC70C6"/>
    <w:rsid w:val="00FD6751"/>
    <w:rsid w:val="00FE6501"/>
    <w:rsid w:val="00FE70EA"/>
    <w:rsid w:val="00FF2C92"/>
    <w:rsid w:val="00FF3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A17452"/>
  <w15:chartTrackingRefBased/>
  <w15:docId w15:val="{CE5F1EB3-F844-42DF-AE05-968273B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9A7"/>
    <w:pPr>
      <w:ind w:left="720"/>
      <w:contextualSpacing/>
    </w:pPr>
  </w:style>
  <w:style w:type="character" w:styleId="Hyperlink">
    <w:name w:val="Hyperlink"/>
    <w:basedOn w:val="DefaultParagraphFont"/>
    <w:uiPriority w:val="99"/>
    <w:unhideWhenUsed/>
    <w:rsid w:val="00A82552"/>
    <w:rPr>
      <w:color w:val="0563C1" w:themeColor="hyperlink"/>
      <w:u w:val="single"/>
    </w:rPr>
  </w:style>
  <w:style w:type="character" w:styleId="UnresolvedMention">
    <w:name w:val="Unresolved Mention"/>
    <w:basedOn w:val="DefaultParagraphFont"/>
    <w:uiPriority w:val="99"/>
    <w:semiHidden/>
    <w:unhideWhenUsed/>
    <w:rsid w:val="00A82552"/>
    <w:rPr>
      <w:color w:val="605E5C"/>
      <w:shd w:val="clear" w:color="auto" w:fill="E1DFDD"/>
    </w:rPr>
  </w:style>
  <w:style w:type="character" w:styleId="FollowedHyperlink">
    <w:name w:val="FollowedHyperlink"/>
    <w:basedOn w:val="DefaultParagraphFont"/>
    <w:uiPriority w:val="99"/>
    <w:semiHidden/>
    <w:unhideWhenUsed/>
    <w:rsid w:val="006F131E"/>
    <w:rPr>
      <w:color w:val="954F72" w:themeColor="followedHyperlink"/>
      <w:u w:val="single"/>
    </w:rPr>
  </w:style>
  <w:style w:type="paragraph" w:styleId="NoSpacing">
    <w:name w:val="No Spacing"/>
    <w:uiPriority w:val="1"/>
    <w:qFormat/>
    <w:rsid w:val="00995E31"/>
    <w:pPr>
      <w:spacing w:after="0" w:line="240" w:lineRule="auto"/>
    </w:pPr>
    <w:rPr>
      <w:rFonts w:ascii="Times New Roman" w:eastAsia="Calibri" w:hAnsi="Times New Roman" w:cs="Times New Roman"/>
      <w:sz w:val="24"/>
      <w:szCs w:val="24"/>
    </w:rPr>
  </w:style>
  <w:style w:type="table" w:customStyle="1" w:styleId="TableGrid1">
    <w:name w:val="Table Grid1"/>
    <w:basedOn w:val="TableNormal"/>
    <w:next w:val="TableGrid"/>
    <w:uiPriority w:val="59"/>
    <w:rsid w:val="007E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6527"/>
    <w:rPr>
      <w:sz w:val="16"/>
      <w:szCs w:val="16"/>
    </w:rPr>
  </w:style>
  <w:style w:type="paragraph" w:styleId="CommentText">
    <w:name w:val="annotation text"/>
    <w:basedOn w:val="Normal"/>
    <w:link w:val="CommentTextChar"/>
    <w:uiPriority w:val="99"/>
    <w:semiHidden/>
    <w:unhideWhenUsed/>
    <w:rsid w:val="00A86527"/>
    <w:rPr>
      <w:sz w:val="20"/>
      <w:szCs w:val="20"/>
    </w:rPr>
  </w:style>
  <w:style w:type="character" w:customStyle="1" w:styleId="CommentTextChar">
    <w:name w:val="Comment Text Char"/>
    <w:basedOn w:val="DefaultParagraphFont"/>
    <w:link w:val="CommentText"/>
    <w:uiPriority w:val="99"/>
    <w:semiHidden/>
    <w:rsid w:val="00A865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527"/>
    <w:rPr>
      <w:b/>
      <w:bCs/>
    </w:rPr>
  </w:style>
  <w:style w:type="character" w:customStyle="1" w:styleId="CommentSubjectChar">
    <w:name w:val="Comment Subject Char"/>
    <w:basedOn w:val="CommentTextChar"/>
    <w:link w:val="CommentSubject"/>
    <w:uiPriority w:val="99"/>
    <w:semiHidden/>
    <w:rsid w:val="00A865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6615">
      <w:bodyDiv w:val="1"/>
      <w:marLeft w:val="0"/>
      <w:marRight w:val="0"/>
      <w:marTop w:val="0"/>
      <w:marBottom w:val="0"/>
      <w:divBdr>
        <w:top w:val="none" w:sz="0" w:space="0" w:color="auto"/>
        <w:left w:val="none" w:sz="0" w:space="0" w:color="auto"/>
        <w:bottom w:val="none" w:sz="0" w:space="0" w:color="auto"/>
        <w:right w:val="none" w:sz="0" w:space="0" w:color="auto"/>
      </w:divBdr>
    </w:div>
    <w:div w:id="358089116">
      <w:bodyDiv w:val="1"/>
      <w:marLeft w:val="0"/>
      <w:marRight w:val="0"/>
      <w:marTop w:val="0"/>
      <w:marBottom w:val="0"/>
      <w:divBdr>
        <w:top w:val="none" w:sz="0" w:space="0" w:color="auto"/>
        <w:left w:val="none" w:sz="0" w:space="0" w:color="auto"/>
        <w:bottom w:val="none" w:sz="0" w:space="0" w:color="auto"/>
        <w:right w:val="none" w:sz="0" w:space="0" w:color="auto"/>
      </w:divBdr>
    </w:div>
    <w:div w:id="39308584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649556765">
      <w:bodyDiv w:val="1"/>
      <w:marLeft w:val="0"/>
      <w:marRight w:val="0"/>
      <w:marTop w:val="0"/>
      <w:marBottom w:val="0"/>
      <w:divBdr>
        <w:top w:val="none" w:sz="0" w:space="0" w:color="auto"/>
        <w:left w:val="none" w:sz="0" w:space="0" w:color="auto"/>
        <w:bottom w:val="none" w:sz="0" w:space="0" w:color="auto"/>
        <w:right w:val="none" w:sz="0" w:space="0" w:color="auto"/>
      </w:divBdr>
    </w:div>
    <w:div w:id="679164446">
      <w:bodyDiv w:val="1"/>
      <w:marLeft w:val="0"/>
      <w:marRight w:val="0"/>
      <w:marTop w:val="0"/>
      <w:marBottom w:val="0"/>
      <w:divBdr>
        <w:top w:val="none" w:sz="0" w:space="0" w:color="auto"/>
        <w:left w:val="none" w:sz="0" w:space="0" w:color="auto"/>
        <w:bottom w:val="none" w:sz="0" w:space="0" w:color="auto"/>
        <w:right w:val="none" w:sz="0" w:space="0" w:color="auto"/>
      </w:divBdr>
    </w:div>
    <w:div w:id="747388863">
      <w:bodyDiv w:val="1"/>
      <w:marLeft w:val="0"/>
      <w:marRight w:val="0"/>
      <w:marTop w:val="0"/>
      <w:marBottom w:val="0"/>
      <w:divBdr>
        <w:top w:val="none" w:sz="0" w:space="0" w:color="auto"/>
        <w:left w:val="none" w:sz="0" w:space="0" w:color="auto"/>
        <w:bottom w:val="none" w:sz="0" w:space="0" w:color="auto"/>
        <w:right w:val="none" w:sz="0" w:space="0" w:color="auto"/>
      </w:divBdr>
    </w:div>
    <w:div w:id="937177935">
      <w:bodyDiv w:val="1"/>
      <w:marLeft w:val="0"/>
      <w:marRight w:val="0"/>
      <w:marTop w:val="0"/>
      <w:marBottom w:val="0"/>
      <w:divBdr>
        <w:top w:val="none" w:sz="0" w:space="0" w:color="auto"/>
        <w:left w:val="none" w:sz="0" w:space="0" w:color="auto"/>
        <w:bottom w:val="none" w:sz="0" w:space="0" w:color="auto"/>
        <w:right w:val="none" w:sz="0" w:space="0" w:color="auto"/>
      </w:divBdr>
    </w:div>
    <w:div w:id="1030107006">
      <w:bodyDiv w:val="1"/>
      <w:marLeft w:val="0"/>
      <w:marRight w:val="0"/>
      <w:marTop w:val="0"/>
      <w:marBottom w:val="0"/>
      <w:divBdr>
        <w:top w:val="none" w:sz="0" w:space="0" w:color="auto"/>
        <w:left w:val="none" w:sz="0" w:space="0" w:color="auto"/>
        <w:bottom w:val="none" w:sz="0" w:space="0" w:color="auto"/>
        <w:right w:val="none" w:sz="0" w:space="0" w:color="auto"/>
      </w:divBdr>
    </w:div>
    <w:div w:id="1044911909">
      <w:bodyDiv w:val="1"/>
      <w:marLeft w:val="0"/>
      <w:marRight w:val="0"/>
      <w:marTop w:val="0"/>
      <w:marBottom w:val="0"/>
      <w:divBdr>
        <w:top w:val="none" w:sz="0" w:space="0" w:color="auto"/>
        <w:left w:val="none" w:sz="0" w:space="0" w:color="auto"/>
        <w:bottom w:val="none" w:sz="0" w:space="0" w:color="auto"/>
        <w:right w:val="none" w:sz="0" w:space="0" w:color="auto"/>
      </w:divBdr>
    </w:div>
    <w:div w:id="1110514594">
      <w:bodyDiv w:val="1"/>
      <w:marLeft w:val="0"/>
      <w:marRight w:val="0"/>
      <w:marTop w:val="0"/>
      <w:marBottom w:val="0"/>
      <w:divBdr>
        <w:top w:val="none" w:sz="0" w:space="0" w:color="auto"/>
        <w:left w:val="none" w:sz="0" w:space="0" w:color="auto"/>
        <w:bottom w:val="none" w:sz="0" w:space="0" w:color="auto"/>
        <w:right w:val="none" w:sz="0" w:space="0" w:color="auto"/>
      </w:divBdr>
    </w:div>
    <w:div w:id="1147043450">
      <w:bodyDiv w:val="1"/>
      <w:marLeft w:val="0"/>
      <w:marRight w:val="0"/>
      <w:marTop w:val="0"/>
      <w:marBottom w:val="0"/>
      <w:divBdr>
        <w:top w:val="none" w:sz="0" w:space="0" w:color="auto"/>
        <w:left w:val="none" w:sz="0" w:space="0" w:color="auto"/>
        <w:bottom w:val="none" w:sz="0" w:space="0" w:color="auto"/>
        <w:right w:val="none" w:sz="0" w:space="0" w:color="auto"/>
      </w:divBdr>
    </w:div>
    <w:div w:id="1168405616">
      <w:bodyDiv w:val="1"/>
      <w:marLeft w:val="0"/>
      <w:marRight w:val="0"/>
      <w:marTop w:val="0"/>
      <w:marBottom w:val="0"/>
      <w:divBdr>
        <w:top w:val="none" w:sz="0" w:space="0" w:color="auto"/>
        <w:left w:val="none" w:sz="0" w:space="0" w:color="auto"/>
        <w:bottom w:val="none" w:sz="0" w:space="0" w:color="auto"/>
        <w:right w:val="none" w:sz="0" w:space="0" w:color="auto"/>
      </w:divBdr>
    </w:div>
    <w:div w:id="1214347559">
      <w:bodyDiv w:val="1"/>
      <w:marLeft w:val="0"/>
      <w:marRight w:val="0"/>
      <w:marTop w:val="0"/>
      <w:marBottom w:val="0"/>
      <w:divBdr>
        <w:top w:val="none" w:sz="0" w:space="0" w:color="auto"/>
        <w:left w:val="none" w:sz="0" w:space="0" w:color="auto"/>
        <w:bottom w:val="none" w:sz="0" w:space="0" w:color="auto"/>
        <w:right w:val="none" w:sz="0" w:space="0" w:color="auto"/>
      </w:divBdr>
    </w:div>
    <w:div w:id="1445923770">
      <w:bodyDiv w:val="1"/>
      <w:marLeft w:val="0"/>
      <w:marRight w:val="0"/>
      <w:marTop w:val="0"/>
      <w:marBottom w:val="0"/>
      <w:divBdr>
        <w:top w:val="none" w:sz="0" w:space="0" w:color="auto"/>
        <w:left w:val="none" w:sz="0" w:space="0" w:color="auto"/>
        <w:bottom w:val="none" w:sz="0" w:space="0" w:color="auto"/>
        <w:right w:val="none" w:sz="0" w:space="0" w:color="auto"/>
      </w:divBdr>
    </w:div>
    <w:div w:id="1517886095">
      <w:bodyDiv w:val="1"/>
      <w:marLeft w:val="0"/>
      <w:marRight w:val="0"/>
      <w:marTop w:val="0"/>
      <w:marBottom w:val="0"/>
      <w:divBdr>
        <w:top w:val="none" w:sz="0" w:space="0" w:color="auto"/>
        <w:left w:val="none" w:sz="0" w:space="0" w:color="auto"/>
        <w:bottom w:val="none" w:sz="0" w:space="0" w:color="auto"/>
        <w:right w:val="none" w:sz="0" w:space="0" w:color="auto"/>
      </w:divBdr>
    </w:div>
    <w:div w:id="1538927861">
      <w:bodyDiv w:val="1"/>
      <w:marLeft w:val="0"/>
      <w:marRight w:val="0"/>
      <w:marTop w:val="0"/>
      <w:marBottom w:val="0"/>
      <w:divBdr>
        <w:top w:val="none" w:sz="0" w:space="0" w:color="auto"/>
        <w:left w:val="none" w:sz="0" w:space="0" w:color="auto"/>
        <w:bottom w:val="none" w:sz="0" w:space="0" w:color="auto"/>
        <w:right w:val="none" w:sz="0" w:space="0" w:color="auto"/>
      </w:divBdr>
    </w:div>
    <w:div w:id="1640379513">
      <w:bodyDiv w:val="1"/>
      <w:marLeft w:val="0"/>
      <w:marRight w:val="0"/>
      <w:marTop w:val="0"/>
      <w:marBottom w:val="0"/>
      <w:divBdr>
        <w:top w:val="none" w:sz="0" w:space="0" w:color="auto"/>
        <w:left w:val="none" w:sz="0" w:space="0" w:color="auto"/>
        <w:bottom w:val="none" w:sz="0" w:space="0" w:color="auto"/>
        <w:right w:val="none" w:sz="0" w:space="0" w:color="auto"/>
      </w:divBdr>
    </w:div>
    <w:div w:id="1675450077">
      <w:bodyDiv w:val="1"/>
      <w:marLeft w:val="0"/>
      <w:marRight w:val="0"/>
      <w:marTop w:val="0"/>
      <w:marBottom w:val="0"/>
      <w:divBdr>
        <w:top w:val="none" w:sz="0" w:space="0" w:color="auto"/>
        <w:left w:val="none" w:sz="0" w:space="0" w:color="auto"/>
        <w:bottom w:val="none" w:sz="0" w:space="0" w:color="auto"/>
        <w:right w:val="none" w:sz="0" w:space="0" w:color="auto"/>
      </w:divBdr>
    </w:div>
    <w:div w:id="1705787577">
      <w:bodyDiv w:val="1"/>
      <w:marLeft w:val="0"/>
      <w:marRight w:val="0"/>
      <w:marTop w:val="0"/>
      <w:marBottom w:val="0"/>
      <w:divBdr>
        <w:top w:val="none" w:sz="0" w:space="0" w:color="auto"/>
        <w:left w:val="none" w:sz="0" w:space="0" w:color="auto"/>
        <w:bottom w:val="none" w:sz="0" w:space="0" w:color="auto"/>
        <w:right w:val="none" w:sz="0" w:space="0" w:color="auto"/>
      </w:divBdr>
    </w:div>
    <w:div w:id="1859388713">
      <w:bodyDiv w:val="1"/>
      <w:marLeft w:val="0"/>
      <w:marRight w:val="0"/>
      <w:marTop w:val="0"/>
      <w:marBottom w:val="0"/>
      <w:divBdr>
        <w:top w:val="none" w:sz="0" w:space="0" w:color="auto"/>
        <w:left w:val="none" w:sz="0" w:space="0" w:color="auto"/>
        <w:bottom w:val="none" w:sz="0" w:space="0" w:color="auto"/>
        <w:right w:val="none" w:sz="0" w:space="0" w:color="auto"/>
      </w:divBdr>
    </w:div>
    <w:div w:id="1949198652">
      <w:bodyDiv w:val="1"/>
      <w:marLeft w:val="0"/>
      <w:marRight w:val="0"/>
      <w:marTop w:val="0"/>
      <w:marBottom w:val="0"/>
      <w:divBdr>
        <w:top w:val="none" w:sz="0" w:space="0" w:color="auto"/>
        <w:left w:val="none" w:sz="0" w:space="0" w:color="auto"/>
        <w:bottom w:val="none" w:sz="0" w:space="0" w:color="auto"/>
        <w:right w:val="none" w:sz="0" w:space="0" w:color="auto"/>
      </w:divBdr>
    </w:div>
    <w:div w:id="2050640930">
      <w:bodyDiv w:val="1"/>
      <w:marLeft w:val="0"/>
      <w:marRight w:val="0"/>
      <w:marTop w:val="0"/>
      <w:marBottom w:val="0"/>
      <w:divBdr>
        <w:top w:val="none" w:sz="0" w:space="0" w:color="auto"/>
        <w:left w:val="none" w:sz="0" w:space="0" w:color="auto"/>
        <w:bottom w:val="none" w:sz="0" w:space="0" w:color="auto"/>
        <w:right w:val="none" w:sz="0" w:space="0" w:color="auto"/>
      </w:divBdr>
    </w:div>
    <w:div w:id="2144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lh3@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08B38-5223-41E1-AFE7-759F15F85F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4CBF9-AE3E-4B32-AEBC-73E10DF172A0}">
  <ds:schemaRefs>
    <ds:schemaRef ds:uri="http://schemas.microsoft.com/sharepoint/v3/contenttype/forms"/>
  </ds:schemaRefs>
</ds:datastoreItem>
</file>

<file path=customXml/itemProps3.xml><?xml version="1.0" encoding="utf-8"?>
<ds:datastoreItem xmlns:ds="http://schemas.openxmlformats.org/officeDocument/2006/customXml" ds:itemID="{4EC79C96-3500-49E9-B8FE-351852F1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3</cp:revision>
  <dcterms:created xsi:type="dcterms:W3CDTF">2022-04-14T15:15:00Z</dcterms:created>
  <dcterms:modified xsi:type="dcterms:W3CDTF">2022-05-23T19:21:00Z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2020-11-02T21:31:52Z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76c9152d-071c-4a32-a4f4-9ddd1a120d8e</vt:lpwstr>
  </property>
  <property fmtid="{D5CDD505-2E9C-101B-9397-08002B2CF9AE}" pid="8" name="MSIP_Label_7b94a7b8-f06c-4dfe-bdcc-9b548fd58c31_ContentBits">
    <vt:lpwstr>0</vt:lpwstr>
  </property>
  <property fmtid="{D5CDD505-2E9C-101B-9397-08002B2CF9AE}" pid="9" name="ContentTypeId">
    <vt:lpwstr>0x010100CB28FDE79D0528429484B39D788D9B11</vt:lpwstr>
  </property>
</Properties>
</file>