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2D84" w:rsidP="00BD6DE8" w:rsidRDefault="00FE2D84" w14:paraId="239DC01F" w14:textId="77777777">
      <w:pPr>
        <w:keepNext/>
        <w:keepLines/>
        <w:spacing w:after="0" w:line="240" w:lineRule="auto"/>
        <w:jc w:val="center"/>
        <w:outlineLvl w:val="6"/>
        <w:rPr>
          <w:b/>
          <w:bCs/>
          <w:color w:val="FF0000"/>
        </w:rPr>
      </w:pPr>
    </w:p>
    <w:p w:rsidRPr="001738C0" w:rsidR="00BD6DE8" w:rsidP="00BD6DE8" w:rsidRDefault="002E7226" w14:paraId="0015D3AD" w14:textId="6C5C14FB">
      <w:pPr>
        <w:keepNext/>
        <w:keepLines/>
        <w:spacing w:after="0" w:line="240" w:lineRule="auto"/>
        <w:jc w:val="center"/>
        <w:outlineLvl w:val="6"/>
        <w:rPr>
          <w:rFonts w:ascii="Times New Roman" w:hAnsi="Times New Roman" w:cs="Times New Roman" w:eastAsiaTheme="majorEastAsia"/>
          <w:b/>
          <w:sz w:val="24"/>
          <w:szCs w:val="24"/>
        </w:rPr>
      </w:pP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sidRPr="00BD6DE8" w:rsidR="00BD6DE8">
        <w:rPr>
          <w:rFonts w:ascii="Times New Roman" w:hAnsi="Times New Roman" w:cs="Times New Roman" w:eastAsiaTheme="majorEastAsia"/>
          <w:b/>
          <w:sz w:val="24"/>
          <w:szCs w:val="24"/>
        </w:rPr>
        <w:t xml:space="preserve"> </w:t>
      </w:r>
      <w:r w:rsidRPr="001738C0" w:rsidR="00BD6DE8">
        <w:rPr>
          <w:rFonts w:ascii="Times New Roman" w:hAnsi="Times New Roman" w:cs="Times New Roman" w:eastAsiaTheme="majorEastAsia"/>
          <w:b/>
          <w:sz w:val="24"/>
          <w:szCs w:val="24"/>
        </w:rPr>
        <w:t>SUPPORTING STATEMENT:  PART B</w:t>
      </w:r>
    </w:p>
    <w:p w:rsidR="00BD6DE8" w:rsidP="00657E53" w:rsidRDefault="00BD6DE8" w14:paraId="0FB98490" w14:textId="77777777">
      <w:pPr>
        <w:autoSpaceDE w:val="0"/>
        <w:autoSpaceDN w:val="0"/>
        <w:adjustRightInd w:val="0"/>
        <w:jc w:val="center"/>
        <w:rPr>
          <w:rFonts w:ascii="Times New Roman" w:hAnsi="Times New Roman" w:cs="Times New Roman"/>
          <w:b/>
          <w:bCs/>
          <w:sz w:val="24"/>
          <w:szCs w:val="24"/>
        </w:rPr>
      </w:pPr>
    </w:p>
    <w:p w:rsidR="00BD6DE8" w:rsidP="00657E53" w:rsidRDefault="00BD6DE8" w14:paraId="57DB2AD7" w14:textId="77777777">
      <w:pPr>
        <w:autoSpaceDE w:val="0"/>
        <w:autoSpaceDN w:val="0"/>
        <w:adjustRightInd w:val="0"/>
        <w:jc w:val="center"/>
        <w:rPr>
          <w:rFonts w:ascii="Times New Roman" w:hAnsi="Times New Roman" w:cs="Times New Roman"/>
          <w:b/>
          <w:bCs/>
          <w:sz w:val="24"/>
          <w:szCs w:val="24"/>
        </w:rPr>
      </w:pPr>
    </w:p>
    <w:p w:rsidR="00BD6DE8" w:rsidP="00657E53" w:rsidRDefault="00BD6DE8" w14:paraId="49F59F0B" w14:textId="77777777">
      <w:pPr>
        <w:autoSpaceDE w:val="0"/>
        <w:autoSpaceDN w:val="0"/>
        <w:adjustRightInd w:val="0"/>
        <w:jc w:val="center"/>
        <w:rPr>
          <w:rFonts w:ascii="Times New Roman" w:hAnsi="Times New Roman" w:cs="Times New Roman"/>
          <w:b/>
          <w:bCs/>
          <w:sz w:val="24"/>
          <w:szCs w:val="24"/>
        </w:rPr>
      </w:pPr>
    </w:p>
    <w:p w:rsidRPr="00595474" w:rsidR="003146A5" w:rsidP="00657E53" w:rsidRDefault="003146A5" w14:paraId="4B318746" w14:textId="0E075286">
      <w:pPr>
        <w:autoSpaceDE w:val="0"/>
        <w:autoSpaceDN w:val="0"/>
        <w:adjustRightInd w:val="0"/>
        <w:jc w:val="center"/>
        <w:rPr>
          <w:rFonts w:ascii="Times New Roman" w:hAnsi="Times New Roman" w:cs="Times New Roman"/>
          <w:b/>
          <w:bCs/>
          <w:sz w:val="24"/>
          <w:szCs w:val="24"/>
        </w:rPr>
      </w:pPr>
      <w:r w:rsidRPr="00595474">
        <w:rPr>
          <w:rFonts w:ascii="Times New Roman" w:hAnsi="Times New Roman" w:cs="Times New Roman"/>
          <w:b/>
          <w:bCs/>
          <w:sz w:val="24"/>
          <w:szCs w:val="24"/>
        </w:rPr>
        <w:t xml:space="preserve">                                             </w:t>
      </w:r>
    </w:p>
    <w:p w:rsidRPr="001738C0" w:rsidR="003146A5" w:rsidP="00C14399" w:rsidRDefault="003146A5" w14:paraId="461F65DD" w14:textId="2283943F">
      <w:pPr>
        <w:autoSpaceDE w:val="0"/>
        <w:autoSpaceDN w:val="0"/>
        <w:adjustRightInd w:val="0"/>
        <w:spacing w:line="240" w:lineRule="auto"/>
        <w:jc w:val="center"/>
        <w:rPr>
          <w:rFonts w:ascii="Times New Roman" w:hAnsi="Times New Roman" w:cs="Times New Roman"/>
          <w:b/>
          <w:bCs/>
          <w:sz w:val="24"/>
          <w:szCs w:val="24"/>
        </w:rPr>
      </w:pPr>
      <w:r w:rsidRPr="001738C0">
        <w:rPr>
          <w:rFonts w:ascii="Times New Roman" w:hAnsi="Times New Roman" w:cs="Times New Roman"/>
          <w:b/>
          <w:bCs/>
          <w:sz w:val="24"/>
          <w:szCs w:val="24"/>
        </w:rPr>
        <w:t>Formative Research on Community-Level Factors that Promote the Primary Prevention of Adverse Childhood Experiences (ACEs) and Opioid Misuse Among Children, Youth, and Families in American Indian and Alaska Native (AI/AN) Communities</w:t>
      </w:r>
    </w:p>
    <w:p w:rsidRPr="001738C0" w:rsidR="00657E53" w:rsidP="003146A5" w:rsidRDefault="00657E53" w14:paraId="78C6D3DA" w14:textId="77777777">
      <w:pPr>
        <w:spacing w:line="240" w:lineRule="auto"/>
        <w:jc w:val="center"/>
        <w:rPr>
          <w:rFonts w:ascii="Times New Roman" w:hAnsi="Times New Roman" w:cs="Times New Roman"/>
          <w:b/>
          <w:sz w:val="24"/>
          <w:szCs w:val="24"/>
        </w:rPr>
      </w:pPr>
    </w:p>
    <w:p w:rsidRPr="001738C0" w:rsidR="003146A5" w:rsidP="003146A5" w:rsidRDefault="003146A5" w14:paraId="67B480CD" w14:textId="0351C803">
      <w:pPr>
        <w:spacing w:line="240" w:lineRule="auto"/>
        <w:jc w:val="center"/>
        <w:rPr>
          <w:rFonts w:ascii="Times New Roman" w:hAnsi="Times New Roman" w:cs="Times New Roman"/>
          <w:b/>
          <w:sz w:val="24"/>
          <w:szCs w:val="24"/>
        </w:rPr>
      </w:pPr>
      <w:r w:rsidRPr="001738C0">
        <w:rPr>
          <w:rFonts w:ascii="Times New Roman" w:hAnsi="Times New Roman" w:cs="Times New Roman"/>
          <w:b/>
          <w:sz w:val="24"/>
          <w:szCs w:val="24"/>
        </w:rPr>
        <w:t xml:space="preserve">OMB# </w:t>
      </w:r>
      <w:r w:rsidRPr="006C32DC">
        <w:rPr>
          <w:rFonts w:ascii="Times New Roman" w:hAnsi="Times New Roman" w:cs="Times New Roman"/>
          <w:b/>
          <w:sz w:val="24"/>
          <w:szCs w:val="24"/>
        </w:rPr>
        <w:t>092</w:t>
      </w:r>
      <w:r w:rsidRPr="00ED4560">
        <w:rPr>
          <w:rFonts w:ascii="Times New Roman" w:hAnsi="Times New Roman" w:cs="Times New Roman"/>
          <w:b/>
          <w:sz w:val="24"/>
          <w:szCs w:val="24"/>
        </w:rPr>
        <w:t>0-</w:t>
      </w:r>
      <w:r w:rsidRPr="00ED4560" w:rsidR="006C32DC">
        <w:rPr>
          <w:rFonts w:ascii="Times New Roman" w:hAnsi="Times New Roman" w:cs="Times New Roman"/>
          <w:b/>
          <w:sz w:val="24"/>
          <w:szCs w:val="24"/>
        </w:rPr>
        <w:t>20PJ</w:t>
      </w:r>
    </w:p>
    <w:p w:rsidRPr="001738C0" w:rsidR="003146A5" w:rsidP="003146A5" w:rsidRDefault="003146A5" w14:paraId="12BE18AF" w14:textId="460081ED">
      <w:pPr>
        <w:spacing w:line="240" w:lineRule="auto"/>
        <w:jc w:val="center"/>
        <w:rPr>
          <w:rFonts w:ascii="Times New Roman" w:hAnsi="Times New Roman" w:cs="Times New Roman"/>
          <w:b/>
          <w:sz w:val="24"/>
          <w:szCs w:val="24"/>
        </w:rPr>
      </w:pPr>
    </w:p>
    <w:p w:rsidRPr="001738C0" w:rsidR="003146A5" w:rsidP="003146A5" w:rsidRDefault="003146A5" w14:paraId="21C5ADBE" w14:textId="77777777">
      <w:pPr>
        <w:spacing w:line="240" w:lineRule="auto"/>
        <w:jc w:val="center"/>
        <w:rPr>
          <w:rFonts w:ascii="Times New Roman" w:hAnsi="Times New Roman" w:cs="Times New Roman"/>
          <w:sz w:val="24"/>
          <w:szCs w:val="24"/>
        </w:rPr>
      </w:pPr>
    </w:p>
    <w:p w:rsidRPr="00346981" w:rsidR="003146A5" w:rsidP="003146A5" w:rsidRDefault="00346981" w14:paraId="37A72665" w14:textId="387F98E9">
      <w:pPr>
        <w:spacing w:line="240" w:lineRule="auto"/>
        <w:jc w:val="center"/>
        <w:rPr>
          <w:rFonts w:ascii="Times New Roman" w:hAnsi="Times New Roman" w:cs="Times New Roman"/>
          <w:b/>
          <w:sz w:val="24"/>
          <w:szCs w:val="24"/>
        </w:rPr>
      </w:pPr>
      <w:r w:rsidRPr="006D2D76">
        <w:rPr>
          <w:rFonts w:ascii="Times New Roman" w:hAnsi="Times New Roman" w:cs="Times New Roman"/>
          <w:b/>
          <w:sz w:val="24"/>
          <w:szCs w:val="24"/>
        </w:rPr>
        <w:t xml:space="preserve">April </w:t>
      </w:r>
      <w:r w:rsidRPr="006D2D76" w:rsidR="006D2D76">
        <w:rPr>
          <w:rFonts w:ascii="Times New Roman" w:hAnsi="Times New Roman" w:cs="Times New Roman"/>
          <w:b/>
          <w:sz w:val="24"/>
          <w:szCs w:val="24"/>
        </w:rPr>
        <w:t>16</w:t>
      </w:r>
      <w:r w:rsidRPr="006D2D76" w:rsidR="003146A5">
        <w:rPr>
          <w:rFonts w:ascii="Times New Roman" w:hAnsi="Times New Roman" w:cs="Times New Roman"/>
          <w:b/>
          <w:sz w:val="24"/>
          <w:szCs w:val="24"/>
        </w:rPr>
        <w:t>, 202</w:t>
      </w:r>
      <w:r w:rsidRPr="006D2D76">
        <w:rPr>
          <w:rFonts w:ascii="Times New Roman" w:hAnsi="Times New Roman" w:cs="Times New Roman"/>
          <w:b/>
          <w:sz w:val="24"/>
          <w:szCs w:val="24"/>
        </w:rPr>
        <w:t>1</w:t>
      </w:r>
    </w:p>
    <w:p w:rsidRPr="001738C0" w:rsidR="003146A5" w:rsidP="003146A5" w:rsidRDefault="003146A5" w14:paraId="2278B866" w14:textId="77777777">
      <w:pPr>
        <w:spacing w:line="240" w:lineRule="auto"/>
        <w:jc w:val="center"/>
        <w:rPr>
          <w:rFonts w:ascii="Times New Roman" w:hAnsi="Times New Roman" w:cs="Times New Roman"/>
          <w:b/>
          <w:sz w:val="24"/>
          <w:szCs w:val="24"/>
        </w:rPr>
      </w:pPr>
    </w:p>
    <w:p w:rsidRPr="001738C0" w:rsidR="003146A5" w:rsidP="003146A5" w:rsidRDefault="003146A5" w14:paraId="3BB0158E" w14:textId="77777777">
      <w:pPr>
        <w:spacing w:line="240" w:lineRule="auto"/>
        <w:jc w:val="center"/>
        <w:rPr>
          <w:rFonts w:ascii="Times New Roman" w:hAnsi="Times New Roman" w:cs="Times New Roman"/>
          <w:sz w:val="24"/>
          <w:szCs w:val="24"/>
        </w:rPr>
      </w:pPr>
    </w:p>
    <w:p w:rsidRPr="001738C0" w:rsidR="003146A5" w:rsidP="003146A5" w:rsidRDefault="003146A5" w14:paraId="2FFB04BD" w14:textId="77777777">
      <w:pPr>
        <w:spacing w:after="0" w:line="240" w:lineRule="auto"/>
        <w:jc w:val="center"/>
        <w:rPr>
          <w:rFonts w:ascii="Times New Roman" w:hAnsi="Times New Roman" w:cs="Times New Roman"/>
          <w:sz w:val="24"/>
          <w:szCs w:val="24"/>
        </w:rPr>
      </w:pPr>
    </w:p>
    <w:p w:rsidRPr="001738C0" w:rsidR="003146A5" w:rsidP="003146A5" w:rsidRDefault="003146A5" w14:paraId="0EA46BD1" w14:textId="77777777">
      <w:pPr>
        <w:spacing w:after="0" w:line="240" w:lineRule="auto"/>
        <w:jc w:val="center"/>
        <w:rPr>
          <w:rFonts w:ascii="Times New Roman" w:hAnsi="Times New Roman" w:cs="Times New Roman"/>
          <w:sz w:val="24"/>
          <w:szCs w:val="24"/>
        </w:rPr>
      </w:pPr>
    </w:p>
    <w:p w:rsidRPr="001738C0" w:rsidR="003146A5" w:rsidP="003146A5" w:rsidRDefault="003146A5" w14:paraId="37F52BDA" w14:textId="77777777">
      <w:pPr>
        <w:spacing w:after="0" w:line="240" w:lineRule="auto"/>
        <w:jc w:val="center"/>
        <w:rPr>
          <w:rFonts w:ascii="Times New Roman" w:hAnsi="Times New Roman" w:cs="Times New Roman"/>
          <w:sz w:val="24"/>
          <w:szCs w:val="24"/>
        </w:rPr>
      </w:pPr>
    </w:p>
    <w:p w:rsidRPr="001738C0" w:rsidR="003146A5" w:rsidP="003146A5" w:rsidRDefault="003146A5" w14:paraId="40F805ED" w14:textId="77777777">
      <w:pPr>
        <w:spacing w:after="0" w:line="240" w:lineRule="auto"/>
        <w:jc w:val="center"/>
        <w:rPr>
          <w:rFonts w:ascii="Times New Roman" w:hAnsi="Times New Roman" w:cs="Times New Roman"/>
          <w:sz w:val="24"/>
          <w:szCs w:val="24"/>
        </w:rPr>
      </w:pPr>
    </w:p>
    <w:p w:rsidRPr="001738C0" w:rsidR="003146A5" w:rsidP="00657E53" w:rsidRDefault="003146A5" w14:paraId="6D37AA25" w14:textId="7EA36E0E">
      <w:pPr>
        <w:spacing w:after="0" w:line="240" w:lineRule="auto"/>
        <w:rPr>
          <w:rFonts w:ascii="Times New Roman" w:hAnsi="Times New Roman" w:cs="Times New Roman"/>
          <w:sz w:val="24"/>
          <w:szCs w:val="24"/>
        </w:rPr>
      </w:pPr>
      <w:r w:rsidRPr="001738C0">
        <w:rPr>
          <w:rFonts w:ascii="Times New Roman" w:hAnsi="Times New Roman" w:cs="Times New Roman"/>
          <w:sz w:val="24"/>
          <w:szCs w:val="24"/>
        </w:rPr>
        <w:t>Point of Contact</w:t>
      </w:r>
    </w:p>
    <w:p w:rsidRPr="00206423" w:rsidR="00206423" w:rsidP="00206423" w:rsidRDefault="00206423" w14:paraId="78027BB6" w14:textId="77777777">
      <w:pPr>
        <w:spacing w:after="0" w:line="240" w:lineRule="auto"/>
        <w:rPr>
          <w:rFonts w:ascii="Times New Roman" w:hAnsi="Times New Roman" w:cs="Times New Roman"/>
          <w:sz w:val="24"/>
          <w:szCs w:val="24"/>
        </w:rPr>
      </w:pPr>
      <w:r w:rsidRPr="00206423">
        <w:rPr>
          <w:rFonts w:ascii="Times New Roman" w:hAnsi="Times New Roman" w:cs="Times New Roman"/>
          <w:sz w:val="24"/>
          <w:szCs w:val="24"/>
        </w:rPr>
        <w:t>Jessica Elm, MSW PhD</w:t>
      </w:r>
    </w:p>
    <w:p w:rsidRPr="00206423" w:rsidR="00206423" w:rsidP="00206423" w:rsidRDefault="00206423" w14:paraId="1250FBD7" w14:textId="77777777">
      <w:pPr>
        <w:spacing w:after="0" w:line="240" w:lineRule="auto"/>
        <w:rPr>
          <w:rFonts w:ascii="Times New Roman" w:hAnsi="Times New Roman" w:cs="Times New Roman"/>
          <w:sz w:val="24"/>
          <w:szCs w:val="24"/>
        </w:rPr>
      </w:pPr>
      <w:r w:rsidRPr="00206423">
        <w:rPr>
          <w:rFonts w:ascii="Times New Roman" w:hAnsi="Times New Roman" w:cs="Times New Roman"/>
          <w:sz w:val="24"/>
          <w:szCs w:val="24"/>
        </w:rPr>
        <w:t>Health Scientist</w:t>
      </w:r>
    </w:p>
    <w:p w:rsidRPr="001738C0" w:rsidR="003146A5" w:rsidP="00657E53" w:rsidRDefault="003146A5" w14:paraId="37706DC6" w14:textId="77777777">
      <w:pPr>
        <w:spacing w:after="0" w:line="240" w:lineRule="auto"/>
        <w:rPr>
          <w:rFonts w:ascii="Times New Roman" w:hAnsi="Times New Roman" w:cs="Times New Roman"/>
          <w:sz w:val="24"/>
          <w:szCs w:val="24"/>
        </w:rPr>
      </w:pPr>
    </w:p>
    <w:p w:rsidRPr="001738C0" w:rsidR="003146A5" w:rsidP="00657E53" w:rsidRDefault="003146A5" w14:paraId="6F3024E9" w14:textId="5EC1FCB4">
      <w:pPr>
        <w:spacing w:after="0" w:line="240" w:lineRule="auto"/>
        <w:rPr>
          <w:rFonts w:ascii="Times New Roman" w:hAnsi="Times New Roman" w:cs="Times New Roman"/>
          <w:sz w:val="24"/>
          <w:szCs w:val="24"/>
        </w:rPr>
      </w:pPr>
      <w:r w:rsidRPr="001738C0">
        <w:rPr>
          <w:rFonts w:ascii="Times New Roman" w:hAnsi="Times New Roman" w:cs="Times New Roman"/>
          <w:sz w:val="24"/>
          <w:szCs w:val="24"/>
        </w:rPr>
        <w:t>Contact Information</w:t>
      </w:r>
    </w:p>
    <w:p w:rsidRPr="001738C0" w:rsidR="003146A5" w:rsidP="00657E53" w:rsidRDefault="003146A5" w14:paraId="2504F2A3" w14:textId="24FA5420">
      <w:pPr>
        <w:pStyle w:val="E-mailSignature"/>
        <w:rPr>
          <w:noProof/>
        </w:rPr>
      </w:pPr>
      <w:r w:rsidRPr="001738C0">
        <w:rPr>
          <w:noProof/>
        </w:rPr>
        <w:t>Centers for Disease Control and Prevention</w:t>
      </w:r>
    </w:p>
    <w:p w:rsidRPr="001738C0" w:rsidR="003146A5" w:rsidP="00657E53" w:rsidRDefault="003146A5" w14:paraId="49DD1195" w14:textId="40F76D29">
      <w:pPr>
        <w:pStyle w:val="E-mailSignature"/>
        <w:rPr>
          <w:noProof/>
        </w:rPr>
      </w:pPr>
      <w:r w:rsidRPr="001738C0">
        <w:rPr>
          <w:noProof/>
        </w:rPr>
        <w:t>National Center for Injury Prevention and Control</w:t>
      </w:r>
    </w:p>
    <w:p w:rsidRPr="001738C0" w:rsidR="003146A5" w:rsidP="00657E53" w:rsidRDefault="003146A5" w14:paraId="40F86E13" w14:textId="77777777">
      <w:pPr>
        <w:pStyle w:val="E-mailSignature"/>
        <w:rPr>
          <w:noProof/>
        </w:rPr>
      </w:pPr>
      <w:r w:rsidRPr="001738C0">
        <w:rPr>
          <w:noProof/>
        </w:rPr>
        <w:t>4770 Buford Highway NE</w:t>
      </w:r>
    </w:p>
    <w:p w:rsidRPr="001738C0" w:rsidR="003146A5" w:rsidP="00657E53" w:rsidRDefault="003146A5" w14:paraId="15A3ACCA" w14:textId="77777777">
      <w:pPr>
        <w:pStyle w:val="E-mailSignature"/>
        <w:rPr>
          <w:noProof/>
        </w:rPr>
      </w:pPr>
      <w:r w:rsidRPr="001738C0">
        <w:rPr>
          <w:noProof/>
        </w:rPr>
        <w:t>Atlanta, GA 30341-3724</w:t>
      </w:r>
    </w:p>
    <w:p w:rsidRPr="001738C0" w:rsidR="003146A5" w:rsidP="00657E53" w:rsidRDefault="003146A5" w14:paraId="43288BB6" w14:textId="19D26464">
      <w:pPr>
        <w:pStyle w:val="E-mailSignature"/>
        <w:rPr>
          <w:noProof/>
        </w:rPr>
      </w:pPr>
      <w:r w:rsidRPr="001738C0">
        <w:rPr>
          <w:noProof/>
        </w:rPr>
        <w:t xml:space="preserve">Phone </w:t>
      </w:r>
      <w:r w:rsidRPr="00206423" w:rsidR="00206423">
        <w:rPr>
          <w:noProof/>
        </w:rPr>
        <w:t>770-488-6727</w:t>
      </w:r>
    </w:p>
    <w:p w:rsidRPr="001738C0" w:rsidR="003146A5" w:rsidP="00206423" w:rsidRDefault="0012185D" w14:paraId="61177ABA" w14:textId="29A542AF">
      <w:pPr>
        <w:pStyle w:val="E-mailSignature"/>
      </w:pPr>
      <w:r w:rsidRPr="001738C0">
        <w:rPr>
          <w:noProof/>
        </w:rPr>
        <w:t xml:space="preserve">Email </w:t>
      </w:r>
      <w:r w:rsidR="00206423">
        <w:rPr>
          <w:noProof/>
        </w:rPr>
        <w:t>qsj3</w:t>
      </w:r>
      <w:r w:rsidRPr="001738C0" w:rsidR="006756F2">
        <w:rPr>
          <w:noProof/>
        </w:rPr>
        <w:t>@cdc.gov</w:t>
      </w:r>
    </w:p>
    <w:p w:rsidRPr="00595474" w:rsidR="00864D7C" w:rsidP="00864D7C" w:rsidRDefault="00864D7C" w14:paraId="0A34C0B7" w14:textId="77777777">
      <w:pPr>
        <w:jc w:val="center"/>
        <w:rPr>
          <w:rFonts w:ascii="Times New Roman" w:hAnsi="Times New Roman" w:cs="Times New Roman"/>
          <w:sz w:val="24"/>
          <w:szCs w:val="24"/>
        </w:rPr>
      </w:pPr>
    </w:p>
    <w:p w:rsidRPr="00595474" w:rsidR="003146A5" w:rsidRDefault="003146A5" w14:paraId="2E501F7B" w14:textId="77777777">
      <w:pPr>
        <w:rPr>
          <w:rFonts w:ascii="Times New Roman" w:hAnsi="Times New Roman" w:eastAsia="Times New Roman" w:cs="Times New Roman"/>
          <w:b/>
          <w:bCs/>
          <w:sz w:val="24"/>
          <w:szCs w:val="24"/>
        </w:rPr>
      </w:pPr>
      <w:r w:rsidRPr="00595474">
        <w:rPr>
          <w:rFonts w:ascii="Times New Roman" w:hAnsi="Times New Roman" w:eastAsia="Times New Roman" w:cs="Times New Roman"/>
          <w:b/>
          <w:bCs/>
          <w:sz w:val="24"/>
          <w:szCs w:val="24"/>
        </w:rPr>
        <w:br w:type="page"/>
      </w:r>
    </w:p>
    <w:p w:rsidRPr="00A970CF" w:rsidR="00AC32A0" w:rsidP="00AC32A0" w:rsidRDefault="00AC32A0" w14:paraId="1FAEE62A" w14:textId="77777777">
      <w:pPr>
        <w:ind w:firstLine="720"/>
        <w:jc w:val="center"/>
        <w:rPr>
          <w:rFonts w:ascii="Times New Roman" w:hAnsi="Times New Roman" w:cs="Times New Roman"/>
          <w:b/>
          <w:bCs/>
          <w:noProof/>
          <w:sz w:val="24"/>
          <w:szCs w:val="24"/>
        </w:rPr>
      </w:pPr>
      <w:r w:rsidRPr="00A970CF">
        <w:rPr>
          <w:rFonts w:ascii="Times New Roman" w:hAnsi="Times New Roman" w:cs="Times New Roman"/>
          <w:b/>
          <w:bCs/>
          <w:sz w:val="24"/>
          <w:szCs w:val="24"/>
        </w:rPr>
        <w:lastRenderedPageBreak/>
        <w:t>CONTE</w:t>
      </w:r>
      <w:r w:rsidRPr="00A970CF">
        <w:rPr>
          <w:rFonts w:ascii="Times New Roman" w:hAnsi="Times New Roman" w:cs="Times New Roman"/>
          <w:b/>
          <w:bCs/>
          <w:noProof/>
          <w:sz w:val="24"/>
          <w:szCs w:val="24"/>
        </w:rPr>
        <w:t>NTS</w:t>
      </w:r>
    </w:p>
    <w:p w:rsidRPr="00F348E1" w:rsidR="00AC32A0" w:rsidP="00AC32A0" w:rsidRDefault="00AC32A0" w14:paraId="13C0AB02" w14:textId="5DA7B3CF">
      <w:pPr>
        <w:pStyle w:val="T0-ChapPgHd"/>
        <w:spacing w:line="240" w:lineRule="auto"/>
        <w:jc w:val="left"/>
        <w:rPr>
          <w:b/>
          <w:bCs/>
          <w:noProof/>
          <w:u w:val="none"/>
        </w:rPr>
      </w:pPr>
      <w:r w:rsidRPr="00F348E1">
        <w:rPr>
          <w:b/>
          <w:bCs/>
          <w:noProof/>
          <w:u w:val="none"/>
        </w:rPr>
        <w:t>Section</w:t>
      </w:r>
      <w:r w:rsidRPr="00F348E1">
        <w:rPr>
          <w:b/>
          <w:bCs/>
          <w:noProof/>
          <w:u w:val="none"/>
        </w:rPr>
        <w:tab/>
        <w:t>Page</w:t>
      </w:r>
    </w:p>
    <w:p w:rsidRPr="00F348E1" w:rsidR="00AC32A0" w:rsidP="00AC32A0" w:rsidRDefault="00AC32A0" w14:paraId="616D25B8" w14:textId="77777777">
      <w:pPr>
        <w:pStyle w:val="T0-ChapPgHd"/>
        <w:spacing w:line="240" w:lineRule="auto"/>
        <w:jc w:val="left"/>
        <w:rPr>
          <w:noProof/>
        </w:rPr>
      </w:pPr>
    </w:p>
    <w:p w:rsidR="00AC32A0" w:rsidP="00AC32A0" w:rsidRDefault="00AC32A0" w14:paraId="0C0052D2" w14:textId="3DFCEC4A">
      <w:pPr>
        <w:pStyle w:val="TOC1"/>
        <w:rPr>
          <w:noProof/>
        </w:rPr>
      </w:pPr>
      <w:r>
        <w:rPr>
          <w:noProof/>
        </w:rPr>
        <w:t xml:space="preserve"> </w:t>
      </w:r>
      <w:r>
        <w:rPr>
          <w:noProof/>
        </w:rPr>
        <w:tab/>
        <w:t xml:space="preserve">COLLECTIONS OF INFORMATION EMPLOYING STATISTICAL </w:t>
      </w:r>
    </w:p>
    <w:p w:rsidR="00AC32A0" w:rsidP="00AC32A0" w:rsidRDefault="00AC32A0" w14:paraId="4BCEB021" w14:textId="2DD01CE2">
      <w:pPr>
        <w:pStyle w:val="TOC1"/>
        <w:rPr>
          <w:noProof/>
        </w:rPr>
      </w:pPr>
      <w:r>
        <w:rPr>
          <w:noProof/>
        </w:rPr>
        <w:tab/>
        <w:t>METHODS…...............................................................................................</w:t>
      </w:r>
      <w:r w:rsidR="005907D3">
        <w:rPr>
          <w:noProof/>
        </w:rPr>
        <w:t>.</w:t>
      </w:r>
      <w:r w:rsidR="005907D3">
        <w:rPr>
          <w:noProof/>
        </w:rPr>
        <w:tab/>
        <w:t>3</w:t>
      </w:r>
    </w:p>
    <w:p w:rsidR="00AC32A0" w:rsidP="00A970CF" w:rsidRDefault="00AC32A0" w14:paraId="08EBDC36" w14:textId="31E73B3E">
      <w:pPr>
        <w:pStyle w:val="TOC1"/>
      </w:pPr>
    </w:p>
    <w:p w:rsidR="00AC32A0" w:rsidP="00595474" w:rsidRDefault="0012185D" w14:paraId="6DE8BF46" w14:textId="6BB302BA">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AC32A0">
        <w:rPr>
          <w:rFonts w:ascii="Times New Roman" w:hAnsi="Times New Roman" w:eastAsia="Times New Roman" w:cs="Times New Roman"/>
          <w:sz w:val="24"/>
          <w:szCs w:val="24"/>
        </w:rPr>
        <w:tab/>
      </w:r>
      <w:r w:rsidR="00AC32A0">
        <w:rPr>
          <w:rFonts w:ascii="Times New Roman" w:hAnsi="Times New Roman" w:eastAsia="Times New Roman" w:cs="Times New Roman"/>
          <w:sz w:val="24"/>
          <w:szCs w:val="24"/>
        </w:rPr>
        <w:tab/>
        <w:t>B.1. Respondent Universe and Sampling</w:t>
      </w:r>
      <w:r w:rsidR="005907D3">
        <w:rPr>
          <w:rFonts w:ascii="Times New Roman" w:hAnsi="Times New Roman" w:eastAsia="Times New Roman" w:cs="Times New Roman"/>
          <w:sz w:val="24"/>
          <w:szCs w:val="24"/>
        </w:rPr>
        <w:t xml:space="preserve"> Methods</w:t>
      </w:r>
      <w:r w:rsidR="005907D3">
        <w:rPr>
          <w:noProof/>
        </w:rPr>
        <w:t>......................................</w:t>
      </w:r>
      <w:r w:rsidR="005907D3">
        <w:rPr>
          <w:rFonts w:ascii="Times New Roman" w:hAnsi="Times New Roman" w:eastAsia="Times New Roman" w:cs="Times New Roman"/>
          <w:sz w:val="24"/>
          <w:szCs w:val="24"/>
        </w:rPr>
        <w:t>....</w:t>
      </w:r>
      <w:r w:rsidR="005907D3">
        <w:rPr>
          <w:rFonts w:ascii="Times New Roman" w:hAnsi="Times New Roman" w:eastAsia="Times New Roman" w:cs="Times New Roman"/>
          <w:sz w:val="24"/>
          <w:szCs w:val="24"/>
        </w:rPr>
        <w:tab/>
        <w:t>3</w:t>
      </w:r>
    </w:p>
    <w:p w:rsidR="0012185D" w:rsidP="00A970CF" w:rsidRDefault="0012185D" w14:paraId="4E7A26BF" w14:textId="7372D2FC">
      <w:pPr>
        <w:autoSpaceDE w:val="0"/>
        <w:autoSpaceDN w:val="0"/>
        <w:adjustRightInd w:val="0"/>
        <w:spacing w:after="0" w:line="240" w:lineRule="auto"/>
        <w:ind w:left="720"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B.2.</w:t>
      </w:r>
      <w:r w:rsidR="005907D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Procedures for the Collection o</w:t>
      </w:r>
      <w:r w:rsidR="00AC32A0">
        <w:rPr>
          <w:rFonts w:ascii="Times New Roman" w:hAnsi="Times New Roman" w:eastAsia="Times New Roman" w:cs="Times New Roman"/>
          <w:sz w:val="24"/>
          <w:szCs w:val="24"/>
        </w:rPr>
        <w:t>f Information</w:t>
      </w:r>
      <w:r w:rsidR="005907D3">
        <w:rPr>
          <w:noProof/>
        </w:rPr>
        <w:t>...........................................</w:t>
      </w:r>
      <w:r w:rsidR="005907D3">
        <w:rPr>
          <w:noProof/>
        </w:rPr>
        <w:tab/>
      </w:r>
      <w:r w:rsidR="006C32DC">
        <w:rPr>
          <w:rFonts w:ascii="Times New Roman" w:hAnsi="Times New Roman" w:eastAsia="Times New Roman" w:cs="Times New Roman"/>
          <w:sz w:val="24"/>
          <w:szCs w:val="24"/>
        </w:rPr>
        <w:t>5</w:t>
      </w:r>
    </w:p>
    <w:p w:rsidRPr="005907D3" w:rsidR="0012185D" w:rsidP="00595474" w:rsidRDefault="0012185D" w14:paraId="54093E5C" w14:textId="1714FAB9">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AC32A0">
        <w:rPr>
          <w:rFonts w:ascii="Times New Roman" w:hAnsi="Times New Roman" w:eastAsia="Times New Roman" w:cs="Times New Roman"/>
          <w:sz w:val="24"/>
          <w:szCs w:val="24"/>
        </w:rPr>
        <w:tab/>
      </w:r>
      <w:r w:rsidR="00AC32A0">
        <w:rPr>
          <w:rFonts w:ascii="Times New Roman" w:hAnsi="Times New Roman" w:eastAsia="Times New Roman" w:cs="Times New Roman"/>
          <w:sz w:val="24"/>
          <w:szCs w:val="24"/>
        </w:rPr>
        <w:tab/>
      </w:r>
      <w:r>
        <w:rPr>
          <w:rFonts w:ascii="Times New Roman" w:hAnsi="Times New Roman" w:eastAsia="Times New Roman" w:cs="Times New Roman"/>
          <w:sz w:val="24"/>
          <w:szCs w:val="24"/>
        </w:rPr>
        <w:t>B.3.</w:t>
      </w:r>
      <w:r w:rsidR="005907D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Methods to Maximize Response Rates and Deal with</w:t>
      </w:r>
      <w:r w:rsidRPr="005907D3">
        <w:rPr>
          <w:rFonts w:ascii="Times New Roman" w:hAnsi="Times New Roman" w:eastAsia="Times New Roman" w:cs="Times New Roman"/>
          <w:sz w:val="24"/>
          <w:szCs w:val="24"/>
        </w:rPr>
        <w:t xml:space="preserve"> No</w:t>
      </w:r>
      <w:r w:rsidRPr="005907D3" w:rsidR="005907D3">
        <w:rPr>
          <w:rFonts w:ascii="Times New Roman" w:hAnsi="Times New Roman" w:eastAsia="Times New Roman" w:cs="Times New Roman"/>
          <w:sz w:val="24"/>
          <w:szCs w:val="24"/>
        </w:rPr>
        <w:t>nr</w:t>
      </w:r>
      <w:r w:rsidRPr="005907D3">
        <w:rPr>
          <w:rFonts w:ascii="Times New Roman" w:hAnsi="Times New Roman" w:eastAsia="Times New Roman" w:cs="Times New Roman"/>
          <w:sz w:val="24"/>
          <w:szCs w:val="24"/>
        </w:rPr>
        <w:t>espons</w:t>
      </w:r>
      <w:r w:rsidRPr="005907D3" w:rsidR="005907D3">
        <w:rPr>
          <w:rFonts w:ascii="Times New Roman" w:hAnsi="Times New Roman" w:eastAsia="Times New Roman" w:cs="Times New Roman"/>
          <w:sz w:val="24"/>
          <w:szCs w:val="24"/>
        </w:rPr>
        <w:t>e</w:t>
      </w:r>
      <w:r w:rsidRPr="005907D3" w:rsidR="005907D3">
        <w:rPr>
          <w:rFonts w:ascii="Times New Roman" w:hAnsi="Times New Roman" w:cs="Times New Roman"/>
          <w:noProof/>
          <w:sz w:val="24"/>
          <w:szCs w:val="24"/>
        </w:rPr>
        <w:t>.....</w:t>
      </w:r>
      <w:r w:rsidRPr="005907D3" w:rsidR="005907D3">
        <w:rPr>
          <w:rFonts w:ascii="Times New Roman" w:hAnsi="Times New Roman" w:cs="Times New Roman"/>
          <w:noProof/>
          <w:sz w:val="24"/>
          <w:szCs w:val="24"/>
        </w:rPr>
        <w:tab/>
      </w:r>
      <w:r w:rsidR="006C32DC">
        <w:rPr>
          <w:rFonts w:ascii="Times New Roman" w:hAnsi="Times New Roman" w:cs="Times New Roman"/>
          <w:noProof/>
          <w:sz w:val="24"/>
          <w:szCs w:val="24"/>
        </w:rPr>
        <w:t>7</w:t>
      </w:r>
    </w:p>
    <w:p w:rsidRPr="005907D3" w:rsidR="0012185D" w:rsidP="00595474" w:rsidRDefault="00AC32A0" w14:paraId="39737D34" w14:textId="1AE34847">
      <w:pPr>
        <w:autoSpaceDE w:val="0"/>
        <w:autoSpaceDN w:val="0"/>
        <w:adjustRightInd w:val="0"/>
        <w:spacing w:after="0" w:line="240" w:lineRule="auto"/>
        <w:rPr>
          <w:rFonts w:ascii="Times New Roman" w:hAnsi="Times New Roman" w:eastAsia="Times New Roman" w:cs="Times New Roman"/>
          <w:sz w:val="24"/>
          <w:szCs w:val="24"/>
        </w:rPr>
      </w:pPr>
      <w:r w:rsidRPr="005907D3">
        <w:rPr>
          <w:rFonts w:ascii="Times New Roman" w:hAnsi="Times New Roman" w:eastAsia="Times New Roman" w:cs="Times New Roman"/>
          <w:sz w:val="24"/>
          <w:szCs w:val="24"/>
        </w:rPr>
        <w:tab/>
      </w:r>
      <w:r w:rsidRPr="005907D3">
        <w:rPr>
          <w:rFonts w:ascii="Times New Roman" w:hAnsi="Times New Roman" w:eastAsia="Times New Roman" w:cs="Times New Roman"/>
          <w:sz w:val="24"/>
          <w:szCs w:val="24"/>
        </w:rPr>
        <w:tab/>
      </w:r>
      <w:r w:rsidRPr="005907D3" w:rsidR="0012185D">
        <w:rPr>
          <w:rFonts w:ascii="Times New Roman" w:hAnsi="Times New Roman" w:eastAsia="Times New Roman" w:cs="Times New Roman"/>
          <w:sz w:val="24"/>
          <w:szCs w:val="24"/>
        </w:rPr>
        <w:t>B.4. Tests of Procedures or Methods to be Undertaken</w:t>
      </w:r>
      <w:r w:rsidRPr="005907D3" w:rsidR="005907D3">
        <w:rPr>
          <w:rFonts w:ascii="Times New Roman" w:hAnsi="Times New Roman" w:cs="Times New Roman"/>
          <w:noProof/>
          <w:sz w:val="24"/>
          <w:szCs w:val="24"/>
        </w:rPr>
        <w:t>................................</w:t>
      </w:r>
      <w:r w:rsidRPr="005907D3" w:rsidR="005907D3">
        <w:rPr>
          <w:rFonts w:ascii="Times New Roman" w:hAnsi="Times New Roman" w:cs="Times New Roman"/>
          <w:noProof/>
          <w:sz w:val="24"/>
          <w:szCs w:val="24"/>
        </w:rPr>
        <w:tab/>
      </w:r>
      <w:r w:rsidR="006C32DC">
        <w:rPr>
          <w:rFonts w:ascii="Times New Roman" w:hAnsi="Times New Roman" w:cs="Times New Roman"/>
          <w:noProof/>
          <w:sz w:val="24"/>
          <w:szCs w:val="24"/>
        </w:rPr>
        <w:t>8</w:t>
      </w:r>
    </w:p>
    <w:p w:rsidRPr="005907D3" w:rsidR="0012185D" w:rsidP="00AC32A0" w:rsidRDefault="00AC32A0" w14:paraId="726A056A" w14:textId="1C5880B2">
      <w:pPr>
        <w:autoSpaceDE w:val="0"/>
        <w:autoSpaceDN w:val="0"/>
        <w:adjustRightInd w:val="0"/>
        <w:spacing w:after="0" w:line="240" w:lineRule="auto"/>
        <w:ind w:right="-360"/>
        <w:rPr>
          <w:rFonts w:ascii="Times New Roman" w:hAnsi="Times New Roman" w:eastAsia="Times New Roman" w:cs="Times New Roman"/>
          <w:b/>
          <w:bCs/>
          <w:sz w:val="24"/>
          <w:szCs w:val="24"/>
        </w:rPr>
      </w:pPr>
      <w:r w:rsidRPr="005907D3">
        <w:rPr>
          <w:rFonts w:ascii="Times New Roman" w:hAnsi="Times New Roman" w:eastAsia="Times New Roman" w:cs="Times New Roman"/>
          <w:sz w:val="24"/>
          <w:szCs w:val="24"/>
        </w:rPr>
        <w:tab/>
      </w:r>
      <w:r w:rsidRPr="005907D3">
        <w:rPr>
          <w:rFonts w:ascii="Times New Roman" w:hAnsi="Times New Roman" w:eastAsia="Times New Roman" w:cs="Times New Roman"/>
          <w:sz w:val="24"/>
          <w:szCs w:val="24"/>
        </w:rPr>
        <w:tab/>
      </w:r>
      <w:r w:rsidRPr="005907D3" w:rsidR="0012185D">
        <w:rPr>
          <w:rFonts w:ascii="Times New Roman" w:hAnsi="Times New Roman" w:eastAsia="Times New Roman" w:cs="Times New Roman"/>
          <w:sz w:val="24"/>
          <w:szCs w:val="24"/>
        </w:rPr>
        <w:t xml:space="preserve">B.5.  </w:t>
      </w:r>
      <w:r w:rsidRPr="005907D3" w:rsidR="00385696">
        <w:rPr>
          <w:rFonts w:ascii="Times New Roman" w:hAnsi="Times New Roman" w:eastAsia="Times New Roman" w:cs="Times New Roman"/>
          <w:sz w:val="24"/>
          <w:szCs w:val="24"/>
        </w:rPr>
        <w:t xml:space="preserve">Individuals Consulted on Statistical Aspects and Individuals Collecting </w:t>
      </w:r>
      <w:r w:rsidRPr="005907D3" w:rsidR="00D94EE6">
        <w:rPr>
          <w:rFonts w:ascii="Times New Roman" w:hAnsi="Times New Roman" w:eastAsia="Times New Roman" w:cs="Times New Roman"/>
          <w:sz w:val="24"/>
          <w:szCs w:val="24"/>
        </w:rPr>
        <w:br/>
        <w:t xml:space="preserve">             </w:t>
      </w:r>
      <w:r w:rsidRPr="005907D3">
        <w:rPr>
          <w:rFonts w:ascii="Times New Roman" w:hAnsi="Times New Roman" w:eastAsia="Times New Roman" w:cs="Times New Roman"/>
          <w:sz w:val="24"/>
          <w:szCs w:val="24"/>
        </w:rPr>
        <w:tab/>
      </w:r>
      <w:r w:rsidRPr="005907D3" w:rsidR="00385696">
        <w:rPr>
          <w:rFonts w:ascii="Times New Roman" w:hAnsi="Times New Roman" w:eastAsia="Times New Roman" w:cs="Times New Roman"/>
          <w:sz w:val="24"/>
          <w:szCs w:val="24"/>
        </w:rPr>
        <w:t>and/or Analyzing Data</w:t>
      </w:r>
      <w:r w:rsidR="005907D3">
        <w:rPr>
          <w:noProof/>
        </w:rPr>
        <w:t>..........................................................................................</w:t>
      </w:r>
      <w:r w:rsidR="005907D3">
        <w:rPr>
          <w:noProof/>
        </w:rPr>
        <w:tab/>
      </w:r>
      <w:r w:rsidR="006C32DC">
        <w:rPr>
          <w:noProof/>
        </w:rPr>
        <w:t>9</w:t>
      </w:r>
    </w:p>
    <w:p w:rsidRPr="005907D3" w:rsidR="00B2713F" w:rsidP="00AC32A0" w:rsidRDefault="00B2713F" w14:paraId="741BBECC" w14:textId="295CB5C0">
      <w:pPr>
        <w:autoSpaceDE w:val="0"/>
        <w:autoSpaceDN w:val="0"/>
        <w:adjustRightInd w:val="0"/>
        <w:spacing w:after="0" w:line="240" w:lineRule="auto"/>
        <w:ind w:right="-360"/>
        <w:rPr>
          <w:rFonts w:ascii="Times New Roman" w:hAnsi="Times New Roman" w:eastAsia="Times New Roman" w:cs="Times New Roman"/>
          <w:b/>
          <w:bCs/>
          <w:sz w:val="24"/>
          <w:szCs w:val="24"/>
        </w:rPr>
      </w:pPr>
    </w:p>
    <w:p w:rsidR="00B2713F" w:rsidP="00AC32A0" w:rsidRDefault="00B2713F" w14:paraId="215A9B79" w14:textId="77777777">
      <w:pPr>
        <w:autoSpaceDE w:val="0"/>
        <w:autoSpaceDN w:val="0"/>
        <w:adjustRightInd w:val="0"/>
        <w:spacing w:after="0" w:line="240" w:lineRule="auto"/>
        <w:ind w:right="-360"/>
        <w:rPr>
          <w:rFonts w:ascii="Times New Roman" w:hAnsi="Times New Roman" w:eastAsia="Times New Roman" w:cs="Times New Roman"/>
          <w:b/>
          <w:bCs/>
          <w:sz w:val="24"/>
          <w:szCs w:val="24"/>
        </w:rPr>
      </w:pPr>
    </w:p>
    <w:p w:rsidR="00D94EE6" w:rsidRDefault="00D94EE6" w14:paraId="48D3DB75" w14:textId="0296FACA">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Pr="00595474" w:rsidR="00A46E5B" w:rsidP="00595474" w:rsidRDefault="00A46E5B" w14:paraId="0A34C0C3" w14:textId="232BFEFA">
      <w:pPr>
        <w:autoSpaceDE w:val="0"/>
        <w:autoSpaceDN w:val="0"/>
        <w:adjustRightInd w:val="0"/>
        <w:spacing w:after="0" w:line="240" w:lineRule="auto"/>
        <w:rPr>
          <w:rFonts w:ascii="Times New Roman" w:hAnsi="Times New Roman" w:eastAsia="Times New Roman" w:cs="Times New Roman"/>
          <w:b/>
          <w:bCs/>
          <w:sz w:val="24"/>
          <w:szCs w:val="24"/>
        </w:rPr>
      </w:pPr>
      <w:r w:rsidRPr="00595474">
        <w:rPr>
          <w:rFonts w:ascii="Times New Roman" w:hAnsi="Times New Roman" w:eastAsia="Times New Roman" w:cs="Times New Roman"/>
          <w:b/>
          <w:bCs/>
          <w:sz w:val="24"/>
          <w:szCs w:val="24"/>
        </w:rPr>
        <w:lastRenderedPageBreak/>
        <w:t xml:space="preserve">B. COLLECTIONS OF INFORMATION EMPLOYING STATISTICAL METHODS </w:t>
      </w:r>
    </w:p>
    <w:p w:rsidRPr="00595474" w:rsidR="00A46E5B" w:rsidP="00595474" w:rsidRDefault="00A46E5B" w14:paraId="0A34C0C4"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595474" w:rsidR="00A46E5B" w:rsidP="00595474" w:rsidRDefault="00A46E5B" w14:paraId="0A34C0C5" w14:textId="77777777">
      <w:pPr>
        <w:autoSpaceDE w:val="0"/>
        <w:autoSpaceDN w:val="0"/>
        <w:adjustRightInd w:val="0"/>
        <w:spacing w:after="0" w:line="240" w:lineRule="auto"/>
        <w:outlineLvl w:val="1"/>
        <w:rPr>
          <w:rFonts w:ascii="Times New Roman" w:hAnsi="Times New Roman" w:eastAsia="Times New Roman" w:cs="Times New Roman"/>
          <w:b/>
          <w:bCs/>
          <w:color w:val="FF0000"/>
          <w:sz w:val="24"/>
          <w:szCs w:val="24"/>
        </w:rPr>
      </w:pPr>
      <w:r w:rsidRPr="00595474">
        <w:rPr>
          <w:rFonts w:ascii="Times New Roman" w:hAnsi="Times New Roman" w:eastAsia="Times New Roman" w:cs="Times New Roman"/>
          <w:b/>
          <w:bCs/>
          <w:sz w:val="24"/>
          <w:szCs w:val="24"/>
        </w:rPr>
        <w:t xml:space="preserve">B.1. </w:t>
      </w:r>
      <w:r w:rsidRPr="00595474">
        <w:rPr>
          <w:rFonts w:ascii="Times New Roman" w:hAnsi="Times New Roman" w:eastAsia="Times New Roman" w:cs="Times New Roman"/>
          <w:b/>
          <w:bCs/>
          <w:sz w:val="24"/>
          <w:szCs w:val="24"/>
        </w:rPr>
        <w:tab/>
        <w:t>Respondent Universe and Sampling Methods</w:t>
      </w:r>
      <w:r w:rsidRPr="00595474">
        <w:rPr>
          <w:rFonts w:ascii="Times New Roman" w:hAnsi="Times New Roman" w:eastAsia="Times New Roman" w:cs="Times New Roman"/>
          <w:b/>
          <w:bCs/>
          <w:color w:val="FF0000"/>
          <w:sz w:val="24"/>
          <w:szCs w:val="24"/>
        </w:rPr>
        <w:t xml:space="preserve"> </w:t>
      </w:r>
    </w:p>
    <w:p w:rsidR="00445E69" w:rsidP="00E75196" w:rsidRDefault="00445E69" w14:paraId="439A5B91" w14:textId="77777777">
      <w:pPr>
        <w:spacing w:after="0" w:line="240" w:lineRule="auto"/>
        <w:rPr>
          <w:rFonts w:ascii="Times New Roman" w:hAnsi="Times New Roman" w:eastAsia="SimSun" w:cs="Times New Roman"/>
          <w:i/>
          <w:iCs/>
          <w:sz w:val="24"/>
          <w:szCs w:val="24"/>
        </w:rPr>
      </w:pPr>
    </w:p>
    <w:p w:rsidRPr="00920AB8" w:rsidR="00D94EE6" w:rsidP="00145528" w:rsidRDefault="00D94EE6" w14:paraId="20E0BA86" w14:textId="7A80FFD7">
      <w:pPr>
        <w:spacing w:after="0" w:line="240" w:lineRule="auto"/>
        <w:rPr>
          <w:rFonts w:ascii="Times New Roman" w:hAnsi="Times New Roman" w:eastAsia="SimSun" w:cs="Times New Roman"/>
          <w:sz w:val="24"/>
          <w:szCs w:val="24"/>
        </w:rPr>
      </w:pPr>
      <w:r w:rsidRPr="00920AB8">
        <w:rPr>
          <w:rFonts w:ascii="Times New Roman" w:hAnsi="Times New Roman" w:eastAsia="SimSun" w:cs="Times New Roman"/>
          <w:sz w:val="24"/>
          <w:szCs w:val="24"/>
        </w:rPr>
        <w:t xml:space="preserve">This proposed data collection will consist of a series of </w:t>
      </w:r>
      <w:r w:rsidRPr="00321E1D" w:rsidR="00321E1D">
        <w:rPr>
          <w:rFonts w:ascii="Times New Roman" w:hAnsi="Times New Roman" w:eastAsia="SimSun" w:cs="Times New Roman"/>
          <w:sz w:val="24"/>
          <w:szCs w:val="24"/>
        </w:rPr>
        <w:t xml:space="preserve">semi-structured focus groups/interviews </w:t>
      </w:r>
      <w:r w:rsidRPr="00A87C89" w:rsidR="00E83B2E">
        <w:rPr>
          <w:rFonts w:ascii="Times New Roman" w:hAnsi="Times New Roman" w:eastAsia="SimSun" w:cs="Times New Roman"/>
          <w:sz w:val="24"/>
          <w:szCs w:val="24"/>
        </w:rPr>
        <w:t xml:space="preserve">and a brief </w:t>
      </w:r>
      <w:bookmarkStart w:name="_Hlk68787183" w:id="0"/>
      <w:r w:rsidRPr="00A87C89" w:rsidR="00E83B2E">
        <w:rPr>
          <w:rFonts w:ascii="Times New Roman" w:hAnsi="Times New Roman" w:eastAsia="SimSun" w:cs="Times New Roman"/>
          <w:sz w:val="24"/>
          <w:szCs w:val="24"/>
        </w:rPr>
        <w:t xml:space="preserve">demographic </w:t>
      </w:r>
      <w:bookmarkEnd w:id="0"/>
      <w:r w:rsidRPr="00A87C89" w:rsidR="00E83B2E">
        <w:rPr>
          <w:rFonts w:ascii="Times New Roman" w:hAnsi="Times New Roman" w:eastAsia="SimSun" w:cs="Times New Roman"/>
          <w:sz w:val="24"/>
          <w:szCs w:val="24"/>
        </w:rPr>
        <w:t xml:space="preserve">survey </w:t>
      </w:r>
      <w:r w:rsidRPr="00920AB8" w:rsidR="0086737A">
        <w:rPr>
          <w:rFonts w:ascii="Times New Roman" w:hAnsi="Times New Roman" w:eastAsia="SimSun" w:cs="Times New Roman"/>
          <w:sz w:val="24"/>
          <w:szCs w:val="24"/>
        </w:rPr>
        <w:t xml:space="preserve">to </w:t>
      </w:r>
      <w:r w:rsidRPr="00920AB8">
        <w:rPr>
          <w:rFonts w:ascii="Times New Roman" w:hAnsi="Times New Roman" w:eastAsia="SimSun" w:cs="Times New Roman"/>
          <w:sz w:val="24"/>
          <w:szCs w:val="24"/>
        </w:rPr>
        <w:t xml:space="preserve">understand the impact of the opioid epidemic among </w:t>
      </w:r>
      <w:r w:rsidRPr="00920AB8" w:rsidR="00F348E1">
        <w:rPr>
          <w:rFonts w:ascii="Times New Roman" w:hAnsi="Times New Roman" w:eastAsia="SimSun" w:cs="Times New Roman"/>
          <w:sz w:val="24"/>
          <w:szCs w:val="24"/>
        </w:rPr>
        <w:t>American Indian/Alaska Native (</w:t>
      </w:r>
      <w:r w:rsidRPr="00920AB8">
        <w:rPr>
          <w:rFonts w:ascii="Times New Roman" w:hAnsi="Times New Roman" w:eastAsia="SimSun" w:cs="Times New Roman"/>
          <w:sz w:val="24"/>
          <w:szCs w:val="24"/>
        </w:rPr>
        <w:t>AI/AN</w:t>
      </w:r>
      <w:r w:rsidRPr="00920AB8" w:rsidR="00F348E1">
        <w:rPr>
          <w:rFonts w:ascii="Times New Roman" w:hAnsi="Times New Roman" w:eastAsia="SimSun" w:cs="Times New Roman"/>
          <w:sz w:val="24"/>
          <w:szCs w:val="24"/>
        </w:rPr>
        <w:t>)</w:t>
      </w:r>
      <w:r w:rsidRPr="00920AB8">
        <w:rPr>
          <w:rFonts w:ascii="Times New Roman" w:hAnsi="Times New Roman" w:eastAsia="SimSun" w:cs="Times New Roman"/>
          <w:sz w:val="24"/>
          <w:szCs w:val="24"/>
        </w:rPr>
        <w:t xml:space="preserve"> populations in the U</w:t>
      </w:r>
      <w:r w:rsidRPr="00920AB8" w:rsidR="00454AFF">
        <w:rPr>
          <w:rFonts w:ascii="Times New Roman" w:hAnsi="Times New Roman" w:eastAsia="SimSun" w:cs="Times New Roman"/>
          <w:sz w:val="24"/>
          <w:szCs w:val="24"/>
        </w:rPr>
        <w:t>.</w:t>
      </w:r>
      <w:r w:rsidRPr="00920AB8">
        <w:rPr>
          <w:rFonts w:ascii="Times New Roman" w:hAnsi="Times New Roman" w:eastAsia="SimSun" w:cs="Times New Roman"/>
          <w:sz w:val="24"/>
          <w:szCs w:val="24"/>
        </w:rPr>
        <w:t xml:space="preserve">S. The research study will </w:t>
      </w:r>
      <w:r w:rsidRPr="00920AB8" w:rsidR="00445E69">
        <w:rPr>
          <w:rFonts w:ascii="Times New Roman" w:hAnsi="Times New Roman" w:eastAsia="SimSun" w:cs="Times New Roman"/>
          <w:sz w:val="24"/>
          <w:szCs w:val="24"/>
        </w:rPr>
        <w:t xml:space="preserve">collect and analyze data that will identify AI/AN community resources or supports that might be effective at preventing </w:t>
      </w:r>
      <w:r w:rsidRPr="00920AB8">
        <w:rPr>
          <w:rFonts w:ascii="Times New Roman" w:hAnsi="Times New Roman" w:eastAsia="SimSun" w:cs="Times New Roman"/>
          <w:sz w:val="24"/>
          <w:szCs w:val="24"/>
        </w:rPr>
        <w:t>adverse childhood experiences (</w:t>
      </w:r>
      <w:r w:rsidRPr="00920AB8" w:rsidR="00445E69">
        <w:rPr>
          <w:rFonts w:ascii="Times New Roman" w:hAnsi="Times New Roman" w:eastAsia="SimSun" w:cs="Times New Roman"/>
          <w:sz w:val="24"/>
          <w:szCs w:val="24"/>
        </w:rPr>
        <w:t>ACEs</w:t>
      </w:r>
      <w:r w:rsidRPr="00920AB8">
        <w:rPr>
          <w:rFonts w:ascii="Times New Roman" w:hAnsi="Times New Roman" w:eastAsia="SimSun" w:cs="Times New Roman"/>
          <w:sz w:val="24"/>
          <w:szCs w:val="24"/>
        </w:rPr>
        <w:t>)</w:t>
      </w:r>
      <w:r w:rsidRPr="00920AB8" w:rsidR="00445E69">
        <w:rPr>
          <w:rFonts w:ascii="Times New Roman" w:hAnsi="Times New Roman" w:eastAsia="SimSun" w:cs="Times New Roman"/>
          <w:sz w:val="24"/>
          <w:szCs w:val="24"/>
        </w:rPr>
        <w:t xml:space="preserve"> and opioid misuse at the community level while also providing safe, stable, and nurturing relationships and environments for all AI/AN children and their families. The </w:t>
      </w:r>
      <w:r w:rsidRPr="00920AB8" w:rsidR="00F348E1">
        <w:rPr>
          <w:rFonts w:ascii="Times New Roman" w:hAnsi="Times New Roman" w:eastAsia="SimSun" w:cs="Times New Roman"/>
          <w:sz w:val="24"/>
          <w:szCs w:val="24"/>
        </w:rPr>
        <w:t>respondents</w:t>
      </w:r>
      <w:r w:rsidRPr="00920AB8" w:rsidR="002937D2">
        <w:rPr>
          <w:rFonts w:ascii="Times New Roman" w:hAnsi="Times New Roman" w:eastAsia="SimSun" w:cs="Times New Roman"/>
          <w:sz w:val="24"/>
          <w:szCs w:val="24"/>
        </w:rPr>
        <w:t xml:space="preserve"> </w:t>
      </w:r>
      <w:r w:rsidRPr="00920AB8" w:rsidR="00445E69">
        <w:rPr>
          <w:rFonts w:ascii="Times New Roman" w:hAnsi="Times New Roman" w:eastAsia="SimSun" w:cs="Times New Roman"/>
          <w:sz w:val="24"/>
          <w:szCs w:val="24"/>
        </w:rPr>
        <w:t xml:space="preserve">for this data collection </w:t>
      </w:r>
      <w:r w:rsidRPr="00920AB8" w:rsidR="009F65EE">
        <w:rPr>
          <w:rFonts w:ascii="Times New Roman" w:hAnsi="Times New Roman" w:eastAsia="SimSun" w:cs="Times New Roman"/>
          <w:sz w:val="24"/>
          <w:szCs w:val="24"/>
        </w:rPr>
        <w:t>are individuals in the U</w:t>
      </w:r>
      <w:r w:rsidRPr="00920AB8" w:rsidR="00454AFF">
        <w:rPr>
          <w:rFonts w:ascii="Times New Roman" w:hAnsi="Times New Roman" w:eastAsia="SimSun" w:cs="Times New Roman"/>
          <w:sz w:val="24"/>
          <w:szCs w:val="24"/>
        </w:rPr>
        <w:t>.</w:t>
      </w:r>
      <w:r w:rsidRPr="00920AB8" w:rsidR="009F65EE">
        <w:rPr>
          <w:rFonts w:ascii="Times New Roman" w:hAnsi="Times New Roman" w:eastAsia="SimSun" w:cs="Times New Roman"/>
          <w:sz w:val="24"/>
          <w:szCs w:val="24"/>
        </w:rPr>
        <w:t>S</w:t>
      </w:r>
      <w:r w:rsidRPr="00920AB8" w:rsidR="00454AFF">
        <w:rPr>
          <w:rFonts w:ascii="Times New Roman" w:hAnsi="Times New Roman" w:eastAsia="SimSun" w:cs="Times New Roman"/>
          <w:sz w:val="24"/>
          <w:szCs w:val="24"/>
        </w:rPr>
        <w:t>.</w:t>
      </w:r>
      <w:r w:rsidRPr="00920AB8" w:rsidR="009F65EE">
        <w:rPr>
          <w:rFonts w:ascii="Times New Roman" w:hAnsi="Times New Roman" w:eastAsia="SimSun" w:cs="Times New Roman"/>
          <w:sz w:val="24"/>
          <w:szCs w:val="24"/>
        </w:rPr>
        <w:t xml:space="preserve"> </w:t>
      </w:r>
      <w:r w:rsidRPr="00920AB8" w:rsidR="000032D8">
        <w:rPr>
          <w:rFonts w:ascii="Times New Roman" w:hAnsi="Times New Roman" w:eastAsia="SimSun" w:cs="Times New Roman"/>
          <w:sz w:val="24"/>
          <w:szCs w:val="24"/>
        </w:rPr>
        <w:t>aged 18 years and ol</w:t>
      </w:r>
      <w:r w:rsidRPr="00920AB8" w:rsidR="009F65EE">
        <w:rPr>
          <w:rFonts w:ascii="Times New Roman" w:hAnsi="Times New Roman" w:eastAsia="SimSun" w:cs="Times New Roman"/>
          <w:sz w:val="24"/>
          <w:szCs w:val="24"/>
        </w:rPr>
        <w:t xml:space="preserve">der </w:t>
      </w:r>
      <w:r w:rsidRPr="00920AB8" w:rsidR="002937D2">
        <w:rPr>
          <w:rFonts w:ascii="Times New Roman" w:hAnsi="Times New Roman" w:eastAsia="SimSun" w:cs="Times New Roman"/>
          <w:sz w:val="24"/>
          <w:szCs w:val="24"/>
        </w:rPr>
        <w:t>affected by the opioid epidemic</w:t>
      </w:r>
      <w:r w:rsidRPr="00920AB8" w:rsidR="009F65EE">
        <w:rPr>
          <w:rFonts w:ascii="Times New Roman" w:hAnsi="Times New Roman" w:eastAsia="SimSun" w:cs="Times New Roman"/>
          <w:sz w:val="24"/>
          <w:szCs w:val="24"/>
        </w:rPr>
        <w:t xml:space="preserve"> from </w:t>
      </w:r>
      <w:r w:rsidRPr="00920AB8" w:rsidR="00445E69">
        <w:rPr>
          <w:rFonts w:ascii="Times New Roman" w:hAnsi="Times New Roman" w:eastAsia="SimSun" w:cs="Times New Roman"/>
          <w:sz w:val="24"/>
          <w:szCs w:val="24"/>
        </w:rPr>
        <w:t xml:space="preserve">urban and rural </w:t>
      </w:r>
      <w:r w:rsidRPr="00920AB8" w:rsidR="00504C92">
        <w:rPr>
          <w:rFonts w:ascii="Times New Roman" w:hAnsi="Times New Roman" w:eastAsia="SimSun" w:cs="Times New Roman"/>
          <w:sz w:val="24"/>
          <w:szCs w:val="24"/>
        </w:rPr>
        <w:t>Tribal</w:t>
      </w:r>
      <w:r w:rsidRPr="00920AB8" w:rsidR="00765468">
        <w:rPr>
          <w:rFonts w:ascii="Times New Roman" w:hAnsi="Times New Roman" w:eastAsia="SimSun" w:cs="Times New Roman"/>
          <w:sz w:val="24"/>
          <w:szCs w:val="24"/>
        </w:rPr>
        <w:t xml:space="preserve"> communities in </w:t>
      </w:r>
      <w:r w:rsidR="00854980">
        <w:rPr>
          <w:rFonts w:ascii="Times New Roman" w:hAnsi="Times New Roman" w:eastAsia="SimSun" w:cs="Times New Roman"/>
          <w:sz w:val="24"/>
          <w:szCs w:val="24"/>
        </w:rPr>
        <w:t>two</w:t>
      </w:r>
      <w:r w:rsidRPr="00920AB8" w:rsidR="00854980">
        <w:rPr>
          <w:rFonts w:ascii="Times New Roman" w:hAnsi="Times New Roman" w:eastAsia="SimSun" w:cs="Times New Roman"/>
          <w:sz w:val="24"/>
          <w:szCs w:val="24"/>
        </w:rPr>
        <w:t xml:space="preserve"> </w:t>
      </w:r>
      <w:r w:rsidRPr="00920AB8" w:rsidR="00445E69">
        <w:rPr>
          <w:rFonts w:ascii="Times New Roman" w:hAnsi="Times New Roman" w:eastAsia="SimSun" w:cs="Times New Roman"/>
          <w:sz w:val="24"/>
          <w:szCs w:val="24"/>
        </w:rPr>
        <w:t xml:space="preserve">diverse </w:t>
      </w:r>
      <w:r w:rsidRPr="00920AB8" w:rsidR="00765468">
        <w:rPr>
          <w:rFonts w:ascii="Times New Roman" w:hAnsi="Times New Roman" w:eastAsia="SimSun" w:cs="Times New Roman"/>
          <w:sz w:val="24"/>
          <w:szCs w:val="24"/>
        </w:rPr>
        <w:t>geographic regions</w:t>
      </w:r>
      <w:r w:rsidRPr="00920AB8" w:rsidR="00445E69">
        <w:rPr>
          <w:rFonts w:ascii="Times New Roman" w:hAnsi="Times New Roman" w:eastAsia="SimSun" w:cs="Times New Roman"/>
          <w:sz w:val="24"/>
          <w:szCs w:val="24"/>
        </w:rPr>
        <w:t xml:space="preserve">. </w:t>
      </w:r>
      <w:r w:rsidRPr="00920AB8">
        <w:rPr>
          <w:rFonts w:ascii="Times New Roman" w:hAnsi="Times New Roman" w:eastAsia="SimSun" w:cs="Times New Roman"/>
          <w:sz w:val="24"/>
          <w:szCs w:val="24"/>
        </w:rPr>
        <w:t>Th</w:t>
      </w:r>
      <w:r w:rsidRPr="00920AB8" w:rsidR="009317F0">
        <w:rPr>
          <w:rFonts w:ascii="Times New Roman" w:hAnsi="Times New Roman" w:eastAsia="SimSun" w:cs="Times New Roman"/>
          <w:sz w:val="24"/>
          <w:szCs w:val="24"/>
        </w:rPr>
        <w:t>e data c</w:t>
      </w:r>
      <w:r w:rsidRPr="00920AB8">
        <w:rPr>
          <w:rFonts w:ascii="Times New Roman" w:hAnsi="Times New Roman" w:eastAsia="SimSun" w:cs="Times New Roman"/>
          <w:sz w:val="24"/>
          <w:szCs w:val="24"/>
        </w:rPr>
        <w:t>ollection will involve well-established method</w:t>
      </w:r>
      <w:r w:rsidR="00B56261">
        <w:rPr>
          <w:rFonts w:ascii="Times New Roman" w:hAnsi="Times New Roman" w:eastAsia="SimSun" w:cs="Times New Roman"/>
          <w:sz w:val="24"/>
          <w:szCs w:val="24"/>
        </w:rPr>
        <w:t>s</w:t>
      </w:r>
      <w:r w:rsidR="00321E1D">
        <w:rPr>
          <w:rFonts w:ascii="Times New Roman" w:hAnsi="Times New Roman" w:eastAsia="SimSun" w:cs="Times New Roman"/>
          <w:sz w:val="24"/>
          <w:szCs w:val="24"/>
        </w:rPr>
        <w:t xml:space="preserve"> </w:t>
      </w:r>
      <w:r w:rsidRPr="00920AB8">
        <w:rPr>
          <w:rFonts w:ascii="Times New Roman" w:hAnsi="Times New Roman" w:eastAsia="SimSun" w:cs="Times New Roman"/>
          <w:sz w:val="24"/>
          <w:szCs w:val="24"/>
        </w:rPr>
        <w:t xml:space="preserve">which </w:t>
      </w:r>
      <w:r w:rsidR="00321E1D">
        <w:rPr>
          <w:rFonts w:ascii="Times New Roman" w:hAnsi="Times New Roman" w:eastAsia="SimSun" w:cs="Times New Roman"/>
          <w:sz w:val="24"/>
          <w:szCs w:val="24"/>
        </w:rPr>
        <w:t xml:space="preserve">include semi-structured </w:t>
      </w:r>
      <w:r w:rsidRPr="00920AB8">
        <w:rPr>
          <w:rFonts w:ascii="Times New Roman" w:hAnsi="Times New Roman" w:eastAsia="SimSun" w:cs="Times New Roman"/>
          <w:sz w:val="24"/>
          <w:szCs w:val="24"/>
        </w:rPr>
        <w:t>in-depth individual interviews</w:t>
      </w:r>
      <w:r w:rsidR="002D0FEB">
        <w:rPr>
          <w:rFonts w:ascii="Times New Roman" w:hAnsi="Times New Roman" w:eastAsia="SimSun" w:cs="Times New Roman"/>
          <w:sz w:val="24"/>
          <w:szCs w:val="24"/>
        </w:rPr>
        <w:t xml:space="preserve"> and</w:t>
      </w:r>
      <w:r w:rsidRPr="00920AB8">
        <w:rPr>
          <w:rFonts w:ascii="Times New Roman" w:hAnsi="Times New Roman" w:eastAsia="SimSun" w:cs="Times New Roman"/>
          <w:sz w:val="24"/>
          <w:szCs w:val="24"/>
        </w:rPr>
        <w:t xml:space="preserve"> focus groups</w:t>
      </w:r>
      <w:r w:rsidR="00D44DB7">
        <w:rPr>
          <w:rFonts w:ascii="Times New Roman" w:hAnsi="Times New Roman" w:eastAsia="SimSun" w:cs="Times New Roman"/>
          <w:sz w:val="24"/>
          <w:szCs w:val="24"/>
        </w:rPr>
        <w:t xml:space="preserve">. A </w:t>
      </w:r>
      <w:r w:rsidRPr="00920AB8" w:rsidR="00F064F8">
        <w:rPr>
          <w:rFonts w:ascii="Times New Roman" w:hAnsi="Times New Roman" w:eastAsia="SimSun" w:cs="Times New Roman"/>
          <w:sz w:val="24"/>
          <w:szCs w:val="24"/>
        </w:rPr>
        <w:t>brief</w:t>
      </w:r>
      <w:r w:rsidRPr="00920AB8">
        <w:rPr>
          <w:rFonts w:ascii="Times New Roman" w:hAnsi="Times New Roman" w:eastAsia="SimSun" w:cs="Times New Roman"/>
          <w:sz w:val="24"/>
          <w:szCs w:val="24"/>
        </w:rPr>
        <w:t xml:space="preserve"> </w:t>
      </w:r>
      <w:r w:rsidR="003F2A65">
        <w:rPr>
          <w:rFonts w:ascii="Times New Roman" w:hAnsi="Times New Roman" w:eastAsia="SimSun" w:cs="Times New Roman"/>
          <w:sz w:val="24"/>
          <w:szCs w:val="24"/>
        </w:rPr>
        <w:t xml:space="preserve">demographic </w:t>
      </w:r>
      <w:r w:rsidRPr="00920AB8">
        <w:rPr>
          <w:rFonts w:ascii="Times New Roman" w:hAnsi="Times New Roman" w:eastAsia="SimSun" w:cs="Times New Roman"/>
          <w:sz w:val="24"/>
          <w:szCs w:val="24"/>
        </w:rPr>
        <w:t>survey</w:t>
      </w:r>
      <w:r w:rsidR="00D44DB7">
        <w:rPr>
          <w:rFonts w:ascii="Times New Roman" w:hAnsi="Times New Roman" w:eastAsia="SimSun" w:cs="Times New Roman"/>
          <w:sz w:val="24"/>
          <w:szCs w:val="24"/>
        </w:rPr>
        <w:t xml:space="preserve"> will be included and</w:t>
      </w:r>
      <w:r w:rsidR="0060616B">
        <w:rPr>
          <w:rFonts w:ascii="Times New Roman" w:hAnsi="Times New Roman" w:eastAsia="SimSun" w:cs="Times New Roman"/>
          <w:sz w:val="24"/>
          <w:szCs w:val="24"/>
        </w:rPr>
        <w:t xml:space="preserve"> </w:t>
      </w:r>
      <w:r w:rsidRPr="00920AB8" w:rsidR="009317F0">
        <w:rPr>
          <w:rFonts w:ascii="Times New Roman" w:hAnsi="Times New Roman" w:eastAsia="SimSun" w:cs="Times New Roman"/>
          <w:sz w:val="24"/>
          <w:szCs w:val="24"/>
        </w:rPr>
        <w:t xml:space="preserve">will </w:t>
      </w:r>
      <w:r w:rsidRPr="00920AB8">
        <w:rPr>
          <w:rFonts w:ascii="Times New Roman" w:hAnsi="Times New Roman" w:eastAsia="SimSun" w:cs="Times New Roman"/>
          <w:sz w:val="24"/>
          <w:szCs w:val="24"/>
        </w:rPr>
        <w:t xml:space="preserve">be collected </w:t>
      </w:r>
      <w:r w:rsidRPr="00920AB8" w:rsidR="009317F0">
        <w:rPr>
          <w:rFonts w:ascii="Times New Roman" w:hAnsi="Times New Roman" w:eastAsia="SimSun" w:cs="Times New Roman"/>
          <w:sz w:val="24"/>
          <w:szCs w:val="24"/>
        </w:rPr>
        <w:t xml:space="preserve">using </w:t>
      </w:r>
      <w:r w:rsidRPr="00920AB8">
        <w:rPr>
          <w:rFonts w:ascii="Times New Roman" w:hAnsi="Times New Roman" w:eastAsia="SimSun" w:cs="Times New Roman"/>
          <w:sz w:val="24"/>
          <w:szCs w:val="24"/>
        </w:rPr>
        <w:t>pen and paper surveys</w:t>
      </w:r>
      <w:r w:rsidRPr="00920AB8" w:rsidR="009317F0">
        <w:rPr>
          <w:rFonts w:ascii="Times New Roman" w:hAnsi="Times New Roman" w:eastAsia="SimSun" w:cs="Times New Roman"/>
          <w:sz w:val="24"/>
          <w:szCs w:val="24"/>
        </w:rPr>
        <w:t xml:space="preserve"> in person (or through </w:t>
      </w:r>
      <w:r w:rsidR="002416CF">
        <w:rPr>
          <w:rFonts w:ascii="Times New Roman" w:hAnsi="Times New Roman" w:eastAsia="SimSun" w:cs="Times New Roman"/>
          <w:sz w:val="24"/>
          <w:szCs w:val="24"/>
        </w:rPr>
        <w:t>a</w:t>
      </w:r>
      <w:r w:rsidR="00BC635C">
        <w:rPr>
          <w:rFonts w:ascii="Times New Roman" w:hAnsi="Times New Roman" w:eastAsia="SimSun" w:cs="Times New Roman"/>
          <w:sz w:val="24"/>
          <w:szCs w:val="24"/>
        </w:rPr>
        <w:t>n</w:t>
      </w:r>
      <w:r w:rsidR="00321E1D">
        <w:rPr>
          <w:rFonts w:ascii="Times New Roman" w:hAnsi="Times New Roman" w:eastAsia="SimSun" w:cs="Times New Roman"/>
          <w:sz w:val="24"/>
          <w:szCs w:val="24"/>
        </w:rPr>
        <w:t xml:space="preserve"> </w:t>
      </w:r>
      <w:r w:rsidR="00BC635C">
        <w:rPr>
          <w:rFonts w:ascii="Times New Roman" w:hAnsi="Times New Roman" w:eastAsia="SimSun" w:cs="Times New Roman"/>
          <w:sz w:val="24"/>
          <w:szCs w:val="24"/>
        </w:rPr>
        <w:t>online</w:t>
      </w:r>
      <w:r w:rsidR="002416CF">
        <w:rPr>
          <w:rFonts w:ascii="Times New Roman" w:hAnsi="Times New Roman" w:eastAsia="SimSun" w:cs="Times New Roman"/>
          <w:sz w:val="24"/>
          <w:szCs w:val="24"/>
        </w:rPr>
        <w:t xml:space="preserve"> platform </w:t>
      </w:r>
      <w:r w:rsidRPr="00920AB8" w:rsidR="009317F0">
        <w:rPr>
          <w:rFonts w:ascii="Times New Roman" w:hAnsi="Times New Roman" w:eastAsia="SimSun" w:cs="Times New Roman"/>
          <w:sz w:val="24"/>
          <w:szCs w:val="24"/>
        </w:rPr>
        <w:t>the mail if necessary)</w:t>
      </w:r>
      <w:r w:rsidRPr="00920AB8">
        <w:rPr>
          <w:rFonts w:ascii="Times New Roman" w:hAnsi="Times New Roman" w:eastAsia="SimSun" w:cs="Times New Roman"/>
          <w:sz w:val="24"/>
          <w:szCs w:val="24"/>
        </w:rPr>
        <w:t xml:space="preserve">. </w:t>
      </w:r>
    </w:p>
    <w:p w:rsidRPr="00920AB8" w:rsidR="00D94EE6" w:rsidP="00145528" w:rsidRDefault="00D94EE6" w14:paraId="5671DF8B" w14:textId="77777777">
      <w:pPr>
        <w:spacing w:after="0" w:line="240" w:lineRule="auto"/>
        <w:rPr>
          <w:rFonts w:ascii="Times New Roman" w:hAnsi="Times New Roman" w:eastAsia="SimSun" w:cs="Times New Roman"/>
          <w:sz w:val="24"/>
          <w:szCs w:val="24"/>
        </w:rPr>
      </w:pPr>
    </w:p>
    <w:p w:rsidR="00AD7FB0" w:rsidP="00036554" w:rsidRDefault="00765468" w14:paraId="4EEB26D9" w14:textId="5BF0C696">
      <w:pPr>
        <w:spacing w:after="0" w:line="240" w:lineRule="auto"/>
        <w:rPr>
          <w:rFonts w:ascii="Times New Roman" w:hAnsi="Times New Roman" w:eastAsia="SimSun" w:cs="Times New Roman"/>
          <w:sz w:val="24"/>
          <w:szCs w:val="24"/>
        </w:rPr>
      </w:pPr>
      <w:bookmarkStart w:name="_Hlk69906060" w:id="1"/>
      <w:r w:rsidRPr="00920AB8">
        <w:rPr>
          <w:rFonts w:ascii="Times New Roman" w:hAnsi="Times New Roman" w:eastAsia="SimSun" w:cs="Times New Roman"/>
          <w:sz w:val="24"/>
          <w:szCs w:val="24"/>
        </w:rPr>
        <w:t xml:space="preserve">There will be a total of </w:t>
      </w:r>
      <w:r w:rsidR="00475F0E">
        <w:rPr>
          <w:rFonts w:ascii="Times New Roman" w:hAnsi="Times New Roman" w:eastAsia="SimSun" w:cs="Times New Roman"/>
          <w:sz w:val="24"/>
          <w:szCs w:val="24"/>
        </w:rPr>
        <w:t>four</w:t>
      </w:r>
      <w:r w:rsidRPr="00920AB8" w:rsidR="00475F0E">
        <w:rPr>
          <w:rFonts w:ascii="Times New Roman" w:hAnsi="Times New Roman" w:eastAsia="SimSun" w:cs="Times New Roman"/>
          <w:sz w:val="24"/>
          <w:szCs w:val="24"/>
        </w:rPr>
        <w:t xml:space="preserve"> </w:t>
      </w:r>
      <w:r w:rsidRPr="00920AB8" w:rsidR="00504C92">
        <w:rPr>
          <w:rFonts w:ascii="Times New Roman" w:hAnsi="Times New Roman" w:eastAsia="SimSun" w:cs="Times New Roman"/>
          <w:sz w:val="24"/>
          <w:szCs w:val="24"/>
        </w:rPr>
        <w:t>Tribal</w:t>
      </w:r>
      <w:r w:rsidRPr="00920AB8">
        <w:rPr>
          <w:rFonts w:ascii="Times New Roman" w:hAnsi="Times New Roman" w:eastAsia="SimSun" w:cs="Times New Roman"/>
          <w:sz w:val="24"/>
          <w:szCs w:val="24"/>
        </w:rPr>
        <w:t xml:space="preserve"> communities</w:t>
      </w:r>
      <w:r w:rsidR="00BE22E8">
        <w:rPr>
          <w:rFonts w:ascii="Times New Roman" w:hAnsi="Times New Roman" w:eastAsia="SimSun" w:cs="Times New Roman"/>
          <w:sz w:val="24"/>
          <w:szCs w:val="24"/>
        </w:rPr>
        <w:t xml:space="preserve"> that participate in the study</w:t>
      </w:r>
      <w:r w:rsidR="00EE0DC3">
        <w:rPr>
          <w:rFonts w:ascii="Times New Roman" w:hAnsi="Times New Roman" w:eastAsia="SimSun" w:cs="Times New Roman"/>
          <w:sz w:val="24"/>
          <w:szCs w:val="24"/>
        </w:rPr>
        <w:t>:</w:t>
      </w:r>
      <w:r w:rsidR="00E23903">
        <w:rPr>
          <w:rFonts w:ascii="Times New Roman" w:hAnsi="Times New Roman" w:eastAsia="SimSun" w:cs="Times New Roman"/>
          <w:sz w:val="24"/>
          <w:szCs w:val="24"/>
        </w:rPr>
        <w:t xml:space="preserve"> </w:t>
      </w:r>
      <w:bookmarkStart w:name="_Hlk69746624" w:id="2"/>
      <w:r w:rsidR="00EE0DC3">
        <w:rPr>
          <w:rFonts w:ascii="Times New Roman" w:hAnsi="Times New Roman" w:eastAsia="SimSun" w:cs="Times New Roman"/>
          <w:sz w:val="24"/>
          <w:szCs w:val="24"/>
        </w:rPr>
        <w:t>one</w:t>
      </w:r>
      <w:r w:rsidR="00460D15">
        <w:rPr>
          <w:rFonts w:ascii="Times New Roman" w:hAnsi="Times New Roman" w:eastAsia="SimSun" w:cs="Times New Roman"/>
          <w:sz w:val="24"/>
          <w:szCs w:val="24"/>
        </w:rPr>
        <w:t xml:space="preserve"> </w:t>
      </w:r>
      <w:r w:rsidRPr="00920AB8">
        <w:rPr>
          <w:rFonts w:ascii="Times New Roman" w:hAnsi="Times New Roman" w:eastAsia="SimSun" w:cs="Times New Roman"/>
          <w:sz w:val="24"/>
          <w:szCs w:val="24"/>
        </w:rPr>
        <w:t>urban</w:t>
      </w:r>
      <w:r w:rsidR="00EE0DC3">
        <w:rPr>
          <w:rFonts w:ascii="Times New Roman" w:hAnsi="Times New Roman" w:eastAsia="SimSun" w:cs="Times New Roman"/>
          <w:sz w:val="24"/>
          <w:szCs w:val="24"/>
        </w:rPr>
        <w:t xml:space="preserve"> </w:t>
      </w:r>
      <w:r w:rsidRPr="00920AB8">
        <w:rPr>
          <w:rFonts w:ascii="Times New Roman" w:hAnsi="Times New Roman" w:eastAsia="SimSun" w:cs="Times New Roman"/>
          <w:sz w:val="24"/>
          <w:szCs w:val="24"/>
        </w:rPr>
        <w:t xml:space="preserve">and </w:t>
      </w:r>
      <w:r w:rsidR="00EE0DC3">
        <w:rPr>
          <w:rFonts w:ascii="Times New Roman" w:hAnsi="Times New Roman" w:eastAsia="SimSun" w:cs="Times New Roman"/>
          <w:sz w:val="24"/>
          <w:szCs w:val="24"/>
        </w:rPr>
        <w:t xml:space="preserve">one </w:t>
      </w:r>
      <w:r w:rsidRPr="00920AB8">
        <w:rPr>
          <w:rFonts w:ascii="Times New Roman" w:hAnsi="Times New Roman" w:eastAsia="SimSun" w:cs="Times New Roman"/>
          <w:sz w:val="24"/>
          <w:szCs w:val="24"/>
        </w:rPr>
        <w:t>rural</w:t>
      </w:r>
      <w:r w:rsidR="00BC635C">
        <w:rPr>
          <w:rFonts w:ascii="Times New Roman" w:hAnsi="Times New Roman" w:eastAsia="SimSun" w:cs="Times New Roman"/>
          <w:sz w:val="24"/>
          <w:szCs w:val="24"/>
        </w:rPr>
        <w:t>/reservation</w:t>
      </w:r>
      <w:r w:rsidR="00460D15">
        <w:rPr>
          <w:rFonts w:ascii="Times New Roman" w:hAnsi="Times New Roman" w:eastAsia="SimSun" w:cs="Times New Roman"/>
          <w:sz w:val="24"/>
          <w:szCs w:val="24"/>
        </w:rPr>
        <w:t xml:space="preserve"> </w:t>
      </w:r>
      <w:r w:rsidR="00E23903">
        <w:rPr>
          <w:rFonts w:ascii="Times New Roman" w:hAnsi="Times New Roman" w:eastAsia="SimSun" w:cs="Times New Roman"/>
          <w:sz w:val="24"/>
          <w:szCs w:val="24"/>
        </w:rPr>
        <w:t xml:space="preserve">community </w:t>
      </w:r>
      <w:r w:rsidR="00460D15">
        <w:rPr>
          <w:rFonts w:ascii="Times New Roman" w:hAnsi="Times New Roman" w:eastAsia="SimSun" w:cs="Times New Roman"/>
          <w:sz w:val="24"/>
          <w:szCs w:val="24"/>
        </w:rPr>
        <w:t>in the Pacific Northwest</w:t>
      </w:r>
      <w:r w:rsidR="000D6FD5">
        <w:rPr>
          <w:rFonts w:ascii="Times New Roman" w:hAnsi="Times New Roman" w:eastAsia="SimSun" w:cs="Times New Roman"/>
          <w:sz w:val="24"/>
          <w:szCs w:val="24"/>
        </w:rPr>
        <w:t xml:space="preserve"> region</w:t>
      </w:r>
      <w:r w:rsidR="00460D15">
        <w:rPr>
          <w:rFonts w:ascii="Times New Roman" w:hAnsi="Times New Roman" w:eastAsia="SimSun" w:cs="Times New Roman"/>
          <w:sz w:val="24"/>
          <w:szCs w:val="24"/>
        </w:rPr>
        <w:t xml:space="preserve"> (e.g., Washington state)</w:t>
      </w:r>
      <w:r w:rsidR="00475F0E">
        <w:rPr>
          <w:rFonts w:ascii="Times New Roman" w:hAnsi="Times New Roman" w:eastAsia="SimSun" w:cs="Times New Roman"/>
          <w:sz w:val="24"/>
          <w:szCs w:val="24"/>
        </w:rPr>
        <w:t xml:space="preserve"> and </w:t>
      </w:r>
      <w:r w:rsidR="00EE0DC3">
        <w:rPr>
          <w:rFonts w:ascii="Times New Roman" w:hAnsi="Times New Roman" w:eastAsia="SimSun" w:cs="Times New Roman"/>
          <w:sz w:val="24"/>
          <w:szCs w:val="24"/>
        </w:rPr>
        <w:t xml:space="preserve">one </w:t>
      </w:r>
      <w:r w:rsidR="00460D15">
        <w:rPr>
          <w:rFonts w:ascii="Times New Roman" w:hAnsi="Times New Roman" w:eastAsia="SimSun" w:cs="Times New Roman"/>
          <w:sz w:val="24"/>
          <w:szCs w:val="24"/>
        </w:rPr>
        <w:t>urban</w:t>
      </w:r>
      <w:r w:rsidR="00E23903">
        <w:rPr>
          <w:rFonts w:ascii="Times New Roman" w:hAnsi="Times New Roman" w:eastAsia="SimSun" w:cs="Times New Roman"/>
          <w:sz w:val="24"/>
          <w:szCs w:val="24"/>
        </w:rPr>
        <w:t xml:space="preserve"> </w:t>
      </w:r>
      <w:r w:rsidR="00EE0DC3">
        <w:rPr>
          <w:rFonts w:ascii="Times New Roman" w:hAnsi="Times New Roman" w:eastAsia="SimSun" w:cs="Times New Roman"/>
          <w:sz w:val="24"/>
          <w:szCs w:val="24"/>
        </w:rPr>
        <w:t xml:space="preserve">and one </w:t>
      </w:r>
      <w:r w:rsidR="00460D15">
        <w:rPr>
          <w:rFonts w:ascii="Times New Roman" w:hAnsi="Times New Roman" w:eastAsia="SimSun" w:cs="Times New Roman"/>
          <w:sz w:val="24"/>
          <w:szCs w:val="24"/>
        </w:rPr>
        <w:t>rural</w:t>
      </w:r>
      <w:r w:rsidR="00BC635C">
        <w:rPr>
          <w:rFonts w:ascii="Times New Roman" w:hAnsi="Times New Roman" w:eastAsia="SimSun" w:cs="Times New Roman"/>
          <w:sz w:val="24"/>
          <w:szCs w:val="24"/>
        </w:rPr>
        <w:t>/reservation</w:t>
      </w:r>
      <w:r w:rsidR="00460D15">
        <w:rPr>
          <w:rFonts w:ascii="Times New Roman" w:hAnsi="Times New Roman" w:eastAsia="SimSun" w:cs="Times New Roman"/>
          <w:sz w:val="24"/>
          <w:szCs w:val="24"/>
        </w:rPr>
        <w:t xml:space="preserve"> </w:t>
      </w:r>
      <w:r w:rsidR="00E23903">
        <w:rPr>
          <w:rFonts w:ascii="Times New Roman" w:hAnsi="Times New Roman" w:eastAsia="SimSun" w:cs="Times New Roman"/>
          <w:sz w:val="24"/>
          <w:szCs w:val="24"/>
        </w:rPr>
        <w:t>community</w:t>
      </w:r>
      <w:r w:rsidR="00460D15">
        <w:rPr>
          <w:rFonts w:ascii="Times New Roman" w:hAnsi="Times New Roman" w:eastAsia="SimSun" w:cs="Times New Roman"/>
          <w:sz w:val="24"/>
          <w:szCs w:val="24"/>
        </w:rPr>
        <w:t xml:space="preserve"> in the Great Lakes</w:t>
      </w:r>
      <w:r w:rsidR="000D6FD5">
        <w:rPr>
          <w:rFonts w:ascii="Times New Roman" w:hAnsi="Times New Roman" w:eastAsia="SimSun" w:cs="Times New Roman"/>
          <w:sz w:val="24"/>
          <w:szCs w:val="24"/>
        </w:rPr>
        <w:t xml:space="preserve"> region</w:t>
      </w:r>
      <w:r w:rsidR="00460D15">
        <w:rPr>
          <w:rFonts w:ascii="Times New Roman" w:hAnsi="Times New Roman" w:eastAsia="SimSun" w:cs="Times New Roman"/>
          <w:sz w:val="24"/>
          <w:szCs w:val="24"/>
        </w:rPr>
        <w:t xml:space="preserve"> (e.g., Minnesota)</w:t>
      </w:r>
      <w:r w:rsidR="00475F0E">
        <w:rPr>
          <w:rFonts w:ascii="Times New Roman" w:hAnsi="Times New Roman" w:eastAsia="SimSun" w:cs="Times New Roman"/>
          <w:sz w:val="24"/>
          <w:szCs w:val="24"/>
        </w:rPr>
        <w:t xml:space="preserve">. </w:t>
      </w:r>
      <w:bookmarkEnd w:id="2"/>
      <w:r w:rsidR="0060616B">
        <w:rPr>
          <w:rFonts w:ascii="Times New Roman" w:hAnsi="Times New Roman" w:eastAsia="SimSun" w:cs="Times New Roman"/>
          <w:sz w:val="24"/>
          <w:szCs w:val="24"/>
        </w:rPr>
        <w:t xml:space="preserve">Academic partners familiar with the tribal communities in these areas will act as liaisons to confirm the level of confidentiality that each </w:t>
      </w:r>
      <w:r w:rsidR="00AD7FB0">
        <w:rPr>
          <w:rFonts w:ascii="Times New Roman" w:hAnsi="Times New Roman" w:eastAsia="SimSun" w:cs="Times New Roman"/>
          <w:sz w:val="24"/>
          <w:szCs w:val="24"/>
        </w:rPr>
        <w:t>T</w:t>
      </w:r>
      <w:r w:rsidR="0060616B">
        <w:rPr>
          <w:rFonts w:ascii="Times New Roman" w:hAnsi="Times New Roman" w:eastAsia="SimSun" w:cs="Times New Roman"/>
          <w:sz w:val="24"/>
          <w:szCs w:val="24"/>
        </w:rPr>
        <w:t>ribal community request</w:t>
      </w:r>
      <w:r w:rsidR="00F27780">
        <w:rPr>
          <w:rFonts w:ascii="Times New Roman" w:hAnsi="Times New Roman" w:eastAsia="SimSun" w:cs="Times New Roman"/>
          <w:sz w:val="24"/>
          <w:szCs w:val="24"/>
        </w:rPr>
        <w:t>s</w:t>
      </w:r>
      <w:r w:rsidR="0060616B">
        <w:rPr>
          <w:rFonts w:ascii="Times New Roman" w:hAnsi="Times New Roman" w:eastAsia="SimSun" w:cs="Times New Roman"/>
          <w:sz w:val="24"/>
          <w:szCs w:val="24"/>
        </w:rPr>
        <w:t xml:space="preserve">.  </w:t>
      </w:r>
      <w:bookmarkStart w:name="_Hlk69745841" w:id="3"/>
    </w:p>
    <w:p w:rsidR="00BE22E8" w:rsidP="00036554" w:rsidRDefault="00BE22E8" w14:paraId="28089DA6" w14:textId="22DDA670">
      <w:pPr>
        <w:spacing w:after="0" w:line="240" w:lineRule="auto"/>
        <w:rPr>
          <w:rFonts w:ascii="Times New Roman" w:hAnsi="Times New Roman" w:eastAsia="SimSun" w:cs="Times New Roman"/>
          <w:sz w:val="24"/>
          <w:szCs w:val="24"/>
        </w:rPr>
      </w:pPr>
    </w:p>
    <w:p w:rsidR="004B7EF7" w:rsidP="00036554" w:rsidRDefault="00590080" w14:paraId="3261CE5B" w14:textId="473993A7">
      <w:pPr>
        <w:spacing w:after="0" w:line="240" w:lineRule="auto"/>
        <w:rPr>
          <w:rFonts w:ascii="Times New Roman" w:hAnsi="Times New Roman" w:eastAsia="SimSun" w:cs="Times New Roman"/>
          <w:b/>
          <w:bCs/>
          <w:sz w:val="24"/>
          <w:szCs w:val="24"/>
        </w:rPr>
      </w:pPr>
      <w:r>
        <w:rPr>
          <w:rFonts w:ascii="Times New Roman" w:hAnsi="Times New Roman" w:eastAsia="SimSun" w:cs="Times New Roman"/>
          <w:b/>
          <w:bCs/>
          <w:sz w:val="24"/>
          <w:szCs w:val="24"/>
        </w:rPr>
        <w:t>Protections of Trib</w:t>
      </w:r>
      <w:r w:rsidR="00D053B0">
        <w:rPr>
          <w:rFonts w:ascii="Times New Roman" w:hAnsi="Times New Roman" w:eastAsia="SimSun" w:cs="Times New Roman"/>
          <w:b/>
          <w:bCs/>
          <w:sz w:val="24"/>
          <w:szCs w:val="24"/>
        </w:rPr>
        <w:t>es and Confidentiality</w:t>
      </w:r>
    </w:p>
    <w:p w:rsidRPr="004B7EF7" w:rsidR="004B7EF7" w:rsidP="004B7EF7" w:rsidRDefault="004B7EF7" w14:paraId="4C74727A" w14:textId="7A2E5854">
      <w:pPr>
        <w:shd w:val="clear" w:color="auto" w:fill="FFFFFF"/>
        <w:spacing w:after="0" w:line="240" w:lineRule="auto"/>
        <w:rPr>
          <w:rFonts w:ascii="Calibri" w:hAnsi="Calibri" w:eastAsia="Times New Roman" w:cs="Calibri"/>
          <w:color w:val="201F1E"/>
        </w:rPr>
      </w:pPr>
      <w:r w:rsidRPr="004B7EF7">
        <w:rPr>
          <w:rFonts w:ascii="Times New Roman" w:hAnsi="Times New Roman" w:eastAsia="Times New Roman" w:cs="Times New Roman"/>
          <w:color w:val="201F1E"/>
          <w:sz w:val="24"/>
          <w:szCs w:val="24"/>
          <w:bdr w:val="none" w:color="auto" w:sz="0" w:space="0" w:frame="1"/>
        </w:rPr>
        <w:t xml:space="preserve">On January 26, 2021 the White House issued a Memorandum </w:t>
      </w:r>
      <w:r>
        <w:rPr>
          <w:rFonts w:ascii="Times New Roman" w:hAnsi="Times New Roman" w:eastAsia="Times New Roman" w:cs="Times New Roman"/>
          <w:color w:val="201F1E"/>
          <w:sz w:val="24"/>
          <w:szCs w:val="24"/>
          <w:bdr w:val="none" w:color="auto" w:sz="0" w:space="0" w:frame="1"/>
        </w:rPr>
        <w:t>for</w:t>
      </w:r>
      <w:r w:rsidRPr="004B7EF7">
        <w:rPr>
          <w:rFonts w:ascii="Times New Roman" w:hAnsi="Times New Roman" w:eastAsia="Times New Roman" w:cs="Times New Roman"/>
          <w:color w:val="201F1E"/>
          <w:sz w:val="24"/>
          <w:szCs w:val="24"/>
          <w:bdr w:val="none" w:color="auto" w:sz="0" w:space="0" w:frame="1"/>
        </w:rPr>
        <w:t xml:space="preserve"> the Heads of Executive Departments and Agencies titled “</w:t>
      </w:r>
      <w:r w:rsidRPr="004B7EF7">
        <w:rPr>
          <w:rFonts w:ascii="Times New Roman" w:hAnsi="Times New Roman" w:eastAsia="Times New Roman" w:cs="Times New Roman"/>
          <w:i/>
          <w:iCs/>
          <w:color w:val="201F1E"/>
          <w:sz w:val="24"/>
          <w:szCs w:val="24"/>
          <w:bdr w:val="none" w:color="auto" w:sz="0" w:space="0" w:frame="1"/>
        </w:rPr>
        <w:t>Memorandum on Tribal Consultation and Strengthening Nation-to-Nation Relationships”.</w:t>
      </w:r>
      <w:r w:rsidRPr="004B7EF7">
        <w:rPr>
          <w:rFonts w:ascii="Times New Roman" w:hAnsi="Times New Roman" w:eastAsia="Times New Roman" w:cs="Times New Roman"/>
          <w:color w:val="201F1E"/>
          <w:sz w:val="24"/>
          <w:szCs w:val="24"/>
          <w:bdr w:val="none" w:color="auto" w:sz="0" w:space="0" w:frame="1"/>
        </w:rPr>
        <w:t xml:space="preserve"> This memorandum acknowledged and recommitted federal agencies to respect </w:t>
      </w:r>
      <w:r>
        <w:rPr>
          <w:rFonts w:ascii="Times New Roman" w:hAnsi="Times New Roman" w:eastAsia="Times New Roman" w:cs="Times New Roman"/>
          <w:color w:val="201F1E"/>
          <w:sz w:val="24"/>
          <w:szCs w:val="24"/>
          <w:bdr w:val="none" w:color="auto" w:sz="0" w:space="0" w:frame="1"/>
        </w:rPr>
        <w:t>“</w:t>
      </w:r>
      <w:r w:rsidRPr="004B7EF7">
        <w:rPr>
          <w:rFonts w:ascii="Times New Roman" w:hAnsi="Times New Roman" w:eastAsia="Times New Roman" w:cs="Times New Roman"/>
          <w:color w:val="201F1E"/>
          <w:sz w:val="24"/>
          <w:szCs w:val="24"/>
          <w:bdr w:val="none" w:color="auto" w:sz="0" w:space="0" w:frame="1"/>
        </w:rPr>
        <w:t>tribal sovereignty and self-governance, commitment to fulfilling Federal trust and treaty responsibilities to Tribal nations</w:t>
      </w:r>
      <w:r>
        <w:rPr>
          <w:rFonts w:ascii="Times New Roman" w:hAnsi="Times New Roman" w:eastAsia="Times New Roman" w:cs="Times New Roman"/>
          <w:color w:val="201F1E"/>
          <w:sz w:val="24"/>
          <w:szCs w:val="24"/>
          <w:bdr w:val="none" w:color="auto" w:sz="0" w:space="0" w:frame="1"/>
        </w:rPr>
        <w:t>…</w:t>
      </w:r>
      <w:r w:rsidRPr="004B7EF7">
        <w:rPr>
          <w:rFonts w:ascii="Times New Roman" w:hAnsi="Times New Roman" w:eastAsia="Times New Roman" w:cs="Times New Roman"/>
          <w:color w:val="201F1E"/>
          <w:sz w:val="24"/>
          <w:szCs w:val="24"/>
          <w:bdr w:val="none" w:color="auto" w:sz="0" w:space="0" w:frame="1"/>
        </w:rPr>
        <w:t>”</w:t>
      </w:r>
      <w:r>
        <w:rPr>
          <w:rFonts w:ascii="Times New Roman" w:hAnsi="Times New Roman" w:eastAsia="Times New Roman" w:cs="Times New Roman"/>
          <w:color w:val="201F1E"/>
          <w:sz w:val="24"/>
          <w:szCs w:val="24"/>
          <w:bdr w:val="none" w:color="auto" w:sz="0" w:space="0" w:frame="1"/>
        </w:rPr>
        <w:t xml:space="preserve">. </w:t>
      </w:r>
      <w:r w:rsidRPr="004B7EF7">
        <w:rPr>
          <w:rFonts w:ascii="Times New Roman" w:hAnsi="Times New Roman" w:eastAsia="Times New Roman" w:cs="Times New Roman"/>
          <w:color w:val="201F1E"/>
          <w:sz w:val="24"/>
          <w:szCs w:val="24"/>
          <w:bdr w:val="none" w:color="auto" w:sz="0" w:space="0" w:frame="1"/>
        </w:rPr>
        <w:t>Moreover, the memo states that, “we best serve Native American people when Tribal governments are empowered to lead their communities, and when Federal officials speak with and listen to Tribal leaders in formulating Federal policy that affects Tribal Nations.” </w:t>
      </w:r>
      <w:r>
        <w:rPr>
          <w:rFonts w:ascii="Times New Roman" w:hAnsi="Times New Roman" w:eastAsia="Times New Roman" w:cs="Times New Roman"/>
          <w:color w:val="201F1E"/>
          <w:sz w:val="24"/>
          <w:szCs w:val="24"/>
          <w:bdr w:val="none" w:color="auto" w:sz="0" w:space="0" w:frame="1"/>
        </w:rPr>
        <w:t xml:space="preserve">(Biden, 2021). </w:t>
      </w:r>
      <w:r w:rsidR="000A1795">
        <w:rPr>
          <w:rFonts w:ascii="Times New Roman" w:hAnsi="Times New Roman" w:eastAsia="Times New Roman" w:cs="Times New Roman"/>
          <w:color w:val="201F1E"/>
          <w:sz w:val="24"/>
          <w:szCs w:val="24"/>
          <w:bdr w:val="none" w:color="auto" w:sz="0" w:space="0" w:frame="1"/>
        </w:rPr>
        <w:t xml:space="preserve">This memo is supported by </w:t>
      </w:r>
      <w:r w:rsidRPr="00D20AB0" w:rsidR="000A1795">
        <w:rPr>
          <w:rFonts w:ascii="Times New Roman" w:hAnsi="Times New Roman" w:eastAsia="SimSun" w:cs="Times New Roman"/>
          <w:sz w:val="24"/>
          <w:szCs w:val="24"/>
        </w:rPr>
        <w:t>Executive Order</w:t>
      </w:r>
      <w:r w:rsidR="000A1795">
        <w:rPr>
          <w:rFonts w:ascii="Times New Roman" w:hAnsi="Times New Roman" w:eastAsia="SimSun" w:cs="Times New Roman"/>
          <w:sz w:val="24"/>
          <w:szCs w:val="24"/>
        </w:rPr>
        <w:t xml:space="preserve"> No. 13175.</w:t>
      </w:r>
    </w:p>
    <w:p w:rsidRPr="004B7EF7" w:rsidR="004B7EF7" w:rsidP="004B7EF7" w:rsidRDefault="004B7EF7" w14:paraId="2A589946" w14:textId="77777777">
      <w:pPr>
        <w:shd w:val="clear" w:color="auto" w:fill="FFFFFF"/>
        <w:spacing w:after="0" w:line="240" w:lineRule="auto"/>
        <w:rPr>
          <w:rFonts w:ascii="Calibri" w:hAnsi="Calibri" w:eastAsia="Times New Roman" w:cs="Calibri"/>
          <w:color w:val="201F1E"/>
        </w:rPr>
      </w:pPr>
      <w:r w:rsidRPr="004B7EF7">
        <w:rPr>
          <w:rFonts w:ascii="Times New Roman" w:hAnsi="Times New Roman" w:eastAsia="Times New Roman" w:cs="Times New Roman"/>
          <w:color w:val="201F1E"/>
          <w:sz w:val="24"/>
          <w:szCs w:val="24"/>
          <w:bdr w:val="none" w:color="auto" w:sz="0" w:space="0" w:frame="1"/>
        </w:rPr>
        <w:t> </w:t>
      </w:r>
    </w:p>
    <w:p w:rsidRPr="004B7EF7" w:rsidR="004B7EF7" w:rsidP="004B7EF7" w:rsidRDefault="004B7EF7" w14:paraId="23FCDBF0" w14:textId="36C38CB4">
      <w:pPr>
        <w:shd w:val="clear" w:color="auto" w:fill="FFFFFF"/>
        <w:spacing w:after="0" w:line="240" w:lineRule="auto"/>
        <w:rPr>
          <w:rFonts w:ascii="Calibri" w:hAnsi="Calibri" w:eastAsia="Times New Roman" w:cs="Calibri"/>
          <w:color w:val="201F1E"/>
        </w:rPr>
      </w:pPr>
      <w:r w:rsidRPr="004B7EF7">
        <w:rPr>
          <w:rFonts w:ascii="Times New Roman" w:hAnsi="Times New Roman" w:eastAsia="Times New Roman" w:cs="Times New Roman"/>
          <w:color w:val="201F1E"/>
          <w:sz w:val="24"/>
          <w:szCs w:val="24"/>
          <w:bdr w:val="none" w:color="auto" w:sz="0" w:space="0" w:frame="1"/>
        </w:rPr>
        <w:t>CDC’s Tribal Consultation Policy</w:t>
      </w:r>
      <w:r>
        <w:rPr>
          <w:rFonts w:ascii="Times New Roman" w:hAnsi="Times New Roman" w:eastAsia="Times New Roman" w:cs="Times New Roman"/>
          <w:color w:val="201F1E"/>
          <w:sz w:val="24"/>
          <w:szCs w:val="24"/>
          <w:bdr w:val="none" w:color="auto" w:sz="0" w:space="0" w:frame="1"/>
        </w:rPr>
        <w:t xml:space="preserve"> was </w:t>
      </w:r>
      <w:r w:rsidRPr="004B7EF7">
        <w:rPr>
          <w:rFonts w:ascii="Times New Roman" w:hAnsi="Times New Roman" w:eastAsia="Times New Roman" w:cs="Times New Roman"/>
          <w:color w:val="201F1E"/>
          <w:sz w:val="24"/>
          <w:szCs w:val="24"/>
          <w:bdr w:val="none" w:color="auto" w:sz="0" w:space="0" w:frame="1"/>
        </w:rPr>
        <w:t xml:space="preserve">last updated in 2013 </w:t>
      </w:r>
      <w:r>
        <w:rPr>
          <w:rFonts w:ascii="Times New Roman" w:hAnsi="Times New Roman" w:eastAsia="Times New Roman" w:cs="Times New Roman"/>
          <w:color w:val="201F1E"/>
          <w:sz w:val="24"/>
          <w:szCs w:val="24"/>
          <w:bdr w:val="none" w:color="auto" w:sz="0" w:space="0" w:frame="1"/>
        </w:rPr>
        <w:t xml:space="preserve">and </w:t>
      </w:r>
      <w:r w:rsidRPr="004B7EF7">
        <w:rPr>
          <w:rFonts w:ascii="Times New Roman" w:hAnsi="Times New Roman" w:eastAsia="Times New Roman" w:cs="Times New Roman"/>
          <w:color w:val="201F1E"/>
          <w:sz w:val="24"/>
          <w:szCs w:val="24"/>
          <w:bdr w:val="none" w:color="auto" w:sz="0" w:space="0" w:frame="1"/>
        </w:rPr>
        <w:t>states that “</w:t>
      </w:r>
      <w:r w:rsidRPr="004B7EF7">
        <w:rPr>
          <w:rFonts w:ascii="Times New Roman" w:hAnsi="Times New Roman" w:eastAsia="Times New Roman" w:cs="Times New Roman"/>
          <w:color w:val="201F1E"/>
          <w:sz w:val="23"/>
          <w:szCs w:val="23"/>
          <w:bdr w:val="none" w:color="auto" w:sz="0" w:space="0" w:frame="1"/>
        </w:rPr>
        <w:t>Indian Tribes have an inalienable and inherent right to self-government. As sovereign nations, Indian Tribes exercise inherent sovereign powers over their </w:t>
      </w:r>
      <w:r w:rsidRPr="000A1795">
        <w:rPr>
          <w:rFonts w:ascii="Times New Roman" w:hAnsi="Times New Roman" w:eastAsia="Times New Roman" w:cs="Times New Roman"/>
          <w:i/>
          <w:iCs/>
          <w:color w:val="201F1E"/>
          <w:sz w:val="23"/>
          <w:szCs w:val="23"/>
          <w:bdr w:val="none" w:color="auto" w:sz="0" w:space="0" w:frame="1"/>
        </w:rPr>
        <w:t>members</w:t>
      </w:r>
      <w:r w:rsidRPr="004B7EF7">
        <w:rPr>
          <w:rFonts w:ascii="Times New Roman" w:hAnsi="Times New Roman" w:eastAsia="Times New Roman" w:cs="Times New Roman"/>
          <w:i/>
          <w:iCs/>
          <w:color w:val="201F1E"/>
          <w:sz w:val="23"/>
          <w:szCs w:val="23"/>
          <w:bdr w:val="none" w:color="auto" w:sz="0" w:space="0" w:frame="1"/>
        </w:rPr>
        <w:t> </w:t>
      </w:r>
      <w:r w:rsidRPr="004B7EF7">
        <w:rPr>
          <w:rFonts w:ascii="Times New Roman" w:hAnsi="Times New Roman" w:eastAsia="Times New Roman" w:cs="Times New Roman"/>
          <w:color w:val="201F1E"/>
          <w:sz w:val="23"/>
          <w:szCs w:val="23"/>
          <w:bdr w:val="none" w:color="auto" w:sz="0" w:space="0" w:frame="1"/>
        </w:rPr>
        <w:t>[emphasis added], territory, and lands. As a Federal organization, CDC recognizes its special commitment and unique relationship with Indian Tribes and is committed to fulfilling their critical role in promoting the health and safety of Indian Tribes.”</w:t>
      </w:r>
      <w:r>
        <w:rPr>
          <w:rFonts w:ascii="Times New Roman" w:hAnsi="Times New Roman" w:eastAsia="Times New Roman" w:cs="Times New Roman"/>
          <w:color w:val="201F1E"/>
          <w:sz w:val="23"/>
          <w:szCs w:val="23"/>
          <w:bdr w:val="none" w:color="auto" w:sz="0" w:space="0" w:frame="1"/>
        </w:rPr>
        <w:t xml:space="preserve"> (CDC, 2013). </w:t>
      </w:r>
    </w:p>
    <w:p w:rsidRPr="004B7EF7" w:rsidR="004B7EF7" w:rsidP="004B7EF7" w:rsidRDefault="004B7EF7" w14:paraId="368E40EF" w14:textId="3613DB7B">
      <w:pPr>
        <w:shd w:val="clear" w:color="auto" w:fill="FFFFFF"/>
        <w:spacing w:after="0" w:line="240" w:lineRule="auto"/>
        <w:rPr>
          <w:rFonts w:ascii="Calibri" w:hAnsi="Calibri" w:eastAsia="Times New Roman" w:cs="Calibri"/>
          <w:color w:val="201F1E"/>
        </w:rPr>
      </w:pPr>
    </w:p>
    <w:p w:rsidR="00E42F55" w:rsidP="001F611C" w:rsidRDefault="004B7EF7" w14:paraId="63661327" w14:textId="59A99CF8">
      <w:pPr>
        <w:spacing w:after="0" w:line="240" w:lineRule="auto"/>
        <w:rPr>
          <w:rFonts w:ascii="Times New Roman" w:hAnsi="Times New Roman" w:eastAsia="SimSun" w:cs="Times New Roman"/>
          <w:sz w:val="24"/>
          <w:szCs w:val="24"/>
        </w:rPr>
      </w:pPr>
      <w:r>
        <w:rPr>
          <w:rFonts w:ascii="Times New Roman" w:hAnsi="Times New Roman" w:eastAsia="SimSun" w:cs="Times New Roman"/>
          <w:sz w:val="24"/>
          <w:szCs w:val="24"/>
        </w:rPr>
        <w:t>The sovereign status of</w:t>
      </w:r>
      <w:r w:rsidR="00F82129">
        <w:rPr>
          <w:rFonts w:ascii="Times New Roman" w:hAnsi="Times New Roman" w:eastAsia="SimSun" w:cs="Times New Roman"/>
          <w:sz w:val="24"/>
          <w:szCs w:val="24"/>
        </w:rPr>
        <w:t xml:space="preserve"> </w:t>
      </w:r>
      <w:r w:rsidRPr="00F82129" w:rsidR="00F82129">
        <w:rPr>
          <w:rFonts w:ascii="Times New Roman" w:hAnsi="Times New Roman" w:eastAsia="SimSun" w:cs="Times New Roman"/>
          <w:sz w:val="24"/>
          <w:szCs w:val="24"/>
        </w:rPr>
        <w:t>Federally Recognized Indian Tribes (</w:t>
      </w:r>
      <w:r>
        <w:rPr>
          <w:rFonts w:ascii="Times New Roman" w:hAnsi="Times New Roman" w:eastAsia="SimSun" w:cs="Times New Roman"/>
          <w:sz w:val="24"/>
          <w:szCs w:val="24"/>
        </w:rPr>
        <w:t>FRTs</w:t>
      </w:r>
      <w:r w:rsidR="00F82129">
        <w:rPr>
          <w:rFonts w:ascii="Times New Roman" w:hAnsi="Times New Roman" w:eastAsia="SimSun" w:cs="Times New Roman"/>
          <w:sz w:val="24"/>
          <w:szCs w:val="24"/>
        </w:rPr>
        <w:t xml:space="preserve">) </w:t>
      </w:r>
      <w:r>
        <w:rPr>
          <w:rFonts w:ascii="Times New Roman" w:hAnsi="Times New Roman" w:eastAsia="SimSun" w:cs="Times New Roman"/>
          <w:sz w:val="24"/>
          <w:szCs w:val="24"/>
        </w:rPr>
        <w:t xml:space="preserve">is further recognized in </w:t>
      </w:r>
      <w:r w:rsidR="00E42F55">
        <w:rPr>
          <w:rFonts w:ascii="Times New Roman" w:hAnsi="Times New Roman" w:eastAsia="SimSun" w:cs="Times New Roman"/>
          <w:sz w:val="24"/>
          <w:szCs w:val="24"/>
        </w:rPr>
        <w:t>T</w:t>
      </w:r>
      <w:r w:rsidRPr="000A1795" w:rsidR="00E42F55">
        <w:rPr>
          <w:rFonts w:ascii="Times New Roman" w:hAnsi="Times New Roman" w:eastAsia="SimSun" w:cs="Times New Roman"/>
          <w:sz w:val="24"/>
          <w:szCs w:val="24"/>
        </w:rPr>
        <w:t>itle 45 Public Welfare</w:t>
      </w:r>
      <w:r w:rsidR="001F611C">
        <w:rPr>
          <w:rFonts w:ascii="Times New Roman" w:hAnsi="Times New Roman" w:eastAsia="SimSun" w:cs="Times New Roman"/>
          <w:sz w:val="24"/>
          <w:szCs w:val="24"/>
        </w:rPr>
        <w:t xml:space="preserve"> </w:t>
      </w:r>
      <w:r w:rsidRPr="000A1795" w:rsidR="00E42F55">
        <w:rPr>
          <w:rFonts w:ascii="Times New Roman" w:hAnsi="Times New Roman" w:eastAsia="SimSun" w:cs="Times New Roman"/>
          <w:sz w:val="24"/>
          <w:szCs w:val="24"/>
        </w:rPr>
        <w:t xml:space="preserve">Department </w:t>
      </w:r>
      <w:r w:rsidR="00E42F55">
        <w:rPr>
          <w:rFonts w:ascii="Times New Roman" w:hAnsi="Times New Roman" w:eastAsia="SimSun" w:cs="Times New Roman"/>
          <w:sz w:val="24"/>
          <w:szCs w:val="24"/>
        </w:rPr>
        <w:t>of</w:t>
      </w:r>
      <w:r w:rsidRPr="000A1795" w:rsidR="00E42F55">
        <w:rPr>
          <w:rFonts w:ascii="Times New Roman" w:hAnsi="Times New Roman" w:eastAsia="SimSun" w:cs="Times New Roman"/>
          <w:sz w:val="24"/>
          <w:szCs w:val="24"/>
        </w:rPr>
        <w:t xml:space="preserve"> Health </w:t>
      </w:r>
      <w:r w:rsidR="00E42F55">
        <w:rPr>
          <w:rFonts w:ascii="Times New Roman" w:hAnsi="Times New Roman" w:eastAsia="SimSun" w:cs="Times New Roman"/>
          <w:sz w:val="24"/>
          <w:szCs w:val="24"/>
        </w:rPr>
        <w:t>a</w:t>
      </w:r>
      <w:r w:rsidRPr="000A1795" w:rsidR="00E42F55">
        <w:rPr>
          <w:rFonts w:ascii="Times New Roman" w:hAnsi="Times New Roman" w:eastAsia="SimSun" w:cs="Times New Roman"/>
          <w:sz w:val="24"/>
          <w:szCs w:val="24"/>
        </w:rPr>
        <w:t xml:space="preserve">nd Human Services, </w:t>
      </w:r>
      <w:r w:rsidRPr="004B7EF7">
        <w:rPr>
          <w:rFonts w:ascii="Times New Roman" w:hAnsi="Times New Roman" w:eastAsia="SimSun" w:cs="Times New Roman"/>
          <w:sz w:val="24"/>
          <w:szCs w:val="24"/>
        </w:rPr>
        <w:t>Protection of Human Subjects</w:t>
      </w:r>
      <w:r w:rsidR="00E42F55">
        <w:rPr>
          <w:rFonts w:ascii="Times New Roman" w:hAnsi="Times New Roman" w:eastAsia="SimSun" w:cs="Times New Roman"/>
          <w:sz w:val="24"/>
          <w:szCs w:val="24"/>
        </w:rPr>
        <w:t xml:space="preserve"> - </w:t>
      </w:r>
      <w:r w:rsidRPr="004B7EF7">
        <w:rPr>
          <w:rFonts w:ascii="Times New Roman" w:hAnsi="Times New Roman" w:eastAsia="SimSun" w:cs="Times New Roman"/>
          <w:sz w:val="24"/>
          <w:szCs w:val="24"/>
        </w:rPr>
        <w:t xml:space="preserve">also known as the </w:t>
      </w:r>
      <w:r w:rsidRPr="000A1795">
        <w:rPr>
          <w:rFonts w:ascii="Times New Roman" w:hAnsi="Times New Roman" w:eastAsia="SimSun" w:cs="Times New Roman"/>
          <w:i/>
          <w:iCs/>
          <w:sz w:val="24"/>
          <w:szCs w:val="24"/>
        </w:rPr>
        <w:t>Common Rule.</w:t>
      </w:r>
      <w:r>
        <w:rPr>
          <w:rFonts w:ascii="Times New Roman" w:hAnsi="Times New Roman" w:eastAsia="SimSun" w:cs="Times New Roman"/>
          <w:b/>
          <w:bCs/>
          <w:sz w:val="24"/>
          <w:szCs w:val="24"/>
        </w:rPr>
        <w:t xml:space="preserve"> </w:t>
      </w:r>
      <w:r w:rsidRPr="000A1795" w:rsidR="00E42F55">
        <w:rPr>
          <w:rFonts w:ascii="Times New Roman" w:hAnsi="Times New Roman" w:eastAsia="SimSun" w:cs="Times New Roman"/>
          <w:sz w:val="24"/>
          <w:szCs w:val="24"/>
        </w:rPr>
        <w:t xml:space="preserve">For example, Subpart A, §46.101 states that </w:t>
      </w:r>
      <w:r w:rsidRPr="000A1795" w:rsidR="000A1795">
        <w:rPr>
          <w:rFonts w:ascii="Times New Roman" w:hAnsi="Times New Roman" w:eastAsia="SimSun" w:cs="Times New Roman"/>
          <w:sz w:val="24"/>
          <w:szCs w:val="24"/>
        </w:rPr>
        <w:t>Tribal laws must be followed</w:t>
      </w:r>
      <w:r w:rsidR="000A1795">
        <w:rPr>
          <w:rFonts w:ascii="Times New Roman" w:hAnsi="Times New Roman" w:eastAsia="SimSun" w:cs="Times New Roman"/>
          <w:sz w:val="24"/>
          <w:szCs w:val="24"/>
        </w:rPr>
        <w:t xml:space="preserve"> </w:t>
      </w:r>
      <w:r w:rsidRPr="000A1795" w:rsidR="000A1795">
        <w:rPr>
          <w:rFonts w:ascii="Times New Roman" w:hAnsi="Times New Roman" w:eastAsia="SimSun" w:cs="Times New Roman"/>
          <w:sz w:val="24"/>
          <w:szCs w:val="24"/>
        </w:rPr>
        <w:t xml:space="preserve">and </w:t>
      </w:r>
      <w:r w:rsidR="000A1795">
        <w:rPr>
          <w:rFonts w:ascii="Times New Roman" w:hAnsi="Times New Roman" w:eastAsia="SimSun" w:cs="Times New Roman"/>
          <w:sz w:val="24"/>
          <w:szCs w:val="24"/>
        </w:rPr>
        <w:t>such laws</w:t>
      </w:r>
      <w:r w:rsidRPr="000A1795" w:rsidR="000A1795">
        <w:rPr>
          <w:rFonts w:ascii="Times New Roman" w:hAnsi="Times New Roman" w:eastAsia="SimSun" w:cs="Times New Roman"/>
          <w:sz w:val="24"/>
          <w:szCs w:val="24"/>
        </w:rPr>
        <w:t xml:space="preserve"> may include additional protections in human subjects research</w:t>
      </w:r>
      <w:r w:rsidR="004F5DF6">
        <w:rPr>
          <w:rFonts w:ascii="Times New Roman" w:hAnsi="Times New Roman" w:eastAsia="SimSun" w:cs="Times New Roman"/>
          <w:sz w:val="24"/>
          <w:szCs w:val="24"/>
        </w:rPr>
        <w:t xml:space="preserve"> </w:t>
      </w:r>
      <w:r w:rsidRPr="005F11C8" w:rsidR="004F5DF6">
        <w:rPr>
          <w:rFonts w:ascii="Times New Roman" w:hAnsi="Times New Roman" w:eastAsia="SimSun" w:cs="Times New Roman"/>
          <w:sz w:val="24"/>
          <w:szCs w:val="24"/>
        </w:rPr>
        <w:t>(</w:t>
      </w:r>
      <w:r w:rsidRPr="000C1818" w:rsidR="004F5DF6">
        <w:rPr>
          <w:rFonts w:ascii="Times New Roman" w:hAnsi="Times New Roman" w:cs="Times New Roman"/>
          <w:sz w:val="24"/>
          <w:szCs w:val="24"/>
        </w:rPr>
        <w:t>45 CFR 46.101(f), Subpart A).</w:t>
      </w:r>
    </w:p>
    <w:p w:rsidR="000A1795" w:rsidP="00E42F55" w:rsidRDefault="000A1795" w14:paraId="1D885237" w14:textId="11C6C487">
      <w:pPr>
        <w:spacing w:after="0"/>
        <w:rPr>
          <w:rFonts w:ascii="Times New Roman" w:hAnsi="Times New Roman" w:eastAsia="SimSun" w:cs="Times New Roman"/>
          <w:sz w:val="24"/>
          <w:szCs w:val="24"/>
        </w:rPr>
      </w:pPr>
    </w:p>
    <w:p w:rsidRPr="004B7EF7" w:rsidR="000A1795" w:rsidP="000A1795" w:rsidRDefault="000A1795" w14:paraId="47D62982" w14:textId="1B2FB64C">
      <w:pPr>
        <w:shd w:val="clear" w:color="auto" w:fill="FFFFFF"/>
        <w:spacing w:after="0" w:line="240" w:lineRule="auto"/>
        <w:rPr>
          <w:rFonts w:ascii="Calibri" w:hAnsi="Calibri" w:eastAsia="Times New Roman" w:cs="Calibri"/>
          <w:color w:val="201F1E"/>
        </w:rPr>
      </w:pPr>
      <w:r w:rsidRPr="004B7EF7">
        <w:rPr>
          <w:rFonts w:ascii="Times New Roman" w:hAnsi="Times New Roman" w:eastAsia="Times New Roman" w:cs="Times New Roman"/>
          <w:color w:val="201F1E"/>
          <w:sz w:val="24"/>
          <w:szCs w:val="24"/>
          <w:bdr w:val="none" w:color="auto" w:sz="0" w:space="0" w:frame="1"/>
        </w:rPr>
        <w:lastRenderedPageBreak/>
        <w:t>There are currently 574 FRT</w:t>
      </w:r>
      <w:r w:rsidR="00F82129">
        <w:rPr>
          <w:rFonts w:ascii="Times New Roman" w:hAnsi="Times New Roman" w:eastAsia="Times New Roman" w:cs="Times New Roman"/>
          <w:color w:val="201F1E"/>
          <w:sz w:val="24"/>
          <w:szCs w:val="24"/>
          <w:bdr w:val="none" w:color="auto" w:sz="0" w:space="0" w:frame="1"/>
        </w:rPr>
        <w:t>s</w:t>
      </w:r>
      <w:r w:rsidRPr="004B7EF7">
        <w:rPr>
          <w:rFonts w:ascii="Times New Roman" w:hAnsi="Times New Roman" w:eastAsia="Times New Roman" w:cs="Times New Roman"/>
          <w:color w:val="201F1E"/>
          <w:sz w:val="24"/>
          <w:szCs w:val="24"/>
          <w:bdr w:val="none" w:color="auto" w:sz="0" w:space="0" w:frame="1"/>
        </w:rPr>
        <w:t>. </w:t>
      </w:r>
      <w:r w:rsidRPr="004B7EF7">
        <w:rPr>
          <w:rFonts w:ascii="Times New Roman" w:hAnsi="Times New Roman" w:eastAsia="Times New Roman" w:cs="Times New Roman"/>
          <w:color w:val="333333"/>
          <w:sz w:val="24"/>
          <w:szCs w:val="24"/>
          <w:bdr w:val="none" w:color="auto" w:sz="0" w:space="0" w:frame="1"/>
        </w:rPr>
        <w:t>The listed Indian entities are acknowledged to have the immunities and privileges available to federally recognized Indian Tribes by virtue of their government-to-government relationship with the United States as well as the responsibilities, powers, limitations, and obligations of such Tribes. </w:t>
      </w:r>
      <w:r w:rsidRPr="004B7EF7">
        <w:rPr>
          <w:rFonts w:ascii="Times New Roman" w:hAnsi="Times New Roman" w:eastAsia="Times New Roman" w:cs="Times New Roman"/>
          <w:color w:val="201F1E"/>
          <w:sz w:val="24"/>
          <w:szCs w:val="24"/>
          <w:bdr w:val="none" w:color="auto" w:sz="0" w:space="0" w:frame="1"/>
        </w:rPr>
        <w:t>A full list of FRTs can be found at: </w:t>
      </w:r>
      <w:r w:rsidRPr="004B7EF7">
        <w:rPr>
          <w:rFonts w:ascii="Times New Roman" w:hAnsi="Times New Roman" w:eastAsia="Times New Roman" w:cs="Times New Roman"/>
          <w:i/>
          <w:iCs/>
          <w:color w:val="201F1E"/>
          <w:sz w:val="24"/>
          <w:szCs w:val="24"/>
          <w:bdr w:val="none" w:color="auto" w:sz="0" w:space="0" w:frame="1"/>
        </w:rPr>
        <w:t>https://www.federalregister.gov/documents/2021/01/29/2021-01606/indian-entities-recognized-by-and-eligible-to-receive-services-from-the-united-states-bureau-of  </w:t>
      </w:r>
    </w:p>
    <w:p w:rsidR="004B7EF7" w:rsidP="000A1795" w:rsidRDefault="004B7EF7" w14:paraId="729AAE7C" w14:textId="77777777">
      <w:pPr>
        <w:spacing w:after="0" w:line="240" w:lineRule="auto"/>
        <w:rPr>
          <w:rFonts w:ascii="Times New Roman" w:hAnsi="Times New Roman" w:eastAsia="SimSun" w:cs="Times New Roman"/>
          <w:sz w:val="24"/>
          <w:szCs w:val="24"/>
        </w:rPr>
      </w:pPr>
    </w:p>
    <w:bookmarkEnd w:id="1"/>
    <w:bookmarkEnd w:id="3"/>
    <w:p w:rsidRPr="00920AB8" w:rsidR="00036554" w:rsidP="00036554" w:rsidRDefault="00D94EE6" w14:paraId="728A9D75" w14:textId="1A7383CC">
      <w:pPr>
        <w:spacing w:after="0" w:line="240" w:lineRule="auto"/>
        <w:rPr>
          <w:rFonts w:ascii="Times New Roman" w:hAnsi="Times New Roman" w:eastAsia="MS Mincho" w:cs="Times New Roman"/>
          <w:bCs/>
          <w:sz w:val="24"/>
          <w:szCs w:val="24"/>
        </w:rPr>
      </w:pPr>
      <w:r w:rsidRPr="00920AB8">
        <w:rPr>
          <w:rFonts w:ascii="Times New Roman" w:hAnsi="Times New Roman" w:eastAsia="SimSun" w:cs="Times New Roman"/>
          <w:sz w:val="24"/>
          <w:szCs w:val="24"/>
        </w:rPr>
        <w:t xml:space="preserve">The target audience for this research study includes </w:t>
      </w:r>
      <w:r w:rsidRPr="00920AB8" w:rsidR="002937D2">
        <w:rPr>
          <w:rFonts w:ascii="Times New Roman" w:hAnsi="Times New Roman" w:eastAsia="SimSun" w:cs="Times New Roman"/>
          <w:sz w:val="24"/>
          <w:szCs w:val="24"/>
        </w:rPr>
        <w:t xml:space="preserve">adults from </w:t>
      </w:r>
      <w:r w:rsidR="00F064F8">
        <w:rPr>
          <w:rFonts w:ascii="Times New Roman" w:hAnsi="Times New Roman" w:eastAsia="SimSun" w:cs="Times New Roman"/>
          <w:sz w:val="24"/>
          <w:szCs w:val="24"/>
        </w:rPr>
        <w:t>four</w:t>
      </w:r>
      <w:r w:rsidRPr="00920AB8" w:rsidR="00C9776D">
        <w:rPr>
          <w:rFonts w:ascii="Times New Roman" w:hAnsi="Times New Roman" w:eastAsia="SimSun" w:cs="Times New Roman"/>
          <w:sz w:val="24"/>
          <w:szCs w:val="24"/>
        </w:rPr>
        <w:t xml:space="preserve"> </w:t>
      </w:r>
      <w:r w:rsidRPr="00920AB8" w:rsidR="009317F0">
        <w:rPr>
          <w:rFonts w:ascii="Times New Roman" w:hAnsi="Times New Roman" w:eastAsia="SimSun" w:cs="Times New Roman"/>
          <w:sz w:val="24"/>
          <w:szCs w:val="24"/>
        </w:rPr>
        <w:t>respondent</w:t>
      </w:r>
      <w:r w:rsidRPr="00920AB8" w:rsidR="002937D2">
        <w:rPr>
          <w:rFonts w:ascii="Times New Roman" w:hAnsi="Times New Roman" w:eastAsia="SimSun" w:cs="Times New Roman"/>
          <w:sz w:val="24"/>
          <w:szCs w:val="24"/>
        </w:rPr>
        <w:t xml:space="preserve"> groups </w:t>
      </w:r>
      <w:r w:rsidRPr="00920AB8" w:rsidR="00842ACA">
        <w:rPr>
          <w:rFonts w:ascii="Times New Roman" w:hAnsi="Times New Roman" w:eastAsia="SimSun" w:cs="Times New Roman"/>
          <w:sz w:val="24"/>
          <w:szCs w:val="24"/>
        </w:rPr>
        <w:t>(</w:t>
      </w:r>
      <w:r w:rsidRPr="00920AB8" w:rsidR="009317F0">
        <w:rPr>
          <w:rFonts w:ascii="Times New Roman" w:hAnsi="Times New Roman" w:eastAsia="SimSun" w:cs="Times New Roman"/>
          <w:sz w:val="24"/>
          <w:szCs w:val="24"/>
        </w:rPr>
        <w:t xml:space="preserve">i.e., </w:t>
      </w:r>
      <w:r w:rsidRPr="00920AB8" w:rsidR="00842ACA">
        <w:rPr>
          <w:rFonts w:ascii="Times New Roman" w:hAnsi="Times New Roman" w:eastAsia="SimSun" w:cs="Times New Roman"/>
          <w:sz w:val="24"/>
          <w:szCs w:val="24"/>
        </w:rPr>
        <w:t>parents/caregivers</w:t>
      </w:r>
      <w:r w:rsidR="00F064F8">
        <w:rPr>
          <w:rFonts w:ascii="Times New Roman" w:hAnsi="Times New Roman" w:eastAsia="SimSun" w:cs="Times New Roman"/>
          <w:sz w:val="24"/>
          <w:szCs w:val="24"/>
        </w:rPr>
        <w:t>;</w:t>
      </w:r>
      <w:r w:rsidRPr="00920AB8" w:rsidR="00842ACA">
        <w:rPr>
          <w:rFonts w:ascii="Times New Roman" w:hAnsi="Times New Roman" w:eastAsia="SimSun" w:cs="Times New Roman"/>
          <w:sz w:val="24"/>
          <w:szCs w:val="24"/>
        </w:rPr>
        <w:t xml:space="preserve"> Tribal </w:t>
      </w:r>
      <w:r w:rsidR="000D6FD5">
        <w:rPr>
          <w:rFonts w:ascii="Times New Roman" w:hAnsi="Times New Roman" w:eastAsia="SimSun" w:cs="Times New Roman"/>
          <w:sz w:val="24"/>
          <w:szCs w:val="24"/>
        </w:rPr>
        <w:t>E</w:t>
      </w:r>
      <w:r w:rsidRPr="00920AB8" w:rsidR="00842ACA">
        <w:rPr>
          <w:rFonts w:ascii="Times New Roman" w:hAnsi="Times New Roman" w:eastAsia="SimSun" w:cs="Times New Roman"/>
          <w:sz w:val="24"/>
          <w:szCs w:val="24"/>
        </w:rPr>
        <w:t>lders</w:t>
      </w:r>
      <w:r w:rsidR="00F064F8">
        <w:rPr>
          <w:rFonts w:ascii="Times New Roman" w:hAnsi="Times New Roman" w:eastAsia="SimSun" w:cs="Times New Roman"/>
          <w:sz w:val="24"/>
          <w:szCs w:val="24"/>
        </w:rPr>
        <w:t>,</w:t>
      </w:r>
      <w:r w:rsidR="00144EDD">
        <w:rPr>
          <w:rFonts w:ascii="Times New Roman" w:hAnsi="Times New Roman" w:eastAsia="SimSun" w:cs="Times New Roman"/>
          <w:sz w:val="24"/>
          <w:szCs w:val="24"/>
        </w:rPr>
        <w:t xml:space="preserve"> </w:t>
      </w:r>
      <w:r w:rsidRPr="00920AB8" w:rsidR="00C9776D">
        <w:rPr>
          <w:rFonts w:ascii="Times New Roman" w:hAnsi="Times New Roman" w:eastAsia="SimSun" w:cs="Times New Roman"/>
          <w:sz w:val="24"/>
          <w:szCs w:val="24"/>
        </w:rPr>
        <w:t xml:space="preserve">Tribal </w:t>
      </w:r>
      <w:r w:rsidR="00144EDD">
        <w:rPr>
          <w:rFonts w:ascii="Times New Roman" w:hAnsi="Times New Roman" w:eastAsia="SimSun" w:cs="Times New Roman"/>
          <w:sz w:val="24"/>
          <w:szCs w:val="24"/>
        </w:rPr>
        <w:t>L</w:t>
      </w:r>
      <w:r w:rsidRPr="00920AB8" w:rsidR="00C9776D">
        <w:rPr>
          <w:rFonts w:ascii="Times New Roman" w:hAnsi="Times New Roman" w:eastAsia="SimSun" w:cs="Times New Roman"/>
          <w:sz w:val="24"/>
          <w:szCs w:val="24"/>
        </w:rPr>
        <w:t>eaders</w:t>
      </w:r>
      <w:r w:rsidR="00F064F8">
        <w:rPr>
          <w:rFonts w:ascii="Times New Roman" w:hAnsi="Times New Roman" w:eastAsia="SimSun" w:cs="Times New Roman"/>
          <w:sz w:val="24"/>
          <w:szCs w:val="24"/>
        </w:rPr>
        <w:t>, and</w:t>
      </w:r>
      <w:r w:rsidR="00637E40">
        <w:rPr>
          <w:rFonts w:ascii="Times New Roman" w:hAnsi="Times New Roman" w:eastAsia="SimSun" w:cs="Times New Roman"/>
          <w:sz w:val="24"/>
          <w:szCs w:val="24"/>
        </w:rPr>
        <w:t xml:space="preserve"> </w:t>
      </w:r>
      <w:r w:rsidRPr="00920AB8" w:rsidR="00C9776D">
        <w:rPr>
          <w:rFonts w:ascii="Times New Roman" w:hAnsi="Times New Roman" w:eastAsia="SimSun" w:cs="Times New Roman"/>
          <w:sz w:val="24"/>
          <w:szCs w:val="24"/>
        </w:rPr>
        <w:t>traditional healers</w:t>
      </w:r>
      <w:r w:rsidR="00F064F8">
        <w:rPr>
          <w:rFonts w:ascii="Times New Roman" w:hAnsi="Times New Roman" w:eastAsia="SimSun" w:cs="Times New Roman"/>
          <w:sz w:val="24"/>
          <w:szCs w:val="24"/>
        </w:rPr>
        <w:t>;</w:t>
      </w:r>
      <w:r w:rsidRPr="00920AB8" w:rsidR="00842ACA">
        <w:rPr>
          <w:rFonts w:ascii="Times New Roman" w:hAnsi="Times New Roman" w:eastAsia="SimSun" w:cs="Times New Roman"/>
          <w:sz w:val="24"/>
          <w:szCs w:val="24"/>
        </w:rPr>
        <w:t xml:space="preserve"> community leaders</w:t>
      </w:r>
      <w:r w:rsidR="00F064F8">
        <w:rPr>
          <w:rFonts w:ascii="Times New Roman" w:hAnsi="Times New Roman" w:eastAsia="SimSun" w:cs="Times New Roman"/>
          <w:sz w:val="24"/>
          <w:szCs w:val="24"/>
        </w:rPr>
        <w:t xml:space="preserve"> and</w:t>
      </w:r>
      <w:r w:rsidR="00144EDD">
        <w:rPr>
          <w:rFonts w:ascii="Times New Roman" w:hAnsi="Times New Roman" w:eastAsia="SimSun" w:cs="Times New Roman"/>
          <w:sz w:val="24"/>
          <w:szCs w:val="24"/>
        </w:rPr>
        <w:t xml:space="preserve"> </w:t>
      </w:r>
      <w:r w:rsidRPr="00920AB8" w:rsidR="00842ACA">
        <w:rPr>
          <w:rFonts w:ascii="Times New Roman" w:hAnsi="Times New Roman" w:eastAsia="SimSun" w:cs="Times New Roman"/>
          <w:sz w:val="24"/>
          <w:szCs w:val="24"/>
        </w:rPr>
        <w:t>service providers</w:t>
      </w:r>
      <w:r w:rsidR="00F064F8">
        <w:rPr>
          <w:rFonts w:ascii="Times New Roman" w:hAnsi="Times New Roman" w:eastAsia="SimSun" w:cs="Times New Roman"/>
          <w:sz w:val="24"/>
          <w:szCs w:val="24"/>
        </w:rPr>
        <w:t>;</w:t>
      </w:r>
      <w:r w:rsidRPr="00920AB8" w:rsidR="00842ACA">
        <w:rPr>
          <w:rFonts w:ascii="Times New Roman" w:hAnsi="Times New Roman" w:eastAsia="SimSun" w:cs="Times New Roman"/>
          <w:sz w:val="24"/>
          <w:szCs w:val="24"/>
        </w:rPr>
        <w:t xml:space="preserve"> and young adults)</w:t>
      </w:r>
      <w:r w:rsidRPr="00920AB8" w:rsidR="00107C66">
        <w:rPr>
          <w:rFonts w:ascii="Times New Roman" w:hAnsi="Times New Roman" w:eastAsia="SimSun" w:cs="Times New Roman"/>
          <w:sz w:val="24"/>
          <w:szCs w:val="24"/>
        </w:rPr>
        <w:t xml:space="preserve">. </w:t>
      </w:r>
      <w:r w:rsidR="00EF32E1">
        <w:rPr>
          <w:rFonts w:ascii="Times New Roman" w:hAnsi="Times New Roman" w:eastAsia="SimSun" w:cs="Times New Roman"/>
          <w:sz w:val="24"/>
          <w:szCs w:val="24"/>
        </w:rPr>
        <w:t xml:space="preserve">Eligibility for participation will be determined </w:t>
      </w:r>
      <w:r w:rsidR="00233130">
        <w:rPr>
          <w:rFonts w:ascii="Times New Roman" w:hAnsi="Times New Roman" w:eastAsia="SimSun" w:cs="Times New Roman"/>
          <w:sz w:val="24"/>
          <w:szCs w:val="24"/>
        </w:rPr>
        <w:t xml:space="preserve">using </w:t>
      </w:r>
      <w:r w:rsidR="009B012F">
        <w:rPr>
          <w:rFonts w:ascii="Times New Roman" w:hAnsi="Times New Roman" w:eastAsia="SimSun" w:cs="Times New Roman"/>
          <w:sz w:val="24"/>
          <w:szCs w:val="24"/>
        </w:rPr>
        <w:t xml:space="preserve">telephone </w:t>
      </w:r>
      <w:r w:rsidR="00023D41">
        <w:rPr>
          <w:rFonts w:ascii="Times New Roman" w:hAnsi="Times New Roman" w:eastAsia="SimSun" w:cs="Times New Roman"/>
          <w:sz w:val="24"/>
          <w:szCs w:val="24"/>
        </w:rPr>
        <w:t xml:space="preserve">screening (see </w:t>
      </w:r>
      <w:r w:rsidRPr="00FF170E" w:rsidR="00023D41">
        <w:rPr>
          <w:rFonts w:ascii="Times New Roman" w:hAnsi="Times New Roman" w:eastAsia="SimSun" w:cs="Times New Roman"/>
          <w:b/>
          <w:bCs/>
          <w:sz w:val="24"/>
          <w:szCs w:val="24"/>
        </w:rPr>
        <w:t xml:space="preserve">Attachment </w:t>
      </w:r>
      <w:r w:rsidR="00E5536F">
        <w:rPr>
          <w:rFonts w:ascii="Times New Roman" w:hAnsi="Times New Roman" w:eastAsia="SimSun" w:cs="Times New Roman"/>
          <w:b/>
          <w:bCs/>
          <w:sz w:val="24"/>
          <w:szCs w:val="24"/>
        </w:rPr>
        <w:t>D</w:t>
      </w:r>
      <w:r w:rsidR="00023D41">
        <w:rPr>
          <w:rFonts w:ascii="Times New Roman" w:hAnsi="Times New Roman" w:eastAsia="SimSun" w:cs="Times New Roman"/>
          <w:sz w:val="24"/>
          <w:szCs w:val="24"/>
        </w:rPr>
        <w:t xml:space="preserve">). </w:t>
      </w:r>
      <w:r w:rsidRPr="00920AB8" w:rsidR="00107C66">
        <w:rPr>
          <w:rFonts w:ascii="Times New Roman" w:hAnsi="Times New Roman" w:eastAsia="SimSun" w:cs="Times New Roman"/>
          <w:sz w:val="24"/>
          <w:szCs w:val="24"/>
        </w:rPr>
        <w:t>I</w:t>
      </w:r>
      <w:r w:rsidRPr="00920AB8" w:rsidR="0083076E">
        <w:rPr>
          <w:rFonts w:ascii="Times New Roman" w:hAnsi="Times New Roman" w:eastAsia="SimSun" w:cs="Times New Roman"/>
          <w:sz w:val="24"/>
          <w:szCs w:val="24"/>
        </w:rPr>
        <w:t>nclusion criteria includes 18 years or older</w:t>
      </w:r>
      <w:r w:rsidRPr="00920AB8" w:rsidR="006756F2">
        <w:rPr>
          <w:rFonts w:ascii="Times New Roman" w:hAnsi="Times New Roman" w:eastAsia="SimSun" w:cs="Times New Roman"/>
          <w:sz w:val="24"/>
          <w:szCs w:val="24"/>
        </w:rPr>
        <w:t>;</w:t>
      </w:r>
      <w:r w:rsidRPr="00920AB8" w:rsidR="0083076E">
        <w:rPr>
          <w:rFonts w:ascii="Times New Roman" w:hAnsi="Times New Roman" w:eastAsia="SimSun" w:cs="Times New Roman"/>
          <w:sz w:val="24"/>
          <w:szCs w:val="24"/>
        </w:rPr>
        <w:t xml:space="preserve"> </w:t>
      </w:r>
      <w:r w:rsidRPr="00920AB8" w:rsidR="005F0E34">
        <w:rPr>
          <w:rFonts w:ascii="Times New Roman" w:hAnsi="Times New Roman" w:eastAsia="SimSun" w:cs="Times New Roman"/>
          <w:sz w:val="24"/>
          <w:szCs w:val="24"/>
        </w:rPr>
        <w:t>being affected by the opioid epidemic</w:t>
      </w:r>
      <w:r w:rsidRPr="00920AB8" w:rsidR="006756F2">
        <w:rPr>
          <w:rFonts w:ascii="Times New Roman" w:hAnsi="Times New Roman" w:eastAsia="SimSun" w:cs="Times New Roman"/>
          <w:sz w:val="24"/>
          <w:szCs w:val="24"/>
        </w:rPr>
        <w:t>;</w:t>
      </w:r>
      <w:r w:rsidRPr="00920AB8" w:rsidR="005F0E34">
        <w:rPr>
          <w:rFonts w:ascii="Times New Roman" w:hAnsi="Times New Roman" w:eastAsia="SimSun" w:cs="Times New Roman"/>
          <w:sz w:val="24"/>
          <w:szCs w:val="24"/>
        </w:rPr>
        <w:t xml:space="preserve"> </w:t>
      </w:r>
      <w:r w:rsidRPr="00920AB8" w:rsidR="0083076E">
        <w:rPr>
          <w:rFonts w:ascii="Times New Roman" w:hAnsi="Times New Roman" w:eastAsia="SimSun" w:cs="Times New Roman"/>
          <w:sz w:val="24"/>
          <w:szCs w:val="24"/>
        </w:rPr>
        <w:t>self-identified AI/A</w:t>
      </w:r>
      <w:r w:rsidRPr="00920AB8" w:rsidR="001F7D94">
        <w:rPr>
          <w:rFonts w:ascii="Times New Roman" w:hAnsi="Times New Roman" w:eastAsia="SimSun" w:cs="Times New Roman"/>
          <w:sz w:val="24"/>
          <w:szCs w:val="24"/>
        </w:rPr>
        <w:t>N</w:t>
      </w:r>
      <w:r w:rsidRPr="00920AB8" w:rsidR="0083076E">
        <w:rPr>
          <w:rFonts w:ascii="Times New Roman" w:hAnsi="Times New Roman" w:eastAsia="SimSun" w:cs="Times New Roman"/>
          <w:sz w:val="24"/>
          <w:szCs w:val="24"/>
        </w:rPr>
        <w:t xml:space="preserve"> </w:t>
      </w:r>
      <w:r w:rsidRPr="00920AB8" w:rsidR="006756F2">
        <w:rPr>
          <w:rFonts w:ascii="Times New Roman" w:hAnsi="Times New Roman" w:eastAsia="SimSun" w:cs="Times New Roman"/>
          <w:sz w:val="24"/>
          <w:szCs w:val="24"/>
        </w:rPr>
        <w:t xml:space="preserve">among </w:t>
      </w:r>
      <w:r w:rsidRPr="00920AB8" w:rsidR="0083076E">
        <w:rPr>
          <w:rFonts w:ascii="Times New Roman" w:hAnsi="Times New Roman" w:eastAsia="SimSun" w:cs="Times New Roman"/>
          <w:sz w:val="24"/>
          <w:szCs w:val="24"/>
        </w:rPr>
        <w:t xml:space="preserve">Tribal </w:t>
      </w:r>
      <w:r w:rsidR="007F0E84">
        <w:rPr>
          <w:rFonts w:ascii="Times New Roman" w:hAnsi="Times New Roman" w:eastAsia="SimSun" w:cs="Times New Roman"/>
          <w:sz w:val="24"/>
          <w:szCs w:val="24"/>
        </w:rPr>
        <w:t>E</w:t>
      </w:r>
      <w:r w:rsidRPr="00920AB8" w:rsidR="0083076E">
        <w:rPr>
          <w:rFonts w:ascii="Times New Roman" w:hAnsi="Times New Roman" w:eastAsia="SimSun" w:cs="Times New Roman"/>
          <w:sz w:val="24"/>
          <w:szCs w:val="24"/>
        </w:rPr>
        <w:t>lders</w:t>
      </w:r>
      <w:r w:rsidR="007F0E84">
        <w:rPr>
          <w:rFonts w:ascii="Times New Roman" w:hAnsi="Times New Roman" w:eastAsia="SimSun" w:cs="Times New Roman"/>
          <w:sz w:val="24"/>
          <w:szCs w:val="24"/>
        </w:rPr>
        <w:t>/Tribal</w:t>
      </w:r>
      <w:r w:rsidR="00F51F00">
        <w:rPr>
          <w:rFonts w:ascii="Times New Roman" w:hAnsi="Times New Roman" w:eastAsia="SimSun" w:cs="Times New Roman"/>
          <w:sz w:val="24"/>
          <w:szCs w:val="24"/>
        </w:rPr>
        <w:t xml:space="preserve"> </w:t>
      </w:r>
      <w:r w:rsidR="007F0E84">
        <w:rPr>
          <w:rFonts w:ascii="Times New Roman" w:hAnsi="Times New Roman" w:eastAsia="SimSun" w:cs="Times New Roman"/>
          <w:sz w:val="24"/>
          <w:szCs w:val="24"/>
        </w:rPr>
        <w:t>L</w:t>
      </w:r>
      <w:r w:rsidRPr="00920AB8" w:rsidR="0083076E">
        <w:rPr>
          <w:rFonts w:ascii="Times New Roman" w:hAnsi="Times New Roman" w:eastAsia="SimSun" w:cs="Times New Roman"/>
          <w:sz w:val="24"/>
          <w:szCs w:val="24"/>
        </w:rPr>
        <w:t>eaders</w:t>
      </w:r>
      <w:r w:rsidR="007F0E84">
        <w:rPr>
          <w:rFonts w:ascii="Times New Roman" w:hAnsi="Times New Roman" w:eastAsia="SimSun" w:cs="Times New Roman"/>
          <w:sz w:val="24"/>
          <w:szCs w:val="24"/>
        </w:rPr>
        <w:t>/</w:t>
      </w:r>
      <w:r w:rsidR="008306D5">
        <w:rPr>
          <w:rFonts w:ascii="Times New Roman" w:hAnsi="Times New Roman" w:eastAsia="SimSun" w:cs="Times New Roman"/>
          <w:sz w:val="24"/>
          <w:szCs w:val="24"/>
        </w:rPr>
        <w:t>t</w:t>
      </w:r>
      <w:r w:rsidRPr="00920AB8" w:rsidR="0083076E">
        <w:rPr>
          <w:rFonts w:ascii="Times New Roman" w:hAnsi="Times New Roman" w:eastAsia="SimSun" w:cs="Times New Roman"/>
          <w:sz w:val="24"/>
          <w:szCs w:val="24"/>
        </w:rPr>
        <w:t>raditional healers, and young adults</w:t>
      </w:r>
      <w:r w:rsidRPr="00920AB8" w:rsidR="006756F2">
        <w:rPr>
          <w:rFonts w:ascii="Times New Roman" w:hAnsi="Times New Roman" w:eastAsia="SimSun" w:cs="Times New Roman"/>
          <w:sz w:val="24"/>
          <w:szCs w:val="24"/>
        </w:rPr>
        <w:t>;</w:t>
      </w:r>
      <w:r w:rsidRPr="00920AB8" w:rsidR="0083076E">
        <w:rPr>
          <w:rFonts w:ascii="Times New Roman" w:hAnsi="Times New Roman" w:eastAsia="SimSun" w:cs="Times New Roman"/>
          <w:sz w:val="24"/>
          <w:szCs w:val="24"/>
        </w:rPr>
        <w:t xml:space="preserve"> and parents/caregivers of AI/AN children or community leaders</w:t>
      </w:r>
      <w:r w:rsidRPr="00920AB8" w:rsidR="00107C66">
        <w:rPr>
          <w:rFonts w:ascii="Times New Roman" w:hAnsi="Times New Roman" w:eastAsia="SimSun" w:cs="Times New Roman"/>
          <w:sz w:val="24"/>
          <w:szCs w:val="24"/>
        </w:rPr>
        <w:t>/service providers</w:t>
      </w:r>
      <w:r w:rsidRPr="00920AB8" w:rsidR="0083076E">
        <w:rPr>
          <w:rFonts w:ascii="Times New Roman" w:hAnsi="Times New Roman" w:eastAsia="SimSun" w:cs="Times New Roman"/>
          <w:sz w:val="24"/>
          <w:szCs w:val="24"/>
        </w:rPr>
        <w:t xml:space="preserve"> (see </w:t>
      </w:r>
      <w:r w:rsidRPr="00920AB8" w:rsidR="001122DC">
        <w:rPr>
          <w:rFonts w:ascii="Times New Roman" w:hAnsi="Times New Roman" w:eastAsia="SimSun" w:cs="Times New Roman"/>
          <w:sz w:val="24"/>
          <w:szCs w:val="24"/>
        </w:rPr>
        <w:t xml:space="preserve">additional inclusion criteria in </w:t>
      </w:r>
      <w:r w:rsidRPr="00AB5F5E" w:rsidR="0083076E">
        <w:rPr>
          <w:rFonts w:ascii="Times New Roman" w:hAnsi="Times New Roman" w:eastAsia="SimSun" w:cs="Times New Roman"/>
          <w:b/>
          <w:bCs/>
          <w:sz w:val="24"/>
          <w:szCs w:val="24"/>
        </w:rPr>
        <w:t>Table 1</w:t>
      </w:r>
      <w:r w:rsidRPr="00AB5F5E" w:rsidR="00AB5F5E">
        <w:rPr>
          <w:rFonts w:ascii="Times New Roman" w:hAnsi="Times New Roman" w:eastAsia="SimSun" w:cs="Times New Roman"/>
          <w:b/>
          <w:bCs/>
          <w:sz w:val="24"/>
          <w:szCs w:val="24"/>
        </w:rPr>
        <w:t>. Focus Groups or Interviews for the Study</w:t>
      </w:r>
      <w:r w:rsidRPr="00920AB8" w:rsidR="0083076E">
        <w:rPr>
          <w:rFonts w:ascii="Times New Roman" w:hAnsi="Times New Roman" w:eastAsia="SimSun" w:cs="Times New Roman"/>
          <w:sz w:val="24"/>
          <w:szCs w:val="24"/>
        </w:rPr>
        <w:t xml:space="preserve">). </w:t>
      </w:r>
      <w:r w:rsidRPr="00920AB8" w:rsidR="00343F25">
        <w:rPr>
          <w:rFonts w:ascii="Times New Roman" w:hAnsi="Times New Roman" w:eastAsia="SimSun" w:cs="Times New Roman"/>
          <w:sz w:val="24"/>
          <w:szCs w:val="24"/>
        </w:rPr>
        <w:t xml:space="preserve">In each of the </w:t>
      </w:r>
      <w:r w:rsidR="00665D84">
        <w:rPr>
          <w:rFonts w:ascii="Times New Roman" w:hAnsi="Times New Roman" w:eastAsia="SimSun" w:cs="Times New Roman"/>
          <w:sz w:val="24"/>
          <w:szCs w:val="24"/>
        </w:rPr>
        <w:t>four</w:t>
      </w:r>
      <w:r w:rsidRPr="00920AB8" w:rsidR="00665D84">
        <w:rPr>
          <w:rFonts w:ascii="Times New Roman" w:hAnsi="Times New Roman" w:eastAsia="SimSun" w:cs="Times New Roman"/>
          <w:sz w:val="24"/>
          <w:szCs w:val="24"/>
        </w:rPr>
        <w:t xml:space="preserve"> </w:t>
      </w:r>
      <w:r w:rsidRPr="00920AB8" w:rsidR="00343F25">
        <w:rPr>
          <w:rFonts w:ascii="Times New Roman" w:hAnsi="Times New Roman" w:eastAsia="SimSun" w:cs="Times New Roman"/>
          <w:sz w:val="24"/>
          <w:szCs w:val="24"/>
        </w:rPr>
        <w:t xml:space="preserve">communities, </w:t>
      </w:r>
      <w:r w:rsidR="009D7C4E">
        <w:rPr>
          <w:rFonts w:ascii="Times New Roman" w:hAnsi="Times New Roman" w:eastAsia="MS Mincho" w:cs="Times New Roman"/>
          <w:bCs/>
          <w:sz w:val="24"/>
          <w:szCs w:val="24"/>
        </w:rPr>
        <w:t>three</w:t>
      </w:r>
      <w:r w:rsidRPr="00920AB8" w:rsidR="009D7C4E">
        <w:rPr>
          <w:rFonts w:ascii="Times New Roman" w:hAnsi="Times New Roman" w:eastAsia="MS Mincho" w:cs="Times New Roman"/>
          <w:bCs/>
          <w:sz w:val="24"/>
          <w:szCs w:val="24"/>
        </w:rPr>
        <w:t xml:space="preserve"> </w:t>
      </w:r>
      <w:r w:rsidRPr="00920AB8" w:rsidR="00842ACA">
        <w:rPr>
          <w:rFonts w:ascii="Times New Roman" w:hAnsi="Times New Roman" w:eastAsia="MS Mincho" w:cs="Times New Roman"/>
          <w:bCs/>
          <w:sz w:val="24"/>
          <w:szCs w:val="24"/>
        </w:rPr>
        <w:t>focus groups (one with each</w:t>
      </w:r>
      <w:r w:rsidR="00AB5F5E">
        <w:rPr>
          <w:rFonts w:ascii="Times New Roman" w:hAnsi="Times New Roman" w:eastAsia="MS Mincho" w:cs="Times New Roman"/>
          <w:bCs/>
          <w:sz w:val="24"/>
          <w:szCs w:val="24"/>
        </w:rPr>
        <w:t xml:space="preserve"> type of respondent </w:t>
      </w:r>
      <w:r w:rsidRPr="00920AB8" w:rsidR="00842ACA">
        <w:rPr>
          <w:rFonts w:ascii="Times New Roman" w:hAnsi="Times New Roman" w:eastAsia="MS Mincho" w:cs="Times New Roman"/>
          <w:bCs/>
          <w:sz w:val="24"/>
          <w:szCs w:val="24"/>
        </w:rPr>
        <w:t xml:space="preserve">group) </w:t>
      </w:r>
      <w:r w:rsidRPr="00920AB8" w:rsidR="006756F2">
        <w:rPr>
          <w:rFonts w:ascii="Times New Roman" w:hAnsi="Times New Roman" w:eastAsia="MS Mincho" w:cs="Times New Roman"/>
          <w:bCs/>
          <w:sz w:val="24"/>
          <w:szCs w:val="24"/>
        </w:rPr>
        <w:t xml:space="preserve">will be conducted </w:t>
      </w:r>
      <w:r w:rsidRPr="00920AB8" w:rsidR="00842ACA">
        <w:rPr>
          <w:rFonts w:ascii="Times New Roman" w:hAnsi="Times New Roman" w:eastAsia="MS Mincho" w:cs="Times New Roman"/>
          <w:bCs/>
          <w:sz w:val="24"/>
          <w:szCs w:val="24"/>
        </w:rPr>
        <w:t xml:space="preserve">for a total of </w:t>
      </w:r>
      <w:r w:rsidR="009D7C4E">
        <w:rPr>
          <w:rFonts w:ascii="Times New Roman" w:hAnsi="Times New Roman" w:eastAsia="MS Mincho" w:cs="Times New Roman"/>
          <w:bCs/>
          <w:sz w:val="24"/>
          <w:szCs w:val="24"/>
        </w:rPr>
        <w:t>12</w:t>
      </w:r>
      <w:r w:rsidRPr="00920AB8" w:rsidR="009D7C4E">
        <w:rPr>
          <w:rFonts w:ascii="Times New Roman" w:hAnsi="Times New Roman" w:eastAsia="MS Mincho" w:cs="Times New Roman"/>
          <w:bCs/>
          <w:sz w:val="24"/>
          <w:szCs w:val="24"/>
        </w:rPr>
        <w:t xml:space="preserve"> </w:t>
      </w:r>
      <w:r w:rsidRPr="00920AB8" w:rsidR="00842ACA">
        <w:rPr>
          <w:rFonts w:ascii="Times New Roman" w:hAnsi="Times New Roman" w:eastAsia="MS Mincho" w:cs="Times New Roman"/>
          <w:bCs/>
          <w:sz w:val="24"/>
          <w:szCs w:val="24"/>
        </w:rPr>
        <w:t>focus groups</w:t>
      </w:r>
      <w:r w:rsidRPr="00920AB8" w:rsidR="009317F0">
        <w:rPr>
          <w:rFonts w:ascii="Times New Roman" w:hAnsi="Times New Roman" w:eastAsia="MS Mincho" w:cs="Times New Roman"/>
          <w:bCs/>
          <w:sz w:val="24"/>
          <w:szCs w:val="24"/>
        </w:rPr>
        <w:t xml:space="preserve"> </w:t>
      </w:r>
      <w:r w:rsidRPr="00920AB8" w:rsidR="00701E55">
        <w:rPr>
          <w:rFonts w:ascii="Times New Roman" w:hAnsi="Times New Roman" w:eastAsia="MS Mincho" w:cs="Times New Roman"/>
          <w:bCs/>
          <w:sz w:val="24"/>
          <w:szCs w:val="24"/>
        </w:rPr>
        <w:t xml:space="preserve">(see </w:t>
      </w:r>
      <w:r w:rsidRPr="00920AB8" w:rsidR="00701E55">
        <w:rPr>
          <w:rFonts w:ascii="Times New Roman" w:hAnsi="Times New Roman" w:eastAsia="MS Mincho" w:cs="Times New Roman"/>
          <w:b/>
          <w:sz w:val="24"/>
          <w:szCs w:val="24"/>
        </w:rPr>
        <w:t>Table 1</w:t>
      </w:r>
      <w:r w:rsidRPr="00920AB8" w:rsidR="00086AB6">
        <w:rPr>
          <w:rFonts w:ascii="Times New Roman" w:hAnsi="Times New Roman" w:eastAsia="MS Mincho" w:cs="Times New Roman"/>
          <w:b/>
          <w:sz w:val="24"/>
          <w:szCs w:val="24"/>
        </w:rPr>
        <w:t>. Focus Groups or Interviews for the Study</w:t>
      </w:r>
      <w:r w:rsidRPr="00920AB8" w:rsidR="00701E55">
        <w:rPr>
          <w:rFonts w:ascii="Times New Roman" w:hAnsi="Times New Roman" w:eastAsia="MS Mincho" w:cs="Times New Roman"/>
          <w:bCs/>
          <w:sz w:val="24"/>
          <w:szCs w:val="24"/>
        </w:rPr>
        <w:t>)</w:t>
      </w:r>
      <w:r w:rsidRPr="00920AB8" w:rsidR="00842ACA">
        <w:rPr>
          <w:rFonts w:ascii="Times New Roman" w:hAnsi="Times New Roman" w:eastAsia="MS Mincho" w:cs="Times New Roman"/>
          <w:bCs/>
          <w:sz w:val="24"/>
          <w:szCs w:val="24"/>
        </w:rPr>
        <w:t>.</w:t>
      </w:r>
      <w:r w:rsidRPr="00920AB8" w:rsidR="0086737A">
        <w:rPr>
          <w:rFonts w:ascii="Times New Roman" w:hAnsi="Times New Roman" w:eastAsia="MS Mincho" w:cs="Times New Roman"/>
          <w:bCs/>
          <w:sz w:val="24"/>
          <w:szCs w:val="24"/>
        </w:rPr>
        <w:t xml:space="preserve"> </w:t>
      </w:r>
      <w:r w:rsidRPr="00920AB8" w:rsidR="00E170DE">
        <w:rPr>
          <w:rFonts w:ascii="Times New Roman" w:hAnsi="Times New Roman" w:eastAsia="MS Mincho" w:cs="Times New Roman"/>
          <w:bCs/>
          <w:sz w:val="24"/>
          <w:szCs w:val="24"/>
        </w:rPr>
        <w:t xml:space="preserve">The expected response rate </w:t>
      </w:r>
      <w:r w:rsidR="00AB5F5E">
        <w:rPr>
          <w:rFonts w:ascii="Times New Roman" w:hAnsi="Times New Roman" w:eastAsia="MS Mincho" w:cs="Times New Roman"/>
          <w:bCs/>
          <w:sz w:val="24"/>
          <w:szCs w:val="24"/>
        </w:rPr>
        <w:t xml:space="preserve">for participation </w:t>
      </w:r>
      <w:r w:rsidRPr="00920AB8" w:rsidR="00E170DE">
        <w:rPr>
          <w:rFonts w:ascii="Times New Roman" w:hAnsi="Times New Roman" w:eastAsia="MS Mincho" w:cs="Times New Roman"/>
          <w:bCs/>
          <w:sz w:val="24"/>
          <w:szCs w:val="24"/>
        </w:rPr>
        <w:t xml:space="preserve">is 75% or greater </w:t>
      </w:r>
      <w:r w:rsidRPr="00920AB8" w:rsidR="00036554">
        <w:rPr>
          <w:rFonts w:ascii="Times New Roman" w:hAnsi="Times New Roman" w:eastAsia="MS Mincho" w:cs="Times New Roman"/>
          <w:bCs/>
          <w:sz w:val="24"/>
          <w:szCs w:val="24"/>
        </w:rPr>
        <w:t xml:space="preserve">of eligible individuals (see </w:t>
      </w:r>
      <w:r w:rsidRPr="00920AB8" w:rsidR="00036554">
        <w:rPr>
          <w:rFonts w:ascii="Times New Roman" w:hAnsi="Times New Roman" w:eastAsia="MS Mincho" w:cs="Times New Roman"/>
          <w:b/>
          <w:sz w:val="24"/>
          <w:szCs w:val="24"/>
        </w:rPr>
        <w:t>Table 2</w:t>
      </w:r>
      <w:r w:rsidRPr="00920AB8" w:rsidR="00665F0B">
        <w:rPr>
          <w:rFonts w:ascii="Times New Roman" w:hAnsi="Times New Roman" w:eastAsia="MS Mincho" w:cs="Times New Roman"/>
          <w:b/>
          <w:sz w:val="24"/>
          <w:szCs w:val="24"/>
        </w:rPr>
        <w:t xml:space="preserve">. </w:t>
      </w:r>
      <w:r w:rsidRPr="00920AB8" w:rsidR="00665F0B">
        <w:rPr>
          <w:rFonts w:ascii="Times New Roman" w:hAnsi="Times New Roman" w:eastAsia="Times New Roman" w:cs="Times New Roman"/>
          <w:b/>
          <w:bCs/>
          <w:sz w:val="24"/>
          <w:szCs w:val="24"/>
        </w:rPr>
        <w:t>Total Number of Respondents for the Assessments Over a Three-Year Period</w:t>
      </w:r>
      <w:r w:rsidRPr="00920AB8" w:rsidR="00036554">
        <w:rPr>
          <w:rFonts w:ascii="Times New Roman" w:hAnsi="Times New Roman" w:eastAsia="MS Mincho" w:cs="Times New Roman"/>
          <w:bCs/>
          <w:sz w:val="24"/>
          <w:szCs w:val="24"/>
        </w:rPr>
        <w:t xml:space="preserve">). </w:t>
      </w:r>
    </w:p>
    <w:p w:rsidRPr="00920AB8" w:rsidR="000D70DF" w:rsidP="00145528" w:rsidRDefault="000D70DF" w14:paraId="6B944C53" w14:textId="3340EBE9">
      <w:pPr>
        <w:spacing w:after="0" w:line="240" w:lineRule="auto"/>
        <w:rPr>
          <w:rFonts w:ascii="Times New Roman" w:hAnsi="Times New Roman" w:eastAsia="MS Mincho" w:cs="Times New Roman"/>
          <w:bCs/>
          <w:sz w:val="24"/>
          <w:szCs w:val="24"/>
        </w:rPr>
      </w:pPr>
    </w:p>
    <w:p w:rsidRPr="00F200E8" w:rsidR="00CC68BA" w:rsidP="00E75196" w:rsidRDefault="00F200E8" w14:paraId="27EE9C73" w14:textId="06E250BA">
      <w:pPr>
        <w:spacing w:after="0" w:line="240" w:lineRule="auto"/>
        <w:rPr>
          <w:rFonts w:ascii="Times New Roman" w:hAnsi="Times New Roman" w:eastAsia="SimSun" w:cs="Times New Roman"/>
          <w:sz w:val="24"/>
          <w:szCs w:val="24"/>
        </w:rPr>
      </w:pPr>
      <w:r w:rsidRPr="00920AB8">
        <w:rPr>
          <w:rFonts w:ascii="Times New Roman" w:hAnsi="Times New Roman" w:eastAsia="SimSun" w:cs="Times New Roman"/>
          <w:b/>
          <w:bCs/>
          <w:sz w:val="24"/>
          <w:szCs w:val="24"/>
        </w:rPr>
        <w:t xml:space="preserve">Table 1. </w:t>
      </w:r>
      <w:r w:rsidRPr="00920AB8" w:rsidR="00842ACA">
        <w:rPr>
          <w:rFonts w:ascii="Times New Roman" w:hAnsi="Times New Roman" w:eastAsia="SimSun" w:cs="Times New Roman"/>
          <w:b/>
          <w:bCs/>
          <w:sz w:val="24"/>
          <w:szCs w:val="24"/>
        </w:rPr>
        <w:t>F</w:t>
      </w:r>
      <w:r w:rsidRPr="00920AB8">
        <w:rPr>
          <w:rFonts w:ascii="Times New Roman" w:hAnsi="Times New Roman" w:eastAsia="SimSun" w:cs="Times New Roman"/>
          <w:b/>
          <w:bCs/>
          <w:sz w:val="24"/>
          <w:szCs w:val="24"/>
        </w:rPr>
        <w:t xml:space="preserve">ocus </w:t>
      </w:r>
      <w:r w:rsidRPr="00920AB8" w:rsidR="00CF228D">
        <w:rPr>
          <w:rFonts w:ascii="Times New Roman" w:hAnsi="Times New Roman" w:eastAsia="SimSun" w:cs="Times New Roman"/>
          <w:b/>
          <w:bCs/>
          <w:sz w:val="24"/>
          <w:szCs w:val="24"/>
        </w:rPr>
        <w:t>G</w:t>
      </w:r>
      <w:r w:rsidRPr="00920AB8">
        <w:rPr>
          <w:rFonts w:ascii="Times New Roman" w:hAnsi="Times New Roman" w:eastAsia="SimSun" w:cs="Times New Roman"/>
          <w:b/>
          <w:bCs/>
          <w:sz w:val="24"/>
          <w:szCs w:val="24"/>
        </w:rPr>
        <w:t>roups</w:t>
      </w:r>
      <w:r w:rsidRPr="00920AB8" w:rsidR="00842ACA">
        <w:rPr>
          <w:rFonts w:ascii="Times New Roman" w:hAnsi="Times New Roman" w:eastAsia="SimSun" w:cs="Times New Roman"/>
          <w:b/>
          <w:bCs/>
          <w:sz w:val="24"/>
          <w:szCs w:val="24"/>
        </w:rPr>
        <w:t xml:space="preserve"> or </w:t>
      </w:r>
      <w:r w:rsidRPr="00920AB8" w:rsidR="00CF228D">
        <w:rPr>
          <w:rFonts w:ascii="Times New Roman" w:hAnsi="Times New Roman" w:eastAsia="SimSun" w:cs="Times New Roman"/>
          <w:b/>
          <w:bCs/>
          <w:sz w:val="24"/>
          <w:szCs w:val="24"/>
        </w:rPr>
        <w:t>I</w:t>
      </w:r>
      <w:r w:rsidRPr="00920AB8">
        <w:rPr>
          <w:rFonts w:ascii="Times New Roman" w:hAnsi="Times New Roman" w:eastAsia="SimSun" w:cs="Times New Roman"/>
          <w:b/>
          <w:bCs/>
          <w:sz w:val="24"/>
          <w:szCs w:val="24"/>
        </w:rPr>
        <w:t>nterview</w:t>
      </w:r>
      <w:r w:rsidRPr="00920AB8" w:rsidR="009B1CFF">
        <w:rPr>
          <w:rFonts w:ascii="Times New Roman" w:hAnsi="Times New Roman" w:eastAsia="SimSun" w:cs="Times New Roman"/>
          <w:b/>
          <w:bCs/>
          <w:sz w:val="24"/>
          <w:szCs w:val="24"/>
        </w:rPr>
        <w:t>s</w:t>
      </w:r>
      <w:r w:rsidRPr="00920AB8">
        <w:rPr>
          <w:rFonts w:ascii="Times New Roman" w:hAnsi="Times New Roman" w:eastAsia="SimSun" w:cs="Times New Roman"/>
          <w:b/>
          <w:bCs/>
          <w:sz w:val="24"/>
          <w:szCs w:val="24"/>
        </w:rPr>
        <w:t xml:space="preserve"> </w:t>
      </w:r>
      <w:r w:rsidRPr="00920AB8" w:rsidR="00343F25">
        <w:rPr>
          <w:rFonts w:ascii="Times New Roman" w:hAnsi="Times New Roman" w:eastAsia="SimSun" w:cs="Times New Roman"/>
          <w:b/>
          <w:bCs/>
          <w:sz w:val="24"/>
          <w:szCs w:val="24"/>
        </w:rPr>
        <w:t xml:space="preserve">for the </w:t>
      </w:r>
      <w:r w:rsidRPr="00920AB8" w:rsidR="00CF228D">
        <w:rPr>
          <w:rFonts w:ascii="Times New Roman" w:hAnsi="Times New Roman" w:eastAsia="SimSun" w:cs="Times New Roman"/>
          <w:b/>
          <w:bCs/>
          <w:sz w:val="24"/>
          <w:szCs w:val="24"/>
        </w:rPr>
        <w:t>S</w:t>
      </w:r>
      <w:r w:rsidRPr="00920AB8" w:rsidR="00343F25">
        <w:rPr>
          <w:rFonts w:ascii="Times New Roman" w:hAnsi="Times New Roman" w:eastAsia="SimSun" w:cs="Times New Roman"/>
          <w:b/>
          <w:bCs/>
          <w:sz w:val="24"/>
          <w:szCs w:val="24"/>
        </w:rPr>
        <w:t>tudy</w:t>
      </w:r>
      <w:r w:rsidRPr="00920AB8" w:rsidR="009B4282">
        <w:rPr>
          <w:rFonts w:ascii="Times New Roman" w:hAnsi="Times New Roman" w:eastAsia="SimSun" w:cs="Times New Roman"/>
          <w:b/>
          <w:bCs/>
          <w:sz w:val="24"/>
          <w:szCs w:val="24"/>
        </w:rPr>
        <w:t xml:space="preserve"> </w:t>
      </w:r>
    </w:p>
    <w:tbl>
      <w:tblPr>
        <w:tblStyle w:val="TableGrid"/>
        <w:tblW w:w="0" w:type="auto"/>
        <w:tblLook w:val="04A0" w:firstRow="1" w:lastRow="0" w:firstColumn="1" w:lastColumn="0" w:noHBand="0" w:noVBand="1"/>
      </w:tblPr>
      <w:tblGrid>
        <w:gridCol w:w="4135"/>
        <w:gridCol w:w="5215"/>
      </w:tblGrid>
      <w:tr w:rsidR="009B1CFF" w:rsidTr="00461D1D" w14:paraId="704E8081" w14:textId="77777777">
        <w:tc>
          <w:tcPr>
            <w:tcW w:w="4135" w:type="dxa"/>
            <w:shd w:val="clear" w:color="auto" w:fill="EEECE1" w:themeFill="background2"/>
          </w:tcPr>
          <w:p w:rsidRPr="00F200E8" w:rsidR="009B1CFF" w:rsidP="00E75196" w:rsidRDefault="009317F0" w14:paraId="34EA7255" w14:textId="7422C381">
            <w:pPr>
              <w:rPr>
                <w:rFonts w:ascii="Times New Roman" w:hAnsi="Times New Roman" w:eastAsia="SimSun" w:cs="Times New Roman"/>
                <w:b/>
                <w:bCs/>
                <w:sz w:val="24"/>
                <w:szCs w:val="24"/>
              </w:rPr>
            </w:pPr>
            <w:r>
              <w:rPr>
                <w:rFonts w:ascii="Times New Roman" w:hAnsi="Times New Roman" w:eastAsia="SimSun" w:cs="Times New Roman"/>
                <w:b/>
                <w:bCs/>
                <w:sz w:val="24"/>
                <w:szCs w:val="24"/>
              </w:rPr>
              <w:t>Respondent</w:t>
            </w:r>
            <w:r w:rsidRPr="00F200E8" w:rsidR="009B1CFF">
              <w:rPr>
                <w:rFonts w:ascii="Times New Roman" w:hAnsi="Times New Roman" w:eastAsia="SimSun" w:cs="Times New Roman"/>
                <w:b/>
                <w:bCs/>
                <w:sz w:val="24"/>
                <w:szCs w:val="24"/>
              </w:rPr>
              <w:t xml:space="preserve"> </w:t>
            </w:r>
            <w:r w:rsidR="009B1CFF">
              <w:rPr>
                <w:rFonts w:ascii="Times New Roman" w:hAnsi="Times New Roman" w:eastAsia="SimSun" w:cs="Times New Roman"/>
                <w:b/>
                <w:bCs/>
                <w:sz w:val="24"/>
                <w:szCs w:val="24"/>
              </w:rPr>
              <w:t>g</w:t>
            </w:r>
            <w:r w:rsidRPr="00F200E8" w:rsidR="009B1CFF">
              <w:rPr>
                <w:rFonts w:ascii="Times New Roman" w:hAnsi="Times New Roman" w:eastAsia="SimSun" w:cs="Times New Roman"/>
                <w:b/>
                <w:bCs/>
                <w:sz w:val="24"/>
                <w:szCs w:val="24"/>
              </w:rPr>
              <w:t>roup</w:t>
            </w:r>
            <w:r w:rsidR="00765468">
              <w:rPr>
                <w:rFonts w:ascii="Times New Roman" w:hAnsi="Times New Roman" w:eastAsia="SimSun" w:cs="Times New Roman"/>
                <w:b/>
                <w:bCs/>
                <w:sz w:val="24"/>
                <w:szCs w:val="24"/>
              </w:rPr>
              <w:t xml:space="preserve"> and number of focus groups/interviews</w:t>
            </w:r>
          </w:p>
        </w:tc>
        <w:tc>
          <w:tcPr>
            <w:tcW w:w="5215" w:type="dxa"/>
            <w:shd w:val="clear" w:color="auto" w:fill="EEECE1" w:themeFill="background2"/>
          </w:tcPr>
          <w:p w:rsidRPr="00F200E8" w:rsidR="009B1CFF" w:rsidP="00E75196" w:rsidRDefault="00421101" w14:paraId="2131030B" w14:textId="256F4F98">
            <w:pPr>
              <w:rPr>
                <w:rFonts w:ascii="Times New Roman" w:hAnsi="Times New Roman" w:eastAsia="SimSun" w:cs="Times New Roman"/>
                <w:b/>
                <w:bCs/>
                <w:sz w:val="24"/>
                <w:szCs w:val="24"/>
              </w:rPr>
            </w:pPr>
            <w:r>
              <w:rPr>
                <w:rFonts w:ascii="Times New Roman" w:hAnsi="Times New Roman" w:eastAsia="SimSun" w:cs="Times New Roman"/>
                <w:b/>
                <w:bCs/>
                <w:sz w:val="24"/>
                <w:szCs w:val="24"/>
              </w:rPr>
              <w:t>I</w:t>
            </w:r>
            <w:r w:rsidR="009B1CFF">
              <w:rPr>
                <w:rFonts w:ascii="Times New Roman" w:hAnsi="Times New Roman" w:eastAsia="SimSun" w:cs="Times New Roman"/>
                <w:b/>
                <w:bCs/>
                <w:sz w:val="24"/>
                <w:szCs w:val="24"/>
              </w:rPr>
              <w:t>nclusion criteria</w:t>
            </w:r>
          </w:p>
        </w:tc>
      </w:tr>
      <w:tr w:rsidR="009B1CFF" w:rsidTr="00461D1D" w14:paraId="0DB2D974" w14:textId="77777777">
        <w:tc>
          <w:tcPr>
            <w:tcW w:w="4135" w:type="dxa"/>
          </w:tcPr>
          <w:p w:rsidRPr="00F200E8" w:rsidR="009B1CFF" w:rsidP="00E75196" w:rsidRDefault="009B1CFF" w14:paraId="6297B57A" w14:textId="31431F93">
            <w:pPr>
              <w:rPr>
                <w:rFonts w:ascii="Times New Roman" w:hAnsi="Times New Roman" w:eastAsia="SimSun" w:cs="Times New Roman"/>
                <w:sz w:val="24"/>
                <w:szCs w:val="24"/>
              </w:rPr>
            </w:pPr>
            <w:r w:rsidRPr="009B1CFF">
              <w:rPr>
                <w:rFonts w:ascii="Times New Roman" w:hAnsi="Times New Roman" w:eastAsia="SimSun" w:cs="Times New Roman"/>
                <w:b/>
                <w:bCs/>
                <w:sz w:val="24"/>
                <w:szCs w:val="24"/>
              </w:rPr>
              <w:t>Parents/caregivers</w:t>
            </w:r>
            <w:r>
              <w:rPr>
                <w:rFonts w:ascii="Times New Roman" w:hAnsi="Times New Roman" w:eastAsia="SimSun" w:cs="Times New Roman"/>
                <w:sz w:val="24"/>
                <w:szCs w:val="24"/>
              </w:rPr>
              <w:t xml:space="preserve">, </w:t>
            </w:r>
            <w:r w:rsidR="00A81124">
              <w:rPr>
                <w:rFonts w:ascii="Times New Roman" w:hAnsi="Times New Roman" w:eastAsia="SimSun" w:cs="Times New Roman"/>
                <w:sz w:val="24"/>
                <w:szCs w:val="24"/>
              </w:rPr>
              <w:t>4</w:t>
            </w:r>
            <w:r>
              <w:rPr>
                <w:rFonts w:ascii="Times New Roman" w:hAnsi="Times New Roman" w:eastAsia="SimSun" w:cs="Times New Roman"/>
                <w:sz w:val="24"/>
                <w:szCs w:val="24"/>
              </w:rPr>
              <w:t xml:space="preserve"> focus group</w:t>
            </w:r>
            <w:r w:rsidR="00A81124">
              <w:rPr>
                <w:rFonts w:ascii="Times New Roman" w:hAnsi="Times New Roman" w:eastAsia="SimSun" w:cs="Times New Roman"/>
                <w:sz w:val="24"/>
                <w:szCs w:val="24"/>
              </w:rPr>
              <w:t>s</w:t>
            </w:r>
            <w:r>
              <w:rPr>
                <w:rFonts w:ascii="Times New Roman" w:hAnsi="Times New Roman" w:eastAsia="SimSun" w:cs="Times New Roman"/>
                <w:sz w:val="24"/>
                <w:szCs w:val="24"/>
              </w:rPr>
              <w:t xml:space="preserve"> </w:t>
            </w:r>
            <w:r w:rsidR="00343F25">
              <w:rPr>
                <w:rFonts w:ascii="Times New Roman" w:hAnsi="Times New Roman" w:eastAsia="SimSun" w:cs="Times New Roman"/>
                <w:sz w:val="24"/>
                <w:szCs w:val="24"/>
              </w:rPr>
              <w:t>(</w:t>
            </w:r>
            <w:r>
              <w:rPr>
                <w:rFonts w:ascii="Times New Roman" w:hAnsi="Times New Roman" w:eastAsia="SimSun" w:cs="Times New Roman"/>
                <w:sz w:val="24"/>
                <w:szCs w:val="24"/>
              </w:rPr>
              <w:t xml:space="preserve">up to 8 </w:t>
            </w:r>
            <w:r w:rsidR="00CF228D">
              <w:rPr>
                <w:rFonts w:ascii="Times New Roman" w:hAnsi="Times New Roman" w:eastAsia="SimSun" w:cs="Times New Roman"/>
                <w:sz w:val="24"/>
                <w:szCs w:val="24"/>
              </w:rPr>
              <w:t xml:space="preserve">parents/caregivers </w:t>
            </w:r>
            <w:r w:rsidR="00343F25">
              <w:rPr>
                <w:rFonts w:ascii="Times New Roman" w:hAnsi="Times New Roman" w:eastAsia="SimSun" w:cs="Times New Roman"/>
                <w:sz w:val="24"/>
                <w:szCs w:val="24"/>
              </w:rPr>
              <w:t>each</w:t>
            </w:r>
            <w:r w:rsidR="00181721">
              <w:rPr>
                <w:rFonts w:ascii="Times New Roman" w:hAnsi="Times New Roman" w:eastAsia="SimSun" w:cs="Times New Roman"/>
                <w:sz w:val="24"/>
                <w:szCs w:val="24"/>
              </w:rPr>
              <w:t xml:space="preserve">; </w:t>
            </w:r>
            <w:r w:rsidRPr="00461D1D" w:rsidR="00181721">
              <w:rPr>
                <w:rFonts w:ascii="Times New Roman" w:hAnsi="Times New Roman" w:eastAsia="SimSun" w:cs="Times New Roman"/>
                <w:sz w:val="24"/>
                <w:szCs w:val="24"/>
              </w:rPr>
              <w:t>up to 32</w:t>
            </w:r>
            <w:r w:rsidR="00181721">
              <w:rPr>
                <w:rFonts w:ascii="Times New Roman" w:hAnsi="Times New Roman" w:eastAsia="SimSun" w:cs="Times New Roman"/>
                <w:sz w:val="24"/>
                <w:szCs w:val="24"/>
              </w:rPr>
              <w:t xml:space="preserve"> total</w:t>
            </w:r>
            <w:r w:rsidR="00343F25">
              <w:rPr>
                <w:rFonts w:ascii="Times New Roman" w:hAnsi="Times New Roman" w:eastAsia="SimSun" w:cs="Times New Roman"/>
                <w:sz w:val="24"/>
                <w:szCs w:val="24"/>
              </w:rPr>
              <w:t>)</w:t>
            </w:r>
          </w:p>
        </w:tc>
        <w:tc>
          <w:tcPr>
            <w:tcW w:w="5215" w:type="dxa"/>
          </w:tcPr>
          <w:p w:rsidRPr="004C6A38" w:rsidR="009B1CFF" w:rsidP="00E75196" w:rsidRDefault="005C7374" w14:paraId="711A015A" w14:textId="412ED12F">
            <w:pPr>
              <w:rPr>
                <w:rFonts w:ascii="Times New Roman" w:hAnsi="Times New Roman" w:eastAsia="SimSun" w:cs="Times New Roman"/>
                <w:sz w:val="24"/>
                <w:szCs w:val="24"/>
              </w:rPr>
            </w:pPr>
            <w:r w:rsidRPr="00920AB8">
              <w:rPr>
                <w:rFonts w:ascii="Times New Roman" w:hAnsi="Times New Roman" w:eastAsia="SimSun" w:cs="Times New Roman"/>
                <w:sz w:val="24"/>
                <w:szCs w:val="24"/>
              </w:rPr>
              <w:t>18 years or older</w:t>
            </w:r>
            <w:r w:rsidR="004E7448">
              <w:rPr>
                <w:rFonts w:ascii="Times New Roman" w:hAnsi="Times New Roman" w:eastAsia="SimSun" w:cs="Times New Roman"/>
                <w:sz w:val="24"/>
                <w:szCs w:val="24"/>
              </w:rPr>
              <w:t xml:space="preserve">; </w:t>
            </w:r>
            <w:r w:rsidRPr="00920AB8">
              <w:rPr>
                <w:rFonts w:ascii="Times New Roman" w:hAnsi="Times New Roman" w:eastAsia="SimSun" w:cs="Times New Roman"/>
                <w:sz w:val="24"/>
                <w:szCs w:val="24"/>
              </w:rPr>
              <w:t>being affected by the opioid epidemic</w:t>
            </w:r>
            <w:r w:rsidR="004E7448">
              <w:rPr>
                <w:rFonts w:ascii="Times New Roman" w:hAnsi="Times New Roman" w:eastAsia="SimSun" w:cs="Times New Roman"/>
                <w:sz w:val="24"/>
                <w:szCs w:val="24"/>
              </w:rPr>
              <w:t xml:space="preserve">; </w:t>
            </w:r>
            <w:r w:rsidR="003B2BD1">
              <w:rPr>
                <w:rFonts w:ascii="Times New Roman" w:hAnsi="Times New Roman" w:eastAsia="SimSun" w:cs="Times New Roman"/>
                <w:sz w:val="24"/>
                <w:szCs w:val="24"/>
              </w:rPr>
              <w:t>h</w:t>
            </w:r>
            <w:r w:rsidR="009B1CFF">
              <w:rPr>
                <w:rFonts w:ascii="Times New Roman" w:hAnsi="Times New Roman" w:eastAsia="SimSun" w:cs="Times New Roman"/>
                <w:sz w:val="24"/>
                <w:szCs w:val="24"/>
              </w:rPr>
              <w:t xml:space="preserve">ave at least one </w:t>
            </w:r>
            <w:r w:rsidR="00767000">
              <w:rPr>
                <w:rFonts w:ascii="Times New Roman" w:hAnsi="Times New Roman" w:eastAsia="SimSun" w:cs="Times New Roman"/>
                <w:sz w:val="24"/>
                <w:szCs w:val="24"/>
              </w:rPr>
              <w:t xml:space="preserve">AI/AN </w:t>
            </w:r>
            <w:r w:rsidR="009B1CFF">
              <w:rPr>
                <w:rFonts w:ascii="Times New Roman" w:hAnsi="Times New Roman" w:eastAsia="SimSun" w:cs="Times New Roman"/>
                <w:sz w:val="24"/>
                <w:szCs w:val="24"/>
              </w:rPr>
              <w:t>child who is under the age of 17 years</w:t>
            </w:r>
          </w:p>
        </w:tc>
      </w:tr>
      <w:tr w:rsidR="009B1CFF" w:rsidTr="00461D1D" w14:paraId="604B0175" w14:textId="77777777">
        <w:tc>
          <w:tcPr>
            <w:tcW w:w="4135" w:type="dxa"/>
          </w:tcPr>
          <w:p w:rsidRPr="00F200E8" w:rsidR="009B1CFF" w:rsidP="00E75196" w:rsidRDefault="009B1CFF" w14:paraId="1D16D4FD" w14:textId="727F5C0B">
            <w:pPr>
              <w:rPr>
                <w:rFonts w:ascii="Times New Roman" w:hAnsi="Times New Roman" w:eastAsia="SimSun" w:cs="Times New Roman"/>
                <w:sz w:val="24"/>
                <w:szCs w:val="24"/>
              </w:rPr>
            </w:pPr>
            <w:r w:rsidRPr="009B1CFF">
              <w:rPr>
                <w:rFonts w:ascii="Times New Roman" w:hAnsi="Times New Roman" w:eastAsia="SimSun" w:cs="Times New Roman"/>
                <w:b/>
                <w:bCs/>
                <w:sz w:val="24"/>
                <w:szCs w:val="24"/>
              </w:rPr>
              <w:t xml:space="preserve">Tribal </w:t>
            </w:r>
            <w:r w:rsidR="000275BE">
              <w:rPr>
                <w:rFonts w:ascii="Times New Roman" w:hAnsi="Times New Roman" w:eastAsia="SimSun" w:cs="Times New Roman"/>
                <w:b/>
                <w:bCs/>
                <w:sz w:val="24"/>
                <w:szCs w:val="24"/>
              </w:rPr>
              <w:t>E</w:t>
            </w:r>
            <w:r w:rsidRPr="009B1CFF">
              <w:rPr>
                <w:rFonts w:ascii="Times New Roman" w:hAnsi="Times New Roman" w:eastAsia="SimSun" w:cs="Times New Roman"/>
                <w:b/>
                <w:bCs/>
                <w:sz w:val="24"/>
                <w:szCs w:val="24"/>
              </w:rPr>
              <w:t>lders</w:t>
            </w:r>
            <w:r w:rsidR="00A4739D">
              <w:rPr>
                <w:rFonts w:ascii="Times New Roman" w:hAnsi="Times New Roman" w:eastAsia="SimSun" w:cs="Times New Roman"/>
                <w:b/>
                <w:bCs/>
                <w:sz w:val="24"/>
                <w:szCs w:val="24"/>
              </w:rPr>
              <w:t>/</w:t>
            </w:r>
            <w:r w:rsidRPr="009B1CFF" w:rsidR="00A4739D">
              <w:rPr>
                <w:rFonts w:ascii="Times New Roman" w:hAnsi="Times New Roman" w:eastAsia="SimSun" w:cs="Times New Roman"/>
                <w:b/>
                <w:bCs/>
                <w:sz w:val="24"/>
                <w:szCs w:val="24"/>
              </w:rPr>
              <w:t xml:space="preserve">Tribal </w:t>
            </w:r>
            <w:r w:rsidR="000275BE">
              <w:rPr>
                <w:rFonts w:ascii="Times New Roman" w:hAnsi="Times New Roman" w:eastAsia="SimSun" w:cs="Times New Roman"/>
                <w:b/>
                <w:bCs/>
                <w:sz w:val="24"/>
                <w:szCs w:val="24"/>
              </w:rPr>
              <w:t>L</w:t>
            </w:r>
            <w:r w:rsidRPr="009B1CFF" w:rsidR="00A4739D">
              <w:rPr>
                <w:rFonts w:ascii="Times New Roman" w:hAnsi="Times New Roman" w:eastAsia="SimSun" w:cs="Times New Roman"/>
                <w:b/>
                <w:bCs/>
                <w:sz w:val="24"/>
                <w:szCs w:val="24"/>
              </w:rPr>
              <w:t>eaders</w:t>
            </w:r>
            <w:r w:rsidR="00A4739D">
              <w:rPr>
                <w:rFonts w:ascii="Times New Roman" w:hAnsi="Times New Roman" w:eastAsia="SimSun" w:cs="Times New Roman"/>
                <w:b/>
                <w:bCs/>
                <w:sz w:val="24"/>
                <w:szCs w:val="24"/>
              </w:rPr>
              <w:t xml:space="preserve">/Traditional </w:t>
            </w:r>
            <w:r w:rsidR="00BC6D80">
              <w:rPr>
                <w:rFonts w:ascii="Times New Roman" w:hAnsi="Times New Roman" w:eastAsia="SimSun" w:cs="Times New Roman"/>
                <w:b/>
                <w:bCs/>
                <w:sz w:val="24"/>
                <w:szCs w:val="24"/>
              </w:rPr>
              <w:t>h</w:t>
            </w:r>
            <w:r w:rsidR="00A4739D">
              <w:rPr>
                <w:rFonts w:ascii="Times New Roman" w:hAnsi="Times New Roman" w:eastAsia="SimSun" w:cs="Times New Roman"/>
                <w:b/>
                <w:bCs/>
                <w:sz w:val="24"/>
                <w:szCs w:val="24"/>
              </w:rPr>
              <w:t>ealers</w:t>
            </w:r>
            <w:r>
              <w:rPr>
                <w:rFonts w:ascii="Times New Roman" w:hAnsi="Times New Roman" w:eastAsia="SimSun" w:cs="Times New Roman"/>
                <w:sz w:val="24"/>
                <w:szCs w:val="24"/>
              </w:rPr>
              <w:t xml:space="preserve">, </w:t>
            </w:r>
            <w:r w:rsidR="00A4739D">
              <w:rPr>
                <w:rFonts w:ascii="Times New Roman" w:hAnsi="Times New Roman" w:eastAsia="SimSun" w:cs="Times New Roman"/>
                <w:sz w:val="24"/>
                <w:szCs w:val="24"/>
              </w:rPr>
              <w:t>4</w:t>
            </w:r>
            <w:r>
              <w:rPr>
                <w:rFonts w:ascii="Times New Roman" w:hAnsi="Times New Roman" w:eastAsia="SimSun" w:cs="Times New Roman"/>
                <w:sz w:val="24"/>
                <w:szCs w:val="24"/>
              </w:rPr>
              <w:t xml:space="preserve"> focus group</w:t>
            </w:r>
            <w:r w:rsidR="006756F2">
              <w:rPr>
                <w:rFonts w:ascii="Times New Roman" w:hAnsi="Times New Roman" w:eastAsia="SimSun" w:cs="Times New Roman"/>
                <w:sz w:val="24"/>
                <w:szCs w:val="24"/>
              </w:rPr>
              <w:t>s</w:t>
            </w:r>
            <w:r>
              <w:rPr>
                <w:rFonts w:ascii="Times New Roman" w:hAnsi="Times New Roman" w:eastAsia="SimSun" w:cs="Times New Roman"/>
                <w:sz w:val="24"/>
                <w:szCs w:val="24"/>
              </w:rPr>
              <w:t xml:space="preserve"> </w:t>
            </w:r>
            <w:r w:rsidR="00343F25">
              <w:rPr>
                <w:rFonts w:ascii="Times New Roman" w:hAnsi="Times New Roman" w:eastAsia="SimSun" w:cs="Times New Roman"/>
                <w:sz w:val="24"/>
                <w:szCs w:val="24"/>
              </w:rPr>
              <w:t>(</w:t>
            </w:r>
            <w:r>
              <w:rPr>
                <w:rFonts w:ascii="Times New Roman" w:hAnsi="Times New Roman" w:eastAsia="SimSun" w:cs="Times New Roman"/>
                <w:sz w:val="24"/>
                <w:szCs w:val="24"/>
              </w:rPr>
              <w:t xml:space="preserve">up to </w:t>
            </w:r>
            <w:r w:rsidR="00A4739D">
              <w:rPr>
                <w:rFonts w:ascii="Times New Roman" w:hAnsi="Times New Roman" w:eastAsia="SimSun" w:cs="Times New Roman"/>
                <w:sz w:val="24"/>
                <w:szCs w:val="24"/>
              </w:rPr>
              <w:t>8</w:t>
            </w:r>
            <w:r>
              <w:rPr>
                <w:rFonts w:ascii="Times New Roman" w:hAnsi="Times New Roman" w:eastAsia="SimSun" w:cs="Times New Roman"/>
                <w:sz w:val="24"/>
                <w:szCs w:val="24"/>
              </w:rPr>
              <w:t xml:space="preserve"> </w:t>
            </w:r>
            <w:r w:rsidR="00CF228D">
              <w:rPr>
                <w:rFonts w:ascii="Times New Roman" w:hAnsi="Times New Roman" w:eastAsia="SimSun" w:cs="Times New Roman"/>
                <w:sz w:val="24"/>
                <w:szCs w:val="24"/>
              </w:rPr>
              <w:t xml:space="preserve">Tribal </w:t>
            </w:r>
            <w:r w:rsidR="00F66920">
              <w:rPr>
                <w:rFonts w:ascii="Times New Roman" w:hAnsi="Times New Roman" w:eastAsia="SimSun" w:cs="Times New Roman"/>
                <w:sz w:val="24"/>
                <w:szCs w:val="24"/>
              </w:rPr>
              <w:t>E</w:t>
            </w:r>
            <w:r w:rsidR="00CF228D">
              <w:rPr>
                <w:rFonts w:ascii="Times New Roman" w:hAnsi="Times New Roman" w:eastAsia="SimSun" w:cs="Times New Roman"/>
                <w:sz w:val="24"/>
                <w:szCs w:val="24"/>
              </w:rPr>
              <w:t>lders</w:t>
            </w:r>
            <w:r w:rsidR="00A4739D">
              <w:rPr>
                <w:rFonts w:ascii="Times New Roman" w:hAnsi="Times New Roman" w:eastAsia="SimSun" w:cs="Times New Roman"/>
                <w:sz w:val="24"/>
                <w:szCs w:val="24"/>
              </w:rPr>
              <w:t xml:space="preserve">/Tribal </w:t>
            </w:r>
            <w:r w:rsidR="00F66920">
              <w:rPr>
                <w:rFonts w:ascii="Times New Roman" w:hAnsi="Times New Roman" w:eastAsia="SimSun" w:cs="Times New Roman"/>
                <w:sz w:val="24"/>
                <w:szCs w:val="24"/>
              </w:rPr>
              <w:t>L</w:t>
            </w:r>
            <w:r w:rsidR="00A4739D">
              <w:rPr>
                <w:rFonts w:ascii="Times New Roman" w:hAnsi="Times New Roman" w:eastAsia="SimSun" w:cs="Times New Roman"/>
                <w:sz w:val="24"/>
                <w:szCs w:val="24"/>
              </w:rPr>
              <w:t xml:space="preserve">eaders/Traditional </w:t>
            </w:r>
            <w:r w:rsidR="00F66920">
              <w:rPr>
                <w:rFonts w:ascii="Times New Roman" w:hAnsi="Times New Roman" w:eastAsia="SimSun" w:cs="Times New Roman"/>
                <w:sz w:val="24"/>
                <w:szCs w:val="24"/>
              </w:rPr>
              <w:t>h</w:t>
            </w:r>
            <w:r w:rsidR="00A4739D">
              <w:rPr>
                <w:rFonts w:ascii="Times New Roman" w:hAnsi="Times New Roman" w:eastAsia="SimSun" w:cs="Times New Roman"/>
                <w:sz w:val="24"/>
                <w:szCs w:val="24"/>
              </w:rPr>
              <w:t>ealers</w:t>
            </w:r>
            <w:r w:rsidR="00CF228D">
              <w:rPr>
                <w:rFonts w:ascii="Times New Roman" w:hAnsi="Times New Roman" w:eastAsia="SimSun" w:cs="Times New Roman"/>
                <w:sz w:val="24"/>
                <w:szCs w:val="24"/>
              </w:rPr>
              <w:t xml:space="preserve"> </w:t>
            </w:r>
            <w:r w:rsidR="00343F25">
              <w:rPr>
                <w:rFonts w:ascii="Times New Roman" w:hAnsi="Times New Roman" w:eastAsia="SimSun" w:cs="Times New Roman"/>
                <w:sz w:val="24"/>
                <w:szCs w:val="24"/>
              </w:rPr>
              <w:t>each</w:t>
            </w:r>
            <w:r w:rsidR="00181721">
              <w:rPr>
                <w:rFonts w:ascii="Times New Roman" w:hAnsi="Times New Roman" w:eastAsia="SimSun" w:cs="Times New Roman"/>
                <w:sz w:val="24"/>
                <w:szCs w:val="24"/>
              </w:rPr>
              <w:t xml:space="preserve">; up to </w:t>
            </w:r>
            <w:r w:rsidRPr="00461D1D" w:rsidR="00181721">
              <w:rPr>
                <w:rFonts w:ascii="Times New Roman" w:hAnsi="Times New Roman" w:eastAsia="SimSun" w:cs="Times New Roman"/>
                <w:sz w:val="24"/>
                <w:szCs w:val="24"/>
              </w:rPr>
              <w:t>32</w:t>
            </w:r>
            <w:r w:rsidR="00181721">
              <w:rPr>
                <w:rFonts w:ascii="Times New Roman" w:hAnsi="Times New Roman" w:eastAsia="SimSun" w:cs="Times New Roman"/>
                <w:sz w:val="24"/>
                <w:szCs w:val="24"/>
              </w:rPr>
              <w:t xml:space="preserve"> total</w:t>
            </w:r>
            <w:r w:rsidR="00343F25">
              <w:rPr>
                <w:rFonts w:ascii="Times New Roman" w:hAnsi="Times New Roman" w:eastAsia="SimSun" w:cs="Times New Roman"/>
                <w:sz w:val="24"/>
                <w:szCs w:val="24"/>
              </w:rPr>
              <w:t xml:space="preserve">) </w:t>
            </w:r>
            <w:r w:rsidR="00643767">
              <w:rPr>
                <w:rFonts w:ascii="Times New Roman" w:hAnsi="Times New Roman" w:eastAsia="SimSun" w:cs="Times New Roman"/>
                <w:sz w:val="24"/>
                <w:szCs w:val="24"/>
              </w:rPr>
              <w:t>and</w:t>
            </w:r>
            <w:r>
              <w:rPr>
                <w:rFonts w:ascii="Times New Roman" w:hAnsi="Times New Roman" w:eastAsia="SimSun" w:cs="Times New Roman"/>
                <w:sz w:val="24"/>
                <w:szCs w:val="24"/>
              </w:rPr>
              <w:t xml:space="preserve"> up to </w:t>
            </w:r>
            <w:r w:rsidRPr="00461D1D" w:rsidR="00A4739D">
              <w:rPr>
                <w:rFonts w:ascii="Times New Roman" w:hAnsi="Times New Roman" w:eastAsia="SimSun" w:cs="Times New Roman"/>
                <w:sz w:val="24"/>
                <w:szCs w:val="24"/>
              </w:rPr>
              <w:t>12</w:t>
            </w:r>
            <w:r w:rsidR="00A4739D">
              <w:rPr>
                <w:rFonts w:ascii="Times New Roman" w:hAnsi="Times New Roman" w:eastAsia="SimSun" w:cs="Times New Roman"/>
                <w:sz w:val="24"/>
                <w:szCs w:val="24"/>
              </w:rPr>
              <w:t xml:space="preserve"> </w:t>
            </w:r>
            <w:r>
              <w:rPr>
                <w:rFonts w:ascii="Times New Roman" w:hAnsi="Times New Roman" w:eastAsia="SimSun" w:cs="Times New Roman"/>
                <w:sz w:val="24"/>
                <w:szCs w:val="24"/>
              </w:rPr>
              <w:t>interviews</w:t>
            </w:r>
          </w:p>
        </w:tc>
        <w:tc>
          <w:tcPr>
            <w:tcW w:w="5215" w:type="dxa"/>
          </w:tcPr>
          <w:p w:rsidRPr="004C6A38" w:rsidR="00120876" w:rsidP="00E75196" w:rsidRDefault="005C7374" w14:paraId="0FF5B5C5" w14:textId="51DAA589">
            <w:pPr>
              <w:rPr>
                <w:rFonts w:ascii="Times New Roman" w:hAnsi="Times New Roman" w:eastAsia="SimSun" w:cs="Times New Roman"/>
                <w:sz w:val="24"/>
                <w:szCs w:val="24"/>
              </w:rPr>
            </w:pPr>
            <w:r w:rsidRPr="00920AB8">
              <w:rPr>
                <w:rFonts w:ascii="Times New Roman" w:hAnsi="Times New Roman" w:eastAsia="SimSun" w:cs="Times New Roman"/>
                <w:sz w:val="24"/>
                <w:szCs w:val="24"/>
              </w:rPr>
              <w:t>18 years or older</w:t>
            </w:r>
            <w:r w:rsidR="004E7448">
              <w:rPr>
                <w:rFonts w:ascii="Times New Roman" w:hAnsi="Times New Roman" w:eastAsia="SimSun" w:cs="Times New Roman"/>
                <w:sz w:val="24"/>
                <w:szCs w:val="24"/>
              </w:rPr>
              <w:t xml:space="preserve">; </w:t>
            </w:r>
            <w:r w:rsidRPr="00920AB8">
              <w:rPr>
                <w:rFonts w:ascii="Times New Roman" w:hAnsi="Times New Roman" w:eastAsia="SimSun" w:cs="Times New Roman"/>
                <w:sz w:val="24"/>
                <w:szCs w:val="24"/>
              </w:rPr>
              <w:t>being affected by the opioid epidemic</w:t>
            </w:r>
            <w:r w:rsidR="004E7448">
              <w:rPr>
                <w:rFonts w:ascii="Times New Roman" w:hAnsi="Times New Roman" w:eastAsia="SimSun" w:cs="Times New Roman"/>
                <w:sz w:val="24"/>
                <w:szCs w:val="24"/>
              </w:rPr>
              <w:t xml:space="preserve">; </w:t>
            </w:r>
            <w:r w:rsidRPr="00920AB8" w:rsidR="00120876">
              <w:rPr>
                <w:rFonts w:ascii="Times New Roman" w:hAnsi="Times New Roman" w:eastAsia="SimSun" w:cs="Times New Roman"/>
                <w:sz w:val="24"/>
                <w:szCs w:val="24"/>
              </w:rPr>
              <w:t>self-identified AI/AN</w:t>
            </w:r>
          </w:p>
        </w:tc>
      </w:tr>
      <w:tr w:rsidR="009B1CFF" w:rsidTr="00461D1D" w14:paraId="47382835" w14:textId="77777777">
        <w:tc>
          <w:tcPr>
            <w:tcW w:w="4135" w:type="dxa"/>
          </w:tcPr>
          <w:p w:rsidRPr="00F200E8" w:rsidR="009B1CFF" w:rsidP="00E75196" w:rsidRDefault="009B1CFF" w14:paraId="35BCF1B0" w14:textId="33111968">
            <w:pPr>
              <w:rPr>
                <w:rFonts w:ascii="Times New Roman" w:hAnsi="Times New Roman" w:eastAsia="SimSun" w:cs="Times New Roman"/>
                <w:sz w:val="24"/>
                <w:szCs w:val="24"/>
              </w:rPr>
            </w:pPr>
            <w:r w:rsidRPr="009B1CFF">
              <w:rPr>
                <w:rFonts w:ascii="Times New Roman" w:hAnsi="Times New Roman" w:eastAsia="SimSun" w:cs="Times New Roman"/>
                <w:b/>
                <w:bCs/>
                <w:sz w:val="24"/>
                <w:szCs w:val="24"/>
              </w:rPr>
              <w:t>Community leaders</w:t>
            </w:r>
            <w:r w:rsidR="00481504">
              <w:rPr>
                <w:rFonts w:ascii="Times New Roman" w:hAnsi="Times New Roman" w:eastAsia="SimSun" w:cs="Times New Roman"/>
                <w:b/>
                <w:bCs/>
                <w:sz w:val="24"/>
                <w:szCs w:val="24"/>
              </w:rPr>
              <w:t xml:space="preserve"> </w:t>
            </w:r>
            <w:r w:rsidR="006E5A27">
              <w:rPr>
                <w:rFonts w:ascii="Times New Roman" w:hAnsi="Times New Roman" w:eastAsia="SimSun" w:cs="Times New Roman"/>
                <w:b/>
                <w:bCs/>
                <w:sz w:val="24"/>
                <w:szCs w:val="24"/>
              </w:rPr>
              <w:t xml:space="preserve">and </w:t>
            </w:r>
            <w:r w:rsidRPr="009B1CFF">
              <w:rPr>
                <w:rFonts w:ascii="Times New Roman" w:hAnsi="Times New Roman" w:eastAsia="SimSun" w:cs="Times New Roman"/>
                <w:b/>
                <w:bCs/>
                <w:sz w:val="24"/>
                <w:szCs w:val="24"/>
              </w:rPr>
              <w:t>service providers</w:t>
            </w:r>
            <w:r w:rsidR="006E5A27">
              <w:rPr>
                <w:rFonts w:ascii="Times New Roman" w:hAnsi="Times New Roman" w:eastAsia="SimSun" w:cs="Times New Roman"/>
                <w:b/>
                <w:bCs/>
                <w:sz w:val="24"/>
                <w:szCs w:val="24"/>
              </w:rPr>
              <w:t>,</w:t>
            </w:r>
            <w:r>
              <w:rPr>
                <w:rFonts w:ascii="Times New Roman" w:hAnsi="Times New Roman" w:eastAsia="SimSun" w:cs="Times New Roman"/>
                <w:sz w:val="24"/>
                <w:szCs w:val="24"/>
              </w:rPr>
              <w:t xml:space="preserve"> </w:t>
            </w:r>
            <w:r w:rsidRPr="00461D1D" w:rsidR="00274282">
              <w:rPr>
                <w:rFonts w:ascii="Times New Roman" w:hAnsi="Times New Roman" w:eastAsia="SimSun" w:cs="Times New Roman"/>
                <w:sz w:val="24"/>
                <w:szCs w:val="24"/>
              </w:rPr>
              <w:t>U</w:t>
            </w:r>
            <w:r w:rsidRPr="00461D1D">
              <w:rPr>
                <w:rFonts w:ascii="Times New Roman" w:hAnsi="Times New Roman" w:eastAsia="SimSun" w:cs="Times New Roman"/>
                <w:sz w:val="24"/>
                <w:szCs w:val="24"/>
              </w:rPr>
              <w:t xml:space="preserve">p to </w:t>
            </w:r>
            <w:r w:rsidRPr="00461D1D" w:rsidR="00274282">
              <w:rPr>
                <w:rFonts w:ascii="Times New Roman" w:hAnsi="Times New Roman" w:eastAsia="SimSun" w:cs="Times New Roman"/>
                <w:sz w:val="24"/>
                <w:szCs w:val="24"/>
              </w:rPr>
              <w:t>12</w:t>
            </w:r>
            <w:r w:rsidRPr="00461D1D" w:rsidR="00A4739D">
              <w:rPr>
                <w:rFonts w:ascii="Times New Roman" w:hAnsi="Times New Roman" w:eastAsia="SimSun" w:cs="Times New Roman"/>
                <w:sz w:val="24"/>
                <w:szCs w:val="24"/>
              </w:rPr>
              <w:t xml:space="preserve"> </w:t>
            </w:r>
            <w:r w:rsidRPr="00461D1D">
              <w:rPr>
                <w:rFonts w:ascii="Times New Roman" w:hAnsi="Times New Roman" w:eastAsia="SimSun" w:cs="Times New Roman"/>
                <w:sz w:val="24"/>
                <w:szCs w:val="24"/>
              </w:rPr>
              <w:t>interviews</w:t>
            </w:r>
          </w:p>
        </w:tc>
        <w:tc>
          <w:tcPr>
            <w:tcW w:w="5215" w:type="dxa"/>
          </w:tcPr>
          <w:p w:rsidRPr="004E4FE2" w:rsidR="009B1CFF" w:rsidP="00E75196" w:rsidRDefault="005C7374" w14:paraId="2C90B9E4" w14:textId="006D2C6D">
            <w:pPr>
              <w:rPr>
                <w:rFonts w:ascii="Times New Roman" w:hAnsi="Times New Roman" w:eastAsia="SimSun" w:cs="Times New Roman"/>
                <w:sz w:val="24"/>
                <w:szCs w:val="24"/>
              </w:rPr>
            </w:pPr>
            <w:r w:rsidRPr="00920AB8">
              <w:rPr>
                <w:rFonts w:ascii="Times New Roman" w:hAnsi="Times New Roman" w:eastAsia="SimSun" w:cs="Times New Roman"/>
                <w:sz w:val="24"/>
                <w:szCs w:val="24"/>
              </w:rPr>
              <w:t>18 years or older</w:t>
            </w:r>
            <w:r w:rsidR="004E7448">
              <w:rPr>
                <w:rFonts w:ascii="Times New Roman" w:hAnsi="Times New Roman" w:eastAsia="SimSun" w:cs="Times New Roman"/>
                <w:sz w:val="24"/>
                <w:szCs w:val="24"/>
              </w:rPr>
              <w:t xml:space="preserve">; </w:t>
            </w:r>
            <w:r w:rsidRPr="00920AB8">
              <w:rPr>
                <w:rFonts w:ascii="Times New Roman" w:hAnsi="Times New Roman" w:eastAsia="SimSun" w:cs="Times New Roman"/>
                <w:sz w:val="24"/>
                <w:szCs w:val="24"/>
              </w:rPr>
              <w:t>being affected by the opioid epidemic</w:t>
            </w:r>
            <w:r w:rsidR="004E7448">
              <w:rPr>
                <w:rFonts w:ascii="Times New Roman" w:hAnsi="Times New Roman" w:eastAsia="SimSun" w:cs="Times New Roman"/>
                <w:sz w:val="24"/>
                <w:szCs w:val="24"/>
              </w:rPr>
              <w:t xml:space="preserve">; </w:t>
            </w:r>
            <w:r w:rsidRPr="004E4FE2" w:rsidR="009B1CFF">
              <w:rPr>
                <w:rFonts w:ascii="Times New Roman" w:hAnsi="Times New Roman" w:eastAsia="SimSun" w:cs="Times New Roman"/>
                <w:sz w:val="24"/>
                <w:szCs w:val="24"/>
              </w:rPr>
              <w:t>Must represent public health, behavioral health, clinical health, and/or other service provider</w:t>
            </w:r>
            <w:r w:rsidRPr="004E4FE2" w:rsidR="00A44FE1">
              <w:rPr>
                <w:rFonts w:ascii="Times New Roman" w:hAnsi="Times New Roman" w:eastAsia="SimSun" w:cs="Times New Roman"/>
                <w:sz w:val="24"/>
                <w:szCs w:val="24"/>
              </w:rPr>
              <w:t xml:space="preserve"> in the community</w:t>
            </w:r>
            <w:r w:rsidRPr="004E4FE2" w:rsidR="003070A5">
              <w:rPr>
                <w:rFonts w:ascii="Times New Roman" w:hAnsi="Times New Roman" w:eastAsia="SimSun" w:cs="Times New Roman"/>
                <w:sz w:val="24"/>
                <w:szCs w:val="24"/>
              </w:rPr>
              <w:t xml:space="preserve"> or</w:t>
            </w:r>
            <w:r w:rsidRPr="004E4FE2" w:rsidR="008F3C1C">
              <w:rPr>
                <w:rFonts w:ascii="Times New Roman" w:hAnsi="Times New Roman" w:eastAsia="SimSun" w:cs="Times New Roman"/>
                <w:sz w:val="24"/>
                <w:szCs w:val="24"/>
              </w:rPr>
              <w:t xml:space="preserve"> a</w:t>
            </w:r>
            <w:r w:rsidRPr="004E4FE2" w:rsidR="00582C6C">
              <w:rPr>
                <w:rFonts w:ascii="Times New Roman" w:hAnsi="Times New Roman" w:eastAsia="SimSun" w:cs="Times New Roman"/>
                <w:sz w:val="24"/>
                <w:szCs w:val="24"/>
              </w:rPr>
              <w:t xml:space="preserve"> c</w:t>
            </w:r>
            <w:r w:rsidRPr="004E4FE2" w:rsidR="008F3C1C">
              <w:rPr>
                <w:rFonts w:ascii="Times New Roman" w:hAnsi="Times New Roman" w:cs="Times New Roman"/>
                <w:color w:val="000000"/>
                <w:sz w:val="24"/>
                <w:szCs w:val="24"/>
                <w:bdr w:val="none" w:color="auto" w:sz="0" w:space="0" w:frame="1"/>
                <w:shd w:val="clear" w:color="auto" w:fill="FFFFFF"/>
              </w:rPr>
              <w:t>ommunity leader who provide</w:t>
            </w:r>
            <w:r w:rsidRPr="004E4FE2" w:rsidR="00582C6C">
              <w:rPr>
                <w:rFonts w:ascii="Times New Roman" w:hAnsi="Times New Roman" w:cs="Times New Roman"/>
                <w:color w:val="000000"/>
                <w:sz w:val="24"/>
                <w:szCs w:val="24"/>
                <w:bdr w:val="none" w:color="auto" w:sz="0" w:space="0" w:frame="1"/>
                <w:shd w:val="clear" w:color="auto" w:fill="FFFFFF"/>
              </w:rPr>
              <w:t>s</w:t>
            </w:r>
            <w:r w:rsidRPr="004E4FE2" w:rsidR="008F3C1C">
              <w:rPr>
                <w:rFonts w:ascii="Times New Roman" w:hAnsi="Times New Roman" w:cs="Times New Roman"/>
                <w:color w:val="000000"/>
                <w:sz w:val="24"/>
                <w:szCs w:val="24"/>
                <w:bdr w:val="none" w:color="auto" w:sz="0" w:space="0" w:frame="1"/>
                <w:shd w:val="clear" w:color="auto" w:fill="FFFFFF"/>
              </w:rPr>
              <w:t> indirect services to the local</w:t>
            </w:r>
            <w:r w:rsidRPr="004E4FE2" w:rsidR="00582C6C">
              <w:rPr>
                <w:rFonts w:ascii="Times New Roman" w:hAnsi="Times New Roman" w:cs="Times New Roman"/>
                <w:color w:val="000000"/>
                <w:sz w:val="24"/>
                <w:szCs w:val="24"/>
                <w:bdr w:val="none" w:color="auto" w:sz="0" w:space="0" w:frame="1"/>
                <w:shd w:val="clear" w:color="auto" w:fill="FFFFFF"/>
              </w:rPr>
              <w:t xml:space="preserve"> Tribal </w:t>
            </w:r>
            <w:r w:rsidRPr="004E4FE2" w:rsidR="008F3C1C">
              <w:rPr>
                <w:rFonts w:ascii="Times New Roman" w:hAnsi="Times New Roman" w:cs="Times New Roman"/>
                <w:color w:val="000000"/>
                <w:sz w:val="24"/>
                <w:szCs w:val="24"/>
                <w:bdr w:val="none" w:color="auto" w:sz="0" w:space="0" w:frame="1"/>
                <w:shd w:val="clear" w:color="auto" w:fill="FFFFFF"/>
              </w:rPr>
              <w:t>community.</w:t>
            </w:r>
            <w:r w:rsidRPr="004E4FE2" w:rsidR="008F3C1C">
              <w:rPr>
                <w:rFonts w:ascii="Times New Roman" w:hAnsi="Times New Roman" w:cs="Times New Roman"/>
                <w:b/>
                <w:bCs/>
                <w:color w:val="000000"/>
                <w:sz w:val="24"/>
                <w:szCs w:val="24"/>
                <w:bdr w:val="none" w:color="auto" w:sz="0" w:space="0" w:frame="1"/>
                <w:shd w:val="clear" w:color="auto" w:fill="FFFFFF"/>
              </w:rPr>
              <w:t> </w:t>
            </w:r>
          </w:p>
        </w:tc>
      </w:tr>
      <w:tr w:rsidR="009B1CFF" w:rsidTr="00461D1D" w14:paraId="55E00D2C" w14:textId="77777777">
        <w:tc>
          <w:tcPr>
            <w:tcW w:w="4135" w:type="dxa"/>
          </w:tcPr>
          <w:p w:rsidRPr="00F200E8" w:rsidR="009B1CFF" w:rsidP="00E75196" w:rsidRDefault="009B1CFF" w14:paraId="2A6D38BE" w14:textId="109AA14F">
            <w:pPr>
              <w:rPr>
                <w:rFonts w:ascii="Times New Roman" w:hAnsi="Times New Roman" w:eastAsia="SimSun" w:cs="Times New Roman"/>
                <w:sz w:val="24"/>
                <w:szCs w:val="24"/>
              </w:rPr>
            </w:pPr>
            <w:r w:rsidRPr="009B1CFF">
              <w:rPr>
                <w:rFonts w:ascii="Times New Roman" w:hAnsi="Times New Roman" w:eastAsia="SimSun" w:cs="Times New Roman"/>
                <w:b/>
                <w:bCs/>
                <w:sz w:val="24"/>
                <w:szCs w:val="24"/>
              </w:rPr>
              <w:t>Young adults</w:t>
            </w:r>
            <w:r>
              <w:rPr>
                <w:rFonts w:ascii="Times New Roman" w:hAnsi="Times New Roman" w:eastAsia="SimSun" w:cs="Times New Roman"/>
                <w:sz w:val="24"/>
                <w:szCs w:val="24"/>
              </w:rPr>
              <w:t xml:space="preserve">, </w:t>
            </w:r>
            <w:r w:rsidR="00274282">
              <w:rPr>
                <w:rFonts w:ascii="Times New Roman" w:hAnsi="Times New Roman" w:eastAsia="SimSun" w:cs="Times New Roman"/>
                <w:sz w:val="24"/>
                <w:szCs w:val="24"/>
              </w:rPr>
              <w:t>4</w:t>
            </w:r>
            <w:r>
              <w:rPr>
                <w:rFonts w:ascii="Times New Roman" w:hAnsi="Times New Roman" w:eastAsia="SimSun" w:cs="Times New Roman"/>
                <w:sz w:val="24"/>
                <w:szCs w:val="24"/>
              </w:rPr>
              <w:t xml:space="preserve"> focus group</w:t>
            </w:r>
            <w:r w:rsidR="00343F25">
              <w:rPr>
                <w:rFonts w:ascii="Times New Roman" w:hAnsi="Times New Roman" w:eastAsia="SimSun" w:cs="Times New Roman"/>
                <w:sz w:val="24"/>
                <w:szCs w:val="24"/>
              </w:rPr>
              <w:t>s</w:t>
            </w:r>
            <w:r>
              <w:rPr>
                <w:rFonts w:ascii="Times New Roman" w:hAnsi="Times New Roman" w:eastAsia="SimSun" w:cs="Times New Roman"/>
                <w:sz w:val="24"/>
                <w:szCs w:val="24"/>
              </w:rPr>
              <w:t xml:space="preserve"> </w:t>
            </w:r>
            <w:r w:rsidR="00343F25">
              <w:rPr>
                <w:rFonts w:ascii="Times New Roman" w:hAnsi="Times New Roman" w:eastAsia="SimSun" w:cs="Times New Roman"/>
                <w:sz w:val="24"/>
                <w:szCs w:val="24"/>
              </w:rPr>
              <w:t>(</w:t>
            </w:r>
            <w:r>
              <w:rPr>
                <w:rFonts w:ascii="Times New Roman" w:hAnsi="Times New Roman" w:eastAsia="SimSun" w:cs="Times New Roman"/>
                <w:sz w:val="24"/>
                <w:szCs w:val="24"/>
              </w:rPr>
              <w:t xml:space="preserve">up to 8 </w:t>
            </w:r>
            <w:r w:rsidR="00CF228D">
              <w:rPr>
                <w:rFonts w:ascii="Times New Roman" w:hAnsi="Times New Roman" w:eastAsia="SimSun" w:cs="Times New Roman"/>
                <w:sz w:val="24"/>
                <w:szCs w:val="24"/>
              </w:rPr>
              <w:t>young adults</w:t>
            </w:r>
            <w:r w:rsidR="00181721">
              <w:rPr>
                <w:rFonts w:ascii="Times New Roman" w:hAnsi="Times New Roman" w:eastAsia="SimSun" w:cs="Times New Roman"/>
                <w:sz w:val="24"/>
                <w:szCs w:val="24"/>
              </w:rPr>
              <w:t xml:space="preserve">; </w:t>
            </w:r>
            <w:r w:rsidRPr="00461D1D" w:rsidR="00181721">
              <w:rPr>
                <w:rFonts w:ascii="Times New Roman" w:hAnsi="Times New Roman" w:eastAsia="SimSun" w:cs="Times New Roman"/>
                <w:sz w:val="24"/>
                <w:szCs w:val="24"/>
              </w:rPr>
              <w:t>up to 32 total</w:t>
            </w:r>
            <w:r w:rsidRPr="00461D1D" w:rsidR="00343F25">
              <w:rPr>
                <w:rFonts w:ascii="Times New Roman" w:hAnsi="Times New Roman" w:eastAsia="SimSun" w:cs="Times New Roman"/>
                <w:sz w:val="24"/>
                <w:szCs w:val="24"/>
              </w:rPr>
              <w:t>)</w:t>
            </w:r>
          </w:p>
        </w:tc>
        <w:tc>
          <w:tcPr>
            <w:tcW w:w="5215" w:type="dxa"/>
          </w:tcPr>
          <w:p w:rsidRPr="004C6A38" w:rsidR="009B1CFF" w:rsidP="00E75196" w:rsidRDefault="009B1CFF" w14:paraId="3B26ADA3" w14:textId="7752271D">
            <w:pPr>
              <w:rPr>
                <w:rFonts w:ascii="Times New Roman" w:hAnsi="Times New Roman" w:eastAsia="SimSun" w:cs="Times New Roman"/>
                <w:sz w:val="24"/>
                <w:szCs w:val="24"/>
              </w:rPr>
            </w:pPr>
            <w:r>
              <w:rPr>
                <w:rFonts w:ascii="Times New Roman" w:hAnsi="Times New Roman" w:eastAsia="SimSun" w:cs="Times New Roman"/>
                <w:sz w:val="24"/>
                <w:szCs w:val="24"/>
              </w:rPr>
              <w:t xml:space="preserve">Age 18 to 24 years; </w:t>
            </w:r>
            <w:r w:rsidRPr="00920AB8" w:rsidR="00120876">
              <w:rPr>
                <w:rFonts w:ascii="Times New Roman" w:hAnsi="Times New Roman" w:eastAsia="SimSun" w:cs="Times New Roman"/>
                <w:sz w:val="24"/>
                <w:szCs w:val="24"/>
              </w:rPr>
              <w:t>being affected by the opioid epidemic</w:t>
            </w:r>
            <w:r w:rsidR="00120876">
              <w:rPr>
                <w:rFonts w:ascii="Times New Roman" w:hAnsi="Times New Roman" w:eastAsia="SimSun" w:cs="Times New Roman"/>
                <w:sz w:val="24"/>
                <w:szCs w:val="24"/>
              </w:rPr>
              <w:t xml:space="preserve">; </w:t>
            </w:r>
            <w:r w:rsidRPr="00920AB8" w:rsidR="00120876">
              <w:rPr>
                <w:rFonts w:ascii="Times New Roman" w:hAnsi="Times New Roman" w:eastAsia="SimSun" w:cs="Times New Roman"/>
                <w:sz w:val="24"/>
                <w:szCs w:val="24"/>
              </w:rPr>
              <w:t>self-identified AI/AN</w:t>
            </w:r>
            <w:r w:rsidR="004E7448">
              <w:rPr>
                <w:rFonts w:ascii="Times New Roman" w:hAnsi="Times New Roman" w:eastAsia="SimSun" w:cs="Times New Roman"/>
                <w:sz w:val="24"/>
                <w:szCs w:val="24"/>
              </w:rPr>
              <w:t xml:space="preserve">; </w:t>
            </w:r>
            <w:r w:rsidR="0041791A">
              <w:rPr>
                <w:rFonts w:ascii="Times New Roman" w:hAnsi="Times New Roman" w:eastAsia="SimSun" w:cs="Times New Roman"/>
                <w:sz w:val="24"/>
                <w:szCs w:val="24"/>
              </w:rPr>
              <w:t xml:space="preserve">prior </w:t>
            </w:r>
            <w:r>
              <w:rPr>
                <w:rFonts w:ascii="Times New Roman" w:hAnsi="Times New Roman" w:eastAsia="SimSun" w:cs="Times New Roman"/>
                <w:sz w:val="24"/>
                <w:szCs w:val="24"/>
              </w:rPr>
              <w:t xml:space="preserve">experiences disruptive to youth’s environment including </w:t>
            </w:r>
            <w:r w:rsidR="0041791A">
              <w:rPr>
                <w:rFonts w:ascii="Times New Roman" w:hAnsi="Times New Roman" w:eastAsia="SimSun" w:cs="Times New Roman"/>
                <w:sz w:val="24"/>
                <w:szCs w:val="24"/>
              </w:rPr>
              <w:t xml:space="preserve">involvement in </w:t>
            </w:r>
            <w:r>
              <w:rPr>
                <w:rFonts w:ascii="Times New Roman" w:hAnsi="Times New Roman" w:eastAsia="SimSun" w:cs="Times New Roman"/>
                <w:sz w:val="24"/>
                <w:szCs w:val="24"/>
              </w:rPr>
              <w:t xml:space="preserve">the foster care system, residential Indian boarding school, youth regional treatment center, </w:t>
            </w:r>
            <w:r w:rsidR="001272DC">
              <w:rPr>
                <w:rFonts w:ascii="Times New Roman" w:hAnsi="Times New Roman" w:eastAsia="SimSun" w:cs="Times New Roman"/>
                <w:sz w:val="24"/>
                <w:szCs w:val="24"/>
              </w:rPr>
              <w:t xml:space="preserve">justice system </w:t>
            </w:r>
            <w:r w:rsidRPr="004E4FE2" w:rsidR="001272DC">
              <w:rPr>
                <w:rFonts w:ascii="Times New Roman" w:hAnsi="Times New Roman" w:eastAsia="SimSun" w:cs="Times New Roman"/>
                <w:sz w:val="24"/>
                <w:szCs w:val="24"/>
              </w:rPr>
              <w:t>involvement</w:t>
            </w:r>
            <w:r w:rsidRPr="004E4FE2">
              <w:rPr>
                <w:rFonts w:ascii="Times New Roman" w:hAnsi="Times New Roman" w:eastAsia="SimSun" w:cs="Times New Roman"/>
                <w:sz w:val="24"/>
                <w:szCs w:val="24"/>
              </w:rPr>
              <w:t xml:space="preserve">, </w:t>
            </w:r>
            <w:r w:rsidRPr="004E4FE2" w:rsidR="001D76F0">
              <w:rPr>
                <w:rFonts w:ascii="Times New Roman" w:hAnsi="Times New Roman" w:eastAsia="SimSun" w:cs="Times New Roman"/>
                <w:sz w:val="24"/>
                <w:szCs w:val="24"/>
              </w:rPr>
              <w:t>or be</w:t>
            </w:r>
            <w:r w:rsidR="001D76F0">
              <w:rPr>
                <w:rFonts w:ascii="Times New Roman" w:hAnsi="Times New Roman" w:eastAsia="SimSun" w:cs="Times New Roman"/>
                <w:sz w:val="24"/>
                <w:szCs w:val="24"/>
              </w:rPr>
              <w:t>ing placed out of the home and into</w:t>
            </w:r>
            <w:r w:rsidRPr="004E4FE2" w:rsidR="001D76F0">
              <w:rPr>
                <w:rFonts w:ascii="Times New Roman" w:hAnsi="Times New Roman" w:eastAsia="SimSun" w:cs="Times New Roman"/>
                <w:sz w:val="24"/>
                <w:szCs w:val="24"/>
              </w:rPr>
              <w:t xml:space="preserve"> in a kinship car</w:t>
            </w:r>
            <w:r w:rsidRPr="00567931" w:rsidR="001D76F0">
              <w:rPr>
                <w:rFonts w:ascii="Times New Roman" w:hAnsi="Times New Roman" w:eastAsia="SimSun" w:cs="Times New Roman"/>
                <w:sz w:val="24"/>
                <w:szCs w:val="24"/>
              </w:rPr>
              <w:t>e situation</w:t>
            </w:r>
          </w:p>
        </w:tc>
      </w:tr>
    </w:tbl>
    <w:p w:rsidR="00036554" w:rsidP="00D9665E" w:rsidRDefault="00036554" w14:paraId="6934814D" w14:textId="1E516814">
      <w:pPr>
        <w:spacing w:after="0" w:line="240" w:lineRule="auto"/>
        <w:rPr>
          <w:rFonts w:ascii="Times New Roman" w:hAnsi="Times New Roman" w:eastAsia="Times New Roman" w:cs="Times New Roman"/>
          <w:b/>
          <w:bCs/>
          <w:sz w:val="24"/>
          <w:szCs w:val="24"/>
        </w:rPr>
      </w:pPr>
    </w:p>
    <w:p w:rsidR="00BC463D" w:rsidP="00036554" w:rsidRDefault="00BC463D" w14:paraId="2DD458B6" w14:textId="77777777">
      <w:pPr>
        <w:autoSpaceDE w:val="0"/>
        <w:autoSpaceDN w:val="0"/>
        <w:adjustRightInd w:val="0"/>
        <w:spacing w:after="0" w:line="240" w:lineRule="auto"/>
        <w:rPr>
          <w:rFonts w:ascii="Times New Roman" w:hAnsi="Times New Roman" w:eastAsia="Times New Roman" w:cs="Times New Roman"/>
          <w:b/>
          <w:bCs/>
          <w:sz w:val="24"/>
          <w:szCs w:val="24"/>
        </w:rPr>
      </w:pPr>
    </w:p>
    <w:p w:rsidR="00036554" w:rsidP="00036554" w:rsidRDefault="00036554" w14:paraId="28DEA88B" w14:textId="465C035A">
      <w:pPr>
        <w:autoSpaceDE w:val="0"/>
        <w:autoSpaceDN w:val="0"/>
        <w:adjustRightInd w:val="0"/>
        <w:spacing w:after="0" w:line="240" w:lineRule="auto"/>
        <w:rPr>
          <w:rFonts w:ascii="Times New Roman" w:hAnsi="Times New Roman" w:eastAsia="Times New Roman" w:cs="Times New Roman"/>
          <w:i/>
          <w:iCs/>
          <w:sz w:val="24"/>
          <w:szCs w:val="24"/>
        </w:rPr>
      </w:pPr>
      <w:r w:rsidRPr="00920AB8">
        <w:rPr>
          <w:rFonts w:ascii="Times New Roman" w:hAnsi="Times New Roman" w:eastAsia="Times New Roman" w:cs="Times New Roman"/>
          <w:b/>
          <w:bCs/>
          <w:sz w:val="24"/>
          <w:szCs w:val="24"/>
        </w:rPr>
        <w:lastRenderedPageBreak/>
        <w:t>Table 2. Total Number of Respondents for the Assessments Over a Three-Year Period</w:t>
      </w:r>
    </w:p>
    <w:tbl>
      <w:tblPr>
        <w:tblStyle w:val="TableGrid"/>
        <w:tblW w:w="0" w:type="auto"/>
        <w:tblLook w:val="04A0" w:firstRow="1" w:lastRow="0" w:firstColumn="1" w:lastColumn="0" w:noHBand="0" w:noVBand="1"/>
      </w:tblPr>
      <w:tblGrid>
        <w:gridCol w:w="4685"/>
        <w:gridCol w:w="4665"/>
      </w:tblGrid>
      <w:tr w:rsidR="00036554" w:rsidTr="00A970CF" w14:paraId="244A654D" w14:textId="77777777">
        <w:tc>
          <w:tcPr>
            <w:tcW w:w="4788" w:type="dxa"/>
            <w:shd w:val="clear" w:color="auto" w:fill="EEECE1" w:themeFill="background2"/>
          </w:tcPr>
          <w:p w:rsidRPr="00454AFF" w:rsidR="00036554" w:rsidP="00BD6DE8" w:rsidRDefault="00036554" w14:paraId="00F4AD7F" w14:textId="77777777">
            <w:pPr>
              <w:autoSpaceDE w:val="0"/>
              <w:autoSpaceDN w:val="0"/>
              <w:adjustRightInd w:val="0"/>
              <w:jc w:val="center"/>
              <w:rPr>
                <w:rFonts w:ascii="Times New Roman" w:hAnsi="Times New Roman" w:eastAsia="Times New Roman" w:cs="Times New Roman"/>
                <w:b/>
                <w:bCs/>
                <w:sz w:val="24"/>
                <w:szCs w:val="24"/>
              </w:rPr>
            </w:pPr>
            <w:r w:rsidRPr="00454AFF">
              <w:rPr>
                <w:rFonts w:ascii="Times New Roman" w:hAnsi="Times New Roman" w:eastAsia="Times New Roman" w:cs="Times New Roman"/>
                <w:b/>
                <w:bCs/>
                <w:sz w:val="24"/>
                <w:szCs w:val="24"/>
              </w:rPr>
              <w:t>Numbers and Cooperative Rates</w:t>
            </w:r>
          </w:p>
        </w:tc>
        <w:tc>
          <w:tcPr>
            <w:tcW w:w="4788" w:type="dxa"/>
            <w:shd w:val="clear" w:color="auto" w:fill="EEECE1" w:themeFill="background2"/>
          </w:tcPr>
          <w:p w:rsidRPr="00454AFF" w:rsidR="00036554" w:rsidP="00BD6DE8" w:rsidRDefault="00036554" w14:paraId="45B0A22D" w14:textId="77777777">
            <w:pPr>
              <w:autoSpaceDE w:val="0"/>
              <w:autoSpaceDN w:val="0"/>
              <w:adjustRightInd w:val="0"/>
              <w:jc w:val="center"/>
              <w:rPr>
                <w:rFonts w:ascii="Times New Roman" w:hAnsi="Times New Roman" w:eastAsia="Times New Roman" w:cs="Times New Roman"/>
                <w:b/>
                <w:bCs/>
                <w:sz w:val="24"/>
                <w:szCs w:val="24"/>
              </w:rPr>
            </w:pPr>
            <w:r w:rsidRPr="00454AFF">
              <w:rPr>
                <w:rFonts w:ascii="Times New Roman" w:hAnsi="Times New Roman" w:eastAsia="Times New Roman" w:cs="Times New Roman"/>
                <w:b/>
                <w:bCs/>
                <w:sz w:val="24"/>
                <w:szCs w:val="24"/>
              </w:rPr>
              <w:t>Three Year Total</w:t>
            </w:r>
          </w:p>
        </w:tc>
      </w:tr>
      <w:tr w:rsidR="00036554" w:rsidTr="00BD6DE8" w14:paraId="402EAEFE" w14:textId="77777777">
        <w:tc>
          <w:tcPr>
            <w:tcW w:w="4788" w:type="dxa"/>
          </w:tcPr>
          <w:p w:rsidRPr="00454AFF" w:rsidR="00036554" w:rsidP="00BD6DE8" w:rsidRDefault="00036554" w14:paraId="551D0ED1" w14:textId="77777777">
            <w:pPr>
              <w:autoSpaceDE w:val="0"/>
              <w:autoSpaceDN w:val="0"/>
              <w:adjustRightInd w:val="0"/>
              <w:rPr>
                <w:rFonts w:ascii="Times New Roman" w:hAnsi="Times New Roman" w:eastAsia="Times New Roman" w:cs="Times New Roman"/>
                <w:sz w:val="24"/>
                <w:szCs w:val="24"/>
              </w:rPr>
            </w:pPr>
          </w:p>
          <w:p w:rsidRPr="00454AFF" w:rsidR="00036554" w:rsidP="00BD6DE8" w:rsidRDefault="00036554" w14:paraId="56CE4B94" w14:textId="3E82797F">
            <w:pPr>
              <w:autoSpaceDE w:val="0"/>
              <w:autoSpaceDN w:val="0"/>
              <w:adjustRightInd w:val="0"/>
              <w:rPr>
                <w:rFonts w:ascii="Times New Roman" w:hAnsi="Times New Roman" w:eastAsia="Times New Roman" w:cs="Times New Roman"/>
                <w:sz w:val="24"/>
                <w:szCs w:val="24"/>
              </w:rPr>
            </w:pPr>
            <w:r w:rsidRPr="00454AFF">
              <w:rPr>
                <w:rFonts w:ascii="Times New Roman" w:hAnsi="Times New Roman" w:eastAsia="Times New Roman" w:cs="Times New Roman"/>
                <w:sz w:val="24"/>
                <w:szCs w:val="24"/>
              </w:rPr>
              <w:t xml:space="preserve">Number of </w:t>
            </w:r>
            <w:r w:rsidR="00910A8C">
              <w:rPr>
                <w:rFonts w:ascii="Times New Roman" w:hAnsi="Times New Roman" w:eastAsia="Times New Roman" w:cs="Times New Roman"/>
                <w:sz w:val="24"/>
                <w:szCs w:val="24"/>
              </w:rPr>
              <w:t xml:space="preserve">potential </w:t>
            </w:r>
            <w:r w:rsidRPr="00454AFF">
              <w:rPr>
                <w:rFonts w:ascii="Times New Roman" w:hAnsi="Times New Roman" w:eastAsia="Times New Roman" w:cs="Times New Roman"/>
                <w:sz w:val="24"/>
                <w:szCs w:val="24"/>
              </w:rPr>
              <w:t xml:space="preserve">respondents </w:t>
            </w:r>
            <w:r w:rsidRPr="004E4FE2">
              <w:rPr>
                <w:rFonts w:ascii="Times New Roman" w:hAnsi="Times New Roman" w:eastAsia="Times New Roman" w:cs="Times New Roman"/>
                <w:sz w:val="24"/>
                <w:szCs w:val="24"/>
              </w:rPr>
              <w:t>to be contacted</w:t>
            </w:r>
          </w:p>
        </w:tc>
        <w:tc>
          <w:tcPr>
            <w:tcW w:w="4788" w:type="dxa"/>
          </w:tcPr>
          <w:p w:rsidRPr="00454AFF" w:rsidR="00036554" w:rsidP="00BD6DE8" w:rsidRDefault="00036554" w14:paraId="43365CEF" w14:textId="77777777">
            <w:pPr>
              <w:autoSpaceDE w:val="0"/>
              <w:autoSpaceDN w:val="0"/>
              <w:adjustRightInd w:val="0"/>
              <w:jc w:val="center"/>
              <w:rPr>
                <w:rFonts w:ascii="Times New Roman" w:hAnsi="Times New Roman" w:eastAsia="Times New Roman" w:cs="Times New Roman"/>
                <w:sz w:val="24"/>
                <w:szCs w:val="24"/>
              </w:rPr>
            </w:pPr>
          </w:p>
          <w:p w:rsidRPr="00454AFF" w:rsidR="00036554" w:rsidP="00BD6DE8" w:rsidRDefault="002116D6" w14:paraId="17981372" w14:textId="59CFEA6E">
            <w:pPr>
              <w:autoSpaceDE w:val="0"/>
              <w:autoSpaceDN w:val="0"/>
              <w:adjustRightInd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r>
      <w:tr w:rsidR="00036554" w:rsidTr="00BD6DE8" w14:paraId="1DED1835" w14:textId="77777777">
        <w:tc>
          <w:tcPr>
            <w:tcW w:w="4788" w:type="dxa"/>
          </w:tcPr>
          <w:p w:rsidRPr="00454AFF" w:rsidR="00036554" w:rsidP="00BD6DE8" w:rsidRDefault="00036554" w14:paraId="59FC110D" w14:textId="77777777">
            <w:pPr>
              <w:autoSpaceDE w:val="0"/>
              <w:autoSpaceDN w:val="0"/>
              <w:adjustRightInd w:val="0"/>
              <w:rPr>
                <w:rFonts w:ascii="Times New Roman" w:hAnsi="Times New Roman" w:eastAsia="Times New Roman" w:cs="Times New Roman"/>
                <w:sz w:val="24"/>
                <w:szCs w:val="24"/>
              </w:rPr>
            </w:pPr>
          </w:p>
          <w:p w:rsidRPr="00454AFF" w:rsidR="00036554" w:rsidP="00BD6DE8" w:rsidRDefault="00036554" w14:paraId="36270434" w14:textId="77777777">
            <w:pPr>
              <w:autoSpaceDE w:val="0"/>
              <w:autoSpaceDN w:val="0"/>
              <w:adjustRightInd w:val="0"/>
              <w:rPr>
                <w:rFonts w:ascii="Times New Roman" w:hAnsi="Times New Roman" w:eastAsia="Times New Roman" w:cs="Times New Roman"/>
                <w:sz w:val="24"/>
                <w:szCs w:val="24"/>
              </w:rPr>
            </w:pPr>
            <w:r w:rsidRPr="00454AFF">
              <w:rPr>
                <w:rFonts w:ascii="Times New Roman" w:hAnsi="Times New Roman" w:eastAsia="Times New Roman" w:cs="Times New Roman"/>
                <w:sz w:val="24"/>
                <w:szCs w:val="24"/>
              </w:rPr>
              <w:t>Expected cooperative rate</w:t>
            </w:r>
          </w:p>
        </w:tc>
        <w:tc>
          <w:tcPr>
            <w:tcW w:w="4788" w:type="dxa"/>
          </w:tcPr>
          <w:p w:rsidRPr="00454AFF" w:rsidR="00036554" w:rsidP="00BD6DE8" w:rsidRDefault="00036554" w14:paraId="11D908A0" w14:textId="77777777">
            <w:pPr>
              <w:autoSpaceDE w:val="0"/>
              <w:autoSpaceDN w:val="0"/>
              <w:adjustRightInd w:val="0"/>
              <w:jc w:val="center"/>
              <w:rPr>
                <w:rFonts w:ascii="Times New Roman" w:hAnsi="Times New Roman" w:eastAsia="Times New Roman" w:cs="Times New Roman"/>
                <w:sz w:val="24"/>
                <w:szCs w:val="24"/>
              </w:rPr>
            </w:pPr>
          </w:p>
          <w:p w:rsidRPr="00454AFF" w:rsidR="00036554" w:rsidP="00BD6DE8" w:rsidRDefault="00036554" w14:paraId="4E2C8B69" w14:textId="77777777">
            <w:pPr>
              <w:autoSpaceDE w:val="0"/>
              <w:autoSpaceDN w:val="0"/>
              <w:adjustRightInd w:val="0"/>
              <w:jc w:val="center"/>
              <w:rPr>
                <w:rFonts w:ascii="Times New Roman" w:hAnsi="Times New Roman" w:eastAsia="Times New Roman" w:cs="Times New Roman"/>
                <w:sz w:val="24"/>
                <w:szCs w:val="24"/>
              </w:rPr>
            </w:pPr>
            <w:r w:rsidRPr="00454AFF">
              <w:rPr>
                <w:rFonts w:ascii="Times New Roman" w:hAnsi="Times New Roman" w:eastAsia="Times New Roman" w:cs="Times New Roman"/>
                <w:sz w:val="24"/>
                <w:szCs w:val="24"/>
              </w:rPr>
              <w:t>75%</w:t>
            </w:r>
          </w:p>
        </w:tc>
      </w:tr>
      <w:tr w:rsidR="00036554" w:rsidTr="00BD6DE8" w14:paraId="15B98F27" w14:textId="77777777">
        <w:tc>
          <w:tcPr>
            <w:tcW w:w="4788" w:type="dxa"/>
          </w:tcPr>
          <w:p w:rsidRPr="00454AFF" w:rsidR="00036554" w:rsidP="00BD6DE8" w:rsidRDefault="00036554" w14:paraId="2BC673A9" w14:textId="77777777">
            <w:pPr>
              <w:autoSpaceDE w:val="0"/>
              <w:autoSpaceDN w:val="0"/>
              <w:adjustRightInd w:val="0"/>
              <w:rPr>
                <w:rFonts w:ascii="Times New Roman" w:hAnsi="Times New Roman" w:eastAsia="Times New Roman" w:cs="Times New Roman"/>
                <w:sz w:val="24"/>
                <w:szCs w:val="24"/>
              </w:rPr>
            </w:pPr>
          </w:p>
          <w:p w:rsidRPr="00454AFF" w:rsidR="00036554" w:rsidP="00BD6DE8" w:rsidRDefault="00036554" w14:paraId="774FDC07" w14:textId="77777777">
            <w:pPr>
              <w:autoSpaceDE w:val="0"/>
              <w:autoSpaceDN w:val="0"/>
              <w:adjustRightInd w:val="0"/>
              <w:rPr>
                <w:rFonts w:ascii="Times New Roman" w:hAnsi="Times New Roman" w:eastAsia="Times New Roman" w:cs="Times New Roman"/>
                <w:sz w:val="24"/>
                <w:szCs w:val="24"/>
              </w:rPr>
            </w:pPr>
            <w:r w:rsidRPr="00454AFF">
              <w:rPr>
                <w:rFonts w:ascii="Times New Roman" w:hAnsi="Times New Roman" w:eastAsia="Times New Roman" w:cs="Times New Roman"/>
                <w:sz w:val="24"/>
                <w:szCs w:val="24"/>
              </w:rPr>
              <w:t>Number of completed data collections*</w:t>
            </w:r>
          </w:p>
        </w:tc>
        <w:tc>
          <w:tcPr>
            <w:tcW w:w="4788" w:type="dxa"/>
          </w:tcPr>
          <w:p w:rsidRPr="00454AFF" w:rsidR="00036554" w:rsidP="00BD6DE8" w:rsidRDefault="00036554" w14:paraId="4DB8FD3E" w14:textId="77777777">
            <w:pPr>
              <w:autoSpaceDE w:val="0"/>
              <w:autoSpaceDN w:val="0"/>
              <w:adjustRightInd w:val="0"/>
              <w:jc w:val="center"/>
              <w:rPr>
                <w:rFonts w:ascii="Times New Roman" w:hAnsi="Times New Roman" w:eastAsia="Times New Roman" w:cs="Times New Roman"/>
                <w:sz w:val="24"/>
                <w:szCs w:val="24"/>
              </w:rPr>
            </w:pPr>
          </w:p>
          <w:p w:rsidRPr="00454AFF" w:rsidR="00036554" w:rsidP="00BD6DE8" w:rsidRDefault="002116D6" w14:paraId="4CD80160" w14:textId="77387136">
            <w:pPr>
              <w:autoSpaceDE w:val="0"/>
              <w:autoSpaceDN w:val="0"/>
              <w:adjustRightInd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r>
    </w:tbl>
    <w:p w:rsidRPr="00454AFF" w:rsidR="00036554" w:rsidP="00036554" w:rsidRDefault="00036554" w14:paraId="70CB05F9" w14:textId="77777777">
      <w:pPr>
        <w:autoSpaceDE w:val="0"/>
        <w:autoSpaceDN w:val="0"/>
        <w:adjustRightInd w:val="0"/>
        <w:spacing w:after="0" w:line="240" w:lineRule="auto"/>
        <w:rPr>
          <w:rFonts w:ascii="Times New Roman" w:hAnsi="Times New Roman" w:eastAsia="Times New Roman" w:cs="Times New Roman"/>
          <w:sz w:val="24"/>
          <w:szCs w:val="24"/>
        </w:rPr>
      </w:pPr>
      <w:r w:rsidRPr="00454AFF">
        <w:rPr>
          <w:rFonts w:ascii="Times New Roman" w:hAnsi="Times New Roman" w:eastAsia="Times New Roman" w:cs="Times New Roman"/>
          <w:sz w:val="24"/>
          <w:szCs w:val="24"/>
        </w:rPr>
        <w:t>*Computed based on anticipated respondents in focus groups</w:t>
      </w:r>
    </w:p>
    <w:p w:rsidR="00765468" w:rsidP="00D9665E" w:rsidRDefault="00765468" w14:paraId="168B503C" w14:textId="77777777">
      <w:pPr>
        <w:spacing w:after="0" w:line="240" w:lineRule="auto"/>
        <w:rPr>
          <w:rFonts w:ascii="Times New Roman" w:hAnsi="Times New Roman" w:eastAsia="Times New Roman" w:cs="Times New Roman"/>
          <w:b/>
          <w:bCs/>
          <w:sz w:val="24"/>
          <w:szCs w:val="24"/>
        </w:rPr>
      </w:pPr>
    </w:p>
    <w:p w:rsidRPr="00D9665E" w:rsidR="00A46E5B" w:rsidP="00D9665E" w:rsidRDefault="00A46E5B" w14:paraId="0A34C0C7" w14:textId="4AD2DD94">
      <w:pPr>
        <w:spacing w:after="0" w:line="240" w:lineRule="auto"/>
        <w:rPr>
          <w:rFonts w:ascii="Times New Roman" w:hAnsi="Times New Roman" w:eastAsia="SimSun" w:cs="Times New Roman"/>
          <w:i/>
          <w:iCs/>
          <w:sz w:val="24"/>
          <w:szCs w:val="24"/>
        </w:rPr>
      </w:pPr>
      <w:r w:rsidRPr="00595474">
        <w:rPr>
          <w:rFonts w:ascii="Times New Roman" w:hAnsi="Times New Roman" w:eastAsia="Times New Roman" w:cs="Times New Roman"/>
          <w:b/>
          <w:bCs/>
          <w:sz w:val="24"/>
          <w:szCs w:val="24"/>
        </w:rPr>
        <w:t xml:space="preserve">B.2. </w:t>
      </w:r>
      <w:r w:rsidRPr="00595474">
        <w:rPr>
          <w:rFonts w:ascii="Times New Roman" w:hAnsi="Times New Roman" w:eastAsia="Times New Roman" w:cs="Times New Roman"/>
          <w:b/>
          <w:bCs/>
          <w:sz w:val="24"/>
          <w:szCs w:val="24"/>
        </w:rPr>
        <w:tab/>
        <w:t>Procedures for the Collection of Information</w:t>
      </w:r>
      <w:r w:rsidRPr="00595474">
        <w:rPr>
          <w:rFonts w:ascii="Times New Roman" w:hAnsi="Times New Roman" w:eastAsia="Times New Roman" w:cs="Times New Roman"/>
          <w:b/>
          <w:bCs/>
          <w:color w:val="FF0000"/>
          <w:sz w:val="24"/>
          <w:szCs w:val="24"/>
        </w:rPr>
        <w:t xml:space="preserve"> </w:t>
      </w:r>
    </w:p>
    <w:p w:rsidR="008F5072" w:rsidP="000D70DF" w:rsidRDefault="008F5072" w14:paraId="2E4441FB" w14:textId="63F4477F">
      <w:pPr>
        <w:spacing w:after="0" w:line="240" w:lineRule="auto"/>
        <w:rPr>
          <w:rFonts w:ascii="Times New Roman" w:hAnsi="Times New Roman" w:cs="Times New Roman"/>
          <w:i/>
          <w:iCs/>
          <w:sz w:val="24"/>
          <w:szCs w:val="24"/>
        </w:rPr>
      </w:pPr>
    </w:p>
    <w:p w:rsidRPr="00920AB8" w:rsidR="000D70DF" w:rsidP="000D70DF" w:rsidRDefault="008F5072" w14:paraId="11976A47" w14:textId="5AC99B9E">
      <w:pPr>
        <w:spacing w:after="0" w:line="240" w:lineRule="auto"/>
        <w:rPr>
          <w:rFonts w:ascii="Times New Roman" w:hAnsi="Times New Roman" w:eastAsia="Times New Roman" w:cs="Times New Roman"/>
          <w:sz w:val="24"/>
          <w:szCs w:val="24"/>
        </w:rPr>
      </w:pPr>
      <w:r w:rsidRPr="00920AB8">
        <w:rPr>
          <w:rFonts w:ascii="Times New Roman" w:hAnsi="Times New Roman" w:cs="Times New Roman"/>
          <w:sz w:val="24"/>
          <w:szCs w:val="24"/>
        </w:rPr>
        <w:t xml:space="preserve">The </w:t>
      </w:r>
      <w:r w:rsidRPr="00920AB8" w:rsidR="00924C19">
        <w:rPr>
          <w:rFonts w:ascii="Times New Roman" w:hAnsi="Times New Roman" w:cs="Times New Roman"/>
          <w:sz w:val="24"/>
          <w:szCs w:val="24"/>
        </w:rPr>
        <w:t xml:space="preserve">research </w:t>
      </w:r>
      <w:r w:rsidRPr="00920AB8">
        <w:rPr>
          <w:rFonts w:ascii="Times New Roman" w:hAnsi="Times New Roman" w:cs="Times New Roman"/>
          <w:sz w:val="24"/>
          <w:szCs w:val="24"/>
        </w:rPr>
        <w:t>team</w:t>
      </w:r>
      <w:r w:rsidRPr="00920AB8" w:rsidR="00A308A5">
        <w:rPr>
          <w:rFonts w:ascii="Times New Roman" w:hAnsi="Times New Roman" w:cs="Times New Roman"/>
          <w:sz w:val="24"/>
          <w:szCs w:val="24"/>
        </w:rPr>
        <w:t xml:space="preserve"> </w:t>
      </w:r>
      <w:r w:rsidRPr="00920AB8" w:rsidR="00B40FDE">
        <w:rPr>
          <w:rFonts w:ascii="Times New Roman" w:hAnsi="Times New Roman" w:cs="Times New Roman"/>
          <w:sz w:val="24"/>
          <w:szCs w:val="24"/>
        </w:rPr>
        <w:t xml:space="preserve">will conduct site visits to urban and rural </w:t>
      </w:r>
      <w:r w:rsidRPr="00920AB8" w:rsidR="00504C92">
        <w:rPr>
          <w:rFonts w:ascii="Times New Roman" w:hAnsi="Times New Roman" w:cs="Times New Roman"/>
          <w:sz w:val="24"/>
          <w:szCs w:val="24"/>
        </w:rPr>
        <w:t xml:space="preserve">Tribal </w:t>
      </w:r>
      <w:r w:rsidRPr="00920AB8" w:rsidR="00B40FDE">
        <w:rPr>
          <w:rFonts w:ascii="Times New Roman" w:hAnsi="Times New Roman" w:cs="Times New Roman"/>
          <w:sz w:val="24"/>
          <w:szCs w:val="24"/>
        </w:rPr>
        <w:t xml:space="preserve">communities within </w:t>
      </w:r>
      <w:r w:rsidR="00B870B8">
        <w:rPr>
          <w:rFonts w:ascii="Times New Roman" w:hAnsi="Times New Roman" w:cs="Times New Roman"/>
          <w:sz w:val="24"/>
          <w:szCs w:val="24"/>
        </w:rPr>
        <w:t>two</w:t>
      </w:r>
      <w:r w:rsidRPr="00920AB8" w:rsidR="00B870B8">
        <w:rPr>
          <w:rFonts w:ascii="Times New Roman" w:hAnsi="Times New Roman" w:cs="Times New Roman"/>
          <w:sz w:val="24"/>
          <w:szCs w:val="24"/>
        </w:rPr>
        <w:t xml:space="preserve"> </w:t>
      </w:r>
      <w:r w:rsidRPr="00920AB8" w:rsidR="00B40FDE">
        <w:rPr>
          <w:rFonts w:ascii="Times New Roman" w:hAnsi="Times New Roman" w:cs="Times New Roman"/>
          <w:sz w:val="24"/>
          <w:szCs w:val="24"/>
        </w:rPr>
        <w:t>diverse geographic regions to complete</w:t>
      </w:r>
      <w:r w:rsidRPr="00920AB8">
        <w:rPr>
          <w:rFonts w:ascii="Times New Roman" w:hAnsi="Times New Roman" w:cs="Times New Roman"/>
          <w:sz w:val="24"/>
          <w:szCs w:val="24"/>
        </w:rPr>
        <w:t xml:space="preserve"> the</w:t>
      </w:r>
      <w:r w:rsidRPr="00920AB8" w:rsidR="00B40FDE">
        <w:rPr>
          <w:rFonts w:ascii="Times New Roman" w:hAnsi="Times New Roman" w:cs="Times New Roman"/>
          <w:sz w:val="24"/>
          <w:szCs w:val="24"/>
        </w:rPr>
        <w:t xml:space="preserve"> in-person focus groups</w:t>
      </w:r>
      <w:r w:rsidRPr="00920AB8" w:rsidR="00765468">
        <w:rPr>
          <w:rFonts w:ascii="Times New Roman" w:hAnsi="Times New Roman" w:cs="Times New Roman"/>
          <w:sz w:val="24"/>
          <w:szCs w:val="24"/>
        </w:rPr>
        <w:t xml:space="preserve"> or </w:t>
      </w:r>
      <w:r w:rsidRPr="00920AB8" w:rsidR="00B40FDE">
        <w:rPr>
          <w:rFonts w:ascii="Times New Roman" w:hAnsi="Times New Roman" w:cs="Times New Roman"/>
          <w:sz w:val="24"/>
          <w:szCs w:val="24"/>
        </w:rPr>
        <w:t xml:space="preserve">interviews, </w:t>
      </w:r>
      <w:r w:rsidRPr="00920AB8" w:rsidR="00B40FDE">
        <w:rPr>
          <w:rFonts w:ascii="Times New Roman" w:hAnsi="Times New Roman" w:eastAsia="SimSun" w:cs="Times New Roman"/>
          <w:sz w:val="24"/>
          <w:szCs w:val="24"/>
        </w:rPr>
        <w:t xml:space="preserve">depending on what is most culturally appropriate and feasible for recruitment, scheduling, and data collection for the community. </w:t>
      </w:r>
      <w:r w:rsidR="0060616B">
        <w:rPr>
          <w:rFonts w:ascii="Times New Roman" w:hAnsi="Times New Roman" w:eastAsia="SimSun" w:cs="Times New Roman"/>
          <w:sz w:val="24"/>
          <w:szCs w:val="24"/>
        </w:rPr>
        <w:t xml:space="preserve">For example, </w:t>
      </w:r>
      <w:r w:rsidRPr="0060616B" w:rsidR="0060616B">
        <w:rPr>
          <w:rFonts w:ascii="Times New Roman" w:hAnsi="Times New Roman" w:eastAsia="SimSun" w:cs="Times New Roman"/>
          <w:sz w:val="24"/>
          <w:szCs w:val="24"/>
        </w:rPr>
        <w:t xml:space="preserve">A recruitment/informational flyer </w:t>
      </w:r>
      <w:r w:rsidRPr="0060616B" w:rsidR="0060616B">
        <w:rPr>
          <w:rFonts w:ascii="Times New Roman" w:hAnsi="Times New Roman" w:eastAsia="SimSun" w:cs="Times New Roman"/>
          <w:b/>
          <w:bCs/>
          <w:sz w:val="24"/>
          <w:szCs w:val="24"/>
        </w:rPr>
        <w:t>(Attachment O)</w:t>
      </w:r>
      <w:r w:rsidRPr="0060616B" w:rsidR="0060616B">
        <w:rPr>
          <w:rFonts w:ascii="Times New Roman" w:hAnsi="Times New Roman" w:eastAsia="SimSun" w:cs="Times New Roman"/>
          <w:sz w:val="24"/>
          <w:szCs w:val="24"/>
        </w:rPr>
        <w:t xml:space="preserve"> will be posted at local community organizations (e.g. health clinic, community center) and provide study and contact information for potential participants. </w:t>
      </w:r>
      <w:r w:rsidR="0060616B">
        <w:rPr>
          <w:rFonts w:ascii="Times New Roman" w:hAnsi="Times New Roman" w:eastAsia="SimSun" w:cs="Times New Roman"/>
          <w:sz w:val="24"/>
          <w:szCs w:val="24"/>
        </w:rPr>
        <w:t xml:space="preserve">Potential participants will contact the research team and the screener </w:t>
      </w:r>
      <w:r w:rsidRPr="0060616B" w:rsidR="0060616B">
        <w:rPr>
          <w:rFonts w:ascii="Times New Roman" w:hAnsi="Times New Roman" w:eastAsia="SimSun" w:cs="Times New Roman"/>
          <w:b/>
          <w:bCs/>
          <w:sz w:val="24"/>
          <w:szCs w:val="24"/>
        </w:rPr>
        <w:t xml:space="preserve">(Attachment D) </w:t>
      </w:r>
      <w:r w:rsidR="0060616B">
        <w:rPr>
          <w:rFonts w:ascii="Times New Roman" w:hAnsi="Times New Roman" w:eastAsia="SimSun" w:cs="Times New Roman"/>
          <w:sz w:val="24"/>
          <w:szCs w:val="24"/>
        </w:rPr>
        <w:t xml:space="preserve">will be implemented for individuals who show interest in participating. </w:t>
      </w:r>
      <w:r w:rsidR="00A06A34">
        <w:rPr>
          <w:rFonts w:ascii="Times New Roman" w:hAnsi="Times New Roman" w:eastAsia="SimSun" w:cs="Times New Roman"/>
          <w:sz w:val="24"/>
          <w:szCs w:val="24"/>
        </w:rPr>
        <w:t>Due to C</w:t>
      </w:r>
      <w:r w:rsidR="00BF70DB">
        <w:rPr>
          <w:rFonts w:ascii="Times New Roman" w:hAnsi="Times New Roman" w:eastAsia="SimSun" w:cs="Times New Roman"/>
          <w:sz w:val="24"/>
          <w:szCs w:val="24"/>
        </w:rPr>
        <w:t>OVID-19</w:t>
      </w:r>
      <w:r w:rsidR="000D0FCA">
        <w:rPr>
          <w:rFonts w:ascii="Times New Roman" w:hAnsi="Times New Roman" w:eastAsia="SimSun" w:cs="Times New Roman"/>
          <w:sz w:val="24"/>
          <w:szCs w:val="24"/>
        </w:rPr>
        <w:t>,</w:t>
      </w:r>
      <w:r w:rsidR="00BF70DB">
        <w:rPr>
          <w:rFonts w:ascii="Times New Roman" w:hAnsi="Times New Roman" w:eastAsia="SimSun" w:cs="Times New Roman"/>
          <w:sz w:val="24"/>
          <w:szCs w:val="24"/>
        </w:rPr>
        <w:t xml:space="preserve"> at the time of the focus groups/interviews, social distancing and public health safety measures will be implemented, including considerations for phone/virtual meetings instead of in-person</w:t>
      </w:r>
      <w:r w:rsidR="00A06A34">
        <w:rPr>
          <w:rFonts w:ascii="Times New Roman" w:hAnsi="Times New Roman" w:eastAsia="SimSun" w:cs="Times New Roman"/>
          <w:sz w:val="24"/>
          <w:szCs w:val="24"/>
        </w:rPr>
        <w:t xml:space="preserve"> </w:t>
      </w:r>
      <w:r w:rsidRPr="008F5024" w:rsidR="00A06A34">
        <w:rPr>
          <w:rFonts w:ascii="Times New Roman" w:hAnsi="Times New Roman" w:eastAsia="SimSun" w:cs="Times New Roman"/>
          <w:sz w:val="24"/>
          <w:szCs w:val="24"/>
        </w:rPr>
        <w:t>sessions</w:t>
      </w:r>
      <w:r w:rsidRPr="008F5024" w:rsidR="00BF70DB">
        <w:rPr>
          <w:rFonts w:ascii="Times New Roman" w:hAnsi="Times New Roman" w:eastAsia="SimSun" w:cs="Times New Roman"/>
          <w:sz w:val="24"/>
          <w:szCs w:val="24"/>
        </w:rPr>
        <w:t>.</w:t>
      </w:r>
      <w:r w:rsidR="00BF70DB">
        <w:rPr>
          <w:rFonts w:ascii="Times New Roman" w:hAnsi="Times New Roman" w:eastAsia="SimSun" w:cs="Times New Roman"/>
          <w:sz w:val="24"/>
          <w:szCs w:val="24"/>
        </w:rPr>
        <w:t xml:space="preserve"> </w:t>
      </w:r>
      <w:r w:rsidRPr="00920AB8" w:rsidR="00D9665E">
        <w:rPr>
          <w:rFonts w:ascii="Times New Roman" w:hAnsi="Times New Roman" w:eastAsia="MS Mincho" w:cs="Times New Roman"/>
          <w:bCs/>
          <w:sz w:val="24"/>
          <w:szCs w:val="24"/>
        </w:rPr>
        <w:t xml:space="preserve">The research team will work with each </w:t>
      </w:r>
      <w:r w:rsidRPr="00920AB8" w:rsidR="00100E12">
        <w:rPr>
          <w:rFonts w:ascii="Times New Roman" w:hAnsi="Times New Roman" w:eastAsia="MS Mincho" w:cs="Times New Roman"/>
          <w:bCs/>
          <w:sz w:val="24"/>
          <w:szCs w:val="24"/>
        </w:rPr>
        <w:t xml:space="preserve">of the </w:t>
      </w:r>
      <w:r w:rsidR="000532A2">
        <w:rPr>
          <w:rFonts w:ascii="Times New Roman" w:hAnsi="Times New Roman" w:eastAsia="MS Mincho" w:cs="Times New Roman"/>
          <w:bCs/>
          <w:sz w:val="24"/>
          <w:szCs w:val="24"/>
        </w:rPr>
        <w:t>four</w:t>
      </w:r>
      <w:r w:rsidRPr="00920AB8" w:rsidR="000532A2">
        <w:rPr>
          <w:rFonts w:ascii="Times New Roman" w:hAnsi="Times New Roman" w:eastAsia="MS Mincho" w:cs="Times New Roman"/>
          <w:bCs/>
          <w:sz w:val="24"/>
          <w:szCs w:val="24"/>
        </w:rPr>
        <w:t xml:space="preserve"> </w:t>
      </w:r>
      <w:r w:rsidRPr="00920AB8" w:rsidR="00D9665E">
        <w:rPr>
          <w:rFonts w:ascii="Times New Roman" w:hAnsi="Times New Roman" w:eastAsia="MS Mincho" w:cs="Times New Roman"/>
          <w:bCs/>
          <w:sz w:val="24"/>
          <w:szCs w:val="24"/>
        </w:rPr>
        <w:t>communit</w:t>
      </w:r>
      <w:r w:rsidRPr="00920AB8" w:rsidR="00100E12">
        <w:rPr>
          <w:rFonts w:ascii="Times New Roman" w:hAnsi="Times New Roman" w:eastAsia="MS Mincho" w:cs="Times New Roman"/>
          <w:bCs/>
          <w:sz w:val="24"/>
          <w:szCs w:val="24"/>
        </w:rPr>
        <w:t>ies</w:t>
      </w:r>
      <w:r w:rsidRPr="00920AB8" w:rsidR="00D9665E">
        <w:rPr>
          <w:rFonts w:ascii="Times New Roman" w:hAnsi="Times New Roman" w:eastAsia="MS Mincho" w:cs="Times New Roman"/>
          <w:bCs/>
          <w:sz w:val="24"/>
          <w:szCs w:val="24"/>
        </w:rPr>
        <w:t xml:space="preserve"> to provide </w:t>
      </w:r>
      <w:r w:rsidRPr="00920AB8" w:rsidR="00970619">
        <w:rPr>
          <w:rFonts w:ascii="Times New Roman" w:hAnsi="Times New Roman" w:eastAsia="MS Mincho" w:cs="Times New Roman"/>
          <w:bCs/>
          <w:sz w:val="24"/>
          <w:szCs w:val="24"/>
        </w:rPr>
        <w:t xml:space="preserve">respondents </w:t>
      </w:r>
      <w:r w:rsidRPr="00920AB8" w:rsidR="00D9665E">
        <w:rPr>
          <w:rFonts w:ascii="Times New Roman" w:hAnsi="Times New Roman" w:eastAsia="MS Mincho" w:cs="Times New Roman"/>
          <w:bCs/>
          <w:sz w:val="24"/>
          <w:szCs w:val="24"/>
        </w:rPr>
        <w:t xml:space="preserve">with a plain language letter </w:t>
      </w:r>
      <w:r w:rsidR="008F5024">
        <w:rPr>
          <w:rFonts w:ascii="Times New Roman" w:hAnsi="Times New Roman" w:eastAsia="MS Mincho" w:cs="Times New Roman"/>
          <w:bCs/>
          <w:sz w:val="24"/>
          <w:szCs w:val="24"/>
        </w:rPr>
        <w:t>reminding</w:t>
      </w:r>
      <w:r w:rsidRPr="00920AB8" w:rsidR="008F5024">
        <w:rPr>
          <w:rFonts w:ascii="Times New Roman" w:hAnsi="Times New Roman" w:eastAsia="MS Mincho" w:cs="Times New Roman"/>
          <w:bCs/>
          <w:sz w:val="24"/>
          <w:szCs w:val="24"/>
        </w:rPr>
        <w:t xml:space="preserve"> </w:t>
      </w:r>
      <w:r w:rsidRPr="00920AB8" w:rsidR="00D9665E">
        <w:rPr>
          <w:rFonts w:ascii="Times New Roman" w:hAnsi="Times New Roman" w:eastAsia="MS Mincho" w:cs="Times New Roman"/>
          <w:bCs/>
          <w:sz w:val="24"/>
          <w:szCs w:val="24"/>
        </w:rPr>
        <w:t>them about the project and where and when the focus group/interview will take place</w:t>
      </w:r>
      <w:r w:rsidR="003046E0">
        <w:rPr>
          <w:rFonts w:ascii="Times New Roman" w:hAnsi="Times New Roman" w:eastAsia="MS Mincho" w:cs="Times New Roman"/>
          <w:bCs/>
          <w:sz w:val="24"/>
          <w:szCs w:val="24"/>
        </w:rPr>
        <w:t xml:space="preserve"> (see </w:t>
      </w:r>
      <w:r w:rsidRPr="00FF170E" w:rsidR="003046E0">
        <w:rPr>
          <w:rFonts w:ascii="Times New Roman" w:hAnsi="Times New Roman" w:eastAsia="MS Mincho" w:cs="Times New Roman"/>
          <w:b/>
          <w:sz w:val="24"/>
          <w:szCs w:val="24"/>
        </w:rPr>
        <w:t xml:space="preserve">Attachment </w:t>
      </w:r>
      <w:r w:rsidR="00E5536F">
        <w:rPr>
          <w:rFonts w:ascii="Times New Roman" w:hAnsi="Times New Roman" w:eastAsia="MS Mincho" w:cs="Times New Roman"/>
          <w:b/>
          <w:sz w:val="24"/>
          <w:szCs w:val="24"/>
        </w:rPr>
        <w:t>C</w:t>
      </w:r>
      <w:r w:rsidR="003046E0">
        <w:rPr>
          <w:rFonts w:ascii="Times New Roman" w:hAnsi="Times New Roman" w:eastAsia="MS Mincho" w:cs="Times New Roman"/>
          <w:bCs/>
          <w:sz w:val="24"/>
          <w:szCs w:val="24"/>
        </w:rPr>
        <w:t>)</w:t>
      </w:r>
      <w:r w:rsidRPr="00920AB8" w:rsidR="00D9665E">
        <w:rPr>
          <w:rFonts w:ascii="Times New Roman" w:hAnsi="Times New Roman" w:eastAsia="MS Mincho" w:cs="Times New Roman"/>
          <w:bCs/>
          <w:sz w:val="24"/>
          <w:szCs w:val="24"/>
        </w:rPr>
        <w:t>. Th</w:t>
      </w:r>
      <w:r w:rsidRPr="00920AB8" w:rsidR="00B40FDE">
        <w:rPr>
          <w:rFonts w:ascii="Times New Roman" w:hAnsi="Times New Roman" w:eastAsia="MS Mincho" w:cs="Times New Roman"/>
          <w:bCs/>
          <w:sz w:val="24"/>
          <w:szCs w:val="24"/>
        </w:rPr>
        <w:t xml:space="preserve">is letter </w:t>
      </w:r>
      <w:r w:rsidR="00D6542E">
        <w:rPr>
          <w:rFonts w:ascii="Times New Roman" w:hAnsi="Times New Roman" w:eastAsia="MS Mincho" w:cs="Times New Roman"/>
          <w:bCs/>
          <w:sz w:val="24"/>
          <w:szCs w:val="24"/>
        </w:rPr>
        <w:t>includes</w:t>
      </w:r>
      <w:r w:rsidRPr="00920AB8" w:rsidR="00D9665E">
        <w:rPr>
          <w:rFonts w:ascii="Times New Roman" w:hAnsi="Times New Roman" w:eastAsia="MS Mincho" w:cs="Times New Roman"/>
          <w:bCs/>
          <w:sz w:val="24"/>
          <w:szCs w:val="24"/>
        </w:rPr>
        <w:t xml:space="preserve"> defining what a focus group/interview is and is not, how it may resemble certain cultural practices (e.g., talking circles) and how it differs from those practices, how information is confidential and other ground rules and norms </w:t>
      </w:r>
      <w:r w:rsidRPr="00FB4D66" w:rsidR="00D9665E">
        <w:rPr>
          <w:rFonts w:ascii="Times New Roman" w:hAnsi="Times New Roman" w:eastAsia="MS Mincho" w:cs="Times New Roman"/>
          <w:bCs/>
          <w:sz w:val="24"/>
          <w:szCs w:val="24"/>
        </w:rPr>
        <w:t>for the focus group</w:t>
      </w:r>
      <w:r w:rsidRPr="00FB4D66" w:rsidR="00970619">
        <w:rPr>
          <w:rFonts w:ascii="Times New Roman" w:hAnsi="Times New Roman" w:eastAsia="MS Mincho" w:cs="Times New Roman"/>
          <w:bCs/>
          <w:sz w:val="24"/>
          <w:szCs w:val="24"/>
        </w:rPr>
        <w:t xml:space="preserve"> or face-to-face </w:t>
      </w:r>
      <w:r w:rsidRPr="00BF70DB" w:rsidR="00D9665E">
        <w:rPr>
          <w:rFonts w:ascii="Times New Roman" w:hAnsi="Times New Roman" w:eastAsia="MS Mincho" w:cs="Times New Roman"/>
          <w:bCs/>
          <w:sz w:val="24"/>
          <w:szCs w:val="24"/>
        </w:rPr>
        <w:t>interview in order to protect human subjects.</w:t>
      </w:r>
      <w:r w:rsidRPr="00BF70DB" w:rsidR="00EF32E1">
        <w:rPr>
          <w:rFonts w:ascii="Times New Roman" w:hAnsi="Times New Roman" w:eastAsia="MS Mincho" w:cs="Times New Roman"/>
          <w:bCs/>
          <w:sz w:val="24"/>
          <w:szCs w:val="24"/>
        </w:rPr>
        <w:t xml:space="preserve"> </w:t>
      </w:r>
      <w:r w:rsidRPr="00FF170E" w:rsidR="00B368E1">
        <w:rPr>
          <w:rFonts w:ascii="Times New Roman" w:hAnsi="Times New Roman" w:cs="Times New Roman"/>
          <w:sz w:val="24"/>
          <w:szCs w:val="24"/>
        </w:rPr>
        <w:t xml:space="preserve">Telephone screening of interested individuals will be used to determine eligibility for participation (e.g., </w:t>
      </w:r>
      <w:r w:rsidR="006A540B">
        <w:rPr>
          <w:rFonts w:ascii="Times New Roman" w:hAnsi="Times New Roman" w:cs="Times New Roman"/>
          <w:sz w:val="24"/>
          <w:szCs w:val="24"/>
        </w:rPr>
        <w:t>affected</w:t>
      </w:r>
      <w:r w:rsidRPr="00FF170E" w:rsidR="00B368E1">
        <w:rPr>
          <w:rFonts w:ascii="Times New Roman" w:hAnsi="Times New Roman" w:cs="Times New Roman"/>
          <w:sz w:val="24"/>
          <w:szCs w:val="24"/>
        </w:rPr>
        <w:t xml:space="preserve"> by the opioid </w:t>
      </w:r>
      <w:r w:rsidR="00D6542E">
        <w:rPr>
          <w:rFonts w:ascii="Times New Roman" w:hAnsi="Times New Roman" w:cs="Times New Roman"/>
          <w:sz w:val="24"/>
          <w:szCs w:val="24"/>
        </w:rPr>
        <w:t xml:space="preserve">overdose </w:t>
      </w:r>
      <w:r w:rsidRPr="00FF170E" w:rsidR="00B368E1">
        <w:rPr>
          <w:rFonts w:ascii="Times New Roman" w:hAnsi="Times New Roman" w:cs="Times New Roman"/>
          <w:sz w:val="24"/>
          <w:szCs w:val="24"/>
        </w:rPr>
        <w:t>epidemic)</w:t>
      </w:r>
      <w:r w:rsidR="00EC10F0">
        <w:rPr>
          <w:rFonts w:ascii="Times New Roman" w:hAnsi="Times New Roman" w:cs="Times New Roman"/>
          <w:sz w:val="24"/>
          <w:szCs w:val="24"/>
        </w:rPr>
        <w:t xml:space="preserve">, assess whether </w:t>
      </w:r>
      <w:r w:rsidRPr="00F76320" w:rsidR="00F76320">
        <w:rPr>
          <w:rFonts w:ascii="Times New Roman" w:hAnsi="Times New Roman" w:eastAsia="Times New Roman" w:cs="Times New Roman"/>
          <w:sz w:val="24"/>
          <w:szCs w:val="24"/>
        </w:rPr>
        <w:t xml:space="preserve">support </w:t>
      </w:r>
      <w:r w:rsidR="00F76320">
        <w:rPr>
          <w:rFonts w:ascii="Times New Roman" w:hAnsi="Times New Roman" w:eastAsia="Times New Roman" w:cs="Times New Roman"/>
          <w:sz w:val="24"/>
          <w:szCs w:val="24"/>
        </w:rPr>
        <w:t xml:space="preserve">is needed for </w:t>
      </w:r>
      <w:r w:rsidRPr="00F76320" w:rsidR="00F76320">
        <w:rPr>
          <w:rFonts w:ascii="Times New Roman" w:hAnsi="Times New Roman" w:eastAsia="Times New Roman" w:cs="Times New Roman"/>
          <w:sz w:val="24"/>
          <w:szCs w:val="24"/>
        </w:rPr>
        <w:t xml:space="preserve">reading through the consent form and survey ahead of the </w:t>
      </w:r>
      <w:r w:rsidR="00F76320">
        <w:rPr>
          <w:rFonts w:ascii="Times New Roman" w:hAnsi="Times New Roman" w:eastAsia="Times New Roman" w:cs="Times New Roman"/>
          <w:sz w:val="24"/>
          <w:szCs w:val="24"/>
        </w:rPr>
        <w:t xml:space="preserve">interview or focus </w:t>
      </w:r>
      <w:r w:rsidR="005655A6">
        <w:rPr>
          <w:rFonts w:ascii="Times New Roman" w:hAnsi="Times New Roman" w:eastAsia="Times New Roman" w:cs="Times New Roman"/>
          <w:sz w:val="24"/>
          <w:szCs w:val="24"/>
        </w:rPr>
        <w:t>group</w:t>
      </w:r>
      <w:r w:rsidR="005655A6">
        <w:rPr>
          <w:rFonts w:ascii="Times New Roman" w:hAnsi="Times New Roman" w:cs="Times New Roman"/>
          <w:sz w:val="24"/>
          <w:szCs w:val="24"/>
        </w:rPr>
        <w:t>,</w:t>
      </w:r>
      <w:r w:rsidRPr="00FF170E" w:rsidR="005655A6">
        <w:rPr>
          <w:rFonts w:ascii="Times New Roman" w:hAnsi="Times New Roman" w:cs="Times New Roman"/>
          <w:sz w:val="24"/>
          <w:szCs w:val="24"/>
        </w:rPr>
        <w:t xml:space="preserve"> and</w:t>
      </w:r>
      <w:r w:rsidRPr="00FF170E" w:rsidR="00B368E1">
        <w:rPr>
          <w:rFonts w:ascii="Times New Roman" w:hAnsi="Times New Roman" w:cs="Times New Roman"/>
          <w:sz w:val="24"/>
          <w:szCs w:val="24"/>
        </w:rPr>
        <w:t xml:space="preserve"> to further identify and recruit potential respondents (see </w:t>
      </w:r>
      <w:r w:rsidRPr="00FF170E" w:rsidR="00B368E1">
        <w:rPr>
          <w:rFonts w:ascii="Times New Roman" w:hAnsi="Times New Roman" w:cs="Times New Roman"/>
          <w:b/>
          <w:bCs/>
          <w:sz w:val="24"/>
          <w:szCs w:val="24"/>
        </w:rPr>
        <w:t xml:space="preserve">Attachment </w:t>
      </w:r>
      <w:r w:rsidR="00E5536F">
        <w:rPr>
          <w:rFonts w:ascii="Times New Roman" w:hAnsi="Times New Roman" w:cs="Times New Roman"/>
          <w:b/>
          <w:bCs/>
          <w:sz w:val="24"/>
          <w:szCs w:val="24"/>
        </w:rPr>
        <w:t>D</w:t>
      </w:r>
      <w:r w:rsidRPr="00FF170E" w:rsidR="00B368E1">
        <w:rPr>
          <w:rFonts w:ascii="Times New Roman" w:hAnsi="Times New Roman" w:cs="Times New Roman"/>
          <w:sz w:val="24"/>
          <w:szCs w:val="24"/>
        </w:rPr>
        <w:t xml:space="preserve">). </w:t>
      </w:r>
      <w:r w:rsidR="001F6FB0">
        <w:rPr>
          <w:rFonts w:ascii="Times New Roman" w:hAnsi="Times New Roman" w:cs="Times New Roman"/>
          <w:sz w:val="24"/>
          <w:szCs w:val="24"/>
        </w:rPr>
        <w:t xml:space="preserve">If the potential participant </w:t>
      </w:r>
      <w:r w:rsidR="00DA5C0F">
        <w:rPr>
          <w:rFonts w:ascii="Times New Roman" w:hAnsi="Times New Roman" w:cs="Times New Roman"/>
          <w:sz w:val="24"/>
          <w:szCs w:val="24"/>
        </w:rPr>
        <w:t xml:space="preserve">need assistance with reading </w:t>
      </w:r>
      <w:r w:rsidR="005655A6">
        <w:rPr>
          <w:rFonts w:ascii="Times New Roman" w:hAnsi="Times New Roman" w:cs="Times New Roman"/>
          <w:sz w:val="24"/>
          <w:szCs w:val="24"/>
        </w:rPr>
        <w:t xml:space="preserve">the consent form, </w:t>
      </w:r>
      <w:r w:rsidR="00DA5C0F">
        <w:rPr>
          <w:rFonts w:ascii="Times New Roman" w:hAnsi="Times New Roman" w:cs="Times New Roman"/>
          <w:sz w:val="24"/>
          <w:szCs w:val="24"/>
        </w:rPr>
        <w:t xml:space="preserve">then the </w:t>
      </w:r>
      <w:r w:rsidR="006F3439">
        <w:rPr>
          <w:rFonts w:ascii="Times New Roman" w:hAnsi="Times New Roman" w:cs="Times New Roman"/>
          <w:sz w:val="24"/>
          <w:szCs w:val="24"/>
        </w:rPr>
        <w:t>screener will</w:t>
      </w:r>
      <w:r w:rsidRPr="005655A6" w:rsidR="005655A6">
        <w:rPr>
          <w:rFonts w:ascii="Times New Roman" w:hAnsi="Times New Roman" w:eastAsia="Times New Roman" w:cs="Times New Roman"/>
          <w:i/>
          <w:iCs/>
          <w:sz w:val="24"/>
          <w:szCs w:val="24"/>
        </w:rPr>
        <w:t xml:space="preserve"> </w:t>
      </w:r>
      <w:r w:rsidRPr="00496C49" w:rsidR="005655A6">
        <w:rPr>
          <w:rFonts w:ascii="Times New Roman" w:hAnsi="Times New Roman" w:eastAsia="Times New Roman" w:cs="Times New Roman"/>
          <w:sz w:val="24"/>
          <w:szCs w:val="24"/>
        </w:rPr>
        <w:t>offer to read the consent form and survey over the phone now or schedule a separate call</w:t>
      </w:r>
      <w:r w:rsidR="00496C49">
        <w:rPr>
          <w:rFonts w:ascii="Times New Roman" w:hAnsi="Times New Roman" w:eastAsia="Times New Roman" w:cs="Times New Roman"/>
          <w:sz w:val="24"/>
          <w:szCs w:val="24"/>
        </w:rPr>
        <w:t>,</w:t>
      </w:r>
      <w:r w:rsidRPr="00496C49" w:rsidR="005655A6">
        <w:rPr>
          <w:rFonts w:ascii="Times New Roman" w:hAnsi="Times New Roman" w:eastAsia="Times New Roman" w:cs="Times New Roman"/>
          <w:sz w:val="24"/>
          <w:szCs w:val="24"/>
        </w:rPr>
        <w:t xml:space="preserve"> or ask that they arrive at the focus group/interview 15 minutes early, where a researcher will help them read through the documents in person</w:t>
      </w:r>
      <w:r w:rsidR="00496C49">
        <w:rPr>
          <w:rFonts w:ascii="Times New Roman" w:hAnsi="Times New Roman" w:eastAsia="Times New Roman" w:cs="Times New Roman"/>
          <w:sz w:val="24"/>
          <w:szCs w:val="24"/>
        </w:rPr>
        <w:t>.</w:t>
      </w:r>
      <w:r w:rsidRPr="00BF70DB" w:rsidR="005655A6">
        <w:rPr>
          <w:rFonts w:ascii="Times New Roman" w:hAnsi="Times New Roman" w:eastAsia="Times New Roman" w:cs="Times New Roman"/>
          <w:sz w:val="24"/>
          <w:szCs w:val="24"/>
        </w:rPr>
        <w:t xml:space="preserve"> </w:t>
      </w:r>
      <w:bookmarkStart w:name="_Hlk69466924" w:id="4"/>
      <w:r w:rsidRPr="00BF70DB" w:rsidR="00B368E1">
        <w:rPr>
          <w:rFonts w:ascii="Times New Roman" w:hAnsi="Times New Roman" w:eastAsia="Times New Roman" w:cs="Times New Roman"/>
          <w:sz w:val="24"/>
          <w:szCs w:val="24"/>
        </w:rPr>
        <w:t>A</w:t>
      </w:r>
      <w:r w:rsidR="006A540B">
        <w:rPr>
          <w:rFonts w:ascii="Times New Roman" w:hAnsi="Times New Roman" w:eastAsia="Times New Roman" w:cs="Times New Roman"/>
          <w:sz w:val="24"/>
          <w:szCs w:val="24"/>
        </w:rPr>
        <w:t>ft</w:t>
      </w:r>
      <w:r w:rsidRPr="00BF70DB">
        <w:rPr>
          <w:rFonts w:ascii="Times New Roman" w:hAnsi="Times New Roman" w:eastAsia="Times New Roman" w:cs="Times New Roman"/>
          <w:sz w:val="24"/>
          <w:szCs w:val="24"/>
        </w:rPr>
        <w:t>e</w:t>
      </w:r>
      <w:r w:rsidR="006A540B">
        <w:rPr>
          <w:rFonts w:ascii="Times New Roman" w:hAnsi="Times New Roman" w:eastAsia="Times New Roman" w:cs="Times New Roman"/>
          <w:sz w:val="24"/>
          <w:szCs w:val="24"/>
        </w:rPr>
        <w:t>r the</w:t>
      </w:r>
      <w:r w:rsidRPr="00BF70DB">
        <w:rPr>
          <w:rFonts w:ascii="Times New Roman" w:hAnsi="Times New Roman" w:eastAsia="Times New Roman" w:cs="Times New Roman"/>
          <w:sz w:val="24"/>
          <w:szCs w:val="24"/>
        </w:rPr>
        <w:t xml:space="preserve"> </w:t>
      </w:r>
      <w:r w:rsidRPr="00BF70DB" w:rsidR="00A44FE1">
        <w:rPr>
          <w:rFonts w:ascii="Times New Roman" w:hAnsi="Times New Roman" w:eastAsia="Times New Roman" w:cs="Times New Roman"/>
          <w:sz w:val="24"/>
          <w:szCs w:val="24"/>
        </w:rPr>
        <w:t xml:space="preserve">research </w:t>
      </w:r>
      <w:r w:rsidRPr="00BF70DB">
        <w:rPr>
          <w:rFonts w:ascii="Times New Roman" w:hAnsi="Times New Roman" w:eastAsia="Times New Roman" w:cs="Times New Roman"/>
          <w:sz w:val="24"/>
          <w:szCs w:val="24"/>
        </w:rPr>
        <w:t>team has</w:t>
      </w:r>
      <w:r w:rsidRPr="00BF70DB" w:rsidR="00EF6725">
        <w:rPr>
          <w:rFonts w:ascii="Times New Roman" w:hAnsi="Times New Roman" w:eastAsia="Times New Roman" w:cs="Times New Roman"/>
          <w:sz w:val="24"/>
          <w:szCs w:val="24"/>
        </w:rPr>
        <w:t xml:space="preserve"> determine</w:t>
      </w:r>
      <w:r w:rsidR="00613E81">
        <w:rPr>
          <w:rFonts w:ascii="Times New Roman" w:hAnsi="Times New Roman" w:eastAsia="Times New Roman" w:cs="Times New Roman"/>
          <w:sz w:val="24"/>
          <w:szCs w:val="24"/>
        </w:rPr>
        <w:t>d</w:t>
      </w:r>
      <w:r w:rsidRPr="00BF70DB" w:rsidR="00EF6725">
        <w:rPr>
          <w:rFonts w:ascii="Times New Roman" w:hAnsi="Times New Roman" w:eastAsia="Times New Roman" w:cs="Times New Roman"/>
          <w:sz w:val="24"/>
          <w:szCs w:val="24"/>
        </w:rPr>
        <w:t xml:space="preserve"> eligibility</w:t>
      </w:r>
      <w:r w:rsidRPr="00BF70DB" w:rsidR="00EF32E1">
        <w:rPr>
          <w:rFonts w:ascii="Times New Roman" w:hAnsi="Times New Roman" w:eastAsia="Times New Roman" w:cs="Times New Roman"/>
          <w:sz w:val="24"/>
          <w:szCs w:val="24"/>
        </w:rPr>
        <w:t xml:space="preserve"> </w:t>
      </w:r>
      <w:r w:rsidRPr="00FB4D66" w:rsidR="00B368E1">
        <w:rPr>
          <w:rFonts w:ascii="Times New Roman" w:hAnsi="Times New Roman" w:eastAsia="Times New Roman" w:cs="Times New Roman"/>
          <w:sz w:val="24"/>
          <w:szCs w:val="24"/>
        </w:rPr>
        <w:t xml:space="preserve">potential </w:t>
      </w:r>
      <w:r w:rsidRPr="00BF70DB" w:rsidR="00970619">
        <w:rPr>
          <w:rFonts w:ascii="Times New Roman" w:hAnsi="Times New Roman" w:eastAsia="Times New Roman" w:cs="Times New Roman"/>
          <w:sz w:val="24"/>
          <w:szCs w:val="24"/>
        </w:rPr>
        <w:t xml:space="preserve">respondents </w:t>
      </w:r>
      <w:r w:rsidRPr="00BF70DB" w:rsidR="00B368E1">
        <w:rPr>
          <w:rFonts w:ascii="Times New Roman" w:hAnsi="Times New Roman" w:eastAsia="Times New Roman" w:cs="Times New Roman"/>
          <w:sz w:val="24"/>
          <w:szCs w:val="24"/>
        </w:rPr>
        <w:t xml:space="preserve">will be asked if they </w:t>
      </w:r>
      <w:r w:rsidRPr="00BF70DB" w:rsidR="00EF6725">
        <w:rPr>
          <w:rFonts w:ascii="Times New Roman" w:hAnsi="Times New Roman" w:eastAsia="Times New Roman" w:cs="Times New Roman"/>
          <w:sz w:val="24"/>
          <w:szCs w:val="24"/>
        </w:rPr>
        <w:t xml:space="preserve">are </w:t>
      </w:r>
      <w:r w:rsidRPr="00BF70DB" w:rsidR="0098559C">
        <w:rPr>
          <w:rFonts w:ascii="Times New Roman" w:hAnsi="Times New Roman" w:eastAsia="Times New Roman" w:cs="Times New Roman"/>
          <w:sz w:val="24"/>
          <w:szCs w:val="24"/>
        </w:rPr>
        <w:t xml:space="preserve">interested in </w:t>
      </w:r>
      <w:r w:rsidRPr="00BF70DB" w:rsidR="00EF6725">
        <w:rPr>
          <w:rFonts w:ascii="Times New Roman" w:hAnsi="Times New Roman" w:eastAsia="Times New Roman" w:cs="Times New Roman"/>
          <w:sz w:val="24"/>
          <w:szCs w:val="24"/>
        </w:rPr>
        <w:t>participat</w:t>
      </w:r>
      <w:r w:rsidRPr="00BF70DB" w:rsidR="0098559C">
        <w:rPr>
          <w:rFonts w:ascii="Times New Roman" w:hAnsi="Times New Roman" w:eastAsia="Times New Roman" w:cs="Times New Roman"/>
          <w:sz w:val="24"/>
          <w:szCs w:val="24"/>
        </w:rPr>
        <w:t>ing</w:t>
      </w:r>
      <w:r w:rsidRPr="00BF70DB" w:rsidR="00EF6725">
        <w:rPr>
          <w:rFonts w:ascii="Times New Roman" w:hAnsi="Times New Roman" w:eastAsia="Times New Roman" w:cs="Times New Roman"/>
          <w:sz w:val="24"/>
          <w:szCs w:val="24"/>
        </w:rPr>
        <w:t xml:space="preserve"> in the focus group</w:t>
      </w:r>
      <w:r w:rsidRPr="00BF70DB" w:rsidR="00374ABA">
        <w:rPr>
          <w:rFonts w:ascii="Times New Roman" w:hAnsi="Times New Roman" w:eastAsia="Times New Roman" w:cs="Times New Roman"/>
          <w:sz w:val="24"/>
          <w:szCs w:val="24"/>
        </w:rPr>
        <w:t>/</w:t>
      </w:r>
      <w:r w:rsidRPr="00BF70DB" w:rsidR="00D9665E">
        <w:rPr>
          <w:rFonts w:ascii="Times New Roman" w:hAnsi="Times New Roman" w:eastAsia="Times New Roman" w:cs="Times New Roman"/>
          <w:sz w:val="24"/>
          <w:szCs w:val="24"/>
        </w:rPr>
        <w:t xml:space="preserve">interview </w:t>
      </w:r>
      <w:r w:rsidRPr="00BF70DB" w:rsidR="00EF6725">
        <w:rPr>
          <w:rFonts w:ascii="Times New Roman" w:hAnsi="Times New Roman" w:eastAsia="Times New Roman" w:cs="Times New Roman"/>
          <w:sz w:val="24"/>
          <w:szCs w:val="24"/>
        </w:rPr>
        <w:t>at the designated date</w:t>
      </w:r>
      <w:r w:rsidRPr="00BF70DB" w:rsidR="00EF32E1">
        <w:rPr>
          <w:rFonts w:ascii="Times New Roman" w:hAnsi="Times New Roman" w:eastAsia="Times New Roman" w:cs="Times New Roman"/>
          <w:sz w:val="24"/>
          <w:szCs w:val="24"/>
        </w:rPr>
        <w:t>,</w:t>
      </w:r>
      <w:r w:rsidRPr="00BF70DB" w:rsidR="00EF6725">
        <w:rPr>
          <w:rFonts w:ascii="Times New Roman" w:hAnsi="Times New Roman" w:eastAsia="Times New Roman" w:cs="Times New Roman"/>
          <w:sz w:val="24"/>
          <w:szCs w:val="24"/>
        </w:rPr>
        <w:t xml:space="preserve"> time</w:t>
      </w:r>
      <w:r w:rsidRPr="00BF70DB" w:rsidR="0098559C">
        <w:rPr>
          <w:rFonts w:ascii="Times New Roman" w:hAnsi="Times New Roman" w:eastAsia="Times New Roman" w:cs="Times New Roman"/>
          <w:sz w:val="24"/>
          <w:szCs w:val="24"/>
        </w:rPr>
        <w:t>,</w:t>
      </w:r>
      <w:r w:rsidRPr="00BF70DB" w:rsidR="00EF32E1">
        <w:rPr>
          <w:rFonts w:ascii="Times New Roman" w:hAnsi="Times New Roman" w:eastAsia="Times New Roman" w:cs="Times New Roman"/>
          <w:sz w:val="24"/>
          <w:szCs w:val="24"/>
        </w:rPr>
        <w:t xml:space="preserve"> and location</w:t>
      </w:r>
      <w:r w:rsidRPr="00BF70DB" w:rsidR="00EF6725">
        <w:rPr>
          <w:rFonts w:ascii="Times New Roman" w:hAnsi="Times New Roman" w:eastAsia="Times New Roman" w:cs="Times New Roman"/>
          <w:sz w:val="24"/>
          <w:szCs w:val="24"/>
        </w:rPr>
        <w:t xml:space="preserve">. </w:t>
      </w:r>
      <w:bookmarkEnd w:id="4"/>
      <w:r w:rsidRPr="00BF70DB" w:rsidR="00374ABA">
        <w:rPr>
          <w:rFonts w:ascii="Times New Roman" w:hAnsi="Times New Roman" w:eastAsia="Times New Roman" w:cs="Times New Roman"/>
          <w:sz w:val="24"/>
          <w:szCs w:val="24"/>
        </w:rPr>
        <w:t xml:space="preserve">If yes, </w:t>
      </w:r>
      <w:r w:rsidRPr="00BF70DB" w:rsidR="00970619">
        <w:rPr>
          <w:rFonts w:ascii="Times New Roman" w:hAnsi="Times New Roman" w:eastAsia="Times New Roman" w:cs="Times New Roman"/>
          <w:sz w:val="24"/>
          <w:szCs w:val="24"/>
        </w:rPr>
        <w:t xml:space="preserve">they </w:t>
      </w:r>
      <w:r w:rsidRPr="00BF70DB" w:rsidR="00374ABA">
        <w:rPr>
          <w:rFonts w:ascii="Times New Roman" w:hAnsi="Times New Roman" w:eastAsia="Times New Roman" w:cs="Times New Roman"/>
          <w:sz w:val="24"/>
          <w:szCs w:val="24"/>
        </w:rPr>
        <w:t xml:space="preserve">will </w:t>
      </w:r>
      <w:r w:rsidRPr="00BF70DB" w:rsidR="00934543">
        <w:rPr>
          <w:rFonts w:ascii="Times New Roman" w:hAnsi="Times New Roman" w:eastAsia="Times New Roman" w:cs="Times New Roman"/>
          <w:sz w:val="24"/>
          <w:szCs w:val="24"/>
        </w:rPr>
        <w:t xml:space="preserve">be </w:t>
      </w:r>
      <w:r w:rsidRPr="00BF70DB" w:rsidR="00374ABA">
        <w:rPr>
          <w:rFonts w:ascii="Times New Roman" w:hAnsi="Times New Roman" w:eastAsia="Times New Roman" w:cs="Times New Roman"/>
          <w:sz w:val="24"/>
          <w:szCs w:val="24"/>
        </w:rPr>
        <w:t>sen</w:t>
      </w:r>
      <w:r w:rsidRPr="00BF70DB" w:rsidR="00934543">
        <w:rPr>
          <w:rFonts w:ascii="Times New Roman" w:hAnsi="Times New Roman" w:eastAsia="Times New Roman" w:cs="Times New Roman"/>
          <w:sz w:val="24"/>
          <w:szCs w:val="24"/>
        </w:rPr>
        <w:t>t</w:t>
      </w:r>
      <w:r w:rsidRPr="00BF70DB" w:rsidR="00374ABA">
        <w:rPr>
          <w:rFonts w:ascii="Times New Roman" w:hAnsi="Times New Roman" w:eastAsia="Times New Roman" w:cs="Times New Roman"/>
          <w:sz w:val="24"/>
          <w:szCs w:val="24"/>
        </w:rPr>
        <w:t xml:space="preserve"> </w:t>
      </w:r>
      <w:r w:rsidRPr="00461D1D" w:rsidR="00D6542E">
        <w:rPr>
          <w:rFonts w:ascii="Times New Roman" w:hAnsi="Times New Roman" w:eastAsia="Times New Roman" w:cs="Times New Roman"/>
          <w:sz w:val="24"/>
          <w:szCs w:val="24"/>
        </w:rPr>
        <w:t>a</w:t>
      </w:r>
      <w:r w:rsidRPr="00461D1D" w:rsidR="008652B2">
        <w:rPr>
          <w:rFonts w:ascii="Times New Roman" w:hAnsi="Times New Roman" w:eastAsia="Times New Roman" w:cs="Times New Roman"/>
          <w:sz w:val="24"/>
          <w:szCs w:val="24"/>
        </w:rPr>
        <w:t xml:space="preserve"> </w:t>
      </w:r>
      <w:r w:rsidRPr="00461D1D" w:rsidR="00910A8C">
        <w:rPr>
          <w:rFonts w:ascii="Times New Roman" w:hAnsi="Times New Roman" w:eastAsia="Times New Roman" w:cs="Times New Roman"/>
          <w:sz w:val="24"/>
          <w:szCs w:val="24"/>
        </w:rPr>
        <w:t xml:space="preserve">reminder </w:t>
      </w:r>
      <w:r w:rsidRPr="00461D1D" w:rsidR="00461D1D">
        <w:rPr>
          <w:rFonts w:ascii="Times New Roman" w:hAnsi="Times New Roman" w:eastAsia="Times New Roman" w:cs="Times New Roman"/>
          <w:sz w:val="24"/>
          <w:szCs w:val="24"/>
        </w:rPr>
        <w:t>to</w:t>
      </w:r>
      <w:r w:rsidRPr="00461D1D" w:rsidR="00374ABA">
        <w:rPr>
          <w:rFonts w:ascii="Times New Roman" w:hAnsi="Times New Roman" w:eastAsia="Times New Roman" w:cs="Times New Roman"/>
          <w:sz w:val="24"/>
          <w:szCs w:val="24"/>
        </w:rPr>
        <w:t xml:space="preserve"> confirm </w:t>
      </w:r>
      <w:r w:rsidRPr="00461D1D" w:rsidR="00B368E1">
        <w:rPr>
          <w:rFonts w:ascii="Times New Roman" w:hAnsi="Times New Roman" w:eastAsia="Times New Roman" w:cs="Times New Roman"/>
          <w:sz w:val="24"/>
          <w:szCs w:val="24"/>
        </w:rPr>
        <w:t xml:space="preserve">their </w:t>
      </w:r>
      <w:r w:rsidRPr="00461D1D" w:rsidR="00374ABA">
        <w:rPr>
          <w:rFonts w:ascii="Times New Roman" w:hAnsi="Times New Roman" w:eastAsia="Times New Roman" w:cs="Times New Roman"/>
          <w:sz w:val="24"/>
          <w:szCs w:val="24"/>
        </w:rPr>
        <w:t>participation approximately one week prior to the scheduled sessi</w:t>
      </w:r>
      <w:r w:rsidRPr="00920AB8" w:rsidR="00374ABA">
        <w:rPr>
          <w:rFonts w:ascii="Times New Roman" w:hAnsi="Times New Roman" w:eastAsia="Times New Roman" w:cs="Times New Roman"/>
          <w:sz w:val="24"/>
          <w:szCs w:val="24"/>
        </w:rPr>
        <w:t>on</w:t>
      </w:r>
      <w:r w:rsidR="00513CB5">
        <w:rPr>
          <w:rFonts w:ascii="Times New Roman" w:hAnsi="Times New Roman" w:eastAsia="Times New Roman" w:cs="Times New Roman"/>
          <w:sz w:val="24"/>
          <w:szCs w:val="24"/>
        </w:rPr>
        <w:t xml:space="preserve"> (see </w:t>
      </w:r>
      <w:r w:rsidRPr="00FF170E" w:rsidR="00513CB5">
        <w:rPr>
          <w:rFonts w:ascii="Times New Roman" w:hAnsi="Times New Roman" w:eastAsia="Times New Roman" w:cs="Times New Roman"/>
          <w:b/>
          <w:bCs/>
          <w:sz w:val="24"/>
          <w:szCs w:val="24"/>
        </w:rPr>
        <w:t xml:space="preserve">Attachment </w:t>
      </w:r>
      <w:r w:rsidR="00E5536F">
        <w:rPr>
          <w:rFonts w:ascii="Times New Roman" w:hAnsi="Times New Roman" w:eastAsia="Times New Roman" w:cs="Times New Roman"/>
          <w:b/>
          <w:bCs/>
          <w:sz w:val="24"/>
          <w:szCs w:val="24"/>
        </w:rPr>
        <w:t>E</w:t>
      </w:r>
      <w:r w:rsidR="00513CB5">
        <w:rPr>
          <w:rFonts w:ascii="Times New Roman" w:hAnsi="Times New Roman" w:eastAsia="Times New Roman" w:cs="Times New Roman"/>
          <w:sz w:val="24"/>
          <w:szCs w:val="24"/>
        </w:rPr>
        <w:t>)</w:t>
      </w:r>
      <w:r w:rsidRPr="00920AB8" w:rsidR="00374ABA">
        <w:rPr>
          <w:rFonts w:ascii="Times New Roman" w:hAnsi="Times New Roman" w:eastAsia="Times New Roman" w:cs="Times New Roman"/>
          <w:sz w:val="24"/>
          <w:szCs w:val="24"/>
        </w:rPr>
        <w:t xml:space="preserve">. </w:t>
      </w:r>
      <w:r w:rsidR="0098559C">
        <w:rPr>
          <w:rFonts w:ascii="Times New Roman" w:hAnsi="Times New Roman" w:eastAsia="Times New Roman" w:cs="Times New Roman"/>
          <w:sz w:val="24"/>
          <w:szCs w:val="24"/>
        </w:rPr>
        <w:t>Respondents will also receive a reminder 24 hours prior to the focus group/interview</w:t>
      </w:r>
      <w:r w:rsidR="00513CB5">
        <w:rPr>
          <w:rFonts w:ascii="Times New Roman" w:hAnsi="Times New Roman" w:eastAsia="Times New Roman" w:cs="Times New Roman"/>
          <w:sz w:val="24"/>
          <w:szCs w:val="24"/>
        </w:rPr>
        <w:t xml:space="preserve"> (see </w:t>
      </w:r>
      <w:r w:rsidRPr="00FF170E" w:rsidR="00513CB5">
        <w:rPr>
          <w:rFonts w:ascii="Times New Roman" w:hAnsi="Times New Roman" w:eastAsia="Times New Roman" w:cs="Times New Roman"/>
          <w:b/>
          <w:bCs/>
          <w:sz w:val="24"/>
          <w:szCs w:val="24"/>
        </w:rPr>
        <w:t>Attachment G</w:t>
      </w:r>
      <w:r w:rsidR="00513CB5">
        <w:rPr>
          <w:rFonts w:ascii="Times New Roman" w:hAnsi="Times New Roman" w:eastAsia="Times New Roman" w:cs="Times New Roman"/>
          <w:sz w:val="24"/>
          <w:szCs w:val="24"/>
        </w:rPr>
        <w:t>)</w:t>
      </w:r>
      <w:r w:rsidR="0098559C">
        <w:rPr>
          <w:rFonts w:ascii="Times New Roman" w:hAnsi="Times New Roman" w:eastAsia="Times New Roman" w:cs="Times New Roman"/>
          <w:sz w:val="24"/>
          <w:szCs w:val="24"/>
        </w:rPr>
        <w:t xml:space="preserve">. </w:t>
      </w:r>
      <w:r w:rsidRPr="00920AB8" w:rsidR="00924C19">
        <w:rPr>
          <w:rFonts w:ascii="Times New Roman" w:hAnsi="Times New Roman" w:eastAsia="Times New Roman" w:cs="Times New Roman"/>
          <w:sz w:val="24"/>
          <w:szCs w:val="24"/>
        </w:rPr>
        <w:t>In the event it is necessary to conduct the focus group or interview virtually,</w:t>
      </w:r>
      <w:r w:rsidRPr="00920AB8" w:rsidR="00913282">
        <w:rPr>
          <w:rFonts w:ascii="Times New Roman" w:hAnsi="Times New Roman" w:eastAsia="Times New Roman" w:cs="Times New Roman"/>
          <w:sz w:val="24"/>
          <w:szCs w:val="24"/>
        </w:rPr>
        <w:t xml:space="preserve"> respondents </w:t>
      </w:r>
      <w:r w:rsidR="005E0171">
        <w:rPr>
          <w:rFonts w:ascii="Times New Roman" w:hAnsi="Times New Roman" w:eastAsia="Times New Roman" w:cs="Times New Roman"/>
          <w:sz w:val="24"/>
          <w:szCs w:val="24"/>
        </w:rPr>
        <w:t xml:space="preserve">will be asked </w:t>
      </w:r>
      <w:r w:rsidRPr="00920AB8" w:rsidR="00913282">
        <w:rPr>
          <w:rFonts w:ascii="Times New Roman" w:hAnsi="Times New Roman" w:eastAsia="Times New Roman" w:cs="Times New Roman"/>
          <w:sz w:val="24"/>
          <w:szCs w:val="24"/>
        </w:rPr>
        <w:t>to travel to a facility where internet access can be obtained</w:t>
      </w:r>
      <w:r w:rsidRPr="00920AB8" w:rsidR="00913282">
        <w:t>.</w:t>
      </w:r>
      <w:r w:rsidRPr="00920AB8" w:rsidR="00924C19">
        <w:rPr>
          <w:rFonts w:ascii="Times New Roman" w:hAnsi="Times New Roman" w:eastAsia="Times New Roman" w:cs="Times New Roman"/>
          <w:sz w:val="24"/>
          <w:szCs w:val="24"/>
        </w:rPr>
        <w:t xml:space="preserve"> </w:t>
      </w:r>
      <w:r w:rsidRPr="00920AB8" w:rsidR="00765468">
        <w:rPr>
          <w:rFonts w:ascii="Times New Roman" w:hAnsi="Times New Roman" w:eastAsia="MS Mincho" w:cs="Times New Roman"/>
          <w:bCs/>
          <w:sz w:val="24"/>
          <w:szCs w:val="24"/>
        </w:rPr>
        <w:t xml:space="preserve">The aim is to conduct all data collection in person during site visits to each of the </w:t>
      </w:r>
      <w:r w:rsidR="000532A2">
        <w:rPr>
          <w:rFonts w:ascii="Times New Roman" w:hAnsi="Times New Roman" w:eastAsia="MS Mincho" w:cs="Times New Roman"/>
          <w:bCs/>
          <w:sz w:val="24"/>
          <w:szCs w:val="24"/>
        </w:rPr>
        <w:t>four</w:t>
      </w:r>
      <w:r w:rsidRPr="00920AB8" w:rsidR="000532A2">
        <w:rPr>
          <w:rFonts w:ascii="Times New Roman" w:hAnsi="Times New Roman" w:eastAsia="MS Mincho" w:cs="Times New Roman"/>
          <w:bCs/>
          <w:sz w:val="24"/>
          <w:szCs w:val="24"/>
        </w:rPr>
        <w:t xml:space="preserve"> </w:t>
      </w:r>
      <w:r w:rsidRPr="00920AB8" w:rsidR="00765468">
        <w:rPr>
          <w:rFonts w:ascii="Times New Roman" w:hAnsi="Times New Roman" w:eastAsia="MS Mincho" w:cs="Times New Roman"/>
          <w:bCs/>
          <w:sz w:val="24"/>
          <w:szCs w:val="24"/>
        </w:rPr>
        <w:t xml:space="preserve">communities. However, </w:t>
      </w:r>
      <w:r w:rsidRPr="00920AB8" w:rsidR="00970619">
        <w:rPr>
          <w:rFonts w:ascii="Times New Roman" w:hAnsi="Times New Roman" w:eastAsia="MS Mincho" w:cs="Times New Roman"/>
          <w:bCs/>
          <w:sz w:val="24"/>
          <w:szCs w:val="24"/>
        </w:rPr>
        <w:t xml:space="preserve">it is </w:t>
      </w:r>
      <w:r w:rsidRPr="00920AB8" w:rsidR="00765468">
        <w:rPr>
          <w:rFonts w:ascii="Times New Roman" w:hAnsi="Times New Roman" w:eastAsia="MS Mincho" w:cs="Times New Roman"/>
          <w:bCs/>
          <w:sz w:val="24"/>
          <w:szCs w:val="24"/>
        </w:rPr>
        <w:t>anticipate</w:t>
      </w:r>
      <w:r w:rsidRPr="00920AB8" w:rsidR="00970619">
        <w:rPr>
          <w:rFonts w:ascii="Times New Roman" w:hAnsi="Times New Roman" w:eastAsia="MS Mincho" w:cs="Times New Roman"/>
          <w:bCs/>
          <w:sz w:val="24"/>
          <w:szCs w:val="24"/>
        </w:rPr>
        <w:t>d</w:t>
      </w:r>
      <w:r w:rsidRPr="00920AB8" w:rsidR="00765468">
        <w:rPr>
          <w:rFonts w:ascii="Times New Roman" w:hAnsi="Times New Roman" w:eastAsia="MS Mincho" w:cs="Times New Roman"/>
          <w:bCs/>
          <w:sz w:val="24"/>
          <w:szCs w:val="24"/>
        </w:rPr>
        <w:t xml:space="preserve"> that scheduling conflicts </w:t>
      </w:r>
      <w:r w:rsidRPr="00920AB8" w:rsidR="00970619">
        <w:rPr>
          <w:rFonts w:ascii="Times New Roman" w:hAnsi="Times New Roman" w:eastAsia="MS Mincho" w:cs="Times New Roman"/>
          <w:bCs/>
          <w:sz w:val="24"/>
          <w:szCs w:val="24"/>
        </w:rPr>
        <w:t xml:space="preserve">may </w:t>
      </w:r>
      <w:r w:rsidRPr="00920AB8" w:rsidR="00765468">
        <w:rPr>
          <w:rFonts w:ascii="Times New Roman" w:hAnsi="Times New Roman" w:eastAsia="MS Mincho" w:cs="Times New Roman"/>
          <w:bCs/>
          <w:sz w:val="24"/>
          <w:szCs w:val="24"/>
        </w:rPr>
        <w:t xml:space="preserve">necessitate conducting some interviews over the phone after the site visit to complete all data collection. </w:t>
      </w:r>
      <w:bookmarkStart w:name="_Hlk68806426" w:id="5"/>
      <w:r w:rsidRPr="00920AB8" w:rsidR="000D70DF">
        <w:rPr>
          <w:rFonts w:ascii="Times New Roman" w:hAnsi="Times New Roman" w:eastAsia="Times New Roman" w:cs="Times New Roman"/>
          <w:sz w:val="24"/>
          <w:szCs w:val="24"/>
        </w:rPr>
        <w:t xml:space="preserve">For recruitment and scheduling purposes, contact information (e.g., address, personal phone, email address) for </w:t>
      </w:r>
      <w:r w:rsidRPr="00920AB8" w:rsidR="000D70DF">
        <w:rPr>
          <w:rFonts w:ascii="Times New Roman" w:hAnsi="Times New Roman" w:eastAsia="Times New Roman" w:cs="Times New Roman"/>
          <w:sz w:val="24"/>
          <w:szCs w:val="24"/>
        </w:rPr>
        <w:lastRenderedPageBreak/>
        <w:t xml:space="preserve">each </w:t>
      </w:r>
      <w:r w:rsidRPr="00920AB8" w:rsidR="00504C92">
        <w:rPr>
          <w:rFonts w:ascii="Times New Roman" w:hAnsi="Times New Roman" w:eastAsia="Times New Roman" w:cs="Times New Roman"/>
          <w:sz w:val="24"/>
          <w:szCs w:val="24"/>
        </w:rPr>
        <w:t>respondent</w:t>
      </w:r>
      <w:r w:rsidRPr="00920AB8" w:rsidR="000D70DF">
        <w:rPr>
          <w:rFonts w:ascii="Times New Roman" w:hAnsi="Times New Roman" w:eastAsia="Times New Roman" w:cs="Times New Roman"/>
          <w:sz w:val="24"/>
          <w:szCs w:val="24"/>
        </w:rPr>
        <w:t xml:space="preserve"> </w:t>
      </w:r>
      <w:r w:rsidR="00C360A8">
        <w:rPr>
          <w:rFonts w:ascii="Times New Roman" w:hAnsi="Times New Roman" w:eastAsia="Times New Roman" w:cs="Times New Roman"/>
          <w:sz w:val="24"/>
          <w:szCs w:val="24"/>
        </w:rPr>
        <w:t xml:space="preserve">and </w:t>
      </w:r>
      <w:r w:rsidR="008961F9">
        <w:rPr>
          <w:rFonts w:ascii="Times New Roman" w:hAnsi="Times New Roman" w:eastAsia="Times New Roman" w:cs="Times New Roman"/>
          <w:sz w:val="24"/>
          <w:szCs w:val="24"/>
        </w:rPr>
        <w:t xml:space="preserve">additional </w:t>
      </w:r>
      <w:r w:rsidR="008D4851">
        <w:rPr>
          <w:rFonts w:ascii="Times New Roman" w:hAnsi="Times New Roman" w:eastAsia="Times New Roman" w:cs="Times New Roman"/>
          <w:sz w:val="24"/>
          <w:szCs w:val="24"/>
        </w:rPr>
        <w:t xml:space="preserve">contact </w:t>
      </w:r>
      <w:r w:rsidR="00956B05">
        <w:rPr>
          <w:rFonts w:ascii="Times New Roman" w:hAnsi="Times New Roman" w:eastAsia="Times New Roman" w:cs="Times New Roman"/>
          <w:sz w:val="24"/>
          <w:szCs w:val="24"/>
        </w:rPr>
        <w:t xml:space="preserve">information for a </w:t>
      </w:r>
      <w:r w:rsidR="008D4851">
        <w:rPr>
          <w:rFonts w:ascii="Times New Roman" w:hAnsi="Times New Roman" w:eastAsia="Times New Roman" w:cs="Times New Roman"/>
          <w:sz w:val="24"/>
          <w:szCs w:val="24"/>
        </w:rPr>
        <w:t xml:space="preserve">secondary </w:t>
      </w:r>
      <w:r w:rsidR="00C360A8">
        <w:rPr>
          <w:rFonts w:ascii="Times New Roman" w:hAnsi="Times New Roman" w:eastAsia="Times New Roman" w:cs="Times New Roman"/>
          <w:sz w:val="24"/>
          <w:szCs w:val="24"/>
        </w:rPr>
        <w:t xml:space="preserve">contact </w:t>
      </w:r>
      <w:r w:rsidR="00D47110">
        <w:rPr>
          <w:rFonts w:ascii="Times New Roman" w:hAnsi="Times New Roman" w:eastAsia="Times New Roman" w:cs="Times New Roman"/>
          <w:sz w:val="24"/>
          <w:szCs w:val="24"/>
        </w:rPr>
        <w:t xml:space="preserve">person </w:t>
      </w:r>
      <w:r w:rsidRPr="00920AB8" w:rsidR="000D70DF">
        <w:rPr>
          <w:rFonts w:ascii="Times New Roman" w:hAnsi="Times New Roman" w:eastAsia="Times New Roman" w:cs="Times New Roman"/>
          <w:sz w:val="24"/>
          <w:szCs w:val="24"/>
        </w:rPr>
        <w:t xml:space="preserve">will be </w:t>
      </w:r>
      <w:r w:rsidRPr="00920AB8" w:rsidR="003A5A76">
        <w:rPr>
          <w:rFonts w:ascii="Times New Roman" w:hAnsi="Times New Roman" w:eastAsia="Times New Roman" w:cs="Times New Roman"/>
          <w:sz w:val="24"/>
          <w:szCs w:val="24"/>
        </w:rPr>
        <w:t>contained</w:t>
      </w:r>
      <w:r w:rsidR="003A5A76">
        <w:rPr>
          <w:rFonts w:ascii="Times New Roman" w:hAnsi="Times New Roman" w:eastAsia="Times New Roman" w:cs="Times New Roman"/>
          <w:sz w:val="24"/>
          <w:szCs w:val="24"/>
        </w:rPr>
        <w:t xml:space="preserve"> at the contractor site</w:t>
      </w:r>
      <w:r w:rsidRPr="00920AB8" w:rsidR="000D70DF">
        <w:rPr>
          <w:rFonts w:ascii="Times New Roman" w:hAnsi="Times New Roman" w:eastAsia="Times New Roman" w:cs="Times New Roman"/>
          <w:sz w:val="24"/>
          <w:szCs w:val="24"/>
        </w:rPr>
        <w:t xml:space="preserve"> in a secure dataset. </w:t>
      </w:r>
      <w:bookmarkEnd w:id="5"/>
      <w:r w:rsidR="00461D1D">
        <w:rPr>
          <w:rFonts w:ascii="Times New Roman" w:hAnsi="Times New Roman" w:eastAsia="Times New Roman" w:cs="Times New Roman"/>
          <w:sz w:val="24"/>
          <w:szCs w:val="24"/>
        </w:rPr>
        <w:t xml:space="preserve">This will only be used for recruitment purposes. PII will not be collected when the demographic survey is administered. </w:t>
      </w:r>
      <w:r w:rsidRPr="00920AB8" w:rsidR="000D70DF">
        <w:rPr>
          <w:rFonts w:ascii="Times New Roman" w:hAnsi="Times New Roman" w:eastAsia="Times New Roman" w:cs="Times New Roman"/>
          <w:sz w:val="24"/>
          <w:szCs w:val="24"/>
        </w:rPr>
        <w:t xml:space="preserve">This information will not be shared with </w:t>
      </w:r>
      <w:r w:rsidR="00CB5311">
        <w:rPr>
          <w:rFonts w:ascii="Times New Roman" w:hAnsi="Times New Roman" w:eastAsia="Times New Roman" w:cs="Times New Roman"/>
          <w:sz w:val="24"/>
          <w:szCs w:val="24"/>
        </w:rPr>
        <w:t>the Centers for Disease Control and Prevention (</w:t>
      </w:r>
      <w:r w:rsidRPr="00920AB8" w:rsidR="000D70DF">
        <w:rPr>
          <w:rFonts w:ascii="Times New Roman" w:hAnsi="Times New Roman" w:eastAsia="Times New Roman" w:cs="Times New Roman"/>
          <w:sz w:val="24"/>
          <w:szCs w:val="24"/>
        </w:rPr>
        <w:t>CDC</w:t>
      </w:r>
      <w:r w:rsidR="00CB5311">
        <w:rPr>
          <w:rFonts w:ascii="Times New Roman" w:hAnsi="Times New Roman" w:eastAsia="Times New Roman" w:cs="Times New Roman"/>
          <w:sz w:val="24"/>
          <w:szCs w:val="24"/>
        </w:rPr>
        <w:t>)</w:t>
      </w:r>
      <w:r w:rsidRPr="00920AB8" w:rsidR="00100E12">
        <w:rPr>
          <w:rFonts w:ascii="Times New Roman" w:hAnsi="Times New Roman" w:eastAsia="Times New Roman" w:cs="Times New Roman"/>
          <w:sz w:val="24"/>
          <w:szCs w:val="24"/>
        </w:rPr>
        <w:t xml:space="preserve"> </w:t>
      </w:r>
      <w:r w:rsidR="00CB5311">
        <w:rPr>
          <w:rFonts w:ascii="Times New Roman" w:hAnsi="Times New Roman" w:eastAsia="Times New Roman" w:cs="Times New Roman"/>
          <w:sz w:val="24"/>
          <w:szCs w:val="24"/>
        </w:rPr>
        <w:t>National Center for Injury Prevention and Control (</w:t>
      </w:r>
      <w:r w:rsidRPr="00920AB8" w:rsidR="00100E12">
        <w:rPr>
          <w:rFonts w:ascii="Times New Roman" w:hAnsi="Times New Roman" w:eastAsia="Times New Roman" w:cs="Times New Roman"/>
          <w:sz w:val="24"/>
          <w:szCs w:val="24"/>
        </w:rPr>
        <w:t>NCIPC</w:t>
      </w:r>
      <w:r w:rsidR="00CB5311">
        <w:rPr>
          <w:rFonts w:ascii="Times New Roman" w:hAnsi="Times New Roman" w:eastAsia="Times New Roman" w:cs="Times New Roman"/>
          <w:sz w:val="24"/>
          <w:szCs w:val="24"/>
        </w:rPr>
        <w:t>)</w:t>
      </w:r>
      <w:r w:rsidRPr="00920AB8" w:rsidR="000D70DF">
        <w:rPr>
          <w:rFonts w:ascii="Times New Roman" w:hAnsi="Times New Roman" w:eastAsia="Times New Roman" w:cs="Times New Roman"/>
          <w:sz w:val="24"/>
          <w:szCs w:val="24"/>
        </w:rPr>
        <w:t xml:space="preserve"> and will be </w:t>
      </w:r>
      <w:r w:rsidRPr="00920AB8" w:rsidR="00142624">
        <w:rPr>
          <w:rFonts w:ascii="Times New Roman" w:hAnsi="Times New Roman" w:eastAsia="Times New Roman" w:cs="Times New Roman"/>
          <w:sz w:val="24"/>
          <w:szCs w:val="24"/>
        </w:rPr>
        <w:t>deleted</w:t>
      </w:r>
      <w:r w:rsidRPr="00920AB8" w:rsidR="000D70DF">
        <w:rPr>
          <w:rFonts w:ascii="Times New Roman" w:hAnsi="Times New Roman" w:eastAsia="Times New Roman" w:cs="Times New Roman"/>
          <w:sz w:val="24"/>
          <w:szCs w:val="24"/>
        </w:rPr>
        <w:t xml:space="preserve"> upon completion of data collection.</w:t>
      </w:r>
    </w:p>
    <w:p w:rsidRPr="00920AB8" w:rsidR="006D3500" w:rsidP="00D9665E" w:rsidRDefault="006D3500" w14:paraId="0D40AF13" w14:textId="77777777">
      <w:pPr>
        <w:spacing w:after="0" w:line="240" w:lineRule="auto"/>
        <w:rPr>
          <w:rFonts w:ascii="Times New Roman" w:hAnsi="Times New Roman" w:eastAsia="Times New Roman" w:cs="Times New Roman"/>
          <w:sz w:val="24"/>
          <w:szCs w:val="24"/>
        </w:rPr>
      </w:pPr>
    </w:p>
    <w:p w:rsidRPr="00920AB8" w:rsidR="007C7FF7" w:rsidP="00595474" w:rsidRDefault="00F14375" w14:paraId="319172B8" w14:textId="36EDE9F7">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Unless completed beforehand for those who need an accommodation, </w:t>
      </w:r>
      <w:r w:rsidRPr="00920AB8" w:rsidR="00F348E1">
        <w:rPr>
          <w:rFonts w:ascii="Times New Roman" w:hAnsi="Times New Roman" w:eastAsia="Times New Roman" w:cs="Times New Roman"/>
          <w:sz w:val="24"/>
          <w:szCs w:val="24"/>
        </w:rPr>
        <w:t>respondents</w:t>
      </w:r>
      <w:r w:rsidRPr="00920AB8" w:rsidR="00EF6725">
        <w:rPr>
          <w:rFonts w:ascii="Times New Roman" w:hAnsi="Times New Roman" w:eastAsia="Times New Roman" w:cs="Times New Roman"/>
          <w:sz w:val="24"/>
          <w:szCs w:val="24"/>
        </w:rPr>
        <w:t xml:space="preserve"> will </w:t>
      </w:r>
      <w:r w:rsidRPr="00920AB8" w:rsidR="007C7FF7">
        <w:rPr>
          <w:rFonts w:ascii="Times New Roman" w:hAnsi="Times New Roman" w:eastAsia="Times New Roman" w:cs="Times New Roman"/>
          <w:sz w:val="24"/>
          <w:szCs w:val="24"/>
        </w:rPr>
        <w:t xml:space="preserve">sign </w:t>
      </w:r>
      <w:r w:rsidRPr="00920AB8" w:rsidR="00DF22B2">
        <w:rPr>
          <w:rFonts w:ascii="Times New Roman" w:hAnsi="Times New Roman" w:eastAsia="Times New Roman" w:cs="Times New Roman"/>
          <w:sz w:val="24"/>
          <w:szCs w:val="24"/>
        </w:rPr>
        <w:t xml:space="preserve">a written consent form </w:t>
      </w:r>
      <w:r>
        <w:rPr>
          <w:rFonts w:ascii="Times New Roman" w:hAnsi="Times New Roman" w:eastAsia="Times New Roman" w:cs="Times New Roman"/>
          <w:sz w:val="24"/>
          <w:szCs w:val="24"/>
        </w:rPr>
        <w:t xml:space="preserve">at the scheduled session </w:t>
      </w:r>
      <w:r w:rsidRPr="00920AB8" w:rsidR="009B4282">
        <w:rPr>
          <w:rFonts w:ascii="Times New Roman" w:hAnsi="Times New Roman" w:eastAsia="Times New Roman" w:cs="Times New Roman"/>
          <w:sz w:val="24"/>
          <w:szCs w:val="24"/>
        </w:rPr>
        <w:t>(</w:t>
      </w:r>
      <w:r w:rsidRPr="00920AB8" w:rsidR="009B4282">
        <w:rPr>
          <w:rFonts w:ascii="Times New Roman" w:hAnsi="Times New Roman" w:eastAsia="Times New Roman" w:cs="Times New Roman"/>
          <w:b/>
          <w:bCs/>
          <w:sz w:val="24"/>
          <w:szCs w:val="24"/>
        </w:rPr>
        <w:t>Attachment</w:t>
      </w:r>
      <w:r w:rsidRPr="00920AB8" w:rsidR="003C3AE4">
        <w:rPr>
          <w:rFonts w:ascii="Times New Roman" w:hAnsi="Times New Roman" w:eastAsia="Times New Roman" w:cs="Times New Roman"/>
          <w:b/>
          <w:bCs/>
          <w:sz w:val="24"/>
          <w:szCs w:val="24"/>
        </w:rPr>
        <w:t xml:space="preserve"> </w:t>
      </w:r>
      <w:r w:rsidR="00F1753F">
        <w:rPr>
          <w:rFonts w:ascii="Times New Roman" w:hAnsi="Times New Roman" w:eastAsia="Times New Roman" w:cs="Times New Roman"/>
          <w:b/>
          <w:bCs/>
          <w:sz w:val="24"/>
          <w:szCs w:val="24"/>
        </w:rPr>
        <w:t>F</w:t>
      </w:r>
      <w:r w:rsidR="005011D0">
        <w:rPr>
          <w:rFonts w:ascii="Times New Roman" w:hAnsi="Times New Roman" w:eastAsia="Times New Roman" w:cs="Times New Roman"/>
          <w:b/>
          <w:bCs/>
          <w:sz w:val="24"/>
          <w:szCs w:val="24"/>
        </w:rPr>
        <w:t>)</w:t>
      </w:r>
      <w:r w:rsidRPr="00920AB8" w:rsidR="00DF22B2">
        <w:rPr>
          <w:rFonts w:ascii="Times New Roman" w:hAnsi="Times New Roman" w:eastAsia="Times New Roman" w:cs="Times New Roman"/>
          <w:sz w:val="24"/>
          <w:szCs w:val="24"/>
        </w:rPr>
        <w:t xml:space="preserve">. </w:t>
      </w:r>
      <w:r w:rsidRPr="00920AB8" w:rsidR="00EF6725">
        <w:rPr>
          <w:rFonts w:ascii="Times New Roman" w:hAnsi="Times New Roman" w:eastAsia="Times New Roman" w:cs="Times New Roman"/>
          <w:sz w:val="24"/>
          <w:szCs w:val="24"/>
        </w:rPr>
        <w:t xml:space="preserve">The informed consent </w:t>
      </w:r>
      <w:r w:rsidRPr="00920AB8" w:rsidR="007C7FF7">
        <w:rPr>
          <w:rFonts w:ascii="Times New Roman" w:hAnsi="Times New Roman" w:eastAsia="Times New Roman" w:cs="Times New Roman"/>
          <w:sz w:val="24"/>
          <w:szCs w:val="24"/>
        </w:rPr>
        <w:t>will include an explanation</w:t>
      </w:r>
      <w:r w:rsidRPr="00920AB8" w:rsidR="00EF6725">
        <w:rPr>
          <w:rFonts w:ascii="Times New Roman" w:hAnsi="Times New Roman" w:eastAsia="Times New Roman" w:cs="Times New Roman"/>
          <w:sz w:val="24"/>
          <w:szCs w:val="24"/>
        </w:rPr>
        <w:t xml:space="preserve"> of the study, the goals of the discussion, confidentiality, voluntary </w:t>
      </w:r>
      <w:r w:rsidRPr="00920AB8" w:rsidR="007C7FF7">
        <w:rPr>
          <w:rFonts w:ascii="Times New Roman" w:hAnsi="Times New Roman" w:eastAsia="Times New Roman" w:cs="Times New Roman"/>
          <w:sz w:val="24"/>
          <w:szCs w:val="24"/>
        </w:rPr>
        <w:t xml:space="preserve">nature of </w:t>
      </w:r>
      <w:r w:rsidRPr="00920AB8" w:rsidR="00EF6725">
        <w:rPr>
          <w:rFonts w:ascii="Times New Roman" w:hAnsi="Times New Roman" w:eastAsia="Times New Roman" w:cs="Times New Roman"/>
          <w:sz w:val="24"/>
          <w:szCs w:val="24"/>
        </w:rPr>
        <w:t xml:space="preserve">participation, </w:t>
      </w:r>
      <w:r w:rsidRPr="00920AB8" w:rsidR="007C7FF7">
        <w:rPr>
          <w:rFonts w:ascii="Times New Roman" w:hAnsi="Times New Roman" w:eastAsia="Times New Roman" w:cs="Times New Roman"/>
          <w:sz w:val="24"/>
          <w:szCs w:val="24"/>
        </w:rPr>
        <w:t xml:space="preserve">risks and benefits of participation, duration of participation, contact person for the research including the chair of the IRB, </w:t>
      </w:r>
      <w:r w:rsidRPr="00920AB8" w:rsidR="00374ABA">
        <w:rPr>
          <w:rFonts w:ascii="Times New Roman" w:hAnsi="Times New Roman" w:eastAsia="Times New Roman" w:cs="Times New Roman"/>
          <w:sz w:val="24"/>
          <w:szCs w:val="24"/>
        </w:rPr>
        <w:t xml:space="preserve">permission to create an audio recording, </w:t>
      </w:r>
      <w:r w:rsidRPr="00920AB8" w:rsidR="006C6C9E">
        <w:rPr>
          <w:rFonts w:ascii="Times New Roman" w:hAnsi="Times New Roman" w:eastAsia="Times New Roman" w:cs="Times New Roman"/>
          <w:sz w:val="24"/>
          <w:szCs w:val="24"/>
        </w:rPr>
        <w:t xml:space="preserve">option to decline to answer any question they do now wish to answer </w:t>
      </w:r>
      <w:r w:rsidRPr="00920AB8" w:rsidR="00613C32">
        <w:rPr>
          <w:rFonts w:ascii="Times New Roman" w:hAnsi="Times New Roman" w:eastAsia="Times New Roman" w:cs="Times New Roman"/>
          <w:sz w:val="24"/>
          <w:szCs w:val="24"/>
        </w:rPr>
        <w:t>either in the focus group/interview or the survey</w:t>
      </w:r>
      <w:r w:rsidRPr="00920AB8" w:rsidR="00374ABA">
        <w:rPr>
          <w:rFonts w:ascii="Times New Roman" w:hAnsi="Times New Roman" w:eastAsia="Times New Roman" w:cs="Times New Roman"/>
          <w:sz w:val="24"/>
          <w:szCs w:val="24"/>
        </w:rPr>
        <w:t xml:space="preserve">, </w:t>
      </w:r>
      <w:r w:rsidRPr="00920AB8" w:rsidR="007C7FF7">
        <w:rPr>
          <w:rFonts w:ascii="Times New Roman" w:hAnsi="Times New Roman" w:eastAsia="Times New Roman" w:cs="Times New Roman"/>
          <w:sz w:val="24"/>
          <w:szCs w:val="24"/>
        </w:rPr>
        <w:t xml:space="preserve">the right to withdraw without penalty, </w:t>
      </w:r>
      <w:r w:rsidRPr="00920AB8" w:rsidR="00EF6725">
        <w:rPr>
          <w:rFonts w:ascii="Times New Roman" w:hAnsi="Times New Roman" w:eastAsia="Times New Roman" w:cs="Times New Roman"/>
          <w:sz w:val="24"/>
          <w:szCs w:val="24"/>
        </w:rPr>
        <w:t xml:space="preserve">and provide an opportunity for </w:t>
      </w:r>
      <w:r w:rsidRPr="00920AB8" w:rsidR="00F348E1">
        <w:rPr>
          <w:rFonts w:ascii="Times New Roman" w:hAnsi="Times New Roman" w:eastAsia="Times New Roman" w:cs="Times New Roman"/>
          <w:sz w:val="24"/>
          <w:szCs w:val="24"/>
        </w:rPr>
        <w:t xml:space="preserve">respondents </w:t>
      </w:r>
      <w:r w:rsidRPr="00920AB8" w:rsidR="00EF6725">
        <w:rPr>
          <w:rFonts w:ascii="Times New Roman" w:hAnsi="Times New Roman" w:eastAsia="Times New Roman" w:cs="Times New Roman"/>
          <w:sz w:val="24"/>
          <w:szCs w:val="24"/>
        </w:rPr>
        <w:t>to ask questions.</w:t>
      </w:r>
      <w:r w:rsidRPr="00920AB8" w:rsidR="00613C32">
        <w:rPr>
          <w:rFonts w:ascii="Times New Roman" w:hAnsi="Times New Roman" w:eastAsia="Times New Roman" w:cs="Times New Roman"/>
          <w:sz w:val="24"/>
          <w:szCs w:val="24"/>
        </w:rPr>
        <w:t xml:space="preserve"> </w:t>
      </w:r>
      <w:r w:rsidRPr="00920AB8" w:rsidR="007C7FF7">
        <w:rPr>
          <w:rFonts w:ascii="Times New Roman" w:hAnsi="Times New Roman" w:eastAsia="Times New Roman" w:cs="Times New Roman"/>
          <w:sz w:val="24"/>
          <w:szCs w:val="24"/>
        </w:rPr>
        <w:t xml:space="preserve">If </w:t>
      </w:r>
      <w:r w:rsidRPr="00920AB8" w:rsidR="00913282">
        <w:rPr>
          <w:rFonts w:ascii="Times New Roman" w:hAnsi="Times New Roman" w:eastAsia="Times New Roman" w:cs="Times New Roman"/>
          <w:sz w:val="24"/>
          <w:szCs w:val="24"/>
        </w:rPr>
        <w:t>respondents</w:t>
      </w:r>
      <w:r w:rsidRPr="00920AB8" w:rsidR="007C7FF7">
        <w:rPr>
          <w:rFonts w:ascii="Times New Roman" w:hAnsi="Times New Roman" w:eastAsia="Times New Roman" w:cs="Times New Roman"/>
          <w:sz w:val="24"/>
          <w:szCs w:val="24"/>
        </w:rPr>
        <w:t xml:space="preserve"> choose to participate and sign the consent form, they will be given a copy of the form for their records. </w:t>
      </w:r>
    </w:p>
    <w:p w:rsidRPr="00920AB8" w:rsidR="007C7FF7" w:rsidP="00595474" w:rsidRDefault="007C7FF7" w14:paraId="537FC624" w14:textId="77777777">
      <w:pPr>
        <w:autoSpaceDE w:val="0"/>
        <w:autoSpaceDN w:val="0"/>
        <w:adjustRightInd w:val="0"/>
        <w:spacing w:after="0" w:line="240" w:lineRule="auto"/>
        <w:rPr>
          <w:rFonts w:ascii="Times New Roman" w:hAnsi="Times New Roman" w:eastAsia="Times New Roman" w:cs="Times New Roman"/>
          <w:sz w:val="24"/>
          <w:szCs w:val="24"/>
        </w:rPr>
      </w:pPr>
    </w:p>
    <w:p w:rsidRPr="00920AB8" w:rsidR="007C7FF7" w:rsidP="00595474" w:rsidRDefault="007C7FF7" w14:paraId="562080EC" w14:textId="27F0B5E7">
      <w:pPr>
        <w:autoSpaceDE w:val="0"/>
        <w:autoSpaceDN w:val="0"/>
        <w:adjustRightInd w:val="0"/>
        <w:spacing w:after="0" w:line="240" w:lineRule="auto"/>
        <w:rPr>
          <w:rFonts w:ascii="Times New Roman" w:hAnsi="Times New Roman" w:eastAsia="Times New Roman" w:cs="Times New Roman"/>
          <w:sz w:val="24"/>
          <w:szCs w:val="24"/>
        </w:rPr>
      </w:pPr>
      <w:r w:rsidRPr="00920AB8">
        <w:rPr>
          <w:rFonts w:ascii="Times New Roman" w:hAnsi="Times New Roman" w:eastAsia="Times New Roman" w:cs="Times New Roman"/>
          <w:sz w:val="24"/>
          <w:szCs w:val="24"/>
        </w:rPr>
        <w:t xml:space="preserve">The data collection will take place at a time and place that is convenient </w:t>
      </w:r>
      <w:r w:rsidR="0050530F">
        <w:rPr>
          <w:rFonts w:ascii="Times New Roman" w:hAnsi="Times New Roman" w:eastAsia="Times New Roman" w:cs="Times New Roman"/>
          <w:sz w:val="24"/>
          <w:szCs w:val="24"/>
        </w:rPr>
        <w:t>for</w:t>
      </w:r>
      <w:r w:rsidRPr="00920AB8">
        <w:rPr>
          <w:rFonts w:ascii="Times New Roman" w:hAnsi="Times New Roman" w:eastAsia="Times New Roman" w:cs="Times New Roman"/>
          <w:sz w:val="24"/>
          <w:szCs w:val="24"/>
        </w:rPr>
        <w:t xml:space="preserve"> the respondent</w:t>
      </w:r>
      <w:r w:rsidR="0050530F">
        <w:rPr>
          <w:rFonts w:ascii="Times New Roman" w:hAnsi="Times New Roman" w:eastAsia="Times New Roman" w:cs="Times New Roman"/>
          <w:sz w:val="24"/>
          <w:szCs w:val="24"/>
        </w:rPr>
        <w:t>s</w:t>
      </w:r>
      <w:r w:rsidRPr="00920AB8">
        <w:rPr>
          <w:rFonts w:ascii="Times New Roman" w:hAnsi="Times New Roman" w:eastAsia="Times New Roman" w:cs="Times New Roman"/>
          <w:sz w:val="24"/>
          <w:szCs w:val="24"/>
        </w:rPr>
        <w:t>. Locations will be private</w:t>
      </w:r>
      <w:r w:rsidR="0050530F">
        <w:rPr>
          <w:rFonts w:ascii="Times New Roman" w:hAnsi="Times New Roman" w:eastAsia="Times New Roman" w:cs="Times New Roman"/>
          <w:sz w:val="24"/>
          <w:szCs w:val="24"/>
        </w:rPr>
        <w:t xml:space="preserve"> (e.g., local tribal health clinic)</w:t>
      </w:r>
      <w:r w:rsidRPr="00920AB8">
        <w:rPr>
          <w:rFonts w:ascii="Times New Roman" w:hAnsi="Times New Roman" w:eastAsia="Times New Roman" w:cs="Times New Roman"/>
          <w:sz w:val="24"/>
          <w:szCs w:val="24"/>
        </w:rPr>
        <w:t xml:space="preserve">. </w:t>
      </w:r>
      <w:r w:rsidRPr="008F5024" w:rsidR="008F5024">
        <w:rPr>
          <w:rFonts w:ascii="Times New Roman" w:hAnsi="Times New Roman" w:eastAsia="Times New Roman" w:cs="Times New Roman"/>
          <w:bCs/>
          <w:sz w:val="24"/>
          <w:szCs w:val="24"/>
        </w:rPr>
        <w:t>The aim is to conduct all data collection in person during sit</w:t>
      </w:r>
      <w:r w:rsidR="0050530F">
        <w:rPr>
          <w:rFonts w:ascii="Times New Roman" w:hAnsi="Times New Roman" w:eastAsia="Times New Roman" w:cs="Times New Roman"/>
          <w:bCs/>
          <w:sz w:val="24"/>
          <w:szCs w:val="24"/>
        </w:rPr>
        <w:t>e visits however, d</w:t>
      </w:r>
      <w:r w:rsidRPr="008F5024" w:rsidR="008F5024">
        <w:rPr>
          <w:rFonts w:ascii="Times New Roman" w:hAnsi="Times New Roman" w:eastAsia="Times New Roman" w:cs="Times New Roman"/>
          <w:bCs/>
          <w:sz w:val="24"/>
          <w:szCs w:val="24"/>
        </w:rPr>
        <w:t xml:space="preserve">ue to </w:t>
      </w:r>
      <w:r w:rsidRPr="008F5024" w:rsidR="008F5024">
        <w:rPr>
          <w:rFonts w:ascii="Times New Roman" w:hAnsi="Times New Roman" w:eastAsia="Times New Roman" w:cs="Times New Roman"/>
          <w:sz w:val="24"/>
          <w:szCs w:val="24"/>
        </w:rPr>
        <w:t xml:space="preserve">COVID-19, the focus groups/interviews, </w:t>
      </w:r>
      <w:r w:rsidR="0050530F">
        <w:rPr>
          <w:rFonts w:ascii="Times New Roman" w:hAnsi="Times New Roman" w:eastAsia="Times New Roman" w:cs="Times New Roman"/>
          <w:sz w:val="24"/>
          <w:szCs w:val="24"/>
        </w:rPr>
        <w:t xml:space="preserve">may involve </w:t>
      </w:r>
      <w:r w:rsidRPr="008F5024" w:rsidR="008F5024">
        <w:rPr>
          <w:rFonts w:ascii="Times New Roman" w:hAnsi="Times New Roman" w:eastAsia="Times New Roman" w:cs="Times New Roman"/>
          <w:sz w:val="24"/>
          <w:szCs w:val="24"/>
        </w:rPr>
        <w:t>phone/virtual meetings instead of in-person sessions.</w:t>
      </w:r>
      <w:r w:rsidR="008F5024">
        <w:rPr>
          <w:rFonts w:ascii="Times New Roman" w:hAnsi="Times New Roman" w:eastAsia="Times New Roman" w:cs="Times New Roman"/>
          <w:sz w:val="24"/>
          <w:szCs w:val="24"/>
        </w:rPr>
        <w:t xml:space="preserve"> </w:t>
      </w:r>
      <w:r w:rsidR="0050530F">
        <w:rPr>
          <w:rFonts w:ascii="Times New Roman" w:hAnsi="Times New Roman" w:eastAsia="Times New Roman" w:cs="Times New Roman"/>
          <w:sz w:val="24"/>
          <w:szCs w:val="24"/>
        </w:rPr>
        <w:t xml:space="preserve">If COVID-19 restrictions and protections are </w:t>
      </w:r>
      <w:r w:rsidR="00F27780">
        <w:rPr>
          <w:rFonts w:ascii="Times New Roman" w:hAnsi="Times New Roman" w:eastAsia="Times New Roman" w:cs="Times New Roman"/>
          <w:sz w:val="24"/>
          <w:szCs w:val="24"/>
        </w:rPr>
        <w:t>implemented,</w:t>
      </w:r>
      <w:r w:rsidR="0050530F">
        <w:rPr>
          <w:rFonts w:ascii="Times New Roman" w:hAnsi="Times New Roman" w:eastAsia="Times New Roman" w:cs="Times New Roman"/>
          <w:sz w:val="24"/>
          <w:szCs w:val="24"/>
        </w:rPr>
        <w:t xml:space="preserve"> then participants will need to travel to a private safe location with broadband internet access. </w:t>
      </w:r>
      <w:r w:rsidRPr="00920AB8">
        <w:rPr>
          <w:rFonts w:ascii="Times New Roman" w:hAnsi="Times New Roman" w:eastAsia="Times New Roman" w:cs="Times New Roman"/>
          <w:sz w:val="24"/>
          <w:szCs w:val="24"/>
        </w:rPr>
        <w:t>The</w:t>
      </w:r>
      <w:r w:rsidRPr="00920AB8" w:rsidR="00913282">
        <w:rPr>
          <w:rFonts w:ascii="Times New Roman" w:hAnsi="Times New Roman" w:eastAsia="Times New Roman" w:cs="Times New Roman"/>
          <w:sz w:val="24"/>
          <w:szCs w:val="24"/>
        </w:rPr>
        <w:t xml:space="preserve"> focus groups/interviews</w:t>
      </w:r>
      <w:r w:rsidRPr="00920AB8">
        <w:rPr>
          <w:rFonts w:ascii="Times New Roman" w:hAnsi="Times New Roman" w:eastAsia="Times New Roman" w:cs="Times New Roman"/>
          <w:sz w:val="24"/>
          <w:szCs w:val="24"/>
        </w:rPr>
        <w:t xml:space="preserve"> will be audio-recorded with the consent of the respondent</w:t>
      </w:r>
      <w:r w:rsidRPr="00920AB8" w:rsidR="00913282">
        <w:rPr>
          <w:rFonts w:ascii="Times New Roman" w:hAnsi="Times New Roman" w:eastAsia="Times New Roman" w:cs="Times New Roman"/>
          <w:sz w:val="24"/>
          <w:szCs w:val="24"/>
        </w:rPr>
        <w:t>s</w:t>
      </w:r>
      <w:r w:rsidRPr="00920AB8">
        <w:rPr>
          <w:rFonts w:ascii="Times New Roman" w:hAnsi="Times New Roman" w:eastAsia="Times New Roman" w:cs="Times New Roman"/>
          <w:sz w:val="24"/>
          <w:szCs w:val="24"/>
        </w:rPr>
        <w:t xml:space="preserve">, and transcribed. Locations will be selected based on low ambient sound when possible so as not to interfere with the recording quality. </w:t>
      </w:r>
      <w:r w:rsidRPr="00920AB8" w:rsidR="00913282">
        <w:rPr>
          <w:rFonts w:ascii="Times New Roman" w:hAnsi="Times New Roman" w:eastAsia="Times New Roman" w:cs="Times New Roman"/>
          <w:sz w:val="24"/>
          <w:szCs w:val="24"/>
        </w:rPr>
        <w:t xml:space="preserve">The research team </w:t>
      </w:r>
      <w:r w:rsidRPr="00920AB8">
        <w:rPr>
          <w:rFonts w:ascii="Times New Roman" w:hAnsi="Times New Roman" w:eastAsia="Times New Roman" w:cs="Times New Roman"/>
          <w:sz w:val="24"/>
          <w:szCs w:val="24"/>
        </w:rPr>
        <w:t xml:space="preserve">will also collect data with pencil and paper, including situations where audio recordings are not feasible. Two recording devices will be used to ensure no data </w:t>
      </w:r>
      <w:r w:rsidRPr="00920AB8" w:rsidR="00913282">
        <w:rPr>
          <w:rFonts w:ascii="Times New Roman" w:hAnsi="Times New Roman" w:eastAsia="Times New Roman" w:cs="Times New Roman"/>
          <w:sz w:val="24"/>
          <w:szCs w:val="24"/>
        </w:rPr>
        <w:t>are</w:t>
      </w:r>
      <w:r w:rsidRPr="00920AB8">
        <w:rPr>
          <w:rFonts w:ascii="Times New Roman" w:hAnsi="Times New Roman" w:eastAsia="Times New Roman" w:cs="Times New Roman"/>
          <w:sz w:val="24"/>
          <w:szCs w:val="24"/>
        </w:rPr>
        <w:t xml:space="preserve"> lost secondary to an inferior recording. All materials will be kept in locked cabinets in secure locations. Transcripts of the </w:t>
      </w:r>
      <w:r w:rsidRPr="00920AB8" w:rsidR="00913282">
        <w:rPr>
          <w:rFonts w:ascii="Times New Roman" w:hAnsi="Times New Roman" w:eastAsia="Times New Roman" w:cs="Times New Roman"/>
          <w:sz w:val="24"/>
          <w:szCs w:val="24"/>
        </w:rPr>
        <w:t>focus groups/interviews</w:t>
      </w:r>
      <w:r w:rsidRPr="00920AB8">
        <w:rPr>
          <w:rFonts w:ascii="Times New Roman" w:hAnsi="Times New Roman" w:eastAsia="Times New Roman" w:cs="Times New Roman"/>
          <w:sz w:val="24"/>
          <w:szCs w:val="24"/>
        </w:rPr>
        <w:t xml:space="preserve"> will </w:t>
      </w:r>
      <w:r w:rsidRPr="00920AB8" w:rsidR="00454AFF">
        <w:rPr>
          <w:rFonts w:ascii="Times New Roman" w:hAnsi="Times New Roman" w:eastAsia="Times New Roman" w:cs="Times New Roman"/>
          <w:sz w:val="24"/>
          <w:szCs w:val="24"/>
        </w:rPr>
        <w:t>be scrubbed</w:t>
      </w:r>
      <w:r w:rsidRPr="00920AB8" w:rsidR="00913282">
        <w:rPr>
          <w:rFonts w:ascii="Times New Roman" w:hAnsi="Times New Roman" w:eastAsia="Times New Roman" w:cs="Times New Roman"/>
          <w:sz w:val="24"/>
          <w:szCs w:val="24"/>
        </w:rPr>
        <w:t xml:space="preserve"> to </w:t>
      </w:r>
      <w:r w:rsidRPr="00920AB8">
        <w:rPr>
          <w:rFonts w:ascii="Times New Roman" w:hAnsi="Times New Roman" w:eastAsia="Times New Roman" w:cs="Times New Roman"/>
          <w:sz w:val="24"/>
          <w:szCs w:val="24"/>
        </w:rPr>
        <w:t xml:space="preserve">exclude such </w:t>
      </w:r>
      <w:r w:rsidRPr="00920AB8" w:rsidR="00913282">
        <w:rPr>
          <w:rFonts w:ascii="Times New Roman" w:hAnsi="Times New Roman" w:eastAsia="Times New Roman" w:cs="Times New Roman"/>
          <w:sz w:val="24"/>
          <w:szCs w:val="24"/>
        </w:rPr>
        <w:t>personal identifiable information</w:t>
      </w:r>
      <w:r w:rsidRPr="00920AB8" w:rsidR="00A308A5">
        <w:rPr>
          <w:rFonts w:ascii="Times New Roman" w:hAnsi="Times New Roman" w:eastAsia="Times New Roman" w:cs="Times New Roman"/>
          <w:sz w:val="24"/>
          <w:szCs w:val="24"/>
        </w:rPr>
        <w:t xml:space="preserve"> </w:t>
      </w:r>
      <w:r w:rsidRPr="00920AB8" w:rsidR="00913282">
        <w:rPr>
          <w:rFonts w:ascii="Times New Roman" w:hAnsi="Times New Roman" w:eastAsia="Times New Roman" w:cs="Times New Roman"/>
          <w:sz w:val="24"/>
          <w:szCs w:val="24"/>
        </w:rPr>
        <w:t>(</w:t>
      </w:r>
      <w:r w:rsidRPr="00920AB8">
        <w:rPr>
          <w:rFonts w:ascii="Times New Roman" w:hAnsi="Times New Roman" w:eastAsia="Times New Roman" w:cs="Times New Roman"/>
          <w:sz w:val="24"/>
          <w:szCs w:val="24"/>
        </w:rPr>
        <w:t>PII</w:t>
      </w:r>
      <w:r w:rsidRPr="00920AB8" w:rsidR="00913282">
        <w:rPr>
          <w:rFonts w:ascii="Times New Roman" w:hAnsi="Times New Roman" w:eastAsia="Times New Roman" w:cs="Times New Roman"/>
          <w:sz w:val="24"/>
          <w:szCs w:val="24"/>
        </w:rPr>
        <w:t>)</w:t>
      </w:r>
      <w:r w:rsidRPr="00920AB8">
        <w:rPr>
          <w:rFonts w:ascii="Times New Roman" w:hAnsi="Times New Roman" w:eastAsia="Times New Roman" w:cs="Times New Roman"/>
          <w:sz w:val="24"/>
          <w:szCs w:val="24"/>
        </w:rPr>
        <w:t xml:space="preserve">. Recordings will be kept in locked secure areas. PII required to </w:t>
      </w:r>
      <w:r w:rsidR="008F5024">
        <w:rPr>
          <w:rFonts w:ascii="Times New Roman" w:hAnsi="Times New Roman" w:eastAsia="Times New Roman" w:cs="Times New Roman"/>
          <w:sz w:val="24"/>
          <w:szCs w:val="24"/>
        </w:rPr>
        <w:t>recruit for</w:t>
      </w:r>
      <w:r w:rsidRPr="00920AB8" w:rsidR="008F5024">
        <w:rPr>
          <w:rFonts w:ascii="Times New Roman" w:hAnsi="Times New Roman" w:eastAsia="Times New Roman" w:cs="Times New Roman"/>
          <w:sz w:val="24"/>
          <w:szCs w:val="24"/>
        </w:rPr>
        <w:t xml:space="preserve"> </w:t>
      </w:r>
      <w:r w:rsidRPr="00920AB8">
        <w:rPr>
          <w:rFonts w:ascii="Times New Roman" w:hAnsi="Times New Roman" w:eastAsia="Times New Roman" w:cs="Times New Roman"/>
          <w:sz w:val="24"/>
          <w:szCs w:val="24"/>
        </w:rPr>
        <w:t xml:space="preserve">the study, such as contact information, will be kept in separate locked cabinets from the </w:t>
      </w:r>
      <w:r w:rsidRPr="00920AB8" w:rsidR="00913282">
        <w:rPr>
          <w:rFonts w:ascii="Times New Roman" w:hAnsi="Times New Roman" w:eastAsia="Times New Roman" w:cs="Times New Roman"/>
          <w:sz w:val="24"/>
          <w:szCs w:val="24"/>
        </w:rPr>
        <w:t xml:space="preserve">data collection (e.g., surveys, </w:t>
      </w:r>
      <w:r w:rsidRPr="00920AB8">
        <w:rPr>
          <w:rFonts w:ascii="Times New Roman" w:hAnsi="Times New Roman" w:eastAsia="Times New Roman" w:cs="Times New Roman"/>
          <w:sz w:val="24"/>
          <w:szCs w:val="24"/>
        </w:rPr>
        <w:t>recordings</w:t>
      </w:r>
      <w:r w:rsidRPr="00920AB8" w:rsidR="00913282">
        <w:rPr>
          <w:rFonts w:ascii="Times New Roman" w:hAnsi="Times New Roman" w:eastAsia="Times New Roman" w:cs="Times New Roman"/>
          <w:sz w:val="24"/>
          <w:szCs w:val="24"/>
        </w:rPr>
        <w:t>)</w:t>
      </w:r>
      <w:r w:rsidRPr="00920AB8">
        <w:rPr>
          <w:rFonts w:ascii="Times New Roman" w:hAnsi="Times New Roman" w:eastAsia="Times New Roman" w:cs="Times New Roman"/>
          <w:sz w:val="24"/>
          <w:szCs w:val="24"/>
        </w:rPr>
        <w:t>.</w:t>
      </w:r>
    </w:p>
    <w:p w:rsidRPr="00920AB8" w:rsidR="007C7FF7" w:rsidP="00595474" w:rsidRDefault="007C7FF7" w14:paraId="43CC5D71" w14:textId="77777777">
      <w:pPr>
        <w:autoSpaceDE w:val="0"/>
        <w:autoSpaceDN w:val="0"/>
        <w:adjustRightInd w:val="0"/>
        <w:spacing w:after="0" w:line="240" w:lineRule="auto"/>
        <w:rPr>
          <w:rFonts w:ascii="Times New Roman" w:hAnsi="Times New Roman" w:eastAsia="Times New Roman" w:cs="Times New Roman"/>
          <w:sz w:val="24"/>
          <w:szCs w:val="24"/>
        </w:rPr>
      </w:pPr>
    </w:p>
    <w:p w:rsidRPr="008F5024" w:rsidR="006C257D" w:rsidP="00595474" w:rsidRDefault="00C86588" w14:paraId="7533445A" w14:textId="0D600F40">
      <w:pPr>
        <w:autoSpaceDE w:val="0"/>
        <w:autoSpaceDN w:val="0"/>
        <w:adjustRightInd w:val="0"/>
        <w:spacing w:after="0" w:line="240" w:lineRule="auto"/>
        <w:rPr>
          <w:rFonts w:ascii="Times New Roman" w:hAnsi="Times New Roman" w:eastAsia="Times New Roman" w:cs="Times New Roman"/>
          <w:sz w:val="24"/>
          <w:szCs w:val="24"/>
        </w:rPr>
      </w:pPr>
      <w:r w:rsidRPr="00920AB8">
        <w:rPr>
          <w:rFonts w:ascii="Times New Roman" w:hAnsi="Times New Roman" w:eastAsia="Times New Roman" w:cs="Times New Roman"/>
          <w:sz w:val="24"/>
          <w:szCs w:val="24"/>
        </w:rPr>
        <w:t>R</w:t>
      </w:r>
      <w:r w:rsidRPr="00920AB8" w:rsidR="007C7FF7">
        <w:rPr>
          <w:rFonts w:ascii="Times New Roman" w:hAnsi="Times New Roman" w:eastAsia="Times New Roman" w:cs="Times New Roman"/>
          <w:sz w:val="24"/>
          <w:szCs w:val="24"/>
        </w:rPr>
        <w:t xml:space="preserve">espondents </w:t>
      </w:r>
      <w:r w:rsidRPr="00920AB8" w:rsidR="00613C32">
        <w:rPr>
          <w:rFonts w:ascii="Times New Roman" w:hAnsi="Times New Roman" w:eastAsia="Times New Roman" w:cs="Times New Roman"/>
          <w:sz w:val="24"/>
          <w:szCs w:val="24"/>
        </w:rPr>
        <w:t xml:space="preserve">will complete </w:t>
      </w:r>
      <w:r w:rsidRPr="00920AB8" w:rsidR="00D04002">
        <w:rPr>
          <w:rFonts w:ascii="Times New Roman" w:hAnsi="Times New Roman" w:eastAsia="Times New Roman" w:cs="Times New Roman"/>
          <w:sz w:val="24"/>
          <w:szCs w:val="24"/>
        </w:rPr>
        <w:t xml:space="preserve">a </w:t>
      </w:r>
      <w:r w:rsidRPr="00920AB8" w:rsidR="006C6C9E">
        <w:rPr>
          <w:rFonts w:ascii="Times New Roman" w:hAnsi="Times New Roman" w:eastAsia="Times New Roman" w:cs="Times New Roman"/>
          <w:sz w:val="24"/>
          <w:szCs w:val="24"/>
        </w:rPr>
        <w:t xml:space="preserve">written </w:t>
      </w:r>
      <w:r w:rsidRPr="00920AB8" w:rsidR="00613C32">
        <w:rPr>
          <w:rFonts w:ascii="Times New Roman" w:hAnsi="Times New Roman" w:eastAsia="Times New Roman" w:cs="Times New Roman"/>
          <w:sz w:val="24"/>
          <w:szCs w:val="24"/>
        </w:rPr>
        <w:t>survey</w:t>
      </w:r>
      <w:r w:rsidR="00CB5311">
        <w:rPr>
          <w:rFonts w:ascii="Times New Roman" w:hAnsi="Times New Roman" w:eastAsia="Times New Roman" w:cs="Times New Roman"/>
          <w:sz w:val="24"/>
          <w:szCs w:val="24"/>
        </w:rPr>
        <w:t xml:space="preserve"> (</w:t>
      </w:r>
      <w:r w:rsidR="00CB5311">
        <w:rPr>
          <w:rFonts w:ascii="Times New Roman" w:hAnsi="Times New Roman" w:eastAsia="Times New Roman" w:cs="Times New Roman"/>
          <w:b/>
          <w:bCs/>
          <w:sz w:val="24"/>
          <w:szCs w:val="24"/>
        </w:rPr>
        <w:t>Attachment I</w:t>
      </w:r>
      <w:r w:rsidRPr="00087C28" w:rsidR="00CB5311">
        <w:rPr>
          <w:rFonts w:ascii="Times New Roman" w:hAnsi="Times New Roman" w:eastAsia="Times New Roman" w:cs="Times New Roman"/>
          <w:sz w:val="24"/>
          <w:szCs w:val="24"/>
        </w:rPr>
        <w:t>)</w:t>
      </w:r>
      <w:r w:rsidRPr="00920AB8" w:rsidR="00613C32">
        <w:rPr>
          <w:rFonts w:ascii="Times New Roman" w:hAnsi="Times New Roman" w:eastAsia="Times New Roman" w:cs="Times New Roman"/>
          <w:sz w:val="24"/>
          <w:szCs w:val="24"/>
        </w:rPr>
        <w:t xml:space="preserve"> that includes questions about demographic characteristics (e.g., </w:t>
      </w:r>
      <w:r w:rsidR="003A5A76">
        <w:rPr>
          <w:rFonts w:ascii="Times New Roman" w:hAnsi="Times New Roman" w:eastAsia="Times New Roman" w:cs="Times New Roman"/>
          <w:sz w:val="24"/>
          <w:szCs w:val="24"/>
        </w:rPr>
        <w:t>level of education, annual income, and others</w:t>
      </w:r>
      <w:r w:rsidRPr="008F5024" w:rsidR="00613C32">
        <w:rPr>
          <w:rFonts w:ascii="Times New Roman" w:hAnsi="Times New Roman" w:eastAsia="Times New Roman" w:cs="Times New Roman"/>
          <w:sz w:val="24"/>
          <w:szCs w:val="24"/>
        </w:rPr>
        <w:t>)</w:t>
      </w:r>
      <w:r w:rsidRPr="008F5024" w:rsidR="00230F7D">
        <w:rPr>
          <w:rFonts w:ascii="Times New Roman" w:hAnsi="Times New Roman" w:eastAsia="Times New Roman" w:cs="Times New Roman"/>
          <w:sz w:val="24"/>
          <w:szCs w:val="24"/>
        </w:rPr>
        <w:t xml:space="preserve"> </w:t>
      </w:r>
      <w:r w:rsidRPr="008F5024" w:rsidR="00154B32">
        <w:rPr>
          <w:rFonts w:ascii="Times New Roman" w:hAnsi="Times New Roman" w:eastAsia="Times New Roman" w:cs="Times New Roman"/>
          <w:sz w:val="24"/>
          <w:szCs w:val="24"/>
        </w:rPr>
        <w:t xml:space="preserve">that will take about </w:t>
      </w:r>
      <w:r w:rsidRPr="008F5024" w:rsidR="003A5A76">
        <w:rPr>
          <w:rFonts w:ascii="Times New Roman" w:hAnsi="Times New Roman" w:eastAsia="Times New Roman" w:cs="Times New Roman"/>
          <w:sz w:val="24"/>
          <w:szCs w:val="24"/>
        </w:rPr>
        <w:t>25</w:t>
      </w:r>
      <w:r w:rsidRPr="008F5024" w:rsidR="00230F7D">
        <w:rPr>
          <w:rFonts w:ascii="Times New Roman" w:hAnsi="Times New Roman" w:eastAsia="Times New Roman" w:cs="Times New Roman"/>
          <w:sz w:val="24"/>
          <w:szCs w:val="24"/>
        </w:rPr>
        <w:t xml:space="preserve"> </w:t>
      </w:r>
      <w:r w:rsidRPr="008F5024" w:rsidR="00154B32">
        <w:rPr>
          <w:rFonts w:ascii="Times New Roman" w:hAnsi="Times New Roman" w:eastAsia="Times New Roman" w:cs="Times New Roman"/>
          <w:sz w:val="24"/>
          <w:szCs w:val="24"/>
        </w:rPr>
        <w:t>minutes</w:t>
      </w:r>
      <w:r w:rsidRPr="008F5024" w:rsidR="00613C32">
        <w:rPr>
          <w:rFonts w:ascii="Times New Roman" w:hAnsi="Times New Roman" w:eastAsia="Times New Roman" w:cs="Times New Roman"/>
          <w:sz w:val="24"/>
          <w:szCs w:val="24"/>
        </w:rPr>
        <w:t>.</w:t>
      </w:r>
      <w:r w:rsidRPr="008F5024" w:rsidR="00145528">
        <w:rPr>
          <w:rFonts w:ascii="Times New Roman" w:hAnsi="Times New Roman" w:eastAsia="Times New Roman" w:cs="Times New Roman"/>
          <w:sz w:val="24"/>
          <w:szCs w:val="24"/>
        </w:rPr>
        <w:t xml:space="preserve"> The survey contain</w:t>
      </w:r>
      <w:r w:rsidRPr="008F5024" w:rsidR="00D04002">
        <w:rPr>
          <w:rFonts w:ascii="Times New Roman" w:hAnsi="Times New Roman" w:eastAsia="Times New Roman" w:cs="Times New Roman"/>
          <w:sz w:val="24"/>
          <w:szCs w:val="24"/>
        </w:rPr>
        <w:t>s</w:t>
      </w:r>
      <w:r w:rsidRPr="008F5024" w:rsidR="00145528">
        <w:rPr>
          <w:rFonts w:ascii="Times New Roman" w:hAnsi="Times New Roman" w:eastAsia="Times New Roman" w:cs="Times New Roman"/>
          <w:sz w:val="24"/>
          <w:szCs w:val="24"/>
        </w:rPr>
        <w:t xml:space="preserve"> items validated and used in multiple research settings</w:t>
      </w:r>
      <w:r w:rsidRPr="008F5024" w:rsidR="00CB5311">
        <w:rPr>
          <w:rFonts w:ascii="Times New Roman" w:hAnsi="Times New Roman" w:eastAsia="Times New Roman" w:cs="Times New Roman"/>
          <w:sz w:val="24"/>
          <w:szCs w:val="24"/>
        </w:rPr>
        <w:t>.</w:t>
      </w:r>
      <w:r w:rsidRPr="008F5024" w:rsidR="00145528">
        <w:rPr>
          <w:rFonts w:ascii="Times New Roman" w:hAnsi="Times New Roman" w:eastAsia="Times New Roman" w:cs="Times New Roman"/>
          <w:sz w:val="24"/>
          <w:szCs w:val="24"/>
        </w:rPr>
        <w:t xml:space="preserve"> </w:t>
      </w:r>
    </w:p>
    <w:p w:rsidRPr="005E659D" w:rsidR="006C257D" w:rsidP="00595474" w:rsidRDefault="006C257D" w14:paraId="7B9105F9" w14:textId="16670BC2">
      <w:pPr>
        <w:autoSpaceDE w:val="0"/>
        <w:autoSpaceDN w:val="0"/>
        <w:adjustRightInd w:val="0"/>
        <w:spacing w:after="0" w:line="240" w:lineRule="auto"/>
        <w:rPr>
          <w:rFonts w:ascii="Times New Roman" w:hAnsi="Times New Roman" w:eastAsia="Times New Roman" w:cs="Times New Roman"/>
          <w:sz w:val="24"/>
          <w:szCs w:val="24"/>
        </w:rPr>
      </w:pPr>
    </w:p>
    <w:p w:rsidRPr="00920AB8" w:rsidR="00F1011A" w:rsidRDefault="00493320" w14:paraId="24F71AFD" w14:textId="467F5C46">
      <w:pPr>
        <w:autoSpaceDE w:val="0"/>
        <w:autoSpaceDN w:val="0"/>
        <w:adjustRightInd w:val="0"/>
        <w:spacing w:after="0" w:line="240" w:lineRule="auto"/>
        <w:rPr>
          <w:rFonts w:ascii="Times New Roman" w:hAnsi="Times New Roman" w:eastAsia="Times New Roman" w:cs="Times New Roman"/>
          <w:sz w:val="24"/>
          <w:szCs w:val="24"/>
        </w:rPr>
      </w:pPr>
      <w:r w:rsidRPr="008F5024">
        <w:rPr>
          <w:rFonts w:ascii="Times New Roman" w:hAnsi="Times New Roman" w:eastAsia="Times New Roman" w:cs="Times New Roman"/>
          <w:sz w:val="24"/>
          <w:szCs w:val="24"/>
        </w:rPr>
        <w:t>D</w:t>
      </w:r>
      <w:r w:rsidRPr="005E659D" w:rsidR="006C257D">
        <w:rPr>
          <w:rFonts w:ascii="Times New Roman" w:hAnsi="Times New Roman" w:eastAsia="Times New Roman" w:cs="Times New Roman"/>
          <w:sz w:val="24"/>
          <w:szCs w:val="24"/>
        </w:rPr>
        <w:t xml:space="preserve">iscussion guides </w:t>
      </w:r>
      <w:r w:rsidRPr="005E659D">
        <w:rPr>
          <w:rFonts w:ascii="Times New Roman" w:hAnsi="Times New Roman" w:eastAsia="Times New Roman" w:cs="Times New Roman"/>
          <w:sz w:val="24"/>
          <w:szCs w:val="24"/>
        </w:rPr>
        <w:t>are</w:t>
      </w:r>
      <w:r w:rsidRPr="005E659D" w:rsidR="006C257D">
        <w:rPr>
          <w:rFonts w:ascii="Times New Roman" w:hAnsi="Times New Roman" w:eastAsia="Times New Roman" w:cs="Times New Roman"/>
          <w:sz w:val="24"/>
          <w:szCs w:val="24"/>
        </w:rPr>
        <w:t xml:space="preserve"> developed to help ensure that </w:t>
      </w:r>
      <w:r w:rsidRPr="005E659D" w:rsidR="00E42194">
        <w:rPr>
          <w:rFonts w:ascii="Times New Roman" w:hAnsi="Times New Roman" w:eastAsia="Times New Roman" w:cs="Times New Roman"/>
          <w:sz w:val="24"/>
          <w:szCs w:val="24"/>
        </w:rPr>
        <w:t xml:space="preserve">the </w:t>
      </w:r>
      <w:r w:rsidRPr="005E659D" w:rsidR="00454AFF">
        <w:rPr>
          <w:rFonts w:ascii="Times New Roman" w:hAnsi="Times New Roman" w:eastAsia="Times New Roman" w:cs="Times New Roman"/>
          <w:sz w:val="24"/>
          <w:szCs w:val="24"/>
        </w:rPr>
        <w:t xml:space="preserve">research </w:t>
      </w:r>
      <w:r w:rsidRPr="005E659D" w:rsidR="00E42194">
        <w:rPr>
          <w:rFonts w:ascii="Times New Roman" w:hAnsi="Times New Roman" w:eastAsia="Times New Roman" w:cs="Times New Roman"/>
          <w:sz w:val="24"/>
          <w:szCs w:val="24"/>
        </w:rPr>
        <w:t>team</w:t>
      </w:r>
      <w:r w:rsidRPr="005E659D" w:rsidR="006C257D">
        <w:rPr>
          <w:rFonts w:ascii="Times New Roman" w:hAnsi="Times New Roman" w:eastAsia="Times New Roman" w:cs="Times New Roman"/>
          <w:sz w:val="24"/>
          <w:szCs w:val="24"/>
        </w:rPr>
        <w:t xml:space="preserve"> systematically cover</w:t>
      </w:r>
      <w:r w:rsidRPr="005E659D" w:rsidR="00454AFF">
        <w:rPr>
          <w:rFonts w:ascii="Times New Roman" w:hAnsi="Times New Roman" w:eastAsia="Times New Roman" w:cs="Times New Roman"/>
          <w:sz w:val="24"/>
          <w:szCs w:val="24"/>
        </w:rPr>
        <w:t>s</w:t>
      </w:r>
      <w:r w:rsidRPr="005E659D" w:rsidR="006C257D">
        <w:rPr>
          <w:rFonts w:ascii="Times New Roman" w:hAnsi="Times New Roman" w:eastAsia="Times New Roman" w:cs="Times New Roman"/>
          <w:sz w:val="24"/>
          <w:szCs w:val="24"/>
        </w:rPr>
        <w:t xml:space="preserve"> each</w:t>
      </w:r>
      <w:r w:rsidRPr="00920AB8" w:rsidR="006C257D">
        <w:rPr>
          <w:rFonts w:ascii="Times New Roman" w:hAnsi="Times New Roman" w:eastAsia="Times New Roman" w:cs="Times New Roman"/>
          <w:sz w:val="24"/>
          <w:szCs w:val="24"/>
        </w:rPr>
        <w:t xml:space="preserve"> topic of interest </w:t>
      </w:r>
      <w:r w:rsidRPr="00920AB8" w:rsidR="006960B0">
        <w:rPr>
          <w:rFonts w:ascii="Times New Roman" w:hAnsi="Times New Roman" w:eastAsia="Times New Roman" w:cs="Times New Roman"/>
          <w:sz w:val="24"/>
          <w:szCs w:val="24"/>
        </w:rPr>
        <w:t xml:space="preserve">while allowing the questions to be </w:t>
      </w:r>
      <w:r w:rsidRPr="00920AB8" w:rsidR="006960B0">
        <w:rPr>
          <w:rFonts w:ascii="Times New Roman" w:hAnsi="Times New Roman" w:cs="Times New Roman"/>
          <w:sz w:val="24"/>
          <w:szCs w:val="24"/>
        </w:rPr>
        <w:t>open-ended so respondents can reply freely of their own accord. The trained data collector will guide the discussion with probing questions as needed</w:t>
      </w:r>
      <w:r w:rsidRPr="00DE375E" w:rsidR="005011D0">
        <w:rPr>
          <w:rFonts w:ascii="Times New Roman" w:hAnsi="Times New Roman" w:eastAsia="Times New Roman" w:cs="Times New Roman"/>
          <w:sz w:val="24"/>
          <w:szCs w:val="24"/>
        </w:rPr>
        <w:t>.</w:t>
      </w:r>
      <w:r w:rsidR="005011D0">
        <w:rPr>
          <w:rFonts w:ascii="Times New Roman" w:hAnsi="Times New Roman" w:eastAsia="Times New Roman" w:cs="Times New Roman"/>
          <w:b/>
          <w:bCs/>
          <w:sz w:val="24"/>
          <w:szCs w:val="24"/>
        </w:rPr>
        <w:t xml:space="preserve"> </w:t>
      </w:r>
      <w:r w:rsidRPr="00920AB8" w:rsidR="006C257D">
        <w:rPr>
          <w:rFonts w:ascii="Times New Roman" w:hAnsi="Times New Roman" w:eastAsia="Times New Roman" w:cs="Times New Roman"/>
          <w:sz w:val="24"/>
          <w:szCs w:val="24"/>
        </w:rPr>
        <w:t xml:space="preserve">The absence of a structured script helps develop rapport between </w:t>
      </w:r>
      <w:r w:rsidRPr="00920AB8" w:rsidR="00E42194">
        <w:rPr>
          <w:rFonts w:ascii="Times New Roman" w:hAnsi="Times New Roman" w:eastAsia="Times New Roman" w:cs="Times New Roman"/>
          <w:sz w:val="24"/>
          <w:szCs w:val="24"/>
        </w:rPr>
        <w:t xml:space="preserve">the </w:t>
      </w:r>
      <w:r w:rsidRPr="00920AB8" w:rsidR="00A44FE1">
        <w:rPr>
          <w:rFonts w:ascii="Times New Roman" w:hAnsi="Times New Roman" w:eastAsia="Times New Roman" w:cs="Times New Roman"/>
          <w:sz w:val="24"/>
          <w:szCs w:val="24"/>
        </w:rPr>
        <w:t xml:space="preserve">research </w:t>
      </w:r>
      <w:r w:rsidRPr="00920AB8" w:rsidR="00E42194">
        <w:rPr>
          <w:rFonts w:ascii="Times New Roman" w:hAnsi="Times New Roman" w:eastAsia="Times New Roman" w:cs="Times New Roman"/>
          <w:sz w:val="24"/>
          <w:szCs w:val="24"/>
        </w:rPr>
        <w:t xml:space="preserve">team </w:t>
      </w:r>
      <w:r w:rsidRPr="00920AB8" w:rsidR="006C257D">
        <w:rPr>
          <w:rFonts w:ascii="Times New Roman" w:hAnsi="Times New Roman" w:eastAsia="Times New Roman" w:cs="Times New Roman"/>
          <w:sz w:val="24"/>
          <w:szCs w:val="24"/>
        </w:rPr>
        <w:t xml:space="preserve">and </w:t>
      </w:r>
      <w:r w:rsidRPr="00920AB8" w:rsidR="00F1011A">
        <w:rPr>
          <w:rFonts w:ascii="Times New Roman" w:hAnsi="Times New Roman" w:eastAsia="Times New Roman" w:cs="Times New Roman"/>
          <w:sz w:val="24"/>
          <w:szCs w:val="24"/>
        </w:rPr>
        <w:t>respondents</w:t>
      </w:r>
      <w:r w:rsidRPr="00920AB8" w:rsidR="006C257D">
        <w:rPr>
          <w:rFonts w:ascii="Times New Roman" w:hAnsi="Times New Roman" w:eastAsia="Times New Roman" w:cs="Times New Roman"/>
          <w:sz w:val="24"/>
          <w:szCs w:val="24"/>
        </w:rPr>
        <w:t xml:space="preserve">, which increases the completeness of the data. Probes for the focus groups/interviews will be tailored to the </w:t>
      </w:r>
      <w:r w:rsidRPr="00920AB8" w:rsidR="00E42194">
        <w:rPr>
          <w:rFonts w:ascii="Times New Roman" w:hAnsi="Times New Roman" w:eastAsia="Times New Roman" w:cs="Times New Roman"/>
          <w:sz w:val="24"/>
          <w:szCs w:val="24"/>
        </w:rPr>
        <w:t>respondent</w:t>
      </w:r>
      <w:r w:rsidRPr="00920AB8" w:rsidR="006C257D">
        <w:rPr>
          <w:rFonts w:ascii="Times New Roman" w:hAnsi="Times New Roman" w:eastAsia="Times New Roman" w:cs="Times New Roman"/>
          <w:sz w:val="24"/>
          <w:szCs w:val="24"/>
        </w:rPr>
        <w:t xml:space="preserve"> group (e.g., parent/caregiver)</w:t>
      </w:r>
      <w:r w:rsidR="00251D62">
        <w:rPr>
          <w:rFonts w:ascii="Times New Roman" w:hAnsi="Times New Roman" w:eastAsia="Times New Roman" w:cs="Times New Roman"/>
          <w:sz w:val="24"/>
          <w:szCs w:val="24"/>
        </w:rPr>
        <w:t xml:space="preserve"> (see </w:t>
      </w:r>
      <w:r w:rsidRPr="008F5024" w:rsidR="00251D62">
        <w:rPr>
          <w:rFonts w:ascii="Times New Roman" w:hAnsi="Times New Roman" w:eastAsia="Times New Roman" w:cs="Times New Roman"/>
          <w:b/>
          <w:bCs/>
          <w:sz w:val="24"/>
          <w:szCs w:val="24"/>
        </w:rPr>
        <w:t xml:space="preserve">Attachments </w:t>
      </w:r>
      <w:r w:rsidRPr="008F5024" w:rsidR="00700A1B">
        <w:rPr>
          <w:rFonts w:ascii="Times New Roman" w:hAnsi="Times New Roman" w:eastAsia="Times New Roman" w:cs="Times New Roman"/>
          <w:b/>
          <w:bCs/>
          <w:sz w:val="24"/>
          <w:szCs w:val="24"/>
        </w:rPr>
        <w:t xml:space="preserve">J </w:t>
      </w:r>
      <w:r w:rsidR="005E659D">
        <w:rPr>
          <w:rFonts w:ascii="Times New Roman" w:hAnsi="Times New Roman" w:eastAsia="Times New Roman" w:cs="Times New Roman"/>
          <w:b/>
          <w:bCs/>
          <w:sz w:val="24"/>
          <w:szCs w:val="24"/>
        </w:rPr>
        <w:t>-</w:t>
      </w:r>
      <w:r w:rsidRPr="008F5024" w:rsidR="00700A1B">
        <w:rPr>
          <w:rFonts w:ascii="Times New Roman" w:hAnsi="Times New Roman" w:eastAsia="Times New Roman" w:cs="Times New Roman"/>
          <w:b/>
          <w:bCs/>
          <w:sz w:val="24"/>
          <w:szCs w:val="24"/>
        </w:rPr>
        <w:t xml:space="preserve"> L</w:t>
      </w:r>
      <w:r w:rsidRPr="008F5024" w:rsidR="00700A1B">
        <w:rPr>
          <w:rFonts w:ascii="Times New Roman" w:hAnsi="Times New Roman" w:eastAsia="Times New Roman" w:cs="Times New Roman"/>
          <w:sz w:val="24"/>
          <w:szCs w:val="24"/>
        </w:rPr>
        <w:t>)</w:t>
      </w:r>
      <w:r w:rsidRPr="008F5024" w:rsidR="006C257D">
        <w:rPr>
          <w:rFonts w:ascii="Times New Roman" w:hAnsi="Times New Roman" w:eastAsia="Times New Roman" w:cs="Times New Roman"/>
          <w:sz w:val="24"/>
          <w:szCs w:val="24"/>
        </w:rPr>
        <w:t>.</w:t>
      </w:r>
      <w:r w:rsidRPr="00920AB8" w:rsidR="006C257D">
        <w:rPr>
          <w:rFonts w:ascii="Times New Roman" w:hAnsi="Times New Roman" w:eastAsia="Times New Roman" w:cs="Times New Roman"/>
          <w:sz w:val="24"/>
          <w:szCs w:val="24"/>
        </w:rPr>
        <w:t xml:space="preserve"> </w:t>
      </w:r>
    </w:p>
    <w:p w:rsidRPr="00920AB8" w:rsidR="00F1011A" w:rsidP="00145528" w:rsidRDefault="00F1011A" w14:paraId="5ED06349" w14:textId="77777777">
      <w:pPr>
        <w:autoSpaceDE w:val="0"/>
        <w:autoSpaceDN w:val="0"/>
        <w:adjustRightInd w:val="0"/>
        <w:spacing w:after="0" w:line="240" w:lineRule="auto"/>
        <w:rPr>
          <w:rFonts w:ascii="Times New Roman" w:hAnsi="Times New Roman" w:eastAsia="Times New Roman" w:cs="Times New Roman"/>
          <w:sz w:val="24"/>
          <w:szCs w:val="24"/>
        </w:rPr>
      </w:pPr>
    </w:p>
    <w:p w:rsidRPr="00920AB8" w:rsidR="002B29E2" w:rsidP="00145528" w:rsidRDefault="00145528" w14:paraId="212A644D" w14:textId="0A4DE949">
      <w:pPr>
        <w:autoSpaceDE w:val="0"/>
        <w:autoSpaceDN w:val="0"/>
        <w:adjustRightInd w:val="0"/>
        <w:spacing w:after="0" w:line="240" w:lineRule="auto"/>
        <w:rPr>
          <w:rFonts w:ascii="Times New Roman" w:hAnsi="Times New Roman" w:eastAsia="MS Mincho" w:cs="Times New Roman"/>
          <w:bCs/>
          <w:sz w:val="24"/>
          <w:szCs w:val="24"/>
        </w:rPr>
      </w:pPr>
      <w:r w:rsidRPr="00920AB8">
        <w:rPr>
          <w:rFonts w:ascii="Times New Roman" w:hAnsi="Times New Roman" w:eastAsia="Times New Roman" w:cs="Times New Roman"/>
          <w:sz w:val="24"/>
          <w:szCs w:val="24"/>
        </w:rPr>
        <w:lastRenderedPageBreak/>
        <w:t xml:space="preserve">Prior to starting the focus group/interview discussion, </w:t>
      </w:r>
      <w:r w:rsidRPr="00920AB8" w:rsidR="00E42194">
        <w:rPr>
          <w:rFonts w:ascii="Times New Roman" w:hAnsi="Times New Roman" w:eastAsia="Times New Roman" w:cs="Times New Roman"/>
          <w:sz w:val="24"/>
          <w:szCs w:val="24"/>
        </w:rPr>
        <w:t xml:space="preserve">the </w:t>
      </w:r>
      <w:r w:rsidRPr="00920AB8" w:rsidR="00A44FE1">
        <w:rPr>
          <w:rFonts w:ascii="Times New Roman" w:hAnsi="Times New Roman" w:eastAsia="Times New Roman" w:cs="Times New Roman"/>
          <w:sz w:val="24"/>
          <w:szCs w:val="24"/>
        </w:rPr>
        <w:t xml:space="preserve">research </w:t>
      </w:r>
      <w:r w:rsidRPr="00920AB8" w:rsidR="00E42194">
        <w:rPr>
          <w:rFonts w:ascii="Times New Roman" w:hAnsi="Times New Roman" w:eastAsia="Times New Roman" w:cs="Times New Roman"/>
          <w:sz w:val="24"/>
          <w:szCs w:val="24"/>
        </w:rPr>
        <w:t xml:space="preserve">team </w:t>
      </w:r>
      <w:r w:rsidRPr="00920AB8">
        <w:rPr>
          <w:rFonts w:ascii="Times New Roman" w:hAnsi="Times New Roman" w:eastAsia="Times New Roman" w:cs="Times New Roman"/>
          <w:sz w:val="24"/>
          <w:szCs w:val="24"/>
        </w:rPr>
        <w:t xml:space="preserve">will request verbal consent to audio record. If a </w:t>
      </w:r>
      <w:r w:rsidRPr="00920AB8" w:rsidR="00E42194">
        <w:rPr>
          <w:rFonts w:ascii="Times New Roman" w:hAnsi="Times New Roman" w:eastAsia="Times New Roman" w:cs="Times New Roman"/>
          <w:sz w:val="24"/>
          <w:szCs w:val="24"/>
        </w:rPr>
        <w:t>respondent</w:t>
      </w:r>
      <w:r w:rsidRPr="00920AB8">
        <w:rPr>
          <w:rFonts w:ascii="Times New Roman" w:hAnsi="Times New Roman" w:eastAsia="Times New Roman" w:cs="Times New Roman"/>
          <w:sz w:val="24"/>
          <w:szCs w:val="24"/>
        </w:rPr>
        <w:t xml:space="preserve"> declines to be audio recorded, the focus group/interview will not be</w:t>
      </w:r>
      <w:r w:rsidRPr="00920AB8" w:rsidR="00343F25">
        <w:rPr>
          <w:rFonts w:ascii="Times New Roman" w:hAnsi="Times New Roman" w:eastAsia="Times New Roman" w:cs="Times New Roman"/>
          <w:sz w:val="24"/>
          <w:szCs w:val="24"/>
        </w:rPr>
        <w:t xml:space="preserve"> </w:t>
      </w:r>
      <w:r w:rsidRPr="00920AB8">
        <w:rPr>
          <w:rFonts w:ascii="Times New Roman" w:hAnsi="Times New Roman" w:eastAsia="Times New Roman" w:cs="Times New Roman"/>
          <w:sz w:val="24"/>
          <w:szCs w:val="24"/>
        </w:rPr>
        <w:t>recorded</w:t>
      </w:r>
      <w:r w:rsidRPr="00920AB8" w:rsidR="003C3AE4">
        <w:rPr>
          <w:rFonts w:ascii="Times New Roman" w:hAnsi="Times New Roman" w:eastAsia="Times New Roman" w:cs="Times New Roman"/>
          <w:sz w:val="24"/>
          <w:szCs w:val="24"/>
        </w:rPr>
        <w:t>,</w:t>
      </w:r>
      <w:r w:rsidRPr="00920AB8">
        <w:rPr>
          <w:rFonts w:ascii="Times New Roman" w:hAnsi="Times New Roman" w:eastAsia="Times New Roman" w:cs="Times New Roman"/>
          <w:sz w:val="24"/>
          <w:szCs w:val="24"/>
        </w:rPr>
        <w:t xml:space="preserve"> and </w:t>
      </w:r>
      <w:r w:rsidRPr="00920AB8" w:rsidR="00E42194">
        <w:rPr>
          <w:rFonts w:ascii="Times New Roman" w:hAnsi="Times New Roman" w:eastAsia="Times New Roman" w:cs="Times New Roman"/>
          <w:sz w:val="24"/>
          <w:szCs w:val="24"/>
        </w:rPr>
        <w:t xml:space="preserve">the </w:t>
      </w:r>
      <w:r w:rsidRPr="00920AB8" w:rsidR="00A44FE1">
        <w:rPr>
          <w:rFonts w:ascii="Times New Roman" w:hAnsi="Times New Roman" w:eastAsia="Times New Roman" w:cs="Times New Roman"/>
          <w:sz w:val="24"/>
          <w:szCs w:val="24"/>
        </w:rPr>
        <w:t xml:space="preserve">research </w:t>
      </w:r>
      <w:r w:rsidRPr="00920AB8" w:rsidR="00E42194">
        <w:rPr>
          <w:rFonts w:ascii="Times New Roman" w:hAnsi="Times New Roman" w:eastAsia="Times New Roman" w:cs="Times New Roman"/>
          <w:sz w:val="24"/>
          <w:szCs w:val="24"/>
        </w:rPr>
        <w:t xml:space="preserve">team </w:t>
      </w:r>
      <w:r w:rsidRPr="00920AB8">
        <w:rPr>
          <w:rFonts w:ascii="Times New Roman" w:hAnsi="Times New Roman" w:eastAsia="Times New Roman" w:cs="Times New Roman"/>
          <w:sz w:val="24"/>
          <w:szCs w:val="24"/>
        </w:rPr>
        <w:t xml:space="preserve">will take detailed notes during the discussion. </w:t>
      </w:r>
      <w:r w:rsidRPr="00920AB8" w:rsidR="009A33BE">
        <w:rPr>
          <w:rFonts w:ascii="Times New Roman" w:hAnsi="Times New Roman" w:eastAsia="Times New Roman" w:cs="Times New Roman"/>
          <w:sz w:val="24"/>
          <w:szCs w:val="24"/>
        </w:rPr>
        <w:t>W</w:t>
      </w:r>
      <w:r w:rsidRPr="00920AB8" w:rsidR="006C257D">
        <w:rPr>
          <w:rFonts w:ascii="Times New Roman" w:hAnsi="Times New Roman" w:eastAsia="Times New Roman" w:cs="Times New Roman"/>
          <w:sz w:val="24"/>
          <w:szCs w:val="24"/>
        </w:rPr>
        <w:t xml:space="preserve">hile </w:t>
      </w:r>
      <w:r w:rsidRPr="00920AB8" w:rsidR="009A33BE">
        <w:rPr>
          <w:rFonts w:ascii="Times New Roman" w:hAnsi="Times New Roman" w:eastAsia="Times New Roman" w:cs="Times New Roman"/>
          <w:sz w:val="24"/>
          <w:szCs w:val="24"/>
        </w:rPr>
        <w:t>collecting information for research analysis purposes</w:t>
      </w:r>
      <w:r w:rsidRPr="00920AB8" w:rsidR="006C257D">
        <w:rPr>
          <w:rFonts w:ascii="Times New Roman" w:hAnsi="Times New Roman" w:eastAsia="Times New Roman" w:cs="Times New Roman"/>
          <w:sz w:val="24"/>
          <w:szCs w:val="24"/>
        </w:rPr>
        <w:t xml:space="preserve">, the </w:t>
      </w:r>
      <w:r w:rsidRPr="00920AB8" w:rsidR="00A308A5">
        <w:rPr>
          <w:rFonts w:ascii="Times New Roman" w:hAnsi="Times New Roman" w:eastAsia="Times New Roman" w:cs="Times New Roman"/>
          <w:sz w:val="24"/>
          <w:szCs w:val="24"/>
        </w:rPr>
        <w:t xml:space="preserve">research </w:t>
      </w:r>
      <w:r w:rsidRPr="00920AB8" w:rsidR="00E42194">
        <w:rPr>
          <w:rFonts w:ascii="Times New Roman" w:hAnsi="Times New Roman" w:eastAsia="Times New Roman" w:cs="Times New Roman"/>
          <w:sz w:val="24"/>
          <w:szCs w:val="24"/>
        </w:rPr>
        <w:t>team</w:t>
      </w:r>
      <w:r w:rsidRPr="00920AB8" w:rsidR="006C257D">
        <w:rPr>
          <w:rFonts w:ascii="Times New Roman" w:hAnsi="Times New Roman" w:eastAsia="Times New Roman" w:cs="Times New Roman"/>
          <w:sz w:val="24"/>
          <w:szCs w:val="24"/>
        </w:rPr>
        <w:t xml:space="preserve"> will inform </w:t>
      </w:r>
      <w:r w:rsidRPr="00920AB8" w:rsidR="00F348E1">
        <w:rPr>
          <w:rFonts w:ascii="Times New Roman" w:hAnsi="Times New Roman" w:eastAsia="Times New Roman" w:cs="Times New Roman"/>
          <w:sz w:val="24"/>
          <w:szCs w:val="24"/>
        </w:rPr>
        <w:t>respondents</w:t>
      </w:r>
      <w:r w:rsidRPr="00920AB8" w:rsidR="006C257D">
        <w:rPr>
          <w:rFonts w:ascii="Times New Roman" w:hAnsi="Times New Roman" w:eastAsia="Times New Roman" w:cs="Times New Roman"/>
          <w:sz w:val="24"/>
          <w:szCs w:val="24"/>
        </w:rPr>
        <w:t xml:space="preserve"> that although their names will not be used in summaries or reports, a goal of the </w:t>
      </w:r>
      <w:r w:rsidRPr="00920AB8" w:rsidR="00F1011A">
        <w:rPr>
          <w:rFonts w:ascii="Times New Roman" w:hAnsi="Times New Roman" w:eastAsia="Times New Roman" w:cs="Times New Roman"/>
          <w:sz w:val="24"/>
          <w:szCs w:val="24"/>
        </w:rPr>
        <w:t xml:space="preserve">study </w:t>
      </w:r>
      <w:r w:rsidRPr="00920AB8" w:rsidR="006C257D">
        <w:rPr>
          <w:rFonts w:ascii="Times New Roman" w:hAnsi="Times New Roman" w:eastAsia="Times New Roman" w:cs="Times New Roman"/>
          <w:sz w:val="24"/>
          <w:szCs w:val="24"/>
        </w:rPr>
        <w:t xml:space="preserve">is to disseminate information about promising strategies which </w:t>
      </w:r>
      <w:r w:rsidR="00FC4933">
        <w:rPr>
          <w:rFonts w:ascii="Times New Roman" w:hAnsi="Times New Roman" w:eastAsia="Times New Roman" w:cs="Times New Roman"/>
          <w:sz w:val="24"/>
          <w:szCs w:val="24"/>
        </w:rPr>
        <w:t>may</w:t>
      </w:r>
      <w:r w:rsidRPr="00920AB8" w:rsidR="00FC4933">
        <w:rPr>
          <w:rFonts w:ascii="Times New Roman" w:hAnsi="Times New Roman" w:eastAsia="Times New Roman" w:cs="Times New Roman"/>
          <w:sz w:val="24"/>
          <w:szCs w:val="24"/>
        </w:rPr>
        <w:t xml:space="preserve"> </w:t>
      </w:r>
      <w:r w:rsidRPr="00920AB8" w:rsidR="006C257D">
        <w:rPr>
          <w:rFonts w:ascii="Times New Roman" w:hAnsi="Times New Roman" w:eastAsia="Times New Roman" w:cs="Times New Roman"/>
          <w:sz w:val="24"/>
          <w:szCs w:val="24"/>
        </w:rPr>
        <w:t>necessitate naming the community’s geographic location.</w:t>
      </w:r>
      <w:r w:rsidRPr="00920AB8" w:rsidR="00493320">
        <w:rPr>
          <w:rFonts w:ascii="Times New Roman" w:hAnsi="Times New Roman" w:eastAsia="Times New Roman" w:cs="Times New Roman"/>
          <w:sz w:val="24"/>
          <w:szCs w:val="24"/>
        </w:rPr>
        <w:t xml:space="preserve"> </w:t>
      </w:r>
      <w:r w:rsidRPr="00920AB8" w:rsidR="00E170DE">
        <w:rPr>
          <w:rFonts w:ascii="Times New Roman" w:hAnsi="Times New Roman" w:cs="Times New Roman"/>
          <w:sz w:val="24"/>
          <w:szCs w:val="24"/>
        </w:rPr>
        <w:t xml:space="preserve">Respondents will also be informed that they may </w:t>
      </w:r>
      <w:r w:rsidR="00201FD6">
        <w:rPr>
          <w:rFonts w:ascii="Times New Roman" w:hAnsi="Times New Roman" w:cs="Times New Roman"/>
          <w:sz w:val="24"/>
          <w:szCs w:val="24"/>
        </w:rPr>
        <w:t xml:space="preserve">skip any question or </w:t>
      </w:r>
      <w:r w:rsidRPr="00920AB8" w:rsidR="00E170DE">
        <w:rPr>
          <w:rFonts w:ascii="Times New Roman" w:hAnsi="Times New Roman" w:cs="Times New Roman"/>
          <w:sz w:val="24"/>
          <w:szCs w:val="24"/>
        </w:rPr>
        <w:t xml:space="preserve">stop the data collection at any time without penalty. </w:t>
      </w:r>
      <w:r w:rsidRPr="00920AB8" w:rsidR="006C257D">
        <w:rPr>
          <w:rFonts w:ascii="Times New Roman" w:hAnsi="Times New Roman" w:eastAsia="Times New Roman" w:cs="Times New Roman"/>
          <w:sz w:val="24"/>
          <w:szCs w:val="24"/>
        </w:rPr>
        <w:t xml:space="preserve">Focus groups/interviews </w:t>
      </w:r>
      <w:r w:rsidRPr="00920AB8" w:rsidR="00154B32">
        <w:rPr>
          <w:rFonts w:ascii="Times New Roman" w:hAnsi="Times New Roman" w:eastAsia="Times New Roman" w:cs="Times New Roman"/>
          <w:sz w:val="24"/>
          <w:szCs w:val="24"/>
        </w:rPr>
        <w:t xml:space="preserve">will last </w:t>
      </w:r>
      <w:r w:rsidRPr="0020751F" w:rsidR="00154B32">
        <w:rPr>
          <w:rFonts w:ascii="Times New Roman" w:hAnsi="Times New Roman" w:eastAsia="Times New Roman" w:cs="Times New Roman"/>
          <w:sz w:val="24"/>
          <w:szCs w:val="24"/>
        </w:rPr>
        <w:t>two hours</w:t>
      </w:r>
      <w:r w:rsidR="005B28FB">
        <w:rPr>
          <w:rFonts w:ascii="Times New Roman" w:hAnsi="Times New Roman" w:eastAsia="Times New Roman" w:cs="Times New Roman"/>
          <w:sz w:val="24"/>
          <w:szCs w:val="24"/>
        </w:rPr>
        <w:t>.</w:t>
      </w:r>
      <w:r w:rsidRPr="00920AB8" w:rsidR="00154B32">
        <w:rPr>
          <w:rFonts w:ascii="Times New Roman" w:hAnsi="Times New Roman" w:eastAsia="Times New Roman" w:cs="Times New Roman"/>
          <w:sz w:val="24"/>
          <w:szCs w:val="24"/>
        </w:rPr>
        <w:t xml:space="preserve"> </w:t>
      </w:r>
      <w:r w:rsidRPr="00920AB8">
        <w:rPr>
          <w:rFonts w:ascii="Times New Roman" w:hAnsi="Times New Roman" w:eastAsia="MS Mincho" w:cs="Times New Roman"/>
          <w:bCs/>
          <w:sz w:val="24"/>
          <w:szCs w:val="24"/>
        </w:rPr>
        <w:t xml:space="preserve">Focus groups/interview discussions will include </w:t>
      </w:r>
      <w:r w:rsidR="009B3804">
        <w:rPr>
          <w:rFonts w:ascii="Times New Roman" w:hAnsi="Times New Roman" w:eastAsia="MS Mincho" w:cs="Times New Roman"/>
          <w:bCs/>
          <w:sz w:val="24"/>
          <w:szCs w:val="24"/>
        </w:rPr>
        <w:t xml:space="preserve">positive aspects of growing up in the Tribal community, </w:t>
      </w:r>
      <w:r w:rsidR="007E1673">
        <w:rPr>
          <w:rFonts w:ascii="Times New Roman" w:hAnsi="Times New Roman" w:eastAsia="MS Mincho" w:cs="Times New Roman"/>
          <w:bCs/>
          <w:sz w:val="24"/>
          <w:szCs w:val="24"/>
        </w:rPr>
        <w:t xml:space="preserve">community </w:t>
      </w:r>
      <w:r w:rsidRPr="00920AB8">
        <w:rPr>
          <w:rFonts w:ascii="Times New Roman" w:hAnsi="Times New Roman" w:eastAsia="MS Mincho" w:cs="Times New Roman"/>
          <w:bCs/>
          <w:sz w:val="24"/>
          <w:szCs w:val="24"/>
        </w:rPr>
        <w:t>support</w:t>
      </w:r>
      <w:r w:rsidR="007E1673">
        <w:rPr>
          <w:rFonts w:ascii="Times New Roman" w:hAnsi="Times New Roman" w:eastAsia="MS Mincho" w:cs="Times New Roman"/>
          <w:bCs/>
          <w:sz w:val="24"/>
          <w:szCs w:val="24"/>
        </w:rPr>
        <w:t>s and resources</w:t>
      </w:r>
      <w:r w:rsidR="00637E40">
        <w:rPr>
          <w:rFonts w:ascii="Times New Roman" w:hAnsi="Times New Roman" w:eastAsia="MS Mincho" w:cs="Times New Roman"/>
          <w:bCs/>
          <w:sz w:val="24"/>
          <w:szCs w:val="24"/>
        </w:rPr>
        <w:t xml:space="preserve"> </w:t>
      </w:r>
      <w:r w:rsidR="001377DE">
        <w:rPr>
          <w:rFonts w:ascii="Times New Roman" w:hAnsi="Times New Roman" w:eastAsia="MS Mincho" w:cs="Times New Roman"/>
          <w:bCs/>
          <w:sz w:val="24"/>
          <w:szCs w:val="24"/>
        </w:rPr>
        <w:t>that may help prevent opioid</w:t>
      </w:r>
      <w:r w:rsidR="00C84FFB">
        <w:rPr>
          <w:rFonts w:ascii="Times New Roman" w:hAnsi="Times New Roman" w:eastAsia="MS Mincho" w:cs="Times New Roman"/>
          <w:bCs/>
          <w:sz w:val="24"/>
          <w:szCs w:val="24"/>
        </w:rPr>
        <w:t xml:space="preserve"> </w:t>
      </w:r>
      <w:r w:rsidR="005F76E1">
        <w:rPr>
          <w:rFonts w:ascii="Times New Roman" w:hAnsi="Times New Roman" w:eastAsia="MS Mincho" w:cs="Times New Roman"/>
          <w:bCs/>
          <w:sz w:val="24"/>
          <w:szCs w:val="24"/>
        </w:rPr>
        <w:t>and other substance misuse</w:t>
      </w:r>
      <w:r w:rsidR="00C84FFB">
        <w:rPr>
          <w:rFonts w:ascii="Times New Roman" w:hAnsi="Times New Roman" w:eastAsia="MS Mincho" w:cs="Times New Roman"/>
          <w:bCs/>
          <w:sz w:val="24"/>
          <w:szCs w:val="24"/>
        </w:rPr>
        <w:t xml:space="preserve"> </w:t>
      </w:r>
      <w:r w:rsidR="00A5256D">
        <w:rPr>
          <w:rFonts w:ascii="Times New Roman" w:hAnsi="Times New Roman" w:eastAsia="MS Mincho" w:cs="Times New Roman"/>
          <w:bCs/>
          <w:sz w:val="24"/>
          <w:szCs w:val="24"/>
        </w:rPr>
        <w:t>and ACEs,</w:t>
      </w:r>
      <w:r w:rsidR="00343FA8">
        <w:rPr>
          <w:rFonts w:ascii="Times New Roman" w:hAnsi="Times New Roman" w:eastAsia="MS Mincho" w:cs="Times New Roman"/>
          <w:bCs/>
          <w:sz w:val="24"/>
          <w:szCs w:val="24"/>
        </w:rPr>
        <w:t xml:space="preserve"> and</w:t>
      </w:r>
      <w:r w:rsidRPr="00920AB8">
        <w:rPr>
          <w:rFonts w:ascii="Times New Roman" w:hAnsi="Times New Roman" w:eastAsia="MS Mincho" w:cs="Times New Roman"/>
          <w:bCs/>
          <w:sz w:val="24"/>
          <w:szCs w:val="24"/>
        </w:rPr>
        <w:t xml:space="preserve"> prevention strategies being implemented to prevent ACEs and address </w:t>
      </w:r>
      <w:r w:rsidR="006F5B4D">
        <w:rPr>
          <w:rFonts w:ascii="Times New Roman" w:hAnsi="Times New Roman" w:eastAsia="MS Mincho" w:cs="Times New Roman"/>
          <w:bCs/>
          <w:sz w:val="24"/>
          <w:szCs w:val="24"/>
        </w:rPr>
        <w:t xml:space="preserve">opioid and </w:t>
      </w:r>
      <w:r w:rsidR="005F76E1">
        <w:rPr>
          <w:rFonts w:ascii="Times New Roman" w:hAnsi="Times New Roman" w:eastAsia="MS Mincho" w:cs="Times New Roman"/>
          <w:bCs/>
          <w:sz w:val="24"/>
          <w:szCs w:val="24"/>
        </w:rPr>
        <w:t xml:space="preserve">other </w:t>
      </w:r>
      <w:r w:rsidRPr="00920AB8">
        <w:rPr>
          <w:rFonts w:ascii="Times New Roman" w:hAnsi="Times New Roman" w:eastAsia="MS Mincho" w:cs="Times New Roman"/>
          <w:bCs/>
          <w:sz w:val="24"/>
          <w:szCs w:val="24"/>
        </w:rPr>
        <w:t>substance misuse</w:t>
      </w:r>
      <w:r w:rsidR="00A5256D">
        <w:rPr>
          <w:rFonts w:ascii="Times New Roman" w:hAnsi="Times New Roman" w:eastAsia="MS Mincho" w:cs="Times New Roman"/>
          <w:bCs/>
          <w:sz w:val="24"/>
          <w:szCs w:val="24"/>
        </w:rPr>
        <w:t>, including for the next generation</w:t>
      </w:r>
      <w:r w:rsidRPr="00920AB8">
        <w:rPr>
          <w:rFonts w:ascii="Times New Roman" w:hAnsi="Times New Roman" w:eastAsia="MS Mincho" w:cs="Times New Roman"/>
          <w:bCs/>
          <w:sz w:val="24"/>
          <w:szCs w:val="24"/>
        </w:rPr>
        <w:t>.</w:t>
      </w:r>
      <w:r w:rsidRPr="00920AB8" w:rsidR="002B29E2">
        <w:rPr>
          <w:rFonts w:ascii="Times New Roman" w:hAnsi="Times New Roman" w:eastAsia="MS Mincho" w:cs="Times New Roman"/>
          <w:bCs/>
          <w:sz w:val="24"/>
          <w:szCs w:val="24"/>
        </w:rPr>
        <w:t xml:space="preserve"> The research team will be trained and instructed on crisis procedures should one arise and instructions for when respondents become uncomfortable, distressed, or wish to discontinue. All respondents will be provided with a community-specific list of mental health care referral services that they may consult as needed</w:t>
      </w:r>
      <w:r w:rsidR="005E659D">
        <w:rPr>
          <w:rFonts w:ascii="Times New Roman" w:hAnsi="Times New Roman" w:eastAsia="MS Mincho" w:cs="Times New Roman"/>
          <w:bCs/>
          <w:sz w:val="24"/>
          <w:szCs w:val="24"/>
        </w:rPr>
        <w:t xml:space="preserve"> (</w:t>
      </w:r>
      <w:r w:rsidRPr="00F27780" w:rsidR="005E659D">
        <w:rPr>
          <w:rFonts w:ascii="Times New Roman" w:hAnsi="Times New Roman" w:eastAsia="MS Mincho" w:cs="Times New Roman"/>
          <w:b/>
          <w:sz w:val="24"/>
          <w:szCs w:val="24"/>
        </w:rPr>
        <w:t>Attachment H</w:t>
      </w:r>
      <w:r w:rsidR="005E659D">
        <w:rPr>
          <w:rFonts w:ascii="Times New Roman" w:hAnsi="Times New Roman" w:eastAsia="MS Mincho" w:cs="Times New Roman"/>
          <w:bCs/>
          <w:sz w:val="24"/>
          <w:szCs w:val="24"/>
        </w:rPr>
        <w:t>).</w:t>
      </w:r>
    </w:p>
    <w:p w:rsidRPr="00920AB8" w:rsidR="00145528" w:rsidP="00145528" w:rsidRDefault="00145528" w14:paraId="76EE3065" w14:textId="3F98AAFF">
      <w:pPr>
        <w:autoSpaceDE w:val="0"/>
        <w:autoSpaceDN w:val="0"/>
        <w:adjustRightInd w:val="0"/>
        <w:spacing w:after="0" w:line="240" w:lineRule="auto"/>
        <w:rPr>
          <w:rFonts w:ascii="Times New Roman" w:hAnsi="Times New Roman" w:eastAsia="MS Mincho" w:cs="Times New Roman"/>
          <w:bCs/>
          <w:sz w:val="24"/>
          <w:szCs w:val="24"/>
        </w:rPr>
      </w:pPr>
    </w:p>
    <w:p w:rsidRPr="00920AB8" w:rsidR="006951F2" w:rsidP="006951F2" w:rsidRDefault="006960B0" w14:paraId="62069ADE" w14:textId="57807FE8">
      <w:pPr>
        <w:autoSpaceDE w:val="0"/>
        <w:autoSpaceDN w:val="0"/>
        <w:adjustRightInd w:val="0"/>
        <w:spacing w:after="0" w:line="240" w:lineRule="auto"/>
        <w:rPr>
          <w:rFonts w:ascii="Times New Roman" w:hAnsi="Times New Roman" w:cs="Times New Roman"/>
          <w:sz w:val="24"/>
          <w:szCs w:val="24"/>
        </w:rPr>
      </w:pPr>
      <w:r w:rsidRPr="00920AB8">
        <w:rPr>
          <w:rFonts w:ascii="Times New Roman" w:hAnsi="Times New Roman" w:cs="Times New Roman"/>
          <w:sz w:val="24"/>
          <w:szCs w:val="24"/>
        </w:rPr>
        <w:t>Following each collection, the research team will immediately check the quality of the recordings and written notes. If any issues are found, the research team will immediately fill out the notes from memory to supplement the audio recording (e.g., for parts of the audio recording that could not be heard due to background noise).</w:t>
      </w:r>
      <w:r w:rsidRPr="00920AB8" w:rsidR="002B6443">
        <w:rPr>
          <w:rFonts w:ascii="Times New Roman" w:hAnsi="Times New Roman" w:cs="Times New Roman"/>
          <w:sz w:val="24"/>
          <w:szCs w:val="24"/>
        </w:rPr>
        <w:t xml:space="preserve"> </w:t>
      </w:r>
      <w:r w:rsidRPr="00920AB8" w:rsidR="000D70DF">
        <w:rPr>
          <w:rFonts w:ascii="Times New Roman" w:hAnsi="Times New Roman" w:eastAsia="Times New Roman" w:cs="Times New Roman"/>
          <w:sz w:val="24"/>
          <w:szCs w:val="24"/>
        </w:rPr>
        <w:t xml:space="preserve">All audio recordings from the discussions will be stored on a secure network. Only </w:t>
      </w:r>
      <w:r w:rsidRPr="00920AB8" w:rsidR="00E42194">
        <w:rPr>
          <w:rFonts w:ascii="Times New Roman" w:hAnsi="Times New Roman" w:eastAsia="Times New Roman" w:cs="Times New Roman"/>
          <w:sz w:val="24"/>
          <w:szCs w:val="24"/>
        </w:rPr>
        <w:t xml:space="preserve">the </w:t>
      </w:r>
      <w:r w:rsidRPr="00920AB8" w:rsidR="00A44FE1">
        <w:rPr>
          <w:rFonts w:ascii="Times New Roman" w:hAnsi="Times New Roman" w:eastAsia="Times New Roman" w:cs="Times New Roman"/>
          <w:sz w:val="24"/>
          <w:szCs w:val="24"/>
        </w:rPr>
        <w:t xml:space="preserve">research </w:t>
      </w:r>
      <w:r w:rsidRPr="00920AB8" w:rsidR="00E42194">
        <w:rPr>
          <w:rFonts w:ascii="Times New Roman" w:hAnsi="Times New Roman" w:eastAsia="Times New Roman" w:cs="Times New Roman"/>
          <w:sz w:val="24"/>
          <w:szCs w:val="24"/>
        </w:rPr>
        <w:t xml:space="preserve">team </w:t>
      </w:r>
      <w:r w:rsidRPr="00920AB8" w:rsidR="000D70DF">
        <w:rPr>
          <w:rFonts w:ascii="Times New Roman" w:hAnsi="Times New Roman" w:eastAsia="Times New Roman" w:cs="Times New Roman"/>
          <w:sz w:val="24"/>
          <w:szCs w:val="24"/>
        </w:rPr>
        <w:t xml:space="preserve">will have access to this network and only those working directly on the project will have access to the project folder on the network where recordings will be saved. The </w:t>
      </w:r>
      <w:r w:rsidRPr="00920AB8" w:rsidR="00A44FE1">
        <w:rPr>
          <w:rFonts w:ascii="Times New Roman" w:hAnsi="Times New Roman" w:eastAsia="Times New Roman" w:cs="Times New Roman"/>
          <w:sz w:val="24"/>
          <w:szCs w:val="24"/>
        </w:rPr>
        <w:t xml:space="preserve">research </w:t>
      </w:r>
      <w:r w:rsidRPr="00920AB8" w:rsidR="00E42194">
        <w:rPr>
          <w:rFonts w:ascii="Times New Roman" w:hAnsi="Times New Roman" w:eastAsia="Times New Roman" w:cs="Times New Roman"/>
          <w:sz w:val="24"/>
          <w:szCs w:val="24"/>
        </w:rPr>
        <w:t>team</w:t>
      </w:r>
      <w:r w:rsidRPr="00920AB8" w:rsidR="00454AFF">
        <w:rPr>
          <w:rFonts w:ascii="Times New Roman" w:hAnsi="Times New Roman" w:eastAsia="Times New Roman" w:cs="Times New Roman"/>
          <w:sz w:val="24"/>
          <w:szCs w:val="24"/>
        </w:rPr>
        <w:t xml:space="preserve"> </w:t>
      </w:r>
      <w:r w:rsidRPr="00920AB8" w:rsidR="000D70DF">
        <w:rPr>
          <w:rFonts w:ascii="Times New Roman" w:hAnsi="Times New Roman" w:eastAsia="Times New Roman" w:cs="Times New Roman"/>
          <w:sz w:val="24"/>
          <w:szCs w:val="24"/>
        </w:rPr>
        <w:t xml:space="preserve">will be responsible for uploading the audio files from each </w:t>
      </w:r>
      <w:r w:rsidRPr="00920AB8" w:rsidR="003C3AE4">
        <w:rPr>
          <w:rFonts w:ascii="Times New Roman" w:hAnsi="Times New Roman" w:eastAsia="Times New Roman" w:cs="Times New Roman"/>
          <w:sz w:val="24"/>
          <w:szCs w:val="24"/>
        </w:rPr>
        <w:t xml:space="preserve">site </w:t>
      </w:r>
      <w:r w:rsidRPr="00920AB8" w:rsidR="000D70DF">
        <w:rPr>
          <w:rFonts w:ascii="Times New Roman" w:hAnsi="Times New Roman" w:eastAsia="Times New Roman" w:cs="Times New Roman"/>
          <w:sz w:val="24"/>
          <w:szCs w:val="24"/>
        </w:rPr>
        <w:t xml:space="preserve">to the secure network. </w:t>
      </w:r>
      <w:r w:rsidRPr="00920AB8" w:rsidR="00F1011A">
        <w:rPr>
          <w:rFonts w:ascii="Times New Roman" w:hAnsi="Times New Roman" w:eastAsia="Times New Roman" w:cs="Times New Roman"/>
          <w:sz w:val="24"/>
          <w:szCs w:val="24"/>
        </w:rPr>
        <w:t>A</w:t>
      </w:r>
      <w:r w:rsidRPr="00920AB8" w:rsidR="000D70DF">
        <w:rPr>
          <w:rFonts w:ascii="Times New Roman" w:hAnsi="Times New Roman" w:eastAsia="Times New Roman" w:cs="Times New Roman"/>
          <w:sz w:val="24"/>
          <w:szCs w:val="24"/>
        </w:rPr>
        <w:t xml:space="preserve"> secure FTP site </w:t>
      </w:r>
      <w:r w:rsidRPr="00920AB8" w:rsidR="00F1011A">
        <w:rPr>
          <w:rFonts w:ascii="Times New Roman" w:hAnsi="Times New Roman" w:eastAsia="Times New Roman" w:cs="Times New Roman"/>
          <w:sz w:val="24"/>
          <w:szCs w:val="24"/>
        </w:rPr>
        <w:t xml:space="preserve">will be used </w:t>
      </w:r>
      <w:r w:rsidRPr="00920AB8" w:rsidR="000D70DF">
        <w:rPr>
          <w:rFonts w:ascii="Times New Roman" w:hAnsi="Times New Roman" w:eastAsia="Times New Roman" w:cs="Times New Roman"/>
          <w:sz w:val="24"/>
          <w:szCs w:val="24"/>
        </w:rPr>
        <w:t xml:space="preserve">to transfer audio files to a </w:t>
      </w:r>
      <w:r w:rsidRPr="00920AB8" w:rsidR="00F1011A">
        <w:rPr>
          <w:rFonts w:ascii="Times New Roman" w:hAnsi="Times New Roman" w:eastAsia="Times New Roman" w:cs="Times New Roman"/>
          <w:sz w:val="24"/>
          <w:szCs w:val="24"/>
        </w:rPr>
        <w:t xml:space="preserve">sub-contracted </w:t>
      </w:r>
      <w:r w:rsidRPr="00920AB8" w:rsidR="000D70DF">
        <w:rPr>
          <w:rFonts w:ascii="Times New Roman" w:hAnsi="Times New Roman" w:eastAsia="Times New Roman" w:cs="Times New Roman"/>
          <w:sz w:val="24"/>
          <w:szCs w:val="24"/>
        </w:rPr>
        <w:t xml:space="preserve">professional firm for transcription. The firm will sign a confidentiality agreement. </w:t>
      </w:r>
      <w:r w:rsidRPr="00920AB8" w:rsidR="00D62C9E">
        <w:rPr>
          <w:rFonts w:ascii="Times New Roman" w:hAnsi="Times New Roman" w:eastAsia="Times New Roman" w:cs="Times New Roman"/>
          <w:sz w:val="24"/>
          <w:szCs w:val="24"/>
        </w:rPr>
        <w:t xml:space="preserve">The </w:t>
      </w:r>
      <w:r w:rsidRPr="00920AB8" w:rsidR="005976F5">
        <w:rPr>
          <w:rFonts w:ascii="Times New Roman" w:hAnsi="Times New Roman" w:eastAsia="Times New Roman" w:cs="Times New Roman"/>
          <w:sz w:val="24"/>
          <w:szCs w:val="24"/>
        </w:rPr>
        <w:t xml:space="preserve">contractor </w:t>
      </w:r>
      <w:r w:rsidRPr="00920AB8" w:rsidR="000D70DF">
        <w:rPr>
          <w:rFonts w:ascii="Times New Roman" w:hAnsi="Times New Roman" w:eastAsia="Times New Roman" w:cs="Times New Roman"/>
          <w:sz w:val="24"/>
          <w:szCs w:val="24"/>
        </w:rPr>
        <w:t xml:space="preserve">will instruct the firm to scrub names and any other </w:t>
      </w:r>
      <w:r w:rsidRPr="00920AB8" w:rsidR="00E42194">
        <w:rPr>
          <w:rFonts w:ascii="Times New Roman" w:hAnsi="Times New Roman" w:eastAsia="Times New Roman" w:cs="Times New Roman"/>
          <w:sz w:val="24"/>
          <w:szCs w:val="24"/>
        </w:rPr>
        <w:t>PII</w:t>
      </w:r>
      <w:r w:rsidRPr="00920AB8" w:rsidR="000D70DF">
        <w:rPr>
          <w:rFonts w:ascii="Times New Roman" w:hAnsi="Times New Roman" w:eastAsia="Times New Roman" w:cs="Times New Roman"/>
          <w:sz w:val="24"/>
          <w:szCs w:val="24"/>
        </w:rPr>
        <w:t xml:space="preserve"> from the transcripts prior to sending back via the FTP site. Audio files will be deleted upon approval of project deliverables.  </w:t>
      </w:r>
    </w:p>
    <w:p w:rsidRPr="00920AB8" w:rsidR="006951F2" w:rsidP="006951F2" w:rsidRDefault="006951F2" w14:paraId="10D655D8" w14:textId="77777777">
      <w:pPr>
        <w:autoSpaceDE w:val="0"/>
        <w:autoSpaceDN w:val="0"/>
        <w:adjustRightInd w:val="0"/>
        <w:spacing w:after="0" w:line="240" w:lineRule="auto"/>
        <w:rPr>
          <w:rFonts w:ascii="Times New Roman" w:hAnsi="Times New Roman" w:eastAsia="Times New Roman" w:cs="Times New Roman"/>
          <w:sz w:val="24"/>
          <w:szCs w:val="24"/>
        </w:rPr>
      </w:pPr>
    </w:p>
    <w:p w:rsidRPr="00920AB8" w:rsidR="008C354D" w:rsidP="008C354D" w:rsidRDefault="00755418" w14:paraId="682129A1" w14:textId="586D22FB">
      <w:pPr>
        <w:spacing w:after="0" w:line="240" w:lineRule="auto"/>
        <w:rPr>
          <w:rFonts w:ascii="Times New Roman" w:hAnsi="Times New Roman" w:eastAsia="MS Mincho" w:cs="Times New Roman"/>
          <w:bCs/>
          <w:sz w:val="24"/>
          <w:szCs w:val="24"/>
        </w:rPr>
      </w:pPr>
      <w:r w:rsidRPr="00920AB8">
        <w:rPr>
          <w:rFonts w:ascii="Times New Roman" w:hAnsi="Times New Roman" w:cs="Times New Roman"/>
          <w:sz w:val="24"/>
          <w:szCs w:val="24"/>
        </w:rPr>
        <w:t xml:space="preserve">Analysis will include descriptive demographic characteristics of respondents and other relevant data obtained from structured response questions. The bulk of the analysis will be done as traditional qualitative analysis, describing how respondents with different characteristics (e.g. demographics, </w:t>
      </w:r>
      <w:r w:rsidRPr="00920AB8" w:rsidR="008C354D">
        <w:rPr>
          <w:rFonts w:ascii="Times New Roman" w:hAnsi="Times New Roman" w:cs="Times New Roman"/>
          <w:sz w:val="24"/>
          <w:szCs w:val="24"/>
        </w:rPr>
        <w:t>geographic location</w:t>
      </w:r>
      <w:r w:rsidRPr="00920AB8">
        <w:rPr>
          <w:rFonts w:ascii="Times New Roman" w:hAnsi="Times New Roman" w:cs="Times New Roman"/>
          <w:sz w:val="24"/>
          <w:szCs w:val="24"/>
        </w:rPr>
        <w:t>) inform the research questions.</w:t>
      </w:r>
      <w:r w:rsidRPr="00920AB8" w:rsidR="008C354D">
        <w:rPr>
          <w:rFonts w:ascii="Times New Roman" w:hAnsi="Times New Roman" w:eastAsia="MS Mincho" w:cs="Times New Roman"/>
          <w:bCs/>
          <w:sz w:val="24"/>
          <w:szCs w:val="24"/>
        </w:rPr>
        <w:t xml:space="preserve"> </w:t>
      </w:r>
    </w:p>
    <w:p w:rsidRPr="005030CC" w:rsidR="00755418" w:rsidP="005030CC" w:rsidRDefault="00755418" w14:paraId="643CAEFC" w14:textId="526F2B1C">
      <w:pPr>
        <w:autoSpaceDE w:val="0"/>
        <w:autoSpaceDN w:val="0"/>
        <w:adjustRightInd w:val="0"/>
        <w:spacing w:after="0" w:line="240" w:lineRule="auto"/>
        <w:rPr>
          <w:rFonts w:ascii="Times New Roman" w:hAnsi="Times New Roman" w:cs="Times New Roman"/>
          <w:i/>
          <w:iCs/>
          <w:sz w:val="24"/>
          <w:szCs w:val="24"/>
        </w:rPr>
      </w:pPr>
    </w:p>
    <w:p w:rsidRPr="00665F0B" w:rsidR="00A46E5B" w:rsidP="00665F0B" w:rsidRDefault="00A46E5B" w14:paraId="0A34C0CA" w14:textId="4C3CB973">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595474">
        <w:rPr>
          <w:rFonts w:ascii="Times New Roman" w:hAnsi="Times New Roman" w:eastAsia="Times New Roman" w:cs="Times New Roman"/>
          <w:b/>
          <w:bCs/>
          <w:sz w:val="24"/>
          <w:szCs w:val="24"/>
        </w:rPr>
        <w:t xml:space="preserve">B.3. </w:t>
      </w:r>
      <w:r w:rsidRPr="00595474" w:rsidR="005C20A1">
        <w:rPr>
          <w:rFonts w:ascii="Times New Roman" w:hAnsi="Times New Roman" w:eastAsia="Times New Roman" w:cs="Times New Roman"/>
          <w:b/>
          <w:bCs/>
          <w:sz w:val="24"/>
          <w:szCs w:val="24"/>
        </w:rPr>
        <w:t xml:space="preserve">    </w:t>
      </w:r>
      <w:r w:rsidRPr="00595474">
        <w:rPr>
          <w:rFonts w:ascii="Times New Roman" w:hAnsi="Times New Roman" w:eastAsia="Times New Roman" w:cs="Times New Roman"/>
          <w:b/>
          <w:bCs/>
          <w:sz w:val="24"/>
          <w:szCs w:val="24"/>
        </w:rPr>
        <w:t xml:space="preserve">Methods to Maximize Response Rates and Deal with Nonresponse </w:t>
      </w:r>
    </w:p>
    <w:p w:rsidR="008D348A" w:rsidP="000748AB" w:rsidRDefault="008D348A" w14:paraId="252C5907" w14:textId="77777777">
      <w:pPr>
        <w:autoSpaceDE w:val="0"/>
        <w:autoSpaceDN w:val="0"/>
        <w:adjustRightInd w:val="0"/>
        <w:spacing w:after="0" w:line="240" w:lineRule="auto"/>
        <w:outlineLvl w:val="2"/>
        <w:rPr>
          <w:rFonts w:ascii="Times New Roman" w:hAnsi="Times New Roman" w:eastAsia="Times New Roman" w:cs="Times New Roman"/>
          <w:i/>
          <w:iCs/>
          <w:sz w:val="24"/>
          <w:szCs w:val="24"/>
        </w:rPr>
      </w:pPr>
    </w:p>
    <w:p w:rsidRPr="00920AB8" w:rsidR="00101DC3" w:rsidP="00101DC3" w:rsidRDefault="003C3AE4" w14:paraId="6F8C8F8C" w14:textId="179FA86A">
      <w:pPr>
        <w:autoSpaceDE w:val="0"/>
        <w:autoSpaceDN w:val="0"/>
        <w:adjustRightInd w:val="0"/>
        <w:spacing w:after="0" w:line="240" w:lineRule="auto"/>
        <w:outlineLvl w:val="2"/>
        <w:rPr>
          <w:rFonts w:ascii="Times New Roman" w:hAnsi="Times New Roman" w:eastAsia="Times New Roman" w:cs="Times New Roman"/>
          <w:sz w:val="24"/>
          <w:szCs w:val="24"/>
        </w:rPr>
      </w:pPr>
      <w:r w:rsidRPr="00920AB8">
        <w:rPr>
          <w:rFonts w:ascii="Times New Roman" w:hAnsi="Times New Roman" w:eastAsia="Times New Roman" w:cs="Times New Roman"/>
          <w:sz w:val="24"/>
          <w:szCs w:val="24"/>
        </w:rPr>
        <w:t>The study will be carried out in ways sensitive to and respectful of the diverse nature of Tribal c</w:t>
      </w:r>
      <w:r w:rsidRPr="00920AB8" w:rsidR="00765468">
        <w:rPr>
          <w:rFonts w:ascii="Times New Roman" w:hAnsi="Times New Roman" w:eastAsia="Times New Roman" w:cs="Times New Roman"/>
          <w:sz w:val="24"/>
          <w:szCs w:val="24"/>
        </w:rPr>
        <w:t>ommunities</w:t>
      </w:r>
      <w:r w:rsidRPr="005B72AB">
        <w:rPr>
          <w:rFonts w:ascii="Times New Roman" w:hAnsi="Times New Roman" w:eastAsia="Times New Roman" w:cs="Times New Roman"/>
          <w:sz w:val="24"/>
          <w:szCs w:val="24"/>
        </w:rPr>
        <w:t xml:space="preserve">. </w:t>
      </w:r>
      <w:r w:rsidRPr="005B72AB" w:rsidR="005C4B58">
        <w:rPr>
          <w:rFonts w:ascii="Times New Roman" w:hAnsi="Times New Roman" w:eastAsia="Times New Roman" w:cs="Times New Roman"/>
          <w:sz w:val="24"/>
          <w:szCs w:val="24"/>
        </w:rPr>
        <w:t xml:space="preserve">CDC NCIPC </w:t>
      </w:r>
      <w:r w:rsidRPr="005B72AB" w:rsidR="008455BD">
        <w:rPr>
          <w:rFonts w:ascii="Times New Roman" w:hAnsi="Times New Roman" w:eastAsia="Times New Roman" w:cs="Times New Roman"/>
          <w:sz w:val="24"/>
          <w:szCs w:val="24"/>
        </w:rPr>
        <w:t>contract</w:t>
      </w:r>
      <w:r w:rsidR="00DA2515">
        <w:rPr>
          <w:rFonts w:ascii="Times New Roman" w:hAnsi="Times New Roman" w:eastAsia="Times New Roman" w:cs="Times New Roman"/>
          <w:sz w:val="24"/>
          <w:szCs w:val="24"/>
        </w:rPr>
        <w:t>s</w:t>
      </w:r>
      <w:r w:rsidRPr="005B72AB" w:rsidR="008455BD">
        <w:rPr>
          <w:rFonts w:ascii="Times New Roman" w:hAnsi="Times New Roman" w:eastAsia="Times New Roman" w:cs="Times New Roman"/>
          <w:sz w:val="24"/>
          <w:szCs w:val="24"/>
        </w:rPr>
        <w:t xml:space="preserve"> with a Native </w:t>
      </w:r>
      <w:r w:rsidR="00AF5A7C">
        <w:rPr>
          <w:rFonts w:ascii="Times New Roman" w:hAnsi="Times New Roman" w:eastAsia="Times New Roman" w:cs="Times New Roman"/>
          <w:sz w:val="24"/>
          <w:szCs w:val="24"/>
        </w:rPr>
        <w:t xml:space="preserve">(8a) </w:t>
      </w:r>
      <w:r w:rsidRPr="005B72AB" w:rsidR="008455BD">
        <w:rPr>
          <w:rFonts w:ascii="Times New Roman" w:hAnsi="Times New Roman" w:eastAsia="Times New Roman" w:cs="Times New Roman"/>
          <w:sz w:val="24"/>
          <w:szCs w:val="24"/>
        </w:rPr>
        <w:t xml:space="preserve">owned small business that has extensive knowledge and experience </w:t>
      </w:r>
      <w:r w:rsidRPr="005B72AB" w:rsidR="006542C1">
        <w:rPr>
          <w:rFonts w:ascii="Times New Roman" w:hAnsi="Times New Roman" w:eastAsia="Times New Roman" w:cs="Times New Roman"/>
          <w:sz w:val="24"/>
          <w:szCs w:val="24"/>
        </w:rPr>
        <w:t>or</w:t>
      </w:r>
      <w:r w:rsidR="006542C1">
        <w:rPr>
          <w:rFonts w:ascii="Times New Roman" w:hAnsi="Times New Roman" w:eastAsia="Times New Roman" w:cs="Times New Roman"/>
          <w:sz w:val="24"/>
          <w:szCs w:val="24"/>
        </w:rPr>
        <w:t xml:space="preserve"> can sub-contract </w:t>
      </w:r>
      <w:r w:rsidR="00FF6202">
        <w:rPr>
          <w:rFonts w:ascii="Times New Roman" w:hAnsi="Times New Roman" w:eastAsia="Times New Roman" w:cs="Times New Roman"/>
          <w:sz w:val="24"/>
          <w:szCs w:val="24"/>
        </w:rPr>
        <w:t xml:space="preserve">for </w:t>
      </w:r>
      <w:r w:rsidRPr="00920AB8" w:rsidR="008455BD">
        <w:rPr>
          <w:rFonts w:ascii="Times New Roman" w:hAnsi="Times New Roman" w:eastAsia="Times New Roman" w:cs="Times New Roman"/>
          <w:sz w:val="24"/>
          <w:szCs w:val="24"/>
        </w:rPr>
        <w:t xml:space="preserve">conducting qualitative research in </w:t>
      </w:r>
      <w:r w:rsidRPr="00920AB8" w:rsidR="00D04002">
        <w:rPr>
          <w:rFonts w:ascii="Times New Roman" w:hAnsi="Times New Roman" w:eastAsia="Times New Roman" w:cs="Times New Roman"/>
          <w:sz w:val="24"/>
          <w:szCs w:val="24"/>
        </w:rPr>
        <w:t xml:space="preserve">Tribal </w:t>
      </w:r>
      <w:r w:rsidRPr="00920AB8" w:rsidR="008455BD">
        <w:rPr>
          <w:rFonts w:ascii="Times New Roman" w:hAnsi="Times New Roman" w:eastAsia="Times New Roman" w:cs="Times New Roman"/>
          <w:sz w:val="24"/>
          <w:szCs w:val="24"/>
        </w:rPr>
        <w:t xml:space="preserve">communities and a high capacity for specific Tribal community engagement </w:t>
      </w:r>
      <w:r w:rsidRPr="00920AB8" w:rsidR="00390F01">
        <w:rPr>
          <w:rFonts w:ascii="Times New Roman" w:hAnsi="Times New Roman" w:eastAsia="Times New Roman" w:cs="Times New Roman"/>
          <w:sz w:val="24"/>
          <w:szCs w:val="24"/>
        </w:rPr>
        <w:t xml:space="preserve">due to existing relationships, which will help to maximize community response to the data collection activities. AI/AN populations experience a disproportionate burden of ACEs and substance misuse </w:t>
      </w:r>
      <w:r w:rsidRPr="00920AB8" w:rsidR="000748AB">
        <w:rPr>
          <w:rFonts w:ascii="Times New Roman" w:hAnsi="Times New Roman" w:eastAsia="Times New Roman" w:cs="Times New Roman"/>
          <w:sz w:val="24"/>
          <w:szCs w:val="24"/>
        </w:rPr>
        <w:t xml:space="preserve">and </w:t>
      </w:r>
      <w:r w:rsidRPr="00920AB8" w:rsidR="008D348A">
        <w:rPr>
          <w:rFonts w:ascii="Times New Roman" w:hAnsi="Times New Roman" w:eastAsia="Times New Roman" w:cs="Times New Roman"/>
          <w:sz w:val="24"/>
          <w:szCs w:val="24"/>
        </w:rPr>
        <w:t>may be particularly vulnerable</w:t>
      </w:r>
      <w:r w:rsidRPr="00920AB8" w:rsidR="000748AB">
        <w:rPr>
          <w:rFonts w:ascii="Times New Roman" w:hAnsi="Times New Roman" w:eastAsia="Times New Roman" w:cs="Times New Roman"/>
          <w:sz w:val="24"/>
          <w:szCs w:val="24"/>
        </w:rPr>
        <w:t xml:space="preserve">. As such, the research team will take great care to recruit individuals in a manner that respects and protects their privacy, while also honoring their dignity. When recruiting, </w:t>
      </w:r>
      <w:r w:rsidRPr="00920AB8" w:rsidR="006F0AD1">
        <w:rPr>
          <w:rFonts w:ascii="Times New Roman" w:hAnsi="Times New Roman" w:eastAsia="Times New Roman" w:cs="Times New Roman"/>
          <w:sz w:val="24"/>
          <w:szCs w:val="24"/>
        </w:rPr>
        <w:t xml:space="preserve">they </w:t>
      </w:r>
      <w:r w:rsidRPr="00920AB8" w:rsidR="000748AB">
        <w:rPr>
          <w:rFonts w:ascii="Times New Roman" w:hAnsi="Times New Roman" w:eastAsia="Times New Roman" w:cs="Times New Roman"/>
          <w:sz w:val="24"/>
          <w:szCs w:val="24"/>
        </w:rPr>
        <w:t xml:space="preserve">will highlight the overarching goals of the project and shared priority to </w:t>
      </w:r>
      <w:r w:rsidRPr="00920AB8" w:rsidR="000748AB">
        <w:rPr>
          <w:rFonts w:ascii="Times New Roman" w:hAnsi="Times New Roman" w:eastAsia="Times New Roman" w:cs="Times New Roman"/>
          <w:sz w:val="24"/>
          <w:szCs w:val="24"/>
        </w:rPr>
        <w:lastRenderedPageBreak/>
        <w:t xml:space="preserve">improve services for children, youth, and families in </w:t>
      </w:r>
      <w:r w:rsidRPr="00920AB8" w:rsidR="00E170DE">
        <w:rPr>
          <w:rFonts w:ascii="Times New Roman" w:hAnsi="Times New Roman" w:eastAsia="Times New Roman" w:cs="Times New Roman"/>
          <w:sz w:val="24"/>
          <w:szCs w:val="24"/>
        </w:rPr>
        <w:t xml:space="preserve">Tribal </w:t>
      </w:r>
      <w:r w:rsidRPr="00920AB8" w:rsidR="000748AB">
        <w:rPr>
          <w:rFonts w:ascii="Times New Roman" w:hAnsi="Times New Roman" w:eastAsia="Times New Roman" w:cs="Times New Roman"/>
          <w:sz w:val="24"/>
          <w:szCs w:val="24"/>
        </w:rPr>
        <w:t>communities.</w:t>
      </w:r>
      <w:r w:rsidRPr="00920AB8" w:rsidR="00765468">
        <w:rPr>
          <w:rFonts w:ascii="Times New Roman" w:hAnsi="Times New Roman" w:eastAsia="Times New Roman" w:cs="Times New Roman"/>
          <w:sz w:val="24"/>
          <w:szCs w:val="24"/>
        </w:rPr>
        <w:t xml:space="preserve"> The confidentiality of all individuals and </w:t>
      </w:r>
      <w:r w:rsidRPr="00920AB8" w:rsidR="008C354D">
        <w:rPr>
          <w:rFonts w:ascii="Times New Roman" w:hAnsi="Times New Roman" w:eastAsia="Times New Roman" w:cs="Times New Roman"/>
          <w:sz w:val="24"/>
          <w:szCs w:val="24"/>
        </w:rPr>
        <w:t xml:space="preserve">the </w:t>
      </w:r>
      <w:r w:rsidRPr="00920AB8" w:rsidR="00765468">
        <w:rPr>
          <w:rFonts w:ascii="Times New Roman" w:hAnsi="Times New Roman" w:eastAsia="Times New Roman" w:cs="Times New Roman"/>
          <w:sz w:val="24"/>
          <w:szCs w:val="24"/>
        </w:rPr>
        <w:t>Trib</w:t>
      </w:r>
      <w:r w:rsidRPr="00920AB8" w:rsidR="008C354D">
        <w:rPr>
          <w:rFonts w:ascii="Times New Roman" w:hAnsi="Times New Roman" w:eastAsia="Times New Roman" w:cs="Times New Roman"/>
          <w:sz w:val="24"/>
          <w:szCs w:val="24"/>
        </w:rPr>
        <w:t>e</w:t>
      </w:r>
      <w:r w:rsidRPr="00920AB8" w:rsidR="00765468">
        <w:rPr>
          <w:rFonts w:ascii="Times New Roman" w:hAnsi="Times New Roman" w:eastAsia="Times New Roman" w:cs="Times New Roman"/>
          <w:sz w:val="24"/>
          <w:szCs w:val="24"/>
        </w:rPr>
        <w:t xml:space="preserve"> will be strictly maintained. No individuals or </w:t>
      </w:r>
      <w:r w:rsidRPr="00920AB8" w:rsidR="00C86588">
        <w:rPr>
          <w:rFonts w:ascii="Times New Roman" w:hAnsi="Times New Roman" w:eastAsia="Times New Roman" w:cs="Times New Roman"/>
          <w:sz w:val="24"/>
          <w:szCs w:val="24"/>
        </w:rPr>
        <w:t>Tribes</w:t>
      </w:r>
      <w:r w:rsidRPr="00920AB8" w:rsidR="00765468">
        <w:rPr>
          <w:rFonts w:ascii="Times New Roman" w:hAnsi="Times New Roman" w:eastAsia="Times New Roman" w:cs="Times New Roman"/>
          <w:sz w:val="24"/>
          <w:szCs w:val="24"/>
        </w:rPr>
        <w:t xml:space="preserve"> will be identified in the reporting of study findings. </w:t>
      </w:r>
      <w:r w:rsidRPr="00920AB8" w:rsidR="008D348A">
        <w:rPr>
          <w:rFonts w:ascii="Times New Roman" w:hAnsi="Times New Roman" w:eastAsia="Times New Roman" w:cs="Times New Roman"/>
          <w:sz w:val="24"/>
          <w:szCs w:val="24"/>
        </w:rPr>
        <w:t xml:space="preserve">The </w:t>
      </w:r>
      <w:r w:rsidRPr="00920AB8" w:rsidR="00101DC3">
        <w:rPr>
          <w:rFonts w:ascii="Times New Roman" w:hAnsi="Times New Roman" w:eastAsia="Times New Roman" w:cs="Times New Roman"/>
          <w:sz w:val="24"/>
          <w:szCs w:val="24"/>
        </w:rPr>
        <w:t xml:space="preserve">following </w:t>
      </w:r>
      <w:r w:rsidRPr="00920AB8" w:rsidR="008D348A">
        <w:rPr>
          <w:rFonts w:ascii="Times New Roman" w:hAnsi="Times New Roman" w:eastAsia="Times New Roman" w:cs="Times New Roman"/>
          <w:sz w:val="24"/>
          <w:szCs w:val="24"/>
        </w:rPr>
        <w:t>procedures described below are designed to maximize</w:t>
      </w:r>
      <w:r w:rsidRPr="00920AB8" w:rsidR="00101DC3">
        <w:rPr>
          <w:rFonts w:ascii="Times New Roman" w:hAnsi="Times New Roman" w:eastAsia="Times New Roman" w:cs="Times New Roman"/>
          <w:sz w:val="24"/>
          <w:szCs w:val="24"/>
        </w:rPr>
        <w:t xml:space="preserve"> cooperation</w:t>
      </w:r>
      <w:r w:rsidRPr="00920AB8" w:rsidR="008D348A">
        <w:rPr>
          <w:rFonts w:ascii="Times New Roman" w:hAnsi="Times New Roman" w:eastAsia="Times New Roman" w:cs="Times New Roman"/>
          <w:sz w:val="24"/>
          <w:szCs w:val="24"/>
        </w:rPr>
        <w:t xml:space="preserve"> </w:t>
      </w:r>
      <w:r w:rsidRPr="00920AB8" w:rsidR="00101DC3">
        <w:rPr>
          <w:rFonts w:ascii="Times New Roman" w:hAnsi="Times New Roman" w:eastAsia="Times New Roman" w:cs="Times New Roman"/>
          <w:sz w:val="24"/>
          <w:szCs w:val="24"/>
        </w:rPr>
        <w:t>and to achieve the desired high response rate:</w:t>
      </w:r>
    </w:p>
    <w:p w:rsidRPr="00920AB8" w:rsidR="00101DC3" w:rsidP="00101DC3" w:rsidRDefault="00101DC3" w14:paraId="7E6BDC86"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Pr="00920AB8" w:rsidR="00101DC3" w:rsidP="00101DC3" w:rsidRDefault="00101DC3" w14:paraId="0AF80BD3" w14:textId="52BA262F">
      <w:pPr>
        <w:pStyle w:val="ListParagraph"/>
        <w:numPr>
          <w:ilvl w:val="0"/>
          <w:numId w:val="45"/>
        </w:numPr>
        <w:autoSpaceDE w:val="0"/>
        <w:autoSpaceDN w:val="0"/>
        <w:adjustRightInd w:val="0"/>
        <w:outlineLvl w:val="2"/>
      </w:pPr>
      <w:r w:rsidRPr="00920AB8">
        <w:t>The information collection activities described in th</w:t>
      </w:r>
      <w:r w:rsidRPr="00920AB8" w:rsidR="00E170DE">
        <w:t>e Information Collection R</w:t>
      </w:r>
      <w:r w:rsidRPr="00920AB8">
        <w:t xml:space="preserve">equest </w:t>
      </w:r>
      <w:r w:rsidRPr="00920AB8" w:rsidR="00E170DE">
        <w:t xml:space="preserve">(ICR) </w:t>
      </w:r>
      <w:r w:rsidRPr="00920AB8">
        <w:t xml:space="preserve">are for a one-time data collection. </w:t>
      </w:r>
      <w:r w:rsidRPr="00920AB8">
        <w:br/>
      </w:r>
    </w:p>
    <w:p w:rsidRPr="00920AB8" w:rsidR="00101DC3" w:rsidP="00101DC3" w:rsidRDefault="00101DC3" w14:paraId="68EA5CF7" w14:textId="6C1D9199">
      <w:pPr>
        <w:pStyle w:val="ListParagraph"/>
        <w:numPr>
          <w:ilvl w:val="0"/>
          <w:numId w:val="45"/>
        </w:numPr>
        <w:autoSpaceDE w:val="0"/>
        <w:autoSpaceDN w:val="0"/>
        <w:adjustRightInd w:val="0"/>
        <w:outlineLvl w:val="2"/>
      </w:pPr>
      <w:bookmarkStart w:name="_Hlk39654448" w:id="6"/>
      <w:r w:rsidRPr="00920AB8">
        <w:t xml:space="preserve">Telephone screening </w:t>
      </w:r>
      <w:bookmarkEnd w:id="6"/>
      <w:r w:rsidRPr="00920AB8">
        <w:t>of interested individuals will be used to determine eligibility and to further identify and recruit potential respondents. Screening questions will be used to determine eligibility</w:t>
      </w:r>
      <w:r w:rsidR="00136972">
        <w:t xml:space="preserve"> (see </w:t>
      </w:r>
      <w:r w:rsidRPr="00FF170E" w:rsidR="00136972">
        <w:rPr>
          <w:b/>
          <w:bCs/>
        </w:rPr>
        <w:t>Attachment E</w:t>
      </w:r>
      <w:r w:rsidR="00136972">
        <w:t>)</w:t>
      </w:r>
      <w:r w:rsidRPr="00920AB8">
        <w:t xml:space="preserve">. </w:t>
      </w:r>
      <w:r w:rsidRPr="00920AB8">
        <w:br/>
      </w:r>
    </w:p>
    <w:p w:rsidRPr="00920AB8" w:rsidR="00101DC3" w:rsidP="00101DC3" w:rsidRDefault="00101DC3" w14:paraId="01FD5C3B" w14:textId="77777777">
      <w:pPr>
        <w:pStyle w:val="ListParagraph"/>
        <w:numPr>
          <w:ilvl w:val="0"/>
          <w:numId w:val="45"/>
        </w:numPr>
        <w:autoSpaceDE w:val="0"/>
        <w:autoSpaceDN w:val="0"/>
        <w:adjustRightInd w:val="0"/>
        <w:outlineLvl w:val="2"/>
      </w:pPr>
      <w:r w:rsidRPr="00920AB8">
        <w:t xml:space="preserve">No individual will be asked to participate in more than one focus group/interview or complete more than one survey. </w:t>
      </w:r>
      <w:r w:rsidRPr="00920AB8">
        <w:br/>
      </w:r>
    </w:p>
    <w:p w:rsidRPr="00920AB8" w:rsidR="00101DC3" w:rsidP="00101DC3" w:rsidRDefault="00101DC3" w14:paraId="6FC7F782" w14:textId="77777777">
      <w:pPr>
        <w:pStyle w:val="ListParagraph"/>
        <w:numPr>
          <w:ilvl w:val="0"/>
          <w:numId w:val="45"/>
        </w:numPr>
        <w:autoSpaceDE w:val="0"/>
        <w:autoSpaceDN w:val="0"/>
        <w:adjustRightInd w:val="0"/>
        <w:outlineLvl w:val="2"/>
      </w:pPr>
      <w:r w:rsidRPr="00920AB8">
        <w:t xml:space="preserve">The data collection protocol is designed to collect only the minimum information necessary for the purposes of the project to minimize burden and maximize response.  </w:t>
      </w:r>
    </w:p>
    <w:p w:rsidRPr="00920AB8" w:rsidR="00101DC3" w:rsidP="000748AB" w:rsidRDefault="00101DC3" w14:paraId="533EE973" w14:textId="2F8ED0DF">
      <w:pPr>
        <w:autoSpaceDE w:val="0"/>
        <w:autoSpaceDN w:val="0"/>
        <w:adjustRightInd w:val="0"/>
        <w:spacing w:after="0" w:line="240" w:lineRule="auto"/>
        <w:outlineLvl w:val="2"/>
        <w:rPr>
          <w:rFonts w:ascii="Times New Roman" w:hAnsi="Times New Roman" w:eastAsia="Times New Roman" w:cs="Times New Roman"/>
          <w:sz w:val="24"/>
          <w:szCs w:val="24"/>
        </w:rPr>
      </w:pPr>
    </w:p>
    <w:p w:rsidRPr="00920AB8" w:rsidR="006F0AD1" w:rsidP="006F0AD1" w:rsidRDefault="008D348A" w14:paraId="574864F5" w14:textId="03195953">
      <w:pPr>
        <w:pStyle w:val="ListParagraph"/>
        <w:numPr>
          <w:ilvl w:val="0"/>
          <w:numId w:val="46"/>
        </w:numPr>
        <w:autoSpaceDE w:val="0"/>
        <w:autoSpaceDN w:val="0"/>
        <w:adjustRightInd w:val="0"/>
        <w:outlineLvl w:val="2"/>
      </w:pPr>
      <w:r w:rsidRPr="00920AB8">
        <w:t xml:space="preserve">The research team will </w:t>
      </w:r>
      <w:r w:rsidR="00136972">
        <w:t>call</w:t>
      </w:r>
      <w:r w:rsidR="00B27EB5">
        <w:t>/</w:t>
      </w:r>
      <w:r w:rsidR="00136972">
        <w:t xml:space="preserve">email </w:t>
      </w:r>
      <w:r w:rsidRPr="00920AB8">
        <w:t xml:space="preserve">all </w:t>
      </w:r>
      <w:r w:rsidRPr="00920AB8" w:rsidR="00F348E1">
        <w:t>respondents</w:t>
      </w:r>
      <w:r w:rsidRPr="00920AB8">
        <w:t xml:space="preserve"> 24 hours prior to their scheduled focus group/interview to confirm participation</w:t>
      </w:r>
      <w:r w:rsidR="00513CB5">
        <w:t xml:space="preserve"> (see </w:t>
      </w:r>
      <w:r w:rsidRPr="002371C9" w:rsidR="00513CB5">
        <w:rPr>
          <w:b/>
          <w:bCs/>
        </w:rPr>
        <w:t xml:space="preserve">Attachment </w:t>
      </w:r>
      <w:r w:rsidR="0015175E">
        <w:rPr>
          <w:b/>
          <w:bCs/>
        </w:rPr>
        <w:t>G</w:t>
      </w:r>
      <w:r w:rsidR="00513CB5">
        <w:t>)</w:t>
      </w:r>
      <w:r w:rsidRPr="00920AB8">
        <w:t xml:space="preserve">. We recognize that some </w:t>
      </w:r>
      <w:r w:rsidRPr="00920AB8" w:rsidR="00C86588">
        <w:t>respondents</w:t>
      </w:r>
      <w:r w:rsidRPr="00920AB8">
        <w:t xml:space="preserve"> may have unexpected, last-minute conflicts with their scheduled session due to varied demands, stress, and busy schedules. </w:t>
      </w:r>
      <w:r w:rsidRPr="00920AB8" w:rsidR="006F0AD1">
        <w:br/>
      </w:r>
    </w:p>
    <w:p w:rsidRPr="00920AB8" w:rsidR="006F0AD1" w:rsidP="006F0AD1" w:rsidRDefault="008D348A" w14:paraId="1D09E8B4" w14:textId="4B3074AC">
      <w:pPr>
        <w:pStyle w:val="ListParagraph"/>
        <w:numPr>
          <w:ilvl w:val="0"/>
          <w:numId w:val="46"/>
        </w:numPr>
        <w:autoSpaceDE w:val="0"/>
        <w:autoSpaceDN w:val="0"/>
        <w:adjustRightInd w:val="0"/>
        <w:outlineLvl w:val="2"/>
      </w:pPr>
      <w:r w:rsidRPr="00920AB8">
        <w:t xml:space="preserve">If a </w:t>
      </w:r>
      <w:r w:rsidRPr="00920AB8" w:rsidR="00F348E1">
        <w:t>respondent</w:t>
      </w:r>
      <w:r w:rsidRPr="00920AB8">
        <w:t xml:space="preserve"> is unavailable at the scheduled time, </w:t>
      </w:r>
      <w:r w:rsidRPr="00920AB8" w:rsidR="006F0AD1">
        <w:t xml:space="preserve">the </w:t>
      </w:r>
      <w:r w:rsidRPr="00920AB8" w:rsidR="00A308A5">
        <w:t xml:space="preserve">research </w:t>
      </w:r>
      <w:r w:rsidRPr="00920AB8" w:rsidR="006F0AD1">
        <w:t xml:space="preserve">team </w:t>
      </w:r>
      <w:r w:rsidRPr="00920AB8">
        <w:t xml:space="preserve">will work with the individual to reschedule the session if possible. If a </w:t>
      </w:r>
      <w:r w:rsidRPr="00920AB8" w:rsidR="00D04002">
        <w:t>respondent</w:t>
      </w:r>
      <w:r w:rsidRPr="00920AB8">
        <w:t xml:space="preserve"> does not show for his/her scheduled session unexpectedly and does not respond to follow up communications, </w:t>
      </w:r>
      <w:r w:rsidRPr="00920AB8" w:rsidR="006F0AD1">
        <w:t xml:space="preserve">the </w:t>
      </w:r>
      <w:r w:rsidRPr="00920AB8" w:rsidR="008C354D">
        <w:t xml:space="preserve">research </w:t>
      </w:r>
      <w:r w:rsidRPr="00920AB8" w:rsidR="006F0AD1">
        <w:t xml:space="preserve">team </w:t>
      </w:r>
      <w:r w:rsidRPr="00920AB8">
        <w:t xml:space="preserve">will aim to recruit another individual in his/her place. </w:t>
      </w:r>
      <w:r w:rsidRPr="00920AB8" w:rsidR="006F0AD1">
        <w:br/>
      </w:r>
    </w:p>
    <w:p w:rsidRPr="00920AB8" w:rsidR="006F0AD1" w:rsidP="006F0AD1" w:rsidRDefault="006F0AD1" w14:paraId="7E2806A0" w14:textId="5F7061EF">
      <w:pPr>
        <w:pStyle w:val="ListParagraph"/>
        <w:numPr>
          <w:ilvl w:val="0"/>
          <w:numId w:val="46"/>
        </w:numPr>
        <w:autoSpaceDE w:val="0"/>
        <w:autoSpaceDN w:val="0"/>
        <w:adjustRightInd w:val="0"/>
        <w:outlineLvl w:val="2"/>
      </w:pPr>
      <w:r w:rsidRPr="00920AB8">
        <w:t xml:space="preserve">The research team </w:t>
      </w:r>
      <w:r w:rsidRPr="00920AB8" w:rsidR="008D348A">
        <w:t xml:space="preserve">will seek to “oversample” by recruiting two extra </w:t>
      </w:r>
      <w:r w:rsidRPr="00920AB8" w:rsidR="00F348E1">
        <w:t>respondents</w:t>
      </w:r>
      <w:r w:rsidRPr="00920AB8" w:rsidR="008D348A">
        <w:t xml:space="preserve"> for each focus group anticipating that two to four </w:t>
      </w:r>
      <w:r w:rsidRPr="00920AB8" w:rsidR="008C354D">
        <w:t>respondents</w:t>
      </w:r>
      <w:r w:rsidRPr="00920AB8" w:rsidR="008D348A">
        <w:t xml:space="preserve"> will not attend. </w:t>
      </w:r>
      <w:r w:rsidRPr="00920AB8">
        <w:br/>
      </w:r>
    </w:p>
    <w:p w:rsidRPr="00920AB8" w:rsidR="006F0AD1" w:rsidP="006F0AD1" w:rsidRDefault="008D348A" w14:paraId="5F0F6D30" w14:textId="1E5A7351">
      <w:pPr>
        <w:pStyle w:val="ListParagraph"/>
        <w:numPr>
          <w:ilvl w:val="0"/>
          <w:numId w:val="46"/>
        </w:numPr>
        <w:autoSpaceDE w:val="0"/>
        <w:autoSpaceDN w:val="0"/>
        <w:adjustRightInd w:val="0"/>
        <w:outlineLvl w:val="2"/>
      </w:pPr>
      <w:r w:rsidRPr="00920AB8">
        <w:t xml:space="preserve">When working with vulnerable populations, oftentimes recruitment is prolonged. If the length of time to recruit enough </w:t>
      </w:r>
      <w:r w:rsidRPr="00920AB8" w:rsidR="00F348E1">
        <w:t>respondents</w:t>
      </w:r>
      <w:r w:rsidRPr="00920AB8">
        <w:t xml:space="preserve"> for a full focus group is prolonged, </w:t>
      </w:r>
      <w:r w:rsidRPr="00920AB8" w:rsidR="006F0AD1">
        <w:t xml:space="preserve">the </w:t>
      </w:r>
      <w:r w:rsidRPr="00920AB8" w:rsidR="008C354D">
        <w:t xml:space="preserve">research </w:t>
      </w:r>
      <w:r w:rsidRPr="00920AB8" w:rsidR="006F0AD1">
        <w:t xml:space="preserve">team </w:t>
      </w:r>
      <w:r w:rsidRPr="00920AB8">
        <w:t xml:space="preserve">will consider conducting triads or mini-focus groups with three individuals to avoid losing </w:t>
      </w:r>
      <w:r w:rsidRPr="00920AB8" w:rsidR="00C86588">
        <w:t>respondents</w:t>
      </w:r>
      <w:r w:rsidRPr="00920AB8">
        <w:t xml:space="preserve"> to attrition and to provide greater flexibility.</w:t>
      </w:r>
      <w:r w:rsidRPr="00920AB8" w:rsidR="00493320">
        <w:t xml:space="preserve"> </w:t>
      </w:r>
      <w:r w:rsidRPr="00920AB8" w:rsidR="006F0AD1">
        <w:br/>
      </w:r>
    </w:p>
    <w:p w:rsidR="00213BAC" w:rsidRDefault="00493320" w14:paraId="44ABF2F2" w14:textId="70B41BD6">
      <w:pPr>
        <w:pStyle w:val="ListParagraph"/>
        <w:autoSpaceDE w:val="0"/>
        <w:autoSpaceDN w:val="0"/>
        <w:adjustRightInd w:val="0"/>
        <w:outlineLvl w:val="2"/>
      </w:pPr>
      <w:r w:rsidRPr="00920AB8">
        <w:t xml:space="preserve">Lastly, </w:t>
      </w:r>
      <w:r w:rsidRPr="00920AB8" w:rsidR="006F0AD1">
        <w:t xml:space="preserve">the research team </w:t>
      </w:r>
      <w:r w:rsidRPr="00920AB8" w:rsidR="000748AB">
        <w:t xml:space="preserve">will provide </w:t>
      </w:r>
      <w:r w:rsidRPr="00920AB8" w:rsidR="00F348E1">
        <w:t>respondents</w:t>
      </w:r>
      <w:r w:rsidRPr="00920AB8" w:rsidR="000748AB">
        <w:t xml:space="preserve"> with </w:t>
      </w:r>
      <w:r w:rsidRPr="00920AB8" w:rsidR="006F0AD1">
        <w:t xml:space="preserve">tokens of appreciation </w:t>
      </w:r>
      <w:r w:rsidRPr="00920AB8" w:rsidR="006960B0">
        <w:t xml:space="preserve">to encourage </w:t>
      </w:r>
      <w:r w:rsidRPr="00920AB8" w:rsidR="000748AB">
        <w:t xml:space="preserve">participation </w:t>
      </w:r>
      <w:r w:rsidRPr="00920AB8" w:rsidR="006960B0">
        <w:t xml:space="preserve">and convey appreciation for contributing in the research </w:t>
      </w:r>
      <w:r w:rsidRPr="00920AB8" w:rsidR="000748AB">
        <w:t xml:space="preserve">study. All </w:t>
      </w:r>
      <w:r w:rsidRPr="00920AB8" w:rsidR="00C86588">
        <w:t xml:space="preserve">respondents </w:t>
      </w:r>
      <w:r w:rsidRPr="00920AB8" w:rsidR="000748AB">
        <w:t xml:space="preserve">will receive $75 at the conclusion of the focus group/interview. </w:t>
      </w:r>
    </w:p>
    <w:p w:rsidR="00087C28" w:rsidP="00087C28" w:rsidRDefault="00087C28" w14:paraId="489CCE4A" w14:textId="77777777">
      <w:pPr>
        <w:pStyle w:val="ListParagraph"/>
        <w:autoSpaceDE w:val="0"/>
        <w:autoSpaceDN w:val="0"/>
        <w:adjustRightInd w:val="0"/>
        <w:outlineLvl w:val="2"/>
        <w:rPr>
          <w:b/>
          <w:bCs/>
        </w:rPr>
      </w:pPr>
    </w:p>
    <w:p w:rsidRPr="00595474" w:rsidR="00A46E5B" w:rsidP="00595474" w:rsidRDefault="00A46E5B" w14:paraId="0A34C0CB" w14:textId="6D21CC6A">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595474">
        <w:rPr>
          <w:rFonts w:ascii="Times New Roman" w:hAnsi="Times New Roman" w:eastAsia="Times New Roman" w:cs="Times New Roman"/>
          <w:b/>
          <w:bCs/>
          <w:sz w:val="24"/>
          <w:szCs w:val="24"/>
        </w:rPr>
        <w:t xml:space="preserve">B.4. </w:t>
      </w:r>
      <w:r w:rsidRPr="00595474" w:rsidR="005C20A1">
        <w:rPr>
          <w:rFonts w:ascii="Times New Roman" w:hAnsi="Times New Roman" w:eastAsia="Times New Roman" w:cs="Times New Roman"/>
          <w:b/>
          <w:bCs/>
          <w:sz w:val="24"/>
          <w:szCs w:val="24"/>
        </w:rPr>
        <w:t xml:space="preserve">    </w:t>
      </w:r>
      <w:r w:rsidRPr="00595474">
        <w:rPr>
          <w:rFonts w:ascii="Times New Roman" w:hAnsi="Times New Roman" w:eastAsia="Times New Roman" w:cs="Times New Roman"/>
          <w:b/>
          <w:bCs/>
          <w:sz w:val="24"/>
          <w:szCs w:val="24"/>
        </w:rPr>
        <w:t xml:space="preserve">Tests of Procedures or Methods to be Undertaken </w:t>
      </w:r>
    </w:p>
    <w:p w:rsidR="00A46E5B" w:rsidP="00595474" w:rsidRDefault="00A46E5B" w14:paraId="0A34C0CC" w14:textId="207A5A5E">
      <w:pPr>
        <w:autoSpaceDE w:val="0"/>
        <w:autoSpaceDN w:val="0"/>
        <w:adjustRightInd w:val="0"/>
        <w:spacing w:after="0" w:line="240" w:lineRule="auto"/>
        <w:rPr>
          <w:rFonts w:ascii="Times New Roman" w:hAnsi="Times New Roman" w:eastAsia="Times New Roman" w:cs="Times New Roman"/>
          <w:sz w:val="24"/>
          <w:szCs w:val="24"/>
        </w:rPr>
      </w:pPr>
    </w:p>
    <w:p w:rsidRPr="00920AB8" w:rsidR="00D23816" w:rsidP="00D23816" w:rsidRDefault="00804F29" w14:paraId="1EB59E1F" w14:textId="6746AFC8">
      <w:pPr>
        <w:autoSpaceDE w:val="0"/>
        <w:autoSpaceDN w:val="0"/>
        <w:adjustRightInd w:val="0"/>
        <w:spacing w:after="0" w:line="240" w:lineRule="auto"/>
        <w:rPr>
          <w:rFonts w:ascii="Times New Roman" w:hAnsi="Times New Roman" w:eastAsia="Times New Roman" w:cs="Times New Roman"/>
          <w:sz w:val="24"/>
          <w:szCs w:val="24"/>
        </w:rPr>
      </w:pPr>
      <w:r w:rsidRPr="00920AB8">
        <w:rPr>
          <w:rFonts w:ascii="Times New Roman" w:hAnsi="Times New Roman" w:eastAsia="Times New Roman" w:cs="Times New Roman"/>
          <w:sz w:val="24"/>
          <w:szCs w:val="24"/>
        </w:rPr>
        <w:t xml:space="preserve">The research team will include experts with the targeted populations and rapid assessment methods, including screening and data collection development and implementation. </w:t>
      </w:r>
      <w:r w:rsidRPr="00920AB8" w:rsidR="00493320">
        <w:rPr>
          <w:rFonts w:ascii="Times New Roman" w:hAnsi="Times New Roman" w:eastAsia="Times New Roman" w:cs="Times New Roman"/>
          <w:sz w:val="24"/>
          <w:szCs w:val="24"/>
        </w:rPr>
        <w:t xml:space="preserve">Prior to beginning data collection, </w:t>
      </w:r>
      <w:r w:rsidRPr="00920AB8">
        <w:rPr>
          <w:rFonts w:ascii="Times New Roman" w:hAnsi="Times New Roman" w:eastAsia="Times New Roman" w:cs="Times New Roman"/>
          <w:sz w:val="24"/>
          <w:szCs w:val="24"/>
        </w:rPr>
        <w:t xml:space="preserve">the </w:t>
      </w:r>
      <w:r w:rsidRPr="00920AB8" w:rsidR="00343F25">
        <w:rPr>
          <w:rFonts w:ascii="Times New Roman" w:hAnsi="Times New Roman" w:eastAsia="Times New Roman" w:cs="Times New Roman"/>
          <w:sz w:val="24"/>
          <w:szCs w:val="24"/>
        </w:rPr>
        <w:t xml:space="preserve">research staff </w:t>
      </w:r>
      <w:r w:rsidRPr="00920AB8" w:rsidR="00D23816">
        <w:rPr>
          <w:rFonts w:ascii="Times New Roman" w:hAnsi="Times New Roman" w:eastAsia="Times New Roman" w:cs="Times New Roman"/>
          <w:sz w:val="24"/>
          <w:szCs w:val="24"/>
        </w:rPr>
        <w:t xml:space="preserve">will receive training on the aims of the study, session protocols, and the discussion guides that will </w:t>
      </w:r>
      <w:r w:rsidRPr="00920AB8" w:rsidR="00493320">
        <w:rPr>
          <w:rFonts w:ascii="Times New Roman" w:hAnsi="Times New Roman" w:eastAsia="Times New Roman" w:cs="Times New Roman"/>
          <w:sz w:val="24"/>
          <w:szCs w:val="24"/>
        </w:rPr>
        <w:t xml:space="preserve">include leading/assisting/observing a pilot of the </w:t>
      </w:r>
      <w:r w:rsidRPr="00920AB8" w:rsidR="00493320">
        <w:rPr>
          <w:rFonts w:ascii="Times New Roman" w:hAnsi="Times New Roman" w:eastAsia="Times New Roman" w:cs="Times New Roman"/>
          <w:sz w:val="24"/>
          <w:szCs w:val="24"/>
        </w:rPr>
        <w:lastRenderedPageBreak/>
        <w:t xml:space="preserve">focus group/interview with </w:t>
      </w:r>
      <w:r w:rsidRPr="00920AB8" w:rsidR="00D23816">
        <w:rPr>
          <w:rFonts w:ascii="Times New Roman" w:hAnsi="Times New Roman" w:eastAsia="Times New Roman" w:cs="Times New Roman"/>
          <w:sz w:val="24"/>
          <w:szCs w:val="24"/>
        </w:rPr>
        <w:t>9</w:t>
      </w:r>
      <w:r w:rsidRPr="00920AB8" w:rsidR="00493320">
        <w:rPr>
          <w:rFonts w:ascii="Times New Roman" w:hAnsi="Times New Roman" w:eastAsia="Times New Roman" w:cs="Times New Roman"/>
          <w:sz w:val="24"/>
          <w:szCs w:val="24"/>
        </w:rPr>
        <w:t xml:space="preserve"> or fewer representatives of the study population. After the first pilot focus groups/interviews using the discussion guide</w:t>
      </w:r>
      <w:r w:rsidRPr="00920AB8" w:rsidR="00B63766">
        <w:rPr>
          <w:rFonts w:ascii="Times New Roman" w:hAnsi="Times New Roman" w:eastAsia="Times New Roman" w:cs="Times New Roman"/>
          <w:sz w:val="24"/>
          <w:szCs w:val="24"/>
        </w:rPr>
        <w:t>s</w:t>
      </w:r>
      <w:r w:rsidRPr="00920AB8" w:rsidR="00493320">
        <w:rPr>
          <w:rFonts w:ascii="Times New Roman" w:hAnsi="Times New Roman" w:eastAsia="Times New Roman" w:cs="Times New Roman"/>
          <w:sz w:val="24"/>
          <w:szCs w:val="24"/>
        </w:rPr>
        <w:t xml:space="preserve">, </w:t>
      </w:r>
      <w:r w:rsidRPr="00920AB8" w:rsidR="008C354D">
        <w:rPr>
          <w:rFonts w:ascii="Times New Roman" w:hAnsi="Times New Roman" w:eastAsia="Times New Roman" w:cs="Times New Roman"/>
          <w:sz w:val="24"/>
          <w:szCs w:val="24"/>
        </w:rPr>
        <w:t xml:space="preserve">the </w:t>
      </w:r>
      <w:r w:rsidRPr="00920AB8" w:rsidR="00343F25">
        <w:rPr>
          <w:rFonts w:ascii="Times New Roman" w:hAnsi="Times New Roman" w:eastAsia="Times New Roman" w:cs="Times New Roman"/>
          <w:sz w:val="24"/>
          <w:szCs w:val="24"/>
        </w:rPr>
        <w:t xml:space="preserve">research </w:t>
      </w:r>
      <w:r w:rsidRPr="00920AB8" w:rsidR="008C354D">
        <w:rPr>
          <w:rFonts w:ascii="Times New Roman" w:hAnsi="Times New Roman" w:eastAsia="Times New Roman" w:cs="Times New Roman"/>
          <w:sz w:val="24"/>
          <w:szCs w:val="24"/>
        </w:rPr>
        <w:t>team</w:t>
      </w:r>
      <w:r w:rsidRPr="00920AB8" w:rsidR="00493320">
        <w:rPr>
          <w:rFonts w:ascii="Times New Roman" w:hAnsi="Times New Roman" w:eastAsia="Times New Roman" w:cs="Times New Roman"/>
          <w:sz w:val="24"/>
          <w:szCs w:val="24"/>
        </w:rPr>
        <w:t xml:space="preserve"> will assess how well the </w:t>
      </w:r>
      <w:r w:rsidRPr="00920AB8" w:rsidR="00D04002">
        <w:rPr>
          <w:rFonts w:ascii="Times New Roman" w:hAnsi="Times New Roman" w:eastAsia="Times New Roman" w:cs="Times New Roman"/>
          <w:sz w:val="24"/>
          <w:szCs w:val="24"/>
        </w:rPr>
        <w:t xml:space="preserve">discussion </w:t>
      </w:r>
      <w:r w:rsidRPr="00920AB8" w:rsidR="00493320">
        <w:rPr>
          <w:rFonts w:ascii="Times New Roman" w:hAnsi="Times New Roman" w:eastAsia="Times New Roman" w:cs="Times New Roman"/>
          <w:sz w:val="24"/>
          <w:szCs w:val="24"/>
        </w:rPr>
        <w:t>guide facilitated information to meet the needs of the study</w:t>
      </w:r>
      <w:r w:rsidRPr="00920AB8" w:rsidR="00D23816">
        <w:rPr>
          <w:rFonts w:ascii="Times New Roman" w:hAnsi="Times New Roman" w:eastAsia="Times New Roman" w:cs="Times New Roman"/>
          <w:sz w:val="24"/>
          <w:szCs w:val="24"/>
        </w:rPr>
        <w:t>.</w:t>
      </w:r>
      <w:r w:rsidR="00461D1D">
        <w:rPr>
          <w:rFonts w:ascii="Times New Roman" w:hAnsi="Times New Roman" w:eastAsia="Times New Roman" w:cs="Times New Roman"/>
          <w:sz w:val="24"/>
          <w:szCs w:val="24"/>
        </w:rPr>
        <w:t xml:space="preserve"> </w:t>
      </w:r>
      <w:r w:rsidRPr="00920AB8" w:rsidR="00D23816">
        <w:rPr>
          <w:rFonts w:ascii="Times New Roman" w:hAnsi="Times New Roman" w:eastAsia="Times New Roman" w:cs="Times New Roman"/>
          <w:sz w:val="24"/>
          <w:szCs w:val="24"/>
        </w:rPr>
        <w:t xml:space="preserve">Each site visit to a community will include an experienced senior researcher and a more junior researcher. Senior researchers will have expertise in qualitative methods in </w:t>
      </w:r>
      <w:r w:rsidRPr="00920AB8" w:rsidR="00D04002">
        <w:rPr>
          <w:rFonts w:ascii="Times New Roman" w:hAnsi="Times New Roman" w:eastAsia="Times New Roman" w:cs="Times New Roman"/>
          <w:sz w:val="24"/>
          <w:szCs w:val="24"/>
        </w:rPr>
        <w:t>Tribal</w:t>
      </w:r>
      <w:r w:rsidRPr="00920AB8" w:rsidR="00D23816">
        <w:rPr>
          <w:rFonts w:ascii="Times New Roman" w:hAnsi="Times New Roman" w:eastAsia="Times New Roman" w:cs="Times New Roman"/>
          <w:sz w:val="24"/>
          <w:szCs w:val="24"/>
        </w:rPr>
        <w:t xml:space="preserve"> communities and will oversee all data collection, analysis activities, and summary of findings for each community, ensuring that focus groups/interviews collect relevant data. </w:t>
      </w:r>
      <w:r w:rsidRPr="00920AB8" w:rsidR="00343F25">
        <w:rPr>
          <w:rFonts w:ascii="Times New Roman" w:hAnsi="Times New Roman" w:eastAsia="Times New Roman" w:cs="Times New Roman"/>
          <w:sz w:val="24"/>
          <w:szCs w:val="24"/>
        </w:rPr>
        <w:t>J</w:t>
      </w:r>
      <w:r w:rsidRPr="00920AB8" w:rsidR="00D23816">
        <w:rPr>
          <w:rFonts w:ascii="Times New Roman" w:hAnsi="Times New Roman" w:eastAsia="Times New Roman" w:cs="Times New Roman"/>
          <w:sz w:val="24"/>
          <w:szCs w:val="24"/>
        </w:rPr>
        <w:t xml:space="preserve">unior researchers will assist with scheduling, data collection, and analysis. </w:t>
      </w:r>
    </w:p>
    <w:p w:rsidRPr="00920AB8" w:rsidR="00D23816" w:rsidP="00595474" w:rsidRDefault="00D23816" w14:paraId="3209029A" w14:textId="77777777">
      <w:pPr>
        <w:autoSpaceDE w:val="0"/>
        <w:autoSpaceDN w:val="0"/>
        <w:adjustRightInd w:val="0"/>
        <w:spacing w:after="0" w:line="240" w:lineRule="auto"/>
        <w:rPr>
          <w:rFonts w:ascii="Times New Roman" w:hAnsi="Times New Roman" w:eastAsia="Times New Roman" w:cs="Times New Roman"/>
          <w:sz w:val="24"/>
          <w:szCs w:val="24"/>
        </w:rPr>
      </w:pPr>
    </w:p>
    <w:p w:rsidRPr="00595474" w:rsidR="00A46E5B" w:rsidP="00595474" w:rsidRDefault="00A46E5B" w14:paraId="0A34C0CD" w14:textId="77777777">
      <w:pPr>
        <w:autoSpaceDE w:val="0"/>
        <w:autoSpaceDN w:val="0"/>
        <w:adjustRightInd w:val="0"/>
        <w:spacing w:after="0" w:line="240" w:lineRule="auto"/>
        <w:ind w:left="720" w:hanging="720"/>
        <w:outlineLvl w:val="1"/>
        <w:rPr>
          <w:rFonts w:ascii="Times New Roman" w:hAnsi="Times New Roman" w:eastAsia="Times New Roman" w:cs="Times New Roman"/>
          <w:b/>
          <w:bCs/>
          <w:sz w:val="24"/>
          <w:szCs w:val="24"/>
        </w:rPr>
      </w:pPr>
      <w:r w:rsidRPr="00595474">
        <w:rPr>
          <w:rFonts w:ascii="Times New Roman" w:hAnsi="Times New Roman" w:eastAsia="Times New Roman" w:cs="Times New Roman"/>
          <w:b/>
          <w:bCs/>
          <w:sz w:val="24"/>
          <w:szCs w:val="24"/>
        </w:rPr>
        <w:t xml:space="preserve">B.5. </w:t>
      </w:r>
      <w:r w:rsidRPr="00595474" w:rsidR="005C20A1">
        <w:rPr>
          <w:rFonts w:ascii="Times New Roman" w:hAnsi="Times New Roman" w:eastAsia="Times New Roman" w:cs="Times New Roman"/>
          <w:b/>
          <w:bCs/>
          <w:sz w:val="24"/>
          <w:szCs w:val="24"/>
        </w:rPr>
        <w:t xml:space="preserve">    </w:t>
      </w:r>
      <w:r w:rsidRPr="00595474" w:rsidR="005C20A1">
        <w:rPr>
          <w:rFonts w:ascii="Times New Roman" w:hAnsi="Times New Roman" w:eastAsia="Times New Roman" w:cs="Times New Roman"/>
          <w:b/>
          <w:bCs/>
          <w:sz w:val="24"/>
          <w:szCs w:val="24"/>
        </w:rPr>
        <w:tab/>
      </w:r>
      <w:r w:rsidRPr="00595474">
        <w:rPr>
          <w:rFonts w:ascii="Times New Roman" w:hAnsi="Times New Roman" w:eastAsia="Times New Roman" w:cs="Times New Roman"/>
          <w:b/>
          <w:bCs/>
          <w:sz w:val="24"/>
          <w:szCs w:val="24"/>
        </w:rPr>
        <w:t>Individuals Consulted on Statistical Aspects and Individuals Collecting and/or Analyzing Data</w:t>
      </w:r>
    </w:p>
    <w:p w:rsidR="009259AE" w:rsidP="00595474" w:rsidRDefault="009259AE" w14:paraId="4F53E323" w14:textId="6E2618DB">
      <w:pPr>
        <w:autoSpaceDE w:val="0"/>
        <w:autoSpaceDN w:val="0"/>
        <w:adjustRightInd w:val="0"/>
        <w:spacing w:after="0" w:line="240" w:lineRule="auto"/>
        <w:rPr>
          <w:rFonts w:ascii="Times New Roman" w:hAnsi="Times New Roman" w:eastAsia="Times New Roman" w:cs="Times New Roman"/>
          <w:b/>
          <w:bCs/>
          <w:color w:val="FF0000"/>
          <w:sz w:val="24"/>
          <w:szCs w:val="24"/>
        </w:rPr>
      </w:pPr>
    </w:p>
    <w:p w:rsidRPr="00920AB8" w:rsidR="00100E12" w:rsidP="00462CE8" w:rsidRDefault="00100E12" w14:paraId="299ED3F2" w14:textId="230F5779">
      <w:pPr>
        <w:spacing w:after="0" w:line="240" w:lineRule="auto"/>
        <w:rPr>
          <w:rFonts w:ascii="Times New Roman" w:hAnsi="Times New Roman" w:cs="Times New Roman"/>
          <w:sz w:val="24"/>
          <w:szCs w:val="24"/>
        </w:rPr>
      </w:pPr>
      <w:r w:rsidRPr="00920AB8">
        <w:rPr>
          <w:rFonts w:ascii="Times New Roman" w:hAnsi="Times New Roman" w:cs="Times New Roman"/>
          <w:sz w:val="24"/>
          <w:szCs w:val="24"/>
        </w:rPr>
        <w:t xml:space="preserve">CDC NCIPC consulted with the following CDC and non-CDC agencies and entities </w:t>
      </w:r>
      <w:r w:rsidRPr="00920AB8" w:rsidR="006F60C0">
        <w:rPr>
          <w:rFonts w:ascii="Times New Roman" w:hAnsi="Times New Roman" w:cs="Times New Roman"/>
          <w:sz w:val="24"/>
          <w:szCs w:val="24"/>
        </w:rPr>
        <w:t xml:space="preserve">(see </w:t>
      </w:r>
      <w:r w:rsidRPr="00920AB8" w:rsidR="006F60C0">
        <w:rPr>
          <w:rFonts w:ascii="Times New Roman" w:hAnsi="Times New Roman" w:cs="Times New Roman"/>
          <w:b/>
          <w:bCs/>
          <w:sz w:val="24"/>
          <w:szCs w:val="24"/>
        </w:rPr>
        <w:t xml:space="preserve">Table </w:t>
      </w:r>
      <w:r w:rsidRPr="00920AB8" w:rsidR="008E2126">
        <w:rPr>
          <w:rFonts w:ascii="Times New Roman" w:hAnsi="Times New Roman" w:cs="Times New Roman"/>
          <w:b/>
          <w:bCs/>
          <w:sz w:val="24"/>
          <w:szCs w:val="24"/>
        </w:rPr>
        <w:t>3</w:t>
      </w:r>
      <w:r w:rsidRPr="00920AB8" w:rsidR="006F60C0">
        <w:rPr>
          <w:rFonts w:ascii="Times New Roman" w:hAnsi="Times New Roman" w:cs="Times New Roman"/>
          <w:b/>
          <w:bCs/>
          <w:sz w:val="24"/>
          <w:szCs w:val="24"/>
        </w:rPr>
        <w:t xml:space="preserve">. Consultation) </w:t>
      </w:r>
      <w:r w:rsidRPr="00920AB8">
        <w:rPr>
          <w:rFonts w:ascii="Times New Roman" w:hAnsi="Times New Roman" w:cs="Times New Roman"/>
          <w:sz w:val="24"/>
          <w:szCs w:val="24"/>
        </w:rPr>
        <w:t xml:space="preserve">for the development of the </w:t>
      </w:r>
      <w:r w:rsidRPr="00920AB8" w:rsidR="00D04002">
        <w:rPr>
          <w:rFonts w:ascii="Times New Roman" w:hAnsi="Times New Roman" w:cs="Times New Roman"/>
          <w:sz w:val="24"/>
          <w:szCs w:val="24"/>
        </w:rPr>
        <w:t>ICR</w:t>
      </w:r>
      <w:r w:rsidRPr="00920AB8">
        <w:rPr>
          <w:rFonts w:ascii="Times New Roman" w:hAnsi="Times New Roman" w:cs="Times New Roman"/>
          <w:sz w:val="24"/>
          <w:szCs w:val="24"/>
        </w:rPr>
        <w:t xml:space="preserve"> and recommendations were incorporated into the study design and methodology.</w:t>
      </w:r>
    </w:p>
    <w:p w:rsidRPr="00920AB8" w:rsidR="00462CE8" w:rsidP="006B648C" w:rsidRDefault="00462CE8" w14:paraId="2603493E" w14:textId="324CED6F">
      <w:pPr>
        <w:spacing w:after="0" w:line="240" w:lineRule="auto"/>
        <w:contextualSpacing/>
        <w:rPr>
          <w:rFonts w:ascii="Times New Roman" w:hAnsi="Times New Roman" w:cs="Times New Roman"/>
          <w:sz w:val="24"/>
          <w:szCs w:val="24"/>
        </w:rPr>
      </w:pPr>
    </w:p>
    <w:p w:rsidRPr="00C86588" w:rsidR="00C86588" w:rsidP="00C86588" w:rsidRDefault="00C86588" w14:paraId="02D17381" w14:textId="52F9673D">
      <w:pPr>
        <w:contextualSpacing/>
        <w:rPr>
          <w:rFonts w:ascii="Times New Roman" w:hAnsi="Times New Roman" w:cs="Times New Roman"/>
          <w:b/>
          <w:bCs/>
          <w:sz w:val="24"/>
          <w:szCs w:val="24"/>
          <w:u w:val="single"/>
        </w:rPr>
      </w:pPr>
      <w:r w:rsidRPr="00920AB8">
        <w:rPr>
          <w:rFonts w:ascii="Times New Roman" w:hAnsi="Times New Roman" w:cs="Times New Roman"/>
          <w:b/>
          <w:bCs/>
          <w:sz w:val="24"/>
          <w:szCs w:val="24"/>
        </w:rPr>
        <w:t xml:space="preserve">Table </w:t>
      </w:r>
      <w:r w:rsidRPr="00920AB8" w:rsidR="008E2126">
        <w:rPr>
          <w:rFonts w:ascii="Times New Roman" w:hAnsi="Times New Roman" w:cs="Times New Roman"/>
          <w:b/>
          <w:bCs/>
          <w:sz w:val="24"/>
          <w:szCs w:val="24"/>
        </w:rPr>
        <w:t>3</w:t>
      </w:r>
      <w:r w:rsidRPr="00920AB8">
        <w:rPr>
          <w:rFonts w:ascii="Times New Roman" w:hAnsi="Times New Roman" w:cs="Times New Roman"/>
          <w:b/>
          <w:bCs/>
          <w:sz w:val="24"/>
          <w:szCs w:val="24"/>
        </w:rPr>
        <w:t xml:space="preserve">. Consultation </w:t>
      </w: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7313"/>
      </w:tblGrid>
      <w:tr w:rsidRPr="00C86588" w:rsidR="00C86588" w:rsidTr="00461D1D" w14:paraId="42A22588" w14:textId="77777777">
        <w:trPr>
          <w:trHeight w:val="288"/>
        </w:trPr>
        <w:tc>
          <w:tcPr>
            <w:tcW w:w="2137" w:type="dxa"/>
            <w:shd w:val="clear" w:color="auto" w:fill="EEECE1" w:themeFill="background2"/>
            <w:vAlign w:val="center"/>
          </w:tcPr>
          <w:p w:rsidRPr="00C86588" w:rsidR="00C86588" w:rsidP="00BD6DE8" w:rsidRDefault="00C86588" w14:paraId="3848CFCA" w14:textId="77777777">
            <w:pPr>
              <w:rPr>
                <w:rFonts w:ascii="Times New Roman" w:hAnsi="Times New Roman" w:cs="Times New Roman"/>
                <w:sz w:val="24"/>
                <w:szCs w:val="24"/>
              </w:rPr>
            </w:pPr>
            <w:r w:rsidRPr="00C86588">
              <w:rPr>
                <w:rFonts w:ascii="Times New Roman" w:hAnsi="Times New Roman" w:cs="Times New Roman"/>
                <w:sz w:val="24"/>
                <w:szCs w:val="24"/>
              </w:rPr>
              <w:t>Agency</w:t>
            </w:r>
          </w:p>
        </w:tc>
        <w:tc>
          <w:tcPr>
            <w:tcW w:w="7313" w:type="dxa"/>
            <w:shd w:val="clear" w:color="auto" w:fill="EEECE1" w:themeFill="background2"/>
          </w:tcPr>
          <w:p w:rsidRPr="00C86588" w:rsidR="00C86588" w:rsidP="00BD6DE8" w:rsidRDefault="00C86588" w14:paraId="5C584D81" w14:textId="77777777">
            <w:pPr>
              <w:rPr>
                <w:rFonts w:ascii="Times New Roman" w:hAnsi="Times New Roman" w:cs="Times New Roman"/>
                <w:sz w:val="24"/>
                <w:szCs w:val="24"/>
              </w:rPr>
            </w:pPr>
            <w:r w:rsidRPr="00C86588">
              <w:rPr>
                <w:rFonts w:ascii="Times New Roman" w:hAnsi="Times New Roman" w:cs="Times New Roman"/>
                <w:sz w:val="24"/>
                <w:szCs w:val="24"/>
              </w:rPr>
              <w:t>Entity</w:t>
            </w:r>
          </w:p>
        </w:tc>
      </w:tr>
      <w:tr w:rsidRPr="00C86588" w:rsidR="00C86588" w:rsidTr="00461D1D" w14:paraId="08B76468" w14:textId="77777777">
        <w:trPr>
          <w:trHeight w:val="864"/>
        </w:trPr>
        <w:tc>
          <w:tcPr>
            <w:tcW w:w="2137" w:type="dxa"/>
          </w:tcPr>
          <w:p w:rsidRPr="00C86588" w:rsidR="00C86588" w:rsidP="00BD6DE8" w:rsidRDefault="00C86588" w14:paraId="618699D0" w14:textId="77777777">
            <w:pPr>
              <w:rPr>
                <w:rFonts w:ascii="Times New Roman" w:hAnsi="Times New Roman" w:cs="Times New Roman"/>
                <w:sz w:val="24"/>
                <w:szCs w:val="24"/>
              </w:rPr>
            </w:pPr>
            <w:r w:rsidRPr="00C86588">
              <w:rPr>
                <w:rFonts w:ascii="Times New Roman" w:hAnsi="Times New Roman" w:cs="Times New Roman"/>
                <w:sz w:val="24"/>
                <w:szCs w:val="24"/>
              </w:rPr>
              <w:t>CDC</w:t>
            </w:r>
          </w:p>
        </w:tc>
        <w:tc>
          <w:tcPr>
            <w:tcW w:w="7313" w:type="dxa"/>
          </w:tcPr>
          <w:p w:rsidRPr="00C86588" w:rsidR="00C86588" w:rsidP="00BD6DE8" w:rsidRDefault="00C86588" w14:paraId="03C79E60" w14:textId="77777777">
            <w:pPr>
              <w:contextualSpacing/>
              <w:rPr>
                <w:rFonts w:ascii="Times New Roman" w:hAnsi="Times New Roman" w:cs="Times New Roman"/>
                <w:sz w:val="24"/>
                <w:szCs w:val="24"/>
              </w:rPr>
            </w:pPr>
            <w:r w:rsidRPr="00C86588">
              <w:rPr>
                <w:rFonts w:ascii="Times New Roman" w:hAnsi="Times New Roman" w:cs="Times New Roman"/>
                <w:sz w:val="24"/>
                <w:szCs w:val="24"/>
              </w:rPr>
              <w:t>NCIPC: Molly Evans, MD, MPH, Medical Officer</w:t>
            </w:r>
          </w:p>
          <w:p w:rsidR="00C86588" w:rsidP="00461D1D" w:rsidRDefault="00C86588" w14:paraId="302715C9" w14:textId="7589E926">
            <w:pPr>
              <w:ind w:right="-89"/>
              <w:contextualSpacing/>
              <w:rPr>
                <w:rFonts w:ascii="Times New Roman" w:hAnsi="Times New Roman" w:cs="Times New Roman"/>
                <w:sz w:val="24"/>
                <w:szCs w:val="24"/>
              </w:rPr>
            </w:pPr>
            <w:r w:rsidRPr="00C86588">
              <w:rPr>
                <w:rFonts w:ascii="Times New Roman" w:hAnsi="Times New Roman" w:cs="Times New Roman"/>
                <w:sz w:val="24"/>
                <w:szCs w:val="24"/>
              </w:rPr>
              <w:t>Division of Overdose Prevention:</w:t>
            </w:r>
            <w:r w:rsidR="00CA1C93">
              <w:rPr>
                <w:rFonts w:ascii="Times New Roman" w:hAnsi="Times New Roman" w:cs="Times New Roman"/>
                <w:sz w:val="24"/>
                <w:szCs w:val="24"/>
              </w:rPr>
              <w:t xml:space="preserve"> </w:t>
            </w:r>
            <w:r w:rsidRPr="00AF5A7C" w:rsidR="00AF5A7C">
              <w:rPr>
                <w:rFonts w:ascii="Times New Roman" w:hAnsi="Times New Roman" w:cs="Times New Roman"/>
                <w:sz w:val="24"/>
                <w:szCs w:val="24"/>
              </w:rPr>
              <w:t xml:space="preserve">Andrew Terranella, MD, MPH, </w:t>
            </w:r>
            <w:r w:rsidRPr="00C86588">
              <w:rPr>
                <w:rFonts w:ascii="Times New Roman" w:hAnsi="Times New Roman" w:cs="Times New Roman"/>
                <w:sz w:val="24"/>
                <w:szCs w:val="24"/>
              </w:rPr>
              <w:t>Sarah Bacon, PhD, Behavioral Scientist</w:t>
            </w:r>
            <w:r w:rsidR="00461D1D">
              <w:rPr>
                <w:rFonts w:ascii="Times New Roman" w:hAnsi="Times New Roman" w:cs="Times New Roman"/>
                <w:sz w:val="24"/>
                <w:szCs w:val="24"/>
              </w:rPr>
              <w:t>, O</w:t>
            </w:r>
            <w:r w:rsidRPr="00C86588">
              <w:rPr>
                <w:rFonts w:ascii="Times New Roman" w:hAnsi="Times New Roman" w:cs="Times New Roman"/>
                <w:sz w:val="24"/>
                <w:szCs w:val="24"/>
              </w:rPr>
              <w:t>ffice of the Director, Center for State, Tribal, Local, and Territorial Support (CSTLTS): Delight Satter</w:t>
            </w:r>
            <w:r w:rsidR="00AF5A7C">
              <w:rPr>
                <w:rFonts w:ascii="Times New Roman" w:hAnsi="Times New Roman" w:cs="Times New Roman"/>
                <w:sz w:val="24"/>
                <w:szCs w:val="24"/>
              </w:rPr>
              <w:t xml:space="preserve"> </w:t>
            </w:r>
            <w:r w:rsidRPr="00AF5A7C" w:rsidR="00AF5A7C">
              <w:rPr>
                <w:rFonts w:ascii="Times New Roman" w:hAnsi="Times New Roman" w:cs="Times New Roman"/>
                <w:sz w:val="24"/>
                <w:szCs w:val="24"/>
              </w:rPr>
              <w:t>(Confederated Tribes of Grand Ronde</w:t>
            </w:r>
            <w:r w:rsidR="00AF5A7C">
              <w:rPr>
                <w:rFonts w:ascii="Times New Roman" w:hAnsi="Times New Roman" w:cs="Times New Roman"/>
                <w:sz w:val="24"/>
                <w:szCs w:val="24"/>
              </w:rPr>
              <w:t>)</w:t>
            </w:r>
            <w:r w:rsidRPr="00C86588">
              <w:rPr>
                <w:rFonts w:ascii="Times New Roman" w:hAnsi="Times New Roman" w:cs="Times New Roman"/>
                <w:sz w:val="24"/>
                <w:szCs w:val="24"/>
              </w:rPr>
              <w:t>, MPH, Senior Health Scientist, Tribal Research Program</w:t>
            </w:r>
            <w:r w:rsidR="00CA1C93">
              <w:rPr>
                <w:rFonts w:ascii="Times New Roman" w:hAnsi="Times New Roman" w:cs="Times New Roman"/>
                <w:sz w:val="24"/>
                <w:szCs w:val="24"/>
              </w:rPr>
              <w:t xml:space="preserve"> and </w:t>
            </w:r>
            <w:r w:rsidRPr="00C86588">
              <w:rPr>
                <w:rFonts w:ascii="Times New Roman" w:hAnsi="Times New Roman" w:cs="Times New Roman"/>
                <w:sz w:val="24"/>
                <w:szCs w:val="24"/>
              </w:rPr>
              <w:t>Jessica Damon, MLS, MPH, Senior Program Management Officer</w:t>
            </w:r>
            <w:r w:rsidR="00461D1D">
              <w:rPr>
                <w:rFonts w:ascii="Times New Roman" w:hAnsi="Times New Roman" w:cs="Times New Roman"/>
                <w:sz w:val="24"/>
                <w:szCs w:val="24"/>
              </w:rPr>
              <w:t xml:space="preserve"> </w:t>
            </w:r>
            <w:r w:rsidRPr="00C86588">
              <w:rPr>
                <w:rFonts w:ascii="Times New Roman" w:hAnsi="Times New Roman" w:cs="Times New Roman"/>
                <w:sz w:val="24"/>
                <w:szCs w:val="24"/>
              </w:rPr>
              <w:t xml:space="preserve">National Center for Chronic Disease and Health Promotion, Division of Diabetes Prevention: Dawn Satterfield, PhD, Health Education Specialist </w:t>
            </w:r>
          </w:p>
          <w:p w:rsidRPr="00C86588" w:rsidR="00461D1D" w:rsidP="00C86588" w:rsidRDefault="00461D1D" w14:paraId="0D156459" w14:textId="1DD28438">
            <w:pPr>
              <w:contextualSpacing/>
              <w:rPr>
                <w:rFonts w:ascii="Times New Roman" w:hAnsi="Times New Roman" w:cs="Times New Roman"/>
                <w:sz w:val="24"/>
                <w:szCs w:val="24"/>
              </w:rPr>
            </w:pPr>
          </w:p>
        </w:tc>
      </w:tr>
      <w:tr w:rsidRPr="00C86588" w:rsidR="00C86588" w:rsidTr="00461D1D" w14:paraId="5573161C" w14:textId="77777777">
        <w:trPr>
          <w:trHeight w:val="864"/>
        </w:trPr>
        <w:tc>
          <w:tcPr>
            <w:tcW w:w="2137" w:type="dxa"/>
          </w:tcPr>
          <w:p w:rsidRPr="00C86588" w:rsidR="00C86588" w:rsidP="00BD6DE8" w:rsidRDefault="00C86588" w14:paraId="7E93947D" w14:textId="77777777">
            <w:pPr>
              <w:rPr>
                <w:rFonts w:ascii="Times New Roman" w:hAnsi="Times New Roman" w:cs="Times New Roman"/>
                <w:sz w:val="24"/>
                <w:szCs w:val="24"/>
              </w:rPr>
            </w:pPr>
            <w:r w:rsidRPr="00C86588">
              <w:rPr>
                <w:rFonts w:ascii="Times New Roman" w:hAnsi="Times New Roman" w:cs="Times New Roman"/>
                <w:sz w:val="24"/>
                <w:szCs w:val="24"/>
              </w:rPr>
              <w:t>ACF</w:t>
            </w:r>
          </w:p>
        </w:tc>
        <w:tc>
          <w:tcPr>
            <w:tcW w:w="7313" w:type="dxa"/>
          </w:tcPr>
          <w:p w:rsidRPr="00C86588" w:rsidR="00C86588" w:rsidP="00BD6DE8" w:rsidRDefault="00C86588" w14:paraId="7EB46DC7" w14:textId="77777777">
            <w:pPr>
              <w:pStyle w:val="NoSpacing"/>
              <w:contextualSpacing/>
              <w:rPr>
                <w:rFonts w:ascii="Times New Roman" w:hAnsi="Times New Roman" w:cs="Times New Roman"/>
                <w:sz w:val="24"/>
                <w:szCs w:val="24"/>
              </w:rPr>
            </w:pPr>
            <w:r w:rsidRPr="00C86588">
              <w:rPr>
                <w:rFonts w:ascii="Times New Roman" w:hAnsi="Times New Roman" w:cs="Times New Roman"/>
                <w:sz w:val="24"/>
                <w:szCs w:val="24"/>
              </w:rPr>
              <w:t>Office of Planning, Research and Evaluation: Aleta Meyer, PhD, Senior Social Service Research Analyst and Team Lead for Community-Engaged and American Indian/Alaska Native Research in the Division of Family Strengthening</w:t>
            </w:r>
          </w:p>
          <w:p w:rsidRPr="00C86588" w:rsidR="00C86588" w:rsidP="00BD6DE8" w:rsidRDefault="00C86588" w14:paraId="6AE45A8F" w14:textId="77777777">
            <w:pPr>
              <w:pStyle w:val="NoSpacing"/>
              <w:contextualSpacing/>
              <w:rPr>
                <w:rFonts w:ascii="Times New Roman" w:hAnsi="Times New Roman" w:cs="Times New Roman"/>
                <w:sz w:val="24"/>
                <w:szCs w:val="24"/>
              </w:rPr>
            </w:pPr>
          </w:p>
        </w:tc>
      </w:tr>
      <w:tr w:rsidRPr="00C86588" w:rsidR="00C86588" w:rsidTr="00461D1D" w14:paraId="672C0EF6" w14:textId="77777777">
        <w:trPr>
          <w:trHeight w:val="864"/>
        </w:trPr>
        <w:tc>
          <w:tcPr>
            <w:tcW w:w="2137" w:type="dxa"/>
          </w:tcPr>
          <w:p w:rsidRPr="00C86588" w:rsidR="00C86588" w:rsidP="00C86588" w:rsidRDefault="00C86588" w14:paraId="73360904" w14:textId="7B33462E">
            <w:pPr>
              <w:rPr>
                <w:rFonts w:ascii="Times New Roman" w:hAnsi="Times New Roman" w:cs="Times New Roman"/>
                <w:sz w:val="24"/>
                <w:szCs w:val="24"/>
              </w:rPr>
            </w:pPr>
            <w:r w:rsidRPr="00C86588">
              <w:rPr>
                <w:rFonts w:ascii="Times New Roman" w:hAnsi="Times New Roman" w:cs="Times New Roman"/>
                <w:sz w:val="24"/>
                <w:szCs w:val="24"/>
              </w:rPr>
              <w:t>Indian Health Services</w:t>
            </w:r>
          </w:p>
        </w:tc>
        <w:tc>
          <w:tcPr>
            <w:tcW w:w="7313" w:type="dxa"/>
          </w:tcPr>
          <w:p w:rsidRPr="00C86588" w:rsidR="00C86588" w:rsidP="00BD6DE8" w:rsidRDefault="00C86588" w14:paraId="00BCD460" w14:textId="2C02F9C5">
            <w:pPr>
              <w:rPr>
                <w:rFonts w:ascii="Times New Roman" w:hAnsi="Times New Roman" w:cs="Times New Roman"/>
                <w:sz w:val="24"/>
                <w:szCs w:val="24"/>
              </w:rPr>
            </w:pPr>
            <w:r w:rsidRPr="00C86588">
              <w:rPr>
                <w:rFonts w:ascii="Times New Roman" w:hAnsi="Times New Roman" w:cs="Times New Roman"/>
                <w:sz w:val="24"/>
                <w:szCs w:val="24"/>
              </w:rPr>
              <w:t>Division of Behavioral Health: Captain Andrew Hunt, MSW, LICSW (Lumbee) Acting Deputy Director</w:t>
            </w:r>
          </w:p>
        </w:tc>
      </w:tr>
      <w:tr w:rsidRPr="00C86588" w:rsidR="00C86588" w:rsidTr="00461D1D" w14:paraId="039AA793" w14:textId="77777777">
        <w:trPr>
          <w:trHeight w:val="864"/>
        </w:trPr>
        <w:tc>
          <w:tcPr>
            <w:tcW w:w="2137" w:type="dxa"/>
          </w:tcPr>
          <w:p w:rsidRPr="00C86588" w:rsidR="00C86588" w:rsidP="00C86588" w:rsidRDefault="00C86588" w14:paraId="5840DB9F" w14:textId="6D7D4E57">
            <w:pPr>
              <w:rPr>
                <w:rFonts w:ascii="Times New Roman" w:hAnsi="Times New Roman" w:cs="Times New Roman"/>
                <w:sz w:val="24"/>
                <w:szCs w:val="24"/>
              </w:rPr>
            </w:pPr>
            <w:r w:rsidRPr="00C86588">
              <w:rPr>
                <w:rFonts w:ascii="Times New Roman" w:hAnsi="Times New Roman" w:cs="Times New Roman"/>
                <w:sz w:val="24"/>
                <w:szCs w:val="24"/>
              </w:rPr>
              <w:t>Johns Hopkins Bloomberg School of Public Health</w:t>
            </w:r>
          </w:p>
        </w:tc>
        <w:tc>
          <w:tcPr>
            <w:tcW w:w="7313" w:type="dxa"/>
          </w:tcPr>
          <w:p w:rsidRPr="00C86588" w:rsidR="00C86588" w:rsidP="00BD6DE8" w:rsidRDefault="00C86588" w14:paraId="7AC5715B" w14:textId="2AC75E8C">
            <w:pPr>
              <w:rPr>
                <w:rFonts w:ascii="Times New Roman" w:hAnsi="Times New Roman" w:cs="Times New Roman"/>
                <w:sz w:val="24"/>
                <w:szCs w:val="24"/>
              </w:rPr>
            </w:pPr>
            <w:r w:rsidRPr="00C86588">
              <w:rPr>
                <w:rFonts w:ascii="Times New Roman" w:hAnsi="Times New Roman" w:cs="Times New Roman"/>
                <w:color w:val="000000"/>
                <w:sz w:val="24"/>
                <w:szCs w:val="24"/>
              </w:rPr>
              <w:t>The Johns Hopkins Center for American Indian Health</w:t>
            </w:r>
            <w:r w:rsidR="00C275CA">
              <w:rPr>
                <w:rFonts w:ascii="Times New Roman" w:hAnsi="Times New Roman" w:cs="Times New Roman"/>
                <w:color w:val="000000"/>
                <w:sz w:val="24"/>
                <w:szCs w:val="24"/>
              </w:rPr>
              <w:t xml:space="preserve">: </w:t>
            </w:r>
            <w:r w:rsidRPr="00C86588">
              <w:rPr>
                <w:rFonts w:ascii="Times New Roman" w:hAnsi="Times New Roman" w:cs="Times New Roman"/>
                <w:color w:val="000000"/>
                <w:sz w:val="24"/>
                <w:szCs w:val="24"/>
              </w:rPr>
              <w:t xml:space="preserve">Melissa Walls, PhD, </w:t>
            </w:r>
            <w:r w:rsidR="00AF5A7C">
              <w:rPr>
                <w:rFonts w:ascii="Times New Roman" w:hAnsi="Times New Roman" w:cs="Times New Roman"/>
                <w:color w:val="000000"/>
                <w:sz w:val="24"/>
                <w:szCs w:val="24"/>
              </w:rPr>
              <w:t xml:space="preserve">(Boise Forte Ojibwe), </w:t>
            </w:r>
            <w:r w:rsidRPr="00C86588">
              <w:rPr>
                <w:rFonts w:ascii="Times New Roman" w:hAnsi="Times New Roman" w:cs="Times New Roman"/>
                <w:color w:val="000000"/>
                <w:sz w:val="24"/>
                <w:szCs w:val="24"/>
              </w:rPr>
              <w:t>Director of Great Lakes Hub and Jessica Elm, PhD, Postdoctoral Researcher</w:t>
            </w:r>
            <w:r w:rsidR="00AF5A7C">
              <w:rPr>
                <w:rFonts w:ascii="Times New Roman" w:hAnsi="Times New Roman" w:cs="Times New Roman"/>
                <w:color w:val="000000"/>
                <w:sz w:val="24"/>
                <w:szCs w:val="24"/>
              </w:rPr>
              <w:t xml:space="preserve"> (Oneida Nation and Stockbridge-Munsee Band of the Mohicans)</w:t>
            </w:r>
          </w:p>
        </w:tc>
      </w:tr>
      <w:tr w:rsidRPr="00C86588" w:rsidR="00C86588" w:rsidTr="00461D1D" w14:paraId="55D6DD41" w14:textId="77777777">
        <w:trPr>
          <w:trHeight w:val="864"/>
        </w:trPr>
        <w:tc>
          <w:tcPr>
            <w:tcW w:w="2137" w:type="dxa"/>
          </w:tcPr>
          <w:p w:rsidRPr="00C86588" w:rsidR="00C86588" w:rsidP="00BD6DE8" w:rsidRDefault="00C86588" w14:paraId="5F1B5B16" w14:textId="11103F43">
            <w:pPr>
              <w:pStyle w:val="NoSpacing"/>
              <w:contextualSpacing/>
              <w:rPr>
                <w:rFonts w:ascii="Times New Roman" w:hAnsi="Times New Roman" w:cs="Times New Roman"/>
                <w:sz w:val="24"/>
                <w:szCs w:val="24"/>
              </w:rPr>
            </w:pPr>
            <w:r w:rsidRPr="00C86588">
              <w:rPr>
                <w:rFonts w:ascii="Times New Roman" w:hAnsi="Times New Roman" w:cs="Times New Roman"/>
                <w:sz w:val="24"/>
                <w:szCs w:val="24"/>
              </w:rPr>
              <w:lastRenderedPageBreak/>
              <w:t>N</w:t>
            </w:r>
            <w:r w:rsidR="00C14399">
              <w:rPr>
                <w:rFonts w:ascii="Times New Roman" w:hAnsi="Times New Roman" w:cs="Times New Roman"/>
                <w:sz w:val="24"/>
                <w:szCs w:val="24"/>
              </w:rPr>
              <w:t>IH</w:t>
            </w:r>
          </w:p>
          <w:p w:rsidRPr="00C86588" w:rsidR="00C86588" w:rsidP="00BD6DE8" w:rsidRDefault="00C86588" w14:paraId="37824D09" w14:textId="77777777">
            <w:pPr>
              <w:rPr>
                <w:rFonts w:ascii="Times New Roman" w:hAnsi="Times New Roman" w:cs="Times New Roman"/>
                <w:sz w:val="24"/>
                <w:szCs w:val="24"/>
              </w:rPr>
            </w:pPr>
          </w:p>
        </w:tc>
        <w:tc>
          <w:tcPr>
            <w:tcW w:w="7313" w:type="dxa"/>
          </w:tcPr>
          <w:p w:rsidRPr="00C86588" w:rsidR="00C86588" w:rsidP="00BD6DE8" w:rsidRDefault="00C86588" w14:paraId="42D3E3CC" w14:textId="6EC69A56">
            <w:pPr>
              <w:rPr>
                <w:rFonts w:ascii="Times New Roman" w:hAnsi="Times New Roman" w:cs="Times New Roman"/>
                <w:sz w:val="24"/>
                <w:szCs w:val="24"/>
              </w:rPr>
            </w:pPr>
            <w:r w:rsidRPr="00C86588">
              <w:rPr>
                <w:rFonts w:ascii="Times New Roman" w:hAnsi="Times New Roman" w:cs="Times New Roman"/>
                <w:color w:val="000000"/>
                <w:sz w:val="24"/>
                <w:szCs w:val="24"/>
              </w:rPr>
              <w:t>Division of Program Coordination, Planning, and Strategic Initiatives</w:t>
            </w:r>
            <w:r w:rsidR="00C275CA">
              <w:rPr>
                <w:rFonts w:ascii="Times New Roman" w:hAnsi="Times New Roman" w:cs="Times New Roman"/>
                <w:color w:val="000000"/>
                <w:sz w:val="24"/>
                <w:szCs w:val="24"/>
              </w:rPr>
              <w:t xml:space="preserve">: </w:t>
            </w:r>
            <w:r w:rsidRPr="00C86588">
              <w:rPr>
                <w:rFonts w:ascii="Times New Roman" w:hAnsi="Times New Roman" w:cs="Times New Roman"/>
                <w:color w:val="000000"/>
                <w:sz w:val="24"/>
                <w:szCs w:val="24"/>
              </w:rPr>
              <w:t>David Wilson, PhD, Director, Tribal Health Research Office</w:t>
            </w:r>
            <w:r w:rsidR="00AF5A7C">
              <w:rPr>
                <w:rFonts w:ascii="Times New Roman" w:hAnsi="Times New Roman" w:cs="Times New Roman"/>
                <w:color w:val="000000"/>
                <w:sz w:val="24"/>
                <w:szCs w:val="24"/>
              </w:rPr>
              <w:t xml:space="preserve"> (Navajo)</w:t>
            </w:r>
          </w:p>
        </w:tc>
      </w:tr>
      <w:tr w:rsidRPr="00C86588" w:rsidR="00C86588" w:rsidTr="00461D1D" w14:paraId="52336C0A" w14:textId="77777777">
        <w:trPr>
          <w:trHeight w:val="864"/>
        </w:trPr>
        <w:tc>
          <w:tcPr>
            <w:tcW w:w="2137" w:type="dxa"/>
          </w:tcPr>
          <w:p w:rsidRPr="00C86588" w:rsidR="00C86588" w:rsidP="00BD6DE8" w:rsidRDefault="00C86588" w14:paraId="2EF2DFC8" w14:textId="77777777">
            <w:pPr>
              <w:rPr>
                <w:rFonts w:ascii="Times New Roman" w:hAnsi="Times New Roman" w:cs="Times New Roman"/>
                <w:sz w:val="24"/>
                <w:szCs w:val="24"/>
              </w:rPr>
            </w:pPr>
            <w:r w:rsidRPr="00C86588">
              <w:rPr>
                <w:rFonts w:ascii="Times New Roman" w:hAnsi="Times New Roman" w:cs="Times New Roman"/>
                <w:sz w:val="24"/>
                <w:szCs w:val="24"/>
              </w:rPr>
              <w:t>University of North Dakota</w:t>
            </w:r>
          </w:p>
        </w:tc>
        <w:tc>
          <w:tcPr>
            <w:tcW w:w="7313" w:type="dxa"/>
          </w:tcPr>
          <w:p w:rsidRPr="00AF5A7C" w:rsidR="00C86588" w:rsidP="00BD6DE8" w:rsidRDefault="00C86588" w14:paraId="5C4EB2EF" w14:textId="613EF277">
            <w:pPr>
              <w:rPr>
                <w:rFonts w:ascii="Times New Roman" w:hAnsi="Times New Roman" w:cs="Times New Roman"/>
                <w:sz w:val="24"/>
                <w:szCs w:val="24"/>
              </w:rPr>
            </w:pPr>
            <w:r w:rsidRPr="00AF5A7C">
              <w:rPr>
                <w:rFonts w:ascii="Times New Roman" w:hAnsi="Times New Roman" w:cs="Times New Roman"/>
                <w:sz w:val="24"/>
                <w:szCs w:val="24"/>
              </w:rPr>
              <w:t xml:space="preserve">School of Medicine and Health Sciences: Donald Warne, MD, MPH, Professor of Family and Community, </w:t>
            </w:r>
            <w:r w:rsidRPr="00AF5A7C">
              <w:rPr>
                <w:rFonts w:ascii="Times New Roman" w:hAnsi="Times New Roman" w:cs="Times New Roman"/>
                <w:sz w:val="24"/>
                <w:szCs w:val="24"/>
                <w:lang w:val="en"/>
              </w:rPr>
              <w:t>the Associate Dean of Diversity, Equity and Inclusion as well as the Director of the Indians Into Medicine and Master of Public Health Programs</w:t>
            </w:r>
            <w:r w:rsidRPr="00AF5A7C" w:rsidR="00AF5A7C">
              <w:rPr>
                <w:rFonts w:ascii="Times New Roman" w:hAnsi="Times New Roman" w:cs="Times New Roman"/>
                <w:sz w:val="24"/>
                <w:szCs w:val="24"/>
                <w:lang w:val="en"/>
              </w:rPr>
              <w:t xml:space="preserve"> (Oglala Lakota)</w:t>
            </w:r>
          </w:p>
        </w:tc>
      </w:tr>
    </w:tbl>
    <w:p w:rsidR="00462CE8" w:rsidP="00595474" w:rsidRDefault="00462CE8" w14:paraId="1A6FB0B2" w14:textId="77777777">
      <w:pPr>
        <w:pStyle w:val="C2-CtrSglSp"/>
        <w:spacing w:line="240" w:lineRule="auto"/>
        <w:jc w:val="left"/>
        <w:rPr>
          <w:b/>
          <w:bCs/>
        </w:rPr>
      </w:pPr>
    </w:p>
    <w:p w:rsidRPr="000A1795" w:rsidR="005C20A1" w:rsidP="00A46E5B" w:rsidRDefault="00D20AB0" w14:paraId="0A34C0D7" w14:textId="7A84EAB1">
      <w:pPr>
        <w:spacing w:after="0" w:line="240" w:lineRule="auto"/>
        <w:rPr>
          <w:rFonts w:ascii="Times New Roman" w:hAnsi="Times New Roman" w:eastAsia="Times New Roman" w:cs="Times New Roman"/>
          <w:b/>
          <w:bCs/>
          <w:color w:val="000000"/>
          <w:sz w:val="24"/>
          <w:szCs w:val="24"/>
        </w:rPr>
      </w:pPr>
      <w:r w:rsidRPr="000A1795">
        <w:rPr>
          <w:rFonts w:ascii="Times New Roman" w:hAnsi="Times New Roman" w:eastAsia="Times New Roman" w:cs="Times New Roman"/>
          <w:b/>
          <w:bCs/>
          <w:color w:val="000000"/>
          <w:sz w:val="24"/>
          <w:szCs w:val="24"/>
        </w:rPr>
        <w:t>References</w:t>
      </w:r>
    </w:p>
    <w:p w:rsidRPr="000A1795" w:rsidR="004B7EF7" w:rsidP="00A46E5B" w:rsidRDefault="000A1795" w14:paraId="574A1C0E" w14:textId="1A0C2E18">
      <w:pPr>
        <w:spacing w:after="0" w:line="240" w:lineRule="auto"/>
        <w:rPr>
          <w:rFonts w:ascii="Times New Roman" w:hAnsi="Times New Roman" w:eastAsia="Times New Roman" w:cs="Times New Roman"/>
          <w:color w:val="201F1E"/>
          <w:sz w:val="24"/>
          <w:szCs w:val="24"/>
          <w:bdr w:val="none" w:color="auto" w:sz="0" w:space="0" w:frame="1"/>
        </w:rPr>
      </w:pPr>
      <w:r w:rsidRPr="000A1795">
        <w:rPr>
          <w:rFonts w:ascii="Times New Roman" w:hAnsi="Times New Roman" w:eastAsia="Times New Roman" w:cs="Times New Roman"/>
          <w:color w:val="201F1E"/>
          <w:sz w:val="24"/>
          <w:szCs w:val="24"/>
          <w:bdr w:val="none" w:color="auto" w:sz="0" w:space="0" w:frame="1"/>
        </w:rPr>
        <w:t xml:space="preserve">Biden, J. (2021). </w:t>
      </w:r>
      <w:r w:rsidRPr="000A1795" w:rsidR="004B7EF7">
        <w:rPr>
          <w:rFonts w:ascii="Times New Roman" w:hAnsi="Times New Roman" w:eastAsia="Times New Roman" w:cs="Times New Roman"/>
          <w:color w:val="201F1E"/>
          <w:sz w:val="24"/>
          <w:szCs w:val="24"/>
          <w:bdr w:val="none" w:color="auto" w:sz="0" w:space="0" w:frame="1"/>
        </w:rPr>
        <w:t>White House Memorandum on Tribal Consultation and Strengthening</w:t>
      </w:r>
      <w:r w:rsidRPr="000A1795">
        <w:rPr>
          <w:rFonts w:ascii="Times New Roman" w:hAnsi="Times New Roman" w:eastAsia="Times New Roman" w:cs="Times New Roman"/>
          <w:color w:val="201F1E"/>
          <w:sz w:val="24"/>
          <w:szCs w:val="24"/>
          <w:bdr w:val="none" w:color="auto" w:sz="0" w:space="0" w:frame="1"/>
        </w:rPr>
        <w:t xml:space="preserve"> Nation-to-Nation Relationships. </w:t>
      </w:r>
      <w:hyperlink w:history="1" r:id="rId12">
        <w:r w:rsidRPr="000A1795" w:rsidR="004B7EF7">
          <w:rPr>
            <w:rStyle w:val="Hyperlink"/>
            <w:rFonts w:ascii="Times New Roman" w:hAnsi="Times New Roman" w:eastAsia="Times New Roman" w:cs="Times New Roman"/>
            <w:i/>
            <w:iCs/>
            <w:sz w:val="24"/>
            <w:szCs w:val="24"/>
            <w:bdr w:val="none" w:color="auto" w:sz="0" w:space="0" w:frame="1"/>
          </w:rPr>
          <w:t>https://www.whitehouse.gov/briefing-room/presidential-actions/2021/01/26/memorandum-on-tribal-consultation-and-strengthening-nation-to-nation-relationships/</w:t>
        </w:r>
        <w:r w:rsidRPr="000A1795" w:rsidR="004B7EF7">
          <w:rPr>
            <w:rStyle w:val="Hyperlink"/>
            <w:rFonts w:ascii="Times New Roman" w:hAnsi="Times New Roman" w:eastAsia="Times New Roman" w:cs="Times New Roman"/>
            <w:sz w:val="24"/>
            <w:szCs w:val="24"/>
            <w:bdr w:val="none" w:color="auto" w:sz="0" w:space="0" w:frame="1"/>
          </w:rPr>
          <w:t>     </w:t>
        </w:r>
      </w:hyperlink>
    </w:p>
    <w:p w:rsidRPr="000A1795" w:rsidR="000A1795" w:rsidP="00A46E5B" w:rsidRDefault="000A1795" w14:paraId="77F9FF15" w14:textId="4CBBCE9A">
      <w:pPr>
        <w:spacing w:after="0" w:line="240" w:lineRule="auto"/>
        <w:rPr>
          <w:rFonts w:ascii="Times New Roman" w:hAnsi="Times New Roman" w:eastAsia="Times New Roman" w:cs="Times New Roman"/>
          <w:color w:val="201F1E"/>
          <w:sz w:val="24"/>
          <w:szCs w:val="24"/>
          <w:bdr w:val="none" w:color="auto" w:sz="0" w:space="0" w:frame="1"/>
        </w:rPr>
      </w:pPr>
    </w:p>
    <w:p w:rsidR="00DA6068" w:rsidP="00A46E5B" w:rsidRDefault="000A1795" w14:paraId="098A476F" w14:textId="3645B594">
      <w:pPr>
        <w:spacing w:after="0" w:line="240" w:lineRule="auto"/>
        <w:rPr>
          <w:rFonts w:ascii="Times New Roman" w:hAnsi="Times New Roman" w:cs="Times New Roman"/>
          <w:sz w:val="24"/>
          <w:szCs w:val="24"/>
        </w:rPr>
      </w:pPr>
      <w:r w:rsidRPr="000A1795">
        <w:rPr>
          <w:rFonts w:ascii="Times New Roman" w:hAnsi="Times New Roman" w:eastAsia="Times New Roman" w:cs="Times New Roman"/>
          <w:color w:val="201F1E"/>
          <w:sz w:val="24"/>
          <w:szCs w:val="24"/>
          <w:bdr w:val="none" w:color="auto" w:sz="0" w:space="0" w:frame="1"/>
        </w:rPr>
        <w:t xml:space="preserve">CDC (2013). </w:t>
      </w:r>
      <w:hyperlink w:history="1" r:id="rId13">
        <w:r w:rsidRPr="000A1795">
          <w:rPr>
            <w:rStyle w:val="Hyperlink"/>
            <w:rFonts w:ascii="Times New Roman" w:hAnsi="Times New Roman" w:cs="Times New Roman"/>
            <w:sz w:val="24"/>
            <w:szCs w:val="24"/>
          </w:rPr>
          <w:t>CDC/ATSDR Tribal Consultation Policy (Updated 11/12/2013)</w:t>
        </w:r>
      </w:hyperlink>
      <w:r>
        <w:rPr>
          <w:rFonts w:ascii="Times New Roman" w:hAnsi="Times New Roman" w:cs="Times New Roman"/>
          <w:sz w:val="24"/>
          <w:szCs w:val="24"/>
        </w:rPr>
        <w:t>.</w:t>
      </w:r>
    </w:p>
    <w:p w:rsidRPr="000A1795" w:rsidR="000A1795" w:rsidP="00A46E5B" w:rsidRDefault="000A1795" w14:paraId="2B53CF5A" w14:textId="77777777">
      <w:pPr>
        <w:spacing w:after="0" w:line="240" w:lineRule="auto"/>
        <w:rPr>
          <w:rFonts w:ascii="Times New Roman" w:hAnsi="Times New Roman" w:eastAsia="Times New Roman" w:cs="Times New Roman"/>
          <w:b/>
          <w:bCs/>
          <w:color w:val="000000"/>
          <w:sz w:val="24"/>
          <w:szCs w:val="24"/>
        </w:rPr>
      </w:pPr>
    </w:p>
    <w:p w:rsidRPr="000A1795" w:rsidR="00D20AB0" w:rsidP="00A46E5B" w:rsidRDefault="00D20AB0" w14:paraId="7F99A7F5" w14:textId="69F8AE3B">
      <w:pPr>
        <w:spacing w:after="0" w:line="240" w:lineRule="auto"/>
        <w:rPr>
          <w:rFonts w:ascii="Times New Roman" w:hAnsi="Times New Roman" w:eastAsia="SimSun" w:cs="Times New Roman"/>
          <w:sz w:val="24"/>
          <w:szCs w:val="24"/>
        </w:rPr>
      </w:pPr>
      <w:r w:rsidRPr="000A1795">
        <w:rPr>
          <w:rFonts w:ascii="Times New Roman" w:hAnsi="Times New Roman" w:eastAsia="SimSun" w:cs="Times New Roman"/>
          <w:sz w:val="24"/>
          <w:szCs w:val="24"/>
        </w:rPr>
        <w:t>Exec. Order No. 13175, Fed</w:t>
      </w:r>
      <w:r w:rsidRPr="000A1795" w:rsidR="00DA6068">
        <w:rPr>
          <w:rFonts w:ascii="Times New Roman" w:hAnsi="Times New Roman" w:eastAsia="SimSun" w:cs="Times New Roman"/>
          <w:sz w:val="24"/>
          <w:szCs w:val="24"/>
        </w:rPr>
        <w:t xml:space="preserve">. Reg. </w:t>
      </w:r>
      <w:r w:rsidRPr="000A1795" w:rsidR="00DA6068">
        <w:rPr>
          <w:rFonts w:ascii="Times New Roman" w:hAnsi="Times New Roman" w:cs="Times New Roman"/>
          <w:sz w:val="24"/>
          <w:szCs w:val="24"/>
        </w:rPr>
        <w:t>Vol. 65, No. 218</w:t>
      </w:r>
      <w:r w:rsidRPr="000A1795" w:rsidR="0023172C">
        <w:rPr>
          <w:rFonts w:ascii="Times New Roman" w:hAnsi="Times New Roman" w:cs="Times New Roman"/>
          <w:sz w:val="24"/>
          <w:szCs w:val="24"/>
        </w:rPr>
        <w:t xml:space="preserve"> </w:t>
      </w:r>
      <w:r w:rsidRPr="000A1795" w:rsidR="00DA6068">
        <w:rPr>
          <w:rFonts w:ascii="Times New Roman" w:hAnsi="Times New Roman" w:cs="Times New Roman"/>
          <w:sz w:val="24"/>
          <w:szCs w:val="24"/>
        </w:rPr>
        <w:t>(</w:t>
      </w:r>
      <w:r w:rsidRPr="000A1795" w:rsidR="0023172C">
        <w:rPr>
          <w:rFonts w:ascii="Times New Roman" w:hAnsi="Times New Roman" w:cs="Times New Roman"/>
          <w:sz w:val="24"/>
          <w:szCs w:val="24"/>
        </w:rPr>
        <w:t xml:space="preserve">November 6, 2000) </w:t>
      </w:r>
      <w:hyperlink w:history="1" r:id="rId14">
        <w:r w:rsidRPr="000A1795" w:rsidR="007E0569">
          <w:rPr>
            <w:rStyle w:val="Hyperlink"/>
            <w:rFonts w:ascii="Times New Roman" w:hAnsi="Times New Roman" w:cs="Times New Roman"/>
            <w:sz w:val="24"/>
            <w:szCs w:val="24"/>
          </w:rPr>
          <w:t>https://www.federalregister.gov/d/00-29003</w:t>
        </w:r>
      </w:hyperlink>
    </w:p>
    <w:p w:rsidR="007E0569" w:rsidP="00A46E5B" w:rsidRDefault="007E0569" w14:paraId="406E30A1" w14:textId="182D0DA7">
      <w:pPr>
        <w:spacing w:after="0" w:line="240" w:lineRule="auto"/>
        <w:rPr>
          <w:rFonts w:ascii="Times New Roman" w:hAnsi="Times New Roman" w:eastAsia="SimSun" w:cs="Times New Roman"/>
          <w:sz w:val="24"/>
          <w:szCs w:val="24"/>
        </w:rPr>
      </w:pPr>
    </w:p>
    <w:p w:rsidRPr="00DA6068" w:rsidR="007E0569" w:rsidP="00A46E5B" w:rsidRDefault="007E0569" w14:paraId="137172B2" w14:textId="77777777">
      <w:pPr>
        <w:spacing w:after="0" w:line="240" w:lineRule="auto"/>
        <w:rPr>
          <w:rFonts w:ascii="Times New Roman" w:hAnsi="Times New Roman" w:eastAsia="Times New Roman" w:cs="Times New Roman"/>
          <w:color w:val="000000"/>
          <w:sz w:val="24"/>
          <w:szCs w:val="24"/>
        </w:rPr>
      </w:pPr>
    </w:p>
    <w:sectPr w:rsidRPr="00DA6068" w:rsidR="007E0569" w:rsidSect="00E64BE3">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FF92C" w14:textId="77777777" w:rsidR="00CB38D4" w:rsidRDefault="00CB38D4" w:rsidP="00A46E5B">
      <w:pPr>
        <w:spacing w:after="0" w:line="240" w:lineRule="auto"/>
      </w:pPr>
      <w:r>
        <w:separator/>
      </w:r>
    </w:p>
  </w:endnote>
  <w:endnote w:type="continuationSeparator" w:id="0">
    <w:p w14:paraId="49D39AB8" w14:textId="77777777" w:rsidR="00CB38D4" w:rsidRDefault="00CB38D4" w:rsidP="00A46E5B">
      <w:pPr>
        <w:spacing w:after="0" w:line="240" w:lineRule="auto"/>
      </w:pPr>
      <w:r>
        <w:continuationSeparator/>
      </w:r>
    </w:p>
  </w:endnote>
  <w:endnote w:type="continuationNotice" w:id="1">
    <w:p w14:paraId="0F974708" w14:textId="77777777" w:rsidR="00CB38D4" w:rsidRDefault="00CB3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C0DC" w14:textId="77777777" w:rsidR="00407DCF" w:rsidRDefault="00407DCF"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407DCF" w:rsidRDefault="00407DCF" w:rsidP="00E64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C0DE" w14:textId="77777777" w:rsidR="00407DCF" w:rsidRDefault="00407DCF"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34C0DF" w14:textId="77777777" w:rsidR="00407DCF" w:rsidRPr="00BB4559" w:rsidRDefault="00407DCF" w:rsidP="00E64B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4BAC0" w14:textId="77777777" w:rsidR="009A39FC" w:rsidRDefault="009A3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42BC8" w14:textId="77777777" w:rsidR="00CB38D4" w:rsidRDefault="00CB38D4" w:rsidP="00A46E5B">
      <w:pPr>
        <w:spacing w:after="0" w:line="240" w:lineRule="auto"/>
      </w:pPr>
      <w:r>
        <w:separator/>
      </w:r>
    </w:p>
  </w:footnote>
  <w:footnote w:type="continuationSeparator" w:id="0">
    <w:p w14:paraId="78943492" w14:textId="77777777" w:rsidR="00CB38D4" w:rsidRDefault="00CB38D4" w:rsidP="00A46E5B">
      <w:pPr>
        <w:spacing w:after="0" w:line="240" w:lineRule="auto"/>
      </w:pPr>
      <w:r>
        <w:continuationSeparator/>
      </w:r>
    </w:p>
  </w:footnote>
  <w:footnote w:type="continuationNotice" w:id="1">
    <w:p w14:paraId="05FFD7D3" w14:textId="77777777" w:rsidR="00CB38D4" w:rsidRDefault="00CB3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9E4C8" w14:textId="77777777" w:rsidR="009A39FC" w:rsidRDefault="009A3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5C94" w14:textId="77777777" w:rsidR="009A39FC" w:rsidRDefault="009A3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2E15B" w14:textId="77777777" w:rsidR="009A39FC" w:rsidRDefault="009A3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hybridMultilevel"/>
    <w:tmpl w:val="D2023886"/>
    <w:lvl w:ilvl="0" w:tplc="677A3728">
      <w:start w:val="1"/>
      <w:numFmt w:val="decimal"/>
      <w:lvlText w:val="%1."/>
      <w:lvlJc w:val="left"/>
      <w:pPr>
        <w:tabs>
          <w:tab w:val="num" w:pos="1080"/>
        </w:tabs>
        <w:ind w:left="1080" w:hanging="360"/>
      </w:pPr>
    </w:lvl>
    <w:lvl w:ilvl="1" w:tplc="55FC385E">
      <w:numFmt w:val="decimal"/>
      <w:lvlText w:val=""/>
      <w:lvlJc w:val="left"/>
    </w:lvl>
    <w:lvl w:ilvl="2" w:tplc="E4F63398">
      <w:numFmt w:val="decimal"/>
      <w:lvlText w:val=""/>
      <w:lvlJc w:val="left"/>
    </w:lvl>
    <w:lvl w:ilvl="3" w:tplc="A93AB0A6">
      <w:numFmt w:val="decimal"/>
      <w:lvlText w:val=""/>
      <w:lvlJc w:val="left"/>
    </w:lvl>
    <w:lvl w:ilvl="4" w:tplc="665AEB46">
      <w:numFmt w:val="decimal"/>
      <w:lvlText w:val=""/>
      <w:lvlJc w:val="left"/>
    </w:lvl>
    <w:lvl w:ilvl="5" w:tplc="5C161BDE">
      <w:numFmt w:val="decimal"/>
      <w:lvlText w:val=""/>
      <w:lvlJc w:val="left"/>
    </w:lvl>
    <w:lvl w:ilvl="6" w:tplc="63A4078E">
      <w:numFmt w:val="decimal"/>
      <w:lvlText w:val=""/>
      <w:lvlJc w:val="left"/>
    </w:lvl>
    <w:lvl w:ilvl="7" w:tplc="17A6882C">
      <w:numFmt w:val="decimal"/>
      <w:lvlText w:val=""/>
      <w:lvlJc w:val="left"/>
    </w:lvl>
    <w:lvl w:ilvl="8" w:tplc="6B60BA3C">
      <w:numFmt w:val="decimal"/>
      <w:lvlText w:val=""/>
      <w:lvlJc w:val="left"/>
    </w:lvl>
  </w:abstractNum>
  <w:abstractNum w:abstractNumId="3" w15:restartNumberingAfterBreak="0">
    <w:nsid w:val="FFFFFF7F"/>
    <w:multiLevelType w:val="hybridMultilevel"/>
    <w:tmpl w:val="D04465D0"/>
    <w:lvl w:ilvl="0" w:tplc="F786650C">
      <w:start w:val="1"/>
      <w:numFmt w:val="decimal"/>
      <w:lvlText w:val="%1."/>
      <w:lvlJc w:val="left"/>
      <w:pPr>
        <w:tabs>
          <w:tab w:val="num" w:pos="720"/>
        </w:tabs>
        <w:ind w:left="720" w:hanging="360"/>
      </w:pPr>
    </w:lvl>
    <w:lvl w:ilvl="1" w:tplc="DBA035FA">
      <w:numFmt w:val="decimal"/>
      <w:lvlText w:val=""/>
      <w:lvlJc w:val="left"/>
    </w:lvl>
    <w:lvl w:ilvl="2" w:tplc="4246E426">
      <w:numFmt w:val="decimal"/>
      <w:lvlText w:val=""/>
      <w:lvlJc w:val="left"/>
    </w:lvl>
    <w:lvl w:ilvl="3" w:tplc="46F80214">
      <w:numFmt w:val="decimal"/>
      <w:lvlText w:val=""/>
      <w:lvlJc w:val="left"/>
    </w:lvl>
    <w:lvl w:ilvl="4" w:tplc="142414EE">
      <w:numFmt w:val="decimal"/>
      <w:lvlText w:val=""/>
      <w:lvlJc w:val="left"/>
    </w:lvl>
    <w:lvl w:ilvl="5" w:tplc="72B636EC">
      <w:numFmt w:val="decimal"/>
      <w:lvlText w:val=""/>
      <w:lvlJc w:val="left"/>
    </w:lvl>
    <w:lvl w:ilvl="6" w:tplc="60260946">
      <w:numFmt w:val="decimal"/>
      <w:lvlText w:val=""/>
      <w:lvlJc w:val="left"/>
    </w:lvl>
    <w:lvl w:ilvl="7" w:tplc="FDAC7312">
      <w:numFmt w:val="decimal"/>
      <w:lvlText w:val=""/>
      <w:lvlJc w:val="left"/>
    </w:lvl>
    <w:lvl w:ilvl="8" w:tplc="040A4B70">
      <w:numFmt w:val="decimal"/>
      <w:lvlText w:val=""/>
      <w:lvlJc w:val="left"/>
    </w:lvl>
  </w:abstractNum>
  <w:abstractNum w:abstractNumId="4" w15:restartNumberingAfterBreak="0">
    <w:nsid w:val="FFFFFF80"/>
    <w:multiLevelType w:val="hybridMultilevel"/>
    <w:tmpl w:val="8828F440"/>
    <w:lvl w:ilvl="0" w:tplc="96D63DD0">
      <w:start w:val="1"/>
      <w:numFmt w:val="bullet"/>
      <w:lvlText w:val=""/>
      <w:lvlJc w:val="left"/>
      <w:pPr>
        <w:tabs>
          <w:tab w:val="num" w:pos="1800"/>
        </w:tabs>
        <w:ind w:left="1800" w:hanging="360"/>
      </w:pPr>
      <w:rPr>
        <w:rFonts w:ascii="Symbol" w:hAnsi="Symbol" w:cs="Symbol" w:hint="default"/>
      </w:rPr>
    </w:lvl>
    <w:lvl w:ilvl="1" w:tplc="C45CB476">
      <w:numFmt w:val="decimal"/>
      <w:lvlText w:val=""/>
      <w:lvlJc w:val="left"/>
    </w:lvl>
    <w:lvl w:ilvl="2" w:tplc="C49E8AEC">
      <w:numFmt w:val="decimal"/>
      <w:lvlText w:val=""/>
      <w:lvlJc w:val="left"/>
    </w:lvl>
    <w:lvl w:ilvl="3" w:tplc="F43C52F8">
      <w:numFmt w:val="decimal"/>
      <w:lvlText w:val=""/>
      <w:lvlJc w:val="left"/>
    </w:lvl>
    <w:lvl w:ilvl="4" w:tplc="85D82E3C">
      <w:numFmt w:val="decimal"/>
      <w:lvlText w:val=""/>
      <w:lvlJc w:val="left"/>
    </w:lvl>
    <w:lvl w:ilvl="5" w:tplc="295AD750">
      <w:numFmt w:val="decimal"/>
      <w:lvlText w:val=""/>
      <w:lvlJc w:val="left"/>
    </w:lvl>
    <w:lvl w:ilvl="6" w:tplc="9336E22E">
      <w:numFmt w:val="decimal"/>
      <w:lvlText w:val=""/>
      <w:lvlJc w:val="left"/>
    </w:lvl>
    <w:lvl w:ilvl="7" w:tplc="943A168C">
      <w:numFmt w:val="decimal"/>
      <w:lvlText w:val=""/>
      <w:lvlJc w:val="left"/>
    </w:lvl>
    <w:lvl w:ilvl="8" w:tplc="67E42C04">
      <w:numFmt w:val="decimal"/>
      <w:lvlText w:val=""/>
      <w:lvlJc w:val="left"/>
    </w:lvl>
  </w:abstractNum>
  <w:abstractNum w:abstractNumId="5" w15:restartNumberingAfterBreak="0">
    <w:nsid w:val="FFFFFF81"/>
    <w:multiLevelType w:val="hybridMultilevel"/>
    <w:tmpl w:val="DB2266BE"/>
    <w:lvl w:ilvl="0" w:tplc="6582A198">
      <w:start w:val="1"/>
      <w:numFmt w:val="bullet"/>
      <w:lvlText w:val=""/>
      <w:lvlJc w:val="left"/>
      <w:pPr>
        <w:tabs>
          <w:tab w:val="num" w:pos="1440"/>
        </w:tabs>
        <w:ind w:left="1440" w:hanging="360"/>
      </w:pPr>
      <w:rPr>
        <w:rFonts w:ascii="Symbol" w:hAnsi="Symbol" w:cs="Symbol" w:hint="default"/>
      </w:rPr>
    </w:lvl>
    <w:lvl w:ilvl="1" w:tplc="B6D0CDAC">
      <w:numFmt w:val="decimal"/>
      <w:lvlText w:val=""/>
      <w:lvlJc w:val="left"/>
    </w:lvl>
    <w:lvl w:ilvl="2" w:tplc="E6D405F2">
      <w:numFmt w:val="decimal"/>
      <w:lvlText w:val=""/>
      <w:lvlJc w:val="left"/>
    </w:lvl>
    <w:lvl w:ilvl="3" w:tplc="5E66D314">
      <w:numFmt w:val="decimal"/>
      <w:lvlText w:val=""/>
      <w:lvlJc w:val="left"/>
    </w:lvl>
    <w:lvl w:ilvl="4" w:tplc="204A31F8">
      <w:numFmt w:val="decimal"/>
      <w:lvlText w:val=""/>
      <w:lvlJc w:val="left"/>
    </w:lvl>
    <w:lvl w:ilvl="5" w:tplc="8416CBF8">
      <w:numFmt w:val="decimal"/>
      <w:lvlText w:val=""/>
      <w:lvlJc w:val="left"/>
    </w:lvl>
    <w:lvl w:ilvl="6" w:tplc="A836AD2C">
      <w:numFmt w:val="decimal"/>
      <w:lvlText w:val=""/>
      <w:lvlJc w:val="left"/>
    </w:lvl>
    <w:lvl w:ilvl="7" w:tplc="1B480586">
      <w:numFmt w:val="decimal"/>
      <w:lvlText w:val=""/>
      <w:lvlJc w:val="left"/>
    </w:lvl>
    <w:lvl w:ilvl="8" w:tplc="584A7D9C">
      <w:numFmt w:val="decimal"/>
      <w:lvlText w:val=""/>
      <w:lvlJc w:val="left"/>
    </w:lvl>
  </w:abstractNum>
  <w:abstractNum w:abstractNumId="6" w15:restartNumberingAfterBreak="0">
    <w:nsid w:val="FFFFFF82"/>
    <w:multiLevelType w:val="multilevel"/>
    <w:tmpl w:val="198C8B48"/>
    <w:lvl w:ilvl="0">
      <w:start w:val="1"/>
      <w:numFmt w:val="bullet"/>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DF381E5C"/>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207A2A66"/>
    <w:lvl w:ilvl="0" w:tplc="B8FE6722">
      <w:start w:val="1"/>
      <w:numFmt w:val="decimal"/>
      <w:lvlText w:val="%1."/>
      <w:lvlJc w:val="left"/>
      <w:pPr>
        <w:tabs>
          <w:tab w:val="num" w:pos="360"/>
        </w:tabs>
        <w:ind w:left="360" w:hanging="360"/>
      </w:pPr>
    </w:lvl>
    <w:lvl w:ilvl="1" w:tplc="12A4734C">
      <w:numFmt w:val="decimal"/>
      <w:lvlText w:val=""/>
      <w:lvlJc w:val="left"/>
    </w:lvl>
    <w:lvl w:ilvl="2" w:tplc="8BFA8E9C">
      <w:numFmt w:val="decimal"/>
      <w:lvlText w:val=""/>
      <w:lvlJc w:val="left"/>
    </w:lvl>
    <w:lvl w:ilvl="3" w:tplc="89448C68">
      <w:numFmt w:val="decimal"/>
      <w:lvlText w:val=""/>
      <w:lvlJc w:val="left"/>
    </w:lvl>
    <w:lvl w:ilvl="4" w:tplc="1B6E9A7C">
      <w:numFmt w:val="decimal"/>
      <w:lvlText w:val=""/>
      <w:lvlJc w:val="left"/>
    </w:lvl>
    <w:lvl w:ilvl="5" w:tplc="2C040390">
      <w:numFmt w:val="decimal"/>
      <w:lvlText w:val=""/>
      <w:lvlJc w:val="left"/>
    </w:lvl>
    <w:lvl w:ilvl="6" w:tplc="FE70954C">
      <w:numFmt w:val="decimal"/>
      <w:lvlText w:val=""/>
      <w:lvlJc w:val="left"/>
    </w:lvl>
    <w:lvl w:ilvl="7" w:tplc="0F6AD1D6">
      <w:numFmt w:val="decimal"/>
      <w:lvlText w:val=""/>
      <w:lvlJc w:val="left"/>
    </w:lvl>
    <w:lvl w:ilvl="8" w:tplc="AB1E3BF8">
      <w:numFmt w:val="decimal"/>
      <w:lvlText w:val=""/>
      <w:lvlJc w:val="left"/>
    </w:lvl>
  </w:abstractNum>
  <w:abstractNum w:abstractNumId="9" w15:restartNumberingAfterBreak="0">
    <w:nsid w:val="FFFFFF89"/>
    <w:multiLevelType w:val="hybridMultilevel"/>
    <w:tmpl w:val="6E843646"/>
    <w:lvl w:ilvl="0" w:tplc="7510867A">
      <w:start w:val="1"/>
      <w:numFmt w:val="bullet"/>
      <w:lvlText w:val=""/>
      <w:lvlJc w:val="left"/>
      <w:pPr>
        <w:tabs>
          <w:tab w:val="num" w:pos="360"/>
        </w:tabs>
        <w:ind w:left="360" w:hanging="360"/>
      </w:pPr>
      <w:rPr>
        <w:rFonts w:ascii="Symbol" w:hAnsi="Symbol" w:cs="Symbol" w:hint="default"/>
      </w:rPr>
    </w:lvl>
    <w:lvl w:ilvl="1" w:tplc="8438BD8C">
      <w:numFmt w:val="decimal"/>
      <w:lvlText w:val=""/>
      <w:lvlJc w:val="left"/>
    </w:lvl>
    <w:lvl w:ilvl="2" w:tplc="523C5E48">
      <w:numFmt w:val="decimal"/>
      <w:lvlText w:val=""/>
      <w:lvlJc w:val="left"/>
    </w:lvl>
    <w:lvl w:ilvl="3" w:tplc="85E64A00">
      <w:numFmt w:val="decimal"/>
      <w:lvlText w:val=""/>
      <w:lvlJc w:val="left"/>
    </w:lvl>
    <w:lvl w:ilvl="4" w:tplc="410271D2">
      <w:numFmt w:val="decimal"/>
      <w:lvlText w:val=""/>
      <w:lvlJc w:val="left"/>
    </w:lvl>
    <w:lvl w:ilvl="5" w:tplc="DE70FB5C">
      <w:numFmt w:val="decimal"/>
      <w:lvlText w:val=""/>
      <w:lvlJc w:val="left"/>
    </w:lvl>
    <w:lvl w:ilvl="6" w:tplc="A94A22EA">
      <w:numFmt w:val="decimal"/>
      <w:lvlText w:val=""/>
      <w:lvlJc w:val="left"/>
    </w:lvl>
    <w:lvl w:ilvl="7" w:tplc="B6C4F588">
      <w:numFmt w:val="decimal"/>
      <w:lvlText w:val=""/>
      <w:lvlJc w:val="left"/>
    </w:lvl>
    <w:lvl w:ilvl="8" w:tplc="FB62A4A2">
      <w:numFmt w:val="decimal"/>
      <w:lvlText w:val=""/>
      <w:lvlJc w:val="left"/>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EB76797"/>
    <w:multiLevelType w:val="multilevel"/>
    <w:tmpl w:val="AE4C1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0"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105AA0"/>
    <w:multiLevelType w:val="multilevel"/>
    <w:tmpl w:val="CF880C3A"/>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2"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7"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8"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9"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881526"/>
    <w:multiLevelType w:val="hybridMultilevel"/>
    <w:tmpl w:val="329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2" w15:restartNumberingAfterBreak="0">
    <w:nsid w:val="7786146A"/>
    <w:multiLevelType w:val="hybridMultilevel"/>
    <w:tmpl w:val="74AC6E46"/>
    <w:lvl w:ilvl="0" w:tplc="D05CDFD8">
      <w:start w:val="1"/>
      <w:numFmt w:val="bullet"/>
      <w:pStyle w:val="N2-2ndBullet"/>
      <w:lvlText w:val=""/>
      <w:lvlJc w:val="left"/>
      <w:pPr>
        <w:tabs>
          <w:tab w:val="num" w:pos="-72"/>
        </w:tabs>
        <w:ind w:left="1656" w:hanging="576"/>
      </w:pPr>
      <w:rPr>
        <w:rFonts w:ascii="Wingdings" w:hAnsi="Wingdings" w:cs="Wingdings" w:hint="default"/>
        <w:sz w:val="16"/>
        <w:szCs w:val="16"/>
      </w:rPr>
    </w:lvl>
    <w:lvl w:ilvl="1" w:tplc="FD48355A">
      <w:numFmt w:val="decimal"/>
      <w:lvlText w:val=""/>
      <w:lvlJc w:val="left"/>
    </w:lvl>
    <w:lvl w:ilvl="2" w:tplc="3A3EE5C8">
      <w:numFmt w:val="decimal"/>
      <w:lvlText w:val=""/>
      <w:lvlJc w:val="left"/>
    </w:lvl>
    <w:lvl w:ilvl="3" w:tplc="BB3A4456">
      <w:numFmt w:val="decimal"/>
      <w:lvlText w:val=""/>
      <w:lvlJc w:val="left"/>
    </w:lvl>
    <w:lvl w:ilvl="4" w:tplc="01A680EC">
      <w:numFmt w:val="decimal"/>
      <w:lvlText w:val=""/>
      <w:lvlJc w:val="left"/>
    </w:lvl>
    <w:lvl w:ilvl="5" w:tplc="7EDC3F76">
      <w:numFmt w:val="decimal"/>
      <w:lvlText w:val=""/>
      <w:lvlJc w:val="left"/>
    </w:lvl>
    <w:lvl w:ilvl="6" w:tplc="0EFE6A22">
      <w:numFmt w:val="decimal"/>
      <w:lvlText w:val=""/>
      <w:lvlJc w:val="left"/>
    </w:lvl>
    <w:lvl w:ilvl="7" w:tplc="0C48A262">
      <w:numFmt w:val="decimal"/>
      <w:lvlText w:val=""/>
      <w:lvlJc w:val="left"/>
    </w:lvl>
    <w:lvl w:ilvl="8" w:tplc="3B746100">
      <w:numFmt w:val="decimal"/>
      <w:lvlText w:val=""/>
      <w:lvlJc w:val="left"/>
    </w:lvl>
  </w:abstractNum>
  <w:abstractNum w:abstractNumId="43" w15:restartNumberingAfterBreak="0">
    <w:nsid w:val="788F61D9"/>
    <w:multiLevelType w:val="multilevel"/>
    <w:tmpl w:val="212E5DD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abstractNum w:abstractNumId="45" w15:restartNumberingAfterBreak="0">
    <w:nsid w:val="7B4A1561"/>
    <w:multiLevelType w:val="hybridMultilevel"/>
    <w:tmpl w:val="C7AE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4"/>
  </w:num>
  <w:num w:numId="4">
    <w:abstractNumId w:val="14"/>
  </w:num>
  <w:num w:numId="5">
    <w:abstractNumId w:val="15"/>
  </w:num>
  <w:num w:numId="6">
    <w:abstractNumId w:val="30"/>
  </w:num>
  <w:num w:numId="7">
    <w:abstractNumId w:val="25"/>
  </w:num>
  <w:num w:numId="8">
    <w:abstractNumId w:val="13"/>
  </w:num>
  <w:num w:numId="9">
    <w:abstractNumId w:val="41"/>
  </w:num>
  <w:num w:numId="10">
    <w:abstractNumId w:val="35"/>
  </w:num>
  <w:num w:numId="11">
    <w:abstractNumId w:val="42"/>
  </w:num>
  <w:num w:numId="12">
    <w:abstractNumId w:val="34"/>
  </w:num>
  <w:num w:numId="13">
    <w:abstractNumId w:val="29"/>
  </w:num>
  <w:num w:numId="14">
    <w:abstractNumId w:val="28"/>
  </w:num>
  <w:num w:numId="15">
    <w:abstractNumId w:val="11"/>
  </w:num>
  <w:num w:numId="16">
    <w:abstractNumId w:val="20"/>
  </w:num>
  <w:num w:numId="17">
    <w:abstractNumId w:val="19"/>
  </w:num>
  <w:num w:numId="18">
    <w:abstractNumId w:val="22"/>
  </w:num>
  <w:num w:numId="19">
    <w:abstractNumId w:val="38"/>
  </w:num>
  <w:num w:numId="20">
    <w:abstractNumId w:val="36"/>
  </w:num>
  <w:num w:numId="21">
    <w:abstractNumId w:val="44"/>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7"/>
  </w:num>
  <w:num w:numId="34">
    <w:abstractNumId w:val="21"/>
  </w:num>
  <w:num w:numId="35">
    <w:abstractNumId w:val="33"/>
  </w:num>
  <w:num w:numId="36">
    <w:abstractNumId w:val="12"/>
  </w:num>
  <w:num w:numId="37">
    <w:abstractNumId w:val="16"/>
  </w:num>
  <w:num w:numId="38">
    <w:abstractNumId w:val="10"/>
  </w:num>
  <w:num w:numId="39">
    <w:abstractNumId w:val="32"/>
  </w:num>
  <w:num w:numId="40">
    <w:abstractNumId w:val="31"/>
  </w:num>
  <w:num w:numId="41">
    <w:abstractNumId w:val="39"/>
  </w:num>
  <w:num w:numId="42">
    <w:abstractNumId w:val="17"/>
  </w:num>
  <w:num w:numId="43">
    <w:abstractNumId w:val="27"/>
  </w:num>
  <w:num w:numId="44">
    <w:abstractNumId w:val="43"/>
  </w:num>
  <w:num w:numId="45">
    <w:abstractNumId w:val="4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5B"/>
    <w:rsid w:val="000007EF"/>
    <w:rsid w:val="000032D8"/>
    <w:rsid w:val="00003B9D"/>
    <w:rsid w:val="000132BA"/>
    <w:rsid w:val="00023864"/>
    <w:rsid w:val="00023D41"/>
    <w:rsid w:val="000275BE"/>
    <w:rsid w:val="00031AF9"/>
    <w:rsid w:val="00036554"/>
    <w:rsid w:val="00037CB7"/>
    <w:rsid w:val="00040C48"/>
    <w:rsid w:val="00043643"/>
    <w:rsid w:val="0004713D"/>
    <w:rsid w:val="000532A2"/>
    <w:rsid w:val="000600FC"/>
    <w:rsid w:val="0006101C"/>
    <w:rsid w:val="00061566"/>
    <w:rsid w:val="0006212B"/>
    <w:rsid w:val="00062DDF"/>
    <w:rsid w:val="000748AB"/>
    <w:rsid w:val="000807F6"/>
    <w:rsid w:val="00081DB6"/>
    <w:rsid w:val="000834C4"/>
    <w:rsid w:val="00085BE6"/>
    <w:rsid w:val="00086AB6"/>
    <w:rsid w:val="00087C28"/>
    <w:rsid w:val="000917AD"/>
    <w:rsid w:val="00093259"/>
    <w:rsid w:val="000A09E4"/>
    <w:rsid w:val="000A1795"/>
    <w:rsid w:val="000B1CA5"/>
    <w:rsid w:val="000C0766"/>
    <w:rsid w:val="000C4820"/>
    <w:rsid w:val="000C56E0"/>
    <w:rsid w:val="000D0FCA"/>
    <w:rsid w:val="000D1575"/>
    <w:rsid w:val="000D2EFD"/>
    <w:rsid w:val="000D6FD5"/>
    <w:rsid w:val="000D70DF"/>
    <w:rsid w:val="000F2EFF"/>
    <w:rsid w:val="00100E12"/>
    <w:rsid w:val="00101DC3"/>
    <w:rsid w:val="00107C66"/>
    <w:rsid w:val="001110DF"/>
    <w:rsid w:val="001113CA"/>
    <w:rsid w:val="00111C75"/>
    <w:rsid w:val="001122DC"/>
    <w:rsid w:val="0011308E"/>
    <w:rsid w:val="00113C31"/>
    <w:rsid w:val="00120876"/>
    <w:rsid w:val="0012185D"/>
    <w:rsid w:val="001272DC"/>
    <w:rsid w:val="00136972"/>
    <w:rsid w:val="001377DE"/>
    <w:rsid w:val="00142624"/>
    <w:rsid w:val="00144EDD"/>
    <w:rsid w:val="00145528"/>
    <w:rsid w:val="0015175E"/>
    <w:rsid w:val="00154B32"/>
    <w:rsid w:val="0015517F"/>
    <w:rsid w:val="00155E56"/>
    <w:rsid w:val="00162396"/>
    <w:rsid w:val="0016514D"/>
    <w:rsid w:val="00166975"/>
    <w:rsid w:val="0016796D"/>
    <w:rsid w:val="001738C0"/>
    <w:rsid w:val="00181721"/>
    <w:rsid w:val="00181F7A"/>
    <w:rsid w:val="00182AC8"/>
    <w:rsid w:val="0018543B"/>
    <w:rsid w:val="00190739"/>
    <w:rsid w:val="00196319"/>
    <w:rsid w:val="001C433D"/>
    <w:rsid w:val="001D6E63"/>
    <w:rsid w:val="001D76F0"/>
    <w:rsid w:val="001F611C"/>
    <w:rsid w:val="001F6FB0"/>
    <w:rsid w:val="001F7D94"/>
    <w:rsid w:val="00201FD6"/>
    <w:rsid w:val="00206423"/>
    <w:rsid w:val="00206FC0"/>
    <w:rsid w:val="0020751F"/>
    <w:rsid w:val="002116D6"/>
    <w:rsid w:val="00213BAC"/>
    <w:rsid w:val="00213F3D"/>
    <w:rsid w:val="0021436D"/>
    <w:rsid w:val="00214401"/>
    <w:rsid w:val="00223B8C"/>
    <w:rsid w:val="00230F7D"/>
    <w:rsid w:val="0023172C"/>
    <w:rsid w:val="00233130"/>
    <w:rsid w:val="00233C27"/>
    <w:rsid w:val="002361A9"/>
    <w:rsid w:val="002365CE"/>
    <w:rsid w:val="00236F54"/>
    <w:rsid w:val="00240AF6"/>
    <w:rsid w:val="002416CF"/>
    <w:rsid w:val="00244F67"/>
    <w:rsid w:val="002455B8"/>
    <w:rsid w:val="002504D4"/>
    <w:rsid w:val="00251152"/>
    <w:rsid w:val="00251537"/>
    <w:rsid w:val="00251D62"/>
    <w:rsid w:val="002540D4"/>
    <w:rsid w:val="00257241"/>
    <w:rsid w:val="00270464"/>
    <w:rsid w:val="00274282"/>
    <w:rsid w:val="00276939"/>
    <w:rsid w:val="00277939"/>
    <w:rsid w:val="0028138F"/>
    <w:rsid w:val="00284B43"/>
    <w:rsid w:val="002854F2"/>
    <w:rsid w:val="002937D2"/>
    <w:rsid w:val="002B29E2"/>
    <w:rsid w:val="002B4ECA"/>
    <w:rsid w:val="002B6443"/>
    <w:rsid w:val="002B7D51"/>
    <w:rsid w:val="002D0FEB"/>
    <w:rsid w:val="002D1029"/>
    <w:rsid w:val="002E5EF6"/>
    <w:rsid w:val="002E7226"/>
    <w:rsid w:val="002E7946"/>
    <w:rsid w:val="002F6A61"/>
    <w:rsid w:val="002F7DD0"/>
    <w:rsid w:val="003046E0"/>
    <w:rsid w:val="003068AE"/>
    <w:rsid w:val="003070A5"/>
    <w:rsid w:val="003101BD"/>
    <w:rsid w:val="003102B5"/>
    <w:rsid w:val="0031375D"/>
    <w:rsid w:val="003146A5"/>
    <w:rsid w:val="00315BF2"/>
    <w:rsid w:val="00321E1D"/>
    <w:rsid w:val="00324AAD"/>
    <w:rsid w:val="00326688"/>
    <w:rsid w:val="00335877"/>
    <w:rsid w:val="003405E9"/>
    <w:rsid w:val="00343F25"/>
    <w:rsid w:val="00343FA8"/>
    <w:rsid w:val="00346505"/>
    <w:rsid w:val="00346981"/>
    <w:rsid w:val="00365A00"/>
    <w:rsid w:val="00366D1D"/>
    <w:rsid w:val="00374ABA"/>
    <w:rsid w:val="00384497"/>
    <w:rsid w:val="00385696"/>
    <w:rsid w:val="00390F01"/>
    <w:rsid w:val="003960D7"/>
    <w:rsid w:val="003A5A76"/>
    <w:rsid w:val="003B2BD1"/>
    <w:rsid w:val="003B33E5"/>
    <w:rsid w:val="003B34E7"/>
    <w:rsid w:val="003B37B6"/>
    <w:rsid w:val="003B53DD"/>
    <w:rsid w:val="003C232B"/>
    <w:rsid w:val="003C3AE4"/>
    <w:rsid w:val="003C5C59"/>
    <w:rsid w:val="003D2895"/>
    <w:rsid w:val="003E308C"/>
    <w:rsid w:val="003F2A65"/>
    <w:rsid w:val="00400EC0"/>
    <w:rsid w:val="00407DAF"/>
    <w:rsid w:val="00407DCF"/>
    <w:rsid w:val="00415949"/>
    <w:rsid w:val="00416A21"/>
    <w:rsid w:val="0041791A"/>
    <w:rsid w:val="00421101"/>
    <w:rsid w:val="004303E8"/>
    <w:rsid w:val="00433625"/>
    <w:rsid w:val="00440377"/>
    <w:rsid w:val="00445E69"/>
    <w:rsid w:val="00454AFF"/>
    <w:rsid w:val="00460D15"/>
    <w:rsid w:val="00461D1D"/>
    <w:rsid w:val="00462CE8"/>
    <w:rsid w:val="004730ED"/>
    <w:rsid w:val="00475F0E"/>
    <w:rsid w:val="004807E9"/>
    <w:rsid w:val="00481504"/>
    <w:rsid w:val="004844BE"/>
    <w:rsid w:val="00493320"/>
    <w:rsid w:val="00496C49"/>
    <w:rsid w:val="004B5040"/>
    <w:rsid w:val="004B7EF7"/>
    <w:rsid w:val="004C6A38"/>
    <w:rsid w:val="004D075E"/>
    <w:rsid w:val="004D2CE2"/>
    <w:rsid w:val="004E0C23"/>
    <w:rsid w:val="004E24EE"/>
    <w:rsid w:val="004E4FE2"/>
    <w:rsid w:val="004E7448"/>
    <w:rsid w:val="004F0522"/>
    <w:rsid w:val="004F0B2A"/>
    <w:rsid w:val="004F29ED"/>
    <w:rsid w:val="004F34AE"/>
    <w:rsid w:val="004F5DF6"/>
    <w:rsid w:val="004F60DE"/>
    <w:rsid w:val="005011D0"/>
    <w:rsid w:val="005030CC"/>
    <w:rsid w:val="00504C92"/>
    <w:rsid w:val="0050530F"/>
    <w:rsid w:val="00511524"/>
    <w:rsid w:val="0051170F"/>
    <w:rsid w:val="00513CB5"/>
    <w:rsid w:val="0051446B"/>
    <w:rsid w:val="00520C31"/>
    <w:rsid w:val="00527AD2"/>
    <w:rsid w:val="00527E67"/>
    <w:rsid w:val="005376C4"/>
    <w:rsid w:val="005431BB"/>
    <w:rsid w:val="005655A6"/>
    <w:rsid w:val="00567931"/>
    <w:rsid w:val="00573A17"/>
    <w:rsid w:val="00582C6C"/>
    <w:rsid w:val="00590080"/>
    <w:rsid w:val="005907D3"/>
    <w:rsid w:val="00595474"/>
    <w:rsid w:val="005976F5"/>
    <w:rsid w:val="005A246C"/>
    <w:rsid w:val="005B261E"/>
    <w:rsid w:val="005B28FB"/>
    <w:rsid w:val="005B32B6"/>
    <w:rsid w:val="005B3711"/>
    <w:rsid w:val="005B5A0A"/>
    <w:rsid w:val="005B72AB"/>
    <w:rsid w:val="005C01BF"/>
    <w:rsid w:val="005C1988"/>
    <w:rsid w:val="005C20A1"/>
    <w:rsid w:val="005C402B"/>
    <w:rsid w:val="005C4B58"/>
    <w:rsid w:val="005C4DFD"/>
    <w:rsid w:val="005C5859"/>
    <w:rsid w:val="005C7374"/>
    <w:rsid w:val="005D3EDB"/>
    <w:rsid w:val="005E0171"/>
    <w:rsid w:val="005E3F28"/>
    <w:rsid w:val="005E45D2"/>
    <w:rsid w:val="005E659D"/>
    <w:rsid w:val="005F0E34"/>
    <w:rsid w:val="005F372D"/>
    <w:rsid w:val="005F76E1"/>
    <w:rsid w:val="005F78B0"/>
    <w:rsid w:val="006011C6"/>
    <w:rsid w:val="0060616B"/>
    <w:rsid w:val="0060783A"/>
    <w:rsid w:val="00613C32"/>
    <w:rsid w:val="00613E81"/>
    <w:rsid w:val="00633A31"/>
    <w:rsid w:val="00636C93"/>
    <w:rsid w:val="00637E40"/>
    <w:rsid w:val="00643767"/>
    <w:rsid w:val="00647205"/>
    <w:rsid w:val="00652ED9"/>
    <w:rsid w:val="0065363F"/>
    <w:rsid w:val="006542B7"/>
    <w:rsid w:val="006542C1"/>
    <w:rsid w:val="00657E53"/>
    <w:rsid w:val="00665C4E"/>
    <w:rsid w:val="00665D84"/>
    <w:rsid w:val="00665F0B"/>
    <w:rsid w:val="00666698"/>
    <w:rsid w:val="00671DB7"/>
    <w:rsid w:val="006756F2"/>
    <w:rsid w:val="00684011"/>
    <w:rsid w:val="006920EF"/>
    <w:rsid w:val="006951F2"/>
    <w:rsid w:val="006960B0"/>
    <w:rsid w:val="006A0AA1"/>
    <w:rsid w:val="006A540B"/>
    <w:rsid w:val="006A700D"/>
    <w:rsid w:val="006B06D1"/>
    <w:rsid w:val="006B495F"/>
    <w:rsid w:val="006B648C"/>
    <w:rsid w:val="006C257D"/>
    <w:rsid w:val="006C32DC"/>
    <w:rsid w:val="006C5A78"/>
    <w:rsid w:val="006C6C9E"/>
    <w:rsid w:val="006C6E0E"/>
    <w:rsid w:val="006D0010"/>
    <w:rsid w:val="006D1FBB"/>
    <w:rsid w:val="006D2D76"/>
    <w:rsid w:val="006D3500"/>
    <w:rsid w:val="006D4FFE"/>
    <w:rsid w:val="006E3953"/>
    <w:rsid w:val="006E5A27"/>
    <w:rsid w:val="006F02CE"/>
    <w:rsid w:val="006F0AD1"/>
    <w:rsid w:val="006F3439"/>
    <w:rsid w:val="006F49DE"/>
    <w:rsid w:val="006F5B4D"/>
    <w:rsid w:val="006F60C0"/>
    <w:rsid w:val="00700A1B"/>
    <w:rsid w:val="00701E55"/>
    <w:rsid w:val="00703E2F"/>
    <w:rsid w:val="00706882"/>
    <w:rsid w:val="00710B41"/>
    <w:rsid w:val="00724832"/>
    <w:rsid w:val="0072771C"/>
    <w:rsid w:val="00735A77"/>
    <w:rsid w:val="00755418"/>
    <w:rsid w:val="00763C53"/>
    <w:rsid w:val="00765468"/>
    <w:rsid w:val="00767000"/>
    <w:rsid w:val="007700F8"/>
    <w:rsid w:val="00773F43"/>
    <w:rsid w:val="00780A2B"/>
    <w:rsid w:val="007823FC"/>
    <w:rsid w:val="007B361B"/>
    <w:rsid w:val="007C7FF7"/>
    <w:rsid w:val="007D1E6F"/>
    <w:rsid w:val="007D2574"/>
    <w:rsid w:val="007D4236"/>
    <w:rsid w:val="007E0569"/>
    <w:rsid w:val="007E1673"/>
    <w:rsid w:val="007E55C8"/>
    <w:rsid w:val="007F0E84"/>
    <w:rsid w:val="007F4702"/>
    <w:rsid w:val="008021CD"/>
    <w:rsid w:val="00804F29"/>
    <w:rsid w:val="00811DAD"/>
    <w:rsid w:val="0081434C"/>
    <w:rsid w:val="008167CD"/>
    <w:rsid w:val="00820858"/>
    <w:rsid w:val="008258E0"/>
    <w:rsid w:val="008306D5"/>
    <w:rsid w:val="0083076E"/>
    <w:rsid w:val="008360C1"/>
    <w:rsid w:val="008371CF"/>
    <w:rsid w:val="00842ACA"/>
    <w:rsid w:val="00844658"/>
    <w:rsid w:val="008455BD"/>
    <w:rsid w:val="008508A4"/>
    <w:rsid w:val="00854980"/>
    <w:rsid w:val="00857A1C"/>
    <w:rsid w:val="00864D7C"/>
    <w:rsid w:val="008652B2"/>
    <w:rsid w:val="0086737A"/>
    <w:rsid w:val="00886CD5"/>
    <w:rsid w:val="00891447"/>
    <w:rsid w:val="00891A4A"/>
    <w:rsid w:val="008961F9"/>
    <w:rsid w:val="008A1646"/>
    <w:rsid w:val="008A4F8A"/>
    <w:rsid w:val="008A71A0"/>
    <w:rsid w:val="008B1D90"/>
    <w:rsid w:val="008B486B"/>
    <w:rsid w:val="008B6C7F"/>
    <w:rsid w:val="008C354D"/>
    <w:rsid w:val="008D348A"/>
    <w:rsid w:val="008D4851"/>
    <w:rsid w:val="008E2126"/>
    <w:rsid w:val="008E6E83"/>
    <w:rsid w:val="008F36F3"/>
    <w:rsid w:val="008F3C1C"/>
    <w:rsid w:val="008F5024"/>
    <w:rsid w:val="008F5072"/>
    <w:rsid w:val="00910A8C"/>
    <w:rsid w:val="00910E7A"/>
    <w:rsid w:val="00913282"/>
    <w:rsid w:val="00913FC1"/>
    <w:rsid w:val="00920AB8"/>
    <w:rsid w:val="00924C19"/>
    <w:rsid w:val="009259AE"/>
    <w:rsid w:val="009317F0"/>
    <w:rsid w:val="00934543"/>
    <w:rsid w:val="00956B05"/>
    <w:rsid w:val="00970619"/>
    <w:rsid w:val="009721D1"/>
    <w:rsid w:val="00975B83"/>
    <w:rsid w:val="00976303"/>
    <w:rsid w:val="009808AA"/>
    <w:rsid w:val="00984BC0"/>
    <w:rsid w:val="0098559C"/>
    <w:rsid w:val="009859FC"/>
    <w:rsid w:val="00987320"/>
    <w:rsid w:val="00993871"/>
    <w:rsid w:val="009A33BE"/>
    <w:rsid w:val="009A39FC"/>
    <w:rsid w:val="009B012F"/>
    <w:rsid w:val="009B1CFF"/>
    <w:rsid w:val="009B1F28"/>
    <w:rsid w:val="009B3804"/>
    <w:rsid w:val="009B3D3D"/>
    <w:rsid w:val="009B4282"/>
    <w:rsid w:val="009B6593"/>
    <w:rsid w:val="009C70CE"/>
    <w:rsid w:val="009D7C4E"/>
    <w:rsid w:val="009E0187"/>
    <w:rsid w:val="009E7222"/>
    <w:rsid w:val="009F054D"/>
    <w:rsid w:val="009F1DAB"/>
    <w:rsid w:val="009F65EE"/>
    <w:rsid w:val="00A06A34"/>
    <w:rsid w:val="00A10C88"/>
    <w:rsid w:val="00A13C40"/>
    <w:rsid w:val="00A216E0"/>
    <w:rsid w:val="00A250B5"/>
    <w:rsid w:val="00A308A5"/>
    <w:rsid w:val="00A37579"/>
    <w:rsid w:val="00A42C1E"/>
    <w:rsid w:val="00A44FE1"/>
    <w:rsid w:val="00A46E5B"/>
    <w:rsid w:val="00A4739D"/>
    <w:rsid w:val="00A5256D"/>
    <w:rsid w:val="00A659A2"/>
    <w:rsid w:val="00A66286"/>
    <w:rsid w:val="00A6782C"/>
    <w:rsid w:val="00A725F3"/>
    <w:rsid w:val="00A81124"/>
    <w:rsid w:val="00A87C89"/>
    <w:rsid w:val="00A970CF"/>
    <w:rsid w:val="00AA4D1E"/>
    <w:rsid w:val="00AA5623"/>
    <w:rsid w:val="00AB5F5E"/>
    <w:rsid w:val="00AC32A0"/>
    <w:rsid w:val="00AC734E"/>
    <w:rsid w:val="00AD092C"/>
    <w:rsid w:val="00AD1066"/>
    <w:rsid w:val="00AD7FB0"/>
    <w:rsid w:val="00AE061D"/>
    <w:rsid w:val="00AE5B8D"/>
    <w:rsid w:val="00AE643B"/>
    <w:rsid w:val="00AE683D"/>
    <w:rsid w:val="00AF0CDC"/>
    <w:rsid w:val="00AF4570"/>
    <w:rsid w:val="00AF5A7C"/>
    <w:rsid w:val="00AF7616"/>
    <w:rsid w:val="00B2713F"/>
    <w:rsid w:val="00B27EB5"/>
    <w:rsid w:val="00B33C7D"/>
    <w:rsid w:val="00B35D2E"/>
    <w:rsid w:val="00B368E1"/>
    <w:rsid w:val="00B40FDE"/>
    <w:rsid w:val="00B42D4F"/>
    <w:rsid w:val="00B56261"/>
    <w:rsid w:val="00B611D5"/>
    <w:rsid w:val="00B613FB"/>
    <w:rsid w:val="00B61714"/>
    <w:rsid w:val="00B63766"/>
    <w:rsid w:val="00B72226"/>
    <w:rsid w:val="00B769EE"/>
    <w:rsid w:val="00B85794"/>
    <w:rsid w:val="00B870B8"/>
    <w:rsid w:val="00B923CA"/>
    <w:rsid w:val="00BA0C54"/>
    <w:rsid w:val="00BA6005"/>
    <w:rsid w:val="00BA78F6"/>
    <w:rsid w:val="00BB0C0C"/>
    <w:rsid w:val="00BB69D1"/>
    <w:rsid w:val="00BC4069"/>
    <w:rsid w:val="00BC463D"/>
    <w:rsid w:val="00BC635C"/>
    <w:rsid w:val="00BC6D80"/>
    <w:rsid w:val="00BD0AA0"/>
    <w:rsid w:val="00BD1F23"/>
    <w:rsid w:val="00BD3BB2"/>
    <w:rsid w:val="00BD6DE8"/>
    <w:rsid w:val="00BE22E8"/>
    <w:rsid w:val="00BF70DB"/>
    <w:rsid w:val="00C002B2"/>
    <w:rsid w:val="00C058E9"/>
    <w:rsid w:val="00C14399"/>
    <w:rsid w:val="00C148F1"/>
    <w:rsid w:val="00C25E2E"/>
    <w:rsid w:val="00C275CA"/>
    <w:rsid w:val="00C360A8"/>
    <w:rsid w:val="00C4134F"/>
    <w:rsid w:val="00C42D70"/>
    <w:rsid w:val="00C435A3"/>
    <w:rsid w:val="00C56133"/>
    <w:rsid w:val="00C604D3"/>
    <w:rsid w:val="00C6693C"/>
    <w:rsid w:val="00C670EB"/>
    <w:rsid w:val="00C7523C"/>
    <w:rsid w:val="00C84FFB"/>
    <w:rsid w:val="00C86588"/>
    <w:rsid w:val="00C932B4"/>
    <w:rsid w:val="00C9776D"/>
    <w:rsid w:val="00CA1C93"/>
    <w:rsid w:val="00CA38E0"/>
    <w:rsid w:val="00CA523E"/>
    <w:rsid w:val="00CB0B64"/>
    <w:rsid w:val="00CB1ACB"/>
    <w:rsid w:val="00CB38D4"/>
    <w:rsid w:val="00CB5311"/>
    <w:rsid w:val="00CB5E1F"/>
    <w:rsid w:val="00CC23D3"/>
    <w:rsid w:val="00CC5D7E"/>
    <w:rsid w:val="00CC5E7B"/>
    <w:rsid w:val="00CC68BA"/>
    <w:rsid w:val="00CD069C"/>
    <w:rsid w:val="00CD316A"/>
    <w:rsid w:val="00CE1FF7"/>
    <w:rsid w:val="00CE2893"/>
    <w:rsid w:val="00CE5F40"/>
    <w:rsid w:val="00CF228D"/>
    <w:rsid w:val="00CF36B8"/>
    <w:rsid w:val="00D04002"/>
    <w:rsid w:val="00D04BC4"/>
    <w:rsid w:val="00D053B0"/>
    <w:rsid w:val="00D1136B"/>
    <w:rsid w:val="00D1141D"/>
    <w:rsid w:val="00D11CE9"/>
    <w:rsid w:val="00D13451"/>
    <w:rsid w:val="00D20AB0"/>
    <w:rsid w:val="00D23816"/>
    <w:rsid w:val="00D24C0D"/>
    <w:rsid w:val="00D44DB7"/>
    <w:rsid w:val="00D47110"/>
    <w:rsid w:val="00D50D76"/>
    <w:rsid w:val="00D54EC3"/>
    <w:rsid w:val="00D55D83"/>
    <w:rsid w:val="00D609F9"/>
    <w:rsid w:val="00D62C9E"/>
    <w:rsid w:val="00D6542E"/>
    <w:rsid w:val="00D739DD"/>
    <w:rsid w:val="00D755CE"/>
    <w:rsid w:val="00D94EE6"/>
    <w:rsid w:val="00D94F37"/>
    <w:rsid w:val="00D9665E"/>
    <w:rsid w:val="00DA2515"/>
    <w:rsid w:val="00DA36BD"/>
    <w:rsid w:val="00DA5C0F"/>
    <w:rsid w:val="00DA6068"/>
    <w:rsid w:val="00DB2825"/>
    <w:rsid w:val="00DB7AC4"/>
    <w:rsid w:val="00DD3A13"/>
    <w:rsid w:val="00DE0B02"/>
    <w:rsid w:val="00DE1FD2"/>
    <w:rsid w:val="00DE2067"/>
    <w:rsid w:val="00DE375E"/>
    <w:rsid w:val="00DE5D11"/>
    <w:rsid w:val="00DF1C9A"/>
    <w:rsid w:val="00DF22B2"/>
    <w:rsid w:val="00DF3E2A"/>
    <w:rsid w:val="00DF69AF"/>
    <w:rsid w:val="00E0345D"/>
    <w:rsid w:val="00E0470A"/>
    <w:rsid w:val="00E16653"/>
    <w:rsid w:val="00E170DE"/>
    <w:rsid w:val="00E20F08"/>
    <w:rsid w:val="00E21133"/>
    <w:rsid w:val="00E22110"/>
    <w:rsid w:val="00E22408"/>
    <w:rsid w:val="00E23903"/>
    <w:rsid w:val="00E32690"/>
    <w:rsid w:val="00E41C7C"/>
    <w:rsid w:val="00E42194"/>
    <w:rsid w:val="00E421DB"/>
    <w:rsid w:val="00E42F55"/>
    <w:rsid w:val="00E53514"/>
    <w:rsid w:val="00E5536F"/>
    <w:rsid w:val="00E5607C"/>
    <w:rsid w:val="00E56544"/>
    <w:rsid w:val="00E64BE3"/>
    <w:rsid w:val="00E65A7E"/>
    <w:rsid w:val="00E75196"/>
    <w:rsid w:val="00E778C3"/>
    <w:rsid w:val="00E81320"/>
    <w:rsid w:val="00E83B2E"/>
    <w:rsid w:val="00E86FBF"/>
    <w:rsid w:val="00E92CB8"/>
    <w:rsid w:val="00E9770C"/>
    <w:rsid w:val="00EB0682"/>
    <w:rsid w:val="00EB41FD"/>
    <w:rsid w:val="00EC10F0"/>
    <w:rsid w:val="00EC3F64"/>
    <w:rsid w:val="00ED4560"/>
    <w:rsid w:val="00ED6460"/>
    <w:rsid w:val="00EE0452"/>
    <w:rsid w:val="00EE0D2E"/>
    <w:rsid w:val="00EE0DC3"/>
    <w:rsid w:val="00EE34CF"/>
    <w:rsid w:val="00EE659C"/>
    <w:rsid w:val="00EF32E1"/>
    <w:rsid w:val="00EF6725"/>
    <w:rsid w:val="00F064F8"/>
    <w:rsid w:val="00F1011A"/>
    <w:rsid w:val="00F14375"/>
    <w:rsid w:val="00F1753F"/>
    <w:rsid w:val="00F200E8"/>
    <w:rsid w:val="00F276CD"/>
    <w:rsid w:val="00F27780"/>
    <w:rsid w:val="00F348E1"/>
    <w:rsid w:val="00F3593D"/>
    <w:rsid w:val="00F46691"/>
    <w:rsid w:val="00F46E54"/>
    <w:rsid w:val="00F51F00"/>
    <w:rsid w:val="00F527FF"/>
    <w:rsid w:val="00F52801"/>
    <w:rsid w:val="00F54A22"/>
    <w:rsid w:val="00F554C0"/>
    <w:rsid w:val="00F63ED6"/>
    <w:rsid w:val="00F66920"/>
    <w:rsid w:val="00F7518C"/>
    <w:rsid w:val="00F76320"/>
    <w:rsid w:val="00F82129"/>
    <w:rsid w:val="00F95BA0"/>
    <w:rsid w:val="00F96344"/>
    <w:rsid w:val="00F97B7C"/>
    <w:rsid w:val="00FB2FC6"/>
    <w:rsid w:val="00FB4D66"/>
    <w:rsid w:val="00FC3321"/>
    <w:rsid w:val="00FC4933"/>
    <w:rsid w:val="00FD7894"/>
    <w:rsid w:val="00FE2D84"/>
    <w:rsid w:val="00FF170E"/>
    <w:rsid w:val="00FF6202"/>
    <w:rsid w:val="04EFE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4C0AB"/>
  <w15:docId w15:val="{7A305AC3-63CE-4AA1-BB23-ACEAA28C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uiPriority w:val="99"/>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A46E5B"/>
    <w:rPr>
      <w:rFonts w:ascii="Times New Roman" w:eastAsia="Times New Roman" w:hAnsi="Times New Roman" w:cs="Times New Roman"/>
      <w:sz w:val="24"/>
      <w:szCs w:val="24"/>
    </w:rPr>
  </w:style>
  <w:style w:type="character" w:styleId="FootnoteReference">
    <w:name w:val="footnote reference"/>
    <w:uiPriority w:val="99"/>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5907D3"/>
    <w:pPr>
      <w:tabs>
        <w:tab w:val="left" w:pos="2160"/>
        <w:tab w:val="right" w:leader="dot" w:pos="8208"/>
        <w:tab w:val="left" w:pos="8640"/>
      </w:tabs>
      <w:spacing w:after="0" w:line="240" w:lineRule="atLeast"/>
      <w:ind w:left="1800" w:hanging="36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aliases w:val="Bullet List,FooterText,List Paragraph1"/>
    <w:basedOn w:val="Normal"/>
    <w:link w:val="ListParagraphChar"/>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2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8455BD"/>
    <w:pPr>
      <w:spacing w:after="0" w:line="240" w:lineRule="auto"/>
      <w:ind w:left="720"/>
    </w:pPr>
    <w:rPr>
      <w:rFonts w:ascii="Calibri" w:hAnsi="Calibri" w:cs="Calibri"/>
    </w:rPr>
  </w:style>
  <w:style w:type="character" w:customStyle="1" w:styleId="ListParagraphChar">
    <w:name w:val="List Paragraph Char"/>
    <w:aliases w:val="Bullet List Char,FooterText Char,List Paragraph1 Char"/>
    <w:basedOn w:val="DefaultParagraphFont"/>
    <w:link w:val="ListParagraph"/>
    <w:uiPriority w:val="34"/>
    <w:locked/>
    <w:rsid w:val="00493320"/>
    <w:rPr>
      <w:rFonts w:ascii="Times New Roman" w:eastAsia="Times New Roman" w:hAnsi="Times New Roman" w:cs="Times New Roman"/>
      <w:sz w:val="24"/>
      <w:szCs w:val="24"/>
    </w:rPr>
  </w:style>
  <w:style w:type="paragraph" w:styleId="NoSpacing">
    <w:name w:val="No Spacing"/>
    <w:uiPriority w:val="1"/>
    <w:qFormat/>
    <w:rsid w:val="00462CE8"/>
    <w:pPr>
      <w:spacing w:after="0" w:line="240" w:lineRule="auto"/>
    </w:pPr>
    <w:rPr>
      <w:rFonts w:ascii="Calibri" w:eastAsia="Calibri" w:hAnsi="Calibri" w:cs="Calibri"/>
    </w:rPr>
  </w:style>
  <w:style w:type="character" w:styleId="UnresolvedMention">
    <w:name w:val="Unresolved Mention"/>
    <w:basedOn w:val="DefaultParagraphFont"/>
    <w:uiPriority w:val="99"/>
    <w:unhideWhenUsed/>
    <w:rsid w:val="00BD3BB2"/>
    <w:rPr>
      <w:color w:val="605E5C"/>
      <w:shd w:val="clear" w:color="auto" w:fill="E1DFDD"/>
    </w:rPr>
  </w:style>
  <w:style w:type="character" w:styleId="Mention">
    <w:name w:val="Mention"/>
    <w:basedOn w:val="DefaultParagraphFont"/>
    <w:uiPriority w:val="99"/>
    <w:unhideWhenUsed/>
    <w:rsid w:val="00BD3BB2"/>
    <w:rPr>
      <w:color w:val="2B579A"/>
      <w:shd w:val="clear" w:color="auto" w:fill="E1DFDD"/>
    </w:rPr>
  </w:style>
  <w:style w:type="character" w:customStyle="1" w:styleId="authors">
    <w:name w:val="authors"/>
    <w:basedOn w:val="DefaultParagraphFont"/>
    <w:rsid w:val="00A10C88"/>
  </w:style>
  <w:style w:type="character" w:customStyle="1" w:styleId="Date1">
    <w:name w:val="Date1"/>
    <w:basedOn w:val="DefaultParagraphFont"/>
    <w:rsid w:val="00A10C88"/>
  </w:style>
  <w:style w:type="character" w:customStyle="1" w:styleId="arttitle">
    <w:name w:val="art_title"/>
    <w:basedOn w:val="DefaultParagraphFont"/>
    <w:rsid w:val="00A10C88"/>
  </w:style>
  <w:style w:type="character" w:customStyle="1" w:styleId="serialtitle">
    <w:name w:val="serial_title"/>
    <w:basedOn w:val="DefaultParagraphFont"/>
    <w:rsid w:val="00A10C88"/>
  </w:style>
  <w:style w:type="character" w:customStyle="1" w:styleId="doilink">
    <w:name w:val="doi_link"/>
    <w:basedOn w:val="DefaultParagraphFont"/>
    <w:rsid w:val="00A10C88"/>
  </w:style>
  <w:style w:type="character" w:customStyle="1" w:styleId="markx4pgss0js">
    <w:name w:val="markx4pgss0js"/>
    <w:basedOn w:val="DefaultParagraphFont"/>
    <w:rsid w:val="0091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37609">
      <w:bodyDiv w:val="1"/>
      <w:marLeft w:val="0"/>
      <w:marRight w:val="0"/>
      <w:marTop w:val="0"/>
      <w:marBottom w:val="0"/>
      <w:divBdr>
        <w:top w:val="none" w:sz="0" w:space="0" w:color="auto"/>
        <w:left w:val="none" w:sz="0" w:space="0" w:color="auto"/>
        <w:bottom w:val="none" w:sz="0" w:space="0" w:color="auto"/>
        <w:right w:val="none" w:sz="0" w:space="0" w:color="auto"/>
      </w:divBdr>
    </w:div>
    <w:div w:id="269895602">
      <w:bodyDiv w:val="1"/>
      <w:marLeft w:val="0"/>
      <w:marRight w:val="0"/>
      <w:marTop w:val="0"/>
      <w:marBottom w:val="0"/>
      <w:divBdr>
        <w:top w:val="none" w:sz="0" w:space="0" w:color="auto"/>
        <w:left w:val="none" w:sz="0" w:space="0" w:color="auto"/>
        <w:bottom w:val="none" w:sz="0" w:space="0" w:color="auto"/>
        <w:right w:val="none" w:sz="0" w:space="0" w:color="auto"/>
      </w:divBdr>
    </w:div>
    <w:div w:id="366488798">
      <w:bodyDiv w:val="1"/>
      <w:marLeft w:val="0"/>
      <w:marRight w:val="0"/>
      <w:marTop w:val="0"/>
      <w:marBottom w:val="0"/>
      <w:divBdr>
        <w:top w:val="none" w:sz="0" w:space="0" w:color="auto"/>
        <w:left w:val="none" w:sz="0" w:space="0" w:color="auto"/>
        <w:bottom w:val="none" w:sz="0" w:space="0" w:color="auto"/>
        <w:right w:val="none" w:sz="0" w:space="0" w:color="auto"/>
      </w:divBdr>
    </w:div>
    <w:div w:id="716202205">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120949658">
      <w:bodyDiv w:val="1"/>
      <w:marLeft w:val="0"/>
      <w:marRight w:val="0"/>
      <w:marTop w:val="0"/>
      <w:marBottom w:val="0"/>
      <w:divBdr>
        <w:top w:val="none" w:sz="0" w:space="0" w:color="auto"/>
        <w:left w:val="none" w:sz="0" w:space="0" w:color="auto"/>
        <w:bottom w:val="none" w:sz="0" w:space="0" w:color="auto"/>
        <w:right w:val="none" w:sz="0" w:space="0" w:color="auto"/>
      </w:divBdr>
    </w:div>
    <w:div w:id="1124542758">
      <w:bodyDiv w:val="1"/>
      <w:marLeft w:val="0"/>
      <w:marRight w:val="0"/>
      <w:marTop w:val="0"/>
      <w:marBottom w:val="0"/>
      <w:divBdr>
        <w:top w:val="none" w:sz="0" w:space="0" w:color="auto"/>
        <w:left w:val="none" w:sz="0" w:space="0" w:color="auto"/>
        <w:bottom w:val="none" w:sz="0" w:space="0" w:color="auto"/>
        <w:right w:val="none" w:sz="0" w:space="0" w:color="auto"/>
      </w:divBdr>
    </w:div>
    <w:div w:id="1513757798">
      <w:bodyDiv w:val="1"/>
      <w:marLeft w:val="0"/>
      <w:marRight w:val="0"/>
      <w:marTop w:val="0"/>
      <w:marBottom w:val="0"/>
      <w:divBdr>
        <w:top w:val="none" w:sz="0" w:space="0" w:color="auto"/>
        <w:left w:val="none" w:sz="0" w:space="0" w:color="auto"/>
        <w:bottom w:val="none" w:sz="0" w:space="0" w:color="auto"/>
        <w:right w:val="none" w:sz="0" w:space="0" w:color="auto"/>
      </w:divBdr>
      <w:divsChild>
        <w:div w:id="348875292">
          <w:marLeft w:val="0"/>
          <w:marRight w:val="0"/>
          <w:marTop w:val="0"/>
          <w:marBottom w:val="0"/>
          <w:divBdr>
            <w:top w:val="none" w:sz="0" w:space="0" w:color="auto"/>
            <w:left w:val="none" w:sz="0" w:space="0" w:color="auto"/>
            <w:bottom w:val="none" w:sz="0" w:space="0" w:color="auto"/>
            <w:right w:val="none" w:sz="0" w:space="0" w:color="auto"/>
          </w:divBdr>
        </w:div>
      </w:divsChild>
    </w:div>
    <w:div w:id="1666586985">
      <w:bodyDiv w:val="1"/>
      <w:marLeft w:val="0"/>
      <w:marRight w:val="0"/>
      <w:marTop w:val="0"/>
      <w:marBottom w:val="0"/>
      <w:divBdr>
        <w:top w:val="none" w:sz="0" w:space="0" w:color="auto"/>
        <w:left w:val="none" w:sz="0" w:space="0" w:color="auto"/>
        <w:bottom w:val="none" w:sz="0" w:space="0" w:color="auto"/>
        <w:right w:val="none" w:sz="0" w:space="0" w:color="auto"/>
      </w:divBdr>
    </w:div>
    <w:div w:id="1775053441">
      <w:bodyDiv w:val="1"/>
      <w:marLeft w:val="0"/>
      <w:marRight w:val="0"/>
      <w:marTop w:val="0"/>
      <w:marBottom w:val="0"/>
      <w:divBdr>
        <w:top w:val="none" w:sz="0" w:space="0" w:color="auto"/>
        <w:left w:val="none" w:sz="0" w:space="0" w:color="auto"/>
        <w:bottom w:val="none" w:sz="0" w:space="0" w:color="auto"/>
        <w:right w:val="none" w:sz="0" w:space="0" w:color="auto"/>
      </w:divBdr>
    </w:div>
    <w:div w:id="1812209746">
      <w:bodyDiv w:val="1"/>
      <w:marLeft w:val="0"/>
      <w:marRight w:val="0"/>
      <w:marTop w:val="0"/>
      <w:marBottom w:val="0"/>
      <w:divBdr>
        <w:top w:val="none" w:sz="0" w:space="0" w:color="auto"/>
        <w:left w:val="none" w:sz="0" w:space="0" w:color="auto"/>
        <w:bottom w:val="none" w:sz="0" w:space="0" w:color="auto"/>
        <w:right w:val="none" w:sz="0" w:space="0" w:color="auto"/>
      </w:divBdr>
    </w:div>
    <w:div w:id="19721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tribal/documents/tac/2014/CDCATSDR_Tribal_Consultation_Policy.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hitehouse.gov/briefing-room/presidential-actions/2021/01/26/memorandum-on-tribal-consultation-and-strengthening-nation-to-nation-relationships/&#160;&#160;&#160;&#160;&#1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d/00-290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VUADPPQRPPK6-678577938-29</_dlc_DocId>
    <_dlc_DocIdUrl xmlns="004a172f-e16f-4887-a47b-3990e8128e1e">
      <Url>https://esp.cdc.gov/sites/ncipc/ADS/OMB/_layouts/15/DocIdRedir.aspx?ID=VUADPPQRPPK6-678577938-29</Url>
      <Description>VUADPPQRPPK6-678577938-29</Description>
    </_dlc_DocIdUrl>
    <Category xmlns="1da2386c-6bfa-488e-a592-0dc804a72316">A. ICR</Category>
    <IconOverlay xmlns="http://schemas.microsoft.com/sharepoint/v4" xsi:nil="true"/>
    <w4sn xmlns="1da2386c-6bfa-488e-a592-0dc804a72316">3.2</w4sn>
    <Sub_x002d_Category xmlns="1da2386c-6bfa-488e-a592-0dc804a72316">2. ICR Templates</Sub_x002d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6D2D32D66D474CA096A64A951C49F2" ma:contentTypeVersion="6" ma:contentTypeDescription="Create a new document." ma:contentTypeScope="" ma:versionID="e4f57e31a40e8ba852497d469142fbed">
  <xsd:schema xmlns:xsd="http://www.w3.org/2001/XMLSchema" xmlns:xs="http://www.w3.org/2001/XMLSchema" xmlns:p="http://schemas.microsoft.com/office/2006/metadata/properties" xmlns:ns2="004a172f-e16f-4887-a47b-3990e8128e1e" xmlns:ns3="1da2386c-6bfa-488e-a592-0dc804a72316" xmlns:ns4="http://schemas.microsoft.com/sharepoint/v4" targetNamespace="http://schemas.microsoft.com/office/2006/metadata/properties" ma:root="true" ma:fieldsID="ff8e414a728f5b339b29a304876cc946" ns2:_="" ns3:_="" ns4:_="">
    <xsd:import namespace="004a172f-e16f-4887-a47b-3990e8128e1e"/>
    <xsd:import namespace="1da2386c-6bfa-488e-a592-0dc804a7231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IconOverlay" minOccurs="0"/>
                <xsd:element ref="ns3:w4sn" minOccurs="0"/>
                <xsd:element ref="ns3: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2386c-6bfa-488e-a592-0dc804a7231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element name="w4sn" ma:index="13" nillable="true" ma:displayName="Number" ma:internalName="w4sn">
      <xsd:simpleType>
        <xsd:restriction base="dms:Number"/>
      </xsd:simpleType>
    </xsd:element>
    <xsd:element name="Sub_x002d_Category" ma:index="14" nillable="true" ma:displayName="Sub-Category"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50DFAE-1F85-4623-9188-92D7BCA17F87}">
  <ds:schemaRefs>
    <ds:schemaRef ds:uri="http://schemas.microsoft.com/office/2006/metadata/properties"/>
    <ds:schemaRef ds:uri="http://schemas.microsoft.com/office/infopath/2007/PartnerControls"/>
    <ds:schemaRef ds:uri="004a172f-e16f-4887-a47b-3990e8128e1e"/>
    <ds:schemaRef ds:uri="1da2386c-6bfa-488e-a592-0dc804a72316"/>
    <ds:schemaRef ds:uri="http://schemas.microsoft.com/sharepoint/v4"/>
  </ds:schemaRefs>
</ds:datastoreItem>
</file>

<file path=customXml/itemProps2.xml><?xml version="1.0" encoding="utf-8"?>
<ds:datastoreItem xmlns:ds="http://schemas.openxmlformats.org/officeDocument/2006/customXml" ds:itemID="{08038D6B-535F-4086-BFFE-19D039A4B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1da2386c-6bfa-488e-a592-0dc804a723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4.xml><?xml version="1.0" encoding="utf-8"?>
<ds:datastoreItem xmlns:ds="http://schemas.openxmlformats.org/officeDocument/2006/customXml" ds:itemID="{10AD5A2A-C2F6-47C2-81E4-B2771113AC5B}">
  <ds:schemaRefs>
    <ds:schemaRef ds:uri="http://schemas.openxmlformats.org/officeDocument/2006/bibliography"/>
  </ds:schemaRefs>
</ds:datastoreItem>
</file>

<file path=customXml/itemProps5.xml><?xml version="1.0" encoding="utf-8"?>
<ds:datastoreItem xmlns:ds="http://schemas.openxmlformats.org/officeDocument/2006/customXml" ds:itemID="{64F52491-C9AC-4CAA-A384-98D51F4458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Joyce, Kevin J. (CDC/DDPHSS/OS/OSI)</cp:lastModifiedBy>
  <cp:revision>3</cp:revision>
  <cp:lastPrinted>2020-04-24T04:02:00Z</cp:lastPrinted>
  <dcterms:created xsi:type="dcterms:W3CDTF">2021-05-11T15:36:00Z</dcterms:created>
  <dcterms:modified xsi:type="dcterms:W3CDTF">2021-05-11T15:38:00Z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0x010100136D2D32D66D474CA096A64A951C49F2</vt:lpwstr>
  </property>
  <property fmtid="{D5CDD505-2E9C-101B-9397-08002B2CF9AE}" pid="3" name="_dlc_DocIdItemGuid">
    <vt:lpwstr>0699f8a3-b8b1-41a6-9876-1dd52827bffd</vt:lpwstr>
  </property>
  <property fmtid="{D5CDD505-2E9C-101B-9397-08002B2CF9AE}" pid="4" name="Order0">
    <vt:r8>9</vt:r8>
  </property>
  <property fmtid="{D5CDD505-2E9C-101B-9397-08002B2CF9AE}" pid="5" name="MSIP_Label_7b94a7b8-f06c-4dfe-bdcc-9b548fd58c31_Enabled">
    <vt:lpwstr>true</vt:lpwstr>
  </property>
  <property fmtid="{D5CDD505-2E9C-101B-9397-08002B2CF9AE}" pid="6" name="MSIP_Label_7b94a7b8-f06c-4dfe-bdcc-9b548fd58c31_SetDate">
    <vt:lpwstr>2021-03-16T16:48:55Z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0552113c-2549-46cb-9c7d-348c3c02df45</vt:lpwstr>
  </property>
  <property fmtid="{D5CDD505-2E9C-101B-9397-08002B2CF9AE}" pid="11" name="MSIP_Label_7b94a7b8-f06c-4dfe-bdcc-9b548fd58c31_ContentBits">
    <vt:lpwstr>0</vt:lpwstr>
  </property>
</Properties>
</file>