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CEE" w:rsidP="00A12917" w:rsidRDefault="00352CEE" w14:paraId="214C4331" w14:textId="77777777">
      <w:bookmarkStart w:name="_Toc473880015" w:id="0"/>
    </w:p>
    <w:p w:rsidR="00352CEE" w:rsidP="00A12917" w:rsidRDefault="00352CEE" w14:paraId="214C4332" w14:textId="77777777"/>
    <w:bookmarkEnd w:id="0"/>
    <w:p w:rsidR="00352CEE" w:rsidP="00352CEE" w:rsidRDefault="00564E15" w14:paraId="214C4334" w14:textId="79A0FDAA">
      <w:pPr>
        <w:spacing w:after="0" w:line="240" w:lineRule="auto"/>
        <w:jc w:val="center"/>
        <w:rPr>
          <w:b/>
        </w:rPr>
      </w:pPr>
      <w:r>
        <w:rPr>
          <w:b/>
          <w:bCs/>
          <w:sz w:val="30"/>
          <w:szCs w:val="30"/>
        </w:rPr>
        <w:t xml:space="preserve">Triazole-resistant </w:t>
      </w:r>
      <w:r>
        <w:rPr>
          <w:b/>
          <w:bCs/>
          <w:i/>
          <w:iCs/>
          <w:sz w:val="30"/>
          <w:szCs w:val="30"/>
        </w:rPr>
        <w:t xml:space="preserve">Aspergillus </w:t>
      </w:r>
      <w:r w:rsidRPr="00986712">
        <w:rPr>
          <w:b/>
          <w:bCs/>
          <w:i/>
          <w:iCs/>
          <w:sz w:val="30"/>
          <w:szCs w:val="30"/>
        </w:rPr>
        <w:t>fumigatus</w:t>
      </w:r>
      <w:r>
        <w:rPr>
          <w:b/>
          <w:bCs/>
          <w:sz w:val="30"/>
          <w:szCs w:val="30"/>
        </w:rPr>
        <w:t xml:space="preserve"> Case Report Form</w:t>
      </w:r>
    </w:p>
    <w:p w:rsidRPr="004A13E8" w:rsidR="00352CEE" w:rsidP="00352CEE" w:rsidRDefault="00352CEE" w14:paraId="214C4335" w14:textId="2AE72993">
      <w:pPr>
        <w:pStyle w:val="Heading3"/>
      </w:pPr>
      <w:bookmarkStart w:name="_Toc473880016" w:id="1"/>
      <w:bookmarkStart w:name="_Toc473882439" w:id="2"/>
      <w:r w:rsidRPr="004A13E8">
        <w:t>Request for OMB approval of a</w:t>
      </w:r>
      <w:r>
        <w:t xml:space="preserve"> </w:t>
      </w:r>
      <w:r w:rsidR="00327ED4">
        <w:t>New</w:t>
      </w:r>
      <w:r>
        <w:t xml:space="preserve"> Information Collection</w:t>
      </w:r>
      <w:bookmarkEnd w:id="1"/>
      <w:r>
        <w:t xml:space="preserve"> </w:t>
      </w:r>
      <w:bookmarkEnd w:id="2"/>
    </w:p>
    <w:p w:rsidR="00352CEE" w:rsidP="00352CEE" w:rsidRDefault="00352CEE" w14:paraId="214C4336" w14:textId="77777777">
      <w:pPr>
        <w:spacing w:after="0" w:line="240" w:lineRule="auto"/>
        <w:jc w:val="center"/>
        <w:rPr>
          <w:b/>
        </w:rPr>
      </w:pPr>
    </w:p>
    <w:p w:rsidRPr="004A13E8" w:rsidR="00352CEE" w:rsidP="00352CEE" w:rsidRDefault="008242E2" w14:paraId="214C4337" w14:textId="2A674E5C">
      <w:pPr>
        <w:pStyle w:val="Heading4"/>
      </w:pPr>
      <w:r>
        <w:t>May</w:t>
      </w:r>
      <w:r w:rsidR="00F971A5">
        <w:t xml:space="preserve"> </w:t>
      </w:r>
      <w:r>
        <w:t>6</w:t>
      </w:r>
      <w:r w:rsidR="00F971A5">
        <w:t>, 2022</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9A79E1" w:rsidR="00E86B29" w:rsidP="00E86B29" w:rsidRDefault="00E86B29" w14:paraId="272FB245" w14:textId="77777777">
      <w:pPr>
        <w:pStyle w:val="NoSpacing"/>
        <w:rPr>
          <w:b/>
        </w:rPr>
      </w:pPr>
      <w:r w:rsidRPr="009A79E1">
        <w:rPr>
          <w:b/>
        </w:rPr>
        <w:t xml:space="preserve">Contact: </w:t>
      </w:r>
    </w:p>
    <w:p w:rsidRPr="004A13E8" w:rsidR="00E86B29" w:rsidP="00E86B29" w:rsidRDefault="00E86B29" w14:paraId="6BD6D1E9" w14:textId="77777777">
      <w:pPr>
        <w:pStyle w:val="NoSpacing"/>
      </w:pPr>
      <w:r>
        <w:t>Thomas J. “Chip” Daymude</w:t>
      </w:r>
    </w:p>
    <w:p w:rsidRPr="004A13E8" w:rsidR="00E86B29" w:rsidP="00E86B29" w:rsidRDefault="00E86B29" w14:paraId="2B3FD779" w14:textId="77777777">
      <w:pPr>
        <w:pStyle w:val="NoSpacing"/>
      </w:pPr>
      <w:r w:rsidRPr="004A13E8">
        <w:t xml:space="preserve">National Center for Emerging and Zoonotic Infectious Diseases </w:t>
      </w:r>
    </w:p>
    <w:p w:rsidRPr="004A13E8" w:rsidR="00E86B29" w:rsidP="00E86B29" w:rsidRDefault="00E86B29" w14:paraId="4B3A124D" w14:textId="77777777">
      <w:pPr>
        <w:pStyle w:val="NoSpacing"/>
      </w:pPr>
      <w:r w:rsidRPr="004A13E8">
        <w:t xml:space="preserve">Centers for Disease Control and Prevention </w:t>
      </w:r>
    </w:p>
    <w:p w:rsidRPr="004A13E8" w:rsidR="00E86B29" w:rsidP="00E86B29" w:rsidRDefault="00E86B29" w14:paraId="0DDCE98B" w14:textId="77777777">
      <w:pPr>
        <w:pStyle w:val="NoSpacing"/>
      </w:pPr>
      <w:r w:rsidRPr="004A13E8">
        <w:t xml:space="preserve">1600 Clifton Road, NE </w:t>
      </w:r>
    </w:p>
    <w:p w:rsidRPr="004A13E8" w:rsidR="00E86B29" w:rsidP="00E86B29" w:rsidRDefault="00E86B29" w14:paraId="6EF83D9A" w14:textId="77777777">
      <w:pPr>
        <w:pStyle w:val="NoSpacing"/>
      </w:pPr>
      <w:r w:rsidRPr="004A13E8">
        <w:t xml:space="preserve">Atlanta, Georgia 30333 </w:t>
      </w:r>
    </w:p>
    <w:p w:rsidRPr="004A13E8" w:rsidR="00E86B29" w:rsidP="00E86B29" w:rsidRDefault="00E86B29" w14:paraId="4460416B" w14:textId="77777777">
      <w:pPr>
        <w:pStyle w:val="NoSpacing"/>
      </w:pPr>
      <w:r w:rsidRPr="004A13E8">
        <w:t>Phone: (4</w:t>
      </w:r>
      <w:r>
        <w:t>70</w:t>
      </w:r>
      <w:r w:rsidRPr="004A13E8">
        <w:t xml:space="preserve">) </w:t>
      </w:r>
      <w:r>
        <w:t>553</w:t>
      </w:r>
      <w:r w:rsidRPr="004A13E8">
        <w:t>-</w:t>
      </w:r>
      <w:r>
        <w:t>3567</w:t>
      </w:r>
      <w:r w:rsidRPr="004A13E8">
        <w:t xml:space="preserve"> </w:t>
      </w:r>
    </w:p>
    <w:p w:rsidR="00352CEE" w:rsidP="00E86B29" w:rsidRDefault="00E86B29" w14:paraId="214C435B" w14:textId="3BBA851B">
      <w:pPr>
        <w:pStyle w:val="Subtitle"/>
      </w:pPr>
      <w:r w:rsidRPr="004A6DE8">
        <w:t xml:space="preserve">Email: </w:t>
      </w:r>
      <w:hyperlink w:history="1" r:id="rId12">
        <w:r>
          <w:rPr>
            <w:rStyle w:val="Hyperlink"/>
          </w:rPr>
          <w:t>qkh7</w:t>
        </w:r>
        <w:r w:rsidRPr="0023289E">
          <w:rPr>
            <w:rStyle w:val="Hyperlink"/>
          </w:rPr>
          <w:t>@cdc.gov</w:t>
        </w:r>
      </w:hyperlink>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A36D5C" w14:paraId="214C435E" w14:textId="77777777">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36D5C" w14:paraId="214C435F" w14:textId="77777777">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36D5C" w14:paraId="214C4360" w14:textId="77777777">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36D5C" w14:paraId="214C4361" w14:textId="77777777">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A36D5C" w14:paraId="214C4362" w14:textId="77777777">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A12917" w:rsidP="00A12917" w:rsidRDefault="00327ED4" w14:paraId="1D87DA66" w14:textId="15CC2037">
      <w:r>
        <w:t>T</w:t>
      </w:r>
      <w:r w:rsidR="00A12917">
        <w:t xml:space="preserve">he collection </w:t>
      </w:r>
      <w:r>
        <w:t xml:space="preserve">does not </w:t>
      </w:r>
      <w:r w:rsidR="00A12917">
        <w:t>involve statistical methods</w:t>
      </w:r>
      <w:r>
        <w:t>. M</w:t>
      </w:r>
      <w:r w:rsidR="00A12917">
        <w:t>ak</w:t>
      </w:r>
      <w:r>
        <w:t>ing</w:t>
      </w:r>
      <w:r w:rsidR="00A12917">
        <w:t xml:space="preserve"> statistical generalizations beyond the particular respondents</w:t>
      </w:r>
      <w:bookmarkStart w:name="_Toc473882440" w:id="3"/>
      <w:r>
        <w:t xml:space="preserve"> is not the purpose of the collection.</w:t>
      </w:r>
    </w:p>
    <w:p w:rsidR="00352CEE" w:rsidP="00352CEE" w:rsidRDefault="00352CEE" w14:paraId="214C4364" w14:textId="52FC9D72">
      <w:pPr>
        <w:pStyle w:val="Heading1"/>
      </w:pPr>
      <w:r>
        <w:t>Respondent Universe and Sampling Methods</w:t>
      </w:r>
      <w:bookmarkEnd w:id="3"/>
    </w:p>
    <w:p w:rsidRPr="00327ED4" w:rsidR="00327ED4" w:rsidP="00327ED4" w:rsidRDefault="00327ED4" w14:paraId="4030F27C" w14:textId="0FF9396D">
      <w:r>
        <w:t xml:space="preserve">The collection is a convenience sample of patients who test positive for triazole-resistant </w:t>
      </w:r>
      <w:r w:rsidRPr="00327ED4">
        <w:rPr>
          <w:i/>
          <w:iCs/>
        </w:rPr>
        <w:t>Aspergillus fumigatus.</w:t>
      </w:r>
      <w:r>
        <w:rPr>
          <w:i/>
          <w:iCs/>
        </w:rPr>
        <w:t xml:space="preserve"> </w:t>
      </w:r>
      <w:r>
        <w:t xml:space="preserve">Respondents are public health officials/clinicians who will fill out a case report form regarding patients who test positive for triazole-resistant </w:t>
      </w:r>
      <w:r w:rsidRPr="00327ED4">
        <w:rPr>
          <w:i/>
          <w:iCs/>
        </w:rPr>
        <w:t>Aspergillus</w:t>
      </w:r>
      <w:r>
        <w:rPr>
          <w:i/>
          <w:iCs/>
        </w:rPr>
        <w:t xml:space="preserve"> fumigatus. </w:t>
      </w:r>
      <w:r>
        <w:t>Patients might come from any U.S. healthcare facility.</w:t>
      </w:r>
      <w:r>
        <w:rPr>
          <w:i/>
          <w:iCs/>
        </w:rPr>
        <w:t xml:space="preserve"> </w:t>
      </w:r>
    </w:p>
    <w:p w:rsidR="00352CEE" w:rsidP="00352CEE" w:rsidRDefault="00352CEE" w14:paraId="214C4366" w14:textId="77777777">
      <w:pPr>
        <w:pStyle w:val="Heading1"/>
      </w:pPr>
      <w:bookmarkStart w:name="_Toc473882441" w:id="4"/>
      <w:r>
        <w:t>Procedures for the Collection of Information</w:t>
      </w:r>
      <w:bookmarkEnd w:id="4"/>
    </w:p>
    <w:p w:rsidRPr="003419B3" w:rsidR="00352CEE" w:rsidP="00352CEE" w:rsidRDefault="00327ED4" w14:paraId="214C4367" w14:textId="19BFC0DF">
      <w:r>
        <w:t xml:space="preserve">The collection is a convenience sample of patients who test positive for triazole-resistant </w:t>
      </w:r>
      <w:r w:rsidRPr="00327ED4">
        <w:rPr>
          <w:i/>
          <w:iCs/>
        </w:rPr>
        <w:t>Aspergillus fumigatus</w:t>
      </w:r>
      <w:r w:rsidRPr="005C4D59" w:rsidR="005C4D59">
        <w:t>.</w:t>
      </w:r>
      <w:r w:rsidR="005C4D59">
        <w:t xml:space="preserve"> </w:t>
      </w:r>
      <w:r w:rsidRPr="009A53DD">
        <w:t xml:space="preserve">For patients involving triazole-resistant isolates, </w:t>
      </w:r>
      <w:r w:rsidR="00890F23">
        <w:t>CDC</w:t>
      </w:r>
      <w:r w:rsidRPr="009A53DD">
        <w:t xml:space="preserve"> would use a standardized case report form (CRF) to characterize demographics (e.g., race/ethnicity, country of residence) underlying medical conditions, treatments, and outcomes (e.g., vital status at 30 days for initial positive specimen). The CRF would be filled out voluntarily by state and local health departments and contains an optional supplement at the end involving a brief interview (including data on occupational and environmental exposures) of a patient or their representative.</w:t>
      </w:r>
    </w:p>
    <w:p w:rsidR="00352CEE" w:rsidP="00352CEE" w:rsidRDefault="00352CEE" w14:paraId="214C4368" w14:textId="77777777">
      <w:pPr>
        <w:pStyle w:val="Heading1"/>
      </w:pPr>
      <w:bookmarkStart w:name="_Toc473882442" w:id="5"/>
      <w:r>
        <w:t>Methods to maximize Response Rates and Deal with No Response</w:t>
      </w:r>
      <w:bookmarkEnd w:id="5"/>
    </w:p>
    <w:p w:rsidRPr="008D5AEA" w:rsidR="00352CEE" w:rsidP="005C4D59" w:rsidRDefault="00327ED4" w14:paraId="214C4369" w14:textId="724F2512">
      <w:r>
        <w:t>Not applicable</w:t>
      </w:r>
    </w:p>
    <w:p w:rsidR="00352CEE" w:rsidP="00352CEE" w:rsidRDefault="00352CEE" w14:paraId="214C436A" w14:textId="22BFBA7E">
      <w:pPr>
        <w:pStyle w:val="Heading1"/>
      </w:pPr>
      <w:bookmarkStart w:name="_Toc473882443" w:id="6"/>
      <w:r>
        <w:t xml:space="preserve">Tests </w:t>
      </w:r>
      <w:r w:rsidR="00DE48C7">
        <w:t>of Procedures or Methods to be u</w:t>
      </w:r>
      <w:r>
        <w:t>ndertaken</w:t>
      </w:r>
      <w:bookmarkEnd w:id="6"/>
    </w:p>
    <w:p w:rsidR="00985CCD" w:rsidP="00985CCD" w:rsidRDefault="00327ED4" w14:paraId="214C436B" w14:textId="5A73C5AB">
      <w:r>
        <w:t>No pretests are planned</w:t>
      </w:r>
    </w:p>
    <w:p w:rsidR="00352CEE" w:rsidP="00352CEE" w:rsidRDefault="00352CEE" w14:paraId="214C436D" w14:textId="77777777">
      <w:pPr>
        <w:pStyle w:val="Heading1"/>
      </w:pPr>
      <w:bookmarkStart w:name="_Toc473882444" w:id="7"/>
      <w:r>
        <w:t>Individuals Consulted on Statistical Aspects and Individuals Collecting and/or Analyzing Data</w:t>
      </w:r>
      <w:bookmarkEnd w:id="7"/>
    </w:p>
    <w:p w:rsidRPr="00985CCD" w:rsidR="00985CCD" w:rsidP="00985CCD" w:rsidRDefault="00327ED4" w14:paraId="214C436E" w14:textId="1BA7D4F9">
      <w:r>
        <w:t>None.</w:t>
      </w:r>
    </w:p>
    <w:sectPr w:rsidRPr="00985CCD" w:rsidR="00985CCD"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45C7" w14:textId="77777777" w:rsidR="00A36D5C" w:rsidRDefault="00A36D5C" w:rsidP="008B5D54">
      <w:pPr>
        <w:spacing w:after="0" w:line="240" w:lineRule="auto"/>
      </w:pPr>
      <w:r>
        <w:separator/>
      </w:r>
    </w:p>
  </w:endnote>
  <w:endnote w:type="continuationSeparator" w:id="0">
    <w:p w14:paraId="626EF667" w14:textId="77777777" w:rsidR="00A36D5C" w:rsidRDefault="00A36D5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020B" w14:textId="77777777" w:rsidR="00A36D5C" w:rsidRDefault="00A36D5C" w:rsidP="008B5D54">
      <w:pPr>
        <w:spacing w:after="0" w:line="240" w:lineRule="auto"/>
      </w:pPr>
      <w:r>
        <w:separator/>
      </w:r>
    </w:p>
  </w:footnote>
  <w:footnote w:type="continuationSeparator" w:id="0">
    <w:p w14:paraId="3F4C2B8E" w14:textId="77777777" w:rsidR="00A36D5C" w:rsidRDefault="00A36D5C"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2D7E48"/>
    <w:rsid w:val="00327ED4"/>
    <w:rsid w:val="00352CEE"/>
    <w:rsid w:val="004D0CD2"/>
    <w:rsid w:val="00564E15"/>
    <w:rsid w:val="005C4D59"/>
    <w:rsid w:val="006C6578"/>
    <w:rsid w:val="006F12C6"/>
    <w:rsid w:val="007E07CC"/>
    <w:rsid w:val="007E6753"/>
    <w:rsid w:val="008242E2"/>
    <w:rsid w:val="00890F23"/>
    <w:rsid w:val="008B5D54"/>
    <w:rsid w:val="009050E9"/>
    <w:rsid w:val="00985CCD"/>
    <w:rsid w:val="00997D0E"/>
    <w:rsid w:val="00A12917"/>
    <w:rsid w:val="00A36D5C"/>
    <w:rsid w:val="00AE6CE8"/>
    <w:rsid w:val="00B55735"/>
    <w:rsid w:val="00B608AC"/>
    <w:rsid w:val="00DC57CC"/>
    <w:rsid w:val="00DE48C7"/>
    <w:rsid w:val="00E05820"/>
    <w:rsid w:val="00E7626D"/>
    <w:rsid w:val="00E86B29"/>
    <w:rsid w:val="00F971A5"/>
    <w:rsid w:val="00F97F2F"/>
    <w:rsid w:val="00FC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Props1.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5.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2235</Characters>
  <Application>Microsoft Office Word</Application>
  <DocSecurity>0</DocSecurity>
  <Lines>18</Lines>
  <Paragraphs>5</Paragraphs>
  <ScaleCrop>false</ScaleCrop>
  <Company>Centers for Disease Control and Prevention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Daymude, Thomas (Chip) (CDC/DDID/NCEZID/OD)</cp:lastModifiedBy>
  <cp:revision>8</cp:revision>
  <dcterms:created xsi:type="dcterms:W3CDTF">2022-04-07T19:53:00Z</dcterms:created>
  <dcterms:modified xsi:type="dcterms:W3CDTF">2022-05-06T14:41:00Z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2020-12-01T20:03:55Z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75517b7f-9bc8-416c-816c-fe91de9f5f92</vt:lpwstr>
  </property>
  <property fmtid="{D5CDD505-2E9C-101B-9397-08002B2CF9AE}" pid="10" name="MSIP_Label_7b94a7b8-f06c-4dfe-bdcc-9b548fd58c31_ContentBits">
    <vt:lpwstr>0</vt:lpwstr>
  </property>
</Properties>
</file>