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39B3" w:rsidR="001D1C73" w:rsidP="001D1C73" w:rsidRDefault="001D1C73" w14:paraId="54C713DE" w14:textId="7B2479B9">
      <w:pPr>
        <w:spacing w:after="0"/>
        <w:rPr>
          <w:rFonts w:ascii="Arial" w:hAnsi="Arial" w:eastAsia="Arial Unicode MS" w:cs="Arial"/>
          <w:b/>
          <w:noProof/>
          <w:sz w:val="40"/>
          <w:szCs w:val="40"/>
        </w:rPr>
      </w:pPr>
    </w:p>
    <w:p w:rsidRPr="009139B3" w:rsidR="001D1C73" w:rsidP="001D1C73" w:rsidRDefault="001D1C73" w14:paraId="745202F0" w14:textId="77777777">
      <w:pPr>
        <w:pStyle w:val="ReportCover-Title"/>
        <w:jc w:val="center"/>
        <w:rPr>
          <w:rFonts w:ascii="Arial" w:hAnsi="Arial" w:eastAsia="Arial Unicode MS" w:cs="Arial"/>
          <w:noProof/>
          <w:color w:val="auto"/>
        </w:rPr>
      </w:pPr>
    </w:p>
    <w:p w:rsidRPr="009139B3" w:rsidR="001D1C73" w:rsidP="001D1C73" w:rsidRDefault="001D1C73" w14:paraId="0947A27C" w14:textId="77777777">
      <w:pPr>
        <w:pStyle w:val="ReportCover-Title"/>
        <w:jc w:val="center"/>
        <w:rPr>
          <w:rFonts w:ascii="Arial" w:hAnsi="Arial" w:eastAsia="Arial Unicode MS" w:cs="Arial"/>
          <w:noProof/>
          <w:color w:val="auto"/>
        </w:rPr>
      </w:pPr>
    </w:p>
    <w:p w:rsidRPr="009139B3" w:rsidR="001D1C73" w:rsidP="001D1C73" w:rsidRDefault="001D1C73" w14:paraId="1C3114BD" w14:textId="77777777">
      <w:pPr>
        <w:pStyle w:val="ReportCover-Title"/>
        <w:jc w:val="center"/>
        <w:rPr>
          <w:rFonts w:ascii="Arial" w:hAnsi="Arial" w:eastAsia="Arial Unicode MS" w:cs="Arial"/>
          <w:noProof/>
          <w:color w:val="auto"/>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Pr="00D17DFA" w:rsidR="001D1C73" w:rsidP="001D1C73" w:rsidRDefault="00C608BF" w14:paraId="5C437A34" w14:textId="17A5AF08">
      <w:pPr>
        <w:pStyle w:val="ReportCover-Title"/>
        <w:jc w:val="center"/>
        <w:rPr>
          <w:rFonts w:asciiTheme="minorHAnsi" w:hAnsiTheme="minorHAnsi" w:cstheme="minorHAnsi"/>
          <w:color w:val="auto"/>
        </w:rPr>
      </w:pPr>
      <w:r w:rsidRPr="00D17DFA">
        <w:rPr>
          <w:rFonts w:eastAsia="Arial Unicode MS" w:asciiTheme="minorHAnsi" w:hAnsiTheme="minorHAnsi" w:cstheme="minorHAnsi"/>
          <w:noProof/>
          <w:color w:val="auto"/>
        </w:rPr>
        <w:t>Evaluation of the Child Welfare Capacity Building Collaborative</w:t>
      </w:r>
    </w:p>
    <w:p w:rsidRPr="009139B3" w:rsidR="001D1C73" w:rsidP="001D1C73" w:rsidRDefault="001D1C73" w14:paraId="23B3F2E9" w14:textId="77777777">
      <w:pPr>
        <w:pStyle w:val="ReportCover-Title"/>
        <w:rPr>
          <w:rFonts w:ascii="Arial" w:hAnsi="Arial" w:cs="Arial"/>
          <w:color w:val="auto"/>
        </w:rPr>
      </w:pP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CD6D61" w:rsidR="001D1C73" w:rsidP="001D1C73" w:rsidRDefault="001D1C73" w14:paraId="19602AEA" w14:textId="77777777">
      <w:pPr>
        <w:pStyle w:val="ReportCover-Title"/>
        <w:jc w:val="center"/>
        <w:rPr>
          <w:rFonts w:asciiTheme="minorHAnsi" w:hAnsiTheme="minorHAnsi" w:cstheme="minorHAnsi"/>
          <w:color w:val="auto"/>
          <w:sz w:val="32"/>
          <w:szCs w:val="32"/>
        </w:rPr>
      </w:pPr>
      <w:r w:rsidRPr="00CD6D61">
        <w:rPr>
          <w:rFonts w:asciiTheme="minorHAnsi" w:hAnsiTheme="minorHAnsi" w:cstheme="minorHAnsi"/>
          <w:color w:val="auto"/>
          <w:sz w:val="32"/>
          <w:szCs w:val="32"/>
        </w:rPr>
        <w:t>OMB Information Collection Request</w:t>
      </w:r>
    </w:p>
    <w:p w:rsidRPr="00CD6D61" w:rsidR="001D1C73" w:rsidP="001D1C73" w:rsidRDefault="00D42379" w14:paraId="195B12A0" w14:textId="165DE096">
      <w:pPr>
        <w:pStyle w:val="ReportCover-Title"/>
        <w:jc w:val="center"/>
        <w:rPr>
          <w:rFonts w:asciiTheme="minorHAnsi" w:hAnsiTheme="minorHAnsi" w:cstheme="minorHAnsi"/>
          <w:color w:val="auto"/>
          <w:sz w:val="32"/>
          <w:szCs w:val="32"/>
        </w:rPr>
      </w:pPr>
      <w:r w:rsidRPr="00CD6D61">
        <w:rPr>
          <w:rFonts w:asciiTheme="minorHAnsi" w:hAnsiTheme="minorHAnsi" w:cstheme="minorHAnsi"/>
          <w:color w:val="auto"/>
          <w:sz w:val="32"/>
          <w:szCs w:val="32"/>
        </w:rPr>
        <w:t>0970-</w:t>
      </w:r>
      <w:r w:rsidR="007A2FF6">
        <w:rPr>
          <w:rFonts w:asciiTheme="minorHAnsi" w:hAnsiTheme="minorHAnsi" w:cstheme="minorHAnsi"/>
          <w:color w:val="auto"/>
          <w:sz w:val="32"/>
          <w:szCs w:val="32"/>
        </w:rPr>
        <w:t>0576</w:t>
      </w:r>
      <w:r w:rsidRPr="00CD6D61" w:rsidR="00F95DF3">
        <w:rPr>
          <w:rFonts w:asciiTheme="minorHAnsi" w:hAnsiTheme="minorHAnsi" w:cstheme="minorHAnsi"/>
          <w:color w:val="auto"/>
          <w:sz w:val="32"/>
          <w:szCs w:val="32"/>
        </w:rPr>
        <w:t xml:space="preserve"> </w:t>
      </w: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491348" w:rsidR="001D1C73" w:rsidP="001D1C73" w:rsidRDefault="001D1C73" w14:paraId="64681C62" w14:textId="77777777">
      <w:pPr>
        <w:pStyle w:val="ReportCover-Date"/>
        <w:spacing w:after="0" w:line="240" w:lineRule="auto"/>
        <w:jc w:val="center"/>
        <w:rPr>
          <w:rFonts w:asciiTheme="minorHAnsi" w:hAnsiTheme="minorHAnsi" w:cstheme="minorHAnsi"/>
          <w:color w:val="auto"/>
          <w:sz w:val="48"/>
          <w:szCs w:val="48"/>
        </w:rPr>
      </w:pPr>
      <w:r w:rsidRPr="00491348">
        <w:rPr>
          <w:rFonts w:asciiTheme="minorHAnsi" w:hAnsiTheme="minorHAnsi" w:cstheme="minorHAnsi"/>
          <w:color w:val="auto"/>
          <w:sz w:val="48"/>
          <w:szCs w:val="48"/>
        </w:rPr>
        <w:t>Supporting Statement</w:t>
      </w:r>
    </w:p>
    <w:p w:rsidRPr="00491348" w:rsidR="001D1C73" w:rsidP="001D1C73" w:rsidRDefault="001D1C73" w14:paraId="0915D729" w14:textId="77777777">
      <w:pPr>
        <w:pStyle w:val="ReportCover-Date"/>
        <w:spacing w:after="0" w:line="240" w:lineRule="auto"/>
        <w:jc w:val="center"/>
        <w:rPr>
          <w:rFonts w:asciiTheme="minorHAnsi" w:hAnsiTheme="minorHAnsi" w:cstheme="minorHAnsi"/>
          <w:color w:val="auto"/>
          <w:sz w:val="48"/>
          <w:szCs w:val="48"/>
        </w:rPr>
      </w:pPr>
      <w:r w:rsidRPr="00491348">
        <w:rPr>
          <w:rFonts w:asciiTheme="minorHAnsi" w:hAnsiTheme="minorHAnsi" w:cstheme="minorHAnsi"/>
          <w:color w:val="auto"/>
          <w:sz w:val="48"/>
          <w:szCs w:val="48"/>
        </w:rPr>
        <w:t>Part A</w:t>
      </w: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00B36146" w:rsidP="001D1C73" w:rsidRDefault="00B36146" w14:paraId="12210E4A" w14:textId="31B5C6FC">
      <w:pPr>
        <w:pStyle w:val="ReportCover-Date"/>
        <w:spacing w:after="0"/>
        <w:jc w:val="center"/>
        <w:rPr>
          <w:rFonts w:asciiTheme="minorHAnsi" w:hAnsiTheme="minorHAnsi" w:cstheme="minorHAnsi"/>
          <w:color w:val="auto"/>
        </w:rPr>
      </w:pPr>
    </w:p>
    <w:p w:rsidRPr="00D9350F" w:rsidR="009C48A9" w:rsidP="001D1C73" w:rsidRDefault="001A28C6" w14:paraId="7B4F5A79" w14:textId="00298C63">
      <w:pPr>
        <w:pStyle w:val="ReportCover-Date"/>
        <w:spacing w:after="0"/>
        <w:jc w:val="center"/>
        <w:rPr>
          <w:rFonts w:asciiTheme="minorHAnsi" w:hAnsiTheme="minorHAnsi" w:cstheme="minorHAnsi"/>
          <w:color w:val="auto"/>
        </w:rPr>
      </w:pPr>
      <w:r>
        <w:rPr>
          <w:rFonts w:asciiTheme="minorHAnsi" w:hAnsiTheme="minorHAnsi" w:cstheme="minorHAnsi"/>
          <w:color w:val="auto"/>
        </w:rPr>
        <w:t xml:space="preserve">May </w:t>
      </w:r>
      <w:r w:rsidR="009C48A9">
        <w:rPr>
          <w:rFonts w:asciiTheme="minorHAnsi" w:hAnsiTheme="minorHAnsi" w:cstheme="minorHAnsi"/>
          <w:color w:val="auto"/>
        </w:rPr>
        <w:t>2022</w:t>
      </w: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001D1C73" w:rsidP="001D1C73" w:rsidRDefault="00D42379" w14:paraId="3DE09D32" w14:textId="15FEFBDB">
      <w:pPr>
        <w:spacing w:after="0" w:line="240" w:lineRule="auto"/>
        <w:jc w:val="center"/>
        <w:rPr>
          <w:rFonts w:ascii="Arial" w:hAnsi="Arial" w:cs="Arial"/>
        </w:rPr>
      </w:pPr>
      <w:r>
        <w:rPr>
          <w:rFonts w:ascii="Arial" w:hAnsi="Arial" w:cs="Arial"/>
        </w:rPr>
        <w:t>Children’s Bureau</w:t>
      </w:r>
    </w:p>
    <w:p w:rsidRPr="009139B3" w:rsidR="00D42379" w:rsidP="001D1C73" w:rsidRDefault="00D42379" w14:paraId="75DB2D1B" w14:textId="3B39C676">
      <w:pPr>
        <w:spacing w:after="0" w:line="240" w:lineRule="auto"/>
        <w:jc w:val="center"/>
        <w:rPr>
          <w:rFonts w:ascii="Arial" w:hAnsi="Arial" w:cs="Arial"/>
        </w:rPr>
      </w:pPr>
      <w:r>
        <w:rPr>
          <w:rFonts w:ascii="Arial" w:hAnsi="Arial" w:cs="Arial"/>
        </w:rPr>
        <w:t>Administration on Children, Youth and Families</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P="001D1C73" w:rsidRDefault="001D1C73" w14:paraId="01412680" w14:textId="68B63354">
      <w:pPr>
        <w:spacing w:after="0" w:line="240" w:lineRule="auto"/>
        <w:jc w:val="center"/>
        <w:rPr>
          <w:rFonts w:ascii="Arial" w:hAnsi="Arial" w:cs="Arial"/>
        </w:rPr>
      </w:pPr>
      <w:r w:rsidRPr="009139B3">
        <w:rPr>
          <w:rFonts w:ascii="Arial" w:hAnsi="Arial" w:cs="Arial"/>
        </w:rPr>
        <w:t>U.S. Department of Health and Human Services</w:t>
      </w:r>
    </w:p>
    <w:p w:rsidR="00E07853" w:rsidP="001D1C73" w:rsidRDefault="00E07853" w14:paraId="30DC163A" w14:textId="77777777">
      <w:pPr>
        <w:spacing w:after="0" w:line="240" w:lineRule="auto"/>
        <w:jc w:val="center"/>
        <w:rPr>
          <w:rFonts w:ascii="Arial" w:hAnsi="Arial" w:cs="Arial"/>
        </w:rPr>
      </w:pPr>
    </w:p>
    <w:p w:rsidRPr="009F07DA" w:rsidR="00E07853" w:rsidP="00E07853" w:rsidRDefault="00E07853" w14:paraId="1FD536CD" w14:textId="77777777">
      <w:pPr>
        <w:spacing w:after="0"/>
        <w:jc w:val="center"/>
        <w:rPr>
          <w:rFonts w:ascii="Arial" w:hAnsi="Arial" w:cs="Arial"/>
        </w:rPr>
      </w:pPr>
      <w:r w:rsidRPr="009F07DA">
        <w:rPr>
          <w:rFonts w:ascii="Arial" w:hAnsi="Arial" w:cs="Arial"/>
        </w:rPr>
        <w:t>4</w:t>
      </w:r>
      <w:r w:rsidRPr="009F07DA">
        <w:rPr>
          <w:rFonts w:ascii="Arial" w:hAnsi="Arial" w:cs="Arial"/>
          <w:vertAlign w:val="superscript"/>
        </w:rPr>
        <w:t>th</w:t>
      </w:r>
      <w:r w:rsidRPr="009F07DA">
        <w:rPr>
          <w:rFonts w:ascii="Arial" w:hAnsi="Arial" w:cs="Arial"/>
        </w:rPr>
        <w:t xml:space="preserve"> Floor, Mary E. Switzer Building</w:t>
      </w:r>
    </w:p>
    <w:p w:rsidRPr="009F07DA" w:rsidR="00E07853" w:rsidP="00E07853" w:rsidRDefault="00E07853" w14:paraId="51A40EAB" w14:textId="77777777">
      <w:pPr>
        <w:spacing w:after="0"/>
        <w:jc w:val="center"/>
        <w:rPr>
          <w:rFonts w:ascii="Arial" w:hAnsi="Arial" w:cs="Arial"/>
        </w:rPr>
      </w:pPr>
      <w:r w:rsidRPr="009F07DA">
        <w:rPr>
          <w:rFonts w:ascii="Arial" w:hAnsi="Arial" w:cs="Arial"/>
        </w:rPr>
        <w:t>330 C Street, SW</w:t>
      </w:r>
    </w:p>
    <w:p w:rsidRPr="009F07DA" w:rsidR="00E07853" w:rsidP="00E07853" w:rsidRDefault="00E07853" w14:paraId="1DD398CE" w14:textId="77777777">
      <w:pPr>
        <w:spacing w:after="0"/>
        <w:jc w:val="center"/>
        <w:rPr>
          <w:rFonts w:ascii="Arial" w:hAnsi="Arial" w:cs="Arial"/>
        </w:rPr>
      </w:pPr>
      <w:r w:rsidRPr="009F07DA">
        <w:rPr>
          <w:rFonts w:ascii="Arial" w:hAnsi="Arial" w:cs="Arial"/>
        </w:rPr>
        <w:t>Washington, D.C. 20201</w:t>
      </w:r>
    </w:p>
    <w:p w:rsidRPr="009139B3" w:rsidR="00E07853" w:rsidP="001D1C73" w:rsidRDefault="00E07853" w14:paraId="4E835809" w14:textId="77777777">
      <w:pPr>
        <w:spacing w:after="0" w:line="240" w:lineRule="auto"/>
        <w:jc w:val="center"/>
        <w:rPr>
          <w:rFonts w:ascii="Arial" w:hAnsi="Arial" w:cs="Arial"/>
        </w:rPr>
      </w:pP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477A1D22" w14:textId="77777777">
      <w:pPr>
        <w:spacing w:after="0" w:line="240" w:lineRule="auto"/>
        <w:jc w:val="center"/>
        <w:rPr>
          <w:rFonts w:ascii="Arial" w:hAnsi="Arial" w:cs="Arial"/>
        </w:rPr>
      </w:pPr>
    </w:p>
    <w:p w:rsidRPr="009139B3" w:rsidR="001D1C73" w:rsidP="001D1C73" w:rsidRDefault="001D1C73" w14:paraId="028CE6F6" w14:textId="77777777">
      <w:pPr>
        <w:spacing w:after="0" w:line="240" w:lineRule="auto"/>
        <w:jc w:val="center"/>
        <w:rPr>
          <w:b/>
        </w:rPr>
      </w:pPr>
    </w:p>
    <w:p w:rsidRPr="009139B3" w:rsidR="001D1C73" w:rsidP="001D1C73" w:rsidRDefault="001D1C73" w14:paraId="72851F97" w14:textId="77777777">
      <w:pPr>
        <w:spacing w:after="0" w:line="240" w:lineRule="auto"/>
        <w:jc w:val="center"/>
        <w:rPr>
          <w:b/>
        </w:rPr>
      </w:pPr>
    </w:p>
    <w:p w:rsidRPr="009139B3" w:rsidR="001D1C73" w:rsidP="001D1C73" w:rsidRDefault="001D1C73" w14:paraId="67A674E8" w14:textId="0A9BFAE6">
      <w:pPr>
        <w:spacing w:after="0" w:line="240" w:lineRule="auto"/>
        <w:rPr>
          <w:b/>
          <w:sz w:val="28"/>
        </w:rPr>
      </w:pPr>
      <w:r w:rsidRPr="009139B3">
        <w:rPr>
          <w:b/>
          <w:sz w:val="28"/>
          <w:u w:val="single"/>
        </w:rPr>
        <w:lastRenderedPageBreak/>
        <w:t>Executive Summary</w:t>
      </w:r>
    </w:p>
    <w:p w:rsidRPr="009139B3" w:rsidR="001D1C73" w:rsidP="001D1C73" w:rsidRDefault="001D1C73" w14:paraId="77DFD6CC" w14:textId="77777777">
      <w:pPr>
        <w:spacing w:after="0" w:line="240" w:lineRule="auto"/>
        <w:rPr>
          <w:b/>
        </w:rPr>
      </w:pPr>
    </w:p>
    <w:p w:rsidR="00BB4F7C" w:rsidP="006C3087" w:rsidRDefault="001D1C73" w14:paraId="2E87DF6A" w14:textId="77777777">
      <w:pPr>
        <w:pStyle w:val="ListParagraph"/>
        <w:numPr>
          <w:ilvl w:val="0"/>
          <w:numId w:val="27"/>
        </w:numPr>
        <w:spacing w:after="0" w:line="240" w:lineRule="auto"/>
      </w:pPr>
      <w:r w:rsidRPr="009139B3">
        <w:rPr>
          <w:b/>
        </w:rPr>
        <w:t xml:space="preserve">Type of Request: </w:t>
      </w:r>
      <w:r w:rsidRPr="009139B3">
        <w:t xml:space="preserve">This Information Collection Request </w:t>
      </w:r>
      <w:r w:rsidR="00B57E3B">
        <w:t xml:space="preserve">(ICR) </w:t>
      </w:r>
      <w:r w:rsidRPr="009139B3">
        <w:t>is for a</w:t>
      </w:r>
      <w:r w:rsidR="00B36146">
        <w:t xml:space="preserve"> revision to add additional instruments to this information collection. We are requesting an additional three years of approval</w:t>
      </w:r>
      <w:r w:rsidRPr="009139B3">
        <w:t xml:space="preserve">. </w:t>
      </w:r>
    </w:p>
    <w:p w:rsidRPr="00BB4F7C" w:rsidR="00BB4F7C" w:rsidP="00BB4F7C" w:rsidRDefault="00BB4F7C" w14:paraId="71A6D7CC" w14:textId="77777777">
      <w:pPr>
        <w:pStyle w:val="ListParagraph"/>
        <w:spacing w:after="0" w:line="240" w:lineRule="auto"/>
      </w:pPr>
    </w:p>
    <w:p w:rsidR="006C3087" w:rsidP="006C3087" w:rsidRDefault="000B48B6" w14:paraId="2E0AD6C3" w14:textId="5C115D04">
      <w:pPr>
        <w:pStyle w:val="ListParagraph"/>
        <w:numPr>
          <w:ilvl w:val="0"/>
          <w:numId w:val="27"/>
        </w:numPr>
        <w:spacing w:after="0" w:line="240" w:lineRule="auto"/>
      </w:pPr>
      <w:r>
        <w:rPr>
          <w:b/>
        </w:rPr>
        <w:t xml:space="preserve">Progress to Date: </w:t>
      </w:r>
      <w:r w:rsidR="001C1BDB">
        <w:rPr>
          <w:bCs/>
        </w:rPr>
        <w:t>Th</w:t>
      </w:r>
      <w:r w:rsidR="00916EFD">
        <w:rPr>
          <w:bCs/>
        </w:rPr>
        <w:t>e</w:t>
      </w:r>
      <w:r w:rsidR="001C1BDB">
        <w:rPr>
          <w:bCs/>
        </w:rPr>
        <w:t xml:space="preserve"> </w:t>
      </w:r>
      <w:r w:rsidR="00916EFD">
        <w:rPr>
          <w:bCs/>
        </w:rPr>
        <w:t xml:space="preserve">current </w:t>
      </w:r>
      <w:r w:rsidR="009E461E">
        <w:rPr>
          <w:bCs/>
        </w:rPr>
        <w:t xml:space="preserve">information collection </w:t>
      </w:r>
      <w:r w:rsidR="00802C8C">
        <w:rPr>
          <w:bCs/>
        </w:rPr>
        <w:t>(</w:t>
      </w:r>
      <w:r w:rsidR="00A4255D">
        <w:rPr>
          <w:bCs/>
        </w:rPr>
        <w:t>OMB #</w:t>
      </w:r>
      <w:r w:rsidR="00802C8C">
        <w:rPr>
          <w:bCs/>
        </w:rPr>
        <w:t xml:space="preserve">0970-0576) </w:t>
      </w:r>
      <w:r w:rsidR="00557976">
        <w:rPr>
          <w:bCs/>
        </w:rPr>
        <w:t xml:space="preserve">continues work of the </w:t>
      </w:r>
      <w:r w:rsidR="00557976">
        <w:t>Child Welfare Capacity Building Collaborative</w:t>
      </w:r>
      <w:r w:rsidDel="004057AB" w:rsidR="00557976">
        <w:rPr>
          <w:bCs/>
        </w:rPr>
        <w:t xml:space="preserve"> </w:t>
      </w:r>
      <w:r w:rsidR="00557976">
        <w:rPr>
          <w:bCs/>
        </w:rPr>
        <w:t>and builds on</w:t>
      </w:r>
      <w:r w:rsidR="002C5FEB">
        <w:rPr>
          <w:bCs/>
        </w:rPr>
        <w:t xml:space="preserve"> three </w:t>
      </w:r>
      <w:r w:rsidR="00557976">
        <w:rPr>
          <w:bCs/>
        </w:rPr>
        <w:t xml:space="preserve">related </w:t>
      </w:r>
      <w:r>
        <w:rPr>
          <w:bCs/>
        </w:rPr>
        <w:t>ICRs</w:t>
      </w:r>
      <w:r w:rsidR="00557976">
        <w:rPr>
          <w:bCs/>
        </w:rPr>
        <w:t xml:space="preserve">: </w:t>
      </w:r>
      <w:r>
        <w:t>0970-0484, 0970-0494</w:t>
      </w:r>
      <w:r w:rsidR="006C0237">
        <w:t>, and 0970-0501</w:t>
      </w:r>
      <w:r>
        <w:t>).</w:t>
      </w:r>
      <w:r w:rsidR="006C3087">
        <w:t xml:space="preserve"> For information about the relationship of the different request</w:t>
      </w:r>
      <w:r w:rsidR="00ED1D7D">
        <w:t>s</w:t>
      </w:r>
      <w:r w:rsidR="006C3087">
        <w:t xml:space="preserve">, see the initial request for approval submitted under this OMB #. </w:t>
      </w:r>
    </w:p>
    <w:p w:rsidR="006C3087" w:rsidP="006C3087" w:rsidRDefault="006C3087" w14:paraId="762F39D4" w14:textId="04571598">
      <w:pPr>
        <w:spacing w:after="0" w:line="240" w:lineRule="auto"/>
      </w:pPr>
    </w:p>
    <w:p w:rsidRPr="001A4C2D" w:rsidR="00A80EC2" w:rsidP="00CA7347" w:rsidRDefault="006C3087" w14:paraId="389EEE8F" w14:textId="660B6443">
      <w:pPr>
        <w:spacing w:after="0" w:line="240" w:lineRule="auto"/>
        <w:ind w:left="720"/>
      </w:pPr>
      <w:r>
        <w:t xml:space="preserve">The initial ICR included thirty instruments to support evaluation activities of the </w:t>
      </w:r>
      <w:r>
        <w:rPr>
          <w:iCs/>
        </w:rPr>
        <w:t>C</w:t>
      </w:r>
      <w:r w:rsidRPr="00432105">
        <w:rPr>
          <w:iCs/>
        </w:rPr>
        <w:t>ross-</w:t>
      </w:r>
      <w:r>
        <w:rPr>
          <w:iCs/>
        </w:rPr>
        <w:t>C</w:t>
      </w:r>
      <w:r w:rsidRPr="00432105">
        <w:rPr>
          <w:iCs/>
        </w:rPr>
        <w:t>enter and Center-specific evaluations</w:t>
      </w:r>
      <w:r w:rsidRPr="006C3087">
        <w:t xml:space="preserve"> </w:t>
      </w:r>
      <w:r>
        <w:t xml:space="preserve">Child Welfare Capacity Building Collaborative. These instruments are currently in-use. </w:t>
      </w:r>
      <w:r w:rsidR="00ED1D7D">
        <w:t xml:space="preserve">During the first seven months of data collection for this evaluation, the study team has identified additional information that is </w:t>
      </w:r>
      <w:r w:rsidR="00C76F27">
        <w:t>necessary for a full understanding of the functioning and outcomes of the Child Welfare Capacity Building Collaborative</w:t>
      </w:r>
      <w:r w:rsidR="00417CBA">
        <w:t xml:space="preserve">. </w:t>
      </w:r>
      <w:r w:rsidR="005041D1">
        <w:t xml:space="preserve">These additional data collection efforts were conceptualized and </w:t>
      </w:r>
      <w:r w:rsidR="00B34F1E">
        <w:t xml:space="preserve">planned </w:t>
      </w:r>
      <w:proofErr w:type="gramStart"/>
      <w:r w:rsidR="00B34F1E">
        <w:t>as a result of</w:t>
      </w:r>
      <w:proofErr w:type="gramEnd"/>
      <w:r w:rsidR="00B34F1E">
        <w:t xml:space="preserve"> what has been learned</w:t>
      </w:r>
      <w:r w:rsidR="00346512">
        <w:t>.</w:t>
      </w:r>
      <w:r w:rsidR="00512B90">
        <w:t xml:space="preserve"> They represent </w:t>
      </w:r>
      <w:r w:rsidR="008A374C">
        <w:t>a second part of the data collection activities already und</w:t>
      </w:r>
      <w:r w:rsidR="008318DC">
        <w:t>erway for this study.</w:t>
      </w:r>
    </w:p>
    <w:p w:rsidRPr="00DE5817" w:rsidR="00DE5817" w:rsidP="00DE5817" w:rsidRDefault="00DE5817" w14:paraId="4D96804D" w14:textId="77777777">
      <w:pPr>
        <w:pStyle w:val="ListParagraph"/>
        <w:spacing w:after="0" w:line="240" w:lineRule="auto"/>
        <w:ind w:left="1440"/>
      </w:pPr>
    </w:p>
    <w:p w:rsidR="00174905" w:rsidP="00174905" w:rsidRDefault="001D1C73" w14:paraId="5AC3ED1A" w14:textId="70A4EF6A">
      <w:pPr>
        <w:pStyle w:val="ListParagraph"/>
        <w:numPr>
          <w:ilvl w:val="0"/>
          <w:numId w:val="27"/>
        </w:numPr>
        <w:spacing w:after="0" w:line="240" w:lineRule="auto"/>
      </w:pPr>
      <w:r w:rsidRPr="009139B3">
        <w:rPr>
          <w:b/>
        </w:rPr>
        <w:t xml:space="preserve">Description of Request: </w:t>
      </w:r>
      <w:r w:rsidRPr="007808EC" w:rsidR="007808EC">
        <w:t xml:space="preserve"> </w:t>
      </w:r>
      <w:r w:rsidR="00ED1D7D">
        <w:t>S</w:t>
      </w:r>
      <w:r w:rsidR="00AB6E29">
        <w:t xml:space="preserve">ix new instruments </w:t>
      </w:r>
      <w:r w:rsidR="00ED1D7D">
        <w:t xml:space="preserve">are proposed </w:t>
      </w:r>
      <w:r w:rsidR="00916EFD">
        <w:t>to</w:t>
      </w:r>
      <w:r w:rsidR="006C3087">
        <w:t xml:space="preserve"> </w:t>
      </w:r>
      <w:r w:rsidR="00ED1D7D">
        <w:t xml:space="preserve">support the </w:t>
      </w:r>
      <w:r w:rsidR="007808EC">
        <w:t>evaluat</w:t>
      </w:r>
      <w:r w:rsidR="00ED1D7D">
        <w:t>ion of</w:t>
      </w:r>
      <w:r w:rsidR="007F38BE">
        <w:t xml:space="preserve"> </w:t>
      </w:r>
      <w:r w:rsidR="007808EC">
        <w:t xml:space="preserve">the activities of the </w:t>
      </w:r>
      <w:r w:rsidR="00E21E2F">
        <w:t xml:space="preserve">Children's Bureau Child Welfare Capacity </w:t>
      </w:r>
      <w:r w:rsidR="00CD2FB0">
        <w:t>Building</w:t>
      </w:r>
      <w:r w:rsidR="00E21E2F">
        <w:t xml:space="preserve"> </w:t>
      </w:r>
      <w:r w:rsidR="007808EC">
        <w:t>Collaborative, which comprise</w:t>
      </w:r>
      <w:r w:rsidR="00417CBA">
        <w:t>s</w:t>
      </w:r>
      <w:r w:rsidR="003F114C">
        <w:t xml:space="preserve"> </w:t>
      </w:r>
      <w:r w:rsidR="007808EC">
        <w:t xml:space="preserve">three federally funded </w:t>
      </w:r>
      <w:r w:rsidR="003F114C">
        <w:t>C</w:t>
      </w:r>
      <w:r w:rsidR="007808EC">
        <w:t>enters (Center for States</w:t>
      </w:r>
      <w:r w:rsidR="00334E0A">
        <w:t xml:space="preserve"> [CBCS]</w:t>
      </w:r>
      <w:r w:rsidR="007808EC">
        <w:t>, Center for Tribes</w:t>
      </w:r>
      <w:r w:rsidR="00334E0A">
        <w:t xml:space="preserve"> [CBCT]</w:t>
      </w:r>
      <w:r w:rsidR="007808EC">
        <w:t>, and Center for Courts</w:t>
      </w:r>
      <w:r w:rsidR="00334E0A">
        <w:t xml:space="preserve"> [CBCC]</w:t>
      </w:r>
      <w:r w:rsidR="007808EC">
        <w:t>)</w:t>
      </w:r>
      <w:r w:rsidR="00631307">
        <w:t>. The Centers</w:t>
      </w:r>
      <w:r w:rsidR="007808EC">
        <w:t xml:space="preserve"> deliver national expertise and evidence-informed training and technical assistance </w:t>
      </w:r>
      <w:r w:rsidR="00E863C1">
        <w:t xml:space="preserve">(TA) </w:t>
      </w:r>
      <w:r w:rsidR="007808EC">
        <w:t>services to state, tribal, and territorial public child welfare agencies and Court Improvement Programs (CIPs).</w:t>
      </w:r>
      <w:r w:rsidR="00174905">
        <w:t xml:space="preserve"> The Centers </w:t>
      </w:r>
      <w:r w:rsidR="00F712F1">
        <w:t>are being</w:t>
      </w:r>
      <w:r w:rsidR="00174905">
        <w:t xml:space="preserve"> evaluated through a </w:t>
      </w:r>
      <w:r w:rsidR="00F27AC7">
        <w:t>Cross</w:t>
      </w:r>
      <w:r w:rsidR="00174905">
        <w:t>-Center evaluation and three Center-specific evaluation</w:t>
      </w:r>
      <w:r w:rsidRPr="00EB392F" w:rsidR="00174905">
        <w:t xml:space="preserve">s. The </w:t>
      </w:r>
      <w:r w:rsidRPr="00EB392F" w:rsidR="001C0060">
        <w:t>evaluations</w:t>
      </w:r>
      <w:r w:rsidRPr="00EB392F" w:rsidR="00174905">
        <w:t xml:space="preserve"> </w:t>
      </w:r>
      <w:r w:rsidR="007A60DD">
        <w:t>use both</w:t>
      </w:r>
      <w:r w:rsidRPr="00EB392F" w:rsidR="007F4F8A">
        <w:t xml:space="preserve"> surveys</w:t>
      </w:r>
      <w:r w:rsidR="00D67A47">
        <w:t xml:space="preserve"> and </w:t>
      </w:r>
      <w:r w:rsidRPr="00EB392F" w:rsidR="007F4F8A">
        <w:t>interviews</w:t>
      </w:r>
      <w:r w:rsidRPr="00EB392F" w:rsidR="00930787">
        <w:t xml:space="preserve"> to gather data </w:t>
      </w:r>
      <w:r w:rsidRPr="00EB392F" w:rsidR="00174905">
        <w:t xml:space="preserve">to understand the services delivered by </w:t>
      </w:r>
      <w:r w:rsidR="00D42379">
        <w:t xml:space="preserve">the </w:t>
      </w:r>
      <w:r w:rsidRPr="00EB392F" w:rsidR="00174905">
        <w:t>Centers</w:t>
      </w:r>
      <w:r w:rsidRPr="00EB392F" w:rsidR="001C0060">
        <w:t xml:space="preserve">, the utilization of services by jurisdictions, </w:t>
      </w:r>
      <w:r w:rsidRPr="00EB392F" w:rsidR="00174905">
        <w:t>the quality of and satisfaction with services, collaboration among</w:t>
      </w:r>
      <w:r w:rsidR="00D42379">
        <w:t xml:space="preserve"> the</w:t>
      </w:r>
      <w:r w:rsidRPr="00EB392F" w:rsidR="00174905">
        <w:t xml:space="preserve"> Centers, and service outcomes.</w:t>
      </w:r>
      <w:r w:rsidR="00B346BB">
        <w:t xml:space="preserve"> The six new instruments include </w:t>
      </w:r>
      <w:r w:rsidR="002B42CC">
        <w:t>four instruments for the Cross-Center evaluation</w:t>
      </w:r>
      <w:r w:rsidR="00877A18">
        <w:t>, one instrument for the CBCT evaluation, and one instrument for the CBCC evaluation.</w:t>
      </w:r>
      <w:r w:rsidR="00411B01">
        <w:t xml:space="preserve"> There are no new instruments proposed for the CBCS evaluation in this ICR.</w:t>
      </w:r>
    </w:p>
    <w:p w:rsidRPr="009139B3" w:rsidR="00174905" w:rsidP="00174905" w:rsidRDefault="00174905" w14:paraId="764B41F8" w14:textId="77777777">
      <w:pPr>
        <w:spacing w:after="0" w:line="240" w:lineRule="auto"/>
      </w:pPr>
    </w:p>
    <w:p w:rsidRPr="009139B3" w:rsidR="001D1C73" w:rsidP="001D1C73" w:rsidRDefault="001D1C73" w14:paraId="5826ECF0" w14:textId="1CF51024">
      <w:pPr>
        <w:pStyle w:val="ListParagraph"/>
        <w:spacing w:after="0"/>
        <w:rPr>
          <w:rFonts w:cs="Calibri"/>
        </w:rPr>
      </w:pPr>
      <w:r w:rsidRPr="009139B3">
        <w:rPr>
          <w:rFonts w:cs="Calibri"/>
        </w:rPr>
        <w:t>We do not intend for this information to be used as the principal basis for public policy decisions.</w:t>
      </w:r>
    </w:p>
    <w:p w:rsidRPr="009139B3" w:rsidR="001D1C73" w:rsidP="001D1C73" w:rsidRDefault="001D1C73" w14:paraId="685C9784" w14:textId="77777777">
      <w:pPr>
        <w:pStyle w:val="ListParagraph"/>
        <w:spacing w:after="0"/>
      </w:pPr>
    </w:p>
    <w:p w:rsidR="00ED1D7D" w:rsidP="001D1C73" w:rsidRDefault="00ED1D7D" w14:paraId="7DA710D0" w14:textId="313B8676">
      <w:pPr>
        <w:spacing w:after="0" w:line="240" w:lineRule="auto"/>
        <w:rPr>
          <w:b/>
        </w:rPr>
      </w:pPr>
    </w:p>
    <w:p w:rsidR="001A28C6" w:rsidP="001D1C73" w:rsidRDefault="001A28C6" w14:paraId="53A21C68" w14:textId="0D289CD3">
      <w:pPr>
        <w:spacing w:after="0" w:line="240" w:lineRule="auto"/>
        <w:rPr>
          <w:b/>
        </w:rPr>
      </w:pPr>
    </w:p>
    <w:p w:rsidR="001A28C6" w:rsidP="001D1C73" w:rsidRDefault="001A28C6" w14:paraId="6A14F25D" w14:textId="40A2BDF7">
      <w:pPr>
        <w:spacing w:after="0" w:line="240" w:lineRule="auto"/>
        <w:rPr>
          <w:b/>
        </w:rPr>
      </w:pPr>
    </w:p>
    <w:p w:rsidR="001A28C6" w:rsidP="001D1C73" w:rsidRDefault="001A28C6" w14:paraId="3E5E80F3" w14:textId="4A85CA69">
      <w:pPr>
        <w:spacing w:after="0" w:line="240" w:lineRule="auto"/>
        <w:rPr>
          <w:b/>
        </w:rPr>
      </w:pPr>
    </w:p>
    <w:p w:rsidR="001A28C6" w:rsidP="001D1C73" w:rsidRDefault="001A28C6" w14:paraId="09B2F9B6" w14:textId="32226D3F">
      <w:pPr>
        <w:spacing w:after="0" w:line="240" w:lineRule="auto"/>
        <w:rPr>
          <w:b/>
        </w:rPr>
      </w:pPr>
    </w:p>
    <w:p w:rsidR="001A28C6" w:rsidP="001D1C73" w:rsidRDefault="001A28C6" w14:paraId="6DC5D137" w14:textId="58F8282F">
      <w:pPr>
        <w:spacing w:after="0" w:line="240" w:lineRule="auto"/>
        <w:rPr>
          <w:b/>
        </w:rPr>
      </w:pPr>
    </w:p>
    <w:p w:rsidR="001A28C6" w:rsidP="001D1C73" w:rsidRDefault="001A28C6" w14:paraId="432A80FF" w14:textId="50A37C05">
      <w:pPr>
        <w:spacing w:after="0" w:line="240" w:lineRule="auto"/>
        <w:rPr>
          <w:b/>
        </w:rPr>
      </w:pPr>
    </w:p>
    <w:p w:rsidR="001A28C6" w:rsidP="001D1C73" w:rsidRDefault="001A28C6" w14:paraId="2AD9AD4D" w14:textId="7BDA2282">
      <w:pPr>
        <w:spacing w:after="0" w:line="240" w:lineRule="auto"/>
        <w:rPr>
          <w:b/>
        </w:rPr>
      </w:pPr>
    </w:p>
    <w:p w:rsidR="001A28C6" w:rsidP="001D1C73" w:rsidRDefault="001A28C6" w14:paraId="7A6AD6A0" w14:textId="6FB8ACA3">
      <w:pPr>
        <w:spacing w:after="0" w:line="240" w:lineRule="auto"/>
        <w:rPr>
          <w:b/>
        </w:rPr>
      </w:pPr>
    </w:p>
    <w:p w:rsidRPr="009139B3" w:rsidR="001A28C6" w:rsidP="001D1C73" w:rsidRDefault="001A28C6" w14:paraId="1AC3D471" w14:textId="77777777">
      <w:pPr>
        <w:spacing w:after="0" w:line="240" w:lineRule="auto"/>
        <w:rPr>
          <w:b/>
        </w:rPr>
      </w:pPr>
    </w:p>
    <w:p w:rsidRPr="009139B3" w:rsidR="001D1C73" w:rsidP="001D1C73" w:rsidRDefault="001D1C73" w14:paraId="376E93B4" w14:textId="0078EC9B">
      <w:pPr>
        <w:spacing w:after="120" w:line="240" w:lineRule="auto"/>
      </w:pPr>
      <w:r w:rsidRPr="009139B3">
        <w:rPr>
          <w:b/>
        </w:rPr>
        <w:lastRenderedPageBreak/>
        <w:t>A1</w:t>
      </w:r>
      <w:r w:rsidRPr="009139B3">
        <w:t>.</w:t>
      </w:r>
      <w:r w:rsidRPr="009139B3">
        <w:tab/>
      </w:r>
      <w:r w:rsidRPr="009139B3">
        <w:rPr>
          <w:b/>
        </w:rPr>
        <w:t>Necessity for Collection</w:t>
      </w:r>
      <w:r w:rsidRPr="009139B3">
        <w:t xml:space="preserve"> </w:t>
      </w:r>
    </w:p>
    <w:p w:rsidR="0039596A" w:rsidP="0039596A" w:rsidRDefault="002F530B" w14:paraId="2F077FC4" w14:textId="5DBDF2E2">
      <w:pPr>
        <w:spacing w:after="0" w:line="240" w:lineRule="auto"/>
      </w:pPr>
      <w:r w:rsidRPr="00851B14">
        <w:t xml:space="preserve">The Evaluation of the Child Welfare Capacity Building Collaborative is sponsored by the Children’s Bureau (CB) in the Administration on Children, Youth and Families (ACYF), Administration for </w:t>
      </w:r>
      <w:r w:rsidR="00540DFC">
        <w:t>Children</w:t>
      </w:r>
      <w:r w:rsidRPr="00851B14">
        <w:t xml:space="preserve"> and Families (</w:t>
      </w:r>
      <w:smartTag w:uri="urn:schemas-microsoft-com:office:smarttags" w:element="stockticker">
        <w:r w:rsidRPr="00851B14">
          <w:t>ACF</w:t>
        </w:r>
      </w:smartTag>
      <w:r w:rsidRPr="00851B14">
        <w:t>), U.S. Department of Health and Human Services (HHS)</w:t>
      </w:r>
      <w:r w:rsidR="009E2BF3">
        <w:t xml:space="preserve">. </w:t>
      </w:r>
      <w:r w:rsidR="0039596A">
        <w:t xml:space="preserve">Evaluation activities have been underway since initially approved in September 2021. Through these initial activities, the study team has identified additional information that is necessary for a full understanding of the functioning and outcomes of the Child Welfare Capacity Building Collaborative. As a result, </w:t>
      </w:r>
      <w:r w:rsidR="009E2BF3">
        <w:t xml:space="preserve">CB currently </w:t>
      </w:r>
      <w:r w:rsidRPr="00851B14">
        <w:t xml:space="preserve">seeks approval for </w:t>
      </w:r>
      <w:r w:rsidR="0039596A">
        <w:t xml:space="preserve">six additional data collection efforts, which were conceptualized and planned </w:t>
      </w:r>
      <w:proofErr w:type="gramStart"/>
      <w:r w:rsidR="0039596A">
        <w:t>as a result of</w:t>
      </w:r>
      <w:proofErr w:type="gramEnd"/>
      <w:r w:rsidR="0039596A">
        <w:t xml:space="preserve"> what has been learned. They represent a second part of the data collection activities already underway for this study.</w:t>
      </w:r>
    </w:p>
    <w:p w:rsidRPr="001A4C2D" w:rsidR="0039596A" w:rsidP="0039596A" w:rsidRDefault="0039596A" w14:paraId="2CA4AB1D" w14:textId="77777777">
      <w:pPr>
        <w:spacing w:after="0" w:line="240" w:lineRule="auto"/>
      </w:pPr>
    </w:p>
    <w:p w:rsidRPr="00851B14" w:rsidR="002F530B" w:rsidP="0039596A" w:rsidRDefault="00802A35" w14:paraId="711E426E" w14:textId="34811DF3">
      <w:pPr>
        <w:autoSpaceDE w:val="0"/>
        <w:autoSpaceDN w:val="0"/>
        <w:adjustRightInd w:val="0"/>
        <w:ind w:firstLine="360"/>
      </w:pPr>
      <w:r>
        <w:t>The</w:t>
      </w:r>
      <w:r w:rsidR="0039596A">
        <w:t>se additional information collection activities support the</w:t>
      </w:r>
      <w:r>
        <w:t xml:space="preserve"> approved data collections under this OMB number and </w:t>
      </w:r>
      <w:r w:rsidR="0039596A">
        <w:t xml:space="preserve">are necessary to reach the overarching goals of </w:t>
      </w:r>
      <w:r>
        <w:t xml:space="preserve">the </w:t>
      </w:r>
      <w:r w:rsidR="0039596A">
        <w:t xml:space="preserve">evaluation:  </w:t>
      </w:r>
      <w:r w:rsidRPr="00851B14" w:rsidR="002F530B">
        <w:t xml:space="preserve">to track, monitor, and evaluate the activities of the Collaborative which includes three </w:t>
      </w:r>
      <w:r w:rsidRPr="00851B14" w:rsidR="007D12FB">
        <w:t>f</w:t>
      </w:r>
      <w:r w:rsidRPr="00851B14" w:rsidR="002F530B">
        <w:t xml:space="preserve">ederally funded </w:t>
      </w:r>
      <w:r w:rsidRPr="00851B14" w:rsidR="007D12FB">
        <w:t>C</w:t>
      </w:r>
      <w:r w:rsidRPr="00851B14" w:rsidR="002F530B">
        <w:t>enters (</w:t>
      </w:r>
      <w:r w:rsidR="00126506">
        <w:t>Center for States [CBCS], Center for Tribes [CBCT], and Center for Courts [CBCC]</w:t>
      </w:r>
      <w:r w:rsidRPr="00851B14" w:rsidR="002F530B">
        <w:t xml:space="preserve">) that deliver national child welfare expertise and evidence-informed training and technical assistance </w:t>
      </w:r>
      <w:r w:rsidR="00965994">
        <w:t xml:space="preserve">(TA) </w:t>
      </w:r>
      <w:r w:rsidRPr="00851B14" w:rsidR="002F530B">
        <w:t xml:space="preserve">services to </w:t>
      </w:r>
      <w:r w:rsidRPr="00851B14" w:rsidR="007F3705">
        <w:t>st</w:t>
      </w:r>
      <w:r w:rsidRPr="00851B14" w:rsidR="002F530B">
        <w:t xml:space="preserve">ate, </w:t>
      </w:r>
      <w:r w:rsidRPr="00851B14" w:rsidR="007F3705">
        <w:t>t</w:t>
      </w:r>
      <w:r w:rsidRPr="00851B14" w:rsidR="002F530B">
        <w:t xml:space="preserve">ribal, and </w:t>
      </w:r>
      <w:r w:rsidRPr="00851B14" w:rsidR="007F3705">
        <w:t>t</w:t>
      </w:r>
      <w:r w:rsidRPr="00851B14" w:rsidR="002F530B">
        <w:t>erritorial public child welfare agencies and Court Improvement Programs (CIPs)</w:t>
      </w:r>
      <w:r w:rsidRPr="00851B14" w:rsidR="00DD3610">
        <w:t xml:space="preserve"> [</w:t>
      </w:r>
      <w:r w:rsidR="00540DFC">
        <w:t>henceforth</w:t>
      </w:r>
      <w:r w:rsidRPr="00851B14" w:rsidR="00DD3610">
        <w:t xml:space="preserve"> referred to as jurisdictions]</w:t>
      </w:r>
      <w:r w:rsidRPr="00851B14" w:rsidR="002F530B">
        <w:t xml:space="preserve">.  The </w:t>
      </w:r>
      <w:r w:rsidRPr="00851B14" w:rsidR="007F3705">
        <w:t xml:space="preserve">collective goal of the </w:t>
      </w:r>
      <w:r w:rsidRPr="00851B14" w:rsidR="002F530B">
        <w:t>Centers</w:t>
      </w:r>
      <w:r w:rsidRPr="00851B14" w:rsidR="002F530B">
        <w:rPr>
          <w:bCs/>
        </w:rPr>
        <w:t xml:space="preserve"> is to </w:t>
      </w:r>
      <w:r w:rsidRPr="00851B14" w:rsidR="002F530B">
        <w:t xml:space="preserve">build the capacities of </w:t>
      </w:r>
      <w:r w:rsidRPr="00851B14" w:rsidR="00DD3610">
        <w:t>jurisdictions</w:t>
      </w:r>
      <w:r w:rsidRPr="00851B14" w:rsidR="002F530B">
        <w:t xml:space="preserve"> to successfully undertake practice, organizational, and systemic reforms necessary to implement federal policies, meet federal standards, and achieve better outcomes for the children, youth</w:t>
      </w:r>
      <w:r w:rsidR="00BC2B17">
        <w:t>,</w:t>
      </w:r>
      <w:r w:rsidRPr="00851B14" w:rsidR="002F530B">
        <w:t xml:space="preserve"> and families they serve. </w:t>
      </w:r>
    </w:p>
    <w:p w:rsidRPr="00851B14" w:rsidR="002F530B" w:rsidP="006906C5" w:rsidRDefault="002F530B" w14:paraId="375FE107" w14:textId="77777777">
      <w:pPr>
        <w:autoSpaceDE w:val="0"/>
        <w:autoSpaceDN w:val="0"/>
        <w:adjustRightInd w:val="0"/>
        <w:spacing w:after="60" w:line="240" w:lineRule="auto"/>
        <w:rPr>
          <w:b/>
        </w:rPr>
      </w:pPr>
      <w:r w:rsidRPr="00851B14">
        <w:rPr>
          <w:i/>
        </w:rPr>
        <w:t xml:space="preserve">Legislative Background and Purpose </w:t>
      </w:r>
    </w:p>
    <w:p w:rsidR="002F530B" w:rsidP="00A937FE" w:rsidRDefault="002F530B" w14:paraId="744899DD" w14:textId="76993A74">
      <w:pPr>
        <w:ind w:firstLine="360"/>
        <w:rPr>
          <w:bCs/>
        </w:rPr>
      </w:pPr>
      <w:r w:rsidRPr="00851B14">
        <w:rPr>
          <w:bCs/>
        </w:rPr>
        <w:t>Agencies that receive formula funding through the Child Abuse Prevention and Treatment Act</w:t>
      </w:r>
      <w:r w:rsidRPr="00851B14" w:rsidR="00746F6F">
        <w:rPr>
          <w:bCs/>
        </w:rPr>
        <w:t xml:space="preserve"> (CAPTA)</w:t>
      </w:r>
      <w:r w:rsidRPr="00851B14">
        <w:rPr>
          <w:bCs/>
        </w:rPr>
        <w:t xml:space="preserve">, and titles IV-B and IV-E of the Social Security Act are eligible for </w:t>
      </w:r>
      <w:r w:rsidR="00965994">
        <w:rPr>
          <w:bCs/>
        </w:rPr>
        <w:t>TA</w:t>
      </w:r>
      <w:r w:rsidRPr="00851B14">
        <w:rPr>
          <w:bCs/>
        </w:rPr>
        <w:t xml:space="preserve"> from </w:t>
      </w:r>
      <w:r w:rsidRPr="00851B14" w:rsidR="00F326C5">
        <w:rPr>
          <w:bCs/>
        </w:rPr>
        <w:t>CB</w:t>
      </w:r>
      <w:r w:rsidRPr="00851B14">
        <w:rPr>
          <w:bCs/>
        </w:rPr>
        <w:t xml:space="preserve"> to support implementation of these programs, compliance with federal requirements, and improvement of outcomes. Th</w:t>
      </w:r>
      <w:r w:rsidR="008318DC">
        <w:rPr>
          <w:bCs/>
        </w:rPr>
        <w:t>is</w:t>
      </w:r>
      <w:r w:rsidRPr="00851B14">
        <w:rPr>
          <w:bCs/>
        </w:rPr>
        <w:t xml:space="preserve"> information collection is necessary to perform routine evaluation of quality and effectiveness and to inform future planning and decision making about the provision and improvement of </w:t>
      </w:r>
      <w:r w:rsidR="00501DEB">
        <w:rPr>
          <w:bCs/>
        </w:rPr>
        <w:t>TA</w:t>
      </w:r>
      <w:r w:rsidRPr="00851B14">
        <w:rPr>
          <w:bCs/>
        </w:rPr>
        <w:t xml:space="preserve"> services authorized under multiple sections of CAPTA and title</w:t>
      </w:r>
      <w:r w:rsidR="009C7973">
        <w:rPr>
          <w:bCs/>
        </w:rPr>
        <w:t>s</w:t>
      </w:r>
      <w:r w:rsidRPr="00851B14">
        <w:rPr>
          <w:bCs/>
        </w:rPr>
        <w:t xml:space="preserve"> IV</w:t>
      </w:r>
      <w:r w:rsidR="00D42379">
        <w:rPr>
          <w:bCs/>
        </w:rPr>
        <w:t xml:space="preserve">-B and </w:t>
      </w:r>
      <w:r w:rsidR="009C7973">
        <w:rPr>
          <w:bCs/>
        </w:rPr>
        <w:t xml:space="preserve">IV-E </w:t>
      </w:r>
      <w:r w:rsidRPr="00851B14">
        <w:rPr>
          <w:bCs/>
        </w:rPr>
        <w:t xml:space="preserve">of the Social Security Act. This information collection also </w:t>
      </w:r>
      <w:r w:rsidRPr="00851B14">
        <w:t xml:space="preserve">complies with the statutory requirement </w:t>
      </w:r>
      <w:r w:rsidRPr="00851B14">
        <w:rPr>
          <w:bCs/>
        </w:rPr>
        <w:t>for training projects authorized by Section 5106 of CAPTA to be evaluated for their effectiveness. A copy of the relevant section</w:t>
      </w:r>
      <w:r w:rsidR="00336640">
        <w:rPr>
          <w:bCs/>
        </w:rPr>
        <w:t>s</w:t>
      </w:r>
      <w:r w:rsidRPr="00851B14">
        <w:rPr>
          <w:bCs/>
        </w:rPr>
        <w:t xml:space="preserve"> of CAPTA as Amended by P.L. 11</w:t>
      </w:r>
      <w:r w:rsidR="00680F62">
        <w:rPr>
          <w:bCs/>
        </w:rPr>
        <w:t>5</w:t>
      </w:r>
      <w:r w:rsidRPr="00851B14">
        <w:rPr>
          <w:bCs/>
        </w:rPr>
        <w:t>-</w:t>
      </w:r>
      <w:r w:rsidR="00680F62">
        <w:rPr>
          <w:bCs/>
        </w:rPr>
        <w:t>424 (Victims of Child Abuse Act Reauthorization</w:t>
      </w:r>
      <w:r w:rsidR="008D5E59">
        <w:rPr>
          <w:bCs/>
        </w:rPr>
        <w:t xml:space="preserve"> Act of 2018)</w:t>
      </w:r>
      <w:r w:rsidRPr="00851B14">
        <w:rPr>
          <w:bCs/>
        </w:rPr>
        <w:t xml:space="preserve">, the CAPTA Reauthorization Act of 2010 can be found in </w:t>
      </w:r>
      <w:r w:rsidR="00D44425">
        <w:rPr>
          <w:bCs/>
        </w:rPr>
        <w:t>A</w:t>
      </w:r>
      <w:r w:rsidRPr="00D44425">
        <w:t xml:space="preserve">ppendix </w:t>
      </w:r>
      <w:r w:rsidRPr="00D44425" w:rsidR="00B84F50">
        <w:t>1</w:t>
      </w:r>
      <w:r w:rsidRPr="00851B14">
        <w:rPr>
          <w:bCs/>
        </w:rPr>
        <w:t xml:space="preserve">. </w:t>
      </w:r>
    </w:p>
    <w:p w:rsidRPr="009139B3" w:rsidR="001D1C73" w:rsidP="001D1C73" w:rsidRDefault="001D1C73" w14:paraId="1D64CC0F" w14:textId="4DF3AE7B">
      <w:pPr>
        <w:spacing w:after="120" w:line="240" w:lineRule="auto"/>
        <w:rPr>
          <w:b/>
        </w:rPr>
      </w:pPr>
      <w:r w:rsidRPr="009139B3">
        <w:rPr>
          <w:b/>
        </w:rPr>
        <w:t>A2</w:t>
      </w:r>
      <w:r w:rsidRPr="009139B3">
        <w:t>.</w:t>
      </w:r>
      <w:r w:rsidRPr="009139B3">
        <w:tab/>
      </w:r>
      <w:r w:rsidRPr="009139B3">
        <w:rPr>
          <w:b/>
        </w:rPr>
        <w:t>Purpose</w:t>
      </w:r>
    </w:p>
    <w:p w:rsidRPr="009139B3" w:rsidR="001D1C73" w:rsidP="001D1C73" w:rsidRDefault="001D1C73" w14:paraId="3EF5234E" w14:textId="3A199A46">
      <w:pPr>
        <w:spacing w:after="60" w:line="240" w:lineRule="auto"/>
        <w:rPr>
          <w:i/>
        </w:rPr>
      </w:pPr>
      <w:r w:rsidRPr="009139B3">
        <w:rPr>
          <w:i/>
        </w:rPr>
        <w:t xml:space="preserve">Purpose and Use </w:t>
      </w:r>
    </w:p>
    <w:p w:rsidRPr="00E02AAE" w:rsidR="0076530D" w:rsidP="00A937FE" w:rsidRDefault="0076530D" w14:paraId="583B2544" w14:textId="7CA14285">
      <w:pPr>
        <w:ind w:firstLine="360"/>
      </w:pPr>
      <w:r>
        <w:t>The Center</w:t>
      </w:r>
      <w:r w:rsidR="002C799E">
        <w:t>s</w:t>
      </w:r>
      <w:r>
        <w:t xml:space="preserve">’ services </w:t>
      </w:r>
      <w:r w:rsidR="002C799E">
        <w:t xml:space="preserve">are </w:t>
      </w:r>
      <w:r>
        <w:t xml:space="preserve">organized into three major categories: (1) </w:t>
      </w:r>
      <w:r w:rsidRPr="00703B9E" w:rsidR="003F0FCA">
        <w:rPr>
          <w:i/>
        </w:rPr>
        <w:t xml:space="preserve">universal </w:t>
      </w:r>
      <w:r w:rsidR="003F0FCA">
        <w:t xml:space="preserve">- </w:t>
      </w:r>
      <w:r>
        <w:t xml:space="preserve">product development and information dissemination, including the creation and release of website content, publications, and other resources; (2) </w:t>
      </w:r>
      <w:r w:rsidRPr="006279AB" w:rsidR="00703B9E">
        <w:rPr>
          <w:i/>
        </w:rPr>
        <w:t>constituency/targeted services</w:t>
      </w:r>
      <w:r w:rsidR="00703B9E">
        <w:t xml:space="preserve"> - </w:t>
      </w:r>
      <w:r>
        <w:t>training and peer networking, including the delivery of online courses</w:t>
      </w:r>
      <w:r w:rsidR="00326784">
        <w:t xml:space="preserve">, </w:t>
      </w:r>
      <w:r>
        <w:t xml:space="preserve">virtual presentations, and facilitated peer discussions; and (3) </w:t>
      </w:r>
      <w:r w:rsidRPr="006279AB" w:rsidR="006279AB">
        <w:rPr>
          <w:i/>
        </w:rPr>
        <w:t>tailored services</w:t>
      </w:r>
      <w:r w:rsidR="006279AB">
        <w:t xml:space="preserve"> - </w:t>
      </w:r>
      <w:r>
        <w:t xml:space="preserve">jurisdiction-specific consultation and coaching, including workshops and onsite visits to provide </w:t>
      </w:r>
      <w:r>
        <w:lastRenderedPageBreak/>
        <w:t>customized support.</w:t>
      </w:r>
      <w:r w:rsidR="00D62AC8">
        <w:rPr>
          <w:rStyle w:val="FootnoteReference"/>
          <w:iCs/>
        </w:rPr>
        <w:footnoteReference w:id="2"/>
      </w:r>
      <w:r>
        <w:t xml:space="preserve"> Each service category </w:t>
      </w:r>
      <w:r w:rsidR="00011A6F">
        <w:t>is</w:t>
      </w:r>
      <w:r>
        <w:t xml:space="preserve"> designed to achieve specific outcomes that require </w:t>
      </w:r>
      <w:r w:rsidRPr="00E02AAE">
        <w:t>different levels of engagement and interaction between the Center</w:t>
      </w:r>
      <w:r w:rsidRPr="00E02AAE" w:rsidR="00E1295A">
        <w:t>s</w:t>
      </w:r>
      <w:r w:rsidRPr="00E02AAE">
        <w:t xml:space="preserve"> and </w:t>
      </w:r>
      <w:r w:rsidRPr="00E02AAE" w:rsidR="00E1295A">
        <w:t xml:space="preserve">their </w:t>
      </w:r>
      <w:r w:rsidRPr="00E02AAE">
        <w:t>service recipients.</w:t>
      </w:r>
    </w:p>
    <w:p w:rsidR="00BE0950" w:rsidP="00A937FE" w:rsidRDefault="00EF2F29" w14:paraId="3E7EC2DB" w14:textId="797A409D">
      <w:pPr>
        <w:ind w:firstLine="360"/>
        <w:rPr>
          <w:iCs/>
        </w:rPr>
      </w:pPr>
      <w:r>
        <w:rPr>
          <w:iCs/>
        </w:rPr>
        <w:t xml:space="preserve">Data collected through this information collection </w:t>
      </w:r>
      <w:r w:rsidR="00496CC0">
        <w:rPr>
          <w:iCs/>
        </w:rPr>
        <w:t xml:space="preserve">are </w:t>
      </w:r>
      <w:r>
        <w:rPr>
          <w:iCs/>
        </w:rPr>
        <w:t>be</w:t>
      </w:r>
      <w:r w:rsidR="00E16F6A">
        <w:rPr>
          <w:iCs/>
        </w:rPr>
        <w:t>ing</w:t>
      </w:r>
      <w:r>
        <w:rPr>
          <w:iCs/>
        </w:rPr>
        <w:t xml:space="preserve"> used by the Centers and </w:t>
      </w:r>
      <w:r w:rsidR="00F151EE">
        <w:rPr>
          <w:iCs/>
        </w:rPr>
        <w:t>CB</w:t>
      </w:r>
      <w:r>
        <w:rPr>
          <w:iCs/>
        </w:rPr>
        <w:t xml:space="preserve"> </w:t>
      </w:r>
      <w:r w:rsidR="005B0B9C">
        <w:rPr>
          <w:iCs/>
        </w:rPr>
        <w:t xml:space="preserve">for continuous quality improvement </w:t>
      </w:r>
      <w:r w:rsidR="006A5DCD">
        <w:rPr>
          <w:iCs/>
        </w:rPr>
        <w:t xml:space="preserve">(CQI) </w:t>
      </w:r>
      <w:r>
        <w:rPr>
          <w:iCs/>
        </w:rPr>
        <w:t xml:space="preserve">to improve the development and </w:t>
      </w:r>
      <w:r w:rsidR="00224E9F">
        <w:rPr>
          <w:iCs/>
        </w:rPr>
        <w:t>delivery</w:t>
      </w:r>
      <w:r>
        <w:rPr>
          <w:iCs/>
        </w:rPr>
        <w:t xml:space="preserve"> of </w:t>
      </w:r>
      <w:r w:rsidR="00CF3626">
        <w:rPr>
          <w:iCs/>
        </w:rPr>
        <w:t xml:space="preserve">the Centers' </w:t>
      </w:r>
      <w:r>
        <w:rPr>
          <w:iCs/>
        </w:rPr>
        <w:t xml:space="preserve">services and </w:t>
      </w:r>
      <w:r w:rsidR="00E1295A">
        <w:rPr>
          <w:iCs/>
        </w:rPr>
        <w:t>to assess the impact of services on jurisdictions</w:t>
      </w:r>
      <w:r w:rsidR="00F151EE">
        <w:rPr>
          <w:iCs/>
        </w:rPr>
        <w:t>'</w:t>
      </w:r>
      <w:r w:rsidR="00E1295A">
        <w:rPr>
          <w:iCs/>
        </w:rPr>
        <w:t xml:space="preserve"> ability </w:t>
      </w:r>
      <w:r w:rsidR="000B1FB5">
        <w:rPr>
          <w:iCs/>
        </w:rPr>
        <w:t xml:space="preserve">to achieve their intended outcomes. </w:t>
      </w:r>
      <w:r w:rsidR="00E16F6A">
        <w:rPr>
          <w:iCs/>
        </w:rPr>
        <w:t xml:space="preserve">Data collected through the proposed six additional instrument will </w:t>
      </w:r>
      <w:r w:rsidR="00C2381C">
        <w:rPr>
          <w:iCs/>
        </w:rPr>
        <w:t xml:space="preserve">also </w:t>
      </w:r>
      <w:r w:rsidR="00E16F6A">
        <w:rPr>
          <w:iCs/>
        </w:rPr>
        <w:t xml:space="preserve">be used for </w:t>
      </w:r>
      <w:r w:rsidR="0085689F">
        <w:rPr>
          <w:iCs/>
        </w:rPr>
        <w:t>CQI purposes</w:t>
      </w:r>
      <w:r w:rsidR="00F8156F">
        <w:rPr>
          <w:iCs/>
        </w:rPr>
        <w:t>.</w:t>
      </w:r>
      <w:r w:rsidR="0085689F">
        <w:rPr>
          <w:iCs/>
        </w:rPr>
        <w:t xml:space="preserve"> Specifically, </w:t>
      </w:r>
      <w:r w:rsidR="00A75C4B">
        <w:rPr>
          <w:iCs/>
        </w:rPr>
        <w:t>the</w:t>
      </w:r>
      <w:r w:rsidR="00DD6DA9">
        <w:rPr>
          <w:iCs/>
        </w:rPr>
        <w:t xml:space="preserve"> </w:t>
      </w:r>
      <w:r w:rsidRPr="00200B9E" w:rsidR="00DD6DA9">
        <w:rPr>
          <w:b/>
          <w:bCs/>
          <w:iCs/>
        </w:rPr>
        <w:t>four</w:t>
      </w:r>
      <w:r w:rsidRPr="00200B9E" w:rsidR="00A75C4B">
        <w:rPr>
          <w:b/>
          <w:bCs/>
          <w:iCs/>
        </w:rPr>
        <w:t xml:space="preserve"> additional instruments proposed for the Cross-Center evaluation</w:t>
      </w:r>
      <w:r w:rsidR="00A75C4B">
        <w:rPr>
          <w:iCs/>
        </w:rPr>
        <w:t xml:space="preserve"> </w:t>
      </w:r>
      <w:r w:rsidR="0085689F">
        <w:rPr>
          <w:iCs/>
        </w:rPr>
        <w:t>will be used to better understand</w:t>
      </w:r>
      <w:r w:rsidR="00A75C4B">
        <w:rPr>
          <w:iCs/>
        </w:rPr>
        <w:t xml:space="preserve"> and potential</w:t>
      </w:r>
      <w:r w:rsidR="006C5F1B">
        <w:rPr>
          <w:iCs/>
        </w:rPr>
        <w:t>ly</w:t>
      </w:r>
      <w:r w:rsidR="00A75C4B">
        <w:rPr>
          <w:iCs/>
        </w:rPr>
        <w:t xml:space="preserve"> improve</w:t>
      </w:r>
      <w:r w:rsidR="00F8156F">
        <w:rPr>
          <w:iCs/>
        </w:rPr>
        <w:t xml:space="preserve"> </w:t>
      </w:r>
      <w:r w:rsidR="00CA44A5">
        <w:rPr>
          <w:iCs/>
        </w:rPr>
        <w:t>the process and effectiveness of tailored services</w:t>
      </w:r>
      <w:r w:rsidR="00034960">
        <w:rPr>
          <w:iCs/>
        </w:rPr>
        <w:t xml:space="preserve">, including the use of TA Liaisons (also known as Child Welfare Specialists) to deliver TA, and </w:t>
      </w:r>
      <w:r w:rsidR="007721D7">
        <w:rPr>
          <w:iCs/>
        </w:rPr>
        <w:t xml:space="preserve">how Center TA services address diversity, equity, and inclusion. </w:t>
      </w:r>
      <w:r w:rsidR="00DD6DA9">
        <w:rPr>
          <w:iCs/>
        </w:rPr>
        <w:t xml:space="preserve">The </w:t>
      </w:r>
      <w:r w:rsidRPr="00200B9E" w:rsidR="0039596A">
        <w:rPr>
          <w:b/>
          <w:bCs/>
          <w:iCs/>
        </w:rPr>
        <w:t xml:space="preserve">one </w:t>
      </w:r>
      <w:r w:rsidRPr="00200B9E" w:rsidR="00DD6DA9">
        <w:rPr>
          <w:b/>
          <w:bCs/>
          <w:iCs/>
        </w:rPr>
        <w:t xml:space="preserve">additional instrument proposed for the CBCT evaluation </w:t>
      </w:r>
      <w:r w:rsidR="00DD6DA9">
        <w:rPr>
          <w:iCs/>
        </w:rPr>
        <w:t xml:space="preserve">will be used </w:t>
      </w:r>
      <w:r w:rsidR="00F4774D">
        <w:rPr>
          <w:iCs/>
        </w:rPr>
        <w:t xml:space="preserve">to </w:t>
      </w:r>
      <w:r w:rsidR="00426C07">
        <w:rPr>
          <w:iCs/>
        </w:rPr>
        <w:t>obtain additional information about outcomes of Center services and service recipient satisfaction with services</w:t>
      </w:r>
      <w:r w:rsidR="002C55B0">
        <w:rPr>
          <w:iCs/>
        </w:rPr>
        <w:t xml:space="preserve"> that is not available from the</w:t>
      </w:r>
      <w:r w:rsidR="008B6754">
        <w:rPr>
          <w:iCs/>
        </w:rPr>
        <w:t xml:space="preserve"> instruments</w:t>
      </w:r>
      <w:r w:rsidR="002C55B0">
        <w:rPr>
          <w:iCs/>
        </w:rPr>
        <w:t xml:space="preserve"> previously</w:t>
      </w:r>
      <w:r w:rsidR="008B6754">
        <w:rPr>
          <w:iCs/>
        </w:rPr>
        <w:t xml:space="preserve"> </w:t>
      </w:r>
      <w:r w:rsidR="002C55B0">
        <w:rPr>
          <w:iCs/>
        </w:rPr>
        <w:t xml:space="preserve">approved </w:t>
      </w:r>
      <w:r w:rsidR="008B6754">
        <w:rPr>
          <w:iCs/>
        </w:rPr>
        <w:t>under this OMB number</w:t>
      </w:r>
      <w:r w:rsidR="002C55B0">
        <w:rPr>
          <w:iCs/>
        </w:rPr>
        <w:t xml:space="preserve">. The </w:t>
      </w:r>
      <w:r w:rsidRPr="00200B9E" w:rsidR="0039596A">
        <w:rPr>
          <w:b/>
          <w:bCs/>
          <w:iCs/>
        </w:rPr>
        <w:t xml:space="preserve">one </w:t>
      </w:r>
      <w:r w:rsidRPr="00200B9E" w:rsidR="008B6754">
        <w:rPr>
          <w:b/>
          <w:bCs/>
          <w:iCs/>
        </w:rPr>
        <w:t>additional instrument proposed for the CBCC evaluation</w:t>
      </w:r>
      <w:r w:rsidR="008B6754">
        <w:rPr>
          <w:iCs/>
        </w:rPr>
        <w:t xml:space="preserve"> will be used to assess </w:t>
      </w:r>
      <w:r w:rsidR="00B2509B">
        <w:rPr>
          <w:iCs/>
        </w:rPr>
        <w:t xml:space="preserve">one specific </w:t>
      </w:r>
      <w:r w:rsidR="002412A3">
        <w:rPr>
          <w:iCs/>
        </w:rPr>
        <w:t xml:space="preserve">type of constituency/targeted service, The Center for Courts Academy, </w:t>
      </w:r>
      <w:r w:rsidR="003A7B3F">
        <w:rPr>
          <w:iCs/>
        </w:rPr>
        <w:t>for the purposes of program quality improvement</w:t>
      </w:r>
      <w:r w:rsidR="001E3032">
        <w:rPr>
          <w:iCs/>
        </w:rPr>
        <w:t xml:space="preserve">; the information collected through this new instrument is not available from </w:t>
      </w:r>
      <w:r w:rsidR="002E4A4E">
        <w:rPr>
          <w:iCs/>
        </w:rPr>
        <w:t>the previously approved instruments used for the CBCC evaluation</w:t>
      </w:r>
      <w:r w:rsidR="003A7B3F">
        <w:rPr>
          <w:iCs/>
        </w:rPr>
        <w:t xml:space="preserve">. </w:t>
      </w:r>
    </w:p>
    <w:p w:rsidRPr="00CA44A5" w:rsidR="000D5DB2" w:rsidP="00A937FE" w:rsidRDefault="00EF2F29" w14:paraId="41E38388" w14:textId="6C6E5907">
      <w:pPr>
        <w:ind w:firstLine="360"/>
        <w:rPr>
          <w:iCs/>
        </w:rPr>
      </w:pPr>
      <w:r>
        <w:rPr>
          <w:iCs/>
        </w:rPr>
        <w:t xml:space="preserve">Evaluation findings will </w:t>
      </w:r>
      <w:r w:rsidR="00634B37">
        <w:rPr>
          <w:iCs/>
        </w:rPr>
        <w:t xml:space="preserve">help to </w:t>
      </w:r>
      <w:r>
        <w:rPr>
          <w:iCs/>
        </w:rPr>
        <w:t>inform future decision making about service delivery and federal resource allocation.</w:t>
      </w:r>
      <w:r w:rsidRPr="00634B37" w:rsidR="00634B37">
        <w:rPr>
          <w:iCs/>
        </w:rPr>
        <w:t xml:space="preserve"> </w:t>
      </w:r>
      <w:r w:rsidR="00634B37">
        <w:rPr>
          <w:iCs/>
        </w:rPr>
        <w:t xml:space="preserve">Evaluation findings </w:t>
      </w:r>
      <w:r w:rsidR="00720346">
        <w:rPr>
          <w:iCs/>
        </w:rPr>
        <w:t xml:space="preserve">also </w:t>
      </w:r>
      <w:r w:rsidR="00634B37">
        <w:rPr>
          <w:iCs/>
        </w:rPr>
        <w:t xml:space="preserve">will be shared with other providers and service recipients to increase knowledge about </w:t>
      </w:r>
      <w:r w:rsidR="00965994">
        <w:rPr>
          <w:iCs/>
        </w:rPr>
        <w:t>TA</w:t>
      </w:r>
      <w:r w:rsidR="00634B37">
        <w:rPr>
          <w:iCs/>
        </w:rPr>
        <w:t xml:space="preserve"> strategies and approaches. </w:t>
      </w:r>
      <w:r w:rsidR="000D5DB2">
        <w:rPr>
          <w:iCs/>
        </w:rPr>
        <w:t xml:space="preserve">Consistent with this approach, </w:t>
      </w:r>
      <w:r w:rsidR="00720346">
        <w:rPr>
          <w:iCs/>
        </w:rPr>
        <w:t xml:space="preserve">CB </w:t>
      </w:r>
      <w:r w:rsidR="000D5DB2">
        <w:rPr>
          <w:iCs/>
        </w:rPr>
        <w:t xml:space="preserve">recently released findings from its </w:t>
      </w:r>
      <w:r w:rsidR="00B3222F">
        <w:rPr>
          <w:iCs/>
        </w:rPr>
        <w:t xml:space="preserve">2014 -2019 </w:t>
      </w:r>
      <w:r w:rsidR="000D5DB2">
        <w:rPr>
          <w:iCs/>
        </w:rPr>
        <w:t>evaluation</w:t>
      </w:r>
      <w:r w:rsidR="00551AB6">
        <w:rPr>
          <w:iCs/>
        </w:rPr>
        <w:t>s</w:t>
      </w:r>
      <w:r w:rsidR="000D5DB2">
        <w:rPr>
          <w:iCs/>
        </w:rPr>
        <w:t xml:space="preserve"> of </w:t>
      </w:r>
      <w:r w:rsidR="006F1A7B">
        <w:rPr>
          <w:iCs/>
        </w:rPr>
        <w:t>the Collaborative</w:t>
      </w:r>
      <w:r w:rsidR="000D5DB2">
        <w:rPr>
          <w:iCs/>
        </w:rPr>
        <w:t xml:space="preserve"> to the public</w:t>
      </w:r>
      <w:r w:rsidR="00640D7E">
        <w:rPr>
          <w:iCs/>
        </w:rPr>
        <w:t xml:space="preserve"> </w:t>
      </w:r>
      <w:r w:rsidR="006F3D14">
        <w:rPr>
          <w:iCs/>
        </w:rPr>
        <w:t xml:space="preserve">on its webpage, </w:t>
      </w:r>
      <w:r w:rsidRPr="00525BC5" w:rsidR="00525BC5">
        <w:rPr>
          <w:iCs/>
        </w:rPr>
        <w:t xml:space="preserve">(see </w:t>
      </w:r>
      <w:r w:rsidR="00B264A1">
        <w:rPr>
          <w:iCs/>
        </w:rPr>
        <w:t xml:space="preserve">the </w:t>
      </w:r>
      <w:r w:rsidR="00F915F5">
        <w:rPr>
          <w:iCs/>
        </w:rPr>
        <w:t>C</w:t>
      </w:r>
      <w:r w:rsidR="00B264A1">
        <w:rPr>
          <w:iCs/>
        </w:rPr>
        <w:t>ross-</w:t>
      </w:r>
      <w:r w:rsidR="00F915F5">
        <w:rPr>
          <w:iCs/>
        </w:rPr>
        <w:t>C</w:t>
      </w:r>
      <w:r w:rsidR="00B264A1">
        <w:rPr>
          <w:iCs/>
        </w:rPr>
        <w:t xml:space="preserve">enter </w:t>
      </w:r>
      <w:r w:rsidR="00E10149">
        <w:rPr>
          <w:iCs/>
        </w:rPr>
        <w:t>e</w:t>
      </w:r>
      <w:r w:rsidR="00B264A1">
        <w:rPr>
          <w:iCs/>
        </w:rPr>
        <w:t xml:space="preserve">valuation final </w:t>
      </w:r>
      <w:r w:rsidR="00F915F5">
        <w:rPr>
          <w:iCs/>
        </w:rPr>
        <w:t xml:space="preserve">public </w:t>
      </w:r>
      <w:r w:rsidR="00B264A1">
        <w:rPr>
          <w:iCs/>
        </w:rPr>
        <w:t xml:space="preserve">report, </w:t>
      </w:r>
      <w:hyperlink w:history="1" r:id="rId11">
        <w:r w:rsidRPr="00F65078" w:rsidR="00787018">
          <w:rPr>
            <w:rStyle w:val="Hyperlink"/>
            <w:i/>
          </w:rPr>
          <w:t>Building Capacity</w:t>
        </w:r>
        <w:r w:rsidRPr="00F65078" w:rsidR="008A3EF3">
          <w:rPr>
            <w:rStyle w:val="Hyperlink"/>
            <w:i/>
          </w:rPr>
          <w:t xml:space="preserve"> in Child Welfare: Findings From a Five-Year Evaluation of the Capacity </w:t>
        </w:r>
        <w:r w:rsidRPr="00F65078" w:rsidR="00C30B54">
          <w:rPr>
            <w:rStyle w:val="Hyperlink"/>
            <w:i/>
          </w:rPr>
          <w:t>Building</w:t>
        </w:r>
        <w:r w:rsidRPr="00F65078" w:rsidR="008A3EF3">
          <w:rPr>
            <w:rStyle w:val="Hyperlink"/>
            <w:i/>
          </w:rPr>
          <w:t xml:space="preserve"> Collaborative </w:t>
        </w:r>
        <w:r w:rsidRPr="00F65078" w:rsidR="00C30B54">
          <w:rPr>
            <w:rStyle w:val="Hyperlink"/>
            <w:i/>
          </w:rPr>
          <w:t>–</w:t>
        </w:r>
        <w:r w:rsidRPr="00F65078" w:rsidR="008A3EF3">
          <w:rPr>
            <w:rStyle w:val="Hyperlink"/>
            <w:i/>
          </w:rPr>
          <w:t xml:space="preserve"> Repor</w:t>
        </w:r>
        <w:r w:rsidRPr="00F65078" w:rsidR="00C30B54">
          <w:rPr>
            <w:rStyle w:val="Hyperlink"/>
            <w:i/>
          </w:rPr>
          <w:t>t</w:t>
        </w:r>
      </w:hyperlink>
      <w:r w:rsidR="002105EA">
        <w:rPr>
          <w:i/>
        </w:rPr>
        <w:t>,</w:t>
      </w:r>
      <w:r w:rsidR="00E22F47">
        <w:rPr>
          <w:i/>
        </w:rPr>
        <w:t xml:space="preserve"> </w:t>
      </w:r>
      <w:r w:rsidR="00E22F47">
        <w:rPr>
          <w:iCs/>
        </w:rPr>
        <w:t xml:space="preserve">and </w:t>
      </w:r>
      <w:r w:rsidR="00B264A1">
        <w:rPr>
          <w:iCs/>
        </w:rPr>
        <w:t xml:space="preserve">the CBCS final evaluation </w:t>
      </w:r>
      <w:r w:rsidR="00F915F5">
        <w:rPr>
          <w:iCs/>
        </w:rPr>
        <w:t xml:space="preserve">public </w:t>
      </w:r>
      <w:r w:rsidR="00B264A1">
        <w:rPr>
          <w:iCs/>
        </w:rPr>
        <w:t xml:space="preserve">report, </w:t>
      </w:r>
      <w:hyperlink w:history="1" r:id="rId12">
        <w:r w:rsidRPr="00C67957" w:rsidR="00E22F47">
          <w:rPr>
            <w:rStyle w:val="Hyperlink"/>
            <w:i/>
          </w:rPr>
          <w:t>Making a Difference for Public Child Welfare Agencies: Key Findings from the Final Evaluation Report</w:t>
        </w:r>
        <w:r w:rsidRPr="00C67957" w:rsidR="00C67957">
          <w:rPr>
            <w:rStyle w:val="Hyperlink"/>
            <w:i/>
          </w:rPr>
          <w:t xml:space="preserve"> – Years 2015 – 2019</w:t>
        </w:r>
      </w:hyperlink>
      <w:r w:rsidR="00C67957">
        <w:rPr>
          <w:i/>
        </w:rPr>
        <w:t>)</w:t>
      </w:r>
      <w:r w:rsidR="00F915F5">
        <w:rPr>
          <w:i/>
        </w:rPr>
        <w:t xml:space="preserve">. </w:t>
      </w:r>
      <w:r w:rsidR="00280F98">
        <w:rPr>
          <w:iCs/>
        </w:rPr>
        <w:t xml:space="preserve">Moreover, the </w:t>
      </w:r>
      <w:r w:rsidR="000D5DB2">
        <w:rPr>
          <w:iCs/>
        </w:rPr>
        <w:t xml:space="preserve">design </w:t>
      </w:r>
      <w:r w:rsidR="00280F98">
        <w:rPr>
          <w:iCs/>
        </w:rPr>
        <w:t xml:space="preserve">for the </w:t>
      </w:r>
      <w:r w:rsidR="001E1A14">
        <w:rPr>
          <w:iCs/>
        </w:rPr>
        <w:t xml:space="preserve">2014 – 2019 </w:t>
      </w:r>
      <w:r w:rsidR="00351C2E">
        <w:rPr>
          <w:iCs/>
        </w:rPr>
        <w:t>C</w:t>
      </w:r>
      <w:r w:rsidR="001E1A14">
        <w:rPr>
          <w:iCs/>
        </w:rPr>
        <w:t>ross-</w:t>
      </w:r>
      <w:r w:rsidR="00B70666">
        <w:rPr>
          <w:iCs/>
        </w:rPr>
        <w:t>C</w:t>
      </w:r>
      <w:r w:rsidR="001E1A14">
        <w:rPr>
          <w:iCs/>
        </w:rPr>
        <w:t>enter evaluation w</w:t>
      </w:r>
      <w:r w:rsidR="000D5DB2">
        <w:rPr>
          <w:iCs/>
        </w:rPr>
        <w:t xml:space="preserve">as shared with other federal agencies and departments that fund </w:t>
      </w:r>
      <w:r w:rsidR="00965994">
        <w:rPr>
          <w:iCs/>
        </w:rPr>
        <w:t>TA</w:t>
      </w:r>
      <w:r w:rsidR="000D5DB2">
        <w:rPr>
          <w:iCs/>
        </w:rPr>
        <w:t xml:space="preserve"> systems</w:t>
      </w:r>
      <w:r w:rsidR="001E1A14">
        <w:rPr>
          <w:iCs/>
        </w:rPr>
        <w:t>.</w:t>
      </w:r>
      <w:r w:rsidR="000D5DB2">
        <w:rPr>
          <w:iCs/>
        </w:rPr>
        <w:t xml:space="preserve"> </w:t>
      </w:r>
    </w:p>
    <w:p w:rsidRPr="009139B3" w:rsidR="001D1C73" w:rsidP="00A937FE" w:rsidRDefault="001D1C73" w14:paraId="5D584897" w14:textId="7013A620">
      <w:pPr>
        <w:ind w:firstLine="360"/>
      </w:pPr>
      <w:r w:rsidRPr="009139B3">
        <w:t>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w:t>
      </w:r>
    </w:p>
    <w:p w:rsidRPr="009139B3" w:rsidR="001D1C73" w:rsidP="001D1C73" w:rsidRDefault="00140721" w14:paraId="6F0BE561" w14:textId="573666D7">
      <w:pPr>
        <w:spacing w:after="60" w:line="240" w:lineRule="auto"/>
        <w:rPr>
          <w:i/>
        </w:rPr>
      </w:pPr>
      <w:r>
        <w:rPr>
          <w:i/>
        </w:rPr>
        <w:t xml:space="preserve">Guiding </w:t>
      </w:r>
      <w:r w:rsidRPr="009139B3" w:rsidR="001D1C73">
        <w:rPr>
          <w:i/>
        </w:rPr>
        <w:t>Research Questions</w:t>
      </w:r>
    </w:p>
    <w:p w:rsidR="00CE7448" w:rsidP="006906C5" w:rsidRDefault="00DC0216" w14:paraId="229D5247" w14:textId="75EB7FEC">
      <w:pPr>
        <w:spacing w:after="120"/>
        <w:ind w:firstLine="360"/>
        <w:rPr>
          <w:iCs/>
        </w:rPr>
      </w:pPr>
      <w:r w:rsidRPr="00CD4E99">
        <w:rPr>
          <w:iCs/>
        </w:rPr>
        <w:t xml:space="preserve">The Centers’ services are being evaluated by </w:t>
      </w:r>
      <w:r w:rsidR="00CE7448">
        <w:rPr>
          <w:iCs/>
        </w:rPr>
        <w:t xml:space="preserve">the following evaluations: </w:t>
      </w:r>
    </w:p>
    <w:p w:rsidR="00CE7448" w:rsidP="00CE7448" w:rsidRDefault="00F27AC7" w14:paraId="65A88AAD" w14:textId="77AEA89E">
      <w:pPr>
        <w:pStyle w:val="ListParagraph"/>
        <w:numPr>
          <w:ilvl w:val="0"/>
          <w:numId w:val="45"/>
        </w:numPr>
        <w:rPr>
          <w:iCs/>
        </w:rPr>
      </w:pPr>
      <w:r w:rsidRPr="00CE7448">
        <w:rPr>
          <w:iCs/>
        </w:rPr>
        <w:t>Cross-Center</w:t>
      </w:r>
      <w:r w:rsidRPr="00CE7448" w:rsidR="00767A42">
        <w:rPr>
          <w:iCs/>
        </w:rPr>
        <w:t xml:space="preserve"> </w:t>
      </w:r>
      <w:r w:rsidR="00E10149">
        <w:rPr>
          <w:iCs/>
        </w:rPr>
        <w:t>e</w:t>
      </w:r>
      <w:r w:rsidRPr="00CE7448" w:rsidR="00767A42">
        <w:rPr>
          <w:iCs/>
        </w:rPr>
        <w:t>valuation</w:t>
      </w:r>
    </w:p>
    <w:p w:rsidR="00CE7448" w:rsidP="00CE7448" w:rsidRDefault="00DC0216" w14:paraId="282627A8" w14:textId="2ACD4C97">
      <w:pPr>
        <w:pStyle w:val="ListParagraph"/>
        <w:numPr>
          <w:ilvl w:val="0"/>
          <w:numId w:val="45"/>
        </w:numPr>
        <w:rPr>
          <w:iCs/>
        </w:rPr>
      </w:pPr>
      <w:r w:rsidRPr="00CE7448">
        <w:rPr>
          <w:iCs/>
        </w:rPr>
        <w:t xml:space="preserve">Center-specific </w:t>
      </w:r>
      <w:r w:rsidR="00E10149">
        <w:rPr>
          <w:iCs/>
        </w:rPr>
        <w:t>e</w:t>
      </w:r>
      <w:r w:rsidRPr="00CE7448">
        <w:rPr>
          <w:iCs/>
        </w:rPr>
        <w:t>valuations</w:t>
      </w:r>
      <w:r w:rsidR="00CE7448">
        <w:rPr>
          <w:iCs/>
        </w:rPr>
        <w:t xml:space="preserve">: </w:t>
      </w:r>
    </w:p>
    <w:p w:rsidR="00CE7448" w:rsidP="00CE7448" w:rsidRDefault="00CE7448" w14:paraId="29E35001" w14:textId="72321FED">
      <w:pPr>
        <w:pStyle w:val="ListParagraph"/>
        <w:numPr>
          <w:ilvl w:val="1"/>
          <w:numId w:val="45"/>
        </w:numPr>
        <w:spacing w:after="0"/>
      </w:pPr>
      <w:bookmarkStart w:name="_Toc438039072" w:id="0"/>
      <w:bookmarkStart w:name="_Toc443896297" w:id="1"/>
      <w:r>
        <w:t>Evaluation of the Capacity Building Center for States</w:t>
      </w:r>
      <w:bookmarkStart w:name="_Toc438039073" w:id="2"/>
      <w:bookmarkStart w:name="_Toc443896298" w:id="3"/>
      <w:bookmarkEnd w:id="0"/>
      <w:bookmarkEnd w:id="1"/>
    </w:p>
    <w:p w:rsidR="00CE7448" w:rsidP="00CE7448" w:rsidRDefault="00CE7448" w14:paraId="7CC64B58" w14:textId="76C4F260">
      <w:pPr>
        <w:pStyle w:val="ListParagraph"/>
        <w:numPr>
          <w:ilvl w:val="1"/>
          <w:numId w:val="45"/>
        </w:numPr>
        <w:spacing w:after="0"/>
      </w:pPr>
      <w:r>
        <w:t>Evaluation of the Capacity Building Center for Tribes</w:t>
      </w:r>
      <w:bookmarkStart w:name="_Toc438039075" w:id="4"/>
      <w:bookmarkStart w:name="_Toc443896300" w:id="5"/>
      <w:bookmarkEnd w:id="2"/>
      <w:bookmarkEnd w:id="3"/>
    </w:p>
    <w:p w:rsidR="00CE7448" w:rsidP="006906C5" w:rsidRDefault="00CE7448" w14:paraId="41AECAB6" w14:textId="2CA648D2">
      <w:pPr>
        <w:pStyle w:val="ListParagraph"/>
        <w:numPr>
          <w:ilvl w:val="1"/>
          <w:numId w:val="45"/>
        </w:numPr>
        <w:spacing w:after="120"/>
        <w:ind w:left="1843"/>
      </w:pPr>
      <w:r>
        <w:lastRenderedPageBreak/>
        <w:t>Evaluation of the Capacity Building Center for Courts</w:t>
      </w:r>
      <w:bookmarkEnd w:id="4"/>
      <w:bookmarkEnd w:id="5"/>
    </w:p>
    <w:p w:rsidRPr="00C3410A" w:rsidR="00DC0216" w:rsidP="00A937FE" w:rsidRDefault="007413A1" w14:paraId="067A0FC7" w14:textId="67C96216">
      <w:pPr>
        <w:ind w:firstLine="360"/>
        <w:rPr>
          <w:bCs/>
        </w:rPr>
      </w:pPr>
      <w:r w:rsidRPr="00444ED1">
        <w:rPr>
          <w:iCs/>
        </w:rPr>
        <w:t>T</w:t>
      </w:r>
      <w:r w:rsidRPr="00444ED1" w:rsidR="000F7B82">
        <w:rPr>
          <w:iCs/>
        </w:rPr>
        <w:t xml:space="preserve">he </w:t>
      </w:r>
      <w:r w:rsidRPr="00444ED1" w:rsidR="00F6124B">
        <w:rPr>
          <w:iCs/>
        </w:rPr>
        <w:t>C</w:t>
      </w:r>
      <w:r w:rsidRPr="00444ED1" w:rsidR="000F7B82">
        <w:rPr>
          <w:iCs/>
        </w:rPr>
        <w:t>ross-</w:t>
      </w:r>
      <w:r w:rsidRPr="00444ED1" w:rsidR="00F6124B">
        <w:rPr>
          <w:iCs/>
        </w:rPr>
        <w:t>C</w:t>
      </w:r>
      <w:r w:rsidRPr="00444ED1" w:rsidR="000F7B82">
        <w:rPr>
          <w:iCs/>
        </w:rPr>
        <w:t xml:space="preserve">enter evaluation focuses on assessing the </w:t>
      </w:r>
      <w:r w:rsidRPr="00444ED1" w:rsidR="00746688">
        <w:rPr>
          <w:iCs/>
        </w:rPr>
        <w:t xml:space="preserve">satisfaction and effectiveness of </w:t>
      </w:r>
      <w:r w:rsidRPr="00444ED1" w:rsidR="000F7B82">
        <w:rPr>
          <w:iCs/>
        </w:rPr>
        <w:t xml:space="preserve">Centers' tailored services, </w:t>
      </w:r>
      <w:r w:rsidRPr="00444ED1" w:rsidR="00F875B8">
        <w:rPr>
          <w:iCs/>
        </w:rPr>
        <w:t xml:space="preserve">while </w:t>
      </w:r>
      <w:r w:rsidRPr="00444ED1" w:rsidR="000F7B82">
        <w:rPr>
          <w:iCs/>
        </w:rPr>
        <w:t xml:space="preserve">the </w:t>
      </w:r>
      <w:r w:rsidRPr="00444ED1" w:rsidR="00FF0DA8">
        <w:rPr>
          <w:iCs/>
        </w:rPr>
        <w:t xml:space="preserve">Center-specific evaluations </w:t>
      </w:r>
      <w:r w:rsidRPr="00444ED1" w:rsidR="00026F98">
        <w:rPr>
          <w:iCs/>
        </w:rPr>
        <w:t xml:space="preserve">predominately </w:t>
      </w:r>
      <w:r w:rsidRPr="00444ED1" w:rsidR="005D79ED">
        <w:rPr>
          <w:iCs/>
        </w:rPr>
        <w:t xml:space="preserve">focus on assessing universal </w:t>
      </w:r>
      <w:r w:rsidRPr="00444ED1" w:rsidR="000F7B82">
        <w:rPr>
          <w:iCs/>
        </w:rPr>
        <w:t>and cons</w:t>
      </w:r>
      <w:r w:rsidRPr="00444ED1" w:rsidR="00026F98">
        <w:rPr>
          <w:iCs/>
        </w:rPr>
        <w:t>tituency services</w:t>
      </w:r>
      <w:r w:rsidRPr="00444ED1" w:rsidR="006556C5">
        <w:rPr>
          <w:iCs/>
        </w:rPr>
        <w:t xml:space="preserve">, as well </w:t>
      </w:r>
      <w:r w:rsidRPr="00444ED1" w:rsidR="00543203">
        <w:rPr>
          <w:iCs/>
        </w:rPr>
        <w:t xml:space="preserve">as </w:t>
      </w:r>
      <w:r w:rsidRPr="00444ED1" w:rsidR="006556C5">
        <w:rPr>
          <w:iCs/>
        </w:rPr>
        <w:t>collecting formative</w:t>
      </w:r>
      <w:r w:rsidRPr="00444ED1" w:rsidR="007E160E">
        <w:rPr>
          <w:iCs/>
        </w:rPr>
        <w:t xml:space="preserve"> data on tailored services</w:t>
      </w:r>
      <w:r w:rsidRPr="00444ED1" w:rsidR="000C393F">
        <w:rPr>
          <w:iCs/>
        </w:rPr>
        <w:t xml:space="preserve"> for continuous quality improvement</w:t>
      </w:r>
      <w:r w:rsidRPr="00444ED1" w:rsidR="00026F98">
        <w:rPr>
          <w:iCs/>
        </w:rPr>
        <w:t xml:space="preserve">. </w:t>
      </w:r>
      <w:r w:rsidRPr="00CD4E99" w:rsidR="00DC0216">
        <w:rPr>
          <w:iCs/>
        </w:rPr>
        <w:t xml:space="preserve">The </w:t>
      </w:r>
      <w:r w:rsidR="00F6124B">
        <w:rPr>
          <w:iCs/>
        </w:rPr>
        <w:t>C</w:t>
      </w:r>
      <w:r w:rsidRPr="00CD4E99" w:rsidR="008070D7">
        <w:rPr>
          <w:iCs/>
        </w:rPr>
        <w:t>ross-</w:t>
      </w:r>
      <w:r w:rsidR="00F6124B">
        <w:rPr>
          <w:iCs/>
        </w:rPr>
        <w:t>C</w:t>
      </w:r>
      <w:r w:rsidRPr="00CD4E99" w:rsidR="008070D7">
        <w:rPr>
          <w:iCs/>
        </w:rPr>
        <w:t xml:space="preserve">enter evaluation </w:t>
      </w:r>
      <w:r w:rsidR="008070D7">
        <w:rPr>
          <w:iCs/>
        </w:rPr>
        <w:t xml:space="preserve">and </w:t>
      </w:r>
      <w:r w:rsidRPr="00CD4E99" w:rsidR="00DC0216">
        <w:rPr>
          <w:iCs/>
        </w:rPr>
        <w:t>Center evaluations</w:t>
      </w:r>
      <w:r w:rsidR="00EC3EC9">
        <w:rPr>
          <w:iCs/>
        </w:rPr>
        <w:t xml:space="preserve"> </w:t>
      </w:r>
      <w:r w:rsidR="008070D7">
        <w:rPr>
          <w:iCs/>
        </w:rPr>
        <w:t>are</w:t>
      </w:r>
      <w:r w:rsidRPr="00CD4E99" w:rsidR="00DC0216">
        <w:rPr>
          <w:iCs/>
        </w:rPr>
        <w:t xml:space="preserve"> designed to respond to a set of evaluation questions posed by </w:t>
      </w:r>
      <w:r w:rsidRPr="00CD4E99" w:rsidR="006743E0">
        <w:rPr>
          <w:iCs/>
        </w:rPr>
        <w:t>CB</w:t>
      </w:r>
      <w:r w:rsidRPr="00CD4E99" w:rsidR="00DC0216">
        <w:rPr>
          <w:iCs/>
        </w:rPr>
        <w:t xml:space="preserve">. Data collected will address </w:t>
      </w:r>
      <w:r w:rsidRPr="00CD4E99" w:rsidR="00332641">
        <w:rPr>
          <w:iCs/>
        </w:rPr>
        <w:t xml:space="preserve">these </w:t>
      </w:r>
      <w:r w:rsidRPr="00CD4E99" w:rsidR="00DC0216">
        <w:rPr>
          <w:iCs/>
        </w:rPr>
        <w:t xml:space="preserve">evaluation questions. </w:t>
      </w:r>
      <w:r w:rsidR="003D7D2F">
        <w:rPr>
          <w:iCs/>
        </w:rPr>
        <w:t>The r</w:t>
      </w:r>
      <w:r w:rsidRPr="00CD4E99" w:rsidR="00DC0216">
        <w:t xml:space="preserve">esearch questions </w:t>
      </w:r>
      <w:r w:rsidR="003D7D2F">
        <w:t xml:space="preserve">that guide </w:t>
      </w:r>
      <w:r w:rsidRPr="00CD4E99" w:rsidR="00DC0216">
        <w:t xml:space="preserve">the </w:t>
      </w:r>
      <w:r w:rsidR="00F6124B">
        <w:t>C</w:t>
      </w:r>
      <w:r w:rsidRPr="00CD4E99" w:rsidR="00DC0216">
        <w:t>ross-</w:t>
      </w:r>
      <w:r w:rsidR="00F6124B">
        <w:t>C</w:t>
      </w:r>
      <w:r w:rsidRPr="00CD4E99" w:rsidR="00DC0216">
        <w:t xml:space="preserve">enter </w:t>
      </w:r>
      <w:r w:rsidRPr="00CD4E99" w:rsidR="001D005B">
        <w:t>e</w:t>
      </w:r>
      <w:r w:rsidRPr="00CD4E99" w:rsidR="00DC0216">
        <w:t xml:space="preserve">valuation and Center-specific evaluations are provided in </w:t>
      </w:r>
      <w:r w:rsidRPr="00D44425" w:rsidR="00DC0216">
        <w:rPr>
          <w:bCs/>
        </w:rPr>
        <w:t xml:space="preserve">Appendix </w:t>
      </w:r>
      <w:r w:rsidRPr="00D44425" w:rsidR="00B84F50">
        <w:rPr>
          <w:bCs/>
        </w:rPr>
        <w:t>2</w:t>
      </w:r>
      <w:r w:rsidRPr="00CD4E99" w:rsidR="00DC0216">
        <w:rPr>
          <w:b/>
        </w:rPr>
        <w:t xml:space="preserve">. </w:t>
      </w:r>
      <w:r w:rsidR="00C3410A">
        <w:rPr>
          <w:bCs/>
        </w:rPr>
        <w:t xml:space="preserve">In general, </w:t>
      </w:r>
      <w:r w:rsidR="006E799B">
        <w:rPr>
          <w:bCs/>
        </w:rPr>
        <w:t>the evaluations are des</w:t>
      </w:r>
      <w:r w:rsidR="00EF3095">
        <w:rPr>
          <w:bCs/>
        </w:rPr>
        <w:t xml:space="preserve">igned to understand the services delivered by Centers; </w:t>
      </w:r>
      <w:r w:rsidR="005F0524">
        <w:rPr>
          <w:bCs/>
        </w:rPr>
        <w:t xml:space="preserve">utilization of services by jurisdictions; </w:t>
      </w:r>
      <w:r w:rsidR="003B468A">
        <w:rPr>
          <w:bCs/>
        </w:rPr>
        <w:t xml:space="preserve">quality of and satisfaction with services; </w:t>
      </w:r>
      <w:r w:rsidR="00EA3F9A">
        <w:rPr>
          <w:bCs/>
        </w:rPr>
        <w:t>collaboration among Centers</w:t>
      </w:r>
      <w:r w:rsidR="00D232E6">
        <w:rPr>
          <w:bCs/>
        </w:rPr>
        <w:t xml:space="preserve"> and with federal staff</w:t>
      </w:r>
      <w:r w:rsidR="00444ED1">
        <w:rPr>
          <w:bCs/>
        </w:rPr>
        <w:t>;</w:t>
      </w:r>
      <w:r w:rsidR="00EA3F9A">
        <w:rPr>
          <w:bCs/>
        </w:rPr>
        <w:t xml:space="preserve"> and service outcomes</w:t>
      </w:r>
      <w:r w:rsidR="00444ED1">
        <w:rPr>
          <w:bCs/>
        </w:rPr>
        <w:t>, such as completion of implementation milestones, improvements in capacity, and changes in child welfare practice</w:t>
      </w:r>
      <w:r w:rsidR="00EA3F9A">
        <w:rPr>
          <w:bCs/>
        </w:rPr>
        <w:t>.</w:t>
      </w:r>
    </w:p>
    <w:p w:rsidRPr="009139B3" w:rsidR="001D1C73" w:rsidP="001D1C73" w:rsidRDefault="001D1C73" w14:paraId="51121746" w14:textId="5FCAF4E8">
      <w:pPr>
        <w:spacing w:after="60" w:line="240" w:lineRule="auto"/>
        <w:rPr>
          <w:i/>
        </w:rPr>
      </w:pPr>
      <w:r w:rsidRPr="009139B3">
        <w:rPr>
          <w:i/>
        </w:rPr>
        <w:t>Study Design</w:t>
      </w:r>
      <w:r w:rsidR="00003823">
        <w:rPr>
          <w:i/>
        </w:rPr>
        <w:t>s</w:t>
      </w:r>
    </w:p>
    <w:p w:rsidR="001A624F" w:rsidP="00625359" w:rsidRDefault="00F410E2" w14:paraId="5C2B7EEF" w14:textId="3B381D5F">
      <w:pPr>
        <w:ind w:firstLine="360"/>
        <w:rPr>
          <w:iCs/>
        </w:rPr>
      </w:pPr>
      <w:r w:rsidRPr="00432105">
        <w:rPr>
          <w:iCs/>
        </w:rPr>
        <w:t>The p</w:t>
      </w:r>
      <w:r w:rsidRPr="00432105" w:rsidR="00100E2B">
        <w:rPr>
          <w:iCs/>
        </w:rPr>
        <w:t xml:space="preserve">roposed </w:t>
      </w:r>
      <w:r w:rsidR="00A431B1">
        <w:rPr>
          <w:iCs/>
        </w:rPr>
        <w:t>C</w:t>
      </w:r>
      <w:r w:rsidRPr="00432105" w:rsidR="00100E2B">
        <w:rPr>
          <w:iCs/>
        </w:rPr>
        <w:t>ross-</w:t>
      </w:r>
      <w:r w:rsidR="00A431B1">
        <w:rPr>
          <w:iCs/>
        </w:rPr>
        <w:t>C</w:t>
      </w:r>
      <w:r w:rsidRPr="00432105" w:rsidR="00100E2B">
        <w:rPr>
          <w:iCs/>
        </w:rPr>
        <w:t xml:space="preserve">enter </w:t>
      </w:r>
      <w:r w:rsidRPr="00432105" w:rsidR="00C768D9">
        <w:rPr>
          <w:iCs/>
        </w:rPr>
        <w:t xml:space="preserve">and </w:t>
      </w:r>
      <w:r w:rsidRPr="00432105" w:rsidR="0061170C">
        <w:rPr>
          <w:iCs/>
        </w:rPr>
        <w:t>C</w:t>
      </w:r>
      <w:r w:rsidRPr="00432105" w:rsidR="00C768D9">
        <w:rPr>
          <w:iCs/>
        </w:rPr>
        <w:t>enter-specific e</w:t>
      </w:r>
      <w:r w:rsidRPr="00432105" w:rsidR="00100E2B">
        <w:rPr>
          <w:iCs/>
        </w:rPr>
        <w:t>valuation</w:t>
      </w:r>
      <w:r w:rsidRPr="00432105" w:rsidR="00C768D9">
        <w:rPr>
          <w:iCs/>
        </w:rPr>
        <w:t xml:space="preserve">s use </w:t>
      </w:r>
      <w:r w:rsidRPr="00432105" w:rsidR="00C73165">
        <w:rPr>
          <w:iCs/>
        </w:rPr>
        <w:t>mixed-methods</w:t>
      </w:r>
      <w:r w:rsidR="00FF41CB">
        <w:rPr>
          <w:iCs/>
        </w:rPr>
        <w:t xml:space="preserve">, longitudinal </w:t>
      </w:r>
      <w:r w:rsidRPr="00432105" w:rsidR="00AF5550">
        <w:rPr>
          <w:iCs/>
        </w:rPr>
        <w:t>approach</w:t>
      </w:r>
      <w:r w:rsidR="008B1F27">
        <w:rPr>
          <w:iCs/>
        </w:rPr>
        <w:t>es</w:t>
      </w:r>
      <w:r w:rsidRPr="00432105" w:rsidR="00AF5550">
        <w:rPr>
          <w:iCs/>
        </w:rPr>
        <w:t xml:space="preserve"> to respond to the</w:t>
      </w:r>
      <w:r w:rsidRPr="00432105" w:rsidR="00750D7C">
        <w:rPr>
          <w:iCs/>
        </w:rPr>
        <w:t xml:space="preserve"> evaluations</w:t>
      </w:r>
      <w:r w:rsidRPr="00432105" w:rsidR="001D7CA8">
        <w:rPr>
          <w:iCs/>
        </w:rPr>
        <w:t>'</w:t>
      </w:r>
      <w:r w:rsidRPr="00432105" w:rsidR="00750D7C">
        <w:rPr>
          <w:iCs/>
        </w:rPr>
        <w:t xml:space="preserve"> guiding research questions. </w:t>
      </w:r>
      <w:r w:rsidRPr="00432105" w:rsidR="00130588">
        <w:rPr>
          <w:iCs/>
        </w:rPr>
        <w:t>The approaches</w:t>
      </w:r>
      <w:r w:rsidRPr="00432105" w:rsidR="00100E2B">
        <w:rPr>
          <w:iCs/>
        </w:rPr>
        <w:t xml:space="preserve"> </w:t>
      </w:r>
      <w:r w:rsidRPr="00432105" w:rsidR="000E45AD">
        <w:rPr>
          <w:iCs/>
        </w:rPr>
        <w:t>combine online</w:t>
      </w:r>
      <w:r w:rsidR="00D62AC8">
        <w:rPr>
          <w:iCs/>
        </w:rPr>
        <w:t xml:space="preserve"> and paper-based</w:t>
      </w:r>
      <w:r w:rsidRPr="00432105" w:rsidR="000E45AD">
        <w:rPr>
          <w:iCs/>
        </w:rPr>
        <w:t xml:space="preserve"> survey</w:t>
      </w:r>
      <w:r w:rsidRPr="00432105" w:rsidR="00E4187D">
        <w:rPr>
          <w:iCs/>
        </w:rPr>
        <w:t>s, interviews, and document review</w:t>
      </w:r>
      <w:r w:rsidRPr="00432105" w:rsidR="00EE6EB4">
        <w:rPr>
          <w:iCs/>
        </w:rPr>
        <w:t xml:space="preserve"> to assess </w:t>
      </w:r>
      <w:r w:rsidRPr="00432105" w:rsidR="00CA426C">
        <w:rPr>
          <w:bCs/>
        </w:rPr>
        <w:t xml:space="preserve">the services delivered by Centers; </w:t>
      </w:r>
      <w:r w:rsidRPr="00432105" w:rsidR="00946D1A">
        <w:rPr>
          <w:bCs/>
        </w:rPr>
        <w:t>the use</w:t>
      </w:r>
      <w:r w:rsidRPr="00432105" w:rsidR="00CA426C">
        <w:rPr>
          <w:bCs/>
        </w:rPr>
        <w:t xml:space="preserve"> of services by jurisdictions; </w:t>
      </w:r>
      <w:r w:rsidRPr="00432105" w:rsidR="00946D1A">
        <w:rPr>
          <w:bCs/>
        </w:rPr>
        <w:t xml:space="preserve">the </w:t>
      </w:r>
      <w:r w:rsidRPr="00432105" w:rsidR="00CA426C">
        <w:rPr>
          <w:bCs/>
        </w:rPr>
        <w:t>quality of and satisfaction with services; collaboration among Centers, and service outcomes</w:t>
      </w:r>
      <w:r w:rsidRPr="00432105" w:rsidR="002329E6">
        <w:rPr>
          <w:bCs/>
        </w:rPr>
        <w:t xml:space="preserve">. </w:t>
      </w:r>
      <w:r w:rsidR="00242BA0">
        <w:rPr>
          <w:iCs/>
        </w:rPr>
        <w:t>T</w:t>
      </w:r>
      <w:r w:rsidR="00E675CE">
        <w:rPr>
          <w:iCs/>
        </w:rPr>
        <w:t>he study design</w:t>
      </w:r>
      <w:r w:rsidR="00D9655C">
        <w:rPr>
          <w:iCs/>
        </w:rPr>
        <w:t>s</w:t>
      </w:r>
      <w:r w:rsidR="00E675CE">
        <w:rPr>
          <w:iCs/>
        </w:rPr>
        <w:t xml:space="preserve"> </w:t>
      </w:r>
      <w:r w:rsidR="00D9655C">
        <w:rPr>
          <w:iCs/>
        </w:rPr>
        <w:t>are</w:t>
      </w:r>
      <w:r w:rsidR="00507F31">
        <w:rPr>
          <w:iCs/>
        </w:rPr>
        <w:t xml:space="preserve"> </w:t>
      </w:r>
      <w:r w:rsidR="00E003ED">
        <w:rPr>
          <w:iCs/>
        </w:rPr>
        <w:t xml:space="preserve">appropriate </w:t>
      </w:r>
      <w:r w:rsidR="00242BA0">
        <w:rPr>
          <w:iCs/>
        </w:rPr>
        <w:t>for the</w:t>
      </w:r>
      <w:r w:rsidR="005E6B1C">
        <w:rPr>
          <w:iCs/>
        </w:rPr>
        <w:t>ir</w:t>
      </w:r>
      <w:r w:rsidR="00242BA0">
        <w:rPr>
          <w:iCs/>
        </w:rPr>
        <w:t xml:space="preserve"> intended purpose</w:t>
      </w:r>
      <w:r w:rsidR="00B826C8">
        <w:rPr>
          <w:iCs/>
        </w:rPr>
        <w:t>s</w:t>
      </w:r>
      <w:r w:rsidR="00242BA0">
        <w:rPr>
          <w:iCs/>
        </w:rPr>
        <w:t xml:space="preserve"> </w:t>
      </w:r>
      <w:r w:rsidR="00EB05AD">
        <w:rPr>
          <w:iCs/>
        </w:rPr>
        <w:t>a</w:t>
      </w:r>
      <w:r w:rsidR="005E4743">
        <w:rPr>
          <w:iCs/>
        </w:rPr>
        <w:t xml:space="preserve">s </w:t>
      </w:r>
      <w:r w:rsidR="00D9655C">
        <w:rPr>
          <w:iCs/>
        </w:rPr>
        <w:t xml:space="preserve">they </w:t>
      </w:r>
      <w:r w:rsidR="00E633A9">
        <w:rPr>
          <w:iCs/>
        </w:rPr>
        <w:t>w</w:t>
      </w:r>
      <w:r w:rsidR="00D9655C">
        <w:rPr>
          <w:iCs/>
        </w:rPr>
        <w:t>ere</w:t>
      </w:r>
      <w:r w:rsidR="00E633A9">
        <w:rPr>
          <w:iCs/>
        </w:rPr>
        <w:t xml:space="preserve"> </w:t>
      </w:r>
      <w:r w:rsidR="00EB05AD">
        <w:rPr>
          <w:iCs/>
        </w:rPr>
        <w:t xml:space="preserve">developed to </w:t>
      </w:r>
      <w:r w:rsidR="00DD30C5">
        <w:rPr>
          <w:iCs/>
        </w:rPr>
        <w:t xml:space="preserve">answer </w:t>
      </w:r>
      <w:r w:rsidR="00B826C8">
        <w:rPr>
          <w:iCs/>
        </w:rPr>
        <w:t xml:space="preserve">the </w:t>
      </w:r>
      <w:r w:rsidR="00DD30C5">
        <w:rPr>
          <w:iCs/>
        </w:rPr>
        <w:t xml:space="preserve">descriptive questions </w:t>
      </w:r>
      <w:r w:rsidR="00540DFC">
        <w:rPr>
          <w:iCs/>
        </w:rPr>
        <w:t>by utilizing</w:t>
      </w:r>
      <w:r w:rsidR="00DD30C5">
        <w:rPr>
          <w:iCs/>
        </w:rPr>
        <w:t xml:space="preserve"> methods and measures that assess </w:t>
      </w:r>
      <w:r w:rsidR="009E1B35">
        <w:rPr>
          <w:iCs/>
        </w:rPr>
        <w:t>the</w:t>
      </w:r>
      <w:r w:rsidR="00BE5D95">
        <w:rPr>
          <w:iCs/>
        </w:rPr>
        <w:t xml:space="preserve"> Centers</w:t>
      </w:r>
      <w:r w:rsidR="0042258D">
        <w:rPr>
          <w:iCs/>
        </w:rPr>
        <w:t>'</w:t>
      </w:r>
      <w:r w:rsidR="00BE5D95">
        <w:rPr>
          <w:iCs/>
        </w:rPr>
        <w:t xml:space="preserve"> </w:t>
      </w:r>
      <w:r w:rsidR="007954D3">
        <w:rPr>
          <w:iCs/>
        </w:rPr>
        <w:t xml:space="preserve">core components and </w:t>
      </w:r>
      <w:r w:rsidR="001A04B2">
        <w:rPr>
          <w:iCs/>
        </w:rPr>
        <w:t>outcomes</w:t>
      </w:r>
      <w:r w:rsidR="00840133">
        <w:rPr>
          <w:iCs/>
        </w:rPr>
        <w:t xml:space="preserve"> (see B1 in </w:t>
      </w:r>
      <w:r w:rsidR="00242BA0">
        <w:rPr>
          <w:iCs/>
        </w:rPr>
        <w:t xml:space="preserve">Supporting Statement Part B </w:t>
      </w:r>
      <w:r w:rsidR="00840133">
        <w:rPr>
          <w:iCs/>
        </w:rPr>
        <w:t>for additional detail</w:t>
      </w:r>
      <w:r w:rsidR="00242BA0">
        <w:rPr>
          <w:iCs/>
        </w:rPr>
        <w:t>)</w:t>
      </w:r>
      <w:r w:rsidR="00840133">
        <w:rPr>
          <w:iCs/>
        </w:rPr>
        <w:t>.</w:t>
      </w:r>
    </w:p>
    <w:p w:rsidR="00742F14" w:rsidP="00625359" w:rsidRDefault="00E75399" w14:paraId="43190B72" w14:textId="3CD91675">
      <w:pPr>
        <w:ind w:firstLine="360"/>
      </w:pPr>
      <w:r w:rsidRPr="001A624F">
        <w:t xml:space="preserve">The specific instruments </w:t>
      </w:r>
      <w:r w:rsidRPr="001A624F" w:rsidR="00100E2B">
        <w:t>used to gather data for th</w:t>
      </w:r>
      <w:r w:rsidR="001A624F">
        <w:t>e</w:t>
      </w:r>
      <w:r w:rsidR="00260373">
        <w:t xml:space="preserve"> </w:t>
      </w:r>
      <w:r w:rsidR="000D0198">
        <w:t>C</w:t>
      </w:r>
      <w:r w:rsidR="00260373">
        <w:t>ross-</w:t>
      </w:r>
      <w:r w:rsidR="000D0198">
        <w:t>C</w:t>
      </w:r>
      <w:r w:rsidR="00260373">
        <w:t xml:space="preserve">enter and Center-specific </w:t>
      </w:r>
      <w:r w:rsidR="001A624F">
        <w:t>evaluations</w:t>
      </w:r>
      <w:r w:rsidRPr="001A624F" w:rsidR="00F67858">
        <w:t xml:space="preserve"> </w:t>
      </w:r>
      <w:r w:rsidR="00D83B43">
        <w:t xml:space="preserve">– including the six new proposed instruments – </w:t>
      </w:r>
      <w:r w:rsidRPr="001A624F" w:rsidR="00F67858">
        <w:t>are outlined</w:t>
      </w:r>
      <w:r w:rsidRPr="001A624F" w:rsidR="00C92EED">
        <w:t xml:space="preserve"> in </w:t>
      </w:r>
      <w:r w:rsidR="009A3567">
        <w:t xml:space="preserve">table </w:t>
      </w:r>
      <w:r w:rsidR="002077F8">
        <w:t>A-1 below</w:t>
      </w:r>
      <w:r w:rsidR="00B92528">
        <w:t xml:space="preserve"> (see </w:t>
      </w:r>
      <w:r w:rsidRPr="001754DC" w:rsidR="000F2E05">
        <w:t>Instruments 1-</w:t>
      </w:r>
      <w:r w:rsidRPr="001754DC" w:rsidR="000A35F2">
        <w:t>3</w:t>
      </w:r>
      <w:r w:rsidRPr="001754DC" w:rsidR="009C48A9">
        <w:t>6</w:t>
      </w:r>
      <w:r w:rsidR="00FE1691">
        <w:t>).</w:t>
      </w:r>
      <w:r w:rsidR="00C1477A">
        <w:t xml:space="preserve"> </w:t>
      </w:r>
    </w:p>
    <w:p w:rsidR="00742F14" w:rsidP="005D257B" w:rsidRDefault="00742F14" w14:paraId="4835F9E7" w14:textId="38670A8F">
      <w:pPr>
        <w:spacing w:after="60"/>
        <w:ind w:firstLine="360"/>
      </w:pPr>
      <w:r>
        <w:t xml:space="preserve">The new instruments proposed through this ICR include the following: </w:t>
      </w:r>
    </w:p>
    <w:p w:rsidR="00742F14" w:rsidP="005D257B" w:rsidRDefault="00742F14" w14:paraId="79ABC790" w14:textId="77777777">
      <w:pPr>
        <w:pStyle w:val="ListParagraph"/>
        <w:numPr>
          <w:ilvl w:val="0"/>
          <w:numId w:val="46"/>
        </w:numPr>
        <w:tabs>
          <w:tab w:val="left" w:pos="1170"/>
        </w:tabs>
        <w:spacing w:after="0" w:line="240" w:lineRule="auto"/>
        <w:ind w:left="1260" w:hanging="540"/>
      </w:pPr>
      <w:r>
        <w:t>Instrument 31: Cross-Center – Tailored Services Focus Group Guide (for states)</w:t>
      </w:r>
    </w:p>
    <w:p w:rsidR="00742F14" w:rsidP="005D257B" w:rsidRDefault="00742F14" w14:paraId="4E13CF7B" w14:textId="77777777">
      <w:pPr>
        <w:pStyle w:val="ListParagraph"/>
        <w:numPr>
          <w:ilvl w:val="0"/>
          <w:numId w:val="46"/>
        </w:numPr>
        <w:tabs>
          <w:tab w:val="left" w:pos="1170"/>
        </w:tabs>
        <w:spacing w:after="0" w:line="240" w:lineRule="auto"/>
        <w:ind w:left="1260" w:hanging="540"/>
      </w:pPr>
      <w:r>
        <w:t>Instrument 32: Cross-Center – Tailored Services Focus Group Guide (for CIPs)</w:t>
      </w:r>
    </w:p>
    <w:p w:rsidR="00742F14" w:rsidP="005D257B" w:rsidRDefault="00742F14" w14:paraId="690B7860" w14:textId="77777777">
      <w:pPr>
        <w:pStyle w:val="ListParagraph"/>
        <w:numPr>
          <w:ilvl w:val="0"/>
          <w:numId w:val="46"/>
        </w:numPr>
        <w:tabs>
          <w:tab w:val="left" w:pos="1170"/>
        </w:tabs>
        <w:spacing w:after="0" w:line="240" w:lineRule="auto"/>
        <w:ind w:left="1260" w:hanging="540"/>
      </w:pPr>
      <w:r>
        <w:t>Instrument 33: Cross-Center – Liaison/Child Welfare Specialist Interview Protocol</w:t>
      </w:r>
    </w:p>
    <w:p w:rsidR="00742F14" w:rsidP="005D257B" w:rsidRDefault="00742F14" w14:paraId="7815DAC8" w14:textId="77777777">
      <w:pPr>
        <w:pStyle w:val="ListParagraph"/>
        <w:numPr>
          <w:ilvl w:val="0"/>
          <w:numId w:val="46"/>
        </w:numPr>
        <w:tabs>
          <w:tab w:val="left" w:pos="1170"/>
        </w:tabs>
        <w:spacing w:after="0" w:line="240" w:lineRule="auto"/>
        <w:ind w:left="1260" w:hanging="540"/>
      </w:pPr>
      <w:r>
        <w:t>Instrument 34: Cross-Center – Tailored Services Jurisdiction Staff DEI Interview Protocol</w:t>
      </w:r>
    </w:p>
    <w:p w:rsidR="00742F14" w:rsidP="005D257B" w:rsidRDefault="00742F14" w14:paraId="797717AC" w14:textId="77777777">
      <w:pPr>
        <w:pStyle w:val="ListParagraph"/>
        <w:numPr>
          <w:ilvl w:val="0"/>
          <w:numId w:val="46"/>
        </w:numPr>
        <w:tabs>
          <w:tab w:val="left" w:pos="1170"/>
        </w:tabs>
        <w:spacing w:after="0" w:line="240" w:lineRule="auto"/>
        <w:ind w:left="1260" w:hanging="540"/>
      </w:pPr>
      <w:r>
        <w:t>Instrument 35: CBCT – Tribal Child Welfare Staff Interview/Focus Group Guide</w:t>
      </w:r>
    </w:p>
    <w:p w:rsidR="00742F14" w:rsidP="005D257B" w:rsidRDefault="00742F14" w14:paraId="68D42CC6" w14:textId="77777777">
      <w:pPr>
        <w:pStyle w:val="ListParagraph"/>
        <w:numPr>
          <w:ilvl w:val="0"/>
          <w:numId w:val="46"/>
        </w:numPr>
        <w:tabs>
          <w:tab w:val="left" w:pos="1170"/>
        </w:tabs>
        <w:spacing w:after="0" w:line="240" w:lineRule="auto"/>
        <w:ind w:left="1260" w:hanging="540"/>
      </w:pPr>
      <w:r>
        <w:t>Instrument 36: CBCC – CIP Capacity Building Services Feedback Survey</w:t>
      </w:r>
    </w:p>
    <w:p w:rsidR="00742F14" w:rsidP="00625359" w:rsidRDefault="00742F14" w14:paraId="706F520E" w14:textId="77777777">
      <w:pPr>
        <w:ind w:firstLine="360"/>
      </w:pPr>
    </w:p>
    <w:p w:rsidR="00100E2B" w:rsidP="00625359" w:rsidRDefault="00C1477A" w14:paraId="53E79513" w14:textId="2477178D">
      <w:pPr>
        <w:ind w:firstLine="360"/>
      </w:pPr>
      <w:r>
        <w:t xml:space="preserve">More information </w:t>
      </w:r>
      <w:r w:rsidR="00CE60DC">
        <w:t xml:space="preserve">about </w:t>
      </w:r>
      <w:r w:rsidR="00742F14">
        <w:t xml:space="preserve">all of the </w:t>
      </w:r>
      <w:r w:rsidR="00CE60DC">
        <w:t>instruments</w:t>
      </w:r>
      <w:r w:rsidR="00057D58">
        <w:t xml:space="preserve"> </w:t>
      </w:r>
      <w:r w:rsidR="00B55554">
        <w:t xml:space="preserve">and </w:t>
      </w:r>
      <w:r w:rsidR="00742F14">
        <w:t xml:space="preserve">the overall </w:t>
      </w:r>
      <w:r w:rsidR="00B55554">
        <w:t xml:space="preserve">data collection </w:t>
      </w:r>
      <w:r w:rsidR="00057D58">
        <w:t>is available in section B4 of Supporting Statement B.</w:t>
      </w:r>
      <w:r w:rsidR="00CE60DC">
        <w:t xml:space="preserve"> </w:t>
      </w:r>
    </w:p>
    <w:p w:rsidR="00D114E7" w:rsidP="00100E2B" w:rsidRDefault="00D114E7" w14:paraId="1A9F6203" w14:textId="77777777">
      <w:pPr>
        <w:rPr>
          <w:iCs/>
        </w:rPr>
      </w:pPr>
    </w:p>
    <w:p w:rsidR="002077F8" w:rsidP="00100E2B" w:rsidRDefault="002077F8" w14:paraId="0B9A2A08" w14:textId="09764E1D">
      <w:pPr>
        <w:rPr>
          <w:iCs/>
        </w:rPr>
        <w:sectPr w:rsidR="002077F8" w:rsidSect="008D69D8">
          <w:headerReference w:type="default" r:id="rId13"/>
          <w:footerReference w:type="default" r:id="rId14"/>
          <w:pgSz w:w="12240" w:h="15840"/>
          <w:pgMar w:top="1440" w:right="1440" w:bottom="1440" w:left="1440" w:header="720" w:footer="720" w:gutter="0"/>
          <w:cols w:space="720"/>
          <w:titlePg/>
          <w:docGrid w:linePitch="360"/>
        </w:sectPr>
      </w:pPr>
    </w:p>
    <w:p w:rsidR="00773AD2" w:rsidP="00394F6B" w:rsidRDefault="009A3567" w14:paraId="31A07D85" w14:textId="436B7852">
      <w:pPr>
        <w:spacing w:after="0"/>
        <w:rPr>
          <w:iCs/>
        </w:rPr>
      </w:pPr>
      <w:r>
        <w:rPr>
          <w:iCs/>
        </w:rPr>
        <w:lastRenderedPageBreak/>
        <w:t>Table</w:t>
      </w:r>
      <w:r w:rsidR="002077F8">
        <w:rPr>
          <w:iCs/>
        </w:rPr>
        <w:t xml:space="preserve"> A-1. </w:t>
      </w:r>
      <w:r w:rsidR="0078249D">
        <w:rPr>
          <w:iCs/>
        </w:rPr>
        <w:t>Instrument Description and Administration Details</w:t>
      </w:r>
    </w:p>
    <w:tbl>
      <w:tblPr>
        <w:tblStyle w:val="TableGrid1"/>
        <w:tblW w:w="12325" w:type="dxa"/>
        <w:tblInd w:w="0" w:type="dxa"/>
        <w:tblLook w:val="04A0" w:firstRow="1" w:lastRow="0" w:firstColumn="1" w:lastColumn="0" w:noHBand="0" w:noVBand="1"/>
      </w:tblPr>
      <w:tblGrid>
        <w:gridCol w:w="1795"/>
        <w:gridCol w:w="7650"/>
        <w:gridCol w:w="2880"/>
      </w:tblGrid>
      <w:tr w:rsidRPr="00CF344F" w:rsidR="000F05C6" w:rsidTr="00AD1F97" w14:paraId="1389AF75" w14:textId="77777777">
        <w:trPr>
          <w:tblHeader/>
        </w:trPr>
        <w:tc>
          <w:tcPr>
            <w:tcW w:w="1795" w:type="dxa"/>
            <w:tcBorders>
              <w:bottom w:val="single" w:color="auto" w:sz="12" w:space="0"/>
            </w:tcBorders>
            <w:shd w:val="clear" w:color="auto" w:fill="D9D9D9"/>
          </w:tcPr>
          <w:p w:rsidRPr="00CF344F" w:rsidR="000F05C6" w:rsidP="000F05C6" w:rsidRDefault="000F05C6" w14:paraId="37E09EEA" w14:textId="6E51C520">
            <w:pPr>
              <w:rPr>
                <w:rFonts w:asciiTheme="minorHAnsi" w:hAnsiTheme="minorHAnsi" w:cstheme="minorHAnsi"/>
                <w:b/>
                <w:bCs/>
                <w:iCs/>
              </w:rPr>
            </w:pPr>
            <w:r w:rsidRPr="00CF344F">
              <w:rPr>
                <w:rFonts w:asciiTheme="minorHAnsi" w:hAnsiTheme="minorHAnsi" w:cstheme="minorHAnsi"/>
                <w:b/>
                <w:bCs/>
                <w:iCs/>
              </w:rPr>
              <w:t>Instrument</w:t>
            </w:r>
          </w:p>
        </w:tc>
        <w:tc>
          <w:tcPr>
            <w:tcW w:w="7650" w:type="dxa"/>
            <w:tcBorders>
              <w:bottom w:val="single" w:color="auto" w:sz="12" w:space="0"/>
            </w:tcBorders>
            <w:shd w:val="clear" w:color="auto" w:fill="D9D9D9"/>
          </w:tcPr>
          <w:p w:rsidRPr="00CF344F" w:rsidR="000F05C6" w:rsidP="000F05C6" w:rsidRDefault="000F05C6" w14:paraId="3F3D5006" w14:textId="77777777">
            <w:pPr>
              <w:rPr>
                <w:rFonts w:asciiTheme="minorHAnsi" w:hAnsiTheme="minorHAnsi" w:cstheme="minorHAnsi"/>
                <w:b/>
                <w:bCs/>
                <w:iCs/>
              </w:rPr>
            </w:pPr>
            <w:r w:rsidRPr="00CF344F">
              <w:rPr>
                <w:rFonts w:asciiTheme="minorHAnsi" w:hAnsiTheme="minorHAnsi" w:cstheme="minorHAnsi"/>
                <w:b/>
                <w:bCs/>
                <w:iCs/>
              </w:rPr>
              <w:t>Respondent, Content, Purpose of Collection</w:t>
            </w:r>
          </w:p>
        </w:tc>
        <w:tc>
          <w:tcPr>
            <w:tcW w:w="2880" w:type="dxa"/>
            <w:tcBorders>
              <w:bottom w:val="single" w:color="auto" w:sz="12" w:space="0"/>
            </w:tcBorders>
            <w:shd w:val="clear" w:color="auto" w:fill="D9D9D9"/>
          </w:tcPr>
          <w:p w:rsidRPr="00CF344F" w:rsidR="000F05C6" w:rsidP="000F05C6" w:rsidRDefault="000F05C6" w14:paraId="2E33C7EE" w14:textId="77777777">
            <w:pPr>
              <w:rPr>
                <w:rFonts w:asciiTheme="minorHAnsi" w:hAnsiTheme="minorHAnsi" w:cstheme="minorHAnsi"/>
                <w:b/>
                <w:bCs/>
                <w:iCs/>
              </w:rPr>
            </w:pPr>
            <w:r w:rsidRPr="00CF344F">
              <w:rPr>
                <w:rFonts w:asciiTheme="minorHAnsi" w:hAnsiTheme="minorHAnsi" w:cstheme="minorHAnsi"/>
                <w:b/>
                <w:bCs/>
                <w:iCs/>
              </w:rPr>
              <w:t>Mode and Frequency</w:t>
            </w:r>
          </w:p>
        </w:tc>
      </w:tr>
      <w:tr w:rsidRPr="00CF344F" w:rsidR="000F05C6" w:rsidTr="00AD1F97" w14:paraId="03A15DCE" w14:textId="77777777">
        <w:tc>
          <w:tcPr>
            <w:tcW w:w="12325" w:type="dxa"/>
            <w:gridSpan w:val="3"/>
            <w:tcBorders>
              <w:top w:val="single" w:color="auto" w:sz="12" w:space="0"/>
              <w:bottom w:val="single" w:color="auto" w:sz="12" w:space="0"/>
            </w:tcBorders>
            <w:shd w:val="clear" w:color="auto" w:fill="F2F2F2"/>
          </w:tcPr>
          <w:p w:rsidRPr="00CF344F" w:rsidR="000F05C6" w:rsidP="000F05C6" w:rsidRDefault="000F05C6" w14:paraId="241CE59C" w14:textId="77777777">
            <w:pPr>
              <w:jc w:val="center"/>
              <w:rPr>
                <w:rFonts w:asciiTheme="minorHAnsi" w:hAnsiTheme="minorHAnsi" w:cstheme="minorHAnsi"/>
                <w:b/>
                <w:bCs/>
                <w:iCs/>
              </w:rPr>
            </w:pPr>
            <w:r w:rsidRPr="00B46720">
              <w:rPr>
                <w:rFonts w:cstheme="minorHAnsi"/>
                <w:b/>
                <w:bCs/>
                <w:iCs/>
                <w:sz w:val="24"/>
                <w:szCs w:val="24"/>
              </w:rPr>
              <w:t>Cross-Center Evaluation</w:t>
            </w:r>
          </w:p>
        </w:tc>
      </w:tr>
      <w:tr w:rsidRPr="00CF344F" w:rsidR="000F05C6" w:rsidTr="00AD1F97" w14:paraId="0AA6CF3A" w14:textId="77777777">
        <w:tc>
          <w:tcPr>
            <w:tcW w:w="1795" w:type="dxa"/>
            <w:tcBorders>
              <w:top w:val="single" w:color="auto" w:sz="12" w:space="0"/>
            </w:tcBorders>
          </w:tcPr>
          <w:p w:rsidRPr="00CF344F" w:rsidR="000F05C6" w:rsidP="000F05C6" w:rsidRDefault="000F05C6" w14:paraId="609849ED" w14:textId="77777777">
            <w:pPr>
              <w:rPr>
                <w:rFonts w:asciiTheme="minorHAnsi" w:hAnsiTheme="minorHAnsi" w:cstheme="minorHAnsi"/>
              </w:rPr>
            </w:pPr>
            <w:r w:rsidRPr="00CF344F">
              <w:rPr>
                <w:rFonts w:asciiTheme="minorHAnsi" w:hAnsiTheme="minorHAnsi" w:cstheme="minorHAnsi"/>
                <w:color w:val="000000"/>
              </w:rPr>
              <w:t xml:space="preserve">Outcomes of and Satisfaction with Tailored Services Survey – </w:t>
            </w:r>
            <w:r w:rsidRPr="00CF344F">
              <w:rPr>
                <w:rFonts w:asciiTheme="minorHAnsi" w:hAnsiTheme="minorHAnsi" w:cstheme="minorHAnsi"/>
                <w:i/>
                <w:iCs/>
                <w:color w:val="000000"/>
              </w:rPr>
              <w:t>intensive projects</w:t>
            </w:r>
          </w:p>
        </w:tc>
        <w:tc>
          <w:tcPr>
            <w:tcW w:w="7650" w:type="dxa"/>
            <w:tcBorders>
              <w:top w:val="single" w:color="auto" w:sz="12" w:space="0"/>
            </w:tcBorders>
          </w:tcPr>
          <w:p w:rsidRPr="00CF344F" w:rsidR="000F05C6" w:rsidP="000F05C6" w:rsidRDefault="000F05C6" w14:paraId="4D58FBBD" w14:textId="77777777">
            <w:pPr>
              <w:rPr>
                <w:rFonts w:asciiTheme="minorHAnsi" w:hAnsiTheme="minorHAnsi" w:cstheme="minorHAnsi"/>
              </w:rPr>
            </w:pPr>
            <w:r w:rsidRPr="00CF344F">
              <w:rPr>
                <w:rFonts w:asciiTheme="minorHAnsi" w:hAnsiTheme="minorHAnsi" w:cstheme="minorHAnsi"/>
                <w:b/>
              </w:rPr>
              <w:t>Respondents</w:t>
            </w:r>
            <w:r w:rsidRPr="00CF344F">
              <w:rPr>
                <w:rFonts w:asciiTheme="minorHAnsi" w:hAnsiTheme="minorHAnsi" w:cstheme="minorHAnsi"/>
              </w:rPr>
              <w:t>: State and tribal child welfare staff and CIP staff receiving intensive services</w:t>
            </w:r>
          </w:p>
          <w:p w:rsidRPr="00CF344F" w:rsidR="000F05C6" w:rsidP="000F05C6" w:rsidRDefault="000F05C6" w14:paraId="69BE580D" w14:textId="77777777">
            <w:pPr>
              <w:rPr>
                <w:rFonts w:asciiTheme="minorHAnsi" w:hAnsiTheme="minorHAnsi" w:cstheme="minorHAnsi"/>
              </w:rPr>
            </w:pPr>
            <w:r w:rsidRPr="00CF344F">
              <w:rPr>
                <w:rFonts w:asciiTheme="minorHAnsi" w:hAnsiTheme="minorHAnsi" w:cstheme="minorHAnsi"/>
                <w:b/>
              </w:rPr>
              <w:t>Content</w:t>
            </w:r>
            <w:r w:rsidRPr="00CF344F">
              <w:rPr>
                <w:rFonts w:asciiTheme="minorHAnsi" w:hAnsiTheme="minorHAnsi" w:cstheme="minorHAnsi"/>
              </w:rPr>
              <w:t>: Questions about change management knowledge and skills; changes in capacity; satisfaction with Center services; and (for state respondents) questions about the CBCS practice model</w:t>
            </w:r>
          </w:p>
          <w:p w:rsidRPr="00CF344F" w:rsidR="000F05C6" w:rsidP="000F05C6" w:rsidRDefault="000F05C6" w14:paraId="6F4A7E85" w14:textId="08D26FB1">
            <w:pPr>
              <w:rPr>
                <w:rFonts w:asciiTheme="minorHAnsi" w:hAnsiTheme="minorHAnsi" w:cstheme="minorHAnsi"/>
              </w:rPr>
            </w:pPr>
            <w:r w:rsidRPr="00CF344F">
              <w:rPr>
                <w:rFonts w:asciiTheme="minorHAnsi" w:hAnsiTheme="minorHAnsi" w:cstheme="minorHAnsi"/>
                <w:b/>
              </w:rPr>
              <w:t>Purpose</w:t>
            </w:r>
            <w:r w:rsidRPr="00CF344F">
              <w:rPr>
                <w:rFonts w:asciiTheme="minorHAnsi" w:hAnsiTheme="minorHAnsi" w:cstheme="minorHAnsi"/>
              </w:rPr>
              <w:t>: To measure child welfare staff perceptions of the outcomes on intensive courses of tailored services and their satisfaction with those services</w:t>
            </w:r>
          </w:p>
          <w:p w:rsidRPr="00002C54" w:rsidR="00231CDC" w:rsidP="000F05C6" w:rsidRDefault="00231CDC" w14:paraId="4644D51F" w14:textId="22FBD844">
            <w:pPr>
              <w:rPr>
                <w:rFonts w:asciiTheme="minorHAnsi" w:hAnsiTheme="minorHAnsi" w:cstheme="minorHAnsi"/>
              </w:rPr>
            </w:pPr>
            <w:r w:rsidRPr="00CF344F">
              <w:rPr>
                <w:rFonts w:asciiTheme="minorHAnsi" w:hAnsiTheme="minorHAnsi" w:cstheme="minorHAnsi"/>
                <w:b/>
                <w:bCs/>
              </w:rPr>
              <w:t>Personally Identifying Information (PII):</w:t>
            </w:r>
            <w:r w:rsidR="00FE7E51">
              <w:rPr>
                <w:rFonts w:asciiTheme="minorHAnsi" w:hAnsiTheme="minorHAnsi" w:cstheme="minorHAnsi"/>
                <w:b/>
                <w:bCs/>
              </w:rPr>
              <w:t xml:space="preserve"> </w:t>
            </w:r>
            <w:r w:rsidR="00002C54">
              <w:rPr>
                <w:rFonts w:asciiTheme="minorHAnsi" w:hAnsiTheme="minorHAnsi" w:cstheme="minorHAnsi"/>
              </w:rPr>
              <w:t>n/a</w:t>
            </w:r>
          </w:p>
        </w:tc>
        <w:tc>
          <w:tcPr>
            <w:tcW w:w="2880" w:type="dxa"/>
            <w:tcBorders>
              <w:top w:val="single" w:color="auto" w:sz="12" w:space="0"/>
            </w:tcBorders>
          </w:tcPr>
          <w:p w:rsidRPr="00CF344F" w:rsidR="000F05C6" w:rsidP="000F05C6" w:rsidRDefault="000F05C6" w14:paraId="59B0DD67" w14:textId="77777777">
            <w:pPr>
              <w:rPr>
                <w:rFonts w:asciiTheme="minorHAnsi" w:hAnsiTheme="minorHAnsi" w:cstheme="minorHAnsi"/>
              </w:rPr>
            </w:pPr>
            <w:r w:rsidRPr="00CF344F">
              <w:rPr>
                <w:rFonts w:asciiTheme="minorHAnsi" w:hAnsiTheme="minorHAnsi" w:cstheme="minorHAnsi"/>
                <w:b/>
              </w:rPr>
              <w:t>Mode</w:t>
            </w:r>
            <w:r w:rsidRPr="00CF344F">
              <w:rPr>
                <w:rFonts w:asciiTheme="minorHAnsi" w:hAnsiTheme="minorHAnsi" w:cstheme="minorHAnsi"/>
              </w:rPr>
              <w:t>: Online via Qualtrics</w:t>
            </w:r>
          </w:p>
          <w:p w:rsidRPr="00CF344F" w:rsidR="000F05C6" w:rsidP="000F05C6" w:rsidRDefault="000F05C6" w14:paraId="712A9BC5" w14:textId="77777777">
            <w:pPr>
              <w:rPr>
                <w:rFonts w:asciiTheme="minorHAnsi" w:hAnsiTheme="minorHAnsi" w:cstheme="minorHAnsi"/>
              </w:rPr>
            </w:pPr>
            <w:r w:rsidRPr="00CF344F">
              <w:rPr>
                <w:rFonts w:asciiTheme="minorHAnsi" w:hAnsiTheme="minorHAnsi" w:cstheme="minorHAnsi"/>
                <w:b/>
              </w:rPr>
              <w:t>Frequency</w:t>
            </w:r>
            <w:r w:rsidRPr="00CF344F">
              <w:rPr>
                <w:rFonts w:asciiTheme="minorHAnsi" w:hAnsiTheme="minorHAnsi" w:cstheme="minorHAnsi"/>
              </w:rPr>
              <w:t>: Once at the close of each intensive service project</w:t>
            </w:r>
          </w:p>
        </w:tc>
      </w:tr>
      <w:tr w:rsidRPr="00CF344F" w:rsidR="000F05C6" w:rsidTr="00AD1F97" w14:paraId="49E4E423" w14:textId="77777777">
        <w:tc>
          <w:tcPr>
            <w:tcW w:w="1795" w:type="dxa"/>
          </w:tcPr>
          <w:p w:rsidRPr="00CF344F" w:rsidR="000F05C6" w:rsidP="000F05C6" w:rsidRDefault="000F05C6" w14:paraId="3C68A4E2" w14:textId="77777777">
            <w:pPr>
              <w:rPr>
                <w:rFonts w:asciiTheme="minorHAnsi" w:hAnsiTheme="minorHAnsi" w:cstheme="minorHAnsi"/>
              </w:rPr>
            </w:pPr>
            <w:r w:rsidRPr="00CF344F">
              <w:rPr>
                <w:rFonts w:asciiTheme="minorHAnsi" w:hAnsiTheme="minorHAnsi" w:cstheme="minorHAnsi"/>
                <w:color w:val="000000"/>
              </w:rPr>
              <w:t xml:space="preserve">Outcomes of Tailored Services Survey – </w:t>
            </w:r>
            <w:r w:rsidRPr="00CF344F">
              <w:rPr>
                <w:rFonts w:asciiTheme="minorHAnsi" w:hAnsiTheme="minorHAnsi" w:cstheme="minorHAnsi"/>
                <w:i/>
                <w:iCs/>
                <w:color w:val="000000"/>
              </w:rPr>
              <w:t>brief projects</w:t>
            </w:r>
          </w:p>
        </w:tc>
        <w:tc>
          <w:tcPr>
            <w:tcW w:w="7650" w:type="dxa"/>
          </w:tcPr>
          <w:p w:rsidRPr="00CF344F" w:rsidR="000F05C6" w:rsidP="000F05C6" w:rsidRDefault="000F05C6" w14:paraId="158A5084" w14:textId="77777777">
            <w:pPr>
              <w:rPr>
                <w:rFonts w:asciiTheme="minorHAnsi" w:hAnsiTheme="minorHAnsi" w:cstheme="minorHAnsi"/>
              </w:rPr>
            </w:pPr>
            <w:r w:rsidRPr="00CF344F">
              <w:rPr>
                <w:rFonts w:asciiTheme="minorHAnsi" w:hAnsiTheme="minorHAnsi" w:cstheme="minorHAnsi"/>
                <w:b/>
              </w:rPr>
              <w:t>Respondents</w:t>
            </w:r>
            <w:r w:rsidRPr="00CF344F">
              <w:rPr>
                <w:rFonts w:asciiTheme="minorHAnsi" w:hAnsiTheme="minorHAnsi" w:cstheme="minorHAnsi"/>
              </w:rPr>
              <w:t>: Tribal child welfare jurisdiction staff and CIP staff receiving brief services</w:t>
            </w:r>
          </w:p>
          <w:p w:rsidRPr="00CF344F" w:rsidR="000F05C6" w:rsidP="000F05C6" w:rsidRDefault="000F05C6" w14:paraId="763F8655" w14:textId="77777777">
            <w:pPr>
              <w:rPr>
                <w:rFonts w:asciiTheme="minorHAnsi" w:hAnsiTheme="minorHAnsi" w:cstheme="minorHAnsi"/>
              </w:rPr>
            </w:pPr>
            <w:r w:rsidRPr="00CF344F">
              <w:rPr>
                <w:rFonts w:asciiTheme="minorHAnsi" w:hAnsiTheme="minorHAnsi" w:cstheme="minorHAnsi"/>
                <w:b/>
              </w:rPr>
              <w:t>Content</w:t>
            </w:r>
            <w:r w:rsidRPr="00CF344F">
              <w:rPr>
                <w:rFonts w:asciiTheme="minorHAnsi" w:hAnsiTheme="minorHAnsi" w:cstheme="minorHAnsi"/>
              </w:rPr>
              <w:t>: Questions about outcomes of brief services</w:t>
            </w:r>
          </w:p>
          <w:p w:rsidRPr="00CF344F" w:rsidR="000F05C6" w:rsidP="000F05C6" w:rsidRDefault="000F05C6" w14:paraId="1DEAA1FB" w14:textId="77777777">
            <w:pPr>
              <w:rPr>
                <w:rFonts w:asciiTheme="minorHAnsi" w:hAnsiTheme="minorHAnsi" w:cstheme="minorHAnsi"/>
              </w:rPr>
            </w:pPr>
            <w:r w:rsidRPr="00CF344F">
              <w:rPr>
                <w:rFonts w:asciiTheme="minorHAnsi" w:hAnsiTheme="minorHAnsi" w:cstheme="minorHAnsi"/>
                <w:b/>
              </w:rPr>
              <w:t>Purpose</w:t>
            </w:r>
            <w:r w:rsidRPr="00CF344F">
              <w:rPr>
                <w:rFonts w:asciiTheme="minorHAnsi" w:hAnsiTheme="minorHAnsi" w:cstheme="minorHAnsi"/>
              </w:rPr>
              <w:t>: To assess child welfare staff perceptions of the outcomes of brief courses of tailored services</w:t>
            </w:r>
          </w:p>
          <w:p w:rsidRPr="00002C54" w:rsidR="00231CDC" w:rsidP="000F05C6" w:rsidRDefault="00231CDC" w14:paraId="7E11556C" w14:textId="76906663">
            <w:pPr>
              <w:rPr>
                <w:rFonts w:asciiTheme="minorHAnsi" w:hAnsiTheme="minorHAnsi" w:cstheme="minorHAnsi"/>
              </w:rPr>
            </w:pPr>
            <w:r w:rsidRPr="00CF344F">
              <w:rPr>
                <w:rFonts w:asciiTheme="minorHAnsi" w:hAnsiTheme="minorHAnsi" w:cstheme="minorHAnsi"/>
                <w:b/>
                <w:bCs/>
              </w:rPr>
              <w:t xml:space="preserve">PII: </w:t>
            </w:r>
            <w:r w:rsidR="00002C54">
              <w:rPr>
                <w:rFonts w:asciiTheme="minorHAnsi" w:hAnsiTheme="minorHAnsi" w:cstheme="minorHAnsi"/>
              </w:rPr>
              <w:t>n/a</w:t>
            </w:r>
          </w:p>
        </w:tc>
        <w:tc>
          <w:tcPr>
            <w:tcW w:w="2880" w:type="dxa"/>
          </w:tcPr>
          <w:p w:rsidRPr="00CF344F" w:rsidR="000F05C6" w:rsidP="000F05C6" w:rsidRDefault="000F05C6" w14:paraId="7A071BD3" w14:textId="77777777">
            <w:pPr>
              <w:rPr>
                <w:rFonts w:asciiTheme="minorHAnsi" w:hAnsiTheme="minorHAnsi" w:cstheme="minorHAnsi"/>
              </w:rPr>
            </w:pPr>
            <w:r w:rsidRPr="00CF344F">
              <w:rPr>
                <w:rFonts w:asciiTheme="minorHAnsi" w:hAnsiTheme="minorHAnsi" w:cstheme="minorHAnsi"/>
                <w:b/>
              </w:rPr>
              <w:t>Mode</w:t>
            </w:r>
            <w:r w:rsidRPr="00CF344F">
              <w:rPr>
                <w:rFonts w:asciiTheme="minorHAnsi" w:hAnsiTheme="minorHAnsi" w:cstheme="minorHAnsi"/>
              </w:rPr>
              <w:t>: Online via Qualtrics</w:t>
            </w:r>
          </w:p>
          <w:p w:rsidRPr="00CF344F" w:rsidR="000F05C6" w:rsidP="000F05C6" w:rsidRDefault="000F05C6" w14:paraId="7DC356C6" w14:textId="77777777">
            <w:pPr>
              <w:rPr>
                <w:rFonts w:asciiTheme="minorHAnsi" w:hAnsiTheme="minorHAnsi" w:cstheme="minorHAnsi"/>
              </w:rPr>
            </w:pPr>
            <w:r w:rsidRPr="00CF344F">
              <w:rPr>
                <w:rFonts w:asciiTheme="minorHAnsi" w:hAnsiTheme="minorHAnsi" w:cstheme="minorHAnsi"/>
                <w:b/>
              </w:rPr>
              <w:t>Frequency</w:t>
            </w:r>
            <w:r w:rsidRPr="00CF344F">
              <w:rPr>
                <w:rFonts w:asciiTheme="minorHAnsi" w:hAnsiTheme="minorHAnsi" w:cstheme="minorHAnsi"/>
              </w:rPr>
              <w:t>: Once at the close of each CBCC and CBCT brief service project</w:t>
            </w:r>
          </w:p>
        </w:tc>
      </w:tr>
      <w:tr w:rsidRPr="00CF344F" w:rsidR="000F05C6" w:rsidTr="00AD1F97" w14:paraId="2468453E" w14:textId="77777777">
        <w:tc>
          <w:tcPr>
            <w:tcW w:w="1795" w:type="dxa"/>
          </w:tcPr>
          <w:p w:rsidRPr="00CF344F" w:rsidR="000F05C6" w:rsidP="000F05C6" w:rsidRDefault="000F05C6" w14:paraId="6D10F671" w14:textId="77777777">
            <w:pPr>
              <w:rPr>
                <w:rFonts w:asciiTheme="minorHAnsi" w:hAnsiTheme="minorHAnsi" w:cstheme="minorHAnsi"/>
              </w:rPr>
            </w:pPr>
            <w:r w:rsidRPr="00CF344F">
              <w:rPr>
                <w:rFonts w:asciiTheme="minorHAnsi" w:hAnsiTheme="minorHAnsi" w:cstheme="minorHAnsi"/>
                <w:color w:val="000000"/>
              </w:rPr>
              <w:t>Leadership Interview – s</w:t>
            </w:r>
            <w:r w:rsidRPr="00CF344F">
              <w:rPr>
                <w:rFonts w:asciiTheme="minorHAnsi" w:hAnsiTheme="minorHAnsi" w:cstheme="minorHAnsi"/>
                <w:i/>
                <w:iCs/>
                <w:color w:val="000000"/>
              </w:rPr>
              <w:t>tates and territories</w:t>
            </w:r>
          </w:p>
        </w:tc>
        <w:tc>
          <w:tcPr>
            <w:tcW w:w="7650" w:type="dxa"/>
          </w:tcPr>
          <w:p w:rsidRPr="00CF344F" w:rsidR="000F05C6" w:rsidP="000F05C6" w:rsidRDefault="000F05C6" w14:paraId="3ECB4430" w14:textId="77777777">
            <w:pPr>
              <w:rPr>
                <w:rFonts w:asciiTheme="minorHAnsi" w:hAnsiTheme="minorHAnsi" w:cstheme="minorHAnsi"/>
              </w:rPr>
            </w:pPr>
            <w:r w:rsidRPr="00CF344F">
              <w:rPr>
                <w:rFonts w:asciiTheme="minorHAnsi" w:hAnsiTheme="minorHAnsi" w:cstheme="minorHAnsi"/>
                <w:b/>
              </w:rPr>
              <w:t>Respondents</w:t>
            </w:r>
            <w:r w:rsidRPr="00CF344F">
              <w:rPr>
                <w:rFonts w:asciiTheme="minorHAnsi" w:hAnsiTheme="minorHAnsi" w:cstheme="minorHAnsi"/>
              </w:rPr>
              <w:t>: State child welfare directors</w:t>
            </w:r>
          </w:p>
          <w:p w:rsidRPr="00CF344F" w:rsidR="000F05C6" w:rsidP="000F05C6" w:rsidRDefault="000F05C6" w14:paraId="1703B816" w14:textId="77777777">
            <w:pPr>
              <w:rPr>
                <w:rFonts w:asciiTheme="minorHAnsi" w:hAnsiTheme="minorHAnsi" w:cstheme="minorHAnsi"/>
              </w:rPr>
            </w:pPr>
            <w:r w:rsidRPr="00CF344F">
              <w:rPr>
                <w:rFonts w:asciiTheme="minorHAnsi" w:hAnsiTheme="minorHAnsi" w:cstheme="minorHAnsi"/>
                <w:b/>
              </w:rPr>
              <w:t>Content</w:t>
            </w:r>
            <w:r w:rsidRPr="00CF344F">
              <w:rPr>
                <w:rFonts w:asciiTheme="minorHAnsi" w:hAnsiTheme="minorHAnsi" w:cstheme="minorHAnsi"/>
              </w:rPr>
              <w:t xml:space="preserve">: Questions about the agency’s experiences with assessment and work planning; working with the CBCS; and services received and progress toward outcomes </w:t>
            </w:r>
          </w:p>
          <w:p w:rsidRPr="00CF344F" w:rsidR="000F05C6" w:rsidP="000F05C6" w:rsidRDefault="000F05C6" w14:paraId="1C34F409" w14:textId="05FE452A">
            <w:pPr>
              <w:rPr>
                <w:rFonts w:asciiTheme="minorHAnsi" w:hAnsiTheme="minorHAnsi" w:cstheme="minorHAnsi"/>
                <w:iCs/>
              </w:rPr>
            </w:pPr>
            <w:r w:rsidRPr="00CF344F">
              <w:rPr>
                <w:rFonts w:asciiTheme="minorHAnsi" w:hAnsiTheme="minorHAnsi" w:cstheme="minorHAnsi"/>
                <w:b/>
              </w:rPr>
              <w:t>Purpose</w:t>
            </w:r>
            <w:r w:rsidRPr="00CF344F">
              <w:rPr>
                <w:rFonts w:asciiTheme="minorHAnsi" w:hAnsiTheme="minorHAnsi" w:cstheme="minorHAnsi"/>
              </w:rPr>
              <w:t>: T</w:t>
            </w:r>
            <w:r w:rsidRPr="00CF344F">
              <w:rPr>
                <w:rFonts w:asciiTheme="minorHAnsi" w:hAnsiTheme="minorHAnsi" w:cstheme="minorHAnsi"/>
                <w:iCs/>
              </w:rPr>
              <w:t>o obtain information from state child welfare directors regarding factors that influence their decisions to engage in services with the CBCS; perceptions of the capacity building services received; and satisfaction with the Center’s service</w:t>
            </w:r>
            <w:r w:rsidRPr="00CF344F" w:rsidR="00CF344F">
              <w:rPr>
                <w:rFonts w:asciiTheme="minorHAnsi" w:hAnsiTheme="minorHAnsi" w:cstheme="minorHAnsi"/>
                <w:iCs/>
              </w:rPr>
              <w:t>s</w:t>
            </w:r>
          </w:p>
          <w:p w:rsidRPr="00BC51AC" w:rsidR="00231CDC" w:rsidP="00CF344F" w:rsidRDefault="00CF344F" w14:paraId="04B9E4E2" w14:textId="40D737F7">
            <w:pPr>
              <w:rPr>
                <w:rFonts w:asciiTheme="minorHAnsi" w:hAnsiTheme="minorHAnsi" w:cstheme="minorHAnsi"/>
              </w:rPr>
            </w:pPr>
            <w:r w:rsidRPr="00CF344F">
              <w:rPr>
                <w:rFonts w:asciiTheme="minorHAnsi" w:hAnsiTheme="minorHAnsi" w:cstheme="minorHAnsi"/>
                <w:b/>
                <w:bCs/>
                <w:iCs/>
              </w:rPr>
              <w:t>PII:</w:t>
            </w:r>
            <w:r w:rsidR="00002C54">
              <w:rPr>
                <w:rFonts w:asciiTheme="minorHAnsi" w:hAnsiTheme="minorHAnsi" w:cstheme="minorHAnsi"/>
                <w:b/>
                <w:bCs/>
                <w:iCs/>
              </w:rPr>
              <w:t xml:space="preserve"> </w:t>
            </w:r>
            <w:r w:rsidR="00096E9C">
              <w:rPr>
                <w:rFonts w:asciiTheme="minorHAnsi" w:hAnsiTheme="minorHAnsi" w:cstheme="minorHAnsi"/>
                <w:iCs/>
              </w:rPr>
              <w:t xml:space="preserve">role, </w:t>
            </w:r>
            <w:r w:rsidR="00B82827">
              <w:rPr>
                <w:rFonts w:asciiTheme="minorHAnsi" w:hAnsiTheme="minorHAnsi" w:cstheme="minorHAnsi"/>
                <w:iCs/>
              </w:rPr>
              <w:t xml:space="preserve">years in </w:t>
            </w:r>
            <w:r w:rsidR="00096E9C">
              <w:rPr>
                <w:rFonts w:asciiTheme="minorHAnsi" w:hAnsiTheme="minorHAnsi" w:cstheme="minorHAnsi"/>
                <w:iCs/>
              </w:rPr>
              <w:t xml:space="preserve">in role, </w:t>
            </w:r>
            <w:r w:rsidR="00B82827">
              <w:rPr>
                <w:rFonts w:asciiTheme="minorHAnsi" w:hAnsiTheme="minorHAnsi" w:cstheme="minorHAnsi"/>
                <w:iCs/>
              </w:rPr>
              <w:t xml:space="preserve">years at organization </w:t>
            </w:r>
          </w:p>
        </w:tc>
        <w:tc>
          <w:tcPr>
            <w:tcW w:w="2880" w:type="dxa"/>
          </w:tcPr>
          <w:p w:rsidRPr="00CF344F" w:rsidR="000F05C6" w:rsidP="000F05C6" w:rsidRDefault="000F05C6" w14:paraId="6A8E711D" w14:textId="77777777">
            <w:pPr>
              <w:rPr>
                <w:rFonts w:asciiTheme="minorHAnsi" w:hAnsiTheme="minorHAnsi" w:cstheme="minorHAnsi"/>
              </w:rPr>
            </w:pPr>
            <w:r w:rsidRPr="00CF344F">
              <w:rPr>
                <w:rFonts w:asciiTheme="minorHAnsi" w:hAnsiTheme="minorHAnsi" w:cstheme="minorHAnsi"/>
                <w:b/>
              </w:rPr>
              <w:t>Mode</w:t>
            </w:r>
            <w:r w:rsidRPr="00CF344F">
              <w:rPr>
                <w:rFonts w:asciiTheme="minorHAnsi" w:hAnsiTheme="minorHAnsi" w:cstheme="minorHAnsi"/>
              </w:rPr>
              <w:t>: By phone</w:t>
            </w:r>
          </w:p>
          <w:p w:rsidRPr="00CF344F" w:rsidR="000F05C6" w:rsidP="000F05C6" w:rsidRDefault="000F05C6" w14:paraId="75965C85" w14:textId="77777777">
            <w:pPr>
              <w:rPr>
                <w:rFonts w:asciiTheme="minorHAnsi" w:hAnsiTheme="minorHAnsi" w:cstheme="minorHAnsi"/>
                <w:b/>
              </w:rPr>
            </w:pPr>
            <w:r w:rsidRPr="00CF344F">
              <w:rPr>
                <w:rFonts w:asciiTheme="minorHAnsi" w:hAnsiTheme="minorHAnsi" w:cstheme="minorHAnsi"/>
                <w:b/>
              </w:rPr>
              <w:t>Frequency</w:t>
            </w:r>
            <w:r w:rsidRPr="00CF344F">
              <w:rPr>
                <w:rFonts w:asciiTheme="minorHAnsi" w:hAnsiTheme="minorHAnsi" w:cstheme="minorHAnsi"/>
              </w:rPr>
              <w:t>: Twice: once each in project years 2 and 4</w:t>
            </w:r>
          </w:p>
        </w:tc>
      </w:tr>
      <w:tr w:rsidRPr="00CF344F" w:rsidR="000F05C6" w:rsidTr="00AD1F97" w14:paraId="4F9F8F4F" w14:textId="77777777">
        <w:tc>
          <w:tcPr>
            <w:tcW w:w="1795" w:type="dxa"/>
          </w:tcPr>
          <w:p w:rsidRPr="00CF344F" w:rsidR="000F05C6" w:rsidP="000F05C6" w:rsidRDefault="000F05C6" w14:paraId="4F3516CB" w14:textId="77777777">
            <w:pPr>
              <w:rPr>
                <w:rFonts w:asciiTheme="minorHAnsi" w:hAnsiTheme="minorHAnsi" w:cstheme="minorHAnsi"/>
              </w:rPr>
            </w:pPr>
            <w:r w:rsidRPr="00CF344F">
              <w:rPr>
                <w:rFonts w:asciiTheme="minorHAnsi" w:hAnsiTheme="minorHAnsi" w:cstheme="minorHAnsi"/>
                <w:color w:val="000000"/>
              </w:rPr>
              <w:t xml:space="preserve">Leadership Interview – </w:t>
            </w:r>
            <w:r w:rsidRPr="00CF344F">
              <w:rPr>
                <w:rFonts w:asciiTheme="minorHAnsi" w:hAnsiTheme="minorHAnsi" w:cstheme="minorHAnsi"/>
                <w:i/>
                <w:iCs/>
                <w:color w:val="000000"/>
              </w:rPr>
              <w:t>CIPs</w:t>
            </w:r>
          </w:p>
        </w:tc>
        <w:tc>
          <w:tcPr>
            <w:tcW w:w="7650" w:type="dxa"/>
          </w:tcPr>
          <w:p w:rsidRPr="00CF344F" w:rsidR="000F05C6" w:rsidP="000F05C6" w:rsidRDefault="000F05C6" w14:paraId="42B83739" w14:textId="77777777">
            <w:pPr>
              <w:rPr>
                <w:rFonts w:asciiTheme="minorHAnsi" w:hAnsiTheme="minorHAnsi" w:cstheme="minorHAnsi"/>
              </w:rPr>
            </w:pPr>
            <w:r w:rsidRPr="00CF344F">
              <w:rPr>
                <w:rFonts w:asciiTheme="minorHAnsi" w:hAnsiTheme="minorHAnsi" w:cstheme="minorHAnsi"/>
                <w:b/>
              </w:rPr>
              <w:t>Respondents</w:t>
            </w:r>
            <w:r w:rsidRPr="00CF344F">
              <w:rPr>
                <w:rFonts w:asciiTheme="minorHAnsi" w:hAnsiTheme="minorHAnsi" w:cstheme="minorHAnsi"/>
              </w:rPr>
              <w:t>: CIP directors</w:t>
            </w:r>
          </w:p>
          <w:p w:rsidRPr="00CF344F" w:rsidR="000F05C6" w:rsidP="000F05C6" w:rsidRDefault="000F05C6" w14:paraId="302B5881" w14:textId="77777777">
            <w:pPr>
              <w:rPr>
                <w:rFonts w:asciiTheme="minorHAnsi" w:hAnsiTheme="minorHAnsi" w:cstheme="minorHAnsi"/>
              </w:rPr>
            </w:pPr>
            <w:r w:rsidRPr="00CF344F">
              <w:rPr>
                <w:rFonts w:asciiTheme="minorHAnsi" w:hAnsiTheme="minorHAnsi" w:cstheme="minorHAnsi"/>
                <w:b/>
              </w:rPr>
              <w:t>Content</w:t>
            </w:r>
            <w:r w:rsidRPr="00CF344F">
              <w:rPr>
                <w:rFonts w:asciiTheme="minorHAnsi" w:hAnsiTheme="minorHAnsi" w:cstheme="minorHAnsi"/>
              </w:rPr>
              <w:t>: Questions about the CIP’s experiences with assessment and work planning; working with the CBCC; and services received and progress toward outcomes</w:t>
            </w:r>
          </w:p>
          <w:p w:rsidRPr="00CF344F" w:rsidR="00CF344F" w:rsidP="000F05C6" w:rsidRDefault="000F05C6" w14:paraId="50E17B90" w14:textId="3FED16F7">
            <w:pPr>
              <w:rPr>
                <w:rFonts w:asciiTheme="minorHAnsi" w:hAnsiTheme="minorHAnsi" w:cstheme="minorHAnsi"/>
                <w:iCs/>
              </w:rPr>
            </w:pPr>
            <w:r w:rsidRPr="00CF344F">
              <w:rPr>
                <w:rFonts w:asciiTheme="minorHAnsi" w:hAnsiTheme="minorHAnsi" w:cstheme="minorHAnsi"/>
                <w:b/>
              </w:rPr>
              <w:t>Purpose</w:t>
            </w:r>
            <w:r w:rsidRPr="00CF344F">
              <w:rPr>
                <w:rFonts w:asciiTheme="minorHAnsi" w:hAnsiTheme="minorHAnsi" w:cstheme="minorHAnsi"/>
              </w:rPr>
              <w:t>: T</w:t>
            </w:r>
            <w:r w:rsidRPr="00CF344F">
              <w:rPr>
                <w:rFonts w:asciiTheme="minorHAnsi" w:hAnsiTheme="minorHAnsi" w:cstheme="minorHAnsi"/>
                <w:iCs/>
              </w:rPr>
              <w:t>o obtain information from CIP directors regarding factors that influence their decisions to engage in services with the CBCC; perceptions of the capacity building services received; and satisfaction with the Center’s service</w:t>
            </w:r>
            <w:r w:rsidRPr="00CF344F" w:rsidR="00CF344F">
              <w:rPr>
                <w:rFonts w:asciiTheme="minorHAnsi" w:hAnsiTheme="minorHAnsi" w:cstheme="minorHAnsi"/>
                <w:iCs/>
              </w:rPr>
              <w:t>s</w:t>
            </w:r>
          </w:p>
          <w:p w:rsidRPr="00CF344F" w:rsidR="00CF344F" w:rsidP="000F05C6" w:rsidRDefault="00CF344F" w14:paraId="09EF1BB1" w14:textId="5E925CD2">
            <w:pPr>
              <w:rPr>
                <w:rFonts w:asciiTheme="minorHAnsi" w:hAnsiTheme="minorHAnsi" w:cstheme="minorHAnsi"/>
                <w:b/>
                <w:bCs/>
                <w:iCs/>
              </w:rPr>
            </w:pPr>
            <w:r w:rsidRPr="00CF344F">
              <w:rPr>
                <w:rFonts w:asciiTheme="minorHAnsi" w:hAnsiTheme="minorHAnsi" w:cstheme="minorHAnsi"/>
                <w:b/>
                <w:bCs/>
                <w:iCs/>
              </w:rPr>
              <w:t>PII:</w:t>
            </w:r>
            <w:r w:rsidR="00002C54">
              <w:rPr>
                <w:rFonts w:asciiTheme="minorHAnsi" w:hAnsiTheme="minorHAnsi" w:cstheme="minorHAnsi"/>
                <w:b/>
                <w:bCs/>
                <w:iCs/>
              </w:rPr>
              <w:t xml:space="preserve"> </w:t>
            </w:r>
            <w:r w:rsidR="00856DD3">
              <w:rPr>
                <w:rFonts w:asciiTheme="minorHAnsi" w:hAnsiTheme="minorHAnsi" w:cstheme="minorHAnsi"/>
                <w:iCs/>
              </w:rPr>
              <w:t>role, years in in role, years at organization</w:t>
            </w:r>
          </w:p>
        </w:tc>
        <w:tc>
          <w:tcPr>
            <w:tcW w:w="2880" w:type="dxa"/>
          </w:tcPr>
          <w:p w:rsidRPr="00CF344F" w:rsidR="000F05C6" w:rsidP="000F05C6" w:rsidRDefault="000F05C6" w14:paraId="35060C13" w14:textId="77777777">
            <w:pPr>
              <w:rPr>
                <w:rFonts w:asciiTheme="minorHAnsi" w:hAnsiTheme="minorHAnsi" w:cstheme="minorHAnsi"/>
              </w:rPr>
            </w:pPr>
            <w:r w:rsidRPr="00CF344F">
              <w:rPr>
                <w:rFonts w:asciiTheme="minorHAnsi" w:hAnsiTheme="minorHAnsi" w:cstheme="minorHAnsi"/>
                <w:b/>
              </w:rPr>
              <w:t>Mode</w:t>
            </w:r>
            <w:r w:rsidRPr="00CF344F">
              <w:rPr>
                <w:rFonts w:asciiTheme="minorHAnsi" w:hAnsiTheme="minorHAnsi" w:cstheme="minorHAnsi"/>
              </w:rPr>
              <w:t>: By phone</w:t>
            </w:r>
          </w:p>
          <w:p w:rsidRPr="00CF344F" w:rsidR="000F05C6" w:rsidP="000F05C6" w:rsidRDefault="000F05C6" w14:paraId="440A0646" w14:textId="77777777">
            <w:pPr>
              <w:rPr>
                <w:rFonts w:asciiTheme="minorHAnsi" w:hAnsiTheme="minorHAnsi" w:cstheme="minorHAnsi"/>
                <w:b/>
              </w:rPr>
            </w:pPr>
            <w:r w:rsidRPr="00CF344F">
              <w:rPr>
                <w:rFonts w:asciiTheme="minorHAnsi" w:hAnsiTheme="minorHAnsi" w:cstheme="minorHAnsi"/>
                <w:b/>
              </w:rPr>
              <w:t>Frequency</w:t>
            </w:r>
            <w:r w:rsidRPr="00CF344F">
              <w:rPr>
                <w:rFonts w:asciiTheme="minorHAnsi" w:hAnsiTheme="minorHAnsi" w:cstheme="minorHAnsi"/>
              </w:rPr>
              <w:t>: Twice: once each in project years 2 and 4</w:t>
            </w:r>
          </w:p>
        </w:tc>
      </w:tr>
      <w:tr w:rsidRPr="00CF344F" w:rsidR="000F05C6" w:rsidTr="00AD1F97" w14:paraId="15DAEAC4" w14:textId="77777777">
        <w:tc>
          <w:tcPr>
            <w:tcW w:w="1795" w:type="dxa"/>
          </w:tcPr>
          <w:p w:rsidRPr="00CF344F" w:rsidR="000F05C6" w:rsidP="000F05C6" w:rsidRDefault="000F05C6" w14:paraId="3749A869" w14:textId="77777777">
            <w:pPr>
              <w:rPr>
                <w:rFonts w:asciiTheme="minorHAnsi" w:hAnsiTheme="minorHAnsi" w:cstheme="minorHAnsi"/>
                <w:color w:val="000000"/>
              </w:rPr>
            </w:pPr>
            <w:r w:rsidRPr="00CF344F">
              <w:rPr>
                <w:rFonts w:asciiTheme="minorHAnsi" w:hAnsiTheme="minorHAnsi" w:cstheme="minorHAnsi"/>
                <w:color w:val="000000"/>
              </w:rPr>
              <w:t xml:space="preserve">Leadership </w:t>
            </w:r>
            <w:r w:rsidRPr="00CF344F">
              <w:rPr>
                <w:rFonts w:asciiTheme="minorHAnsi" w:hAnsiTheme="minorHAnsi" w:cstheme="minorHAnsi"/>
                <w:i/>
                <w:iCs/>
                <w:color w:val="000000"/>
              </w:rPr>
              <w:t>Interview – tribes</w:t>
            </w:r>
          </w:p>
        </w:tc>
        <w:tc>
          <w:tcPr>
            <w:tcW w:w="7650" w:type="dxa"/>
          </w:tcPr>
          <w:p w:rsidRPr="00CF344F" w:rsidR="000F05C6" w:rsidP="000F05C6" w:rsidRDefault="000F05C6" w14:paraId="1FCE8E67" w14:textId="77777777">
            <w:pPr>
              <w:rPr>
                <w:rFonts w:asciiTheme="minorHAnsi" w:hAnsiTheme="minorHAnsi" w:cstheme="minorHAnsi"/>
              </w:rPr>
            </w:pPr>
            <w:r w:rsidRPr="00CF344F">
              <w:rPr>
                <w:rFonts w:asciiTheme="minorHAnsi" w:hAnsiTheme="minorHAnsi" w:cstheme="minorHAnsi"/>
                <w:b/>
              </w:rPr>
              <w:t>Respondents</w:t>
            </w:r>
            <w:r w:rsidRPr="00CF344F">
              <w:rPr>
                <w:rFonts w:asciiTheme="minorHAnsi" w:hAnsiTheme="minorHAnsi" w:cstheme="minorHAnsi"/>
              </w:rPr>
              <w:t>: Tribal child welfare agency directors</w:t>
            </w:r>
          </w:p>
          <w:p w:rsidRPr="00CF344F" w:rsidR="000F05C6" w:rsidP="000F05C6" w:rsidRDefault="000F05C6" w14:paraId="5239B91E" w14:textId="77777777">
            <w:pPr>
              <w:rPr>
                <w:rFonts w:asciiTheme="minorHAnsi" w:hAnsiTheme="minorHAnsi" w:cstheme="minorHAnsi"/>
              </w:rPr>
            </w:pPr>
            <w:r w:rsidRPr="00CF344F">
              <w:rPr>
                <w:rFonts w:asciiTheme="minorHAnsi" w:hAnsiTheme="minorHAnsi" w:cstheme="minorHAnsi"/>
                <w:b/>
              </w:rPr>
              <w:t>Content</w:t>
            </w:r>
            <w:r w:rsidRPr="00CF344F">
              <w:rPr>
                <w:rFonts w:asciiTheme="minorHAnsi" w:hAnsiTheme="minorHAnsi" w:cstheme="minorHAnsi"/>
              </w:rPr>
              <w:t>: Questions about the tribe’s experiences with assessment and work planning; working with the CBCT; services received and progress toward outcomes; and satisfaction with services</w:t>
            </w:r>
          </w:p>
          <w:p w:rsidR="000F05C6" w:rsidP="000F05C6" w:rsidRDefault="000F05C6" w14:paraId="3EC403B3" w14:textId="77777777">
            <w:pPr>
              <w:rPr>
                <w:rFonts w:asciiTheme="minorHAnsi" w:hAnsiTheme="minorHAnsi" w:cstheme="minorHAnsi"/>
                <w:iCs/>
              </w:rPr>
            </w:pPr>
            <w:r w:rsidRPr="00CF344F">
              <w:rPr>
                <w:rFonts w:asciiTheme="minorHAnsi" w:hAnsiTheme="minorHAnsi" w:cstheme="minorHAnsi"/>
                <w:b/>
              </w:rPr>
              <w:t>Purpose</w:t>
            </w:r>
            <w:r w:rsidRPr="00CF344F">
              <w:rPr>
                <w:rFonts w:asciiTheme="minorHAnsi" w:hAnsiTheme="minorHAnsi" w:cstheme="minorHAnsi"/>
              </w:rPr>
              <w:t>: To obtain information from t</w:t>
            </w:r>
            <w:r w:rsidRPr="00CF344F">
              <w:rPr>
                <w:rFonts w:asciiTheme="minorHAnsi" w:hAnsiTheme="minorHAnsi" w:cstheme="minorHAnsi"/>
                <w:iCs/>
              </w:rPr>
              <w:t>ribal child welfare directors regarding factors that influence their decisions to engage in services with the CBCT; perceptions of the capacity building services received; and satisfaction with the Center’s services</w:t>
            </w:r>
          </w:p>
          <w:p w:rsidRPr="00856DD3" w:rsidR="00856DD3" w:rsidP="000F05C6" w:rsidRDefault="00856DD3" w14:paraId="0B7F9A7B" w14:textId="2FFFDDF9">
            <w:pPr>
              <w:rPr>
                <w:rFonts w:asciiTheme="minorHAnsi" w:hAnsiTheme="minorHAnsi" w:cstheme="minorHAnsi"/>
                <w:b/>
              </w:rPr>
            </w:pPr>
            <w:r>
              <w:rPr>
                <w:rFonts w:asciiTheme="minorHAnsi" w:hAnsiTheme="minorHAnsi" w:cstheme="minorHAnsi"/>
                <w:b/>
              </w:rPr>
              <w:t xml:space="preserve">PII: </w:t>
            </w:r>
            <w:r>
              <w:rPr>
                <w:rFonts w:asciiTheme="minorHAnsi" w:hAnsiTheme="minorHAnsi" w:cstheme="minorHAnsi"/>
                <w:iCs/>
              </w:rPr>
              <w:t>role, years in in role, years at organization</w:t>
            </w:r>
          </w:p>
        </w:tc>
        <w:tc>
          <w:tcPr>
            <w:tcW w:w="2880" w:type="dxa"/>
          </w:tcPr>
          <w:p w:rsidRPr="00CF344F" w:rsidR="000F05C6" w:rsidP="000F05C6" w:rsidRDefault="000F05C6" w14:paraId="39560759" w14:textId="77777777">
            <w:pPr>
              <w:rPr>
                <w:rFonts w:asciiTheme="minorHAnsi" w:hAnsiTheme="minorHAnsi" w:cstheme="minorHAnsi"/>
              </w:rPr>
            </w:pPr>
            <w:r w:rsidRPr="00CF344F">
              <w:rPr>
                <w:rFonts w:asciiTheme="minorHAnsi" w:hAnsiTheme="minorHAnsi" w:cstheme="minorHAnsi"/>
                <w:b/>
              </w:rPr>
              <w:t>Mode</w:t>
            </w:r>
            <w:r w:rsidRPr="00CF344F">
              <w:rPr>
                <w:rFonts w:asciiTheme="minorHAnsi" w:hAnsiTheme="minorHAnsi" w:cstheme="minorHAnsi"/>
              </w:rPr>
              <w:t>: By phone</w:t>
            </w:r>
          </w:p>
          <w:p w:rsidRPr="00CF344F" w:rsidR="000F05C6" w:rsidP="000F05C6" w:rsidRDefault="000F05C6" w14:paraId="3464B0AF" w14:textId="77777777">
            <w:pPr>
              <w:rPr>
                <w:rFonts w:asciiTheme="minorHAnsi" w:hAnsiTheme="minorHAnsi" w:cstheme="minorHAnsi"/>
                <w:b/>
              </w:rPr>
            </w:pPr>
            <w:r w:rsidRPr="00CF344F">
              <w:rPr>
                <w:rFonts w:asciiTheme="minorHAnsi" w:hAnsiTheme="minorHAnsi" w:cstheme="minorHAnsi"/>
                <w:b/>
              </w:rPr>
              <w:t>Frequency</w:t>
            </w:r>
            <w:r w:rsidRPr="00CF344F">
              <w:rPr>
                <w:rFonts w:asciiTheme="minorHAnsi" w:hAnsiTheme="minorHAnsi" w:cstheme="minorHAnsi"/>
              </w:rPr>
              <w:t>: Twice: once each in project years 2 and 4</w:t>
            </w:r>
          </w:p>
        </w:tc>
      </w:tr>
      <w:tr w:rsidRPr="00CF344F" w:rsidR="000F05C6" w:rsidTr="00AD1F97" w14:paraId="72CFEF66" w14:textId="77777777">
        <w:tc>
          <w:tcPr>
            <w:tcW w:w="1795" w:type="dxa"/>
          </w:tcPr>
          <w:p w:rsidRPr="00CF344F" w:rsidR="000F05C6" w:rsidP="000F05C6" w:rsidRDefault="000F05C6" w14:paraId="0A6D15BB" w14:textId="77777777">
            <w:pPr>
              <w:rPr>
                <w:rFonts w:asciiTheme="minorHAnsi" w:hAnsiTheme="minorHAnsi" w:cstheme="minorHAnsi"/>
                <w:color w:val="000000"/>
              </w:rPr>
            </w:pPr>
            <w:r w:rsidRPr="00CF344F">
              <w:rPr>
                <w:rFonts w:asciiTheme="minorHAnsi" w:hAnsiTheme="minorHAnsi" w:cstheme="minorHAnsi"/>
                <w:color w:val="000000"/>
              </w:rPr>
              <w:lastRenderedPageBreak/>
              <w:t>Collaboration and Communication Survey</w:t>
            </w:r>
          </w:p>
        </w:tc>
        <w:tc>
          <w:tcPr>
            <w:tcW w:w="7650" w:type="dxa"/>
          </w:tcPr>
          <w:p w:rsidRPr="00CF344F" w:rsidR="000F05C6" w:rsidP="000F05C6" w:rsidRDefault="000F05C6" w14:paraId="15E76713" w14:textId="77777777">
            <w:pPr>
              <w:rPr>
                <w:rFonts w:asciiTheme="minorHAnsi" w:hAnsiTheme="minorHAnsi" w:cstheme="minorHAnsi"/>
              </w:rPr>
            </w:pPr>
            <w:r w:rsidRPr="00CF344F">
              <w:rPr>
                <w:rFonts w:asciiTheme="minorHAnsi" w:hAnsiTheme="minorHAnsi" w:cstheme="minorHAnsi"/>
                <w:b/>
              </w:rPr>
              <w:t>Respondents</w:t>
            </w:r>
            <w:r w:rsidRPr="00CF344F">
              <w:rPr>
                <w:rFonts w:asciiTheme="minorHAnsi" w:hAnsiTheme="minorHAnsi" w:cstheme="minorHAnsi"/>
              </w:rPr>
              <w:t>: Center staff and federal partners</w:t>
            </w:r>
          </w:p>
          <w:p w:rsidRPr="00CF344F" w:rsidR="000F05C6" w:rsidP="000F05C6" w:rsidRDefault="000F05C6" w14:paraId="696A09F5" w14:textId="77777777">
            <w:pPr>
              <w:rPr>
                <w:rFonts w:asciiTheme="minorHAnsi" w:hAnsiTheme="minorHAnsi" w:cstheme="minorHAnsi"/>
              </w:rPr>
            </w:pPr>
            <w:r w:rsidRPr="00CF344F">
              <w:rPr>
                <w:rFonts w:asciiTheme="minorHAnsi" w:hAnsiTheme="minorHAnsi" w:cstheme="minorHAnsi"/>
                <w:b/>
              </w:rPr>
              <w:t>Content</w:t>
            </w:r>
            <w:r w:rsidRPr="00CF344F">
              <w:rPr>
                <w:rFonts w:asciiTheme="minorHAnsi" w:hAnsiTheme="minorHAnsi" w:cstheme="minorHAnsi"/>
              </w:rPr>
              <w:t>: Questions about collaboration and communication across Centers, and collaboration with federal staff.</w:t>
            </w:r>
          </w:p>
          <w:p w:rsidRPr="00CF344F" w:rsidR="00CF344F" w:rsidP="000F05C6" w:rsidRDefault="000F05C6" w14:paraId="1C9D4558" w14:textId="77777777">
            <w:pPr>
              <w:rPr>
                <w:rFonts w:asciiTheme="minorHAnsi" w:hAnsiTheme="minorHAnsi" w:cstheme="minorHAnsi"/>
              </w:rPr>
            </w:pPr>
            <w:r w:rsidRPr="00CF344F">
              <w:rPr>
                <w:rFonts w:asciiTheme="minorHAnsi" w:hAnsiTheme="minorHAnsi" w:cstheme="minorHAnsi"/>
                <w:b/>
              </w:rPr>
              <w:t>Purpose</w:t>
            </w:r>
            <w:r w:rsidRPr="00CF344F">
              <w:rPr>
                <w:rFonts w:asciiTheme="minorHAnsi" w:hAnsiTheme="minorHAnsi" w:cstheme="minorHAnsi"/>
              </w:rPr>
              <w:t>: To understand the extent to which factors that support collaboration among Centers and with federal staff exist and whether they improve over tim</w:t>
            </w:r>
            <w:r w:rsidRPr="00CF344F" w:rsidR="00CF344F">
              <w:rPr>
                <w:rFonts w:asciiTheme="minorHAnsi" w:hAnsiTheme="minorHAnsi" w:cstheme="minorHAnsi"/>
              </w:rPr>
              <w:t>e</w:t>
            </w:r>
          </w:p>
          <w:p w:rsidRPr="00847087" w:rsidR="00CF344F" w:rsidP="000F05C6" w:rsidRDefault="00CF344F" w14:paraId="240CF5D7" w14:textId="295B6EAB">
            <w:pPr>
              <w:rPr>
                <w:rFonts w:asciiTheme="minorHAnsi" w:hAnsiTheme="minorHAnsi" w:cstheme="minorHAnsi"/>
              </w:rPr>
            </w:pPr>
            <w:r w:rsidRPr="00CF344F">
              <w:rPr>
                <w:rFonts w:asciiTheme="minorHAnsi" w:hAnsiTheme="minorHAnsi" w:cstheme="minorHAnsi"/>
                <w:b/>
                <w:bCs/>
              </w:rPr>
              <w:t xml:space="preserve">PII: </w:t>
            </w:r>
            <w:r w:rsidR="00FD7C54">
              <w:rPr>
                <w:rFonts w:asciiTheme="minorHAnsi" w:hAnsiTheme="minorHAnsi" w:cstheme="minorHAnsi"/>
              </w:rPr>
              <w:t>role</w:t>
            </w:r>
            <w:r w:rsidR="00887172">
              <w:rPr>
                <w:rFonts w:asciiTheme="minorHAnsi" w:hAnsiTheme="minorHAnsi" w:cstheme="minorHAnsi"/>
              </w:rPr>
              <w:t xml:space="preserve">, </w:t>
            </w:r>
            <w:r w:rsidR="00BC4C7B">
              <w:rPr>
                <w:rFonts w:asciiTheme="minorHAnsi" w:hAnsiTheme="minorHAnsi" w:cstheme="minorHAnsi"/>
              </w:rPr>
              <w:t>years</w:t>
            </w:r>
            <w:r w:rsidR="00887172">
              <w:rPr>
                <w:rFonts w:asciiTheme="minorHAnsi" w:hAnsiTheme="minorHAnsi" w:cstheme="minorHAnsi"/>
              </w:rPr>
              <w:t xml:space="preserve"> with </w:t>
            </w:r>
            <w:r w:rsidR="007B34C6">
              <w:rPr>
                <w:rFonts w:asciiTheme="minorHAnsi" w:hAnsiTheme="minorHAnsi" w:cstheme="minorHAnsi"/>
              </w:rPr>
              <w:t>organization</w:t>
            </w:r>
            <w:r w:rsidR="00DB68DA">
              <w:rPr>
                <w:rFonts w:asciiTheme="minorHAnsi" w:hAnsiTheme="minorHAnsi" w:cstheme="minorHAnsi"/>
              </w:rPr>
              <w:t>, Center service type, percentage time in role</w:t>
            </w:r>
          </w:p>
        </w:tc>
        <w:tc>
          <w:tcPr>
            <w:tcW w:w="2880" w:type="dxa"/>
          </w:tcPr>
          <w:p w:rsidRPr="00CF344F" w:rsidR="000F05C6" w:rsidP="000F05C6" w:rsidRDefault="000F05C6" w14:paraId="203FF9EC" w14:textId="77777777">
            <w:pPr>
              <w:rPr>
                <w:rFonts w:asciiTheme="minorHAnsi" w:hAnsiTheme="minorHAnsi" w:cstheme="minorHAnsi"/>
              </w:rPr>
            </w:pPr>
            <w:r w:rsidRPr="00CF344F">
              <w:rPr>
                <w:rFonts w:asciiTheme="minorHAnsi" w:hAnsiTheme="minorHAnsi" w:cstheme="minorHAnsi"/>
                <w:b/>
              </w:rPr>
              <w:t>Mode</w:t>
            </w:r>
            <w:r w:rsidRPr="00CF344F">
              <w:rPr>
                <w:rFonts w:asciiTheme="minorHAnsi" w:hAnsiTheme="minorHAnsi" w:cstheme="minorHAnsi"/>
              </w:rPr>
              <w:t>: Online via Qualtrics</w:t>
            </w:r>
          </w:p>
          <w:p w:rsidRPr="00CF344F" w:rsidR="000F05C6" w:rsidP="000F05C6" w:rsidRDefault="000F05C6" w14:paraId="51638AC8" w14:textId="77777777">
            <w:pPr>
              <w:rPr>
                <w:rFonts w:asciiTheme="minorHAnsi" w:hAnsiTheme="minorHAnsi" w:cstheme="minorHAnsi"/>
                <w:b/>
              </w:rPr>
            </w:pPr>
            <w:r w:rsidRPr="00CF344F">
              <w:rPr>
                <w:rFonts w:asciiTheme="minorHAnsi" w:hAnsiTheme="minorHAnsi" w:cstheme="minorHAnsi"/>
                <w:b/>
              </w:rPr>
              <w:t>Frequency</w:t>
            </w:r>
            <w:r w:rsidRPr="00CF344F">
              <w:rPr>
                <w:rFonts w:asciiTheme="minorHAnsi" w:hAnsiTheme="minorHAnsi" w:cstheme="minorHAnsi"/>
              </w:rPr>
              <w:t>: Twice: once each in project years 2 and 4</w:t>
            </w:r>
          </w:p>
        </w:tc>
      </w:tr>
      <w:tr w:rsidRPr="00CF344F" w:rsidR="000F05C6" w:rsidTr="00AD1F97" w14:paraId="289503DE" w14:textId="77777777">
        <w:tc>
          <w:tcPr>
            <w:tcW w:w="1795" w:type="dxa"/>
            <w:tcBorders>
              <w:bottom w:val="single" w:color="auto" w:sz="4" w:space="0"/>
            </w:tcBorders>
          </w:tcPr>
          <w:p w:rsidRPr="00CF344F" w:rsidR="000F05C6" w:rsidP="000F05C6" w:rsidRDefault="000F05C6" w14:paraId="2E20069B" w14:textId="49B8800A">
            <w:pPr>
              <w:rPr>
                <w:rFonts w:asciiTheme="minorHAnsi" w:hAnsiTheme="minorHAnsi" w:cstheme="minorHAnsi"/>
                <w:color w:val="000000"/>
              </w:rPr>
            </w:pPr>
            <w:r w:rsidRPr="00F27AC7">
              <w:rPr>
                <w:rFonts w:asciiTheme="minorHAnsi" w:hAnsiTheme="minorHAnsi" w:cstheme="minorHAnsi"/>
              </w:rPr>
              <w:t>Collaborati</w:t>
            </w:r>
            <w:r w:rsidRPr="00F27AC7" w:rsidR="00052F89">
              <w:rPr>
                <w:rFonts w:asciiTheme="minorHAnsi" w:hAnsiTheme="minorHAnsi" w:cstheme="minorHAnsi"/>
              </w:rPr>
              <w:t>ve</w:t>
            </w:r>
            <w:r w:rsidRPr="00F27AC7">
              <w:rPr>
                <w:rFonts w:asciiTheme="minorHAnsi" w:hAnsiTheme="minorHAnsi" w:cstheme="minorHAnsi"/>
              </w:rPr>
              <w:t xml:space="preserve"> Project T</w:t>
            </w:r>
            <w:r w:rsidRPr="00CF344F">
              <w:rPr>
                <w:rFonts w:asciiTheme="minorHAnsi" w:hAnsiTheme="minorHAnsi" w:cstheme="minorHAnsi"/>
                <w:color w:val="000000"/>
              </w:rPr>
              <w:t>eam Survey</w:t>
            </w:r>
          </w:p>
        </w:tc>
        <w:tc>
          <w:tcPr>
            <w:tcW w:w="7650" w:type="dxa"/>
            <w:tcBorders>
              <w:bottom w:val="single" w:color="auto" w:sz="4" w:space="0"/>
            </w:tcBorders>
          </w:tcPr>
          <w:p w:rsidRPr="00CF344F" w:rsidR="000F05C6" w:rsidP="000F05C6" w:rsidRDefault="000F05C6" w14:paraId="1DAA272D" w14:textId="079E2309">
            <w:pPr>
              <w:rPr>
                <w:rFonts w:asciiTheme="minorHAnsi" w:hAnsiTheme="minorHAnsi" w:cstheme="minorHAnsi"/>
              </w:rPr>
            </w:pPr>
            <w:r w:rsidRPr="00CF344F">
              <w:rPr>
                <w:rFonts w:asciiTheme="minorHAnsi" w:hAnsiTheme="minorHAnsi" w:cstheme="minorHAnsi"/>
                <w:b/>
              </w:rPr>
              <w:t>Respondents</w:t>
            </w:r>
            <w:r w:rsidRPr="00CF344F">
              <w:rPr>
                <w:rFonts w:asciiTheme="minorHAnsi" w:hAnsiTheme="minorHAnsi" w:cstheme="minorHAnsi"/>
              </w:rPr>
              <w:t xml:space="preserve">: Center </w:t>
            </w:r>
            <w:r w:rsidR="00057373">
              <w:rPr>
                <w:rFonts w:asciiTheme="minorHAnsi" w:hAnsiTheme="minorHAnsi" w:cstheme="minorHAnsi"/>
              </w:rPr>
              <w:t xml:space="preserve">and federal </w:t>
            </w:r>
            <w:r w:rsidRPr="00CF344F">
              <w:rPr>
                <w:rFonts w:asciiTheme="minorHAnsi" w:hAnsiTheme="minorHAnsi" w:cstheme="minorHAnsi"/>
              </w:rPr>
              <w:t>staff</w:t>
            </w:r>
            <w:r w:rsidR="00881E08">
              <w:rPr>
                <w:rFonts w:asciiTheme="minorHAnsi" w:hAnsiTheme="minorHAnsi" w:cstheme="minorHAnsi"/>
              </w:rPr>
              <w:t xml:space="preserve"> </w:t>
            </w:r>
          </w:p>
          <w:p w:rsidRPr="00CF344F" w:rsidR="000F05C6" w:rsidP="000F05C6" w:rsidRDefault="000F05C6" w14:paraId="23ADAC09" w14:textId="77777777">
            <w:pPr>
              <w:rPr>
                <w:rFonts w:asciiTheme="minorHAnsi" w:hAnsiTheme="minorHAnsi" w:cstheme="minorHAnsi"/>
              </w:rPr>
            </w:pPr>
            <w:r w:rsidRPr="00CF344F">
              <w:rPr>
                <w:rFonts w:asciiTheme="minorHAnsi" w:hAnsiTheme="minorHAnsi" w:cstheme="minorHAnsi"/>
                <w:b/>
              </w:rPr>
              <w:t>Content</w:t>
            </w:r>
            <w:r w:rsidRPr="00CF344F">
              <w:rPr>
                <w:rFonts w:asciiTheme="minorHAnsi" w:hAnsiTheme="minorHAnsi" w:cstheme="minorHAnsi"/>
              </w:rPr>
              <w:t xml:space="preserve">: Questions about collaboration among members of a team </w:t>
            </w:r>
          </w:p>
          <w:p w:rsidRPr="00CF344F" w:rsidR="000F05C6" w:rsidP="000F05C6" w:rsidRDefault="000F05C6" w14:paraId="1335F857" w14:textId="77777777">
            <w:pPr>
              <w:rPr>
                <w:rFonts w:asciiTheme="minorHAnsi" w:hAnsiTheme="minorHAnsi" w:cstheme="minorHAnsi"/>
              </w:rPr>
            </w:pPr>
            <w:r w:rsidRPr="00CF344F">
              <w:rPr>
                <w:rFonts w:asciiTheme="minorHAnsi" w:hAnsiTheme="minorHAnsi" w:cstheme="minorHAnsi"/>
                <w:b/>
              </w:rPr>
              <w:t>Purpose</w:t>
            </w:r>
            <w:r w:rsidRPr="00CF344F">
              <w:rPr>
                <w:rFonts w:asciiTheme="minorHAnsi" w:hAnsiTheme="minorHAnsi" w:cstheme="minorHAnsi"/>
              </w:rPr>
              <w:t>: To understand whether collaborative teams for specific projects and/or communication teams exhibit signs of healthy collaboratio</w:t>
            </w:r>
            <w:r w:rsidRPr="00CF344F" w:rsidR="00CF344F">
              <w:rPr>
                <w:rFonts w:asciiTheme="minorHAnsi" w:hAnsiTheme="minorHAnsi" w:cstheme="minorHAnsi"/>
              </w:rPr>
              <w:t>n</w:t>
            </w:r>
          </w:p>
          <w:p w:rsidRPr="00CF344F" w:rsidR="00CF344F" w:rsidP="000F05C6" w:rsidRDefault="00CF344F" w14:paraId="58ADA212" w14:textId="533BE86A">
            <w:pPr>
              <w:rPr>
                <w:rFonts w:asciiTheme="minorHAnsi" w:hAnsiTheme="minorHAnsi" w:cstheme="minorHAnsi"/>
                <w:b/>
              </w:rPr>
            </w:pPr>
            <w:r w:rsidRPr="00CF344F">
              <w:rPr>
                <w:rFonts w:asciiTheme="minorHAnsi" w:hAnsiTheme="minorHAnsi" w:cstheme="minorHAnsi"/>
                <w:b/>
              </w:rPr>
              <w:t>PII</w:t>
            </w:r>
            <w:r w:rsidR="0074518B">
              <w:rPr>
                <w:rFonts w:asciiTheme="minorHAnsi" w:hAnsiTheme="minorHAnsi" w:cstheme="minorHAnsi"/>
                <w:b/>
              </w:rPr>
              <w:t>:</w:t>
            </w:r>
            <w:r w:rsidR="00591684">
              <w:rPr>
                <w:rFonts w:asciiTheme="minorHAnsi" w:hAnsiTheme="minorHAnsi" w:cstheme="minorHAnsi"/>
                <w:b/>
              </w:rPr>
              <w:t xml:space="preserve"> </w:t>
            </w:r>
            <w:r w:rsidR="00A60143">
              <w:rPr>
                <w:rFonts w:asciiTheme="minorHAnsi" w:hAnsiTheme="minorHAnsi" w:cstheme="minorHAnsi"/>
              </w:rPr>
              <w:t xml:space="preserve">role, </w:t>
            </w:r>
            <w:r w:rsidR="00A62D5C">
              <w:rPr>
                <w:rFonts w:asciiTheme="minorHAnsi" w:hAnsiTheme="minorHAnsi" w:cstheme="minorHAnsi"/>
              </w:rPr>
              <w:t>years</w:t>
            </w:r>
            <w:r w:rsidR="00A60143">
              <w:rPr>
                <w:rFonts w:asciiTheme="minorHAnsi" w:hAnsiTheme="minorHAnsi" w:cstheme="minorHAnsi"/>
              </w:rPr>
              <w:t xml:space="preserve"> with </w:t>
            </w:r>
            <w:r w:rsidR="007C72E0">
              <w:rPr>
                <w:rFonts w:asciiTheme="minorHAnsi" w:hAnsiTheme="minorHAnsi" w:cstheme="minorHAnsi"/>
              </w:rPr>
              <w:t>Center</w:t>
            </w:r>
            <w:r w:rsidR="0062103C">
              <w:rPr>
                <w:rFonts w:asciiTheme="minorHAnsi" w:hAnsiTheme="minorHAnsi" w:cstheme="minorHAnsi"/>
              </w:rPr>
              <w:t>, Center service type, percentage time in role</w:t>
            </w:r>
            <w:r w:rsidR="00584626">
              <w:rPr>
                <w:rFonts w:asciiTheme="minorHAnsi" w:hAnsiTheme="minorHAnsi" w:cstheme="minorHAnsi"/>
              </w:rPr>
              <w:t xml:space="preserve">, length of time </w:t>
            </w:r>
            <w:r w:rsidR="00111B36">
              <w:rPr>
                <w:rFonts w:asciiTheme="minorHAnsi" w:hAnsiTheme="minorHAnsi" w:cstheme="minorHAnsi"/>
              </w:rPr>
              <w:t xml:space="preserve">on </w:t>
            </w:r>
            <w:r w:rsidR="007B6815">
              <w:rPr>
                <w:rFonts w:asciiTheme="minorHAnsi" w:hAnsiTheme="minorHAnsi" w:cstheme="minorHAnsi"/>
              </w:rPr>
              <w:t>c</w:t>
            </w:r>
            <w:r w:rsidR="00111B36">
              <w:rPr>
                <w:rFonts w:asciiTheme="minorHAnsi" w:hAnsiTheme="minorHAnsi" w:cstheme="minorHAnsi"/>
              </w:rPr>
              <w:t xml:space="preserve">ollaborative </w:t>
            </w:r>
            <w:r w:rsidR="007B6815">
              <w:rPr>
                <w:rFonts w:asciiTheme="minorHAnsi" w:hAnsiTheme="minorHAnsi" w:cstheme="minorHAnsi"/>
              </w:rPr>
              <w:t>t</w:t>
            </w:r>
            <w:r w:rsidR="00111B36">
              <w:rPr>
                <w:rFonts w:asciiTheme="minorHAnsi" w:hAnsiTheme="minorHAnsi" w:cstheme="minorHAnsi"/>
              </w:rPr>
              <w:t>eam</w:t>
            </w:r>
          </w:p>
        </w:tc>
        <w:tc>
          <w:tcPr>
            <w:tcW w:w="2880" w:type="dxa"/>
            <w:tcBorders>
              <w:bottom w:val="single" w:color="auto" w:sz="4" w:space="0"/>
            </w:tcBorders>
          </w:tcPr>
          <w:p w:rsidRPr="00CF344F" w:rsidR="000F05C6" w:rsidP="000F05C6" w:rsidRDefault="000F05C6" w14:paraId="182F6D59" w14:textId="77777777">
            <w:pPr>
              <w:rPr>
                <w:rFonts w:asciiTheme="minorHAnsi" w:hAnsiTheme="minorHAnsi" w:cstheme="minorHAnsi"/>
              </w:rPr>
            </w:pPr>
            <w:r w:rsidRPr="00CF344F">
              <w:rPr>
                <w:rFonts w:asciiTheme="minorHAnsi" w:hAnsiTheme="minorHAnsi" w:cstheme="minorHAnsi"/>
                <w:b/>
              </w:rPr>
              <w:t>Mode</w:t>
            </w:r>
            <w:r w:rsidRPr="00CF344F">
              <w:rPr>
                <w:rFonts w:asciiTheme="minorHAnsi" w:hAnsiTheme="minorHAnsi" w:cstheme="minorHAnsi"/>
              </w:rPr>
              <w:t>: Online via Qualtrics</w:t>
            </w:r>
          </w:p>
          <w:p w:rsidRPr="00CF344F" w:rsidR="000F05C6" w:rsidP="000F05C6" w:rsidRDefault="000F05C6" w14:paraId="6E82BCE1" w14:textId="77777777">
            <w:pPr>
              <w:rPr>
                <w:rFonts w:asciiTheme="minorHAnsi" w:hAnsiTheme="minorHAnsi" w:cstheme="minorHAnsi"/>
                <w:b/>
              </w:rPr>
            </w:pPr>
            <w:r w:rsidRPr="00CF344F">
              <w:rPr>
                <w:rFonts w:asciiTheme="minorHAnsi" w:hAnsiTheme="minorHAnsi" w:cstheme="minorHAnsi"/>
                <w:b/>
              </w:rPr>
              <w:t>Frequency</w:t>
            </w:r>
            <w:r w:rsidRPr="00CF344F">
              <w:rPr>
                <w:rFonts w:asciiTheme="minorHAnsi" w:hAnsiTheme="minorHAnsi" w:cstheme="minorHAnsi"/>
              </w:rPr>
              <w:t>: Once per selected collaborative team</w:t>
            </w:r>
          </w:p>
        </w:tc>
      </w:tr>
      <w:tr w:rsidRPr="00CF344F" w:rsidR="0043559C" w:rsidTr="00AD1F97" w14:paraId="2F541822" w14:textId="77777777">
        <w:tc>
          <w:tcPr>
            <w:tcW w:w="1795" w:type="dxa"/>
            <w:tcBorders>
              <w:bottom w:val="single" w:color="auto" w:sz="4" w:space="0"/>
            </w:tcBorders>
          </w:tcPr>
          <w:p w:rsidRPr="00CF344F" w:rsidR="0043559C" w:rsidP="0043559C" w:rsidRDefault="0043559C" w14:paraId="325B6693" w14:textId="309CAE4F">
            <w:pPr>
              <w:rPr>
                <w:rFonts w:cstheme="minorHAnsi"/>
                <w:color w:val="000000"/>
              </w:rPr>
            </w:pPr>
            <w:r>
              <w:rPr>
                <w:rFonts w:asciiTheme="minorHAnsi" w:hAnsiTheme="minorHAnsi" w:cstheme="minorHAnsi"/>
                <w:color w:val="000000"/>
              </w:rPr>
              <w:t>Tailored Services Team Focus Group Guide (for states)</w:t>
            </w:r>
          </w:p>
        </w:tc>
        <w:tc>
          <w:tcPr>
            <w:tcW w:w="7650" w:type="dxa"/>
            <w:tcBorders>
              <w:bottom w:val="single" w:color="auto" w:sz="4" w:space="0"/>
            </w:tcBorders>
          </w:tcPr>
          <w:p w:rsidRPr="0036122B" w:rsidR="0043559C" w:rsidP="0043559C" w:rsidRDefault="0043559C" w14:paraId="05D7DBFA" w14:textId="77777777">
            <w:pPr>
              <w:rPr>
                <w:rFonts w:asciiTheme="minorHAnsi" w:hAnsiTheme="minorHAnsi" w:cstheme="minorHAnsi"/>
              </w:rPr>
            </w:pPr>
            <w:r w:rsidRPr="0036122B">
              <w:rPr>
                <w:rFonts w:asciiTheme="minorHAnsi" w:hAnsiTheme="minorHAnsi" w:cstheme="minorHAnsi"/>
                <w:b/>
              </w:rPr>
              <w:t>Respondents</w:t>
            </w:r>
            <w:r w:rsidRPr="0036122B">
              <w:rPr>
                <w:rFonts w:asciiTheme="minorHAnsi" w:hAnsiTheme="minorHAnsi" w:cstheme="minorHAnsi"/>
              </w:rPr>
              <w:t xml:space="preserve">: </w:t>
            </w:r>
            <w:r>
              <w:rPr>
                <w:rFonts w:asciiTheme="minorHAnsi" w:hAnsiTheme="minorHAnsi" w:cstheme="minorHAnsi"/>
              </w:rPr>
              <w:t>Select t</w:t>
            </w:r>
            <w:r w:rsidRPr="0036122B">
              <w:rPr>
                <w:rFonts w:asciiTheme="minorHAnsi" w:hAnsiTheme="minorHAnsi" w:cstheme="minorHAnsi"/>
              </w:rPr>
              <w:t>eams of state child welfare staff who received tailored services from the Center for States</w:t>
            </w:r>
          </w:p>
          <w:p w:rsidRPr="0036122B" w:rsidR="0043559C" w:rsidP="0043559C" w:rsidRDefault="0043559C" w14:paraId="451EC00A" w14:textId="77777777">
            <w:pPr>
              <w:rPr>
                <w:rFonts w:asciiTheme="minorHAnsi" w:hAnsiTheme="minorHAnsi" w:cstheme="minorHAnsi"/>
              </w:rPr>
            </w:pPr>
            <w:r w:rsidRPr="0036122B">
              <w:rPr>
                <w:rFonts w:asciiTheme="minorHAnsi" w:hAnsiTheme="minorHAnsi" w:cstheme="minorHAnsi"/>
                <w:b/>
              </w:rPr>
              <w:t>Content</w:t>
            </w:r>
            <w:r w:rsidRPr="0036122B">
              <w:rPr>
                <w:rFonts w:asciiTheme="minorHAnsi" w:hAnsiTheme="minorHAnsi" w:cstheme="minorHAnsi"/>
              </w:rPr>
              <w:t>: Questions about use of the change management approach and the effectiveness of tailored services</w:t>
            </w:r>
          </w:p>
          <w:p w:rsidRPr="0036122B" w:rsidR="0043559C" w:rsidP="0043559C" w:rsidRDefault="0043559C" w14:paraId="47BA1EA4" w14:textId="77777777">
            <w:pPr>
              <w:rPr>
                <w:rFonts w:asciiTheme="minorHAnsi" w:hAnsiTheme="minorHAnsi" w:cstheme="minorHAnsi"/>
              </w:rPr>
            </w:pPr>
            <w:r w:rsidRPr="0036122B">
              <w:rPr>
                <w:rFonts w:asciiTheme="minorHAnsi" w:hAnsiTheme="minorHAnsi" w:cstheme="minorHAnsi"/>
                <w:b/>
              </w:rPr>
              <w:t>Purpose</w:t>
            </w:r>
            <w:r w:rsidRPr="0036122B">
              <w:rPr>
                <w:rFonts w:asciiTheme="minorHAnsi" w:hAnsiTheme="minorHAnsi" w:cstheme="minorHAnsi"/>
              </w:rPr>
              <w:t>: To assess the process and effectiveness of tailored services among those receiving services from the Capacity Building Collaborative</w:t>
            </w:r>
          </w:p>
          <w:p w:rsidRPr="00CF344F" w:rsidR="0043559C" w:rsidP="0043559C" w:rsidRDefault="0043559C" w14:paraId="777AE08D" w14:textId="4A365FB5">
            <w:pPr>
              <w:rPr>
                <w:rFonts w:cstheme="minorHAnsi"/>
                <w:b/>
              </w:rPr>
            </w:pPr>
            <w:r w:rsidRPr="0036122B">
              <w:rPr>
                <w:rFonts w:asciiTheme="minorHAnsi" w:hAnsiTheme="minorHAnsi" w:cstheme="minorHAnsi"/>
                <w:b/>
                <w:bCs/>
              </w:rPr>
              <w:t xml:space="preserve">PII: </w:t>
            </w:r>
            <w:r w:rsidRPr="0036122B">
              <w:rPr>
                <w:rFonts w:asciiTheme="minorHAnsi" w:hAnsiTheme="minorHAnsi" w:cstheme="minorHAnsi"/>
              </w:rPr>
              <w:t>n/a</w:t>
            </w:r>
          </w:p>
        </w:tc>
        <w:tc>
          <w:tcPr>
            <w:tcW w:w="2880" w:type="dxa"/>
            <w:tcBorders>
              <w:bottom w:val="single" w:color="auto" w:sz="4" w:space="0"/>
            </w:tcBorders>
          </w:tcPr>
          <w:p w:rsidRPr="0036122B" w:rsidR="0043559C" w:rsidP="0043559C" w:rsidRDefault="0043559C" w14:paraId="23026C56" w14:textId="0F58E8E8">
            <w:pPr>
              <w:rPr>
                <w:rFonts w:asciiTheme="minorHAnsi" w:hAnsiTheme="minorHAnsi" w:cstheme="minorHAnsi"/>
              </w:rPr>
            </w:pPr>
            <w:r w:rsidRPr="0036122B">
              <w:rPr>
                <w:rFonts w:asciiTheme="minorHAnsi" w:hAnsiTheme="minorHAnsi" w:cstheme="minorHAnsi"/>
                <w:b/>
              </w:rPr>
              <w:t>Mode</w:t>
            </w:r>
            <w:r w:rsidRPr="0036122B">
              <w:rPr>
                <w:rFonts w:asciiTheme="minorHAnsi" w:hAnsiTheme="minorHAnsi" w:cstheme="minorHAnsi"/>
              </w:rPr>
              <w:t>: facilitated group discussion conducted via videoconference</w:t>
            </w:r>
            <w:r>
              <w:rPr>
                <w:rFonts w:asciiTheme="minorHAnsi" w:hAnsiTheme="minorHAnsi" w:cstheme="minorHAnsi"/>
              </w:rPr>
              <w:t xml:space="preserve"> (e.g., Zoom)</w:t>
            </w:r>
          </w:p>
          <w:p w:rsidRPr="00CF344F" w:rsidR="0043559C" w:rsidP="0043559C" w:rsidRDefault="0043559C" w14:paraId="4005888B" w14:textId="2F02E0F5">
            <w:pPr>
              <w:rPr>
                <w:rFonts w:cstheme="minorHAnsi"/>
                <w:b/>
              </w:rPr>
            </w:pPr>
            <w:r w:rsidRPr="0036122B">
              <w:rPr>
                <w:rFonts w:asciiTheme="minorHAnsi" w:hAnsiTheme="minorHAnsi" w:cstheme="minorHAnsi"/>
                <w:b/>
              </w:rPr>
              <w:t>Frequency</w:t>
            </w:r>
            <w:r w:rsidRPr="0036122B">
              <w:rPr>
                <w:rFonts w:asciiTheme="minorHAnsi" w:hAnsiTheme="minorHAnsi" w:cstheme="minorHAnsi"/>
              </w:rPr>
              <w:t>: Once at the close of selected tailored service projects</w:t>
            </w:r>
          </w:p>
        </w:tc>
      </w:tr>
      <w:tr w:rsidRPr="00CF344F" w:rsidR="00547DFF" w:rsidTr="00AD1F97" w14:paraId="4198D819" w14:textId="77777777">
        <w:tc>
          <w:tcPr>
            <w:tcW w:w="1795" w:type="dxa"/>
            <w:tcBorders>
              <w:bottom w:val="single" w:color="auto" w:sz="4" w:space="0"/>
            </w:tcBorders>
          </w:tcPr>
          <w:p w:rsidRPr="00CF344F" w:rsidR="00547DFF" w:rsidP="00547DFF" w:rsidRDefault="00547DFF" w14:paraId="26B4CF12" w14:textId="0ADBF18B">
            <w:pPr>
              <w:rPr>
                <w:rFonts w:cstheme="minorHAnsi"/>
                <w:color w:val="000000"/>
              </w:rPr>
            </w:pPr>
            <w:r>
              <w:rPr>
                <w:rFonts w:asciiTheme="minorHAnsi" w:hAnsiTheme="minorHAnsi" w:cstheme="minorHAnsi"/>
                <w:color w:val="000000"/>
              </w:rPr>
              <w:t>Tailored Services Team Focus Group Guide (for CIPs)</w:t>
            </w:r>
          </w:p>
        </w:tc>
        <w:tc>
          <w:tcPr>
            <w:tcW w:w="7650" w:type="dxa"/>
            <w:tcBorders>
              <w:bottom w:val="single" w:color="auto" w:sz="4" w:space="0"/>
            </w:tcBorders>
          </w:tcPr>
          <w:p w:rsidRPr="0036122B" w:rsidR="00547DFF" w:rsidP="00547DFF" w:rsidRDefault="00547DFF" w14:paraId="32CE1E44" w14:textId="77777777">
            <w:pPr>
              <w:rPr>
                <w:rFonts w:asciiTheme="minorHAnsi" w:hAnsiTheme="minorHAnsi" w:cstheme="minorHAnsi"/>
              </w:rPr>
            </w:pPr>
            <w:r w:rsidRPr="0036122B">
              <w:rPr>
                <w:rFonts w:asciiTheme="minorHAnsi" w:hAnsiTheme="minorHAnsi" w:cstheme="minorHAnsi"/>
                <w:b/>
              </w:rPr>
              <w:t>Respondents</w:t>
            </w:r>
            <w:r w:rsidRPr="0036122B">
              <w:rPr>
                <w:rFonts w:asciiTheme="minorHAnsi" w:hAnsiTheme="minorHAnsi" w:cstheme="minorHAnsi"/>
              </w:rPr>
              <w:t xml:space="preserve">: Teams of </w:t>
            </w:r>
            <w:r>
              <w:rPr>
                <w:rFonts w:asciiTheme="minorHAnsi" w:hAnsiTheme="minorHAnsi" w:cstheme="minorHAnsi"/>
              </w:rPr>
              <w:t>CIP</w:t>
            </w:r>
            <w:r w:rsidRPr="0036122B">
              <w:rPr>
                <w:rFonts w:asciiTheme="minorHAnsi" w:hAnsiTheme="minorHAnsi" w:cstheme="minorHAnsi"/>
              </w:rPr>
              <w:t xml:space="preserve"> staff who received tailored services from the Center for </w:t>
            </w:r>
            <w:r>
              <w:rPr>
                <w:rFonts w:asciiTheme="minorHAnsi" w:hAnsiTheme="minorHAnsi" w:cstheme="minorHAnsi"/>
              </w:rPr>
              <w:t>Courts</w:t>
            </w:r>
          </w:p>
          <w:p w:rsidRPr="0036122B" w:rsidR="00547DFF" w:rsidP="00547DFF" w:rsidRDefault="00547DFF" w14:paraId="286BD618" w14:textId="77777777">
            <w:pPr>
              <w:rPr>
                <w:rFonts w:asciiTheme="minorHAnsi" w:hAnsiTheme="minorHAnsi" w:cstheme="minorHAnsi"/>
              </w:rPr>
            </w:pPr>
            <w:r w:rsidRPr="0036122B">
              <w:rPr>
                <w:rFonts w:asciiTheme="minorHAnsi" w:hAnsiTheme="minorHAnsi" w:cstheme="minorHAnsi"/>
                <w:b/>
              </w:rPr>
              <w:t>Content</w:t>
            </w:r>
            <w:r w:rsidRPr="0036122B">
              <w:rPr>
                <w:rFonts w:asciiTheme="minorHAnsi" w:hAnsiTheme="minorHAnsi" w:cstheme="minorHAnsi"/>
              </w:rPr>
              <w:t>: Questions about use of the change management approach and the effectiveness of tailored services</w:t>
            </w:r>
          </w:p>
          <w:p w:rsidRPr="0036122B" w:rsidR="00547DFF" w:rsidP="00547DFF" w:rsidRDefault="00547DFF" w14:paraId="4C0123D2" w14:textId="77777777">
            <w:pPr>
              <w:rPr>
                <w:rFonts w:asciiTheme="minorHAnsi" w:hAnsiTheme="minorHAnsi" w:cstheme="minorHAnsi"/>
              </w:rPr>
            </w:pPr>
            <w:r w:rsidRPr="0036122B">
              <w:rPr>
                <w:rFonts w:asciiTheme="minorHAnsi" w:hAnsiTheme="minorHAnsi" w:cstheme="minorHAnsi"/>
                <w:b/>
              </w:rPr>
              <w:t>Purpose</w:t>
            </w:r>
            <w:r w:rsidRPr="0036122B">
              <w:rPr>
                <w:rFonts w:asciiTheme="minorHAnsi" w:hAnsiTheme="minorHAnsi" w:cstheme="minorHAnsi"/>
              </w:rPr>
              <w:t>: To assess the process and effectiveness of tailored services among those receiving services from the Capacity Building Collaborative</w:t>
            </w:r>
          </w:p>
          <w:p w:rsidRPr="00CF344F" w:rsidR="00547DFF" w:rsidP="00547DFF" w:rsidRDefault="00547DFF" w14:paraId="0178BD49" w14:textId="62C8059B">
            <w:pPr>
              <w:rPr>
                <w:rFonts w:cstheme="minorHAnsi"/>
                <w:b/>
              </w:rPr>
            </w:pPr>
            <w:r w:rsidRPr="0036122B">
              <w:rPr>
                <w:rFonts w:asciiTheme="minorHAnsi" w:hAnsiTheme="minorHAnsi" w:cstheme="minorHAnsi"/>
                <w:b/>
                <w:bCs/>
              </w:rPr>
              <w:t xml:space="preserve">PII: </w:t>
            </w:r>
            <w:r w:rsidRPr="0036122B">
              <w:rPr>
                <w:rFonts w:asciiTheme="minorHAnsi" w:hAnsiTheme="minorHAnsi" w:cstheme="minorHAnsi"/>
              </w:rPr>
              <w:t>n/a</w:t>
            </w:r>
          </w:p>
        </w:tc>
        <w:tc>
          <w:tcPr>
            <w:tcW w:w="2880" w:type="dxa"/>
            <w:tcBorders>
              <w:bottom w:val="single" w:color="auto" w:sz="4" w:space="0"/>
            </w:tcBorders>
          </w:tcPr>
          <w:p w:rsidRPr="0036122B" w:rsidR="00547DFF" w:rsidP="00547DFF" w:rsidRDefault="00547DFF" w14:paraId="2E8BEEBD" w14:textId="60EBC8F9">
            <w:pPr>
              <w:rPr>
                <w:rFonts w:asciiTheme="minorHAnsi" w:hAnsiTheme="minorHAnsi" w:cstheme="minorHAnsi"/>
              </w:rPr>
            </w:pPr>
            <w:r w:rsidRPr="0036122B">
              <w:rPr>
                <w:rFonts w:asciiTheme="minorHAnsi" w:hAnsiTheme="minorHAnsi" w:cstheme="minorHAnsi"/>
                <w:b/>
              </w:rPr>
              <w:t>Mode</w:t>
            </w:r>
            <w:r w:rsidRPr="0036122B">
              <w:rPr>
                <w:rFonts w:asciiTheme="minorHAnsi" w:hAnsiTheme="minorHAnsi" w:cstheme="minorHAnsi"/>
              </w:rPr>
              <w:t>: facilitated group discussion conducted via videoconference</w:t>
            </w:r>
            <w:r>
              <w:rPr>
                <w:rFonts w:asciiTheme="minorHAnsi" w:hAnsiTheme="minorHAnsi" w:cstheme="minorHAnsi"/>
              </w:rPr>
              <w:t xml:space="preserve"> (e.g., Zoom)</w:t>
            </w:r>
          </w:p>
          <w:p w:rsidRPr="00CF344F" w:rsidR="00547DFF" w:rsidP="00547DFF" w:rsidRDefault="00547DFF" w14:paraId="10024189" w14:textId="4952A3EC">
            <w:pPr>
              <w:rPr>
                <w:rFonts w:cstheme="minorHAnsi"/>
                <w:b/>
              </w:rPr>
            </w:pPr>
            <w:r w:rsidRPr="0036122B">
              <w:rPr>
                <w:rFonts w:asciiTheme="minorHAnsi" w:hAnsiTheme="minorHAnsi" w:cstheme="minorHAnsi"/>
                <w:b/>
              </w:rPr>
              <w:t>Frequency</w:t>
            </w:r>
            <w:r w:rsidRPr="0036122B">
              <w:rPr>
                <w:rFonts w:asciiTheme="minorHAnsi" w:hAnsiTheme="minorHAnsi" w:cstheme="minorHAnsi"/>
              </w:rPr>
              <w:t>: Once at the close of selected tailored service projects</w:t>
            </w:r>
          </w:p>
        </w:tc>
      </w:tr>
      <w:tr w:rsidRPr="00CF344F" w:rsidR="00290A2C" w:rsidTr="00AD1F97" w14:paraId="7075A72E" w14:textId="77777777">
        <w:tc>
          <w:tcPr>
            <w:tcW w:w="1795" w:type="dxa"/>
            <w:tcBorders>
              <w:bottom w:val="single" w:color="auto" w:sz="4" w:space="0"/>
            </w:tcBorders>
          </w:tcPr>
          <w:p w:rsidRPr="00CF344F" w:rsidR="00290A2C" w:rsidP="00290A2C" w:rsidRDefault="00290A2C" w14:paraId="58421E73" w14:textId="05D36989">
            <w:pPr>
              <w:rPr>
                <w:rFonts w:cstheme="minorHAnsi"/>
                <w:color w:val="000000"/>
              </w:rPr>
            </w:pPr>
            <w:r>
              <w:rPr>
                <w:rFonts w:asciiTheme="minorHAnsi" w:hAnsiTheme="minorHAnsi" w:cstheme="minorHAnsi"/>
                <w:color w:val="000000"/>
              </w:rPr>
              <w:t>Liaison/Child Welfare Specialist Interview Protocol</w:t>
            </w:r>
          </w:p>
        </w:tc>
        <w:tc>
          <w:tcPr>
            <w:tcW w:w="7650" w:type="dxa"/>
            <w:tcBorders>
              <w:bottom w:val="single" w:color="auto" w:sz="4" w:space="0"/>
            </w:tcBorders>
          </w:tcPr>
          <w:p w:rsidRPr="002742E0" w:rsidR="00290A2C" w:rsidP="00290A2C" w:rsidRDefault="00290A2C" w14:paraId="1A845708" w14:textId="77777777">
            <w:pPr>
              <w:rPr>
                <w:rFonts w:asciiTheme="minorHAnsi" w:hAnsiTheme="minorHAnsi" w:cstheme="minorHAnsi"/>
              </w:rPr>
            </w:pPr>
            <w:r w:rsidRPr="002742E0">
              <w:rPr>
                <w:rFonts w:asciiTheme="minorHAnsi" w:hAnsiTheme="minorHAnsi" w:cstheme="minorHAnsi"/>
                <w:b/>
              </w:rPr>
              <w:t>Respondents</w:t>
            </w:r>
            <w:r w:rsidRPr="002742E0">
              <w:rPr>
                <w:rFonts w:asciiTheme="minorHAnsi" w:hAnsiTheme="minorHAnsi" w:cstheme="minorHAnsi"/>
              </w:rPr>
              <w:t xml:space="preserve">: </w:t>
            </w:r>
            <w:r>
              <w:rPr>
                <w:rFonts w:asciiTheme="minorHAnsi" w:hAnsiTheme="minorHAnsi" w:cstheme="minorHAnsi"/>
              </w:rPr>
              <w:t xml:space="preserve">All </w:t>
            </w:r>
            <w:r w:rsidRPr="002742E0">
              <w:rPr>
                <w:rFonts w:asciiTheme="minorHAnsi" w:hAnsiTheme="minorHAnsi" w:cstheme="minorHAnsi"/>
              </w:rPr>
              <w:t>Center service providers, known as Liaisons or Child Welfare Specialists</w:t>
            </w:r>
          </w:p>
          <w:p w:rsidRPr="002742E0" w:rsidR="00290A2C" w:rsidP="00290A2C" w:rsidRDefault="00290A2C" w14:paraId="620B9277" w14:textId="77777777">
            <w:pPr>
              <w:rPr>
                <w:rFonts w:asciiTheme="minorHAnsi" w:hAnsiTheme="minorHAnsi" w:cstheme="minorHAnsi"/>
              </w:rPr>
            </w:pPr>
            <w:r w:rsidRPr="002742E0">
              <w:rPr>
                <w:rFonts w:asciiTheme="minorHAnsi" w:hAnsiTheme="minorHAnsi" w:cstheme="minorHAnsi"/>
                <w:b/>
              </w:rPr>
              <w:t>Content</w:t>
            </w:r>
            <w:r w:rsidRPr="002742E0">
              <w:rPr>
                <w:rFonts w:asciiTheme="minorHAnsi" w:hAnsiTheme="minorHAnsi" w:cstheme="minorHAnsi"/>
              </w:rPr>
              <w:t xml:space="preserve">: Questions about the role </w:t>
            </w:r>
            <w:r>
              <w:rPr>
                <w:rFonts w:asciiTheme="minorHAnsi" w:hAnsiTheme="minorHAnsi" w:cstheme="minorHAnsi"/>
              </w:rPr>
              <w:t xml:space="preserve">and experiences of </w:t>
            </w:r>
            <w:r w:rsidRPr="002742E0">
              <w:rPr>
                <w:rFonts w:asciiTheme="minorHAnsi" w:hAnsiTheme="minorHAnsi" w:cstheme="minorHAnsi"/>
              </w:rPr>
              <w:t>Center Liaisons/Child Welfare Specialists and the Centers’ approach to providing services to increase child welfare jurisdiction and CIP’s capacity on issues related to diversity, equity, and inclusion</w:t>
            </w:r>
          </w:p>
          <w:p w:rsidRPr="002742E0" w:rsidR="00290A2C" w:rsidP="00290A2C" w:rsidRDefault="00290A2C" w14:paraId="70FEC0C9" w14:textId="77777777">
            <w:pPr>
              <w:rPr>
                <w:rFonts w:asciiTheme="minorHAnsi" w:hAnsiTheme="minorHAnsi" w:cstheme="minorHAnsi"/>
                <w:iCs/>
              </w:rPr>
            </w:pPr>
            <w:r w:rsidRPr="002742E0">
              <w:rPr>
                <w:rFonts w:asciiTheme="minorHAnsi" w:hAnsiTheme="minorHAnsi" w:cstheme="minorHAnsi"/>
                <w:b/>
              </w:rPr>
              <w:t>Purpose</w:t>
            </w:r>
            <w:r w:rsidRPr="002742E0">
              <w:rPr>
                <w:rFonts w:asciiTheme="minorHAnsi" w:hAnsiTheme="minorHAnsi" w:cstheme="minorHAnsi"/>
              </w:rPr>
              <w:t>: T</w:t>
            </w:r>
            <w:r w:rsidRPr="002742E0">
              <w:rPr>
                <w:rFonts w:asciiTheme="minorHAnsi" w:hAnsiTheme="minorHAnsi" w:cstheme="minorHAnsi"/>
                <w:iCs/>
              </w:rPr>
              <w:t xml:space="preserve">o obtain information from </w:t>
            </w:r>
            <w:r>
              <w:rPr>
                <w:rFonts w:asciiTheme="minorHAnsi" w:hAnsiTheme="minorHAnsi" w:cstheme="minorHAnsi"/>
                <w:iCs/>
              </w:rPr>
              <w:t xml:space="preserve">all </w:t>
            </w:r>
            <w:r w:rsidRPr="002742E0">
              <w:rPr>
                <w:rFonts w:asciiTheme="minorHAnsi" w:hAnsiTheme="minorHAnsi" w:cstheme="minorHAnsi"/>
                <w:iCs/>
              </w:rPr>
              <w:t>Center service providers about how they function to support Center service delivery</w:t>
            </w:r>
          </w:p>
          <w:p w:rsidRPr="00CF344F" w:rsidR="00290A2C" w:rsidP="00290A2C" w:rsidRDefault="00290A2C" w14:paraId="7B970C9F" w14:textId="7836CBE3">
            <w:pPr>
              <w:rPr>
                <w:rFonts w:cstheme="minorHAnsi"/>
                <w:b/>
              </w:rPr>
            </w:pPr>
            <w:r w:rsidRPr="002742E0">
              <w:rPr>
                <w:rFonts w:asciiTheme="minorHAnsi" w:hAnsiTheme="minorHAnsi" w:cstheme="minorHAnsi"/>
                <w:b/>
                <w:bCs/>
                <w:iCs/>
              </w:rPr>
              <w:t>PII:</w:t>
            </w:r>
            <w:r w:rsidRPr="002742E0">
              <w:rPr>
                <w:rFonts w:asciiTheme="minorHAnsi" w:hAnsiTheme="minorHAnsi" w:cstheme="minorHAnsi"/>
                <w:iCs/>
              </w:rPr>
              <w:t xml:space="preserve"> years in in role, years working in child welfare, level of education</w:t>
            </w:r>
          </w:p>
        </w:tc>
        <w:tc>
          <w:tcPr>
            <w:tcW w:w="2880" w:type="dxa"/>
            <w:tcBorders>
              <w:bottom w:val="single" w:color="auto" w:sz="4" w:space="0"/>
            </w:tcBorders>
          </w:tcPr>
          <w:p w:rsidRPr="00E630A9" w:rsidR="00290A2C" w:rsidP="00290A2C" w:rsidRDefault="00290A2C" w14:paraId="6938C0D1" w14:textId="77777777">
            <w:pPr>
              <w:rPr>
                <w:rFonts w:asciiTheme="minorHAnsi" w:hAnsiTheme="minorHAnsi" w:cstheme="minorHAnsi"/>
              </w:rPr>
            </w:pPr>
            <w:r w:rsidRPr="00E630A9">
              <w:rPr>
                <w:rFonts w:asciiTheme="minorHAnsi" w:hAnsiTheme="minorHAnsi" w:cstheme="minorHAnsi"/>
                <w:b/>
              </w:rPr>
              <w:t>Mode</w:t>
            </w:r>
            <w:r w:rsidRPr="00E630A9">
              <w:rPr>
                <w:rFonts w:asciiTheme="minorHAnsi" w:hAnsiTheme="minorHAnsi" w:cstheme="minorHAnsi"/>
              </w:rPr>
              <w:t>: Via videoconference</w:t>
            </w:r>
            <w:r>
              <w:rPr>
                <w:rFonts w:asciiTheme="minorHAnsi" w:hAnsiTheme="minorHAnsi" w:cstheme="minorHAnsi"/>
              </w:rPr>
              <w:t xml:space="preserve"> (e.g., Zoom)</w:t>
            </w:r>
          </w:p>
          <w:p w:rsidRPr="00CF344F" w:rsidR="00290A2C" w:rsidP="00290A2C" w:rsidRDefault="00290A2C" w14:paraId="6CCC30B6" w14:textId="414A0DC8">
            <w:pPr>
              <w:rPr>
                <w:rFonts w:cstheme="minorHAnsi"/>
                <w:b/>
              </w:rPr>
            </w:pPr>
            <w:r w:rsidRPr="00A47F8B">
              <w:rPr>
                <w:rFonts w:asciiTheme="minorHAnsi" w:hAnsiTheme="minorHAnsi" w:cstheme="minorHAnsi"/>
                <w:b/>
              </w:rPr>
              <w:t>Frequency</w:t>
            </w:r>
            <w:r w:rsidRPr="00A47F8B">
              <w:rPr>
                <w:rFonts w:asciiTheme="minorHAnsi" w:hAnsiTheme="minorHAnsi" w:cstheme="minorHAnsi"/>
              </w:rPr>
              <w:t>: Once per Liaison/Child Welfare Specialist</w:t>
            </w:r>
          </w:p>
        </w:tc>
      </w:tr>
      <w:tr w:rsidRPr="00CF344F" w:rsidR="001C62B0" w:rsidTr="00AD1F97" w14:paraId="72DB4F8F" w14:textId="77777777">
        <w:tc>
          <w:tcPr>
            <w:tcW w:w="1795" w:type="dxa"/>
            <w:tcBorders>
              <w:bottom w:val="single" w:color="auto" w:sz="4" w:space="0"/>
            </w:tcBorders>
          </w:tcPr>
          <w:p w:rsidRPr="00CF344F" w:rsidR="001C62B0" w:rsidP="001C62B0" w:rsidRDefault="001C62B0" w14:paraId="62F38F15" w14:textId="35A84482">
            <w:pPr>
              <w:rPr>
                <w:rFonts w:cstheme="minorHAnsi"/>
                <w:color w:val="000000"/>
              </w:rPr>
            </w:pPr>
            <w:r w:rsidRPr="0036122B">
              <w:rPr>
                <w:rFonts w:asciiTheme="minorHAnsi" w:hAnsiTheme="minorHAnsi" w:cstheme="minorHAnsi"/>
                <w:color w:val="000000"/>
              </w:rPr>
              <w:t>Tailored Services Jurisdiction Staff DEI Interview Protocol</w:t>
            </w:r>
          </w:p>
        </w:tc>
        <w:tc>
          <w:tcPr>
            <w:tcW w:w="7650" w:type="dxa"/>
            <w:tcBorders>
              <w:bottom w:val="single" w:color="auto" w:sz="4" w:space="0"/>
            </w:tcBorders>
          </w:tcPr>
          <w:p w:rsidRPr="002742E0" w:rsidR="001C62B0" w:rsidP="001C62B0" w:rsidRDefault="001C62B0" w14:paraId="13590133" w14:textId="77777777">
            <w:pPr>
              <w:rPr>
                <w:rFonts w:asciiTheme="minorHAnsi" w:hAnsiTheme="minorHAnsi" w:cstheme="minorHAnsi"/>
              </w:rPr>
            </w:pPr>
            <w:r w:rsidRPr="002742E0">
              <w:rPr>
                <w:rFonts w:asciiTheme="minorHAnsi" w:hAnsiTheme="minorHAnsi" w:cstheme="minorHAnsi"/>
                <w:b/>
              </w:rPr>
              <w:t>Respondents</w:t>
            </w:r>
            <w:r w:rsidRPr="002742E0">
              <w:rPr>
                <w:rFonts w:asciiTheme="minorHAnsi" w:hAnsiTheme="minorHAnsi" w:cstheme="minorHAnsi"/>
              </w:rPr>
              <w:t xml:space="preserve">: </w:t>
            </w:r>
            <w:r>
              <w:rPr>
                <w:rFonts w:asciiTheme="minorHAnsi" w:hAnsiTheme="minorHAnsi" w:cstheme="minorHAnsi"/>
              </w:rPr>
              <w:t>Select teams of state and tribal child welfare staff and CIP staff who received tailored services from the Center for States, Center for Tribes, or Center for Courts</w:t>
            </w:r>
          </w:p>
          <w:p w:rsidRPr="002742E0" w:rsidR="001C62B0" w:rsidP="001C62B0" w:rsidRDefault="001C62B0" w14:paraId="588FD06D" w14:textId="77777777">
            <w:pPr>
              <w:rPr>
                <w:rFonts w:asciiTheme="minorHAnsi" w:hAnsiTheme="minorHAnsi" w:cstheme="minorHAnsi"/>
              </w:rPr>
            </w:pPr>
            <w:r w:rsidRPr="00B41D7A">
              <w:rPr>
                <w:rFonts w:asciiTheme="minorHAnsi" w:hAnsiTheme="minorHAnsi" w:cstheme="minorHAnsi"/>
                <w:b/>
              </w:rPr>
              <w:t>Content</w:t>
            </w:r>
            <w:r w:rsidRPr="00B41D7A">
              <w:rPr>
                <w:rFonts w:asciiTheme="minorHAnsi" w:hAnsiTheme="minorHAnsi" w:cstheme="minorHAnsi"/>
              </w:rPr>
              <w:t>:</w:t>
            </w:r>
            <w:r w:rsidRPr="002742E0">
              <w:rPr>
                <w:rFonts w:asciiTheme="minorHAnsi" w:hAnsiTheme="minorHAnsi" w:cstheme="minorHAnsi"/>
              </w:rPr>
              <w:t xml:space="preserve"> </w:t>
            </w:r>
            <w:r>
              <w:rPr>
                <w:rFonts w:asciiTheme="minorHAnsi" w:hAnsiTheme="minorHAnsi" w:cstheme="minorHAnsi"/>
              </w:rPr>
              <w:t xml:space="preserve">Questions about the how Center services supported tailored service projects that included a focus on increasing capacity to address DEI; the degree to which the services </w:t>
            </w:r>
            <w:r>
              <w:rPr>
                <w:rFonts w:asciiTheme="minorHAnsi" w:hAnsiTheme="minorHAnsi" w:cstheme="minorHAnsi"/>
              </w:rPr>
              <w:lastRenderedPageBreak/>
              <w:t xml:space="preserve">contributed to increased capacity to address DEI; perceptions of service provider competency in addressing DEI; suggestions for improving services and support in this area. </w:t>
            </w:r>
          </w:p>
          <w:p w:rsidRPr="002742E0" w:rsidR="001C62B0" w:rsidP="001C62B0" w:rsidRDefault="001C62B0" w14:paraId="203BC9B4" w14:textId="77777777">
            <w:pPr>
              <w:rPr>
                <w:rFonts w:asciiTheme="minorHAnsi" w:hAnsiTheme="minorHAnsi" w:cstheme="minorHAnsi"/>
                <w:iCs/>
              </w:rPr>
            </w:pPr>
            <w:r w:rsidRPr="002742E0">
              <w:rPr>
                <w:rFonts w:asciiTheme="minorHAnsi" w:hAnsiTheme="minorHAnsi" w:cstheme="minorHAnsi"/>
                <w:b/>
              </w:rPr>
              <w:t>Purpose</w:t>
            </w:r>
            <w:r w:rsidRPr="002742E0">
              <w:rPr>
                <w:rFonts w:asciiTheme="minorHAnsi" w:hAnsiTheme="minorHAnsi" w:cstheme="minorHAnsi"/>
              </w:rPr>
              <w:t xml:space="preserve">: </w:t>
            </w:r>
            <w:r>
              <w:rPr>
                <w:rFonts w:asciiTheme="minorHAnsi" w:hAnsiTheme="minorHAnsi" w:cstheme="minorHAnsi"/>
              </w:rPr>
              <w:t>To obtain information about how the Child Welfare Capacity Building Collaborative’s technical assistance services address diversity, equity, and inclusion</w:t>
            </w:r>
          </w:p>
          <w:p w:rsidRPr="00CF344F" w:rsidR="001C62B0" w:rsidP="001C62B0" w:rsidRDefault="001C62B0" w14:paraId="34C4F385" w14:textId="30B5CBA5">
            <w:pPr>
              <w:rPr>
                <w:rFonts w:cstheme="minorHAnsi"/>
                <w:b/>
              </w:rPr>
            </w:pPr>
            <w:r w:rsidRPr="002742E0">
              <w:rPr>
                <w:rFonts w:asciiTheme="minorHAnsi" w:hAnsiTheme="minorHAnsi" w:cstheme="minorHAnsi"/>
                <w:b/>
                <w:bCs/>
                <w:iCs/>
              </w:rPr>
              <w:t>PII:</w:t>
            </w:r>
            <w:r w:rsidRPr="002742E0">
              <w:rPr>
                <w:rFonts w:asciiTheme="minorHAnsi" w:hAnsiTheme="minorHAnsi" w:cstheme="minorHAnsi"/>
                <w:iCs/>
              </w:rPr>
              <w:t xml:space="preserve"> </w:t>
            </w:r>
            <w:r>
              <w:rPr>
                <w:rFonts w:asciiTheme="minorHAnsi" w:hAnsiTheme="minorHAnsi" w:cstheme="minorHAnsi"/>
                <w:iCs/>
              </w:rPr>
              <w:t>n/a</w:t>
            </w:r>
          </w:p>
        </w:tc>
        <w:tc>
          <w:tcPr>
            <w:tcW w:w="2880" w:type="dxa"/>
            <w:tcBorders>
              <w:bottom w:val="single" w:color="auto" w:sz="4" w:space="0"/>
            </w:tcBorders>
          </w:tcPr>
          <w:p w:rsidRPr="00E630A9" w:rsidR="001C62B0" w:rsidP="001C62B0" w:rsidRDefault="001C62B0" w14:paraId="495236D5" w14:textId="77777777">
            <w:pPr>
              <w:rPr>
                <w:rFonts w:asciiTheme="minorHAnsi" w:hAnsiTheme="minorHAnsi" w:cstheme="minorHAnsi"/>
              </w:rPr>
            </w:pPr>
            <w:r w:rsidRPr="00E630A9">
              <w:rPr>
                <w:rFonts w:asciiTheme="minorHAnsi" w:hAnsiTheme="minorHAnsi" w:cstheme="minorHAnsi"/>
                <w:b/>
              </w:rPr>
              <w:lastRenderedPageBreak/>
              <w:t>Mode</w:t>
            </w:r>
            <w:r w:rsidRPr="00E630A9">
              <w:rPr>
                <w:rFonts w:asciiTheme="minorHAnsi" w:hAnsiTheme="minorHAnsi" w:cstheme="minorHAnsi"/>
              </w:rPr>
              <w:t>: Via videoconference</w:t>
            </w:r>
            <w:r>
              <w:rPr>
                <w:rFonts w:asciiTheme="minorHAnsi" w:hAnsiTheme="minorHAnsi" w:cstheme="minorHAnsi"/>
              </w:rPr>
              <w:t xml:space="preserve"> (e.g., Zoom)</w:t>
            </w:r>
          </w:p>
          <w:p w:rsidRPr="00CF344F" w:rsidR="001C62B0" w:rsidP="001C62B0" w:rsidRDefault="001C62B0" w14:paraId="02BEF576" w14:textId="720E6490">
            <w:pPr>
              <w:rPr>
                <w:rFonts w:cstheme="minorHAnsi"/>
                <w:b/>
              </w:rPr>
            </w:pPr>
            <w:r w:rsidRPr="00A47F8B">
              <w:rPr>
                <w:rFonts w:asciiTheme="minorHAnsi" w:hAnsiTheme="minorHAnsi" w:cstheme="minorHAnsi"/>
                <w:b/>
              </w:rPr>
              <w:t>Frequency</w:t>
            </w:r>
            <w:r w:rsidRPr="00A47F8B">
              <w:rPr>
                <w:rFonts w:asciiTheme="minorHAnsi" w:hAnsiTheme="minorHAnsi" w:cstheme="minorHAnsi"/>
              </w:rPr>
              <w:t xml:space="preserve">: </w:t>
            </w:r>
            <w:r>
              <w:rPr>
                <w:rFonts w:asciiTheme="minorHAnsi" w:hAnsiTheme="minorHAnsi" w:cstheme="minorHAnsi"/>
              </w:rPr>
              <w:t>Once per respondent</w:t>
            </w:r>
          </w:p>
        </w:tc>
      </w:tr>
      <w:tr w:rsidRPr="00CF344F" w:rsidR="000F05C6" w:rsidTr="00AD1F97" w14:paraId="1461F30F" w14:textId="77777777">
        <w:tc>
          <w:tcPr>
            <w:tcW w:w="12325" w:type="dxa"/>
            <w:gridSpan w:val="3"/>
            <w:tcBorders>
              <w:bottom w:val="single" w:color="auto" w:sz="12" w:space="0"/>
            </w:tcBorders>
            <w:shd w:val="clear" w:color="auto" w:fill="F2F2F2"/>
          </w:tcPr>
          <w:p w:rsidRPr="00CF344F" w:rsidR="000F05C6" w:rsidP="000F05C6" w:rsidRDefault="000F05C6" w14:paraId="555AB86C" w14:textId="1D963677">
            <w:pPr>
              <w:jc w:val="center"/>
              <w:rPr>
                <w:rFonts w:asciiTheme="minorHAnsi" w:hAnsiTheme="minorHAnsi" w:cstheme="minorHAnsi"/>
                <w:b/>
              </w:rPr>
            </w:pPr>
            <w:r w:rsidRPr="00B46720">
              <w:rPr>
                <w:rFonts w:cstheme="minorHAnsi"/>
                <w:b/>
                <w:sz w:val="24"/>
                <w:szCs w:val="24"/>
              </w:rPr>
              <w:t xml:space="preserve">Center for States </w:t>
            </w:r>
            <w:r w:rsidRPr="00B46720" w:rsidR="00E72427">
              <w:rPr>
                <w:rFonts w:cstheme="minorHAnsi"/>
                <w:b/>
                <w:sz w:val="24"/>
                <w:szCs w:val="24"/>
              </w:rPr>
              <w:t xml:space="preserve">(CBCS) </w:t>
            </w:r>
            <w:r w:rsidRPr="00B46720">
              <w:rPr>
                <w:rFonts w:cstheme="minorHAnsi"/>
                <w:b/>
                <w:sz w:val="24"/>
                <w:szCs w:val="24"/>
              </w:rPr>
              <w:t>Evaluation</w:t>
            </w:r>
          </w:p>
        </w:tc>
      </w:tr>
      <w:tr w:rsidRPr="00CF344F" w:rsidR="000F05C6" w:rsidTr="00AD1F97" w14:paraId="2D9E9E83" w14:textId="77777777">
        <w:tc>
          <w:tcPr>
            <w:tcW w:w="1795" w:type="dxa"/>
            <w:tcBorders>
              <w:top w:val="single" w:color="auto" w:sz="12" w:space="0"/>
            </w:tcBorders>
          </w:tcPr>
          <w:p w:rsidRPr="00CF344F" w:rsidR="000F05C6" w:rsidP="000F05C6" w:rsidRDefault="000F05C6" w14:paraId="0CB6488A" w14:textId="77777777">
            <w:pPr>
              <w:rPr>
                <w:rFonts w:asciiTheme="minorHAnsi" w:hAnsiTheme="minorHAnsi" w:cstheme="minorHAnsi"/>
                <w:color w:val="000000"/>
              </w:rPr>
            </w:pPr>
            <w:r w:rsidRPr="00CF344F">
              <w:rPr>
                <w:rFonts w:asciiTheme="minorHAnsi" w:hAnsiTheme="minorHAnsi" w:cstheme="minorHAnsi"/>
                <w:color w:val="000000"/>
              </w:rPr>
              <w:t>Event Registration</w:t>
            </w:r>
          </w:p>
        </w:tc>
        <w:tc>
          <w:tcPr>
            <w:tcW w:w="7650" w:type="dxa"/>
            <w:tcBorders>
              <w:top w:val="single" w:color="auto" w:sz="12" w:space="0"/>
            </w:tcBorders>
          </w:tcPr>
          <w:p w:rsidRPr="00CF344F" w:rsidR="000F05C6" w:rsidP="000F05C6" w:rsidRDefault="000F05C6" w14:paraId="4809918D" w14:textId="77777777">
            <w:pPr>
              <w:rPr>
                <w:rFonts w:asciiTheme="minorHAnsi" w:hAnsiTheme="minorHAnsi" w:cstheme="minorHAnsi"/>
              </w:rPr>
            </w:pPr>
            <w:r w:rsidRPr="00CF344F">
              <w:rPr>
                <w:rFonts w:asciiTheme="minorHAnsi" w:hAnsiTheme="minorHAnsi" w:cstheme="minorHAnsi"/>
                <w:b/>
              </w:rPr>
              <w:t>Respondents</w:t>
            </w:r>
            <w:r w:rsidRPr="00CF344F">
              <w:rPr>
                <w:rFonts w:asciiTheme="minorHAnsi" w:hAnsiTheme="minorHAnsi" w:cstheme="minorHAnsi"/>
              </w:rPr>
              <w:t>: Child welfare professionals</w:t>
            </w:r>
          </w:p>
          <w:p w:rsidRPr="00CF344F" w:rsidR="000F05C6" w:rsidP="000F05C6" w:rsidRDefault="000F05C6" w14:paraId="3221A9A3" w14:textId="77777777">
            <w:pPr>
              <w:rPr>
                <w:rFonts w:asciiTheme="minorHAnsi" w:hAnsiTheme="minorHAnsi" w:cstheme="minorHAnsi"/>
              </w:rPr>
            </w:pPr>
            <w:r w:rsidRPr="00CF344F">
              <w:rPr>
                <w:rFonts w:asciiTheme="minorHAnsi" w:hAnsiTheme="minorHAnsi" w:cstheme="minorHAnsi"/>
                <w:b/>
              </w:rPr>
              <w:t>Content</w:t>
            </w:r>
            <w:r w:rsidRPr="00CF344F">
              <w:rPr>
                <w:rFonts w:asciiTheme="minorHAnsi" w:hAnsiTheme="minorHAnsi" w:cstheme="minorHAnsi"/>
              </w:rPr>
              <w:t xml:space="preserve">: Demographic questions </w:t>
            </w:r>
          </w:p>
          <w:p w:rsidR="000F05C6" w:rsidP="000F05C6" w:rsidRDefault="000F05C6" w14:paraId="768C31CE" w14:textId="23A44F91">
            <w:pPr>
              <w:rPr>
                <w:rFonts w:asciiTheme="minorHAnsi" w:hAnsiTheme="minorHAnsi" w:cstheme="minorHAnsi"/>
              </w:rPr>
            </w:pPr>
            <w:r w:rsidRPr="00CF344F">
              <w:rPr>
                <w:rFonts w:asciiTheme="minorHAnsi" w:hAnsiTheme="minorHAnsi" w:cstheme="minorHAnsi"/>
                <w:b/>
              </w:rPr>
              <w:t>Purpose</w:t>
            </w:r>
            <w:r w:rsidRPr="00CF344F">
              <w:rPr>
                <w:rFonts w:asciiTheme="minorHAnsi" w:hAnsiTheme="minorHAnsi" w:cstheme="minorHAnsi"/>
              </w:rPr>
              <w:t>: To register child welfare professionals for participation in CBCS-hosted events</w:t>
            </w:r>
            <w:r w:rsidR="007976E6">
              <w:rPr>
                <w:rFonts w:asciiTheme="minorHAnsi" w:hAnsiTheme="minorHAnsi" w:cstheme="minorHAnsi"/>
              </w:rPr>
              <w:t xml:space="preserve"> and understand audience reach for CBCS services</w:t>
            </w:r>
          </w:p>
          <w:p w:rsidRPr="00363B67" w:rsidR="0074518B" w:rsidP="000F05C6" w:rsidRDefault="0074518B" w14:paraId="50759CC5" w14:textId="7A370FC8">
            <w:pPr>
              <w:rPr>
                <w:rFonts w:asciiTheme="minorHAnsi" w:hAnsiTheme="minorHAnsi" w:cstheme="minorHAnsi"/>
                <w:bCs/>
              </w:rPr>
            </w:pPr>
            <w:r>
              <w:rPr>
                <w:rFonts w:asciiTheme="minorHAnsi" w:hAnsiTheme="minorHAnsi" w:cstheme="minorHAnsi"/>
                <w:b/>
              </w:rPr>
              <w:t>PII:</w:t>
            </w:r>
            <w:r w:rsidR="0018009E">
              <w:rPr>
                <w:rFonts w:asciiTheme="minorHAnsi" w:hAnsiTheme="minorHAnsi" w:cstheme="minorHAnsi"/>
                <w:b/>
              </w:rPr>
              <w:t xml:space="preserve"> </w:t>
            </w:r>
            <w:r w:rsidR="00363B67">
              <w:rPr>
                <w:rFonts w:asciiTheme="minorHAnsi" w:hAnsiTheme="minorHAnsi" w:cstheme="minorHAnsi"/>
                <w:bCs/>
              </w:rPr>
              <w:t>Name, jurisdiction, organization, email, role, highest education degree, years of experience in child welfare</w:t>
            </w:r>
          </w:p>
        </w:tc>
        <w:tc>
          <w:tcPr>
            <w:tcW w:w="2880" w:type="dxa"/>
            <w:tcBorders>
              <w:top w:val="single" w:color="auto" w:sz="12" w:space="0"/>
            </w:tcBorders>
          </w:tcPr>
          <w:p w:rsidRPr="00CF344F" w:rsidR="000F05C6" w:rsidP="000F05C6" w:rsidRDefault="000F05C6" w14:paraId="4B0C0124" w14:textId="7838CFA2">
            <w:pPr>
              <w:rPr>
                <w:rFonts w:asciiTheme="minorHAnsi" w:hAnsiTheme="minorHAnsi" w:cstheme="minorHAnsi"/>
              </w:rPr>
            </w:pPr>
            <w:r w:rsidRPr="00CF344F">
              <w:rPr>
                <w:rFonts w:asciiTheme="minorHAnsi" w:hAnsiTheme="minorHAnsi" w:cstheme="minorHAnsi"/>
                <w:b/>
              </w:rPr>
              <w:t>Mode</w:t>
            </w:r>
            <w:r w:rsidRPr="00CF344F">
              <w:rPr>
                <w:rFonts w:asciiTheme="minorHAnsi" w:hAnsiTheme="minorHAnsi" w:cstheme="minorHAnsi"/>
              </w:rPr>
              <w:t>: Online via virtual event platform (e.g</w:t>
            </w:r>
            <w:r w:rsidRPr="00CF344F" w:rsidR="008F33B0">
              <w:rPr>
                <w:rFonts w:asciiTheme="minorHAnsi" w:hAnsiTheme="minorHAnsi" w:cstheme="minorHAnsi"/>
              </w:rPr>
              <w:t>.</w:t>
            </w:r>
            <w:r w:rsidRPr="00CF344F" w:rsidR="008F33B0">
              <w:rPr>
                <w:rFonts w:cstheme="minorHAnsi"/>
              </w:rPr>
              <w:t>,</w:t>
            </w:r>
            <w:r w:rsidRPr="00CF344F">
              <w:rPr>
                <w:rFonts w:asciiTheme="minorHAnsi" w:hAnsiTheme="minorHAnsi" w:cstheme="minorHAnsi"/>
              </w:rPr>
              <w:t xml:space="preserve"> Adobe Connect) or survey platform (e.g</w:t>
            </w:r>
            <w:r w:rsidRPr="00CF344F" w:rsidR="002079C0">
              <w:rPr>
                <w:rFonts w:asciiTheme="minorHAnsi" w:hAnsiTheme="minorHAnsi" w:cstheme="minorHAnsi"/>
              </w:rPr>
              <w:t>.</w:t>
            </w:r>
            <w:r w:rsidRPr="00CF344F" w:rsidR="002079C0">
              <w:rPr>
                <w:rFonts w:cstheme="minorHAnsi"/>
              </w:rPr>
              <w:t>,</w:t>
            </w:r>
            <w:r w:rsidRPr="00CF344F">
              <w:rPr>
                <w:rFonts w:asciiTheme="minorHAnsi" w:hAnsiTheme="minorHAnsi" w:cstheme="minorHAnsi"/>
              </w:rPr>
              <w:t xml:space="preserve"> Qualtrics)</w:t>
            </w:r>
          </w:p>
          <w:p w:rsidRPr="00CF344F" w:rsidR="000F05C6" w:rsidP="000F05C6" w:rsidRDefault="000F05C6" w14:paraId="2694982C" w14:textId="77777777">
            <w:pPr>
              <w:rPr>
                <w:rFonts w:asciiTheme="minorHAnsi" w:hAnsiTheme="minorHAnsi" w:cstheme="minorHAnsi"/>
                <w:b/>
              </w:rPr>
            </w:pPr>
            <w:r w:rsidRPr="00CF344F">
              <w:rPr>
                <w:rFonts w:asciiTheme="minorHAnsi" w:hAnsiTheme="minorHAnsi" w:cstheme="minorHAnsi"/>
                <w:b/>
              </w:rPr>
              <w:t>Frequency</w:t>
            </w:r>
            <w:r w:rsidRPr="00CF344F">
              <w:rPr>
                <w:rFonts w:asciiTheme="minorHAnsi" w:hAnsiTheme="minorHAnsi" w:cstheme="minorHAnsi"/>
              </w:rPr>
              <w:t>: Ongoing for each CBCS-hosted event</w:t>
            </w:r>
          </w:p>
        </w:tc>
      </w:tr>
      <w:tr w:rsidRPr="00CF344F" w:rsidR="000F05C6" w:rsidTr="00AD1F97" w14:paraId="7C9D3953" w14:textId="77777777">
        <w:tc>
          <w:tcPr>
            <w:tcW w:w="1795" w:type="dxa"/>
          </w:tcPr>
          <w:p w:rsidRPr="00CF344F" w:rsidR="000F05C6" w:rsidP="000F05C6" w:rsidRDefault="000F05C6" w14:paraId="3933C8DA" w14:textId="77777777">
            <w:pPr>
              <w:rPr>
                <w:rFonts w:asciiTheme="minorHAnsi" w:hAnsiTheme="minorHAnsi" w:cstheme="minorHAnsi"/>
                <w:color w:val="000000"/>
              </w:rPr>
            </w:pPr>
            <w:r w:rsidRPr="00CF344F">
              <w:rPr>
                <w:rFonts w:asciiTheme="minorHAnsi" w:hAnsiTheme="minorHAnsi" w:cstheme="minorHAnsi"/>
                <w:color w:val="000000"/>
              </w:rPr>
              <w:t>Brief Event Survey</w:t>
            </w:r>
          </w:p>
        </w:tc>
        <w:tc>
          <w:tcPr>
            <w:tcW w:w="7650" w:type="dxa"/>
          </w:tcPr>
          <w:p w:rsidRPr="00CF344F" w:rsidR="000F05C6" w:rsidP="000F05C6" w:rsidRDefault="000F05C6" w14:paraId="12AD350E" w14:textId="77777777">
            <w:pPr>
              <w:rPr>
                <w:rFonts w:asciiTheme="minorHAnsi" w:hAnsiTheme="minorHAnsi" w:cstheme="minorHAnsi"/>
              </w:rPr>
            </w:pPr>
            <w:r w:rsidRPr="00CF344F">
              <w:rPr>
                <w:rFonts w:asciiTheme="minorHAnsi" w:hAnsiTheme="minorHAnsi" w:cstheme="minorHAnsi"/>
                <w:b/>
              </w:rPr>
              <w:t>Respondents</w:t>
            </w:r>
            <w:r w:rsidRPr="00CF344F">
              <w:rPr>
                <w:rFonts w:asciiTheme="minorHAnsi" w:hAnsiTheme="minorHAnsi" w:cstheme="minorHAnsi"/>
              </w:rPr>
              <w:t>: Child welfare professionals</w:t>
            </w:r>
          </w:p>
          <w:p w:rsidRPr="00CF344F" w:rsidR="000F05C6" w:rsidP="000F05C6" w:rsidRDefault="000F05C6" w14:paraId="19D9161B" w14:textId="77777777">
            <w:pPr>
              <w:rPr>
                <w:rFonts w:asciiTheme="minorHAnsi" w:hAnsiTheme="minorHAnsi" w:cstheme="minorHAnsi"/>
              </w:rPr>
            </w:pPr>
            <w:r w:rsidRPr="00CF344F">
              <w:rPr>
                <w:rFonts w:asciiTheme="minorHAnsi" w:hAnsiTheme="minorHAnsi" w:cstheme="minorHAnsi"/>
                <w:b/>
              </w:rPr>
              <w:t>Content</w:t>
            </w:r>
            <w:r w:rsidRPr="00CF344F">
              <w:rPr>
                <w:rFonts w:asciiTheme="minorHAnsi" w:hAnsiTheme="minorHAnsi" w:cstheme="minorHAnsi"/>
              </w:rPr>
              <w:t>: Questions about satisfaction with and outcomes of CBCS-hosted universal services events and peer events</w:t>
            </w:r>
          </w:p>
          <w:p w:rsidR="000F05C6" w:rsidP="000F05C6" w:rsidRDefault="000F05C6" w14:paraId="054F53A5" w14:textId="77777777">
            <w:pPr>
              <w:rPr>
                <w:rFonts w:asciiTheme="minorHAnsi" w:hAnsiTheme="minorHAnsi" w:cstheme="minorHAnsi"/>
              </w:rPr>
            </w:pPr>
            <w:r w:rsidRPr="00CF344F">
              <w:rPr>
                <w:rFonts w:asciiTheme="minorHAnsi" w:hAnsiTheme="minorHAnsi" w:cstheme="minorHAnsi"/>
                <w:b/>
              </w:rPr>
              <w:t>Purpose</w:t>
            </w:r>
            <w:r w:rsidRPr="00CF344F">
              <w:rPr>
                <w:rFonts w:asciiTheme="minorHAnsi" w:hAnsiTheme="minorHAnsi" w:cstheme="minorHAnsi"/>
              </w:rPr>
              <w:t>: To gather feedback that can inform program planning</w:t>
            </w:r>
          </w:p>
          <w:p w:rsidRPr="00CF344F" w:rsidR="0074518B" w:rsidP="000F05C6" w:rsidRDefault="0074518B" w14:paraId="3831D03E" w14:textId="11049812">
            <w:pPr>
              <w:rPr>
                <w:rFonts w:asciiTheme="minorHAnsi" w:hAnsiTheme="minorHAnsi" w:cstheme="minorHAnsi"/>
                <w:b/>
              </w:rPr>
            </w:pPr>
            <w:r>
              <w:rPr>
                <w:rFonts w:asciiTheme="minorHAnsi" w:hAnsiTheme="minorHAnsi" w:cstheme="minorHAnsi"/>
                <w:b/>
              </w:rPr>
              <w:t>PII:</w:t>
            </w:r>
            <w:r w:rsidR="00F7637B">
              <w:rPr>
                <w:rFonts w:asciiTheme="minorHAnsi" w:hAnsiTheme="minorHAnsi" w:cstheme="minorHAnsi"/>
                <w:bCs/>
              </w:rPr>
              <w:t xml:space="preserve"> </w:t>
            </w:r>
            <w:r w:rsidR="007976E6">
              <w:rPr>
                <w:rFonts w:asciiTheme="minorHAnsi" w:hAnsiTheme="minorHAnsi" w:cstheme="minorHAnsi"/>
                <w:bCs/>
              </w:rPr>
              <w:t>n/a</w:t>
            </w:r>
          </w:p>
        </w:tc>
        <w:tc>
          <w:tcPr>
            <w:tcW w:w="2880" w:type="dxa"/>
          </w:tcPr>
          <w:p w:rsidRPr="00CF344F" w:rsidR="000F05C6" w:rsidP="000F05C6" w:rsidRDefault="000F05C6" w14:paraId="6A0EAA78" w14:textId="52046166">
            <w:pPr>
              <w:rPr>
                <w:rFonts w:asciiTheme="minorHAnsi" w:hAnsiTheme="minorHAnsi" w:cstheme="minorHAnsi"/>
              </w:rPr>
            </w:pPr>
            <w:r w:rsidRPr="00CF344F">
              <w:rPr>
                <w:rFonts w:asciiTheme="minorHAnsi" w:hAnsiTheme="minorHAnsi" w:cstheme="minorHAnsi"/>
                <w:b/>
              </w:rPr>
              <w:t>Mode</w:t>
            </w:r>
            <w:r w:rsidRPr="00CF344F">
              <w:rPr>
                <w:rFonts w:asciiTheme="minorHAnsi" w:hAnsiTheme="minorHAnsi" w:cstheme="minorHAnsi"/>
              </w:rPr>
              <w:t>: Online via Qualtrics</w:t>
            </w:r>
          </w:p>
          <w:p w:rsidRPr="00CF344F" w:rsidR="000F05C6" w:rsidP="000F05C6" w:rsidRDefault="000F05C6" w14:paraId="4FAEB687" w14:textId="77777777">
            <w:pPr>
              <w:rPr>
                <w:rFonts w:asciiTheme="minorHAnsi" w:hAnsiTheme="minorHAnsi" w:cstheme="minorHAnsi"/>
                <w:b/>
              </w:rPr>
            </w:pPr>
            <w:r w:rsidRPr="00CF344F">
              <w:rPr>
                <w:rFonts w:asciiTheme="minorHAnsi" w:hAnsiTheme="minorHAnsi" w:cstheme="minorHAnsi"/>
                <w:b/>
              </w:rPr>
              <w:t>Frequency</w:t>
            </w:r>
            <w:r w:rsidRPr="00CF344F">
              <w:rPr>
                <w:rFonts w:asciiTheme="minorHAnsi" w:hAnsiTheme="minorHAnsi" w:cstheme="minorHAnsi"/>
              </w:rPr>
              <w:t>: Once at the end of each CBCS-hosted universal service or peer event</w:t>
            </w:r>
          </w:p>
        </w:tc>
      </w:tr>
      <w:tr w:rsidRPr="00CF344F" w:rsidR="000F05C6" w:rsidTr="00AD1F97" w14:paraId="6FCD2F67" w14:textId="77777777">
        <w:tc>
          <w:tcPr>
            <w:tcW w:w="1795" w:type="dxa"/>
          </w:tcPr>
          <w:p w:rsidRPr="00CF344F" w:rsidR="000F05C6" w:rsidP="000F05C6" w:rsidRDefault="000F05C6" w14:paraId="36AD0EA7" w14:textId="77777777">
            <w:pPr>
              <w:rPr>
                <w:rFonts w:asciiTheme="minorHAnsi" w:hAnsiTheme="minorHAnsi" w:cstheme="minorHAnsi"/>
                <w:color w:val="000000"/>
              </w:rPr>
            </w:pPr>
            <w:r w:rsidRPr="00CF344F">
              <w:rPr>
                <w:rFonts w:asciiTheme="minorHAnsi" w:hAnsiTheme="minorHAnsi" w:cstheme="minorHAnsi"/>
                <w:color w:val="000000"/>
              </w:rPr>
              <w:t>Event Follow-up Survey</w:t>
            </w:r>
          </w:p>
        </w:tc>
        <w:tc>
          <w:tcPr>
            <w:tcW w:w="7650" w:type="dxa"/>
          </w:tcPr>
          <w:p w:rsidRPr="00CF344F" w:rsidR="000F05C6" w:rsidP="000F05C6" w:rsidRDefault="000F05C6" w14:paraId="2817ECEB" w14:textId="77777777">
            <w:pPr>
              <w:rPr>
                <w:rFonts w:asciiTheme="minorHAnsi" w:hAnsiTheme="minorHAnsi" w:cstheme="minorHAnsi"/>
              </w:rPr>
            </w:pPr>
            <w:r w:rsidRPr="00CF344F">
              <w:rPr>
                <w:rFonts w:asciiTheme="minorHAnsi" w:hAnsiTheme="minorHAnsi" w:cstheme="minorHAnsi"/>
                <w:b/>
              </w:rPr>
              <w:t>Respondents</w:t>
            </w:r>
            <w:r w:rsidRPr="00CF344F">
              <w:rPr>
                <w:rFonts w:asciiTheme="minorHAnsi" w:hAnsiTheme="minorHAnsi" w:cstheme="minorHAnsi"/>
              </w:rPr>
              <w:t>: Child welfare professionals</w:t>
            </w:r>
          </w:p>
          <w:p w:rsidRPr="00CF344F" w:rsidR="000F05C6" w:rsidP="000F05C6" w:rsidRDefault="000F05C6" w14:paraId="38E8BB74" w14:textId="6643BAAF">
            <w:pPr>
              <w:rPr>
                <w:rFonts w:asciiTheme="minorHAnsi" w:hAnsiTheme="minorHAnsi" w:cstheme="minorHAnsi"/>
              </w:rPr>
            </w:pPr>
            <w:r w:rsidRPr="00CF344F">
              <w:rPr>
                <w:rFonts w:asciiTheme="minorHAnsi" w:hAnsiTheme="minorHAnsi" w:cstheme="minorHAnsi"/>
                <w:b/>
              </w:rPr>
              <w:t>Content</w:t>
            </w:r>
            <w:r w:rsidRPr="00CF344F">
              <w:rPr>
                <w:rFonts w:asciiTheme="minorHAnsi" w:hAnsiTheme="minorHAnsi" w:cstheme="minorHAnsi"/>
              </w:rPr>
              <w:t>: Questions about outcomes of CBCS-hosted universal events and peer events</w:t>
            </w:r>
          </w:p>
          <w:p w:rsidR="000F05C6" w:rsidP="000F05C6" w:rsidRDefault="000F05C6" w14:paraId="49033596" w14:textId="77777777">
            <w:pPr>
              <w:rPr>
                <w:rFonts w:asciiTheme="minorHAnsi" w:hAnsiTheme="minorHAnsi" w:cstheme="minorHAnsi"/>
              </w:rPr>
            </w:pPr>
            <w:r w:rsidRPr="00CF344F">
              <w:rPr>
                <w:rFonts w:asciiTheme="minorHAnsi" w:hAnsiTheme="minorHAnsi" w:cstheme="minorHAnsi"/>
                <w:b/>
              </w:rPr>
              <w:t>Purpose</w:t>
            </w:r>
            <w:r w:rsidRPr="00CF344F">
              <w:rPr>
                <w:rFonts w:asciiTheme="minorHAnsi" w:hAnsiTheme="minorHAnsi" w:cstheme="minorHAnsi"/>
              </w:rPr>
              <w:t>: To gather feedback that can inform program planning</w:t>
            </w:r>
          </w:p>
          <w:p w:rsidRPr="00F1145A" w:rsidR="0074518B" w:rsidP="000F05C6" w:rsidRDefault="0074518B" w14:paraId="536C20F0" w14:textId="13B68390">
            <w:pPr>
              <w:rPr>
                <w:rFonts w:asciiTheme="minorHAnsi" w:hAnsiTheme="minorHAnsi" w:cstheme="minorHAnsi"/>
                <w:bCs/>
              </w:rPr>
            </w:pPr>
            <w:r>
              <w:rPr>
                <w:rFonts w:asciiTheme="minorHAnsi" w:hAnsiTheme="minorHAnsi" w:cstheme="minorHAnsi"/>
                <w:b/>
              </w:rPr>
              <w:t>PII:</w:t>
            </w:r>
            <w:r w:rsidR="00096BE3">
              <w:rPr>
                <w:rFonts w:asciiTheme="minorHAnsi" w:hAnsiTheme="minorHAnsi" w:cstheme="minorHAnsi"/>
                <w:b/>
              </w:rPr>
              <w:t xml:space="preserve"> </w:t>
            </w:r>
            <w:r w:rsidR="007976E6">
              <w:rPr>
                <w:rFonts w:asciiTheme="minorHAnsi" w:hAnsiTheme="minorHAnsi" w:cstheme="minorHAnsi"/>
                <w:bCs/>
              </w:rPr>
              <w:t>n/a</w:t>
            </w:r>
          </w:p>
        </w:tc>
        <w:tc>
          <w:tcPr>
            <w:tcW w:w="2880" w:type="dxa"/>
          </w:tcPr>
          <w:p w:rsidRPr="00CF344F" w:rsidR="000F05C6" w:rsidP="000F05C6" w:rsidRDefault="000F05C6" w14:paraId="7638822F" w14:textId="77777777">
            <w:pPr>
              <w:rPr>
                <w:rFonts w:asciiTheme="minorHAnsi" w:hAnsiTheme="minorHAnsi" w:cstheme="minorHAnsi"/>
              </w:rPr>
            </w:pPr>
            <w:r w:rsidRPr="00CF344F">
              <w:rPr>
                <w:rFonts w:asciiTheme="minorHAnsi" w:hAnsiTheme="minorHAnsi" w:cstheme="minorHAnsi"/>
                <w:b/>
              </w:rPr>
              <w:t>Mode</w:t>
            </w:r>
            <w:r w:rsidRPr="00CF344F">
              <w:rPr>
                <w:rFonts w:asciiTheme="minorHAnsi" w:hAnsiTheme="minorHAnsi" w:cstheme="minorHAnsi"/>
              </w:rPr>
              <w:t>: Online via Qualtrics</w:t>
            </w:r>
          </w:p>
          <w:p w:rsidRPr="00CF344F" w:rsidR="000F05C6" w:rsidP="000F05C6" w:rsidRDefault="000F05C6" w14:paraId="70E72D99" w14:textId="77777777">
            <w:pPr>
              <w:rPr>
                <w:rFonts w:asciiTheme="minorHAnsi" w:hAnsiTheme="minorHAnsi" w:cstheme="minorHAnsi"/>
                <w:b/>
              </w:rPr>
            </w:pPr>
            <w:r w:rsidRPr="00CF344F">
              <w:rPr>
                <w:rFonts w:asciiTheme="minorHAnsi" w:hAnsiTheme="minorHAnsi" w:cstheme="minorHAnsi"/>
                <w:b/>
              </w:rPr>
              <w:t>Frequency</w:t>
            </w:r>
            <w:r w:rsidRPr="00CF344F">
              <w:rPr>
                <w:rFonts w:asciiTheme="minorHAnsi" w:hAnsiTheme="minorHAnsi" w:cstheme="minorHAnsi"/>
              </w:rPr>
              <w:t>: Once, three months after the CBCS-hosted universal service or peer event</w:t>
            </w:r>
          </w:p>
        </w:tc>
      </w:tr>
      <w:tr w:rsidRPr="00CF344F" w:rsidR="000F05C6" w:rsidTr="00AD1F97" w14:paraId="7AF3223F" w14:textId="77777777">
        <w:tc>
          <w:tcPr>
            <w:tcW w:w="1795" w:type="dxa"/>
          </w:tcPr>
          <w:p w:rsidRPr="00CF344F" w:rsidR="000F05C6" w:rsidP="000F05C6" w:rsidRDefault="000F05C6" w14:paraId="2DA0871E" w14:textId="77777777">
            <w:pPr>
              <w:rPr>
                <w:rFonts w:asciiTheme="minorHAnsi" w:hAnsiTheme="minorHAnsi" w:cstheme="minorHAnsi"/>
                <w:color w:val="000000"/>
              </w:rPr>
            </w:pPr>
            <w:r w:rsidRPr="00CF344F">
              <w:rPr>
                <w:rFonts w:asciiTheme="minorHAnsi" w:hAnsiTheme="minorHAnsi" w:cstheme="minorHAnsi"/>
                <w:color w:val="000000"/>
              </w:rPr>
              <w:t>Event Poll</w:t>
            </w:r>
          </w:p>
        </w:tc>
        <w:tc>
          <w:tcPr>
            <w:tcW w:w="7650" w:type="dxa"/>
          </w:tcPr>
          <w:p w:rsidRPr="00CF344F" w:rsidR="000F05C6" w:rsidP="000F05C6" w:rsidRDefault="000F05C6" w14:paraId="026C57C1" w14:textId="77777777">
            <w:pPr>
              <w:rPr>
                <w:rFonts w:asciiTheme="minorHAnsi" w:hAnsiTheme="minorHAnsi" w:cstheme="minorHAnsi"/>
              </w:rPr>
            </w:pPr>
            <w:r w:rsidRPr="00CF344F">
              <w:rPr>
                <w:rFonts w:asciiTheme="minorHAnsi" w:hAnsiTheme="minorHAnsi" w:cstheme="minorHAnsi"/>
                <w:b/>
              </w:rPr>
              <w:t>Respondents</w:t>
            </w:r>
            <w:r w:rsidRPr="00CF344F">
              <w:rPr>
                <w:rFonts w:asciiTheme="minorHAnsi" w:hAnsiTheme="minorHAnsi" w:cstheme="minorHAnsi"/>
              </w:rPr>
              <w:t>: Child welfare professionals</w:t>
            </w:r>
          </w:p>
          <w:p w:rsidRPr="00CF344F" w:rsidR="000F05C6" w:rsidP="000F05C6" w:rsidRDefault="000F05C6" w14:paraId="116F3007" w14:textId="77777777">
            <w:pPr>
              <w:rPr>
                <w:rFonts w:asciiTheme="minorHAnsi" w:hAnsiTheme="minorHAnsi" w:cstheme="minorHAnsi"/>
              </w:rPr>
            </w:pPr>
            <w:r w:rsidRPr="00CF344F">
              <w:rPr>
                <w:rFonts w:asciiTheme="minorHAnsi" w:hAnsiTheme="minorHAnsi" w:cstheme="minorHAnsi"/>
                <w:b/>
              </w:rPr>
              <w:t>Content</w:t>
            </w:r>
            <w:r w:rsidRPr="00CF344F">
              <w:rPr>
                <w:rFonts w:asciiTheme="minorHAnsi" w:hAnsiTheme="minorHAnsi" w:cstheme="minorHAnsi"/>
              </w:rPr>
              <w:t>: Questions about satisfaction with and outcomes of CBCS-hosted peer events with less than 100 registrants</w:t>
            </w:r>
          </w:p>
          <w:p w:rsidR="000F05C6" w:rsidP="000F05C6" w:rsidRDefault="000F05C6" w14:paraId="3251853E" w14:textId="77777777">
            <w:pPr>
              <w:rPr>
                <w:rFonts w:asciiTheme="minorHAnsi" w:hAnsiTheme="minorHAnsi" w:cstheme="minorHAnsi"/>
              </w:rPr>
            </w:pPr>
            <w:r w:rsidRPr="00CF344F">
              <w:rPr>
                <w:rFonts w:asciiTheme="minorHAnsi" w:hAnsiTheme="minorHAnsi" w:cstheme="minorHAnsi"/>
                <w:b/>
              </w:rPr>
              <w:t>Purpose</w:t>
            </w:r>
            <w:r w:rsidRPr="00CF344F">
              <w:rPr>
                <w:rFonts w:asciiTheme="minorHAnsi" w:hAnsiTheme="minorHAnsi" w:cstheme="minorHAnsi"/>
              </w:rPr>
              <w:t>: To gather feedback that can inform program planning</w:t>
            </w:r>
          </w:p>
          <w:p w:rsidRPr="00F1145A" w:rsidR="0074518B" w:rsidP="000F05C6" w:rsidRDefault="0074518B" w14:paraId="719236C3" w14:textId="60F36DFC">
            <w:pPr>
              <w:rPr>
                <w:rFonts w:asciiTheme="minorHAnsi" w:hAnsiTheme="minorHAnsi" w:cstheme="minorHAnsi"/>
                <w:bCs/>
              </w:rPr>
            </w:pPr>
            <w:r>
              <w:rPr>
                <w:rFonts w:asciiTheme="minorHAnsi" w:hAnsiTheme="minorHAnsi" w:cstheme="minorHAnsi"/>
                <w:b/>
              </w:rPr>
              <w:t>PII:</w:t>
            </w:r>
            <w:r w:rsidR="007976E6">
              <w:rPr>
                <w:rFonts w:asciiTheme="minorHAnsi" w:hAnsiTheme="minorHAnsi" w:cstheme="minorHAnsi"/>
                <w:b/>
              </w:rPr>
              <w:t xml:space="preserve"> </w:t>
            </w:r>
            <w:r w:rsidRPr="007976E6" w:rsidR="007976E6">
              <w:rPr>
                <w:rFonts w:asciiTheme="minorHAnsi" w:hAnsiTheme="minorHAnsi" w:cstheme="minorHAnsi"/>
                <w:bCs/>
              </w:rPr>
              <w:t>n/a</w:t>
            </w:r>
            <w:r w:rsidR="00F1145A">
              <w:rPr>
                <w:rFonts w:asciiTheme="minorHAnsi" w:hAnsiTheme="minorHAnsi" w:cstheme="minorHAnsi"/>
                <w:bCs/>
              </w:rPr>
              <w:t xml:space="preserve"> </w:t>
            </w:r>
          </w:p>
        </w:tc>
        <w:tc>
          <w:tcPr>
            <w:tcW w:w="2880" w:type="dxa"/>
          </w:tcPr>
          <w:p w:rsidRPr="00CF344F" w:rsidR="000F05C6" w:rsidP="000F05C6" w:rsidRDefault="000F05C6" w14:paraId="114BCCDB" w14:textId="085AFE64">
            <w:pPr>
              <w:rPr>
                <w:rFonts w:asciiTheme="minorHAnsi" w:hAnsiTheme="minorHAnsi" w:cstheme="minorHAnsi"/>
              </w:rPr>
            </w:pPr>
            <w:r w:rsidRPr="00CF344F">
              <w:rPr>
                <w:rFonts w:asciiTheme="minorHAnsi" w:hAnsiTheme="minorHAnsi" w:cstheme="minorHAnsi"/>
                <w:b/>
              </w:rPr>
              <w:t>Mode</w:t>
            </w:r>
            <w:r w:rsidRPr="00CF344F">
              <w:rPr>
                <w:rFonts w:asciiTheme="minorHAnsi" w:hAnsiTheme="minorHAnsi" w:cstheme="minorHAnsi"/>
              </w:rPr>
              <w:t xml:space="preserve">: Online via </w:t>
            </w:r>
            <w:r w:rsidRPr="00CF344F" w:rsidR="00993ED0">
              <w:rPr>
                <w:rFonts w:asciiTheme="minorHAnsi" w:hAnsiTheme="minorHAnsi" w:cstheme="minorHAnsi"/>
              </w:rPr>
              <w:t>Adobe Connect or WebEx</w:t>
            </w:r>
          </w:p>
          <w:p w:rsidRPr="00CF344F" w:rsidR="000F05C6" w:rsidP="000F05C6" w:rsidRDefault="000F05C6" w14:paraId="23FEA455" w14:textId="77777777">
            <w:pPr>
              <w:rPr>
                <w:rFonts w:asciiTheme="minorHAnsi" w:hAnsiTheme="minorHAnsi" w:cstheme="minorHAnsi"/>
                <w:b/>
              </w:rPr>
            </w:pPr>
            <w:r w:rsidRPr="00CF344F">
              <w:rPr>
                <w:rFonts w:asciiTheme="minorHAnsi" w:hAnsiTheme="minorHAnsi" w:cstheme="minorHAnsi"/>
                <w:b/>
              </w:rPr>
              <w:t>Frequency</w:t>
            </w:r>
            <w:r w:rsidRPr="00CF344F">
              <w:rPr>
                <w:rFonts w:asciiTheme="minorHAnsi" w:hAnsiTheme="minorHAnsi" w:cstheme="minorHAnsi"/>
              </w:rPr>
              <w:t>: Once at the end of the event</w:t>
            </w:r>
          </w:p>
        </w:tc>
      </w:tr>
      <w:tr w:rsidRPr="00CF344F" w:rsidR="000F05C6" w:rsidTr="00AD1F97" w14:paraId="748C6518" w14:textId="77777777">
        <w:tc>
          <w:tcPr>
            <w:tcW w:w="1795" w:type="dxa"/>
          </w:tcPr>
          <w:p w:rsidRPr="00CF344F" w:rsidR="000F05C6" w:rsidP="000F05C6" w:rsidRDefault="000F05C6" w14:paraId="5C75D521" w14:textId="77777777">
            <w:pPr>
              <w:rPr>
                <w:rFonts w:asciiTheme="minorHAnsi" w:hAnsiTheme="minorHAnsi" w:cstheme="minorHAnsi"/>
                <w:color w:val="000000"/>
              </w:rPr>
            </w:pPr>
            <w:r w:rsidRPr="00CF344F">
              <w:rPr>
                <w:rFonts w:asciiTheme="minorHAnsi" w:hAnsiTheme="minorHAnsi" w:cstheme="minorHAnsi"/>
                <w:color w:val="000000"/>
              </w:rPr>
              <w:t>Peer Learning Group Survey</w:t>
            </w:r>
          </w:p>
        </w:tc>
        <w:tc>
          <w:tcPr>
            <w:tcW w:w="7650" w:type="dxa"/>
          </w:tcPr>
          <w:p w:rsidRPr="00CF344F" w:rsidR="000F05C6" w:rsidP="000F05C6" w:rsidRDefault="000F05C6" w14:paraId="2F7E31C6" w14:textId="77777777">
            <w:pPr>
              <w:rPr>
                <w:rFonts w:asciiTheme="minorHAnsi" w:hAnsiTheme="minorHAnsi" w:cstheme="minorHAnsi"/>
              </w:rPr>
            </w:pPr>
            <w:r w:rsidRPr="00CF344F">
              <w:rPr>
                <w:rFonts w:asciiTheme="minorHAnsi" w:hAnsiTheme="minorHAnsi" w:cstheme="minorHAnsi"/>
                <w:b/>
              </w:rPr>
              <w:t>Respondents</w:t>
            </w:r>
            <w:r w:rsidRPr="00CF344F">
              <w:rPr>
                <w:rFonts w:asciiTheme="minorHAnsi" w:hAnsiTheme="minorHAnsi" w:cstheme="minorHAnsi"/>
              </w:rPr>
              <w:t>: Child welfare professionals</w:t>
            </w:r>
          </w:p>
          <w:p w:rsidRPr="00CF344F" w:rsidR="000F05C6" w:rsidP="000F05C6" w:rsidRDefault="000F05C6" w14:paraId="17484A28" w14:textId="77777777">
            <w:pPr>
              <w:rPr>
                <w:rFonts w:asciiTheme="minorHAnsi" w:hAnsiTheme="minorHAnsi" w:cstheme="minorHAnsi"/>
              </w:rPr>
            </w:pPr>
            <w:r w:rsidRPr="00CF344F">
              <w:rPr>
                <w:rFonts w:asciiTheme="minorHAnsi" w:hAnsiTheme="minorHAnsi" w:cstheme="minorHAnsi"/>
                <w:b/>
              </w:rPr>
              <w:t>Content</w:t>
            </w:r>
            <w:r w:rsidRPr="00CF344F">
              <w:rPr>
                <w:rFonts w:asciiTheme="minorHAnsi" w:hAnsiTheme="minorHAnsi" w:cstheme="minorHAnsi"/>
              </w:rPr>
              <w:t>: Questions about satisfaction with and outcomes of CBCS-hosted peer learning groups</w:t>
            </w:r>
          </w:p>
          <w:p w:rsidR="000F05C6" w:rsidP="000F05C6" w:rsidRDefault="000F05C6" w14:paraId="2C3B932A" w14:textId="77777777">
            <w:pPr>
              <w:rPr>
                <w:rFonts w:asciiTheme="minorHAnsi" w:hAnsiTheme="minorHAnsi" w:cstheme="minorHAnsi"/>
              </w:rPr>
            </w:pPr>
            <w:r w:rsidRPr="00CF344F">
              <w:rPr>
                <w:rFonts w:asciiTheme="minorHAnsi" w:hAnsiTheme="minorHAnsi" w:cstheme="minorHAnsi"/>
                <w:b/>
              </w:rPr>
              <w:t>Purpose</w:t>
            </w:r>
            <w:r w:rsidRPr="00CF344F">
              <w:rPr>
                <w:rFonts w:asciiTheme="minorHAnsi" w:hAnsiTheme="minorHAnsi" w:cstheme="minorHAnsi"/>
              </w:rPr>
              <w:t>: To gather feedback that can inform program planning</w:t>
            </w:r>
          </w:p>
          <w:p w:rsidRPr="00023545" w:rsidR="0074518B" w:rsidP="000F05C6" w:rsidRDefault="0074518B" w14:paraId="4B51901C" w14:textId="357BE7CC">
            <w:pPr>
              <w:rPr>
                <w:rFonts w:asciiTheme="minorHAnsi" w:hAnsiTheme="minorHAnsi" w:cstheme="minorHAnsi"/>
                <w:bCs/>
              </w:rPr>
            </w:pPr>
            <w:r>
              <w:rPr>
                <w:rFonts w:asciiTheme="minorHAnsi" w:hAnsiTheme="minorHAnsi" w:cstheme="minorHAnsi"/>
                <w:b/>
              </w:rPr>
              <w:t>PII:</w:t>
            </w:r>
            <w:r w:rsidR="00023545">
              <w:rPr>
                <w:rFonts w:asciiTheme="minorHAnsi" w:hAnsiTheme="minorHAnsi" w:cstheme="minorHAnsi"/>
                <w:b/>
              </w:rPr>
              <w:t xml:space="preserve"> </w:t>
            </w:r>
            <w:r w:rsidR="007976E6">
              <w:rPr>
                <w:rFonts w:asciiTheme="minorHAnsi" w:hAnsiTheme="minorHAnsi" w:cstheme="minorHAnsi"/>
                <w:bCs/>
              </w:rPr>
              <w:t>n/a</w:t>
            </w:r>
          </w:p>
        </w:tc>
        <w:tc>
          <w:tcPr>
            <w:tcW w:w="2880" w:type="dxa"/>
          </w:tcPr>
          <w:p w:rsidRPr="00CF344F" w:rsidR="000F05C6" w:rsidP="000F05C6" w:rsidRDefault="000F05C6" w14:paraId="13126920" w14:textId="77777777">
            <w:pPr>
              <w:rPr>
                <w:rFonts w:asciiTheme="minorHAnsi" w:hAnsiTheme="minorHAnsi" w:cstheme="minorHAnsi"/>
              </w:rPr>
            </w:pPr>
            <w:r w:rsidRPr="00CF344F">
              <w:rPr>
                <w:rFonts w:asciiTheme="minorHAnsi" w:hAnsiTheme="minorHAnsi" w:cstheme="minorHAnsi"/>
                <w:b/>
              </w:rPr>
              <w:t>Mode</w:t>
            </w:r>
            <w:r w:rsidRPr="00CF344F">
              <w:rPr>
                <w:rFonts w:asciiTheme="minorHAnsi" w:hAnsiTheme="minorHAnsi" w:cstheme="minorHAnsi"/>
              </w:rPr>
              <w:t>: Online via Qualtrics</w:t>
            </w:r>
          </w:p>
          <w:p w:rsidRPr="00CF344F" w:rsidR="000F05C6" w:rsidP="000F05C6" w:rsidRDefault="000F05C6" w14:paraId="4457BA21" w14:textId="0F8BD890">
            <w:pPr>
              <w:rPr>
                <w:rFonts w:asciiTheme="minorHAnsi" w:hAnsiTheme="minorHAnsi" w:cstheme="minorHAnsi"/>
                <w:b/>
              </w:rPr>
            </w:pPr>
            <w:r w:rsidRPr="00CF344F">
              <w:rPr>
                <w:rFonts w:asciiTheme="minorHAnsi" w:hAnsiTheme="minorHAnsi" w:cstheme="minorHAnsi"/>
                <w:b/>
              </w:rPr>
              <w:t>Frequency</w:t>
            </w:r>
            <w:r w:rsidRPr="00CF344F">
              <w:rPr>
                <w:rFonts w:asciiTheme="minorHAnsi" w:hAnsiTheme="minorHAnsi" w:cstheme="minorHAnsi"/>
              </w:rPr>
              <w:t xml:space="preserve">: </w:t>
            </w:r>
            <w:r w:rsidR="007976E6">
              <w:rPr>
                <w:rFonts w:asciiTheme="minorHAnsi" w:hAnsiTheme="minorHAnsi" w:cstheme="minorHAnsi"/>
              </w:rPr>
              <w:t>Bi-annually</w:t>
            </w:r>
          </w:p>
        </w:tc>
      </w:tr>
      <w:tr w:rsidRPr="00CF344F" w:rsidR="000F05C6" w:rsidTr="00AD1F97" w14:paraId="51BF143E" w14:textId="77777777">
        <w:tc>
          <w:tcPr>
            <w:tcW w:w="1795" w:type="dxa"/>
          </w:tcPr>
          <w:p w:rsidRPr="00CF344F" w:rsidR="000F05C6" w:rsidP="000F05C6" w:rsidRDefault="000F05C6" w14:paraId="490F3325" w14:textId="77777777">
            <w:pPr>
              <w:rPr>
                <w:rFonts w:asciiTheme="minorHAnsi" w:hAnsiTheme="minorHAnsi" w:cstheme="minorHAnsi"/>
                <w:color w:val="000000"/>
              </w:rPr>
            </w:pPr>
            <w:r w:rsidRPr="00CF344F">
              <w:rPr>
                <w:rFonts w:asciiTheme="minorHAnsi" w:hAnsiTheme="minorHAnsi" w:cstheme="minorHAnsi"/>
                <w:color w:val="000000"/>
              </w:rPr>
              <w:t>Learning Experience Satisfaction Survey</w:t>
            </w:r>
          </w:p>
        </w:tc>
        <w:tc>
          <w:tcPr>
            <w:tcW w:w="7650" w:type="dxa"/>
          </w:tcPr>
          <w:p w:rsidRPr="00CF344F" w:rsidR="000F05C6" w:rsidP="000F05C6" w:rsidRDefault="000F05C6" w14:paraId="6729DBCB" w14:textId="77777777">
            <w:pPr>
              <w:rPr>
                <w:rFonts w:asciiTheme="minorHAnsi" w:hAnsiTheme="minorHAnsi" w:cstheme="minorHAnsi"/>
              </w:rPr>
            </w:pPr>
            <w:r w:rsidRPr="00CF344F">
              <w:rPr>
                <w:rFonts w:asciiTheme="minorHAnsi" w:hAnsiTheme="minorHAnsi" w:cstheme="minorHAnsi"/>
                <w:b/>
              </w:rPr>
              <w:t>Respondents</w:t>
            </w:r>
            <w:r w:rsidRPr="00CF344F">
              <w:rPr>
                <w:rFonts w:asciiTheme="minorHAnsi" w:hAnsiTheme="minorHAnsi" w:cstheme="minorHAnsi"/>
              </w:rPr>
              <w:t>: Child welfare professionals</w:t>
            </w:r>
          </w:p>
          <w:p w:rsidRPr="00CF344F" w:rsidR="000F05C6" w:rsidP="000F05C6" w:rsidRDefault="000F05C6" w14:paraId="4BE1F448" w14:textId="77777777">
            <w:pPr>
              <w:rPr>
                <w:rFonts w:asciiTheme="minorHAnsi" w:hAnsiTheme="minorHAnsi" w:cstheme="minorHAnsi"/>
              </w:rPr>
            </w:pPr>
            <w:r w:rsidRPr="00CF344F">
              <w:rPr>
                <w:rFonts w:asciiTheme="minorHAnsi" w:hAnsiTheme="minorHAnsi" w:cstheme="minorHAnsi"/>
                <w:b/>
              </w:rPr>
              <w:t>Content</w:t>
            </w:r>
            <w:r w:rsidRPr="00CF344F">
              <w:rPr>
                <w:rFonts w:asciiTheme="minorHAnsi" w:hAnsiTheme="minorHAnsi" w:cstheme="minorHAnsi"/>
              </w:rPr>
              <w:t>: Questions about satisfaction with and outcomes of CBCS-hosted peer learning groups</w:t>
            </w:r>
          </w:p>
          <w:p w:rsidR="000F05C6" w:rsidP="000F05C6" w:rsidRDefault="000F05C6" w14:paraId="1C12ED5E" w14:textId="77777777">
            <w:pPr>
              <w:rPr>
                <w:rFonts w:asciiTheme="minorHAnsi" w:hAnsiTheme="minorHAnsi" w:cstheme="minorHAnsi"/>
              </w:rPr>
            </w:pPr>
            <w:r w:rsidRPr="00CF344F">
              <w:rPr>
                <w:rFonts w:asciiTheme="minorHAnsi" w:hAnsiTheme="minorHAnsi" w:cstheme="minorHAnsi"/>
                <w:b/>
              </w:rPr>
              <w:t>Purpose</w:t>
            </w:r>
            <w:r w:rsidRPr="00CF344F">
              <w:rPr>
                <w:rFonts w:asciiTheme="minorHAnsi" w:hAnsiTheme="minorHAnsi" w:cstheme="minorHAnsi"/>
              </w:rPr>
              <w:t>: To gather feedback that can inform program planning</w:t>
            </w:r>
          </w:p>
          <w:p w:rsidRPr="00381F3B" w:rsidR="0074518B" w:rsidP="000F05C6" w:rsidRDefault="0074518B" w14:paraId="36653976" w14:textId="53F352AC">
            <w:pPr>
              <w:rPr>
                <w:rFonts w:asciiTheme="minorHAnsi" w:hAnsiTheme="minorHAnsi" w:cstheme="minorHAnsi"/>
                <w:bCs/>
              </w:rPr>
            </w:pPr>
            <w:r>
              <w:rPr>
                <w:rFonts w:asciiTheme="minorHAnsi" w:hAnsiTheme="minorHAnsi" w:cstheme="minorHAnsi"/>
                <w:b/>
              </w:rPr>
              <w:t>PII:</w:t>
            </w:r>
            <w:r w:rsidR="007976E6">
              <w:rPr>
                <w:rFonts w:asciiTheme="minorHAnsi" w:hAnsiTheme="minorHAnsi" w:cstheme="minorHAnsi"/>
                <w:b/>
              </w:rPr>
              <w:t xml:space="preserve"> </w:t>
            </w:r>
            <w:r w:rsidRPr="007976E6" w:rsidR="007976E6">
              <w:rPr>
                <w:rFonts w:asciiTheme="minorHAnsi" w:hAnsiTheme="minorHAnsi" w:cstheme="minorHAnsi"/>
                <w:bCs/>
              </w:rPr>
              <w:t>n/a</w:t>
            </w:r>
          </w:p>
        </w:tc>
        <w:tc>
          <w:tcPr>
            <w:tcW w:w="2880" w:type="dxa"/>
          </w:tcPr>
          <w:p w:rsidRPr="00CF344F" w:rsidR="000F05C6" w:rsidP="000F05C6" w:rsidRDefault="000F05C6" w14:paraId="645A2C65" w14:textId="77777777">
            <w:pPr>
              <w:rPr>
                <w:rFonts w:asciiTheme="minorHAnsi" w:hAnsiTheme="minorHAnsi" w:cstheme="minorHAnsi"/>
              </w:rPr>
            </w:pPr>
            <w:r w:rsidRPr="00CF344F">
              <w:rPr>
                <w:rFonts w:asciiTheme="minorHAnsi" w:hAnsiTheme="minorHAnsi" w:cstheme="minorHAnsi"/>
                <w:b/>
              </w:rPr>
              <w:t>Mode</w:t>
            </w:r>
            <w:r w:rsidRPr="00CF344F">
              <w:rPr>
                <w:rFonts w:asciiTheme="minorHAnsi" w:hAnsiTheme="minorHAnsi" w:cstheme="minorHAnsi"/>
              </w:rPr>
              <w:t>: Online via Qualtrics</w:t>
            </w:r>
          </w:p>
          <w:p w:rsidRPr="00CF344F" w:rsidR="000F05C6" w:rsidP="000F05C6" w:rsidRDefault="000F05C6" w14:paraId="7266184C" w14:textId="7D0DDCD5">
            <w:pPr>
              <w:rPr>
                <w:rFonts w:asciiTheme="minorHAnsi" w:hAnsiTheme="minorHAnsi" w:cstheme="minorHAnsi"/>
                <w:b/>
              </w:rPr>
            </w:pPr>
            <w:r w:rsidRPr="00CF344F">
              <w:rPr>
                <w:rFonts w:asciiTheme="minorHAnsi" w:hAnsiTheme="minorHAnsi" w:cstheme="minorHAnsi"/>
                <w:b/>
              </w:rPr>
              <w:t>Frequency</w:t>
            </w:r>
            <w:r w:rsidRPr="00CF344F">
              <w:rPr>
                <w:rFonts w:asciiTheme="minorHAnsi" w:hAnsiTheme="minorHAnsi" w:cstheme="minorHAnsi"/>
              </w:rPr>
              <w:t xml:space="preserve">: For single events, once at the end of the event. </w:t>
            </w:r>
          </w:p>
        </w:tc>
      </w:tr>
      <w:tr w:rsidRPr="00CF344F" w:rsidR="000F05C6" w:rsidTr="00AD1F97" w14:paraId="0ABFA6A4" w14:textId="77777777">
        <w:tc>
          <w:tcPr>
            <w:tcW w:w="1795" w:type="dxa"/>
          </w:tcPr>
          <w:p w:rsidRPr="00CF344F" w:rsidR="000F05C6" w:rsidP="000F05C6" w:rsidRDefault="000F05C6" w14:paraId="2A787973" w14:textId="77777777">
            <w:pPr>
              <w:rPr>
                <w:rFonts w:asciiTheme="minorHAnsi" w:hAnsiTheme="minorHAnsi" w:cstheme="minorHAnsi"/>
                <w:color w:val="000000"/>
              </w:rPr>
            </w:pPr>
            <w:r w:rsidRPr="00CF344F">
              <w:rPr>
                <w:rFonts w:asciiTheme="minorHAnsi" w:hAnsiTheme="minorHAnsi" w:cstheme="minorHAnsi"/>
                <w:color w:val="000000"/>
              </w:rPr>
              <w:lastRenderedPageBreak/>
              <w:t>Jurisdiction Interview Protocol</w:t>
            </w:r>
          </w:p>
        </w:tc>
        <w:tc>
          <w:tcPr>
            <w:tcW w:w="7650" w:type="dxa"/>
          </w:tcPr>
          <w:p w:rsidRPr="00CF344F" w:rsidR="000F05C6" w:rsidP="000F05C6" w:rsidRDefault="000F05C6" w14:paraId="6AD7EBF8" w14:textId="77777777">
            <w:pPr>
              <w:rPr>
                <w:rFonts w:asciiTheme="minorHAnsi" w:hAnsiTheme="minorHAnsi" w:cstheme="minorHAnsi"/>
              </w:rPr>
            </w:pPr>
            <w:r w:rsidRPr="00CF344F">
              <w:rPr>
                <w:rFonts w:asciiTheme="minorHAnsi" w:hAnsiTheme="minorHAnsi" w:cstheme="minorHAnsi"/>
                <w:b/>
              </w:rPr>
              <w:t>Respondents</w:t>
            </w:r>
            <w:r w:rsidRPr="00CF344F">
              <w:rPr>
                <w:rFonts w:asciiTheme="minorHAnsi" w:hAnsiTheme="minorHAnsi" w:cstheme="minorHAnsi"/>
              </w:rPr>
              <w:t xml:space="preserve">: Select state child welfare agency staff who serve as intensive service project leads </w:t>
            </w:r>
          </w:p>
          <w:p w:rsidRPr="00CF344F" w:rsidR="000F05C6" w:rsidP="000F05C6" w:rsidRDefault="000F05C6" w14:paraId="788475F6" w14:textId="77777777">
            <w:pPr>
              <w:rPr>
                <w:rFonts w:asciiTheme="minorHAnsi" w:hAnsiTheme="minorHAnsi" w:cstheme="minorHAnsi"/>
              </w:rPr>
            </w:pPr>
            <w:r w:rsidRPr="00CF344F">
              <w:rPr>
                <w:rFonts w:asciiTheme="minorHAnsi" w:hAnsiTheme="minorHAnsi" w:cstheme="minorHAnsi"/>
                <w:b/>
              </w:rPr>
              <w:t>Content</w:t>
            </w:r>
            <w:r w:rsidRPr="00CF344F">
              <w:rPr>
                <w:rFonts w:asciiTheme="minorHAnsi" w:hAnsiTheme="minorHAnsi" w:cstheme="minorHAnsi"/>
              </w:rPr>
              <w:t>: Questions about agency staff experience with receiving intensive services from CBCS</w:t>
            </w:r>
          </w:p>
          <w:p w:rsidR="000F05C6" w:rsidP="000F05C6" w:rsidRDefault="000F05C6" w14:paraId="6421EBA9" w14:textId="77777777">
            <w:pPr>
              <w:rPr>
                <w:rFonts w:asciiTheme="minorHAnsi" w:hAnsiTheme="minorHAnsi" w:cstheme="minorHAnsi"/>
              </w:rPr>
            </w:pPr>
            <w:r w:rsidRPr="00CF344F">
              <w:rPr>
                <w:rFonts w:asciiTheme="minorHAnsi" w:hAnsiTheme="minorHAnsi" w:cstheme="minorHAnsi"/>
                <w:b/>
              </w:rPr>
              <w:t>Purpose</w:t>
            </w:r>
            <w:r w:rsidRPr="00CF344F">
              <w:rPr>
                <w:rFonts w:asciiTheme="minorHAnsi" w:hAnsiTheme="minorHAnsi" w:cstheme="minorHAnsi"/>
              </w:rPr>
              <w:t>: To gather feedback on working with the CBCS in general and/or on a specific service/set of services</w:t>
            </w:r>
          </w:p>
          <w:p w:rsidRPr="00BB3DD7" w:rsidR="0074518B" w:rsidP="000F05C6" w:rsidRDefault="0074518B" w14:paraId="0CAE5BBA" w14:textId="00901EFB">
            <w:pPr>
              <w:rPr>
                <w:rFonts w:asciiTheme="minorHAnsi" w:hAnsiTheme="minorHAnsi" w:cstheme="minorHAnsi"/>
                <w:bCs/>
              </w:rPr>
            </w:pPr>
            <w:r>
              <w:rPr>
                <w:rFonts w:asciiTheme="minorHAnsi" w:hAnsiTheme="minorHAnsi" w:cstheme="minorHAnsi"/>
                <w:b/>
              </w:rPr>
              <w:t>PII:</w:t>
            </w:r>
            <w:r w:rsidR="00381F3B">
              <w:rPr>
                <w:rFonts w:asciiTheme="minorHAnsi" w:hAnsiTheme="minorHAnsi" w:cstheme="minorHAnsi"/>
                <w:b/>
              </w:rPr>
              <w:t xml:space="preserve"> </w:t>
            </w:r>
            <w:r w:rsidR="007976E6">
              <w:rPr>
                <w:rFonts w:asciiTheme="minorHAnsi" w:hAnsiTheme="minorHAnsi" w:cstheme="minorHAnsi"/>
                <w:bCs/>
              </w:rPr>
              <w:t>n/a</w:t>
            </w:r>
          </w:p>
        </w:tc>
        <w:tc>
          <w:tcPr>
            <w:tcW w:w="2880" w:type="dxa"/>
          </w:tcPr>
          <w:p w:rsidRPr="00CF344F" w:rsidR="000F05C6" w:rsidP="000F05C6" w:rsidRDefault="000F05C6" w14:paraId="18019DB4" w14:textId="79F5841F">
            <w:pPr>
              <w:rPr>
                <w:rFonts w:asciiTheme="minorHAnsi" w:hAnsiTheme="minorHAnsi" w:cstheme="minorHAnsi"/>
              </w:rPr>
            </w:pPr>
            <w:r w:rsidRPr="00CF344F">
              <w:rPr>
                <w:rFonts w:asciiTheme="minorHAnsi" w:hAnsiTheme="minorHAnsi" w:cstheme="minorHAnsi"/>
                <w:b/>
              </w:rPr>
              <w:t>Mode</w:t>
            </w:r>
            <w:r w:rsidRPr="00CF344F">
              <w:rPr>
                <w:rFonts w:asciiTheme="minorHAnsi" w:hAnsiTheme="minorHAnsi" w:cstheme="minorHAnsi"/>
              </w:rPr>
              <w:t xml:space="preserve">: </w:t>
            </w:r>
            <w:r w:rsidR="007976E6">
              <w:rPr>
                <w:rFonts w:asciiTheme="minorHAnsi" w:hAnsiTheme="minorHAnsi" w:cstheme="minorHAnsi"/>
              </w:rPr>
              <w:t>V</w:t>
            </w:r>
            <w:r w:rsidRPr="007976E6" w:rsidR="007976E6">
              <w:rPr>
                <w:rFonts w:asciiTheme="minorHAnsi" w:hAnsiTheme="minorHAnsi" w:cstheme="minorHAnsi"/>
              </w:rPr>
              <w:t>ideo or conference call via Microsoft Teams</w:t>
            </w:r>
          </w:p>
          <w:p w:rsidRPr="00CF344F" w:rsidR="000F05C6" w:rsidP="000F05C6" w:rsidRDefault="000F05C6" w14:paraId="110BBF89" w14:textId="5FD302A2">
            <w:pPr>
              <w:rPr>
                <w:rFonts w:asciiTheme="minorHAnsi" w:hAnsiTheme="minorHAnsi" w:cstheme="minorHAnsi"/>
                <w:b/>
              </w:rPr>
            </w:pPr>
            <w:r w:rsidRPr="00CF344F">
              <w:rPr>
                <w:rFonts w:asciiTheme="minorHAnsi" w:hAnsiTheme="minorHAnsi" w:cstheme="minorHAnsi"/>
                <w:b/>
              </w:rPr>
              <w:t>Frequency</w:t>
            </w:r>
            <w:r w:rsidRPr="00CF344F">
              <w:rPr>
                <w:rFonts w:asciiTheme="minorHAnsi" w:hAnsiTheme="minorHAnsi" w:cstheme="minorHAnsi"/>
              </w:rPr>
              <w:t>: Once</w:t>
            </w:r>
            <w:r w:rsidR="007976E6">
              <w:rPr>
                <w:rFonts w:asciiTheme="minorHAnsi" w:hAnsiTheme="minorHAnsi" w:cstheme="minorHAnsi"/>
              </w:rPr>
              <w:t xml:space="preserve"> at the end of an intensive project’s annual workplan</w:t>
            </w:r>
          </w:p>
        </w:tc>
      </w:tr>
      <w:tr w:rsidRPr="00CF344F" w:rsidR="000F05C6" w:rsidTr="00AD1F97" w14:paraId="41ACADC2" w14:textId="77777777">
        <w:tc>
          <w:tcPr>
            <w:tcW w:w="1795" w:type="dxa"/>
          </w:tcPr>
          <w:p w:rsidRPr="00CF344F" w:rsidR="000F05C6" w:rsidP="000F05C6" w:rsidRDefault="000F05C6" w14:paraId="74043E4E" w14:textId="77777777">
            <w:pPr>
              <w:rPr>
                <w:rFonts w:asciiTheme="minorHAnsi" w:hAnsiTheme="minorHAnsi" w:cstheme="minorHAnsi"/>
                <w:color w:val="000000"/>
              </w:rPr>
            </w:pPr>
            <w:r w:rsidRPr="00CF344F">
              <w:rPr>
                <w:rFonts w:asciiTheme="minorHAnsi" w:hAnsiTheme="minorHAnsi" w:cstheme="minorHAnsi"/>
                <w:color w:val="000000"/>
              </w:rPr>
              <w:t xml:space="preserve">Tailored Services Brief Project Survey </w:t>
            </w:r>
          </w:p>
        </w:tc>
        <w:tc>
          <w:tcPr>
            <w:tcW w:w="7650" w:type="dxa"/>
          </w:tcPr>
          <w:p w:rsidRPr="00CF344F" w:rsidR="000F05C6" w:rsidP="000F05C6" w:rsidRDefault="000F05C6" w14:paraId="61D736D6" w14:textId="77777777">
            <w:pPr>
              <w:rPr>
                <w:rFonts w:asciiTheme="minorHAnsi" w:hAnsiTheme="minorHAnsi" w:cstheme="minorHAnsi"/>
              </w:rPr>
            </w:pPr>
            <w:r w:rsidRPr="00CF344F">
              <w:rPr>
                <w:rFonts w:asciiTheme="minorHAnsi" w:hAnsiTheme="minorHAnsi" w:cstheme="minorHAnsi"/>
                <w:b/>
              </w:rPr>
              <w:t>Respondents</w:t>
            </w:r>
            <w:r w:rsidRPr="00CF344F">
              <w:rPr>
                <w:rFonts w:asciiTheme="minorHAnsi" w:hAnsiTheme="minorHAnsi" w:cstheme="minorHAnsi"/>
              </w:rPr>
              <w:t>: State child welfare agency program staff receiving brief services</w:t>
            </w:r>
          </w:p>
          <w:p w:rsidRPr="00CF344F" w:rsidR="000F05C6" w:rsidP="000F05C6" w:rsidRDefault="000F05C6" w14:paraId="185F9D5D" w14:textId="77777777">
            <w:pPr>
              <w:rPr>
                <w:rFonts w:asciiTheme="minorHAnsi" w:hAnsiTheme="minorHAnsi" w:cstheme="minorHAnsi"/>
              </w:rPr>
            </w:pPr>
            <w:r w:rsidRPr="00CF344F">
              <w:rPr>
                <w:rFonts w:asciiTheme="minorHAnsi" w:hAnsiTheme="minorHAnsi" w:cstheme="minorHAnsi"/>
                <w:b/>
              </w:rPr>
              <w:t>Content</w:t>
            </w:r>
            <w:r w:rsidRPr="00CF344F">
              <w:rPr>
                <w:rFonts w:asciiTheme="minorHAnsi" w:hAnsiTheme="minorHAnsi" w:cstheme="minorHAnsi"/>
              </w:rPr>
              <w:t>: Questions about outcomes of and satisfaction with brief services</w:t>
            </w:r>
          </w:p>
          <w:p w:rsidR="000F05C6" w:rsidP="000F05C6" w:rsidRDefault="000F05C6" w14:paraId="2172AFA9" w14:textId="77777777">
            <w:pPr>
              <w:rPr>
                <w:rFonts w:asciiTheme="minorHAnsi" w:hAnsiTheme="minorHAnsi" w:cstheme="minorHAnsi"/>
              </w:rPr>
            </w:pPr>
            <w:r w:rsidRPr="00CF344F">
              <w:rPr>
                <w:rFonts w:asciiTheme="minorHAnsi" w:hAnsiTheme="minorHAnsi" w:cstheme="minorHAnsi"/>
                <w:b/>
              </w:rPr>
              <w:t>Purpose</w:t>
            </w:r>
            <w:r w:rsidRPr="00CF344F">
              <w:rPr>
                <w:rFonts w:asciiTheme="minorHAnsi" w:hAnsiTheme="minorHAnsi" w:cstheme="minorHAnsi"/>
              </w:rPr>
              <w:t>: To assess child welfare staff perceptions of the outcomes of and their satisfaction with brief tailored services</w:t>
            </w:r>
          </w:p>
          <w:p w:rsidRPr="00480E42" w:rsidR="00AF1EC0" w:rsidP="000F05C6" w:rsidRDefault="0074518B" w14:paraId="2724C8A9" w14:textId="25B56DF0">
            <w:pPr>
              <w:rPr>
                <w:rFonts w:asciiTheme="minorHAnsi" w:hAnsiTheme="minorHAnsi" w:cstheme="minorHAnsi"/>
                <w:bCs/>
              </w:rPr>
            </w:pPr>
            <w:r>
              <w:rPr>
                <w:rFonts w:asciiTheme="minorHAnsi" w:hAnsiTheme="minorHAnsi" w:cstheme="minorHAnsi"/>
                <w:b/>
              </w:rPr>
              <w:t>PII:</w:t>
            </w:r>
            <w:r w:rsidR="00BB3DD7">
              <w:rPr>
                <w:rFonts w:asciiTheme="minorHAnsi" w:hAnsiTheme="minorHAnsi" w:cstheme="minorHAnsi"/>
                <w:b/>
              </w:rPr>
              <w:t xml:space="preserve"> </w:t>
            </w:r>
            <w:r w:rsidR="007976E6">
              <w:rPr>
                <w:rFonts w:asciiTheme="minorHAnsi" w:hAnsiTheme="minorHAnsi" w:cstheme="minorHAnsi"/>
                <w:bCs/>
              </w:rPr>
              <w:t>n/a</w:t>
            </w:r>
          </w:p>
        </w:tc>
        <w:tc>
          <w:tcPr>
            <w:tcW w:w="2880" w:type="dxa"/>
          </w:tcPr>
          <w:p w:rsidRPr="00CF344F" w:rsidR="000F05C6" w:rsidP="000F05C6" w:rsidRDefault="000F05C6" w14:paraId="4932C6FF" w14:textId="77777777">
            <w:pPr>
              <w:rPr>
                <w:rFonts w:asciiTheme="minorHAnsi" w:hAnsiTheme="minorHAnsi" w:cstheme="minorHAnsi"/>
              </w:rPr>
            </w:pPr>
            <w:r w:rsidRPr="00CF344F">
              <w:rPr>
                <w:rFonts w:asciiTheme="minorHAnsi" w:hAnsiTheme="minorHAnsi" w:cstheme="minorHAnsi"/>
                <w:b/>
              </w:rPr>
              <w:t>Mode</w:t>
            </w:r>
            <w:r w:rsidRPr="00CF344F">
              <w:rPr>
                <w:rFonts w:asciiTheme="minorHAnsi" w:hAnsiTheme="minorHAnsi" w:cstheme="minorHAnsi"/>
              </w:rPr>
              <w:t>: Online via Qualtrics</w:t>
            </w:r>
          </w:p>
          <w:p w:rsidRPr="00CF344F" w:rsidR="000F05C6" w:rsidP="000F05C6" w:rsidRDefault="000F05C6" w14:paraId="3C09090B" w14:textId="28DE2F1D">
            <w:pPr>
              <w:rPr>
                <w:rFonts w:asciiTheme="minorHAnsi" w:hAnsiTheme="minorHAnsi" w:cstheme="minorHAnsi"/>
                <w:b/>
              </w:rPr>
            </w:pPr>
            <w:r w:rsidRPr="00CF344F">
              <w:rPr>
                <w:rFonts w:asciiTheme="minorHAnsi" w:hAnsiTheme="minorHAnsi" w:cstheme="minorHAnsi"/>
                <w:b/>
              </w:rPr>
              <w:t>Frequency</w:t>
            </w:r>
            <w:r w:rsidRPr="00CF344F">
              <w:rPr>
                <w:rFonts w:asciiTheme="minorHAnsi" w:hAnsiTheme="minorHAnsi" w:cstheme="minorHAnsi"/>
              </w:rPr>
              <w:t>: Once at the close of each brief project</w:t>
            </w:r>
            <w:r w:rsidR="007976E6">
              <w:rPr>
                <w:rFonts w:asciiTheme="minorHAnsi" w:hAnsiTheme="minorHAnsi" w:cstheme="minorHAnsi"/>
              </w:rPr>
              <w:t>’s annual workplan</w:t>
            </w:r>
          </w:p>
        </w:tc>
      </w:tr>
      <w:tr w:rsidRPr="00CF344F" w:rsidR="000F05C6" w:rsidTr="00AD1F97" w14:paraId="6FFE50A4" w14:textId="77777777">
        <w:tc>
          <w:tcPr>
            <w:tcW w:w="1795" w:type="dxa"/>
            <w:tcBorders>
              <w:bottom w:val="single" w:color="auto" w:sz="4" w:space="0"/>
            </w:tcBorders>
          </w:tcPr>
          <w:p w:rsidRPr="00CF344F" w:rsidR="000F05C6" w:rsidP="000F05C6" w:rsidRDefault="000F05C6" w14:paraId="1892BF40" w14:textId="77777777">
            <w:pPr>
              <w:rPr>
                <w:rFonts w:asciiTheme="minorHAnsi" w:hAnsiTheme="minorHAnsi" w:cstheme="minorHAnsi"/>
                <w:color w:val="000000"/>
              </w:rPr>
            </w:pPr>
            <w:r w:rsidRPr="00CF344F">
              <w:rPr>
                <w:rFonts w:asciiTheme="minorHAnsi" w:hAnsiTheme="minorHAnsi" w:cstheme="minorHAnsi"/>
                <w:color w:val="000000"/>
              </w:rPr>
              <w:t>Peer-to-Peer Event Survey</w:t>
            </w:r>
          </w:p>
        </w:tc>
        <w:tc>
          <w:tcPr>
            <w:tcW w:w="7650" w:type="dxa"/>
            <w:tcBorders>
              <w:bottom w:val="single" w:color="auto" w:sz="4" w:space="0"/>
            </w:tcBorders>
          </w:tcPr>
          <w:p w:rsidRPr="00CF344F" w:rsidR="000F05C6" w:rsidP="000F05C6" w:rsidRDefault="000F05C6" w14:paraId="50BFB093" w14:textId="77777777">
            <w:pPr>
              <w:rPr>
                <w:rFonts w:asciiTheme="minorHAnsi" w:hAnsiTheme="minorHAnsi" w:cstheme="minorHAnsi"/>
              </w:rPr>
            </w:pPr>
            <w:r w:rsidRPr="00CF344F">
              <w:rPr>
                <w:rFonts w:asciiTheme="minorHAnsi" w:hAnsiTheme="minorHAnsi" w:cstheme="minorHAnsi"/>
                <w:b/>
              </w:rPr>
              <w:t>Respondents</w:t>
            </w:r>
            <w:r w:rsidRPr="00CF344F">
              <w:rPr>
                <w:rFonts w:asciiTheme="minorHAnsi" w:hAnsiTheme="minorHAnsi" w:cstheme="minorHAnsi"/>
              </w:rPr>
              <w:t>: Child welfare professionals</w:t>
            </w:r>
          </w:p>
          <w:p w:rsidRPr="00CF344F" w:rsidR="000F05C6" w:rsidP="000F05C6" w:rsidRDefault="000F05C6" w14:paraId="64E5C553" w14:textId="77777777">
            <w:pPr>
              <w:rPr>
                <w:rFonts w:asciiTheme="minorHAnsi" w:hAnsiTheme="minorHAnsi" w:cstheme="minorHAnsi"/>
              </w:rPr>
            </w:pPr>
            <w:r w:rsidRPr="00CF344F">
              <w:rPr>
                <w:rFonts w:asciiTheme="minorHAnsi" w:hAnsiTheme="minorHAnsi" w:cstheme="minorHAnsi"/>
                <w:b/>
              </w:rPr>
              <w:t>Content</w:t>
            </w:r>
            <w:r w:rsidRPr="00CF344F">
              <w:rPr>
                <w:rFonts w:asciiTheme="minorHAnsi" w:hAnsiTheme="minorHAnsi" w:cstheme="minorHAnsi"/>
              </w:rPr>
              <w:t>: Questions about satisfaction with and outcomes of peer-to-peer events hosted by CBCS</w:t>
            </w:r>
          </w:p>
          <w:p w:rsidR="000F05C6" w:rsidP="000F05C6" w:rsidRDefault="000F05C6" w14:paraId="694BAC1A" w14:textId="77777777">
            <w:pPr>
              <w:rPr>
                <w:rFonts w:asciiTheme="minorHAnsi" w:hAnsiTheme="minorHAnsi" w:cstheme="minorHAnsi"/>
              </w:rPr>
            </w:pPr>
            <w:r w:rsidRPr="00CF344F">
              <w:rPr>
                <w:rFonts w:asciiTheme="minorHAnsi" w:hAnsiTheme="minorHAnsi" w:cstheme="minorHAnsi"/>
                <w:b/>
              </w:rPr>
              <w:t>Purpose</w:t>
            </w:r>
            <w:r w:rsidRPr="00CF344F">
              <w:rPr>
                <w:rFonts w:asciiTheme="minorHAnsi" w:hAnsiTheme="minorHAnsi" w:cstheme="minorHAnsi"/>
              </w:rPr>
              <w:t>: To gather feedback that can inform project planning</w:t>
            </w:r>
          </w:p>
          <w:p w:rsidRPr="00CF344F" w:rsidR="0074518B" w:rsidP="000F05C6" w:rsidRDefault="0074518B" w14:paraId="5DCFFDC2" w14:textId="5520C5D0">
            <w:pPr>
              <w:rPr>
                <w:rFonts w:asciiTheme="minorHAnsi" w:hAnsiTheme="minorHAnsi" w:cstheme="minorHAnsi"/>
                <w:b/>
              </w:rPr>
            </w:pPr>
            <w:r>
              <w:rPr>
                <w:rFonts w:asciiTheme="minorHAnsi" w:hAnsiTheme="minorHAnsi" w:cstheme="minorHAnsi"/>
                <w:b/>
              </w:rPr>
              <w:t>PII:</w:t>
            </w:r>
            <w:r w:rsidR="007976E6">
              <w:rPr>
                <w:rFonts w:asciiTheme="minorHAnsi" w:hAnsiTheme="minorHAnsi" w:cstheme="minorHAnsi"/>
                <w:b/>
              </w:rPr>
              <w:t xml:space="preserve"> </w:t>
            </w:r>
            <w:r w:rsidRPr="007976E6" w:rsidR="007976E6">
              <w:rPr>
                <w:rFonts w:asciiTheme="minorHAnsi" w:hAnsiTheme="minorHAnsi" w:cstheme="minorHAnsi"/>
                <w:bCs/>
              </w:rPr>
              <w:t>n/a</w:t>
            </w:r>
          </w:p>
        </w:tc>
        <w:tc>
          <w:tcPr>
            <w:tcW w:w="2880" w:type="dxa"/>
            <w:tcBorders>
              <w:bottom w:val="single" w:color="auto" w:sz="4" w:space="0"/>
            </w:tcBorders>
          </w:tcPr>
          <w:p w:rsidRPr="00CF344F" w:rsidR="000F05C6" w:rsidP="000F05C6" w:rsidRDefault="000F05C6" w14:paraId="0F46D7F1" w14:textId="77777777">
            <w:pPr>
              <w:rPr>
                <w:rFonts w:asciiTheme="minorHAnsi" w:hAnsiTheme="minorHAnsi" w:cstheme="minorHAnsi"/>
              </w:rPr>
            </w:pPr>
            <w:r w:rsidRPr="00CF344F">
              <w:rPr>
                <w:rFonts w:asciiTheme="minorHAnsi" w:hAnsiTheme="minorHAnsi" w:cstheme="minorHAnsi"/>
                <w:b/>
              </w:rPr>
              <w:t>Mode</w:t>
            </w:r>
            <w:r w:rsidRPr="00CF344F">
              <w:rPr>
                <w:rFonts w:asciiTheme="minorHAnsi" w:hAnsiTheme="minorHAnsi" w:cstheme="minorHAnsi"/>
              </w:rPr>
              <w:t>: Online via Qualtrics</w:t>
            </w:r>
          </w:p>
          <w:p w:rsidRPr="00CF344F" w:rsidR="000F05C6" w:rsidP="000F05C6" w:rsidRDefault="000F05C6" w14:paraId="2BD6F193" w14:textId="2A0EA815">
            <w:pPr>
              <w:rPr>
                <w:rFonts w:asciiTheme="minorHAnsi" w:hAnsiTheme="minorHAnsi" w:cstheme="minorHAnsi"/>
                <w:b/>
              </w:rPr>
            </w:pPr>
            <w:r w:rsidRPr="00CF344F">
              <w:rPr>
                <w:rFonts w:asciiTheme="minorHAnsi" w:hAnsiTheme="minorHAnsi" w:cstheme="minorHAnsi"/>
                <w:b/>
              </w:rPr>
              <w:t>Frequency</w:t>
            </w:r>
            <w:r w:rsidRPr="00CF344F">
              <w:rPr>
                <w:rFonts w:asciiTheme="minorHAnsi" w:hAnsiTheme="minorHAnsi" w:cstheme="minorHAnsi"/>
              </w:rPr>
              <w:t>: Once at end of each peer-to-peer event</w:t>
            </w:r>
          </w:p>
        </w:tc>
      </w:tr>
      <w:tr w:rsidRPr="00CF344F" w:rsidR="000F05C6" w:rsidTr="00AD1F97" w14:paraId="06E9D713" w14:textId="77777777">
        <w:tc>
          <w:tcPr>
            <w:tcW w:w="1795" w:type="dxa"/>
            <w:tcBorders>
              <w:bottom w:val="single" w:color="auto" w:sz="4" w:space="0"/>
            </w:tcBorders>
          </w:tcPr>
          <w:p w:rsidRPr="00CF344F" w:rsidR="000F05C6" w:rsidP="000F05C6" w:rsidRDefault="000F05C6" w14:paraId="0A68A548" w14:textId="53078282">
            <w:pPr>
              <w:rPr>
                <w:rFonts w:asciiTheme="minorHAnsi" w:hAnsiTheme="minorHAnsi" w:cstheme="minorHAnsi"/>
                <w:color w:val="000000"/>
              </w:rPr>
            </w:pPr>
            <w:r w:rsidRPr="00CF344F">
              <w:rPr>
                <w:rFonts w:asciiTheme="minorHAnsi" w:hAnsiTheme="minorHAnsi" w:cstheme="minorHAnsi"/>
              </w:rPr>
              <w:t xml:space="preserve">Longitudinal Ethnographic </w:t>
            </w:r>
            <w:proofErr w:type="spellStart"/>
            <w:r w:rsidRPr="00CF344F">
              <w:rPr>
                <w:rFonts w:asciiTheme="minorHAnsi" w:hAnsiTheme="minorHAnsi" w:cstheme="minorHAnsi"/>
              </w:rPr>
              <w:t>Substudy</w:t>
            </w:r>
            <w:proofErr w:type="spellEnd"/>
            <w:r w:rsidRPr="00CF344F">
              <w:rPr>
                <w:rFonts w:asciiTheme="minorHAnsi" w:hAnsiTheme="minorHAnsi" w:cstheme="minorHAnsi"/>
              </w:rPr>
              <w:t xml:space="preserve"> Jurisdiction Interview</w:t>
            </w:r>
          </w:p>
        </w:tc>
        <w:tc>
          <w:tcPr>
            <w:tcW w:w="7650" w:type="dxa"/>
            <w:tcBorders>
              <w:bottom w:val="single" w:color="auto" w:sz="4" w:space="0"/>
            </w:tcBorders>
          </w:tcPr>
          <w:p w:rsidRPr="00CF344F" w:rsidR="000F05C6" w:rsidP="000F05C6" w:rsidRDefault="000F05C6" w14:paraId="6B997ED0" w14:textId="6226A877">
            <w:pPr>
              <w:rPr>
                <w:rFonts w:asciiTheme="minorHAnsi" w:hAnsiTheme="minorHAnsi" w:cstheme="minorHAnsi"/>
              </w:rPr>
            </w:pPr>
            <w:r w:rsidRPr="00CF344F">
              <w:rPr>
                <w:rFonts w:asciiTheme="minorHAnsi" w:hAnsiTheme="minorHAnsi" w:cstheme="minorHAnsi"/>
                <w:b/>
              </w:rPr>
              <w:t>Respondents</w:t>
            </w:r>
            <w:r w:rsidRPr="00CF344F">
              <w:rPr>
                <w:rFonts w:asciiTheme="minorHAnsi" w:hAnsiTheme="minorHAnsi" w:cstheme="minorHAnsi"/>
              </w:rPr>
              <w:t xml:space="preserve">: </w:t>
            </w:r>
            <w:r w:rsidRPr="00CF344F" w:rsidR="00840145">
              <w:rPr>
                <w:rFonts w:asciiTheme="minorHAnsi" w:hAnsiTheme="minorHAnsi" w:cstheme="minorHAnsi"/>
              </w:rPr>
              <w:t>C</w:t>
            </w:r>
            <w:r w:rsidRPr="00CF344F">
              <w:rPr>
                <w:rFonts w:asciiTheme="minorHAnsi" w:hAnsiTheme="minorHAnsi" w:cstheme="minorHAnsi"/>
              </w:rPr>
              <w:t xml:space="preserve">hild welfare agency program staff </w:t>
            </w:r>
            <w:r w:rsidRPr="00CF344F" w:rsidR="002D0625">
              <w:rPr>
                <w:rFonts w:asciiTheme="minorHAnsi" w:hAnsiTheme="minorHAnsi" w:cstheme="minorHAnsi"/>
              </w:rPr>
              <w:t>from tailored services</w:t>
            </w:r>
            <w:r w:rsidRPr="00CF344F">
              <w:rPr>
                <w:rFonts w:asciiTheme="minorHAnsi" w:hAnsiTheme="minorHAnsi" w:cstheme="minorHAnsi"/>
              </w:rPr>
              <w:t xml:space="preserve"> intensive </w:t>
            </w:r>
            <w:r w:rsidRPr="00CF344F" w:rsidR="002D0625">
              <w:rPr>
                <w:rFonts w:asciiTheme="minorHAnsi" w:hAnsiTheme="minorHAnsi" w:cstheme="minorHAnsi"/>
              </w:rPr>
              <w:t xml:space="preserve">projects selected for the </w:t>
            </w:r>
            <w:proofErr w:type="spellStart"/>
            <w:r w:rsidRPr="00CF344F" w:rsidR="002D0625">
              <w:rPr>
                <w:rFonts w:asciiTheme="minorHAnsi" w:hAnsiTheme="minorHAnsi" w:cstheme="minorHAnsi"/>
              </w:rPr>
              <w:t>substudy</w:t>
            </w:r>
            <w:proofErr w:type="spellEnd"/>
          </w:p>
          <w:p w:rsidRPr="00CF344F" w:rsidR="000F05C6" w:rsidP="000F05C6" w:rsidRDefault="000F05C6" w14:paraId="7AA2F296" w14:textId="77777777">
            <w:pPr>
              <w:rPr>
                <w:rFonts w:asciiTheme="minorHAnsi" w:hAnsiTheme="minorHAnsi" w:cstheme="minorHAnsi"/>
              </w:rPr>
            </w:pPr>
            <w:r w:rsidRPr="00CF344F">
              <w:rPr>
                <w:rFonts w:asciiTheme="minorHAnsi" w:hAnsiTheme="minorHAnsi" w:cstheme="minorHAnsi"/>
                <w:b/>
              </w:rPr>
              <w:t>Content</w:t>
            </w:r>
            <w:r w:rsidRPr="00CF344F">
              <w:rPr>
                <w:rFonts w:asciiTheme="minorHAnsi" w:hAnsiTheme="minorHAnsi" w:cstheme="minorHAnsi"/>
              </w:rPr>
              <w:t>: Questions about agency staff experience with receiving intensive services from CBCS</w:t>
            </w:r>
          </w:p>
          <w:p w:rsidR="000F05C6" w:rsidP="000F05C6" w:rsidRDefault="000F05C6" w14:paraId="75B89B75" w14:textId="4C3C6AD0">
            <w:pPr>
              <w:rPr>
                <w:rFonts w:asciiTheme="minorHAnsi" w:hAnsiTheme="minorHAnsi" w:cstheme="minorHAnsi"/>
              </w:rPr>
            </w:pPr>
            <w:r w:rsidRPr="00CF344F">
              <w:rPr>
                <w:rFonts w:asciiTheme="minorHAnsi" w:hAnsiTheme="minorHAnsi" w:cstheme="minorHAnsi"/>
                <w:b/>
              </w:rPr>
              <w:t>Purpose</w:t>
            </w:r>
            <w:r w:rsidRPr="00CF344F">
              <w:rPr>
                <w:rFonts w:asciiTheme="minorHAnsi" w:hAnsiTheme="minorHAnsi" w:cstheme="minorHAnsi"/>
              </w:rPr>
              <w:t xml:space="preserve">: This interview </w:t>
            </w:r>
            <w:r w:rsidR="003D6406">
              <w:rPr>
                <w:rFonts w:asciiTheme="minorHAnsi" w:hAnsiTheme="minorHAnsi" w:cstheme="minorHAnsi"/>
              </w:rPr>
              <w:t xml:space="preserve">protocol </w:t>
            </w:r>
            <w:r w:rsidRPr="00CF344F">
              <w:rPr>
                <w:rFonts w:asciiTheme="minorHAnsi" w:hAnsiTheme="minorHAnsi" w:cstheme="minorHAnsi"/>
              </w:rPr>
              <w:t xml:space="preserve">is </w:t>
            </w:r>
            <w:r w:rsidR="003D6406">
              <w:rPr>
                <w:rFonts w:asciiTheme="minorHAnsi" w:hAnsiTheme="minorHAnsi" w:cstheme="minorHAnsi"/>
              </w:rPr>
              <w:t xml:space="preserve">the sole data source used for </w:t>
            </w:r>
            <w:r w:rsidRPr="00CF344F">
              <w:rPr>
                <w:rFonts w:asciiTheme="minorHAnsi" w:hAnsiTheme="minorHAnsi" w:cstheme="minorHAnsi"/>
              </w:rPr>
              <w:t>a longitudinal study of several CBCS intensive projects. The purpose of this study is to improve understanding of the entire lifecycle of such projects and of how various factors influence project progress.</w:t>
            </w:r>
          </w:p>
          <w:p w:rsidRPr="00CF344F" w:rsidR="0074518B" w:rsidP="000F05C6" w:rsidRDefault="0074518B" w14:paraId="58415C9A" w14:textId="78B67AA7">
            <w:pPr>
              <w:rPr>
                <w:rFonts w:asciiTheme="minorHAnsi" w:hAnsiTheme="minorHAnsi" w:cstheme="minorHAnsi"/>
                <w:b/>
              </w:rPr>
            </w:pPr>
            <w:r>
              <w:rPr>
                <w:rFonts w:asciiTheme="minorHAnsi" w:hAnsiTheme="minorHAnsi" w:cstheme="minorHAnsi"/>
                <w:b/>
              </w:rPr>
              <w:t>PII:</w:t>
            </w:r>
            <w:r w:rsidR="003E6EBC">
              <w:rPr>
                <w:rFonts w:asciiTheme="minorHAnsi" w:hAnsiTheme="minorHAnsi" w:cstheme="minorHAnsi"/>
                <w:bCs/>
              </w:rPr>
              <w:t xml:space="preserve"> </w:t>
            </w:r>
            <w:r w:rsidR="007976E6">
              <w:rPr>
                <w:rFonts w:asciiTheme="minorHAnsi" w:hAnsiTheme="minorHAnsi" w:cstheme="minorHAnsi"/>
                <w:bCs/>
              </w:rPr>
              <w:t>n/a</w:t>
            </w:r>
          </w:p>
        </w:tc>
        <w:tc>
          <w:tcPr>
            <w:tcW w:w="2880" w:type="dxa"/>
            <w:tcBorders>
              <w:bottom w:val="single" w:color="auto" w:sz="4" w:space="0"/>
            </w:tcBorders>
          </w:tcPr>
          <w:p w:rsidRPr="00CF344F" w:rsidR="000F05C6" w:rsidP="000F05C6" w:rsidRDefault="000F05C6" w14:paraId="5E8A6060" w14:textId="26482B42">
            <w:pPr>
              <w:rPr>
                <w:rFonts w:asciiTheme="minorHAnsi" w:hAnsiTheme="minorHAnsi" w:cstheme="minorHAnsi"/>
              </w:rPr>
            </w:pPr>
            <w:r w:rsidRPr="00CF344F">
              <w:rPr>
                <w:rFonts w:asciiTheme="minorHAnsi" w:hAnsiTheme="minorHAnsi" w:cstheme="minorHAnsi"/>
                <w:b/>
              </w:rPr>
              <w:t>Mode</w:t>
            </w:r>
            <w:r w:rsidRPr="00CF344F">
              <w:rPr>
                <w:rFonts w:asciiTheme="minorHAnsi" w:hAnsiTheme="minorHAnsi" w:cstheme="minorHAnsi"/>
              </w:rPr>
              <w:t xml:space="preserve">: </w:t>
            </w:r>
            <w:r w:rsidR="007976E6">
              <w:rPr>
                <w:rFonts w:asciiTheme="minorHAnsi" w:hAnsiTheme="minorHAnsi" w:cstheme="minorHAnsi"/>
              </w:rPr>
              <w:t>Video call via Microso</w:t>
            </w:r>
            <w:r w:rsidR="00D47ADD">
              <w:rPr>
                <w:rFonts w:asciiTheme="minorHAnsi" w:hAnsiTheme="minorHAnsi" w:cstheme="minorHAnsi"/>
              </w:rPr>
              <w:t>f</w:t>
            </w:r>
            <w:r w:rsidR="007976E6">
              <w:rPr>
                <w:rFonts w:asciiTheme="minorHAnsi" w:hAnsiTheme="minorHAnsi" w:cstheme="minorHAnsi"/>
              </w:rPr>
              <w:t>t Teams</w:t>
            </w:r>
          </w:p>
          <w:p w:rsidRPr="00CF344F" w:rsidR="000F05C6" w:rsidP="000F05C6" w:rsidRDefault="000F05C6" w14:paraId="7DA03A4F" w14:textId="3A25D081">
            <w:pPr>
              <w:rPr>
                <w:rFonts w:asciiTheme="minorHAnsi" w:hAnsiTheme="minorHAnsi" w:cstheme="minorHAnsi"/>
                <w:b/>
              </w:rPr>
            </w:pPr>
            <w:r w:rsidRPr="00CF344F">
              <w:rPr>
                <w:rFonts w:asciiTheme="minorHAnsi" w:hAnsiTheme="minorHAnsi" w:cstheme="minorHAnsi"/>
                <w:b/>
              </w:rPr>
              <w:t>Frequency</w:t>
            </w:r>
            <w:r w:rsidRPr="00CF344F">
              <w:rPr>
                <w:rFonts w:asciiTheme="minorHAnsi" w:hAnsiTheme="minorHAnsi" w:cstheme="minorHAnsi"/>
              </w:rPr>
              <w:t xml:space="preserve">: </w:t>
            </w:r>
            <w:r w:rsidRPr="007976E6">
              <w:rPr>
                <w:rFonts w:asciiTheme="minorHAnsi" w:hAnsiTheme="minorHAnsi" w:cstheme="minorHAnsi"/>
              </w:rPr>
              <w:t>Twice</w:t>
            </w:r>
            <w:r w:rsidRPr="007976E6" w:rsidR="007976E6">
              <w:rPr>
                <w:rFonts w:asciiTheme="minorHAnsi" w:hAnsiTheme="minorHAnsi" w:cstheme="minorHAnsi"/>
              </w:rPr>
              <w:t xml:space="preserve"> per year</w:t>
            </w:r>
          </w:p>
        </w:tc>
      </w:tr>
      <w:tr w:rsidRPr="00CF344F" w:rsidR="000F05C6" w:rsidTr="00AD1F97" w14:paraId="36546324" w14:textId="77777777">
        <w:tc>
          <w:tcPr>
            <w:tcW w:w="12325" w:type="dxa"/>
            <w:gridSpan w:val="3"/>
            <w:tcBorders>
              <w:top w:val="single" w:color="auto" w:sz="12" w:space="0"/>
              <w:bottom w:val="single" w:color="auto" w:sz="12" w:space="0"/>
            </w:tcBorders>
            <w:shd w:val="clear" w:color="auto" w:fill="F2F2F2"/>
          </w:tcPr>
          <w:p w:rsidRPr="00C51A98" w:rsidR="000F05C6" w:rsidP="000F05C6" w:rsidRDefault="000F05C6" w14:paraId="53EC9672" w14:textId="610FD511">
            <w:pPr>
              <w:jc w:val="center"/>
              <w:rPr>
                <w:b/>
                <w:sz w:val="24"/>
                <w:szCs w:val="24"/>
              </w:rPr>
            </w:pPr>
            <w:r w:rsidRPr="00C51A98">
              <w:rPr>
                <w:b/>
                <w:sz w:val="24"/>
                <w:szCs w:val="24"/>
              </w:rPr>
              <w:t xml:space="preserve">Center for Tribes </w:t>
            </w:r>
            <w:r w:rsidRPr="00C51A98" w:rsidR="00E72427">
              <w:rPr>
                <w:b/>
                <w:sz w:val="24"/>
                <w:szCs w:val="24"/>
              </w:rPr>
              <w:t xml:space="preserve">(CBCT) </w:t>
            </w:r>
            <w:r w:rsidRPr="00C51A98">
              <w:rPr>
                <w:b/>
                <w:sz w:val="24"/>
                <w:szCs w:val="24"/>
              </w:rPr>
              <w:t>Evaluation</w:t>
            </w:r>
          </w:p>
        </w:tc>
      </w:tr>
      <w:tr w:rsidRPr="00CF344F" w:rsidR="000F05C6" w:rsidTr="00AD1F97" w14:paraId="541C5252" w14:textId="77777777">
        <w:tc>
          <w:tcPr>
            <w:tcW w:w="1795" w:type="dxa"/>
            <w:tcBorders>
              <w:top w:val="single" w:color="auto" w:sz="12" w:space="0"/>
            </w:tcBorders>
          </w:tcPr>
          <w:p w:rsidRPr="00CF344F" w:rsidR="000F05C6" w:rsidP="000F05C6" w:rsidRDefault="000F05C6" w14:paraId="5E6C19BE" w14:textId="77777777">
            <w:pPr>
              <w:rPr>
                <w:rFonts w:asciiTheme="minorHAnsi" w:hAnsiTheme="minorHAnsi" w:cstheme="minorHAnsi"/>
              </w:rPr>
            </w:pPr>
            <w:r w:rsidRPr="00CF344F">
              <w:rPr>
                <w:rFonts w:asciiTheme="minorHAnsi" w:hAnsiTheme="minorHAnsi" w:cstheme="minorHAnsi"/>
                <w:color w:val="000000"/>
              </w:rPr>
              <w:t>Request for Services Form</w:t>
            </w:r>
          </w:p>
        </w:tc>
        <w:tc>
          <w:tcPr>
            <w:tcW w:w="7650" w:type="dxa"/>
            <w:tcBorders>
              <w:top w:val="single" w:color="auto" w:sz="12" w:space="0"/>
            </w:tcBorders>
          </w:tcPr>
          <w:p w:rsidRPr="00CF344F" w:rsidR="000F05C6" w:rsidP="000F05C6" w:rsidRDefault="000F05C6" w14:paraId="74247AAB" w14:textId="77777777">
            <w:pPr>
              <w:rPr>
                <w:rFonts w:asciiTheme="minorHAnsi" w:hAnsiTheme="minorHAnsi" w:cstheme="minorHAnsi"/>
              </w:rPr>
            </w:pPr>
            <w:r w:rsidRPr="00CF344F">
              <w:rPr>
                <w:rFonts w:asciiTheme="minorHAnsi" w:hAnsiTheme="minorHAnsi" w:cstheme="minorHAnsi"/>
                <w:b/>
              </w:rPr>
              <w:t>Respondents</w:t>
            </w:r>
            <w:r w:rsidRPr="00CF344F">
              <w:rPr>
                <w:rFonts w:asciiTheme="minorHAnsi" w:hAnsiTheme="minorHAnsi" w:cstheme="minorHAnsi"/>
              </w:rPr>
              <w:t>: Tribal child welfare agency representative</w:t>
            </w:r>
          </w:p>
          <w:p w:rsidRPr="00CF344F" w:rsidR="000F05C6" w:rsidP="000F05C6" w:rsidRDefault="000F05C6" w14:paraId="3682DA7F" w14:textId="77777777">
            <w:pPr>
              <w:rPr>
                <w:rFonts w:asciiTheme="minorHAnsi" w:hAnsiTheme="minorHAnsi" w:cstheme="minorHAnsi"/>
              </w:rPr>
            </w:pPr>
            <w:r w:rsidRPr="00CF344F">
              <w:rPr>
                <w:rFonts w:asciiTheme="minorHAnsi" w:hAnsiTheme="minorHAnsi" w:cstheme="minorHAnsi"/>
                <w:b/>
              </w:rPr>
              <w:t>Content</w:t>
            </w:r>
            <w:r w:rsidRPr="00CF344F">
              <w:rPr>
                <w:rFonts w:asciiTheme="minorHAnsi" w:hAnsiTheme="minorHAnsi" w:cstheme="minorHAnsi"/>
              </w:rPr>
              <w:t>: Questions about the tribal program requesting services, the purpose of the request, and eligibility for services</w:t>
            </w:r>
          </w:p>
          <w:p w:rsidR="000F05C6" w:rsidP="000F05C6" w:rsidRDefault="000F05C6" w14:paraId="3C76DF6E" w14:textId="77777777">
            <w:pPr>
              <w:rPr>
                <w:rFonts w:asciiTheme="minorHAnsi" w:hAnsiTheme="minorHAnsi" w:cstheme="minorHAnsi"/>
              </w:rPr>
            </w:pPr>
            <w:r w:rsidRPr="00CF344F">
              <w:rPr>
                <w:rFonts w:asciiTheme="minorHAnsi" w:hAnsiTheme="minorHAnsi" w:cstheme="minorHAnsi"/>
                <w:b/>
              </w:rPr>
              <w:t>Purpose</w:t>
            </w:r>
            <w:r w:rsidRPr="00CF344F">
              <w:rPr>
                <w:rFonts w:asciiTheme="minorHAnsi" w:hAnsiTheme="minorHAnsi" w:cstheme="minorHAnsi"/>
              </w:rPr>
              <w:t>: To enable tribal child welfare programs to request services from CBCT</w:t>
            </w:r>
          </w:p>
          <w:p w:rsidRPr="00CF344F" w:rsidR="0074518B" w:rsidP="000F05C6" w:rsidRDefault="0074518B" w14:paraId="55051506" w14:textId="101402E0">
            <w:pPr>
              <w:rPr>
                <w:rFonts w:asciiTheme="minorHAnsi" w:hAnsiTheme="minorHAnsi" w:cstheme="minorHAnsi"/>
                <w:b/>
              </w:rPr>
            </w:pPr>
            <w:r>
              <w:rPr>
                <w:rFonts w:asciiTheme="minorHAnsi" w:hAnsiTheme="minorHAnsi" w:cstheme="minorHAnsi"/>
                <w:b/>
              </w:rPr>
              <w:t>PII:</w:t>
            </w:r>
            <w:r w:rsidR="000D062F">
              <w:rPr>
                <w:rFonts w:asciiTheme="minorHAnsi" w:hAnsiTheme="minorHAnsi" w:cstheme="minorHAnsi"/>
                <w:b/>
              </w:rPr>
              <w:t xml:space="preserve"> </w:t>
            </w:r>
            <w:r w:rsidR="000D062F">
              <w:rPr>
                <w:rFonts w:asciiTheme="minorHAnsi" w:hAnsiTheme="minorHAnsi" w:cstheme="minorHAnsi"/>
                <w:bCs/>
              </w:rPr>
              <w:t>Name, jurisdiction, organization, email, phone number, role</w:t>
            </w:r>
          </w:p>
        </w:tc>
        <w:tc>
          <w:tcPr>
            <w:tcW w:w="2880" w:type="dxa"/>
            <w:tcBorders>
              <w:top w:val="single" w:color="auto" w:sz="12" w:space="0"/>
            </w:tcBorders>
          </w:tcPr>
          <w:p w:rsidRPr="00F079A5" w:rsidR="000F05C6" w:rsidP="000F05C6" w:rsidRDefault="000F05C6" w14:paraId="3F046DAF" w14:textId="2DB48B96">
            <w:pPr>
              <w:rPr>
                <w:rFonts w:asciiTheme="minorHAnsi" w:hAnsiTheme="minorHAnsi" w:cstheme="minorHAnsi"/>
              </w:rPr>
            </w:pPr>
            <w:r w:rsidRPr="00F079A5">
              <w:rPr>
                <w:rFonts w:asciiTheme="minorHAnsi" w:hAnsiTheme="minorHAnsi" w:cstheme="minorHAnsi"/>
                <w:b/>
              </w:rPr>
              <w:t>Mode</w:t>
            </w:r>
            <w:r w:rsidRPr="00F079A5">
              <w:rPr>
                <w:rFonts w:asciiTheme="minorHAnsi" w:hAnsiTheme="minorHAnsi" w:cstheme="minorHAnsi"/>
              </w:rPr>
              <w:t>: By phone</w:t>
            </w:r>
          </w:p>
          <w:p w:rsidRPr="00F079A5" w:rsidR="000F05C6" w:rsidP="000F05C6" w:rsidRDefault="000F05C6" w14:paraId="27F098A2" w14:textId="77777777">
            <w:pPr>
              <w:rPr>
                <w:rFonts w:asciiTheme="minorHAnsi" w:hAnsiTheme="minorHAnsi" w:cstheme="minorHAnsi"/>
                <w:b/>
              </w:rPr>
            </w:pPr>
            <w:r w:rsidRPr="00F079A5">
              <w:rPr>
                <w:rFonts w:asciiTheme="minorHAnsi" w:hAnsiTheme="minorHAnsi" w:cstheme="minorHAnsi"/>
                <w:b/>
              </w:rPr>
              <w:t>Frequency</w:t>
            </w:r>
            <w:r w:rsidRPr="00F079A5">
              <w:rPr>
                <w:rFonts w:asciiTheme="minorHAnsi" w:hAnsiTheme="minorHAnsi" w:cstheme="minorHAnsi"/>
              </w:rPr>
              <w:t>: Once per service request</w:t>
            </w:r>
          </w:p>
        </w:tc>
      </w:tr>
      <w:tr w:rsidRPr="00CF344F" w:rsidR="000F05C6" w:rsidTr="00AD1F97" w14:paraId="217A7C3F" w14:textId="77777777">
        <w:tc>
          <w:tcPr>
            <w:tcW w:w="1795" w:type="dxa"/>
          </w:tcPr>
          <w:p w:rsidRPr="00CF344F" w:rsidR="000F05C6" w:rsidP="000F05C6" w:rsidRDefault="000F05C6" w14:paraId="5D8EFAF7" w14:textId="77777777">
            <w:pPr>
              <w:rPr>
                <w:rFonts w:asciiTheme="minorHAnsi" w:hAnsiTheme="minorHAnsi" w:cstheme="minorHAnsi"/>
              </w:rPr>
            </w:pPr>
            <w:r w:rsidRPr="00CF344F">
              <w:rPr>
                <w:rFonts w:asciiTheme="minorHAnsi" w:hAnsiTheme="minorHAnsi" w:cstheme="minorHAnsi"/>
                <w:color w:val="000000"/>
              </w:rPr>
              <w:t xml:space="preserve">Inquiry Form </w:t>
            </w:r>
          </w:p>
        </w:tc>
        <w:tc>
          <w:tcPr>
            <w:tcW w:w="7650" w:type="dxa"/>
          </w:tcPr>
          <w:p w:rsidRPr="00CF344F" w:rsidR="000F05C6" w:rsidP="000F05C6" w:rsidRDefault="000F05C6" w14:paraId="513EB424" w14:textId="77777777">
            <w:pPr>
              <w:rPr>
                <w:rFonts w:asciiTheme="minorHAnsi" w:hAnsiTheme="minorHAnsi" w:cstheme="minorHAnsi"/>
              </w:rPr>
            </w:pPr>
            <w:r w:rsidRPr="00CF344F">
              <w:rPr>
                <w:rFonts w:asciiTheme="minorHAnsi" w:hAnsiTheme="minorHAnsi" w:cstheme="minorHAnsi"/>
                <w:b/>
              </w:rPr>
              <w:t>Respondents</w:t>
            </w:r>
            <w:r w:rsidRPr="00CF344F">
              <w:rPr>
                <w:rFonts w:asciiTheme="minorHAnsi" w:hAnsiTheme="minorHAnsi" w:cstheme="minorHAnsi"/>
              </w:rPr>
              <w:t>: Tribal child welfare agency representative</w:t>
            </w:r>
          </w:p>
          <w:p w:rsidRPr="00CF344F" w:rsidR="000F05C6" w:rsidP="000F05C6" w:rsidRDefault="000F05C6" w14:paraId="6D919DD2" w14:textId="77777777">
            <w:pPr>
              <w:rPr>
                <w:rFonts w:asciiTheme="minorHAnsi" w:hAnsiTheme="minorHAnsi" w:cstheme="minorHAnsi"/>
              </w:rPr>
            </w:pPr>
            <w:r w:rsidRPr="00CF344F">
              <w:rPr>
                <w:rFonts w:asciiTheme="minorHAnsi" w:hAnsiTheme="minorHAnsi" w:cstheme="minorHAnsi"/>
                <w:b/>
              </w:rPr>
              <w:t>Content</w:t>
            </w:r>
            <w:r w:rsidRPr="00CF344F">
              <w:rPr>
                <w:rFonts w:asciiTheme="minorHAnsi" w:hAnsiTheme="minorHAnsi" w:cstheme="minorHAnsi"/>
              </w:rPr>
              <w:t>: Questions about the tribe’s contact information, purpose of the service request, and eligibility for services</w:t>
            </w:r>
          </w:p>
          <w:p w:rsidR="000F05C6" w:rsidP="000F05C6" w:rsidRDefault="000F05C6" w14:paraId="6DDBC822" w14:textId="64652C3B">
            <w:pPr>
              <w:rPr>
                <w:rFonts w:asciiTheme="minorHAnsi" w:hAnsiTheme="minorHAnsi" w:cstheme="minorHAnsi"/>
              </w:rPr>
            </w:pPr>
            <w:r w:rsidRPr="00CF344F">
              <w:rPr>
                <w:rFonts w:asciiTheme="minorHAnsi" w:hAnsiTheme="minorHAnsi" w:cstheme="minorHAnsi"/>
                <w:b/>
              </w:rPr>
              <w:lastRenderedPageBreak/>
              <w:t>Purpose</w:t>
            </w:r>
            <w:r w:rsidRPr="00CF344F">
              <w:rPr>
                <w:rFonts w:asciiTheme="minorHAnsi" w:hAnsiTheme="minorHAnsi" w:cstheme="minorHAnsi"/>
              </w:rPr>
              <w:t>: To collect preliminary information on what services a trib</w:t>
            </w:r>
            <w:r w:rsidR="00F079A5">
              <w:rPr>
                <w:rFonts w:asciiTheme="minorHAnsi" w:hAnsiTheme="minorHAnsi" w:cstheme="minorHAnsi"/>
              </w:rPr>
              <w:t xml:space="preserve">al child welfare program </w:t>
            </w:r>
            <w:r w:rsidRPr="00CF344F">
              <w:rPr>
                <w:rFonts w:asciiTheme="minorHAnsi" w:hAnsiTheme="minorHAnsi" w:cstheme="minorHAnsi"/>
              </w:rPr>
              <w:t>is requesting from CBCT</w:t>
            </w:r>
            <w:r w:rsidR="00F079A5">
              <w:rPr>
                <w:rFonts w:asciiTheme="minorHAnsi" w:hAnsiTheme="minorHAnsi" w:cstheme="minorHAnsi"/>
              </w:rPr>
              <w:t xml:space="preserve"> so the request can be passed along for further follow-up by the appropriate Center staff person.</w:t>
            </w:r>
          </w:p>
          <w:p w:rsidRPr="00CF344F" w:rsidR="00173085" w:rsidP="000F05C6" w:rsidRDefault="00173085" w14:paraId="06606BD7" w14:textId="5F6AD96E">
            <w:pPr>
              <w:rPr>
                <w:rFonts w:asciiTheme="minorHAnsi" w:hAnsiTheme="minorHAnsi" w:cstheme="minorHAnsi"/>
                <w:b/>
              </w:rPr>
            </w:pPr>
            <w:r>
              <w:rPr>
                <w:rFonts w:asciiTheme="minorHAnsi" w:hAnsiTheme="minorHAnsi" w:cstheme="minorHAnsi"/>
                <w:b/>
              </w:rPr>
              <w:t>PII:</w:t>
            </w:r>
            <w:r w:rsidR="007242B1">
              <w:rPr>
                <w:rFonts w:asciiTheme="minorHAnsi" w:hAnsiTheme="minorHAnsi" w:cstheme="minorHAnsi"/>
                <w:b/>
              </w:rPr>
              <w:t xml:space="preserve"> </w:t>
            </w:r>
            <w:r w:rsidR="007242B1">
              <w:rPr>
                <w:rFonts w:asciiTheme="minorHAnsi" w:hAnsiTheme="minorHAnsi" w:cstheme="minorHAnsi"/>
                <w:bCs/>
              </w:rPr>
              <w:t>Name, jurisdiction, organization, email, phone number, role</w:t>
            </w:r>
          </w:p>
        </w:tc>
        <w:tc>
          <w:tcPr>
            <w:tcW w:w="2880" w:type="dxa"/>
          </w:tcPr>
          <w:p w:rsidRPr="00F079A5" w:rsidR="000F05C6" w:rsidP="000F05C6" w:rsidRDefault="000F05C6" w14:paraId="3C15D5F9" w14:textId="7B1EFBA1">
            <w:pPr>
              <w:rPr>
                <w:rFonts w:asciiTheme="minorHAnsi" w:hAnsiTheme="minorHAnsi" w:cstheme="minorHAnsi"/>
              </w:rPr>
            </w:pPr>
            <w:r w:rsidRPr="00F079A5">
              <w:rPr>
                <w:rFonts w:asciiTheme="minorHAnsi" w:hAnsiTheme="minorHAnsi" w:cstheme="minorHAnsi"/>
                <w:b/>
              </w:rPr>
              <w:lastRenderedPageBreak/>
              <w:t>Mode</w:t>
            </w:r>
            <w:r w:rsidRPr="00F079A5">
              <w:rPr>
                <w:rFonts w:asciiTheme="minorHAnsi" w:hAnsiTheme="minorHAnsi" w:cstheme="minorHAnsi"/>
              </w:rPr>
              <w:t xml:space="preserve">: </w:t>
            </w:r>
            <w:r w:rsidRPr="006A5DCD">
              <w:rPr>
                <w:rFonts w:asciiTheme="minorHAnsi" w:hAnsiTheme="minorHAnsi" w:cstheme="minorHAnsi"/>
              </w:rPr>
              <w:t>By phone</w:t>
            </w:r>
            <w:r w:rsidRPr="006A5DCD" w:rsidR="00F079A5">
              <w:rPr>
                <w:rFonts w:asciiTheme="minorHAnsi" w:hAnsiTheme="minorHAnsi" w:cstheme="minorHAnsi"/>
              </w:rPr>
              <w:t xml:space="preserve"> or email</w:t>
            </w:r>
          </w:p>
          <w:p w:rsidRPr="00F079A5" w:rsidR="000F05C6" w:rsidP="000F05C6" w:rsidRDefault="000F05C6" w14:paraId="2CBE7425" w14:textId="77777777">
            <w:pPr>
              <w:rPr>
                <w:rFonts w:asciiTheme="minorHAnsi" w:hAnsiTheme="minorHAnsi" w:cstheme="minorHAnsi"/>
                <w:b/>
              </w:rPr>
            </w:pPr>
            <w:r w:rsidRPr="00F079A5">
              <w:rPr>
                <w:rFonts w:asciiTheme="minorHAnsi" w:hAnsiTheme="minorHAnsi" w:cstheme="minorHAnsi"/>
                <w:b/>
              </w:rPr>
              <w:t>Frequency</w:t>
            </w:r>
            <w:r w:rsidRPr="00F079A5">
              <w:rPr>
                <w:rFonts w:asciiTheme="minorHAnsi" w:hAnsiTheme="minorHAnsi" w:cstheme="minorHAnsi"/>
              </w:rPr>
              <w:t>: Once per service request</w:t>
            </w:r>
          </w:p>
        </w:tc>
      </w:tr>
      <w:tr w:rsidRPr="00CF344F" w:rsidR="000F05C6" w:rsidTr="00AD1F97" w14:paraId="1C58137B" w14:textId="77777777">
        <w:tc>
          <w:tcPr>
            <w:tcW w:w="1795" w:type="dxa"/>
          </w:tcPr>
          <w:p w:rsidRPr="00CF344F" w:rsidR="000F05C6" w:rsidP="000F05C6" w:rsidRDefault="0030651B" w14:paraId="72FD3754" w14:textId="43562AA7">
            <w:pPr>
              <w:rPr>
                <w:rFonts w:asciiTheme="minorHAnsi" w:hAnsiTheme="minorHAnsi" w:cstheme="minorHAnsi"/>
              </w:rPr>
            </w:pPr>
            <w:r>
              <w:rPr>
                <w:rFonts w:asciiTheme="minorHAnsi" w:hAnsiTheme="minorHAnsi" w:cstheme="minorHAnsi"/>
                <w:color w:val="000000"/>
              </w:rPr>
              <w:t xml:space="preserve">Tribal </w:t>
            </w:r>
            <w:r w:rsidRPr="00CF344F" w:rsidR="000F05C6">
              <w:rPr>
                <w:rFonts w:asciiTheme="minorHAnsi" w:hAnsiTheme="minorHAnsi" w:cstheme="minorHAnsi"/>
                <w:color w:val="000000"/>
              </w:rPr>
              <w:t>Demographic Survey</w:t>
            </w:r>
          </w:p>
        </w:tc>
        <w:tc>
          <w:tcPr>
            <w:tcW w:w="7650" w:type="dxa"/>
          </w:tcPr>
          <w:p w:rsidRPr="00CF344F" w:rsidR="000F05C6" w:rsidP="000F05C6" w:rsidRDefault="000F05C6" w14:paraId="7740856D" w14:textId="77777777">
            <w:pPr>
              <w:rPr>
                <w:rFonts w:asciiTheme="minorHAnsi" w:hAnsiTheme="minorHAnsi" w:cstheme="minorHAnsi"/>
              </w:rPr>
            </w:pPr>
            <w:r w:rsidRPr="00CF344F">
              <w:rPr>
                <w:rFonts w:asciiTheme="minorHAnsi" w:hAnsiTheme="minorHAnsi" w:cstheme="minorHAnsi"/>
                <w:b/>
              </w:rPr>
              <w:t>Respondents</w:t>
            </w:r>
            <w:r w:rsidRPr="00CF344F">
              <w:rPr>
                <w:rFonts w:asciiTheme="minorHAnsi" w:hAnsiTheme="minorHAnsi" w:cstheme="minorHAnsi"/>
              </w:rPr>
              <w:t>: Tribal child welfare agency representative</w:t>
            </w:r>
          </w:p>
          <w:p w:rsidRPr="00CF344F" w:rsidR="000F05C6" w:rsidP="000F05C6" w:rsidRDefault="000F05C6" w14:paraId="014BA6CE" w14:textId="77777777">
            <w:pPr>
              <w:rPr>
                <w:rFonts w:asciiTheme="minorHAnsi" w:hAnsiTheme="minorHAnsi" w:cstheme="minorHAnsi"/>
              </w:rPr>
            </w:pPr>
            <w:r w:rsidRPr="00CF344F">
              <w:rPr>
                <w:rFonts w:asciiTheme="minorHAnsi" w:hAnsiTheme="minorHAnsi" w:cstheme="minorHAnsi"/>
                <w:b/>
              </w:rPr>
              <w:t>Content</w:t>
            </w:r>
            <w:r w:rsidRPr="00CF344F">
              <w:rPr>
                <w:rFonts w:asciiTheme="minorHAnsi" w:hAnsiTheme="minorHAnsi" w:cstheme="minorHAnsi"/>
              </w:rPr>
              <w:t>: Questions about the tribal child welfare program, including its services, its Title IV-E status, its population and location, staffing, and its data management capacities</w:t>
            </w:r>
          </w:p>
          <w:p w:rsidR="000F05C6" w:rsidP="000F05C6" w:rsidRDefault="000F05C6" w14:paraId="0E4DB5C5" w14:textId="77777777">
            <w:pPr>
              <w:rPr>
                <w:rFonts w:asciiTheme="minorHAnsi" w:hAnsiTheme="minorHAnsi" w:cstheme="minorHAnsi"/>
              </w:rPr>
            </w:pPr>
            <w:r w:rsidRPr="00CF344F">
              <w:rPr>
                <w:rFonts w:asciiTheme="minorHAnsi" w:hAnsiTheme="minorHAnsi" w:cstheme="minorHAnsi"/>
                <w:b/>
              </w:rPr>
              <w:t>Purpose</w:t>
            </w:r>
            <w:r w:rsidRPr="00CF344F">
              <w:rPr>
                <w:rFonts w:asciiTheme="minorHAnsi" w:hAnsiTheme="minorHAnsi" w:cstheme="minorHAnsi"/>
              </w:rPr>
              <w:t>: To collect information to better understanding of the status of a tribal child welfare program</w:t>
            </w:r>
          </w:p>
          <w:p w:rsidRPr="00CF344F" w:rsidR="00AF1EC0" w:rsidP="000F05C6" w:rsidRDefault="00F83BA3" w14:paraId="4E4AD838" w14:textId="734FF667">
            <w:pPr>
              <w:rPr>
                <w:rFonts w:asciiTheme="minorHAnsi" w:hAnsiTheme="minorHAnsi" w:cstheme="minorHAnsi"/>
                <w:b/>
              </w:rPr>
            </w:pPr>
            <w:r>
              <w:rPr>
                <w:rFonts w:asciiTheme="minorHAnsi" w:hAnsiTheme="minorHAnsi" w:cstheme="minorHAnsi"/>
                <w:b/>
              </w:rPr>
              <w:t>PII:</w:t>
            </w:r>
            <w:r w:rsidR="007242B1">
              <w:rPr>
                <w:rFonts w:asciiTheme="minorHAnsi" w:hAnsiTheme="minorHAnsi" w:cstheme="minorHAnsi"/>
                <w:b/>
              </w:rPr>
              <w:t xml:space="preserve"> </w:t>
            </w:r>
            <w:r w:rsidR="007242B1">
              <w:rPr>
                <w:rFonts w:asciiTheme="minorHAnsi" w:hAnsiTheme="minorHAnsi" w:cstheme="minorHAnsi"/>
                <w:bCs/>
              </w:rPr>
              <w:t>Name, jurisdiction, organization, email, phone number, role</w:t>
            </w:r>
          </w:p>
        </w:tc>
        <w:tc>
          <w:tcPr>
            <w:tcW w:w="2880" w:type="dxa"/>
          </w:tcPr>
          <w:p w:rsidRPr="00F079A5" w:rsidR="000F05C6" w:rsidP="000F05C6" w:rsidRDefault="000F05C6" w14:paraId="2855BCB4" w14:textId="5FC52959">
            <w:pPr>
              <w:rPr>
                <w:rFonts w:asciiTheme="minorHAnsi" w:hAnsiTheme="minorHAnsi" w:cstheme="minorHAnsi"/>
              </w:rPr>
            </w:pPr>
            <w:r w:rsidRPr="00CF344F">
              <w:rPr>
                <w:rFonts w:asciiTheme="minorHAnsi" w:hAnsiTheme="minorHAnsi" w:cstheme="minorHAnsi"/>
                <w:b/>
              </w:rPr>
              <w:t>Mode</w:t>
            </w:r>
            <w:r w:rsidRPr="00CF344F">
              <w:rPr>
                <w:rFonts w:asciiTheme="minorHAnsi" w:hAnsiTheme="minorHAnsi" w:cstheme="minorHAnsi"/>
              </w:rPr>
              <w:t xml:space="preserve">: </w:t>
            </w:r>
            <w:r w:rsidR="00F079A5">
              <w:rPr>
                <w:rFonts w:asciiTheme="minorHAnsi" w:hAnsiTheme="minorHAnsi" w:cstheme="minorHAnsi"/>
              </w:rPr>
              <w:t xml:space="preserve">Verbally or </w:t>
            </w:r>
            <w:r w:rsidRPr="00F079A5" w:rsidR="00F079A5">
              <w:rPr>
                <w:rFonts w:asciiTheme="minorHAnsi" w:hAnsiTheme="minorHAnsi" w:cstheme="minorHAnsi"/>
              </w:rPr>
              <w:t>electronically</w:t>
            </w:r>
          </w:p>
          <w:p w:rsidRPr="00CF344F" w:rsidR="000F05C6" w:rsidP="000F05C6" w:rsidRDefault="000F05C6" w14:paraId="7C351AF5" w14:textId="77777777">
            <w:pPr>
              <w:rPr>
                <w:rFonts w:asciiTheme="minorHAnsi" w:hAnsiTheme="minorHAnsi" w:cstheme="minorHAnsi"/>
                <w:b/>
              </w:rPr>
            </w:pPr>
            <w:r w:rsidRPr="00F079A5">
              <w:rPr>
                <w:rFonts w:asciiTheme="minorHAnsi" w:hAnsiTheme="minorHAnsi" w:cstheme="minorHAnsi"/>
                <w:b/>
              </w:rPr>
              <w:t>Frequency</w:t>
            </w:r>
            <w:r w:rsidRPr="00F079A5">
              <w:rPr>
                <w:rFonts w:asciiTheme="minorHAnsi" w:hAnsiTheme="minorHAnsi" w:cstheme="minorHAnsi"/>
              </w:rPr>
              <w:t>: Once per service request</w:t>
            </w:r>
          </w:p>
        </w:tc>
      </w:tr>
      <w:tr w:rsidRPr="00CF344F" w:rsidR="000F05C6" w:rsidTr="00AD1F97" w14:paraId="6CB8A614" w14:textId="77777777">
        <w:tc>
          <w:tcPr>
            <w:tcW w:w="1795" w:type="dxa"/>
          </w:tcPr>
          <w:p w:rsidRPr="00CF344F" w:rsidR="000F05C6" w:rsidP="000F05C6" w:rsidRDefault="000F05C6" w14:paraId="79F00D81" w14:textId="77777777">
            <w:pPr>
              <w:rPr>
                <w:rFonts w:asciiTheme="minorHAnsi" w:hAnsiTheme="minorHAnsi" w:cstheme="minorHAnsi"/>
              </w:rPr>
            </w:pPr>
            <w:r w:rsidRPr="00CF344F">
              <w:rPr>
                <w:rFonts w:asciiTheme="minorHAnsi" w:hAnsiTheme="minorHAnsi" w:cstheme="minorHAnsi"/>
                <w:color w:val="000000"/>
              </w:rPr>
              <w:t>Needs and Fit Exploration Tool Phase 1</w:t>
            </w:r>
          </w:p>
        </w:tc>
        <w:tc>
          <w:tcPr>
            <w:tcW w:w="7650" w:type="dxa"/>
          </w:tcPr>
          <w:p w:rsidRPr="00CF344F" w:rsidR="000F05C6" w:rsidP="000F05C6" w:rsidRDefault="000F05C6" w14:paraId="0942F412" w14:textId="77777777">
            <w:pPr>
              <w:rPr>
                <w:rFonts w:asciiTheme="minorHAnsi" w:hAnsiTheme="minorHAnsi" w:cstheme="minorHAnsi"/>
              </w:rPr>
            </w:pPr>
            <w:r w:rsidRPr="00CF344F">
              <w:rPr>
                <w:rFonts w:asciiTheme="minorHAnsi" w:hAnsiTheme="minorHAnsi" w:cstheme="minorHAnsi"/>
                <w:b/>
              </w:rPr>
              <w:t>Respondents</w:t>
            </w:r>
            <w:r w:rsidRPr="00CF344F">
              <w:rPr>
                <w:rFonts w:asciiTheme="minorHAnsi" w:hAnsiTheme="minorHAnsi" w:cstheme="minorHAnsi"/>
              </w:rPr>
              <w:t>: Tribal child welfare agency representative(s)</w:t>
            </w:r>
          </w:p>
          <w:p w:rsidRPr="00CF344F" w:rsidR="000F05C6" w:rsidP="000F05C6" w:rsidRDefault="000F05C6" w14:paraId="689A00B9" w14:textId="77777777">
            <w:pPr>
              <w:rPr>
                <w:rFonts w:asciiTheme="minorHAnsi" w:hAnsiTheme="minorHAnsi" w:cstheme="minorHAnsi"/>
              </w:rPr>
            </w:pPr>
            <w:r w:rsidRPr="00CF344F">
              <w:rPr>
                <w:rFonts w:asciiTheme="minorHAnsi" w:hAnsiTheme="minorHAnsi" w:cstheme="minorHAnsi"/>
                <w:b/>
              </w:rPr>
              <w:t>Content</w:t>
            </w:r>
            <w:r w:rsidRPr="00CF344F">
              <w:rPr>
                <w:rFonts w:asciiTheme="minorHAnsi" w:hAnsiTheme="minorHAnsi" w:cstheme="minorHAnsi"/>
              </w:rPr>
              <w:t>: Questions about the tribal child welfare agency’s service request; strengths and challenges; Title IV-B plan; child welfare program services and structure; funding; staffing and workforce, collaboration with courts, community, and the state; data management; and other sources of TA</w:t>
            </w:r>
          </w:p>
          <w:p w:rsidR="000F05C6" w:rsidP="000F05C6" w:rsidRDefault="000F05C6" w14:paraId="330FDF59" w14:textId="77777777">
            <w:pPr>
              <w:rPr>
                <w:rFonts w:asciiTheme="minorHAnsi" w:hAnsiTheme="minorHAnsi" w:cstheme="minorHAnsi"/>
              </w:rPr>
            </w:pPr>
            <w:r w:rsidRPr="00CF344F">
              <w:rPr>
                <w:rFonts w:asciiTheme="minorHAnsi" w:hAnsiTheme="minorHAnsi" w:cstheme="minorHAnsi"/>
                <w:b/>
              </w:rPr>
              <w:t>Purpose</w:t>
            </w:r>
            <w:r w:rsidRPr="00CF344F">
              <w:rPr>
                <w:rFonts w:asciiTheme="minorHAnsi" w:hAnsiTheme="minorHAnsi" w:cstheme="minorHAnsi"/>
              </w:rPr>
              <w:t>: To gather additional information to help CBCT decide if the tribal inquiry and request for services fit the criteria for CBCT TA.</w:t>
            </w:r>
          </w:p>
          <w:p w:rsidRPr="00CF344F" w:rsidR="00F83BA3" w:rsidP="000F05C6" w:rsidRDefault="00F83BA3" w14:paraId="771A9D29" w14:textId="14652A6B">
            <w:pPr>
              <w:rPr>
                <w:rFonts w:asciiTheme="minorHAnsi" w:hAnsiTheme="minorHAnsi" w:cstheme="minorHAnsi"/>
                <w:b/>
              </w:rPr>
            </w:pPr>
            <w:r>
              <w:rPr>
                <w:rFonts w:asciiTheme="minorHAnsi" w:hAnsiTheme="minorHAnsi" w:cstheme="minorHAnsi"/>
                <w:b/>
              </w:rPr>
              <w:t>PII:</w:t>
            </w:r>
            <w:r w:rsidR="00B2467A">
              <w:rPr>
                <w:rFonts w:asciiTheme="minorHAnsi" w:hAnsiTheme="minorHAnsi" w:cstheme="minorHAnsi"/>
                <w:b/>
              </w:rPr>
              <w:t xml:space="preserve"> </w:t>
            </w:r>
            <w:r w:rsidR="002A6075">
              <w:rPr>
                <w:rFonts w:asciiTheme="minorHAnsi" w:hAnsiTheme="minorHAnsi" w:cstheme="minorHAnsi"/>
                <w:bCs/>
              </w:rPr>
              <w:t>Name, jurisdiction, organization, email, phone number</w:t>
            </w:r>
          </w:p>
        </w:tc>
        <w:tc>
          <w:tcPr>
            <w:tcW w:w="2880" w:type="dxa"/>
          </w:tcPr>
          <w:p w:rsidRPr="00F079A5" w:rsidR="000F05C6" w:rsidP="000F05C6" w:rsidRDefault="000F05C6" w14:paraId="530C1392" w14:textId="69E0CCD8">
            <w:pPr>
              <w:rPr>
                <w:rFonts w:asciiTheme="minorHAnsi" w:hAnsiTheme="minorHAnsi" w:cstheme="minorHAnsi"/>
              </w:rPr>
            </w:pPr>
            <w:r w:rsidRPr="00F079A5">
              <w:rPr>
                <w:rFonts w:asciiTheme="minorHAnsi" w:hAnsiTheme="minorHAnsi" w:cstheme="minorHAnsi"/>
                <w:b/>
              </w:rPr>
              <w:t>Mode</w:t>
            </w:r>
            <w:r w:rsidRPr="00F079A5">
              <w:rPr>
                <w:rFonts w:asciiTheme="minorHAnsi" w:hAnsiTheme="minorHAnsi" w:cstheme="minorHAnsi"/>
              </w:rPr>
              <w:t>: By phone</w:t>
            </w:r>
            <w:r w:rsidRPr="00F079A5" w:rsidR="00461778">
              <w:rPr>
                <w:rFonts w:asciiTheme="minorHAnsi" w:hAnsiTheme="minorHAnsi" w:cstheme="minorHAnsi"/>
              </w:rPr>
              <w:t xml:space="preserve"> or videoconference</w:t>
            </w:r>
          </w:p>
          <w:p w:rsidRPr="00F079A5" w:rsidR="000F05C6" w:rsidP="000F05C6" w:rsidRDefault="000F05C6" w14:paraId="1157B49D" w14:textId="27FB0A1A">
            <w:pPr>
              <w:rPr>
                <w:rFonts w:asciiTheme="minorHAnsi" w:hAnsiTheme="minorHAnsi" w:cstheme="minorHAnsi"/>
                <w:b/>
              </w:rPr>
            </w:pPr>
            <w:r w:rsidRPr="00F079A5">
              <w:rPr>
                <w:rFonts w:asciiTheme="minorHAnsi" w:hAnsiTheme="minorHAnsi" w:cstheme="minorHAnsi"/>
                <w:b/>
              </w:rPr>
              <w:t>Frequency</w:t>
            </w:r>
            <w:r w:rsidRPr="00F079A5">
              <w:rPr>
                <w:rFonts w:asciiTheme="minorHAnsi" w:hAnsiTheme="minorHAnsi" w:cstheme="minorHAnsi"/>
              </w:rPr>
              <w:t xml:space="preserve">: Once per </w:t>
            </w:r>
            <w:r w:rsidRPr="00F079A5" w:rsidR="00F079A5">
              <w:rPr>
                <w:rFonts w:asciiTheme="minorHAnsi" w:hAnsiTheme="minorHAnsi" w:cstheme="minorHAnsi"/>
              </w:rPr>
              <w:t>service request</w:t>
            </w:r>
          </w:p>
        </w:tc>
      </w:tr>
      <w:tr w:rsidRPr="00CF344F" w:rsidR="000F05C6" w:rsidTr="00AD1F97" w14:paraId="5499458A" w14:textId="77777777">
        <w:tc>
          <w:tcPr>
            <w:tcW w:w="1795" w:type="dxa"/>
          </w:tcPr>
          <w:p w:rsidRPr="00CF344F" w:rsidR="000F05C6" w:rsidP="000F05C6" w:rsidRDefault="000F05C6" w14:paraId="02C82C34" w14:textId="77777777">
            <w:pPr>
              <w:rPr>
                <w:rFonts w:asciiTheme="minorHAnsi" w:hAnsiTheme="minorHAnsi" w:cstheme="minorHAnsi"/>
              </w:rPr>
            </w:pPr>
            <w:r w:rsidRPr="00CF344F">
              <w:rPr>
                <w:rFonts w:asciiTheme="minorHAnsi" w:hAnsiTheme="minorHAnsi" w:cstheme="minorHAnsi"/>
                <w:color w:val="000000"/>
              </w:rPr>
              <w:t>Needs and Fit Exploration Tool Phase 2 (Process Narrative)</w:t>
            </w:r>
          </w:p>
        </w:tc>
        <w:tc>
          <w:tcPr>
            <w:tcW w:w="7650" w:type="dxa"/>
          </w:tcPr>
          <w:p w:rsidRPr="00CF344F" w:rsidR="000F05C6" w:rsidP="000F05C6" w:rsidRDefault="000F05C6" w14:paraId="54547FC3" w14:textId="77777777">
            <w:pPr>
              <w:rPr>
                <w:rFonts w:asciiTheme="minorHAnsi" w:hAnsiTheme="minorHAnsi" w:cstheme="minorHAnsi"/>
              </w:rPr>
            </w:pPr>
            <w:r w:rsidRPr="00CF344F">
              <w:rPr>
                <w:rFonts w:asciiTheme="minorHAnsi" w:hAnsiTheme="minorHAnsi" w:cstheme="minorHAnsi"/>
                <w:b/>
              </w:rPr>
              <w:t>Respondents</w:t>
            </w:r>
            <w:r w:rsidRPr="00CF344F">
              <w:rPr>
                <w:rFonts w:asciiTheme="minorHAnsi" w:hAnsiTheme="minorHAnsi" w:cstheme="minorHAnsi"/>
              </w:rPr>
              <w:t>: Tribal child welfare agency representative(s)</w:t>
            </w:r>
          </w:p>
          <w:p w:rsidRPr="00CF344F" w:rsidR="000F05C6" w:rsidP="000F05C6" w:rsidRDefault="000F05C6" w14:paraId="48B63083" w14:textId="77777777">
            <w:pPr>
              <w:rPr>
                <w:rFonts w:asciiTheme="minorHAnsi" w:hAnsiTheme="minorHAnsi" w:cstheme="minorHAnsi"/>
              </w:rPr>
            </w:pPr>
            <w:r w:rsidRPr="00CF344F">
              <w:rPr>
                <w:rFonts w:asciiTheme="minorHAnsi" w:hAnsiTheme="minorHAnsi" w:cstheme="minorHAnsi"/>
                <w:b/>
              </w:rPr>
              <w:t xml:space="preserve">Content: </w:t>
            </w:r>
            <w:r w:rsidRPr="00CF344F">
              <w:rPr>
                <w:rFonts w:asciiTheme="minorHAnsi" w:hAnsiTheme="minorHAnsi" w:cstheme="minorHAnsi"/>
                <w:bCs/>
              </w:rPr>
              <w:t xml:space="preserve">A structured interview protocol that facilitates conversation about the tribal child welfare program’s </w:t>
            </w:r>
            <w:r w:rsidRPr="00CF344F">
              <w:rPr>
                <w:rFonts w:asciiTheme="minorHAnsi" w:hAnsiTheme="minorHAnsi" w:cstheme="minorHAnsi"/>
              </w:rPr>
              <w:t>strengths and challenges; Title IV-B plan; program services; funding; and staffing and workforce. The protocol also enables CBCT staff to review case flow and to review the evaluation components of the proposed services with the program’s representatives.</w:t>
            </w:r>
          </w:p>
          <w:p w:rsidR="000F05C6" w:rsidP="000F05C6" w:rsidRDefault="000F05C6" w14:paraId="722E4F0A" w14:textId="77777777">
            <w:pPr>
              <w:rPr>
                <w:rFonts w:asciiTheme="minorHAnsi" w:hAnsiTheme="minorHAnsi" w:cstheme="minorHAnsi"/>
              </w:rPr>
            </w:pPr>
            <w:r w:rsidRPr="00CF344F">
              <w:rPr>
                <w:rFonts w:asciiTheme="minorHAnsi" w:hAnsiTheme="minorHAnsi" w:cstheme="minorHAnsi"/>
                <w:b/>
              </w:rPr>
              <w:t>Purpose</w:t>
            </w:r>
            <w:r w:rsidRPr="00CF344F">
              <w:rPr>
                <w:rFonts w:asciiTheme="minorHAnsi" w:hAnsiTheme="minorHAnsi" w:cstheme="minorHAnsi"/>
              </w:rPr>
              <w:t>: To facilitate an onsite discussion with a tribal child welfare agency to build relationships, learn more about how their program operates, and assess the program’s needs and capacity</w:t>
            </w:r>
          </w:p>
          <w:p w:rsidRPr="00CF344F" w:rsidR="00F83BA3" w:rsidP="000F05C6" w:rsidRDefault="00F83BA3" w14:paraId="106FE5D0" w14:textId="4050A237">
            <w:pPr>
              <w:rPr>
                <w:rFonts w:asciiTheme="minorHAnsi" w:hAnsiTheme="minorHAnsi" w:cstheme="minorHAnsi"/>
                <w:b/>
              </w:rPr>
            </w:pPr>
            <w:r>
              <w:rPr>
                <w:rFonts w:asciiTheme="minorHAnsi" w:hAnsiTheme="minorHAnsi" w:cstheme="minorHAnsi"/>
                <w:b/>
              </w:rPr>
              <w:t>PII</w:t>
            </w:r>
            <w:r w:rsidR="002A6075">
              <w:rPr>
                <w:rFonts w:asciiTheme="minorHAnsi" w:hAnsiTheme="minorHAnsi" w:cstheme="minorHAnsi"/>
                <w:b/>
              </w:rPr>
              <w:t xml:space="preserve">: </w:t>
            </w:r>
            <w:r w:rsidR="002A6075">
              <w:rPr>
                <w:rFonts w:asciiTheme="minorHAnsi" w:hAnsiTheme="minorHAnsi" w:cstheme="minorHAnsi"/>
                <w:bCs/>
              </w:rPr>
              <w:t>Name, jurisdiction, organization, email, phone number</w:t>
            </w:r>
          </w:p>
        </w:tc>
        <w:tc>
          <w:tcPr>
            <w:tcW w:w="2880" w:type="dxa"/>
          </w:tcPr>
          <w:p w:rsidRPr="00F079A5" w:rsidR="000F05C6" w:rsidP="000F05C6" w:rsidRDefault="000F05C6" w14:paraId="2FD01655" w14:textId="562CEDB4">
            <w:pPr>
              <w:rPr>
                <w:rFonts w:asciiTheme="minorHAnsi" w:hAnsiTheme="minorHAnsi" w:cstheme="minorHAnsi"/>
              </w:rPr>
            </w:pPr>
            <w:r w:rsidRPr="00F079A5">
              <w:rPr>
                <w:rFonts w:asciiTheme="minorHAnsi" w:hAnsiTheme="minorHAnsi" w:cstheme="minorHAnsi"/>
                <w:b/>
              </w:rPr>
              <w:t>Mode</w:t>
            </w:r>
            <w:r w:rsidRPr="00F079A5">
              <w:rPr>
                <w:rFonts w:asciiTheme="minorHAnsi" w:hAnsiTheme="minorHAnsi" w:cstheme="minorHAnsi"/>
              </w:rPr>
              <w:t>: In person</w:t>
            </w:r>
            <w:r w:rsidRPr="00F079A5" w:rsidR="009A4C74">
              <w:rPr>
                <w:rFonts w:asciiTheme="minorHAnsi" w:hAnsiTheme="minorHAnsi" w:cstheme="minorHAnsi"/>
              </w:rPr>
              <w:t xml:space="preserve"> or virtually</w:t>
            </w:r>
          </w:p>
          <w:p w:rsidRPr="00F079A5" w:rsidR="000F05C6" w:rsidP="000F05C6" w:rsidRDefault="000F05C6" w14:paraId="5CF59671" w14:textId="5F5F5D7F">
            <w:pPr>
              <w:rPr>
                <w:rFonts w:asciiTheme="minorHAnsi" w:hAnsiTheme="minorHAnsi" w:cstheme="minorHAnsi"/>
                <w:b/>
              </w:rPr>
            </w:pPr>
            <w:r w:rsidRPr="00F079A5">
              <w:rPr>
                <w:rFonts w:asciiTheme="minorHAnsi" w:hAnsiTheme="minorHAnsi" w:cstheme="minorHAnsi"/>
                <w:b/>
              </w:rPr>
              <w:t>Frequency</w:t>
            </w:r>
            <w:r w:rsidRPr="00F079A5">
              <w:rPr>
                <w:rFonts w:asciiTheme="minorHAnsi" w:hAnsiTheme="minorHAnsi" w:cstheme="minorHAnsi"/>
              </w:rPr>
              <w:t xml:space="preserve">: Once per </w:t>
            </w:r>
            <w:r w:rsidRPr="00F079A5" w:rsidR="00F079A5">
              <w:rPr>
                <w:rFonts w:asciiTheme="minorHAnsi" w:hAnsiTheme="minorHAnsi" w:cstheme="minorHAnsi"/>
              </w:rPr>
              <w:t>service request</w:t>
            </w:r>
          </w:p>
        </w:tc>
      </w:tr>
      <w:tr w:rsidRPr="00CF344F" w:rsidR="000F05C6" w:rsidTr="00AD1F97" w14:paraId="04BA2DEE" w14:textId="77777777">
        <w:tc>
          <w:tcPr>
            <w:tcW w:w="1795" w:type="dxa"/>
          </w:tcPr>
          <w:p w:rsidRPr="00CF344F" w:rsidR="000F05C6" w:rsidP="000F05C6" w:rsidRDefault="000F05C6" w14:paraId="170DACD5" w14:textId="77777777">
            <w:pPr>
              <w:rPr>
                <w:rFonts w:asciiTheme="minorHAnsi" w:hAnsiTheme="minorHAnsi" w:cstheme="minorHAnsi"/>
              </w:rPr>
            </w:pPr>
            <w:r w:rsidRPr="00CF344F">
              <w:rPr>
                <w:rFonts w:asciiTheme="minorHAnsi" w:hAnsiTheme="minorHAnsi" w:cstheme="minorHAnsi"/>
                <w:color w:val="000000"/>
              </w:rPr>
              <w:t>Tribal Child Welfare Leadership Academy Pre-Training Self-Assessment</w:t>
            </w:r>
          </w:p>
        </w:tc>
        <w:tc>
          <w:tcPr>
            <w:tcW w:w="7650" w:type="dxa"/>
          </w:tcPr>
          <w:p w:rsidRPr="00CF344F" w:rsidR="000F05C6" w:rsidP="000F05C6" w:rsidRDefault="000F05C6" w14:paraId="02AC17DD" w14:textId="77777777">
            <w:pPr>
              <w:rPr>
                <w:rFonts w:asciiTheme="minorHAnsi" w:hAnsiTheme="minorHAnsi" w:cstheme="minorHAnsi"/>
              </w:rPr>
            </w:pPr>
            <w:r w:rsidRPr="00CF344F">
              <w:rPr>
                <w:rFonts w:asciiTheme="minorHAnsi" w:hAnsiTheme="minorHAnsi" w:cstheme="minorHAnsi"/>
                <w:b/>
              </w:rPr>
              <w:t>Respondents</w:t>
            </w:r>
            <w:r w:rsidRPr="00CF344F">
              <w:rPr>
                <w:rFonts w:asciiTheme="minorHAnsi" w:hAnsiTheme="minorHAnsi" w:cstheme="minorHAnsi"/>
              </w:rPr>
              <w:t>: Child welfare professionals</w:t>
            </w:r>
          </w:p>
          <w:p w:rsidRPr="00CF344F" w:rsidR="000F05C6" w:rsidP="000F05C6" w:rsidRDefault="000F05C6" w14:paraId="1F1C1A68" w14:textId="77777777">
            <w:pPr>
              <w:rPr>
                <w:rFonts w:asciiTheme="minorHAnsi" w:hAnsiTheme="minorHAnsi" w:cstheme="minorHAnsi"/>
              </w:rPr>
            </w:pPr>
            <w:r w:rsidRPr="00CF344F">
              <w:rPr>
                <w:rFonts w:asciiTheme="minorHAnsi" w:hAnsiTheme="minorHAnsi" w:cstheme="minorHAnsi"/>
                <w:b/>
              </w:rPr>
              <w:t>Content</w:t>
            </w:r>
            <w:r w:rsidRPr="00CF344F">
              <w:rPr>
                <w:rFonts w:asciiTheme="minorHAnsi" w:hAnsiTheme="minorHAnsi" w:cstheme="minorHAnsi"/>
              </w:rPr>
              <w:t>: Questions about child welfare professionals’ competencies and leadership qualities</w:t>
            </w:r>
          </w:p>
          <w:p w:rsidR="000F05C6" w:rsidP="000F05C6" w:rsidRDefault="000F05C6" w14:paraId="03424DAA" w14:textId="116072C3">
            <w:pPr>
              <w:rPr>
                <w:rFonts w:asciiTheme="minorHAnsi" w:hAnsiTheme="minorHAnsi" w:cstheme="minorHAnsi"/>
              </w:rPr>
            </w:pPr>
            <w:r w:rsidRPr="00CF344F">
              <w:rPr>
                <w:rFonts w:asciiTheme="minorHAnsi" w:hAnsiTheme="minorHAnsi" w:cstheme="minorHAnsi"/>
                <w:b/>
              </w:rPr>
              <w:t>Purpose</w:t>
            </w:r>
            <w:r w:rsidRPr="00CF344F">
              <w:rPr>
                <w:rFonts w:asciiTheme="minorHAnsi" w:hAnsiTheme="minorHAnsi" w:cstheme="minorHAnsi"/>
              </w:rPr>
              <w:t>: To provide a baseline (i.e</w:t>
            </w:r>
            <w:r w:rsidRPr="00CF344F" w:rsidR="008F33B0">
              <w:rPr>
                <w:rFonts w:asciiTheme="minorHAnsi" w:hAnsiTheme="minorHAnsi" w:cstheme="minorHAnsi"/>
              </w:rPr>
              <w:t>.</w:t>
            </w:r>
            <w:r w:rsidRPr="00CF344F" w:rsidR="008F33B0">
              <w:rPr>
                <w:rFonts w:cstheme="minorHAnsi"/>
              </w:rPr>
              <w:t>,</w:t>
            </w:r>
            <w:r w:rsidRPr="00CF344F">
              <w:rPr>
                <w:rFonts w:asciiTheme="minorHAnsi" w:hAnsiTheme="minorHAnsi" w:cstheme="minorHAnsi"/>
              </w:rPr>
              <w:t xml:space="preserve"> pre-training) measure of competencies that are the focus of the Leadership Academy </w:t>
            </w:r>
          </w:p>
          <w:p w:rsidRPr="00CF344F" w:rsidR="00F83BA3" w:rsidP="000F05C6" w:rsidRDefault="00F83BA3" w14:paraId="142DC634" w14:textId="30F53194">
            <w:pPr>
              <w:rPr>
                <w:rFonts w:asciiTheme="minorHAnsi" w:hAnsiTheme="minorHAnsi" w:cstheme="minorHAnsi"/>
                <w:b/>
              </w:rPr>
            </w:pPr>
            <w:r>
              <w:rPr>
                <w:rFonts w:asciiTheme="minorHAnsi" w:hAnsiTheme="minorHAnsi" w:cstheme="minorHAnsi"/>
                <w:b/>
              </w:rPr>
              <w:t>PII:</w:t>
            </w:r>
            <w:r w:rsidR="00CE43BD">
              <w:rPr>
                <w:rFonts w:asciiTheme="minorHAnsi" w:hAnsiTheme="minorHAnsi" w:cstheme="minorHAnsi"/>
                <w:b/>
              </w:rPr>
              <w:t xml:space="preserve"> </w:t>
            </w:r>
            <w:r w:rsidR="00CE43BD">
              <w:rPr>
                <w:rFonts w:asciiTheme="minorHAnsi" w:hAnsiTheme="minorHAnsi" w:cstheme="minorHAnsi"/>
                <w:bCs/>
              </w:rPr>
              <w:t xml:space="preserve">Name, jurisdiction, email </w:t>
            </w:r>
          </w:p>
        </w:tc>
        <w:tc>
          <w:tcPr>
            <w:tcW w:w="2880" w:type="dxa"/>
          </w:tcPr>
          <w:p w:rsidRPr="00CF344F" w:rsidR="000F05C6" w:rsidP="000F05C6" w:rsidRDefault="000F05C6" w14:paraId="3B1968C5" w14:textId="037CE3D8">
            <w:pPr>
              <w:rPr>
                <w:rFonts w:asciiTheme="minorHAnsi" w:hAnsiTheme="minorHAnsi" w:cstheme="minorHAnsi"/>
              </w:rPr>
            </w:pPr>
            <w:r w:rsidRPr="00CF344F">
              <w:rPr>
                <w:rFonts w:asciiTheme="minorHAnsi" w:hAnsiTheme="minorHAnsi" w:cstheme="minorHAnsi"/>
                <w:b/>
              </w:rPr>
              <w:t>Mode</w:t>
            </w:r>
            <w:r w:rsidRPr="00CF344F">
              <w:rPr>
                <w:rFonts w:asciiTheme="minorHAnsi" w:hAnsiTheme="minorHAnsi" w:cstheme="minorHAnsi"/>
              </w:rPr>
              <w:t xml:space="preserve">: </w:t>
            </w:r>
            <w:r w:rsidRPr="00CF344F" w:rsidR="00A84736">
              <w:rPr>
                <w:rFonts w:asciiTheme="minorHAnsi" w:hAnsiTheme="minorHAnsi" w:cstheme="minorHAnsi"/>
              </w:rPr>
              <w:t>Online via Qualtrics</w:t>
            </w:r>
          </w:p>
          <w:p w:rsidRPr="00CF344F" w:rsidR="000F05C6" w:rsidP="000F05C6" w:rsidRDefault="000F05C6" w14:paraId="58D52A07" w14:textId="3FD8210B">
            <w:pPr>
              <w:rPr>
                <w:rFonts w:asciiTheme="minorHAnsi" w:hAnsiTheme="minorHAnsi" w:cstheme="minorHAnsi"/>
                <w:b/>
              </w:rPr>
            </w:pPr>
            <w:r w:rsidRPr="00CF344F">
              <w:rPr>
                <w:rFonts w:asciiTheme="minorHAnsi" w:hAnsiTheme="minorHAnsi" w:cstheme="minorHAnsi"/>
                <w:b/>
              </w:rPr>
              <w:t>Frequency</w:t>
            </w:r>
            <w:r w:rsidRPr="00CF344F">
              <w:rPr>
                <w:rFonts w:asciiTheme="minorHAnsi" w:hAnsiTheme="minorHAnsi" w:cstheme="minorHAnsi"/>
              </w:rPr>
              <w:t xml:space="preserve">: </w:t>
            </w:r>
            <w:r w:rsidRPr="00F079A5">
              <w:rPr>
                <w:rFonts w:asciiTheme="minorHAnsi" w:hAnsiTheme="minorHAnsi" w:cstheme="minorHAnsi"/>
              </w:rPr>
              <w:t xml:space="preserve">Once per </w:t>
            </w:r>
            <w:r w:rsidRPr="00F079A5" w:rsidR="00F079A5">
              <w:rPr>
                <w:rFonts w:asciiTheme="minorHAnsi" w:hAnsiTheme="minorHAnsi" w:cstheme="minorHAnsi"/>
              </w:rPr>
              <w:t>Academy participant</w:t>
            </w:r>
          </w:p>
        </w:tc>
      </w:tr>
      <w:tr w:rsidRPr="00CF344F" w:rsidR="000F05C6" w:rsidTr="00AD1F97" w14:paraId="4BD48F20" w14:textId="77777777">
        <w:tc>
          <w:tcPr>
            <w:tcW w:w="1795" w:type="dxa"/>
          </w:tcPr>
          <w:p w:rsidRPr="00CF344F" w:rsidR="000F05C6" w:rsidP="000F05C6" w:rsidRDefault="000F05C6" w14:paraId="7580BFB3" w14:textId="77777777">
            <w:pPr>
              <w:rPr>
                <w:rFonts w:asciiTheme="minorHAnsi" w:hAnsiTheme="minorHAnsi" w:cstheme="minorHAnsi"/>
              </w:rPr>
            </w:pPr>
            <w:r w:rsidRPr="00CF344F">
              <w:rPr>
                <w:rFonts w:asciiTheme="minorHAnsi" w:hAnsiTheme="minorHAnsi" w:cstheme="minorHAnsi"/>
                <w:color w:val="000000"/>
              </w:rPr>
              <w:t xml:space="preserve">Tribal Child Welfare Leadership </w:t>
            </w:r>
            <w:r w:rsidRPr="00CF344F">
              <w:rPr>
                <w:rFonts w:asciiTheme="minorHAnsi" w:hAnsiTheme="minorHAnsi" w:cstheme="minorHAnsi"/>
                <w:color w:val="000000"/>
              </w:rPr>
              <w:lastRenderedPageBreak/>
              <w:t>Academy Post-Training Self-Assessment</w:t>
            </w:r>
          </w:p>
        </w:tc>
        <w:tc>
          <w:tcPr>
            <w:tcW w:w="7650" w:type="dxa"/>
          </w:tcPr>
          <w:p w:rsidRPr="00CF344F" w:rsidR="000F05C6" w:rsidP="000F05C6" w:rsidRDefault="000F05C6" w14:paraId="674737BA" w14:textId="77777777">
            <w:pPr>
              <w:rPr>
                <w:rFonts w:asciiTheme="minorHAnsi" w:hAnsiTheme="minorHAnsi" w:cstheme="minorHAnsi"/>
              </w:rPr>
            </w:pPr>
            <w:r w:rsidRPr="00CF344F">
              <w:rPr>
                <w:rFonts w:asciiTheme="minorHAnsi" w:hAnsiTheme="minorHAnsi" w:cstheme="minorHAnsi"/>
                <w:b/>
              </w:rPr>
              <w:lastRenderedPageBreak/>
              <w:t>Respondents</w:t>
            </w:r>
            <w:r w:rsidRPr="00CF344F">
              <w:rPr>
                <w:rFonts w:asciiTheme="minorHAnsi" w:hAnsiTheme="minorHAnsi" w:cstheme="minorHAnsi"/>
              </w:rPr>
              <w:t>: Child welfare professionals</w:t>
            </w:r>
          </w:p>
          <w:p w:rsidRPr="00CF344F" w:rsidR="000F05C6" w:rsidP="000F05C6" w:rsidRDefault="000F05C6" w14:paraId="3231C498" w14:textId="77777777">
            <w:pPr>
              <w:rPr>
                <w:rFonts w:asciiTheme="minorHAnsi" w:hAnsiTheme="minorHAnsi" w:cstheme="minorHAnsi"/>
              </w:rPr>
            </w:pPr>
            <w:r w:rsidRPr="00CF344F">
              <w:rPr>
                <w:rFonts w:asciiTheme="minorHAnsi" w:hAnsiTheme="minorHAnsi" w:cstheme="minorHAnsi"/>
                <w:b/>
              </w:rPr>
              <w:t>Content</w:t>
            </w:r>
            <w:r w:rsidRPr="00CF344F">
              <w:rPr>
                <w:rFonts w:asciiTheme="minorHAnsi" w:hAnsiTheme="minorHAnsi" w:cstheme="minorHAnsi"/>
              </w:rPr>
              <w:t>: Questions about child welfare professionals’ competencies and leadership qualities, and their satisfaction with the training</w:t>
            </w:r>
          </w:p>
          <w:p w:rsidR="000F05C6" w:rsidP="000F05C6" w:rsidRDefault="000F05C6" w14:paraId="00D03E6A" w14:textId="77777777">
            <w:pPr>
              <w:rPr>
                <w:rFonts w:asciiTheme="minorHAnsi" w:hAnsiTheme="minorHAnsi" w:cstheme="minorHAnsi"/>
              </w:rPr>
            </w:pPr>
            <w:r w:rsidRPr="00CF344F">
              <w:rPr>
                <w:rFonts w:asciiTheme="minorHAnsi" w:hAnsiTheme="minorHAnsi" w:cstheme="minorHAnsi"/>
                <w:b/>
              </w:rPr>
              <w:lastRenderedPageBreak/>
              <w:t>Purpose</w:t>
            </w:r>
            <w:r w:rsidRPr="00CF344F">
              <w:rPr>
                <w:rFonts w:asciiTheme="minorHAnsi" w:hAnsiTheme="minorHAnsi" w:cstheme="minorHAnsi"/>
              </w:rPr>
              <w:t>: To provide a post-training measure of competencies that were the focus of the Leadership Academy, and information about attendees’ satisfaction with the training</w:t>
            </w:r>
          </w:p>
          <w:p w:rsidRPr="00CF344F" w:rsidR="00F83BA3" w:rsidP="000F05C6" w:rsidRDefault="00F83BA3" w14:paraId="3A4FD5E2" w14:textId="63179082">
            <w:pPr>
              <w:rPr>
                <w:rFonts w:asciiTheme="minorHAnsi" w:hAnsiTheme="minorHAnsi" w:cstheme="minorHAnsi"/>
                <w:b/>
              </w:rPr>
            </w:pPr>
            <w:r>
              <w:rPr>
                <w:rFonts w:asciiTheme="minorHAnsi" w:hAnsiTheme="minorHAnsi" w:cstheme="minorHAnsi"/>
                <w:b/>
              </w:rPr>
              <w:t>PII:</w:t>
            </w:r>
            <w:r w:rsidR="00CE43BD">
              <w:rPr>
                <w:rFonts w:asciiTheme="minorHAnsi" w:hAnsiTheme="minorHAnsi" w:cstheme="minorHAnsi"/>
                <w:b/>
              </w:rPr>
              <w:t xml:space="preserve"> </w:t>
            </w:r>
            <w:r w:rsidR="00CE43BD">
              <w:rPr>
                <w:rFonts w:asciiTheme="minorHAnsi" w:hAnsiTheme="minorHAnsi" w:cstheme="minorHAnsi"/>
                <w:bCs/>
              </w:rPr>
              <w:t>Name, jurisdiction, email</w:t>
            </w:r>
          </w:p>
        </w:tc>
        <w:tc>
          <w:tcPr>
            <w:tcW w:w="2880" w:type="dxa"/>
          </w:tcPr>
          <w:p w:rsidRPr="00CF344F" w:rsidR="000F05C6" w:rsidP="000F05C6" w:rsidRDefault="000F05C6" w14:paraId="23CD10B3" w14:textId="5066873B">
            <w:pPr>
              <w:rPr>
                <w:rFonts w:asciiTheme="minorHAnsi" w:hAnsiTheme="minorHAnsi" w:cstheme="minorHAnsi"/>
              </w:rPr>
            </w:pPr>
            <w:r w:rsidRPr="00CF344F">
              <w:rPr>
                <w:rFonts w:asciiTheme="minorHAnsi" w:hAnsiTheme="minorHAnsi" w:cstheme="minorHAnsi"/>
                <w:b/>
              </w:rPr>
              <w:lastRenderedPageBreak/>
              <w:t>Mode</w:t>
            </w:r>
            <w:r w:rsidRPr="00CF344F">
              <w:rPr>
                <w:rFonts w:asciiTheme="minorHAnsi" w:hAnsiTheme="minorHAnsi" w:cstheme="minorHAnsi"/>
              </w:rPr>
              <w:t xml:space="preserve">: </w:t>
            </w:r>
            <w:r w:rsidRPr="00CF344F" w:rsidR="00A84736">
              <w:rPr>
                <w:rFonts w:asciiTheme="minorHAnsi" w:hAnsiTheme="minorHAnsi" w:cstheme="minorHAnsi"/>
              </w:rPr>
              <w:t>Online via Qualtrics</w:t>
            </w:r>
          </w:p>
          <w:p w:rsidRPr="00CF344F" w:rsidR="000F05C6" w:rsidP="000F05C6" w:rsidRDefault="000F05C6" w14:paraId="0D067574" w14:textId="213D84C6">
            <w:pPr>
              <w:rPr>
                <w:rFonts w:asciiTheme="minorHAnsi" w:hAnsiTheme="minorHAnsi" w:cstheme="minorHAnsi"/>
                <w:b/>
              </w:rPr>
            </w:pPr>
            <w:r w:rsidRPr="00CF344F">
              <w:rPr>
                <w:rFonts w:asciiTheme="minorHAnsi" w:hAnsiTheme="minorHAnsi" w:cstheme="minorHAnsi"/>
                <w:b/>
              </w:rPr>
              <w:t>Frequency</w:t>
            </w:r>
            <w:r w:rsidRPr="00CF344F">
              <w:rPr>
                <w:rFonts w:asciiTheme="minorHAnsi" w:hAnsiTheme="minorHAnsi" w:cstheme="minorHAnsi"/>
              </w:rPr>
              <w:t xml:space="preserve">: </w:t>
            </w:r>
            <w:r w:rsidRPr="00F079A5">
              <w:rPr>
                <w:rFonts w:asciiTheme="minorHAnsi" w:hAnsiTheme="minorHAnsi" w:cstheme="minorHAnsi"/>
              </w:rPr>
              <w:t>Once per</w:t>
            </w:r>
            <w:r w:rsidRPr="00F079A5" w:rsidR="00F079A5">
              <w:rPr>
                <w:rFonts w:asciiTheme="minorHAnsi" w:hAnsiTheme="minorHAnsi" w:cstheme="minorHAnsi"/>
              </w:rPr>
              <w:t xml:space="preserve"> Academy participant</w:t>
            </w:r>
          </w:p>
        </w:tc>
      </w:tr>
      <w:tr w:rsidRPr="00CF344F" w:rsidR="000F05C6" w:rsidTr="00AD1F97" w14:paraId="77C17DCB" w14:textId="77777777">
        <w:tc>
          <w:tcPr>
            <w:tcW w:w="1795" w:type="dxa"/>
            <w:tcBorders>
              <w:bottom w:val="single" w:color="auto" w:sz="4" w:space="0"/>
            </w:tcBorders>
          </w:tcPr>
          <w:p w:rsidRPr="00CF344F" w:rsidR="000F05C6" w:rsidP="000F05C6" w:rsidRDefault="000F05C6" w14:paraId="34838A01" w14:textId="77777777">
            <w:pPr>
              <w:rPr>
                <w:rFonts w:asciiTheme="minorHAnsi" w:hAnsiTheme="minorHAnsi" w:cstheme="minorHAnsi"/>
              </w:rPr>
            </w:pPr>
            <w:r w:rsidRPr="00CF344F">
              <w:rPr>
                <w:rFonts w:asciiTheme="minorHAnsi" w:hAnsiTheme="minorHAnsi" w:cstheme="minorHAnsi"/>
                <w:color w:val="000000"/>
              </w:rPr>
              <w:t>Universal Services Webinar Feedback Survey</w:t>
            </w:r>
          </w:p>
        </w:tc>
        <w:tc>
          <w:tcPr>
            <w:tcW w:w="7650" w:type="dxa"/>
            <w:tcBorders>
              <w:bottom w:val="single" w:color="auto" w:sz="4" w:space="0"/>
            </w:tcBorders>
          </w:tcPr>
          <w:p w:rsidRPr="00CF344F" w:rsidR="000F05C6" w:rsidP="000F05C6" w:rsidRDefault="000F05C6" w14:paraId="355217DD" w14:textId="3D600194">
            <w:pPr>
              <w:rPr>
                <w:rFonts w:asciiTheme="minorHAnsi" w:hAnsiTheme="minorHAnsi" w:cstheme="minorHAnsi"/>
              </w:rPr>
            </w:pPr>
            <w:r w:rsidRPr="00CF344F">
              <w:rPr>
                <w:rFonts w:asciiTheme="minorHAnsi" w:hAnsiTheme="minorHAnsi" w:cstheme="minorHAnsi"/>
                <w:b/>
              </w:rPr>
              <w:t>Respondents</w:t>
            </w:r>
            <w:r w:rsidRPr="00CF344F">
              <w:rPr>
                <w:rFonts w:asciiTheme="minorHAnsi" w:hAnsiTheme="minorHAnsi" w:cstheme="minorHAnsi"/>
              </w:rPr>
              <w:t>: Child welfare professionals</w:t>
            </w:r>
            <w:r w:rsidR="00F079A5">
              <w:rPr>
                <w:rFonts w:asciiTheme="minorHAnsi" w:hAnsiTheme="minorHAnsi" w:cstheme="minorHAnsi"/>
              </w:rPr>
              <w:t xml:space="preserve"> and stakeholders</w:t>
            </w:r>
          </w:p>
          <w:p w:rsidRPr="00CF344F" w:rsidR="000F05C6" w:rsidP="000F05C6" w:rsidRDefault="000F05C6" w14:paraId="296A4869" w14:textId="77777777">
            <w:pPr>
              <w:rPr>
                <w:rFonts w:asciiTheme="minorHAnsi" w:hAnsiTheme="minorHAnsi" w:cstheme="minorHAnsi"/>
              </w:rPr>
            </w:pPr>
            <w:r w:rsidRPr="00CF344F">
              <w:rPr>
                <w:rFonts w:asciiTheme="minorHAnsi" w:hAnsiTheme="minorHAnsi" w:cstheme="minorHAnsi"/>
                <w:b/>
              </w:rPr>
              <w:t>Content</w:t>
            </w:r>
            <w:r w:rsidRPr="00CF344F">
              <w:rPr>
                <w:rFonts w:asciiTheme="minorHAnsi" w:hAnsiTheme="minorHAnsi" w:cstheme="minorHAnsi"/>
              </w:rPr>
              <w:t>: Questions about satisfaction with the webinar</w:t>
            </w:r>
          </w:p>
          <w:p w:rsidR="000F05C6" w:rsidP="000F05C6" w:rsidRDefault="000F05C6" w14:paraId="7ACF0B0F" w14:textId="77777777">
            <w:pPr>
              <w:rPr>
                <w:rFonts w:asciiTheme="minorHAnsi" w:hAnsiTheme="minorHAnsi" w:cstheme="minorHAnsi"/>
              </w:rPr>
            </w:pPr>
            <w:r w:rsidRPr="00CF344F">
              <w:rPr>
                <w:rFonts w:asciiTheme="minorHAnsi" w:hAnsiTheme="minorHAnsi" w:cstheme="minorHAnsi"/>
                <w:b/>
              </w:rPr>
              <w:t>Purpose</w:t>
            </w:r>
            <w:r w:rsidRPr="00CF344F">
              <w:rPr>
                <w:rFonts w:asciiTheme="minorHAnsi" w:hAnsiTheme="minorHAnsi" w:cstheme="minorHAnsi"/>
              </w:rPr>
              <w:t>: To measure participant satisfaction with the content and flow of CBCT-sponsored universal services webinars</w:t>
            </w:r>
          </w:p>
          <w:p w:rsidR="00FA5E90" w:rsidP="005F1FBB" w:rsidRDefault="00F83BA3" w14:paraId="55E4416B" w14:textId="77777777">
            <w:pPr>
              <w:rPr>
                <w:rFonts w:asciiTheme="minorHAnsi" w:hAnsiTheme="minorHAnsi" w:cstheme="minorHAnsi"/>
                <w:bCs/>
              </w:rPr>
            </w:pPr>
            <w:r>
              <w:rPr>
                <w:rFonts w:asciiTheme="minorHAnsi" w:hAnsiTheme="minorHAnsi" w:cstheme="minorHAnsi"/>
                <w:b/>
              </w:rPr>
              <w:t>PII:</w:t>
            </w:r>
            <w:r w:rsidR="005E742C">
              <w:rPr>
                <w:rFonts w:asciiTheme="minorHAnsi" w:hAnsiTheme="minorHAnsi" w:cstheme="minorHAnsi"/>
                <w:b/>
              </w:rPr>
              <w:t xml:space="preserve"> </w:t>
            </w:r>
            <w:r w:rsidR="005E742C">
              <w:rPr>
                <w:rFonts w:asciiTheme="minorHAnsi" w:hAnsiTheme="minorHAnsi" w:cstheme="minorHAnsi"/>
                <w:bCs/>
              </w:rPr>
              <w:t>Name, jurisdiction, email</w:t>
            </w:r>
          </w:p>
          <w:p w:rsidRPr="00CF344F" w:rsidR="00AF1EC0" w:rsidP="005F1FBB" w:rsidRDefault="00AF1EC0" w14:paraId="6D68B6CA" w14:textId="4F3F992D">
            <w:pPr>
              <w:rPr>
                <w:rFonts w:asciiTheme="minorHAnsi" w:hAnsiTheme="minorHAnsi" w:cstheme="minorHAnsi"/>
                <w:b/>
              </w:rPr>
            </w:pPr>
          </w:p>
        </w:tc>
        <w:tc>
          <w:tcPr>
            <w:tcW w:w="2880" w:type="dxa"/>
            <w:tcBorders>
              <w:bottom w:val="single" w:color="auto" w:sz="4" w:space="0"/>
            </w:tcBorders>
          </w:tcPr>
          <w:p w:rsidRPr="00CF344F" w:rsidR="000F05C6" w:rsidP="000F05C6" w:rsidRDefault="000F05C6" w14:paraId="65394AA2" w14:textId="77777777">
            <w:pPr>
              <w:rPr>
                <w:rFonts w:asciiTheme="minorHAnsi" w:hAnsiTheme="minorHAnsi" w:cstheme="minorHAnsi"/>
              </w:rPr>
            </w:pPr>
            <w:r w:rsidRPr="00CF344F">
              <w:rPr>
                <w:rFonts w:asciiTheme="minorHAnsi" w:hAnsiTheme="minorHAnsi" w:cstheme="minorHAnsi"/>
                <w:b/>
              </w:rPr>
              <w:t>Mode</w:t>
            </w:r>
            <w:r w:rsidRPr="00CF344F">
              <w:rPr>
                <w:rFonts w:asciiTheme="minorHAnsi" w:hAnsiTheme="minorHAnsi" w:cstheme="minorHAnsi"/>
              </w:rPr>
              <w:t>: Online via Qualtrics</w:t>
            </w:r>
          </w:p>
          <w:p w:rsidRPr="00CF344F" w:rsidR="000F05C6" w:rsidP="000F05C6" w:rsidRDefault="000F05C6" w14:paraId="61F10E61" w14:textId="77777777">
            <w:pPr>
              <w:rPr>
                <w:rFonts w:asciiTheme="minorHAnsi" w:hAnsiTheme="minorHAnsi" w:cstheme="minorHAnsi"/>
                <w:b/>
              </w:rPr>
            </w:pPr>
            <w:r w:rsidRPr="00CF344F">
              <w:rPr>
                <w:rFonts w:asciiTheme="minorHAnsi" w:hAnsiTheme="minorHAnsi" w:cstheme="minorHAnsi"/>
                <w:b/>
              </w:rPr>
              <w:t>Frequency</w:t>
            </w:r>
            <w:r w:rsidRPr="00CF344F">
              <w:rPr>
                <w:rFonts w:asciiTheme="minorHAnsi" w:hAnsiTheme="minorHAnsi" w:cstheme="minorHAnsi"/>
              </w:rPr>
              <w:t>: Once following each universal services webinar</w:t>
            </w:r>
          </w:p>
        </w:tc>
      </w:tr>
      <w:tr w:rsidRPr="00CF344F" w:rsidR="00E12D18" w:rsidTr="00AD1F97" w14:paraId="306E402E" w14:textId="77777777">
        <w:tc>
          <w:tcPr>
            <w:tcW w:w="1795" w:type="dxa"/>
            <w:tcBorders>
              <w:bottom w:val="single" w:color="auto" w:sz="4" w:space="0"/>
            </w:tcBorders>
          </w:tcPr>
          <w:p w:rsidRPr="00CF344F" w:rsidR="00E12D18" w:rsidP="00557976" w:rsidRDefault="00E12D18" w14:paraId="37C10E45" w14:textId="40E1053B">
            <w:pPr>
              <w:rPr>
                <w:rFonts w:cstheme="minorHAnsi"/>
              </w:rPr>
            </w:pPr>
            <w:r>
              <w:rPr>
                <w:rFonts w:asciiTheme="minorHAnsi" w:hAnsiTheme="minorHAnsi" w:cstheme="minorHAnsi"/>
                <w:color w:val="000000"/>
              </w:rPr>
              <w:t>Tribal Child Welfare</w:t>
            </w:r>
            <w:r w:rsidRPr="0036122B">
              <w:rPr>
                <w:rFonts w:asciiTheme="minorHAnsi" w:hAnsiTheme="minorHAnsi" w:cstheme="minorHAnsi"/>
                <w:color w:val="000000"/>
              </w:rPr>
              <w:t xml:space="preserve"> </w:t>
            </w:r>
            <w:r>
              <w:rPr>
                <w:rFonts w:asciiTheme="minorHAnsi" w:hAnsiTheme="minorHAnsi" w:cstheme="minorHAnsi"/>
                <w:color w:val="000000"/>
              </w:rPr>
              <w:t xml:space="preserve">Jurisdiction </w:t>
            </w:r>
            <w:r w:rsidRPr="0036122B">
              <w:rPr>
                <w:rFonts w:asciiTheme="minorHAnsi" w:hAnsiTheme="minorHAnsi" w:cstheme="minorHAnsi"/>
                <w:color w:val="000000"/>
              </w:rPr>
              <w:t>Staff Interview</w:t>
            </w:r>
            <w:r w:rsidR="00AB24C2">
              <w:rPr>
                <w:rFonts w:asciiTheme="minorHAnsi" w:hAnsiTheme="minorHAnsi" w:cstheme="minorHAnsi"/>
                <w:color w:val="000000"/>
              </w:rPr>
              <w:t>/Focus Group</w:t>
            </w:r>
            <w:r w:rsidR="00837F1E">
              <w:rPr>
                <w:rFonts w:asciiTheme="minorHAnsi" w:hAnsiTheme="minorHAnsi" w:cstheme="minorHAnsi"/>
                <w:color w:val="000000"/>
              </w:rPr>
              <w:t xml:space="preserve"> Guide</w:t>
            </w:r>
          </w:p>
        </w:tc>
        <w:tc>
          <w:tcPr>
            <w:tcW w:w="7650" w:type="dxa"/>
            <w:tcBorders>
              <w:bottom w:val="single" w:color="auto" w:sz="4" w:space="0"/>
            </w:tcBorders>
          </w:tcPr>
          <w:p w:rsidRPr="002742E0" w:rsidR="00E12D18" w:rsidP="00557976" w:rsidRDefault="00E12D18" w14:paraId="044D4C61" w14:textId="77777777">
            <w:pPr>
              <w:rPr>
                <w:rFonts w:asciiTheme="minorHAnsi" w:hAnsiTheme="minorHAnsi" w:cstheme="minorHAnsi"/>
              </w:rPr>
            </w:pPr>
            <w:r w:rsidRPr="002742E0">
              <w:rPr>
                <w:rFonts w:asciiTheme="minorHAnsi" w:hAnsiTheme="minorHAnsi" w:cstheme="minorHAnsi"/>
                <w:b/>
              </w:rPr>
              <w:t>Respondents</w:t>
            </w:r>
            <w:r w:rsidRPr="002742E0">
              <w:rPr>
                <w:rFonts w:asciiTheme="minorHAnsi" w:hAnsiTheme="minorHAnsi" w:cstheme="minorHAnsi"/>
              </w:rPr>
              <w:t xml:space="preserve">: </w:t>
            </w:r>
            <w:r>
              <w:rPr>
                <w:rFonts w:asciiTheme="minorHAnsi" w:hAnsiTheme="minorHAnsi" w:cstheme="minorHAnsi"/>
              </w:rPr>
              <w:t>Tribal child welfare program staff who received tailored services from the Center for Tribes</w:t>
            </w:r>
          </w:p>
          <w:p w:rsidRPr="002742E0" w:rsidR="00E12D18" w:rsidP="00557976" w:rsidRDefault="00E12D18" w14:paraId="2477DA84" w14:textId="77777777">
            <w:pPr>
              <w:rPr>
                <w:rFonts w:asciiTheme="minorHAnsi" w:hAnsiTheme="minorHAnsi" w:cstheme="minorHAnsi"/>
              </w:rPr>
            </w:pPr>
            <w:r w:rsidRPr="002742E0">
              <w:rPr>
                <w:rFonts w:asciiTheme="minorHAnsi" w:hAnsiTheme="minorHAnsi" w:cstheme="minorHAnsi"/>
                <w:b/>
              </w:rPr>
              <w:t>Content</w:t>
            </w:r>
            <w:r w:rsidRPr="002742E0">
              <w:rPr>
                <w:rFonts w:asciiTheme="minorHAnsi" w:hAnsiTheme="minorHAnsi" w:cstheme="minorHAnsi"/>
              </w:rPr>
              <w:t xml:space="preserve">: </w:t>
            </w:r>
            <w:r>
              <w:rPr>
                <w:rFonts w:asciiTheme="minorHAnsi" w:hAnsiTheme="minorHAnsi" w:cstheme="minorHAnsi"/>
              </w:rPr>
              <w:t>Questions about program staff’s experience receiving tailored services from the Center for Tribes; suggestions for improvement of Center services; outcomes of the services provided; challenges to project completion that the Center could provide future support for; suggestions for other services the Center could provide</w:t>
            </w:r>
          </w:p>
          <w:p w:rsidRPr="002742E0" w:rsidR="00E12D18" w:rsidP="00557976" w:rsidRDefault="00E12D18" w14:paraId="2506B30D" w14:textId="77777777">
            <w:pPr>
              <w:rPr>
                <w:rFonts w:asciiTheme="minorHAnsi" w:hAnsiTheme="minorHAnsi" w:cstheme="minorHAnsi"/>
                <w:iCs/>
              </w:rPr>
            </w:pPr>
            <w:r w:rsidRPr="002742E0">
              <w:rPr>
                <w:rFonts w:asciiTheme="minorHAnsi" w:hAnsiTheme="minorHAnsi" w:cstheme="minorHAnsi"/>
                <w:b/>
              </w:rPr>
              <w:t>Purpose</w:t>
            </w:r>
            <w:r w:rsidRPr="002742E0">
              <w:rPr>
                <w:rFonts w:asciiTheme="minorHAnsi" w:hAnsiTheme="minorHAnsi" w:cstheme="minorHAnsi"/>
              </w:rPr>
              <w:t xml:space="preserve">: </w:t>
            </w:r>
            <w:r>
              <w:rPr>
                <w:rFonts w:asciiTheme="minorHAnsi" w:hAnsiTheme="minorHAnsi" w:cstheme="minorHAnsi"/>
              </w:rPr>
              <w:t>To obtain information about outcomes of Center services and service recipient satisfaction with Center services for the purposes of service improvement</w:t>
            </w:r>
          </w:p>
          <w:p w:rsidRPr="00CF344F" w:rsidR="00E12D18" w:rsidP="00557976" w:rsidRDefault="00E12D18" w14:paraId="0D0FBCF0" w14:textId="77777777">
            <w:pPr>
              <w:rPr>
                <w:rFonts w:cstheme="minorHAnsi"/>
                <w:b/>
              </w:rPr>
            </w:pPr>
            <w:r w:rsidRPr="002742E0">
              <w:rPr>
                <w:rFonts w:asciiTheme="minorHAnsi" w:hAnsiTheme="minorHAnsi" w:cstheme="minorHAnsi"/>
                <w:b/>
                <w:bCs/>
                <w:iCs/>
              </w:rPr>
              <w:t>PII:</w:t>
            </w:r>
            <w:r w:rsidRPr="002742E0">
              <w:rPr>
                <w:rFonts w:asciiTheme="minorHAnsi" w:hAnsiTheme="minorHAnsi" w:cstheme="minorHAnsi"/>
                <w:iCs/>
              </w:rPr>
              <w:t xml:space="preserve"> </w:t>
            </w:r>
            <w:r>
              <w:rPr>
                <w:rFonts w:asciiTheme="minorHAnsi" w:hAnsiTheme="minorHAnsi" w:cstheme="minorHAnsi"/>
                <w:iCs/>
              </w:rPr>
              <w:t>n/a</w:t>
            </w:r>
          </w:p>
        </w:tc>
        <w:tc>
          <w:tcPr>
            <w:tcW w:w="2880" w:type="dxa"/>
            <w:tcBorders>
              <w:bottom w:val="single" w:color="auto" w:sz="4" w:space="0"/>
            </w:tcBorders>
          </w:tcPr>
          <w:p w:rsidRPr="002A4F0E" w:rsidR="00E12D18" w:rsidP="00557976" w:rsidRDefault="00E12D18" w14:paraId="2FCFF40B" w14:textId="09B6B991">
            <w:pPr>
              <w:rPr>
                <w:rFonts w:asciiTheme="minorHAnsi" w:hAnsiTheme="minorHAnsi" w:cstheme="minorHAnsi"/>
              </w:rPr>
            </w:pPr>
            <w:r w:rsidRPr="002A4F0E">
              <w:rPr>
                <w:rFonts w:asciiTheme="minorHAnsi" w:hAnsiTheme="minorHAnsi" w:cstheme="minorHAnsi"/>
                <w:b/>
              </w:rPr>
              <w:t>Mode</w:t>
            </w:r>
            <w:r w:rsidRPr="002A4F0E">
              <w:rPr>
                <w:rFonts w:asciiTheme="minorHAnsi" w:hAnsiTheme="minorHAnsi" w:cstheme="minorHAnsi"/>
              </w:rPr>
              <w:t xml:space="preserve">: </w:t>
            </w:r>
            <w:r w:rsidRPr="002A4F0E" w:rsidR="002A4F0E">
              <w:rPr>
                <w:rFonts w:asciiTheme="minorHAnsi" w:hAnsiTheme="minorHAnsi" w:cstheme="minorHAnsi"/>
              </w:rPr>
              <w:t>In person or via videoconference</w:t>
            </w:r>
          </w:p>
          <w:p w:rsidRPr="002A4F0E" w:rsidR="00E12D18" w:rsidP="00557976" w:rsidRDefault="00E12D18" w14:paraId="57D20DF4" w14:textId="34DC7A07">
            <w:pPr>
              <w:rPr>
                <w:rFonts w:cstheme="minorHAnsi"/>
                <w:b/>
              </w:rPr>
            </w:pPr>
            <w:r w:rsidRPr="002A4F0E">
              <w:rPr>
                <w:rFonts w:asciiTheme="minorHAnsi" w:hAnsiTheme="minorHAnsi" w:cstheme="minorHAnsi"/>
                <w:b/>
              </w:rPr>
              <w:t>Frequency</w:t>
            </w:r>
            <w:r w:rsidRPr="002A4F0E">
              <w:rPr>
                <w:rFonts w:asciiTheme="minorHAnsi" w:hAnsiTheme="minorHAnsi" w:cstheme="minorHAnsi"/>
              </w:rPr>
              <w:t>: Twice per respondent</w:t>
            </w:r>
            <w:r w:rsidR="003453D8">
              <w:rPr>
                <w:rFonts w:asciiTheme="minorHAnsi" w:hAnsiTheme="minorHAnsi" w:cstheme="minorHAnsi"/>
              </w:rPr>
              <w:t xml:space="preserve"> when </w:t>
            </w:r>
            <w:r w:rsidR="00837F1E">
              <w:rPr>
                <w:rFonts w:asciiTheme="minorHAnsi" w:hAnsiTheme="minorHAnsi" w:cstheme="minorHAnsi"/>
              </w:rPr>
              <w:t>data are collected via</w:t>
            </w:r>
            <w:r w:rsidR="00AB24C2">
              <w:rPr>
                <w:rFonts w:asciiTheme="minorHAnsi" w:hAnsiTheme="minorHAnsi" w:cstheme="minorHAnsi"/>
              </w:rPr>
              <w:t xml:space="preserve"> interview, three times per respondent when </w:t>
            </w:r>
            <w:r w:rsidR="00837F1E">
              <w:rPr>
                <w:rFonts w:asciiTheme="minorHAnsi" w:hAnsiTheme="minorHAnsi" w:cstheme="minorHAnsi"/>
              </w:rPr>
              <w:t>data are collected via focus group</w:t>
            </w:r>
          </w:p>
        </w:tc>
      </w:tr>
      <w:tr w:rsidRPr="00CF344F" w:rsidR="000F05C6" w:rsidTr="00AD1F97" w14:paraId="106070C4" w14:textId="77777777">
        <w:tc>
          <w:tcPr>
            <w:tcW w:w="12325" w:type="dxa"/>
            <w:gridSpan w:val="3"/>
            <w:tcBorders>
              <w:bottom w:val="single" w:color="auto" w:sz="12" w:space="0"/>
            </w:tcBorders>
            <w:shd w:val="clear" w:color="auto" w:fill="F2F2F2"/>
          </w:tcPr>
          <w:p w:rsidRPr="00522454" w:rsidR="000F05C6" w:rsidP="000F05C6" w:rsidRDefault="000F05C6" w14:paraId="5503DDCA" w14:textId="3EB3B48C">
            <w:pPr>
              <w:jc w:val="center"/>
              <w:rPr>
                <w:b/>
                <w:sz w:val="24"/>
                <w:szCs w:val="24"/>
              </w:rPr>
            </w:pPr>
            <w:r w:rsidRPr="00522454">
              <w:rPr>
                <w:b/>
                <w:sz w:val="24"/>
                <w:szCs w:val="24"/>
              </w:rPr>
              <w:t xml:space="preserve">Center for Courts </w:t>
            </w:r>
            <w:r w:rsidRPr="00522454" w:rsidR="00E72427">
              <w:rPr>
                <w:b/>
                <w:sz w:val="24"/>
                <w:szCs w:val="24"/>
              </w:rPr>
              <w:t xml:space="preserve">(CBCC) </w:t>
            </w:r>
            <w:r w:rsidRPr="00522454">
              <w:rPr>
                <w:b/>
                <w:sz w:val="24"/>
                <w:szCs w:val="24"/>
              </w:rPr>
              <w:t>Evaluation</w:t>
            </w:r>
          </w:p>
        </w:tc>
      </w:tr>
      <w:tr w:rsidRPr="00CF344F" w:rsidR="000F05C6" w:rsidTr="00AD1F97" w14:paraId="1C7D5251" w14:textId="77777777">
        <w:tc>
          <w:tcPr>
            <w:tcW w:w="1795" w:type="dxa"/>
            <w:tcBorders>
              <w:top w:val="single" w:color="auto" w:sz="12" w:space="0"/>
            </w:tcBorders>
          </w:tcPr>
          <w:p w:rsidRPr="00CF344F" w:rsidR="000F05C6" w:rsidP="000F05C6" w:rsidRDefault="000F05C6" w14:paraId="5ED2D5A2" w14:textId="77777777">
            <w:pPr>
              <w:rPr>
                <w:rFonts w:asciiTheme="minorHAnsi" w:hAnsiTheme="minorHAnsi" w:cstheme="minorHAnsi"/>
              </w:rPr>
            </w:pPr>
            <w:r w:rsidRPr="00CF344F">
              <w:rPr>
                <w:rFonts w:asciiTheme="minorHAnsi" w:hAnsiTheme="minorHAnsi" w:cstheme="minorHAnsi"/>
                <w:color w:val="000000"/>
              </w:rPr>
              <w:t>CQI Workshop Feedback Survey</w:t>
            </w:r>
          </w:p>
        </w:tc>
        <w:tc>
          <w:tcPr>
            <w:tcW w:w="7650" w:type="dxa"/>
            <w:tcBorders>
              <w:top w:val="single" w:color="auto" w:sz="12" w:space="0"/>
            </w:tcBorders>
          </w:tcPr>
          <w:p w:rsidRPr="00CF344F" w:rsidR="000F05C6" w:rsidP="0015365C" w:rsidRDefault="000F05C6" w14:paraId="595A9E2A" w14:textId="77777777">
            <w:pPr>
              <w:keepLines/>
              <w:rPr>
                <w:rFonts w:asciiTheme="minorHAnsi" w:hAnsiTheme="minorHAnsi" w:cstheme="minorHAnsi"/>
              </w:rPr>
            </w:pPr>
            <w:r w:rsidRPr="00CF344F">
              <w:rPr>
                <w:rFonts w:asciiTheme="minorHAnsi" w:hAnsiTheme="minorHAnsi" w:cstheme="minorHAnsi"/>
                <w:b/>
              </w:rPr>
              <w:t>Respondents</w:t>
            </w:r>
            <w:r w:rsidRPr="00CF344F">
              <w:rPr>
                <w:rFonts w:asciiTheme="minorHAnsi" w:hAnsiTheme="minorHAnsi" w:cstheme="minorHAnsi"/>
              </w:rPr>
              <w:t>: Child welfare and court professionals</w:t>
            </w:r>
          </w:p>
          <w:p w:rsidRPr="00CF344F" w:rsidR="000F05C6" w:rsidP="0015365C" w:rsidRDefault="000F05C6" w14:paraId="047283D5" w14:textId="77777777">
            <w:pPr>
              <w:keepLines/>
              <w:rPr>
                <w:rFonts w:asciiTheme="minorHAnsi" w:hAnsiTheme="minorHAnsi" w:cstheme="minorHAnsi"/>
              </w:rPr>
            </w:pPr>
            <w:r w:rsidRPr="00CF344F">
              <w:rPr>
                <w:rFonts w:asciiTheme="minorHAnsi" w:hAnsiTheme="minorHAnsi" w:cstheme="minorHAnsi"/>
                <w:b/>
              </w:rPr>
              <w:t>Content</w:t>
            </w:r>
            <w:r w:rsidRPr="00CF344F">
              <w:rPr>
                <w:rFonts w:asciiTheme="minorHAnsi" w:hAnsiTheme="minorHAnsi" w:cstheme="minorHAnsi"/>
              </w:rPr>
              <w:t>: Questions about satisfaction with the workshop and understanding of the topics covered</w:t>
            </w:r>
          </w:p>
          <w:p w:rsidR="000F05C6" w:rsidP="0015365C" w:rsidRDefault="000F05C6" w14:paraId="4906AF41" w14:textId="77777777">
            <w:pPr>
              <w:keepLines/>
              <w:rPr>
                <w:rFonts w:asciiTheme="minorHAnsi" w:hAnsiTheme="minorHAnsi" w:cstheme="minorHAnsi"/>
                <w:bCs/>
              </w:rPr>
            </w:pPr>
            <w:r w:rsidRPr="00CF344F">
              <w:rPr>
                <w:rFonts w:asciiTheme="minorHAnsi" w:hAnsiTheme="minorHAnsi" w:cstheme="minorHAnsi"/>
                <w:b/>
              </w:rPr>
              <w:t>Purpose</w:t>
            </w:r>
            <w:r w:rsidRPr="00CF344F">
              <w:rPr>
                <w:rFonts w:asciiTheme="minorHAnsi" w:hAnsiTheme="minorHAnsi" w:cstheme="minorHAnsi"/>
              </w:rPr>
              <w:t>: T</w:t>
            </w:r>
            <w:r w:rsidRPr="00CF344F">
              <w:rPr>
                <w:rFonts w:asciiTheme="minorHAnsi" w:hAnsiTheme="minorHAnsi" w:cstheme="minorHAnsi"/>
                <w:bCs/>
              </w:rPr>
              <w:t>o assess the usefulness of the workshop, participant satisfaction, and perceived knowledge gain, to help the Center make adjustments to improve future workshops</w:t>
            </w:r>
          </w:p>
          <w:p w:rsidRPr="00CF344F" w:rsidR="00752F0F" w:rsidP="0015365C" w:rsidRDefault="00752F0F" w14:paraId="38383C4D" w14:textId="6EB5CF69">
            <w:pPr>
              <w:keepLines/>
              <w:rPr>
                <w:rFonts w:asciiTheme="minorHAnsi" w:hAnsiTheme="minorHAnsi" w:cstheme="minorHAnsi"/>
                <w:b/>
              </w:rPr>
            </w:pPr>
            <w:r>
              <w:rPr>
                <w:rFonts w:asciiTheme="minorHAnsi" w:hAnsiTheme="minorHAnsi" w:cstheme="minorHAnsi"/>
                <w:b/>
                <w:bCs/>
              </w:rPr>
              <w:t>PII:</w:t>
            </w:r>
            <w:r w:rsidR="00321760">
              <w:rPr>
                <w:rFonts w:asciiTheme="minorHAnsi" w:hAnsiTheme="minorHAnsi" w:cstheme="minorHAnsi"/>
                <w:b/>
                <w:bCs/>
              </w:rPr>
              <w:t xml:space="preserve"> </w:t>
            </w:r>
            <w:r w:rsidRPr="00D62AC8" w:rsidR="00D62AC8">
              <w:rPr>
                <w:rFonts w:asciiTheme="minorHAnsi" w:hAnsiTheme="minorHAnsi" w:cstheme="minorHAnsi"/>
              </w:rPr>
              <w:t>n/a</w:t>
            </w:r>
          </w:p>
        </w:tc>
        <w:tc>
          <w:tcPr>
            <w:tcW w:w="2880" w:type="dxa"/>
            <w:tcBorders>
              <w:top w:val="single" w:color="auto" w:sz="12" w:space="0"/>
            </w:tcBorders>
          </w:tcPr>
          <w:p w:rsidRPr="00FD6008" w:rsidR="000F05C6" w:rsidP="000F05C6" w:rsidRDefault="000F05C6" w14:paraId="606E191B" w14:textId="3E90DD36">
            <w:pPr>
              <w:rPr>
                <w:rFonts w:asciiTheme="minorHAnsi" w:hAnsiTheme="minorHAnsi" w:cstheme="minorHAnsi"/>
              </w:rPr>
            </w:pPr>
            <w:r w:rsidRPr="00FD6008">
              <w:rPr>
                <w:rFonts w:asciiTheme="minorHAnsi" w:hAnsiTheme="minorHAnsi" w:cstheme="minorHAnsi"/>
                <w:b/>
              </w:rPr>
              <w:t>Mode</w:t>
            </w:r>
            <w:r w:rsidRPr="00FD6008">
              <w:rPr>
                <w:rFonts w:asciiTheme="minorHAnsi" w:hAnsiTheme="minorHAnsi" w:cstheme="minorHAnsi"/>
              </w:rPr>
              <w:t>: Paper</w:t>
            </w:r>
            <w:r w:rsidRPr="00FD6008" w:rsidR="00D62AC8">
              <w:rPr>
                <w:rFonts w:asciiTheme="minorHAnsi" w:hAnsiTheme="minorHAnsi" w:cstheme="minorHAnsi"/>
              </w:rPr>
              <w:t xml:space="preserve"> survey or online survey (for a Virtual Academy)</w:t>
            </w:r>
          </w:p>
          <w:p w:rsidRPr="00FD6008" w:rsidR="000F05C6" w:rsidP="000F05C6" w:rsidRDefault="000F05C6" w14:paraId="7AC6176B" w14:textId="77777777">
            <w:pPr>
              <w:rPr>
                <w:rFonts w:asciiTheme="minorHAnsi" w:hAnsiTheme="minorHAnsi" w:cstheme="minorHAnsi"/>
                <w:b/>
              </w:rPr>
            </w:pPr>
            <w:r w:rsidRPr="00FD6008">
              <w:rPr>
                <w:rFonts w:asciiTheme="minorHAnsi" w:hAnsiTheme="minorHAnsi" w:cstheme="minorHAnsi"/>
                <w:b/>
              </w:rPr>
              <w:t>Frequency</w:t>
            </w:r>
            <w:r w:rsidRPr="00FD6008">
              <w:rPr>
                <w:rFonts w:asciiTheme="minorHAnsi" w:hAnsiTheme="minorHAnsi" w:cstheme="minorHAnsi"/>
              </w:rPr>
              <w:t>: Once at the end of a CQI workshop</w:t>
            </w:r>
          </w:p>
        </w:tc>
      </w:tr>
      <w:tr w:rsidRPr="00CF344F" w:rsidR="000F05C6" w:rsidTr="00AD1F97" w14:paraId="6F41A97F" w14:textId="77777777">
        <w:tc>
          <w:tcPr>
            <w:tcW w:w="1795" w:type="dxa"/>
          </w:tcPr>
          <w:p w:rsidRPr="00CF344F" w:rsidR="000F05C6" w:rsidP="000F05C6" w:rsidRDefault="000F05C6" w14:paraId="0ECBBD61" w14:textId="77777777">
            <w:pPr>
              <w:rPr>
                <w:rFonts w:asciiTheme="minorHAnsi" w:hAnsiTheme="minorHAnsi" w:cstheme="minorHAnsi"/>
              </w:rPr>
            </w:pPr>
            <w:r w:rsidRPr="00CF344F">
              <w:rPr>
                <w:rFonts w:asciiTheme="minorHAnsi" w:hAnsiTheme="minorHAnsi" w:cstheme="minorHAnsi"/>
                <w:color w:val="000000"/>
              </w:rPr>
              <w:t>Academy Feedback Survey</w:t>
            </w:r>
          </w:p>
        </w:tc>
        <w:tc>
          <w:tcPr>
            <w:tcW w:w="7650" w:type="dxa"/>
          </w:tcPr>
          <w:p w:rsidRPr="00CF344F" w:rsidR="000F05C6" w:rsidP="000F05C6" w:rsidRDefault="000F05C6" w14:paraId="392CDE72" w14:textId="77777777">
            <w:pPr>
              <w:rPr>
                <w:rFonts w:asciiTheme="minorHAnsi" w:hAnsiTheme="minorHAnsi" w:cstheme="minorHAnsi"/>
              </w:rPr>
            </w:pPr>
            <w:r w:rsidRPr="00CF344F">
              <w:rPr>
                <w:rFonts w:asciiTheme="minorHAnsi" w:hAnsiTheme="minorHAnsi" w:cstheme="minorHAnsi"/>
                <w:b/>
              </w:rPr>
              <w:t>Respondents</w:t>
            </w:r>
            <w:r w:rsidRPr="00CF344F">
              <w:rPr>
                <w:rFonts w:asciiTheme="minorHAnsi" w:hAnsiTheme="minorHAnsi" w:cstheme="minorHAnsi"/>
              </w:rPr>
              <w:t>: Child welfare and court professionals</w:t>
            </w:r>
          </w:p>
          <w:p w:rsidRPr="00CF344F" w:rsidR="000F05C6" w:rsidP="000F05C6" w:rsidRDefault="000F05C6" w14:paraId="095E9BB3" w14:textId="77777777">
            <w:pPr>
              <w:rPr>
                <w:rFonts w:asciiTheme="minorHAnsi" w:hAnsiTheme="minorHAnsi" w:cstheme="minorHAnsi"/>
              </w:rPr>
            </w:pPr>
            <w:r w:rsidRPr="00CF344F">
              <w:rPr>
                <w:rFonts w:asciiTheme="minorHAnsi" w:hAnsiTheme="minorHAnsi" w:cstheme="minorHAnsi"/>
                <w:b/>
              </w:rPr>
              <w:t>Content</w:t>
            </w:r>
            <w:r w:rsidRPr="00CF344F">
              <w:rPr>
                <w:rFonts w:asciiTheme="minorHAnsi" w:hAnsiTheme="minorHAnsi" w:cstheme="minorHAnsi"/>
              </w:rPr>
              <w:t>: Questions about participant satisfaction with the Academy and whether participant experienced gains in knowledge</w:t>
            </w:r>
          </w:p>
          <w:p w:rsidR="000F05C6" w:rsidP="000F05C6" w:rsidRDefault="000F05C6" w14:paraId="4EA3451C" w14:textId="1F16ED66">
            <w:pPr>
              <w:rPr>
                <w:rFonts w:asciiTheme="minorHAnsi" w:hAnsiTheme="minorHAnsi" w:cstheme="minorHAnsi"/>
                <w:bCs/>
              </w:rPr>
            </w:pPr>
            <w:r w:rsidRPr="00CF344F">
              <w:rPr>
                <w:rFonts w:asciiTheme="minorHAnsi" w:hAnsiTheme="minorHAnsi" w:cstheme="minorHAnsi"/>
                <w:b/>
              </w:rPr>
              <w:t>Purpose</w:t>
            </w:r>
            <w:r w:rsidRPr="00CF344F">
              <w:rPr>
                <w:rFonts w:asciiTheme="minorHAnsi" w:hAnsiTheme="minorHAnsi" w:cstheme="minorHAnsi"/>
              </w:rPr>
              <w:t>: T</w:t>
            </w:r>
            <w:r w:rsidRPr="00CF344F">
              <w:rPr>
                <w:rFonts w:asciiTheme="minorHAnsi" w:hAnsiTheme="minorHAnsi" w:cstheme="minorHAnsi"/>
                <w:bCs/>
              </w:rPr>
              <w:t xml:space="preserve">o assess participant satisfaction with and perceived knowledge gain from the </w:t>
            </w:r>
            <w:r w:rsidR="00E72427">
              <w:rPr>
                <w:rFonts w:asciiTheme="minorHAnsi" w:hAnsiTheme="minorHAnsi" w:cstheme="minorHAnsi"/>
                <w:bCs/>
              </w:rPr>
              <w:t>CBCC</w:t>
            </w:r>
            <w:r w:rsidRPr="00CF344F">
              <w:rPr>
                <w:rFonts w:asciiTheme="minorHAnsi" w:hAnsiTheme="minorHAnsi" w:cstheme="minorHAnsi"/>
                <w:bCs/>
              </w:rPr>
              <w:t xml:space="preserve"> Judicial and Attorney Academies, to inform improvement of future Academies</w:t>
            </w:r>
          </w:p>
          <w:p w:rsidRPr="00D62AC8" w:rsidR="00752F0F" w:rsidP="000F05C6" w:rsidRDefault="00752F0F" w14:paraId="0D87E52B" w14:textId="3CE65D70">
            <w:pPr>
              <w:rPr>
                <w:rFonts w:asciiTheme="minorHAnsi" w:hAnsiTheme="minorHAnsi" w:cstheme="minorHAnsi"/>
              </w:rPr>
            </w:pPr>
            <w:r>
              <w:rPr>
                <w:rFonts w:asciiTheme="minorHAnsi" w:hAnsiTheme="minorHAnsi" w:cstheme="minorHAnsi"/>
                <w:b/>
                <w:bCs/>
              </w:rPr>
              <w:t>PII:</w:t>
            </w:r>
            <w:r w:rsidR="00321760">
              <w:rPr>
                <w:rFonts w:asciiTheme="minorHAnsi" w:hAnsiTheme="minorHAnsi" w:cstheme="minorHAnsi"/>
                <w:b/>
                <w:bCs/>
              </w:rPr>
              <w:t xml:space="preserve"> </w:t>
            </w:r>
            <w:r w:rsidR="00D62AC8">
              <w:rPr>
                <w:rFonts w:asciiTheme="minorHAnsi" w:hAnsiTheme="minorHAnsi" w:cstheme="minorHAnsi"/>
              </w:rPr>
              <w:t>n/a</w:t>
            </w:r>
          </w:p>
        </w:tc>
        <w:tc>
          <w:tcPr>
            <w:tcW w:w="2880" w:type="dxa"/>
          </w:tcPr>
          <w:p w:rsidRPr="00FD6008" w:rsidR="000F05C6" w:rsidP="000F05C6" w:rsidRDefault="000F05C6" w14:paraId="316F4C82" w14:textId="57BDF76A">
            <w:pPr>
              <w:rPr>
                <w:rFonts w:asciiTheme="minorHAnsi" w:hAnsiTheme="minorHAnsi" w:cstheme="minorHAnsi"/>
              </w:rPr>
            </w:pPr>
            <w:r w:rsidRPr="00FD6008">
              <w:rPr>
                <w:rFonts w:asciiTheme="minorHAnsi" w:hAnsiTheme="minorHAnsi" w:cstheme="minorHAnsi"/>
                <w:b/>
              </w:rPr>
              <w:t>Mode</w:t>
            </w:r>
            <w:r w:rsidRPr="00FD6008">
              <w:rPr>
                <w:rFonts w:asciiTheme="minorHAnsi" w:hAnsiTheme="minorHAnsi" w:cstheme="minorHAnsi"/>
              </w:rPr>
              <w:t>: Paper survey</w:t>
            </w:r>
            <w:r w:rsidRPr="00FD6008" w:rsidR="00D62AC8">
              <w:rPr>
                <w:rFonts w:asciiTheme="minorHAnsi" w:hAnsiTheme="minorHAnsi" w:cstheme="minorHAnsi"/>
              </w:rPr>
              <w:t xml:space="preserve"> or online survey (for a Virtual Academy)</w:t>
            </w:r>
          </w:p>
          <w:p w:rsidRPr="00FD6008" w:rsidR="000F05C6" w:rsidP="000F05C6" w:rsidRDefault="000F05C6" w14:paraId="15D6DF4F" w14:textId="77777777">
            <w:pPr>
              <w:rPr>
                <w:rFonts w:asciiTheme="minorHAnsi" w:hAnsiTheme="minorHAnsi" w:cstheme="minorHAnsi"/>
                <w:b/>
              </w:rPr>
            </w:pPr>
            <w:r w:rsidRPr="00FD6008">
              <w:rPr>
                <w:rFonts w:asciiTheme="minorHAnsi" w:hAnsiTheme="minorHAnsi" w:cstheme="minorHAnsi"/>
                <w:b/>
              </w:rPr>
              <w:t>Frequency</w:t>
            </w:r>
            <w:r w:rsidRPr="00FD6008">
              <w:rPr>
                <w:rFonts w:asciiTheme="minorHAnsi" w:hAnsiTheme="minorHAnsi" w:cstheme="minorHAnsi"/>
              </w:rPr>
              <w:t>: Once at the end of the Academy training</w:t>
            </w:r>
          </w:p>
        </w:tc>
      </w:tr>
      <w:tr w:rsidRPr="00CF344F" w:rsidR="000F05C6" w:rsidTr="00AD1F97" w14:paraId="5586FA08" w14:textId="77777777">
        <w:tc>
          <w:tcPr>
            <w:tcW w:w="1795" w:type="dxa"/>
          </w:tcPr>
          <w:p w:rsidRPr="00CF344F" w:rsidR="000F05C6" w:rsidP="000F05C6" w:rsidRDefault="000F05C6" w14:paraId="45105822" w14:textId="42C6DE1D">
            <w:pPr>
              <w:rPr>
                <w:rFonts w:asciiTheme="minorHAnsi" w:hAnsiTheme="minorHAnsi" w:cstheme="minorHAnsi"/>
              </w:rPr>
            </w:pPr>
            <w:r w:rsidRPr="00CF344F">
              <w:rPr>
                <w:rFonts w:asciiTheme="minorHAnsi" w:hAnsiTheme="minorHAnsi" w:cstheme="minorHAnsi"/>
                <w:color w:val="000000"/>
              </w:rPr>
              <w:t xml:space="preserve">Pre/Post Academy </w:t>
            </w:r>
            <w:r w:rsidRPr="00F27AC7" w:rsidR="00052F89">
              <w:rPr>
                <w:rFonts w:asciiTheme="minorHAnsi" w:hAnsiTheme="minorHAnsi" w:cstheme="minorHAnsi"/>
              </w:rPr>
              <w:t xml:space="preserve">Learning </w:t>
            </w:r>
            <w:r w:rsidRPr="00CF344F">
              <w:rPr>
                <w:rFonts w:asciiTheme="minorHAnsi" w:hAnsiTheme="minorHAnsi" w:cstheme="minorHAnsi"/>
                <w:color w:val="000000"/>
              </w:rPr>
              <w:t>Assessment</w:t>
            </w:r>
          </w:p>
        </w:tc>
        <w:tc>
          <w:tcPr>
            <w:tcW w:w="7650" w:type="dxa"/>
          </w:tcPr>
          <w:p w:rsidRPr="00CF344F" w:rsidR="000F05C6" w:rsidP="000F05C6" w:rsidRDefault="000F05C6" w14:paraId="1F11F8E1" w14:textId="77777777">
            <w:pPr>
              <w:rPr>
                <w:rFonts w:asciiTheme="minorHAnsi" w:hAnsiTheme="minorHAnsi" w:cstheme="minorHAnsi"/>
              </w:rPr>
            </w:pPr>
            <w:r w:rsidRPr="00CF344F">
              <w:rPr>
                <w:rFonts w:asciiTheme="minorHAnsi" w:hAnsiTheme="minorHAnsi" w:cstheme="minorHAnsi"/>
                <w:b/>
              </w:rPr>
              <w:t>Respondents</w:t>
            </w:r>
            <w:r w:rsidRPr="00CF344F">
              <w:rPr>
                <w:rFonts w:asciiTheme="minorHAnsi" w:hAnsiTheme="minorHAnsi" w:cstheme="minorHAnsi"/>
              </w:rPr>
              <w:t>: Child welfare and court professionals</w:t>
            </w:r>
          </w:p>
          <w:p w:rsidRPr="00CF344F" w:rsidR="000F05C6" w:rsidP="000F05C6" w:rsidRDefault="000F05C6" w14:paraId="0F859221" w14:textId="77777777">
            <w:pPr>
              <w:rPr>
                <w:rFonts w:asciiTheme="minorHAnsi" w:hAnsiTheme="minorHAnsi" w:cstheme="minorHAnsi"/>
              </w:rPr>
            </w:pPr>
            <w:r w:rsidRPr="00CF344F">
              <w:rPr>
                <w:rFonts w:asciiTheme="minorHAnsi" w:hAnsiTheme="minorHAnsi" w:cstheme="minorHAnsi"/>
                <w:b/>
              </w:rPr>
              <w:t>Content</w:t>
            </w:r>
            <w:r w:rsidRPr="00CF344F">
              <w:rPr>
                <w:rFonts w:asciiTheme="minorHAnsi" w:hAnsiTheme="minorHAnsi" w:cstheme="minorHAnsi"/>
              </w:rPr>
              <w:t>: Questions that assess knowledge of legal and judicial issues</w:t>
            </w:r>
          </w:p>
          <w:p w:rsidR="000F05C6" w:rsidP="000F05C6" w:rsidRDefault="000F05C6" w14:paraId="6B3C9B37" w14:textId="77777777">
            <w:pPr>
              <w:rPr>
                <w:rFonts w:asciiTheme="minorHAnsi" w:hAnsiTheme="minorHAnsi" w:cstheme="minorHAnsi"/>
                <w:bCs/>
              </w:rPr>
            </w:pPr>
            <w:r w:rsidRPr="00CF344F">
              <w:rPr>
                <w:rFonts w:asciiTheme="minorHAnsi" w:hAnsiTheme="minorHAnsi" w:cstheme="minorHAnsi"/>
                <w:b/>
              </w:rPr>
              <w:t>Purpose</w:t>
            </w:r>
            <w:r w:rsidRPr="00CF344F">
              <w:rPr>
                <w:rFonts w:asciiTheme="minorHAnsi" w:hAnsiTheme="minorHAnsi" w:cstheme="minorHAnsi"/>
              </w:rPr>
              <w:t>: T</w:t>
            </w:r>
            <w:r w:rsidRPr="00CF344F">
              <w:rPr>
                <w:rFonts w:asciiTheme="minorHAnsi" w:hAnsiTheme="minorHAnsi" w:cstheme="minorHAnsi"/>
                <w:bCs/>
              </w:rPr>
              <w:t xml:space="preserve">o gauge Academy participants’ knowledge and then provide exposure to material tailored to that knowledge  </w:t>
            </w:r>
          </w:p>
          <w:p w:rsidRPr="00CF344F" w:rsidR="00752F0F" w:rsidP="000F05C6" w:rsidRDefault="00752F0F" w14:paraId="1243ACEB" w14:textId="502F61EA">
            <w:pPr>
              <w:rPr>
                <w:rFonts w:asciiTheme="minorHAnsi" w:hAnsiTheme="minorHAnsi" w:cstheme="minorHAnsi"/>
                <w:b/>
              </w:rPr>
            </w:pPr>
            <w:r>
              <w:rPr>
                <w:rFonts w:asciiTheme="minorHAnsi" w:hAnsiTheme="minorHAnsi" w:cstheme="minorHAnsi"/>
                <w:b/>
                <w:bCs/>
              </w:rPr>
              <w:t>PII:</w:t>
            </w:r>
            <w:r w:rsidR="00321760">
              <w:rPr>
                <w:rFonts w:asciiTheme="minorHAnsi" w:hAnsiTheme="minorHAnsi" w:cstheme="minorHAnsi"/>
                <w:b/>
                <w:bCs/>
              </w:rPr>
              <w:t xml:space="preserve"> </w:t>
            </w:r>
            <w:r w:rsidR="00321760">
              <w:rPr>
                <w:rFonts w:asciiTheme="minorHAnsi" w:hAnsiTheme="minorHAnsi" w:cstheme="minorHAnsi"/>
                <w:bCs/>
              </w:rPr>
              <w:t>Name, jurisdiction, email</w:t>
            </w:r>
          </w:p>
        </w:tc>
        <w:tc>
          <w:tcPr>
            <w:tcW w:w="2880" w:type="dxa"/>
          </w:tcPr>
          <w:p w:rsidRPr="00CF344F" w:rsidR="000F05C6" w:rsidP="000F05C6" w:rsidRDefault="000F05C6" w14:paraId="494D7E4D" w14:textId="34BAC3E2">
            <w:pPr>
              <w:rPr>
                <w:rFonts w:asciiTheme="minorHAnsi" w:hAnsiTheme="minorHAnsi" w:cstheme="minorHAnsi"/>
              </w:rPr>
            </w:pPr>
            <w:r w:rsidRPr="00CF344F">
              <w:rPr>
                <w:rFonts w:asciiTheme="minorHAnsi" w:hAnsiTheme="minorHAnsi" w:cstheme="minorHAnsi"/>
                <w:b/>
              </w:rPr>
              <w:t>Mode</w:t>
            </w:r>
            <w:r w:rsidRPr="00CF344F">
              <w:rPr>
                <w:rFonts w:asciiTheme="minorHAnsi" w:hAnsiTheme="minorHAnsi" w:cstheme="minorHAnsi"/>
              </w:rPr>
              <w:t xml:space="preserve">: </w:t>
            </w:r>
            <w:r w:rsidR="00D62AC8">
              <w:rPr>
                <w:rFonts w:asciiTheme="minorHAnsi" w:hAnsiTheme="minorHAnsi" w:cstheme="minorHAnsi"/>
              </w:rPr>
              <w:t>Online module</w:t>
            </w:r>
          </w:p>
          <w:p w:rsidRPr="00CF344F" w:rsidR="000F05C6" w:rsidP="000F05C6" w:rsidRDefault="000F05C6" w14:paraId="3CF31C06" w14:textId="77777777">
            <w:pPr>
              <w:rPr>
                <w:rFonts w:asciiTheme="minorHAnsi" w:hAnsiTheme="minorHAnsi" w:cstheme="minorHAnsi"/>
                <w:b/>
              </w:rPr>
            </w:pPr>
            <w:r w:rsidRPr="00CF344F">
              <w:rPr>
                <w:rFonts w:asciiTheme="minorHAnsi" w:hAnsiTheme="minorHAnsi" w:cstheme="minorHAnsi"/>
                <w:b/>
              </w:rPr>
              <w:t>Frequency</w:t>
            </w:r>
            <w:r w:rsidRPr="00CF344F">
              <w:rPr>
                <w:rFonts w:asciiTheme="minorHAnsi" w:hAnsiTheme="minorHAnsi" w:cstheme="minorHAnsi"/>
              </w:rPr>
              <w:t>: Once at the end of the Academy training</w:t>
            </w:r>
          </w:p>
        </w:tc>
      </w:tr>
      <w:tr w:rsidRPr="00CF344F" w:rsidR="00A73D7C" w:rsidTr="00AD1F97" w14:paraId="6F61A8FD" w14:textId="77777777">
        <w:tc>
          <w:tcPr>
            <w:tcW w:w="1795" w:type="dxa"/>
          </w:tcPr>
          <w:p w:rsidRPr="00CF344F" w:rsidR="00A73D7C" w:rsidP="00A73D7C" w:rsidRDefault="00A73D7C" w14:paraId="72CE7ABA" w14:textId="12B33507">
            <w:pPr>
              <w:rPr>
                <w:rFonts w:cstheme="minorHAnsi"/>
                <w:color w:val="000000"/>
              </w:rPr>
            </w:pPr>
            <w:r w:rsidRPr="00230029">
              <w:rPr>
                <w:rFonts w:asciiTheme="minorHAnsi" w:hAnsiTheme="minorHAnsi" w:cstheme="minorHAnsi"/>
                <w:color w:val="000000"/>
              </w:rPr>
              <w:lastRenderedPageBreak/>
              <w:t>Court Improvement Program Capacity Building Feedback Survey</w:t>
            </w:r>
          </w:p>
        </w:tc>
        <w:tc>
          <w:tcPr>
            <w:tcW w:w="7650" w:type="dxa"/>
          </w:tcPr>
          <w:p w:rsidRPr="002742E0" w:rsidR="00A73D7C" w:rsidP="00A73D7C" w:rsidRDefault="00A73D7C" w14:paraId="0005F675" w14:textId="77777777">
            <w:pPr>
              <w:tabs>
                <w:tab w:val="left" w:pos="2055"/>
              </w:tabs>
              <w:rPr>
                <w:rFonts w:asciiTheme="minorHAnsi" w:hAnsiTheme="minorHAnsi" w:cstheme="minorHAnsi"/>
              </w:rPr>
            </w:pPr>
            <w:r w:rsidRPr="002742E0">
              <w:rPr>
                <w:rFonts w:asciiTheme="minorHAnsi" w:hAnsiTheme="minorHAnsi" w:cstheme="minorHAnsi"/>
                <w:b/>
              </w:rPr>
              <w:t>Respondents</w:t>
            </w:r>
            <w:r w:rsidRPr="002742E0">
              <w:rPr>
                <w:rFonts w:asciiTheme="minorHAnsi" w:hAnsiTheme="minorHAnsi" w:cstheme="minorHAnsi"/>
              </w:rPr>
              <w:t xml:space="preserve">: </w:t>
            </w:r>
            <w:r>
              <w:rPr>
                <w:rFonts w:asciiTheme="minorHAnsi" w:hAnsiTheme="minorHAnsi" w:cstheme="minorHAnsi"/>
              </w:rPr>
              <w:t xml:space="preserve">Court Improvement Program directors/coordinators </w:t>
            </w:r>
          </w:p>
          <w:p w:rsidRPr="002742E0" w:rsidR="00A73D7C" w:rsidP="00A73D7C" w:rsidRDefault="00A73D7C" w14:paraId="7FCCA0B8" w14:textId="77777777">
            <w:pPr>
              <w:rPr>
                <w:rFonts w:asciiTheme="minorHAnsi" w:hAnsiTheme="minorHAnsi" w:cstheme="minorHAnsi"/>
              </w:rPr>
            </w:pPr>
            <w:r w:rsidRPr="002742E0">
              <w:rPr>
                <w:rFonts w:asciiTheme="minorHAnsi" w:hAnsiTheme="minorHAnsi" w:cstheme="minorHAnsi"/>
                <w:b/>
              </w:rPr>
              <w:t>Content</w:t>
            </w:r>
            <w:r w:rsidRPr="002742E0">
              <w:rPr>
                <w:rFonts w:asciiTheme="minorHAnsi" w:hAnsiTheme="minorHAnsi" w:cstheme="minorHAnsi"/>
              </w:rPr>
              <w:t xml:space="preserve">: </w:t>
            </w:r>
            <w:r>
              <w:rPr>
                <w:rFonts w:asciiTheme="minorHAnsi" w:hAnsiTheme="minorHAnsi" w:cstheme="minorHAnsi"/>
              </w:rPr>
              <w:t>Questions about experiences with and satisfaction with the capacity building services delivered by the Center for Courts, and questions about the perceived impact in CIP capacity</w:t>
            </w:r>
          </w:p>
          <w:p w:rsidRPr="002742E0" w:rsidR="00A73D7C" w:rsidP="00A73D7C" w:rsidRDefault="00A73D7C" w14:paraId="683EB837" w14:textId="77777777">
            <w:pPr>
              <w:rPr>
                <w:rFonts w:asciiTheme="minorHAnsi" w:hAnsiTheme="minorHAnsi" w:cstheme="minorHAnsi"/>
                <w:iCs/>
              </w:rPr>
            </w:pPr>
            <w:r w:rsidRPr="002742E0">
              <w:rPr>
                <w:rFonts w:asciiTheme="minorHAnsi" w:hAnsiTheme="minorHAnsi" w:cstheme="minorHAnsi"/>
                <w:b/>
              </w:rPr>
              <w:t>Purpose</w:t>
            </w:r>
            <w:r w:rsidRPr="002742E0">
              <w:rPr>
                <w:rFonts w:asciiTheme="minorHAnsi" w:hAnsiTheme="minorHAnsi" w:cstheme="minorHAnsi"/>
              </w:rPr>
              <w:t xml:space="preserve">: </w:t>
            </w:r>
            <w:r>
              <w:rPr>
                <w:rFonts w:asciiTheme="minorHAnsi" w:hAnsiTheme="minorHAnsi" w:cstheme="minorHAnsi"/>
              </w:rPr>
              <w:t>To assess the usefulness of Center for Courts’ Academies and participant satisfaction with the Academies for the purposes of program improvement</w:t>
            </w:r>
          </w:p>
          <w:p w:rsidRPr="00CF344F" w:rsidR="00A73D7C" w:rsidP="00A73D7C" w:rsidRDefault="00A73D7C" w14:paraId="7647378A" w14:textId="492E0A0B">
            <w:pPr>
              <w:rPr>
                <w:rFonts w:cstheme="minorHAnsi"/>
                <w:b/>
              </w:rPr>
            </w:pPr>
            <w:r w:rsidRPr="002742E0">
              <w:rPr>
                <w:rFonts w:asciiTheme="minorHAnsi" w:hAnsiTheme="minorHAnsi" w:cstheme="minorHAnsi"/>
                <w:b/>
                <w:bCs/>
                <w:iCs/>
              </w:rPr>
              <w:t>PII:</w:t>
            </w:r>
            <w:r>
              <w:rPr>
                <w:rFonts w:asciiTheme="minorHAnsi" w:hAnsiTheme="minorHAnsi" w:cstheme="minorHAnsi"/>
                <w:b/>
                <w:bCs/>
                <w:iCs/>
              </w:rPr>
              <w:t xml:space="preserve"> </w:t>
            </w:r>
            <w:r w:rsidRPr="002B3F6A">
              <w:rPr>
                <w:rFonts w:asciiTheme="minorHAnsi" w:hAnsiTheme="minorHAnsi" w:cstheme="minorHAnsi"/>
                <w:iCs/>
              </w:rPr>
              <w:t>n/a</w:t>
            </w:r>
          </w:p>
        </w:tc>
        <w:tc>
          <w:tcPr>
            <w:tcW w:w="2880" w:type="dxa"/>
          </w:tcPr>
          <w:p w:rsidRPr="001771BB" w:rsidR="00A73D7C" w:rsidP="00A73D7C" w:rsidRDefault="00A73D7C" w14:paraId="06442FB3" w14:textId="7448A920">
            <w:pPr>
              <w:rPr>
                <w:rFonts w:asciiTheme="minorHAnsi" w:hAnsiTheme="minorHAnsi" w:cstheme="minorHAnsi"/>
              </w:rPr>
            </w:pPr>
            <w:r w:rsidRPr="001771BB">
              <w:rPr>
                <w:rFonts w:asciiTheme="minorHAnsi" w:hAnsiTheme="minorHAnsi" w:cstheme="minorHAnsi"/>
                <w:b/>
              </w:rPr>
              <w:t>Mode</w:t>
            </w:r>
            <w:r w:rsidRPr="001771BB">
              <w:rPr>
                <w:rFonts w:asciiTheme="minorHAnsi" w:hAnsiTheme="minorHAnsi" w:cstheme="minorHAnsi"/>
              </w:rPr>
              <w:t xml:space="preserve">: </w:t>
            </w:r>
            <w:r w:rsidRPr="001771BB" w:rsidR="001771BB">
              <w:rPr>
                <w:rFonts w:asciiTheme="minorHAnsi" w:hAnsiTheme="minorHAnsi" w:cstheme="minorHAnsi"/>
              </w:rPr>
              <w:t>Online via Survey Monkey</w:t>
            </w:r>
          </w:p>
          <w:p w:rsidRPr="001771BB" w:rsidR="00A73D7C" w:rsidP="00A73D7C" w:rsidRDefault="00A73D7C" w14:paraId="252AA0A5" w14:textId="00E6A87E">
            <w:pPr>
              <w:rPr>
                <w:rFonts w:cstheme="minorHAnsi"/>
                <w:b/>
              </w:rPr>
            </w:pPr>
            <w:r w:rsidRPr="001771BB">
              <w:rPr>
                <w:rFonts w:asciiTheme="minorHAnsi" w:hAnsiTheme="minorHAnsi" w:cstheme="minorHAnsi"/>
                <w:b/>
              </w:rPr>
              <w:t>Frequency</w:t>
            </w:r>
            <w:r w:rsidRPr="001771BB">
              <w:rPr>
                <w:rFonts w:asciiTheme="minorHAnsi" w:hAnsiTheme="minorHAnsi" w:cstheme="minorHAnsi"/>
              </w:rPr>
              <w:t>: Twice per respondent</w:t>
            </w:r>
          </w:p>
        </w:tc>
      </w:tr>
    </w:tbl>
    <w:p w:rsidRPr="000F05C6" w:rsidR="000F05C6" w:rsidP="000F05C6" w:rsidRDefault="000F05C6" w14:paraId="3632D54E" w14:textId="77777777">
      <w:pPr>
        <w:rPr>
          <w:rFonts w:ascii="Calibri" w:hAnsi="Calibri" w:eastAsia="Calibri" w:cs="Times New Roman"/>
        </w:rPr>
      </w:pPr>
    </w:p>
    <w:p w:rsidR="00D114E7" w:rsidP="001D1C73" w:rsidRDefault="00D114E7" w14:paraId="4056806C" w14:textId="77777777">
      <w:pPr>
        <w:spacing w:after="60" w:line="240" w:lineRule="auto"/>
        <w:rPr>
          <w:i/>
        </w:rPr>
        <w:sectPr w:rsidR="00D114E7" w:rsidSect="00D114E7">
          <w:pgSz w:w="15840" w:h="12240" w:orient="landscape"/>
          <w:pgMar w:top="1440" w:right="1440" w:bottom="1440" w:left="1440" w:header="720" w:footer="720" w:gutter="0"/>
          <w:cols w:space="720"/>
          <w:docGrid w:linePitch="360"/>
        </w:sectPr>
      </w:pPr>
    </w:p>
    <w:p w:rsidRPr="009139B3" w:rsidR="001D1C73" w:rsidP="001D1C73" w:rsidRDefault="001D1C73" w14:paraId="213059F9" w14:textId="344B1AF9">
      <w:pPr>
        <w:spacing w:after="60" w:line="240" w:lineRule="auto"/>
        <w:rPr>
          <w:i/>
        </w:rPr>
      </w:pPr>
      <w:r w:rsidRPr="009139B3">
        <w:rPr>
          <w:i/>
        </w:rPr>
        <w:lastRenderedPageBreak/>
        <w:t>Other Data Sources and Uses of Information</w:t>
      </w:r>
    </w:p>
    <w:p w:rsidR="00A06D31" w:rsidP="00171592" w:rsidRDefault="008911AC" w14:paraId="16F7846E" w14:textId="66FF2B6D">
      <w:pPr>
        <w:ind w:firstLine="360"/>
      </w:pPr>
      <w:r>
        <w:t xml:space="preserve">This </w:t>
      </w:r>
      <w:r w:rsidR="00C20219">
        <w:t xml:space="preserve">ICR </w:t>
      </w:r>
      <w:r>
        <w:t xml:space="preserve">builds off </w:t>
      </w:r>
      <w:r w:rsidR="007A3C55">
        <w:t xml:space="preserve">two </w:t>
      </w:r>
      <w:r>
        <w:t xml:space="preserve">prior </w:t>
      </w:r>
      <w:r w:rsidR="005F5307">
        <w:t xml:space="preserve">Cross-Center </w:t>
      </w:r>
      <w:r w:rsidR="00C20219">
        <w:t>requests</w:t>
      </w:r>
      <w:r w:rsidR="007976E6">
        <w:t xml:space="preserve"> which were part of the 2014-2019 evaluations of the Collaborative,</w:t>
      </w:r>
      <w:r w:rsidR="0065065B">
        <w:t xml:space="preserve"> </w:t>
      </w:r>
      <w:r w:rsidRPr="00F56830" w:rsidR="00A64208">
        <w:t>OMB Number 0970-0484</w:t>
      </w:r>
      <w:r w:rsidR="00D22271">
        <w:t xml:space="preserve"> </w:t>
      </w:r>
      <w:r w:rsidR="005F1FBB">
        <w:t>(exp. 11/30/</w:t>
      </w:r>
      <w:r w:rsidR="007D1A04">
        <w:t>20</w:t>
      </w:r>
      <w:r w:rsidR="005F1FBB">
        <w:t xml:space="preserve">22) </w:t>
      </w:r>
      <w:r w:rsidR="00D22271">
        <w:t xml:space="preserve">and OMB Number </w:t>
      </w:r>
      <w:r w:rsidR="00460354">
        <w:t>0</w:t>
      </w:r>
      <w:r w:rsidR="003418F5">
        <w:t>970-0494</w:t>
      </w:r>
      <w:r w:rsidR="005F1FBB">
        <w:t xml:space="preserve"> (exp. 2/28/</w:t>
      </w:r>
      <w:r w:rsidR="00DE58BE">
        <w:t>20</w:t>
      </w:r>
      <w:r w:rsidR="005F1FBB">
        <w:t>23)</w:t>
      </w:r>
      <w:r w:rsidR="00513CEA">
        <w:t xml:space="preserve">, </w:t>
      </w:r>
      <w:r w:rsidR="00716C00">
        <w:t xml:space="preserve">and one prior Center-specific request for CBCS, OMB Number 0970-0501 (exp. </w:t>
      </w:r>
      <w:r w:rsidRPr="00AA4BE0" w:rsidR="00716C00">
        <w:t>9/30/2023</w:t>
      </w:r>
      <w:r w:rsidR="00716C00">
        <w:t>)</w:t>
      </w:r>
      <w:r w:rsidR="00445D9D">
        <w:t xml:space="preserve">. </w:t>
      </w:r>
      <w:r w:rsidR="007976E6">
        <w:t xml:space="preserve"> </w:t>
      </w:r>
      <w:r w:rsidR="00F26BFB">
        <w:t xml:space="preserve">The </w:t>
      </w:r>
      <w:r w:rsidR="00BD6D31">
        <w:t xml:space="preserve">content of </w:t>
      </w:r>
      <w:r w:rsidR="00E66B25">
        <w:t xml:space="preserve">most </w:t>
      </w:r>
      <w:r w:rsidR="00F26BFB">
        <w:t xml:space="preserve">instruments </w:t>
      </w:r>
      <w:r w:rsidR="005740C8">
        <w:t xml:space="preserve">contained in </w:t>
      </w:r>
      <w:r w:rsidR="00F26BFB">
        <w:t>these earlier ICR</w:t>
      </w:r>
      <w:r w:rsidR="002C4493">
        <w:t>s</w:t>
      </w:r>
      <w:r w:rsidR="00F26BFB">
        <w:t xml:space="preserve"> </w:t>
      </w:r>
      <w:r w:rsidR="00D43470">
        <w:t xml:space="preserve">were </w:t>
      </w:r>
      <w:r w:rsidR="00F26BFB">
        <w:t>revised</w:t>
      </w:r>
      <w:r w:rsidR="00BD6D31">
        <w:t xml:space="preserve"> </w:t>
      </w:r>
      <w:r w:rsidR="006A5DCD">
        <w:t xml:space="preserve">for this ICR </w:t>
      </w:r>
      <w:r w:rsidR="00BD6D31">
        <w:t>to reflect</w:t>
      </w:r>
      <w:r w:rsidR="007341EA">
        <w:t xml:space="preserve"> what was learned in the </w:t>
      </w:r>
      <w:r w:rsidR="003967C7">
        <w:t xml:space="preserve">2014 – 2019 </w:t>
      </w:r>
      <w:r w:rsidR="007341EA">
        <w:t>evaluation</w:t>
      </w:r>
      <w:r w:rsidR="007309AE">
        <w:t>s</w:t>
      </w:r>
      <w:r w:rsidR="003967C7">
        <w:t xml:space="preserve"> and to address CB's current evaluation objectives.</w:t>
      </w:r>
      <w:r w:rsidR="00EF64C3">
        <w:t xml:space="preserve"> </w:t>
      </w:r>
      <w:r w:rsidR="00BC19DB">
        <w:t>When applicable, d</w:t>
      </w:r>
      <w:r w:rsidR="00EF64C3">
        <w:t xml:space="preserve">ata obtained </w:t>
      </w:r>
      <w:r w:rsidR="002030E1">
        <w:t xml:space="preserve">from </w:t>
      </w:r>
      <w:r w:rsidR="00EF64C3">
        <w:t>the earlier collections</w:t>
      </w:r>
      <w:r w:rsidR="00130FDD">
        <w:t xml:space="preserve"> will be used to </w:t>
      </w:r>
      <w:r w:rsidR="00BC19DB">
        <w:t xml:space="preserve">assess </w:t>
      </w:r>
      <w:r w:rsidR="00130FDD">
        <w:t xml:space="preserve">longitudinal </w:t>
      </w:r>
      <w:r w:rsidR="00BC19DB">
        <w:t>changes</w:t>
      </w:r>
      <w:r w:rsidR="002C0E50">
        <w:t xml:space="preserve"> </w:t>
      </w:r>
      <w:r w:rsidR="008A4C83">
        <w:t>related to the delivery</w:t>
      </w:r>
      <w:r w:rsidR="002C0E50">
        <w:t xml:space="preserve"> of services, quality</w:t>
      </w:r>
      <w:r w:rsidR="00767DFE">
        <w:t xml:space="preserve"> and </w:t>
      </w:r>
      <w:r w:rsidR="008A4C83">
        <w:t>satisfaction, and outcomes</w:t>
      </w:r>
      <w:r w:rsidR="00A06D31">
        <w:t>.</w:t>
      </w:r>
    </w:p>
    <w:p w:rsidR="007961DD" w:rsidP="00171592" w:rsidRDefault="009E1443" w14:paraId="1FB79A1D" w14:textId="6C1C3CC1">
      <w:pPr>
        <w:ind w:firstLine="360"/>
      </w:pPr>
      <w:r>
        <w:t xml:space="preserve">The evaluations also rely on data from the Centers' online data system, CapTRACK, for recording service delivery and outcomes, and limited information on jurisdiction needs. </w:t>
      </w:r>
      <w:r w:rsidRPr="00840220">
        <w:t xml:space="preserve">Centers </w:t>
      </w:r>
      <w:r>
        <w:t>capture in CapTRACK</w:t>
      </w:r>
      <w:r w:rsidRPr="00840220">
        <w:t xml:space="preserve"> information about </w:t>
      </w:r>
      <w:r>
        <w:t xml:space="preserve">the </w:t>
      </w:r>
      <w:r w:rsidRPr="00840220">
        <w:t>products, events, and learning experiences</w:t>
      </w:r>
      <w:r w:rsidR="00317618">
        <w:t xml:space="preserve"> they develop</w:t>
      </w:r>
      <w:r w:rsidR="00CD0FB0">
        <w:t>.</w:t>
      </w:r>
      <w:r w:rsidR="00727CC4">
        <w:t xml:space="preserve"> Centers </w:t>
      </w:r>
      <w:r w:rsidR="00CD0FB0">
        <w:t xml:space="preserve">also record </w:t>
      </w:r>
      <w:r w:rsidR="00727CC4">
        <w:t>information on the tailored services they provide</w:t>
      </w:r>
      <w:r w:rsidRPr="00840220">
        <w:t xml:space="preserve">, including the service strategies, frequency, modality, topic, and </w:t>
      </w:r>
      <w:r>
        <w:t xml:space="preserve">hours of </w:t>
      </w:r>
      <w:r w:rsidR="00DC746C">
        <w:t>service</w:t>
      </w:r>
      <w:r w:rsidRPr="00840220" w:rsidR="00DC746C">
        <w:t>,</w:t>
      </w:r>
      <w:r w:rsidRPr="00840220">
        <w:t xml:space="preserve"> and the expected and actualized outcomes of services. </w:t>
      </w:r>
      <w:r>
        <w:t>CapTRACK contains limited information on the needs of jurisdictions, which is obtained from assessments</w:t>
      </w:r>
      <w:r w:rsidR="00527E98">
        <w:t xml:space="preserve"> that</w:t>
      </w:r>
      <w:r>
        <w:t xml:space="preserve"> were approved </w:t>
      </w:r>
      <w:r w:rsidR="001E7CF0">
        <w:t xml:space="preserve">through Center-specific </w:t>
      </w:r>
      <w:r>
        <w:t xml:space="preserve">OMB </w:t>
      </w:r>
      <w:r w:rsidR="001E7CF0">
        <w:t xml:space="preserve">requests </w:t>
      </w:r>
      <w:r>
        <w:t xml:space="preserve">(OMB Number 0970-0501 for the CBCS Evaluation Ancillary Data Collection, and OMB Number 0970-0307 for the CBCC Self-Assessment for the CIPs). </w:t>
      </w:r>
    </w:p>
    <w:p w:rsidRPr="00171592" w:rsidR="001D1C73" w:rsidP="00370293" w:rsidRDefault="000709B3" w14:paraId="56F85A6E" w14:textId="173BF516">
      <w:pPr>
        <w:ind w:firstLine="360"/>
      </w:pPr>
      <w:r>
        <w:t>T</w:t>
      </w:r>
      <w:r w:rsidR="00A06D31">
        <w:t>his ICR</w:t>
      </w:r>
      <w:r>
        <w:t xml:space="preserve"> is intended to meet the needs </w:t>
      </w:r>
      <w:r w:rsidR="009D1190">
        <w:t xml:space="preserve">of the </w:t>
      </w:r>
      <w:r w:rsidR="00F27AC7">
        <w:t>Cross-Center</w:t>
      </w:r>
      <w:r w:rsidR="009D1190">
        <w:t xml:space="preserve"> evaluation and three Center-specific </w:t>
      </w:r>
      <w:r w:rsidRPr="00171592" w:rsidR="009D1190">
        <w:t>evaluations</w:t>
      </w:r>
      <w:r w:rsidRPr="00171592" w:rsidR="00747DF8">
        <w:t xml:space="preserve">, all </w:t>
      </w:r>
      <w:r w:rsidRPr="00171592" w:rsidR="00682E64">
        <w:t>related to assessing</w:t>
      </w:r>
      <w:r w:rsidRPr="00171592" w:rsidR="009D4702">
        <w:t xml:space="preserve"> CB's Capacity Building Collaborative.</w:t>
      </w:r>
      <w:r w:rsidRPr="00171592" w:rsidR="00DF26DD">
        <w:t xml:space="preserve"> </w:t>
      </w:r>
    </w:p>
    <w:p w:rsidRPr="009139B3" w:rsidR="001D1C73" w:rsidP="001D1C73" w:rsidRDefault="001D1C73" w14:paraId="5174F453" w14:textId="427F40CB">
      <w:pPr>
        <w:spacing w:after="120" w:line="240" w:lineRule="auto"/>
        <w:rPr>
          <w:b/>
        </w:rPr>
      </w:pPr>
      <w:r w:rsidRPr="009139B3">
        <w:rPr>
          <w:b/>
        </w:rPr>
        <w:t>A3</w:t>
      </w:r>
      <w:r w:rsidRPr="009139B3">
        <w:t>.</w:t>
      </w:r>
      <w:r w:rsidRPr="009139B3">
        <w:tab/>
      </w:r>
      <w:r w:rsidRPr="009139B3">
        <w:rPr>
          <w:b/>
        </w:rPr>
        <w:t>Use of Information Technology to Reduce Burden</w:t>
      </w:r>
    </w:p>
    <w:p w:rsidR="001D1C73" w:rsidP="009434E4" w:rsidRDefault="002F530B" w14:paraId="381FEAAD" w14:textId="44E5E588">
      <w:pPr>
        <w:ind w:firstLine="360"/>
      </w:pPr>
      <w:r w:rsidRPr="008D5149">
        <w:t xml:space="preserve">Wherever possible and appropriate, information technology </w:t>
      </w:r>
      <w:r w:rsidR="008548C4">
        <w:t>is being</w:t>
      </w:r>
      <w:r w:rsidRPr="008D5149">
        <w:t xml:space="preserve"> used to capture information and reduce burden relative to alternative methods of data collection. Administration of </w:t>
      </w:r>
      <w:r w:rsidRPr="008D5149" w:rsidR="008D5149">
        <w:t>most</w:t>
      </w:r>
      <w:r w:rsidRPr="008D5149">
        <w:t xml:space="preserve"> evaluation surveys </w:t>
      </w:r>
      <w:r w:rsidR="008548C4">
        <w:t>are</w:t>
      </w:r>
      <w:r w:rsidRPr="008D5149" w:rsidR="008548C4">
        <w:t xml:space="preserve"> </w:t>
      </w:r>
      <w:r w:rsidRPr="008D5149">
        <w:t xml:space="preserve">web-based, utilizing email notification and Internet-based survey technologies creating efficiencies for survey administrators, allowing flexibility and convenience for </w:t>
      </w:r>
      <w:r w:rsidR="00A640EE">
        <w:t>recipients</w:t>
      </w:r>
      <w:r w:rsidRPr="008D5149">
        <w:t>, and ideally resulting in a user-friendly experience for respondents.</w:t>
      </w:r>
      <w:r w:rsidR="008548C4">
        <w:t xml:space="preserve"> This is</w:t>
      </w:r>
      <w:r w:rsidR="001E0CD9">
        <w:t xml:space="preserve"> </w:t>
      </w:r>
      <w:r w:rsidR="008548C4">
        <w:t xml:space="preserve">the case for the </w:t>
      </w:r>
      <w:r w:rsidR="001E0CD9">
        <w:t xml:space="preserve">one </w:t>
      </w:r>
      <w:r w:rsidR="008548C4">
        <w:t>newly proposed survey</w:t>
      </w:r>
      <w:r w:rsidR="001E0CD9">
        <w:t xml:space="preserve"> in this request, the </w:t>
      </w:r>
      <w:r w:rsidRPr="00BE55EF" w:rsidR="001E0CD9">
        <w:rPr>
          <w:i/>
          <w:iCs/>
        </w:rPr>
        <w:t>Court Improvement Program Capacity Building Feedback Survey</w:t>
      </w:r>
      <w:r w:rsidR="001E0CD9">
        <w:t>.</w:t>
      </w:r>
      <w:r w:rsidRPr="008D5149">
        <w:t xml:space="preserve"> Based on the services provided, survey respondents receive an email notification inviting them to complete the appropriate survey instrument by accessing </w:t>
      </w:r>
      <w:r w:rsidRPr="00CD6019">
        <w:t xml:space="preserve">a web-link to an online survey. </w:t>
      </w:r>
      <w:r w:rsidR="006A738C">
        <w:t>R</w:t>
      </w:r>
      <w:r w:rsidR="00342D99">
        <w:t xml:space="preserve">espondents </w:t>
      </w:r>
      <w:r w:rsidR="006A738C">
        <w:t xml:space="preserve">may be invited to participate in </w:t>
      </w:r>
      <w:r w:rsidR="00D311F6">
        <w:t xml:space="preserve">a </w:t>
      </w:r>
      <w:r w:rsidR="006A738C">
        <w:t xml:space="preserve">survey immediately following the conclusion of </w:t>
      </w:r>
      <w:r w:rsidR="00D8092B">
        <w:t xml:space="preserve">a </w:t>
      </w:r>
      <w:r w:rsidR="001D3898">
        <w:t xml:space="preserve">service (e.g., </w:t>
      </w:r>
      <w:r w:rsidR="00D8092B">
        <w:t>webinar, online training</w:t>
      </w:r>
      <w:r w:rsidR="001D3898">
        <w:t>, peer event)</w:t>
      </w:r>
      <w:r w:rsidR="00CF1022">
        <w:t xml:space="preserve"> via </w:t>
      </w:r>
      <w:r w:rsidR="00C2105F">
        <w:t xml:space="preserve">live </w:t>
      </w:r>
      <w:r w:rsidR="00CF1022">
        <w:t>poll</w:t>
      </w:r>
      <w:r w:rsidR="00C2105F">
        <w:t>ing through integrated technology platforms (e.g., Adobe Connect, WebEx)</w:t>
      </w:r>
      <w:r w:rsidR="0095663B">
        <w:t xml:space="preserve"> or via </w:t>
      </w:r>
      <w:r w:rsidR="00B46D29">
        <w:t>embedded survey</w:t>
      </w:r>
      <w:r w:rsidR="00ED3F29">
        <w:t xml:space="preserve"> links</w:t>
      </w:r>
      <w:r w:rsidR="001D3898">
        <w:t xml:space="preserve">. </w:t>
      </w:r>
      <w:r w:rsidRPr="00CD6019">
        <w:t xml:space="preserve">Nearly </w:t>
      </w:r>
      <w:r w:rsidRPr="00CD6019" w:rsidR="008D5149">
        <w:t>all</w:t>
      </w:r>
      <w:r w:rsidRPr="00CD6019">
        <w:t xml:space="preserve"> targeted respondents are expected to be able to access the web-link </w:t>
      </w:r>
      <w:r w:rsidR="007165B8">
        <w:t>or online</w:t>
      </w:r>
      <w:r w:rsidRPr="00CD6019">
        <w:t xml:space="preserve"> surveys.</w:t>
      </w:r>
      <w:r w:rsidRPr="00CD6019">
        <w:rPr>
          <w:rStyle w:val="FootnoteReference"/>
        </w:rPr>
        <w:footnoteReference w:id="3"/>
      </w:r>
      <w:r w:rsidRPr="00CD6019">
        <w:t xml:space="preserve"> </w:t>
      </w:r>
      <w:r w:rsidRPr="00CD6019" w:rsidR="005338AA">
        <w:t xml:space="preserve">Most survey </w:t>
      </w:r>
      <w:r w:rsidRPr="00CD6019">
        <w:t xml:space="preserve">questions </w:t>
      </w:r>
      <w:r w:rsidR="00503E82">
        <w:t>include</w:t>
      </w:r>
      <w:r w:rsidRPr="00CD6019">
        <w:t xml:space="preserve"> closed-ended response items that can be completed quickly (within 10 – 15 minutes), allowing descriptive and comparative analyses. </w:t>
      </w:r>
    </w:p>
    <w:p w:rsidRPr="005F4CC8" w:rsidR="00E252BA" w:rsidP="00A937FE" w:rsidRDefault="00CB64AC" w14:paraId="52C588F0" w14:textId="260D5335">
      <w:pPr>
        <w:ind w:firstLine="360"/>
        <w:rPr>
          <w:i/>
          <w:iCs/>
        </w:rPr>
      </w:pPr>
      <w:r w:rsidRPr="00CB6290">
        <w:t>Data collection also include</w:t>
      </w:r>
      <w:r w:rsidR="00515D7C">
        <w:t>s</w:t>
      </w:r>
      <w:r w:rsidRPr="00CB6290">
        <w:t xml:space="preserve"> </w:t>
      </w:r>
      <w:r w:rsidRPr="00CB6290" w:rsidR="00F61D28">
        <w:t>interviews</w:t>
      </w:r>
      <w:r w:rsidR="00786A9D">
        <w:t>/focus groups</w:t>
      </w:r>
      <w:r w:rsidRPr="00CB6290" w:rsidR="00F61D28">
        <w:t xml:space="preserve"> conducted via telephone or in</w:t>
      </w:r>
      <w:r w:rsidRPr="00CB6290" w:rsidR="00D91879">
        <w:t xml:space="preserve"> </w:t>
      </w:r>
      <w:r w:rsidRPr="00CB6290" w:rsidR="00F61D28">
        <w:t xml:space="preserve">person. </w:t>
      </w:r>
      <w:r w:rsidRPr="00CB6290" w:rsidR="00AB79D4">
        <w:t>With the permission of respondents, t</w:t>
      </w:r>
      <w:r w:rsidRPr="00CB6290" w:rsidR="00E252BA">
        <w:t xml:space="preserve">elephone interviews </w:t>
      </w:r>
      <w:r w:rsidR="00786A9D">
        <w:t>are</w:t>
      </w:r>
      <w:r w:rsidRPr="00CB6290" w:rsidR="00786A9D">
        <w:t xml:space="preserve"> </w:t>
      </w:r>
      <w:r w:rsidRPr="00CB6290" w:rsidR="00E252BA">
        <w:t xml:space="preserve">audio </w:t>
      </w:r>
      <w:r w:rsidRPr="00CB6290" w:rsidR="005B7630">
        <w:t xml:space="preserve">recorded </w:t>
      </w:r>
      <w:r w:rsidRPr="00CB6290" w:rsidR="009B543F">
        <w:t>and transcribed</w:t>
      </w:r>
      <w:r w:rsidRPr="00CB6290" w:rsidR="00AE576D">
        <w:t xml:space="preserve">, </w:t>
      </w:r>
      <w:r w:rsidR="00540DFC">
        <w:t xml:space="preserve">to maximize detailed and accurate notes and </w:t>
      </w:r>
      <w:r w:rsidRPr="00CB6290" w:rsidR="00AE576D">
        <w:t>to minimize the need to go back to informants</w:t>
      </w:r>
      <w:r w:rsidRPr="00CB6290" w:rsidR="00F7466A">
        <w:t xml:space="preserve"> to clarify what was said</w:t>
      </w:r>
      <w:r w:rsidRPr="00CB6290" w:rsidR="009B543F">
        <w:t xml:space="preserve">. </w:t>
      </w:r>
      <w:r w:rsidR="00786A9D">
        <w:t xml:space="preserve">This will be the approach taken </w:t>
      </w:r>
      <w:r w:rsidR="00DB4FF8">
        <w:t xml:space="preserve">for the interviews and focus groups </w:t>
      </w:r>
      <w:r w:rsidR="00E1305F">
        <w:t xml:space="preserve">to be conducted using the newly </w:t>
      </w:r>
      <w:r w:rsidR="00E1305F">
        <w:lastRenderedPageBreak/>
        <w:t xml:space="preserve">proposed data collection protocols, the </w:t>
      </w:r>
      <w:r w:rsidR="0078423F">
        <w:rPr>
          <w:i/>
          <w:iCs/>
        </w:rPr>
        <w:t>Tailored Services Team Focus Group Guide</w:t>
      </w:r>
      <w:r w:rsidR="00436BB2">
        <w:rPr>
          <w:i/>
          <w:iCs/>
        </w:rPr>
        <w:t>s</w:t>
      </w:r>
      <w:r w:rsidR="0078423F">
        <w:rPr>
          <w:i/>
          <w:iCs/>
        </w:rPr>
        <w:t xml:space="preserve"> </w:t>
      </w:r>
      <w:r w:rsidR="0078423F">
        <w:t xml:space="preserve">(versions for use with states and CIPS), </w:t>
      </w:r>
      <w:r w:rsidR="00364549">
        <w:t xml:space="preserve">the </w:t>
      </w:r>
      <w:r w:rsidR="00364549">
        <w:rPr>
          <w:i/>
          <w:iCs/>
        </w:rPr>
        <w:t xml:space="preserve">Liaison/Child Welfare Specialist Interview Protocol, </w:t>
      </w:r>
      <w:r w:rsidR="00364549">
        <w:t xml:space="preserve">the </w:t>
      </w:r>
      <w:r w:rsidR="00364549">
        <w:rPr>
          <w:i/>
          <w:iCs/>
        </w:rPr>
        <w:t>Tailored Services Jurisdiction Staff DEI Protocol</w:t>
      </w:r>
      <w:r w:rsidR="00A863B5">
        <w:rPr>
          <w:i/>
          <w:iCs/>
        </w:rPr>
        <w:t xml:space="preserve">, </w:t>
      </w:r>
      <w:r w:rsidR="00A863B5">
        <w:t xml:space="preserve">and the </w:t>
      </w:r>
      <w:r w:rsidR="005F4CC8">
        <w:rPr>
          <w:i/>
          <w:iCs/>
        </w:rPr>
        <w:t>Tribal Child Welfare Jurisdiction Staff Interview/Focus Group Guide.</w:t>
      </w:r>
    </w:p>
    <w:p w:rsidRPr="009139B3" w:rsidR="001D1C73" w:rsidP="001D1C73" w:rsidRDefault="001D1C73" w14:paraId="3B7ABC79" w14:textId="028E877F">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2F530B" w:rsidP="00A937FE" w:rsidRDefault="00742F14" w14:paraId="671A13D8" w14:textId="14132A0B">
      <w:pPr>
        <w:ind w:firstLine="360"/>
      </w:pPr>
      <w:r>
        <w:t>As with the currently approved instruments, t</w:t>
      </w:r>
      <w:r w:rsidRPr="00AA1EE8" w:rsidR="002F530B">
        <w:t xml:space="preserve">he </w:t>
      </w:r>
      <w:r w:rsidR="0044780F">
        <w:t xml:space="preserve">additional </w:t>
      </w:r>
      <w:r w:rsidRPr="00AA1EE8" w:rsidR="002F530B">
        <w:t xml:space="preserve">instruments </w:t>
      </w:r>
      <w:r w:rsidR="0044780F">
        <w:t xml:space="preserve">proposed to be added to this information collection </w:t>
      </w:r>
      <w:r w:rsidRPr="00AA1EE8" w:rsidR="002F530B">
        <w:t>are intended to uniformly collect data that will allow for the evaluation of</w:t>
      </w:r>
      <w:r w:rsidRPr="00AA1EE8" w:rsidR="002F530B">
        <w:rPr>
          <w:iCs/>
        </w:rPr>
        <w:t xml:space="preserve"> </w:t>
      </w:r>
      <w:r w:rsidR="00510216">
        <w:rPr>
          <w:iCs/>
        </w:rPr>
        <w:t>C</w:t>
      </w:r>
      <w:r w:rsidRPr="00AA1EE8" w:rsidR="002F530B">
        <w:rPr>
          <w:iCs/>
        </w:rPr>
        <w:t>enter-specific processes and outcomes and to answer a set of cross-cutting evaluation questions posed by CB.</w:t>
      </w:r>
      <w:r w:rsidRPr="00AA1EE8" w:rsidR="002F530B">
        <w:t xml:space="preserve"> CB has required </w:t>
      </w:r>
      <w:r w:rsidR="00510216">
        <w:t>the</w:t>
      </w:r>
      <w:r w:rsidRPr="00AA1EE8" w:rsidR="002F530B">
        <w:t xml:space="preserve"> </w:t>
      </w:r>
      <w:r w:rsidR="007012AC">
        <w:t>C</w:t>
      </w:r>
      <w:r w:rsidRPr="00AA1EE8" w:rsidR="002F530B">
        <w:t>ross-</w:t>
      </w:r>
      <w:r w:rsidR="007012AC">
        <w:t>C</w:t>
      </w:r>
      <w:r w:rsidRPr="00AA1EE8" w:rsidR="002F530B">
        <w:t>enter and Center-specific evaluators to ensure data collection is necessary and complementary. The</w:t>
      </w:r>
      <w:r w:rsidR="000924A5">
        <w:t xml:space="preserve"> existing</w:t>
      </w:r>
      <w:r w:rsidRPr="00AA1EE8" w:rsidR="002F530B">
        <w:t xml:space="preserve"> information collection and Center-specific evaluation activities </w:t>
      </w:r>
      <w:r w:rsidR="006578E1">
        <w:t xml:space="preserve">as well as the </w:t>
      </w:r>
      <w:r w:rsidR="00FB0021">
        <w:t xml:space="preserve">development of the </w:t>
      </w:r>
      <w:r w:rsidR="006578E1">
        <w:t xml:space="preserve">six additional </w:t>
      </w:r>
      <w:r w:rsidR="00FB0021">
        <w:t xml:space="preserve">instruments </w:t>
      </w:r>
      <w:r w:rsidRPr="00AA1EE8" w:rsidR="002F530B">
        <w:t xml:space="preserve">have been coordinated to avoid potential duplication and </w:t>
      </w:r>
      <w:r w:rsidR="007012AC">
        <w:t xml:space="preserve">to </w:t>
      </w:r>
      <w:r w:rsidRPr="00AA1EE8" w:rsidR="002F530B">
        <w:t xml:space="preserve">reduce burden to respondents. Each of the three Centers have met with the </w:t>
      </w:r>
      <w:r w:rsidR="005C16B6">
        <w:t>C</w:t>
      </w:r>
      <w:r w:rsidRPr="00AA1EE8" w:rsidR="002F530B">
        <w:t>ross-</w:t>
      </w:r>
      <w:r w:rsidR="005C16B6">
        <w:t>C</w:t>
      </w:r>
      <w:r w:rsidRPr="00AA1EE8" w:rsidR="002F530B">
        <w:t xml:space="preserve">enter evaluation team and reviewed the </w:t>
      </w:r>
      <w:r w:rsidR="00F27AC7">
        <w:t>Cross-Center</w:t>
      </w:r>
      <w:r w:rsidRPr="00AA1EE8" w:rsidR="002F530B">
        <w:t xml:space="preserve"> data collection instruments</w:t>
      </w:r>
      <w:r w:rsidR="006D2F1F">
        <w:t>, including the four newly proposed instruments</w:t>
      </w:r>
      <w:r w:rsidRPr="00AA1EE8" w:rsidR="002F530B">
        <w:t xml:space="preserve">. The instruments have been revised to address potential overlap and the timing of data collection activities </w:t>
      </w:r>
      <w:r w:rsidR="001B6212">
        <w:t>will be</w:t>
      </w:r>
      <w:r w:rsidRPr="00AA1EE8" w:rsidR="002F530B">
        <w:t xml:space="preserve"> closely coordinated to minimize burden. </w:t>
      </w:r>
      <w:r w:rsidR="0024227B">
        <w:t>When applicable, t</w:t>
      </w:r>
      <w:r w:rsidR="00863F7C">
        <w:t xml:space="preserve">he </w:t>
      </w:r>
      <w:r w:rsidR="005C16B6">
        <w:t>C</w:t>
      </w:r>
      <w:r w:rsidR="0043661D">
        <w:t>ross-</w:t>
      </w:r>
      <w:r w:rsidR="005C16B6">
        <w:t>C</w:t>
      </w:r>
      <w:r w:rsidR="0043661D">
        <w:t xml:space="preserve">enter and Center-specific evaluators will </w:t>
      </w:r>
      <w:r w:rsidR="00863F7C">
        <w:t>share data</w:t>
      </w:r>
      <w:r w:rsidR="00E91B06">
        <w:t xml:space="preserve"> as </w:t>
      </w:r>
      <w:r w:rsidR="00BE1FC2">
        <w:t>establish</w:t>
      </w:r>
      <w:r w:rsidR="00E91B06">
        <w:t>ed</w:t>
      </w:r>
      <w:r w:rsidR="00505002">
        <w:t xml:space="preserve"> by </w:t>
      </w:r>
      <w:r w:rsidR="00BE1FC2">
        <w:t>written data sharing agreement</w:t>
      </w:r>
      <w:r w:rsidR="00D65635">
        <w:t>s</w:t>
      </w:r>
      <w:r w:rsidR="00F0182D">
        <w:t xml:space="preserve"> (see Supporting Statement B, section B7)</w:t>
      </w:r>
      <w:r w:rsidR="0024227B">
        <w:t>. W</w:t>
      </w:r>
      <w:r w:rsidRPr="00AA1EE8" w:rsidR="002F530B">
        <w:t>hile Center-specific data will yield important and relevant information</w:t>
      </w:r>
      <w:r w:rsidR="00A05321">
        <w:t>,</w:t>
      </w:r>
      <w:r w:rsidRPr="00AA1EE8" w:rsidR="002F530B">
        <w:t xml:space="preserve"> it will not be sufficient to meet the </w:t>
      </w:r>
      <w:r w:rsidR="00F27AC7">
        <w:t>Cross-Center</w:t>
      </w:r>
      <w:r w:rsidRPr="00AA1EE8" w:rsidR="002F530B">
        <w:t xml:space="preserve"> purposes for the proposed information collection. </w:t>
      </w:r>
    </w:p>
    <w:p w:rsidRPr="009139B3" w:rsidR="001D1C73" w:rsidP="001D1C73" w:rsidRDefault="001D1C73" w14:paraId="4BED94FB" w14:textId="6CE6727E">
      <w:pPr>
        <w:spacing w:after="120" w:line="240" w:lineRule="auto"/>
      </w:pPr>
      <w:r w:rsidRPr="009139B3">
        <w:rPr>
          <w:b/>
        </w:rPr>
        <w:t>A5</w:t>
      </w:r>
      <w:r w:rsidRPr="009139B3">
        <w:t>.</w:t>
      </w:r>
      <w:r w:rsidRPr="009139B3">
        <w:tab/>
      </w:r>
      <w:r w:rsidRPr="009139B3">
        <w:rPr>
          <w:b/>
        </w:rPr>
        <w:t>Impact on Small Businesses</w:t>
      </w:r>
      <w:r w:rsidRPr="009139B3">
        <w:t xml:space="preserve"> </w:t>
      </w:r>
    </w:p>
    <w:p w:rsidR="009E7D39" w:rsidP="00A937FE" w:rsidRDefault="0053246C" w14:paraId="1E775696" w14:textId="02DC4754">
      <w:pPr>
        <w:ind w:firstLine="360"/>
      </w:pPr>
      <w:r w:rsidRPr="0053246C">
        <w:t>No small businesses will be involved with this information collection.</w:t>
      </w:r>
    </w:p>
    <w:p w:rsidRPr="009139B3" w:rsidR="001D1C73" w:rsidP="00A937FE" w:rsidRDefault="001D1C73" w14:paraId="190C1007" w14:textId="5FC32B28">
      <w:pPr>
        <w:spacing w:after="120" w:line="240" w:lineRule="auto"/>
      </w:pPr>
      <w:r w:rsidRPr="009139B3">
        <w:rPr>
          <w:b/>
        </w:rPr>
        <w:t>A6</w:t>
      </w:r>
      <w:r w:rsidRPr="009139B3">
        <w:t>.</w:t>
      </w:r>
      <w:r w:rsidRPr="009139B3">
        <w:tab/>
      </w:r>
      <w:r w:rsidRPr="009139B3">
        <w:rPr>
          <w:b/>
        </w:rPr>
        <w:t>Consequences of Less Frequent Collection</w:t>
      </w:r>
      <w:r w:rsidRPr="009139B3">
        <w:t xml:space="preserve">  </w:t>
      </w:r>
    </w:p>
    <w:p w:rsidR="002F530B" w:rsidP="00A937FE" w:rsidRDefault="00FF630E" w14:paraId="7F3A83A6" w14:textId="40CA2B9B">
      <w:pPr>
        <w:ind w:firstLine="360"/>
      </w:pPr>
      <w:bookmarkStart w:name="_Toc438039005" w:id="6"/>
      <w:r w:rsidRPr="00FF630E">
        <w:t>To</w:t>
      </w:r>
      <w:r w:rsidRPr="00FF630E" w:rsidR="002F530B">
        <w:t xml:space="preserve"> improve the Center’s services and collaborate effectively to provide coordinated support to </w:t>
      </w:r>
      <w:r w:rsidRPr="00FF630E">
        <w:t>s</w:t>
      </w:r>
      <w:r w:rsidRPr="00FF630E" w:rsidR="002F530B">
        <w:t xml:space="preserve">tate, </w:t>
      </w:r>
      <w:r w:rsidRPr="00FF630E">
        <w:t>t</w:t>
      </w:r>
      <w:r w:rsidRPr="00FF630E" w:rsidR="002F530B">
        <w:t xml:space="preserve">ribal, and </w:t>
      </w:r>
      <w:r w:rsidRPr="00FF630E">
        <w:t>t</w:t>
      </w:r>
      <w:r w:rsidRPr="00FF630E" w:rsidR="002F530B">
        <w:t xml:space="preserve">erritorial public child welfare agencies and </w:t>
      </w:r>
      <w:r w:rsidR="00AE533E">
        <w:t>CIPs</w:t>
      </w:r>
      <w:r w:rsidRPr="00FF630E" w:rsidR="002F530B">
        <w:t>, CB and its providers need timely data on the provision of services delivered by the Centers, the accessibility of services, the perceived effect and quality of the services received, and the interactions of service providers with one another. Less frequent data collection would inhibit the timely use of the information by CB and providers to improve service coordination and service quality and to potentially make decisions about service delivery.</w:t>
      </w:r>
      <w:bookmarkEnd w:id="6"/>
    </w:p>
    <w:p w:rsidR="00970227" w:rsidP="00A937FE" w:rsidRDefault="001D1C73" w14:paraId="6899428F" w14:textId="77777777">
      <w:pPr>
        <w:rPr>
          <w:b/>
        </w:rPr>
      </w:pPr>
      <w:r w:rsidRPr="009139B3">
        <w:rPr>
          <w:b/>
        </w:rPr>
        <w:t>A7</w:t>
      </w:r>
      <w:r w:rsidRPr="009139B3">
        <w:t>.</w:t>
      </w:r>
      <w:r w:rsidRPr="009139B3">
        <w:tab/>
      </w:r>
      <w:r w:rsidRPr="009139B3">
        <w:rPr>
          <w:b/>
        </w:rPr>
        <w:t>Now subsumed under 2(b) above and 10 (below)</w:t>
      </w:r>
    </w:p>
    <w:p w:rsidRPr="009139B3" w:rsidR="001D1C73" w:rsidP="001D1C73" w:rsidRDefault="001D1C73" w14:paraId="68912205" w14:textId="77777777">
      <w:pPr>
        <w:spacing w:after="120"/>
        <w:rPr>
          <w:b/>
        </w:rPr>
      </w:pPr>
      <w:r w:rsidRPr="009139B3">
        <w:rPr>
          <w:b/>
        </w:rPr>
        <w:t>A8</w:t>
      </w:r>
      <w:r w:rsidRPr="009139B3">
        <w:t>.</w:t>
      </w:r>
      <w:r w:rsidRPr="009139B3">
        <w:tab/>
      </w:r>
      <w:r w:rsidRPr="009139B3">
        <w:rPr>
          <w:b/>
        </w:rPr>
        <w:t>Consultation</w:t>
      </w:r>
    </w:p>
    <w:p w:rsidRPr="009139B3" w:rsidR="001D1C73" w:rsidP="00896BB4" w:rsidRDefault="001D1C73" w14:paraId="22D30DBC" w14:textId="77777777">
      <w:pPr>
        <w:spacing w:after="60" w:line="240" w:lineRule="auto"/>
        <w:rPr>
          <w:i/>
        </w:rPr>
      </w:pPr>
      <w:r w:rsidRPr="009139B3">
        <w:rPr>
          <w:i/>
        </w:rPr>
        <w:t>Federal Register Notice and Comments</w:t>
      </w:r>
    </w:p>
    <w:p w:rsidRPr="009139B3" w:rsidR="001D1C73" w:rsidP="00A937FE" w:rsidRDefault="001D1C73" w14:paraId="15C2AFB4" w14:textId="4FE680D3">
      <w:pPr>
        <w:ind w:firstLine="360"/>
      </w:pPr>
      <w:r w:rsidRPr="009139B3">
        <w:t>In accordance with the Paperwork Reduction Act of 1995 (Pub. L. 104-13) and OMB regulations at 5 CFR Part 1320 (60 FR 44978, August 29, 1995), ACF published  notice</w:t>
      </w:r>
      <w:r w:rsidR="00D04BD1">
        <w:t>s</w:t>
      </w:r>
      <w:r w:rsidRPr="009139B3">
        <w:t xml:space="preserve"> in the </w:t>
      </w:r>
      <w:r w:rsidRPr="00D04BD1">
        <w:rPr>
          <w:i/>
          <w:iCs/>
        </w:rPr>
        <w:t>Federal Register</w:t>
      </w:r>
      <w:r w:rsidRPr="009139B3">
        <w:t xml:space="preserve"> announcing the agency’s intention to request an OMB review of th</w:t>
      </w:r>
      <w:r w:rsidR="00742F14">
        <w:t>ese</w:t>
      </w:r>
      <w:r w:rsidRPr="009139B3">
        <w:t xml:space="preserve"> information collection activit</w:t>
      </w:r>
      <w:r w:rsidR="00742F14">
        <w:t>ies</w:t>
      </w:r>
      <w:r w:rsidRPr="009139B3">
        <w:t>. Th</w:t>
      </w:r>
      <w:r w:rsidR="00D04BD1">
        <w:t>e</w:t>
      </w:r>
      <w:r w:rsidRPr="009139B3">
        <w:t xml:space="preserve"> </w:t>
      </w:r>
      <w:r w:rsidR="00C91C3F">
        <w:t xml:space="preserve">first </w:t>
      </w:r>
      <w:r w:rsidRPr="009139B3">
        <w:t>notice</w:t>
      </w:r>
      <w:r w:rsidR="00C91C3F">
        <w:t>, for instruments 1-30,</w:t>
      </w:r>
      <w:r w:rsidRPr="009139B3">
        <w:t xml:space="preserve"> was published on </w:t>
      </w:r>
      <w:r w:rsidRPr="002B11EC" w:rsidR="00540DFC">
        <w:t>March 19, 2021</w:t>
      </w:r>
      <w:r w:rsidR="00742F14">
        <w:t xml:space="preserve"> (86 FR 14930)</w:t>
      </w:r>
      <w:r w:rsidRPr="002B11EC" w:rsidR="00540DFC">
        <w:t xml:space="preserve"> </w:t>
      </w:r>
      <w:r w:rsidRPr="009139B3">
        <w:t xml:space="preserve">and provided a sixty-day period for public comment. </w:t>
      </w:r>
      <w:r w:rsidR="00742F14">
        <w:t xml:space="preserve">A subsequent notice for the initial request was published on May 26, 2021 </w:t>
      </w:r>
      <w:r w:rsidR="00742F14">
        <w:lastRenderedPageBreak/>
        <w:t xml:space="preserve">(86 FR 28360) and </w:t>
      </w:r>
      <w:r w:rsidRPr="009139B3" w:rsidR="00742F14">
        <w:t xml:space="preserve">provided a </w:t>
      </w:r>
      <w:r w:rsidR="00742F14">
        <w:t>thirty</w:t>
      </w:r>
      <w:r w:rsidRPr="009139B3" w:rsidR="00742F14">
        <w:t>-day period for public comment</w:t>
      </w:r>
      <w:r w:rsidR="00742F14">
        <w:t>.</w:t>
      </w:r>
      <w:r w:rsidRPr="009139B3" w:rsidR="00742F14">
        <w:t xml:space="preserve"> </w:t>
      </w:r>
      <w:r w:rsidRPr="009139B3" w:rsidR="00277EF9">
        <w:t>During the notice and comment period</w:t>
      </w:r>
      <w:r w:rsidR="00742F14">
        <w:t>s</w:t>
      </w:r>
      <w:r w:rsidRPr="009139B3" w:rsidR="00277EF9">
        <w:t xml:space="preserve">, </w:t>
      </w:r>
      <w:r w:rsidR="00277EF9">
        <w:t>no comments were received.</w:t>
      </w:r>
      <w:r w:rsidRPr="00FE445E" w:rsidR="00277EF9">
        <w:rPr>
          <w:color w:val="FF0000"/>
        </w:rPr>
        <w:t xml:space="preserve"> </w:t>
      </w:r>
      <w:r w:rsidR="00E13B3F">
        <w:t xml:space="preserve">A notice was published on </w:t>
      </w:r>
      <w:r w:rsidR="00A166A8">
        <w:t>February 4, 2022</w:t>
      </w:r>
      <w:r w:rsidR="00277EF9">
        <w:t xml:space="preserve">, Volume 87, Number 24, pages </w:t>
      </w:r>
      <w:r w:rsidR="00BC746A">
        <w:t>6,566-6,567,</w:t>
      </w:r>
      <w:r w:rsidR="00A166A8">
        <w:t xml:space="preserve"> </w:t>
      </w:r>
      <w:r w:rsidR="00E13B3F">
        <w:t>for the second set of instruments</w:t>
      </w:r>
      <w:r w:rsidR="00A27E5B">
        <w:t xml:space="preserve"> (numbers 31-37)</w:t>
      </w:r>
      <w:r w:rsidR="00B340B5">
        <w:t xml:space="preserve"> and provided a sixty-day period for public comment</w:t>
      </w:r>
      <w:r w:rsidR="00A27E5B">
        <w:t xml:space="preserve">. </w:t>
      </w:r>
      <w:r w:rsidR="00742F14">
        <w:t xml:space="preserve">No comments were received. A subsequent notice will be published at the time of submission to OMB, </w:t>
      </w:r>
      <w:r w:rsidR="0092439A">
        <w:t>providing a thirty</w:t>
      </w:r>
      <w:r w:rsidRPr="009139B3" w:rsidR="0092439A">
        <w:t>-day period for public comment</w:t>
      </w:r>
      <w:r w:rsidR="0092439A">
        <w:t xml:space="preserve"> on this requestion to add instruments.</w:t>
      </w:r>
    </w:p>
    <w:p w:rsidRPr="0092439A" w:rsidR="002F530B" w:rsidP="00A937FE" w:rsidRDefault="009E7D39" w14:paraId="001495C9" w14:textId="79262A9C">
      <w:pPr>
        <w:ind w:firstLine="360"/>
      </w:pPr>
      <w:r>
        <w:t>N</w:t>
      </w:r>
      <w:r w:rsidRPr="009E7D39" w:rsidR="002F530B">
        <w:t xml:space="preserve">umerous opportunities were provided for </w:t>
      </w:r>
      <w:r w:rsidR="00BB131A">
        <w:t xml:space="preserve">direct </w:t>
      </w:r>
      <w:r w:rsidRPr="009E7D39" w:rsidR="002F530B">
        <w:t xml:space="preserve">stakeholders to review the proposed instruments and to contribute to their development throughout the </w:t>
      </w:r>
      <w:r w:rsidR="00D03D85">
        <w:t>evaluation</w:t>
      </w:r>
      <w:r w:rsidRPr="009E7D39" w:rsidR="002F530B">
        <w:t xml:space="preserve"> design phase. The </w:t>
      </w:r>
      <w:r w:rsidR="00303AB6">
        <w:t>C</w:t>
      </w:r>
      <w:r w:rsidR="00867876">
        <w:t>r</w:t>
      </w:r>
      <w:r w:rsidRPr="009E7D39" w:rsidR="002F530B">
        <w:t>oss-</w:t>
      </w:r>
      <w:r w:rsidR="00303AB6">
        <w:t>C</w:t>
      </w:r>
      <w:r w:rsidRPr="009E7D39" w:rsidR="002F530B">
        <w:t xml:space="preserve">enter and Center evaluation teams were responsive to stakeholders’ comments whenever possible and used their feedback in revising the data collection instruments. </w:t>
      </w:r>
      <w:r w:rsidRPr="00844EFA" w:rsidR="002F530B">
        <w:t>In preparation of the OMB clearance package, instruments were pilot</w:t>
      </w:r>
      <w:r w:rsidRPr="00844EFA" w:rsidR="002079C0">
        <w:t xml:space="preserve"> </w:t>
      </w:r>
      <w:r w:rsidRPr="00844EFA" w:rsidR="002F530B">
        <w:t xml:space="preserve">tested with </w:t>
      </w:r>
      <w:r w:rsidR="00970227">
        <w:t xml:space="preserve">fewer than 10 </w:t>
      </w:r>
      <w:r w:rsidRPr="00844EFA" w:rsidR="002F530B">
        <w:t xml:space="preserve">individuals who were knowledgeable of the topics addressed and who had served in positions similar to the potential respondents (i.e., </w:t>
      </w:r>
      <w:r w:rsidRPr="00844EFA" w:rsidR="00F71544">
        <w:t>s</w:t>
      </w:r>
      <w:r w:rsidRPr="00844EFA" w:rsidR="002F530B">
        <w:t>tate/</w:t>
      </w:r>
      <w:r w:rsidRPr="00844EFA" w:rsidR="00F71544">
        <w:t>t</w:t>
      </w:r>
      <w:r w:rsidRPr="00844EFA" w:rsidR="002F530B">
        <w:t>ribal Child Welfare Directors</w:t>
      </w:r>
      <w:r w:rsidRPr="00844EFA" w:rsidR="00A20CC1">
        <w:t>;</w:t>
      </w:r>
      <w:r w:rsidRPr="00844EFA" w:rsidR="002F530B">
        <w:t xml:space="preserve"> CIP Directors</w:t>
      </w:r>
      <w:r w:rsidRPr="00844EFA" w:rsidR="00A20CC1">
        <w:t>;</w:t>
      </w:r>
      <w:r w:rsidRPr="00844EFA" w:rsidR="002F530B">
        <w:t xml:space="preserve"> current and former Center staff members</w:t>
      </w:r>
      <w:r w:rsidRPr="00844EFA" w:rsidR="00A20CC1">
        <w:t>,</w:t>
      </w:r>
      <w:r w:rsidRPr="00844EFA" w:rsidR="002F530B">
        <w:t xml:space="preserve"> consultants</w:t>
      </w:r>
      <w:r w:rsidRPr="00844EFA" w:rsidR="00A20CC1">
        <w:t>, and liaisons</w:t>
      </w:r>
      <w:r w:rsidRPr="00844EFA" w:rsidR="002F530B">
        <w:t xml:space="preserve">). Following </w:t>
      </w:r>
      <w:r w:rsidRPr="009E7D39" w:rsidR="002F530B">
        <w:t xml:space="preserve">stakeholder review and pilot testing, revisions were made to instruments based on comments to </w:t>
      </w:r>
      <w:r w:rsidRPr="0092439A" w:rsidR="002F530B">
        <w:t xml:space="preserve">improve clarity of instructions and items and, in some cases, to shorten instruments. </w:t>
      </w:r>
    </w:p>
    <w:p w:rsidRPr="00177868" w:rsidR="001D1C73" w:rsidP="001D1C73" w:rsidRDefault="001D1C73" w14:paraId="404D40E1" w14:textId="5D5B8036">
      <w:pPr>
        <w:pStyle w:val="Heading4"/>
        <w:spacing w:before="0"/>
        <w:rPr>
          <w:rFonts w:asciiTheme="minorHAnsi" w:hAnsiTheme="minorHAnsi" w:cstheme="minorHAnsi"/>
          <w:b w:val="0"/>
          <w:i/>
          <w:sz w:val="22"/>
          <w:szCs w:val="22"/>
        </w:rPr>
      </w:pPr>
      <w:r w:rsidRPr="00177868">
        <w:rPr>
          <w:rFonts w:asciiTheme="minorHAnsi" w:hAnsiTheme="minorHAnsi" w:cstheme="minorHAnsi"/>
          <w:b w:val="0"/>
          <w:i/>
          <w:sz w:val="22"/>
          <w:szCs w:val="22"/>
        </w:rPr>
        <w:t>Consultation with Experts Outside of the Study</w:t>
      </w:r>
    </w:p>
    <w:p w:rsidRPr="0092439A" w:rsidR="001D1C73" w:rsidP="00A937FE" w:rsidRDefault="0084354F" w14:paraId="27AC2143" w14:textId="1E2E3683">
      <w:pPr>
        <w:ind w:firstLine="360"/>
      </w:pPr>
      <w:r w:rsidRPr="0092439A">
        <w:t>No external experts outside of the study were consulted.</w:t>
      </w:r>
    </w:p>
    <w:p w:rsidRPr="009139B3" w:rsidR="001D1C73" w:rsidP="00896BB4" w:rsidRDefault="001D1C73" w14:paraId="2DA362B8" w14:textId="1A5279ED">
      <w:pPr>
        <w:spacing w:after="120" w:line="240" w:lineRule="auto"/>
      </w:pPr>
      <w:r w:rsidRPr="009139B3">
        <w:rPr>
          <w:b/>
        </w:rPr>
        <w:t>A9</w:t>
      </w:r>
      <w:r w:rsidRPr="009139B3">
        <w:t>.</w:t>
      </w:r>
      <w:r w:rsidRPr="009139B3">
        <w:tab/>
      </w:r>
      <w:r w:rsidRPr="009139B3">
        <w:rPr>
          <w:b/>
        </w:rPr>
        <w:t>Tokens of Appreciation</w:t>
      </w:r>
    </w:p>
    <w:p w:rsidRPr="00861F05" w:rsidR="002F530B" w:rsidP="00A937FE" w:rsidRDefault="002F530B" w14:paraId="5599E67C" w14:textId="6B7DC383">
      <w:pPr>
        <w:ind w:firstLine="360"/>
      </w:pPr>
      <w:r w:rsidRPr="00861F05">
        <w:t xml:space="preserve">No </w:t>
      </w:r>
      <w:r w:rsidR="00970227">
        <w:t>tokens of appreciation are proposed</w:t>
      </w:r>
      <w:r w:rsidRPr="00861F05">
        <w:t xml:space="preserve"> for this information </w:t>
      </w:r>
      <w:r w:rsidR="00970227">
        <w:t xml:space="preserve">collection </w:t>
      </w:r>
      <w:r w:rsidRPr="00861F05">
        <w:t>request.</w:t>
      </w:r>
    </w:p>
    <w:p w:rsidRPr="00BF6BDC" w:rsidR="001D1C73" w:rsidP="001D1C73" w:rsidRDefault="001D1C73" w14:paraId="63D44C93" w14:textId="691C388F">
      <w:pPr>
        <w:spacing w:after="120" w:line="240" w:lineRule="auto"/>
      </w:pPr>
      <w:r w:rsidRPr="00BF6BDC">
        <w:rPr>
          <w:b/>
        </w:rPr>
        <w:t>A10</w:t>
      </w:r>
      <w:r w:rsidRPr="00BF6BDC">
        <w:t>.</w:t>
      </w:r>
      <w:r w:rsidRPr="00BF6BDC">
        <w:tab/>
      </w:r>
      <w:r w:rsidRPr="00BF6BDC">
        <w:rPr>
          <w:b/>
        </w:rPr>
        <w:t>Privacy:  Procedures to protect privacy of information, while maximizing data sharing</w:t>
      </w:r>
    </w:p>
    <w:p w:rsidRPr="00BF6BDC" w:rsidR="001D1C73" w:rsidP="001D1C73" w:rsidRDefault="001D1C73" w14:paraId="628A8123" w14:textId="7A41AC8D">
      <w:pPr>
        <w:spacing w:after="60" w:line="240" w:lineRule="auto"/>
        <w:rPr>
          <w:i/>
        </w:rPr>
      </w:pPr>
      <w:r w:rsidRPr="00BF6BDC">
        <w:rPr>
          <w:i/>
        </w:rPr>
        <w:t>Personally Identifiable Information</w:t>
      </w:r>
    </w:p>
    <w:p w:rsidRPr="001C6305" w:rsidR="00AC5FDC" w:rsidP="00A937FE" w:rsidRDefault="0092439A" w14:paraId="397C97E0" w14:textId="4C6F04D7">
      <w:pPr>
        <w:ind w:firstLine="360"/>
        <w:rPr>
          <w:color w:val="FF0000"/>
        </w:rPr>
      </w:pPr>
      <w:r>
        <w:t>As previously described, t</w:t>
      </w:r>
      <w:r w:rsidRPr="00F76258" w:rsidR="00960315">
        <w:t>he</w:t>
      </w:r>
      <w:r w:rsidRPr="00F76258" w:rsidR="00402A62">
        <w:t xml:space="preserve"> </w:t>
      </w:r>
      <w:r w:rsidRPr="00F76258" w:rsidR="0078034C">
        <w:t xml:space="preserve">Cross-Center and Center-specific evaluations </w:t>
      </w:r>
      <w:r w:rsidRPr="00F76258" w:rsidR="00402A62">
        <w:t>collect PII on instruments</w:t>
      </w:r>
      <w:r w:rsidRPr="00F76258" w:rsidR="00F275FE">
        <w:t xml:space="preserve">, as identified in </w:t>
      </w:r>
      <w:r w:rsidR="00B25C1C">
        <w:t xml:space="preserve">table </w:t>
      </w:r>
      <w:r w:rsidRPr="00F76258" w:rsidR="00F275FE">
        <w:t xml:space="preserve">A-1. </w:t>
      </w:r>
      <w:r w:rsidRPr="00F76258" w:rsidR="00A951E0">
        <w:t>PII data elements</w:t>
      </w:r>
      <w:r w:rsidRPr="00F76258" w:rsidR="00986C5D">
        <w:t xml:space="preserve"> include name, jurisdiction</w:t>
      </w:r>
      <w:r w:rsidRPr="00F76258" w:rsidR="00255DFA">
        <w:t>, organization</w:t>
      </w:r>
      <w:r w:rsidRPr="00F76258" w:rsidR="00EB33AF">
        <w:t>, email, phone number, position/role, highest educational degree</w:t>
      </w:r>
      <w:r w:rsidRPr="00F76258" w:rsidR="00C80668">
        <w:t>, length of time in role, length of time with organization, years of experience in child welfare</w:t>
      </w:r>
      <w:r w:rsidRPr="00F76258" w:rsidR="00966943">
        <w:t>, and percentage of time in role</w:t>
      </w:r>
      <w:r w:rsidRPr="00F76258" w:rsidR="00785992">
        <w:t>.</w:t>
      </w:r>
      <w:r w:rsidR="002C2BC9">
        <w:t xml:space="preserve"> </w:t>
      </w:r>
      <w:r w:rsidR="00970227">
        <w:t>T</w:t>
      </w:r>
      <w:r w:rsidRPr="00C01417" w:rsidR="00A63906">
        <w:t xml:space="preserve">elephone interviews will be audio recorded </w:t>
      </w:r>
      <w:r w:rsidR="008140FC">
        <w:t xml:space="preserve">with respondent </w:t>
      </w:r>
      <w:r w:rsidR="009C416C">
        <w:t>consent and</w:t>
      </w:r>
      <w:r w:rsidRPr="00C01417" w:rsidR="00A63906">
        <w:t xml:space="preserve"> transcribed to </w:t>
      </w:r>
      <w:r w:rsidR="00A63906">
        <w:t>ensure accuracy.</w:t>
      </w:r>
      <w:r w:rsidR="00852AD9">
        <w:t xml:space="preserve"> </w:t>
      </w:r>
      <w:r w:rsidRPr="00852AD9" w:rsidR="00852AD9">
        <w:t xml:space="preserve">All </w:t>
      </w:r>
      <w:r w:rsidR="00432201">
        <w:t>PII</w:t>
      </w:r>
      <w:r w:rsidR="004F5C92">
        <w:t xml:space="preserve"> obtained during the</w:t>
      </w:r>
      <w:r w:rsidR="003B013E">
        <w:t xml:space="preserve"> interview </w:t>
      </w:r>
      <w:r w:rsidRPr="00852AD9" w:rsidR="00852AD9">
        <w:t xml:space="preserve">will be removed from the transcripts and the audio recordings will be deleted after transcription (see Supporting Statement B, section B4). </w:t>
      </w:r>
      <w:r w:rsidR="00E54F50">
        <w:t xml:space="preserve">In general, </w:t>
      </w:r>
      <w:r w:rsidR="002C2BC9">
        <w:t xml:space="preserve">PII </w:t>
      </w:r>
      <w:r w:rsidR="004F5C92">
        <w:t>is</w:t>
      </w:r>
      <w:r w:rsidR="00440727">
        <w:t xml:space="preserve"> collected</w:t>
      </w:r>
      <w:r w:rsidR="001D2000">
        <w:t xml:space="preserve"> </w:t>
      </w:r>
      <w:r w:rsidR="002C2BC9">
        <w:t>to support survey administ</w:t>
      </w:r>
      <w:r w:rsidR="00AD19B3">
        <w:t>ration</w:t>
      </w:r>
      <w:r w:rsidR="00AF2025">
        <w:t xml:space="preserve"> and </w:t>
      </w:r>
      <w:r w:rsidR="00BB30C3">
        <w:t>interviews</w:t>
      </w:r>
      <w:r w:rsidR="00B44449">
        <w:t>,</w:t>
      </w:r>
      <w:r w:rsidR="00E21044">
        <w:t xml:space="preserve"> and </w:t>
      </w:r>
      <w:r w:rsidR="00BB30C3">
        <w:t xml:space="preserve">to </w:t>
      </w:r>
      <w:r w:rsidR="00BE00B1">
        <w:t xml:space="preserve">describe </w:t>
      </w:r>
      <w:r w:rsidR="00447707">
        <w:t>respondent characteristics</w:t>
      </w:r>
      <w:r w:rsidR="00E21044">
        <w:t xml:space="preserve">. Some </w:t>
      </w:r>
      <w:r w:rsidR="00E54F50">
        <w:t xml:space="preserve">PII </w:t>
      </w:r>
      <w:r w:rsidR="00E21044">
        <w:t xml:space="preserve">data fields, such as </w:t>
      </w:r>
      <w:r w:rsidR="001E7502">
        <w:t xml:space="preserve">type of </w:t>
      </w:r>
      <w:r w:rsidR="00E21044">
        <w:t>jurisdiction and</w:t>
      </w:r>
      <w:r w:rsidR="00686EAD">
        <w:t xml:space="preserve"> role</w:t>
      </w:r>
      <w:r w:rsidR="00E15258">
        <w:t>,</w:t>
      </w:r>
      <w:r w:rsidR="00686EAD">
        <w:t xml:space="preserve"> will be used in analyses</w:t>
      </w:r>
      <w:r w:rsidR="001E7502">
        <w:t xml:space="preserve"> to expl</w:t>
      </w:r>
      <w:r w:rsidR="00B44449">
        <w:t>ore</w:t>
      </w:r>
      <w:r w:rsidR="001E7502">
        <w:t xml:space="preserve"> </w:t>
      </w:r>
      <w:r w:rsidR="00690C11">
        <w:t>variations in findings.</w:t>
      </w:r>
      <w:r w:rsidR="00BE00B1">
        <w:t xml:space="preserve"> </w:t>
      </w:r>
    </w:p>
    <w:p w:rsidRPr="00F76258" w:rsidR="00402A62" w:rsidP="00A937FE" w:rsidRDefault="00402A62" w14:paraId="3329AC87" w14:textId="44830AC1">
      <w:pPr>
        <w:ind w:firstLine="360"/>
      </w:pPr>
      <w:r w:rsidRPr="00F76258">
        <w:t xml:space="preserve">All PII collected by the three Centers and </w:t>
      </w:r>
      <w:r w:rsidRPr="00F76258" w:rsidR="0034155F">
        <w:t xml:space="preserve">Cross-Center </w:t>
      </w:r>
      <w:r w:rsidRPr="00F76258">
        <w:t xml:space="preserve">evaluation team </w:t>
      </w:r>
      <w:r w:rsidR="00465227">
        <w:t>will be</w:t>
      </w:r>
      <w:r w:rsidRPr="00F76258" w:rsidR="00465227">
        <w:t xml:space="preserve"> </w:t>
      </w:r>
      <w:r w:rsidRPr="00F76258">
        <w:t>kept private</w:t>
      </w:r>
      <w:r w:rsidR="00A85884">
        <w:t xml:space="preserve"> and kept secure</w:t>
      </w:r>
      <w:r w:rsidR="00690C11">
        <w:t>. O</w:t>
      </w:r>
      <w:r w:rsidRPr="00F76258">
        <w:t xml:space="preserve">nly select data such as jurisdiction and professional role will be shared with </w:t>
      </w:r>
      <w:r w:rsidR="000C59B7">
        <w:t xml:space="preserve">other </w:t>
      </w:r>
      <w:r w:rsidR="00B518D3">
        <w:t xml:space="preserve">Center </w:t>
      </w:r>
      <w:r w:rsidR="000C59B7">
        <w:t xml:space="preserve">or </w:t>
      </w:r>
      <w:r w:rsidR="00DF360F">
        <w:t>Cr</w:t>
      </w:r>
      <w:r w:rsidR="000C59B7">
        <w:t xml:space="preserve">oss-Center </w:t>
      </w:r>
      <w:r w:rsidRPr="00F76258">
        <w:t>evaluator</w:t>
      </w:r>
      <w:r>
        <w:t>s</w:t>
      </w:r>
      <w:r w:rsidRPr="00F76258">
        <w:t xml:space="preserve">. </w:t>
      </w:r>
      <w:r w:rsidRPr="00F76258" w:rsidR="00B40695">
        <w:t>Only t</w:t>
      </w:r>
      <w:r w:rsidRPr="00F76258" w:rsidR="006C149E">
        <w:t xml:space="preserve">he </w:t>
      </w:r>
      <w:r w:rsidRPr="00F76258">
        <w:t>evaluation team</w:t>
      </w:r>
      <w:r w:rsidRPr="00F76258" w:rsidR="006C149E">
        <w:t>s</w:t>
      </w:r>
      <w:r w:rsidRPr="00F76258">
        <w:t xml:space="preserve"> will have access to identifiers such as contact name and email address for </w:t>
      </w:r>
      <w:r w:rsidRPr="00F76258" w:rsidR="006C149E">
        <w:t xml:space="preserve">purposes of </w:t>
      </w:r>
      <w:r w:rsidR="00017726">
        <w:t>data collection</w:t>
      </w:r>
      <w:r w:rsidRPr="00F76258" w:rsidR="00AF5411">
        <w:t xml:space="preserve">. </w:t>
      </w:r>
      <w:r w:rsidR="000D1A20">
        <w:t>Cross-Center and Center-specific e</w:t>
      </w:r>
      <w:r w:rsidRPr="00F76258">
        <w:t xml:space="preserve">valuators will store all PII contact data in separate files on their respective servers </w:t>
      </w:r>
      <w:r w:rsidR="00C108A6">
        <w:t xml:space="preserve">(or SharePoint sites) </w:t>
      </w:r>
      <w:r w:rsidRPr="00F76258">
        <w:t>in password protected, secure data systems to ensure privacy. Data collected will be coded using identification numbers, and links between identification numbers and names will be stored in password protected</w:t>
      </w:r>
      <w:r w:rsidR="00A92BB9">
        <w:t>,</w:t>
      </w:r>
      <w:r w:rsidRPr="00F76258">
        <w:t xml:space="preserve"> </w:t>
      </w:r>
      <w:r w:rsidR="00602DF4">
        <w:t>encr</w:t>
      </w:r>
      <w:r w:rsidR="00A92BB9">
        <w:t>ypted</w:t>
      </w:r>
      <w:r w:rsidRPr="00F76258">
        <w:t xml:space="preserve"> files. Identifiers will not be used in any evaluation reporting.</w:t>
      </w:r>
    </w:p>
    <w:p w:rsidRPr="00F843FD" w:rsidR="00A11A88" w:rsidP="002D279D" w:rsidRDefault="00A11A88" w14:paraId="0F65E914" w14:textId="1C38D5D8">
      <w:pPr>
        <w:ind w:firstLine="360"/>
        <w:rPr>
          <w:i/>
        </w:rPr>
      </w:pPr>
      <w:r w:rsidRPr="00F843FD">
        <w:lastRenderedPageBreak/>
        <w:t>Information will not be maintained in a paper or electronic system from which data are actually or directly retrieved by an individuals’ personal identifier.</w:t>
      </w:r>
      <w:r w:rsidR="00020114">
        <w:t xml:space="preserve"> </w:t>
      </w:r>
    </w:p>
    <w:p w:rsidRPr="00A318AB" w:rsidR="001D1C73" w:rsidP="001D1C73" w:rsidRDefault="001D1C73" w14:paraId="4254686E" w14:textId="122453FB">
      <w:pPr>
        <w:spacing w:after="60" w:line="240" w:lineRule="auto"/>
        <w:rPr>
          <w:i/>
        </w:rPr>
      </w:pPr>
      <w:r w:rsidRPr="00A318AB">
        <w:rPr>
          <w:i/>
        </w:rPr>
        <w:t>Assurances of Privacy</w:t>
      </w:r>
    </w:p>
    <w:p w:rsidR="001D1C73" w:rsidP="002D279D" w:rsidRDefault="001D1C73" w14:paraId="3B371F60" w14:textId="27902563">
      <w:pPr>
        <w:ind w:firstLine="360"/>
      </w:pPr>
      <w:r w:rsidRPr="0031136E">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Pr="00547DA9" w:rsidR="001D1C73" w:rsidP="001D1C73" w:rsidRDefault="001D1C73" w14:paraId="013EB7D6" w14:textId="77777777">
      <w:pPr>
        <w:spacing w:after="60" w:line="240" w:lineRule="auto"/>
        <w:rPr>
          <w:rFonts w:cstheme="minorHAnsi"/>
          <w:i/>
        </w:rPr>
      </w:pPr>
      <w:r w:rsidRPr="00547DA9">
        <w:rPr>
          <w:rFonts w:cstheme="minorHAnsi"/>
          <w:i/>
        </w:rPr>
        <w:t>Data Security and Monitoring</w:t>
      </w:r>
    </w:p>
    <w:p w:rsidRPr="0031136E" w:rsidR="001D1C73" w:rsidP="00D24739" w:rsidRDefault="00AF40B0" w14:paraId="5E1F4C48" w14:textId="494CAAFB">
      <w:pPr>
        <w:ind w:firstLine="360"/>
      </w:pPr>
      <w:r>
        <w:t>Each</w:t>
      </w:r>
      <w:r w:rsidR="001D1C73">
        <w:t xml:space="preserve"> </w:t>
      </w:r>
      <w:r w:rsidRPr="0031136E" w:rsidR="001D1C73">
        <w:t xml:space="preserve">Contractor has developed a Data Safety and Monitoring Plan that assesses all protections of respondents’ PII. </w:t>
      </w:r>
      <w:r w:rsidR="001D1C73">
        <w:t xml:space="preserve">The </w:t>
      </w:r>
      <w:r w:rsidRPr="0031136E" w:rsidR="001D1C73">
        <w:t>Contractor</w:t>
      </w:r>
      <w:r>
        <w:t>s</w:t>
      </w:r>
      <w:r w:rsidRPr="0031136E" w:rsidR="001D1C73">
        <w:t xml:space="preserve"> ensure that all its employees, subcontractors (at all tiers), and employees of each subcontractor, who perform work under this contract/subcontract, are trained on data privacy issues and comply with the above requirements. </w:t>
      </w:r>
    </w:p>
    <w:p w:rsidRPr="009139B3" w:rsidR="001D1C73" w:rsidP="00A937FE" w:rsidRDefault="001D1C73" w14:paraId="2AD7F4B4" w14:textId="216AD89F">
      <w:pPr>
        <w:ind w:firstLine="360"/>
      </w:pPr>
      <w:r w:rsidRPr="0031136E">
        <w:t>As specified in the evaluators</w:t>
      </w:r>
      <w:r w:rsidR="00AF40B0">
        <w:t>'</w:t>
      </w:r>
      <w:r w:rsidRPr="0031136E">
        <w:t xml:space="preserve"> contract</w:t>
      </w:r>
      <w:r w:rsidR="00AF40B0">
        <w:t>s</w:t>
      </w:r>
      <w:r w:rsidRPr="0031136E">
        <w:t>, the Contractor</w:t>
      </w:r>
      <w:r w:rsidR="00AF40B0">
        <w:t>s</w:t>
      </w:r>
      <w:r w:rsidRPr="0031136E">
        <w:t xml:space="preserve"> shall use Federal Information Processing Standard compliant encryption (Security Requirements for Cryptographic Module, as amended) to protect all instances of sensitive information during storage and transmission. </w:t>
      </w:r>
      <w:r w:rsidR="00AF40B0">
        <w:t>Contractors</w:t>
      </w:r>
      <w:r w:rsidRPr="0031136E">
        <w:t xml:space="preserve"> shall securely generate and manage encryption keys to prevent unauthorized decryption of information, in accordance with the Federal Processing Standard. The Contractor</w:t>
      </w:r>
      <w:r w:rsidR="00AF40B0">
        <w:t>s</w:t>
      </w:r>
      <w:r w:rsidRPr="0031136E">
        <w:t xml:space="preserve"> shall: ensure that this standard is incorporated into the Contractors</w:t>
      </w:r>
      <w:r w:rsidRPr="0031136E" w:rsidR="00AF40B0">
        <w:t>’</w:t>
      </w:r>
      <w:r w:rsidRPr="0031136E">
        <w:t xml:space="preserve"> property management/control system; establish procedure</w:t>
      </w:r>
      <w:r w:rsidR="00AF40B0">
        <w:t>s</w:t>
      </w:r>
      <w:r w:rsidRPr="0031136E">
        <w:t xml:space="preserv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w:t>
      </w:r>
      <w:r w:rsidR="00AF40B0">
        <w:t>s</w:t>
      </w:r>
      <w:r w:rsidRPr="0031136E">
        <w:t xml:space="preserve"> must submit a plan for minimizing to the extent possible the inclusion of sensitive information on paper records and for the protection of any paper records, field notes, or other documents that contain sensitive or PII that ensures secure storage and limits on access.</w:t>
      </w:r>
    </w:p>
    <w:p w:rsidRPr="009139B3" w:rsidR="001D1C73" w:rsidP="001D1C73" w:rsidRDefault="001D1C73" w14:paraId="40B5F5B3" w14:textId="7AB2C061">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4"/>
      </w:r>
    </w:p>
    <w:p w:rsidR="002F530B" w:rsidP="00A937FE" w:rsidRDefault="002F530B" w14:paraId="14F17BDC" w14:textId="7D9B0936">
      <w:pPr>
        <w:ind w:firstLine="360"/>
      </w:pPr>
      <w:r w:rsidRPr="00EB7845">
        <w:t>No questions of a sensitive nature are included in th</w:t>
      </w:r>
      <w:r w:rsidR="00970510">
        <w:t>e</w:t>
      </w:r>
      <w:r w:rsidRPr="00EB7845">
        <w:t>s</w:t>
      </w:r>
      <w:r w:rsidR="00970510">
        <w:t>e</w:t>
      </w:r>
      <w:r w:rsidRPr="00EB7845">
        <w:t xml:space="preserve"> evaluation</w:t>
      </w:r>
      <w:r w:rsidR="00970510">
        <w:t>s.</w:t>
      </w:r>
    </w:p>
    <w:p w:rsidR="0092439A" w:rsidP="00A937FE" w:rsidRDefault="0092439A" w14:paraId="3FBD67AF" w14:textId="29BB93E7">
      <w:pPr>
        <w:ind w:firstLine="360"/>
      </w:pPr>
    </w:p>
    <w:p w:rsidRPr="00EB7845" w:rsidR="001A28C6" w:rsidP="00A937FE" w:rsidRDefault="001A28C6" w14:paraId="1C25DC96" w14:textId="77777777">
      <w:pPr>
        <w:ind w:firstLine="360"/>
      </w:pPr>
    </w:p>
    <w:p w:rsidRPr="009139B3" w:rsidR="001D1C73" w:rsidP="001D1C73" w:rsidRDefault="001D1C73" w14:paraId="62ADEB38" w14:textId="368B41CC">
      <w:pPr>
        <w:spacing w:after="120" w:line="240" w:lineRule="auto"/>
        <w:rPr>
          <w:b/>
        </w:rPr>
      </w:pPr>
      <w:r w:rsidRPr="009139B3">
        <w:rPr>
          <w:b/>
        </w:rPr>
        <w:lastRenderedPageBreak/>
        <w:t>A12</w:t>
      </w:r>
      <w:r w:rsidRPr="009139B3">
        <w:t>.</w:t>
      </w:r>
      <w:r w:rsidRPr="009139B3">
        <w:tab/>
      </w:r>
      <w:r w:rsidRPr="009139B3">
        <w:rPr>
          <w:b/>
        </w:rPr>
        <w:t>Burden</w:t>
      </w:r>
    </w:p>
    <w:p w:rsidR="001D1C73" w:rsidP="001D1C73" w:rsidRDefault="001D1C73" w14:paraId="4525B6CF" w14:textId="0D5BB7C1">
      <w:pPr>
        <w:spacing w:after="60" w:line="240" w:lineRule="auto"/>
        <w:rPr>
          <w:i/>
        </w:rPr>
      </w:pPr>
      <w:r w:rsidRPr="009139B3">
        <w:rPr>
          <w:i/>
        </w:rPr>
        <w:t>Explanation of Burden Estimates</w:t>
      </w:r>
    </w:p>
    <w:p w:rsidRPr="00E1183D" w:rsidR="00E1183D" w:rsidP="00D24739" w:rsidRDefault="00B25C1C" w14:paraId="12A514E6" w14:textId="07D43C89">
      <w:pPr>
        <w:ind w:firstLine="360"/>
      </w:pPr>
      <w:r w:rsidRPr="003F1748">
        <w:t xml:space="preserve">Table </w:t>
      </w:r>
      <w:r w:rsidRPr="003F1748" w:rsidR="00C55639">
        <w:t>A-</w:t>
      </w:r>
      <w:r w:rsidRPr="003F1748" w:rsidR="00CB777C">
        <w:t>2</w:t>
      </w:r>
      <w:r w:rsidRPr="003F1748" w:rsidR="00C55639">
        <w:t xml:space="preserve"> includes the e</w:t>
      </w:r>
      <w:r w:rsidRPr="003F1748" w:rsidR="007E305D">
        <w:t xml:space="preserve">stimates of response burden by </w:t>
      </w:r>
      <w:r w:rsidRPr="003F1748" w:rsidR="002725CB">
        <w:t xml:space="preserve">instrument </w:t>
      </w:r>
      <w:r w:rsidRPr="003F1748" w:rsidR="00C55639">
        <w:t xml:space="preserve">for the Cross-Center and </w:t>
      </w:r>
      <w:r w:rsidRPr="003F1748" w:rsidR="002725CB">
        <w:t xml:space="preserve">Center </w:t>
      </w:r>
      <w:r w:rsidRPr="003F1748" w:rsidR="008944C7">
        <w:t>e</w:t>
      </w:r>
      <w:r w:rsidRPr="003F1748" w:rsidR="00C55639">
        <w:t>valuations.</w:t>
      </w:r>
      <w:r w:rsidRPr="003F1748" w:rsidR="00BA1E58">
        <w:t xml:space="preserve"> </w:t>
      </w:r>
      <w:r w:rsidRPr="003F1748" w:rsidR="002F5E8C">
        <w:t xml:space="preserve">The total annual response burden </w:t>
      </w:r>
      <w:r w:rsidRPr="003F1748" w:rsidR="008069BA">
        <w:t xml:space="preserve">for all instruments </w:t>
      </w:r>
      <w:r w:rsidRPr="003F1748" w:rsidR="008A1F32">
        <w:t xml:space="preserve">is estimated to </w:t>
      </w:r>
      <w:proofErr w:type="gramStart"/>
      <w:r w:rsidRPr="0015795C" w:rsidR="008A1F32">
        <w:t xml:space="preserve">be </w:t>
      </w:r>
      <w:r w:rsidR="0074120C">
        <w:t xml:space="preserve"> 1</w:t>
      </w:r>
      <w:r w:rsidR="00B16732">
        <w:t>20</w:t>
      </w:r>
      <w:proofErr w:type="gramEnd"/>
      <w:r w:rsidRPr="0015795C" w:rsidR="002D567D">
        <w:t xml:space="preserve"> hours for the Cross-Center </w:t>
      </w:r>
      <w:r w:rsidRPr="0015795C" w:rsidR="008944C7">
        <w:t>e</w:t>
      </w:r>
      <w:r w:rsidRPr="0015795C" w:rsidR="002D567D">
        <w:t>valu</w:t>
      </w:r>
      <w:r w:rsidRPr="0015795C" w:rsidR="002928EC">
        <w:t>a</w:t>
      </w:r>
      <w:r w:rsidRPr="0015795C" w:rsidR="002D567D">
        <w:t xml:space="preserve">tion, </w:t>
      </w:r>
      <w:r w:rsidRPr="0015795C" w:rsidR="00B279AE">
        <w:t>4</w:t>
      </w:r>
      <w:r w:rsidR="00071D21">
        <w:t>19</w:t>
      </w:r>
      <w:r w:rsidRPr="0015795C" w:rsidR="00B279AE">
        <w:t xml:space="preserve"> hours for the </w:t>
      </w:r>
      <w:r w:rsidRPr="0015795C" w:rsidR="00E17433">
        <w:t>CBCS</w:t>
      </w:r>
      <w:r w:rsidRPr="0015795C" w:rsidR="00B279AE">
        <w:t xml:space="preserve"> </w:t>
      </w:r>
      <w:r w:rsidRPr="0015795C" w:rsidR="008944C7">
        <w:t>e</w:t>
      </w:r>
      <w:r w:rsidRPr="0015795C" w:rsidR="00B279AE">
        <w:t>valu</w:t>
      </w:r>
      <w:r w:rsidRPr="0015795C" w:rsidR="002928EC">
        <w:t>a</w:t>
      </w:r>
      <w:r w:rsidRPr="0015795C" w:rsidR="00B279AE">
        <w:t xml:space="preserve">tion, </w:t>
      </w:r>
      <w:r w:rsidR="00991216">
        <w:t xml:space="preserve"> 379</w:t>
      </w:r>
      <w:r w:rsidR="00490074">
        <w:t xml:space="preserve"> </w:t>
      </w:r>
      <w:r w:rsidRPr="0015795C" w:rsidR="00B279AE">
        <w:t xml:space="preserve">hours for the </w:t>
      </w:r>
      <w:r w:rsidRPr="0015795C" w:rsidR="00E17433">
        <w:t>CBCT</w:t>
      </w:r>
      <w:r w:rsidRPr="0015795C" w:rsidR="00B279AE">
        <w:t xml:space="preserve"> </w:t>
      </w:r>
      <w:r w:rsidRPr="0015795C" w:rsidR="008944C7">
        <w:t>e</w:t>
      </w:r>
      <w:r w:rsidRPr="0015795C" w:rsidR="00B279AE">
        <w:t>valu</w:t>
      </w:r>
      <w:r w:rsidRPr="0015795C" w:rsidR="002928EC">
        <w:t>a</w:t>
      </w:r>
      <w:r w:rsidRPr="0015795C" w:rsidR="00B279AE">
        <w:t xml:space="preserve">tion, </w:t>
      </w:r>
      <w:r w:rsidR="00D10470">
        <w:t xml:space="preserve"> 117</w:t>
      </w:r>
      <w:r w:rsidRPr="0015795C" w:rsidR="00B279AE">
        <w:t xml:space="preserve"> hours </w:t>
      </w:r>
      <w:r w:rsidRPr="0015795C" w:rsidR="002928EC">
        <w:t xml:space="preserve">for the </w:t>
      </w:r>
      <w:r w:rsidRPr="0015795C" w:rsidR="00E17433">
        <w:t>CBCC</w:t>
      </w:r>
      <w:r w:rsidRPr="0015795C" w:rsidR="002928EC">
        <w:t xml:space="preserve"> </w:t>
      </w:r>
      <w:r w:rsidRPr="0015795C" w:rsidR="008944C7">
        <w:t>e</w:t>
      </w:r>
      <w:r w:rsidRPr="0015795C" w:rsidR="002928EC">
        <w:t xml:space="preserve">valuation, </w:t>
      </w:r>
      <w:r w:rsidRPr="0015795C" w:rsidR="00B471B4">
        <w:t>for</w:t>
      </w:r>
      <w:r w:rsidRPr="0015795C" w:rsidR="002928EC">
        <w:t xml:space="preserve"> a total of </w:t>
      </w:r>
      <w:r w:rsidR="00D10470">
        <w:t>1,0</w:t>
      </w:r>
      <w:r w:rsidR="00B16732">
        <w:t>35</w:t>
      </w:r>
      <w:r w:rsidRPr="0015795C" w:rsidR="002928EC">
        <w:t xml:space="preserve"> hours for all evaluations. </w:t>
      </w:r>
      <w:r w:rsidRPr="002459F7" w:rsidR="000050B0">
        <w:t xml:space="preserve">For instruments that were similar to those administered as part of the </w:t>
      </w:r>
      <w:r w:rsidRPr="002459F7" w:rsidR="00015E63">
        <w:t xml:space="preserve">2014 – 2019 Evaluation of the Collaborative (OMB Numbers </w:t>
      </w:r>
      <w:r w:rsidRPr="002459F7" w:rsidR="00887E8E">
        <w:t>0970-0484 and 0970-0494)</w:t>
      </w:r>
      <w:r w:rsidRPr="002459F7" w:rsidR="00A91AF8">
        <w:t>, estimates of the total number of respondents were based on historical data.</w:t>
      </w:r>
      <w:r w:rsidRPr="002459F7" w:rsidR="00B11E62">
        <w:t xml:space="preserve"> </w:t>
      </w:r>
      <w:r w:rsidRPr="002459F7" w:rsidR="001B4122">
        <w:t xml:space="preserve">Estimates of the </w:t>
      </w:r>
      <w:r w:rsidRPr="002459F7" w:rsidR="00DD0B30">
        <w:t>average burden per response w</w:t>
      </w:r>
      <w:r w:rsidRPr="002459F7" w:rsidR="001B4122">
        <w:t>ere</w:t>
      </w:r>
      <w:r w:rsidRPr="002459F7" w:rsidR="00DD0B30">
        <w:t xml:space="preserve"> based on </w:t>
      </w:r>
      <w:r w:rsidRPr="002459F7" w:rsidR="000741DB">
        <w:t xml:space="preserve">the </w:t>
      </w:r>
      <w:r w:rsidRPr="002459F7" w:rsidR="002971C8">
        <w:t xml:space="preserve">prior </w:t>
      </w:r>
      <w:r w:rsidRPr="002459F7" w:rsidR="000741DB">
        <w:t xml:space="preserve">completion times </w:t>
      </w:r>
      <w:r w:rsidRPr="002459F7" w:rsidR="00404A42">
        <w:t xml:space="preserve">of </w:t>
      </w:r>
      <w:r w:rsidRPr="002459F7" w:rsidR="002971C8">
        <w:t xml:space="preserve">similar </w:t>
      </w:r>
      <w:r w:rsidRPr="002459F7" w:rsidR="00404A42">
        <w:t xml:space="preserve">instruments </w:t>
      </w:r>
      <w:r w:rsidRPr="002459F7" w:rsidR="002971C8">
        <w:t>and/</w:t>
      </w:r>
      <w:r w:rsidRPr="002459F7" w:rsidR="00404A42">
        <w:t>or pilot test</w:t>
      </w:r>
      <w:r w:rsidRPr="002459F7" w:rsidR="00D83594">
        <w:t xml:space="preserve">s conducted </w:t>
      </w:r>
      <w:r w:rsidRPr="002459F7" w:rsidR="00404A42">
        <w:t xml:space="preserve">with fewer than </w:t>
      </w:r>
      <w:r w:rsidRPr="002459F7" w:rsidR="00A47FE7">
        <w:t>10</w:t>
      </w:r>
      <w:r w:rsidRPr="002459F7" w:rsidR="00404A42">
        <w:t xml:space="preserve"> respondents </w:t>
      </w:r>
      <w:r w:rsidRPr="002459F7" w:rsidR="006A690D">
        <w:t xml:space="preserve">as part of the </w:t>
      </w:r>
      <w:r w:rsidRPr="002459F7" w:rsidR="00404A42">
        <w:t>proce</w:t>
      </w:r>
      <w:r w:rsidRPr="002459F7" w:rsidR="00D83594">
        <w:t xml:space="preserve">ss of </w:t>
      </w:r>
      <w:r w:rsidRPr="002459F7" w:rsidR="006F0472">
        <w:t>instrument development and refinement.</w:t>
      </w:r>
      <w:r w:rsidRPr="00235539" w:rsidR="006F0472">
        <w:t xml:space="preserve"> </w:t>
      </w:r>
    </w:p>
    <w:p w:rsidRPr="009139B3" w:rsidR="001D1C73" w:rsidP="001D1C73" w:rsidRDefault="001D1C73" w14:paraId="36874344" w14:textId="176812FE">
      <w:pPr>
        <w:spacing w:after="60" w:line="240" w:lineRule="auto"/>
        <w:rPr>
          <w:i/>
        </w:rPr>
      </w:pPr>
      <w:r w:rsidRPr="009139B3">
        <w:rPr>
          <w:i/>
        </w:rPr>
        <w:t>Estimated Annualized Cost to Respondents</w:t>
      </w:r>
    </w:p>
    <w:p w:rsidR="00377BB0" w:rsidP="00D24739" w:rsidRDefault="00426711" w14:paraId="1FAAEE9C" w14:textId="19D7E038">
      <w:pPr>
        <w:ind w:firstLine="360"/>
        <w:rPr>
          <w:rStyle w:val="Hyperlink"/>
        </w:rPr>
        <w:sectPr w:rsidR="00377BB0" w:rsidSect="00D114E7">
          <w:pgSz w:w="12240" w:h="15840"/>
          <w:pgMar w:top="1440" w:right="1440" w:bottom="1440" w:left="1440" w:header="720" w:footer="720" w:gutter="0"/>
          <w:cols w:space="720"/>
          <w:docGrid w:linePitch="360"/>
        </w:sectPr>
      </w:pPr>
      <w:r w:rsidRPr="002C2B85">
        <w:t>After</w:t>
      </w:r>
      <w:r w:rsidRPr="002C2B85" w:rsidR="00C721DA">
        <w:t xml:space="preserve"> appl</w:t>
      </w:r>
      <w:r w:rsidRPr="002C2B85">
        <w:t xml:space="preserve">ying </w:t>
      </w:r>
      <w:r w:rsidRPr="002C2B85" w:rsidR="00C721DA">
        <w:t xml:space="preserve">hourly wage estimates to burden hours in each respondent category, the current annual cost to the respondents is as follows: (1) </w:t>
      </w:r>
      <w:r w:rsidR="002C2B85">
        <w:t>$</w:t>
      </w:r>
      <w:r w:rsidR="0073092F">
        <w:t>10,168.00</w:t>
      </w:r>
      <w:r w:rsidRPr="002C2B85" w:rsidR="00C721DA">
        <w:t xml:space="preserve"> for the </w:t>
      </w:r>
      <w:r w:rsidRPr="002C2B85" w:rsidR="005D3457">
        <w:t xml:space="preserve">Cross-Center </w:t>
      </w:r>
      <w:r w:rsidRPr="002C2B85" w:rsidR="00B61D08">
        <w:t>e</w:t>
      </w:r>
      <w:r w:rsidRPr="002C2B85" w:rsidR="005D3457">
        <w:t>valuation</w:t>
      </w:r>
      <w:r w:rsidRPr="002C2B85" w:rsidR="00C721DA">
        <w:t>; (2) $</w:t>
      </w:r>
      <w:r w:rsidR="009359DC">
        <w:t>17,732.08</w:t>
      </w:r>
      <w:r w:rsidRPr="002C2B85" w:rsidR="00C721DA">
        <w:t xml:space="preserve"> for the </w:t>
      </w:r>
      <w:r w:rsidRPr="002C2B85" w:rsidR="00E17433">
        <w:t>CBCS</w:t>
      </w:r>
      <w:r w:rsidRPr="002C2B85" w:rsidR="004D7A0E">
        <w:t xml:space="preserve"> </w:t>
      </w:r>
      <w:r w:rsidRPr="002C2B85" w:rsidR="00413203">
        <w:t>e</w:t>
      </w:r>
      <w:r w:rsidRPr="002C2B85" w:rsidR="004D7A0E">
        <w:t>valuation</w:t>
      </w:r>
      <w:r w:rsidRPr="002C2B85" w:rsidR="00C721DA">
        <w:t xml:space="preserve">; (3) </w:t>
      </w:r>
      <w:r w:rsidR="003B7E13">
        <w:t>$</w:t>
      </w:r>
      <w:r w:rsidR="008472CF">
        <w:t>$16,039.28</w:t>
      </w:r>
      <w:r w:rsidRPr="002C2B85" w:rsidR="00C721DA">
        <w:t xml:space="preserve"> for the </w:t>
      </w:r>
      <w:r w:rsidRPr="002C2B85" w:rsidR="00E17433">
        <w:t>CBCT</w:t>
      </w:r>
      <w:r w:rsidRPr="002C2B85" w:rsidR="00413203">
        <w:t xml:space="preserve"> </w:t>
      </w:r>
      <w:r w:rsidRPr="002C2B85" w:rsidR="00220FB2">
        <w:t>evaluation</w:t>
      </w:r>
      <w:r w:rsidRPr="002C2B85" w:rsidR="00C721DA">
        <w:t xml:space="preserve">; </w:t>
      </w:r>
      <w:r w:rsidRPr="002C2B85" w:rsidR="005D75C7">
        <w:t xml:space="preserve">and </w:t>
      </w:r>
      <w:r w:rsidRPr="002C2B85" w:rsidR="00C721DA">
        <w:t>(4)</w:t>
      </w:r>
      <w:r w:rsidR="003B7E13">
        <w:t xml:space="preserve"> $</w:t>
      </w:r>
      <w:r w:rsidR="00047A2F">
        <w:t>8,054.28</w:t>
      </w:r>
      <w:r w:rsidRPr="002C2B85" w:rsidR="00D72BE7">
        <w:t xml:space="preserve"> for </w:t>
      </w:r>
      <w:r w:rsidRPr="002C2B85" w:rsidR="00E17433">
        <w:t>CBCC</w:t>
      </w:r>
      <w:r w:rsidRPr="002C2B85" w:rsidR="005D75C7">
        <w:t xml:space="preserve"> </w:t>
      </w:r>
      <w:r w:rsidRPr="002C2B85" w:rsidR="00220FB2">
        <w:t>evaluation</w:t>
      </w:r>
      <w:r w:rsidRPr="002C2B85" w:rsidR="005D75C7">
        <w:t>.</w:t>
      </w:r>
      <w:r w:rsidRPr="002C2B85" w:rsidR="00C721DA">
        <w:t xml:space="preserve"> The total annual cost to the respondents if all data collection instruments were employed in the same given year</w:t>
      </w:r>
      <w:r w:rsidRPr="002C2B85" w:rsidR="009152BC">
        <w:rPr>
          <w:rStyle w:val="FootnoteReference"/>
        </w:rPr>
        <w:footnoteReference w:id="5"/>
      </w:r>
      <w:r w:rsidRPr="002C2B85" w:rsidR="009152BC">
        <w:t xml:space="preserve"> </w:t>
      </w:r>
      <w:r w:rsidRPr="002C2B85" w:rsidR="00C721DA">
        <w:t>is</w:t>
      </w:r>
      <w:r w:rsidR="00C3612C">
        <w:t xml:space="preserve"> </w:t>
      </w:r>
      <w:r w:rsidR="00501DB3">
        <w:t>$51,993.64</w:t>
      </w:r>
      <w:r w:rsidRPr="002C2B85" w:rsidR="00C721DA">
        <w:t>. This cost information is based on the most current data available from May 201</w:t>
      </w:r>
      <w:r w:rsidRPr="002C2B85" w:rsidR="004C1D9D">
        <w:t>9</w:t>
      </w:r>
      <w:r w:rsidRPr="002C2B85" w:rsidR="00C721DA">
        <w:t xml:space="preserve">. For labor categories, </w:t>
      </w:r>
      <w:r w:rsidRPr="002C2B85" w:rsidR="0011307C">
        <w:t xml:space="preserve">the mean hourly wage for </w:t>
      </w:r>
      <w:r w:rsidRPr="002C2B85" w:rsidR="00C721DA">
        <w:t>“Social Scientists and Related Workers” ($4</w:t>
      </w:r>
      <w:r w:rsidRPr="002C2B85" w:rsidR="00B36AA7">
        <w:t>2</w:t>
      </w:r>
      <w:r w:rsidRPr="002C2B85" w:rsidR="00C721DA">
        <w:t>.3</w:t>
      </w:r>
      <w:r w:rsidRPr="002C2B85" w:rsidR="00B36AA7">
        <w:t>2</w:t>
      </w:r>
      <w:r w:rsidRPr="002C2B85" w:rsidR="00C721DA">
        <w:t xml:space="preserve">) was used for respondents completing the </w:t>
      </w:r>
      <w:r w:rsidRPr="002C2B85" w:rsidR="000F6339">
        <w:t xml:space="preserve">agency </w:t>
      </w:r>
      <w:r w:rsidRPr="002C2B85" w:rsidR="00C721DA">
        <w:t xml:space="preserve">surveys; “Lawyers, </w:t>
      </w:r>
      <w:r w:rsidRPr="002C2B85" w:rsidR="00E85984">
        <w:t>and Judicial Law Clerks</w:t>
      </w:r>
      <w:r w:rsidRPr="002C2B85" w:rsidR="00C721DA">
        <w:t>” ($6</w:t>
      </w:r>
      <w:r w:rsidRPr="002C2B85" w:rsidR="00E85984">
        <w:t>8</w:t>
      </w:r>
      <w:r w:rsidRPr="002C2B85" w:rsidR="00C721DA">
        <w:t>.</w:t>
      </w:r>
      <w:r w:rsidRPr="002C2B85" w:rsidR="00E85984">
        <w:t>84</w:t>
      </w:r>
      <w:r w:rsidRPr="002C2B85" w:rsidR="00C721DA">
        <w:t xml:space="preserve">) was used for respondents completing the </w:t>
      </w:r>
      <w:r w:rsidRPr="002C2B85" w:rsidR="00620047">
        <w:t xml:space="preserve">evaluation surveys for </w:t>
      </w:r>
      <w:r w:rsidRPr="002C2B85" w:rsidR="009720AC">
        <w:t>CBCC</w:t>
      </w:r>
      <w:r w:rsidRPr="002C2B85" w:rsidR="00C721DA">
        <w:t>; “Management Positions, Chief Executives” ($9</w:t>
      </w:r>
      <w:r w:rsidRPr="002C2B85" w:rsidR="009A4E02">
        <w:t>3</w:t>
      </w:r>
      <w:r w:rsidRPr="002C2B85" w:rsidR="00C721DA">
        <w:t>.2</w:t>
      </w:r>
      <w:r w:rsidRPr="002C2B85" w:rsidR="009A4E02">
        <w:t>0</w:t>
      </w:r>
      <w:r w:rsidRPr="002C2B85" w:rsidR="00C721DA">
        <w:t>) was used for those participating in the Leadership Interviews; and the category “Operations Specialties Managers” ($6</w:t>
      </w:r>
      <w:r w:rsidRPr="002C2B85" w:rsidR="00067D98">
        <w:t>4</w:t>
      </w:r>
      <w:r w:rsidRPr="002C2B85" w:rsidR="00C721DA">
        <w:t>.</w:t>
      </w:r>
      <w:r w:rsidRPr="002C2B85" w:rsidR="00067D98">
        <w:t>6</w:t>
      </w:r>
      <w:r w:rsidRPr="002C2B85" w:rsidR="00C721DA">
        <w:t>9) was used for respondents completing the Collaboration Survey</w:t>
      </w:r>
      <w:r w:rsidRPr="002C2B85" w:rsidR="00D479E4">
        <w:t>s</w:t>
      </w:r>
      <w:r w:rsidRPr="002C2B85" w:rsidR="00C721DA">
        <w:t>. Labor categories and wage information was obtained from the following website:</w:t>
      </w:r>
      <w:r w:rsidRPr="00923A48" w:rsidR="00C721DA">
        <w:t xml:space="preserve"> </w:t>
      </w:r>
      <w:hyperlink w:history="1" w:anchor="00-0000,%2021-0000,%20Community%20and%20Social%20Service%20Occupations%20mean%20hourly%20=%2021.79" r:id="rId15">
        <w:r w:rsidRPr="00F56830" w:rsidR="00C721DA">
          <w:rPr>
            <w:rStyle w:val="Hyperlink"/>
          </w:rPr>
          <w:t>https://www.bls.gov/oes/current/oes_nat.htm#00-0000,%2021-0000,%20Community%20and%20Social%20Service%20Occupations%20mean%20hourly%20=%2021.79</w:t>
        </w:r>
      </w:hyperlink>
    </w:p>
    <w:p w:rsidRPr="00542EE3" w:rsidR="001D1C73" w:rsidP="004C0043" w:rsidRDefault="00B25C1C" w14:paraId="06F8970B" w14:textId="557E388F">
      <w:pPr>
        <w:spacing w:after="0" w:line="240" w:lineRule="auto"/>
        <w:ind w:left="90"/>
        <w:rPr>
          <w:rFonts w:cstheme="minorHAnsi"/>
          <w:sz w:val="20"/>
          <w:szCs w:val="20"/>
        </w:rPr>
      </w:pPr>
      <w:r>
        <w:rPr>
          <w:rFonts w:cstheme="minorHAnsi"/>
          <w:sz w:val="20"/>
          <w:szCs w:val="20"/>
        </w:rPr>
        <w:lastRenderedPageBreak/>
        <w:t xml:space="preserve">Table </w:t>
      </w:r>
      <w:r w:rsidRPr="00542EE3" w:rsidR="003648D4">
        <w:rPr>
          <w:rFonts w:cstheme="minorHAnsi"/>
          <w:sz w:val="20"/>
          <w:szCs w:val="20"/>
        </w:rPr>
        <w:t>A-</w:t>
      </w:r>
      <w:r w:rsidR="002F59FB">
        <w:rPr>
          <w:rFonts w:cstheme="minorHAnsi"/>
          <w:sz w:val="20"/>
          <w:szCs w:val="20"/>
        </w:rPr>
        <w:t>2</w:t>
      </w:r>
      <w:r w:rsidRPr="00542EE3" w:rsidR="003648D4">
        <w:rPr>
          <w:rFonts w:cstheme="minorHAnsi"/>
          <w:sz w:val="20"/>
          <w:szCs w:val="20"/>
        </w:rPr>
        <w:t xml:space="preserve">. Estimates of </w:t>
      </w:r>
      <w:r w:rsidR="004C0043">
        <w:rPr>
          <w:rFonts w:cstheme="minorHAnsi"/>
          <w:sz w:val="20"/>
          <w:szCs w:val="20"/>
        </w:rPr>
        <w:t>A</w:t>
      </w:r>
      <w:r w:rsidRPr="00542EE3" w:rsidR="003648D4">
        <w:rPr>
          <w:rFonts w:cstheme="minorHAnsi"/>
          <w:sz w:val="20"/>
          <w:szCs w:val="20"/>
        </w:rPr>
        <w:t xml:space="preserve">nnualized </w:t>
      </w:r>
      <w:r w:rsidR="004C0043">
        <w:rPr>
          <w:rFonts w:cstheme="minorHAnsi"/>
          <w:sz w:val="20"/>
          <w:szCs w:val="20"/>
        </w:rPr>
        <w:t>B</w:t>
      </w:r>
      <w:r w:rsidRPr="00542EE3" w:rsidR="003648D4">
        <w:rPr>
          <w:rFonts w:cstheme="minorHAnsi"/>
          <w:sz w:val="20"/>
          <w:szCs w:val="20"/>
        </w:rPr>
        <w:t xml:space="preserve">urden </w:t>
      </w:r>
      <w:r w:rsidR="004C0043">
        <w:rPr>
          <w:rFonts w:cstheme="minorHAnsi"/>
          <w:sz w:val="20"/>
          <w:szCs w:val="20"/>
        </w:rPr>
        <w:t>H</w:t>
      </w:r>
      <w:r w:rsidRPr="00542EE3" w:rsidR="003648D4">
        <w:rPr>
          <w:rFonts w:cstheme="minorHAnsi"/>
          <w:sz w:val="20"/>
          <w:szCs w:val="20"/>
        </w:rPr>
        <w:t xml:space="preserve">ours and </w:t>
      </w:r>
      <w:r w:rsidR="004C0043">
        <w:rPr>
          <w:rFonts w:cstheme="minorHAnsi"/>
          <w:sz w:val="20"/>
          <w:szCs w:val="20"/>
        </w:rPr>
        <w:t>C</w:t>
      </w:r>
      <w:r w:rsidRPr="00542EE3" w:rsidR="003648D4">
        <w:rPr>
          <w:rFonts w:cstheme="minorHAnsi"/>
          <w:sz w:val="20"/>
          <w:szCs w:val="20"/>
        </w:rPr>
        <w:t>osts</w:t>
      </w:r>
    </w:p>
    <w:tbl>
      <w:tblPr>
        <w:tblStyle w:val="TableGrid"/>
        <w:tblW w:w="13117" w:type="dxa"/>
        <w:tblInd w:w="108" w:type="dxa"/>
        <w:tblLayout w:type="fixed"/>
        <w:tblLook w:val="01E0" w:firstRow="1" w:lastRow="1" w:firstColumn="1" w:lastColumn="1" w:noHBand="0" w:noVBand="0"/>
      </w:tblPr>
      <w:tblGrid>
        <w:gridCol w:w="5017"/>
        <w:gridCol w:w="1530"/>
        <w:gridCol w:w="1530"/>
        <w:gridCol w:w="1080"/>
        <w:gridCol w:w="946"/>
        <w:gridCol w:w="900"/>
        <w:gridCol w:w="900"/>
        <w:gridCol w:w="1214"/>
      </w:tblGrid>
      <w:tr w:rsidRPr="00480E42" w:rsidR="00480E42" w:rsidTr="00B42E46" w14:paraId="4E2D066D" w14:textId="77777777">
        <w:trPr>
          <w:tblHeader/>
        </w:trPr>
        <w:tc>
          <w:tcPr>
            <w:tcW w:w="5017" w:type="dxa"/>
            <w:tcBorders>
              <w:top w:val="single" w:color="auto" w:sz="4" w:space="0"/>
              <w:left w:val="single" w:color="auto" w:sz="4" w:space="0"/>
              <w:bottom w:val="single" w:color="auto" w:sz="4" w:space="0"/>
              <w:right w:val="single" w:color="auto" w:sz="4" w:space="0"/>
            </w:tcBorders>
            <w:hideMark/>
          </w:tcPr>
          <w:p w:rsidRPr="00480E42" w:rsidR="001D1C73" w:rsidP="00DA77A3" w:rsidRDefault="001D1C73" w14:paraId="09C72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bookmarkStart w:name="_Hlk103780756" w:id="7"/>
            <w:r w:rsidRPr="00480E42">
              <w:rPr>
                <w:rFonts w:asciiTheme="minorHAnsi" w:hAnsiTheme="minorHAnsi" w:cstheme="minorHAnsi"/>
                <w:bCs/>
              </w:rPr>
              <w:t xml:space="preserve">Instrument </w:t>
            </w:r>
          </w:p>
        </w:tc>
        <w:tc>
          <w:tcPr>
            <w:tcW w:w="1530" w:type="dxa"/>
            <w:tcBorders>
              <w:top w:val="single" w:color="auto" w:sz="4" w:space="0"/>
              <w:left w:val="single" w:color="auto" w:sz="4" w:space="0"/>
              <w:bottom w:val="single" w:color="auto" w:sz="4" w:space="0"/>
              <w:right w:val="single" w:color="auto" w:sz="4" w:space="0"/>
            </w:tcBorders>
            <w:hideMark/>
          </w:tcPr>
          <w:p w:rsidRPr="00480E42" w:rsidR="001D1C73" w:rsidP="00DA77A3" w:rsidRDefault="001D1C73" w14:paraId="37FE911B" w14:textId="604BB0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480E42">
              <w:rPr>
                <w:rFonts w:asciiTheme="minorHAnsi" w:hAnsiTheme="minorHAnsi" w:cstheme="minorHAnsi"/>
                <w:bCs/>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hideMark/>
          </w:tcPr>
          <w:p w:rsidRPr="00480E42" w:rsidR="001D1C73" w:rsidP="00DA77A3" w:rsidRDefault="001D1C73"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480E42">
              <w:rPr>
                <w:rFonts w:asciiTheme="minorHAnsi" w:hAnsiTheme="minorHAnsi" w:cstheme="minorHAnsi"/>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480E42" w:rsidR="001D1C73" w:rsidP="00DA77A3" w:rsidRDefault="001D1C73"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480E42">
              <w:rPr>
                <w:rFonts w:asciiTheme="minorHAnsi" w:hAnsiTheme="minorHAnsi" w:cstheme="minorHAnsi"/>
                <w:bCs/>
              </w:rPr>
              <w:t>Avg. Burden per Response (in hours)</w:t>
            </w:r>
          </w:p>
        </w:tc>
        <w:tc>
          <w:tcPr>
            <w:tcW w:w="946" w:type="dxa"/>
            <w:tcBorders>
              <w:top w:val="single" w:color="auto" w:sz="4" w:space="0"/>
              <w:left w:val="single" w:color="auto" w:sz="4" w:space="0"/>
              <w:bottom w:val="single" w:color="auto" w:sz="4" w:space="0"/>
              <w:right w:val="single" w:color="auto" w:sz="4" w:space="0"/>
            </w:tcBorders>
          </w:tcPr>
          <w:p w:rsidRPr="00480E42" w:rsidR="001D1C73" w:rsidP="00DA77A3" w:rsidRDefault="001D1C73"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480E42">
              <w:rPr>
                <w:rFonts w:asciiTheme="minorHAnsi" w:hAnsiTheme="minorHAnsi" w:cstheme="minorHAnsi"/>
                <w:bCs/>
              </w:rPr>
              <w:t>Total Burden (in hours)</w:t>
            </w:r>
          </w:p>
        </w:tc>
        <w:tc>
          <w:tcPr>
            <w:tcW w:w="900" w:type="dxa"/>
            <w:tcBorders>
              <w:top w:val="single" w:color="auto" w:sz="4" w:space="0"/>
              <w:left w:val="single" w:color="auto" w:sz="4" w:space="0"/>
              <w:bottom w:val="single" w:color="auto" w:sz="4" w:space="0"/>
              <w:right w:val="single" w:color="auto" w:sz="4" w:space="0"/>
            </w:tcBorders>
            <w:hideMark/>
          </w:tcPr>
          <w:p w:rsidRPr="00480E42" w:rsidR="001D1C73" w:rsidP="00DA77A3" w:rsidRDefault="001D1C73" w14:paraId="61DCE874" w14:textId="2A4768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480E42">
              <w:rPr>
                <w:rFonts w:asciiTheme="minorHAnsi" w:hAnsiTheme="minorHAnsi" w:cstheme="minorHAnsi"/>
                <w:bCs/>
              </w:rPr>
              <w:t>Annual Burden (in hours)</w:t>
            </w:r>
          </w:p>
        </w:tc>
        <w:tc>
          <w:tcPr>
            <w:tcW w:w="900" w:type="dxa"/>
            <w:tcBorders>
              <w:top w:val="single" w:color="auto" w:sz="4" w:space="0"/>
              <w:left w:val="single" w:color="auto" w:sz="4" w:space="0"/>
              <w:bottom w:val="single" w:color="auto" w:sz="4" w:space="0"/>
              <w:right w:val="single" w:color="auto" w:sz="4" w:space="0"/>
            </w:tcBorders>
            <w:hideMark/>
          </w:tcPr>
          <w:p w:rsidRPr="00480E42" w:rsidR="001D1C73" w:rsidP="00DA77A3" w:rsidRDefault="001D1C73"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480E42">
              <w:rPr>
                <w:rFonts w:asciiTheme="minorHAnsi" w:hAnsiTheme="minorHAnsi" w:cstheme="minorHAnsi"/>
                <w:bCs/>
              </w:rPr>
              <w:t>Average Hourly Wage Rate</w:t>
            </w:r>
          </w:p>
        </w:tc>
        <w:tc>
          <w:tcPr>
            <w:tcW w:w="1214" w:type="dxa"/>
            <w:tcBorders>
              <w:top w:val="single" w:color="auto" w:sz="4" w:space="0"/>
              <w:left w:val="single" w:color="auto" w:sz="4" w:space="0"/>
              <w:bottom w:val="single" w:color="auto" w:sz="4" w:space="0"/>
              <w:right w:val="single" w:color="auto" w:sz="4" w:space="0"/>
            </w:tcBorders>
            <w:hideMark/>
          </w:tcPr>
          <w:p w:rsidRPr="00480E42" w:rsidR="001D1C73" w:rsidP="00B64E50" w:rsidRDefault="001D1C73" w14:paraId="7AE8C07A" w14:textId="77777777">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480E42">
              <w:rPr>
                <w:rFonts w:asciiTheme="minorHAnsi" w:hAnsiTheme="minorHAnsi" w:cstheme="minorHAnsi"/>
                <w:bCs/>
              </w:rPr>
              <w:t>Total Annual Respondent Cost</w:t>
            </w:r>
          </w:p>
        </w:tc>
      </w:tr>
      <w:tr w:rsidRPr="00480E42" w:rsidR="00480E42" w:rsidTr="00B42E46" w14:paraId="5BC27676" w14:textId="77777777">
        <w:tc>
          <w:tcPr>
            <w:tcW w:w="13117" w:type="dxa"/>
            <w:gridSpan w:val="8"/>
            <w:tcBorders>
              <w:top w:val="single" w:color="auto" w:sz="4" w:space="0"/>
              <w:left w:val="single" w:color="auto" w:sz="4" w:space="0"/>
              <w:bottom w:val="single" w:color="auto" w:sz="4" w:space="0"/>
              <w:right w:val="single" w:color="auto" w:sz="4" w:space="0"/>
            </w:tcBorders>
          </w:tcPr>
          <w:p w:rsidRPr="00480E42" w:rsidR="000910C3" w:rsidP="00B64E50" w:rsidRDefault="000910C3" w14:paraId="690ABB5B" w14:textId="59ACB1F0">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80E42">
              <w:rPr>
                <w:b/>
                <w:sz w:val="24"/>
                <w:szCs w:val="24"/>
              </w:rPr>
              <w:t>Cross-Center Evaluation</w:t>
            </w:r>
          </w:p>
        </w:tc>
      </w:tr>
      <w:tr w:rsidRPr="00480E42" w:rsidR="00480E42" w:rsidTr="00B42E46" w14:paraId="24DEA881" w14:textId="77777777">
        <w:tc>
          <w:tcPr>
            <w:tcW w:w="5017" w:type="dxa"/>
            <w:tcBorders>
              <w:top w:val="single" w:color="auto" w:sz="4" w:space="0"/>
              <w:left w:val="single" w:color="auto" w:sz="4" w:space="0"/>
              <w:bottom w:val="single" w:color="auto" w:sz="4" w:space="0"/>
              <w:right w:val="single" w:color="auto" w:sz="4" w:space="0"/>
            </w:tcBorders>
          </w:tcPr>
          <w:p w:rsidRPr="00480E42" w:rsidR="000311D8" w:rsidP="000311D8" w:rsidRDefault="000311D8" w14:paraId="7C13A371" w14:textId="78CE2E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 xml:space="preserve">Outcomes of and Satisfaction with Tailored Services Survey (Intensive projects) - team lead's completion </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0311D8" w14:paraId="18721420" w14:textId="4CB01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120</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0311D8" w14:paraId="6B7ABCA8" w14:textId="1ABC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0311D8" w:rsidP="00866DE4" w:rsidRDefault="000311D8" w14:paraId="5EA4593D" w14:textId="414BE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480E42">
              <w:rPr>
                <w:rFonts w:asciiTheme="minorHAnsi" w:hAnsiTheme="minorHAnsi" w:cstheme="minorHAnsi"/>
              </w:rPr>
              <w:t>0.25</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0311D8" w14:paraId="62005BB0" w14:textId="17DA62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30</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0311D8" w14:paraId="42CA69AC" w14:textId="2FF76B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10</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0311D8" w14:paraId="6A44B330" w14:textId="0ACAFE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$42.32</w:t>
            </w: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0311D8" w:rsidP="00B02EA1" w:rsidRDefault="006B6851" w14:paraId="689B321E" w14:textId="7EC31A5A">
            <w:pPr>
              <w:tabs>
                <w:tab w:val="decimal" w:pos="4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 xml:space="preserve"> </w:t>
            </w:r>
            <w:r w:rsidRPr="00480E42" w:rsidR="000311D8">
              <w:rPr>
                <w:rFonts w:asciiTheme="minorHAnsi" w:hAnsiTheme="minorHAnsi" w:cstheme="minorHAnsi"/>
              </w:rPr>
              <w:t>$423.20</w:t>
            </w:r>
          </w:p>
        </w:tc>
      </w:tr>
      <w:tr w:rsidRPr="00480E42" w:rsidR="00480E42" w:rsidTr="00B42E46" w14:paraId="0816642F" w14:textId="77777777">
        <w:tc>
          <w:tcPr>
            <w:tcW w:w="5017" w:type="dxa"/>
            <w:tcBorders>
              <w:top w:val="single" w:color="auto" w:sz="4" w:space="0"/>
              <w:left w:val="single" w:color="auto" w:sz="4" w:space="0"/>
              <w:bottom w:val="single" w:color="auto" w:sz="4" w:space="0"/>
              <w:right w:val="single" w:color="auto" w:sz="4" w:space="0"/>
            </w:tcBorders>
          </w:tcPr>
          <w:p w:rsidRPr="00480E42" w:rsidR="000311D8" w:rsidP="000311D8" w:rsidRDefault="000311D8" w14:paraId="07DA56BE" w14:textId="4787E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Outcomes of Tailored Services Survey (Brief projects)</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0311D8" w14:paraId="5E3E6F98" w14:textId="3C872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150</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0311D8" w14:paraId="1C4BF961" w14:textId="34218A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0311D8" w:rsidP="00866DE4" w:rsidRDefault="000311D8" w14:paraId="29AACBF1" w14:textId="5FE5DE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0.05</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0311D8" w14:paraId="185E9DE4" w14:textId="7FDD3D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8</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0311D8" w14:paraId="00DBF64B" w14:textId="1148A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3</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0311D8" w14:paraId="11845325" w14:textId="10E9B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$42.32</w:t>
            </w: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0311D8" w:rsidP="00B02EA1" w:rsidRDefault="000311D8" w14:paraId="1C767941" w14:textId="1DD6DF17">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$126.96</w:t>
            </w:r>
          </w:p>
        </w:tc>
      </w:tr>
      <w:tr w:rsidRPr="00480E42" w:rsidR="00480E42" w:rsidTr="00B42E46" w14:paraId="0602D372" w14:textId="77777777">
        <w:tc>
          <w:tcPr>
            <w:tcW w:w="5017" w:type="dxa"/>
            <w:tcBorders>
              <w:top w:val="single" w:color="auto" w:sz="4" w:space="0"/>
              <w:left w:val="single" w:color="auto" w:sz="4" w:space="0"/>
              <w:bottom w:val="single" w:color="auto" w:sz="4" w:space="0"/>
              <w:right w:val="single" w:color="auto" w:sz="4" w:space="0"/>
            </w:tcBorders>
          </w:tcPr>
          <w:p w:rsidRPr="00480E42" w:rsidR="000311D8" w:rsidP="000311D8" w:rsidRDefault="000311D8" w14:paraId="35B04373" w14:textId="44EFC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Leadership Interview – States and Territories</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0311D8" w14:paraId="4618699F" w14:textId="271CFC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43</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0311D8" w14:paraId="3198C03F" w14:textId="05D5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2</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0311D8" w:rsidP="00866DE4" w:rsidRDefault="00960C3D" w14:paraId="4C13EF4D" w14:textId="73C68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.66</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6346DA" w14:paraId="33D04294" w14:textId="6A6CB0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57</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CF3843" w14:paraId="5796E6EE" w14:textId="2B5FB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bCs/>
              </w:rPr>
              <w:t>19</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0311D8" w14:paraId="53261705" w14:textId="19975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$93.20</w:t>
            </w: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0311D8" w:rsidP="00B02EA1" w:rsidRDefault="000311D8" w14:paraId="774DFD7E" w14:textId="0F14A7D7">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w:t>
            </w:r>
            <w:r w:rsidRPr="00480E42" w:rsidR="00CF3843">
              <w:rPr>
                <w:rFonts w:asciiTheme="minorHAnsi" w:hAnsiTheme="minorHAnsi" w:cstheme="minorHAnsi"/>
              </w:rPr>
              <w:t>1</w:t>
            </w:r>
            <w:r w:rsidRPr="00480E42">
              <w:rPr>
                <w:rFonts w:asciiTheme="minorHAnsi" w:hAnsiTheme="minorHAnsi" w:cstheme="minorHAnsi"/>
              </w:rPr>
              <w:t>,7</w:t>
            </w:r>
            <w:r w:rsidRPr="00480E42" w:rsidR="00CF3843">
              <w:rPr>
                <w:rFonts w:asciiTheme="minorHAnsi" w:hAnsiTheme="minorHAnsi" w:cstheme="minorHAnsi"/>
              </w:rPr>
              <w:t>70.</w:t>
            </w:r>
            <w:r w:rsidRPr="00480E42">
              <w:rPr>
                <w:rFonts w:asciiTheme="minorHAnsi" w:hAnsiTheme="minorHAnsi" w:cstheme="minorHAnsi"/>
              </w:rPr>
              <w:t>80</w:t>
            </w:r>
          </w:p>
        </w:tc>
      </w:tr>
      <w:tr w:rsidRPr="00480E42" w:rsidR="00480E42" w:rsidTr="00B42E46" w14:paraId="0ED560DF" w14:textId="77777777">
        <w:tc>
          <w:tcPr>
            <w:tcW w:w="5017" w:type="dxa"/>
            <w:tcBorders>
              <w:top w:val="single" w:color="auto" w:sz="4" w:space="0"/>
              <w:left w:val="single" w:color="auto" w:sz="4" w:space="0"/>
              <w:bottom w:val="single" w:color="auto" w:sz="4" w:space="0"/>
              <w:right w:val="single" w:color="auto" w:sz="4" w:space="0"/>
            </w:tcBorders>
          </w:tcPr>
          <w:p w:rsidRPr="00480E42" w:rsidR="000311D8" w:rsidP="000311D8" w:rsidRDefault="000311D8" w14:paraId="028E2313" w14:textId="3E6BF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Leadership Interview – CIPs</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0311D8" w14:paraId="21E43C56" w14:textId="1E222A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37</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0311D8" w14:paraId="4BEB7E12" w14:textId="69D26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2</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0311D8" w:rsidP="00866DE4" w:rsidRDefault="006346DA" w14:paraId="24504651" w14:textId="516AD5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.66</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4053D8" w14:paraId="36A659BC" w14:textId="08E581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49</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CF3843" w14:paraId="26CD3FA4" w14:textId="732E72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bCs/>
              </w:rPr>
              <w:t>16</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0311D8" w14:paraId="2B0F2EDA" w14:textId="0B1D35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$93.20</w:t>
            </w: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0311D8" w:rsidP="00B02EA1" w:rsidRDefault="000311D8" w14:paraId="0085247C" w14:textId="18DAED06">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w:t>
            </w:r>
            <w:r w:rsidRPr="00480E42" w:rsidR="00CF3843">
              <w:rPr>
                <w:rFonts w:asciiTheme="minorHAnsi" w:hAnsiTheme="minorHAnsi" w:cstheme="minorHAnsi"/>
              </w:rPr>
              <w:t>1</w:t>
            </w:r>
            <w:r w:rsidRPr="00480E42">
              <w:rPr>
                <w:rFonts w:asciiTheme="minorHAnsi" w:hAnsiTheme="minorHAnsi" w:cstheme="minorHAnsi"/>
              </w:rPr>
              <w:t>,</w:t>
            </w:r>
            <w:r w:rsidRPr="00480E42" w:rsidR="00CF3843">
              <w:rPr>
                <w:rFonts w:asciiTheme="minorHAnsi" w:hAnsiTheme="minorHAnsi" w:cstheme="minorHAnsi"/>
              </w:rPr>
              <w:t>491.20</w:t>
            </w:r>
          </w:p>
        </w:tc>
      </w:tr>
      <w:tr w:rsidRPr="00480E42" w:rsidR="00480E42" w:rsidTr="00B42E46" w14:paraId="45D52532" w14:textId="77777777">
        <w:tc>
          <w:tcPr>
            <w:tcW w:w="5017" w:type="dxa"/>
            <w:tcBorders>
              <w:top w:val="single" w:color="auto" w:sz="4" w:space="0"/>
              <w:left w:val="single" w:color="auto" w:sz="4" w:space="0"/>
              <w:bottom w:val="single" w:color="auto" w:sz="4" w:space="0"/>
              <w:right w:val="single" w:color="auto" w:sz="4" w:space="0"/>
            </w:tcBorders>
          </w:tcPr>
          <w:p w:rsidRPr="00480E42" w:rsidR="000311D8" w:rsidP="000311D8" w:rsidRDefault="000311D8" w14:paraId="71858C38" w14:textId="4F93BC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Leadership Interview – Tribes</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0311D8" w14:paraId="2B6137C8" w14:textId="1FCB6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14</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0311D8" w14:paraId="4BA5BBD0" w14:textId="491E1F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2</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0311D8" w:rsidP="00866DE4" w:rsidRDefault="006346DA" w14:paraId="3022F155" w14:textId="3AC6BD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.75</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4053D8" w14:paraId="47910A64" w14:textId="663F9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21</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CF3843" w14:paraId="2248873B" w14:textId="57F0E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bCs/>
              </w:rPr>
              <w:t>7</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0311D8" w14:paraId="5378A14C" w14:textId="47E0EE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$93.20</w:t>
            </w: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0311D8" w:rsidP="00B02EA1" w:rsidRDefault="000311D8" w14:paraId="55D0C9A8" w14:textId="7033D9B9">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w:t>
            </w:r>
            <w:r w:rsidRPr="00480E42" w:rsidR="00CF3843">
              <w:rPr>
                <w:rFonts w:asciiTheme="minorHAnsi" w:hAnsiTheme="minorHAnsi" w:cstheme="minorHAnsi"/>
              </w:rPr>
              <w:t>652</w:t>
            </w:r>
            <w:r w:rsidRPr="00480E42">
              <w:rPr>
                <w:rFonts w:asciiTheme="minorHAnsi" w:hAnsiTheme="minorHAnsi" w:cstheme="minorHAnsi"/>
              </w:rPr>
              <w:t>.40</w:t>
            </w:r>
          </w:p>
        </w:tc>
      </w:tr>
      <w:tr w:rsidRPr="00480E42" w:rsidR="00480E42" w:rsidTr="00B42E46" w14:paraId="01A531C0" w14:textId="77777777">
        <w:tc>
          <w:tcPr>
            <w:tcW w:w="5017" w:type="dxa"/>
            <w:tcBorders>
              <w:top w:val="single" w:color="auto" w:sz="4" w:space="0"/>
              <w:left w:val="single" w:color="auto" w:sz="4" w:space="0"/>
              <w:bottom w:val="single" w:color="auto" w:sz="4" w:space="0"/>
              <w:right w:val="single" w:color="auto" w:sz="4" w:space="0"/>
            </w:tcBorders>
          </w:tcPr>
          <w:p w:rsidRPr="00480E42" w:rsidR="000311D8" w:rsidP="000311D8" w:rsidRDefault="000311D8" w14:paraId="4F0A2E28" w14:textId="71B3F9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 xml:space="preserve">Collaboration and Communication Survey – Center staff </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6D6FED" w14:paraId="5499A539" w14:textId="726E1F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w:t>
            </w:r>
            <w:r w:rsidRPr="00480E42" w:rsidR="000311D8">
              <w:rPr>
                <w:rFonts w:asciiTheme="minorHAnsi" w:hAnsiTheme="minorHAnsi" w:cstheme="minorHAnsi"/>
              </w:rPr>
              <w:t>00</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6D6FED" w14:paraId="25645CBE" w14:textId="6E534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2</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0311D8" w:rsidP="00866DE4" w:rsidRDefault="000311D8" w14:paraId="1646A11E" w14:textId="338861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0.22</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0311D8" w14:paraId="2E9FC94D" w14:textId="04617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44</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0311D8" w14:paraId="42FA5ACD" w14:textId="3D8F74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15</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0311D8" w14:paraId="197A3D6C" w14:textId="0340B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$64.69</w:t>
            </w: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0311D8" w:rsidP="00B02EA1" w:rsidRDefault="000311D8" w14:paraId="01930EA3" w14:textId="601A5F9D">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$970.35</w:t>
            </w:r>
          </w:p>
        </w:tc>
      </w:tr>
      <w:tr w:rsidRPr="00480E42" w:rsidR="00480E42" w:rsidTr="00B42E46" w14:paraId="7F16533C" w14:textId="77777777">
        <w:tc>
          <w:tcPr>
            <w:tcW w:w="5017" w:type="dxa"/>
            <w:tcBorders>
              <w:top w:val="single" w:color="auto" w:sz="4" w:space="0"/>
              <w:left w:val="single" w:color="auto" w:sz="4" w:space="0"/>
              <w:bottom w:val="single" w:color="auto" w:sz="4" w:space="0"/>
              <w:right w:val="single" w:color="auto" w:sz="4" w:space="0"/>
            </w:tcBorders>
          </w:tcPr>
          <w:p w:rsidRPr="00480E42" w:rsidR="000311D8" w:rsidP="000311D8" w:rsidRDefault="000311D8" w14:paraId="03CDDA58" w14:textId="20686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Collaboration Project Team Survey</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0311D8" w14:paraId="0B3E0749" w14:textId="15D7B5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120</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0311D8" w14:paraId="65AA4087" w14:textId="1DC8E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0311D8" w:rsidP="00866DE4" w:rsidRDefault="000311D8" w14:paraId="4F7A600C" w14:textId="12227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0.23</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0311D8" w14:paraId="24C38081" w14:textId="2B28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28</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0311D8" w14:paraId="7B25AE06" w14:textId="436D70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9</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0311D8" w:rsidP="000311D8" w:rsidRDefault="000311D8" w14:paraId="6F922239" w14:textId="1EE5CD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$64.69</w:t>
            </w: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0311D8" w:rsidP="00B02EA1" w:rsidRDefault="000311D8" w14:paraId="5437E343" w14:textId="1865DD49">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$582.21</w:t>
            </w:r>
          </w:p>
        </w:tc>
      </w:tr>
      <w:tr w:rsidRPr="00480E42" w:rsidR="00480E42" w:rsidTr="00B42E46" w14:paraId="5060B8D9" w14:textId="77777777">
        <w:tc>
          <w:tcPr>
            <w:tcW w:w="5017" w:type="dxa"/>
            <w:tcBorders>
              <w:top w:val="single" w:color="auto" w:sz="4" w:space="0"/>
              <w:left w:val="single" w:color="auto" w:sz="4" w:space="0"/>
              <w:bottom w:val="single" w:color="auto" w:sz="4" w:space="0"/>
              <w:right w:val="single" w:color="auto" w:sz="4" w:space="0"/>
            </w:tcBorders>
          </w:tcPr>
          <w:p w:rsidRPr="00480E42" w:rsidR="00B92BA3" w:rsidP="00B92BA3" w:rsidRDefault="00B92BA3" w14:paraId="35A19FAE" w14:textId="339506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r w:rsidRPr="00480E42">
              <w:rPr>
                <w:rFonts w:asciiTheme="minorHAnsi" w:hAnsiTheme="minorHAnsi" w:cstheme="minorHAnsi"/>
              </w:rPr>
              <w:t>Tailored Services Team Focus Group Guide (for states)</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B92BA3" w:rsidP="00B92BA3" w:rsidRDefault="00B92BA3" w14:paraId="14779754" w14:textId="77277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50</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B92BA3" w:rsidP="00B92BA3" w:rsidRDefault="00B92BA3" w14:paraId="4AF51F12" w14:textId="4112B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B92BA3" w:rsidP="00B92BA3" w:rsidRDefault="00B92BA3" w14:paraId="38B5E02A" w14:textId="070C0D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480E42">
              <w:rPr>
                <w:rFonts w:asciiTheme="minorHAnsi" w:hAnsiTheme="minorHAnsi" w:cstheme="minorHAnsi"/>
              </w:rPr>
              <w:t>1</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B92BA3" w:rsidP="00B92BA3" w:rsidRDefault="00B92BA3" w14:paraId="346570F1" w14:textId="747D24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50</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B92BA3" w:rsidP="00B92BA3" w:rsidRDefault="00B92BA3" w14:paraId="32AAA48B" w14:textId="7FF74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17</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480E42" w:rsidR="00B92BA3" w:rsidP="00B92BA3" w:rsidRDefault="00B92BA3" w14:paraId="57773DEA" w14:textId="4BC87C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$42.32</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rsidRPr="00480E42" w:rsidR="00B92BA3" w:rsidP="00B92BA3" w:rsidRDefault="00B92BA3" w14:paraId="148F168C" w14:textId="6557FA0A">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480E42">
              <w:rPr>
                <w:rFonts w:asciiTheme="minorHAnsi" w:hAnsiTheme="minorHAnsi" w:cstheme="minorHAnsi"/>
              </w:rPr>
              <w:t>$719.44</w:t>
            </w:r>
          </w:p>
        </w:tc>
      </w:tr>
      <w:tr w:rsidRPr="00480E42" w:rsidR="00480E42" w:rsidTr="00B42E46" w14:paraId="0914193B" w14:textId="77777777">
        <w:tc>
          <w:tcPr>
            <w:tcW w:w="5017" w:type="dxa"/>
            <w:tcBorders>
              <w:top w:val="single" w:color="auto" w:sz="4" w:space="0"/>
              <w:left w:val="single" w:color="auto" w:sz="4" w:space="0"/>
              <w:bottom w:val="single" w:color="auto" w:sz="4" w:space="0"/>
              <w:right w:val="single" w:color="auto" w:sz="4" w:space="0"/>
            </w:tcBorders>
          </w:tcPr>
          <w:p w:rsidRPr="00480E42" w:rsidR="00B92BA3" w:rsidP="00B92BA3" w:rsidRDefault="00B92BA3" w14:paraId="0B05DCF2" w14:textId="7B202D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r w:rsidRPr="00480E42">
              <w:rPr>
                <w:rFonts w:asciiTheme="minorHAnsi" w:hAnsiTheme="minorHAnsi" w:cstheme="minorHAnsi"/>
              </w:rPr>
              <w:t>Tailored Services Team Focus Group Guide (for CIPs)</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B92BA3" w:rsidP="00B92BA3" w:rsidRDefault="00B92BA3" w14:paraId="7AF9EC87" w14:textId="1C8F6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25</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B92BA3" w:rsidP="00B92BA3" w:rsidRDefault="00B92BA3" w14:paraId="60F3F538" w14:textId="4589AA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B92BA3" w:rsidP="00B92BA3" w:rsidRDefault="00B92BA3" w14:paraId="0A13610E" w14:textId="4D58D3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480E42">
              <w:rPr>
                <w:rFonts w:asciiTheme="minorHAnsi" w:hAnsiTheme="minorHAnsi" w:cstheme="minorHAnsi"/>
              </w:rPr>
              <w:t>1</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B92BA3" w:rsidP="00B92BA3" w:rsidRDefault="00B92BA3" w14:paraId="247F054B" w14:textId="63B7A8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25</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B92BA3" w:rsidP="00B92BA3" w:rsidRDefault="00B92BA3" w14:paraId="37FAD25B" w14:textId="17CA00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8</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480E42" w:rsidR="00B92BA3" w:rsidP="00B92BA3" w:rsidRDefault="00B92BA3" w14:paraId="2C64CB2C" w14:textId="3B743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$42.32</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rsidRPr="00480E42" w:rsidR="00B92BA3" w:rsidP="00B92BA3" w:rsidRDefault="00B92BA3" w14:paraId="31D30FDB" w14:textId="73E9A2B3">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480E42">
              <w:rPr>
                <w:rFonts w:asciiTheme="minorHAnsi" w:hAnsiTheme="minorHAnsi" w:cstheme="minorHAnsi"/>
              </w:rPr>
              <w:t>$338.56</w:t>
            </w:r>
          </w:p>
        </w:tc>
      </w:tr>
      <w:tr w:rsidRPr="00480E42" w:rsidR="00480E42" w:rsidTr="00B42E46" w14:paraId="5F491645" w14:textId="77777777">
        <w:tc>
          <w:tcPr>
            <w:tcW w:w="5017" w:type="dxa"/>
            <w:tcBorders>
              <w:top w:val="single" w:color="auto" w:sz="4" w:space="0"/>
              <w:left w:val="single" w:color="auto" w:sz="4" w:space="0"/>
              <w:bottom w:val="single" w:color="auto" w:sz="4" w:space="0"/>
              <w:right w:val="single" w:color="auto" w:sz="4" w:space="0"/>
            </w:tcBorders>
          </w:tcPr>
          <w:p w:rsidRPr="00480E42" w:rsidR="00B92BA3" w:rsidP="00B92BA3" w:rsidRDefault="00B92BA3" w14:paraId="225CE74A" w14:textId="651393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r w:rsidRPr="00480E42">
              <w:rPr>
                <w:rFonts w:asciiTheme="minorHAnsi" w:hAnsiTheme="minorHAnsi" w:cstheme="minorHAnsi"/>
              </w:rPr>
              <w:t>Liaison/Child Welfare Specialist Interview Protocol</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B92BA3" w:rsidP="00B92BA3" w:rsidRDefault="00B92BA3" w14:paraId="6121D726" w14:textId="3AFB6F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23</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B92BA3" w:rsidP="00B92BA3" w:rsidRDefault="00B92BA3" w14:paraId="6A47C1C4" w14:textId="5AEF3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B92BA3" w:rsidP="00B92BA3" w:rsidRDefault="00B92BA3" w14:paraId="5DE16ACC" w14:textId="267778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480E42">
              <w:rPr>
                <w:rFonts w:asciiTheme="minorHAnsi" w:hAnsiTheme="minorHAnsi" w:cstheme="minorHAnsi"/>
              </w:rPr>
              <w:t>1</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B92BA3" w:rsidP="00B92BA3" w:rsidRDefault="00B92BA3" w14:paraId="2BCAF1D9" w14:textId="505D5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23</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B92BA3" w:rsidP="00B92BA3" w:rsidRDefault="00B92BA3" w14:paraId="23ACCE3A" w14:textId="27B60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8</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480E42" w:rsidR="00B92BA3" w:rsidP="00B92BA3" w:rsidRDefault="00B92BA3" w14:paraId="377049FB" w14:textId="0D2D6F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$64.69</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rsidRPr="00480E42" w:rsidR="00B92BA3" w:rsidP="00B92BA3" w:rsidRDefault="00B92BA3" w14:paraId="69D303E3" w14:textId="2328ED51">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480E42">
              <w:rPr>
                <w:rFonts w:asciiTheme="minorHAnsi" w:hAnsiTheme="minorHAnsi" w:cstheme="minorHAnsi"/>
              </w:rPr>
              <w:t>$517.52</w:t>
            </w:r>
          </w:p>
        </w:tc>
      </w:tr>
      <w:tr w:rsidRPr="00480E42" w:rsidR="00480E42" w:rsidTr="00B42E46" w14:paraId="074B9961" w14:textId="77777777">
        <w:tc>
          <w:tcPr>
            <w:tcW w:w="5017" w:type="dxa"/>
            <w:tcBorders>
              <w:top w:val="single" w:color="auto" w:sz="4" w:space="0"/>
              <w:left w:val="single" w:color="auto" w:sz="4" w:space="0"/>
              <w:bottom w:val="single" w:color="auto" w:sz="4" w:space="0"/>
              <w:right w:val="single" w:color="auto" w:sz="4" w:space="0"/>
            </w:tcBorders>
          </w:tcPr>
          <w:p w:rsidRPr="00480E42" w:rsidR="00B92BA3" w:rsidP="00B92BA3" w:rsidRDefault="00B92BA3" w14:paraId="45080392" w14:textId="7424F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r w:rsidRPr="00480E42">
              <w:rPr>
                <w:rFonts w:asciiTheme="minorHAnsi" w:hAnsiTheme="minorHAnsi" w:cstheme="minorHAnsi"/>
              </w:rPr>
              <w:t>Tailored Services Jurisdiction Staff DEI Interview Protocol</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B92BA3" w:rsidP="00B92BA3" w:rsidRDefault="00B92BA3" w14:paraId="5F7DE3A2" w14:textId="4A3949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30</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B92BA3" w:rsidP="00B92BA3" w:rsidRDefault="00B92BA3" w14:paraId="7B92B7C2" w14:textId="12D475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B92BA3" w:rsidP="00B92BA3" w:rsidRDefault="00B92BA3" w14:paraId="46A07B9F" w14:textId="7BAA19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480E42">
              <w:rPr>
                <w:rFonts w:asciiTheme="minorHAnsi" w:hAnsiTheme="minorHAnsi" w:cstheme="minorHAnsi"/>
              </w:rPr>
              <w:t>.75</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B92BA3" w:rsidP="00B92BA3" w:rsidRDefault="00B92BA3" w14:paraId="15B35D34" w14:textId="47A93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23</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B92BA3" w:rsidP="00B92BA3" w:rsidRDefault="00B92BA3" w14:paraId="1D0B5096" w14:textId="4155ED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8</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480E42" w:rsidR="00B92BA3" w:rsidP="00B92BA3" w:rsidRDefault="00B92BA3" w14:paraId="561F42EA" w14:textId="187C3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$42.32</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rsidRPr="00480E42" w:rsidR="00B92BA3" w:rsidP="00B92BA3" w:rsidRDefault="00B92BA3" w14:paraId="0856DC3C" w14:textId="70DED576">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480E42">
              <w:rPr>
                <w:rFonts w:asciiTheme="minorHAnsi" w:hAnsiTheme="minorHAnsi" w:cstheme="minorHAnsi"/>
              </w:rPr>
              <w:t>$338.56</w:t>
            </w:r>
          </w:p>
        </w:tc>
      </w:tr>
      <w:tr w:rsidRPr="00480E42" w:rsidR="00480E42" w:rsidTr="00B42E46" w14:paraId="1361B4E2" w14:textId="77777777">
        <w:tc>
          <w:tcPr>
            <w:tcW w:w="5017" w:type="dxa"/>
            <w:tcBorders>
              <w:top w:val="single" w:color="auto" w:sz="4" w:space="0"/>
              <w:left w:val="single" w:color="auto" w:sz="4" w:space="0"/>
              <w:bottom w:val="single" w:color="auto" w:sz="4" w:space="0"/>
              <w:right w:val="single" w:color="auto" w:sz="4" w:space="0"/>
            </w:tcBorders>
          </w:tcPr>
          <w:p w:rsidRPr="00480E42" w:rsidR="00B601D0" w:rsidP="00B64E50" w:rsidRDefault="002335A2" w14:paraId="60593C38" w14:textId="5FC92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
                <w:bCs/>
              </w:rPr>
            </w:pPr>
            <w:r w:rsidRPr="00480E42">
              <w:rPr>
                <w:rFonts w:asciiTheme="minorHAnsi" w:hAnsiTheme="minorHAnsi" w:cstheme="minorHAnsi"/>
                <w:b/>
                <w:bCs/>
              </w:rPr>
              <w:t>Total</w:t>
            </w:r>
            <w:r w:rsidRPr="00480E42" w:rsidR="00D75F20">
              <w:rPr>
                <w:rFonts w:asciiTheme="minorHAnsi" w:hAnsiTheme="minorHAnsi" w:cstheme="minorHAnsi"/>
                <w:b/>
                <w:bCs/>
              </w:rPr>
              <w:t xml:space="preserve"> – Cross-Center Evalu</w:t>
            </w:r>
            <w:r w:rsidRPr="00480E42" w:rsidR="002C1CB2">
              <w:rPr>
                <w:rFonts w:asciiTheme="minorHAnsi" w:hAnsiTheme="minorHAnsi" w:cstheme="minorHAnsi"/>
                <w:b/>
                <w:bCs/>
              </w:rPr>
              <w:t>a</w:t>
            </w:r>
            <w:r w:rsidRPr="00480E42" w:rsidR="00D75F20">
              <w:rPr>
                <w:rFonts w:asciiTheme="minorHAnsi" w:hAnsiTheme="minorHAnsi" w:cstheme="minorHAnsi"/>
                <w:b/>
                <w:bCs/>
              </w:rPr>
              <w:t>tion</w:t>
            </w:r>
          </w:p>
        </w:tc>
        <w:tc>
          <w:tcPr>
            <w:tcW w:w="153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tcPr>
          <w:p w:rsidRPr="00480E42" w:rsidR="00B601D0" w:rsidP="000311D8" w:rsidRDefault="00B601D0" w14:paraId="5A6814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tc>
        <w:tc>
          <w:tcPr>
            <w:tcW w:w="153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tcPr>
          <w:p w:rsidRPr="00480E42" w:rsidR="00B601D0" w:rsidP="000311D8" w:rsidRDefault="00B601D0" w14:paraId="65DF8D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tc>
        <w:tc>
          <w:tcPr>
            <w:tcW w:w="108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tcPr>
          <w:p w:rsidRPr="00480E42" w:rsidR="00B601D0" w:rsidP="000311D8" w:rsidRDefault="00B601D0" w14:paraId="4C3C16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rsidRPr="00480E42" w:rsidR="00B601D0" w:rsidP="000311D8" w:rsidRDefault="00B601D0" w14:paraId="2DF0AC9F" w14:textId="09C18B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p w:rsidRPr="00480E42" w:rsidR="009C6291" w:rsidP="000311D8" w:rsidRDefault="009C6291" w14:paraId="382571E4" w14:textId="18F14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358</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480E42" w:rsidR="00B601D0" w:rsidP="000311D8" w:rsidRDefault="00B601D0" w14:paraId="28C2F1B7" w14:textId="651CC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p w:rsidRPr="00480E42" w:rsidR="009C6291" w:rsidP="000311D8" w:rsidRDefault="009C6291" w14:paraId="0F8F1AE3" w14:textId="29CE5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1</w:t>
            </w:r>
            <w:r w:rsidRPr="00480E42" w:rsidR="00827E8B">
              <w:rPr>
                <w:rFonts w:asciiTheme="minorHAnsi" w:hAnsiTheme="minorHAnsi" w:cstheme="minorHAnsi"/>
              </w:rPr>
              <w:t>20</w:t>
            </w:r>
          </w:p>
        </w:tc>
        <w:tc>
          <w:tcPr>
            <w:tcW w:w="90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tcPr>
          <w:p w:rsidRPr="00480E42" w:rsidR="00B601D0" w:rsidP="000311D8" w:rsidRDefault="00B601D0" w14:paraId="00072E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rsidRPr="00480E42" w:rsidR="00B601D0" w:rsidP="00B02EA1" w:rsidRDefault="008D63C4" w14:paraId="2BA7BEDE" w14:textId="367683B7">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480E42">
              <w:rPr>
                <w:rFonts w:asciiTheme="minorHAnsi" w:hAnsiTheme="minorHAnsi" w:cstheme="minorHAnsi"/>
              </w:rPr>
              <w:t xml:space="preserve"> </w:t>
            </w:r>
          </w:p>
          <w:p w:rsidRPr="00480E42" w:rsidR="009C6291" w:rsidP="00B02EA1" w:rsidRDefault="009C6291" w14:paraId="2E9E8BB0" w14:textId="57A99213">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480E42">
              <w:rPr>
                <w:rFonts w:asciiTheme="minorHAnsi" w:hAnsiTheme="minorHAnsi" w:cstheme="minorHAnsi"/>
              </w:rPr>
              <w:t>$</w:t>
            </w:r>
            <w:r w:rsidRPr="00480E42" w:rsidR="00827E8B">
              <w:rPr>
                <w:rFonts w:asciiTheme="minorHAnsi" w:hAnsiTheme="minorHAnsi" w:cstheme="minorHAnsi"/>
              </w:rPr>
              <w:t>7</w:t>
            </w:r>
            <w:r w:rsidRPr="00480E42">
              <w:rPr>
                <w:rFonts w:asciiTheme="minorHAnsi" w:hAnsiTheme="minorHAnsi" w:cstheme="minorHAnsi"/>
              </w:rPr>
              <w:t>,</w:t>
            </w:r>
            <w:r w:rsidRPr="00480E42" w:rsidR="00827E8B">
              <w:rPr>
                <w:rFonts w:asciiTheme="minorHAnsi" w:hAnsiTheme="minorHAnsi" w:cstheme="minorHAnsi"/>
              </w:rPr>
              <w:t>931</w:t>
            </w:r>
            <w:r w:rsidRPr="00480E42" w:rsidR="00A61C8A">
              <w:rPr>
                <w:rFonts w:asciiTheme="minorHAnsi" w:hAnsiTheme="minorHAnsi" w:cstheme="minorHAnsi"/>
              </w:rPr>
              <w:t>.</w:t>
            </w:r>
            <w:r w:rsidRPr="00480E42" w:rsidR="00827E8B">
              <w:rPr>
                <w:rFonts w:asciiTheme="minorHAnsi" w:hAnsiTheme="minorHAnsi" w:cstheme="minorHAnsi"/>
              </w:rPr>
              <w:t>2</w:t>
            </w:r>
            <w:r w:rsidRPr="00480E42" w:rsidR="00A61C8A">
              <w:rPr>
                <w:rFonts w:asciiTheme="minorHAnsi" w:hAnsiTheme="minorHAnsi" w:cstheme="minorHAnsi"/>
              </w:rPr>
              <w:t>0</w:t>
            </w:r>
          </w:p>
        </w:tc>
      </w:tr>
      <w:tr w:rsidRPr="00480E42" w:rsidR="00480E42" w:rsidTr="00B42E46" w14:paraId="4D799A0D" w14:textId="77777777">
        <w:tc>
          <w:tcPr>
            <w:tcW w:w="13117" w:type="dxa"/>
            <w:gridSpan w:val="8"/>
            <w:tcBorders>
              <w:top w:val="single" w:color="auto" w:sz="4" w:space="0"/>
              <w:left w:val="single" w:color="auto" w:sz="4" w:space="0"/>
              <w:bottom w:val="single" w:color="auto" w:sz="4" w:space="0"/>
              <w:right w:val="single" w:color="auto" w:sz="4" w:space="0"/>
            </w:tcBorders>
          </w:tcPr>
          <w:p w:rsidRPr="00480E42" w:rsidR="000910C3" w:rsidP="00B64E50" w:rsidRDefault="000910C3" w14:paraId="19A0EB8F" w14:textId="16AEE266">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80E42">
              <w:rPr>
                <w:b/>
                <w:sz w:val="24"/>
                <w:szCs w:val="24"/>
              </w:rPr>
              <w:t xml:space="preserve">Center for States </w:t>
            </w:r>
            <w:r w:rsidRPr="00480E42" w:rsidR="005947FB">
              <w:rPr>
                <w:b/>
                <w:sz w:val="24"/>
                <w:szCs w:val="24"/>
              </w:rPr>
              <w:t xml:space="preserve">(CBCS) </w:t>
            </w:r>
            <w:r w:rsidRPr="00480E42">
              <w:rPr>
                <w:b/>
                <w:sz w:val="24"/>
                <w:szCs w:val="24"/>
              </w:rPr>
              <w:t>Evalu</w:t>
            </w:r>
            <w:r w:rsidRPr="00480E42" w:rsidR="006B38F3">
              <w:rPr>
                <w:b/>
                <w:sz w:val="24"/>
                <w:szCs w:val="24"/>
              </w:rPr>
              <w:t>a</w:t>
            </w:r>
            <w:r w:rsidRPr="00480E42">
              <w:rPr>
                <w:b/>
                <w:sz w:val="24"/>
                <w:szCs w:val="24"/>
              </w:rPr>
              <w:t>tion</w:t>
            </w:r>
          </w:p>
        </w:tc>
      </w:tr>
      <w:tr w:rsidRPr="00480E42" w:rsidR="00480E42" w:rsidTr="00B42E46" w14:paraId="4D992A56" w14:textId="77777777">
        <w:tc>
          <w:tcPr>
            <w:tcW w:w="5017" w:type="dxa"/>
            <w:tcBorders>
              <w:top w:val="single" w:color="auto" w:sz="4" w:space="0"/>
              <w:left w:val="single" w:color="auto" w:sz="4" w:space="0"/>
              <w:bottom w:val="single" w:color="auto" w:sz="4" w:space="0"/>
              <w:right w:val="single" w:color="auto" w:sz="4" w:space="0"/>
            </w:tcBorders>
          </w:tcPr>
          <w:p w:rsidRPr="00480E42" w:rsidR="00D75F20" w:rsidP="00D75F20" w:rsidRDefault="00D75F20" w14:paraId="37E7ED7A" w14:textId="51333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Event Registration</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578E4054" w14:textId="6C756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13,500</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0746BCA6" w14:textId="07A25D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D75F20" w:rsidP="00EE1533" w:rsidRDefault="00D75F20" w14:paraId="3FBFCF85" w14:textId="157EB0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0.03</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3C890964" w14:textId="5E6985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405</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703A26A1" w14:textId="381E2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135</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01E8DE83" w14:textId="3E95F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$42.32</w:t>
            </w: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D75F20" w:rsidP="00B02EA1" w:rsidRDefault="00D75F20" w14:paraId="5DACE9FB" w14:textId="197C0EFF">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$5,713.20</w:t>
            </w:r>
          </w:p>
        </w:tc>
      </w:tr>
      <w:tr w:rsidRPr="00480E42" w:rsidR="00480E42" w:rsidTr="00B42E46" w14:paraId="56C68BD8" w14:textId="77777777">
        <w:tc>
          <w:tcPr>
            <w:tcW w:w="5017" w:type="dxa"/>
            <w:tcBorders>
              <w:top w:val="single" w:color="auto" w:sz="4" w:space="0"/>
              <w:left w:val="single" w:color="auto" w:sz="4" w:space="0"/>
              <w:bottom w:val="single" w:color="auto" w:sz="4" w:space="0"/>
              <w:right w:val="single" w:color="auto" w:sz="4" w:space="0"/>
            </w:tcBorders>
          </w:tcPr>
          <w:p w:rsidRPr="00480E42" w:rsidR="00D75F20" w:rsidP="00D75F20" w:rsidRDefault="00D75F20" w14:paraId="337F196C" w14:textId="33EB0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Brief Event Survey</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2DFF1AB5" w14:textId="6F9945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1,500</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2EB04D66" w14:textId="7AEFC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D75F20" w:rsidP="00EE1533" w:rsidRDefault="00D75F20" w14:paraId="3C960C02" w14:textId="036B5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0.1</w:t>
            </w:r>
            <w:r w:rsidRPr="00480E42" w:rsidR="00EE1533">
              <w:rPr>
                <w:rFonts w:asciiTheme="minorHAnsi" w:hAnsiTheme="minorHAnsi" w:cstheme="minorHAnsi"/>
              </w:rPr>
              <w:t>0</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63578D47" w14:textId="1140E9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150</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30D3D3DB" w14:textId="78A38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50</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49734416" w14:textId="4757FC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$42.32</w:t>
            </w: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D75F20" w:rsidP="00B02EA1" w:rsidRDefault="00D75F20" w14:paraId="6607DD6D" w14:textId="157F306B">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$2,116.00</w:t>
            </w:r>
          </w:p>
        </w:tc>
      </w:tr>
      <w:tr w:rsidRPr="00480E42" w:rsidR="00480E42" w:rsidTr="00B42E46" w14:paraId="2CF1AA0C" w14:textId="77777777">
        <w:tc>
          <w:tcPr>
            <w:tcW w:w="5017" w:type="dxa"/>
            <w:tcBorders>
              <w:top w:val="single" w:color="auto" w:sz="4" w:space="0"/>
              <w:left w:val="single" w:color="auto" w:sz="4" w:space="0"/>
              <w:bottom w:val="single" w:color="auto" w:sz="4" w:space="0"/>
              <w:right w:val="single" w:color="auto" w:sz="4" w:space="0"/>
            </w:tcBorders>
          </w:tcPr>
          <w:p w:rsidRPr="00480E42" w:rsidR="00D75F20" w:rsidP="00D75F20" w:rsidRDefault="00D75F20" w14:paraId="2B353396" w14:textId="59F1F1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Event Follow-up Survey</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3308BFC2" w14:textId="660D9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1,500</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71B14D24" w14:textId="5B5D02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D75F20" w:rsidP="00EE1533" w:rsidRDefault="00D75F20" w14:paraId="39E94BD9" w14:textId="4B3F90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0.08</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460FA1B8" w14:textId="023FC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120</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60BBDA2C" w14:textId="342370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40</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21ADAB05" w14:textId="4B7131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$42.32</w:t>
            </w: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D75F20" w:rsidP="00B02EA1" w:rsidRDefault="00D75F20" w14:paraId="1E869AE9" w14:textId="5093DA6F">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$1,692.80</w:t>
            </w:r>
          </w:p>
        </w:tc>
      </w:tr>
      <w:tr w:rsidRPr="00480E42" w:rsidR="00480E42" w:rsidTr="00B42E46" w14:paraId="428F26A4" w14:textId="77777777">
        <w:tc>
          <w:tcPr>
            <w:tcW w:w="5017" w:type="dxa"/>
            <w:tcBorders>
              <w:top w:val="single" w:color="auto" w:sz="4" w:space="0"/>
              <w:left w:val="single" w:color="auto" w:sz="4" w:space="0"/>
              <w:bottom w:val="single" w:color="auto" w:sz="4" w:space="0"/>
              <w:right w:val="single" w:color="auto" w:sz="4" w:space="0"/>
            </w:tcBorders>
          </w:tcPr>
          <w:p w:rsidRPr="00480E42" w:rsidR="00D75F20" w:rsidP="00D75F20" w:rsidRDefault="00D75F20" w14:paraId="4E5320AD" w14:textId="31D28D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Event Poll</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66196C9B" w14:textId="330E5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300</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78685564" w14:textId="1A422E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D75F20" w:rsidP="00EE1533" w:rsidRDefault="00D75F20" w14:paraId="55A0CA6C" w14:textId="609BC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0.03</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14827D0F" w14:textId="63E22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9</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6D046A89" w14:textId="4EA37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3</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5D77EB8D" w14:textId="532FA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$42.32</w:t>
            </w: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D75F20" w:rsidP="00B02EA1" w:rsidRDefault="00D75F20" w14:paraId="5C945BB5" w14:textId="6772D057">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$126.96</w:t>
            </w:r>
          </w:p>
        </w:tc>
      </w:tr>
      <w:tr w:rsidRPr="00480E42" w:rsidR="00480E42" w:rsidTr="00B42E46" w14:paraId="6214E2A3" w14:textId="77777777">
        <w:tc>
          <w:tcPr>
            <w:tcW w:w="5017" w:type="dxa"/>
            <w:tcBorders>
              <w:top w:val="single" w:color="auto" w:sz="4" w:space="0"/>
              <w:left w:val="single" w:color="auto" w:sz="4" w:space="0"/>
              <w:bottom w:val="single" w:color="auto" w:sz="4" w:space="0"/>
              <w:right w:val="single" w:color="auto" w:sz="4" w:space="0"/>
            </w:tcBorders>
          </w:tcPr>
          <w:p w:rsidRPr="00480E42" w:rsidR="00D75F20" w:rsidP="00D75F20" w:rsidRDefault="00D75F20" w14:paraId="182484A5" w14:textId="75797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Peer Learning Group Survey</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4C0179B2" w14:textId="48089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300</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6FA66DA4" w14:textId="77F6E4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D75F20" w:rsidP="00EE1533" w:rsidRDefault="00D75F20" w14:paraId="5EC90D75" w14:textId="5380A9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0.33</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62163C76" w14:textId="7563A5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99</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0A1A577B" w14:textId="70237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33</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2F9AD0A4" w14:textId="3AAF93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$42.32</w:t>
            </w: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D75F20" w:rsidP="00B02EA1" w:rsidRDefault="00D75F20" w14:paraId="6142FDF1" w14:textId="7CC0B679">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$1,396.56</w:t>
            </w:r>
          </w:p>
        </w:tc>
      </w:tr>
      <w:tr w:rsidRPr="00480E42" w:rsidR="00480E42" w:rsidTr="00B42E46" w14:paraId="5F6E8B2B" w14:textId="77777777">
        <w:tc>
          <w:tcPr>
            <w:tcW w:w="5017" w:type="dxa"/>
            <w:tcBorders>
              <w:top w:val="single" w:color="auto" w:sz="4" w:space="0"/>
              <w:left w:val="single" w:color="auto" w:sz="4" w:space="0"/>
              <w:bottom w:val="single" w:color="auto" w:sz="4" w:space="0"/>
              <w:right w:val="single" w:color="auto" w:sz="4" w:space="0"/>
            </w:tcBorders>
          </w:tcPr>
          <w:p w:rsidRPr="00480E42" w:rsidR="00D75F20" w:rsidP="00D75F20" w:rsidRDefault="00D75F20" w14:paraId="3796AE0A" w14:textId="508E04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Learning Experience Satisfaction Survey</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2A9F7553" w14:textId="0CFF3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975</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4264B3C4" w14:textId="55B00D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D75F20" w:rsidP="00EE1533" w:rsidRDefault="00D75F20" w14:paraId="2C512C0A" w14:textId="09E5D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0.33</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41133A33" w14:textId="0AD820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322</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19AC83B5" w14:textId="1C5F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107</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0A456DAE" w14:textId="08253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$42.32</w:t>
            </w: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D75F20" w:rsidP="00B02EA1" w:rsidRDefault="00D75F20" w14:paraId="248D6529" w14:textId="16F04418">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$4,528.24</w:t>
            </w:r>
          </w:p>
        </w:tc>
      </w:tr>
      <w:tr w:rsidRPr="00480E42" w:rsidR="00480E42" w:rsidTr="00B42E46" w14:paraId="435AB28E" w14:textId="77777777">
        <w:tc>
          <w:tcPr>
            <w:tcW w:w="5017" w:type="dxa"/>
            <w:tcBorders>
              <w:top w:val="single" w:color="auto" w:sz="4" w:space="0"/>
              <w:left w:val="single" w:color="auto" w:sz="4" w:space="0"/>
              <w:bottom w:val="single" w:color="auto" w:sz="4" w:space="0"/>
              <w:right w:val="single" w:color="auto" w:sz="4" w:space="0"/>
            </w:tcBorders>
          </w:tcPr>
          <w:p w:rsidRPr="00480E42" w:rsidR="00D75F20" w:rsidP="00D75F20" w:rsidRDefault="00D75F20" w14:paraId="139727F4" w14:textId="735B8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Jurisdiction Interview Protocol</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28E46AB3" w14:textId="35019C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90</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5DDE0B33" w14:textId="5E131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D75F20" w:rsidP="00EE1533" w:rsidRDefault="00D75F20" w14:paraId="2A6089E2" w14:textId="5FB63D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1</w:t>
            </w:r>
            <w:r w:rsidRPr="00480E42" w:rsidR="00EE1533">
              <w:rPr>
                <w:rFonts w:asciiTheme="minorHAnsi" w:hAnsiTheme="minorHAnsi" w:cstheme="minorHAnsi"/>
              </w:rPr>
              <w:t>.00</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54965B39" w14:textId="20641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90</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2736756C" w14:textId="0C1650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30</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6F43704C" w14:textId="1A710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$42.32</w:t>
            </w: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D75F20" w:rsidP="00B02EA1" w:rsidRDefault="00D75F20" w14:paraId="0937F911" w14:textId="7E185933">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$1,269.60</w:t>
            </w:r>
          </w:p>
        </w:tc>
      </w:tr>
      <w:tr w:rsidRPr="00480E42" w:rsidR="00480E42" w:rsidTr="00B42E46" w14:paraId="32858E7F" w14:textId="77777777">
        <w:tc>
          <w:tcPr>
            <w:tcW w:w="5017" w:type="dxa"/>
            <w:tcBorders>
              <w:top w:val="single" w:color="auto" w:sz="4" w:space="0"/>
              <w:left w:val="single" w:color="auto" w:sz="4" w:space="0"/>
              <w:bottom w:val="single" w:color="auto" w:sz="4" w:space="0"/>
              <w:right w:val="single" w:color="auto" w:sz="4" w:space="0"/>
            </w:tcBorders>
          </w:tcPr>
          <w:p w:rsidRPr="00480E42" w:rsidR="00D75F20" w:rsidP="00D75F20" w:rsidRDefault="00D75F20" w14:paraId="57589F94" w14:textId="6C0B13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 xml:space="preserve">Tailored Services Brief Project Survey </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7DEED8C3" w14:textId="3FCC90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150</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4EFEB58A" w14:textId="314502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D75F20" w:rsidP="00EE1533" w:rsidRDefault="00D75F20" w14:paraId="1C873CFC" w14:textId="5D0FE2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0.13</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0B3B5ED3" w14:textId="1C8C7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20</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7FB17EDE" w14:textId="2B46B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7</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575D1005" w14:textId="04DCC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$42.32</w:t>
            </w: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D75F20" w:rsidP="00B02EA1" w:rsidRDefault="00D75F20" w14:paraId="283C75F2" w14:textId="260197EC">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$296.24</w:t>
            </w:r>
          </w:p>
        </w:tc>
      </w:tr>
      <w:tr w:rsidRPr="00480E42" w:rsidR="00480E42" w:rsidTr="00B42E46" w14:paraId="49C01F00" w14:textId="77777777">
        <w:tc>
          <w:tcPr>
            <w:tcW w:w="5017" w:type="dxa"/>
            <w:tcBorders>
              <w:top w:val="single" w:color="auto" w:sz="4" w:space="0"/>
              <w:left w:val="single" w:color="auto" w:sz="4" w:space="0"/>
              <w:bottom w:val="single" w:color="auto" w:sz="4" w:space="0"/>
              <w:right w:val="single" w:color="auto" w:sz="4" w:space="0"/>
            </w:tcBorders>
          </w:tcPr>
          <w:p w:rsidRPr="00480E42" w:rsidR="00D75F20" w:rsidP="00D75F20" w:rsidRDefault="00D75F20" w14:paraId="6A3428A9" w14:textId="00004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Peer to Peer Event Survey</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6E08DA65" w14:textId="25CCEE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60</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64AF5052" w14:textId="3F889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D75F20" w:rsidP="00EE1533" w:rsidRDefault="00D75F20" w14:paraId="34A94EE7" w14:textId="456080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0.08</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5E44CA15" w14:textId="52EAA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5</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1009837D" w14:textId="53104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2</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58060F8D" w14:textId="262E08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$42.32</w:t>
            </w: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D75F20" w:rsidP="00B02EA1" w:rsidRDefault="00D75F20" w14:paraId="7B8F7673" w14:textId="4EFBD50D">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$84.64</w:t>
            </w:r>
          </w:p>
        </w:tc>
      </w:tr>
      <w:tr w:rsidRPr="00480E42" w:rsidR="00480E42" w:rsidTr="00B42E46" w14:paraId="5BF3DEC9" w14:textId="77777777">
        <w:tc>
          <w:tcPr>
            <w:tcW w:w="5017" w:type="dxa"/>
            <w:tcBorders>
              <w:top w:val="single" w:color="auto" w:sz="4" w:space="0"/>
              <w:left w:val="single" w:color="auto" w:sz="4" w:space="0"/>
              <w:bottom w:val="single" w:color="auto" w:sz="4" w:space="0"/>
              <w:right w:val="single" w:color="auto" w:sz="4" w:space="0"/>
            </w:tcBorders>
          </w:tcPr>
          <w:p w:rsidRPr="00480E42" w:rsidR="00D75F20" w:rsidP="00D75F20" w:rsidRDefault="00D75F20" w14:paraId="59471826" w14:textId="0019C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 xml:space="preserve">Longitudinal Ethnographic </w:t>
            </w:r>
            <w:proofErr w:type="spellStart"/>
            <w:r w:rsidRPr="00480E42">
              <w:rPr>
                <w:rFonts w:asciiTheme="minorHAnsi" w:hAnsiTheme="minorHAnsi" w:cstheme="minorHAnsi"/>
              </w:rPr>
              <w:t>Substudy</w:t>
            </w:r>
            <w:proofErr w:type="spellEnd"/>
            <w:r w:rsidRPr="00480E42">
              <w:rPr>
                <w:rFonts w:asciiTheme="minorHAnsi" w:hAnsiTheme="minorHAnsi" w:cstheme="minorHAnsi"/>
              </w:rPr>
              <w:t xml:space="preserve"> Jurisdiction Interview</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9018B" w14:paraId="17763FE6" w14:textId="202487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18</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2E7E2915" w14:textId="772637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2</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D75F20" w:rsidP="00EE1533" w:rsidRDefault="00D75F20" w14:paraId="38FACBE4" w14:textId="4A2834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1</w:t>
            </w:r>
            <w:r w:rsidRPr="00480E42" w:rsidR="00EE1533">
              <w:rPr>
                <w:rFonts w:asciiTheme="minorHAnsi" w:hAnsiTheme="minorHAnsi" w:cstheme="minorHAnsi"/>
              </w:rPr>
              <w:t>.00</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1432D" w14:paraId="086CCBB0" w14:textId="345F3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36</w:t>
            </w:r>
            <w:r w:rsidRPr="00480E42" w:rsidR="007B2DA9">
              <w:rPr>
                <w:rFonts w:asciiTheme="minorHAnsi" w:hAnsiTheme="minorHAnsi" w:cstheme="minorHAnsi"/>
              </w:rPr>
              <w:t xml:space="preserve"> </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6F75A2" w14:paraId="50CEDAF4" w14:textId="384FB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12</w:t>
            </w:r>
            <w:r w:rsidRPr="00480E42" w:rsidR="007B2DA9">
              <w:rPr>
                <w:rFonts w:asciiTheme="minorHAnsi" w:hAnsiTheme="minorHAnsi" w:cstheme="minorHAnsi"/>
              </w:rPr>
              <w:t xml:space="preserve"> </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D75F20" w:rsidP="00D75F20" w:rsidRDefault="00D75F20" w14:paraId="2AB2AF70" w14:textId="2E292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$42.32</w:t>
            </w: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D75F20" w:rsidP="00D2607E" w:rsidRDefault="00D2607E" w14:paraId="24012BA3" w14:textId="2707910F">
            <w:pPr>
              <w:jc w:val="right"/>
              <w:rPr>
                <w:rFonts w:asciiTheme="minorHAnsi" w:hAnsiTheme="minorHAnsi" w:cstheme="minorHAnsi"/>
                <w:bCs/>
              </w:rPr>
            </w:pPr>
            <w:r w:rsidRPr="00480E42">
              <w:rPr>
                <w:rFonts w:ascii="Calibri" w:hAnsi="Calibri" w:cs="Calibri"/>
              </w:rPr>
              <w:t>$507.84</w:t>
            </w:r>
          </w:p>
        </w:tc>
      </w:tr>
      <w:tr w:rsidRPr="00480E42" w:rsidR="00480E42" w:rsidTr="00B42E46" w14:paraId="58DD2CA4" w14:textId="77777777">
        <w:tc>
          <w:tcPr>
            <w:tcW w:w="5017" w:type="dxa"/>
            <w:tcBorders>
              <w:top w:val="single" w:color="auto" w:sz="4" w:space="0"/>
              <w:left w:val="single" w:color="auto" w:sz="4" w:space="0"/>
              <w:bottom w:val="single" w:color="auto" w:sz="4" w:space="0"/>
              <w:right w:val="single" w:color="auto" w:sz="4" w:space="0"/>
            </w:tcBorders>
          </w:tcPr>
          <w:p w:rsidRPr="00480E42" w:rsidR="00BC0762" w:rsidP="00B64E50" w:rsidRDefault="00D75F20" w14:paraId="1429B6A7" w14:textId="6E4E7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
                <w:bCs/>
              </w:rPr>
            </w:pPr>
            <w:r w:rsidRPr="00480E42">
              <w:rPr>
                <w:rFonts w:asciiTheme="minorHAnsi" w:hAnsiTheme="minorHAnsi" w:cstheme="minorHAnsi"/>
                <w:b/>
                <w:bCs/>
              </w:rPr>
              <w:t xml:space="preserve">Total – </w:t>
            </w:r>
            <w:r w:rsidRPr="00480E42" w:rsidR="005947FB">
              <w:rPr>
                <w:rFonts w:asciiTheme="minorHAnsi" w:hAnsiTheme="minorHAnsi" w:cstheme="minorHAnsi"/>
                <w:b/>
                <w:bCs/>
              </w:rPr>
              <w:t>CBCS</w:t>
            </w:r>
            <w:r w:rsidRPr="00480E42" w:rsidR="00D06D59">
              <w:rPr>
                <w:rFonts w:asciiTheme="minorHAnsi" w:hAnsiTheme="minorHAnsi" w:cstheme="minorHAnsi"/>
                <w:b/>
                <w:bCs/>
              </w:rPr>
              <w:t xml:space="preserve"> Evaluation</w:t>
            </w:r>
          </w:p>
        </w:tc>
        <w:tc>
          <w:tcPr>
            <w:tcW w:w="153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tcPr>
          <w:p w:rsidRPr="00480E42" w:rsidR="00D75F20" w:rsidP="00D75F20" w:rsidRDefault="00D75F20" w14:paraId="1F50D6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tc>
        <w:tc>
          <w:tcPr>
            <w:tcW w:w="153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tcPr>
          <w:p w:rsidRPr="00480E42" w:rsidR="00D75F20" w:rsidP="00D75F20" w:rsidRDefault="00D75F20" w14:paraId="7B4A37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tc>
        <w:tc>
          <w:tcPr>
            <w:tcW w:w="108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tcPr>
          <w:p w:rsidRPr="00480E42" w:rsidR="00D75F20" w:rsidP="00D75F20" w:rsidRDefault="00D75F20" w14:paraId="6942B7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tc>
        <w:tc>
          <w:tcPr>
            <w:tcW w:w="94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80E42" w:rsidR="00D2607E" w:rsidP="00D75F20" w:rsidRDefault="00D2607E" w14:paraId="3F73689F" w14:textId="510F01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1</w:t>
            </w:r>
            <w:r w:rsidRPr="00480E42" w:rsidR="00792764">
              <w:rPr>
                <w:rFonts w:asciiTheme="minorHAnsi" w:hAnsiTheme="minorHAnsi" w:cstheme="minorHAnsi"/>
              </w:rPr>
              <w:t>,</w:t>
            </w:r>
            <w:r w:rsidRPr="00480E42">
              <w:rPr>
                <w:rFonts w:asciiTheme="minorHAnsi" w:hAnsiTheme="minorHAnsi" w:cstheme="minorHAnsi"/>
              </w:rPr>
              <w:t>2</w:t>
            </w:r>
            <w:r w:rsidRPr="00480E42" w:rsidR="00F31C90">
              <w:rPr>
                <w:rFonts w:asciiTheme="minorHAnsi" w:hAnsiTheme="minorHAnsi" w:cstheme="minorHAnsi"/>
              </w:rPr>
              <w:t>56</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80E42" w:rsidR="00F31C90" w:rsidP="00D75F20" w:rsidRDefault="00F31C90" w14:paraId="49816BA3" w14:textId="1E5BF3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419</w:t>
            </w:r>
          </w:p>
        </w:tc>
        <w:tc>
          <w:tcPr>
            <w:tcW w:w="90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tcPr>
          <w:p w:rsidRPr="00480E42" w:rsidR="00D75F20" w:rsidP="00D75F20" w:rsidRDefault="00D75F20" w14:paraId="050B17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D75F20" w:rsidP="00B02EA1" w:rsidRDefault="00D75F20" w14:paraId="159D9155" w14:textId="1564CE81">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480E42">
              <w:rPr>
                <w:rFonts w:asciiTheme="minorHAnsi" w:hAnsiTheme="minorHAnsi" w:cstheme="minorHAnsi"/>
              </w:rPr>
              <w:t>$</w:t>
            </w:r>
            <w:r w:rsidRPr="00480E42" w:rsidR="00B4069D">
              <w:rPr>
                <w:rFonts w:asciiTheme="minorHAnsi" w:hAnsiTheme="minorHAnsi" w:cstheme="minorHAnsi"/>
              </w:rPr>
              <w:t>17</w:t>
            </w:r>
            <w:r w:rsidRPr="00480E42" w:rsidR="00F36C73">
              <w:rPr>
                <w:rFonts w:asciiTheme="minorHAnsi" w:hAnsiTheme="minorHAnsi" w:cstheme="minorHAnsi"/>
              </w:rPr>
              <w:t>,</w:t>
            </w:r>
            <w:r w:rsidRPr="00480E42" w:rsidR="00B4069D">
              <w:rPr>
                <w:rFonts w:asciiTheme="minorHAnsi" w:hAnsiTheme="minorHAnsi" w:cstheme="minorHAnsi"/>
              </w:rPr>
              <w:t>732.08</w:t>
            </w:r>
          </w:p>
        </w:tc>
      </w:tr>
      <w:tr w:rsidRPr="00480E42" w:rsidR="00480E42" w:rsidTr="00B42E46" w14:paraId="747C80A9" w14:textId="77777777">
        <w:tc>
          <w:tcPr>
            <w:tcW w:w="13117" w:type="dxa"/>
            <w:gridSpan w:val="8"/>
            <w:tcBorders>
              <w:top w:val="single" w:color="auto" w:sz="4" w:space="0"/>
              <w:left w:val="single" w:color="auto" w:sz="4" w:space="0"/>
              <w:bottom w:val="single" w:color="auto" w:sz="4" w:space="0"/>
              <w:right w:val="single" w:color="auto" w:sz="4" w:space="0"/>
            </w:tcBorders>
          </w:tcPr>
          <w:p w:rsidRPr="00480E42" w:rsidR="000910C3" w:rsidP="00B64E50" w:rsidRDefault="000910C3" w14:paraId="2AD2CFD9" w14:textId="2B94D20F">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80E42">
              <w:rPr>
                <w:b/>
                <w:sz w:val="24"/>
                <w:szCs w:val="24"/>
              </w:rPr>
              <w:t>Center for Tribes</w:t>
            </w:r>
            <w:r w:rsidRPr="00480E42" w:rsidR="005947FB">
              <w:rPr>
                <w:b/>
                <w:sz w:val="24"/>
                <w:szCs w:val="24"/>
              </w:rPr>
              <w:t xml:space="preserve"> (CBCT) Evaluation</w:t>
            </w:r>
          </w:p>
        </w:tc>
      </w:tr>
      <w:tr w:rsidRPr="00480E42" w:rsidR="00480E42" w:rsidTr="00B42E46" w14:paraId="2FF1CE6D" w14:textId="77777777">
        <w:tc>
          <w:tcPr>
            <w:tcW w:w="5017" w:type="dxa"/>
            <w:tcBorders>
              <w:top w:val="single" w:color="auto" w:sz="4" w:space="0"/>
              <w:left w:val="single" w:color="auto" w:sz="4" w:space="0"/>
              <w:bottom w:val="single" w:color="auto" w:sz="4" w:space="0"/>
              <w:right w:val="single" w:color="auto" w:sz="4" w:space="0"/>
            </w:tcBorders>
          </w:tcPr>
          <w:p w:rsidRPr="00480E42" w:rsidR="008809DF" w:rsidP="008809DF" w:rsidRDefault="008809DF" w14:paraId="56ECF6CC" w14:textId="11C50D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Request for Services Form</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5BC4E140" w14:textId="67DF5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100</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2B0238BB" w14:textId="1028D3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8809DF" w:rsidP="00EE1533" w:rsidRDefault="008809DF" w14:paraId="0F4727AB" w14:textId="2CD06C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1</w:t>
            </w:r>
            <w:r w:rsidRPr="00480E42" w:rsidR="00EE1533">
              <w:rPr>
                <w:rFonts w:asciiTheme="minorHAnsi" w:hAnsiTheme="minorHAnsi" w:cstheme="minorHAnsi"/>
              </w:rPr>
              <w:t>.00</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37C97468" w14:textId="5DC59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100</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468396D8" w14:textId="7FD47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33</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413EA6DF" w14:textId="3898A1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$42.32</w:t>
            </w: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8809DF" w:rsidP="00B02EA1" w:rsidRDefault="008809DF" w14:paraId="1B94A104" w14:textId="5282BB49">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$1,396.56</w:t>
            </w:r>
          </w:p>
        </w:tc>
      </w:tr>
      <w:tr w:rsidRPr="00480E42" w:rsidR="00480E42" w:rsidTr="00B42E46" w14:paraId="4AF29F48" w14:textId="77777777">
        <w:tc>
          <w:tcPr>
            <w:tcW w:w="5017" w:type="dxa"/>
            <w:tcBorders>
              <w:top w:val="single" w:color="auto" w:sz="4" w:space="0"/>
              <w:left w:val="single" w:color="auto" w:sz="4" w:space="0"/>
              <w:bottom w:val="single" w:color="auto" w:sz="4" w:space="0"/>
              <w:right w:val="single" w:color="auto" w:sz="4" w:space="0"/>
            </w:tcBorders>
          </w:tcPr>
          <w:p w:rsidRPr="00480E42" w:rsidR="008809DF" w:rsidP="008809DF" w:rsidRDefault="008809DF" w14:paraId="44213406" w14:textId="4F9E5F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 xml:space="preserve">Inquiry Form </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48D5B327" w14:textId="7D8A50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200</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4946CB5D" w14:textId="0955D1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8809DF" w:rsidP="00EE1533" w:rsidRDefault="008809DF" w14:paraId="3BF493B7" w14:textId="4EF77C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0.08</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30D3A0A8" w14:textId="00250E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16</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41C72A51" w14:textId="14D8EB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5</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10AF44BD" w14:textId="7C57C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$42.32</w:t>
            </w: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8809DF" w:rsidP="00B02EA1" w:rsidRDefault="008809DF" w14:paraId="2EECBBEF" w14:textId="4F518EDB">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$211.60</w:t>
            </w:r>
          </w:p>
        </w:tc>
      </w:tr>
      <w:tr w:rsidRPr="00480E42" w:rsidR="00480E42" w:rsidTr="00B42E46" w14:paraId="01ABE0D3" w14:textId="77777777">
        <w:tc>
          <w:tcPr>
            <w:tcW w:w="5017" w:type="dxa"/>
            <w:tcBorders>
              <w:top w:val="single" w:color="auto" w:sz="4" w:space="0"/>
              <w:left w:val="single" w:color="auto" w:sz="4" w:space="0"/>
              <w:bottom w:val="single" w:color="auto" w:sz="4" w:space="0"/>
              <w:right w:val="single" w:color="auto" w:sz="4" w:space="0"/>
            </w:tcBorders>
          </w:tcPr>
          <w:p w:rsidRPr="00480E42" w:rsidR="008809DF" w:rsidP="008809DF" w:rsidRDefault="006C6914" w14:paraId="200EB2BB" w14:textId="005E3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lastRenderedPageBreak/>
              <w:t>Tribal</w:t>
            </w:r>
            <w:r w:rsidRPr="00480E42" w:rsidR="008809DF">
              <w:rPr>
                <w:rFonts w:asciiTheme="minorHAnsi" w:hAnsiTheme="minorHAnsi" w:cstheme="minorHAnsi"/>
              </w:rPr>
              <w:t xml:space="preserve"> Demographic Survey</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6EEB6A3A" w14:textId="3E445D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60</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5857190C" w14:textId="3C5BC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8809DF" w:rsidP="00EE1533" w:rsidRDefault="008809DF" w14:paraId="2068C371" w14:textId="5DF39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.75</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5C2E5C" w14:paraId="6E1E96F9" w14:textId="640692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 xml:space="preserve"> </w:t>
            </w:r>
            <w:r w:rsidRPr="00480E42" w:rsidR="007C604E">
              <w:rPr>
                <w:rFonts w:asciiTheme="minorHAnsi" w:hAnsiTheme="minorHAnsi" w:cstheme="minorHAnsi"/>
              </w:rPr>
              <w:t>45</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5C2E5C" w14:paraId="2692AEE4" w14:textId="60104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 xml:space="preserve"> </w:t>
            </w:r>
            <w:r w:rsidRPr="00480E42" w:rsidR="007C604E">
              <w:rPr>
                <w:rFonts w:asciiTheme="minorHAnsi" w:hAnsiTheme="minorHAnsi" w:cstheme="minorHAnsi"/>
              </w:rPr>
              <w:t>1</w:t>
            </w:r>
            <w:r w:rsidRPr="00480E42" w:rsidR="008809DF">
              <w:rPr>
                <w:rFonts w:asciiTheme="minorHAnsi" w:hAnsiTheme="minorHAnsi" w:cstheme="minorHAnsi"/>
              </w:rPr>
              <w:t>5</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644C31F9" w14:textId="06E25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$42.32</w:t>
            </w: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8809DF" w:rsidP="00B02EA1" w:rsidRDefault="00692227" w14:paraId="5A2612CB" w14:textId="15FE4FA4">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bCs/>
              </w:rPr>
              <w:t>$634.80</w:t>
            </w:r>
          </w:p>
        </w:tc>
      </w:tr>
      <w:tr w:rsidRPr="00480E42" w:rsidR="00480E42" w:rsidTr="00B42E46" w14:paraId="435E45EE" w14:textId="77777777">
        <w:tc>
          <w:tcPr>
            <w:tcW w:w="5017" w:type="dxa"/>
            <w:tcBorders>
              <w:top w:val="single" w:color="auto" w:sz="4" w:space="0"/>
              <w:left w:val="single" w:color="auto" w:sz="4" w:space="0"/>
              <w:bottom w:val="single" w:color="auto" w:sz="4" w:space="0"/>
              <w:right w:val="single" w:color="auto" w:sz="4" w:space="0"/>
            </w:tcBorders>
          </w:tcPr>
          <w:p w:rsidRPr="00480E42" w:rsidR="008809DF" w:rsidP="008809DF" w:rsidRDefault="008809DF" w14:paraId="5925283D" w14:textId="7675A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Needs and Fit Exploration Tool Phase 1</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018598CF" w14:textId="5FC3BA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150</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7D43FF35" w14:textId="2924B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8809DF" w:rsidP="00EE1533" w:rsidRDefault="008809DF" w14:paraId="34A2956F" w14:textId="5F89BD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2</w:t>
            </w:r>
            <w:r w:rsidRPr="00480E42" w:rsidR="00EE1533">
              <w:rPr>
                <w:rFonts w:asciiTheme="minorHAnsi" w:hAnsiTheme="minorHAnsi" w:cstheme="minorHAnsi"/>
              </w:rPr>
              <w:t>.00</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5C4B8808" w14:textId="0DF7BE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300</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58AE8A66" w14:textId="373DFC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100</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3B004FAF" w14:textId="7EC546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$42.32</w:t>
            </w: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8809DF" w:rsidP="00B02EA1" w:rsidRDefault="008809DF" w14:paraId="15FDC43E" w14:textId="712F9A55">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$4,232.00</w:t>
            </w:r>
          </w:p>
        </w:tc>
      </w:tr>
      <w:tr w:rsidRPr="00480E42" w:rsidR="00480E42" w:rsidTr="00B42E46" w14:paraId="6BCF3F4C" w14:textId="77777777">
        <w:tc>
          <w:tcPr>
            <w:tcW w:w="5017" w:type="dxa"/>
            <w:tcBorders>
              <w:top w:val="single" w:color="auto" w:sz="4" w:space="0"/>
              <w:left w:val="single" w:color="auto" w:sz="4" w:space="0"/>
              <w:bottom w:val="single" w:color="auto" w:sz="4" w:space="0"/>
              <w:right w:val="single" w:color="auto" w:sz="4" w:space="0"/>
            </w:tcBorders>
          </w:tcPr>
          <w:p w:rsidRPr="00480E42" w:rsidR="008809DF" w:rsidP="008809DF" w:rsidRDefault="008809DF" w14:paraId="5319286A" w14:textId="669FF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Needs and Fit Exploration Tool Phase 2 (Process Narrative)</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07305582" w14:textId="72DEAF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80</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644D1E63" w14:textId="00575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8809DF" w:rsidP="00EE1533" w:rsidRDefault="008809DF" w14:paraId="7D93A4B6" w14:textId="6D9BCC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3</w:t>
            </w:r>
            <w:r w:rsidRPr="00480E42" w:rsidR="00EE1533">
              <w:rPr>
                <w:rFonts w:asciiTheme="minorHAnsi" w:hAnsiTheme="minorHAnsi" w:cstheme="minorHAnsi"/>
              </w:rPr>
              <w:t>.00</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2422D7C6" w14:textId="744CC0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240</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67BC91EE" w14:textId="601F8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80</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483750D8" w14:textId="4A40A1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$42.32</w:t>
            </w: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8809DF" w:rsidP="00B02EA1" w:rsidRDefault="008809DF" w14:paraId="0D255234" w14:textId="2C78A22C">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$3,385.60</w:t>
            </w:r>
          </w:p>
        </w:tc>
      </w:tr>
      <w:tr w:rsidRPr="00480E42" w:rsidR="00480E42" w:rsidTr="00B42E46" w14:paraId="143E46D2" w14:textId="77777777">
        <w:tc>
          <w:tcPr>
            <w:tcW w:w="5017" w:type="dxa"/>
            <w:tcBorders>
              <w:top w:val="single" w:color="auto" w:sz="4" w:space="0"/>
              <w:left w:val="single" w:color="auto" w:sz="4" w:space="0"/>
              <w:bottom w:val="single" w:color="auto" w:sz="4" w:space="0"/>
              <w:right w:val="single" w:color="auto" w:sz="4" w:space="0"/>
            </w:tcBorders>
          </w:tcPr>
          <w:p w:rsidRPr="00480E42" w:rsidR="008809DF" w:rsidP="008809DF" w:rsidRDefault="008809DF" w14:paraId="11410773" w14:textId="21699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Tribal Child Welfare Leadership Academy Pre-Training Self-Assessment</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06C78007" w14:textId="63F93A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240</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2E873754" w14:textId="3162A1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8809DF" w:rsidP="00EE1533" w:rsidRDefault="008809DF" w14:paraId="1462607E" w14:textId="0CF44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0.5</w:t>
            </w:r>
            <w:r w:rsidRPr="00480E42" w:rsidR="00EE1533">
              <w:rPr>
                <w:rFonts w:asciiTheme="minorHAnsi" w:hAnsiTheme="minorHAnsi" w:cstheme="minorHAnsi"/>
              </w:rPr>
              <w:t>0</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1D1C867C" w14:textId="3F932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120</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6A600C2D" w14:textId="34B4E9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40</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01BFFEFB" w14:textId="2AF24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$42.32</w:t>
            </w: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8809DF" w:rsidP="00B02EA1" w:rsidRDefault="008809DF" w14:paraId="3DA5947D" w14:textId="2BF4D398">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$1,692.80</w:t>
            </w:r>
          </w:p>
        </w:tc>
      </w:tr>
      <w:tr w:rsidRPr="00480E42" w:rsidR="00480E42" w:rsidTr="00B42E46" w14:paraId="0956CB83" w14:textId="77777777">
        <w:tc>
          <w:tcPr>
            <w:tcW w:w="5017" w:type="dxa"/>
            <w:tcBorders>
              <w:top w:val="single" w:color="auto" w:sz="4" w:space="0"/>
              <w:left w:val="single" w:color="auto" w:sz="4" w:space="0"/>
              <w:bottom w:val="single" w:color="auto" w:sz="4" w:space="0"/>
              <w:right w:val="single" w:color="auto" w:sz="4" w:space="0"/>
            </w:tcBorders>
          </w:tcPr>
          <w:p w:rsidRPr="00480E42" w:rsidR="008809DF" w:rsidP="008809DF" w:rsidRDefault="008809DF" w14:paraId="6C2C5486" w14:textId="6C113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Tribal Child Welfare Leadership Academy Post-Training Self-Assessment</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7BB3926F" w14:textId="6B3AAD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240</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3305B2F9" w14:textId="2FE43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8809DF" w:rsidP="00EE1533" w:rsidRDefault="008809DF" w14:paraId="7CAFBDAA" w14:textId="121BC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0.5</w:t>
            </w:r>
            <w:r w:rsidRPr="00480E42" w:rsidR="00EE1533">
              <w:rPr>
                <w:rFonts w:asciiTheme="minorHAnsi" w:hAnsiTheme="minorHAnsi" w:cstheme="minorHAnsi"/>
              </w:rPr>
              <w:t>0</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7D0C2056" w14:textId="0C054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120</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55416D91" w14:textId="1B61F8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40</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4A1523EC" w14:textId="6A663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$42.32</w:t>
            </w: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8809DF" w:rsidP="00B02EA1" w:rsidRDefault="008809DF" w14:paraId="2810032E" w14:textId="6E383807">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$1,692.80</w:t>
            </w:r>
          </w:p>
        </w:tc>
      </w:tr>
      <w:tr w:rsidRPr="00480E42" w:rsidR="00480E42" w:rsidTr="00B42E46" w14:paraId="2BDE2B0F" w14:textId="77777777">
        <w:tc>
          <w:tcPr>
            <w:tcW w:w="5017" w:type="dxa"/>
            <w:tcBorders>
              <w:top w:val="single" w:color="auto" w:sz="4" w:space="0"/>
              <w:left w:val="single" w:color="auto" w:sz="4" w:space="0"/>
              <w:bottom w:val="single" w:color="auto" w:sz="4" w:space="0"/>
              <w:right w:val="single" w:color="auto" w:sz="4" w:space="0"/>
            </w:tcBorders>
          </w:tcPr>
          <w:p w:rsidRPr="00480E42" w:rsidR="008809DF" w:rsidP="008809DF" w:rsidRDefault="008809DF" w14:paraId="2FD001B8" w14:textId="6A77DA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Universal Services Webinar Feedback Survey</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59DEB11B" w14:textId="45110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400</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4F3D3AAA" w14:textId="61B01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8809DF" w:rsidP="00EE1533" w:rsidRDefault="008809DF" w14:paraId="7B006E23" w14:textId="7F438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0.08</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5A8E2182" w14:textId="40790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32</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19A86E8A" w14:textId="188362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11</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8809DF" w:rsidP="008809DF" w:rsidRDefault="008809DF" w14:paraId="6DA576B4" w14:textId="7DCA5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$42.32</w:t>
            </w: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8809DF" w:rsidP="00B02EA1" w:rsidRDefault="008809DF" w14:paraId="7FC7B7AB" w14:textId="56967B95">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$465.52</w:t>
            </w:r>
          </w:p>
        </w:tc>
      </w:tr>
      <w:tr w:rsidRPr="00480E42" w:rsidR="00480E42" w:rsidTr="00B42E46" w14:paraId="770F25B4" w14:textId="77777777">
        <w:tc>
          <w:tcPr>
            <w:tcW w:w="5017" w:type="dxa"/>
            <w:tcBorders>
              <w:top w:val="single" w:color="auto" w:sz="4" w:space="0"/>
              <w:left w:val="single" w:color="auto" w:sz="4" w:space="0"/>
              <w:bottom w:val="single" w:color="auto" w:sz="4" w:space="0"/>
              <w:right w:val="single" w:color="auto" w:sz="4" w:space="0"/>
            </w:tcBorders>
          </w:tcPr>
          <w:p w:rsidRPr="00480E42" w:rsidR="004D10E0" w:rsidP="004D10E0" w:rsidRDefault="004D10E0" w14:paraId="422F6B64" w14:textId="41BC5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480E42">
              <w:rPr>
                <w:rFonts w:asciiTheme="minorHAnsi" w:hAnsiTheme="minorHAnsi" w:cstheme="minorHAnsi"/>
              </w:rPr>
              <w:t>Tribal Child Welfare Jurisdiction Staff Interviews</w:t>
            </w:r>
            <w:r w:rsidRPr="00480E42">
              <w:rPr>
                <w:rStyle w:val="FootnoteReference"/>
                <w:rFonts w:asciiTheme="minorHAnsi" w:hAnsiTheme="minorHAnsi" w:cstheme="minorHAnsi"/>
              </w:rPr>
              <w:footnoteReference w:id="6"/>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4D10E0" w:rsidP="004D10E0" w:rsidRDefault="004D10E0" w14:paraId="3037BF22" w14:textId="2CFF55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25</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4D10E0" w:rsidP="004D10E0" w:rsidRDefault="004D10E0" w14:paraId="65AC5317" w14:textId="5A73C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2</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4D10E0" w:rsidP="004D10E0" w:rsidRDefault="004D10E0" w14:paraId="1EFC8E19" w14:textId="26C170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480E42">
              <w:rPr>
                <w:rFonts w:asciiTheme="minorHAnsi" w:hAnsiTheme="minorHAnsi" w:cstheme="minorHAnsi"/>
              </w:rPr>
              <w:t>1</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4D10E0" w:rsidP="004D10E0" w:rsidRDefault="004D10E0" w14:paraId="59E40868" w14:textId="6608A0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50</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4D10E0" w:rsidP="004D10E0" w:rsidRDefault="004D10E0" w14:paraId="1C2367E2" w14:textId="74146E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17</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480E42" w:rsidR="004D10E0" w:rsidP="004D10E0" w:rsidRDefault="004D10E0" w14:paraId="1555045F" w14:textId="4ECE3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$42.32</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rsidRPr="00480E42" w:rsidR="004D10E0" w:rsidP="004D10E0" w:rsidRDefault="004D10E0" w14:paraId="79957DFC" w14:textId="58844C77">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480E42">
              <w:rPr>
                <w:rFonts w:asciiTheme="minorHAnsi" w:hAnsiTheme="minorHAnsi" w:cstheme="minorHAnsi"/>
              </w:rPr>
              <w:t>$719.44</w:t>
            </w:r>
          </w:p>
        </w:tc>
      </w:tr>
      <w:tr w:rsidRPr="00480E42" w:rsidR="00480E42" w:rsidTr="00B42E46" w14:paraId="08B1F1DC" w14:textId="77777777">
        <w:tc>
          <w:tcPr>
            <w:tcW w:w="5017" w:type="dxa"/>
            <w:tcBorders>
              <w:top w:val="single" w:color="auto" w:sz="4" w:space="0"/>
              <w:left w:val="single" w:color="auto" w:sz="4" w:space="0"/>
              <w:bottom w:val="single" w:color="auto" w:sz="4" w:space="0"/>
              <w:right w:val="single" w:color="auto" w:sz="4" w:space="0"/>
            </w:tcBorders>
          </w:tcPr>
          <w:p w:rsidRPr="00480E42" w:rsidR="004D10E0" w:rsidP="004D10E0" w:rsidRDefault="004D10E0" w14:paraId="358537F8" w14:textId="66765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Tribal Child Welfare Jurisdiction Staff Focus Groups</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4D10E0" w:rsidP="004D10E0" w:rsidRDefault="004D10E0" w14:paraId="52C0F74A" w14:textId="66413F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25</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4D10E0" w:rsidP="004D10E0" w:rsidRDefault="004D10E0" w14:paraId="4FDBB5B0" w14:textId="70338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3</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4D10E0" w:rsidP="004D10E0" w:rsidRDefault="004D10E0" w14:paraId="3AD5F8AE" w14:textId="03F2E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480E42">
              <w:rPr>
                <w:rFonts w:asciiTheme="minorHAnsi" w:hAnsiTheme="minorHAnsi" w:cstheme="minorHAnsi"/>
              </w:rPr>
              <w:t>1.5</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4D10E0" w:rsidP="004D10E0" w:rsidRDefault="004D10E0" w14:paraId="3DB1F996" w14:textId="192330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113</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4D10E0" w:rsidP="004D10E0" w:rsidRDefault="004D10E0" w14:paraId="6FC0C92E" w14:textId="76196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38</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480E42" w:rsidR="004D10E0" w:rsidP="004D10E0" w:rsidRDefault="004D10E0" w14:paraId="51F2D3CF" w14:textId="4849D1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$42.32</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rsidRPr="00480E42" w:rsidR="004D10E0" w:rsidP="004D10E0" w:rsidRDefault="004D10E0" w14:paraId="6BB48DD4" w14:textId="52F1F603">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480E42">
              <w:rPr>
                <w:rFonts w:asciiTheme="minorHAnsi" w:hAnsiTheme="minorHAnsi" w:cstheme="minorHAnsi"/>
              </w:rPr>
              <w:t>$1,608.16</w:t>
            </w:r>
          </w:p>
        </w:tc>
      </w:tr>
      <w:tr w:rsidRPr="00480E42" w:rsidR="00480E42" w:rsidTr="00B42E46" w14:paraId="0620EA8F" w14:textId="77777777">
        <w:tc>
          <w:tcPr>
            <w:tcW w:w="5017" w:type="dxa"/>
            <w:tcBorders>
              <w:top w:val="single" w:color="auto" w:sz="4" w:space="0"/>
              <w:left w:val="single" w:color="auto" w:sz="4" w:space="0"/>
              <w:bottom w:val="single" w:color="auto" w:sz="4" w:space="0"/>
              <w:right w:val="single" w:color="auto" w:sz="4" w:space="0"/>
            </w:tcBorders>
          </w:tcPr>
          <w:p w:rsidRPr="00480E42" w:rsidR="005D3B9E" w:rsidP="005D3B9E" w:rsidRDefault="005D3B9E" w14:paraId="6619BF75" w14:textId="2E038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
                <w:bCs/>
              </w:rPr>
            </w:pPr>
            <w:r w:rsidRPr="00480E42">
              <w:rPr>
                <w:rFonts w:asciiTheme="minorHAnsi" w:hAnsiTheme="minorHAnsi" w:cstheme="minorHAnsi"/>
                <w:b/>
                <w:bCs/>
              </w:rPr>
              <w:t>Total – CBCT Evaluation</w:t>
            </w:r>
          </w:p>
        </w:tc>
        <w:tc>
          <w:tcPr>
            <w:tcW w:w="153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tcPr>
          <w:p w:rsidRPr="00480E42" w:rsidR="005D3B9E" w:rsidP="005D3B9E" w:rsidRDefault="005D3B9E" w14:paraId="04D2D4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tc>
        <w:tc>
          <w:tcPr>
            <w:tcW w:w="153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tcPr>
          <w:p w:rsidRPr="00480E42" w:rsidR="005D3B9E" w:rsidP="005D3B9E" w:rsidRDefault="005D3B9E" w14:paraId="271CF9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tc>
        <w:tc>
          <w:tcPr>
            <w:tcW w:w="108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tcPr>
          <w:p w:rsidRPr="00480E42" w:rsidR="005D3B9E" w:rsidP="005D3B9E" w:rsidRDefault="005D3B9E" w14:paraId="1D9489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rsidRPr="00480E42" w:rsidR="005D3B9E" w:rsidP="005D3B9E" w:rsidRDefault="005D3B9E" w14:paraId="26318D8C" w14:textId="7BA7CB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p w:rsidRPr="00480E42" w:rsidR="001720B7" w:rsidP="005D3B9E" w:rsidRDefault="001720B7" w14:paraId="666D3E0F" w14:textId="32EDA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1,136</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480E42" w:rsidR="005D3B9E" w:rsidP="005D3B9E" w:rsidRDefault="005D3B9E" w14:paraId="14CD157E" w14:textId="6F2AC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p w:rsidRPr="00480E42" w:rsidR="001720B7" w:rsidP="005D3B9E" w:rsidRDefault="001720B7" w14:paraId="07F2B7DE" w14:textId="6E2C9B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379</w:t>
            </w:r>
          </w:p>
        </w:tc>
        <w:tc>
          <w:tcPr>
            <w:tcW w:w="900" w:type="dxa"/>
            <w:tcBorders>
              <w:top w:val="single" w:color="auto" w:sz="4" w:space="0"/>
              <w:left w:val="single" w:color="auto" w:sz="4" w:space="0"/>
              <w:bottom w:val="single" w:color="auto" w:sz="4" w:space="0"/>
              <w:right w:val="single" w:color="auto" w:sz="4" w:space="0"/>
            </w:tcBorders>
            <w:shd w:val="clear" w:color="auto" w:fill="7F7F7F" w:themeFill="text1" w:themeFillTint="80"/>
            <w:vAlign w:val="center"/>
          </w:tcPr>
          <w:p w:rsidRPr="00480E42" w:rsidR="005D3B9E" w:rsidP="005D3B9E" w:rsidRDefault="005D3B9E" w14:paraId="058481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rsidRPr="00480E42" w:rsidR="005D3B9E" w:rsidP="005D3B9E" w:rsidRDefault="005D3B9E" w14:paraId="3774DF09" w14:textId="56A4C2B7">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p>
          <w:p w:rsidRPr="00480E42" w:rsidR="001720B7" w:rsidP="005D3B9E" w:rsidRDefault="001720B7" w14:paraId="475AEC1D" w14:textId="39043FA7">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480E42">
              <w:rPr>
                <w:rFonts w:asciiTheme="minorHAnsi" w:hAnsiTheme="minorHAnsi" w:cstheme="minorHAnsi"/>
              </w:rPr>
              <w:t>$16,039.28</w:t>
            </w:r>
          </w:p>
        </w:tc>
      </w:tr>
      <w:tr w:rsidRPr="00480E42" w:rsidR="00480E42" w:rsidTr="00B42E46" w14:paraId="54345B53" w14:textId="77777777">
        <w:tc>
          <w:tcPr>
            <w:tcW w:w="13117" w:type="dxa"/>
            <w:gridSpan w:val="8"/>
            <w:tcBorders>
              <w:top w:val="single" w:color="auto" w:sz="4" w:space="0"/>
              <w:left w:val="single" w:color="auto" w:sz="4" w:space="0"/>
              <w:bottom w:val="single" w:color="auto" w:sz="4" w:space="0"/>
              <w:right w:val="single" w:color="auto" w:sz="4" w:space="0"/>
            </w:tcBorders>
          </w:tcPr>
          <w:p w:rsidRPr="00480E42" w:rsidR="005D3B9E" w:rsidP="005D3B9E" w:rsidRDefault="005D3B9E" w14:paraId="7417E836" w14:textId="4FDDB28C">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80E42">
              <w:rPr>
                <w:b/>
                <w:sz w:val="24"/>
                <w:szCs w:val="24"/>
              </w:rPr>
              <w:t>Center for Courts (CBCC) Evaluation</w:t>
            </w:r>
          </w:p>
        </w:tc>
      </w:tr>
      <w:tr w:rsidRPr="00480E42" w:rsidR="00480E42" w:rsidTr="00B42E46" w14:paraId="5383DD60" w14:textId="77777777">
        <w:tc>
          <w:tcPr>
            <w:tcW w:w="5017" w:type="dxa"/>
            <w:tcBorders>
              <w:top w:val="single" w:color="auto" w:sz="4" w:space="0"/>
              <w:left w:val="single" w:color="auto" w:sz="4" w:space="0"/>
              <w:bottom w:val="single" w:color="auto" w:sz="4" w:space="0"/>
              <w:right w:val="single" w:color="auto" w:sz="4" w:space="0"/>
            </w:tcBorders>
          </w:tcPr>
          <w:p w:rsidRPr="00480E42" w:rsidR="005D3B9E" w:rsidP="005D3B9E" w:rsidRDefault="005D3B9E" w14:paraId="0B16865C" w14:textId="425228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CQI Workshop Feedback Survey</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5D3B9E" w:rsidP="005D3B9E" w:rsidRDefault="005D3B9E" w14:paraId="7A2D299F" w14:textId="392622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240</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5D3B9E" w:rsidP="005D3B9E" w:rsidRDefault="005D3B9E" w14:paraId="31A2AD6D" w14:textId="3BB41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5D3B9E" w:rsidP="005D3B9E" w:rsidRDefault="005D3B9E" w14:paraId="48E40165" w14:textId="5CA606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0.07</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5D3B9E" w:rsidP="005D3B9E" w:rsidRDefault="005D3B9E" w14:paraId="6E164E83" w14:textId="7E4235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17</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5D3B9E" w:rsidP="005D3B9E" w:rsidRDefault="005D3B9E" w14:paraId="68CEFB16" w14:textId="03734F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6</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5D3B9E" w:rsidP="005D3B9E" w:rsidRDefault="005D3B9E" w14:paraId="678372CD" w14:textId="45475D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$68.84</w:t>
            </w: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5D3B9E" w:rsidP="005D3B9E" w:rsidRDefault="005D3B9E" w14:paraId="38D80D52" w14:textId="5DCD060B">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$413.04</w:t>
            </w:r>
          </w:p>
        </w:tc>
      </w:tr>
      <w:tr w:rsidRPr="00480E42" w:rsidR="00480E42" w:rsidTr="00B42E46" w14:paraId="31830A67" w14:textId="77777777">
        <w:tc>
          <w:tcPr>
            <w:tcW w:w="5017" w:type="dxa"/>
            <w:tcBorders>
              <w:top w:val="single" w:color="auto" w:sz="4" w:space="0"/>
              <w:left w:val="single" w:color="auto" w:sz="4" w:space="0"/>
              <w:bottom w:val="single" w:color="auto" w:sz="4" w:space="0"/>
              <w:right w:val="single" w:color="auto" w:sz="4" w:space="0"/>
            </w:tcBorders>
          </w:tcPr>
          <w:p w:rsidRPr="00480E42" w:rsidR="005D3B9E" w:rsidP="005D3B9E" w:rsidRDefault="005D3B9E" w14:paraId="59A15C37" w14:textId="64D972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Academy Feedback Survey</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5D3B9E" w:rsidP="005D3B9E" w:rsidRDefault="005D3B9E" w14:paraId="1E5B8313" w14:textId="07138B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600</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5D3B9E" w:rsidP="005D3B9E" w:rsidRDefault="005D3B9E" w14:paraId="37C02241" w14:textId="065E6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5D3B9E" w:rsidP="005D3B9E" w:rsidRDefault="005D3B9E" w14:paraId="60EEF3D9" w14:textId="68642E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0.07</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5D3B9E" w:rsidP="005D3B9E" w:rsidRDefault="005D3B9E" w14:paraId="4A0DBCAC" w14:textId="4D0CE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42</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5D3B9E" w:rsidP="005D3B9E" w:rsidRDefault="005D3B9E" w14:paraId="0C0C0175" w14:textId="79CE53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14</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5D3B9E" w:rsidP="005D3B9E" w:rsidRDefault="005D3B9E" w14:paraId="43A0995B" w14:textId="1D6DB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$68.84</w:t>
            </w: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5D3B9E" w:rsidP="005D3B9E" w:rsidRDefault="005D3B9E" w14:paraId="03280636" w14:textId="151CEC1F">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$963.76</w:t>
            </w:r>
          </w:p>
        </w:tc>
      </w:tr>
      <w:tr w:rsidRPr="00480E42" w:rsidR="00480E42" w:rsidTr="00B42E46" w14:paraId="438EFC3B" w14:textId="77777777">
        <w:tc>
          <w:tcPr>
            <w:tcW w:w="5017" w:type="dxa"/>
            <w:tcBorders>
              <w:top w:val="single" w:color="auto" w:sz="4" w:space="0"/>
              <w:left w:val="single" w:color="auto" w:sz="4" w:space="0"/>
              <w:bottom w:val="single" w:color="auto" w:sz="4" w:space="0"/>
              <w:right w:val="single" w:color="auto" w:sz="4" w:space="0"/>
            </w:tcBorders>
          </w:tcPr>
          <w:p w:rsidRPr="00480E42" w:rsidR="005D3B9E" w:rsidP="005D3B9E" w:rsidRDefault="005D3B9E" w14:paraId="7F56F5CF" w14:textId="04F9E3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Pre/Post Academy Assessment</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5D3B9E" w:rsidP="005D3B9E" w:rsidRDefault="005D3B9E" w14:paraId="46211277" w14:textId="13C9D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600</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5D3B9E" w:rsidP="005D3B9E" w:rsidRDefault="005D3B9E" w14:paraId="7DCE3A44" w14:textId="6FDF9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2</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5D3B9E" w:rsidP="005D3B9E" w:rsidRDefault="005D3B9E" w14:paraId="6B9E3724" w14:textId="664A6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0.22</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5D3B9E" w:rsidP="005D3B9E" w:rsidRDefault="005D3B9E" w14:paraId="2FB64469" w14:textId="04382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264</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5D3B9E" w:rsidP="005D3B9E" w:rsidRDefault="005D3B9E" w14:paraId="7E6B2C02" w14:textId="7B624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88</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5D3B9E" w:rsidP="005D3B9E" w:rsidRDefault="005D3B9E" w14:paraId="70844DF2" w14:textId="119B2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80E42">
              <w:rPr>
                <w:rFonts w:asciiTheme="minorHAnsi" w:hAnsiTheme="minorHAnsi" w:cstheme="minorHAnsi"/>
              </w:rPr>
              <w:t>$68.84</w:t>
            </w:r>
          </w:p>
        </w:tc>
        <w:tc>
          <w:tcPr>
            <w:tcW w:w="1214" w:type="dxa"/>
            <w:tcBorders>
              <w:top w:val="single" w:color="auto" w:sz="4" w:space="0"/>
              <w:left w:val="single" w:color="auto" w:sz="4" w:space="0"/>
              <w:bottom w:val="single" w:color="auto" w:sz="4" w:space="0"/>
              <w:right w:val="single" w:color="auto" w:sz="4" w:space="0"/>
            </w:tcBorders>
            <w:vAlign w:val="center"/>
          </w:tcPr>
          <w:p w:rsidRPr="00480E42" w:rsidR="005D3B9E" w:rsidP="005D3B9E" w:rsidRDefault="005D3B9E" w14:paraId="1EAF3B9F" w14:textId="08124A55">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480E42">
              <w:rPr>
                <w:rFonts w:asciiTheme="minorHAnsi" w:hAnsiTheme="minorHAnsi" w:cstheme="minorHAnsi"/>
              </w:rPr>
              <w:t>$6,057.92</w:t>
            </w:r>
          </w:p>
        </w:tc>
      </w:tr>
      <w:tr w:rsidRPr="00480E42" w:rsidR="00480E42" w:rsidTr="00B42E46" w14:paraId="15256EDC" w14:textId="77777777">
        <w:tc>
          <w:tcPr>
            <w:tcW w:w="5017" w:type="dxa"/>
            <w:tcBorders>
              <w:top w:val="single" w:color="auto" w:sz="4" w:space="0"/>
              <w:left w:val="single" w:color="auto" w:sz="4" w:space="0"/>
              <w:bottom w:val="single" w:color="auto" w:sz="4" w:space="0"/>
              <w:right w:val="single" w:color="auto" w:sz="4" w:space="0"/>
            </w:tcBorders>
          </w:tcPr>
          <w:p w:rsidRPr="00480E42" w:rsidR="007A2EB3" w:rsidP="007A2EB3" w:rsidRDefault="007A2EB3" w14:paraId="13C673BE" w14:textId="3F6C9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80E42">
              <w:rPr>
                <w:rFonts w:asciiTheme="minorHAnsi" w:hAnsiTheme="minorHAnsi" w:cstheme="minorHAnsi"/>
              </w:rPr>
              <w:t>Court Improvement Program Capacity Building Feedback Survey</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7A2EB3" w:rsidP="007A2EB3" w:rsidRDefault="007A2EB3" w14:paraId="3F53021C" w14:textId="43F69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53</w:t>
            </w:r>
          </w:p>
        </w:tc>
        <w:tc>
          <w:tcPr>
            <w:tcW w:w="1530" w:type="dxa"/>
            <w:tcBorders>
              <w:top w:val="single" w:color="auto" w:sz="4" w:space="0"/>
              <w:left w:val="single" w:color="auto" w:sz="4" w:space="0"/>
              <w:bottom w:val="single" w:color="auto" w:sz="4" w:space="0"/>
              <w:right w:val="single" w:color="auto" w:sz="4" w:space="0"/>
            </w:tcBorders>
            <w:vAlign w:val="center"/>
          </w:tcPr>
          <w:p w:rsidRPr="00480E42" w:rsidR="007A2EB3" w:rsidP="007A2EB3" w:rsidRDefault="007A2EB3" w14:paraId="6E84CDF3" w14:textId="66352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2</w:t>
            </w:r>
          </w:p>
        </w:tc>
        <w:tc>
          <w:tcPr>
            <w:tcW w:w="1080" w:type="dxa"/>
            <w:tcBorders>
              <w:top w:val="single" w:color="auto" w:sz="4" w:space="0"/>
              <w:left w:val="single" w:color="auto" w:sz="4" w:space="0"/>
              <w:bottom w:val="single" w:color="auto" w:sz="4" w:space="0"/>
              <w:right w:val="single" w:color="auto" w:sz="4" w:space="0"/>
            </w:tcBorders>
            <w:vAlign w:val="center"/>
          </w:tcPr>
          <w:p w:rsidRPr="00480E42" w:rsidR="007A2EB3" w:rsidP="007A2EB3" w:rsidRDefault="007A2EB3" w14:paraId="77DDE50D" w14:textId="216476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480E42">
              <w:rPr>
                <w:rFonts w:asciiTheme="minorHAnsi" w:hAnsiTheme="minorHAnsi" w:cstheme="minorHAnsi"/>
              </w:rPr>
              <w:t>.25</w:t>
            </w:r>
          </w:p>
        </w:tc>
        <w:tc>
          <w:tcPr>
            <w:tcW w:w="946" w:type="dxa"/>
            <w:tcBorders>
              <w:top w:val="single" w:color="auto" w:sz="4" w:space="0"/>
              <w:left w:val="single" w:color="auto" w:sz="4" w:space="0"/>
              <w:bottom w:val="single" w:color="auto" w:sz="4" w:space="0"/>
              <w:right w:val="single" w:color="auto" w:sz="4" w:space="0"/>
            </w:tcBorders>
            <w:vAlign w:val="center"/>
          </w:tcPr>
          <w:p w:rsidRPr="00480E42" w:rsidR="007A2EB3" w:rsidP="007A2EB3" w:rsidRDefault="007A2EB3" w14:paraId="16A914A4" w14:textId="261D9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27</w:t>
            </w:r>
          </w:p>
        </w:tc>
        <w:tc>
          <w:tcPr>
            <w:tcW w:w="900" w:type="dxa"/>
            <w:tcBorders>
              <w:top w:val="single" w:color="auto" w:sz="4" w:space="0"/>
              <w:left w:val="single" w:color="auto" w:sz="4" w:space="0"/>
              <w:bottom w:val="single" w:color="auto" w:sz="4" w:space="0"/>
              <w:right w:val="single" w:color="auto" w:sz="4" w:space="0"/>
            </w:tcBorders>
            <w:vAlign w:val="center"/>
          </w:tcPr>
          <w:p w:rsidRPr="00480E42" w:rsidR="007A2EB3" w:rsidP="007A2EB3" w:rsidRDefault="007A2EB3" w14:paraId="6F89A739" w14:textId="58F6EA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9</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480E42" w:rsidR="007A2EB3" w:rsidP="007A2EB3" w:rsidRDefault="007A2EB3" w14:paraId="0EE13922" w14:textId="139C2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$68.84</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rsidRPr="00480E42" w:rsidR="007A2EB3" w:rsidP="007A2EB3" w:rsidRDefault="007A2EB3" w14:paraId="715997E7" w14:textId="6961F24B">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480E42">
              <w:rPr>
                <w:rFonts w:asciiTheme="minorHAnsi" w:hAnsiTheme="minorHAnsi" w:cstheme="minorHAnsi"/>
              </w:rPr>
              <w:t>$619.56</w:t>
            </w:r>
          </w:p>
        </w:tc>
      </w:tr>
      <w:tr w:rsidRPr="00480E42" w:rsidR="00480E42" w:rsidTr="00B42E46" w14:paraId="62DE332E" w14:textId="77777777">
        <w:tc>
          <w:tcPr>
            <w:tcW w:w="5017" w:type="dxa"/>
            <w:tcBorders>
              <w:top w:val="single" w:color="auto" w:sz="4" w:space="0"/>
              <w:left w:val="single" w:color="auto" w:sz="4" w:space="0"/>
              <w:bottom w:val="single" w:color="auto" w:sz="4" w:space="0"/>
              <w:right w:val="single" w:color="auto" w:sz="4" w:space="0"/>
            </w:tcBorders>
          </w:tcPr>
          <w:p w:rsidRPr="00480E42" w:rsidR="005D3B9E" w:rsidP="005D3B9E" w:rsidRDefault="005D3B9E" w14:paraId="038B5C44" w14:textId="2B3551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
                <w:bCs/>
              </w:rPr>
            </w:pPr>
            <w:r w:rsidRPr="00480E42">
              <w:rPr>
                <w:rFonts w:asciiTheme="minorHAnsi" w:hAnsiTheme="minorHAnsi" w:cstheme="minorHAnsi"/>
                <w:b/>
                <w:bCs/>
              </w:rPr>
              <w:t>Total – CBCC Evaluation</w:t>
            </w:r>
          </w:p>
        </w:tc>
        <w:tc>
          <w:tcPr>
            <w:tcW w:w="1530" w:type="dxa"/>
            <w:tcBorders>
              <w:top w:val="single" w:color="auto" w:sz="4" w:space="0"/>
              <w:left w:val="single" w:color="auto" w:sz="4" w:space="0"/>
              <w:bottom w:val="single" w:color="auto" w:sz="12" w:space="0"/>
              <w:right w:val="single" w:color="auto" w:sz="4" w:space="0"/>
            </w:tcBorders>
            <w:shd w:val="clear" w:color="auto" w:fill="7F7F7F" w:themeFill="text1" w:themeFillTint="80"/>
            <w:vAlign w:val="center"/>
          </w:tcPr>
          <w:p w:rsidRPr="00480E42" w:rsidR="005D3B9E" w:rsidP="005D3B9E" w:rsidRDefault="005D3B9E" w14:paraId="145F57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tc>
        <w:tc>
          <w:tcPr>
            <w:tcW w:w="1530" w:type="dxa"/>
            <w:tcBorders>
              <w:top w:val="single" w:color="auto" w:sz="4" w:space="0"/>
              <w:left w:val="single" w:color="auto" w:sz="4" w:space="0"/>
              <w:bottom w:val="single" w:color="auto" w:sz="12" w:space="0"/>
              <w:right w:val="single" w:color="auto" w:sz="4" w:space="0"/>
            </w:tcBorders>
            <w:shd w:val="clear" w:color="auto" w:fill="7F7F7F" w:themeFill="text1" w:themeFillTint="80"/>
            <w:vAlign w:val="center"/>
          </w:tcPr>
          <w:p w:rsidRPr="00480E42" w:rsidR="005D3B9E" w:rsidP="005D3B9E" w:rsidRDefault="005D3B9E" w14:paraId="28BEB8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tc>
        <w:tc>
          <w:tcPr>
            <w:tcW w:w="1080" w:type="dxa"/>
            <w:tcBorders>
              <w:top w:val="single" w:color="auto" w:sz="4" w:space="0"/>
              <w:left w:val="single" w:color="auto" w:sz="4" w:space="0"/>
              <w:bottom w:val="single" w:color="auto" w:sz="12" w:space="0"/>
              <w:right w:val="single" w:color="auto" w:sz="4" w:space="0"/>
            </w:tcBorders>
            <w:shd w:val="clear" w:color="auto" w:fill="7F7F7F" w:themeFill="text1" w:themeFillTint="80"/>
            <w:vAlign w:val="center"/>
          </w:tcPr>
          <w:p w:rsidRPr="00480E42" w:rsidR="005D3B9E" w:rsidP="005D3B9E" w:rsidRDefault="005D3B9E" w14:paraId="37C97B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tc>
        <w:tc>
          <w:tcPr>
            <w:tcW w:w="946" w:type="dxa"/>
            <w:tcBorders>
              <w:top w:val="single" w:color="auto" w:sz="4" w:space="0"/>
              <w:left w:val="single" w:color="auto" w:sz="4" w:space="0"/>
              <w:bottom w:val="single" w:color="auto" w:sz="12" w:space="0"/>
              <w:right w:val="single" w:color="auto" w:sz="4" w:space="0"/>
            </w:tcBorders>
            <w:shd w:val="clear" w:color="auto" w:fill="auto"/>
            <w:vAlign w:val="center"/>
          </w:tcPr>
          <w:p w:rsidRPr="00480E42" w:rsidR="005D3B9E" w:rsidP="005D3B9E" w:rsidRDefault="005D3B9E" w14:paraId="49950209" w14:textId="5DA34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p w:rsidRPr="00480E42" w:rsidR="00FB6D04" w:rsidP="005D3B9E" w:rsidRDefault="00FB6D04" w14:paraId="47985196" w14:textId="4731EE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350</w:t>
            </w:r>
          </w:p>
        </w:tc>
        <w:tc>
          <w:tcPr>
            <w:tcW w:w="900" w:type="dxa"/>
            <w:tcBorders>
              <w:top w:val="single" w:color="auto" w:sz="4" w:space="0"/>
              <w:left w:val="single" w:color="auto" w:sz="4" w:space="0"/>
              <w:bottom w:val="single" w:color="auto" w:sz="12" w:space="0"/>
              <w:right w:val="single" w:color="auto" w:sz="4" w:space="0"/>
            </w:tcBorders>
            <w:shd w:val="clear" w:color="auto" w:fill="auto"/>
            <w:vAlign w:val="center"/>
          </w:tcPr>
          <w:p w:rsidRPr="00480E42" w:rsidR="005D3B9E" w:rsidP="005D3B9E" w:rsidRDefault="005D3B9E" w14:paraId="27DCE275" w14:textId="5BA33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p w:rsidRPr="00480E42" w:rsidR="00FB6D04" w:rsidP="005D3B9E" w:rsidRDefault="00FB6D04" w14:paraId="397EC4A1" w14:textId="55AA6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117</w:t>
            </w:r>
          </w:p>
        </w:tc>
        <w:tc>
          <w:tcPr>
            <w:tcW w:w="900" w:type="dxa"/>
            <w:tcBorders>
              <w:top w:val="single" w:color="auto" w:sz="4" w:space="0"/>
              <w:left w:val="single" w:color="auto" w:sz="4" w:space="0"/>
              <w:bottom w:val="single" w:color="auto" w:sz="12" w:space="0"/>
              <w:right w:val="single" w:color="auto" w:sz="4" w:space="0"/>
            </w:tcBorders>
            <w:shd w:val="clear" w:color="auto" w:fill="7F7F7F" w:themeFill="text1" w:themeFillTint="80"/>
            <w:vAlign w:val="center"/>
          </w:tcPr>
          <w:p w:rsidRPr="00480E42" w:rsidR="005D3B9E" w:rsidP="005D3B9E" w:rsidRDefault="005D3B9E" w14:paraId="4F4A25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tc>
        <w:tc>
          <w:tcPr>
            <w:tcW w:w="1214" w:type="dxa"/>
            <w:tcBorders>
              <w:top w:val="single" w:color="auto" w:sz="4" w:space="0"/>
              <w:left w:val="single" w:color="auto" w:sz="4" w:space="0"/>
              <w:bottom w:val="single" w:color="auto" w:sz="12" w:space="0"/>
              <w:right w:val="single" w:color="auto" w:sz="4" w:space="0"/>
            </w:tcBorders>
            <w:shd w:val="clear" w:color="auto" w:fill="auto"/>
            <w:vAlign w:val="center"/>
          </w:tcPr>
          <w:p w:rsidRPr="00480E42" w:rsidR="005D3B9E" w:rsidP="005D3B9E" w:rsidRDefault="005D3B9E" w14:paraId="2A676E85" w14:textId="28D1031D">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p>
          <w:p w:rsidRPr="00480E42" w:rsidR="00FB6D04" w:rsidP="005D3B9E" w:rsidRDefault="00FB6D04" w14:paraId="6A9B4CCD" w14:textId="4872C63D">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480E42">
              <w:rPr>
                <w:rFonts w:asciiTheme="minorHAnsi" w:hAnsiTheme="minorHAnsi" w:cstheme="minorHAnsi"/>
              </w:rPr>
              <w:t>$8054.28</w:t>
            </w:r>
          </w:p>
        </w:tc>
      </w:tr>
      <w:tr w:rsidRPr="00480E42" w:rsidR="00480E42" w:rsidTr="00B42E46" w14:paraId="544490B0" w14:textId="77777777">
        <w:tc>
          <w:tcPr>
            <w:tcW w:w="5017" w:type="dxa"/>
            <w:tcBorders>
              <w:top w:val="single" w:color="auto" w:sz="4" w:space="0"/>
              <w:left w:val="single" w:color="auto" w:sz="4" w:space="0"/>
              <w:bottom w:val="single" w:color="auto" w:sz="4" w:space="0"/>
              <w:right w:val="single" w:color="auto" w:sz="4" w:space="0"/>
            </w:tcBorders>
          </w:tcPr>
          <w:p w:rsidRPr="00480E42" w:rsidR="005D3B9E" w:rsidP="005D3B9E" w:rsidRDefault="005D3B9E" w14:paraId="24672021" w14:textId="38C1C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
                <w:bCs/>
              </w:rPr>
            </w:pPr>
            <w:r w:rsidRPr="00480E42">
              <w:rPr>
                <w:rFonts w:asciiTheme="minorHAnsi" w:hAnsiTheme="minorHAnsi" w:cstheme="minorHAnsi"/>
                <w:b/>
                <w:bCs/>
              </w:rPr>
              <w:t>Total – All Evaluations</w:t>
            </w:r>
          </w:p>
        </w:tc>
        <w:tc>
          <w:tcPr>
            <w:tcW w:w="1530" w:type="dxa"/>
            <w:tcBorders>
              <w:top w:val="single" w:color="auto" w:sz="12" w:space="0"/>
              <w:left w:val="single" w:color="auto" w:sz="4" w:space="0"/>
              <w:bottom w:val="single" w:color="auto" w:sz="4" w:space="0"/>
              <w:right w:val="single" w:color="auto" w:sz="4" w:space="0"/>
            </w:tcBorders>
            <w:shd w:val="clear" w:color="auto" w:fill="7F7F7F" w:themeFill="text1" w:themeFillTint="80"/>
            <w:vAlign w:val="center"/>
          </w:tcPr>
          <w:p w:rsidRPr="00480E42" w:rsidR="005D3B9E" w:rsidP="005D3B9E" w:rsidRDefault="005D3B9E" w14:paraId="234861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tc>
        <w:tc>
          <w:tcPr>
            <w:tcW w:w="1530" w:type="dxa"/>
            <w:tcBorders>
              <w:top w:val="single" w:color="auto" w:sz="12" w:space="0"/>
              <w:left w:val="single" w:color="auto" w:sz="4" w:space="0"/>
              <w:bottom w:val="single" w:color="auto" w:sz="4" w:space="0"/>
              <w:right w:val="single" w:color="auto" w:sz="4" w:space="0"/>
            </w:tcBorders>
            <w:shd w:val="clear" w:color="auto" w:fill="7F7F7F" w:themeFill="text1" w:themeFillTint="80"/>
            <w:vAlign w:val="center"/>
          </w:tcPr>
          <w:p w:rsidRPr="00480E42" w:rsidR="005D3B9E" w:rsidP="005D3B9E" w:rsidRDefault="005D3B9E" w14:paraId="2AD687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tc>
        <w:tc>
          <w:tcPr>
            <w:tcW w:w="1080" w:type="dxa"/>
            <w:tcBorders>
              <w:top w:val="single" w:color="auto" w:sz="12" w:space="0"/>
              <w:left w:val="single" w:color="auto" w:sz="4" w:space="0"/>
              <w:bottom w:val="single" w:color="auto" w:sz="4" w:space="0"/>
              <w:right w:val="single" w:color="auto" w:sz="4" w:space="0"/>
            </w:tcBorders>
            <w:shd w:val="clear" w:color="auto" w:fill="7F7F7F" w:themeFill="text1" w:themeFillTint="80"/>
            <w:vAlign w:val="center"/>
          </w:tcPr>
          <w:p w:rsidRPr="00480E42" w:rsidR="005D3B9E" w:rsidP="005D3B9E" w:rsidRDefault="005D3B9E" w14:paraId="031079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tc>
        <w:tc>
          <w:tcPr>
            <w:tcW w:w="946" w:type="dxa"/>
            <w:tcBorders>
              <w:top w:val="single" w:color="auto" w:sz="12" w:space="0"/>
              <w:left w:val="single" w:color="auto" w:sz="4" w:space="0"/>
              <w:bottom w:val="single" w:color="auto" w:sz="4" w:space="0"/>
              <w:right w:val="single" w:color="auto" w:sz="4" w:space="0"/>
            </w:tcBorders>
            <w:shd w:val="clear" w:color="auto" w:fill="auto"/>
            <w:vAlign w:val="center"/>
          </w:tcPr>
          <w:p w:rsidRPr="00480E42" w:rsidR="005D3B9E" w:rsidP="005D3B9E" w:rsidRDefault="005D3B9E" w14:paraId="335EB42B" w14:textId="75712C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p w:rsidRPr="00480E42" w:rsidR="00247D21" w:rsidP="005D3B9E" w:rsidRDefault="00832913" w14:paraId="2A065B2B" w14:textId="59BBE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3,100</w:t>
            </w:r>
          </w:p>
        </w:tc>
        <w:tc>
          <w:tcPr>
            <w:tcW w:w="900" w:type="dxa"/>
            <w:tcBorders>
              <w:top w:val="single" w:color="auto" w:sz="12" w:space="0"/>
              <w:left w:val="single" w:color="auto" w:sz="4" w:space="0"/>
              <w:bottom w:val="single" w:color="auto" w:sz="4" w:space="0"/>
              <w:right w:val="single" w:color="auto" w:sz="4" w:space="0"/>
            </w:tcBorders>
            <w:shd w:val="clear" w:color="auto" w:fill="auto"/>
            <w:vAlign w:val="center"/>
          </w:tcPr>
          <w:p w:rsidRPr="00480E42" w:rsidR="005D3B9E" w:rsidP="005D3B9E" w:rsidRDefault="005D3B9E" w14:paraId="42E9FC61" w14:textId="11D18A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p w:rsidRPr="00480E42" w:rsidR="00832913" w:rsidP="005D3B9E" w:rsidRDefault="00832913" w14:paraId="50E43898" w14:textId="3FDA9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480E42">
              <w:rPr>
                <w:rFonts w:asciiTheme="minorHAnsi" w:hAnsiTheme="minorHAnsi" w:cstheme="minorHAnsi"/>
              </w:rPr>
              <w:t>1,0</w:t>
            </w:r>
            <w:r w:rsidRPr="00480E42" w:rsidR="002559A4">
              <w:rPr>
                <w:rFonts w:asciiTheme="minorHAnsi" w:hAnsiTheme="minorHAnsi" w:cstheme="minorHAnsi"/>
              </w:rPr>
              <w:t>35</w:t>
            </w:r>
          </w:p>
        </w:tc>
        <w:tc>
          <w:tcPr>
            <w:tcW w:w="900" w:type="dxa"/>
            <w:tcBorders>
              <w:top w:val="single" w:color="auto" w:sz="12" w:space="0"/>
              <w:left w:val="single" w:color="auto" w:sz="4" w:space="0"/>
              <w:bottom w:val="single" w:color="auto" w:sz="4" w:space="0"/>
              <w:right w:val="single" w:color="auto" w:sz="4" w:space="0"/>
            </w:tcBorders>
            <w:shd w:val="clear" w:color="auto" w:fill="7F7F7F" w:themeFill="text1" w:themeFillTint="80"/>
            <w:vAlign w:val="center"/>
          </w:tcPr>
          <w:p w:rsidRPr="00480E42" w:rsidR="005D3B9E" w:rsidP="005D3B9E" w:rsidRDefault="005D3B9E" w14:paraId="5E5C03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tc>
        <w:tc>
          <w:tcPr>
            <w:tcW w:w="1214" w:type="dxa"/>
            <w:tcBorders>
              <w:top w:val="single" w:color="auto" w:sz="12" w:space="0"/>
              <w:left w:val="single" w:color="auto" w:sz="4" w:space="0"/>
              <w:bottom w:val="single" w:color="auto" w:sz="4" w:space="0"/>
              <w:right w:val="single" w:color="auto" w:sz="4" w:space="0"/>
            </w:tcBorders>
            <w:shd w:val="clear" w:color="auto" w:fill="auto"/>
            <w:vAlign w:val="center"/>
          </w:tcPr>
          <w:p w:rsidRPr="00480E42" w:rsidR="005D3B9E" w:rsidP="005D3B9E" w:rsidRDefault="00B638C2" w14:paraId="1F57696E" w14:textId="34462D18">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480E42">
              <w:rPr>
                <w:rFonts w:asciiTheme="minorHAnsi" w:hAnsiTheme="minorHAnsi" w:cstheme="minorHAnsi"/>
              </w:rPr>
              <w:t xml:space="preserve"> </w:t>
            </w:r>
          </w:p>
          <w:p w:rsidRPr="00480E42" w:rsidR="00832913" w:rsidP="005D3B9E" w:rsidRDefault="00832913" w14:paraId="0B12333E" w14:textId="2CF5A77C">
            <w:pPr>
              <w:tabs>
                <w:tab w:val="left" w:pos="0"/>
                <w:tab w:val="decimal" w:pos="7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480E42">
              <w:rPr>
                <w:rFonts w:asciiTheme="minorHAnsi" w:hAnsiTheme="minorHAnsi" w:cstheme="minorHAnsi"/>
              </w:rPr>
              <w:t>$</w:t>
            </w:r>
            <w:r w:rsidRPr="00480E42" w:rsidR="002559A4">
              <w:rPr>
                <w:rFonts w:asciiTheme="minorHAnsi" w:hAnsiTheme="minorHAnsi" w:cstheme="minorHAnsi"/>
              </w:rPr>
              <w:t>49</w:t>
            </w:r>
            <w:r w:rsidRPr="00480E42">
              <w:rPr>
                <w:rFonts w:asciiTheme="minorHAnsi" w:hAnsiTheme="minorHAnsi" w:cstheme="minorHAnsi"/>
              </w:rPr>
              <w:t>,</w:t>
            </w:r>
            <w:r w:rsidRPr="00480E42" w:rsidR="002559A4">
              <w:rPr>
                <w:rFonts w:asciiTheme="minorHAnsi" w:hAnsiTheme="minorHAnsi" w:cstheme="minorHAnsi"/>
              </w:rPr>
              <w:t>756.84</w:t>
            </w:r>
          </w:p>
        </w:tc>
      </w:tr>
      <w:bookmarkEnd w:id="7"/>
    </w:tbl>
    <w:p w:rsidRPr="00542EE3" w:rsidR="00377BB0" w:rsidP="006C2062" w:rsidRDefault="00377BB0" w14:paraId="736401B9" w14:textId="5940AD40">
      <w:pPr>
        <w:spacing w:after="0" w:line="240" w:lineRule="auto"/>
        <w:rPr>
          <w:rFonts w:cstheme="minorHAnsi"/>
          <w:sz w:val="20"/>
          <w:szCs w:val="20"/>
        </w:rPr>
        <w:sectPr w:rsidRPr="00542EE3" w:rsidR="00377BB0" w:rsidSect="00377BB0">
          <w:pgSz w:w="15840" w:h="12240" w:orient="landscape"/>
          <w:pgMar w:top="1440" w:right="1440" w:bottom="1440" w:left="1440" w:header="720" w:footer="720" w:gutter="0"/>
          <w:cols w:space="720"/>
          <w:docGrid w:linePitch="360"/>
        </w:sectPr>
      </w:pPr>
    </w:p>
    <w:p w:rsidRPr="009139B3" w:rsidR="001D1C73" w:rsidP="001D1C73" w:rsidRDefault="001D1C73" w14:paraId="730F9427" w14:textId="106E3B85">
      <w:pPr>
        <w:spacing w:after="120" w:line="240" w:lineRule="auto"/>
        <w:rPr>
          <w:rFonts w:cstheme="minorHAnsi"/>
        </w:rPr>
      </w:pPr>
      <w:r w:rsidRPr="009139B3">
        <w:rPr>
          <w:rFonts w:cstheme="minorHAnsi"/>
          <w:b/>
        </w:rPr>
        <w:lastRenderedPageBreak/>
        <w:t>A13</w:t>
      </w:r>
      <w:r w:rsidRPr="009139B3">
        <w:rPr>
          <w:rFonts w:cstheme="minorHAnsi"/>
        </w:rPr>
        <w:t>.</w:t>
      </w:r>
      <w:r w:rsidRPr="009139B3">
        <w:rPr>
          <w:rFonts w:cstheme="minorHAnsi"/>
        </w:rPr>
        <w:tab/>
      </w:r>
      <w:r w:rsidRPr="009139B3">
        <w:rPr>
          <w:rFonts w:cstheme="minorHAnsi"/>
          <w:b/>
        </w:rPr>
        <w:t>Costs</w:t>
      </w:r>
    </w:p>
    <w:p w:rsidRPr="009139B3" w:rsidR="001D1C73" w:rsidP="00A937FE" w:rsidRDefault="00636EC4" w14:paraId="37B3A42A" w14:textId="77DA8D8D">
      <w:pPr>
        <w:autoSpaceDE w:val="0"/>
        <w:autoSpaceDN w:val="0"/>
        <w:adjustRightInd w:val="0"/>
        <w:ind w:firstLine="360"/>
        <w:rPr>
          <w:rFonts w:cstheme="minorHAnsi"/>
        </w:rPr>
      </w:pPr>
      <w:r>
        <w:rPr>
          <w:rFonts w:cstheme="minorHAnsi"/>
        </w:rPr>
        <w:t>There are no additional costs to respondents.</w:t>
      </w:r>
    </w:p>
    <w:p w:rsidRPr="009139B3" w:rsidR="001D1C73" w:rsidP="001D1C73" w:rsidRDefault="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43765F" w:rsidP="00D24739" w:rsidRDefault="004E1C53" w14:paraId="0AA38CC2" w14:textId="4EABD3E9">
      <w:pPr>
        <w:ind w:firstLine="360"/>
      </w:pPr>
      <w:r>
        <w:t xml:space="preserve">The estimated costs for the data collection for </w:t>
      </w:r>
      <w:r w:rsidR="0025390B">
        <w:t xml:space="preserve">the Center-specific and </w:t>
      </w:r>
      <w:r w:rsidR="00F27AC7">
        <w:t>Cross-Center</w:t>
      </w:r>
      <w:r w:rsidR="0025390B">
        <w:t xml:space="preserve"> evaluations are noted in </w:t>
      </w:r>
      <w:r w:rsidR="00B25C1C">
        <w:t xml:space="preserve">table </w:t>
      </w:r>
      <w:r w:rsidR="0025390B">
        <w:t>A-</w:t>
      </w:r>
      <w:r w:rsidR="00A1322A">
        <w:t>3</w:t>
      </w:r>
      <w:r w:rsidR="0025390B">
        <w:t xml:space="preserve">. </w:t>
      </w:r>
      <w:r>
        <w:t>The estimate</w:t>
      </w:r>
      <w:r w:rsidR="006E6774">
        <w:t>s</w:t>
      </w:r>
      <w:r>
        <w:t xml:space="preserve"> include the </w:t>
      </w:r>
      <w:r w:rsidR="00715732">
        <w:t xml:space="preserve">loaded </w:t>
      </w:r>
      <w:r>
        <w:t xml:space="preserve">costs </w:t>
      </w:r>
      <w:r w:rsidR="003D5180">
        <w:t xml:space="preserve">and fees </w:t>
      </w:r>
      <w:r>
        <w:t xml:space="preserve">of </w:t>
      </w:r>
      <w:r w:rsidR="006E6774">
        <w:t>s</w:t>
      </w:r>
      <w:r>
        <w:t xml:space="preserve">tudy </w:t>
      </w:r>
      <w:r w:rsidR="006E6774">
        <w:t>t</w:t>
      </w:r>
      <w:r>
        <w:t>eam staff time on instrument development</w:t>
      </w:r>
      <w:r w:rsidR="00DE27C6">
        <w:t xml:space="preserve">, piloting, </w:t>
      </w:r>
      <w:r>
        <w:t>and OMB clearance</w:t>
      </w:r>
      <w:r w:rsidR="00DE27C6">
        <w:t xml:space="preserve">; </w:t>
      </w:r>
      <w:r>
        <w:t>data collection</w:t>
      </w:r>
      <w:r w:rsidR="00DE27C6">
        <w:t xml:space="preserve">; </w:t>
      </w:r>
      <w:r>
        <w:t>analysis</w:t>
      </w:r>
      <w:r w:rsidR="00DE27C6">
        <w:t xml:space="preserve">; </w:t>
      </w:r>
      <w:r w:rsidR="00BA7C60">
        <w:t xml:space="preserve">and </w:t>
      </w:r>
      <w:r w:rsidR="00CD0C3B">
        <w:t xml:space="preserve">report writing and dissemination. </w:t>
      </w:r>
      <w:r w:rsidR="00E175CC">
        <w:t>As applicable, t</w:t>
      </w:r>
      <w:r w:rsidR="00CD0C3B">
        <w:t xml:space="preserve">he estimates </w:t>
      </w:r>
      <w:r w:rsidR="00975776">
        <w:t xml:space="preserve">also </w:t>
      </w:r>
      <w:r w:rsidR="00CD0C3B">
        <w:t>include</w:t>
      </w:r>
      <w:r w:rsidR="003D5180">
        <w:t xml:space="preserve"> other direct costs associated with these activities, </w:t>
      </w:r>
      <w:r w:rsidR="009C1A0C">
        <w:t xml:space="preserve">such as costs </w:t>
      </w:r>
      <w:r w:rsidR="002C2635">
        <w:t xml:space="preserve">for </w:t>
      </w:r>
      <w:r w:rsidR="00975776">
        <w:t xml:space="preserve">survey administration software (e.g., Qualtrics), </w:t>
      </w:r>
      <w:r w:rsidR="008321C9">
        <w:t xml:space="preserve">conference calls, </w:t>
      </w:r>
      <w:r w:rsidR="00172832">
        <w:t xml:space="preserve">recording and </w:t>
      </w:r>
      <w:r w:rsidR="002C2635">
        <w:t>transcription</w:t>
      </w:r>
      <w:r w:rsidR="00172832">
        <w:t xml:space="preserve"> services</w:t>
      </w:r>
      <w:r w:rsidR="002C2635">
        <w:t xml:space="preserve">, </w:t>
      </w:r>
      <w:r w:rsidR="00BE3725">
        <w:t xml:space="preserve">qualitative and quantitative software </w:t>
      </w:r>
      <w:r w:rsidR="00D25228">
        <w:t xml:space="preserve">packages </w:t>
      </w:r>
      <w:r w:rsidR="00BE3725">
        <w:t xml:space="preserve">(e.g., SPSS/SAS, </w:t>
      </w:r>
      <w:proofErr w:type="spellStart"/>
      <w:r w:rsidR="00BE3725">
        <w:t>Dedoose</w:t>
      </w:r>
      <w:proofErr w:type="spellEnd"/>
      <w:r w:rsidR="00BE3725">
        <w:t>/</w:t>
      </w:r>
      <w:proofErr w:type="spellStart"/>
      <w:r w:rsidR="00F43D71">
        <w:t>Atlas.TI</w:t>
      </w:r>
      <w:proofErr w:type="spellEnd"/>
      <w:r w:rsidR="00F43D71">
        <w:t>/</w:t>
      </w:r>
      <w:r w:rsidR="00943DC1">
        <w:t>NVivo</w:t>
      </w:r>
      <w:r w:rsidR="00F43D71">
        <w:t>)</w:t>
      </w:r>
      <w:r w:rsidR="00172832">
        <w:t xml:space="preserve">, </w:t>
      </w:r>
      <w:r w:rsidR="000777D1">
        <w:t xml:space="preserve">508 compliance, </w:t>
      </w:r>
      <w:r w:rsidR="009E0F02">
        <w:t>conference registration</w:t>
      </w:r>
      <w:r w:rsidR="000777D1">
        <w:t>, and travel</w:t>
      </w:r>
      <w:r>
        <w:t xml:space="preserve">. </w:t>
      </w:r>
      <w:r w:rsidR="008321C9">
        <w:t>Although the project spans 5 years</w:t>
      </w:r>
      <w:r w:rsidR="002B11EC">
        <w:rPr>
          <w:rStyle w:val="FootnoteReference"/>
        </w:rPr>
        <w:footnoteReference w:id="7"/>
      </w:r>
      <w:r w:rsidR="008321C9">
        <w:t xml:space="preserve">, </w:t>
      </w:r>
      <w:r w:rsidR="0043765F">
        <w:t xml:space="preserve">the </w:t>
      </w:r>
      <w:r>
        <w:t xml:space="preserve">request is for </w:t>
      </w:r>
      <w:r w:rsidR="000777D1">
        <w:t xml:space="preserve">three </w:t>
      </w:r>
      <w:r>
        <w:t>years of approval. </w:t>
      </w:r>
      <w:r w:rsidR="00590ACE">
        <w:t xml:space="preserve">If needed, a request for an extension will be submitted to complete data collection. </w:t>
      </w:r>
    </w:p>
    <w:p w:rsidRPr="00F656BB" w:rsidR="00C721DA" w:rsidP="00D24739" w:rsidRDefault="00C721DA" w14:paraId="0155C924" w14:textId="5A9FE7B4">
      <w:pPr>
        <w:ind w:firstLine="360"/>
      </w:pPr>
      <w:r w:rsidRPr="00F656BB">
        <w:t xml:space="preserve">The annual cost to the </w:t>
      </w:r>
      <w:r w:rsidRPr="00F656BB" w:rsidR="006C109C">
        <w:t>f</w:t>
      </w:r>
      <w:r w:rsidRPr="00F656BB">
        <w:t xml:space="preserve">ederal government for </w:t>
      </w:r>
      <w:r w:rsidRPr="00F656BB" w:rsidR="006C109C">
        <w:t xml:space="preserve">this </w:t>
      </w:r>
      <w:r w:rsidRPr="001754DC" w:rsidR="006C109C">
        <w:t xml:space="preserve">collection </w:t>
      </w:r>
      <w:r w:rsidRPr="001754DC">
        <w:t>is (1) $</w:t>
      </w:r>
      <w:r w:rsidR="00F45138">
        <w:t>340,563</w:t>
      </w:r>
      <w:r w:rsidRPr="001754DC">
        <w:t xml:space="preserve"> for the </w:t>
      </w:r>
      <w:r w:rsidRPr="001754DC" w:rsidR="00F27AC7">
        <w:t>Cross-Center</w:t>
      </w:r>
      <w:r w:rsidRPr="001754DC" w:rsidR="00366C41">
        <w:t xml:space="preserve"> evalu</w:t>
      </w:r>
      <w:r w:rsidRPr="001754DC" w:rsidR="006B38F3">
        <w:t>a</w:t>
      </w:r>
      <w:r w:rsidRPr="001754DC" w:rsidR="00366C41">
        <w:t xml:space="preserve">tion, </w:t>
      </w:r>
      <w:r w:rsidRPr="001754DC">
        <w:t>(2) $</w:t>
      </w:r>
      <w:r w:rsidR="00F45138">
        <w:t>373,422</w:t>
      </w:r>
      <w:r w:rsidRPr="001754DC" w:rsidR="0046088F">
        <w:t xml:space="preserve"> </w:t>
      </w:r>
      <w:r w:rsidRPr="001754DC">
        <w:t xml:space="preserve">for the </w:t>
      </w:r>
      <w:r w:rsidRPr="001754DC" w:rsidR="00E72427">
        <w:t>CBCS</w:t>
      </w:r>
      <w:r w:rsidRPr="001754DC">
        <w:t xml:space="preserve"> </w:t>
      </w:r>
      <w:r w:rsidRPr="001754DC" w:rsidR="008F5AA6">
        <w:t>evaluation</w:t>
      </w:r>
      <w:r w:rsidRPr="001754DC">
        <w:t>; (3) $</w:t>
      </w:r>
      <w:r w:rsidR="00F45138">
        <w:t>104,863</w:t>
      </w:r>
      <w:r w:rsidRPr="001754DC" w:rsidR="008F5AA6">
        <w:t xml:space="preserve"> </w:t>
      </w:r>
      <w:r w:rsidRPr="001754DC">
        <w:t xml:space="preserve">for the </w:t>
      </w:r>
      <w:r w:rsidRPr="001754DC" w:rsidR="00E72427">
        <w:t>CBCT</w:t>
      </w:r>
      <w:r w:rsidRPr="001754DC" w:rsidR="008F5AA6">
        <w:t xml:space="preserve"> evaluation</w:t>
      </w:r>
      <w:r w:rsidRPr="001754DC">
        <w:t xml:space="preserve">; (4) </w:t>
      </w:r>
      <w:r w:rsidRPr="001754DC" w:rsidR="00540DFC">
        <w:t>$</w:t>
      </w:r>
      <w:r w:rsidR="001070C5">
        <w:t>27,356</w:t>
      </w:r>
      <w:r w:rsidRPr="001754DC" w:rsidR="00540DFC">
        <w:t xml:space="preserve"> for the CBCC evaluation</w:t>
      </w:r>
      <w:r w:rsidRPr="001754DC" w:rsidR="00C13C61">
        <w:t>.</w:t>
      </w:r>
      <w:r w:rsidRPr="001754DC">
        <w:rPr>
          <w:rStyle w:val="FootnoteReference"/>
        </w:rPr>
        <w:footnoteReference w:id="8"/>
      </w:r>
      <w:r w:rsidRPr="001754DC">
        <w:t xml:space="preserve"> The total annual cost to the </w:t>
      </w:r>
      <w:r w:rsidRPr="001754DC" w:rsidR="001251C4">
        <w:t>federal government</w:t>
      </w:r>
      <w:r w:rsidRPr="001754DC" w:rsidR="00E0260D">
        <w:t xml:space="preserve"> for </w:t>
      </w:r>
      <w:r w:rsidRPr="001754DC">
        <w:t xml:space="preserve">all </w:t>
      </w:r>
      <w:r w:rsidRPr="001754DC" w:rsidR="002A2E78">
        <w:t>activities associated with this</w:t>
      </w:r>
      <w:r w:rsidRPr="001754DC" w:rsidR="00540DFC">
        <w:t xml:space="preserve"> collection is $</w:t>
      </w:r>
      <w:r w:rsidR="001070C5">
        <w:t>846,204</w:t>
      </w:r>
      <w:r w:rsidRPr="001754DC" w:rsidR="00540DFC">
        <w:t>.</w:t>
      </w:r>
      <w:r w:rsidRPr="00F656BB">
        <w:t xml:space="preserve"> </w:t>
      </w:r>
    </w:p>
    <w:p w:rsidRPr="009139B3" w:rsidR="001D1C73" w:rsidP="001D1C73" w:rsidRDefault="00B25C1C" w14:paraId="30A9FAE4" w14:textId="4EED5B2D">
      <w:pPr>
        <w:spacing w:after="0"/>
      </w:pPr>
      <w:r>
        <w:t xml:space="preserve">Table </w:t>
      </w:r>
      <w:r w:rsidR="0025390B">
        <w:t>A-</w:t>
      </w:r>
      <w:r w:rsidR="00A1322A">
        <w:t>3</w:t>
      </w:r>
      <w:r w:rsidR="004F0C86">
        <w:t>. Estimated Costs to the Federal Government</w:t>
      </w:r>
    </w:p>
    <w:tbl>
      <w:tblPr>
        <w:tblW w:w="971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0" w:type="dxa"/>
          <w:right w:w="0" w:type="dxa"/>
        </w:tblCellMar>
        <w:tblLook w:val="04A0" w:firstRow="1" w:lastRow="0" w:firstColumn="1" w:lastColumn="0" w:noHBand="0" w:noVBand="1"/>
      </w:tblPr>
      <w:tblGrid>
        <w:gridCol w:w="2436"/>
        <w:gridCol w:w="1611"/>
        <w:gridCol w:w="1417"/>
        <w:gridCol w:w="1553"/>
        <w:gridCol w:w="1440"/>
        <w:gridCol w:w="1260"/>
      </w:tblGrid>
      <w:tr w:rsidRPr="009139B3" w:rsidR="00127C6A" w:rsidTr="000C59B7" w14:paraId="03A6925A" w14:textId="73282491">
        <w:trPr>
          <w:jc w:val="center"/>
        </w:trPr>
        <w:tc>
          <w:tcPr>
            <w:tcW w:w="2436" w:type="dxa"/>
            <w:shd w:val="clear" w:color="auto" w:fill="BFBFBF"/>
            <w:tcMar>
              <w:top w:w="0" w:type="dxa"/>
              <w:left w:w="108" w:type="dxa"/>
              <w:bottom w:w="0" w:type="dxa"/>
              <w:right w:w="108" w:type="dxa"/>
            </w:tcMar>
            <w:hideMark/>
          </w:tcPr>
          <w:p w:rsidRPr="009139B3" w:rsidR="00127C6A" w:rsidP="0069668D" w:rsidRDefault="00127C6A" w14:paraId="040ACCEE" w14:textId="77777777">
            <w:pPr>
              <w:spacing w:after="0" w:line="240" w:lineRule="auto"/>
              <w:rPr>
                <w:b/>
                <w:bCs/>
                <w:sz w:val="20"/>
              </w:rPr>
            </w:pPr>
            <w:r w:rsidRPr="009139B3">
              <w:rPr>
                <w:b/>
                <w:bCs/>
                <w:sz w:val="20"/>
              </w:rPr>
              <w:t>Cost Category</w:t>
            </w:r>
          </w:p>
        </w:tc>
        <w:tc>
          <w:tcPr>
            <w:tcW w:w="1611" w:type="dxa"/>
            <w:shd w:val="clear" w:color="auto" w:fill="BFBFBF"/>
            <w:tcMar>
              <w:top w:w="0" w:type="dxa"/>
              <w:left w:w="108" w:type="dxa"/>
              <w:bottom w:w="0" w:type="dxa"/>
              <w:right w:w="108" w:type="dxa"/>
            </w:tcMar>
            <w:hideMark/>
          </w:tcPr>
          <w:p w:rsidRPr="009139B3" w:rsidR="00127C6A" w:rsidP="0069668D" w:rsidRDefault="00127C6A" w14:paraId="2D64809B" w14:textId="245A0793">
            <w:pPr>
              <w:spacing w:after="0" w:line="240" w:lineRule="auto"/>
              <w:jc w:val="center"/>
              <w:rPr>
                <w:b/>
                <w:bCs/>
                <w:sz w:val="20"/>
              </w:rPr>
            </w:pPr>
            <w:r w:rsidRPr="009139B3">
              <w:rPr>
                <w:b/>
                <w:bCs/>
                <w:sz w:val="20"/>
              </w:rPr>
              <w:t>Estimated Costs</w:t>
            </w:r>
            <w:r>
              <w:rPr>
                <w:b/>
                <w:bCs/>
                <w:sz w:val="20"/>
              </w:rPr>
              <w:t xml:space="preserve"> Cross Center</w:t>
            </w:r>
          </w:p>
        </w:tc>
        <w:tc>
          <w:tcPr>
            <w:tcW w:w="1417" w:type="dxa"/>
            <w:shd w:val="clear" w:color="auto" w:fill="BFBFBF"/>
          </w:tcPr>
          <w:p w:rsidRPr="009139B3" w:rsidR="00127C6A" w:rsidP="00127C6A" w:rsidRDefault="00127C6A" w14:paraId="55454CB6" w14:textId="12D6B8F0">
            <w:pPr>
              <w:spacing w:after="0" w:line="240" w:lineRule="auto"/>
              <w:jc w:val="center"/>
              <w:rPr>
                <w:b/>
                <w:bCs/>
                <w:sz w:val="20"/>
              </w:rPr>
            </w:pPr>
            <w:r w:rsidRPr="009139B3">
              <w:rPr>
                <w:b/>
                <w:bCs/>
                <w:sz w:val="20"/>
              </w:rPr>
              <w:t>Estimated Costs</w:t>
            </w:r>
            <w:r>
              <w:rPr>
                <w:b/>
                <w:bCs/>
                <w:sz w:val="20"/>
              </w:rPr>
              <w:t xml:space="preserve"> </w:t>
            </w:r>
            <w:r w:rsidR="00E72427">
              <w:rPr>
                <w:b/>
                <w:bCs/>
                <w:sz w:val="20"/>
              </w:rPr>
              <w:t>CBCS</w:t>
            </w:r>
          </w:p>
        </w:tc>
        <w:tc>
          <w:tcPr>
            <w:tcW w:w="1553" w:type="dxa"/>
            <w:shd w:val="clear" w:color="auto" w:fill="BFBFBF"/>
          </w:tcPr>
          <w:p w:rsidR="00127C6A" w:rsidP="00127C6A" w:rsidRDefault="00127C6A" w14:paraId="12F4DD37" w14:textId="7B7C3147">
            <w:pPr>
              <w:spacing w:after="0" w:line="240" w:lineRule="auto"/>
              <w:jc w:val="center"/>
              <w:rPr>
                <w:b/>
                <w:bCs/>
                <w:sz w:val="20"/>
              </w:rPr>
            </w:pPr>
            <w:r w:rsidRPr="009139B3">
              <w:rPr>
                <w:b/>
                <w:bCs/>
                <w:sz w:val="20"/>
              </w:rPr>
              <w:t>Estimated Costs</w:t>
            </w:r>
            <w:r>
              <w:rPr>
                <w:b/>
                <w:bCs/>
                <w:sz w:val="20"/>
              </w:rPr>
              <w:t xml:space="preserve"> </w:t>
            </w:r>
          </w:p>
          <w:p w:rsidRPr="009139B3" w:rsidR="00127C6A" w:rsidP="00127C6A" w:rsidRDefault="00E72427" w14:paraId="7C54045C" w14:textId="053FAB97">
            <w:pPr>
              <w:spacing w:after="0" w:line="240" w:lineRule="auto"/>
              <w:jc w:val="center"/>
              <w:rPr>
                <w:b/>
                <w:bCs/>
                <w:sz w:val="20"/>
              </w:rPr>
            </w:pPr>
            <w:r>
              <w:rPr>
                <w:b/>
                <w:bCs/>
                <w:sz w:val="20"/>
              </w:rPr>
              <w:t>CBCT</w:t>
            </w:r>
          </w:p>
        </w:tc>
        <w:tc>
          <w:tcPr>
            <w:tcW w:w="1440" w:type="dxa"/>
            <w:shd w:val="clear" w:color="auto" w:fill="BFBFBF"/>
          </w:tcPr>
          <w:p w:rsidR="00127C6A" w:rsidP="00127C6A" w:rsidRDefault="00127C6A" w14:paraId="63BBB283" w14:textId="33696771">
            <w:pPr>
              <w:spacing w:after="0" w:line="240" w:lineRule="auto"/>
              <w:jc w:val="center"/>
              <w:rPr>
                <w:b/>
                <w:bCs/>
                <w:sz w:val="20"/>
              </w:rPr>
            </w:pPr>
            <w:r w:rsidRPr="009139B3">
              <w:rPr>
                <w:b/>
                <w:bCs/>
                <w:sz w:val="20"/>
              </w:rPr>
              <w:t>Estimated Costs</w:t>
            </w:r>
            <w:r>
              <w:rPr>
                <w:b/>
                <w:bCs/>
                <w:sz w:val="20"/>
              </w:rPr>
              <w:t xml:space="preserve"> </w:t>
            </w:r>
          </w:p>
          <w:p w:rsidRPr="009139B3" w:rsidR="00127C6A" w:rsidP="00127C6A" w:rsidRDefault="00E72427" w14:paraId="2BB886A1" w14:textId="0E997574">
            <w:pPr>
              <w:spacing w:after="0" w:line="240" w:lineRule="auto"/>
              <w:jc w:val="center"/>
              <w:rPr>
                <w:b/>
                <w:bCs/>
                <w:sz w:val="20"/>
              </w:rPr>
            </w:pPr>
            <w:r>
              <w:rPr>
                <w:b/>
                <w:bCs/>
                <w:sz w:val="20"/>
              </w:rPr>
              <w:t>CBCC</w:t>
            </w:r>
          </w:p>
        </w:tc>
        <w:tc>
          <w:tcPr>
            <w:tcW w:w="1260" w:type="dxa"/>
            <w:shd w:val="clear" w:color="auto" w:fill="BFBFBF"/>
          </w:tcPr>
          <w:p w:rsidR="00127C6A" w:rsidP="00127C6A" w:rsidRDefault="00127C6A" w14:paraId="6B5CBE11" w14:textId="77777777">
            <w:pPr>
              <w:spacing w:after="0" w:line="240" w:lineRule="auto"/>
              <w:jc w:val="center"/>
              <w:rPr>
                <w:b/>
                <w:bCs/>
                <w:sz w:val="20"/>
              </w:rPr>
            </w:pPr>
            <w:r>
              <w:rPr>
                <w:b/>
                <w:bCs/>
                <w:sz w:val="20"/>
              </w:rPr>
              <w:t>Total</w:t>
            </w:r>
          </w:p>
          <w:p w:rsidRPr="009139B3" w:rsidR="00590ACE" w:rsidP="00127C6A" w:rsidRDefault="00590ACE" w14:paraId="660FD672" w14:textId="19D5AC7F">
            <w:pPr>
              <w:spacing w:after="0" w:line="240" w:lineRule="auto"/>
              <w:jc w:val="center"/>
              <w:rPr>
                <w:b/>
                <w:bCs/>
                <w:sz w:val="20"/>
              </w:rPr>
            </w:pPr>
            <w:r>
              <w:rPr>
                <w:b/>
                <w:bCs/>
                <w:sz w:val="20"/>
              </w:rPr>
              <w:t>Annual Costs</w:t>
            </w:r>
          </w:p>
        </w:tc>
      </w:tr>
      <w:tr w:rsidRPr="009139B3" w:rsidR="000C59B7" w:rsidTr="002B11EC" w14:paraId="15425C41" w14:textId="30C2CE19">
        <w:trPr>
          <w:jc w:val="center"/>
        </w:trPr>
        <w:tc>
          <w:tcPr>
            <w:tcW w:w="2436" w:type="dxa"/>
            <w:tcMar>
              <w:top w:w="0" w:type="dxa"/>
              <w:left w:w="108" w:type="dxa"/>
              <w:bottom w:w="0" w:type="dxa"/>
              <w:right w:w="108" w:type="dxa"/>
            </w:tcMar>
            <w:vAlign w:val="center"/>
            <w:hideMark/>
          </w:tcPr>
          <w:p w:rsidRPr="001754DC" w:rsidR="000C59B7" w:rsidP="000C59B7" w:rsidRDefault="000C59B7" w14:paraId="299A5ADE" w14:textId="1348C1BE">
            <w:pPr>
              <w:spacing w:after="0" w:line="240" w:lineRule="auto"/>
              <w:rPr>
                <w:rFonts w:ascii="Calibri" w:hAnsi="Calibri" w:eastAsia="Calibri" w:cs="Calibri"/>
                <w:sz w:val="20"/>
              </w:rPr>
            </w:pPr>
            <w:r w:rsidRPr="001754DC">
              <w:rPr>
                <w:sz w:val="20"/>
              </w:rPr>
              <w:t>Field Work (Administration)</w:t>
            </w:r>
          </w:p>
        </w:tc>
        <w:tc>
          <w:tcPr>
            <w:tcW w:w="1611" w:type="dxa"/>
            <w:tcMar>
              <w:top w:w="0" w:type="dxa"/>
              <w:left w:w="108" w:type="dxa"/>
              <w:bottom w:w="0" w:type="dxa"/>
              <w:right w:w="108" w:type="dxa"/>
            </w:tcMar>
            <w:vAlign w:val="bottom"/>
            <w:hideMark/>
          </w:tcPr>
          <w:p w:rsidRPr="001754DC" w:rsidR="000C59B7" w:rsidP="008B02E5" w:rsidRDefault="008B02E5" w14:paraId="219CBE6F" w14:textId="01E5B886">
            <w:pPr>
              <w:spacing w:after="0" w:line="240" w:lineRule="auto"/>
              <w:jc w:val="center"/>
              <w:rPr>
                <w:sz w:val="20"/>
              </w:rPr>
            </w:pPr>
            <w:r w:rsidRPr="001754DC">
              <w:rPr>
                <w:sz w:val="20"/>
              </w:rPr>
              <w:t>$629,726</w:t>
            </w:r>
          </w:p>
        </w:tc>
        <w:tc>
          <w:tcPr>
            <w:tcW w:w="1417" w:type="dxa"/>
            <w:vAlign w:val="bottom"/>
          </w:tcPr>
          <w:p w:rsidRPr="001754DC" w:rsidR="000C59B7" w:rsidP="003260D5" w:rsidRDefault="000C59B7" w14:paraId="1E95306D" w14:textId="74E25972">
            <w:pPr>
              <w:tabs>
                <w:tab w:val="decimal" w:pos="901"/>
              </w:tabs>
              <w:spacing w:after="0" w:line="240" w:lineRule="auto"/>
              <w:jc w:val="center"/>
              <w:rPr>
                <w:sz w:val="20"/>
                <w:szCs w:val="20"/>
              </w:rPr>
            </w:pPr>
            <w:r w:rsidRPr="001754DC">
              <w:rPr>
                <w:rFonts w:ascii="Calibri" w:hAnsi="Calibri" w:cs="Calibri"/>
                <w:color w:val="000000"/>
                <w:sz w:val="20"/>
                <w:szCs w:val="20"/>
              </w:rPr>
              <w:t>$936,965</w:t>
            </w:r>
          </w:p>
        </w:tc>
        <w:tc>
          <w:tcPr>
            <w:tcW w:w="1553" w:type="dxa"/>
            <w:vAlign w:val="bottom"/>
          </w:tcPr>
          <w:p w:rsidRPr="001754DC" w:rsidR="000C59B7" w:rsidP="003260D5" w:rsidRDefault="000C59B7" w14:paraId="7B658918" w14:textId="45A086DF">
            <w:pPr>
              <w:tabs>
                <w:tab w:val="decimal" w:pos="750"/>
              </w:tabs>
              <w:spacing w:after="0" w:line="240" w:lineRule="auto"/>
              <w:jc w:val="center"/>
              <w:rPr>
                <w:sz w:val="20"/>
                <w:szCs w:val="20"/>
              </w:rPr>
            </w:pPr>
            <w:r w:rsidRPr="001754DC">
              <w:rPr>
                <w:sz w:val="20"/>
                <w:szCs w:val="20"/>
              </w:rPr>
              <w:t>$145,643</w:t>
            </w:r>
          </w:p>
        </w:tc>
        <w:tc>
          <w:tcPr>
            <w:tcW w:w="1440" w:type="dxa"/>
            <w:shd w:val="clear" w:color="auto" w:fill="auto"/>
            <w:vAlign w:val="bottom"/>
          </w:tcPr>
          <w:p w:rsidRPr="001754DC" w:rsidR="000C59B7" w:rsidP="00F46E04" w:rsidRDefault="00540DFC" w14:paraId="75207DD4" w14:textId="0EF1290D">
            <w:pPr>
              <w:spacing w:after="0" w:line="240" w:lineRule="auto"/>
              <w:jc w:val="center"/>
              <w:rPr>
                <w:sz w:val="20"/>
              </w:rPr>
            </w:pPr>
            <w:r w:rsidRPr="001754DC">
              <w:rPr>
                <w:sz w:val="20"/>
              </w:rPr>
              <w:t>$15,619</w:t>
            </w:r>
          </w:p>
        </w:tc>
        <w:tc>
          <w:tcPr>
            <w:tcW w:w="1260" w:type="dxa"/>
            <w:vAlign w:val="bottom"/>
          </w:tcPr>
          <w:p w:rsidRPr="001754DC" w:rsidR="000C59B7" w:rsidP="000C59B7" w:rsidRDefault="002B11EC" w14:paraId="3C696182" w14:textId="5F038F73">
            <w:pPr>
              <w:spacing w:after="0" w:line="240" w:lineRule="auto"/>
              <w:jc w:val="center"/>
              <w:rPr>
                <w:sz w:val="20"/>
              </w:rPr>
            </w:pPr>
            <w:r w:rsidRPr="001754DC">
              <w:rPr>
                <w:sz w:val="20"/>
              </w:rPr>
              <w:t>$1,727,953</w:t>
            </w:r>
          </w:p>
        </w:tc>
      </w:tr>
      <w:tr w:rsidRPr="009139B3" w:rsidR="000C59B7" w:rsidTr="002B11EC" w14:paraId="71F20FD1" w14:textId="110CB1EB">
        <w:trPr>
          <w:jc w:val="center"/>
        </w:trPr>
        <w:tc>
          <w:tcPr>
            <w:tcW w:w="2436" w:type="dxa"/>
            <w:tcMar>
              <w:top w:w="0" w:type="dxa"/>
              <w:left w:w="108" w:type="dxa"/>
              <w:bottom w:w="0" w:type="dxa"/>
              <w:right w:w="108" w:type="dxa"/>
            </w:tcMar>
            <w:vAlign w:val="center"/>
          </w:tcPr>
          <w:p w:rsidRPr="001754DC" w:rsidR="000C59B7" w:rsidP="000C59B7" w:rsidRDefault="000C59B7" w14:paraId="2DD9D85F" w14:textId="77777777">
            <w:pPr>
              <w:spacing w:after="0" w:line="240" w:lineRule="auto"/>
              <w:rPr>
                <w:sz w:val="20"/>
              </w:rPr>
            </w:pPr>
            <w:r w:rsidRPr="001754DC">
              <w:rPr>
                <w:sz w:val="20"/>
              </w:rPr>
              <w:t>Analysis</w:t>
            </w:r>
          </w:p>
        </w:tc>
        <w:tc>
          <w:tcPr>
            <w:tcW w:w="1611" w:type="dxa"/>
            <w:tcMar>
              <w:top w:w="0" w:type="dxa"/>
              <w:left w:w="108" w:type="dxa"/>
              <w:bottom w:w="0" w:type="dxa"/>
              <w:right w:w="108" w:type="dxa"/>
            </w:tcMar>
            <w:vAlign w:val="bottom"/>
          </w:tcPr>
          <w:p w:rsidRPr="001754DC" w:rsidR="000C59B7" w:rsidP="008B02E5" w:rsidRDefault="008B02E5" w14:paraId="194E752D" w14:textId="1A03B0A8">
            <w:pPr>
              <w:spacing w:after="0" w:line="240" w:lineRule="auto"/>
              <w:jc w:val="center"/>
              <w:rPr>
                <w:sz w:val="20"/>
              </w:rPr>
            </w:pPr>
            <w:r w:rsidRPr="001754DC">
              <w:rPr>
                <w:sz w:val="20"/>
              </w:rPr>
              <w:t>$643,852</w:t>
            </w:r>
          </w:p>
        </w:tc>
        <w:tc>
          <w:tcPr>
            <w:tcW w:w="1417" w:type="dxa"/>
            <w:vAlign w:val="center"/>
          </w:tcPr>
          <w:p w:rsidRPr="001754DC" w:rsidR="000C59B7" w:rsidP="003260D5" w:rsidRDefault="000C59B7" w14:paraId="620B2754" w14:textId="39C8C126">
            <w:pPr>
              <w:tabs>
                <w:tab w:val="decimal" w:pos="901"/>
              </w:tabs>
              <w:spacing w:after="0" w:line="240" w:lineRule="auto"/>
              <w:jc w:val="center"/>
              <w:rPr>
                <w:sz w:val="20"/>
                <w:szCs w:val="20"/>
              </w:rPr>
            </w:pPr>
            <w:r w:rsidRPr="001754DC">
              <w:rPr>
                <w:rFonts w:ascii="Calibri" w:hAnsi="Calibri" w:cs="Calibri"/>
                <w:color w:val="000000"/>
                <w:sz w:val="20"/>
                <w:szCs w:val="20"/>
              </w:rPr>
              <w:t>$768,228</w:t>
            </w:r>
          </w:p>
        </w:tc>
        <w:tc>
          <w:tcPr>
            <w:tcW w:w="1553" w:type="dxa"/>
            <w:vAlign w:val="bottom"/>
          </w:tcPr>
          <w:p w:rsidRPr="001754DC" w:rsidR="000C59B7" w:rsidP="003260D5" w:rsidRDefault="000C59B7" w14:paraId="04A91DB9" w14:textId="3A62E092">
            <w:pPr>
              <w:tabs>
                <w:tab w:val="decimal" w:pos="750"/>
              </w:tabs>
              <w:spacing w:after="0" w:line="240" w:lineRule="auto"/>
              <w:jc w:val="center"/>
              <w:rPr>
                <w:sz w:val="20"/>
                <w:szCs w:val="20"/>
              </w:rPr>
            </w:pPr>
            <w:r w:rsidRPr="001754DC">
              <w:rPr>
                <w:sz w:val="20"/>
                <w:szCs w:val="20"/>
              </w:rPr>
              <w:t>$203,901</w:t>
            </w:r>
          </w:p>
        </w:tc>
        <w:tc>
          <w:tcPr>
            <w:tcW w:w="1440" w:type="dxa"/>
            <w:shd w:val="clear" w:color="auto" w:fill="auto"/>
            <w:vAlign w:val="bottom"/>
          </w:tcPr>
          <w:p w:rsidRPr="001754DC" w:rsidR="000C59B7" w:rsidP="00F46E04" w:rsidRDefault="00540DFC" w14:paraId="4567972D" w14:textId="2AF8205D">
            <w:pPr>
              <w:spacing w:after="0" w:line="240" w:lineRule="auto"/>
              <w:jc w:val="center"/>
              <w:rPr>
                <w:sz w:val="20"/>
              </w:rPr>
            </w:pPr>
            <w:r w:rsidRPr="001754DC">
              <w:rPr>
                <w:sz w:val="20"/>
              </w:rPr>
              <w:t>$62,477</w:t>
            </w:r>
          </w:p>
        </w:tc>
        <w:tc>
          <w:tcPr>
            <w:tcW w:w="1260" w:type="dxa"/>
            <w:vAlign w:val="bottom"/>
          </w:tcPr>
          <w:p w:rsidRPr="001754DC" w:rsidR="000C59B7" w:rsidP="000C59B7" w:rsidRDefault="002B11EC" w14:paraId="2F123A52" w14:textId="1B657A23">
            <w:pPr>
              <w:spacing w:after="0" w:line="240" w:lineRule="auto"/>
              <w:jc w:val="center"/>
              <w:rPr>
                <w:sz w:val="20"/>
              </w:rPr>
            </w:pPr>
            <w:r w:rsidRPr="001754DC">
              <w:rPr>
                <w:sz w:val="20"/>
              </w:rPr>
              <w:t>$1,678,458</w:t>
            </w:r>
          </w:p>
        </w:tc>
      </w:tr>
      <w:tr w:rsidRPr="009139B3" w:rsidR="000C59B7" w:rsidTr="002B11EC" w14:paraId="19E4F024" w14:textId="1DDB3188">
        <w:trPr>
          <w:jc w:val="center"/>
        </w:trPr>
        <w:tc>
          <w:tcPr>
            <w:tcW w:w="2436" w:type="dxa"/>
            <w:tcMar>
              <w:top w:w="0" w:type="dxa"/>
              <w:left w:w="108" w:type="dxa"/>
              <w:bottom w:w="0" w:type="dxa"/>
              <w:right w:w="108" w:type="dxa"/>
            </w:tcMar>
            <w:vAlign w:val="center"/>
            <w:hideMark/>
          </w:tcPr>
          <w:p w:rsidRPr="001754DC" w:rsidR="000C59B7" w:rsidP="000C59B7" w:rsidRDefault="000C59B7" w14:paraId="6E55C846" w14:textId="77777777">
            <w:pPr>
              <w:spacing w:after="0" w:line="240" w:lineRule="auto"/>
              <w:rPr>
                <w:rFonts w:ascii="Calibri" w:hAnsi="Calibri" w:eastAsia="Calibri" w:cs="Calibri"/>
                <w:sz w:val="20"/>
              </w:rPr>
            </w:pPr>
            <w:r w:rsidRPr="001754DC">
              <w:rPr>
                <w:sz w:val="20"/>
              </w:rPr>
              <w:t>Publications/Dissemination</w:t>
            </w:r>
          </w:p>
        </w:tc>
        <w:tc>
          <w:tcPr>
            <w:tcW w:w="1611" w:type="dxa"/>
            <w:tcMar>
              <w:top w:w="0" w:type="dxa"/>
              <w:left w:w="108" w:type="dxa"/>
              <w:bottom w:w="0" w:type="dxa"/>
              <w:right w:w="108" w:type="dxa"/>
            </w:tcMar>
            <w:vAlign w:val="bottom"/>
            <w:hideMark/>
          </w:tcPr>
          <w:p w:rsidRPr="001754DC" w:rsidR="000C59B7" w:rsidP="008B02E5" w:rsidRDefault="00550B36" w14:paraId="6BF10F4D" w14:textId="3828EA10">
            <w:pPr>
              <w:spacing w:after="0" w:line="240" w:lineRule="auto"/>
              <w:jc w:val="center"/>
              <w:rPr>
                <w:sz w:val="20"/>
              </w:rPr>
            </w:pPr>
            <w:r w:rsidRPr="001754DC">
              <w:rPr>
                <w:sz w:val="20"/>
              </w:rPr>
              <w:t>$429,235</w:t>
            </w:r>
          </w:p>
        </w:tc>
        <w:tc>
          <w:tcPr>
            <w:tcW w:w="1417" w:type="dxa"/>
            <w:vAlign w:val="center"/>
          </w:tcPr>
          <w:p w:rsidRPr="001754DC" w:rsidR="000C59B7" w:rsidP="003260D5" w:rsidRDefault="000C59B7" w14:paraId="28315D48" w14:textId="30A434D4">
            <w:pPr>
              <w:tabs>
                <w:tab w:val="decimal" w:pos="901"/>
              </w:tabs>
              <w:spacing w:after="0" w:line="240" w:lineRule="auto"/>
              <w:jc w:val="center"/>
              <w:rPr>
                <w:sz w:val="20"/>
                <w:szCs w:val="20"/>
              </w:rPr>
            </w:pPr>
            <w:r w:rsidRPr="001754DC">
              <w:rPr>
                <w:rFonts w:ascii="Calibri" w:hAnsi="Calibri" w:cs="Calibri"/>
                <w:color w:val="000000"/>
                <w:sz w:val="20"/>
                <w:szCs w:val="20"/>
              </w:rPr>
              <w:t>$161,916</w:t>
            </w:r>
          </w:p>
        </w:tc>
        <w:tc>
          <w:tcPr>
            <w:tcW w:w="1553" w:type="dxa"/>
            <w:vAlign w:val="bottom"/>
          </w:tcPr>
          <w:p w:rsidRPr="001754DC" w:rsidR="000C59B7" w:rsidP="003260D5" w:rsidRDefault="000C59B7" w14:paraId="6C154C20" w14:textId="7E4E066B">
            <w:pPr>
              <w:tabs>
                <w:tab w:val="decimal" w:pos="750"/>
              </w:tabs>
              <w:spacing w:after="0" w:line="240" w:lineRule="auto"/>
              <w:jc w:val="center"/>
              <w:rPr>
                <w:sz w:val="20"/>
                <w:szCs w:val="20"/>
              </w:rPr>
            </w:pPr>
            <w:r w:rsidRPr="001754DC">
              <w:rPr>
                <w:sz w:val="20"/>
                <w:szCs w:val="20"/>
              </w:rPr>
              <w:t>$174,770</w:t>
            </w:r>
          </w:p>
        </w:tc>
        <w:tc>
          <w:tcPr>
            <w:tcW w:w="1440" w:type="dxa"/>
            <w:shd w:val="clear" w:color="auto" w:fill="auto"/>
            <w:vAlign w:val="bottom"/>
          </w:tcPr>
          <w:p w:rsidRPr="001754DC" w:rsidR="000C59B7" w:rsidP="00F46E04" w:rsidRDefault="00540DFC" w14:paraId="160413E9" w14:textId="2888D301">
            <w:pPr>
              <w:spacing w:after="0" w:line="240" w:lineRule="auto"/>
              <w:jc w:val="center"/>
              <w:rPr>
                <w:sz w:val="20"/>
              </w:rPr>
            </w:pPr>
            <w:r w:rsidRPr="001754DC">
              <w:rPr>
                <w:sz w:val="20"/>
              </w:rPr>
              <w:t>$31,328</w:t>
            </w:r>
          </w:p>
        </w:tc>
        <w:tc>
          <w:tcPr>
            <w:tcW w:w="1260" w:type="dxa"/>
            <w:vAlign w:val="bottom"/>
          </w:tcPr>
          <w:p w:rsidRPr="001754DC" w:rsidR="000C59B7" w:rsidP="000C59B7" w:rsidRDefault="002B11EC" w14:paraId="7D07F908" w14:textId="08AACC1F">
            <w:pPr>
              <w:spacing w:after="0" w:line="240" w:lineRule="auto"/>
              <w:jc w:val="center"/>
              <w:rPr>
                <w:sz w:val="20"/>
              </w:rPr>
            </w:pPr>
            <w:r w:rsidRPr="001754DC">
              <w:rPr>
                <w:sz w:val="20"/>
              </w:rPr>
              <w:t>$797,249</w:t>
            </w:r>
          </w:p>
        </w:tc>
      </w:tr>
      <w:tr w:rsidRPr="009139B3" w:rsidR="000C59B7" w:rsidTr="002B11EC" w14:paraId="4590F9AC" w14:textId="0F9C6F18">
        <w:trPr>
          <w:jc w:val="center"/>
        </w:trPr>
        <w:tc>
          <w:tcPr>
            <w:tcW w:w="2436" w:type="dxa"/>
            <w:tcMar>
              <w:top w:w="0" w:type="dxa"/>
              <w:left w:w="108" w:type="dxa"/>
              <w:bottom w:w="0" w:type="dxa"/>
              <w:right w:w="108" w:type="dxa"/>
            </w:tcMar>
            <w:vAlign w:val="center"/>
          </w:tcPr>
          <w:p w:rsidRPr="001754DC" w:rsidR="000C59B7" w:rsidP="000C59B7" w:rsidRDefault="000C59B7" w14:paraId="5C3E096F" w14:textId="77777777">
            <w:pPr>
              <w:spacing w:after="0" w:line="240" w:lineRule="auto"/>
              <w:jc w:val="right"/>
              <w:rPr>
                <w:b/>
                <w:bCs/>
                <w:sz w:val="20"/>
              </w:rPr>
            </w:pPr>
            <w:r w:rsidRPr="001754DC">
              <w:rPr>
                <w:b/>
                <w:color w:val="000000"/>
                <w:sz w:val="20"/>
              </w:rPr>
              <w:t>Annual costs</w:t>
            </w:r>
          </w:p>
        </w:tc>
        <w:tc>
          <w:tcPr>
            <w:tcW w:w="1611" w:type="dxa"/>
            <w:tcMar>
              <w:top w:w="0" w:type="dxa"/>
              <w:left w:w="108" w:type="dxa"/>
              <w:bottom w:w="0" w:type="dxa"/>
              <w:right w:w="108" w:type="dxa"/>
            </w:tcMar>
            <w:vAlign w:val="bottom"/>
          </w:tcPr>
          <w:p w:rsidRPr="001754DC" w:rsidR="000C59B7" w:rsidP="008B02E5" w:rsidRDefault="00D8574A" w14:paraId="52FCC150" w14:textId="6656FC9A">
            <w:pPr>
              <w:spacing w:after="0" w:line="240" w:lineRule="auto"/>
              <w:jc w:val="center"/>
              <w:rPr>
                <w:b/>
                <w:sz w:val="20"/>
              </w:rPr>
            </w:pPr>
            <w:r w:rsidRPr="001754DC">
              <w:rPr>
                <w:b/>
                <w:sz w:val="20"/>
              </w:rPr>
              <w:t>$3</w:t>
            </w:r>
            <w:r w:rsidR="004E4691">
              <w:rPr>
                <w:b/>
                <w:sz w:val="20"/>
              </w:rPr>
              <w:t>40,563</w:t>
            </w:r>
          </w:p>
        </w:tc>
        <w:tc>
          <w:tcPr>
            <w:tcW w:w="1417" w:type="dxa"/>
            <w:vAlign w:val="center"/>
          </w:tcPr>
          <w:p w:rsidRPr="001754DC" w:rsidR="000C59B7" w:rsidP="003260D5" w:rsidRDefault="000C59B7" w14:paraId="58AED618" w14:textId="60FEE917">
            <w:pPr>
              <w:tabs>
                <w:tab w:val="decimal" w:pos="901"/>
              </w:tabs>
              <w:spacing w:after="0" w:line="240" w:lineRule="auto"/>
              <w:jc w:val="center"/>
              <w:rPr>
                <w:b/>
                <w:sz w:val="20"/>
                <w:szCs w:val="20"/>
              </w:rPr>
            </w:pPr>
            <w:r w:rsidRPr="001754DC">
              <w:rPr>
                <w:rFonts w:ascii="Calibri" w:hAnsi="Calibri" w:cs="Calibri"/>
                <w:b/>
                <w:color w:val="000000"/>
                <w:sz w:val="20"/>
                <w:szCs w:val="20"/>
              </w:rPr>
              <w:t>$</w:t>
            </w:r>
            <w:r w:rsidR="004E4691">
              <w:rPr>
                <w:rFonts w:ascii="Calibri" w:hAnsi="Calibri" w:cs="Calibri"/>
                <w:b/>
                <w:color w:val="000000"/>
                <w:sz w:val="20"/>
                <w:szCs w:val="20"/>
              </w:rPr>
              <w:t>373,422</w:t>
            </w:r>
          </w:p>
        </w:tc>
        <w:tc>
          <w:tcPr>
            <w:tcW w:w="1553" w:type="dxa"/>
            <w:vAlign w:val="bottom"/>
          </w:tcPr>
          <w:p w:rsidRPr="001754DC" w:rsidR="000C59B7" w:rsidP="003260D5" w:rsidRDefault="000C59B7" w14:paraId="5F4149AB" w14:textId="3A6283D1">
            <w:pPr>
              <w:tabs>
                <w:tab w:val="decimal" w:pos="750"/>
              </w:tabs>
              <w:spacing w:after="0" w:line="240" w:lineRule="auto"/>
              <w:jc w:val="center"/>
              <w:rPr>
                <w:b/>
                <w:sz w:val="20"/>
                <w:szCs w:val="20"/>
              </w:rPr>
            </w:pPr>
            <w:r w:rsidRPr="001754DC">
              <w:rPr>
                <w:b/>
                <w:sz w:val="20"/>
                <w:szCs w:val="20"/>
              </w:rPr>
              <w:t>$1</w:t>
            </w:r>
            <w:r w:rsidR="004E4691">
              <w:rPr>
                <w:b/>
                <w:sz w:val="20"/>
                <w:szCs w:val="20"/>
              </w:rPr>
              <w:t>04,863</w:t>
            </w:r>
          </w:p>
        </w:tc>
        <w:tc>
          <w:tcPr>
            <w:tcW w:w="1440" w:type="dxa"/>
            <w:shd w:val="clear" w:color="auto" w:fill="auto"/>
            <w:vAlign w:val="bottom"/>
          </w:tcPr>
          <w:p w:rsidRPr="001754DC" w:rsidR="000C59B7" w:rsidP="00F46E04" w:rsidRDefault="00540DFC" w14:paraId="6E4909F3" w14:textId="51C76B62">
            <w:pPr>
              <w:spacing w:after="0" w:line="240" w:lineRule="auto"/>
              <w:jc w:val="center"/>
              <w:rPr>
                <w:b/>
                <w:sz w:val="20"/>
              </w:rPr>
            </w:pPr>
            <w:r w:rsidRPr="001754DC">
              <w:rPr>
                <w:b/>
                <w:sz w:val="20"/>
              </w:rPr>
              <w:t>$</w:t>
            </w:r>
            <w:r w:rsidR="004E4691">
              <w:rPr>
                <w:b/>
                <w:sz w:val="20"/>
              </w:rPr>
              <w:t>27</w:t>
            </w:r>
            <w:r w:rsidRPr="001754DC" w:rsidR="002B11EC">
              <w:rPr>
                <w:b/>
                <w:sz w:val="20"/>
              </w:rPr>
              <w:t>,</w:t>
            </w:r>
            <w:r w:rsidR="004E4691">
              <w:rPr>
                <w:b/>
                <w:sz w:val="20"/>
              </w:rPr>
              <w:t>356</w:t>
            </w:r>
            <w:r w:rsidRPr="001754DC" w:rsidR="002B11EC">
              <w:rPr>
                <w:rStyle w:val="FootnoteReference"/>
                <w:b/>
                <w:sz w:val="20"/>
              </w:rPr>
              <w:footnoteReference w:id="9"/>
            </w:r>
          </w:p>
        </w:tc>
        <w:tc>
          <w:tcPr>
            <w:tcW w:w="1260" w:type="dxa"/>
          </w:tcPr>
          <w:p w:rsidRPr="001754DC" w:rsidR="000C59B7" w:rsidP="000C59B7" w:rsidRDefault="002B11EC" w14:paraId="7F5EA33D" w14:textId="0B96623D">
            <w:pPr>
              <w:spacing w:after="0" w:line="240" w:lineRule="auto"/>
              <w:jc w:val="center"/>
              <w:rPr>
                <w:b/>
                <w:sz w:val="20"/>
              </w:rPr>
            </w:pPr>
            <w:r w:rsidRPr="001754DC">
              <w:rPr>
                <w:b/>
                <w:sz w:val="20"/>
              </w:rPr>
              <w:t>$</w:t>
            </w:r>
            <w:r w:rsidR="00FE4202">
              <w:rPr>
                <w:b/>
                <w:sz w:val="20"/>
              </w:rPr>
              <w:t>846</w:t>
            </w:r>
            <w:r w:rsidRPr="001754DC">
              <w:rPr>
                <w:b/>
                <w:sz w:val="20"/>
              </w:rPr>
              <w:t>,</w:t>
            </w:r>
            <w:r w:rsidR="00FE4202">
              <w:rPr>
                <w:b/>
                <w:sz w:val="20"/>
              </w:rPr>
              <w:t>204</w:t>
            </w:r>
          </w:p>
        </w:tc>
      </w:tr>
    </w:tbl>
    <w:p w:rsidRPr="009139B3" w:rsidR="001D1C73" w:rsidP="001D1C73" w:rsidRDefault="001D1C73" w14:paraId="628BD691" w14:textId="77777777">
      <w:pPr>
        <w:spacing w:after="0"/>
        <w:rPr>
          <w:rFonts w:ascii="Calibri" w:hAnsi="Calibri" w:eastAsia="Calibri" w:cs="Calibri"/>
          <w:color w:val="1F497D"/>
        </w:rPr>
      </w:pPr>
    </w:p>
    <w:p w:rsidRPr="009139B3" w:rsidR="001D1C73" w:rsidP="001D1C73" w:rsidRDefault="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Pr="009139B3" w:rsidR="001D1C73" w:rsidP="00D24739" w:rsidRDefault="004C1F47" w14:paraId="2E8F0BA5" w14:textId="19588CE4">
      <w:pPr>
        <w:ind w:firstLine="360"/>
      </w:pPr>
      <w:r>
        <w:t xml:space="preserve">This is a </w:t>
      </w:r>
      <w:r w:rsidR="00287781">
        <w:t xml:space="preserve">request to add new instruments and therefore </w:t>
      </w:r>
      <w:r w:rsidR="00522BC7">
        <w:t xml:space="preserve">the total </w:t>
      </w:r>
      <w:r w:rsidR="00287781">
        <w:t>burden estimate</w:t>
      </w:r>
      <w:r w:rsidR="00522BC7">
        <w:t xml:space="preserve"> shown in table A-2 has increased</w:t>
      </w:r>
      <w:r>
        <w:t>.</w:t>
      </w:r>
    </w:p>
    <w:p w:rsidRPr="009139B3" w:rsidR="001D1C73" w:rsidP="001D1C73" w:rsidRDefault="001D1C73" w14:paraId="69096039" w14:textId="0C460C76">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CE6C8C" w:rsidP="00D24739" w:rsidRDefault="007063FE" w14:paraId="388B53E7" w14:textId="149C0C73">
      <w:pPr>
        <w:ind w:firstLine="360"/>
      </w:pPr>
      <w:r>
        <w:t xml:space="preserve">The </w:t>
      </w:r>
      <w:r w:rsidR="00AD20A2">
        <w:t>C</w:t>
      </w:r>
      <w:r>
        <w:t>ross-</w:t>
      </w:r>
      <w:r w:rsidR="00AD20A2">
        <w:t>C</w:t>
      </w:r>
      <w:r>
        <w:t xml:space="preserve">enter </w:t>
      </w:r>
      <w:r w:rsidR="00E6325F">
        <w:t xml:space="preserve">and Center-specific </w:t>
      </w:r>
      <w:r>
        <w:t>evaluation</w:t>
      </w:r>
      <w:r w:rsidR="00E6325F">
        <w:t>s</w:t>
      </w:r>
      <w:r>
        <w:t xml:space="preserve"> will be implemented over 5 years. There are three primary phases of the evaluation</w:t>
      </w:r>
      <w:r w:rsidR="00FC20B1">
        <w:t>s</w:t>
      </w:r>
      <w:r>
        <w:t xml:space="preserve">: </w:t>
      </w:r>
      <w:r w:rsidRPr="00BC12E1" w:rsidR="00B11DE8">
        <w:rPr>
          <w:i/>
          <w:iCs/>
        </w:rPr>
        <w:t>Phase 1:</w:t>
      </w:r>
      <w:r w:rsidR="00B11DE8">
        <w:t xml:space="preserve"> </w:t>
      </w:r>
      <w:r>
        <w:t>Evaluation Planning and Approval</w:t>
      </w:r>
      <w:r w:rsidR="002D5450">
        <w:t xml:space="preserve"> (years 1-2 )</w:t>
      </w:r>
      <w:r>
        <w:t xml:space="preserve">, </w:t>
      </w:r>
      <w:r w:rsidRPr="00BC12E1" w:rsidR="00B11DE8">
        <w:rPr>
          <w:i/>
          <w:iCs/>
        </w:rPr>
        <w:t>Phase 2:</w:t>
      </w:r>
      <w:r w:rsidR="00B11DE8">
        <w:t xml:space="preserve"> </w:t>
      </w:r>
      <w:r>
        <w:t>Data Collection</w:t>
      </w:r>
      <w:r w:rsidR="002D5450">
        <w:t xml:space="preserve"> (years </w:t>
      </w:r>
      <w:r w:rsidR="002B11EC">
        <w:t>2</w:t>
      </w:r>
      <w:r w:rsidR="002D5450">
        <w:t>-5)</w:t>
      </w:r>
      <w:r>
        <w:t xml:space="preserve">, and </w:t>
      </w:r>
      <w:r w:rsidRPr="00BC12E1" w:rsidR="00B11DE8">
        <w:rPr>
          <w:i/>
          <w:iCs/>
        </w:rPr>
        <w:t>Phase 3:</w:t>
      </w:r>
      <w:r w:rsidR="00B11DE8">
        <w:t xml:space="preserve"> </w:t>
      </w:r>
      <w:r>
        <w:t>Analysis and Reporting</w:t>
      </w:r>
      <w:r w:rsidR="002D5450">
        <w:t xml:space="preserve"> (years 3-5)</w:t>
      </w:r>
      <w:r>
        <w:t xml:space="preserve">. </w:t>
      </w:r>
      <w:r w:rsidR="00423C28">
        <w:t xml:space="preserve">Phase 1 </w:t>
      </w:r>
      <w:r w:rsidR="00590ACE">
        <w:t>is</w:t>
      </w:r>
      <w:r w:rsidR="00931E67">
        <w:t xml:space="preserve"> </w:t>
      </w:r>
      <w:r>
        <w:t>primarily focus</w:t>
      </w:r>
      <w:r w:rsidR="00590ACE">
        <w:t>ed</w:t>
      </w:r>
      <w:r>
        <w:t xml:space="preserve"> on drafting and finalizing the evaluation plan, developing and revising instruments</w:t>
      </w:r>
      <w:r w:rsidR="002E27DC">
        <w:t xml:space="preserve">, </w:t>
      </w:r>
      <w:r>
        <w:t>and obtaining OMB approval</w:t>
      </w:r>
      <w:r w:rsidR="00CD578C">
        <w:t>.</w:t>
      </w:r>
      <w:r>
        <w:t xml:space="preserve"> </w:t>
      </w:r>
      <w:r w:rsidRPr="002B11EC" w:rsidR="00423C28">
        <w:t>Phase 2 (d</w:t>
      </w:r>
      <w:r w:rsidRPr="002B11EC">
        <w:t>ata collection</w:t>
      </w:r>
      <w:r w:rsidRPr="002B11EC" w:rsidR="00423C28">
        <w:t>)</w:t>
      </w:r>
      <w:r w:rsidRPr="002B11EC">
        <w:t xml:space="preserve"> </w:t>
      </w:r>
      <w:r w:rsidRPr="002B11EC" w:rsidR="00CD578C">
        <w:t xml:space="preserve">will </w:t>
      </w:r>
      <w:r w:rsidRPr="002B11EC">
        <w:t xml:space="preserve">begin </w:t>
      </w:r>
      <w:r w:rsidRPr="002B11EC" w:rsidR="003B4D2E">
        <w:t>immediately after OMB approval</w:t>
      </w:r>
      <w:r w:rsidRPr="002B11EC" w:rsidR="009619CF">
        <w:t xml:space="preserve"> </w:t>
      </w:r>
      <w:r w:rsidR="003D747D">
        <w:t>and</w:t>
      </w:r>
      <w:r w:rsidR="006F03AB">
        <w:t xml:space="preserve"> </w:t>
      </w:r>
      <w:r w:rsidR="003D747D">
        <w:t xml:space="preserve">continue throughout </w:t>
      </w:r>
      <w:r w:rsidR="003D747D">
        <w:lastRenderedPageBreak/>
        <w:t xml:space="preserve">the </w:t>
      </w:r>
      <w:r w:rsidR="00E35CEF">
        <w:t>3</w:t>
      </w:r>
      <w:r w:rsidR="003D747D">
        <w:t xml:space="preserve">-year OMB approval window. </w:t>
      </w:r>
      <w:r w:rsidR="006F03AB">
        <w:t>S</w:t>
      </w:r>
      <w:r w:rsidR="00612824">
        <w:t>pecific instruments</w:t>
      </w:r>
      <w:r w:rsidR="006F03AB">
        <w:t xml:space="preserve"> </w:t>
      </w:r>
      <w:r w:rsidR="00612824">
        <w:t xml:space="preserve">will be administered </w:t>
      </w:r>
      <w:r>
        <w:t>at various times during the evaluation</w:t>
      </w:r>
      <w:r w:rsidR="000C2A39">
        <w:t>, the frequency and timing of which are</w:t>
      </w:r>
      <w:r w:rsidR="002077F8">
        <w:t xml:space="preserve"> noted in</w:t>
      </w:r>
      <w:r w:rsidR="00640701">
        <w:t xml:space="preserve"> </w:t>
      </w:r>
      <w:r w:rsidR="009A3567">
        <w:t xml:space="preserve">table </w:t>
      </w:r>
      <w:r w:rsidR="00C24311">
        <w:t>A-1</w:t>
      </w:r>
      <w:r>
        <w:t xml:space="preserve">. </w:t>
      </w:r>
      <w:r w:rsidR="00B4462F">
        <w:t xml:space="preserve">If data collection </w:t>
      </w:r>
      <w:r w:rsidR="003D747D">
        <w:t xml:space="preserve">should </w:t>
      </w:r>
      <w:r w:rsidR="00B4462F">
        <w:t xml:space="preserve">extend beyond the 3-year OMB </w:t>
      </w:r>
      <w:r w:rsidR="00540DFC">
        <w:t xml:space="preserve">approval </w:t>
      </w:r>
      <w:r w:rsidR="00B4462F">
        <w:t xml:space="preserve">period, </w:t>
      </w:r>
      <w:r w:rsidR="00572CC2">
        <w:t>an extension will be sought.</w:t>
      </w:r>
    </w:p>
    <w:p w:rsidRPr="00786721" w:rsidR="001D1C73" w:rsidP="00D24739" w:rsidRDefault="00931E67" w14:paraId="442B3608" w14:textId="686678DF">
      <w:pPr>
        <w:ind w:firstLine="360"/>
        <w:rPr>
          <w:rFonts w:cstheme="minorHAnsi"/>
        </w:rPr>
      </w:pPr>
      <w:r>
        <w:t>Phase 3 – a</w:t>
      </w:r>
      <w:r w:rsidR="003D747D">
        <w:t xml:space="preserve">nalysis and reporting </w:t>
      </w:r>
      <w:r>
        <w:t xml:space="preserve">– </w:t>
      </w:r>
      <w:r w:rsidR="003D747D">
        <w:t xml:space="preserve">will occur </w:t>
      </w:r>
      <w:r w:rsidRPr="001B195D" w:rsidR="007063FE">
        <w:t>periodically throughout the period</w:t>
      </w:r>
      <w:r w:rsidR="00753ADD">
        <w:t xml:space="preserve">, </w:t>
      </w:r>
      <w:r w:rsidR="00FB79B6">
        <w:t xml:space="preserve">with CB and </w:t>
      </w:r>
      <w:r w:rsidR="00753ADD">
        <w:t>Center</w:t>
      </w:r>
      <w:r w:rsidR="00FB79B6">
        <w:t xml:space="preserve">s using </w:t>
      </w:r>
      <w:r w:rsidR="00753ADD">
        <w:t xml:space="preserve">evaluation findings for </w:t>
      </w:r>
      <w:r w:rsidR="00E6014E">
        <w:t>continuous quality improvement</w:t>
      </w:r>
      <w:r w:rsidR="00C834C2">
        <w:t xml:space="preserve">. </w:t>
      </w:r>
      <w:r w:rsidR="003D747D">
        <w:t>F</w:t>
      </w:r>
      <w:r w:rsidRPr="00927477" w:rsidR="009F4DFB">
        <w:t>indings from information collections will be summarized and tabulated in a series of briefings and reports beginning</w:t>
      </w:r>
      <w:r w:rsidR="005331A5">
        <w:t xml:space="preserve"> </w:t>
      </w:r>
      <w:r w:rsidR="00595BFB">
        <w:t xml:space="preserve">as soon </w:t>
      </w:r>
      <w:r w:rsidR="00305CE8">
        <w:t xml:space="preserve">as </w:t>
      </w:r>
      <w:r w:rsidR="005331A5">
        <w:t>6 months after data</w:t>
      </w:r>
      <w:r w:rsidRPr="00927477" w:rsidR="009F4DFB">
        <w:t xml:space="preserve"> collection</w:t>
      </w:r>
      <w:r w:rsidR="00595BFB">
        <w:t xml:space="preserve"> begins</w:t>
      </w:r>
      <w:r w:rsidRPr="00927477" w:rsidR="009F4DFB">
        <w:t>.</w:t>
      </w:r>
      <w:r w:rsidR="00F71EA3">
        <w:t xml:space="preserve"> </w:t>
      </w:r>
    </w:p>
    <w:p w:rsidRPr="00E24678" w:rsidR="00786721" w:rsidP="00D24739" w:rsidRDefault="00C761DC" w14:paraId="35B5B614" w14:textId="07ABA8E2">
      <w:pPr>
        <w:ind w:firstLine="360"/>
        <w:rPr>
          <w:rFonts w:cstheme="minorHAnsi"/>
          <w:b/>
        </w:rPr>
      </w:pPr>
      <w:r w:rsidRPr="00E24678">
        <w:rPr>
          <w:rFonts w:cstheme="minorHAnsi"/>
        </w:rPr>
        <w:t xml:space="preserve">There is currently no plan to </w:t>
      </w:r>
      <w:bookmarkStart w:name="_Hlk66433504" w:id="8"/>
      <w:r w:rsidRPr="00E24678">
        <w:rPr>
          <w:rFonts w:cstheme="minorHAnsi"/>
        </w:rPr>
        <w:t>make the d</w:t>
      </w:r>
      <w:r w:rsidRPr="00E24678" w:rsidR="00786721">
        <w:rPr>
          <w:rFonts w:cstheme="minorHAnsi"/>
        </w:rPr>
        <w:t xml:space="preserve">ata collected available on </w:t>
      </w:r>
      <w:r w:rsidRPr="00E24678" w:rsidR="00277BA4">
        <w:rPr>
          <w:rFonts w:cstheme="minorHAnsi"/>
        </w:rPr>
        <w:t xml:space="preserve">the </w:t>
      </w:r>
      <w:r w:rsidRPr="00E24678" w:rsidR="00786721">
        <w:rPr>
          <w:rFonts w:cstheme="minorHAnsi"/>
        </w:rPr>
        <w:t>agency’s website or data.gov or in a restricted-access environment</w:t>
      </w:r>
      <w:r w:rsidR="00E24678">
        <w:rPr>
          <w:rFonts w:cstheme="minorHAnsi"/>
        </w:rPr>
        <w:t xml:space="preserve"> as the data are being used to guide internal decision making and </w:t>
      </w:r>
      <w:r w:rsidR="0026406F">
        <w:rPr>
          <w:rFonts w:cstheme="minorHAnsi"/>
        </w:rPr>
        <w:t>are</w:t>
      </w:r>
      <w:r w:rsidR="00E24678">
        <w:rPr>
          <w:rFonts w:cstheme="minorHAnsi"/>
        </w:rPr>
        <w:t xml:space="preserve"> not anticipated to be </w:t>
      </w:r>
      <w:r w:rsidR="00227B86">
        <w:rPr>
          <w:rFonts w:cstheme="minorHAnsi"/>
        </w:rPr>
        <w:t>of benefit to the public</w:t>
      </w:r>
      <w:r w:rsidRPr="00E24678" w:rsidR="00046194">
        <w:rPr>
          <w:rFonts w:cstheme="minorHAnsi"/>
        </w:rPr>
        <w:t xml:space="preserve">. </w:t>
      </w:r>
      <w:bookmarkEnd w:id="8"/>
    </w:p>
    <w:p w:rsidRPr="009139B3" w:rsidR="001D1C73" w:rsidP="001D1C73" w:rsidRDefault="001D1C73" w14:paraId="48C4ACC5" w14:textId="1CEFB76F">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D24739" w:rsidRDefault="001D1C73" w14:paraId="3C24CF91" w14:textId="77777777">
      <w:pPr>
        <w:ind w:firstLine="360"/>
      </w:pPr>
      <w:r w:rsidRPr="009139B3">
        <w:t>No exceptions are necessary for this information collection.</w:t>
      </w:r>
    </w:p>
    <w:p w:rsidR="001D1C73" w:rsidP="00A243A1" w:rsidRDefault="001D1C73" w14:paraId="7BED44AA" w14:textId="47827EBA">
      <w:pPr>
        <w:spacing w:after="120" w:line="240" w:lineRule="auto"/>
        <w:rPr>
          <w:b/>
        </w:rPr>
      </w:pPr>
      <w:r w:rsidRPr="00A243A1">
        <w:rPr>
          <w:b/>
        </w:rPr>
        <w:t>Attachments</w:t>
      </w:r>
    </w:p>
    <w:p w:rsidRPr="00D10ABE" w:rsidR="00D10ABE" w:rsidP="00D10ABE" w:rsidRDefault="00D10ABE" w14:paraId="5C9C1039" w14:textId="77777777">
      <w:pPr>
        <w:spacing w:after="60" w:line="240" w:lineRule="auto"/>
        <w:rPr>
          <w:i/>
          <w:iCs/>
        </w:rPr>
      </w:pPr>
      <w:r w:rsidRPr="00D10ABE">
        <w:rPr>
          <w:i/>
          <w:iCs/>
        </w:rPr>
        <w:t>Appendices</w:t>
      </w:r>
    </w:p>
    <w:p w:rsidR="005F1FBB" w:rsidP="005F1FBB" w:rsidRDefault="005F1FBB" w14:paraId="3BF891C6" w14:textId="5F5DCE1B">
      <w:pPr>
        <w:spacing w:after="0" w:line="240" w:lineRule="auto"/>
      </w:pPr>
      <w:r>
        <w:t>Appendix 1</w:t>
      </w:r>
      <w:r w:rsidR="00D10ABE">
        <w:t>:</w:t>
      </w:r>
      <w:r>
        <w:t xml:space="preserve"> Legislation</w:t>
      </w:r>
    </w:p>
    <w:p w:rsidR="005F1FBB" w:rsidP="005F1FBB" w:rsidRDefault="005F1FBB" w14:paraId="49FD2236" w14:textId="6F1B51B1">
      <w:pPr>
        <w:spacing w:after="0" w:line="240" w:lineRule="auto"/>
      </w:pPr>
      <w:r>
        <w:t>Appendix 2</w:t>
      </w:r>
      <w:r w:rsidR="00D10ABE">
        <w:t>:</w:t>
      </w:r>
      <w:r>
        <w:t xml:space="preserve"> Evaluation Questions</w:t>
      </w:r>
    </w:p>
    <w:p w:rsidR="00D10ABE" w:rsidP="00D10ABE" w:rsidRDefault="00D10ABE" w14:paraId="58788888" w14:textId="22694122">
      <w:pPr>
        <w:spacing w:after="0" w:line="240" w:lineRule="auto"/>
      </w:pPr>
      <w:r>
        <w:t>Appendix 3: Cross-Center Recruitment and Reminder Language</w:t>
      </w:r>
    </w:p>
    <w:p w:rsidR="00D10ABE" w:rsidP="00D10ABE" w:rsidRDefault="00D10ABE" w14:paraId="231ABE39" w14:textId="47B91600">
      <w:pPr>
        <w:spacing w:after="0" w:line="240" w:lineRule="auto"/>
      </w:pPr>
      <w:r>
        <w:t>Appendix 4: CBCS Recruitment and Reminder Language</w:t>
      </w:r>
    </w:p>
    <w:p w:rsidR="00D10ABE" w:rsidP="00D10ABE" w:rsidRDefault="00D10ABE" w14:paraId="54004B00" w14:textId="75783400">
      <w:pPr>
        <w:spacing w:after="0" w:line="240" w:lineRule="auto"/>
      </w:pPr>
      <w:r>
        <w:t>Appendix 5: CBCT Recruitment and Reminder Language</w:t>
      </w:r>
    </w:p>
    <w:p w:rsidR="00D10ABE" w:rsidP="00D10ABE" w:rsidRDefault="00D10ABE" w14:paraId="2A4A24FB" w14:textId="4F20F121">
      <w:pPr>
        <w:spacing w:after="0" w:line="240" w:lineRule="auto"/>
      </w:pPr>
      <w:r>
        <w:t>Appendix 6: CBCC Recruitment and Reminder Language</w:t>
      </w:r>
    </w:p>
    <w:p w:rsidR="00DE5B2E" w:rsidP="00D10ABE" w:rsidRDefault="006007FC" w14:paraId="3DCF71A1" w14:textId="64E05867">
      <w:pPr>
        <w:spacing w:after="0" w:line="240" w:lineRule="auto"/>
      </w:pPr>
      <w:r>
        <w:t xml:space="preserve">Appendix 7: </w:t>
      </w:r>
      <w:r w:rsidR="00A14465">
        <w:t>Cross-Center Recruitment Language</w:t>
      </w:r>
    </w:p>
    <w:p w:rsidR="00A14465" w:rsidP="00D10ABE" w:rsidRDefault="00A14465" w14:paraId="0DAC4113" w14:textId="0DBBF6F6">
      <w:pPr>
        <w:spacing w:after="0" w:line="240" w:lineRule="auto"/>
      </w:pPr>
      <w:r>
        <w:t>Appendix</w:t>
      </w:r>
      <w:r w:rsidR="00BE1B34">
        <w:t xml:space="preserve"> 8: CBCT Recruitment Language </w:t>
      </w:r>
      <w:r w:rsidR="00A71067">
        <w:t>– Tribal Staff Interview-Focus Group</w:t>
      </w:r>
    </w:p>
    <w:p w:rsidR="00A71067" w:rsidP="00D10ABE" w:rsidRDefault="00A71067" w14:paraId="7EFDE7F2" w14:textId="332FDECE">
      <w:pPr>
        <w:spacing w:after="0" w:line="240" w:lineRule="auto"/>
      </w:pPr>
      <w:r>
        <w:t xml:space="preserve">Appendix 9: </w:t>
      </w:r>
      <w:r w:rsidR="0046304C">
        <w:t>CBCC Recruitment Language</w:t>
      </w:r>
      <w:r w:rsidR="0044415E">
        <w:t xml:space="preserve"> – CIP Survey</w:t>
      </w:r>
    </w:p>
    <w:p w:rsidR="00D10ABE" w:rsidP="00D10ABE" w:rsidRDefault="00D10ABE" w14:paraId="4250CAF8" w14:textId="6A273CB6">
      <w:pPr>
        <w:spacing w:after="0" w:line="240" w:lineRule="auto"/>
      </w:pPr>
    </w:p>
    <w:p w:rsidRPr="00D10ABE" w:rsidR="00D10ABE" w:rsidP="00D10ABE" w:rsidRDefault="00D10ABE" w14:paraId="7E51026E" w14:textId="021A9331">
      <w:pPr>
        <w:spacing w:after="60" w:line="240" w:lineRule="auto"/>
        <w:rPr>
          <w:i/>
          <w:iCs/>
        </w:rPr>
      </w:pPr>
      <w:r w:rsidRPr="00D10ABE">
        <w:rPr>
          <w:i/>
          <w:iCs/>
        </w:rPr>
        <w:t>Instruments</w:t>
      </w:r>
    </w:p>
    <w:p w:rsidR="005F1FBB" w:rsidP="005F1FBB" w:rsidRDefault="00D10ABE" w14:paraId="0F163DD3" w14:textId="297AB375">
      <w:pPr>
        <w:spacing w:after="0" w:line="240" w:lineRule="auto"/>
      </w:pPr>
      <w:r>
        <w:t>Instrument 1:</w:t>
      </w:r>
      <w:r w:rsidR="005F1FBB">
        <w:t xml:space="preserve"> Cross-Center – Outcomes of and Satisfaction with Tailored Services</w:t>
      </w:r>
    </w:p>
    <w:p w:rsidR="005F1FBB" w:rsidP="005F1FBB" w:rsidRDefault="00D10ABE" w14:paraId="634E70B6" w14:textId="1855E4E0">
      <w:pPr>
        <w:spacing w:after="0" w:line="240" w:lineRule="auto"/>
      </w:pPr>
      <w:r>
        <w:t>Instrument 2:</w:t>
      </w:r>
      <w:r w:rsidR="005F1FBB">
        <w:t xml:space="preserve"> Cross-Center – Brief Tailored Services Survey</w:t>
      </w:r>
    </w:p>
    <w:p w:rsidR="005F1FBB" w:rsidP="005F1FBB" w:rsidRDefault="00D10ABE" w14:paraId="5346E4A3" w14:textId="07574981">
      <w:pPr>
        <w:spacing w:after="0" w:line="240" w:lineRule="auto"/>
      </w:pPr>
      <w:r>
        <w:t>Instrument 3:</w:t>
      </w:r>
      <w:r w:rsidR="000F2E05">
        <w:t xml:space="preserve"> </w:t>
      </w:r>
      <w:r w:rsidR="005F1FBB">
        <w:t>Cross-Center – Leadership Interview for States and Territories</w:t>
      </w:r>
    </w:p>
    <w:p w:rsidR="005F1FBB" w:rsidP="005F1FBB" w:rsidRDefault="00D10ABE" w14:paraId="61BE17FB" w14:textId="42FF91CD">
      <w:pPr>
        <w:spacing w:after="0" w:line="240" w:lineRule="auto"/>
      </w:pPr>
      <w:r>
        <w:t>Instrument 4:</w:t>
      </w:r>
      <w:r w:rsidR="000F2E05">
        <w:t xml:space="preserve"> </w:t>
      </w:r>
      <w:r w:rsidR="005F1FBB">
        <w:t>Cross-Center – Leadership Interview for CIPs</w:t>
      </w:r>
    </w:p>
    <w:p w:rsidR="005F1FBB" w:rsidP="005F1FBB" w:rsidRDefault="00D10ABE" w14:paraId="54AADF0F" w14:textId="5274CF5E">
      <w:pPr>
        <w:spacing w:after="0" w:line="240" w:lineRule="auto"/>
      </w:pPr>
      <w:r>
        <w:t xml:space="preserve">Instrument </w:t>
      </w:r>
      <w:r w:rsidR="000F2E05">
        <w:t>5</w:t>
      </w:r>
      <w:r>
        <w:t>:</w:t>
      </w:r>
      <w:r w:rsidR="000F2E05">
        <w:t xml:space="preserve"> </w:t>
      </w:r>
      <w:r w:rsidR="005F1FBB">
        <w:t>Cross-Center – Leadership Interview for Tribes</w:t>
      </w:r>
    </w:p>
    <w:p w:rsidR="005F1FBB" w:rsidP="005F1FBB" w:rsidRDefault="00D10ABE" w14:paraId="3A3C2B59" w14:textId="247CAB3D">
      <w:pPr>
        <w:spacing w:after="0" w:line="240" w:lineRule="auto"/>
      </w:pPr>
      <w:r>
        <w:t xml:space="preserve">Instrument </w:t>
      </w:r>
      <w:r w:rsidR="000F2E05">
        <w:t>6</w:t>
      </w:r>
      <w:r>
        <w:t>:</w:t>
      </w:r>
      <w:r w:rsidR="005F1FBB">
        <w:t xml:space="preserve"> Cross-Center – Collaboration and Communication Survey</w:t>
      </w:r>
    </w:p>
    <w:p w:rsidR="005F1FBB" w:rsidP="005F1FBB" w:rsidRDefault="00D10ABE" w14:paraId="3157DA90" w14:textId="14B81954">
      <w:pPr>
        <w:spacing w:after="0" w:line="240" w:lineRule="auto"/>
      </w:pPr>
      <w:r>
        <w:t xml:space="preserve">Instrument </w:t>
      </w:r>
      <w:r w:rsidR="000F2E05">
        <w:t>7</w:t>
      </w:r>
      <w:r>
        <w:t>:</w:t>
      </w:r>
      <w:r w:rsidR="000F2E05">
        <w:t xml:space="preserve"> </w:t>
      </w:r>
      <w:r w:rsidR="005F1FBB">
        <w:t>Cross-Center – Collaborative Project Team Survey</w:t>
      </w:r>
    </w:p>
    <w:p w:rsidR="005F1FBB" w:rsidP="005F1FBB" w:rsidRDefault="00D10ABE" w14:paraId="12688900" w14:textId="4A9F39F7">
      <w:pPr>
        <w:spacing w:after="0" w:line="240" w:lineRule="auto"/>
      </w:pPr>
      <w:r>
        <w:t xml:space="preserve">Instrument </w:t>
      </w:r>
      <w:r w:rsidR="000F2E05">
        <w:t>8</w:t>
      </w:r>
      <w:r>
        <w:t>:</w:t>
      </w:r>
      <w:r w:rsidR="000F2E05">
        <w:t xml:space="preserve"> </w:t>
      </w:r>
      <w:r w:rsidR="005F1FBB">
        <w:t xml:space="preserve">Cross-Center – </w:t>
      </w:r>
      <w:r w:rsidR="00A66D2C">
        <w:t>removed from</w:t>
      </w:r>
      <w:r w:rsidR="00C737B7">
        <w:t xml:space="preserve"> ICR</w:t>
      </w:r>
    </w:p>
    <w:p w:rsidR="005F1FBB" w:rsidP="005F1FBB" w:rsidRDefault="00D10ABE" w14:paraId="4F5C91CD" w14:textId="57996744">
      <w:pPr>
        <w:spacing w:after="0" w:line="240" w:lineRule="auto"/>
      </w:pPr>
      <w:r>
        <w:t xml:space="preserve">Instrument </w:t>
      </w:r>
      <w:r w:rsidR="000F2E05">
        <w:t>9</w:t>
      </w:r>
      <w:r>
        <w:t>:</w:t>
      </w:r>
      <w:r w:rsidR="000F2E05">
        <w:t xml:space="preserve"> </w:t>
      </w:r>
      <w:r w:rsidR="005F1FBB">
        <w:t>CBCS – Event Registration</w:t>
      </w:r>
    </w:p>
    <w:p w:rsidR="005F1FBB" w:rsidP="005F1FBB" w:rsidRDefault="00D10ABE" w14:paraId="2D524648" w14:textId="48398E4E">
      <w:pPr>
        <w:spacing w:after="0" w:line="240" w:lineRule="auto"/>
      </w:pPr>
      <w:r>
        <w:t>Instrument 1</w:t>
      </w:r>
      <w:r w:rsidR="000F2E05">
        <w:t>0</w:t>
      </w:r>
      <w:r>
        <w:t>:</w:t>
      </w:r>
      <w:r w:rsidR="000F2E05">
        <w:t xml:space="preserve"> </w:t>
      </w:r>
      <w:r w:rsidR="005F1FBB">
        <w:t>CBCS – Brief Event Survey</w:t>
      </w:r>
    </w:p>
    <w:p w:rsidR="005F1FBB" w:rsidP="005F1FBB" w:rsidRDefault="00D10ABE" w14:paraId="485F05B5" w14:textId="1D8B84EA">
      <w:pPr>
        <w:spacing w:after="0" w:line="240" w:lineRule="auto"/>
      </w:pPr>
      <w:r>
        <w:t>Instrument 1</w:t>
      </w:r>
      <w:r w:rsidR="000F2E05">
        <w:t>1</w:t>
      </w:r>
      <w:r>
        <w:t>:</w:t>
      </w:r>
      <w:r w:rsidR="000F2E05">
        <w:t xml:space="preserve"> </w:t>
      </w:r>
      <w:r w:rsidR="005F1FBB">
        <w:t>CBCS – Event Follow Up Survey</w:t>
      </w:r>
    </w:p>
    <w:p w:rsidR="005F1FBB" w:rsidP="005F1FBB" w:rsidRDefault="00D10ABE" w14:paraId="006ACA86" w14:textId="297320FC">
      <w:pPr>
        <w:spacing w:after="0" w:line="240" w:lineRule="auto"/>
      </w:pPr>
      <w:r>
        <w:t>Instrument 1</w:t>
      </w:r>
      <w:r w:rsidR="000F2E05">
        <w:t>2</w:t>
      </w:r>
      <w:r>
        <w:t>:</w:t>
      </w:r>
      <w:r w:rsidR="000F2E05">
        <w:t xml:space="preserve"> </w:t>
      </w:r>
      <w:r w:rsidR="005F1FBB">
        <w:t>CBCS – Event Poll</w:t>
      </w:r>
    </w:p>
    <w:p w:rsidR="005F1FBB" w:rsidP="005F1FBB" w:rsidRDefault="00D10ABE" w14:paraId="1BE81B06" w14:textId="2255B306">
      <w:pPr>
        <w:spacing w:after="0" w:line="240" w:lineRule="auto"/>
      </w:pPr>
      <w:r>
        <w:t>Instrument 1</w:t>
      </w:r>
      <w:r w:rsidR="000F2E05">
        <w:t>3</w:t>
      </w:r>
      <w:r>
        <w:t>:</w:t>
      </w:r>
      <w:r w:rsidR="000F2E05">
        <w:t xml:space="preserve"> </w:t>
      </w:r>
      <w:r w:rsidR="005F1FBB">
        <w:t>CBCS – Peer Learning Group Survey</w:t>
      </w:r>
    </w:p>
    <w:p w:rsidR="005F1FBB" w:rsidP="005F1FBB" w:rsidRDefault="00D10ABE" w14:paraId="32616C54" w14:textId="2EB37243">
      <w:pPr>
        <w:spacing w:after="0" w:line="240" w:lineRule="auto"/>
      </w:pPr>
      <w:r>
        <w:t>Instrument 1</w:t>
      </w:r>
      <w:r w:rsidR="000F2E05">
        <w:t>4</w:t>
      </w:r>
      <w:r>
        <w:t>:</w:t>
      </w:r>
      <w:r w:rsidR="000F2E05">
        <w:t xml:space="preserve"> </w:t>
      </w:r>
      <w:r w:rsidR="005F1FBB">
        <w:t>CBCS – Learning Experience Satisfaction Survey</w:t>
      </w:r>
    </w:p>
    <w:p w:rsidR="005F1FBB" w:rsidP="005F1FBB" w:rsidRDefault="00D10ABE" w14:paraId="5E85ABDE" w14:textId="2AADDB63">
      <w:pPr>
        <w:spacing w:after="0" w:line="240" w:lineRule="auto"/>
      </w:pPr>
      <w:r>
        <w:t>Instrument 1</w:t>
      </w:r>
      <w:r w:rsidR="000F2E05">
        <w:t>5</w:t>
      </w:r>
      <w:r>
        <w:t>:</w:t>
      </w:r>
      <w:r w:rsidR="000F2E05">
        <w:t xml:space="preserve"> </w:t>
      </w:r>
      <w:r w:rsidR="005F1FBB">
        <w:t>CBCS – Jurisdiction Interview Protocol</w:t>
      </w:r>
    </w:p>
    <w:p w:rsidR="005F1FBB" w:rsidP="005F1FBB" w:rsidRDefault="00D10ABE" w14:paraId="491F4192" w14:textId="597F8FB9">
      <w:pPr>
        <w:spacing w:after="0" w:line="240" w:lineRule="auto"/>
      </w:pPr>
      <w:r>
        <w:t>Instrument 1</w:t>
      </w:r>
      <w:r w:rsidR="000F2E05">
        <w:t>6</w:t>
      </w:r>
      <w:r>
        <w:t>:</w:t>
      </w:r>
      <w:r w:rsidR="000F2E05">
        <w:t xml:space="preserve"> </w:t>
      </w:r>
      <w:r w:rsidR="005F1FBB">
        <w:t>CBCS –</w:t>
      </w:r>
      <w:r w:rsidR="00C737B7">
        <w:t xml:space="preserve"> </w:t>
      </w:r>
      <w:bookmarkStart w:name="_Hlk103832375" w:id="9"/>
      <w:r w:rsidR="00C737B7">
        <w:t>removed from ICR</w:t>
      </w:r>
      <w:bookmarkEnd w:id="9"/>
    </w:p>
    <w:p w:rsidR="005F1FBB" w:rsidP="005F1FBB" w:rsidRDefault="00D10ABE" w14:paraId="4F235EFF" w14:textId="35E27A1D">
      <w:pPr>
        <w:spacing w:after="0" w:line="240" w:lineRule="auto"/>
      </w:pPr>
      <w:r>
        <w:t>Instrument 1</w:t>
      </w:r>
      <w:r w:rsidR="000F2E05">
        <w:t>7</w:t>
      </w:r>
      <w:r>
        <w:t>:</w:t>
      </w:r>
      <w:r w:rsidR="000F2E05">
        <w:t xml:space="preserve"> </w:t>
      </w:r>
      <w:r w:rsidR="005F1FBB">
        <w:t>CBCS – Tailored Services Brief Project Survey</w:t>
      </w:r>
    </w:p>
    <w:p w:rsidR="005F1FBB" w:rsidP="005F1FBB" w:rsidRDefault="00D10ABE" w14:paraId="1B003820" w14:textId="44CBA207">
      <w:pPr>
        <w:spacing w:after="0" w:line="240" w:lineRule="auto"/>
      </w:pPr>
      <w:r>
        <w:lastRenderedPageBreak/>
        <w:t>Instrument 1</w:t>
      </w:r>
      <w:r w:rsidR="000F2E05">
        <w:t>8</w:t>
      </w:r>
      <w:r>
        <w:t>:</w:t>
      </w:r>
      <w:r w:rsidR="000F2E05">
        <w:t xml:space="preserve"> </w:t>
      </w:r>
      <w:r w:rsidR="005F1FBB">
        <w:t>CBCS – Peer to Peer Event Survey</w:t>
      </w:r>
    </w:p>
    <w:p w:rsidR="005F1FBB" w:rsidP="005F1FBB" w:rsidRDefault="00D10ABE" w14:paraId="7275F525" w14:textId="3DDFDCC7">
      <w:pPr>
        <w:spacing w:after="0" w:line="240" w:lineRule="auto"/>
      </w:pPr>
      <w:r>
        <w:t>Instrument 1</w:t>
      </w:r>
      <w:r w:rsidR="000F2E05">
        <w:t>9</w:t>
      </w:r>
      <w:r>
        <w:t>:</w:t>
      </w:r>
      <w:r w:rsidR="000F2E05">
        <w:t xml:space="preserve"> </w:t>
      </w:r>
      <w:r w:rsidR="005F1FBB">
        <w:t xml:space="preserve">CBCS – Longitudinal Ethnographic </w:t>
      </w:r>
      <w:proofErr w:type="spellStart"/>
      <w:r w:rsidR="005F1FBB">
        <w:t>Substudy</w:t>
      </w:r>
      <w:proofErr w:type="spellEnd"/>
      <w:r w:rsidR="005F1FBB">
        <w:t xml:space="preserve"> Jurisdiction Interview</w:t>
      </w:r>
    </w:p>
    <w:p w:rsidR="005F1FBB" w:rsidP="005F1FBB" w:rsidRDefault="00D10ABE" w14:paraId="324A7E42" w14:textId="1CFDDE75">
      <w:pPr>
        <w:spacing w:after="0" w:line="240" w:lineRule="auto"/>
      </w:pPr>
      <w:r>
        <w:t xml:space="preserve">Instrument </w:t>
      </w:r>
      <w:r w:rsidR="000F2E05">
        <w:t>20</w:t>
      </w:r>
      <w:r>
        <w:t>:</w:t>
      </w:r>
      <w:r w:rsidR="005F1FBB">
        <w:t xml:space="preserve"> CBCT – Tribal Request for Services Form</w:t>
      </w:r>
    </w:p>
    <w:p w:rsidR="005F1FBB" w:rsidP="005F1FBB" w:rsidRDefault="00D10ABE" w14:paraId="6EDA8084" w14:textId="26357061">
      <w:pPr>
        <w:spacing w:after="0" w:line="240" w:lineRule="auto"/>
      </w:pPr>
      <w:r>
        <w:t xml:space="preserve">Instrument </w:t>
      </w:r>
      <w:r w:rsidR="000F2E05">
        <w:t>21</w:t>
      </w:r>
      <w:r>
        <w:t>:</w:t>
      </w:r>
      <w:r w:rsidR="005F1FBB">
        <w:t xml:space="preserve"> CBCT – Inquiry Form</w:t>
      </w:r>
    </w:p>
    <w:p w:rsidR="005F1FBB" w:rsidP="005F1FBB" w:rsidRDefault="00D10ABE" w14:paraId="4F81404A" w14:textId="09001125">
      <w:pPr>
        <w:spacing w:after="0" w:line="240" w:lineRule="auto"/>
      </w:pPr>
      <w:r>
        <w:t xml:space="preserve">Instrument </w:t>
      </w:r>
      <w:r w:rsidR="000F2E05">
        <w:t>22</w:t>
      </w:r>
      <w:r>
        <w:t xml:space="preserve">: </w:t>
      </w:r>
      <w:r w:rsidR="005F1FBB">
        <w:t>CBCT – Tribal Demographic Survey</w:t>
      </w:r>
    </w:p>
    <w:p w:rsidR="005F1FBB" w:rsidP="005F1FBB" w:rsidRDefault="00D10ABE" w14:paraId="2C8C25EF" w14:textId="210420FA">
      <w:pPr>
        <w:spacing w:after="0" w:line="240" w:lineRule="auto"/>
      </w:pPr>
      <w:r>
        <w:t>Instrument</w:t>
      </w:r>
      <w:r w:rsidR="000F2E05">
        <w:t xml:space="preserve"> 23</w:t>
      </w:r>
      <w:r>
        <w:t xml:space="preserve">: </w:t>
      </w:r>
      <w:r w:rsidR="005F1FBB">
        <w:t xml:space="preserve">CBCT – Needs and Fit </w:t>
      </w:r>
      <w:proofErr w:type="spellStart"/>
      <w:r w:rsidR="005F1FBB">
        <w:t>Expl</w:t>
      </w:r>
      <w:proofErr w:type="spellEnd"/>
      <w:r w:rsidR="005F1FBB">
        <w:t xml:space="preserve"> Tool – Phase 1</w:t>
      </w:r>
    </w:p>
    <w:p w:rsidR="005F1FBB" w:rsidP="005F1FBB" w:rsidRDefault="00D10ABE" w14:paraId="17980D81" w14:textId="321C3CD6">
      <w:pPr>
        <w:spacing w:after="0" w:line="240" w:lineRule="auto"/>
      </w:pPr>
      <w:r>
        <w:t xml:space="preserve">Instrument </w:t>
      </w:r>
      <w:r w:rsidR="000F2E05">
        <w:t>24</w:t>
      </w:r>
      <w:r>
        <w:t xml:space="preserve">: </w:t>
      </w:r>
      <w:r w:rsidR="005F1FBB">
        <w:t xml:space="preserve">CBCT – Needs and Fit </w:t>
      </w:r>
      <w:proofErr w:type="spellStart"/>
      <w:r w:rsidR="005F1FBB">
        <w:t>Expl</w:t>
      </w:r>
      <w:proofErr w:type="spellEnd"/>
      <w:r w:rsidR="005F1FBB">
        <w:t xml:space="preserve"> Tool – Phase 2</w:t>
      </w:r>
    </w:p>
    <w:p w:rsidR="005F1FBB" w:rsidP="005F1FBB" w:rsidRDefault="00D10ABE" w14:paraId="3F4AD2DF" w14:textId="3587DEE4">
      <w:pPr>
        <w:spacing w:after="0" w:line="240" w:lineRule="auto"/>
      </w:pPr>
      <w:r>
        <w:t xml:space="preserve">Instrument </w:t>
      </w:r>
      <w:r w:rsidR="000F2E05">
        <w:t>25</w:t>
      </w:r>
      <w:r>
        <w:t xml:space="preserve">: </w:t>
      </w:r>
      <w:r w:rsidR="005F1FBB">
        <w:t>CBCT – TCWLA Pre-Training Self-Assessment</w:t>
      </w:r>
    </w:p>
    <w:p w:rsidR="005F1FBB" w:rsidP="005F1FBB" w:rsidRDefault="00D10ABE" w14:paraId="34889A04" w14:textId="157D49F2">
      <w:pPr>
        <w:spacing w:after="0" w:line="240" w:lineRule="auto"/>
      </w:pPr>
      <w:r>
        <w:t xml:space="preserve">Instrument </w:t>
      </w:r>
      <w:r w:rsidR="000F2E05">
        <w:t>26</w:t>
      </w:r>
      <w:r>
        <w:t xml:space="preserve">: </w:t>
      </w:r>
      <w:r w:rsidR="005F1FBB">
        <w:t>CBCT – TCWLA Post-Training Self-Assessment</w:t>
      </w:r>
    </w:p>
    <w:p w:rsidR="005F1FBB" w:rsidP="005F1FBB" w:rsidRDefault="00D10ABE" w14:paraId="77895F98" w14:textId="6E4E5FDA">
      <w:pPr>
        <w:spacing w:after="0" w:line="240" w:lineRule="auto"/>
      </w:pPr>
      <w:r>
        <w:t xml:space="preserve">Instrument </w:t>
      </w:r>
      <w:r w:rsidR="000F2E05">
        <w:t>27</w:t>
      </w:r>
      <w:r>
        <w:t xml:space="preserve">: </w:t>
      </w:r>
      <w:r w:rsidR="005F1FBB">
        <w:t>CBCT – Universal Services Webinar Feedback Survey</w:t>
      </w:r>
    </w:p>
    <w:p w:rsidR="005F1FBB" w:rsidP="005F1FBB" w:rsidRDefault="00D10ABE" w14:paraId="6C2549BF" w14:textId="53FB1D87">
      <w:pPr>
        <w:spacing w:after="0" w:line="240" w:lineRule="auto"/>
      </w:pPr>
      <w:r>
        <w:t xml:space="preserve">Instrument </w:t>
      </w:r>
      <w:r w:rsidR="000F2E05">
        <w:t>28</w:t>
      </w:r>
      <w:r>
        <w:t xml:space="preserve">: </w:t>
      </w:r>
      <w:r w:rsidRPr="00B84F50" w:rsidR="005F1FBB">
        <w:t>CBCC – CQI Workshop Feedback Survey</w:t>
      </w:r>
    </w:p>
    <w:p w:rsidR="005F1FBB" w:rsidP="005F1FBB" w:rsidRDefault="00D10ABE" w14:paraId="6D8B0438" w14:textId="45A5A850">
      <w:pPr>
        <w:spacing w:after="0" w:line="240" w:lineRule="auto"/>
      </w:pPr>
      <w:r>
        <w:t xml:space="preserve">Instrument </w:t>
      </w:r>
      <w:r w:rsidR="000F2E05">
        <w:t>29</w:t>
      </w:r>
      <w:r>
        <w:t>:</w:t>
      </w:r>
      <w:r w:rsidR="005F1FBB">
        <w:t xml:space="preserve"> CBCC – Academy Feedback Survey</w:t>
      </w:r>
    </w:p>
    <w:p w:rsidR="005F1FBB" w:rsidP="005F1FBB" w:rsidRDefault="00D10ABE" w14:paraId="092DBE7A" w14:textId="19A33B26">
      <w:pPr>
        <w:spacing w:after="0" w:line="240" w:lineRule="auto"/>
      </w:pPr>
      <w:r>
        <w:t xml:space="preserve">Instrument </w:t>
      </w:r>
      <w:r w:rsidR="000F2E05">
        <w:t>30</w:t>
      </w:r>
      <w:r>
        <w:t xml:space="preserve">: </w:t>
      </w:r>
      <w:r w:rsidR="005F1FBB">
        <w:t xml:space="preserve">CBCC – Academy </w:t>
      </w:r>
      <w:proofErr w:type="spellStart"/>
      <w:r w:rsidR="005F1FBB">
        <w:t>PrePost</w:t>
      </w:r>
      <w:proofErr w:type="spellEnd"/>
      <w:r w:rsidR="005F1FBB">
        <w:t xml:space="preserve"> Assessment</w:t>
      </w:r>
    </w:p>
    <w:p w:rsidR="00A243A1" w:rsidP="005F1FBB" w:rsidRDefault="00A243A1" w14:paraId="2620EAC3" w14:textId="35DF9873">
      <w:pPr>
        <w:spacing w:after="0" w:line="240" w:lineRule="auto"/>
      </w:pPr>
      <w:r>
        <w:t xml:space="preserve">Instrument 31: </w:t>
      </w:r>
      <w:r w:rsidR="007074B1">
        <w:t>Cross-Center</w:t>
      </w:r>
      <w:r w:rsidR="00D9219C">
        <w:t xml:space="preserve"> – Tailored Services Focus Group Guide (for states)</w:t>
      </w:r>
    </w:p>
    <w:p w:rsidR="00D9219C" w:rsidP="005F1FBB" w:rsidRDefault="00D9219C" w14:paraId="5DE84CB7" w14:textId="36E1BC2B">
      <w:pPr>
        <w:spacing w:after="0" w:line="240" w:lineRule="auto"/>
      </w:pPr>
      <w:r>
        <w:t>Instrument 32: Cross-Center – Tailored Services Focus Group Guide (for CIPs)</w:t>
      </w:r>
    </w:p>
    <w:p w:rsidR="00D9219C" w:rsidP="005F1FBB" w:rsidRDefault="00D9219C" w14:paraId="0CFC7D77" w14:textId="1C91BB9B">
      <w:pPr>
        <w:spacing w:after="0" w:line="240" w:lineRule="auto"/>
      </w:pPr>
      <w:r>
        <w:t>Instrument 33: Cross-Center – Liaison/Child Welfare Specialist Interview Protocol</w:t>
      </w:r>
    </w:p>
    <w:p w:rsidR="00D9219C" w:rsidP="005F1FBB" w:rsidRDefault="00D9219C" w14:paraId="1DD6EEC5" w14:textId="5F05D596">
      <w:pPr>
        <w:spacing w:after="0" w:line="240" w:lineRule="auto"/>
      </w:pPr>
      <w:r>
        <w:t>Instrument 34: Cross-Center – Tailored Services Jurisdiction Staff DEI Interview Protocol</w:t>
      </w:r>
    </w:p>
    <w:p w:rsidR="00D9219C" w:rsidP="005F1FBB" w:rsidRDefault="00D9219C" w14:paraId="7DDFB82D" w14:textId="750AD8E9">
      <w:pPr>
        <w:spacing w:after="0" w:line="240" w:lineRule="auto"/>
      </w:pPr>
      <w:r>
        <w:t xml:space="preserve">Instrument 35: </w:t>
      </w:r>
      <w:r w:rsidR="00897448">
        <w:t xml:space="preserve">CBCT – Tribal Child Welfare Staff Interview/Focus Group </w:t>
      </w:r>
      <w:r w:rsidR="009456CF">
        <w:t>Guide</w:t>
      </w:r>
    </w:p>
    <w:p w:rsidR="00897448" w:rsidP="005F1FBB" w:rsidRDefault="00897448" w14:paraId="163547BB" w14:textId="03AF142B">
      <w:pPr>
        <w:spacing w:after="0" w:line="240" w:lineRule="auto"/>
      </w:pPr>
      <w:r>
        <w:t>Instrument 36: CBCC – CIP Capacity Building Services Feedback Survey</w:t>
      </w:r>
    </w:p>
    <w:p w:rsidRPr="006B53F1" w:rsidR="00083227" w:rsidP="001253F4" w:rsidRDefault="00083227" w14:paraId="1E574BF6" w14:textId="77777777">
      <w:pPr>
        <w:pStyle w:val="ListParagraph"/>
      </w:pPr>
    </w:p>
    <w:sectPr w:rsidRPr="006B53F1" w:rsidR="00083227" w:rsidSect="00377B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43038" w14:textId="77777777" w:rsidR="006164E4" w:rsidRDefault="006164E4" w:rsidP="0004063C">
      <w:pPr>
        <w:spacing w:after="0" w:line="240" w:lineRule="auto"/>
      </w:pPr>
      <w:r>
        <w:separator/>
      </w:r>
    </w:p>
  </w:endnote>
  <w:endnote w:type="continuationSeparator" w:id="0">
    <w:p w14:paraId="4175E642" w14:textId="77777777" w:rsidR="006164E4" w:rsidRDefault="006164E4" w:rsidP="0004063C">
      <w:pPr>
        <w:spacing w:after="0" w:line="240" w:lineRule="auto"/>
      </w:pPr>
      <w:r>
        <w:continuationSeparator/>
      </w:r>
    </w:p>
  </w:endnote>
  <w:endnote w:type="continuationNotice" w:id="1">
    <w:p w14:paraId="5D15E002" w14:textId="77777777" w:rsidR="006164E4" w:rsidRDefault="006164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2D5E058E" w:rsidR="00557976" w:rsidRDefault="00557976">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04723F22" w14:textId="77777777" w:rsidR="00557976" w:rsidRDefault="00557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14970" w14:textId="77777777" w:rsidR="006164E4" w:rsidRDefault="006164E4" w:rsidP="0004063C">
      <w:pPr>
        <w:spacing w:after="0" w:line="240" w:lineRule="auto"/>
      </w:pPr>
      <w:r>
        <w:separator/>
      </w:r>
    </w:p>
  </w:footnote>
  <w:footnote w:type="continuationSeparator" w:id="0">
    <w:p w14:paraId="6C4F878C" w14:textId="77777777" w:rsidR="006164E4" w:rsidRDefault="006164E4" w:rsidP="0004063C">
      <w:pPr>
        <w:spacing w:after="0" w:line="240" w:lineRule="auto"/>
      </w:pPr>
      <w:r>
        <w:continuationSeparator/>
      </w:r>
    </w:p>
  </w:footnote>
  <w:footnote w:type="continuationNotice" w:id="1">
    <w:p w14:paraId="793EA2BB" w14:textId="77777777" w:rsidR="006164E4" w:rsidRDefault="006164E4">
      <w:pPr>
        <w:spacing w:after="0" w:line="240" w:lineRule="auto"/>
      </w:pPr>
    </w:p>
  </w:footnote>
  <w:footnote w:id="2">
    <w:p w14:paraId="7BF26D26" w14:textId="41B6BE85" w:rsidR="00557976" w:rsidRDefault="00557976">
      <w:pPr>
        <w:pStyle w:val="FootnoteText"/>
      </w:pPr>
      <w:r>
        <w:rPr>
          <w:rStyle w:val="FootnoteReference"/>
        </w:rPr>
        <w:footnoteRef/>
      </w:r>
      <w:r>
        <w:t xml:space="preserve"> Centers sometimes use a hybrid approach. For example, the CBCC offers “</w:t>
      </w:r>
      <w:r>
        <w:rPr>
          <w:rFonts w:cstheme="minorHAnsi"/>
          <w:szCs w:val="21"/>
        </w:rPr>
        <w:t>CQI Workshops”</w:t>
      </w:r>
      <w:r w:rsidRPr="00B94CC3">
        <w:rPr>
          <w:rFonts w:cstheme="minorHAnsi"/>
          <w:szCs w:val="21"/>
        </w:rPr>
        <w:t xml:space="preserve"> </w:t>
      </w:r>
      <w:r>
        <w:rPr>
          <w:rFonts w:cstheme="minorHAnsi"/>
          <w:szCs w:val="21"/>
        </w:rPr>
        <w:t xml:space="preserve">to </w:t>
      </w:r>
      <w:r w:rsidRPr="00B94CC3">
        <w:rPr>
          <w:rFonts w:cstheme="minorHAnsi"/>
          <w:szCs w:val="21"/>
        </w:rPr>
        <w:t xml:space="preserve">bring </w:t>
      </w:r>
      <w:r>
        <w:rPr>
          <w:rFonts w:cstheme="minorHAnsi"/>
          <w:szCs w:val="21"/>
        </w:rPr>
        <w:t>CIP staff</w:t>
      </w:r>
      <w:r w:rsidRPr="00B94CC3">
        <w:rPr>
          <w:rFonts w:cstheme="minorHAnsi"/>
          <w:szCs w:val="21"/>
        </w:rPr>
        <w:t xml:space="preserve"> together in joint sessions for shared learning and peer connections (</w:t>
      </w:r>
      <w:r>
        <w:rPr>
          <w:rFonts w:cstheme="minorHAnsi"/>
          <w:szCs w:val="21"/>
        </w:rPr>
        <w:t xml:space="preserve">an approach that represents </w:t>
      </w:r>
      <w:r w:rsidRPr="00B94CC3">
        <w:rPr>
          <w:rFonts w:cstheme="minorHAnsi"/>
          <w:szCs w:val="21"/>
        </w:rPr>
        <w:t>constituency</w:t>
      </w:r>
      <w:r>
        <w:rPr>
          <w:rFonts w:cstheme="minorHAnsi"/>
          <w:szCs w:val="21"/>
        </w:rPr>
        <w:t>/targeted</w:t>
      </w:r>
      <w:r w:rsidRPr="00B94CC3">
        <w:rPr>
          <w:rFonts w:cstheme="minorHAnsi"/>
          <w:szCs w:val="21"/>
        </w:rPr>
        <w:t xml:space="preserve"> services)</w:t>
      </w:r>
      <w:r w:rsidRPr="00B94CC3">
        <w:rPr>
          <w:rFonts w:cstheme="minorHAnsi"/>
          <w:i/>
          <w:iCs/>
          <w:szCs w:val="21"/>
        </w:rPr>
        <w:t xml:space="preserve"> </w:t>
      </w:r>
      <w:r w:rsidRPr="00D62AC8">
        <w:rPr>
          <w:rFonts w:cstheme="minorHAnsi"/>
          <w:szCs w:val="21"/>
        </w:rPr>
        <w:t>and</w:t>
      </w:r>
      <w:r w:rsidRPr="00B94CC3">
        <w:rPr>
          <w:rFonts w:cstheme="minorHAnsi"/>
          <w:szCs w:val="21"/>
        </w:rPr>
        <w:t xml:space="preserve"> </w:t>
      </w:r>
      <w:r>
        <w:rPr>
          <w:rFonts w:cstheme="minorHAnsi"/>
          <w:szCs w:val="21"/>
        </w:rPr>
        <w:t xml:space="preserve">to </w:t>
      </w:r>
      <w:r w:rsidRPr="00B94CC3">
        <w:rPr>
          <w:rFonts w:cstheme="minorHAnsi"/>
          <w:szCs w:val="21"/>
        </w:rPr>
        <w:t xml:space="preserve">provide individualized capacity building sessions to tailor the information and help </w:t>
      </w:r>
      <w:r>
        <w:rPr>
          <w:rFonts w:cstheme="minorHAnsi"/>
          <w:szCs w:val="21"/>
        </w:rPr>
        <w:t>CIPs</w:t>
      </w:r>
      <w:r w:rsidRPr="00B94CC3">
        <w:rPr>
          <w:rFonts w:cstheme="minorHAnsi"/>
          <w:szCs w:val="21"/>
        </w:rPr>
        <w:t xml:space="preserve"> </w:t>
      </w:r>
      <w:r>
        <w:rPr>
          <w:rFonts w:cstheme="minorHAnsi"/>
          <w:szCs w:val="21"/>
        </w:rPr>
        <w:t xml:space="preserve">implement </w:t>
      </w:r>
      <w:r w:rsidRPr="00B94CC3">
        <w:rPr>
          <w:rFonts w:cstheme="minorHAnsi"/>
          <w:szCs w:val="21"/>
        </w:rPr>
        <w:t>a specific project (</w:t>
      </w:r>
      <w:r>
        <w:rPr>
          <w:rFonts w:cstheme="minorHAnsi"/>
          <w:szCs w:val="21"/>
        </w:rPr>
        <w:t xml:space="preserve">which represents a </w:t>
      </w:r>
      <w:r w:rsidRPr="00B94CC3">
        <w:rPr>
          <w:rFonts w:cstheme="minorHAnsi"/>
          <w:szCs w:val="21"/>
        </w:rPr>
        <w:t>tailored service</w:t>
      </w:r>
      <w:r>
        <w:rPr>
          <w:rFonts w:cstheme="minorHAnsi"/>
          <w:szCs w:val="21"/>
        </w:rPr>
        <w:t xml:space="preserve"> approach</w:t>
      </w:r>
      <w:r w:rsidRPr="00B94CC3">
        <w:rPr>
          <w:rFonts w:cstheme="minorHAnsi"/>
          <w:szCs w:val="21"/>
        </w:rPr>
        <w:t>).</w:t>
      </w:r>
    </w:p>
  </w:footnote>
  <w:footnote w:id="3">
    <w:p w14:paraId="2E2A7769" w14:textId="6292183F" w:rsidR="00557976" w:rsidRDefault="00557976" w:rsidP="002F530B">
      <w:pPr>
        <w:pStyle w:val="FootnoteText"/>
      </w:pPr>
      <w:r>
        <w:rPr>
          <w:rStyle w:val="FootnoteReference"/>
        </w:rPr>
        <w:footnoteRef/>
      </w:r>
      <w:r>
        <w:t xml:space="preserve"> </w:t>
      </w:r>
      <w:r w:rsidRPr="00356E10">
        <w:t>A hard copy of the surveys will be provided to those who cannot access the surveys online.</w:t>
      </w:r>
      <w:r>
        <w:t xml:space="preserve"> See Supporting Statement B section B4 for further discussion.</w:t>
      </w:r>
    </w:p>
  </w:footnote>
  <w:footnote w:id="4">
    <w:p w14:paraId="440255E6" w14:textId="77777777" w:rsidR="00557976" w:rsidRPr="00D82755" w:rsidRDefault="00557976"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5">
    <w:p w14:paraId="7DD85C28" w14:textId="4ACEE849" w:rsidR="00557976" w:rsidRDefault="00557976" w:rsidP="00A81DC6">
      <w:pPr>
        <w:spacing w:line="240" w:lineRule="auto"/>
        <w:rPr>
          <w:sz w:val="20"/>
          <w:szCs w:val="20"/>
        </w:rPr>
      </w:pPr>
      <w:r w:rsidRPr="001835D6">
        <w:rPr>
          <w:rStyle w:val="FootnoteReference"/>
          <w:sz w:val="20"/>
          <w:szCs w:val="20"/>
        </w:rPr>
        <w:footnoteRef/>
      </w:r>
      <w:r w:rsidRPr="001835D6">
        <w:rPr>
          <w:sz w:val="20"/>
          <w:szCs w:val="20"/>
        </w:rPr>
        <w:t xml:space="preserve"> The annual respondent burden and annualized cost varies by year and depends upon the data collection strategies employed. </w:t>
      </w:r>
    </w:p>
    <w:p w14:paraId="705458D3" w14:textId="77777777" w:rsidR="00557976" w:rsidRDefault="00557976" w:rsidP="009152BC">
      <w:pPr>
        <w:rPr>
          <w:sz w:val="20"/>
          <w:szCs w:val="20"/>
        </w:rPr>
      </w:pPr>
    </w:p>
    <w:p w14:paraId="6EE08A6A" w14:textId="77777777" w:rsidR="00557976" w:rsidRPr="001835D6" w:rsidRDefault="00557976" w:rsidP="009152BC">
      <w:pPr>
        <w:rPr>
          <w:sz w:val="20"/>
          <w:szCs w:val="20"/>
        </w:rPr>
      </w:pPr>
    </w:p>
    <w:p w14:paraId="372AF6C6" w14:textId="77777777" w:rsidR="00557976" w:rsidRDefault="00557976" w:rsidP="009152BC">
      <w:pPr>
        <w:pStyle w:val="FootnoteText"/>
      </w:pPr>
    </w:p>
  </w:footnote>
  <w:footnote w:id="6">
    <w:p w14:paraId="70594D82" w14:textId="77777777" w:rsidR="004D10E0" w:rsidRDefault="004D10E0">
      <w:pPr>
        <w:pStyle w:val="FootnoteText"/>
      </w:pPr>
      <w:r>
        <w:rPr>
          <w:rStyle w:val="FootnoteReference"/>
        </w:rPr>
        <w:footnoteRef/>
      </w:r>
      <w:r>
        <w:t xml:space="preserve"> The “Tribal Child Welfare Jurisdiction Staff Interviews” and the “Tribal Child Welfare Jurisdiction Staff Focus Groups” would be conducted using the same data collection instrument. The burden estimate for data collection differs depending on whether the data are collected via interview with a single person or via a focus group (with multiple informants meeting together at the same time). To account for the different burden estimates, this single instrument is presented in two separate lines in this table.</w:t>
      </w:r>
    </w:p>
  </w:footnote>
  <w:footnote w:id="7">
    <w:p w14:paraId="7F022DC6" w14:textId="1451AC63" w:rsidR="00557976" w:rsidRPr="005F1FBB" w:rsidRDefault="00557976" w:rsidP="005F1FBB">
      <w:pPr>
        <w:pStyle w:val="FootnoteText"/>
      </w:pPr>
      <w:r w:rsidRPr="005F1FBB">
        <w:rPr>
          <w:rStyle w:val="FootnoteReference"/>
        </w:rPr>
        <w:footnoteRef/>
      </w:r>
      <w:r w:rsidRPr="005F1FBB">
        <w:t xml:space="preserve"> The exception to this is the CBCC Center-specific evaluation, which will span 4 years. In Table A-3, the CBCC annual cost = total cost/4.</w:t>
      </w:r>
    </w:p>
  </w:footnote>
  <w:footnote w:id="8">
    <w:p w14:paraId="531218C2" w14:textId="705F49DF" w:rsidR="00557976" w:rsidRPr="005F1FBB" w:rsidRDefault="00557976" w:rsidP="005F1FBB">
      <w:pPr>
        <w:spacing w:after="0" w:line="240" w:lineRule="auto"/>
        <w:rPr>
          <w:sz w:val="20"/>
          <w:szCs w:val="20"/>
        </w:rPr>
      </w:pPr>
      <w:r w:rsidRPr="005F1FBB">
        <w:rPr>
          <w:rStyle w:val="FootnoteReference"/>
          <w:sz w:val="20"/>
          <w:szCs w:val="20"/>
        </w:rPr>
        <w:footnoteRef/>
      </w:r>
      <w:r w:rsidRPr="005F1FBB">
        <w:rPr>
          <w:sz w:val="20"/>
          <w:szCs w:val="20"/>
        </w:rPr>
        <w:t xml:space="preserve"> The annual respondent burden and annualized cost varies by year and depends upon the data collection strategies employed.</w:t>
      </w:r>
    </w:p>
  </w:footnote>
  <w:footnote w:id="9">
    <w:p w14:paraId="3E9F67B8" w14:textId="6A6F7866" w:rsidR="00557976" w:rsidRDefault="00557976" w:rsidP="005F1FBB">
      <w:pPr>
        <w:pStyle w:val="FootnoteText"/>
      </w:pPr>
      <w:r w:rsidRPr="005F1FBB">
        <w:rPr>
          <w:rStyle w:val="FootnoteReference"/>
        </w:rPr>
        <w:footnoteRef/>
      </w:r>
      <w:r w:rsidRPr="005F1FBB">
        <w:t xml:space="preserve"> The annual cost to the federal government for the CBCC Center-specific evaluation is lower than for the other two centers in part because CBCC collects data with only </w:t>
      </w:r>
      <w:r>
        <w:t>4</w:t>
      </w:r>
      <w:r w:rsidRPr="005F1FBB">
        <w:t xml:space="preserve"> relatively brief instruments.</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6BD01" w14:textId="185D2377" w:rsidR="00557976" w:rsidRPr="001D1C73" w:rsidRDefault="00557976" w:rsidP="001D1C7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8742E"/>
    <w:multiLevelType w:val="hybridMultilevel"/>
    <w:tmpl w:val="B6FA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60911"/>
    <w:multiLevelType w:val="hybridMultilevel"/>
    <w:tmpl w:val="2590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F52405"/>
    <w:multiLevelType w:val="hybridMultilevel"/>
    <w:tmpl w:val="30FA35B0"/>
    <w:lvl w:ilvl="0" w:tplc="C2583D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153F6D"/>
    <w:multiLevelType w:val="hybridMultilevel"/>
    <w:tmpl w:val="ECC04168"/>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DB74D9"/>
    <w:multiLevelType w:val="hybridMultilevel"/>
    <w:tmpl w:val="EF88B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5"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ECB4E9A"/>
    <w:multiLevelType w:val="hybridMultilevel"/>
    <w:tmpl w:val="7B1C4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1"/>
  </w:num>
  <w:num w:numId="3">
    <w:abstractNumId w:val="5"/>
  </w:num>
  <w:num w:numId="4">
    <w:abstractNumId w:val="36"/>
  </w:num>
  <w:num w:numId="5">
    <w:abstractNumId w:val="24"/>
  </w:num>
  <w:num w:numId="6">
    <w:abstractNumId w:val="45"/>
  </w:num>
  <w:num w:numId="7">
    <w:abstractNumId w:val="4"/>
  </w:num>
  <w:num w:numId="8">
    <w:abstractNumId w:val="14"/>
  </w:num>
  <w:num w:numId="9">
    <w:abstractNumId w:val="22"/>
  </w:num>
  <w:num w:numId="10">
    <w:abstractNumId w:val="43"/>
  </w:num>
  <w:num w:numId="11">
    <w:abstractNumId w:val="46"/>
  </w:num>
  <w:num w:numId="12">
    <w:abstractNumId w:val="40"/>
  </w:num>
  <w:num w:numId="13">
    <w:abstractNumId w:val="35"/>
  </w:num>
  <w:num w:numId="14">
    <w:abstractNumId w:val="42"/>
  </w:num>
  <w:num w:numId="15">
    <w:abstractNumId w:val="26"/>
  </w:num>
  <w:num w:numId="16">
    <w:abstractNumId w:val="33"/>
  </w:num>
  <w:num w:numId="17">
    <w:abstractNumId w:val="21"/>
  </w:num>
  <w:num w:numId="18">
    <w:abstractNumId w:val="12"/>
  </w:num>
  <w:num w:numId="19">
    <w:abstractNumId w:val="11"/>
  </w:num>
  <w:num w:numId="20">
    <w:abstractNumId w:val="32"/>
  </w:num>
  <w:num w:numId="21">
    <w:abstractNumId w:val="0"/>
  </w:num>
  <w:num w:numId="22">
    <w:abstractNumId w:val="1"/>
  </w:num>
  <w:num w:numId="23">
    <w:abstractNumId w:val="27"/>
  </w:num>
  <w:num w:numId="24">
    <w:abstractNumId w:val="2"/>
  </w:num>
  <w:num w:numId="25">
    <w:abstractNumId w:val="16"/>
  </w:num>
  <w:num w:numId="26">
    <w:abstractNumId w:val="41"/>
  </w:num>
  <w:num w:numId="27">
    <w:abstractNumId w:val="18"/>
  </w:num>
  <w:num w:numId="28">
    <w:abstractNumId w:val="17"/>
  </w:num>
  <w:num w:numId="29">
    <w:abstractNumId w:val="3"/>
  </w:num>
  <w:num w:numId="30">
    <w:abstractNumId w:val="28"/>
  </w:num>
  <w:num w:numId="31">
    <w:abstractNumId w:val="37"/>
  </w:num>
  <w:num w:numId="32">
    <w:abstractNumId w:val="15"/>
  </w:num>
  <w:num w:numId="33">
    <w:abstractNumId w:val="25"/>
  </w:num>
  <w:num w:numId="34">
    <w:abstractNumId w:val="19"/>
  </w:num>
  <w:num w:numId="35">
    <w:abstractNumId w:val="38"/>
  </w:num>
  <w:num w:numId="36">
    <w:abstractNumId w:val="29"/>
  </w:num>
  <w:num w:numId="37">
    <w:abstractNumId w:val="10"/>
  </w:num>
  <w:num w:numId="38">
    <w:abstractNumId w:val="44"/>
  </w:num>
  <w:num w:numId="39">
    <w:abstractNumId w:val="39"/>
  </w:num>
  <w:num w:numId="40">
    <w:abstractNumId w:val="13"/>
  </w:num>
  <w:num w:numId="41">
    <w:abstractNumId w:val="30"/>
  </w:num>
  <w:num w:numId="42">
    <w:abstractNumId w:val="6"/>
  </w:num>
  <w:num w:numId="43">
    <w:abstractNumId w:val="9"/>
  </w:num>
  <w:num w:numId="44">
    <w:abstractNumId w:val="23"/>
  </w:num>
  <w:num w:numId="45">
    <w:abstractNumId w:val="20"/>
  </w:num>
  <w:num w:numId="46">
    <w:abstractNumId w:val="7"/>
  </w:num>
  <w:num w:numId="47">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2C54"/>
    <w:rsid w:val="00003823"/>
    <w:rsid w:val="000050B0"/>
    <w:rsid w:val="000050D0"/>
    <w:rsid w:val="00011A6F"/>
    <w:rsid w:val="0001255D"/>
    <w:rsid w:val="00014B40"/>
    <w:rsid w:val="000150A9"/>
    <w:rsid w:val="00015E63"/>
    <w:rsid w:val="00016E91"/>
    <w:rsid w:val="000175B0"/>
    <w:rsid w:val="00017726"/>
    <w:rsid w:val="00020114"/>
    <w:rsid w:val="00022038"/>
    <w:rsid w:val="0002293B"/>
    <w:rsid w:val="00023545"/>
    <w:rsid w:val="00026F98"/>
    <w:rsid w:val="00027E79"/>
    <w:rsid w:val="000311D8"/>
    <w:rsid w:val="00034960"/>
    <w:rsid w:val="00034AA2"/>
    <w:rsid w:val="000375A6"/>
    <w:rsid w:val="0004063C"/>
    <w:rsid w:val="0004247F"/>
    <w:rsid w:val="00046194"/>
    <w:rsid w:val="00047A2F"/>
    <w:rsid w:val="000507B0"/>
    <w:rsid w:val="00050B71"/>
    <w:rsid w:val="00050C1E"/>
    <w:rsid w:val="00052F89"/>
    <w:rsid w:val="00053AC6"/>
    <w:rsid w:val="00054C38"/>
    <w:rsid w:val="00055948"/>
    <w:rsid w:val="00057373"/>
    <w:rsid w:val="00057D58"/>
    <w:rsid w:val="00060992"/>
    <w:rsid w:val="00061DF0"/>
    <w:rsid w:val="00062AFB"/>
    <w:rsid w:val="00064338"/>
    <w:rsid w:val="00065197"/>
    <w:rsid w:val="000655DD"/>
    <w:rsid w:val="00065CDF"/>
    <w:rsid w:val="00066B4F"/>
    <w:rsid w:val="0006700D"/>
    <w:rsid w:val="0006787B"/>
    <w:rsid w:val="00067D98"/>
    <w:rsid w:val="0007020A"/>
    <w:rsid w:val="000709B3"/>
    <w:rsid w:val="00071CAF"/>
    <w:rsid w:val="00071D21"/>
    <w:rsid w:val="00071F79"/>
    <w:rsid w:val="0007251B"/>
    <w:rsid w:val="000733A5"/>
    <w:rsid w:val="000735C5"/>
    <w:rsid w:val="000741DB"/>
    <w:rsid w:val="00076E45"/>
    <w:rsid w:val="000777D1"/>
    <w:rsid w:val="00080640"/>
    <w:rsid w:val="00081E40"/>
    <w:rsid w:val="00082C5B"/>
    <w:rsid w:val="00083227"/>
    <w:rsid w:val="00086CBE"/>
    <w:rsid w:val="00090469"/>
    <w:rsid w:val="00090812"/>
    <w:rsid w:val="000910C3"/>
    <w:rsid w:val="000921F0"/>
    <w:rsid w:val="000924A5"/>
    <w:rsid w:val="00096BE3"/>
    <w:rsid w:val="00096E9C"/>
    <w:rsid w:val="000A012A"/>
    <w:rsid w:val="000A35F2"/>
    <w:rsid w:val="000A3AD5"/>
    <w:rsid w:val="000A3D9A"/>
    <w:rsid w:val="000A5402"/>
    <w:rsid w:val="000A57CD"/>
    <w:rsid w:val="000A5A4D"/>
    <w:rsid w:val="000A7AF2"/>
    <w:rsid w:val="000A7E1C"/>
    <w:rsid w:val="000B0FFC"/>
    <w:rsid w:val="000B1FB5"/>
    <w:rsid w:val="000B4498"/>
    <w:rsid w:val="000B48B6"/>
    <w:rsid w:val="000B697C"/>
    <w:rsid w:val="000C1C06"/>
    <w:rsid w:val="000C2A39"/>
    <w:rsid w:val="000C393F"/>
    <w:rsid w:val="000C3A70"/>
    <w:rsid w:val="000C3E88"/>
    <w:rsid w:val="000C59B7"/>
    <w:rsid w:val="000C63F7"/>
    <w:rsid w:val="000C7515"/>
    <w:rsid w:val="000D0198"/>
    <w:rsid w:val="000D062F"/>
    <w:rsid w:val="000D1A20"/>
    <w:rsid w:val="000D3C5F"/>
    <w:rsid w:val="000D3CFC"/>
    <w:rsid w:val="000D4533"/>
    <w:rsid w:val="000D4C67"/>
    <w:rsid w:val="000D4E9A"/>
    <w:rsid w:val="000D5DB2"/>
    <w:rsid w:val="000D6545"/>
    <w:rsid w:val="000D7A2F"/>
    <w:rsid w:val="000D7D44"/>
    <w:rsid w:val="000D7ECE"/>
    <w:rsid w:val="000D7F56"/>
    <w:rsid w:val="000E11A1"/>
    <w:rsid w:val="000E35BB"/>
    <w:rsid w:val="000E45AD"/>
    <w:rsid w:val="000E5880"/>
    <w:rsid w:val="000E6275"/>
    <w:rsid w:val="000E7315"/>
    <w:rsid w:val="000E73B4"/>
    <w:rsid w:val="000F05C6"/>
    <w:rsid w:val="000F0E2D"/>
    <w:rsid w:val="000F1A06"/>
    <w:rsid w:val="000F1E4A"/>
    <w:rsid w:val="000F2E05"/>
    <w:rsid w:val="000F373D"/>
    <w:rsid w:val="000F419F"/>
    <w:rsid w:val="000F6339"/>
    <w:rsid w:val="000F6D06"/>
    <w:rsid w:val="000F7010"/>
    <w:rsid w:val="000F7B82"/>
    <w:rsid w:val="00100D34"/>
    <w:rsid w:val="00100E2B"/>
    <w:rsid w:val="00103EFD"/>
    <w:rsid w:val="001048DD"/>
    <w:rsid w:val="0010681D"/>
    <w:rsid w:val="001070C5"/>
    <w:rsid w:val="00107D87"/>
    <w:rsid w:val="001104E7"/>
    <w:rsid w:val="00111264"/>
    <w:rsid w:val="00111B36"/>
    <w:rsid w:val="0011307C"/>
    <w:rsid w:val="001227C4"/>
    <w:rsid w:val="001251C4"/>
    <w:rsid w:val="001253F4"/>
    <w:rsid w:val="00126506"/>
    <w:rsid w:val="00127C6A"/>
    <w:rsid w:val="00127E4C"/>
    <w:rsid w:val="00130588"/>
    <w:rsid w:val="00130F08"/>
    <w:rsid w:val="00130FDD"/>
    <w:rsid w:val="0013397F"/>
    <w:rsid w:val="0013423D"/>
    <w:rsid w:val="00134903"/>
    <w:rsid w:val="001363B8"/>
    <w:rsid w:val="00136883"/>
    <w:rsid w:val="00140721"/>
    <w:rsid w:val="00140FC5"/>
    <w:rsid w:val="0014512A"/>
    <w:rsid w:val="001458CB"/>
    <w:rsid w:val="0014598A"/>
    <w:rsid w:val="00147320"/>
    <w:rsid w:val="00147357"/>
    <w:rsid w:val="00150013"/>
    <w:rsid w:val="00152595"/>
    <w:rsid w:val="0015277B"/>
    <w:rsid w:val="0015365C"/>
    <w:rsid w:val="00153A56"/>
    <w:rsid w:val="00153C43"/>
    <w:rsid w:val="001555F9"/>
    <w:rsid w:val="00157482"/>
    <w:rsid w:val="0015795C"/>
    <w:rsid w:val="001611A2"/>
    <w:rsid w:val="00161421"/>
    <w:rsid w:val="00165F2B"/>
    <w:rsid w:val="001670D6"/>
    <w:rsid w:val="001707D8"/>
    <w:rsid w:val="00171592"/>
    <w:rsid w:val="001720B7"/>
    <w:rsid w:val="00172832"/>
    <w:rsid w:val="00173085"/>
    <w:rsid w:val="00174905"/>
    <w:rsid w:val="001754DC"/>
    <w:rsid w:val="0017561B"/>
    <w:rsid w:val="001771BB"/>
    <w:rsid w:val="00177868"/>
    <w:rsid w:val="0018009E"/>
    <w:rsid w:val="00181D05"/>
    <w:rsid w:val="00190491"/>
    <w:rsid w:val="00190925"/>
    <w:rsid w:val="00190A6F"/>
    <w:rsid w:val="00192392"/>
    <w:rsid w:val="001927CB"/>
    <w:rsid w:val="001944EC"/>
    <w:rsid w:val="00196381"/>
    <w:rsid w:val="001A04B2"/>
    <w:rsid w:val="001A1406"/>
    <w:rsid w:val="001A2094"/>
    <w:rsid w:val="001A2765"/>
    <w:rsid w:val="001A28C6"/>
    <w:rsid w:val="001A39F1"/>
    <w:rsid w:val="001A4C2D"/>
    <w:rsid w:val="001A624F"/>
    <w:rsid w:val="001A652B"/>
    <w:rsid w:val="001A69B5"/>
    <w:rsid w:val="001B0A76"/>
    <w:rsid w:val="001B1E25"/>
    <w:rsid w:val="001B31B7"/>
    <w:rsid w:val="001B4122"/>
    <w:rsid w:val="001B6212"/>
    <w:rsid w:val="001B7D82"/>
    <w:rsid w:val="001C0060"/>
    <w:rsid w:val="001C1BDB"/>
    <w:rsid w:val="001C4F22"/>
    <w:rsid w:val="001C62B0"/>
    <w:rsid w:val="001C6305"/>
    <w:rsid w:val="001C6E75"/>
    <w:rsid w:val="001D005B"/>
    <w:rsid w:val="001D1C73"/>
    <w:rsid w:val="001D2000"/>
    <w:rsid w:val="001D3898"/>
    <w:rsid w:val="001D4AA3"/>
    <w:rsid w:val="001D62A3"/>
    <w:rsid w:val="001D67E8"/>
    <w:rsid w:val="001D7139"/>
    <w:rsid w:val="001D7CA8"/>
    <w:rsid w:val="001E0AB1"/>
    <w:rsid w:val="001E0CD9"/>
    <w:rsid w:val="001E1A14"/>
    <w:rsid w:val="001E3032"/>
    <w:rsid w:val="001E3873"/>
    <w:rsid w:val="001E7502"/>
    <w:rsid w:val="001E7CF0"/>
    <w:rsid w:val="001F1507"/>
    <w:rsid w:val="001F57F5"/>
    <w:rsid w:val="001F724A"/>
    <w:rsid w:val="00200B9E"/>
    <w:rsid w:val="002016CB"/>
    <w:rsid w:val="00202FB7"/>
    <w:rsid w:val="002030E1"/>
    <w:rsid w:val="00203219"/>
    <w:rsid w:val="00203E4D"/>
    <w:rsid w:val="0020401C"/>
    <w:rsid w:val="0020629A"/>
    <w:rsid w:val="00206C0B"/>
    <w:rsid w:val="00206E11"/>
    <w:rsid w:val="00206FE3"/>
    <w:rsid w:val="00207554"/>
    <w:rsid w:val="002077F8"/>
    <w:rsid w:val="002079C0"/>
    <w:rsid w:val="002105EA"/>
    <w:rsid w:val="00211261"/>
    <w:rsid w:val="002147A2"/>
    <w:rsid w:val="002162C6"/>
    <w:rsid w:val="00217A07"/>
    <w:rsid w:val="00220FB2"/>
    <w:rsid w:val="00224244"/>
    <w:rsid w:val="00224760"/>
    <w:rsid w:val="00224C10"/>
    <w:rsid w:val="00224E9F"/>
    <w:rsid w:val="00225599"/>
    <w:rsid w:val="00225AB0"/>
    <w:rsid w:val="00225E82"/>
    <w:rsid w:val="00225FA9"/>
    <w:rsid w:val="00227B86"/>
    <w:rsid w:val="00230BB9"/>
    <w:rsid w:val="00230CCA"/>
    <w:rsid w:val="00231CDC"/>
    <w:rsid w:val="002329E6"/>
    <w:rsid w:val="0023315C"/>
    <w:rsid w:val="002335A2"/>
    <w:rsid w:val="00233D7B"/>
    <w:rsid w:val="00234C21"/>
    <w:rsid w:val="00234DD9"/>
    <w:rsid w:val="00234DE7"/>
    <w:rsid w:val="00235539"/>
    <w:rsid w:val="00235E0C"/>
    <w:rsid w:val="0024073B"/>
    <w:rsid w:val="002412A3"/>
    <w:rsid w:val="0024227B"/>
    <w:rsid w:val="00242BA0"/>
    <w:rsid w:val="00243120"/>
    <w:rsid w:val="002438A8"/>
    <w:rsid w:val="002444EB"/>
    <w:rsid w:val="00244720"/>
    <w:rsid w:val="002457FD"/>
    <w:rsid w:val="00245877"/>
    <w:rsid w:val="002459F7"/>
    <w:rsid w:val="00247D21"/>
    <w:rsid w:val="0025009E"/>
    <w:rsid w:val="002517BB"/>
    <w:rsid w:val="00252EFE"/>
    <w:rsid w:val="0025390B"/>
    <w:rsid w:val="002559A4"/>
    <w:rsid w:val="00255DFA"/>
    <w:rsid w:val="00256E24"/>
    <w:rsid w:val="00260373"/>
    <w:rsid w:val="00263A22"/>
    <w:rsid w:val="0026406F"/>
    <w:rsid w:val="00265491"/>
    <w:rsid w:val="00265585"/>
    <w:rsid w:val="0026743F"/>
    <w:rsid w:val="002716DB"/>
    <w:rsid w:val="00271B80"/>
    <w:rsid w:val="002725CB"/>
    <w:rsid w:val="00272C2B"/>
    <w:rsid w:val="00272E0A"/>
    <w:rsid w:val="00273765"/>
    <w:rsid w:val="00274EAE"/>
    <w:rsid w:val="002756B6"/>
    <w:rsid w:val="0027582D"/>
    <w:rsid w:val="00275998"/>
    <w:rsid w:val="00275CBB"/>
    <w:rsid w:val="00276997"/>
    <w:rsid w:val="00276CE2"/>
    <w:rsid w:val="00277B16"/>
    <w:rsid w:val="00277BA4"/>
    <w:rsid w:val="00277EF9"/>
    <w:rsid w:val="00280C55"/>
    <w:rsid w:val="00280F98"/>
    <w:rsid w:val="00282812"/>
    <w:rsid w:val="00283059"/>
    <w:rsid w:val="002849A5"/>
    <w:rsid w:val="00284CF1"/>
    <w:rsid w:val="00284D4E"/>
    <w:rsid w:val="00286175"/>
    <w:rsid w:val="00287781"/>
    <w:rsid w:val="00287AF1"/>
    <w:rsid w:val="00290A2C"/>
    <w:rsid w:val="00292279"/>
    <w:rsid w:val="002928EC"/>
    <w:rsid w:val="0029331D"/>
    <w:rsid w:val="002971C8"/>
    <w:rsid w:val="00297CD7"/>
    <w:rsid w:val="002A086C"/>
    <w:rsid w:val="002A0C33"/>
    <w:rsid w:val="002A16B2"/>
    <w:rsid w:val="002A2E78"/>
    <w:rsid w:val="002A41C6"/>
    <w:rsid w:val="002A4F0E"/>
    <w:rsid w:val="002A6075"/>
    <w:rsid w:val="002B0463"/>
    <w:rsid w:val="002B11EC"/>
    <w:rsid w:val="002B42CC"/>
    <w:rsid w:val="002B43EF"/>
    <w:rsid w:val="002B785B"/>
    <w:rsid w:val="002C02F5"/>
    <w:rsid w:val="002C0567"/>
    <w:rsid w:val="002C0E50"/>
    <w:rsid w:val="002C0E79"/>
    <w:rsid w:val="002C12C8"/>
    <w:rsid w:val="002C1CB2"/>
    <w:rsid w:val="002C1E8B"/>
    <w:rsid w:val="002C2635"/>
    <w:rsid w:val="002C2B85"/>
    <w:rsid w:val="002C2BC9"/>
    <w:rsid w:val="002C4493"/>
    <w:rsid w:val="002C4A3C"/>
    <w:rsid w:val="002C55B0"/>
    <w:rsid w:val="002C5FEB"/>
    <w:rsid w:val="002C6CB1"/>
    <w:rsid w:val="002C799E"/>
    <w:rsid w:val="002D0625"/>
    <w:rsid w:val="002D279D"/>
    <w:rsid w:val="002D33ED"/>
    <w:rsid w:val="002D5450"/>
    <w:rsid w:val="002D567D"/>
    <w:rsid w:val="002D663F"/>
    <w:rsid w:val="002E27DC"/>
    <w:rsid w:val="002E4A4E"/>
    <w:rsid w:val="002E5623"/>
    <w:rsid w:val="002E6731"/>
    <w:rsid w:val="002E6CCF"/>
    <w:rsid w:val="002E6E8E"/>
    <w:rsid w:val="002F15E5"/>
    <w:rsid w:val="002F2FAE"/>
    <w:rsid w:val="002F33D0"/>
    <w:rsid w:val="002F35F3"/>
    <w:rsid w:val="002F530B"/>
    <w:rsid w:val="002F59FB"/>
    <w:rsid w:val="002F5E7D"/>
    <w:rsid w:val="002F5E8C"/>
    <w:rsid w:val="002F74B5"/>
    <w:rsid w:val="00300722"/>
    <w:rsid w:val="003017B0"/>
    <w:rsid w:val="0030213E"/>
    <w:rsid w:val="00302F3E"/>
    <w:rsid w:val="0030316D"/>
    <w:rsid w:val="003038F2"/>
    <w:rsid w:val="00303AB6"/>
    <w:rsid w:val="00305227"/>
    <w:rsid w:val="00305CE8"/>
    <w:rsid w:val="00306259"/>
    <w:rsid w:val="0030651B"/>
    <w:rsid w:val="003079E2"/>
    <w:rsid w:val="0031136E"/>
    <w:rsid w:val="003119AF"/>
    <w:rsid w:val="00313484"/>
    <w:rsid w:val="00313AD2"/>
    <w:rsid w:val="00317618"/>
    <w:rsid w:val="00321760"/>
    <w:rsid w:val="00321EEB"/>
    <w:rsid w:val="003260D5"/>
    <w:rsid w:val="00326784"/>
    <w:rsid w:val="003304D4"/>
    <w:rsid w:val="00332641"/>
    <w:rsid w:val="00334E0A"/>
    <w:rsid w:val="00336640"/>
    <w:rsid w:val="003406DF"/>
    <w:rsid w:val="00340D10"/>
    <w:rsid w:val="00341348"/>
    <w:rsid w:val="0034155F"/>
    <w:rsid w:val="003418F5"/>
    <w:rsid w:val="00342186"/>
    <w:rsid w:val="003425A6"/>
    <w:rsid w:val="003425D3"/>
    <w:rsid w:val="00342D99"/>
    <w:rsid w:val="0034464D"/>
    <w:rsid w:val="003453D8"/>
    <w:rsid w:val="00346512"/>
    <w:rsid w:val="00351C2E"/>
    <w:rsid w:val="00352B2B"/>
    <w:rsid w:val="00354914"/>
    <w:rsid w:val="00363B67"/>
    <w:rsid w:val="00364549"/>
    <w:rsid w:val="003648D4"/>
    <w:rsid w:val="00366A8F"/>
    <w:rsid w:val="00366C41"/>
    <w:rsid w:val="00370293"/>
    <w:rsid w:val="00372377"/>
    <w:rsid w:val="003729BA"/>
    <w:rsid w:val="00373D2F"/>
    <w:rsid w:val="00375BEC"/>
    <w:rsid w:val="0037636E"/>
    <w:rsid w:val="00377BB0"/>
    <w:rsid w:val="00380B12"/>
    <w:rsid w:val="00381F3B"/>
    <w:rsid w:val="00385D18"/>
    <w:rsid w:val="0038616B"/>
    <w:rsid w:val="003941AE"/>
    <w:rsid w:val="00394F6B"/>
    <w:rsid w:val="0039596A"/>
    <w:rsid w:val="003967C7"/>
    <w:rsid w:val="0039737C"/>
    <w:rsid w:val="003A0DB2"/>
    <w:rsid w:val="003A3776"/>
    <w:rsid w:val="003A545D"/>
    <w:rsid w:val="003A56E2"/>
    <w:rsid w:val="003A5E5D"/>
    <w:rsid w:val="003A64A7"/>
    <w:rsid w:val="003A76C8"/>
    <w:rsid w:val="003A7774"/>
    <w:rsid w:val="003A7B3F"/>
    <w:rsid w:val="003B013E"/>
    <w:rsid w:val="003B10DB"/>
    <w:rsid w:val="003B468A"/>
    <w:rsid w:val="003B4D2E"/>
    <w:rsid w:val="003B564E"/>
    <w:rsid w:val="003B71CB"/>
    <w:rsid w:val="003B7E13"/>
    <w:rsid w:val="003C3442"/>
    <w:rsid w:val="003C6160"/>
    <w:rsid w:val="003C7358"/>
    <w:rsid w:val="003D3460"/>
    <w:rsid w:val="003D390C"/>
    <w:rsid w:val="003D3D26"/>
    <w:rsid w:val="003D3D66"/>
    <w:rsid w:val="003D4D53"/>
    <w:rsid w:val="003D5180"/>
    <w:rsid w:val="003D5938"/>
    <w:rsid w:val="003D60EA"/>
    <w:rsid w:val="003D6406"/>
    <w:rsid w:val="003D747D"/>
    <w:rsid w:val="003D7D2F"/>
    <w:rsid w:val="003E0E64"/>
    <w:rsid w:val="003E1B96"/>
    <w:rsid w:val="003E38A1"/>
    <w:rsid w:val="003E61F6"/>
    <w:rsid w:val="003E6EBC"/>
    <w:rsid w:val="003E77AF"/>
    <w:rsid w:val="003F0FCA"/>
    <w:rsid w:val="003F114C"/>
    <w:rsid w:val="003F1748"/>
    <w:rsid w:val="003F2C1F"/>
    <w:rsid w:val="003F4367"/>
    <w:rsid w:val="003F53FC"/>
    <w:rsid w:val="00400928"/>
    <w:rsid w:val="00402A62"/>
    <w:rsid w:val="004033AC"/>
    <w:rsid w:val="00404A42"/>
    <w:rsid w:val="004053D8"/>
    <w:rsid w:val="004057AB"/>
    <w:rsid w:val="00406DC7"/>
    <w:rsid w:val="00407537"/>
    <w:rsid w:val="00407E7E"/>
    <w:rsid w:val="00411B01"/>
    <w:rsid w:val="00412C5B"/>
    <w:rsid w:val="00413203"/>
    <w:rsid w:val="004165BD"/>
    <w:rsid w:val="00417CBA"/>
    <w:rsid w:val="0042220D"/>
    <w:rsid w:val="0042258D"/>
    <w:rsid w:val="00422B43"/>
    <w:rsid w:val="00423C28"/>
    <w:rsid w:val="00425FEF"/>
    <w:rsid w:val="00426711"/>
    <w:rsid w:val="00426C07"/>
    <w:rsid w:val="004303D2"/>
    <w:rsid w:val="004306EC"/>
    <w:rsid w:val="00432105"/>
    <w:rsid w:val="00432201"/>
    <w:rsid w:val="00432C39"/>
    <w:rsid w:val="0043377A"/>
    <w:rsid w:val="00434D19"/>
    <w:rsid w:val="0043559C"/>
    <w:rsid w:val="004355CC"/>
    <w:rsid w:val="0043661D"/>
    <w:rsid w:val="00436BB2"/>
    <w:rsid w:val="00436D23"/>
    <w:rsid w:val="0043765F"/>
    <w:rsid w:val="004379B6"/>
    <w:rsid w:val="00440727"/>
    <w:rsid w:val="0044415E"/>
    <w:rsid w:val="0044428E"/>
    <w:rsid w:val="00444ED1"/>
    <w:rsid w:val="00445D9D"/>
    <w:rsid w:val="00446465"/>
    <w:rsid w:val="004468FC"/>
    <w:rsid w:val="00447707"/>
    <w:rsid w:val="0044780F"/>
    <w:rsid w:val="00452207"/>
    <w:rsid w:val="00456BD2"/>
    <w:rsid w:val="0045707F"/>
    <w:rsid w:val="00460354"/>
    <w:rsid w:val="0046088F"/>
    <w:rsid w:val="00460D54"/>
    <w:rsid w:val="00461778"/>
    <w:rsid w:val="00461B3B"/>
    <w:rsid w:val="00461D3E"/>
    <w:rsid w:val="00462A7D"/>
    <w:rsid w:val="0046304C"/>
    <w:rsid w:val="00465227"/>
    <w:rsid w:val="00467B77"/>
    <w:rsid w:val="004706CC"/>
    <w:rsid w:val="004712F4"/>
    <w:rsid w:val="00474A52"/>
    <w:rsid w:val="0047566E"/>
    <w:rsid w:val="00480E22"/>
    <w:rsid w:val="00480E42"/>
    <w:rsid w:val="0048503D"/>
    <w:rsid w:val="00485ECA"/>
    <w:rsid w:val="00490074"/>
    <w:rsid w:val="00491348"/>
    <w:rsid w:val="00493529"/>
    <w:rsid w:val="00493C59"/>
    <w:rsid w:val="00494087"/>
    <w:rsid w:val="00496CC0"/>
    <w:rsid w:val="00496E5B"/>
    <w:rsid w:val="004A01EC"/>
    <w:rsid w:val="004A138D"/>
    <w:rsid w:val="004A2165"/>
    <w:rsid w:val="004A2C12"/>
    <w:rsid w:val="004B0934"/>
    <w:rsid w:val="004B09FF"/>
    <w:rsid w:val="004B1E1E"/>
    <w:rsid w:val="004B2531"/>
    <w:rsid w:val="004B2F15"/>
    <w:rsid w:val="004B4237"/>
    <w:rsid w:val="004B6E9E"/>
    <w:rsid w:val="004B75AC"/>
    <w:rsid w:val="004C0043"/>
    <w:rsid w:val="004C1558"/>
    <w:rsid w:val="004C1D9D"/>
    <w:rsid w:val="004C1F47"/>
    <w:rsid w:val="004C3644"/>
    <w:rsid w:val="004C7846"/>
    <w:rsid w:val="004D02EB"/>
    <w:rsid w:val="004D10E0"/>
    <w:rsid w:val="004D12DD"/>
    <w:rsid w:val="004D1727"/>
    <w:rsid w:val="004D1F6E"/>
    <w:rsid w:val="004D277F"/>
    <w:rsid w:val="004D30B7"/>
    <w:rsid w:val="004D3FE8"/>
    <w:rsid w:val="004D5775"/>
    <w:rsid w:val="004D5E1F"/>
    <w:rsid w:val="004D6505"/>
    <w:rsid w:val="004D7A0E"/>
    <w:rsid w:val="004E1C53"/>
    <w:rsid w:val="004E1DAF"/>
    <w:rsid w:val="004E4691"/>
    <w:rsid w:val="004E5778"/>
    <w:rsid w:val="004E6818"/>
    <w:rsid w:val="004E7ED8"/>
    <w:rsid w:val="004F0C86"/>
    <w:rsid w:val="004F1CA7"/>
    <w:rsid w:val="004F57A6"/>
    <w:rsid w:val="004F5C92"/>
    <w:rsid w:val="004F6232"/>
    <w:rsid w:val="004F6E16"/>
    <w:rsid w:val="004F7B4D"/>
    <w:rsid w:val="00501DB3"/>
    <w:rsid w:val="00501DEB"/>
    <w:rsid w:val="0050376D"/>
    <w:rsid w:val="00503E82"/>
    <w:rsid w:val="005041D1"/>
    <w:rsid w:val="00505002"/>
    <w:rsid w:val="0050723C"/>
    <w:rsid w:val="00507F31"/>
    <w:rsid w:val="00510216"/>
    <w:rsid w:val="005123CD"/>
    <w:rsid w:val="00512B90"/>
    <w:rsid w:val="00512C25"/>
    <w:rsid w:val="00513CEA"/>
    <w:rsid w:val="00514152"/>
    <w:rsid w:val="005152A1"/>
    <w:rsid w:val="00515D7C"/>
    <w:rsid w:val="005216D3"/>
    <w:rsid w:val="00522454"/>
    <w:rsid w:val="00522BC7"/>
    <w:rsid w:val="00525BC5"/>
    <w:rsid w:val="00526317"/>
    <w:rsid w:val="005279D3"/>
    <w:rsid w:val="00527E98"/>
    <w:rsid w:val="005302CB"/>
    <w:rsid w:val="00532037"/>
    <w:rsid w:val="0053246C"/>
    <w:rsid w:val="005331A5"/>
    <w:rsid w:val="005338AA"/>
    <w:rsid w:val="00536708"/>
    <w:rsid w:val="00540DFC"/>
    <w:rsid w:val="00541A51"/>
    <w:rsid w:val="00542CD9"/>
    <w:rsid w:val="00542EE3"/>
    <w:rsid w:val="00543195"/>
    <w:rsid w:val="00543203"/>
    <w:rsid w:val="00545EAE"/>
    <w:rsid w:val="00546A2D"/>
    <w:rsid w:val="00546A50"/>
    <w:rsid w:val="00547DA9"/>
    <w:rsid w:val="00547DFF"/>
    <w:rsid w:val="00550B36"/>
    <w:rsid w:val="00551AB6"/>
    <w:rsid w:val="00553507"/>
    <w:rsid w:val="0055434C"/>
    <w:rsid w:val="00557976"/>
    <w:rsid w:val="005605B9"/>
    <w:rsid w:val="005630DB"/>
    <w:rsid w:val="005675A3"/>
    <w:rsid w:val="0057024E"/>
    <w:rsid w:val="00571525"/>
    <w:rsid w:val="00572CC2"/>
    <w:rsid w:val="005740C8"/>
    <w:rsid w:val="00574793"/>
    <w:rsid w:val="00575E62"/>
    <w:rsid w:val="0057651D"/>
    <w:rsid w:val="00584626"/>
    <w:rsid w:val="00587AE5"/>
    <w:rsid w:val="00587BBB"/>
    <w:rsid w:val="00590ACE"/>
    <w:rsid w:val="00591283"/>
    <w:rsid w:val="00591684"/>
    <w:rsid w:val="005947FB"/>
    <w:rsid w:val="00595BFB"/>
    <w:rsid w:val="005A2A78"/>
    <w:rsid w:val="005A61CE"/>
    <w:rsid w:val="005A7E5A"/>
    <w:rsid w:val="005B05AA"/>
    <w:rsid w:val="005B0B9C"/>
    <w:rsid w:val="005B11DF"/>
    <w:rsid w:val="005B1285"/>
    <w:rsid w:val="005B1410"/>
    <w:rsid w:val="005B4F96"/>
    <w:rsid w:val="005B70D5"/>
    <w:rsid w:val="005B7630"/>
    <w:rsid w:val="005C0B09"/>
    <w:rsid w:val="005C0B6D"/>
    <w:rsid w:val="005C16B6"/>
    <w:rsid w:val="005C2715"/>
    <w:rsid w:val="005C2E5C"/>
    <w:rsid w:val="005C55F2"/>
    <w:rsid w:val="005C603C"/>
    <w:rsid w:val="005C6C20"/>
    <w:rsid w:val="005D23E8"/>
    <w:rsid w:val="005D257B"/>
    <w:rsid w:val="005D3457"/>
    <w:rsid w:val="005D3B9E"/>
    <w:rsid w:val="005D4A40"/>
    <w:rsid w:val="005D75C7"/>
    <w:rsid w:val="005D79ED"/>
    <w:rsid w:val="005E06DC"/>
    <w:rsid w:val="005E3301"/>
    <w:rsid w:val="005E4743"/>
    <w:rsid w:val="005E493B"/>
    <w:rsid w:val="005E6B1C"/>
    <w:rsid w:val="005E742C"/>
    <w:rsid w:val="005E7826"/>
    <w:rsid w:val="005F0524"/>
    <w:rsid w:val="005F19E0"/>
    <w:rsid w:val="005F1FBB"/>
    <w:rsid w:val="005F2951"/>
    <w:rsid w:val="005F4CC8"/>
    <w:rsid w:val="005F5307"/>
    <w:rsid w:val="005F6FAD"/>
    <w:rsid w:val="006007FC"/>
    <w:rsid w:val="00602DF4"/>
    <w:rsid w:val="00604BD4"/>
    <w:rsid w:val="0060695C"/>
    <w:rsid w:val="0060773B"/>
    <w:rsid w:val="0061170C"/>
    <w:rsid w:val="00611985"/>
    <w:rsid w:val="00612824"/>
    <w:rsid w:val="00613FF8"/>
    <w:rsid w:val="006164E4"/>
    <w:rsid w:val="00620047"/>
    <w:rsid w:val="006207F3"/>
    <w:rsid w:val="0062103C"/>
    <w:rsid w:val="00621E30"/>
    <w:rsid w:val="00622206"/>
    <w:rsid w:val="00624DDC"/>
    <w:rsid w:val="00625359"/>
    <w:rsid w:val="006253B6"/>
    <w:rsid w:val="006257ED"/>
    <w:rsid w:val="0062686E"/>
    <w:rsid w:val="006279AB"/>
    <w:rsid w:val="00630B30"/>
    <w:rsid w:val="00631307"/>
    <w:rsid w:val="00633125"/>
    <w:rsid w:val="00633275"/>
    <w:rsid w:val="0063353F"/>
    <w:rsid w:val="006346DA"/>
    <w:rsid w:val="00634B37"/>
    <w:rsid w:val="00636EC4"/>
    <w:rsid w:val="0063721D"/>
    <w:rsid w:val="006375CE"/>
    <w:rsid w:val="00640701"/>
    <w:rsid w:val="00640D7E"/>
    <w:rsid w:val="006449DD"/>
    <w:rsid w:val="0065065B"/>
    <w:rsid w:val="00650732"/>
    <w:rsid w:val="00651FF6"/>
    <w:rsid w:val="006556C5"/>
    <w:rsid w:val="00656909"/>
    <w:rsid w:val="006578E1"/>
    <w:rsid w:val="00657C34"/>
    <w:rsid w:val="006608E6"/>
    <w:rsid w:val="00663EDD"/>
    <w:rsid w:val="00664575"/>
    <w:rsid w:val="0066468E"/>
    <w:rsid w:val="006671AB"/>
    <w:rsid w:val="006743E0"/>
    <w:rsid w:val="00674A49"/>
    <w:rsid w:val="0067660A"/>
    <w:rsid w:val="00677F07"/>
    <w:rsid w:val="00680F62"/>
    <w:rsid w:val="00681C6A"/>
    <w:rsid w:val="00682053"/>
    <w:rsid w:val="00682481"/>
    <w:rsid w:val="00682E64"/>
    <w:rsid w:val="0068303E"/>
    <w:rsid w:val="0068383E"/>
    <w:rsid w:val="00684232"/>
    <w:rsid w:val="006842D7"/>
    <w:rsid w:val="006844B2"/>
    <w:rsid w:val="006855AB"/>
    <w:rsid w:val="00686EAD"/>
    <w:rsid w:val="006906C5"/>
    <w:rsid w:val="00690971"/>
    <w:rsid w:val="006909E5"/>
    <w:rsid w:val="00690C11"/>
    <w:rsid w:val="00691EF2"/>
    <w:rsid w:val="00692227"/>
    <w:rsid w:val="00693A9F"/>
    <w:rsid w:val="0069576A"/>
    <w:rsid w:val="0069668D"/>
    <w:rsid w:val="00696A16"/>
    <w:rsid w:val="00697501"/>
    <w:rsid w:val="006976F4"/>
    <w:rsid w:val="006A180B"/>
    <w:rsid w:val="006A1883"/>
    <w:rsid w:val="006A34DC"/>
    <w:rsid w:val="006A4D02"/>
    <w:rsid w:val="006A5DCD"/>
    <w:rsid w:val="006A5E86"/>
    <w:rsid w:val="006A690D"/>
    <w:rsid w:val="006A738C"/>
    <w:rsid w:val="006B10DD"/>
    <w:rsid w:val="006B1BF9"/>
    <w:rsid w:val="006B31DA"/>
    <w:rsid w:val="006B3610"/>
    <w:rsid w:val="006B38F3"/>
    <w:rsid w:val="006B53F1"/>
    <w:rsid w:val="006B5D70"/>
    <w:rsid w:val="006B6037"/>
    <w:rsid w:val="006B61D3"/>
    <w:rsid w:val="006B6851"/>
    <w:rsid w:val="006C0237"/>
    <w:rsid w:val="006C0E56"/>
    <w:rsid w:val="006C0E61"/>
    <w:rsid w:val="006C0EDF"/>
    <w:rsid w:val="006C109C"/>
    <w:rsid w:val="006C10C1"/>
    <w:rsid w:val="006C149E"/>
    <w:rsid w:val="006C2062"/>
    <w:rsid w:val="006C2CE2"/>
    <w:rsid w:val="006C3087"/>
    <w:rsid w:val="006C4882"/>
    <w:rsid w:val="006C48FC"/>
    <w:rsid w:val="006C5AA0"/>
    <w:rsid w:val="006C5F1B"/>
    <w:rsid w:val="006C6914"/>
    <w:rsid w:val="006D0830"/>
    <w:rsid w:val="006D10D4"/>
    <w:rsid w:val="006D2F1F"/>
    <w:rsid w:val="006D456E"/>
    <w:rsid w:val="006D6FED"/>
    <w:rsid w:val="006E0054"/>
    <w:rsid w:val="006E12F4"/>
    <w:rsid w:val="006E3711"/>
    <w:rsid w:val="006E4371"/>
    <w:rsid w:val="006E4F82"/>
    <w:rsid w:val="006E63D9"/>
    <w:rsid w:val="006E6774"/>
    <w:rsid w:val="006E6E22"/>
    <w:rsid w:val="006E799B"/>
    <w:rsid w:val="006F03AB"/>
    <w:rsid w:val="006F0472"/>
    <w:rsid w:val="006F0CAE"/>
    <w:rsid w:val="006F1A7B"/>
    <w:rsid w:val="006F23D3"/>
    <w:rsid w:val="006F3548"/>
    <w:rsid w:val="006F3D14"/>
    <w:rsid w:val="006F6233"/>
    <w:rsid w:val="006F66A7"/>
    <w:rsid w:val="006F757A"/>
    <w:rsid w:val="006F75A2"/>
    <w:rsid w:val="006F7D50"/>
    <w:rsid w:val="007012AC"/>
    <w:rsid w:val="00701C26"/>
    <w:rsid w:val="00703B9E"/>
    <w:rsid w:val="00703EE1"/>
    <w:rsid w:val="007063FE"/>
    <w:rsid w:val="007074B1"/>
    <w:rsid w:val="007074E4"/>
    <w:rsid w:val="00714453"/>
    <w:rsid w:val="00715732"/>
    <w:rsid w:val="0071582D"/>
    <w:rsid w:val="007165B8"/>
    <w:rsid w:val="00716C00"/>
    <w:rsid w:val="00717BDC"/>
    <w:rsid w:val="00720346"/>
    <w:rsid w:val="00723223"/>
    <w:rsid w:val="00723267"/>
    <w:rsid w:val="00723A28"/>
    <w:rsid w:val="007242B1"/>
    <w:rsid w:val="00727833"/>
    <w:rsid w:val="00727CC4"/>
    <w:rsid w:val="0073092F"/>
    <w:rsid w:val="007309AE"/>
    <w:rsid w:val="007314A4"/>
    <w:rsid w:val="007341EA"/>
    <w:rsid w:val="007344F7"/>
    <w:rsid w:val="00736B62"/>
    <w:rsid w:val="007376CF"/>
    <w:rsid w:val="00737CE2"/>
    <w:rsid w:val="0074120C"/>
    <w:rsid w:val="007413A1"/>
    <w:rsid w:val="007418FD"/>
    <w:rsid w:val="00742F14"/>
    <w:rsid w:val="00744308"/>
    <w:rsid w:val="0074518B"/>
    <w:rsid w:val="00745B95"/>
    <w:rsid w:val="00746688"/>
    <w:rsid w:val="0074676F"/>
    <w:rsid w:val="00746F6F"/>
    <w:rsid w:val="00747DF8"/>
    <w:rsid w:val="00750D71"/>
    <w:rsid w:val="00750D7C"/>
    <w:rsid w:val="0075247B"/>
    <w:rsid w:val="0075283E"/>
    <w:rsid w:val="00752F0F"/>
    <w:rsid w:val="007532E1"/>
    <w:rsid w:val="0075372A"/>
    <w:rsid w:val="00753ADD"/>
    <w:rsid w:val="00755EBA"/>
    <w:rsid w:val="00764C85"/>
    <w:rsid w:val="0076530D"/>
    <w:rsid w:val="0076618A"/>
    <w:rsid w:val="00767A42"/>
    <w:rsid w:val="00767DFE"/>
    <w:rsid w:val="007716C7"/>
    <w:rsid w:val="007721D7"/>
    <w:rsid w:val="00772D3E"/>
    <w:rsid w:val="00773AD2"/>
    <w:rsid w:val="00773BBF"/>
    <w:rsid w:val="007751DC"/>
    <w:rsid w:val="00777083"/>
    <w:rsid w:val="00777D7E"/>
    <w:rsid w:val="0078034C"/>
    <w:rsid w:val="007808EC"/>
    <w:rsid w:val="0078249D"/>
    <w:rsid w:val="0078423F"/>
    <w:rsid w:val="00785992"/>
    <w:rsid w:val="007859A6"/>
    <w:rsid w:val="00786721"/>
    <w:rsid w:val="007869A8"/>
    <w:rsid w:val="00786A9D"/>
    <w:rsid w:val="00787018"/>
    <w:rsid w:val="00787069"/>
    <w:rsid w:val="00787D1F"/>
    <w:rsid w:val="00792764"/>
    <w:rsid w:val="00793E3E"/>
    <w:rsid w:val="007954D3"/>
    <w:rsid w:val="00795D48"/>
    <w:rsid w:val="007961DD"/>
    <w:rsid w:val="00796232"/>
    <w:rsid w:val="007976E6"/>
    <w:rsid w:val="007A0C55"/>
    <w:rsid w:val="007A29C5"/>
    <w:rsid w:val="007A2EB3"/>
    <w:rsid w:val="007A2FF6"/>
    <w:rsid w:val="007A3233"/>
    <w:rsid w:val="007A3C55"/>
    <w:rsid w:val="007A60DD"/>
    <w:rsid w:val="007B2DA9"/>
    <w:rsid w:val="007B34C6"/>
    <w:rsid w:val="007B4793"/>
    <w:rsid w:val="007B4CF5"/>
    <w:rsid w:val="007B5902"/>
    <w:rsid w:val="007B5F5B"/>
    <w:rsid w:val="007B6815"/>
    <w:rsid w:val="007B7286"/>
    <w:rsid w:val="007B7D6B"/>
    <w:rsid w:val="007C1962"/>
    <w:rsid w:val="007C43F8"/>
    <w:rsid w:val="007C532C"/>
    <w:rsid w:val="007C57DD"/>
    <w:rsid w:val="007C604E"/>
    <w:rsid w:val="007C72E0"/>
    <w:rsid w:val="007C7B4B"/>
    <w:rsid w:val="007D12FB"/>
    <w:rsid w:val="007D1A04"/>
    <w:rsid w:val="007D2418"/>
    <w:rsid w:val="007E160E"/>
    <w:rsid w:val="007E19CD"/>
    <w:rsid w:val="007E227F"/>
    <w:rsid w:val="007E305D"/>
    <w:rsid w:val="007E603D"/>
    <w:rsid w:val="007E72E8"/>
    <w:rsid w:val="007F23DE"/>
    <w:rsid w:val="007F2D1B"/>
    <w:rsid w:val="007F3705"/>
    <w:rsid w:val="007F38BE"/>
    <w:rsid w:val="007F3D77"/>
    <w:rsid w:val="007F4F8A"/>
    <w:rsid w:val="007F5B30"/>
    <w:rsid w:val="00800373"/>
    <w:rsid w:val="008023EB"/>
    <w:rsid w:val="00802A35"/>
    <w:rsid w:val="00802C8C"/>
    <w:rsid w:val="00803C78"/>
    <w:rsid w:val="00803C85"/>
    <w:rsid w:val="00803D90"/>
    <w:rsid w:val="00804594"/>
    <w:rsid w:val="0080474A"/>
    <w:rsid w:val="008069BA"/>
    <w:rsid w:val="00806C0F"/>
    <w:rsid w:val="008070D7"/>
    <w:rsid w:val="00811BF9"/>
    <w:rsid w:val="008123DE"/>
    <w:rsid w:val="00812439"/>
    <w:rsid w:val="00813AA0"/>
    <w:rsid w:val="00814091"/>
    <w:rsid w:val="008140FC"/>
    <w:rsid w:val="00814653"/>
    <w:rsid w:val="00814794"/>
    <w:rsid w:val="00815AB2"/>
    <w:rsid w:val="00822CD4"/>
    <w:rsid w:val="00823428"/>
    <w:rsid w:val="0082555E"/>
    <w:rsid w:val="00827E8B"/>
    <w:rsid w:val="00830716"/>
    <w:rsid w:val="008313F3"/>
    <w:rsid w:val="008318DC"/>
    <w:rsid w:val="00831ECB"/>
    <w:rsid w:val="008321C9"/>
    <w:rsid w:val="00832913"/>
    <w:rsid w:val="00833387"/>
    <w:rsid w:val="008369BA"/>
    <w:rsid w:val="0083786B"/>
    <w:rsid w:val="00837F1E"/>
    <w:rsid w:val="00840133"/>
    <w:rsid w:val="00840145"/>
    <w:rsid w:val="00840D32"/>
    <w:rsid w:val="0084354F"/>
    <w:rsid w:val="00843933"/>
    <w:rsid w:val="00843CED"/>
    <w:rsid w:val="00844063"/>
    <w:rsid w:val="00844A0B"/>
    <w:rsid w:val="00844D39"/>
    <w:rsid w:val="00844EFA"/>
    <w:rsid w:val="00846DAE"/>
    <w:rsid w:val="00847087"/>
    <w:rsid w:val="008472CF"/>
    <w:rsid w:val="0084789A"/>
    <w:rsid w:val="00847ECB"/>
    <w:rsid w:val="00851B14"/>
    <w:rsid w:val="00852AD9"/>
    <w:rsid w:val="00852D66"/>
    <w:rsid w:val="008548C4"/>
    <w:rsid w:val="00855A4C"/>
    <w:rsid w:val="0085689F"/>
    <w:rsid w:val="00856DD3"/>
    <w:rsid w:val="00861F05"/>
    <w:rsid w:val="0086305D"/>
    <w:rsid w:val="00863F7C"/>
    <w:rsid w:val="00864C1F"/>
    <w:rsid w:val="00866DE4"/>
    <w:rsid w:val="00867876"/>
    <w:rsid w:val="00870FA1"/>
    <w:rsid w:val="008719EB"/>
    <w:rsid w:val="0087242A"/>
    <w:rsid w:val="008727B3"/>
    <w:rsid w:val="00873464"/>
    <w:rsid w:val="00875220"/>
    <w:rsid w:val="00877A18"/>
    <w:rsid w:val="00877EFA"/>
    <w:rsid w:val="008809DF"/>
    <w:rsid w:val="00881BD6"/>
    <w:rsid w:val="00881E08"/>
    <w:rsid w:val="00886C87"/>
    <w:rsid w:val="00887172"/>
    <w:rsid w:val="00887E8E"/>
    <w:rsid w:val="00890B26"/>
    <w:rsid w:val="008911AC"/>
    <w:rsid w:val="00891CD9"/>
    <w:rsid w:val="008944C7"/>
    <w:rsid w:val="00896099"/>
    <w:rsid w:val="0089615C"/>
    <w:rsid w:val="00896BB4"/>
    <w:rsid w:val="00897448"/>
    <w:rsid w:val="008A1F32"/>
    <w:rsid w:val="008A25E9"/>
    <w:rsid w:val="008A35F1"/>
    <w:rsid w:val="008A374C"/>
    <w:rsid w:val="008A3EF3"/>
    <w:rsid w:val="008A4C83"/>
    <w:rsid w:val="008A6BAF"/>
    <w:rsid w:val="008B02E5"/>
    <w:rsid w:val="008B1F27"/>
    <w:rsid w:val="008B279A"/>
    <w:rsid w:val="008B58AA"/>
    <w:rsid w:val="008B6754"/>
    <w:rsid w:val="008C2A79"/>
    <w:rsid w:val="008C467D"/>
    <w:rsid w:val="008D0746"/>
    <w:rsid w:val="008D14E6"/>
    <w:rsid w:val="008D188D"/>
    <w:rsid w:val="008D1AC6"/>
    <w:rsid w:val="008D20C3"/>
    <w:rsid w:val="008D4F48"/>
    <w:rsid w:val="008D5149"/>
    <w:rsid w:val="008D5D85"/>
    <w:rsid w:val="008D5E59"/>
    <w:rsid w:val="008D63C4"/>
    <w:rsid w:val="008D69D8"/>
    <w:rsid w:val="008E0239"/>
    <w:rsid w:val="008E4718"/>
    <w:rsid w:val="008E50C8"/>
    <w:rsid w:val="008F18B7"/>
    <w:rsid w:val="008F2446"/>
    <w:rsid w:val="008F33B0"/>
    <w:rsid w:val="008F5AA6"/>
    <w:rsid w:val="00901040"/>
    <w:rsid w:val="00906023"/>
    <w:rsid w:val="00906DBF"/>
    <w:rsid w:val="00912EE6"/>
    <w:rsid w:val="009139B3"/>
    <w:rsid w:val="009152BC"/>
    <w:rsid w:val="00915586"/>
    <w:rsid w:val="00916EFD"/>
    <w:rsid w:val="00916F3F"/>
    <w:rsid w:val="009175D5"/>
    <w:rsid w:val="00921BEE"/>
    <w:rsid w:val="00923445"/>
    <w:rsid w:val="00923A48"/>
    <w:rsid w:val="00923F25"/>
    <w:rsid w:val="0092439A"/>
    <w:rsid w:val="00924EDF"/>
    <w:rsid w:val="00925F91"/>
    <w:rsid w:val="0092603C"/>
    <w:rsid w:val="00926DF5"/>
    <w:rsid w:val="00926E74"/>
    <w:rsid w:val="00930787"/>
    <w:rsid w:val="00931E67"/>
    <w:rsid w:val="00934B38"/>
    <w:rsid w:val="009359DC"/>
    <w:rsid w:val="0093630D"/>
    <w:rsid w:val="009434E4"/>
    <w:rsid w:val="00943543"/>
    <w:rsid w:val="00943DC1"/>
    <w:rsid w:val="0094418B"/>
    <w:rsid w:val="00945396"/>
    <w:rsid w:val="009456CF"/>
    <w:rsid w:val="00946D1A"/>
    <w:rsid w:val="00947117"/>
    <w:rsid w:val="00947C42"/>
    <w:rsid w:val="00947CCC"/>
    <w:rsid w:val="00955339"/>
    <w:rsid w:val="00955AAA"/>
    <w:rsid w:val="0095663B"/>
    <w:rsid w:val="00956BB3"/>
    <w:rsid w:val="009571D4"/>
    <w:rsid w:val="00957F6D"/>
    <w:rsid w:val="00960315"/>
    <w:rsid w:val="00960C3D"/>
    <w:rsid w:val="009617FF"/>
    <w:rsid w:val="009619CF"/>
    <w:rsid w:val="00962BC1"/>
    <w:rsid w:val="00962E66"/>
    <w:rsid w:val="00963503"/>
    <w:rsid w:val="00965994"/>
    <w:rsid w:val="00965DBD"/>
    <w:rsid w:val="00966943"/>
    <w:rsid w:val="0096762C"/>
    <w:rsid w:val="00967646"/>
    <w:rsid w:val="00970227"/>
    <w:rsid w:val="00970510"/>
    <w:rsid w:val="00971944"/>
    <w:rsid w:val="009720AC"/>
    <w:rsid w:val="009732B5"/>
    <w:rsid w:val="00974957"/>
    <w:rsid w:val="00974A6C"/>
    <w:rsid w:val="00975776"/>
    <w:rsid w:val="00976312"/>
    <w:rsid w:val="009815C6"/>
    <w:rsid w:val="00983AA7"/>
    <w:rsid w:val="00983F03"/>
    <w:rsid w:val="00984CE5"/>
    <w:rsid w:val="009855BF"/>
    <w:rsid w:val="00986C5D"/>
    <w:rsid w:val="0098793C"/>
    <w:rsid w:val="00991216"/>
    <w:rsid w:val="00993697"/>
    <w:rsid w:val="00993ED0"/>
    <w:rsid w:val="009950E3"/>
    <w:rsid w:val="00996137"/>
    <w:rsid w:val="00996201"/>
    <w:rsid w:val="00996AF7"/>
    <w:rsid w:val="009A0BF5"/>
    <w:rsid w:val="009A17D4"/>
    <w:rsid w:val="009A1B46"/>
    <w:rsid w:val="009A3567"/>
    <w:rsid w:val="009A39E1"/>
    <w:rsid w:val="009A3AD8"/>
    <w:rsid w:val="009A4C74"/>
    <w:rsid w:val="009A4E02"/>
    <w:rsid w:val="009A5296"/>
    <w:rsid w:val="009A6EE8"/>
    <w:rsid w:val="009A7732"/>
    <w:rsid w:val="009B0F58"/>
    <w:rsid w:val="009B35B3"/>
    <w:rsid w:val="009B4030"/>
    <w:rsid w:val="009B4BC4"/>
    <w:rsid w:val="009B543F"/>
    <w:rsid w:val="009C1A0C"/>
    <w:rsid w:val="009C3380"/>
    <w:rsid w:val="009C395F"/>
    <w:rsid w:val="009C416C"/>
    <w:rsid w:val="009C48A9"/>
    <w:rsid w:val="009C6291"/>
    <w:rsid w:val="009C7973"/>
    <w:rsid w:val="009D06AE"/>
    <w:rsid w:val="009D0BDD"/>
    <w:rsid w:val="009D1190"/>
    <w:rsid w:val="009D1341"/>
    <w:rsid w:val="009D4702"/>
    <w:rsid w:val="009D6C5D"/>
    <w:rsid w:val="009E0657"/>
    <w:rsid w:val="009E0F02"/>
    <w:rsid w:val="009E1443"/>
    <w:rsid w:val="009E1B35"/>
    <w:rsid w:val="009E2BF3"/>
    <w:rsid w:val="009E2CF7"/>
    <w:rsid w:val="009E31B1"/>
    <w:rsid w:val="009E461E"/>
    <w:rsid w:val="009E5D4D"/>
    <w:rsid w:val="009E663E"/>
    <w:rsid w:val="009E79D6"/>
    <w:rsid w:val="009E7D39"/>
    <w:rsid w:val="009E7E38"/>
    <w:rsid w:val="009F25F6"/>
    <w:rsid w:val="009F265B"/>
    <w:rsid w:val="009F2E19"/>
    <w:rsid w:val="009F482C"/>
    <w:rsid w:val="009F4DFB"/>
    <w:rsid w:val="009F68DB"/>
    <w:rsid w:val="009F7E45"/>
    <w:rsid w:val="00A0189F"/>
    <w:rsid w:val="00A0190C"/>
    <w:rsid w:val="00A03E3F"/>
    <w:rsid w:val="00A05321"/>
    <w:rsid w:val="00A06B78"/>
    <w:rsid w:val="00A06D31"/>
    <w:rsid w:val="00A07FDC"/>
    <w:rsid w:val="00A1108E"/>
    <w:rsid w:val="00A11A88"/>
    <w:rsid w:val="00A125EF"/>
    <w:rsid w:val="00A1322A"/>
    <w:rsid w:val="00A14465"/>
    <w:rsid w:val="00A166A8"/>
    <w:rsid w:val="00A20CC1"/>
    <w:rsid w:val="00A22497"/>
    <w:rsid w:val="00A243A1"/>
    <w:rsid w:val="00A25A01"/>
    <w:rsid w:val="00A25FF1"/>
    <w:rsid w:val="00A26328"/>
    <w:rsid w:val="00A268AF"/>
    <w:rsid w:val="00A26C84"/>
    <w:rsid w:val="00A27CD0"/>
    <w:rsid w:val="00A27E5B"/>
    <w:rsid w:val="00A30609"/>
    <w:rsid w:val="00A318AB"/>
    <w:rsid w:val="00A34F2E"/>
    <w:rsid w:val="00A362B6"/>
    <w:rsid w:val="00A36767"/>
    <w:rsid w:val="00A4033C"/>
    <w:rsid w:val="00A41A1C"/>
    <w:rsid w:val="00A4255D"/>
    <w:rsid w:val="00A4284B"/>
    <w:rsid w:val="00A42BD1"/>
    <w:rsid w:val="00A431B1"/>
    <w:rsid w:val="00A446A9"/>
    <w:rsid w:val="00A47FE7"/>
    <w:rsid w:val="00A501B9"/>
    <w:rsid w:val="00A505EC"/>
    <w:rsid w:val="00A51958"/>
    <w:rsid w:val="00A54C52"/>
    <w:rsid w:val="00A60143"/>
    <w:rsid w:val="00A61BDF"/>
    <w:rsid w:val="00A61C8A"/>
    <w:rsid w:val="00A62D5C"/>
    <w:rsid w:val="00A62D92"/>
    <w:rsid w:val="00A63478"/>
    <w:rsid w:val="00A6348A"/>
    <w:rsid w:val="00A63906"/>
    <w:rsid w:val="00A640EE"/>
    <w:rsid w:val="00A641F1"/>
    <w:rsid w:val="00A64208"/>
    <w:rsid w:val="00A66891"/>
    <w:rsid w:val="00A66D2C"/>
    <w:rsid w:val="00A67989"/>
    <w:rsid w:val="00A67DFF"/>
    <w:rsid w:val="00A71067"/>
    <w:rsid w:val="00A71475"/>
    <w:rsid w:val="00A714DC"/>
    <w:rsid w:val="00A7179C"/>
    <w:rsid w:val="00A71B71"/>
    <w:rsid w:val="00A7389B"/>
    <w:rsid w:val="00A73D7C"/>
    <w:rsid w:val="00A75C4B"/>
    <w:rsid w:val="00A761CB"/>
    <w:rsid w:val="00A80EC2"/>
    <w:rsid w:val="00A81DC6"/>
    <w:rsid w:val="00A82EE2"/>
    <w:rsid w:val="00A84736"/>
    <w:rsid w:val="00A85701"/>
    <w:rsid w:val="00A8581D"/>
    <w:rsid w:val="00A85884"/>
    <w:rsid w:val="00A863B5"/>
    <w:rsid w:val="00A86BAA"/>
    <w:rsid w:val="00A8724C"/>
    <w:rsid w:val="00A9089E"/>
    <w:rsid w:val="00A9161E"/>
    <w:rsid w:val="00A91AF8"/>
    <w:rsid w:val="00A92BB9"/>
    <w:rsid w:val="00A93035"/>
    <w:rsid w:val="00A937FE"/>
    <w:rsid w:val="00A951E0"/>
    <w:rsid w:val="00AA1937"/>
    <w:rsid w:val="00AA1EE8"/>
    <w:rsid w:val="00AA29B2"/>
    <w:rsid w:val="00AA4BE0"/>
    <w:rsid w:val="00AA5139"/>
    <w:rsid w:val="00AA5F6B"/>
    <w:rsid w:val="00AA6040"/>
    <w:rsid w:val="00AB0EC9"/>
    <w:rsid w:val="00AB24C2"/>
    <w:rsid w:val="00AB3193"/>
    <w:rsid w:val="00AB3298"/>
    <w:rsid w:val="00AB56DC"/>
    <w:rsid w:val="00AB61AD"/>
    <w:rsid w:val="00AB6E29"/>
    <w:rsid w:val="00AB79D4"/>
    <w:rsid w:val="00AC130C"/>
    <w:rsid w:val="00AC2062"/>
    <w:rsid w:val="00AC4835"/>
    <w:rsid w:val="00AC5FDC"/>
    <w:rsid w:val="00AC6A24"/>
    <w:rsid w:val="00AC78FD"/>
    <w:rsid w:val="00AD19B3"/>
    <w:rsid w:val="00AD1F97"/>
    <w:rsid w:val="00AD20A2"/>
    <w:rsid w:val="00AD3261"/>
    <w:rsid w:val="00AD3997"/>
    <w:rsid w:val="00AD4355"/>
    <w:rsid w:val="00AD4995"/>
    <w:rsid w:val="00AD50AB"/>
    <w:rsid w:val="00AD61A5"/>
    <w:rsid w:val="00AE3411"/>
    <w:rsid w:val="00AE3F5F"/>
    <w:rsid w:val="00AE4869"/>
    <w:rsid w:val="00AE533E"/>
    <w:rsid w:val="00AE576D"/>
    <w:rsid w:val="00AE594B"/>
    <w:rsid w:val="00AF1EC0"/>
    <w:rsid w:val="00AF2025"/>
    <w:rsid w:val="00AF2801"/>
    <w:rsid w:val="00AF40B0"/>
    <w:rsid w:val="00AF5411"/>
    <w:rsid w:val="00AF5550"/>
    <w:rsid w:val="00AF5CC5"/>
    <w:rsid w:val="00B0083D"/>
    <w:rsid w:val="00B0265C"/>
    <w:rsid w:val="00B02EA1"/>
    <w:rsid w:val="00B036F4"/>
    <w:rsid w:val="00B03CBC"/>
    <w:rsid w:val="00B0454C"/>
    <w:rsid w:val="00B04809"/>
    <w:rsid w:val="00B053D7"/>
    <w:rsid w:val="00B05CFA"/>
    <w:rsid w:val="00B06F43"/>
    <w:rsid w:val="00B07FCA"/>
    <w:rsid w:val="00B10598"/>
    <w:rsid w:val="00B11DE8"/>
    <w:rsid w:val="00B11E62"/>
    <w:rsid w:val="00B12ADB"/>
    <w:rsid w:val="00B13DC4"/>
    <w:rsid w:val="00B16732"/>
    <w:rsid w:val="00B17B7C"/>
    <w:rsid w:val="00B2050B"/>
    <w:rsid w:val="00B23277"/>
    <w:rsid w:val="00B245AD"/>
    <w:rsid w:val="00B2467A"/>
    <w:rsid w:val="00B2509B"/>
    <w:rsid w:val="00B2542A"/>
    <w:rsid w:val="00B25C1C"/>
    <w:rsid w:val="00B264A1"/>
    <w:rsid w:val="00B2667D"/>
    <w:rsid w:val="00B279AE"/>
    <w:rsid w:val="00B3222F"/>
    <w:rsid w:val="00B32C62"/>
    <w:rsid w:val="00B340B5"/>
    <w:rsid w:val="00B346BB"/>
    <w:rsid w:val="00B34F1E"/>
    <w:rsid w:val="00B352B7"/>
    <w:rsid w:val="00B36146"/>
    <w:rsid w:val="00B36AA7"/>
    <w:rsid w:val="00B40695"/>
    <w:rsid w:val="00B4069D"/>
    <w:rsid w:val="00B4182B"/>
    <w:rsid w:val="00B429ED"/>
    <w:rsid w:val="00B42E46"/>
    <w:rsid w:val="00B44449"/>
    <w:rsid w:val="00B4462F"/>
    <w:rsid w:val="00B44F1C"/>
    <w:rsid w:val="00B45195"/>
    <w:rsid w:val="00B45A94"/>
    <w:rsid w:val="00B46720"/>
    <w:rsid w:val="00B46D29"/>
    <w:rsid w:val="00B471B4"/>
    <w:rsid w:val="00B47DD1"/>
    <w:rsid w:val="00B51843"/>
    <w:rsid w:val="00B518D3"/>
    <w:rsid w:val="00B54C45"/>
    <w:rsid w:val="00B55554"/>
    <w:rsid w:val="00B55E54"/>
    <w:rsid w:val="00B56589"/>
    <w:rsid w:val="00B57E3B"/>
    <w:rsid w:val="00B601D0"/>
    <w:rsid w:val="00B60285"/>
    <w:rsid w:val="00B61D08"/>
    <w:rsid w:val="00B638C2"/>
    <w:rsid w:val="00B64D05"/>
    <w:rsid w:val="00B64E50"/>
    <w:rsid w:val="00B70460"/>
    <w:rsid w:val="00B70666"/>
    <w:rsid w:val="00B766E0"/>
    <w:rsid w:val="00B76E05"/>
    <w:rsid w:val="00B808D4"/>
    <w:rsid w:val="00B8229B"/>
    <w:rsid w:val="00B826C8"/>
    <w:rsid w:val="00B82827"/>
    <w:rsid w:val="00B82E4A"/>
    <w:rsid w:val="00B84F50"/>
    <w:rsid w:val="00B87B4C"/>
    <w:rsid w:val="00B87D24"/>
    <w:rsid w:val="00B92000"/>
    <w:rsid w:val="00B92528"/>
    <w:rsid w:val="00B92BA3"/>
    <w:rsid w:val="00B9423E"/>
    <w:rsid w:val="00B9441B"/>
    <w:rsid w:val="00B95462"/>
    <w:rsid w:val="00BA1E58"/>
    <w:rsid w:val="00BA3D61"/>
    <w:rsid w:val="00BA5034"/>
    <w:rsid w:val="00BA5B0A"/>
    <w:rsid w:val="00BA7C60"/>
    <w:rsid w:val="00BB131A"/>
    <w:rsid w:val="00BB30C3"/>
    <w:rsid w:val="00BB3DD7"/>
    <w:rsid w:val="00BB4BF8"/>
    <w:rsid w:val="00BB4F7C"/>
    <w:rsid w:val="00BB6BD3"/>
    <w:rsid w:val="00BC0762"/>
    <w:rsid w:val="00BC07C6"/>
    <w:rsid w:val="00BC12E1"/>
    <w:rsid w:val="00BC19DB"/>
    <w:rsid w:val="00BC2B17"/>
    <w:rsid w:val="00BC34B3"/>
    <w:rsid w:val="00BC4C7B"/>
    <w:rsid w:val="00BC51AC"/>
    <w:rsid w:val="00BC6AEC"/>
    <w:rsid w:val="00BC7440"/>
    <w:rsid w:val="00BC746A"/>
    <w:rsid w:val="00BD0D0B"/>
    <w:rsid w:val="00BD1A91"/>
    <w:rsid w:val="00BD46AE"/>
    <w:rsid w:val="00BD4F4A"/>
    <w:rsid w:val="00BD6D31"/>
    <w:rsid w:val="00BD702B"/>
    <w:rsid w:val="00BD7B78"/>
    <w:rsid w:val="00BE00B1"/>
    <w:rsid w:val="00BE0950"/>
    <w:rsid w:val="00BE1B34"/>
    <w:rsid w:val="00BE1FC2"/>
    <w:rsid w:val="00BE3725"/>
    <w:rsid w:val="00BE4829"/>
    <w:rsid w:val="00BE55EF"/>
    <w:rsid w:val="00BE581B"/>
    <w:rsid w:val="00BE5D95"/>
    <w:rsid w:val="00BE6930"/>
    <w:rsid w:val="00BE6F3D"/>
    <w:rsid w:val="00BE773B"/>
    <w:rsid w:val="00BF00DA"/>
    <w:rsid w:val="00BF2A54"/>
    <w:rsid w:val="00BF3302"/>
    <w:rsid w:val="00BF6BDC"/>
    <w:rsid w:val="00BF7F32"/>
    <w:rsid w:val="00C00B3C"/>
    <w:rsid w:val="00C010A7"/>
    <w:rsid w:val="00C01417"/>
    <w:rsid w:val="00C01755"/>
    <w:rsid w:val="00C01FA4"/>
    <w:rsid w:val="00C03264"/>
    <w:rsid w:val="00C05352"/>
    <w:rsid w:val="00C108A6"/>
    <w:rsid w:val="00C119D6"/>
    <w:rsid w:val="00C11F3A"/>
    <w:rsid w:val="00C127AD"/>
    <w:rsid w:val="00C13C61"/>
    <w:rsid w:val="00C1477A"/>
    <w:rsid w:val="00C165EC"/>
    <w:rsid w:val="00C20219"/>
    <w:rsid w:val="00C2105F"/>
    <w:rsid w:val="00C21587"/>
    <w:rsid w:val="00C225D7"/>
    <w:rsid w:val="00C2278C"/>
    <w:rsid w:val="00C2344A"/>
    <w:rsid w:val="00C2381C"/>
    <w:rsid w:val="00C24311"/>
    <w:rsid w:val="00C3020D"/>
    <w:rsid w:val="00C30B54"/>
    <w:rsid w:val="00C30E39"/>
    <w:rsid w:val="00C32404"/>
    <w:rsid w:val="00C33970"/>
    <w:rsid w:val="00C3410A"/>
    <w:rsid w:val="00C34FA8"/>
    <w:rsid w:val="00C35115"/>
    <w:rsid w:val="00C35148"/>
    <w:rsid w:val="00C35548"/>
    <w:rsid w:val="00C3612C"/>
    <w:rsid w:val="00C4159A"/>
    <w:rsid w:val="00C4252B"/>
    <w:rsid w:val="00C46042"/>
    <w:rsid w:val="00C47F83"/>
    <w:rsid w:val="00C50136"/>
    <w:rsid w:val="00C50A28"/>
    <w:rsid w:val="00C51A98"/>
    <w:rsid w:val="00C531BC"/>
    <w:rsid w:val="00C532EF"/>
    <w:rsid w:val="00C55639"/>
    <w:rsid w:val="00C56EDF"/>
    <w:rsid w:val="00C601CE"/>
    <w:rsid w:val="00C608BF"/>
    <w:rsid w:val="00C62A96"/>
    <w:rsid w:val="00C64133"/>
    <w:rsid w:val="00C65364"/>
    <w:rsid w:val="00C659BE"/>
    <w:rsid w:val="00C66CC0"/>
    <w:rsid w:val="00C67957"/>
    <w:rsid w:val="00C702CB"/>
    <w:rsid w:val="00C721DA"/>
    <w:rsid w:val="00C73165"/>
    <w:rsid w:val="00C73360"/>
    <w:rsid w:val="00C737B7"/>
    <w:rsid w:val="00C74C9F"/>
    <w:rsid w:val="00C750FB"/>
    <w:rsid w:val="00C761DC"/>
    <w:rsid w:val="00C765BA"/>
    <w:rsid w:val="00C768D9"/>
    <w:rsid w:val="00C76F27"/>
    <w:rsid w:val="00C80668"/>
    <w:rsid w:val="00C80B1F"/>
    <w:rsid w:val="00C819EB"/>
    <w:rsid w:val="00C82FC8"/>
    <w:rsid w:val="00C834C2"/>
    <w:rsid w:val="00C85C5F"/>
    <w:rsid w:val="00C869FE"/>
    <w:rsid w:val="00C86CB2"/>
    <w:rsid w:val="00C91C3F"/>
    <w:rsid w:val="00C91C71"/>
    <w:rsid w:val="00C92EED"/>
    <w:rsid w:val="00C9397C"/>
    <w:rsid w:val="00C94E06"/>
    <w:rsid w:val="00C95126"/>
    <w:rsid w:val="00C95425"/>
    <w:rsid w:val="00C9654D"/>
    <w:rsid w:val="00C96645"/>
    <w:rsid w:val="00C96B59"/>
    <w:rsid w:val="00CA1F94"/>
    <w:rsid w:val="00CA426C"/>
    <w:rsid w:val="00CA44A5"/>
    <w:rsid w:val="00CA557A"/>
    <w:rsid w:val="00CA6ACA"/>
    <w:rsid w:val="00CA72A5"/>
    <w:rsid w:val="00CA7347"/>
    <w:rsid w:val="00CB149A"/>
    <w:rsid w:val="00CB17EA"/>
    <w:rsid w:val="00CB4ABB"/>
    <w:rsid w:val="00CB6290"/>
    <w:rsid w:val="00CB64AC"/>
    <w:rsid w:val="00CB777C"/>
    <w:rsid w:val="00CC07BF"/>
    <w:rsid w:val="00CC3E4C"/>
    <w:rsid w:val="00CC41B1"/>
    <w:rsid w:val="00CC4651"/>
    <w:rsid w:val="00CC5354"/>
    <w:rsid w:val="00CC6189"/>
    <w:rsid w:val="00CD0C3B"/>
    <w:rsid w:val="00CD0FB0"/>
    <w:rsid w:val="00CD2FB0"/>
    <w:rsid w:val="00CD4955"/>
    <w:rsid w:val="00CD4E99"/>
    <w:rsid w:val="00CD50D0"/>
    <w:rsid w:val="00CD578C"/>
    <w:rsid w:val="00CD6019"/>
    <w:rsid w:val="00CD63DB"/>
    <w:rsid w:val="00CD6D61"/>
    <w:rsid w:val="00CE018E"/>
    <w:rsid w:val="00CE0475"/>
    <w:rsid w:val="00CE22E7"/>
    <w:rsid w:val="00CE43BD"/>
    <w:rsid w:val="00CE4A67"/>
    <w:rsid w:val="00CE4BF9"/>
    <w:rsid w:val="00CE5C0D"/>
    <w:rsid w:val="00CE60DC"/>
    <w:rsid w:val="00CE64CA"/>
    <w:rsid w:val="00CE6C8C"/>
    <w:rsid w:val="00CE7448"/>
    <w:rsid w:val="00CE7A4A"/>
    <w:rsid w:val="00CF1022"/>
    <w:rsid w:val="00CF20B9"/>
    <w:rsid w:val="00CF344F"/>
    <w:rsid w:val="00CF3626"/>
    <w:rsid w:val="00CF3843"/>
    <w:rsid w:val="00CF5EFD"/>
    <w:rsid w:val="00CF6402"/>
    <w:rsid w:val="00D03D85"/>
    <w:rsid w:val="00D044D3"/>
    <w:rsid w:val="00D04BD1"/>
    <w:rsid w:val="00D05CDB"/>
    <w:rsid w:val="00D06BE7"/>
    <w:rsid w:val="00D06D59"/>
    <w:rsid w:val="00D10470"/>
    <w:rsid w:val="00D10ABE"/>
    <w:rsid w:val="00D1109D"/>
    <w:rsid w:val="00D114E7"/>
    <w:rsid w:val="00D1196C"/>
    <w:rsid w:val="00D123EB"/>
    <w:rsid w:val="00D133D0"/>
    <w:rsid w:val="00D1343F"/>
    <w:rsid w:val="00D13AA8"/>
    <w:rsid w:val="00D141DE"/>
    <w:rsid w:val="00D1432D"/>
    <w:rsid w:val="00D150AF"/>
    <w:rsid w:val="00D17413"/>
    <w:rsid w:val="00D17DFA"/>
    <w:rsid w:val="00D21358"/>
    <w:rsid w:val="00D2209C"/>
    <w:rsid w:val="00D22271"/>
    <w:rsid w:val="00D232E6"/>
    <w:rsid w:val="00D239B5"/>
    <w:rsid w:val="00D23C4A"/>
    <w:rsid w:val="00D2446E"/>
    <w:rsid w:val="00D24739"/>
    <w:rsid w:val="00D24F84"/>
    <w:rsid w:val="00D25228"/>
    <w:rsid w:val="00D257FE"/>
    <w:rsid w:val="00D2607E"/>
    <w:rsid w:val="00D311F6"/>
    <w:rsid w:val="00D32B72"/>
    <w:rsid w:val="00D33A7E"/>
    <w:rsid w:val="00D34EC4"/>
    <w:rsid w:val="00D40134"/>
    <w:rsid w:val="00D4033C"/>
    <w:rsid w:val="00D41F69"/>
    <w:rsid w:val="00D41FE6"/>
    <w:rsid w:val="00D42379"/>
    <w:rsid w:val="00D43470"/>
    <w:rsid w:val="00D44425"/>
    <w:rsid w:val="00D448B5"/>
    <w:rsid w:val="00D45504"/>
    <w:rsid w:val="00D467C3"/>
    <w:rsid w:val="00D469C2"/>
    <w:rsid w:val="00D479E4"/>
    <w:rsid w:val="00D47ADD"/>
    <w:rsid w:val="00D5346A"/>
    <w:rsid w:val="00D54696"/>
    <w:rsid w:val="00D55767"/>
    <w:rsid w:val="00D60564"/>
    <w:rsid w:val="00D62AC8"/>
    <w:rsid w:val="00D62E83"/>
    <w:rsid w:val="00D639CB"/>
    <w:rsid w:val="00D6405A"/>
    <w:rsid w:val="00D65635"/>
    <w:rsid w:val="00D66302"/>
    <w:rsid w:val="00D67A47"/>
    <w:rsid w:val="00D67B07"/>
    <w:rsid w:val="00D71BA0"/>
    <w:rsid w:val="00D725E1"/>
    <w:rsid w:val="00D72BE7"/>
    <w:rsid w:val="00D749DF"/>
    <w:rsid w:val="00D753DF"/>
    <w:rsid w:val="00D75F20"/>
    <w:rsid w:val="00D765F5"/>
    <w:rsid w:val="00D76F87"/>
    <w:rsid w:val="00D77C72"/>
    <w:rsid w:val="00D8006A"/>
    <w:rsid w:val="00D8092B"/>
    <w:rsid w:val="00D825A6"/>
    <w:rsid w:val="00D82755"/>
    <w:rsid w:val="00D82E67"/>
    <w:rsid w:val="00D831AC"/>
    <w:rsid w:val="00D83594"/>
    <w:rsid w:val="00D83B43"/>
    <w:rsid w:val="00D8574A"/>
    <w:rsid w:val="00D85DA0"/>
    <w:rsid w:val="00D9018B"/>
    <w:rsid w:val="00D90313"/>
    <w:rsid w:val="00D913D5"/>
    <w:rsid w:val="00D91879"/>
    <w:rsid w:val="00D91A4A"/>
    <w:rsid w:val="00D9219C"/>
    <w:rsid w:val="00D9350F"/>
    <w:rsid w:val="00D961D4"/>
    <w:rsid w:val="00D9655C"/>
    <w:rsid w:val="00D966B0"/>
    <w:rsid w:val="00D96814"/>
    <w:rsid w:val="00D97926"/>
    <w:rsid w:val="00DA33D7"/>
    <w:rsid w:val="00DA3557"/>
    <w:rsid w:val="00DA4701"/>
    <w:rsid w:val="00DA4B3F"/>
    <w:rsid w:val="00DA70B0"/>
    <w:rsid w:val="00DA77A3"/>
    <w:rsid w:val="00DB16DF"/>
    <w:rsid w:val="00DB182A"/>
    <w:rsid w:val="00DB315C"/>
    <w:rsid w:val="00DB349C"/>
    <w:rsid w:val="00DB4FF8"/>
    <w:rsid w:val="00DB68DA"/>
    <w:rsid w:val="00DC0216"/>
    <w:rsid w:val="00DC02E6"/>
    <w:rsid w:val="00DC1592"/>
    <w:rsid w:val="00DC519C"/>
    <w:rsid w:val="00DC6179"/>
    <w:rsid w:val="00DC65F2"/>
    <w:rsid w:val="00DC6D73"/>
    <w:rsid w:val="00DC746C"/>
    <w:rsid w:val="00DC7876"/>
    <w:rsid w:val="00DC7DD5"/>
    <w:rsid w:val="00DD0B30"/>
    <w:rsid w:val="00DD122D"/>
    <w:rsid w:val="00DD1E88"/>
    <w:rsid w:val="00DD30C5"/>
    <w:rsid w:val="00DD3610"/>
    <w:rsid w:val="00DD3686"/>
    <w:rsid w:val="00DD6DA9"/>
    <w:rsid w:val="00DE2508"/>
    <w:rsid w:val="00DE27C6"/>
    <w:rsid w:val="00DE3ED7"/>
    <w:rsid w:val="00DE43AC"/>
    <w:rsid w:val="00DE5817"/>
    <w:rsid w:val="00DE58BE"/>
    <w:rsid w:val="00DE5B2E"/>
    <w:rsid w:val="00DE69E1"/>
    <w:rsid w:val="00DF02B6"/>
    <w:rsid w:val="00DF0E21"/>
    <w:rsid w:val="00DF1291"/>
    <w:rsid w:val="00DF26DD"/>
    <w:rsid w:val="00DF2C67"/>
    <w:rsid w:val="00DF2D09"/>
    <w:rsid w:val="00DF360F"/>
    <w:rsid w:val="00DF6305"/>
    <w:rsid w:val="00DF72B7"/>
    <w:rsid w:val="00E003ED"/>
    <w:rsid w:val="00E009F6"/>
    <w:rsid w:val="00E01405"/>
    <w:rsid w:val="00E0260D"/>
    <w:rsid w:val="00E02AAE"/>
    <w:rsid w:val="00E05094"/>
    <w:rsid w:val="00E063A7"/>
    <w:rsid w:val="00E07853"/>
    <w:rsid w:val="00E10149"/>
    <w:rsid w:val="00E10E32"/>
    <w:rsid w:val="00E1183D"/>
    <w:rsid w:val="00E1295A"/>
    <w:rsid w:val="00E12D18"/>
    <w:rsid w:val="00E1305F"/>
    <w:rsid w:val="00E1392C"/>
    <w:rsid w:val="00E13B3F"/>
    <w:rsid w:val="00E14B6A"/>
    <w:rsid w:val="00E15258"/>
    <w:rsid w:val="00E16F08"/>
    <w:rsid w:val="00E16F6A"/>
    <w:rsid w:val="00E17433"/>
    <w:rsid w:val="00E175CC"/>
    <w:rsid w:val="00E21044"/>
    <w:rsid w:val="00E2179A"/>
    <w:rsid w:val="00E21E2F"/>
    <w:rsid w:val="00E22AC6"/>
    <w:rsid w:val="00E22F47"/>
    <w:rsid w:val="00E24678"/>
    <w:rsid w:val="00E24830"/>
    <w:rsid w:val="00E24957"/>
    <w:rsid w:val="00E252BA"/>
    <w:rsid w:val="00E3053D"/>
    <w:rsid w:val="00E318A6"/>
    <w:rsid w:val="00E326E4"/>
    <w:rsid w:val="00E33623"/>
    <w:rsid w:val="00E35CEF"/>
    <w:rsid w:val="00E374B9"/>
    <w:rsid w:val="00E37981"/>
    <w:rsid w:val="00E4187D"/>
    <w:rsid w:val="00E41C62"/>
    <w:rsid w:val="00E41EE9"/>
    <w:rsid w:val="00E45BC0"/>
    <w:rsid w:val="00E461D4"/>
    <w:rsid w:val="00E46897"/>
    <w:rsid w:val="00E501DF"/>
    <w:rsid w:val="00E51D86"/>
    <w:rsid w:val="00E53C8C"/>
    <w:rsid w:val="00E546A4"/>
    <w:rsid w:val="00E54F50"/>
    <w:rsid w:val="00E558B3"/>
    <w:rsid w:val="00E57D1E"/>
    <w:rsid w:val="00E6014E"/>
    <w:rsid w:val="00E609D9"/>
    <w:rsid w:val="00E613BE"/>
    <w:rsid w:val="00E62285"/>
    <w:rsid w:val="00E62819"/>
    <w:rsid w:val="00E6325F"/>
    <w:rsid w:val="00E633A9"/>
    <w:rsid w:val="00E65647"/>
    <w:rsid w:val="00E6628F"/>
    <w:rsid w:val="00E669BA"/>
    <w:rsid w:val="00E66B25"/>
    <w:rsid w:val="00E675CE"/>
    <w:rsid w:val="00E67E36"/>
    <w:rsid w:val="00E7088F"/>
    <w:rsid w:val="00E71E25"/>
    <w:rsid w:val="00E72427"/>
    <w:rsid w:val="00E75399"/>
    <w:rsid w:val="00E803B8"/>
    <w:rsid w:val="00E8318E"/>
    <w:rsid w:val="00E85984"/>
    <w:rsid w:val="00E85C57"/>
    <w:rsid w:val="00E863C1"/>
    <w:rsid w:val="00E9045F"/>
    <w:rsid w:val="00E91B06"/>
    <w:rsid w:val="00E91DA4"/>
    <w:rsid w:val="00E9588C"/>
    <w:rsid w:val="00E95C9E"/>
    <w:rsid w:val="00E95D17"/>
    <w:rsid w:val="00E96D0F"/>
    <w:rsid w:val="00E978F8"/>
    <w:rsid w:val="00EA0D4F"/>
    <w:rsid w:val="00EA2A94"/>
    <w:rsid w:val="00EA3F9A"/>
    <w:rsid w:val="00EA405B"/>
    <w:rsid w:val="00EA5188"/>
    <w:rsid w:val="00EB05AD"/>
    <w:rsid w:val="00EB2AE7"/>
    <w:rsid w:val="00EB33AF"/>
    <w:rsid w:val="00EB392F"/>
    <w:rsid w:val="00EB3C4C"/>
    <w:rsid w:val="00EB3E47"/>
    <w:rsid w:val="00EB4C26"/>
    <w:rsid w:val="00EB4EF3"/>
    <w:rsid w:val="00EB60E9"/>
    <w:rsid w:val="00EB6134"/>
    <w:rsid w:val="00EB7845"/>
    <w:rsid w:val="00EC154C"/>
    <w:rsid w:val="00EC1A6C"/>
    <w:rsid w:val="00EC3EC9"/>
    <w:rsid w:val="00EC44B4"/>
    <w:rsid w:val="00ED1D7D"/>
    <w:rsid w:val="00ED278B"/>
    <w:rsid w:val="00ED2C67"/>
    <w:rsid w:val="00ED2CBD"/>
    <w:rsid w:val="00ED3F29"/>
    <w:rsid w:val="00ED5B83"/>
    <w:rsid w:val="00ED7509"/>
    <w:rsid w:val="00EE1533"/>
    <w:rsid w:val="00EE3034"/>
    <w:rsid w:val="00EE38AF"/>
    <w:rsid w:val="00EE46BC"/>
    <w:rsid w:val="00EE6EB4"/>
    <w:rsid w:val="00EE723A"/>
    <w:rsid w:val="00EF254B"/>
    <w:rsid w:val="00EF2E01"/>
    <w:rsid w:val="00EF2F29"/>
    <w:rsid w:val="00EF3095"/>
    <w:rsid w:val="00EF3C75"/>
    <w:rsid w:val="00EF4565"/>
    <w:rsid w:val="00EF4FF2"/>
    <w:rsid w:val="00EF64C3"/>
    <w:rsid w:val="00EF6A25"/>
    <w:rsid w:val="00EF7AE0"/>
    <w:rsid w:val="00F0182D"/>
    <w:rsid w:val="00F0357B"/>
    <w:rsid w:val="00F03737"/>
    <w:rsid w:val="00F04388"/>
    <w:rsid w:val="00F071DE"/>
    <w:rsid w:val="00F07296"/>
    <w:rsid w:val="00F079A5"/>
    <w:rsid w:val="00F07AFF"/>
    <w:rsid w:val="00F07D1C"/>
    <w:rsid w:val="00F1145A"/>
    <w:rsid w:val="00F114B0"/>
    <w:rsid w:val="00F151EE"/>
    <w:rsid w:val="00F15E6E"/>
    <w:rsid w:val="00F16099"/>
    <w:rsid w:val="00F16C35"/>
    <w:rsid w:val="00F17A0F"/>
    <w:rsid w:val="00F213C8"/>
    <w:rsid w:val="00F26BFB"/>
    <w:rsid w:val="00F270C8"/>
    <w:rsid w:val="00F271E8"/>
    <w:rsid w:val="00F275FE"/>
    <w:rsid w:val="00F27AC7"/>
    <w:rsid w:val="00F31C90"/>
    <w:rsid w:val="00F31E49"/>
    <w:rsid w:val="00F326C5"/>
    <w:rsid w:val="00F369D6"/>
    <w:rsid w:val="00F36C73"/>
    <w:rsid w:val="00F36CDB"/>
    <w:rsid w:val="00F40157"/>
    <w:rsid w:val="00F409DA"/>
    <w:rsid w:val="00F410E2"/>
    <w:rsid w:val="00F42246"/>
    <w:rsid w:val="00F43D71"/>
    <w:rsid w:val="00F442D1"/>
    <w:rsid w:val="00F45138"/>
    <w:rsid w:val="00F46E04"/>
    <w:rsid w:val="00F4774D"/>
    <w:rsid w:val="00F523A0"/>
    <w:rsid w:val="00F56C09"/>
    <w:rsid w:val="00F56D5F"/>
    <w:rsid w:val="00F577A1"/>
    <w:rsid w:val="00F6124B"/>
    <w:rsid w:val="00F61D28"/>
    <w:rsid w:val="00F62D0D"/>
    <w:rsid w:val="00F63E77"/>
    <w:rsid w:val="00F65078"/>
    <w:rsid w:val="00F656BB"/>
    <w:rsid w:val="00F67221"/>
    <w:rsid w:val="00F674A8"/>
    <w:rsid w:val="00F67858"/>
    <w:rsid w:val="00F70DC1"/>
    <w:rsid w:val="00F712F1"/>
    <w:rsid w:val="00F71544"/>
    <w:rsid w:val="00F71EA3"/>
    <w:rsid w:val="00F74630"/>
    <w:rsid w:val="00F7466A"/>
    <w:rsid w:val="00F76258"/>
    <w:rsid w:val="00F7637B"/>
    <w:rsid w:val="00F77685"/>
    <w:rsid w:val="00F77896"/>
    <w:rsid w:val="00F77EA7"/>
    <w:rsid w:val="00F77F23"/>
    <w:rsid w:val="00F81197"/>
    <w:rsid w:val="00F8156F"/>
    <w:rsid w:val="00F81671"/>
    <w:rsid w:val="00F81F04"/>
    <w:rsid w:val="00F82068"/>
    <w:rsid w:val="00F83B62"/>
    <w:rsid w:val="00F83BA3"/>
    <w:rsid w:val="00F843FD"/>
    <w:rsid w:val="00F84828"/>
    <w:rsid w:val="00F84EAA"/>
    <w:rsid w:val="00F85746"/>
    <w:rsid w:val="00F86CE7"/>
    <w:rsid w:val="00F875B8"/>
    <w:rsid w:val="00F9122A"/>
    <w:rsid w:val="00F915F5"/>
    <w:rsid w:val="00F95DF3"/>
    <w:rsid w:val="00FA000F"/>
    <w:rsid w:val="00FA0B80"/>
    <w:rsid w:val="00FA4A4C"/>
    <w:rsid w:val="00FA5E90"/>
    <w:rsid w:val="00FA6D2C"/>
    <w:rsid w:val="00FA79F4"/>
    <w:rsid w:val="00FB0021"/>
    <w:rsid w:val="00FB5BF6"/>
    <w:rsid w:val="00FB63C0"/>
    <w:rsid w:val="00FB6D04"/>
    <w:rsid w:val="00FB79B6"/>
    <w:rsid w:val="00FB7B65"/>
    <w:rsid w:val="00FC127D"/>
    <w:rsid w:val="00FC179B"/>
    <w:rsid w:val="00FC20B1"/>
    <w:rsid w:val="00FC2732"/>
    <w:rsid w:val="00FC3C5D"/>
    <w:rsid w:val="00FC5A17"/>
    <w:rsid w:val="00FC779A"/>
    <w:rsid w:val="00FC796F"/>
    <w:rsid w:val="00FD00A8"/>
    <w:rsid w:val="00FD1FB3"/>
    <w:rsid w:val="00FD6008"/>
    <w:rsid w:val="00FD7C54"/>
    <w:rsid w:val="00FE04DB"/>
    <w:rsid w:val="00FE1691"/>
    <w:rsid w:val="00FE26D8"/>
    <w:rsid w:val="00FE4202"/>
    <w:rsid w:val="00FE445E"/>
    <w:rsid w:val="00FE5F4C"/>
    <w:rsid w:val="00FE7E51"/>
    <w:rsid w:val="00FF010E"/>
    <w:rsid w:val="00FF0DA8"/>
    <w:rsid w:val="00FF2B48"/>
    <w:rsid w:val="00FF2DC9"/>
    <w:rsid w:val="00FF41CB"/>
    <w:rsid w:val="00FF5C51"/>
    <w:rsid w:val="00FF63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843A651"/>
  <w15:docId w15:val="{34354588-0CFD-4D48-AAE4-10BBAB3F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styleId="Mention">
    <w:name w:val="Mention"/>
    <w:basedOn w:val="DefaultParagraphFont"/>
    <w:uiPriority w:val="99"/>
    <w:unhideWhenUsed/>
    <w:rsid w:val="00174905"/>
    <w:rPr>
      <w:color w:val="2B579A"/>
      <w:shd w:val="clear" w:color="auto" w:fill="E1DFDD"/>
    </w:rPr>
  </w:style>
  <w:style w:type="paragraph" w:customStyle="1" w:styleId="CharChar2CharCharCharChar">
    <w:name w:val="Char Char2 Char Char Char Char"/>
    <w:basedOn w:val="Normal"/>
    <w:semiHidden/>
    <w:rsid w:val="00EF2F29"/>
    <w:pPr>
      <w:spacing w:before="80" w:after="80" w:line="240" w:lineRule="auto"/>
      <w:ind w:left="4320"/>
      <w:jc w:val="both"/>
    </w:pPr>
    <w:rPr>
      <w:rFonts w:ascii="Arial" w:eastAsia="Times New Roman" w:hAnsi="Arial" w:cs="Times New Roman"/>
      <w:sz w:val="20"/>
      <w:szCs w:val="24"/>
    </w:rPr>
  </w:style>
  <w:style w:type="character" w:styleId="UnresolvedMention">
    <w:name w:val="Unresolved Mention"/>
    <w:basedOn w:val="DefaultParagraphFont"/>
    <w:uiPriority w:val="99"/>
    <w:unhideWhenUsed/>
    <w:rsid w:val="00B0265C"/>
    <w:rPr>
      <w:color w:val="605E5C"/>
      <w:shd w:val="clear" w:color="auto" w:fill="E1DFDD"/>
    </w:rPr>
  </w:style>
  <w:style w:type="table" w:customStyle="1" w:styleId="TableGrid1">
    <w:name w:val="Table Grid1"/>
    <w:basedOn w:val="TableNormal"/>
    <w:next w:val="TableGrid"/>
    <w:rsid w:val="000F05C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C1D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880946">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52584687">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883052373">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f.hhs.gov/cb/report/key-findings-evaluation-repo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cb/report/building-capacity-child-welfare-findings-five-year-evaluation-capacity-building-0" TargetMode="External"/><Relationship Id="rId5" Type="http://schemas.openxmlformats.org/officeDocument/2006/relationships/numbering" Target="numbering.xml"/><Relationship Id="rId15" Type="http://schemas.openxmlformats.org/officeDocument/2006/relationships/hyperlink" Target="https://www.bls.gov/oes/current/oes_nat.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54da7c6a3056ac1cd364cf22a249c7ac">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cccf45fe21d65798abccbecd920c770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DEE23-7A9F-43C5-8D74-F2C807E0EF15}">
  <ds:schemaRefs>
    <ds:schemaRef ds:uri="http://schemas.openxmlformats.org/officeDocument/2006/bibliography"/>
  </ds:schemaRefs>
</ds:datastoreItem>
</file>

<file path=customXml/itemProps2.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0C1B45F0-2AAA-4AEC-8225-42981D6FB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8007</Words>
  <Characters>45642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Melz</dc:creator>
  <cp:keywords/>
  <cp:lastModifiedBy>ACF PRA</cp:lastModifiedBy>
  <cp:revision>2</cp:revision>
  <cp:lastPrinted>2022-05-18T18:51:00Z</cp:lastPrinted>
  <dcterms:created xsi:type="dcterms:W3CDTF">2022-05-19T10:07:00Z</dcterms:created>
  <dcterms:modified xsi:type="dcterms:W3CDTF">2022-05-19T10:07:00Z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