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B837C2" w:rsidRDefault="009F07DA" w14:paraId="1FFB09D6" w14:textId="5B8AA183">
      <w:pPr>
        <w:rPr>
          <w:noProof/>
        </w:rPr>
      </w:pPr>
      <w:r>
        <w:rPr>
          <w:noProof/>
        </w:rPr>
        <w:tab/>
      </w:r>
    </w:p>
    <w:p w:rsidRPr="001A59B6" w:rsidR="00A42C71" w:rsidP="009F07DA" w:rsidRDefault="00D77695" w14:paraId="7CB5189A" w14:textId="4C953389">
      <w:pPr>
        <w:pStyle w:val="ReportCover-Title"/>
        <w:spacing w:line="276" w:lineRule="auto"/>
        <w:jc w:val="center"/>
        <w:rPr>
          <w:rFonts w:asciiTheme="minorHAnsi" w:hAnsiTheme="minorHAnsi" w:cstheme="minorHAnsi"/>
          <w:color w:val="auto"/>
        </w:rPr>
      </w:pPr>
      <w:r>
        <w:rPr>
          <w:rFonts w:eastAsia="Arial Unicode MS" w:asciiTheme="minorHAnsi" w:hAnsiTheme="minorHAnsi" w:cstheme="minorHAnsi"/>
          <w:noProof/>
          <w:color w:val="auto"/>
        </w:rPr>
        <w:t>Evaluation of the Child Welfare Capacity Building Collaborative</w:t>
      </w:r>
    </w:p>
    <w:p w:rsidRPr="001A59B6" w:rsidR="00A42C71" w:rsidP="009F07DA" w:rsidRDefault="00A42C71" w14:paraId="4A7DBF2F" w14:textId="77777777">
      <w:pPr>
        <w:pStyle w:val="ReportCover-Title"/>
        <w:spacing w:line="276" w:lineRule="auto"/>
        <w:rPr>
          <w:rFonts w:asciiTheme="minorHAnsi" w:hAnsiTheme="minorHAnsi" w:cstheme="minorHAnsi"/>
          <w:color w:val="auto"/>
        </w:rPr>
      </w:pPr>
    </w:p>
    <w:p w:rsidRPr="001A59B6" w:rsidR="00A42C71" w:rsidP="009F07DA" w:rsidRDefault="00A42C71" w14:paraId="551C5600" w14:textId="77777777">
      <w:pPr>
        <w:pStyle w:val="ReportCover-Title"/>
        <w:spacing w:line="276" w:lineRule="auto"/>
        <w:rPr>
          <w:rFonts w:asciiTheme="minorHAnsi" w:hAnsiTheme="minorHAnsi" w:cstheme="minorHAnsi"/>
          <w:color w:val="auto"/>
        </w:rPr>
      </w:pPr>
    </w:p>
    <w:p w:rsidRPr="001A59B6" w:rsidR="00A42C71" w:rsidP="009F07DA" w:rsidRDefault="00A42C71" w14:paraId="3B1C155E" w14:textId="77777777">
      <w:pPr>
        <w:pStyle w:val="ReportCover-Title"/>
        <w:spacing w:line="276" w:lineRule="auto"/>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9F07DA" w:rsidRDefault="00C87960" w14:paraId="3F6C890C" w14:textId="783C09BE">
      <w:pPr>
        <w:pStyle w:val="ReportCover-Title"/>
        <w:spacing w:line="276" w:lineRule="auto"/>
        <w:jc w:val="center"/>
        <w:rPr>
          <w:rFonts w:asciiTheme="minorHAnsi" w:hAnsiTheme="minorHAnsi" w:cstheme="minorHAnsi"/>
          <w:color w:val="auto"/>
          <w:sz w:val="32"/>
          <w:szCs w:val="32"/>
        </w:rPr>
      </w:pPr>
      <w:r>
        <w:rPr>
          <w:rFonts w:asciiTheme="minorHAnsi" w:hAnsiTheme="minorHAnsi" w:cstheme="minorHAnsi"/>
          <w:color w:val="auto"/>
          <w:sz w:val="32"/>
          <w:szCs w:val="32"/>
        </w:rPr>
        <w:t>0970-</w:t>
      </w:r>
      <w:r w:rsidR="00F752A4">
        <w:rPr>
          <w:rFonts w:asciiTheme="minorHAnsi" w:hAnsiTheme="minorHAnsi" w:cstheme="minorHAnsi"/>
          <w:color w:val="auto"/>
          <w:sz w:val="32"/>
          <w:szCs w:val="32"/>
        </w:rPr>
        <w:t>0576</w:t>
      </w:r>
      <w:r w:rsidR="00D77695">
        <w:rPr>
          <w:rFonts w:asciiTheme="minorHAnsi" w:hAnsiTheme="minorHAnsi" w:cstheme="minorHAnsi"/>
          <w:color w:val="auto"/>
          <w:sz w:val="32"/>
          <w:szCs w:val="32"/>
        </w:rPr>
        <w:t xml:space="preserve"> </w:t>
      </w:r>
    </w:p>
    <w:p w:rsidRPr="001A59B6" w:rsidR="00A42C71" w:rsidP="009F07DA" w:rsidRDefault="00A42C71" w14:paraId="41D2594A" w14:textId="77777777">
      <w:pPr>
        <w:spacing w:after="0"/>
        <w:rPr>
          <w:rFonts w:cstheme="minorHAnsi"/>
        </w:rPr>
      </w:pPr>
    </w:p>
    <w:p w:rsidRPr="001A59B6" w:rsidR="00A42C71" w:rsidP="009F07DA" w:rsidRDefault="00A42C71" w14:paraId="3DB8541C" w14:textId="77777777">
      <w:pPr>
        <w:pStyle w:val="ReportCover-Date"/>
        <w:spacing w:after="0" w:line="276" w:lineRule="auto"/>
        <w:jc w:val="center"/>
        <w:rPr>
          <w:rFonts w:asciiTheme="minorHAnsi" w:hAnsiTheme="minorHAnsi" w:cstheme="minorHAnsi"/>
          <w:color w:val="auto"/>
        </w:rPr>
      </w:pPr>
    </w:p>
    <w:p w:rsidRPr="001A59B6" w:rsidR="00A42C71" w:rsidP="009F07DA" w:rsidRDefault="00A42C71" w14:paraId="2DD34B23" w14:textId="77777777">
      <w:pPr>
        <w:pStyle w:val="ReportCover-Date"/>
        <w:spacing w:after="0" w:line="276" w:lineRule="auto"/>
        <w:jc w:val="center"/>
        <w:rPr>
          <w:rFonts w:asciiTheme="minorHAnsi" w:hAnsiTheme="minorHAnsi" w:cstheme="minorHAnsi"/>
          <w:color w:val="auto"/>
        </w:rPr>
      </w:pPr>
    </w:p>
    <w:p w:rsidRPr="001A59B6" w:rsidR="00A42C71" w:rsidP="009F07DA" w:rsidRDefault="00A42C71" w14:paraId="1DF64726" w14:textId="77777777">
      <w:pPr>
        <w:pStyle w:val="ReportCover-Date"/>
        <w:spacing w:after="0" w:line="276"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9F07DA" w:rsidRDefault="00A42C71" w14:paraId="0C143095" w14:textId="77777777">
      <w:pPr>
        <w:pStyle w:val="ReportCover-Date"/>
        <w:spacing w:after="0" w:line="276"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9F07DA" w:rsidRDefault="00A42C71" w14:paraId="7D988B4F" w14:textId="77777777">
      <w:pPr>
        <w:pStyle w:val="ReportCover-Date"/>
        <w:spacing w:after="0" w:line="276" w:lineRule="auto"/>
        <w:jc w:val="center"/>
        <w:rPr>
          <w:rFonts w:asciiTheme="minorHAnsi" w:hAnsiTheme="minorHAnsi" w:cstheme="minorHAnsi"/>
          <w:color w:val="auto"/>
          <w:sz w:val="48"/>
          <w:szCs w:val="48"/>
        </w:rPr>
      </w:pPr>
    </w:p>
    <w:p w:rsidR="00AD4801" w:rsidP="009F07DA" w:rsidRDefault="00AD4801" w14:paraId="3B5645A7" w14:textId="78178970">
      <w:pPr>
        <w:pStyle w:val="ReportCover-Date"/>
        <w:spacing w:after="0" w:line="276" w:lineRule="auto"/>
        <w:jc w:val="center"/>
        <w:rPr>
          <w:rFonts w:asciiTheme="minorHAnsi" w:hAnsiTheme="minorHAnsi" w:cstheme="minorHAnsi"/>
          <w:color w:val="auto"/>
        </w:rPr>
      </w:pPr>
    </w:p>
    <w:p w:rsidRPr="001A59B6" w:rsidR="009A7996" w:rsidP="009F07DA" w:rsidRDefault="00480523" w14:paraId="2C489AE4" w14:textId="12A51E3F">
      <w:pPr>
        <w:pStyle w:val="ReportCover-Date"/>
        <w:spacing w:after="0" w:line="276" w:lineRule="auto"/>
        <w:jc w:val="center"/>
        <w:rPr>
          <w:rFonts w:asciiTheme="minorHAnsi" w:hAnsiTheme="minorHAnsi" w:cstheme="minorHAnsi"/>
          <w:color w:val="auto"/>
        </w:rPr>
      </w:pPr>
      <w:r>
        <w:rPr>
          <w:rFonts w:asciiTheme="minorHAnsi" w:hAnsiTheme="minorHAnsi" w:cstheme="minorHAnsi"/>
          <w:color w:val="auto"/>
        </w:rPr>
        <w:t xml:space="preserve">May </w:t>
      </w:r>
      <w:r w:rsidR="000C5246">
        <w:rPr>
          <w:rFonts w:asciiTheme="minorHAnsi" w:hAnsiTheme="minorHAnsi" w:cstheme="minorHAnsi"/>
          <w:color w:val="auto"/>
        </w:rPr>
        <w:t>2022</w:t>
      </w:r>
    </w:p>
    <w:p w:rsidRPr="001A59B6" w:rsidR="00A42C71" w:rsidP="009F07DA" w:rsidRDefault="00A42C71" w14:paraId="715DE65F" w14:textId="77777777">
      <w:pPr>
        <w:pStyle w:val="ReportCover-Date"/>
        <w:spacing w:after="0" w:line="276" w:lineRule="auto"/>
        <w:jc w:val="center"/>
        <w:rPr>
          <w:rFonts w:asciiTheme="minorHAnsi" w:hAnsiTheme="minorHAnsi" w:cstheme="minorHAnsi"/>
          <w:color w:val="auto"/>
        </w:rPr>
      </w:pPr>
    </w:p>
    <w:p w:rsidRPr="001A59B6" w:rsidR="00A42C71" w:rsidP="009F07DA" w:rsidRDefault="00A42C71" w14:paraId="3A5BBBCE" w14:textId="77777777">
      <w:pPr>
        <w:pStyle w:val="ReportCover-Date"/>
        <w:spacing w:after="0" w:line="276" w:lineRule="auto"/>
        <w:jc w:val="center"/>
        <w:rPr>
          <w:rFonts w:asciiTheme="minorHAnsi" w:hAnsiTheme="minorHAnsi" w:cstheme="minorHAnsi"/>
          <w:color w:val="auto"/>
        </w:rPr>
      </w:pPr>
    </w:p>
    <w:p w:rsidRPr="001A59B6" w:rsidR="00A42C71" w:rsidP="009F07DA" w:rsidRDefault="00A42C71" w14:paraId="21A5D5D3" w14:textId="77777777">
      <w:pPr>
        <w:spacing w:after="0"/>
        <w:jc w:val="center"/>
        <w:rPr>
          <w:rFonts w:cstheme="minorHAnsi"/>
        </w:rPr>
      </w:pPr>
    </w:p>
    <w:p w:rsidRPr="009F07DA" w:rsidR="00A42C71" w:rsidP="009F07DA" w:rsidRDefault="00A42C71" w14:paraId="7208C5C8" w14:textId="77777777">
      <w:pPr>
        <w:spacing w:after="0"/>
        <w:jc w:val="center"/>
        <w:rPr>
          <w:rFonts w:ascii="Arial" w:hAnsi="Arial" w:cs="Arial"/>
        </w:rPr>
      </w:pPr>
      <w:r w:rsidRPr="009F07DA">
        <w:rPr>
          <w:rFonts w:ascii="Arial" w:hAnsi="Arial" w:cs="Arial"/>
        </w:rPr>
        <w:t>Submitted By:</w:t>
      </w:r>
    </w:p>
    <w:p w:rsidR="00A42C71" w:rsidP="009F07DA" w:rsidRDefault="00C87960" w14:paraId="55988A75" w14:textId="34455CC1">
      <w:pPr>
        <w:spacing w:after="0"/>
        <w:jc w:val="center"/>
        <w:rPr>
          <w:rFonts w:ascii="Arial" w:hAnsi="Arial" w:cs="Arial"/>
        </w:rPr>
      </w:pPr>
      <w:r>
        <w:rPr>
          <w:rFonts w:ascii="Arial" w:hAnsi="Arial" w:cs="Arial"/>
        </w:rPr>
        <w:t>Children’s Bureau</w:t>
      </w:r>
    </w:p>
    <w:p w:rsidRPr="009F07DA" w:rsidR="00C87960" w:rsidP="009F07DA" w:rsidRDefault="00C87960" w14:paraId="640431E0" w14:textId="050C5A09">
      <w:pPr>
        <w:spacing w:after="0"/>
        <w:jc w:val="center"/>
        <w:rPr>
          <w:rFonts w:ascii="Arial" w:hAnsi="Arial" w:cs="Arial"/>
        </w:rPr>
      </w:pPr>
      <w:r>
        <w:rPr>
          <w:rFonts w:ascii="Arial" w:hAnsi="Arial" w:cs="Arial"/>
        </w:rPr>
        <w:t>Administration on Children, Youth and Families</w:t>
      </w:r>
    </w:p>
    <w:p w:rsidRPr="009F07DA" w:rsidR="00A42C71" w:rsidP="009F07DA" w:rsidRDefault="00A42C71" w14:paraId="58048DA2" w14:textId="77777777">
      <w:pPr>
        <w:spacing w:after="0"/>
        <w:jc w:val="center"/>
        <w:rPr>
          <w:rFonts w:ascii="Arial" w:hAnsi="Arial" w:cs="Arial"/>
        </w:rPr>
      </w:pPr>
      <w:r w:rsidRPr="009F07DA">
        <w:rPr>
          <w:rFonts w:ascii="Arial" w:hAnsi="Arial" w:cs="Arial"/>
        </w:rPr>
        <w:t xml:space="preserve">Administration for Children and Families </w:t>
      </w:r>
    </w:p>
    <w:p w:rsidRPr="009F07DA" w:rsidR="00A42C71" w:rsidP="009F07DA" w:rsidRDefault="00A42C71" w14:paraId="41BA659B" w14:textId="77777777">
      <w:pPr>
        <w:spacing w:after="0"/>
        <w:jc w:val="center"/>
        <w:rPr>
          <w:rFonts w:ascii="Arial" w:hAnsi="Arial" w:cs="Arial"/>
        </w:rPr>
      </w:pPr>
      <w:r w:rsidRPr="009F07DA">
        <w:rPr>
          <w:rFonts w:ascii="Arial" w:hAnsi="Arial" w:cs="Arial"/>
        </w:rPr>
        <w:t>U.S. Department of Health and Human Services</w:t>
      </w:r>
    </w:p>
    <w:p w:rsidRPr="009F07DA" w:rsidR="00A42C71" w:rsidP="009F07DA" w:rsidRDefault="00A42C71" w14:paraId="26D8B869" w14:textId="77777777">
      <w:pPr>
        <w:spacing w:after="0"/>
        <w:jc w:val="center"/>
        <w:rPr>
          <w:rFonts w:ascii="Arial" w:hAnsi="Arial" w:cs="Arial"/>
        </w:rPr>
      </w:pPr>
    </w:p>
    <w:p w:rsidRPr="009F07DA" w:rsidR="00A42C71" w:rsidP="009F07DA" w:rsidRDefault="00A42C71" w14:paraId="63276A76" w14:textId="77777777">
      <w:pPr>
        <w:spacing w:after="0"/>
        <w:jc w:val="center"/>
        <w:rPr>
          <w:rFonts w:ascii="Arial" w:hAnsi="Arial" w:cs="Arial"/>
        </w:rPr>
      </w:pPr>
      <w:r w:rsidRPr="009F07DA">
        <w:rPr>
          <w:rFonts w:ascii="Arial" w:hAnsi="Arial" w:cs="Arial"/>
        </w:rPr>
        <w:t>4</w:t>
      </w:r>
      <w:r w:rsidRPr="009F07DA">
        <w:rPr>
          <w:rFonts w:ascii="Arial" w:hAnsi="Arial" w:cs="Arial"/>
          <w:vertAlign w:val="superscript"/>
        </w:rPr>
        <w:t>th</w:t>
      </w:r>
      <w:r w:rsidRPr="009F07DA">
        <w:rPr>
          <w:rFonts w:ascii="Arial" w:hAnsi="Arial" w:cs="Arial"/>
        </w:rPr>
        <w:t xml:space="preserve"> Floor, Mary E. Switzer Building</w:t>
      </w:r>
    </w:p>
    <w:p w:rsidRPr="009F07DA" w:rsidR="00A42C71" w:rsidP="009F07DA" w:rsidRDefault="00A42C71" w14:paraId="7A2C144B" w14:textId="77777777">
      <w:pPr>
        <w:spacing w:after="0"/>
        <w:jc w:val="center"/>
        <w:rPr>
          <w:rFonts w:ascii="Arial" w:hAnsi="Arial" w:cs="Arial"/>
        </w:rPr>
      </w:pPr>
      <w:r w:rsidRPr="009F07DA">
        <w:rPr>
          <w:rFonts w:ascii="Arial" w:hAnsi="Arial" w:cs="Arial"/>
        </w:rPr>
        <w:t>330 C Street, SW</w:t>
      </w:r>
    </w:p>
    <w:p w:rsidRPr="009F07DA" w:rsidR="00A42C71" w:rsidP="009F07DA" w:rsidRDefault="00A42C71" w14:paraId="081382E0" w14:textId="77777777">
      <w:pPr>
        <w:spacing w:after="0"/>
        <w:jc w:val="center"/>
        <w:rPr>
          <w:rFonts w:ascii="Arial" w:hAnsi="Arial" w:cs="Arial"/>
        </w:rPr>
      </w:pPr>
      <w:r w:rsidRPr="009F07DA">
        <w:rPr>
          <w:rFonts w:ascii="Arial" w:hAnsi="Arial" w:cs="Arial"/>
        </w:rPr>
        <w:t>Washington, D.C. 20201</w:t>
      </w:r>
    </w:p>
    <w:p w:rsidRPr="009F07DA" w:rsidR="00A42C71" w:rsidP="009F07DA" w:rsidRDefault="00A42C71" w14:paraId="6F908824" w14:textId="77777777">
      <w:pPr>
        <w:spacing w:after="0"/>
        <w:jc w:val="center"/>
        <w:rPr>
          <w:rFonts w:ascii="Arial" w:hAnsi="Arial" w:cs="Arial"/>
        </w:rPr>
      </w:pPr>
    </w:p>
    <w:p w:rsidRPr="001A59B6" w:rsidR="009F07DA" w:rsidP="009F07DA" w:rsidRDefault="009F07DA" w14:paraId="4AE316AB" w14:textId="77777777">
      <w:pPr>
        <w:spacing w:after="0"/>
        <w:jc w:val="center"/>
        <w:rPr>
          <w:rFonts w:cstheme="minorHAnsi"/>
        </w:rPr>
      </w:pPr>
    </w:p>
    <w:p w:rsidRPr="001A59B6" w:rsidR="00A42C71" w:rsidP="009F07DA" w:rsidRDefault="00A42C71" w14:paraId="6CB062A1" w14:textId="77777777">
      <w:pPr>
        <w:spacing w:after="0"/>
        <w:jc w:val="center"/>
        <w:rPr>
          <w:rFonts w:cstheme="minorHAnsi"/>
          <w:b/>
        </w:rPr>
      </w:pPr>
    </w:p>
    <w:p w:rsidR="00C87960" w:rsidRDefault="00C87960" w14:paraId="2360B90C" w14:textId="77777777">
      <w:pPr>
        <w:rPr>
          <w:rFonts w:cstheme="minorHAnsi"/>
          <w:b/>
          <w:sz w:val="32"/>
          <w:szCs w:val="32"/>
        </w:rPr>
      </w:pPr>
      <w:r>
        <w:rPr>
          <w:rFonts w:cstheme="minorHAnsi"/>
          <w:b/>
          <w:sz w:val="32"/>
          <w:szCs w:val="32"/>
        </w:rPr>
        <w:br w:type="page"/>
      </w:r>
    </w:p>
    <w:p w:rsidRPr="001A59B6" w:rsidR="00A42C71" w:rsidP="009F07DA" w:rsidRDefault="00A42C71" w14:paraId="45C49EBE" w14:textId="643A15BC">
      <w:pPr>
        <w:spacing w:after="0"/>
        <w:jc w:val="center"/>
        <w:rPr>
          <w:rFonts w:cstheme="minorHAnsi"/>
          <w:b/>
          <w:sz w:val="32"/>
          <w:szCs w:val="32"/>
        </w:rPr>
      </w:pPr>
      <w:r w:rsidRPr="001A59B6">
        <w:rPr>
          <w:rFonts w:cstheme="minorHAnsi"/>
          <w:b/>
          <w:sz w:val="32"/>
          <w:szCs w:val="32"/>
        </w:rPr>
        <w:lastRenderedPageBreak/>
        <w:t>Part B</w:t>
      </w:r>
    </w:p>
    <w:p w:rsidRPr="001A59B6" w:rsidR="00A42C71" w:rsidP="009F07DA" w:rsidRDefault="00A42C71" w14:paraId="230ABA5D" w14:textId="77777777">
      <w:pPr>
        <w:spacing w:after="0"/>
        <w:rPr>
          <w:rFonts w:cstheme="minorHAnsi"/>
          <w:b/>
        </w:rPr>
      </w:pPr>
    </w:p>
    <w:p w:rsidRPr="001A59B6" w:rsidR="00A42C71" w:rsidP="001F6104"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1F6104" w:rsidRDefault="00A42C71" w14:paraId="1F1E2135" w14:textId="77777777">
      <w:pPr>
        <w:spacing w:after="60" w:line="240" w:lineRule="auto"/>
        <w:rPr>
          <w:rFonts w:cstheme="minorHAnsi"/>
          <w:i/>
        </w:rPr>
      </w:pPr>
      <w:r w:rsidRPr="001A59B6">
        <w:rPr>
          <w:rFonts w:cstheme="minorHAnsi"/>
          <w:i/>
        </w:rPr>
        <w:t>Study Objectives</w:t>
      </w:r>
    </w:p>
    <w:p w:rsidR="00D77695" w:rsidP="001F6104" w:rsidRDefault="00D77695" w14:paraId="1EC23FEB" w14:textId="7E5B635D">
      <w:pPr>
        <w:spacing w:after="120"/>
        <w:ind w:firstLine="360"/>
      </w:pPr>
      <w:r>
        <w:t>The purpose of th</w:t>
      </w:r>
      <w:r w:rsidR="000F28AC">
        <w:t>is</w:t>
      </w:r>
      <w:r>
        <w:t xml:space="preserve"> information collection is to facilitate, track, monitor, and evaluate the activities of the Center for States, Center for Tribes, and Center for Courts</w:t>
      </w:r>
      <w:r w:rsidR="00212C0A">
        <w:t xml:space="preserve"> (the Collaborative) as they</w:t>
      </w:r>
      <w:r>
        <w:t xml:space="preserve"> deliver national child welfare expertise and evidence-informed training and technical assistance services to state, tribal, and territorial public child welfare agencies and Court Improvement Programs (CIPs). The collective goal of the Centers is to build the capacities of child welfare systems to successfully undertake practice, organizational, and systemic reforms necessary to implement federal policies, meet federal standards, and achieve improved outcomes for the children, youth, and families they serve. </w:t>
      </w:r>
      <w:r w:rsidR="007E3A44">
        <w:t xml:space="preserve">The Centers </w:t>
      </w:r>
      <w:r w:rsidR="00667269">
        <w:t xml:space="preserve">are </w:t>
      </w:r>
      <w:r w:rsidR="007E3A44">
        <w:t>be</w:t>
      </w:r>
      <w:r w:rsidR="00667269">
        <w:t>ing</w:t>
      </w:r>
      <w:r w:rsidR="007E3A44">
        <w:t xml:space="preserve"> evaluated through three Center-specific evaluations</w:t>
      </w:r>
      <w:r w:rsidR="00212C0A">
        <w:t xml:space="preserve"> and a </w:t>
      </w:r>
      <w:r w:rsidR="00C32EA8">
        <w:t>C</w:t>
      </w:r>
      <w:r w:rsidR="00212C0A">
        <w:t>ross-Center evaluation</w:t>
      </w:r>
      <w:r w:rsidR="007E3A44">
        <w:t xml:space="preserve">. </w:t>
      </w:r>
      <w:r w:rsidRPr="00BB1688">
        <w:t>The objectives of the</w:t>
      </w:r>
      <w:r w:rsidRPr="00BB1688" w:rsidR="007E3A44">
        <w:t>se</w:t>
      </w:r>
      <w:r w:rsidR="00212C0A">
        <w:t xml:space="preserve"> four</w:t>
      </w:r>
      <w:r w:rsidRPr="00BB1688" w:rsidR="007E3A44">
        <w:t xml:space="preserve"> </w:t>
      </w:r>
      <w:r w:rsidR="00BB1688">
        <w:t xml:space="preserve">interconnected </w:t>
      </w:r>
      <w:r w:rsidRPr="00BB1688">
        <w:t>stud</w:t>
      </w:r>
      <w:r w:rsidRPr="00BB1688" w:rsidR="007E3A44">
        <w:t>ies</w:t>
      </w:r>
      <w:r w:rsidRPr="00BB1688">
        <w:t xml:space="preserve"> are to understand </w:t>
      </w:r>
      <w:r w:rsidR="004C4C01">
        <w:t xml:space="preserve">Center service provision, </w:t>
      </w:r>
      <w:r w:rsidRPr="00BB1688" w:rsidR="00F10D3D">
        <w:t xml:space="preserve">child welfare </w:t>
      </w:r>
      <w:r w:rsidR="00B65DA6">
        <w:t>agency and CIP</w:t>
      </w:r>
      <w:r w:rsidR="00C311C8">
        <w:t xml:space="preserve"> </w:t>
      </w:r>
      <w:r w:rsidR="00FD7B80">
        <w:t>utilization of</w:t>
      </w:r>
      <w:r w:rsidR="00BB1688">
        <w:t xml:space="preserve"> services</w:t>
      </w:r>
      <w:r w:rsidRPr="00BB1688" w:rsidR="007E3A44">
        <w:t xml:space="preserve">, </w:t>
      </w:r>
      <w:r w:rsidR="00BB1688">
        <w:t xml:space="preserve">service </w:t>
      </w:r>
      <w:r w:rsidRPr="00BB1688" w:rsidR="00291E35">
        <w:t xml:space="preserve">quality </w:t>
      </w:r>
      <w:r w:rsidRPr="00BB1688" w:rsidR="00F10D3D">
        <w:t xml:space="preserve">and satisfaction with </w:t>
      </w:r>
      <w:r w:rsidRPr="00BB1688" w:rsidR="00291E35">
        <w:t>services,</w:t>
      </w:r>
      <w:r w:rsidRPr="00BB1688" w:rsidR="00F10D3D">
        <w:t xml:space="preserve"> collaboration among Centers</w:t>
      </w:r>
      <w:r w:rsidR="0049583B">
        <w:t xml:space="preserve"> and with federal staff</w:t>
      </w:r>
      <w:r w:rsidRPr="00BB1688" w:rsidR="007E3A44">
        <w:t xml:space="preserve">, </w:t>
      </w:r>
      <w:r w:rsidRPr="00BB1688" w:rsidR="00F10D3D">
        <w:t xml:space="preserve">and service </w:t>
      </w:r>
      <w:r w:rsidRPr="00BB1688" w:rsidR="007E3A44">
        <w:t>outcomes</w:t>
      </w:r>
      <w:r w:rsidRPr="00BB1688" w:rsidR="00F10D3D">
        <w:t>.</w:t>
      </w:r>
      <w:r w:rsidR="00407F94">
        <w:t xml:space="preserve"> </w:t>
      </w:r>
    </w:p>
    <w:p w:rsidR="00A42C71" w:rsidP="001F6104" w:rsidRDefault="00A42C71" w14:paraId="15CEF91F" w14:textId="3F916318">
      <w:pPr>
        <w:spacing w:after="120" w:line="240" w:lineRule="auto"/>
        <w:rPr>
          <w:rFonts w:cstheme="minorHAnsi"/>
          <w:i/>
        </w:rPr>
      </w:pPr>
      <w:r w:rsidRPr="001A59B6">
        <w:rPr>
          <w:rFonts w:cstheme="minorHAnsi"/>
          <w:i/>
        </w:rPr>
        <w:t xml:space="preserve">Generalizability of Results </w:t>
      </w:r>
    </w:p>
    <w:p w:rsidRPr="001A59B6" w:rsidR="00A42C71" w:rsidP="001F6104" w:rsidRDefault="007E3A44" w14:paraId="3B40B647" w14:textId="767E1E82">
      <w:pPr>
        <w:ind w:firstLine="360"/>
        <w:rPr>
          <w:rFonts w:eastAsia="Times New Roman" w:cstheme="minorHAnsi"/>
          <w:color w:val="000000"/>
        </w:rPr>
      </w:pPr>
      <w:r w:rsidRPr="007733D5">
        <w:t>Th</w:t>
      </w:r>
      <w:r>
        <w:t xml:space="preserve">e </w:t>
      </w:r>
      <w:r w:rsidR="00C32EA8">
        <w:t>C</w:t>
      </w:r>
      <w:r>
        <w:t xml:space="preserve">ross-Center and Center-specific studies are </w:t>
      </w:r>
      <w:r w:rsidRPr="007733D5">
        <w:t>intended to present</w:t>
      </w:r>
      <w:r>
        <w:t xml:space="preserve"> an</w:t>
      </w:r>
      <w:r w:rsidRPr="007733D5">
        <w:t xml:space="preserve"> internally</w:t>
      </w:r>
      <w:r w:rsidR="00B65DA6">
        <w:t xml:space="preserve"> </w:t>
      </w:r>
      <w:r w:rsidRPr="007733D5">
        <w:t xml:space="preserve">valid description of </w:t>
      </w:r>
      <w:r>
        <w:t>the services provided by the Collaborative to jurisdictions (states/territories, tribal programs, and CIPs)</w:t>
      </w:r>
      <w:r w:rsidRPr="007733D5">
        <w:t>, not to promote statistical generalization to other service populations.</w:t>
      </w:r>
      <w:r>
        <w:t xml:space="preserve"> </w:t>
      </w:r>
    </w:p>
    <w:p w:rsidR="00A42C71" w:rsidP="001F6104" w:rsidRDefault="00A42C71" w14:paraId="02CD8588" w14:textId="399337A8">
      <w:pPr>
        <w:autoSpaceDE w:val="0"/>
        <w:autoSpaceDN w:val="0"/>
        <w:adjustRightInd w:val="0"/>
        <w:spacing w:after="120" w:line="240" w:lineRule="auto"/>
        <w:rPr>
          <w:rFonts w:eastAsia="Times New Roman" w:cstheme="minorHAnsi"/>
          <w:i/>
          <w:color w:val="000000"/>
        </w:rPr>
      </w:pPr>
      <w:r w:rsidRPr="001A59B6">
        <w:rPr>
          <w:rFonts w:eastAsia="Times New Roman" w:cstheme="minorHAnsi"/>
          <w:i/>
          <w:color w:val="000000"/>
        </w:rPr>
        <w:t>Appropriateness of Study Design</w:t>
      </w:r>
      <w:r w:rsidR="00B65DA6">
        <w:rPr>
          <w:rFonts w:eastAsia="Times New Roman" w:cstheme="minorHAnsi"/>
          <w:i/>
          <w:color w:val="000000"/>
        </w:rPr>
        <w:t>s</w:t>
      </w:r>
      <w:r w:rsidRPr="001A59B6">
        <w:rPr>
          <w:rFonts w:eastAsia="Times New Roman" w:cstheme="minorHAnsi"/>
          <w:i/>
          <w:color w:val="000000"/>
        </w:rPr>
        <w:t xml:space="preserve"> and Methods for Planned Uses </w:t>
      </w:r>
    </w:p>
    <w:p w:rsidR="007E3A44" w:rsidP="001F6104" w:rsidRDefault="007E3A44" w14:paraId="61E80C9E" w14:textId="2F3EF300">
      <w:pPr>
        <w:ind w:firstLine="360"/>
      </w:pPr>
      <w:r>
        <w:t xml:space="preserve">The </w:t>
      </w:r>
      <w:r w:rsidR="00C32EA8">
        <w:t>C</w:t>
      </w:r>
      <w:r>
        <w:t xml:space="preserve">ross-Center and Center-specific </w:t>
      </w:r>
      <w:r w:rsidRPr="00FB0F44">
        <w:t>evaluation design</w:t>
      </w:r>
      <w:r>
        <w:t>s</w:t>
      </w:r>
      <w:r w:rsidRPr="00FB0F44">
        <w:t xml:space="preserve"> appl</w:t>
      </w:r>
      <w:r>
        <w:t>y</w:t>
      </w:r>
      <w:r w:rsidRPr="00FB0F44">
        <w:t xml:space="preserve"> mixed-method, longitudinal approach</w:t>
      </w:r>
      <w:r>
        <w:t>es</w:t>
      </w:r>
      <w:r w:rsidRPr="00FB0F44">
        <w:t xml:space="preserve"> to </w:t>
      </w:r>
      <w:r>
        <w:t>achieve the study objectives described above</w:t>
      </w:r>
      <w:r w:rsidR="00E77D52">
        <w:t xml:space="preserve"> and the study design outlined in Supporting Statement A</w:t>
      </w:r>
      <w:r w:rsidRPr="00FB0F44">
        <w:t>. The</w:t>
      </w:r>
      <w:r>
        <w:t xml:space="preserve"> studies</w:t>
      </w:r>
      <w:r w:rsidRPr="00FB0F44">
        <w:t xml:space="preserve"> w</w:t>
      </w:r>
      <w:r>
        <w:t>ere</w:t>
      </w:r>
      <w:r w:rsidRPr="00FB0F44">
        <w:t xml:space="preserve"> carefully orchestrated to build on the wealth of knowledge gained in the prior evaluation</w:t>
      </w:r>
      <w:r>
        <w:t>s of the Collaborative</w:t>
      </w:r>
      <w:r w:rsidR="00E77D52">
        <w:rPr>
          <w:rStyle w:val="FootnoteReference"/>
          <w:rFonts w:eastAsia="Times New Roman" w:cstheme="minorHAnsi"/>
        </w:rPr>
        <w:footnoteReference w:id="2"/>
      </w:r>
      <w:r>
        <w:t xml:space="preserve"> and</w:t>
      </w:r>
      <w:r w:rsidRPr="00FB0F44">
        <w:t xml:space="preserve"> to apply many of the lessons learned</w:t>
      </w:r>
      <w:r>
        <w:t xml:space="preserve">. The study designs are appropriate for the evaluation of the Collaborative in that they capture </w:t>
      </w:r>
      <w:r w:rsidRPr="00FB0F44">
        <w:t>developmental process</w:t>
      </w:r>
      <w:r>
        <w:t>es</w:t>
      </w:r>
      <w:r w:rsidRPr="00FB0F44">
        <w:t xml:space="preserve"> and </w:t>
      </w:r>
      <w:r>
        <w:t xml:space="preserve">are </w:t>
      </w:r>
      <w:r w:rsidRPr="00FB0F44">
        <w:t xml:space="preserve">well-aligned to the Collaborative’s stage of implementation and </w:t>
      </w:r>
      <w:r w:rsidR="009C60C2">
        <w:t xml:space="preserve">the </w:t>
      </w:r>
      <w:r w:rsidR="00E77D52">
        <w:t>Children Bureau’s (</w:t>
      </w:r>
      <w:r w:rsidR="009C60C2">
        <w:t>CB’s</w:t>
      </w:r>
      <w:r w:rsidR="00E77D52">
        <w:t>)</w:t>
      </w:r>
      <w:r w:rsidRPr="00FB0F44">
        <w:t xml:space="preserve"> prioritized evaluation questions and needs. The proposed design</w:t>
      </w:r>
      <w:r>
        <w:t>s</w:t>
      </w:r>
      <w:r w:rsidRPr="00FB0F44">
        <w:t xml:space="preserve"> answer descriptive evaluation questions with methods and measures that assess common core components and outcomes, applicable across </w:t>
      </w:r>
      <w:r>
        <w:t xml:space="preserve">the Collaborative’s </w:t>
      </w:r>
      <w:r w:rsidRPr="00FB0F44">
        <w:t>diverse service approaches. The methods and measures are carefully sequenced to produce learning about service delivery and outcomes and change over time.</w:t>
      </w:r>
      <w:r>
        <w:t xml:space="preserve"> The </w:t>
      </w:r>
      <w:r w:rsidR="00C32EA8">
        <w:t>C</w:t>
      </w:r>
      <w:r>
        <w:t xml:space="preserve">ross-Center study features participatory development with Centers and the CB, and </w:t>
      </w:r>
      <w:r w:rsidR="00577024">
        <w:t xml:space="preserve">is being </w:t>
      </w:r>
      <w:r>
        <w:t xml:space="preserve">implemented collaboratively, which is essential to </w:t>
      </w:r>
      <w:r w:rsidRPr="00FB0F44">
        <w:t>streamlined and coordinated data collection.</w:t>
      </w:r>
    </w:p>
    <w:p w:rsidR="007E3A44" w:rsidP="001F6104" w:rsidRDefault="007E3A44" w14:paraId="0FD201F6" w14:textId="22A5C49C">
      <w:pPr>
        <w:ind w:firstLine="360"/>
      </w:pPr>
      <w:r w:rsidRPr="00FB0F44">
        <w:t xml:space="preserve">The </w:t>
      </w:r>
      <w:r>
        <w:t xml:space="preserve">Center-specific and </w:t>
      </w:r>
      <w:r w:rsidR="00C32EA8">
        <w:t>C</w:t>
      </w:r>
      <w:r>
        <w:t xml:space="preserve">ross-Center studies </w:t>
      </w:r>
      <w:r w:rsidRPr="00FB0F44">
        <w:t>measure interactional processes enacted by many agents in complex and evolving environments at specific points in time, with a cross-section of informants. This context makes it challenging to isolate precise and distinctive impacts of the Collaboratives’ service interventions.</w:t>
      </w:r>
      <w:r>
        <w:t xml:space="preserve"> Therefore, the outcomes that accrue to jurisdictions receiving </w:t>
      </w:r>
      <w:r>
        <w:lastRenderedPageBreak/>
        <w:t>Center services can not necessarily be attributed to those services, and this limitation will be noted in written products associated with these studies.</w:t>
      </w:r>
    </w:p>
    <w:p w:rsidRPr="001A59B6" w:rsidR="00A42C71" w:rsidP="001F6104" w:rsidRDefault="00A42C71" w14:paraId="21886270" w14:textId="06117E3D">
      <w:pPr>
        <w:ind w:firstLine="360"/>
        <w:rPr>
          <w:rFonts w:cstheme="minorHAnsi"/>
          <w:b/>
          <w:i/>
          <w:strike/>
        </w:rPr>
      </w:pPr>
      <w:r w:rsidRPr="001A59B6">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9F07DA"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0F28AC" w:rsidP="001F6104" w:rsidRDefault="000F28AC" w14:paraId="7B982A6D" w14:textId="3B244C0F">
      <w:pPr>
        <w:autoSpaceDE w:val="0"/>
        <w:autoSpaceDN w:val="0"/>
        <w:adjustRightInd w:val="0"/>
        <w:spacing w:after="120" w:line="240" w:lineRule="auto"/>
        <w:contextualSpacing/>
        <w:rPr>
          <w:rFonts w:eastAsia="Times New Roman" w:cstheme="minorHAnsi"/>
          <w:iCs/>
          <w:color w:val="000000"/>
        </w:rPr>
      </w:pPr>
      <w:r>
        <w:rPr>
          <w:rFonts w:eastAsia="Times New Roman" w:cstheme="minorHAnsi"/>
          <w:iCs/>
          <w:color w:val="000000"/>
        </w:rPr>
        <w:t xml:space="preserve">The planned methods and design are consistent with that described in the original information collection request. </w:t>
      </w:r>
    </w:p>
    <w:p w:rsidRPr="00055044" w:rsidR="000F28AC" w:rsidP="001F6104" w:rsidRDefault="000F28AC" w14:paraId="7A86A028" w14:textId="77777777">
      <w:pPr>
        <w:autoSpaceDE w:val="0"/>
        <w:autoSpaceDN w:val="0"/>
        <w:adjustRightInd w:val="0"/>
        <w:spacing w:after="120" w:line="240" w:lineRule="auto"/>
        <w:contextualSpacing/>
        <w:rPr>
          <w:rFonts w:eastAsia="Times New Roman" w:cstheme="minorHAnsi"/>
          <w:iCs/>
          <w:color w:val="000000"/>
        </w:rPr>
      </w:pPr>
    </w:p>
    <w:p w:rsidR="00E10186" w:rsidP="001F6104" w:rsidRDefault="00A42C71" w14:paraId="50B90AE8" w14:textId="205BC4C3">
      <w:pPr>
        <w:autoSpaceDE w:val="0"/>
        <w:autoSpaceDN w:val="0"/>
        <w:adjustRightInd w:val="0"/>
        <w:spacing w:after="120" w:line="240" w:lineRule="auto"/>
        <w:contextualSpacing/>
        <w:rPr>
          <w:rFonts w:eastAsia="Times New Roman" w:cstheme="minorHAnsi"/>
          <w:i/>
          <w:color w:val="000000"/>
        </w:rPr>
      </w:pPr>
      <w:r w:rsidRPr="001A59B6">
        <w:rPr>
          <w:rFonts w:eastAsia="Times New Roman" w:cstheme="minorHAnsi"/>
          <w:i/>
          <w:color w:val="000000"/>
        </w:rPr>
        <w:t>Target Population</w:t>
      </w:r>
    </w:p>
    <w:p w:rsidRPr="00996468" w:rsidR="00A42C71" w:rsidP="001F6104" w:rsidRDefault="006348CB" w14:paraId="0EC4C463" w14:textId="4D91E42D">
      <w:pPr>
        <w:ind w:firstLine="360"/>
        <w:rPr>
          <w:rFonts w:eastAsia="Times New Roman" w:cstheme="minorHAnsi"/>
        </w:rPr>
      </w:pPr>
      <w:r>
        <w:t xml:space="preserve">Information is being collected </w:t>
      </w:r>
      <w:r w:rsidRPr="00996468" w:rsidR="006951B4">
        <w:t>f</w:t>
      </w:r>
      <w:r w:rsidRPr="00996468" w:rsidR="00996468">
        <w:t>ro</w:t>
      </w:r>
      <w:r w:rsidRPr="00996468" w:rsidR="006951B4">
        <w:t>m</w:t>
      </w:r>
      <w:r w:rsidRPr="00996468" w:rsidR="009C60C2">
        <w:t xml:space="preserve"> </w:t>
      </w:r>
      <w:r w:rsidR="004F75B4">
        <w:t xml:space="preserve">(1) </w:t>
      </w:r>
      <w:r w:rsidRPr="00996468" w:rsidR="00996468">
        <w:t xml:space="preserve">child welfare and judicial professionals receiving Center services; </w:t>
      </w:r>
      <w:r w:rsidR="004F75B4">
        <w:t xml:space="preserve">(2) </w:t>
      </w:r>
      <w:r w:rsidRPr="00996468" w:rsidR="00996468">
        <w:t>child welfare agency leaders (i.e.</w:t>
      </w:r>
      <w:r w:rsidR="003B22B2">
        <w:t>,</w:t>
      </w:r>
      <w:r w:rsidRPr="00996468" w:rsidR="00996468">
        <w:t xml:space="preserve"> </w:t>
      </w:r>
      <w:proofErr w:type="gramStart"/>
      <w:r w:rsidRPr="00996468" w:rsidR="00996468">
        <w:t>state</w:t>
      </w:r>
      <w:proofErr w:type="gramEnd"/>
      <w:r w:rsidRPr="00996468" w:rsidR="00996468">
        <w:t xml:space="preserve"> and tribal child welfare directors </w:t>
      </w:r>
      <w:r w:rsidR="00FA5FE0">
        <w:t xml:space="preserve">or their designees </w:t>
      </w:r>
      <w:r w:rsidRPr="00996468" w:rsidR="00996468">
        <w:t xml:space="preserve">and CIP </w:t>
      </w:r>
      <w:r w:rsidR="00B65DA6">
        <w:t>directors</w:t>
      </w:r>
      <w:r w:rsidRPr="00996468" w:rsidR="00996468">
        <w:t xml:space="preserve">); </w:t>
      </w:r>
      <w:r w:rsidR="00787488">
        <w:t xml:space="preserve">and </w:t>
      </w:r>
      <w:r w:rsidR="004F75B4">
        <w:t xml:space="preserve">(3) </w:t>
      </w:r>
      <w:r w:rsidR="00D64747">
        <w:t>Center staff (i.e.</w:t>
      </w:r>
      <w:r w:rsidR="003B22B2">
        <w:t>,</w:t>
      </w:r>
      <w:r w:rsidR="00D64747">
        <w:t xml:space="preserve"> Center </w:t>
      </w:r>
      <w:r w:rsidRPr="00996468" w:rsidR="00996468">
        <w:t>directors, staff, and consultants</w:t>
      </w:r>
      <w:r w:rsidR="00D64747">
        <w:t>)</w:t>
      </w:r>
      <w:r w:rsidR="00787488">
        <w:t>.</w:t>
      </w:r>
      <w:r w:rsidRPr="00996468" w:rsidR="00996468">
        <w:t xml:space="preserve"> </w:t>
      </w:r>
    </w:p>
    <w:p w:rsidRPr="001A59B6" w:rsidR="00A42C71" w:rsidP="001F6104" w:rsidRDefault="00A42C71" w14:paraId="242D83A5" w14:textId="0034F8F6">
      <w:pPr>
        <w:autoSpaceDE w:val="0"/>
        <w:autoSpaceDN w:val="0"/>
        <w:adjustRightInd w:val="0"/>
        <w:spacing w:after="120" w:line="240" w:lineRule="auto"/>
        <w:contextualSpacing/>
        <w:rPr>
          <w:rFonts w:eastAsia="Times New Roman" w:cstheme="minorHAnsi"/>
          <w:i/>
          <w:color w:val="000000"/>
        </w:rPr>
      </w:pPr>
      <w:r w:rsidRPr="001A59B6">
        <w:rPr>
          <w:rFonts w:eastAsia="Times New Roman" w:cstheme="minorHAnsi"/>
          <w:i/>
          <w:color w:val="000000"/>
        </w:rPr>
        <w:t xml:space="preserve">Sampling </w:t>
      </w:r>
    </w:p>
    <w:p w:rsidRPr="00996468" w:rsidR="00996468" w:rsidP="001F6104" w:rsidRDefault="00996468" w14:paraId="78B35DB3" w14:textId="6750B786">
      <w:pPr>
        <w:ind w:firstLine="360"/>
      </w:pPr>
      <w:r w:rsidRPr="004F75B4">
        <w:rPr>
          <w:i/>
          <w:iCs/>
        </w:rPr>
        <w:t>Child welfare and judicial professional</w:t>
      </w:r>
      <w:r>
        <w:t xml:space="preserve"> respondents</w:t>
      </w:r>
      <w:r w:rsidRPr="00996468">
        <w:t xml:space="preserve"> </w:t>
      </w:r>
      <w:r w:rsidR="00305374">
        <w:t xml:space="preserve">are </w:t>
      </w:r>
      <w:r>
        <w:t>recruited</w:t>
      </w:r>
      <w:r w:rsidR="006B44AD">
        <w:rPr>
          <w:rStyle w:val="FootnoteReference"/>
        </w:rPr>
        <w:footnoteReference w:id="3"/>
      </w:r>
      <w:r>
        <w:t xml:space="preserve"> from among </w:t>
      </w:r>
      <w:r w:rsidRPr="00996468">
        <w:t xml:space="preserve">those who participate </w:t>
      </w:r>
      <w:r>
        <w:t xml:space="preserve">most directly </w:t>
      </w:r>
      <w:r w:rsidRPr="00996468">
        <w:t>in Center services (i.e.</w:t>
      </w:r>
      <w:r w:rsidR="003B22B2">
        <w:t>,</w:t>
      </w:r>
      <w:r w:rsidRPr="00996468">
        <w:t xml:space="preserve"> </w:t>
      </w:r>
      <w:r w:rsidR="004F75B4">
        <w:t xml:space="preserve">those who </w:t>
      </w:r>
      <w:r w:rsidRPr="00996468">
        <w:t xml:space="preserve">use the Centers’ webpages, products, and online courses; participate in virtual or in-person trainings or peer events; and receive </w:t>
      </w:r>
      <w:r w:rsidR="00B65DA6">
        <w:t xml:space="preserve">or lead </w:t>
      </w:r>
      <w:r w:rsidRPr="00996468">
        <w:t xml:space="preserve">brief or intensive </w:t>
      </w:r>
      <w:r w:rsidR="00B65DA6">
        <w:t>t</w:t>
      </w:r>
      <w:r w:rsidRPr="00996468">
        <w:t xml:space="preserve">ailored services). </w:t>
      </w:r>
    </w:p>
    <w:p w:rsidRPr="00996468" w:rsidR="00996468" w:rsidP="001F6104" w:rsidRDefault="00996468" w14:paraId="4A0FBF3A" w14:textId="095E2DBD">
      <w:pPr>
        <w:ind w:firstLine="360"/>
      </w:pPr>
      <w:r w:rsidRPr="00996468">
        <w:t xml:space="preserve">For the data collected from </w:t>
      </w:r>
      <w:r w:rsidRPr="004F75B4">
        <w:rPr>
          <w:i/>
          <w:iCs/>
        </w:rPr>
        <w:t>agency leaders</w:t>
      </w:r>
      <w:r w:rsidRPr="00996468">
        <w:t xml:space="preserve">, we </w:t>
      </w:r>
      <w:r w:rsidR="00787488">
        <w:t xml:space="preserve">invite responses from all </w:t>
      </w:r>
      <w:r w:rsidRPr="00996468">
        <w:t xml:space="preserve">child welfare directors </w:t>
      </w:r>
      <w:r w:rsidR="00FA5FE0">
        <w:t xml:space="preserve">(or designees) </w:t>
      </w:r>
      <w:r w:rsidRPr="00996468">
        <w:t xml:space="preserve">from the 50 states, the District of Columbia, and Puerto Rico. Information </w:t>
      </w:r>
      <w:r w:rsidR="00305374">
        <w:t xml:space="preserve">is </w:t>
      </w:r>
      <w:r w:rsidRPr="00996468">
        <w:t>also collected from leadership at child welfare agencies in U.S. territories that receive capacity building services from C</w:t>
      </w:r>
      <w:r w:rsidR="00B65DA6">
        <w:t>enter for States (C</w:t>
      </w:r>
      <w:r w:rsidRPr="00996468">
        <w:t>BCS</w:t>
      </w:r>
      <w:r w:rsidR="00B65DA6">
        <w:t>)</w:t>
      </w:r>
      <w:r w:rsidRPr="00996468">
        <w:t>. The</w:t>
      </w:r>
      <w:r>
        <w:t xml:space="preserve"> purposive</w:t>
      </w:r>
      <w:r w:rsidRPr="00996468">
        <w:t xml:space="preserve"> sample of tribal child welfare directors and CIP directors include</w:t>
      </w:r>
      <w:r w:rsidR="00470B24">
        <w:t>s</w:t>
      </w:r>
      <w:r w:rsidRPr="00996468">
        <w:t xml:space="preserve"> only those jurisdictions that received </w:t>
      </w:r>
      <w:r w:rsidR="00B65DA6">
        <w:t>t</w:t>
      </w:r>
      <w:r w:rsidRPr="00996468">
        <w:t xml:space="preserve">ailored services from </w:t>
      </w:r>
      <w:r w:rsidR="00B65DA6">
        <w:t>Center for Tribes (</w:t>
      </w:r>
      <w:r w:rsidRPr="00996468">
        <w:t>CBCT</w:t>
      </w:r>
      <w:r w:rsidR="00B65DA6">
        <w:t>)</w:t>
      </w:r>
      <w:r w:rsidR="002D720A">
        <w:t xml:space="preserve"> </w:t>
      </w:r>
      <w:r w:rsidRPr="00996468">
        <w:t xml:space="preserve">and </w:t>
      </w:r>
      <w:r w:rsidR="00B65DA6">
        <w:t>Center for Courts (</w:t>
      </w:r>
      <w:r w:rsidRPr="00996468">
        <w:t>CBCC</w:t>
      </w:r>
      <w:r w:rsidR="00B65DA6">
        <w:t>)</w:t>
      </w:r>
      <w:r w:rsidRPr="00996468">
        <w:t xml:space="preserve">, respectively. </w:t>
      </w:r>
    </w:p>
    <w:p w:rsidRPr="00080BE7" w:rsidR="00996468" w:rsidP="001F6104" w:rsidRDefault="004F75B4" w14:paraId="1B4B0760" w14:textId="5FA47ECC">
      <w:pPr>
        <w:ind w:firstLine="360"/>
        <w:rPr>
          <w:rFonts w:eastAsia="Times New Roman" w:cstheme="minorHAnsi"/>
          <w:color w:val="000000"/>
        </w:rPr>
      </w:pPr>
      <w:r w:rsidRPr="00080BE7">
        <w:rPr>
          <w:rFonts w:eastAsia="Times New Roman" w:cstheme="minorHAnsi"/>
          <w:color w:val="000000"/>
        </w:rPr>
        <w:t xml:space="preserve">Data from </w:t>
      </w:r>
      <w:r w:rsidRPr="00080BE7" w:rsidR="00D64747">
        <w:rPr>
          <w:rFonts w:eastAsia="Times New Roman" w:cstheme="minorHAnsi"/>
          <w:i/>
          <w:iCs/>
          <w:color w:val="000000"/>
        </w:rPr>
        <w:t>Center staff</w:t>
      </w:r>
      <w:r w:rsidRPr="00080BE7">
        <w:rPr>
          <w:rFonts w:eastAsia="Times New Roman" w:cstheme="minorHAnsi"/>
          <w:i/>
          <w:iCs/>
          <w:color w:val="000000"/>
        </w:rPr>
        <w:t xml:space="preserve"> </w:t>
      </w:r>
      <w:r w:rsidR="00470B24">
        <w:rPr>
          <w:rFonts w:eastAsia="Times New Roman" w:cstheme="minorHAnsi"/>
          <w:color w:val="000000"/>
        </w:rPr>
        <w:t xml:space="preserve">are </w:t>
      </w:r>
      <w:r w:rsidRPr="00080BE7" w:rsidR="00D64747">
        <w:rPr>
          <w:rFonts w:eastAsia="Times New Roman" w:cstheme="minorHAnsi"/>
          <w:color w:val="000000"/>
        </w:rPr>
        <w:t>collected from the directors of each of the three Centers, and from staff and consultants</w:t>
      </w:r>
      <w:r w:rsidRPr="00080BE7" w:rsidR="00080BE7">
        <w:rPr>
          <w:rFonts w:eastAsia="Times New Roman" w:cstheme="minorHAnsi"/>
          <w:color w:val="000000"/>
        </w:rPr>
        <w:t xml:space="preserve"> directly involved in the delivery of services.</w:t>
      </w:r>
      <w:r w:rsidR="00BB2CD7">
        <w:rPr>
          <w:rFonts w:eastAsia="Times New Roman" w:cstheme="minorHAnsi"/>
          <w:color w:val="000000"/>
        </w:rPr>
        <w:t xml:space="preserve"> </w:t>
      </w:r>
    </w:p>
    <w:p w:rsidRPr="00080BE7" w:rsidR="00996468" w:rsidP="001F6104" w:rsidRDefault="00996468" w14:paraId="16EFAB11" w14:textId="3D06D775">
      <w:pPr>
        <w:ind w:firstLine="360"/>
        <w:rPr>
          <w:rFonts w:eastAsia="Times New Roman" w:cstheme="minorHAnsi"/>
        </w:rPr>
      </w:pPr>
      <w:r w:rsidRPr="00080BE7">
        <w:t>The research team</w:t>
      </w:r>
      <w:r w:rsidR="00B65DA6">
        <w:t>s</w:t>
      </w:r>
      <w:r w:rsidRPr="00080BE7">
        <w:t xml:space="preserve"> use non-probability, purposive </w:t>
      </w:r>
      <w:r w:rsidRPr="00080BE7" w:rsidR="00080BE7">
        <w:t>sampling</w:t>
      </w:r>
      <w:r w:rsidRPr="00080BE7">
        <w:t xml:space="preserve"> to identify potential respondents </w:t>
      </w:r>
      <w:r w:rsidRPr="00080BE7" w:rsidR="00080BE7">
        <w:t xml:space="preserve">from the above groups </w:t>
      </w:r>
      <w:r w:rsidRPr="00080BE7">
        <w:t>who can provide information on the stud</w:t>
      </w:r>
      <w:r w:rsidR="00B65DA6">
        <w:t>ies</w:t>
      </w:r>
      <w:r w:rsidRPr="00080BE7">
        <w:t xml:space="preserve">’ key constructs. Because </w:t>
      </w:r>
      <w:r w:rsidRPr="00080BE7" w:rsidR="00080BE7">
        <w:t xml:space="preserve">child welfare, judicial professional, and federal staff </w:t>
      </w:r>
      <w:r w:rsidRPr="00080BE7">
        <w:t xml:space="preserve">participants </w:t>
      </w:r>
      <w:r w:rsidR="00C94CEF">
        <w:t xml:space="preserve">are </w:t>
      </w:r>
      <w:r w:rsidRPr="00080BE7">
        <w:t>purposively selected</w:t>
      </w:r>
      <w:r w:rsidR="00787488">
        <w:t xml:space="preserve"> (as described in B4)</w:t>
      </w:r>
      <w:r w:rsidRPr="00080BE7">
        <w:t xml:space="preserve">, they </w:t>
      </w:r>
      <w:r w:rsidR="00C94CEF">
        <w:t xml:space="preserve">are </w:t>
      </w:r>
      <w:r w:rsidRPr="00080BE7">
        <w:t xml:space="preserve">not representative of the population of </w:t>
      </w:r>
      <w:r w:rsidRPr="00080BE7" w:rsidR="00080BE7">
        <w:t xml:space="preserve">these </w:t>
      </w:r>
      <w:r w:rsidRPr="00AD5164" w:rsidR="00080BE7">
        <w:t>groups (</w:t>
      </w:r>
      <w:proofErr w:type="gramStart"/>
      <w:r w:rsidRPr="00AD5164" w:rsidR="00080BE7">
        <w:t>with the possible exception of</w:t>
      </w:r>
      <w:proofErr w:type="gramEnd"/>
      <w:r w:rsidRPr="00AD5164" w:rsidR="00080BE7">
        <w:t xml:space="preserve"> state child welfare directors and Center directors, who will all be invited to provide data).</w:t>
      </w:r>
      <w:r w:rsidRPr="00080BE7">
        <w:t xml:space="preserve"> </w:t>
      </w:r>
    </w:p>
    <w:p w:rsidRPr="001A59B6" w:rsidR="00A42C71" w:rsidP="001F6104" w:rsidRDefault="00A42C71" w14:paraId="39D4A6AF" w14:textId="6D133B1F">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P="001F6104" w:rsidRDefault="00A42C71" w14:paraId="2E0B6BE8" w14:textId="39B66855">
      <w:pPr>
        <w:autoSpaceDE w:val="0"/>
        <w:autoSpaceDN w:val="0"/>
        <w:adjustRightInd w:val="0"/>
        <w:spacing w:after="120" w:line="240" w:lineRule="auto"/>
        <w:rPr>
          <w:rFonts w:eastAsia="Times New Roman" w:cstheme="minorHAnsi"/>
          <w:i/>
          <w:color w:val="000000"/>
        </w:rPr>
      </w:pPr>
      <w:r w:rsidRPr="001A59B6">
        <w:rPr>
          <w:rFonts w:eastAsia="Times New Roman" w:cstheme="minorHAnsi"/>
          <w:i/>
          <w:color w:val="000000"/>
        </w:rPr>
        <w:t>Development of Data Collection Instruments</w:t>
      </w:r>
    </w:p>
    <w:p w:rsidR="000F28AC" w:rsidP="001F6104" w:rsidRDefault="000F28AC" w14:paraId="25CD5188" w14:textId="07FED99F">
      <w:pPr>
        <w:autoSpaceDE w:val="0"/>
        <w:autoSpaceDN w:val="0"/>
        <w:adjustRightInd w:val="0"/>
        <w:spacing w:after="120" w:line="240" w:lineRule="auto"/>
        <w:rPr>
          <w:rFonts w:eastAsia="Times New Roman" w:cstheme="minorHAnsi"/>
          <w:iCs/>
          <w:color w:val="000000"/>
        </w:rPr>
      </w:pPr>
      <w:r>
        <w:rPr>
          <w:rFonts w:eastAsia="Times New Roman" w:cstheme="minorHAnsi"/>
          <w:iCs/>
          <w:color w:val="000000"/>
        </w:rPr>
        <w:t xml:space="preserve">The following instruments are new to the request, all other instruments were previously </w:t>
      </w:r>
      <w:proofErr w:type="gramStart"/>
      <w:r>
        <w:rPr>
          <w:rFonts w:eastAsia="Times New Roman" w:cstheme="minorHAnsi"/>
          <w:iCs/>
          <w:color w:val="000000"/>
        </w:rPr>
        <w:t>approved</w:t>
      </w:r>
      <w:proofErr w:type="gramEnd"/>
      <w:r>
        <w:rPr>
          <w:rFonts w:eastAsia="Times New Roman" w:cstheme="minorHAnsi"/>
          <w:iCs/>
          <w:color w:val="000000"/>
        </w:rPr>
        <w:t xml:space="preserve"> and the descriptions have not changed: </w:t>
      </w:r>
    </w:p>
    <w:p w:rsidR="000F28AC" w:rsidP="00055044" w:rsidRDefault="000F28AC" w14:paraId="7977FE6F" w14:textId="77777777">
      <w:pPr>
        <w:pStyle w:val="ListParagraph"/>
        <w:numPr>
          <w:ilvl w:val="0"/>
          <w:numId w:val="39"/>
        </w:numPr>
        <w:spacing w:after="0" w:line="240" w:lineRule="auto"/>
      </w:pPr>
      <w:r>
        <w:lastRenderedPageBreak/>
        <w:t>Instrument 31: Cross-Center – Tailored Services Focus Group Guide (for states)</w:t>
      </w:r>
    </w:p>
    <w:p w:rsidR="000F28AC" w:rsidP="00055044" w:rsidRDefault="000F28AC" w14:paraId="0B68E169" w14:textId="77777777">
      <w:pPr>
        <w:pStyle w:val="ListParagraph"/>
        <w:numPr>
          <w:ilvl w:val="0"/>
          <w:numId w:val="39"/>
        </w:numPr>
        <w:spacing w:after="0" w:line="240" w:lineRule="auto"/>
      </w:pPr>
      <w:r>
        <w:t>Instrument 32: Cross-Center – Tailored Services Focus Group Guide (for CIPs)</w:t>
      </w:r>
    </w:p>
    <w:p w:rsidR="000F28AC" w:rsidP="00055044" w:rsidRDefault="000F28AC" w14:paraId="519C4100" w14:textId="77777777">
      <w:pPr>
        <w:pStyle w:val="ListParagraph"/>
        <w:numPr>
          <w:ilvl w:val="0"/>
          <w:numId w:val="39"/>
        </w:numPr>
        <w:spacing w:after="0" w:line="240" w:lineRule="auto"/>
      </w:pPr>
      <w:r>
        <w:t>Instrument 33: Cross-Center – Liaison/Child Welfare Specialist Interview Protocol</w:t>
      </w:r>
    </w:p>
    <w:p w:rsidR="000F28AC" w:rsidP="00055044" w:rsidRDefault="000F28AC" w14:paraId="72767E41" w14:textId="77777777">
      <w:pPr>
        <w:pStyle w:val="ListParagraph"/>
        <w:numPr>
          <w:ilvl w:val="0"/>
          <w:numId w:val="39"/>
        </w:numPr>
        <w:spacing w:after="0" w:line="240" w:lineRule="auto"/>
      </w:pPr>
      <w:r>
        <w:t>Instrument 34: Cross-Center – Tailored Services Jurisdiction Staff DEI Interview Protocol</w:t>
      </w:r>
    </w:p>
    <w:p w:rsidR="000F28AC" w:rsidP="00055044" w:rsidRDefault="000F28AC" w14:paraId="46D67AF9" w14:textId="77777777">
      <w:pPr>
        <w:pStyle w:val="ListParagraph"/>
        <w:numPr>
          <w:ilvl w:val="0"/>
          <w:numId w:val="39"/>
        </w:numPr>
        <w:spacing w:after="0" w:line="240" w:lineRule="auto"/>
      </w:pPr>
      <w:r>
        <w:t>Instrument 35: CBCT – Tribal Child Welfare Staff Interview/Focus Group Guide</w:t>
      </w:r>
    </w:p>
    <w:p w:rsidR="000F28AC" w:rsidP="00055044" w:rsidRDefault="000F28AC" w14:paraId="2D3889EF" w14:textId="77777777">
      <w:pPr>
        <w:pStyle w:val="ListParagraph"/>
        <w:numPr>
          <w:ilvl w:val="0"/>
          <w:numId w:val="39"/>
        </w:numPr>
        <w:spacing w:after="0" w:line="240" w:lineRule="auto"/>
      </w:pPr>
      <w:r>
        <w:t>Instrument 36: CBCC – CIP Capacity Building Services Feedback Survey</w:t>
      </w:r>
    </w:p>
    <w:p w:rsidRPr="00055044" w:rsidR="000F28AC" w:rsidP="00017549" w:rsidRDefault="000F28AC" w14:paraId="6B46F067" w14:textId="77777777">
      <w:pPr>
        <w:autoSpaceDE w:val="0"/>
        <w:autoSpaceDN w:val="0"/>
        <w:adjustRightInd w:val="0"/>
        <w:spacing w:after="0" w:line="240" w:lineRule="auto"/>
        <w:rPr>
          <w:rFonts w:eastAsia="Times New Roman" w:cstheme="minorHAnsi"/>
          <w:iCs/>
          <w:color w:val="000000"/>
        </w:rPr>
      </w:pPr>
    </w:p>
    <w:p w:rsidRPr="008A3A38" w:rsidR="000E0B3A" w:rsidP="001F6104" w:rsidRDefault="00291E35" w14:paraId="72D3BAB7" w14:textId="7BFBC460">
      <w:pPr>
        <w:ind w:firstLine="360"/>
        <w:rPr>
          <w:color w:val="0070C0"/>
        </w:rPr>
      </w:pPr>
      <w:r w:rsidRPr="007B419F">
        <w:rPr>
          <w:rFonts w:cstheme="minorHAnsi"/>
          <w:b/>
          <w:i/>
          <w:iCs/>
        </w:rPr>
        <w:t>Cross-Center Instruments</w:t>
      </w:r>
      <w:r w:rsidR="007B419F">
        <w:rPr>
          <w:rFonts w:cstheme="minorHAnsi"/>
          <w:b/>
          <w:i/>
          <w:iCs/>
        </w:rPr>
        <w:t xml:space="preserve">. </w:t>
      </w:r>
      <w:r w:rsidR="003D76C1">
        <w:rPr>
          <w:rFonts w:cstheme="minorHAnsi"/>
          <w:bCs/>
        </w:rPr>
        <w:t xml:space="preserve">The </w:t>
      </w:r>
      <w:r w:rsidR="000E0B3A">
        <w:rPr>
          <w:rFonts w:cstheme="minorHAnsi"/>
          <w:bCs/>
        </w:rPr>
        <w:t>i</w:t>
      </w:r>
      <w:r w:rsidRPr="003D42F9" w:rsidR="000E0B3A">
        <w:t xml:space="preserve">nstruments </w:t>
      </w:r>
      <w:r w:rsidR="003B22B2">
        <w:t xml:space="preserve">designed by the </w:t>
      </w:r>
      <w:r w:rsidR="00C32EA8">
        <w:t>C</w:t>
      </w:r>
      <w:r w:rsidR="003B22B2">
        <w:t xml:space="preserve">ross-Center team </w:t>
      </w:r>
      <w:r w:rsidRPr="003D42F9" w:rsidR="000E0B3A">
        <w:t xml:space="preserve">were pilot tested to confirm survey item validity and to identify possible procedural or methodological challenges in need of attention or improvement. </w:t>
      </w:r>
      <w:r w:rsidR="000E0B3A">
        <w:t xml:space="preserve">Pilot </w:t>
      </w:r>
      <w:r w:rsidRPr="003D42F9" w:rsidR="000E0B3A">
        <w:t xml:space="preserve">tests were conducted </w:t>
      </w:r>
      <w:r w:rsidR="000E0B3A">
        <w:t xml:space="preserve">using </w:t>
      </w:r>
      <w:r w:rsidRPr="003D42F9" w:rsidR="000E0B3A">
        <w:t>sample</w:t>
      </w:r>
      <w:r w:rsidR="000E0B3A">
        <w:t>s</w:t>
      </w:r>
      <w:r w:rsidRPr="003D42F9" w:rsidR="000E0B3A">
        <w:t xml:space="preserve"> of </w:t>
      </w:r>
      <w:r w:rsidR="003D76C1">
        <w:t>fewer than</w:t>
      </w:r>
      <w:r w:rsidRPr="003D42F9" w:rsidR="000E0B3A">
        <w:t xml:space="preserve"> </w:t>
      </w:r>
      <w:r w:rsidR="00787488">
        <w:t xml:space="preserve">10 </w:t>
      </w:r>
      <w:r w:rsidR="000E0B3A">
        <w:t xml:space="preserve">informants </w:t>
      </w:r>
      <w:r w:rsidR="00BB3AE8">
        <w:t xml:space="preserve">in positions </w:t>
      </w:r>
      <w:proofErr w:type="gramStart"/>
      <w:r w:rsidR="000E0B3A">
        <w:t>similar to</w:t>
      </w:r>
      <w:proofErr w:type="gramEnd"/>
      <w:r w:rsidR="000E0B3A">
        <w:t xml:space="preserve"> intended respondents</w:t>
      </w:r>
      <w:r w:rsidRPr="003D42F9" w:rsidR="000E0B3A">
        <w:t xml:space="preserve"> </w:t>
      </w:r>
      <w:r w:rsidRPr="000E0B3A" w:rsidR="000E0B3A">
        <w:t>(i.e., former state and tribal child welfare directors, former CIP directors, former child welfare agency personnel, and current Center staff).</w:t>
      </w:r>
      <w:r w:rsidR="00BD4C03">
        <w:t xml:space="preserve"> </w:t>
      </w:r>
      <w:r w:rsidRPr="003D42F9" w:rsidR="00BD4C03">
        <w:t>The</w:t>
      </w:r>
      <w:r w:rsidR="00BD4C03">
        <w:t>se</w:t>
      </w:r>
      <w:r w:rsidRPr="003D42F9" w:rsidR="00BD4C03">
        <w:t xml:space="preserve"> tests were instrumental in determining the burden estimates</w:t>
      </w:r>
      <w:r w:rsidR="00BD4C03">
        <w:t>.</w:t>
      </w:r>
      <w:r w:rsidRPr="000E0B3A" w:rsidR="000E0B3A">
        <w:t xml:space="preserve"> </w:t>
      </w:r>
      <w:r w:rsidRPr="003D42F9" w:rsidR="000E0B3A">
        <w:t>Following the pilot tests, the instruments were refined to minimize burden and improve utility.</w:t>
      </w:r>
      <w:r w:rsidR="003D76C1">
        <w:t xml:space="preserve"> </w:t>
      </w:r>
      <w:r w:rsidRPr="003D42F9" w:rsidR="000E0B3A">
        <w:t xml:space="preserve">The instruments were subject to review and feedback by key stakeholders, including staff from all three Centers. </w:t>
      </w:r>
      <w:r w:rsidR="000E0B3A">
        <w:rPr>
          <w:rFonts w:cstheme="minorHAnsi"/>
          <w:bCs/>
        </w:rPr>
        <w:t xml:space="preserve">Table </w:t>
      </w:r>
      <w:r w:rsidR="00B65DA6">
        <w:rPr>
          <w:rFonts w:cstheme="minorHAnsi"/>
          <w:bCs/>
        </w:rPr>
        <w:t>B-</w:t>
      </w:r>
      <w:r w:rsidR="00AF772B">
        <w:rPr>
          <w:rFonts w:cstheme="minorHAnsi"/>
          <w:bCs/>
        </w:rPr>
        <w:t>1</w:t>
      </w:r>
      <w:r w:rsidR="000E0B3A">
        <w:rPr>
          <w:rFonts w:cstheme="minorHAnsi"/>
          <w:bCs/>
        </w:rPr>
        <w:t xml:space="preserve"> identifies the study objectives (see section B1) served by each instrument.</w:t>
      </w:r>
    </w:p>
    <w:p w:rsidR="00A77069" w:rsidP="001F6104" w:rsidRDefault="009546CC" w14:paraId="6D7D7603" w14:textId="1EABBAE7">
      <w:pPr>
        <w:ind w:firstLine="360"/>
      </w:pPr>
      <w:r w:rsidRPr="00BD4C03">
        <w:t xml:space="preserve">Two instruments </w:t>
      </w:r>
      <w:r w:rsidRPr="00BD4C03" w:rsidR="003D76C1">
        <w:t xml:space="preserve">were designed to </w:t>
      </w:r>
      <w:r w:rsidRPr="00BD4C03">
        <w:t xml:space="preserve">measure satisfaction with and outcomes of </w:t>
      </w:r>
      <w:r w:rsidR="00B65DA6">
        <w:t>t</w:t>
      </w:r>
      <w:r w:rsidRPr="00BD4C03">
        <w:t xml:space="preserve">ailored services. </w:t>
      </w:r>
      <w:r w:rsidRPr="00BD4C03" w:rsidR="00BB1688">
        <w:t xml:space="preserve">The </w:t>
      </w:r>
      <w:r w:rsidRPr="00BD4C03" w:rsidR="00A77069">
        <w:rPr>
          <w:i/>
          <w:iCs/>
        </w:rPr>
        <w:t>Outcomes of and Satisfaction with Tailored Services Survey</w:t>
      </w:r>
      <w:r w:rsidRPr="00BD4C03" w:rsidR="00BB1688">
        <w:t xml:space="preserve"> </w:t>
      </w:r>
      <w:r w:rsidRPr="00E20934" w:rsidR="00E20934">
        <w:rPr>
          <w:i/>
          <w:iCs/>
        </w:rPr>
        <w:t>(Intensive Services)</w:t>
      </w:r>
      <w:r w:rsidR="00E20934">
        <w:t xml:space="preserve"> </w:t>
      </w:r>
      <w:r w:rsidRPr="00BD4C03" w:rsidR="00BB1688">
        <w:t>is based on a</w:t>
      </w:r>
      <w:r w:rsidRPr="00BD4C03" w:rsidR="00CD3DA9">
        <w:t xml:space="preserve"> previously OMB-approved </w:t>
      </w:r>
      <w:r w:rsidRPr="00BD4C03" w:rsidR="00BB1688">
        <w:t>instrument</w:t>
      </w:r>
      <w:r w:rsidRPr="00BD4C03" w:rsidR="00CD3DA9">
        <w:t xml:space="preserve"> (</w:t>
      </w:r>
      <w:r w:rsidR="00BD4C03">
        <w:t xml:space="preserve">see table </w:t>
      </w:r>
      <w:r w:rsidR="00B65DA6">
        <w:t>B-</w:t>
      </w:r>
      <w:r w:rsidR="00AF772B">
        <w:t>1</w:t>
      </w:r>
      <w:r w:rsidR="00BD4C03">
        <w:t xml:space="preserve"> for names </w:t>
      </w:r>
      <w:r w:rsidRPr="00BD4C03" w:rsidR="00BD4C03">
        <w:t xml:space="preserve">and </w:t>
      </w:r>
      <w:r w:rsidRPr="00BD4C03" w:rsidR="00CD3DA9">
        <w:t xml:space="preserve">OMB </w:t>
      </w:r>
      <w:r w:rsidRPr="00BD4C03" w:rsidR="00BD4C03">
        <w:t>numbers of the respective previously approved instruments</w:t>
      </w:r>
      <w:r w:rsidRPr="00BD4C03" w:rsidR="00CD3DA9">
        <w:t>). This</w:t>
      </w:r>
      <w:r w:rsidR="00CD3DA9">
        <w:t xml:space="preserve"> instrument, which assesses </w:t>
      </w:r>
      <w:r w:rsidR="00B65DA6">
        <w:t xml:space="preserve">jurisdiction </w:t>
      </w:r>
      <w:r w:rsidR="00CD3DA9">
        <w:t xml:space="preserve">staff perceptions of the outcomes of intensive </w:t>
      </w:r>
      <w:r w:rsidR="00B65DA6">
        <w:t>t</w:t>
      </w:r>
      <w:r w:rsidR="00CD3DA9">
        <w:t xml:space="preserve">ailored services and satisfaction with services, features items to measure capacity increase that are based on the research literature on operationalizing and assessing organizational capacity. </w:t>
      </w:r>
      <w:r w:rsidR="00E20934">
        <w:t xml:space="preserve">For state </w:t>
      </w:r>
      <w:r w:rsidR="00B65DA6">
        <w:t xml:space="preserve">child welfare </w:t>
      </w:r>
      <w:r w:rsidR="00E20934">
        <w:t xml:space="preserve">respondents only, the survey also includes 21 additional items about the CBCS practice model; the </w:t>
      </w:r>
      <w:r w:rsidR="00C32EA8">
        <w:t>C</w:t>
      </w:r>
      <w:r w:rsidR="00E20934">
        <w:t xml:space="preserve">ross-Center team collects these data on behalf of the CBCS. </w:t>
      </w:r>
      <w:r w:rsidR="00CD3DA9">
        <w:t xml:space="preserve">The </w:t>
      </w:r>
      <w:r w:rsidRPr="00CD3DA9" w:rsidR="00A77069">
        <w:rPr>
          <w:i/>
          <w:iCs/>
        </w:rPr>
        <w:t>Outcomes of Tailored Services Survey</w:t>
      </w:r>
      <w:r w:rsidR="00E20934">
        <w:rPr>
          <w:i/>
          <w:iCs/>
        </w:rPr>
        <w:t xml:space="preserve"> (Brief Services)</w:t>
      </w:r>
      <w:r w:rsidR="00CD3DA9">
        <w:t xml:space="preserve"> comprises</w:t>
      </w:r>
      <w:r w:rsidR="00B65DA6">
        <w:t xml:space="preserve"> four</w:t>
      </w:r>
      <w:r w:rsidR="00CD3DA9">
        <w:t xml:space="preserve"> items measuring outcomes of satisfaction with brief </w:t>
      </w:r>
      <w:r w:rsidR="00B65DA6">
        <w:t>t</w:t>
      </w:r>
      <w:r w:rsidR="00CD3DA9">
        <w:t xml:space="preserve">ailored services, based on a previously approved instrument developed by the </w:t>
      </w:r>
      <w:r w:rsidR="00B65DA6">
        <w:t>CBCS</w:t>
      </w:r>
      <w:r w:rsidR="00CD3DA9">
        <w:t xml:space="preserve">.  </w:t>
      </w:r>
    </w:p>
    <w:p w:rsidR="00A77069" w:rsidP="001F6104" w:rsidRDefault="00CD3DA9" w14:paraId="15CFE0E2" w14:textId="5E60FA3B">
      <w:pPr>
        <w:ind w:firstLine="360"/>
      </w:pPr>
      <w:r>
        <w:t xml:space="preserve">The </w:t>
      </w:r>
      <w:r w:rsidRPr="00CD3DA9" w:rsidR="00A77069">
        <w:rPr>
          <w:i/>
          <w:iCs/>
        </w:rPr>
        <w:t>Leadership Interview</w:t>
      </w:r>
      <w:r>
        <w:t xml:space="preserve"> protocols are based on previously approved </w:t>
      </w:r>
      <w:r w:rsidR="003D76C1">
        <w:t xml:space="preserve">and field-tested </w:t>
      </w:r>
      <w:r>
        <w:t>instruments. These protocols</w:t>
      </w:r>
      <w:r w:rsidR="00BB3AE8">
        <w:t xml:space="preserve"> </w:t>
      </w:r>
      <w:r>
        <w:t xml:space="preserve">are used by the </w:t>
      </w:r>
      <w:r w:rsidR="00C32EA8">
        <w:t>C</w:t>
      </w:r>
      <w:r>
        <w:t xml:space="preserve">ross-Center evaluation team to conduct semi-structured interviews with child welfare </w:t>
      </w:r>
      <w:r w:rsidR="00B65DA6">
        <w:t xml:space="preserve">and CIP </w:t>
      </w:r>
      <w:r>
        <w:t>directors regarding their experiences with Center services</w:t>
      </w:r>
      <w:r w:rsidR="00BB3AE8">
        <w:t>.</w:t>
      </w:r>
      <w:r w:rsidR="00E20934">
        <w:t xml:space="preserve"> For tribal respondents only, the interview protocol also includes 36 additional items about CBCT-specific service provision; the </w:t>
      </w:r>
      <w:r w:rsidR="00C32EA8">
        <w:t>C</w:t>
      </w:r>
      <w:r w:rsidR="00E20934">
        <w:t>ross-Center team collects these data on behalf of CBCT.</w:t>
      </w:r>
    </w:p>
    <w:p w:rsidRPr="003D42F9" w:rsidR="00A77069" w:rsidP="001F6104" w:rsidRDefault="003D42F9" w14:paraId="38574835" w14:textId="6AE3231A">
      <w:pPr>
        <w:ind w:firstLine="360"/>
        <w:rPr>
          <w:color w:val="FF0000"/>
        </w:rPr>
      </w:pPr>
      <w:r>
        <w:t>T</w:t>
      </w:r>
      <w:r w:rsidR="009546CC">
        <w:t xml:space="preserve">wo </w:t>
      </w:r>
      <w:r w:rsidR="00B65DA6">
        <w:t xml:space="preserve">new </w:t>
      </w:r>
      <w:r w:rsidR="00C32EA8">
        <w:t>C</w:t>
      </w:r>
      <w:r w:rsidR="009546CC">
        <w:t>ross-Center instruments measure different aspects of collaboration. First, t</w:t>
      </w:r>
      <w:r>
        <w:t xml:space="preserve">he </w:t>
      </w:r>
      <w:r w:rsidRPr="00CD3DA9" w:rsidR="00A77069">
        <w:rPr>
          <w:i/>
          <w:iCs/>
        </w:rPr>
        <w:t>Collaboration and Communication Survey</w:t>
      </w:r>
      <w:r w:rsidR="00B65DA6">
        <w:t xml:space="preserve"> </w:t>
      </w:r>
      <w:r>
        <w:t xml:space="preserve">is used to collect data on collaboration </w:t>
      </w:r>
      <w:r w:rsidR="00B65DA6">
        <w:t>among</w:t>
      </w:r>
      <w:r>
        <w:t xml:space="preserve"> Centers and with federal staff</w:t>
      </w:r>
      <w:r w:rsidR="009546CC">
        <w:t xml:space="preserve">. </w:t>
      </w:r>
      <w:r>
        <w:t xml:space="preserve">The </w:t>
      </w:r>
      <w:r w:rsidR="009546CC">
        <w:t xml:space="preserve">second, the </w:t>
      </w:r>
      <w:r w:rsidRPr="00CD3DA9" w:rsidR="00A77069">
        <w:rPr>
          <w:i/>
          <w:iCs/>
        </w:rPr>
        <w:t>Collaborati</w:t>
      </w:r>
      <w:r w:rsidR="00942811">
        <w:rPr>
          <w:i/>
          <w:iCs/>
        </w:rPr>
        <w:t>ve</w:t>
      </w:r>
      <w:r w:rsidRPr="00CD3DA9" w:rsidR="00A77069">
        <w:rPr>
          <w:i/>
          <w:iCs/>
        </w:rPr>
        <w:t xml:space="preserve"> Project Team Survey</w:t>
      </w:r>
      <w:r w:rsidR="009546CC">
        <w:t xml:space="preserve">, </w:t>
      </w:r>
      <w:r w:rsidR="00B65DA6">
        <w:t xml:space="preserve">includes the Collaborative Health Assessment Tool (CHAT), developed by </w:t>
      </w:r>
      <w:proofErr w:type="spellStart"/>
      <w:r w:rsidR="00B65DA6">
        <w:t>Salignac</w:t>
      </w:r>
      <w:proofErr w:type="spellEnd"/>
      <w:r w:rsidR="00B65DA6">
        <w:t xml:space="preserve">, </w:t>
      </w:r>
      <w:proofErr w:type="spellStart"/>
      <w:r w:rsidR="00B65DA6">
        <w:t>Marjolin</w:t>
      </w:r>
      <w:proofErr w:type="spellEnd"/>
      <w:r w:rsidR="00B65DA6">
        <w:t xml:space="preserve">, </w:t>
      </w:r>
      <w:proofErr w:type="spellStart"/>
      <w:r w:rsidR="00B65DA6">
        <w:t>Noone</w:t>
      </w:r>
      <w:proofErr w:type="spellEnd"/>
      <w:r w:rsidR="00B65DA6">
        <w:t>, &amp; Carey (2019)</w:t>
      </w:r>
      <w:r w:rsidR="003869A6">
        <w:rPr>
          <w:rStyle w:val="FootnoteReference"/>
        </w:rPr>
        <w:footnoteReference w:id="4"/>
      </w:r>
      <w:r w:rsidR="00B65DA6">
        <w:t xml:space="preserve">, and </w:t>
      </w:r>
      <w:r w:rsidR="009546CC">
        <w:t xml:space="preserve">is </w:t>
      </w:r>
      <w:r w:rsidR="00097270">
        <w:t xml:space="preserve">designed to </w:t>
      </w:r>
      <w:r w:rsidR="00B65DA6">
        <w:t xml:space="preserve">understand whether collaborative and/or communication teams for specific projects exhibit signs of </w:t>
      </w:r>
      <w:r w:rsidR="00B65DA6">
        <w:lastRenderedPageBreak/>
        <w:t>healthy collaboration</w:t>
      </w:r>
      <w:r>
        <w:t xml:space="preserve">. </w:t>
      </w:r>
      <w:r w:rsidR="00B65DA6">
        <w:t xml:space="preserve">Both collaboration surveys </w:t>
      </w:r>
      <w:r w:rsidR="00BB3AE8">
        <w:t xml:space="preserve">were pilot tested </w:t>
      </w:r>
      <w:r w:rsidR="00B10337">
        <w:t xml:space="preserve">with fewer than 10 respondents </w:t>
      </w:r>
      <w:r w:rsidR="00BB3AE8">
        <w:t>for comprehension and burden.</w:t>
      </w:r>
    </w:p>
    <w:p w:rsidRPr="009C0293" w:rsidR="00E9333D" w:rsidP="001F6104" w:rsidRDefault="000809BC" w14:paraId="19799A67" w14:textId="0BE446C8">
      <w:pPr>
        <w:ind w:firstLine="360"/>
      </w:pPr>
      <w:r w:rsidRPr="009C0293">
        <w:t xml:space="preserve">The </w:t>
      </w:r>
      <w:r w:rsidRPr="009C0293" w:rsidR="003519D4">
        <w:rPr>
          <w:i/>
          <w:iCs/>
        </w:rPr>
        <w:t>Tailored Services Team Focus Group Guide</w:t>
      </w:r>
      <w:r w:rsidRPr="009C0293">
        <w:rPr>
          <w:i/>
          <w:iCs/>
        </w:rPr>
        <w:t>s</w:t>
      </w:r>
      <w:r w:rsidRPr="009C0293" w:rsidR="003519D4">
        <w:t xml:space="preserve"> </w:t>
      </w:r>
      <w:r w:rsidRPr="009C0293" w:rsidR="005335D2">
        <w:t xml:space="preserve">(one version for state child welfare teams and another version for </w:t>
      </w:r>
      <w:r w:rsidRPr="009C0293" w:rsidR="00E80AE8">
        <w:t>CIP</w:t>
      </w:r>
      <w:r w:rsidRPr="009C0293" w:rsidR="005335D2">
        <w:t xml:space="preserve"> teams)</w:t>
      </w:r>
      <w:r w:rsidRPr="009C0293" w:rsidR="001873E5">
        <w:t xml:space="preserve"> are</w:t>
      </w:r>
      <w:r w:rsidRPr="009C0293" w:rsidR="00E80AE8">
        <w:t xml:space="preserve"> used to collect data from </w:t>
      </w:r>
      <w:r w:rsidRPr="009C0293" w:rsidR="006D5E8B">
        <w:t xml:space="preserve">select </w:t>
      </w:r>
      <w:r w:rsidRPr="009C0293" w:rsidR="00E80AE8">
        <w:t xml:space="preserve">teams of child welfare </w:t>
      </w:r>
      <w:r w:rsidRPr="009C0293" w:rsidR="0074303F">
        <w:t>and CIP staff implementing tailored service projects with Center support.</w:t>
      </w:r>
      <w:r w:rsidRPr="009C0293" w:rsidR="005A651E">
        <w:t xml:space="preserve"> The questions focus on </w:t>
      </w:r>
      <w:r w:rsidRPr="009C0293" w:rsidR="00C16E0C">
        <w:t xml:space="preserve">the use of the Change Management Approach used to deliver </w:t>
      </w:r>
      <w:r w:rsidRPr="009C0293" w:rsidR="00B0042A">
        <w:t xml:space="preserve">tailored </w:t>
      </w:r>
      <w:r w:rsidRPr="009C0293" w:rsidR="00C16E0C">
        <w:t xml:space="preserve">services and the perceived effectiveness of </w:t>
      </w:r>
      <w:r w:rsidRPr="009C0293" w:rsidR="00B0042A">
        <w:t xml:space="preserve">those </w:t>
      </w:r>
      <w:r w:rsidRPr="009C0293" w:rsidR="00C16E0C">
        <w:t>services.</w:t>
      </w:r>
    </w:p>
    <w:p w:rsidRPr="009C0293" w:rsidR="00891434" w:rsidP="001F6104" w:rsidRDefault="00C16E0C" w14:paraId="60247869" w14:textId="4D1696B6">
      <w:pPr>
        <w:ind w:firstLine="360"/>
      </w:pPr>
      <w:r w:rsidRPr="009C0293">
        <w:t xml:space="preserve">The </w:t>
      </w:r>
      <w:r w:rsidRPr="009C0293" w:rsidR="005335D2">
        <w:rPr>
          <w:i/>
          <w:iCs/>
        </w:rPr>
        <w:t>Liaison/Child Welfare Specialist Interview Protocol</w:t>
      </w:r>
      <w:r w:rsidRPr="009C0293" w:rsidR="00B0042A">
        <w:rPr>
          <w:i/>
          <w:iCs/>
        </w:rPr>
        <w:t xml:space="preserve"> </w:t>
      </w:r>
      <w:r w:rsidRPr="009C0293" w:rsidR="00941713">
        <w:t xml:space="preserve">is </w:t>
      </w:r>
      <w:r w:rsidRPr="009C0293" w:rsidR="006B4D8D">
        <w:t xml:space="preserve">a new protocol </w:t>
      </w:r>
      <w:r w:rsidRPr="009C0293" w:rsidR="00941713">
        <w:t>used</w:t>
      </w:r>
      <w:r w:rsidRPr="009C0293" w:rsidR="00EC5A10">
        <w:t xml:space="preserve"> to interview Center service providers, known as Liaisons or Child Welfare Specialists</w:t>
      </w:r>
      <w:r w:rsidRPr="009C0293" w:rsidR="00E7639B">
        <w:t>, to collect data about how they function to support Center service delivery.</w:t>
      </w:r>
      <w:r w:rsidRPr="009C0293" w:rsidR="00282B9D">
        <w:t xml:space="preserve"> T</w:t>
      </w:r>
      <w:r w:rsidRPr="009C0293" w:rsidR="008A3799">
        <w:t xml:space="preserve">he </w:t>
      </w:r>
      <w:r w:rsidRPr="009C0293" w:rsidR="00891434">
        <w:rPr>
          <w:i/>
          <w:iCs/>
        </w:rPr>
        <w:t>Tailored Services Staff DEI Interview Protocol</w:t>
      </w:r>
      <w:r w:rsidRPr="009C0293" w:rsidR="003B0849">
        <w:t>, also</w:t>
      </w:r>
      <w:r w:rsidRPr="009C0293" w:rsidR="0081428E">
        <w:t xml:space="preserve"> newly designed</w:t>
      </w:r>
      <w:r w:rsidRPr="009C0293" w:rsidR="003B0849">
        <w:t>, is</w:t>
      </w:r>
      <w:r w:rsidRPr="009C0293" w:rsidR="0081428E">
        <w:t xml:space="preserve"> </w:t>
      </w:r>
      <w:r w:rsidRPr="009C0293" w:rsidR="003016A4">
        <w:t>used to guide interviews with select teams of state and tribal child welfare staff and CIP staff who received tailored services</w:t>
      </w:r>
      <w:r w:rsidRPr="009C0293" w:rsidR="00DD2F77">
        <w:t xml:space="preserve"> for projects that include a focus on increasing capacity to address diversity, equity, and inclusion</w:t>
      </w:r>
      <w:r w:rsidRPr="009C0293" w:rsidR="005B3F76">
        <w:t xml:space="preserve"> in child welfare</w:t>
      </w:r>
      <w:r w:rsidRPr="009C0293" w:rsidR="008730BB">
        <w:t xml:space="preserve">. </w:t>
      </w:r>
    </w:p>
    <w:p w:rsidRPr="00C311C8" w:rsidR="00C311C8" w:rsidP="001F6104" w:rsidRDefault="00291E35" w14:paraId="6C226022" w14:textId="15AFB653">
      <w:pPr>
        <w:ind w:firstLine="360"/>
      </w:pPr>
      <w:r w:rsidRPr="007B419F">
        <w:rPr>
          <w:b/>
          <w:bCs/>
          <w:i/>
          <w:iCs/>
          <w:color w:val="000000"/>
        </w:rPr>
        <w:t>Center for States Instruments</w:t>
      </w:r>
      <w:r w:rsidRPr="007B419F" w:rsidR="000A647E">
        <w:rPr>
          <w:b/>
          <w:bCs/>
          <w:i/>
          <w:iCs/>
          <w:color w:val="000000"/>
        </w:rPr>
        <w:t>.</w:t>
      </w:r>
      <w:r w:rsidRPr="007B419F" w:rsidR="007B419F">
        <w:t xml:space="preserve"> </w:t>
      </w:r>
      <w:r w:rsidRPr="00C311C8" w:rsidR="00C311C8">
        <w:t xml:space="preserve">The </w:t>
      </w:r>
      <w:r w:rsidRPr="00C311C8" w:rsidR="009546CC">
        <w:rPr>
          <w:i/>
          <w:iCs/>
        </w:rPr>
        <w:t>Event Registration</w:t>
      </w:r>
      <w:r w:rsidRPr="00C311C8" w:rsidR="00C311C8">
        <w:t xml:space="preserve"> form is based on a previously approved </w:t>
      </w:r>
      <w:r w:rsidR="003D76C1">
        <w:t xml:space="preserve">and administered </w:t>
      </w:r>
      <w:r w:rsidRPr="00C311C8" w:rsidR="00C311C8">
        <w:t>form.</w:t>
      </w:r>
      <w:r w:rsidR="00851E35">
        <w:rPr>
          <w:rStyle w:val="FootnoteReference"/>
          <w:rFonts w:eastAsia="Times New Roman" w:cstheme="minorHAnsi"/>
        </w:rPr>
        <w:footnoteReference w:id="5"/>
      </w:r>
      <w:r w:rsidRPr="00C311C8" w:rsidR="00C311C8">
        <w:t xml:space="preserve"> It</w:t>
      </w:r>
      <w:r w:rsidR="003B22B2">
        <w:t xml:space="preserve"> was designed to enable</w:t>
      </w:r>
      <w:r w:rsidRPr="00C311C8" w:rsidR="00C311C8">
        <w:t xml:space="preserve"> child welf</w:t>
      </w:r>
      <w:r w:rsidR="00E373A1">
        <w:t>a</w:t>
      </w:r>
      <w:r w:rsidRPr="00C311C8" w:rsidR="00C311C8">
        <w:t>re professionals to register for CBCS events.</w:t>
      </w:r>
    </w:p>
    <w:p w:rsidRPr="00C311C8" w:rsidR="00040BB8" w:rsidP="001F6104" w:rsidRDefault="00040BB8" w14:paraId="699024E3" w14:textId="7C732A56">
      <w:pPr>
        <w:ind w:firstLine="360"/>
      </w:pPr>
      <w:r>
        <w:t>Several</w:t>
      </w:r>
      <w:r w:rsidRPr="00C311C8" w:rsidR="00C311C8">
        <w:t xml:space="preserve"> of the proposed instruments are used to obtain information from child welfare professionals who have participated in CBCS </w:t>
      </w:r>
      <w:r w:rsidR="00C311C8">
        <w:t xml:space="preserve">universal </w:t>
      </w:r>
      <w:r w:rsidRPr="00C311C8" w:rsidR="00C311C8">
        <w:t>service</w:t>
      </w:r>
      <w:r w:rsidR="00C311C8">
        <w:t xml:space="preserve"> events and peer events</w:t>
      </w:r>
      <w:r w:rsidRPr="00C311C8" w:rsidR="00C311C8">
        <w:t xml:space="preserve">. The </w:t>
      </w:r>
      <w:r w:rsidRPr="00C311C8" w:rsidR="009546CC">
        <w:rPr>
          <w:i/>
          <w:iCs/>
        </w:rPr>
        <w:t>Brief Event Survey</w:t>
      </w:r>
      <w:r w:rsidRPr="00C311C8" w:rsidR="00C311C8">
        <w:t xml:space="preserve">, </w:t>
      </w:r>
      <w:r w:rsidRPr="00C311C8" w:rsidR="009546CC">
        <w:rPr>
          <w:i/>
          <w:iCs/>
        </w:rPr>
        <w:t>Event Follow-up Survey</w:t>
      </w:r>
      <w:r w:rsidRPr="00C311C8" w:rsidR="00C311C8">
        <w:t xml:space="preserve">, and </w:t>
      </w:r>
      <w:r w:rsidRPr="00C311C8" w:rsidR="009546CC">
        <w:rPr>
          <w:i/>
          <w:iCs/>
        </w:rPr>
        <w:t>Event Poll</w:t>
      </w:r>
      <w:r w:rsidRPr="00C311C8" w:rsidR="00C311C8">
        <w:t xml:space="preserve"> are all based on previously approved </w:t>
      </w:r>
      <w:r w:rsidR="003D76C1">
        <w:t xml:space="preserve">and field-tested </w:t>
      </w:r>
      <w:r w:rsidRPr="00C311C8" w:rsidR="00C311C8">
        <w:t>instruments.  Adaptations made to the original version</w:t>
      </w:r>
      <w:r w:rsidR="003B22B2">
        <w:t>s</w:t>
      </w:r>
      <w:r w:rsidRPr="00C311C8" w:rsidR="00C311C8">
        <w:t xml:space="preserve"> were intended to refine the survey items, streamline data collection, and reduce respondent burden.</w:t>
      </w:r>
      <w:r>
        <w:t xml:space="preserve"> The </w:t>
      </w:r>
      <w:r w:rsidRPr="00040BB8">
        <w:rPr>
          <w:i/>
          <w:iCs/>
        </w:rPr>
        <w:t>Peer Learning Group Survey</w:t>
      </w:r>
      <w:r>
        <w:t xml:space="preserve"> is based on a previously approved instrument, adapted to streamline data </w:t>
      </w:r>
      <w:proofErr w:type="gramStart"/>
      <w:r>
        <w:t>collection</w:t>
      </w:r>
      <w:proofErr w:type="gramEnd"/>
      <w:r>
        <w:t xml:space="preserve"> and reduce burden, and the </w:t>
      </w:r>
      <w:r w:rsidRPr="00040BB8">
        <w:rPr>
          <w:i/>
          <w:iCs/>
        </w:rPr>
        <w:t xml:space="preserve">Learning Experience Satisfaction Survey </w:t>
      </w:r>
      <w:r>
        <w:t xml:space="preserve">is a consolidation of two previously approved instruments. The </w:t>
      </w:r>
      <w:r w:rsidRPr="00040BB8">
        <w:rPr>
          <w:i/>
          <w:iCs/>
        </w:rPr>
        <w:t>Peer</w:t>
      </w:r>
      <w:r>
        <w:rPr>
          <w:i/>
          <w:iCs/>
        </w:rPr>
        <w:t>-</w:t>
      </w:r>
      <w:r w:rsidRPr="00040BB8">
        <w:rPr>
          <w:i/>
          <w:iCs/>
        </w:rPr>
        <w:t>to</w:t>
      </w:r>
      <w:r>
        <w:rPr>
          <w:i/>
          <w:iCs/>
        </w:rPr>
        <w:t>-</w:t>
      </w:r>
      <w:r w:rsidRPr="00040BB8">
        <w:rPr>
          <w:i/>
          <w:iCs/>
        </w:rPr>
        <w:t>Peer Event Survey</w:t>
      </w:r>
      <w:r>
        <w:t xml:space="preserve"> is based on a previously approved instrument, adapted to focus the items on goals and outcomes of service (e.g., peer to peer interaction between jurisdictions).</w:t>
      </w:r>
    </w:p>
    <w:p w:rsidR="004E0C8C" w:rsidP="001F6104" w:rsidRDefault="00040BB8" w14:paraId="71DABE03" w14:textId="64FD4012">
      <w:pPr>
        <w:ind w:firstLine="360"/>
        <w:rPr>
          <w:color w:val="FF0000"/>
        </w:rPr>
      </w:pPr>
      <w:r>
        <w:t>O</w:t>
      </w:r>
      <w:r w:rsidRPr="00040BB8">
        <w:t xml:space="preserve">ther instruments </w:t>
      </w:r>
      <w:r w:rsidR="003B22B2">
        <w:t>were designed</w:t>
      </w:r>
      <w:r w:rsidRPr="00040BB8">
        <w:t xml:space="preserve"> to collect information from child welfare jurisdictions receiving</w:t>
      </w:r>
      <w:r>
        <w:t xml:space="preserve"> CBCS</w:t>
      </w:r>
      <w:r w:rsidRPr="00040BB8">
        <w:t xml:space="preserve"> </w:t>
      </w:r>
      <w:r w:rsidR="00B65DA6">
        <w:t>t</w:t>
      </w:r>
      <w:r w:rsidRPr="00040BB8">
        <w:t>ailored services.</w:t>
      </w:r>
      <w:r w:rsidR="00E5737E">
        <w:t xml:space="preserve"> The </w:t>
      </w:r>
      <w:r w:rsidR="00E5737E">
        <w:rPr>
          <w:i/>
          <w:iCs/>
        </w:rPr>
        <w:t xml:space="preserve">Tailored Services Brief Project Survey </w:t>
      </w:r>
      <w:r w:rsidR="00E5737E">
        <w:t xml:space="preserve">is based on a previously approved instrument, revised by adding additional survey items to better understand project outcomes. The  </w:t>
      </w:r>
      <w:r w:rsidRPr="00E5737E" w:rsidR="00E5737E">
        <w:rPr>
          <w:i/>
          <w:iCs/>
        </w:rPr>
        <w:t>Jurisdiction Interview Protocol</w:t>
      </w:r>
      <w:r w:rsidR="00E5737E">
        <w:rPr>
          <w:i/>
          <w:iCs/>
        </w:rPr>
        <w:t xml:space="preserve"> </w:t>
      </w:r>
      <w:r w:rsidR="004D545D">
        <w:t>is</w:t>
      </w:r>
      <w:r w:rsidR="00E5737E">
        <w:t xml:space="preserve"> based on previously approved sets of questions. The </w:t>
      </w:r>
      <w:r w:rsidR="00E5737E">
        <w:rPr>
          <w:i/>
          <w:iCs/>
        </w:rPr>
        <w:t>Longitudinal Ethnographic Sub-</w:t>
      </w:r>
      <w:proofErr w:type="gramStart"/>
      <w:r w:rsidR="00E5737E">
        <w:rPr>
          <w:i/>
          <w:iCs/>
        </w:rPr>
        <w:t>study</w:t>
      </w:r>
      <w:proofErr w:type="gramEnd"/>
      <w:r w:rsidR="00E5737E">
        <w:rPr>
          <w:i/>
          <w:iCs/>
        </w:rPr>
        <w:t xml:space="preserve"> Jurisdiction Interview</w:t>
      </w:r>
      <w:r w:rsidR="00E5737E">
        <w:t xml:space="preserve"> is a </w:t>
      </w:r>
      <w:r w:rsidRPr="00CC77EB" w:rsidR="00E5737E">
        <w:t>new</w:t>
      </w:r>
      <w:r w:rsidR="00E5737E">
        <w:t xml:space="preserve"> instrument developed in collaboration with jurisdiction service staff to ensure validity; it</w:t>
      </w:r>
      <w:r w:rsidR="00CC77EB">
        <w:t xml:space="preserve"> has been pilot tested </w:t>
      </w:r>
      <w:r w:rsidR="00CC03DC">
        <w:t xml:space="preserve">with fewer than 10 </w:t>
      </w:r>
      <w:r w:rsidR="00B10337">
        <w:t>respondents</w:t>
      </w:r>
      <w:r w:rsidR="00CC03DC">
        <w:t xml:space="preserve"> </w:t>
      </w:r>
      <w:r w:rsidR="00CC77EB">
        <w:t xml:space="preserve">for </w:t>
      </w:r>
      <w:r w:rsidR="00E5737E">
        <w:t xml:space="preserve">burden </w:t>
      </w:r>
      <w:r w:rsidR="00CC77EB">
        <w:t>and comprehension</w:t>
      </w:r>
      <w:r w:rsidR="00E5737E">
        <w:t xml:space="preserve">. </w:t>
      </w:r>
    </w:p>
    <w:p w:rsidRPr="005215AA" w:rsidR="009546CC" w:rsidP="001F6104" w:rsidRDefault="00291E35" w14:paraId="14C7EE3A" w14:textId="766CCB05">
      <w:pPr>
        <w:ind w:firstLine="360"/>
      </w:pPr>
      <w:r w:rsidRPr="007B419F">
        <w:rPr>
          <w:b/>
          <w:bCs/>
          <w:i/>
          <w:iCs/>
          <w:color w:val="000000"/>
        </w:rPr>
        <w:t>Center for Tribes Instruments</w:t>
      </w:r>
      <w:r w:rsidRPr="007B419F" w:rsidR="007B419F">
        <w:rPr>
          <w:b/>
          <w:bCs/>
          <w:i/>
          <w:iCs/>
          <w:color w:val="000000"/>
        </w:rPr>
        <w:t>.</w:t>
      </w:r>
      <w:r w:rsidR="0040507A">
        <w:rPr>
          <w:b/>
          <w:bCs/>
          <w:color w:val="000000"/>
        </w:rPr>
        <w:t xml:space="preserve"> </w:t>
      </w:r>
      <w:r w:rsidRPr="00924CA8" w:rsidR="00924CA8">
        <w:t>T</w:t>
      </w:r>
      <w:r w:rsidR="00176208">
        <w:t>wo</w:t>
      </w:r>
      <w:r w:rsidRPr="00924CA8" w:rsidR="00924CA8">
        <w:t xml:space="preserve"> data collection tools used by CBCT to</w:t>
      </w:r>
      <w:r w:rsidR="006013DE">
        <w:t xml:space="preserve"> </w:t>
      </w:r>
      <w:r w:rsidRPr="00924CA8" w:rsidR="00924CA8">
        <w:t xml:space="preserve">screen </w:t>
      </w:r>
      <w:r w:rsidR="00BB3AE8">
        <w:t xml:space="preserve">and intake </w:t>
      </w:r>
      <w:r w:rsidRPr="00924CA8" w:rsidR="00924CA8">
        <w:t>tribal child welfare programs requesting services</w:t>
      </w:r>
      <w:r w:rsidR="00861D4A">
        <w:t xml:space="preserve"> are based on previously approved and field-tested instruments:</w:t>
      </w:r>
      <w:r w:rsidRPr="00924CA8" w:rsidR="00924CA8">
        <w:t xml:space="preserve"> </w:t>
      </w:r>
      <w:r w:rsidRPr="0036548A" w:rsidR="009546CC">
        <w:rPr>
          <w:i/>
          <w:iCs/>
        </w:rPr>
        <w:t>Inquiry Form</w:t>
      </w:r>
      <w:r w:rsidRPr="0036548A" w:rsidR="0036548A">
        <w:t xml:space="preserve"> and </w:t>
      </w:r>
      <w:r w:rsidR="003869A6">
        <w:rPr>
          <w:i/>
          <w:iCs/>
        </w:rPr>
        <w:t>Tribal</w:t>
      </w:r>
      <w:r w:rsidR="00B65DA6">
        <w:rPr>
          <w:i/>
          <w:iCs/>
        </w:rPr>
        <w:t xml:space="preserve"> </w:t>
      </w:r>
      <w:r w:rsidRPr="0036548A" w:rsidR="009546CC">
        <w:rPr>
          <w:i/>
          <w:iCs/>
        </w:rPr>
        <w:t>Demographic Survey</w:t>
      </w:r>
      <w:r w:rsidR="00861D4A">
        <w:rPr>
          <w:i/>
          <w:iCs/>
        </w:rPr>
        <w:t xml:space="preserve">. </w:t>
      </w:r>
      <w:r w:rsidR="00176208">
        <w:t xml:space="preserve">The third, the </w:t>
      </w:r>
      <w:r w:rsidRPr="00924CA8" w:rsidR="00176208">
        <w:rPr>
          <w:i/>
          <w:iCs/>
        </w:rPr>
        <w:t>Request for Services</w:t>
      </w:r>
      <w:r w:rsidRPr="00924CA8" w:rsidR="00176208">
        <w:t xml:space="preserve"> </w:t>
      </w:r>
      <w:r w:rsidRPr="00BB3AE8" w:rsidR="00176208">
        <w:rPr>
          <w:i/>
          <w:iCs/>
        </w:rPr>
        <w:t>Form</w:t>
      </w:r>
      <w:r w:rsidR="00176208">
        <w:t>,</w:t>
      </w:r>
      <w:r w:rsidR="00176208">
        <w:rPr>
          <w:i/>
          <w:iCs/>
        </w:rPr>
        <w:t xml:space="preserve"> </w:t>
      </w:r>
      <w:r w:rsidR="00176208">
        <w:t xml:space="preserve">is newly developed. </w:t>
      </w:r>
      <w:r w:rsidR="00861D4A">
        <w:t>The phase 1 and phase 2 versions of the</w:t>
      </w:r>
      <w:r w:rsidRPr="00924CA8" w:rsidR="00924CA8">
        <w:t xml:space="preserve"> </w:t>
      </w:r>
      <w:r w:rsidRPr="00924CA8" w:rsidR="009546CC">
        <w:rPr>
          <w:i/>
          <w:iCs/>
        </w:rPr>
        <w:t>Needs and Fit Exploration Tool</w:t>
      </w:r>
      <w:r w:rsidR="00861D4A">
        <w:rPr>
          <w:i/>
          <w:iCs/>
        </w:rPr>
        <w:t xml:space="preserve"> </w:t>
      </w:r>
      <w:r w:rsidR="00861D4A">
        <w:t xml:space="preserve">are </w:t>
      </w:r>
      <w:r w:rsidRPr="00861D4A" w:rsidR="00861D4A">
        <w:t xml:space="preserve">based on </w:t>
      </w:r>
      <w:r w:rsidR="00861D4A">
        <w:lastRenderedPageBreak/>
        <w:t xml:space="preserve">data collection </w:t>
      </w:r>
      <w:r w:rsidRPr="00861D4A" w:rsidR="00861D4A">
        <w:t>instruments that were designed and</w:t>
      </w:r>
      <w:r w:rsidR="00176208">
        <w:t xml:space="preserve"> OMB-</w:t>
      </w:r>
      <w:r w:rsidRPr="00861D4A" w:rsidR="00861D4A">
        <w:t xml:space="preserve">approved previously and that have been field </w:t>
      </w:r>
      <w:r w:rsidRPr="00C95DD4" w:rsidR="00861D4A">
        <w:t xml:space="preserve">tested. The </w:t>
      </w:r>
      <w:r w:rsidRPr="00C95DD4" w:rsidR="009546CC">
        <w:rPr>
          <w:i/>
          <w:iCs/>
        </w:rPr>
        <w:t xml:space="preserve">Tribal Child Welfare Leadership Academy Training </w:t>
      </w:r>
      <w:r w:rsidRPr="00C95DD4" w:rsidR="00861D4A">
        <w:rPr>
          <w:i/>
          <w:iCs/>
        </w:rPr>
        <w:t>Self-Assessment</w:t>
      </w:r>
      <w:r w:rsidRPr="00C95DD4" w:rsidR="00861D4A">
        <w:t xml:space="preserve"> (pre- and post- versions) </w:t>
      </w:r>
      <w:r w:rsidR="00176208">
        <w:t xml:space="preserve">and the </w:t>
      </w:r>
      <w:r w:rsidRPr="00176208" w:rsidR="00176208">
        <w:rPr>
          <w:i/>
          <w:iCs/>
        </w:rPr>
        <w:t>Universal Services Webinar Feedback Survey</w:t>
      </w:r>
      <w:r w:rsidR="00176208">
        <w:t xml:space="preserve"> are new instruments </w:t>
      </w:r>
      <w:r w:rsidRPr="00C95DD4" w:rsidR="00C95DD4">
        <w:t>developed by CBCT content experts</w:t>
      </w:r>
      <w:r w:rsidR="00176208">
        <w:t xml:space="preserve">; they </w:t>
      </w:r>
      <w:r w:rsidR="00B65DA6">
        <w:t>were</w:t>
      </w:r>
      <w:r w:rsidR="00176208">
        <w:t xml:space="preserve"> piloted </w:t>
      </w:r>
      <w:r w:rsidR="00B10337">
        <w:t xml:space="preserve">with fewer than 10 respondents </w:t>
      </w:r>
      <w:r w:rsidR="00176208">
        <w:t>for usability and comprehension</w:t>
      </w:r>
      <w:r w:rsidRPr="00C95DD4" w:rsidR="00861D4A">
        <w:t>.</w:t>
      </w:r>
      <w:r w:rsidR="00861D4A">
        <w:t xml:space="preserve"> </w:t>
      </w:r>
      <w:r w:rsidR="005B3F76">
        <w:t xml:space="preserve">Finally, </w:t>
      </w:r>
      <w:r w:rsidR="00D3762D">
        <w:t xml:space="preserve">two newly developed protocols </w:t>
      </w:r>
      <w:r w:rsidR="003A3FDC">
        <w:t>–</w:t>
      </w:r>
      <w:r w:rsidR="00D3762D">
        <w:t xml:space="preserve"> </w:t>
      </w:r>
      <w:r w:rsidR="003A3FDC">
        <w:t xml:space="preserve">the </w:t>
      </w:r>
      <w:r w:rsidR="003A3FDC">
        <w:rPr>
          <w:i/>
          <w:iCs/>
        </w:rPr>
        <w:t xml:space="preserve">Tribal Child Welfare Jurisdiction Staff Interviews protocol </w:t>
      </w:r>
      <w:r w:rsidR="003A3FDC">
        <w:t xml:space="preserve">and the </w:t>
      </w:r>
      <w:r w:rsidR="003A3FDC">
        <w:rPr>
          <w:i/>
          <w:iCs/>
        </w:rPr>
        <w:t xml:space="preserve">Tribal Child Welfare Jurisdiction Staff </w:t>
      </w:r>
      <w:r w:rsidR="005215AA">
        <w:rPr>
          <w:i/>
          <w:iCs/>
        </w:rPr>
        <w:t xml:space="preserve">Focus Group </w:t>
      </w:r>
      <w:r w:rsidR="00B2524F">
        <w:rPr>
          <w:i/>
          <w:iCs/>
        </w:rPr>
        <w:t>guide</w:t>
      </w:r>
      <w:r w:rsidR="005215AA">
        <w:rPr>
          <w:i/>
          <w:iCs/>
        </w:rPr>
        <w:t xml:space="preserve"> </w:t>
      </w:r>
      <w:r w:rsidR="005215AA">
        <w:t xml:space="preserve">– will be used </w:t>
      </w:r>
      <w:r w:rsidR="007C7A8F">
        <w:t>to conduct interviews and/or focus groups with tribal child welfare program staff who received tailored services from the Center for Tribes</w:t>
      </w:r>
      <w:r w:rsidR="007F1AB9">
        <w:t>, at the close of those services</w:t>
      </w:r>
      <w:r w:rsidR="001873E5">
        <w:t>, for the purposes of program improvement</w:t>
      </w:r>
      <w:r w:rsidR="007F1AB9">
        <w:t>.</w:t>
      </w:r>
    </w:p>
    <w:p w:rsidR="00432BFC" w:rsidP="001F6104" w:rsidRDefault="00291E35" w14:paraId="768B95BE" w14:textId="38A4B332">
      <w:pPr>
        <w:ind w:firstLine="360"/>
      </w:pPr>
      <w:r w:rsidRPr="007B419F">
        <w:rPr>
          <w:b/>
          <w:bCs/>
          <w:i/>
          <w:iCs/>
          <w:color w:val="000000"/>
        </w:rPr>
        <w:t>Center for Courts Instruments</w:t>
      </w:r>
      <w:r w:rsidRPr="007B419F" w:rsidR="007B419F">
        <w:rPr>
          <w:b/>
          <w:bCs/>
          <w:i/>
          <w:iCs/>
          <w:color w:val="000000"/>
        </w:rPr>
        <w:t>.</w:t>
      </w:r>
      <w:r w:rsidR="007B419F">
        <w:rPr>
          <w:b/>
          <w:bCs/>
          <w:i/>
          <w:iCs/>
          <w:color w:val="000000"/>
        </w:rPr>
        <w:t xml:space="preserve"> </w:t>
      </w:r>
      <w:r w:rsidR="00CF7951">
        <w:t>Three</w:t>
      </w:r>
      <w:r w:rsidRPr="00B63098" w:rsidR="00B63098">
        <w:t xml:space="preserve"> instruments will be used to provide feedback on </w:t>
      </w:r>
      <w:r w:rsidR="003B22B2">
        <w:t xml:space="preserve">CBCC </w:t>
      </w:r>
      <w:r w:rsidRPr="00B63098" w:rsidR="00B63098">
        <w:t>services</w:t>
      </w:r>
      <w:r w:rsidR="00BB3AE8">
        <w:t xml:space="preserve">: the </w:t>
      </w:r>
      <w:r w:rsidRPr="00BB3AE8" w:rsidR="00B63098">
        <w:rPr>
          <w:i/>
          <w:iCs/>
        </w:rPr>
        <w:t>CQI</w:t>
      </w:r>
      <w:r w:rsidR="009F25F3">
        <w:rPr>
          <w:rStyle w:val="FootnoteReference"/>
          <w:rFonts w:eastAsia="Times New Roman" w:cstheme="minorHAnsi"/>
          <w:i/>
          <w:iCs/>
        </w:rPr>
        <w:footnoteReference w:id="6"/>
      </w:r>
      <w:r w:rsidRPr="00BB3AE8" w:rsidR="00B63098">
        <w:rPr>
          <w:i/>
          <w:iCs/>
        </w:rPr>
        <w:t xml:space="preserve"> Workshop Feedback Survey</w:t>
      </w:r>
      <w:r w:rsidR="00CF7951">
        <w:rPr>
          <w:i/>
          <w:iCs/>
        </w:rPr>
        <w:t>,</w:t>
      </w:r>
      <w:r w:rsidRPr="00BB3AE8" w:rsidR="00BB3AE8">
        <w:t xml:space="preserve"> </w:t>
      </w:r>
      <w:r w:rsidR="00890B0C">
        <w:t xml:space="preserve"> the </w:t>
      </w:r>
      <w:r w:rsidRPr="00BB3AE8" w:rsidR="00BB3AE8">
        <w:rPr>
          <w:i/>
          <w:iCs/>
        </w:rPr>
        <w:t>Academy Feedback Survey</w:t>
      </w:r>
      <w:r w:rsidR="00CF7951">
        <w:rPr>
          <w:i/>
          <w:iCs/>
        </w:rPr>
        <w:t xml:space="preserve">, </w:t>
      </w:r>
      <w:r w:rsidRPr="00890B0C" w:rsidR="00CF7951">
        <w:t xml:space="preserve">and </w:t>
      </w:r>
      <w:r w:rsidRPr="00890B0C" w:rsidR="00890B0C">
        <w:t>the</w:t>
      </w:r>
      <w:r w:rsidR="00890B0C">
        <w:rPr>
          <w:i/>
          <w:iCs/>
        </w:rPr>
        <w:t xml:space="preserve"> </w:t>
      </w:r>
      <w:r w:rsidR="00CF7951">
        <w:rPr>
          <w:i/>
          <w:iCs/>
        </w:rPr>
        <w:t>Court Improvement Program Capacity Building Feedback Survey</w:t>
      </w:r>
      <w:r w:rsidR="00BB3AE8">
        <w:rPr>
          <w:i/>
          <w:iCs/>
        </w:rPr>
        <w:t xml:space="preserve">. </w:t>
      </w:r>
      <w:r w:rsidR="003C6950">
        <w:t xml:space="preserve">The CQI survey and the Academy survey are </w:t>
      </w:r>
      <w:r w:rsidR="00B65DA6">
        <w:t xml:space="preserve">based on a </w:t>
      </w:r>
      <w:r w:rsidRPr="00BB3AE8" w:rsidR="00BB3AE8">
        <w:t>previously</w:t>
      </w:r>
      <w:r w:rsidR="00BB3AE8">
        <w:t xml:space="preserve"> </w:t>
      </w:r>
      <w:r w:rsidRPr="00BB3AE8" w:rsidR="00BB3AE8">
        <w:t>approved and administered</w:t>
      </w:r>
      <w:r w:rsidR="00B65DA6">
        <w:t xml:space="preserve"> survey</w:t>
      </w:r>
      <w:r w:rsidRPr="00BB3AE8" w:rsidR="00BB3AE8">
        <w:t>. Burden estimates are based on the average time participants took to complete the surveys in the last use of the instruments.</w:t>
      </w:r>
      <w:r w:rsidR="00BB3AE8">
        <w:t xml:space="preserve"> </w:t>
      </w:r>
      <w:r w:rsidR="00C854DA">
        <w:t xml:space="preserve">The </w:t>
      </w:r>
      <w:r w:rsidR="00C854DA">
        <w:rPr>
          <w:i/>
          <w:iCs/>
        </w:rPr>
        <w:t xml:space="preserve">Court Improvement Program Capacity Building Feedback Survey </w:t>
      </w:r>
      <w:r w:rsidR="00C854DA">
        <w:t>is a new instrument</w:t>
      </w:r>
      <w:r w:rsidR="007F07CD">
        <w:t xml:space="preserve"> </w:t>
      </w:r>
      <w:r w:rsidR="00432BFC">
        <w:t>u</w:t>
      </w:r>
      <w:r w:rsidR="007F07CD">
        <w:t>sed to collect data from CIP directors/coordinators about their experiences with and satisfaction with Center services</w:t>
      </w:r>
      <w:r w:rsidR="007F5BB9">
        <w:t>, for program improvement purposes</w:t>
      </w:r>
      <w:r w:rsidR="007F07CD">
        <w:t>.</w:t>
      </w:r>
      <w:r w:rsidR="00890B0C">
        <w:t xml:space="preserve"> </w:t>
      </w:r>
    </w:p>
    <w:p w:rsidRPr="00BB3AE8" w:rsidR="00BB3AE8" w:rsidP="001F6104" w:rsidRDefault="0040507A" w14:paraId="62B07077" w14:textId="63E52251">
      <w:pPr>
        <w:ind w:firstLine="360"/>
        <w:rPr>
          <w:color w:val="FF0000"/>
        </w:rPr>
      </w:pPr>
      <w:r>
        <w:t xml:space="preserve">A </w:t>
      </w:r>
      <w:r w:rsidR="00C854DA">
        <w:t xml:space="preserve">fourth </w:t>
      </w:r>
      <w:r w:rsidR="00432BFC">
        <w:t xml:space="preserve">data collection </w:t>
      </w:r>
      <w:r>
        <w:t>instrument,</w:t>
      </w:r>
      <w:r w:rsidR="00BB3AE8">
        <w:t xml:space="preserve"> </w:t>
      </w:r>
      <w:r>
        <w:t xml:space="preserve">the </w:t>
      </w:r>
      <w:r w:rsidRPr="00BB3AE8" w:rsidR="00BB3AE8">
        <w:rPr>
          <w:i/>
          <w:iCs/>
        </w:rPr>
        <w:t>Pre/Post Academy Assessment</w:t>
      </w:r>
      <w:r>
        <w:rPr>
          <w:i/>
          <w:iCs/>
        </w:rPr>
        <w:t>,</w:t>
      </w:r>
      <w:r w:rsidR="00BB3AE8">
        <w:rPr>
          <w:i/>
          <w:iCs/>
        </w:rPr>
        <w:t xml:space="preserve"> </w:t>
      </w:r>
      <w:r w:rsidR="00C95DD4">
        <w:t>was</w:t>
      </w:r>
      <w:r w:rsidR="00AF772B">
        <w:t xml:space="preserve"> </w:t>
      </w:r>
      <w:r w:rsidR="00BB3AE8">
        <w:t xml:space="preserve">developed by CBCC content experts as part of an online learning experience that </w:t>
      </w:r>
      <w:r w:rsidR="00B65DA6">
        <w:t>t</w:t>
      </w:r>
      <w:r w:rsidR="00BB3AE8">
        <w:t xml:space="preserve">ailored content to the instructional needs of the participants. Burden estimates are based on the average time prior </w:t>
      </w:r>
      <w:r w:rsidR="001348BF">
        <w:t>a</w:t>
      </w:r>
      <w:r w:rsidR="00BB3AE8">
        <w:t>cademy participants took to complete the online assessment.</w:t>
      </w:r>
    </w:p>
    <w:p w:rsidRPr="00A77069" w:rsidR="00291E35" w:rsidP="009F07DA" w:rsidRDefault="00A77069" w14:paraId="70F6F0C6" w14:textId="5EDB4E20">
      <w:pPr>
        <w:autoSpaceDE w:val="0"/>
        <w:autoSpaceDN w:val="0"/>
        <w:adjustRightInd w:val="0"/>
        <w:spacing w:after="0"/>
        <w:ind w:left="180"/>
        <w:rPr>
          <w:rFonts w:eastAsia="Times New Roman" w:cstheme="minorHAnsi"/>
          <w:b/>
          <w:bCs/>
          <w:color w:val="000000"/>
        </w:rPr>
      </w:pPr>
      <w:r w:rsidRPr="00A77069">
        <w:rPr>
          <w:rFonts w:eastAsia="Times New Roman" w:cstheme="minorHAnsi"/>
          <w:b/>
          <w:bCs/>
          <w:color w:val="000000"/>
        </w:rPr>
        <w:t xml:space="preserve">Table </w:t>
      </w:r>
      <w:r w:rsidR="00B65DA6">
        <w:rPr>
          <w:rFonts w:eastAsia="Times New Roman" w:cstheme="minorHAnsi"/>
          <w:b/>
          <w:bCs/>
          <w:color w:val="000000"/>
        </w:rPr>
        <w:t>B-</w:t>
      </w:r>
      <w:r w:rsidR="00AF772B">
        <w:rPr>
          <w:rFonts w:eastAsia="Times New Roman" w:cstheme="minorHAnsi"/>
          <w:b/>
          <w:bCs/>
          <w:color w:val="000000"/>
        </w:rPr>
        <w:t>1</w:t>
      </w:r>
      <w:r w:rsidRPr="00A77069">
        <w:rPr>
          <w:rFonts w:eastAsia="Times New Roman" w:cstheme="minorHAnsi"/>
          <w:b/>
          <w:bCs/>
          <w:color w:val="000000"/>
        </w:rPr>
        <w:t>. Study Objectives Served by Data Collection Instruments</w:t>
      </w:r>
    </w:p>
    <w:tbl>
      <w:tblPr>
        <w:tblStyle w:val="TableGrid"/>
        <w:tblW w:w="0" w:type="auto"/>
        <w:tblInd w:w="265" w:type="dxa"/>
        <w:tblLayout w:type="fixed"/>
        <w:tblLook w:val="04A0" w:firstRow="1" w:lastRow="0" w:firstColumn="1" w:lastColumn="0" w:noHBand="0" w:noVBand="1"/>
      </w:tblPr>
      <w:tblGrid>
        <w:gridCol w:w="6570"/>
        <w:gridCol w:w="630"/>
        <w:gridCol w:w="630"/>
        <w:gridCol w:w="540"/>
        <w:gridCol w:w="540"/>
      </w:tblGrid>
      <w:tr w:rsidRPr="001876D3" w:rsidR="00FA5FE0" w:rsidTr="00C96FC3" w14:paraId="443F5F25" w14:textId="77777777">
        <w:trPr>
          <w:tblHeader/>
        </w:trPr>
        <w:tc>
          <w:tcPr>
            <w:tcW w:w="6570" w:type="dxa"/>
            <w:vMerge w:val="restart"/>
            <w:vAlign w:val="bottom"/>
          </w:tcPr>
          <w:p w:rsidRPr="001876D3" w:rsidR="00FA5FE0" w:rsidP="009F07DA" w:rsidRDefault="00FA5FE0" w14:paraId="7A8F783E" w14:textId="6C330F92">
            <w:pPr>
              <w:autoSpaceDE w:val="0"/>
              <w:autoSpaceDN w:val="0"/>
              <w:adjustRightInd w:val="0"/>
              <w:spacing w:line="276" w:lineRule="auto"/>
              <w:rPr>
                <w:rFonts w:asciiTheme="minorHAnsi" w:hAnsiTheme="minorHAnsi" w:cstheme="minorHAnsi"/>
                <w:b/>
                <w:bCs/>
                <w:color w:val="000000"/>
                <w:sz w:val="19"/>
                <w:szCs w:val="19"/>
              </w:rPr>
            </w:pPr>
            <w:bookmarkStart w:name="_Hlk62798857" w:id="1"/>
            <w:r w:rsidRPr="001876D3">
              <w:rPr>
                <w:rFonts w:asciiTheme="minorHAnsi" w:hAnsiTheme="minorHAnsi" w:cstheme="minorHAnsi"/>
                <w:b/>
                <w:bCs/>
                <w:color w:val="000000"/>
                <w:sz w:val="19"/>
                <w:szCs w:val="19"/>
              </w:rPr>
              <w:t>Data Collection Instrument</w:t>
            </w:r>
            <w:r w:rsidRPr="001876D3" w:rsidR="00FB2812">
              <w:rPr>
                <w:rFonts w:asciiTheme="minorHAnsi" w:hAnsiTheme="minorHAnsi" w:cstheme="minorHAnsi"/>
                <w:b/>
                <w:bCs/>
                <w:color w:val="000000"/>
                <w:sz w:val="19"/>
                <w:szCs w:val="19"/>
              </w:rPr>
              <w:t>s</w:t>
            </w:r>
          </w:p>
        </w:tc>
        <w:tc>
          <w:tcPr>
            <w:tcW w:w="2340" w:type="dxa"/>
            <w:gridSpan w:val="4"/>
          </w:tcPr>
          <w:p w:rsidRPr="001876D3" w:rsidR="00FA5FE0" w:rsidP="009F07DA" w:rsidRDefault="00FA5FE0" w14:paraId="267A7DF8" w14:textId="59CB6D75">
            <w:pPr>
              <w:autoSpaceDE w:val="0"/>
              <w:autoSpaceDN w:val="0"/>
              <w:adjustRightInd w:val="0"/>
              <w:spacing w:line="276" w:lineRule="auto"/>
              <w:jc w:val="center"/>
              <w:rPr>
                <w:rFonts w:asciiTheme="minorHAnsi" w:hAnsiTheme="minorHAnsi" w:cstheme="minorHAnsi"/>
                <w:b/>
                <w:bCs/>
                <w:color w:val="000000"/>
                <w:sz w:val="19"/>
                <w:szCs w:val="19"/>
              </w:rPr>
            </w:pPr>
            <w:r w:rsidRPr="001876D3">
              <w:rPr>
                <w:rFonts w:asciiTheme="minorHAnsi" w:hAnsiTheme="minorHAnsi" w:cstheme="minorHAnsi"/>
                <w:b/>
                <w:bCs/>
                <w:color w:val="000000"/>
                <w:sz w:val="19"/>
                <w:szCs w:val="19"/>
              </w:rPr>
              <w:t>Study Objectives</w:t>
            </w:r>
          </w:p>
        </w:tc>
      </w:tr>
      <w:tr w:rsidRPr="001876D3" w:rsidR="00FB2812" w:rsidTr="00C96FC3" w14:paraId="6EEC4754" w14:textId="77777777">
        <w:trPr>
          <w:cantSplit/>
          <w:trHeight w:val="1565"/>
          <w:tblHeader/>
        </w:trPr>
        <w:tc>
          <w:tcPr>
            <w:tcW w:w="6570" w:type="dxa"/>
            <w:vMerge/>
          </w:tcPr>
          <w:p w:rsidRPr="001876D3" w:rsidR="00FB2812" w:rsidP="009F07DA" w:rsidRDefault="00FB2812" w14:paraId="7D5C6F78" w14:textId="77777777">
            <w:pPr>
              <w:autoSpaceDE w:val="0"/>
              <w:autoSpaceDN w:val="0"/>
              <w:adjustRightInd w:val="0"/>
              <w:spacing w:line="276" w:lineRule="auto"/>
              <w:rPr>
                <w:rFonts w:asciiTheme="minorHAnsi" w:hAnsiTheme="minorHAnsi" w:cstheme="minorHAnsi"/>
                <w:color w:val="000000"/>
                <w:sz w:val="19"/>
                <w:szCs w:val="19"/>
              </w:rPr>
            </w:pPr>
          </w:p>
        </w:tc>
        <w:tc>
          <w:tcPr>
            <w:tcW w:w="630" w:type="dxa"/>
            <w:textDirection w:val="btLr"/>
          </w:tcPr>
          <w:p w:rsidRPr="001876D3" w:rsidR="00FB2812" w:rsidP="009F07DA" w:rsidRDefault="00FB2812" w14:paraId="5E2D3F5C" w14:textId="47EA63CD">
            <w:pPr>
              <w:autoSpaceDE w:val="0"/>
              <w:autoSpaceDN w:val="0"/>
              <w:adjustRightInd w:val="0"/>
              <w:ind w:left="113" w:right="113"/>
              <w:rPr>
                <w:rFonts w:asciiTheme="minorHAnsi" w:hAnsiTheme="minorHAnsi" w:cstheme="minorHAnsi"/>
                <w:color w:val="000000"/>
                <w:sz w:val="19"/>
                <w:szCs w:val="19"/>
              </w:rPr>
            </w:pPr>
            <w:r w:rsidRPr="001876D3">
              <w:rPr>
                <w:rFonts w:asciiTheme="minorHAnsi" w:hAnsiTheme="minorHAnsi" w:cstheme="minorHAnsi"/>
                <w:color w:val="000000"/>
                <w:sz w:val="19"/>
                <w:szCs w:val="19"/>
              </w:rPr>
              <w:t xml:space="preserve">Service </w:t>
            </w:r>
            <w:r w:rsidR="00C556BD">
              <w:rPr>
                <w:rFonts w:asciiTheme="minorHAnsi" w:hAnsiTheme="minorHAnsi" w:cstheme="minorHAnsi"/>
                <w:color w:val="000000"/>
                <w:sz w:val="19"/>
                <w:szCs w:val="19"/>
              </w:rPr>
              <w:t xml:space="preserve">provision and </w:t>
            </w:r>
            <w:r w:rsidRPr="001876D3" w:rsidR="00FD7B80">
              <w:rPr>
                <w:rFonts w:asciiTheme="minorHAnsi" w:hAnsiTheme="minorHAnsi" w:cstheme="minorHAnsi"/>
                <w:color w:val="000000"/>
                <w:sz w:val="19"/>
                <w:szCs w:val="19"/>
              </w:rPr>
              <w:t>utilization</w:t>
            </w:r>
          </w:p>
        </w:tc>
        <w:tc>
          <w:tcPr>
            <w:tcW w:w="630" w:type="dxa"/>
            <w:textDirection w:val="btLr"/>
          </w:tcPr>
          <w:p w:rsidRPr="001876D3" w:rsidR="00FB2812" w:rsidP="009F07DA" w:rsidRDefault="00FB2812" w14:paraId="08E4A00A" w14:textId="1C9B115D">
            <w:pPr>
              <w:autoSpaceDE w:val="0"/>
              <w:autoSpaceDN w:val="0"/>
              <w:adjustRightInd w:val="0"/>
              <w:ind w:left="113" w:right="113"/>
              <w:rPr>
                <w:rFonts w:asciiTheme="minorHAnsi" w:hAnsiTheme="minorHAnsi" w:cstheme="minorHAnsi"/>
                <w:color w:val="000000"/>
                <w:sz w:val="19"/>
                <w:szCs w:val="19"/>
              </w:rPr>
            </w:pPr>
            <w:r w:rsidRPr="001876D3">
              <w:rPr>
                <w:rFonts w:asciiTheme="minorHAnsi" w:hAnsiTheme="minorHAnsi" w:cstheme="minorHAnsi"/>
                <w:color w:val="000000"/>
                <w:sz w:val="19"/>
                <w:szCs w:val="19"/>
              </w:rPr>
              <w:t>Service quality</w:t>
            </w:r>
            <w:r w:rsidR="00C96FC3">
              <w:rPr>
                <w:rFonts w:asciiTheme="minorHAnsi" w:hAnsiTheme="minorHAnsi" w:cstheme="minorHAnsi"/>
                <w:color w:val="000000"/>
                <w:sz w:val="19"/>
                <w:szCs w:val="19"/>
              </w:rPr>
              <w:t>/</w:t>
            </w:r>
            <w:r w:rsidRPr="001876D3">
              <w:rPr>
                <w:rFonts w:asciiTheme="minorHAnsi" w:hAnsiTheme="minorHAnsi" w:cstheme="minorHAnsi"/>
                <w:color w:val="000000"/>
                <w:sz w:val="19"/>
                <w:szCs w:val="19"/>
              </w:rPr>
              <w:t xml:space="preserve"> satisfaction</w:t>
            </w:r>
          </w:p>
        </w:tc>
        <w:tc>
          <w:tcPr>
            <w:tcW w:w="540" w:type="dxa"/>
            <w:textDirection w:val="btLr"/>
          </w:tcPr>
          <w:p w:rsidRPr="001876D3" w:rsidR="00FB2812" w:rsidP="009F07DA" w:rsidRDefault="00FB2812" w14:paraId="45DC5D86" w14:textId="48A63E4C">
            <w:pPr>
              <w:autoSpaceDE w:val="0"/>
              <w:autoSpaceDN w:val="0"/>
              <w:adjustRightInd w:val="0"/>
              <w:ind w:left="113" w:right="113"/>
              <w:rPr>
                <w:rFonts w:asciiTheme="minorHAnsi" w:hAnsiTheme="minorHAnsi" w:cstheme="minorHAnsi"/>
                <w:color w:val="000000"/>
                <w:sz w:val="19"/>
                <w:szCs w:val="19"/>
              </w:rPr>
            </w:pPr>
            <w:r w:rsidRPr="001876D3">
              <w:rPr>
                <w:rFonts w:asciiTheme="minorHAnsi" w:hAnsiTheme="minorHAnsi" w:cstheme="minorHAnsi"/>
                <w:color w:val="000000"/>
                <w:sz w:val="19"/>
                <w:szCs w:val="19"/>
              </w:rPr>
              <w:t xml:space="preserve">Collaboration </w:t>
            </w:r>
          </w:p>
        </w:tc>
        <w:tc>
          <w:tcPr>
            <w:tcW w:w="540" w:type="dxa"/>
            <w:textDirection w:val="btLr"/>
          </w:tcPr>
          <w:p w:rsidRPr="001876D3" w:rsidR="00FB2812" w:rsidP="009F07DA" w:rsidRDefault="00FB2812" w14:paraId="474CF8A9" w14:textId="78679A1C">
            <w:pPr>
              <w:autoSpaceDE w:val="0"/>
              <w:autoSpaceDN w:val="0"/>
              <w:adjustRightInd w:val="0"/>
              <w:ind w:left="113" w:right="113"/>
              <w:rPr>
                <w:rFonts w:asciiTheme="minorHAnsi" w:hAnsiTheme="minorHAnsi" w:cstheme="minorHAnsi"/>
                <w:color w:val="000000"/>
                <w:sz w:val="19"/>
                <w:szCs w:val="19"/>
              </w:rPr>
            </w:pPr>
            <w:r w:rsidRPr="001876D3">
              <w:rPr>
                <w:rFonts w:asciiTheme="minorHAnsi" w:hAnsiTheme="minorHAnsi" w:cstheme="minorHAnsi"/>
                <w:color w:val="000000"/>
                <w:sz w:val="19"/>
                <w:szCs w:val="19"/>
              </w:rPr>
              <w:t>Outcomes</w:t>
            </w:r>
          </w:p>
        </w:tc>
      </w:tr>
      <w:tr w:rsidRPr="001876D3" w:rsidR="00721A50" w:rsidTr="00BB1688" w14:paraId="2A57A775" w14:textId="77777777">
        <w:tc>
          <w:tcPr>
            <w:tcW w:w="8910" w:type="dxa"/>
            <w:gridSpan w:val="5"/>
            <w:shd w:val="clear" w:color="auto" w:fill="D9D9D9" w:themeFill="background1" w:themeFillShade="D9"/>
          </w:tcPr>
          <w:p w:rsidRPr="001876D3" w:rsidR="00721A50" w:rsidP="009F07DA" w:rsidRDefault="00721A50" w14:paraId="649E5CB6" w14:textId="3E6E205D">
            <w:pPr>
              <w:autoSpaceDE w:val="0"/>
              <w:autoSpaceDN w:val="0"/>
              <w:adjustRightInd w:val="0"/>
              <w:spacing w:line="276" w:lineRule="auto"/>
              <w:jc w:val="center"/>
              <w:rPr>
                <w:rFonts w:asciiTheme="minorHAnsi" w:hAnsiTheme="minorHAnsi" w:cstheme="minorHAnsi"/>
                <w:b/>
                <w:bCs/>
                <w:color w:val="000000"/>
                <w:sz w:val="19"/>
                <w:szCs w:val="19"/>
              </w:rPr>
            </w:pPr>
            <w:r w:rsidRPr="001876D3">
              <w:rPr>
                <w:rFonts w:asciiTheme="minorHAnsi" w:hAnsiTheme="minorHAnsi" w:cstheme="minorHAnsi"/>
                <w:b/>
                <w:bCs/>
                <w:color w:val="000000"/>
                <w:sz w:val="19"/>
                <w:szCs w:val="19"/>
              </w:rPr>
              <w:t>Cross-Center</w:t>
            </w:r>
            <w:r w:rsidRPr="001876D3" w:rsidR="00B65DA6">
              <w:rPr>
                <w:rFonts w:asciiTheme="minorHAnsi" w:hAnsiTheme="minorHAnsi" w:cstheme="minorHAnsi"/>
                <w:b/>
                <w:bCs/>
                <w:color w:val="000000"/>
                <w:sz w:val="19"/>
                <w:szCs w:val="19"/>
              </w:rPr>
              <w:t xml:space="preserve"> Evaluation</w:t>
            </w:r>
          </w:p>
        </w:tc>
      </w:tr>
      <w:tr w:rsidRPr="001876D3" w:rsidR="00FB2812" w:rsidTr="00C96FC3" w14:paraId="63D3A65B" w14:textId="77777777">
        <w:tc>
          <w:tcPr>
            <w:tcW w:w="6570" w:type="dxa"/>
          </w:tcPr>
          <w:p w:rsidRPr="001876D3" w:rsidR="00FB2812" w:rsidP="009F07DA" w:rsidRDefault="00FB2812" w14:paraId="7E20D6E2"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 xml:space="preserve">Outcomes of and Satisfaction with Tailored Services Survey (Intensive projects) </w:t>
            </w:r>
          </w:p>
          <w:p w:rsidRPr="001876D3" w:rsidR="00F62F15" w:rsidP="009F07DA" w:rsidRDefault="00F62F15" w14:paraId="79795CD8" w14:textId="16F187AD">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D4C03">
              <w:rPr>
                <w:rFonts w:asciiTheme="minorHAnsi" w:hAnsiTheme="minorHAnsi" w:cstheme="minorHAnsi"/>
                <w:i/>
                <w:iCs/>
                <w:color w:val="262626" w:themeColor="text1" w:themeTint="D9"/>
                <w:sz w:val="19"/>
                <w:szCs w:val="19"/>
              </w:rPr>
              <w:t>C</w:t>
            </w:r>
            <w:r w:rsidRPr="001876D3">
              <w:rPr>
                <w:rFonts w:asciiTheme="minorHAnsi" w:hAnsiTheme="minorHAnsi" w:cstheme="minorHAnsi"/>
                <w:i/>
                <w:iCs/>
                <w:color w:val="262626" w:themeColor="text1" w:themeTint="D9"/>
                <w:sz w:val="19"/>
                <w:szCs w:val="19"/>
              </w:rPr>
              <w:t xml:space="preserve">apacity </w:t>
            </w:r>
            <w:r w:rsidRPr="001876D3" w:rsidR="00BD4C03">
              <w:rPr>
                <w:rFonts w:asciiTheme="minorHAnsi" w:hAnsiTheme="minorHAnsi" w:cstheme="minorHAnsi"/>
                <w:i/>
                <w:iCs/>
                <w:color w:val="262626" w:themeColor="text1" w:themeTint="D9"/>
                <w:sz w:val="19"/>
                <w:szCs w:val="19"/>
              </w:rPr>
              <w:t>S</w:t>
            </w:r>
            <w:r w:rsidRPr="001876D3">
              <w:rPr>
                <w:rFonts w:asciiTheme="minorHAnsi" w:hAnsiTheme="minorHAnsi" w:cstheme="minorHAnsi"/>
                <w:i/>
                <w:iCs/>
                <w:color w:val="262626" w:themeColor="text1" w:themeTint="D9"/>
                <w:sz w:val="19"/>
                <w:szCs w:val="19"/>
              </w:rPr>
              <w:t>urvey</w:t>
            </w:r>
            <w:r w:rsidRPr="001876D3" w:rsidR="00284F66">
              <w:rPr>
                <w:rFonts w:asciiTheme="minorHAnsi" w:hAnsiTheme="minorHAnsi" w:cstheme="minorHAnsi"/>
                <w:i/>
                <w:iCs/>
                <w:color w:val="262626" w:themeColor="text1" w:themeTint="D9"/>
                <w:sz w:val="19"/>
                <w:szCs w:val="19"/>
              </w:rPr>
              <w:t>;</w:t>
            </w:r>
            <w:r w:rsidRPr="001876D3" w:rsidR="00BD4C03">
              <w:rPr>
                <w:rFonts w:asciiTheme="minorHAnsi" w:hAnsiTheme="minorHAnsi" w:cstheme="minorHAnsi"/>
                <w:i/>
                <w:iCs/>
                <w:color w:val="262626" w:themeColor="text1" w:themeTint="D9"/>
                <w:sz w:val="19"/>
                <w:szCs w:val="19"/>
              </w:rPr>
              <w:t xml:space="preserve"> Tailored Services Satisfaction Survey [</w:t>
            </w:r>
            <w:r w:rsidRPr="001876D3" w:rsidR="00AF772B">
              <w:rPr>
                <w:rFonts w:asciiTheme="minorHAnsi" w:hAnsiTheme="minorHAnsi" w:cstheme="minorHAnsi"/>
                <w:i/>
                <w:iCs/>
                <w:color w:val="262626" w:themeColor="text1" w:themeTint="D9"/>
                <w:sz w:val="19"/>
                <w:szCs w:val="19"/>
              </w:rPr>
              <w:t xml:space="preserve">both </w:t>
            </w:r>
            <w:r w:rsidRPr="001876D3">
              <w:rPr>
                <w:rFonts w:asciiTheme="minorHAnsi" w:hAnsiTheme="minorHAnsi" w:cstheme="minorHAnsi"/>
                <w:i/>
                <w:iCs/>
                <w:color w:val="262626" w:themeColor="text1" w:themeTint="D9"/>
                <w:sz w:val="19"/>
                <w:szCs w:val="19"/>
              </w:rPr>
              <w:t xml:space="preserve">OMB </w:t>
            </w:r>
            <w:r w:rsidRPr="001876D3" w:rsidR="00BD4C03">
              <w:rPr>
                <w:rFonts w:asciiTheme="minorHAnsi" w:hAnsiTheme="minorHAnsi" w:cstheme="minorHAnsi"/>
                <w:i/>
                <w:iCs/>
                <w:color w:val="262626" w:themeColor="text1" w:themeTint="D9"/>
                <w:sz w:val="19"/>
                <w:szCs w:val="19"/>
              </w:rPr>
              <w:t>0970-0494]</w:t>
            </w:r>
            <w:r w:rsidR="003869A6">
              <w:rPr>
                <w:rStyle w:val="FootnoteReference"/>
                <w:rFonts w:asciiTheme="minorHAnsi" w:hAnsiTheme="minorHAnsi" w:cstheme="minorHAnsi"/>
                <w:i/>
                <w:iCs/>
                <w:color w:val="262626" w:themeColor="text1" w:themeTint="D9"/>
                <w:sz w:val="19"/>
                <w:szCs w:val="19"/>
              </w:rPr>
              <w:footnoteReference w:id="7"/>
            </w:r>
          </w:p>
        </w:tc>
        <w:tc>
          <w:tcPr>
            <w:tcW w:w="630" w:type="dxa"/>
            <w:vAlign w:val="center"/>
          </w:tcPr>
          <w:p w:rsidRPr="001876D3" w:rsidR="00FB2812" w:rsidP="009F07DA" w:rsidRDefault="00FB2812" w14:paraId="3FEBCA12" w14:textId="1170B03C">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vAlign w:val="center"/>
          </w:tcPr>
          <w:p w:rsidRPr="001876D3" w:rsidR="00FB2812" w:rsidP="009F07DA" w:rsidRDefault="00FB2812" w14:paraId="53B3FB44" w14:textId="26649709">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3ABB3AAB"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48258E5F" w14:textId="12A76F10">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38089AEA" w14:textId="77777777">
        <w:tc>
          <w:tcPr>
            <w:tcW w:w="6570" w:type="dxa"/>
          </w:tcPr>
          <w:p w:rsidRPr="001876D3" w:rsidR="00FB2812" w:rsidP="009F07DA" w:rsidRDefault="00FB2812" w14:paraId="26B3EE29" w14:textId="2687E682">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Outcomes of Tailored Services Survey (Brief projects</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b/>
                <w:bCs/>
                <w:color w:val="262626" w:themeColor="text1" w:themeTint="D9"/>
                <w:sz w:val="19"/>
                <w:szCs w:val="19"/>
              </w:rPr>
              <w:t>tribes and CIPs only)</w:t>
            </w:r>
          </w:p>
          <w:p w:rsidRPr="001876D3" w:rsidR="00BD4C03" w:rsidP="009F07DA" w:rsidRDefault="00BD4C03" w14:paraId="03D84934" w14:textId="07A492DF">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themeColor="text1" w:themeTint="D9"/>
                <w:sz w:val="19"/>
                <w:szCs w:val="19"/>
              </w:rPr>
              <w:t>CBCS</w:t>
            </w:r>
            <w:r w:rsidRPr="001876D3">
              <w:rPr>
                <w:rFonts w:asciiTheme="minorHAnsi" w:hAnsiTheme="minorHAnsi" w:cstheme="minorHAnsi"/>
                <w:i/>
                <w:iCs/>
                <w:color w:val="262626" w:themeColor="text1" w:themeTint="D9"/>
                <w:sz w:val="19"/>
                <w:szCs w:val="19"/>
              </w:rPr>
              <w:t xml:space="preserve"> Brief Tailored Services Survey [</w:t>
            </w:r>
            <w:r w:rsidRPr="001876D3" w:rsidR="00C429BE">
              <w:rPr>
                <w:rFonts w:asciiTheme="minorHAnsi" w:hAnsiTheme="minorHAnsi" w:cstheme="minorHAnsi"/>
                <w:i/>
                <w:iCs/>
                <w:color w:val="262626" w:themeColor="text1" w:themeTint="D9"/>
                <w:sz w:val="19"/>
                <w:szCs w:val="19"/>
              </w:rPr>
              <w:t>OMB 0970-0484]</w:t>
            </w:r>
          </w:p>
        </w:tc>
        <w:tc>
          <w:tcPr>
            <w:tcW w:w="630" w:type="dxa"/>
            <w:vAlign w:val="center"/>
          </w:tcPr>
          <w:p w:rsidRPr="001876D3" w:rsidR="00FB2812" w:rsidP="009F07DA" w:rsidRDefault="00FB2812" w14:paraId="1B7D06AA" w14:textId="2D55C659">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26757922" w14:textId="18DD3A1E">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03B4CADF"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6C23E4AC" w14:textId="638F954B">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79B9B4EB" w14:textId="77777777">
        <w:tc>
          <w:tcPr>
            <w:tcW w:w="6570" w:type="dxa"/>
          </w:tcPr>
          <w:p w:rsidRPr="001876D3" w:rsidR="00FB2812" w:rsidP="009F07DA" w:rsidRDefault="00FB2812" w14:paraId="6450336C" w14:textId="1E4BF2C4">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Leadership Interview</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b/>
                <w:bCs/>
                <w:color w:val="262626" w:themeColor="text1" w:themeTint="D9"/>
                <w:sz w:val="19"/>
                <w:szCs w:val="19"/>
              </w:rPr>
              <w:t>States and Territories</w:t>
            </w:r>
          </w:p>
          <w:p w:rsidRPr="001876D3" w:rsidR="00C429BE" w:rsidP="009F07DA" w:rsidRDefault="00C429BE" w14:paraId="3D2BC35F" w14:textId="39284420">
            <w:pPr>
              <w:autoSpaceDE w:val="0"/>
              <w:autoSpaceDN w:val="0"/>
              <w:adjustRightInd w:val="0"/>
              <w:ind w:left="165"/>
              <w:rPr>
                <w:rFonts w:asciiTheme="minorHAnsi" w:hAnsiTheme="minorHAnsi" w:cstheme="minorHAnsi"/>
                <w:color w:val="262626" w:themeColor="text1" w:themeTint="D9"/>
                <w:sz w:val="19"/>
                <w:szCs w:val="19"/>
              </w:rPr>
            </w:pPr>
            <w:r w:rsidRPr="001876D3">
              <w:rPr>
                <w:rFonts w:asciiTheme="minorHAnsi" w:hAnsiTheme="minorHAnsi" w:cstheme="minorHAnsi"/>
                <w:i/>
                <w:iCs/>
                <w:color w:val="262626" w:themeColor="text1" w:themeTint="D9"/>
                <w:sz w:val="19"/>
                <w:szCs w:val="19"/>
              </w:rPr>
              <w:t>Adapted from Leadership Interview</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i/>
                <w:iCs/>
                <w:color w:val="262626" w:themeColor="text1" w:themeTint="D9"/>
                <w:sz w:val="19"/>
                <w:szCs w:val="19"/>
              </w:rPr>
              <w:t>States and Territories</w:t>
            </w:r>
            <w:r w:rsidRPr="001876D3">
              <w:rPr>
                <w:rFonts w:asciiTheme="minorHAnsi" w:hAnsiTheme="minorHAnsi" w:cstheme="minorHAnsi"/>
                <w:color w:val="262626" w:themeColor="text1" w:themeTint="D9"/>
                <w:sz w:val="19"/>
                <w:szCs w:val="19"/>
              </w:rPr>
              <w:t xml:space="preserve"> </w:t>
            </w:r>
            <w:r w:rsidRPr="001876D3">
              <w:rPr>
                <w:rFonts w:asciiTheme="minorHAnsi" w:hAnsiTheme="minorHAnsi" w:cstheme="minorHAnsi"/>
                <w:i/>
                <w:iCs/>
                <w:color w:val="262626" w:themeColor="text1" w:themeTint="D9"/>
                <w:sz w:val="19"/>
                <w:szCs w:val="19"/>
              </w:rPr>
              <w:t>[OMB 0970-0484]</w:t>
            </w:r>
          </w:p>
        </w:tc>
        <w:tc>
          <w:tcPr>
            <w:tcW w:w="630" w:type="dxa"/>
            <w:vAlign w:val="center"/>
          </w:tcPr>
          <w:p w:rsidRPr="001876D3" w:rsidR="00FB2812" w:rsidP="009F07DA" w:rsidRDefault="00FB2812" w14:paraId="52F2EE79" w14:textId="0B19AA0C">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vAlign w:val="center"/>
          </w:tcPr>
          <w:p w:rsidRPr="001876D3" w:rsidR="00FB2812" w:rsidP="009F07DA" w:rsidRDefault="00FB2812" w14:paraId="4CB3856D" w14:textId="729D322C">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1E128EE6"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41D3E9B6" w14:textId="3B6F6890">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225A62F6" w14:textId="77777777">
        <w:tc>
          <w:tcPr>
            <w:tcW w:w="6570" w:type="dxa"/>
          </w:tcPr>
          <w:p w:rsidRPr="001876D3" w:rsidR="00FB2812" w:rsidP="009F07DA" w:rsidRDefault="00FB2812" w14:paraId="3E062BF3" w14:textId="62AD1A6D">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Leadership Interview</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b/>
                <w:bCs/>
                <w:color w:val="262626" w:themeColor="text1" w:themeTint="D9"/>
                <w:sz w:val="19"/>
                <w:szCs w:val="19"/>
              </w:rPr>
              <w:t>CIPs</w:t>
            </w:r>
          </w:p>
          <w:p w:rsidRPr="001876D3" w:rsidR="00C429BE" w:rsidP="009F07DA" w:rsidRDefault="00C429BE" w14:paraId="645E9859" w14:textId="58CA6214">
            <w:pPr>
              <w:autoSpaceDE w:val="0"/>
              <w:autoSpaceDN w:val="0"/>
              <w:adjustRightInd w:val="0"/>
              <w:ind w:left="165"/>
              <w:rPr>
                <w:rFonts w:asciiTheme="minorHAnsi" w:hAnsiTheme="minorHAnsi" w:cstheme="minorHAnsi"/>
                <w:color w:val="262626" w:themeColor="text1" w:themeTint="D9"/>
                <w:sz w:val="19"/>
                <w:szCs w:val="19"/>
              </w:rPr>
            </w:pPr>
            <w:r w:rsidRPr="001876D3">
              <w:rPr>
                <w:rFonts w:asciiTheme="minorHAnsi" w:hAnsiTheme="minorHAnsi" w:cstheme="minorHAnsi"/>
                <w:i/>
                <w:iCs/>
                <w:color w:val="262626" w:themeColor="text1" w:themeTint="D9"/>
                <w:sz w:val="19"/>
                <w:szCs w:val="19"/>
              </w:rPr>
              <w:t>Adapted from Leadership Interview</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i/>
                <w:iCs/>
                <w:color w:val="262626" w:themeColor="text1" w:themeTint="D9"/>
                <w:sz w:val="19"/>
                <w:szCs w:val="19"/>
              </w:rPr>
              <w:t>CIPs</w:t>
            </w:r>
            <w:r w:rsidRPr="001876D3">
              <w:rPr>
                <w:rFonts w:asciiTheme="minorHAnsi" w:hAnsiTheme="minorHAnsi" w:cstheme="minorHAnsi"/>
                <w:color w:val="262626" w:themeColor="text1" w:themeTint="D9"/>
                <w:sz w:val="19"/>
                <w:szCs w:val="19"/>
              </w:rPr>
              <w:t xml:space="preserve"> </w:t>
            </w:r>
            <w:r w:rsidRPr="001876D3">
              <w:rPr>
                <w:rFonts w:asciiTheme="minorHAnsi" w:hAnsiTheme="minorHAnsi" w:cstheme="minorHAnsi"/>
                <w:i/>
                <w:iCs/>
                <w:color w:val="262626" w:themeColor="text1" w:themeTint="D9"/>
                <w:sz w:val="19"/>
                <w:szCs w:val="19"/>
              </w:rPr>
              <w:t>[OMB 0970-0484]</w:t>
            </w:r>
          </w:p>
        </w:tc>
        <w:tc>
          <w:tcPr>
            <w:tcW w:w="630" w:type="dxa"/>
            <w:vAlign w:val="center"/>
          </w:tcPr>
          <w:p w:rsidRPr="001876D3" w:rsidR="00FB2812" w:rsidP="009F07DA" w:rsidRDefault="00FB2812" w14:paraId="1C078DA3" w14:textId="698A4D3B">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vAlign w:val="center"/>
          </w:tcPr>
          <w:p w:rsidRPr="001876D3" w:rsidR="00FB2812" w:rsidP="009F07DA" w:rsidRDefault="00FB2812" w14:paraId="68D170FE" w14:textId="79C1B403">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45E8A4C1"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2AEEB31E" w14:textId="41188F06">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3F6CB2AC" w14:textId="77777777">
        <w:tc>
          <w:tcPr>
            <w:tcW w:w="6570" w:type="dxa"/>
          </w:tcPr>
          <w:p w:rsidRPr="001876D3" w:rsidR="00FB2812" w:rsidP="009F07DA" w:rsidRDefault="00FB2812" w14:paraId="65A316A0" w14:textId="6491AA7C">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Leadership Interview</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b/>
                <w:bCs/>
                <w:color w:val="262626" w:themeColor="text1" w:themeTint="D9"/>
                <w:sz w:val="19"/>
                <w:szCs w:val="19"/>
              </w:rPr>
              <w:t>Tribes</w:t>
            </w:r>
          </w:p>
          <w:p w:rsidRPr="001876D3" w:rsidR="00C429BE" w:rsidP="009F07DA" w:rsidRDefault="00C429BE" w14:paraId="009341C6" w14:textId="67218D07">
            <w:pPr>
              <w:autoSpaceDE w:val="0"/>
              <w:autoSpaceDN w:val="0"/>
              <w:adjustRightInd w:val="0"/>
              <w:ind w:left="165"/>
              <w:rPr>
                <w:rFonts w:asciiTheme="minorHAnsi" w:hAnsiTheme="minorHAnsi" w:cstheme="minorHAnsi"/>
                <w:color w:val="262626" w:themeColor="text1" w:themeTint="D9"/>
                <w:sz w:val="19"/>
                <w:szCs w:val="19"/>
              </w:rPr>
            </w:pPr>
            <w:r w:rsidRPr="001876D3">
              <w:rPr>
                <w:rFonts w:asciiTheme="minorHAnsi" w:hAnsiTheme="minorHAnsi" w:cstheme="minorHAnsi"/>
                <w:i/>
                <w:iCs/>
                <w:color w:val="262626" w:themeColor="text1" w:themeTint="D9"/>
                <w:sz w:val="19"/>
                <w:szCs w:val="19"/>
              </w:rPr>
              <w:t>Adapted from Leadership Interview</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i/>
                <w:iCs/>
                <w:color w:val="262626" w:themeColor="text1" w:themeTint="D9"/>
                <w:sz w:val="19"/>
                <w:szCs w:val="19"/>
              </w:rPr>
              <w:t>Tribes</w:t>
            </w:r>
            <w:r w:rsidRPr="001876D3">
              <w:rPr>
                <w:rFonts w:asciiTheme="minorHAnsi" w:hAnsiTheme="minorHAnsi" w:cstheme="minorHAnsi"/>
                <w:color w:val="262626" w:themeColor="text1" w:themeTint="D9"/>
                <w:sz w:val="19"/>
                <w:szCs w:val="19"/>
              </w:rPr>
              <w:t xml:space="preserve"> </w:t>
            </w:r>
            <w:r w:rsidRPr="001876D3">
              <w:rPr>
                <w:rFonts w:asciiTheme="minorHAnsi" w:hAnsiTheme="minorHAnsi" w:cstheme="minorHAnsi"/>
                <w:i/>
                <w:iCs/>
                <w:color w:val="262626" w:themeColor="text1" w:themeTint="D9"/>
                <w:sz w:val="19"/>
                <w:szCs w:val="19"/>
              </w:rPr>
              <w:t>[OMB 0970-0484]</w:t>
            </w:r>
          </w:p>
        </w:tc>
        <w:tc>
          <w:tcPr>
            <w:tcW w:w="630" w:type="dxa"/>
            <w:vAlign w:val="center"/>
          </w:tcPr>
          <w:p w:rsidRPr="001876D3" w:rsidR="00FB2812" w:rsidP="009F07DA" w:rsidRDefault="00FB2812" w14:paraId="2C4F0A92" w14:textId="28FD1D2A">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vAlign w:val="center"/>
          </w:tcPr>
          <w:p w:rsidRPr="001876D3" w:rsidR="00FB2812" w:rsidP="009F07DA" w:rsidRDefault="00FB2812" w14:paraId="6F553B02" w14:textId="11548F28">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33C5BB5E"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19572680" w14:textId="006B4CA8">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2D62D3E3" w14:textId="77777777">
        <w:tc>
          <w:tcPr>
            <w:tcW w:w="6570" w:type="dxa"/>
          </w:tcPr>
          <w:p w:rsidRPr="001876D3" w:rsidR="00C429BE" w:rsidP="002D720A" w:rsidRDefault="00FB2812" w14:paraId="480F56D6" w14:textId="188A26AE">
            <w:pPr>
              <w:autoSpaceDE w:val="0"/>
              <w:autoSpaceDN w:val="0"/>
              <w:adjustRightInd w:val="0"/>
              <w:rPr>
                <w:rFonts w:asciiTheme="minorHAnsi" w:hAnsiTheme="minorHAnsi" w:cstheme="minorHAnsi"/>
                <w:i/>
                <w:iCs/>
                <w:color w:val="262626" w:themeColor="text1" w:themeTint="D9"/>
                <w:sz w:val="19"/>
                <w:szCs w:val="19"/>
              </w:rPr>
            </w:pPr>
            <w:r w:rsidRPr="001876D3">
              <w:rPr>
                <w:rFonts w:asciiTheme="minorHAnsi" w:hAnsiTheme="minorHAnsi" w:cstheme="minorHAnsi"/>
                <w:b/>
                <w:bCs/>
                <w:color w:val="262626" w:themeColor="text1" w:themeTint="D9"/>
                <w:sz w:val="19"/>
                <w:szCs w:val="19"/>
              </w:rPr>
              <w:t>Collaboration and Communication Survey</w:t>
            </w:r>
            <w:r w:rsidRPr="001876D3" w:rsidR="00B46651">
              <w:rPr>
                <w:rFonts w:asciiTheme="minorHAnsi" w:hAnsiTheme="minorHAnsi" w:cstheme="minorHAnsi"/>
                <w:i/>
                <w:iCs/>
                <w:color w:val="262626" w:themeColor="text1" w:themeTint="D9"/>
                <w:sz w:val="19"/>
                <w:szCs w:val="19"/>
              </w:rPr>
              <w:t>—</w:t>
            </w:r>
            <w:r w:rsidRPr="001876D3">
              <w:rPr>
                <w:rFonts w:asciiTheme="minorHAnsi" w:hAnsiTheme="minorHAnsi" w:cstheme="minorHAnsi"/>
                <w:b/>
                <w:bCs/>
                <w:color w:val="262626" w:themeColor="text1" w:themeTint="D9"/>
                <w:sz w:val="19"/>
                <w:szCs w:val="19"/>
              </w:rPr>
              <w:t xml:space="preserve">Center Staff </w:t>
            </w:r>
            <w:r w:rsidRPr="001876D3" w:rsidR="00B65DA6">
              <w:rPr>
                <w:rFonts w:asciiTheme="minorHAnsi" w:hAnsiTheme="minorHAnsi" w:cstheme="minorHAnsi"/>
                <w:b/>
                <w:bCs/>
                <w:color w:val="262626" w:themeColor="text1" w:themeTint="D9"/>
                <w:sz w:val="19"/>
                <w:szCs w:val="19"/>
              </w:rPr>
              <w:t xml:space="preserve"> </w:t>
            </w:r>
          </w:p>
        </w:tc>
        <w:tc>
          <w:tcPr>
            <w:tcW w:w="630" w:type="dxa"/>
            <w:vAlign w:val="center"/>
          </w:tcPr>
          <w:p w:rsidRPr="001876D3" w:rsidR="00FB2812" w:rsidP="009F07DA" w:rsidRDefault="00FB2812" w14:paraId="0F832E3B"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369142C9"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7DBBD914" w14:textId="02615C3A">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20385D5F"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73155E6D" w14:textId="77777777">
        <w:tc>
          <w:tcPr>
            <w:tcW w:w="6570" w:type="dxa"/>
          </w:tcPr>
          <w:p w:rsidRPr="001876D3" w:rsidR="00C429BE" w:rsidP="009F07DA" w:rsidRDefault="00FB2812" w14:paraId="249B7044" w14:textId="22F1B1D3">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lastRenderedPageBreak/>
              <w:t>Collaborat</w:t>
            </w:r>
            <w:r w:rsidRPr="001876D3" w:rsidR="00942811">
              <w:rPr>
                <w:rFonts w:asciiTheme="minorHAnsi" w:hAnsiTheme="minorHAnsi" w:cstheme="minorHAnsi"/>
                <w:b/>
                <w:bCs/>
                <w:color w:val="262626" w:themeColor="text1" w:themeTint="D9"/>
                <w:sz w:val="19"/>
                <w:szCs w:val="19"/>
              </w:rPr>
              <w:t xml:space="preserve">ive </w:t>
            </w:r>
            <w:r w:rsidRPr="001876D3">
              <w:rPr>
                <w:rFonts w:asciiTheme="minorHAnsi" w:hAnsiTheme="minorHAnsi" w:cstheme="minorHAnsi"/>
                <w:b/>
                <w:bCs/>
                <w:color w:val="262626" w:themeColor="text1" w:themeTint="D9"/>
                <w:sz w:val="19"/>
                <w:szCs w:val="19"/>
              </w:rPr>
              <w:t>Project Team Survey</w:t>
            </w:r>
            <w:r w:rsidRPr="001876D3" w:rsidR="00AA6063">
              <w:rPr>
                <w:rFonts w:asciiTheme="minorHAnsi" w:hAnsiTheme="minorHAnsi" w:cstheme="minorHAnsi"/>
                <w:b/>
                <w:bCs/>
                <w:color w:val="262626" w:themeColor="text1" w:themeTint="D9"/>
                <w:sz w:val="19"/>
                <w:szCs w:val="19"/>
              </w:rPr>
              <w:t xml:space="preserve">  </w:t>
            </w:r>
          </w:p>
        </w:tc>
        <w:tc>
          <w:tcPr>
            <w:tcW w:w="630" w:type="dxa"/>
            <w:vAlign w:val="center"/>
          </w:tcPr>
          <w:p w:rsidRPr="001876D3" w:rsidR="00FB2812" w:rsidP="009F07DA" w:rsidRDefault="00FB2812" w14:paraId="7A2EB91E"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6D809A9F"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79B8C729" w14:textId="18AF5813">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3CC1D501" w14:textId="77777777">
            <w:pPr>
              <w:autoSpaceDE w:val="0"/>
              <w:autoSpaceDN w:val="0"/>
              <w:adjustRightInd w:val="0"/>
              <w:jc w:val="center"/>
              <w:rPr>
                <w:rFonts w:asciiTheme="minorHAnsi" w:hAnsiTheme="minorHAnsi" w:cstheme="minorHAnsi"/>
                <w:color w:val="000000"/>
                <w:sz w:val="19"/>
                <w:szCs w:val="19"/>
              </w:rPr>
            </w:pPr>
          </w:p>
        </w:tc>
      </w:tr>
      <w:tr w:rsidRPr="001876D3" w:rsidR="00E71F2B" w:rsidTr="00625A39" w14:paraId="32B82000" w14:textId="77777777">
        <w:tc>
          <w:tcPr>
            <w:tcW w:w="6570" w:type="dxa"/>
            <w:shd w:val="clear" w:color="auto" w:fill="auto"/>
          </w:tcPr>
          <w:p w:rsidRPr="00A35471" w:rsidR="00E71F2B" w:rsidP="009F07DA" w:rsidRDefault="006842AF" w14:paraId="4275B14D" w14:textId="6233027F">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Tailored Services Team Focus Group Guide (for states)</w:t>
            </w:r>
            <w:r w:rsidR="00A35471">
              <w:rPr>
                <w:rFonts w:asciiTheme="minorHAnsi" w:hAnsiTheme="minorHAnsi" w:cstheme="minorHAnsi"/>
                <w:b/>
                <w:bCs/>
                <w:color w:val="262626" w:themeColor="text1" w:themeTint="D9"/>
                <w:sz w:val="19"/>
                <w:szCs w:val="19"/>
              </w:rPr>
              <w:t xml:space="preserve">  </w:t>
            </w:r>
          </w:p>
        </w:tc>
        <w:tc>
          <w:tcPr>
            <w:tcW w:w="630" w:type="dxa"/>
            <w:shd w:val="clear" w:color="auto" w:fill="auto"/>
            <w:vAlign w:val="center"/>
          </w:tcPr>
          <w:p w:rsidRPr="006842AF" w:rsidR="00E71F2B" w:rsidP="009F07DA" w:rsidRDefault="003B4745" w14:paraId="381FB695" w14:textId="3BF3F877">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shd w:val="clear" w:color="auto" w:fill="auto"/>
            <w:vAlign w:val="center"/>
          </w:tcPr>
          <w:p w:rsidRPr="006842AF" w:rsidR="00E71F2B" w:rsidP="009F07DA" w:rsidRDefault="00E71F2B" w14:paraId="33AC4347" w14:textId="77777777">
            <w:pPr>
              <w:autoSpaceDE w:val="0"/>
              <w:autoSpaceDN w:val="0"/>
              <w:adjustRightInd w:val="0"/>
              <w:jc w:val="center"/>
              <w:rPr>
                <w:rFonts w:asciiTheme="minorHAnsi" w:hAnsiTheme="minorHAnsi" w:cstheme="minorHAnsi"/>
                <w:color w:val="000000"/>
                <w:sz w:val="19"/>
                <w:szCs w:val="19"/>
              </w:rPr>
            </w:pPr>
          </w:p>
        </w:tc>
        <w:tc>
          <w:tcPr>
            <w:tcW w:w="540" w:type="dxa"/>
            <w:shd w:val="clear" w:color="auto" w:fill="auto"/>
            <w:vAlign w:val="center"/>
          </w:tcPr>
          <w:p w:rsidRPr="006842AF" w:rsidR="00E71F2B" w:rsidP="009F07DA" w:rsidRDefault="00E71F2B" w14:paraId="729DC9C4" w14:textId="77777777">
            <w:pPr>
              <w:autoSpaceDE w:val="0"/>
              <w:autoSpaceDN w:val="0"/>
              <w:adjustRightInd w:val="0"/>
              <w:jc w:val="center"/>
              <w:rPr>
                <w:rFonts w:asciiTheme="minorHAnsi" w:hAnsiTheme="minorHAnsi" w:cstheme="minorHAnsi"/>
                <w:color w:val="000000"/>
                <w:sz w:val="19"/>
                <w:szCs w:val="19"/>
              </w:rPr>
            </w:pPr>
          </w:p>
        </w:tc>
        <w:tc>
          <w:tcPr>
            <w:tcW w:w="540" w:type="dxa"/>
            <w:shd w:val="clear" w:color="auto" w:fill="auto"/>
            <w:vAlign w:val="center"/>
          </w:tcPr>
          <w:p w:rsidRPr="006842AF" w:rsidR="00E71F2B" w:rsidP="009F07DA" w:rsidRDefault="003B4745" w14:paraId="2A524F47" w14:textId="6AFDC34A">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E71F2B" w:rsidTr="00625A39" w14:paraId="5DF5692B" w14:textId="77777777">
        <w:tc>
          <w:tcPr>
            <w:tcW w:w="6570" w:type="dxa"/>
            <w:shd w:val="clear" w:color="auto" w:fill="auto"/>
          </w:tcPr>
          <w:p w:rsidRPr="006842AF" w:rsidR="00E71F2B" w:rsidP="009F07DA" w:rsidRDefault="006842AF" w14:paraId="77504948" w14:textId="1DE5EB5B">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Tailored Services Team Focus Group Guide (for CIPs)</w:t>
            </w:r>
            <w:r w:rsidR="00A35471">
              <w:rPr>
                <w:rFonts w:asciiTheme="minorHAnsi" w:hAnsiTheme="minorHAnsi" w:cstheme="minorHAnsi"/>
                <w:b/>
                <w:bCs/>
                <w:color w:val="262626" w:themeColor="text1" w:themeTint="D9"/>
                <w:sz w:val="19"/>
                <w:szCs w:val="19"/>
              </w:rPr>
              <w:t xml:space="preserve">  </w:t>
            </w:r>
          </w:p>
        </w:tc>
        <w:tc>
          <w:tcPr>
            <w:tcW w:w="630" w:type="dxa"/>
            <w:shd w:val="clear" w:color="auto" w:fill="auto"/>
            <w:vAlign w:val="center"/>
          </w:tcPr>
          <w:p w:rsidRPr="006842AF" w:rsidR="00E71F2B" w:rsidP="009F07DA" w:rsidRDefault="003B4745" w14:paraId="5E183DC0" w14:textId="431F4E7E">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shd w:val="clear" w:color="auto" w:fill="auto"/>
            <w:vAlign w:val="center"/>
          </w:tcPr>
          <w:p w:rsidRPr="006842AF" w:rsidR="00E71F2B" w:rsidP="009F07DA" w:rsidRDefault="00E71F2B" w14:paraId="6305CC7C" w14:textId="77777777">
            <w:pPr>
              <w:autoSpaceDE w:val="0"/>
              <w:autoSpaceDN w:val="0"/>
              <w:adjustRightInd w:val="0"/>
              <w:jc w:val="center"/>
              <w:rPr>
                <w:rFonts w:asciiTheme="minorHAnsi" w:hAnsiTheme="minorHAnsi" w:cstheme="minorHAnsi"/>
                <w:color w:val="000000"/>
                <w:sz w:val="19"/>
                <w:szCs w:val="19"/>
              </w:rPr>
            </w:pPr>
          </w:p>
        </w:tc>
        <w:tc>
          <w:tcPr>
            <w:tcW w:w="540" w:type="dxa"/>
            <w:shd w:val="clear" w:color="auto" w:fill="auto"/>
            <w:vAlign w:val="center"/>
          </w:tcPr>
          <w:p w:rsidRPr="006842AF" w:rsidR="00E71F2B" w:rsidP="009F07DA" w:rsidRDefault="00E71F2B" w14:paraId="708293CD" w14:textId="77777777">
            <w:pPr>
              <w:autoSpaceDE w:val="0"/>
              <w:autoSpaceDN w:val="0"/>
              <w:adjustRightInd w:val="0"/>
              <w:jc w:val="center"/>
              <w:rPr>
                <w:rFonts w:asciiTheme="minorHAnsi" w:hAnsiTheme="minorHAnsi" w:cstheme="minorHAnsi"/>
                <w:color w:val="000000"/>
                <w:sz w:val="19"/>
                <w:szCs w:val="19"/>
              </w:rPr>
            </w:pPr>
          </w:p>
        </w:tc>
        <w:tc>
          <w:tcPr>
            <w:tcW w:w="540" w:type="dxa"/>
            <w:shd w:val="clear" w:color="auto" w:fill="auto"/>
            <w:vAlign w:val="center"/>
          </w:tcPr>
          <w:p w:rsidRPr="006842AF" w:rsidR="00E71F2B" w:rsidP="009F07DA" w:rsidRDefault="003B4745" w14:paraId="5C6D08BF" w14:textId="34BEA671">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E71F2B" w:rsidTr="00625A39" w14:paraId="74CA8A11" w14:textId="77777777">
        <w:tc>
          <w:tcPr>
            <w:tcW w:w="6570" w:type="dxa"/>
            <w:shd w:val="clear" w:color="auto" w:fill="auto"/>
          </w:tcPr>
          <w:p w:rsidRPr="006842AF" w:rsidR="00E71F2B" w:rsidP="009F07DA" w:rsidRDefault="006842AF" w14:paraId="3FD55FAC" w14:textId="708FB327">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Liaison/Child Welfare Specialist</w:t>
            </w:r>
            <w:r w:rsidR="00A35471">
              <w:rPr>
                <w:rFonts w:asciiTheme="minorHAnsi" w:hAnsiTheme="minorHAnsi" w:cstheme="minorHAnsi"/>
                <w:b/>
                <w:bCs/>
                <w:color w:val="262626" w:themeColor="text1" w:themeTint="D9"/>
                <w:sz w:val="19"/>
                <w:szCs w:val="19"/>
              </w:rPr>
              <w:t xml:space="preserve"> Interview Protocol  </w:t>
            </w:r>
          </w:p>
        </w:tc>
        <w:tc>
          <w:tcPr>
            <w:tcW w:w="630" w:type="dxa"/>
            <w:shd w:val="clear" w:color="auto" w:fill="auto"/>
            <w:vAlign w:val="center"/>
          </w:tcPr>
          <w:p w:rsidRPr="006842AF" w:rsidR="00E71F2B" w:rsidP="009F07DA" w:rsidRDefault="00BE638A" w14:paraId="77C41469" w14:textId="75457E5B">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shd w:val="clear" w:color="auto" w:fill="auto"/>
            <w:vAlign w:val="center"/>
          </w:tcPr>
          <w:p w:rsidRPr="006842AF" w:rsidR="00E71F2B" w:rsidP="009F07DA" w:rsidRDefault="00E71F2B" w14:paraId="384FF290" w14:textId="77777777">
            <w:pPr>
              <w:autoSpaceDE w:val="0"/>
              <w:autoSpaceDN w:val="0"/>
              <w:adjustRightInd w:val="0"/>
              <w:jc w:val="center"/>
              <w:rPr>
                <w:rFonts w:asciiTheme="minorHAnsi" w:hAnsiTheme="minorHAnsi" w:cstheme="minorHAnsi"/>
                <w:color w:val="000000"/>
                <w:sz w:val="19"/>
                <w:szCs w:val="19"/>
              </w:rPr>
            </w:pPr>
          </w:p>
        </w:tc>
        <w:tc>
          <w:tcPr>
            <w:tcW w:w="540" w:type="dxa"/>
            <w:shd w:val="clear" w:color="auto" w:fill="auto"/>
            <w:vAlign w:val="center"/>
          </w:tcPr>
          <w:p w:rsidRPr="006842AF" w:rsidR="00E71F2B" w:rsidP="009F07DA" w:rsidRDefault="00BE638A" w14:paraId="6E193FDF" w14:textId="411C8BE4">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shd w:val="clear" w:color="auto" w:fill="auto"/>
            <w:vAlign w:val="center"/>
          </w:tcPr>
          <w:p w:rsidRPr="006842AF" w:rsidR="00E71F2B" w:rsidP="009F07DA" w:rsidRDefault="00E71F2B" w14:paraId="59B44BBD" w14:textId="77777777">
            <w:pPr>
              <w:autoSpaceDE w:val="0"/>
              <w:autoSpaceDN w:val="0"/>
              <w:adjustRightInd w:val="0"/>
              <w:jc w:val="center"/>
              <w:rPr>
                <w:rFonts w:asciiTheme="minorHAnsi" w:hAnsiTheme="minorHAnsi" w:cstheme="minorHAnsi"/>
                <w:color w:val="000000"/>
                <w:sz w:val="19"/>
                <w:szCs w:val="19"/>
              </w:rPr>
            </w:pPr>
          </w:p>
        </w:tc>
      </w:tr>
      <w:tr w:rsidRPr="001876D3" w:rsidR="00E71F2B" w:rsidTr="006148DF" w14:paraId="251952EE" w14:textId="77777777">
        <w:tc>
          <w:tcPr>
            <w:tcW w:w="6570" w:type="dxa"/>
            <w:shd w:val="clear" w:color="auto" w:fill="auto"/>
          </w:tcPr>
          <w:p w:rsidRPr="006842AF" w:rsidR="00E71F2B" w:rsidP="009F07DA" w:rsidRDefault="00A35471" w14:paraId="75DF24E3" w14:textId="57566CF7">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 xml:space="preserve">Tailored Services Jurisdiction Staff DEI Interview Protocol  </w:t>
            </w:r>
          </w:p>
        </w:tc>
        <w:tc>
          <w:tcPr>
            <w:tcW w:w="630" w:type="dxa"/>
            <w:shd w:val="clear" w:color="auto" w:fill="auto"/>
            <w:vAlign w:val="center"/>
          </w:tcPr>
          <w:p w:rsidRPr="006842AF" w:rsidR="00E71F2B" w:rsidP="009F07DA" w:rsidRDefault="00C556BD" w14:paraId="0C971FDD" w14:textId="61BBF49A">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shd w:val="clear" w:color="auto" w:fill="auto"/>
            <w:vAlign w:val="center"/>
          </w:tcPr>
          <w:p w:rsidRPr="006842AF" w:rsidR="00E71F2B" w:rsidP="009F07DA" w:rsidRDefault="00415E9D" w14:paraId="1CAE1D74" w14:textId="6C6021A8">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shd w:val="clear" w:color="auto" w:fill="auto"/>
            <w:vAlign w:val="center"/>
          </w:tcPr>
          <w:p w:rsidRPr="006842AF" w:rsidR="00E71F2B" w:rsidP="009F07DA" w:rsidRDefault="00E71F2B" w14:paraId="5EACBF82" w14:textId="77777777">
            <w:pPr>
              <w:autoSpaceDE w:val="0"/>
              <w:autoSpaceDN w:val="0"/>
              <w:adjustRightInd w:val="0"/>
              <w:jc w:val="center"/>
              <w:rPr>
                <w:rFonts w:asciiTheme="minorHAnsi" w:hAnsiTheme="minorHAnsi" w:cstheme="minorHAnsi"/>
                <w:color w:val="000000"/>
                <w:sz w:val="19"/>
                <w:szCs w:val="19"/>
              </w:rPr>
            </w:pPr>
          </w:p>
        </w:tc>
        <w:tc>
          <w:tcPr>
            <w:tcW w:w="540" w:type="dxa"/>
            <w:shd w:val="clear" w:color="auto" w:fill="auto"/>
            <w:vAlign w:val="center"/>
          </w:tcPr>
          <w:p w:rsidRPr="006842AF" w:rsidR="00E71F2B" w:rsidP="009F07DA" w:rsidRDefault="00415E9D" w14:paraId="243BCC4C" w14:textId="69D6FED2">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8C0656" w:rsidTr="00BB1688" w14:paraId="0BE83EB8" w14:textId="77777777">
        <w:tc>
          <w:tcPr>
            <w:tcW w:w="8910" w:type="dxa"/>
            <w:gridSpan w:val="5"/>
            <w:shd w:val="clear" w:color="auto" w:fill="D9D9D9" w:themeFill="background1" w:themeFillShade="D9"/>
          </w:tcPr>
          <w:p w:rsidRPr="001876D3" w:rsidR="008C0656" w:rsidP="009F07DA" w:rsidRDefault="008C0656" w14:paraId="45CE06D0" w14:textId="6F675701">
            <w:pPr>
              <w:autoSpaceDE w:val="0"/>
              <w:autoSpaceDN w:val="0"/>
              <w:adjustRightInd w:val="0"/>
              <w:jc w:val="center"/>
              <w:rPr>
                <w:rFonts w:asciiTheme="minorHAnsi" w:hAnsiTheme="minorHAnsi" w:cstheme="minorHAnsi"/>
                <w:b/>
                <w:bCs/>
                <w:color w:val="000000"/>
                <w:sz w:val="19"/>
                <w:szCs w:val="19"/>
              </w:rPr>
            </w:pPr>
            <w:r w:rsidRPr="001876D3">
              <w:rPr>
                <w:rFonts w:asciiTheme="minorHAnsi" w:hAnsiTheme="minorHAnsi" w:cstheme="minorHAnsi"/>
                <w:b/>
                <w:bCs/>
                <w:color w:val="000000"/>
                <w:sz w:val="19"/>
                <w:szCs w:val="19"/>
              </w:rPr>
              <w:t>Center for States</w:t>
            </w:r>
            <w:r w:rsidRPr="001876D3" w:rsidR="00B65DA6">
              <w:rPr>
                <w:rFonts w:asciiTheme="minorHAnsi" w:hAnsiTheme="minorHAnsi" w:cstheme="minorHAnsi"/>
                <w:b/>
                <w:bCs/>
                <w:color w:val="000000"/>
                <w:sz w:val="19"/>
                <w:szCs w:val="19"/>
              </w:rPr>
              <w:t xml:space="preserve"> (CBCS) Evaluation</w:t>
            </w:r>
          </w:p>
        </w:tc>
      </w:tr>
      <w:tr w:rsidRPr="001876D3" w:rsidR="00FB2812" w:rsidTr="00C96FC3" w14:paraId="4980CF78" w14:textId="77777777">
        <w:tc>
          <w:tcPr>
            <w:tcW w:w="6570" w:type="dxa"/>
          </w:tcPr>
          <w:p w:rsidRPr="001876D3" w:rsidR="00FB2812" w:rsidP="009F07DA" w:rsidRDefault="00FB2812" w14:paraId="133E8464"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Event Registration</w:t>
            </w:r>
          </w:p>
          <w:p w:rsidRPr="001876D3" w:rsidR="00284F66" w:rsidP="009F07DA" w:rsidRDefault="00284F66" w14:paraId="749B0D1D" w14:textId="7F03C118">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Adapted from Webinar Registration [OMB 0970-0494]</w:t>
            </w:r>
          </w:p>
        </w:tc>
        <w:tc>
          <w:tcPr>
            <w:tcW w:w="630" w:type="dxa"/>
            <w:vAlign w:val="center"/>
          </w:tcPr>
          <w:p w:rsidRPr="001876D3" w:rsidR="00FB2812" w:rsidP="009F07DA" w:rsidRDefault="00FB2812" w14:paraId="7B52F590" w14:textId="24F0675C">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vAlign w:val="center"/>
          </w:tcPr>
          <w:p w:rsidRPr="001876D3" w:rsidR="00FB2812" w:rsidP="009F07DA" w:rsidRDefault="00FB2812" w14:paraId="38A38209"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73C05C52"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3EBF3C80"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144EB5D2" w14:textId="77777777">
        <w:tc>
          <w:tcPr>
            <w:tcW w:w="6570" w:type="dxa"/>
          </w:tcPr>
          <w:p w:rsidRPr="001876D3" w:rsidR="00FB2812" w:rsidP="009F07DA" w:rsidRDefault="00FB2812" w14:paraId="057DCA3C"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Brief Event Survey</w:t>
            </w:r>
          </w:p>
          <w:p w:rsidRPr="001876D3" w:rsidR="00284F66" w:rsidP="009F07DA" w:rsidRDefault="00284F66" w14:paraId="2E8D898B" w14:textId="238EA740">
            <w:pPr>
              <w:autoSpaceDE w:val="0"/>
              <w:autoSpaceDN w:val="0"/>
              <w:adjustRightInd w:val="0"/>
              <w:ind w:left="165"/>
              <w:rPr>
                <w:rFonts w:asciiTheme="minorHAnsi" w:hAnsiTheme="minorHAnsi" w:cstheme="minorHAnsi"/>
                <w:color w:val="262626" w:themeColor="text1" w:themeTint="D9"/>
                <w:sz w:val="19"/>
                <w:szCs w:val="19"/>
                <w:highlight w:val="yellow"/>
              </w:rPr>
            </w:pPr>
            <w:r w:rsidRPr="001876D3">
              <w:rPr>
                <w:rFonts w:asciiTheme="minorHAnsi" w:hAnsiTheme="minorHAnsi" w:cstheme="minorHAnsi"/>
                <w:i/>
                <w:iCs/>
                <w:color w:val="262626" w:themeColor="text1" w:themeTint="D9"/>
                <w:sz w:val="19"/>
                <w:szCs w:val="19"/>
              </w:rPr>
              <w:t>Adapted from Webinars, Events, and In-Person Meetings Satisfaction Survey [OMB 0970-0484]</w:t>
            </w:r>
          </w:p>
        </w:tc>
        <w:tc>
          <w:tcPr>
            <w:tcW w:w="630" w:type="dxa"/>
            <w:vAlign w:val="center"/>
          </w:tcPr>
          <w:p w:rsidRPr="001876D3" w:rsidR="00FB2812" w:rsidP="009F07DA" w:rsidRDefault="00FB2812" w14:paraId="06E25E5C"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354AA020" w14:textId="705054EF">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0AEDC804"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41708297" w14:textId="7877A7A3">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5D98793D" w14:textId="77777777">
        <w:tc>
          <w:tcPr>
            <w:tcW w:w="6570" w:type="dxa"/>
          </w:tcPr>
          <w:p w:rsidRPr="001876D3" w:rsidR="00FB2812" w:rsidP="009F07DA" w:rsidRDefault="00FB2812" w14:paraId="1AF98A3E"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Event Follow-up Survey</w:t>
            </w:r>
          </w:p>
          <w:p w:rsidRPr="001876D3" w:rsidR="00284F66" w:rsidP="009F07DA" w:rsidRDefault="00284F66" w14:paraId="0F130FDB" w14:textId="3BFBE51F">
            <w:pPr>
              <w:autoSpaceDE w:val="0"/>
              <w:autoSpaceDN w:val="0"/>
              <w:adjustRightInd w:val="0"/>
              <w:ind w:left="165"/>
              <w:rPr>
                <w:rFonts w:asciiTheme="minorHAnsi" w:hAnsiTheme="minorHAnsi" w:cstheme="minorHAnsi"/>
                <w:i/>
                <w:iCs/>
                <w:color w:val="262626" w:themeColor="text1" w:themeTint="D9"/>
                <w:sz w:val="19"/>
                <w:szCs w:val="19"/>
                <w:highlight w:val="yellow"/>
              </w:rPr>
            </w:pPr>
            <w:r w:rsidRPr="001876D3">
              <w:rPr>
                <w:rFonts w:asciiTheme="minorHAnsi" w:hAnsiTheme="minorHAnsi" w:cstheme="minorHAnsi"/>
                <w:i/>
                <w:iCs/>
                <w:color w:val="262626" w:themeColor="text1" w:themeTint="D9"/>
                <w:sz w:val="19"/>
                <w:szCs w:val="19"/>
              </w:rPr>
              <w:t>Adapted from Webinars, Events, and In-Person Meetings Satisfaction Survey; Webpages and Products Satisfaction Survey [</w:t>
            </w:r>
            <w:r w:rsidRPr="001876D3" w:rsidR="00AF772B">
              <w:rPr>
                <w:rFonts w:asciiTheme="minorHAnsi" w:hAnsiTheme="minorHAnsi" w:cstheme="minorHAnsi"/>
                <w:i/>
                <w:iCs/>
                <w:color w:val="262626" w:themeColor="text1" w:themeTint="D9"/>
                <w:sz w:val="19"/>
                <w:szCs w:val="19"/>
              </w:rPr>
              <w:t xml:space="preserve">both </w:t>
            </w:r>
            <w:r w:rsidRPr="001876D3">
              <w:rPr>
                <w:rFonts w:asciiTheme="minorHAnsi" w:hAnsiTheme="minorHAnsi" w:cstheme="minorHAnsi"/>
                <w:i/>
                <w:iCs/>
                <w:color w:val="262626" w:themeColor="text1" w:themeTint="D9"/>
                <w:sz w:val="19"/>
                <w:szCs w:val="19"/>
              </w:rPr>
              <w:t>OMB 0970-0484]</w:t>
            </w:r>
          </w:p>
        </w:tc>
        <w:tc>
          <w:tcPr>
            <w:tcW w:w="630" w:type="dxa"/>
            <w:vAlign w:val="center"/>
          </w:tcPr>
          <w:p w:rsidRPr="001876D3" w:rsidR="00FB2812" w:rsidP="009F07DA" w:rsidRDefault="00FB2812" w14:paraId="69540F56"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58DD3AB8"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3A2294F0"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51B310CD" w14:textId="35825F00">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264B3E5C" w14:textId="77777777">
        <w:tc>
          <w:tcPr>
            <w:tcW w:w="6570" w:type="dxa"/>
          </w:tcPr>
          <w:p w:rsidRPr="001876D3" w:rsidR="00FB2812" w:rsidP="009F07DA" w:rsidRDefault="00FB2812" w14:paraId="724C42B2"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Event Poll</w:t>
            </w:r>
          </w:p>
          <w:p w:rsidRPr="001876D3" w:rsidR="00284F66" w:rsidP="009F07DA" w:rsidRDefault="00284F66" w14:paraId="2CCA0A55" w14:textId="5D2D5102">
            <w:pPr>
              <w:autoSpaceDE w:val="0"/>
              <w:autoSpaceDN w:val="0"/>
              <w:adjustRightInd w:val="0"/>
              <w:ind w:left="165"/>
              <w:rPr>
                <w:rFonts w:asciiTheme="minorHAnsi" w:hAnsiTheme="minorHAnsi" w:cstheme="minorHAnsi"/>
                <w:i/>
                <w:iCs/>
                <w:color w:val="262626" w:themeColor="text1" w:themeTint="D9"/>
                <w:sz w:val="19"/>
                <w:szCs w:val="19"/>
                <w:highlight w:val="yellow"/>
              </w:rPr>
            </w:pPr>
            <w:r w:rsidRPr="001876D3">
              <w:rPr>
                <w:rFonts w:asciiTheme="minorHAnsi" w:hAnsiTheme="minorHAnsi" w:cstheme="minorHAnsi"/>
                <w:i/>
                <w:iCs/>
                <w:color w:val="262626" w:themeColor="text1" w:themeTint="D9"/>
                <w:sz w:val="19"/>
                <w:szCs w:val="19"/>
              </w:rPr>
              <w:t>Adapted from Webinars, Events, and In-Person Meetings Satisfaction Survey [OMB 0970-0484]</w:t>
            </w:r>
          </w:p>
        </w:tc>
        <w:tc>
          <w:tcPr>
            <w:tcW w:w="630" w:type="dxa"/>
            <w:vAlign w:val="center"/>
          </w:tcPr>
          <w:p w:rsidRPr="001876D3" w:rsidR="00FB2812" w:rsidP="009F07DA" w:rsidRDefault="00FB2812" w14:paraId="5DFB1713"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04B11696" w14:textId="38E37DF6">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18BC3470"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0125E83E" w14:textId="153FC7A2">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041D512C" w14:textId="77777777">
        <w:trPr>
          <w:trHeight w:val="125"/>
        </w:trPr>
        <w:tc>
          <w:tcPr>
            <w:tcW w:w="6570" w:type="dxa"/>
          </w:tcPr>
          <w:p w:rsidRPr="001876D3" w:rsidR="00FB2812" w:rsidP="009F07DA" w:rsidRDefault="00FB2812" w14:paraId="2ACCEFEB"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Peer Learning Group Survey</w:t>
            </w:r>
          </w:p>
          <w:p w:rsidRPr="001876D3" w:rsidR="00B46651" w:rsidP="009F07DA" w:rsidRDefault="00B46651" w14:paraId="300581F1" w14:textId="58B85EF4">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Adapted from Center for States Constituency Groups Survey [OMB 0970-0484]</w:t>
            </w:r>
          </w:p>
        </w:tc>
        <w:tc>
          <w:tcPr>
            <w:tcW w:w="630" w:type="dxa"/>
            <w:vAlign w:val="center"/>
          </w:tcPr>
          <w:p w:rsidRPr="001876D3" w:rsidR="00FB2812" w:rsidP="009F07DA" w:rsidRDefault="00FB2812" w14:paraId="5E56D237"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43CB75C0" w14:textId="4DB99B2E">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6F71248F"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72F38AB6" w14:textId="1F46B00B">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1520948E" w14:textId="77777777">
        <w:tc>
          <w:tcPr>
            <w:tcW w:w="6570" w:type="dxa"/>
          </w:tcPr>
          <w:p w:rsidRPr="001876D3" w:rsidR="00FB2812" w:rsidP="009F07DA" w:rsidRDefault="00FB2812" w14:paraId="44916374"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Learning Experience Satisfaction Survey</w:t>
            </w:r>
          </w:p>
          <w:p w:rsidRPr="001876D3" w:rsidR="00B46651" w:rsidP="009F07DA" w:rsidRDefault="00B46651" w14:paraId="780A7FF0" w14:textId="6FD6E00B">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Adapted from Learning Experiences Satisfaction Survey—Single; Learning Experiences Satisfaction Survey—Intensive [</w:t>
            </w:r>
            <w:r w:rsidRPr="001876D3" w:rsidR="00AF772B">
              <w:rPr>
                <w:rFonts w:asciiTheme="minorHAnsi" w:hAnsiTheme="minorHAnsi" w:cstheme="minorHAnsi"/>
                <w:i/>
                <w:iCs/>
                <w:color w:val="262626" w:themeColor="text1" w:themeTint="D9"/>
                <w:sz w:val="19"/>
                <w:szCs w:val="19"/>
              </w:rPr>
              <w:t xml:space="preserve">both </w:t>
            </w:r>
            <w:r w:rsidRPr="001876D3">
              <w:rPr>
                <w:rFonts w:asciiTheme="minorHAnsi" w:hAnsiTheme="minorHAnsi" w:cstheme="minorHAnsi"/>
                <w:i/>
                <w:iCs/>
                <w:color w:val="262626" w:themeColor="text1" w:themeTint="D9"/>
                <w:sz w:val="19"/>
                <w:szCs w:val="19"/>
              </w:rPr>
              <w:t>OMB 0970-0484]</w:t>
            </w:r>
          </w:p>
        </w:tc>
        <w:tc>
          <w:tcPr>
            <w:tcW w:w="630" w:type="dxa"/>
            <w:vAlign w:val="center"/>
          </w:tcPr>
          <w:p w:rsidRPr="001876D3" w:rsidR="00FB2812" w:rsidP="009F07DA" w:rsidRDefault="00FB2812" w14:paraId="45DB1020"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000671DF" w14:textId="3088FA69">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124B2E1D"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28D882D9"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20E8C65E" w14:textId="77777777">
        <w:tc>
          <w:tcPr>
            <w:tcW w:w="6570" w:type="dxa"/>
          </w:tcPr>
          <w:p w:rsidRPr="001876D3" w:rsidR="00FB2812" w:rsidP="009F07DA" w:rsidRDefault="00FB2812" w14:paraId="1B9AD737"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Jurisdiction Interview Protocol</w:t>
            </w:r>
          </w:p>
          <w:p w:rsidRPr="001876D3" w:rsidR="00B46651" w:rsidP="009F07DA" w:rsidRDefault="00B46651" w14:paraId="665BA0BE" w14:textId="6C9A9AA6">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themeColor="text1" w:themeTint="D9"/>
                <w:sz w:val="19"/>
                <w:szCs w:val="19"/>
              </w:rPr>
              <w:t>CBCS</w:t>
            </w:r>
            <w:r w:rsidRPr="001876D3">
              <w:rPr>
                <w:rFonts w:asciiTheme="minorHAnsi" w:hAnsiTheme="minorHAnsi" w:cstheme="minorHAnsi"/>
                <w:i/>
                <w:iCs/>
                <w:color w:val="262626" w:themeColor="text1" w:themeTint="D9"/>
                <w:sz w:val="19"/>
                <w:szCs w:val="19"/>
              </w:rPr>
              <w:t xml:space="preserve"> Tailored Services Interview [OMB 0970-0494]</w:t>
            </w:r>
          </w:p>
        </w:tc>
        <w:tc>
          <w:tcPr>
            <w:tcW w:w="630" w:type="dxa"/>
            <w:vAlign w:val="center"/>
          </w:tcPr>
          <w:p w:rsidRPr="001876D3" w:rsidR="00FB2812" w:rsidP="009F07DA" w:rsidRDefault="00FB2812" w14:paraId="643289B7" w14:textId="02447DA0">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vAlign w:val="center"/>
          </w:tcPr>
          <w:p w:rsidRPr="001876D3" w:rsidR="00FB2812" w:rsidP="009F07DA" w:rsidRDefault="00FB2812" w14:paraId="01DA1284" w14:textId="24556797">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26050E0C" w14:textId="2E74264C">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217BAEAC" w14:textId="53299793">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25BE93B6" w14:textId="77777777">
        <w:tc>
          <w:tcPr>
            <w:tcW w:w="6570" w:type="dxa"/>
          </w:tcPr>
          <w:p w:rsidRPr="001876D3" w:rsidR="00FB2812" w:rsidP="009F07DA" w:rsidRDefault="00FB2812" w14:paraId="09DE5959" w14:textId="0BA667A6">
            <w:pPr>
              <w:autoSpaceDE w:val="0"/>
              <w:autoSpaceDN w:val="0"/>
              <w:adjustRightInd w:val="0"/>
              <w:rPr>
                <w:rFonts w:asciiTheme="minorHAnsi" w:hAnsiTheme="minorHAnsi" w:cstheme="minorHAnsi"/>
                <w:b/>
                <w:bCs/>
                <w:color w:val="262626" w:themeColor="text1" w:themeTint="D9"/>
                <w:sz w:val="19"/>
                <w:szCs w:val="19"/>
              </w:rPr>
            </w:pPr>
            <w:bookmarkStart w:name="_Hlk62476665" w:id="2"/>
            <w:r w:rsidRPr="001876D3">
              <w:rPr>
                <w:rFonts w:asciiTheme="minorHAnsi" w:hAnsiTheme="minorHAnsi" w:cstheme="minorHAnsi"/>
                <w:b/>
                <w:bCs/>
                <w:color w:val="262626" w:themeColor="text1" w:themeTint="D9"/>
                <w:sz w:val="19"/>
                <w:szCs w:val="19"/>
              </w:rPr>
              <w:t>Tailored Services Brief Project Survey</w:t>
            </w:r>
          </w:p>
          <w:p w:rsidRPr="001876D3" w:rsidR="00BE2E1C" w:rsidP="002F368A" w:rsidRDefault="002A1E05" w14:paraId="54289072" w14:textId="2925E223">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themeColor="text1" w:themeTint="D9"/>
                <w:sz w:val="19"/>
                <w:szCs w:val="19"/>
              </w:rPr>
              <w:t>CBCS</w:t>
            </w:r>
            <w:r w:rsidRPr="001876D3">
              <w:rPr>
                <w:rFonts w:asciiTheme="minorHAnsi" w:hAnsiTheme="minorHAnsi" w:cstheme="minorHAnsi"/>
                <w:i/>
                <w:iCs/>
                <w:color w:val="262626" w:themeColor="text1" w:themeTint="D9"/>
                <w:sz w:val="19"/>
                <w:szCs w:val="19"/>
              </w:rPr>
              <w:t xml:space="preserve"> Brief Tailored Services Survey [OMB 0970-0484]</w:t>
            </w:r>
          </w:p>
        </w:tc>
        <w:tc>
          <w:tcPr>
            <w:tcW w:w="630" w:type="dxa"/>
            <w:vAlign w:val="center"/>
          </w:tcPr>
          <w:p w:rsidRPr="001876D3" w:rsidR="00FB2812" w:rsidP="009F07DA" w:rsidRDefault="00FB2812" w14:paraId="333A56DB"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6022E98C" w14:textId="2224ACD0">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36667F78"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2ADE1B00" w14:textId="3BAE6812">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bookmarkEnd w:id="2"/>
      <w:tr w:rsidRPr="001876D3" w:rsidR="00FB2812" w:rsidTr="00C96FC3" w14:paraId="43E74B3A" w14:textId="77777777">
        <w:tc>
          <w:tcPr>
            <w:tcW w:w="6570" w:type="dxa"/>
          </w:tcPr>
          <w:p w:rsidRPr="001876D3" w:rsidR="00FB2812" w:rsidP="009F07DA" w:rsidRDefault="00FB2812" w14:paraId="39CB26D2"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Peer</w:t>
            </w:r>
            <w:r w:rsidRPr="001876D3" w:rsidR="009546CC">
              <w:rPr>
                <w:rFonts w:asciiTheme="minorHAnsi" w:hAnsiTheme="minorHAnsi" w:cstheme="minorHAnsi"/>
                <w:b/>
                <w:bCs/>
                <w:color w:val="262626" w:themeColor="text1" w:themeTint="D9"/>
                <w:sz w:val="19"/>
                <w:szCs w:val="19"/>
              </w:rPr>
              <w:t>-</w:t>
            </w:r>
            <w:r w:rsidRPr="001876D3">
              <w:rPr>
                <w:rFonts w:asciiTheme="minorHAnsi" w:hAnsiTheme="minorHAnsi" w:cstheme="minorHAnsi"/>
                <w:b/>
                <w:bCs/>
                <w:color w:val="262626" w:themeColor="text1" w:themeTint="D9"/>
                <w:sz w:val="19"/>
                <w:szCs w:val="19"/>
              </w:rPr>
              <w:t>to</w:t>
            </w:r>
            <w:r w:rsidRPr="001876D3" w:rsidR="009546CC">
              <w:rPr>
                <w:rFonts w:asciiTheme="minorHAnsi" w:hAnsiTheme="minorHAnsi" w:cstheme="minorHAnsi"/>
                <w:b/>
                <w:bCs/>
                <w:color w:val="262626" w:themeColor="text1" w:themeTint="D9"/>
                <w:sz w:val="19"/>
                <w:szCs w:val="19"/>
              </w:rPr>
              <w:t>-</w:t>
            </w:r>
            <w:r w:rsidRPr="001876D3">
              <w:rPr>
                <w:rFonts w:asciiTheme="minorHAnsi" w:hAnsiTheme="minorHAnsi" w:cstheme="minorHAnsi"/>
                <w:b/>
                <w:bCs/>
                <w:color w:val="262626" w:themeColor="text1" w:themeTint="D9"/>
                <w:sz w:val="19"/>
                <w:szCs w:val="19"/>
              </w:rPr>
              <w:t>Peer Event Survey</w:t>
            </w:r>
          </w:p>
          <w:p w:rsidRPr="001876D3" w:rsidR="002A1E05" w:rsidP="009F07DA" w:rsidRDefault="002A1E05" w14:paraId="7A828434" w14:textId="32D7E368">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Adapted from Webinars, Events, and In-Person Meetings Satisfaction Survey [OMB 0970-0484]</w:t>
            </w:r>
          </w:p>
        </w:tc>
        <w:tc>
          <w:tcPr>
            <w:tcW w:w="630" w:type="dxa"/>
            <w:vAlign w:val="center"/>
          </w:tcPr>
          <w:p w:rsidRPr="001876D3" w:rsidR="00FB2812" w:rsidP="009F07DA" w:rsidRDefault="00FB2812" w14:paraId="7C16C742"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10E71F4C" w14:textId="1FF4B405">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vAlign w:val="center"/>
          </w:tcPr>
          <w:p w:rsidRPr="001876D3" w:rsidR="00FB2812" w:rsidP="009F07DA" w:rsidRDefault="00FB2812" w14:paraId="0DA864E1"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058B1668" w14:textId="6E383826">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572823F0" w14:textId="77777777">
        <w:tc>
          <w:tcPr>
            <w:tcW w:w="6570" w:type="dxa"/>
          </w:tcPr>
          <w:p w:rsidRPr="001876D3" w:rsidR="00FB2812" w:rsidP="009F07DA" w:rsidRDefault="00FB2812" w14:paraId="082530C0" w14:textId="0DAAD3EB">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Longitudinal Ethnographic Sub-study: Jurisdiction Interview</w:t>
            </w:r>
            <w:r w:rsidRPr="001876D3" w:rsidR="00AA6063">
              <w:rPr>
                <w:rFonts w:asciiTheme="minorHAnsi" w:hAnsiTheme="minorHAnsi" w:cstheme="minorHAnsi"/>
                <w:b/>
                <w:bCs/>
                <w:color w:val="262626" w:themeColor="text1" w:themeTint="D9"/>
                <w:sz w:val="19"/>
                <w:szCs w:val="19"/>
              </w:rPr>
              <w:t xml:space="preserve">  </w:t>
            </w:r>
          </w:p>
        </w:tc>
        <w:tc>
          <w:tcPr>
            <w:tcW w:w="630" w:type="dxa"/>
            <w:vAlign w:val="center"/>
          </w:tcPr>
          <w:p w:rsidRPr="001876D3" w:rsidR="00FB2812" w:rsidP="009F07DA" w:rsidRDefault="00FB2812" w14:paraId="15CBD838" w14:textId="77777777">
            <w:pPr>
              <w:autoSpaceDE w:val="0"/>
              <w:autoSpaceDN w:val="0"/>
              <w:adjustRightInd w:val="0"/>
              <w:jc w:val="center"/>
              <w:rPr>
                <w:rFonts w:asciiTheme="minorHAnsi" w:hAnsiTheme="minorHAnsi" w:cstheme="minorHAnsi"/>
                <w:color w:val="000000"/>
                <w:sz w:val="19"/>
                <w:szCs w:val="19"/>
              </w:rPr>
            </w:pPr>
          </w:p>
        </w:tc>
        <w:tc>
          <w:tcPr>
            <w:tcW w:w="630" w:type="dxa"/>
            <w:vAlign w:val="center"/>
          </w:tcPr>
          <w:p w:rsidRPr="001876D3" w:rsidR="00FB2812" w:rsidP="009F07DA" w:rsidRDefault="00FB2812" w14:paraId="4832A519"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59F4983B" w14:textId="77777777">
            <w:pPr>
              <w:autoSpaceDE w:val="0"/>
              <w:autoSpaceDN w:val="0"/>
              <w:adjustRightInd w:val="0"/>
              <w:jc w:val="center"/>
              <w:rPr>
                <w:rFonts w:asciiTheme="minorHAnsi" w:hAnsiTheme="minorHAnsi" w:cstheme="minorHAnsi"/>
                <w:color w:val="000000"/>
                <w:sz w:val="19"/>
                <w:szCs w:val="19"/>
              </w:rPr>
            </w:pPr>
          </w:p>
        </w:tc>
        <w:tc>
          <w:tcPr>
            <w:tcW w:w="540" w:type="dxa"/>
            <w:vAlign w:val="center"/>
          </w:tcPr>
          <w:p w:rsidRPr="001876D3" w:rsidR="00FB2812" w:rsidP="009F07DA" w:rsidRDefault="00FB2812" w14:paraId="4A451449" w14:textId="4987E448">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8C0656" w:rsidTr="00BB1688" w14:paraId="1F02E344" w14:textId="77777777">
        <w:tc>
          <w:tcPr>
            <w:tcW w:w="8910" w:type="dxa"/>
            <w:gridSpan w:val="5"/>
            <w:shd w:val="clear" w:color="auto" w:fill="D9D9D9" w:themeFill="background1" w:themeFillShade="D9"/>
          </w:tcPr>
          <w:p w:rsidRPr="001876D3" w:rsidR="008C0656" w:rsidP="009F07DA" w:rsidRDefault="008C0656" w14:paraId="05D38786" w14:textId="34EA7848">
            <w:pPr>
              <w:autoSpaceDE w:val="0"/>
              <w:autoSpaceDN w:val="0"/>
              <w:adjustRightInd w:val="0"/>
              <w:jc w:val="center"/>
              <w:rPr>
                <w:rFonts w:asciiTheme="minorHAnsi" w:hAnsiTheme="minorHAnsi" w:cstheme="minorHAnsi"/>
                <w:b/>
                <w:bCs/>
                <w:color w:val="000000"/>
                <w:sz w:val="19"/>
                <w:szCs w:val="19"/>
              </w:rPr>
            </w:pPr>
            <w:r w:rsidRPr="001876D3">
              <w:rPr>
                <w:rFonts w:asciiTheme="minorHAnsi" w:hAnsiTheme="minorHAnsi" w:cstheme="minorHAnsi"/>
                <w:b/>
                <w:bCs/>
                <w:color w:val="000000"/>
                <w:sz w:val="19"/>
                <w:szCs w:val="19"/>
              </w:rPr>
              <w:t>Center for Tribes</w:t>
            </w:r>
            <w:r w:rsidRPr="001876D3" w:rsidR="00B65DA6">
              <w:rPr>
                <w:rFonts w:asciiTheme="minorHAnsi" w:hAnsiTheme="minorHAnsi" w:cstheme="minorHAnsi"/>
                <w:b/>
                <w:bCs/>
                <w:color w:val="000000"/>
                <w:sz w:val="19"/>
                <w:szCs w:val="19"/>
              </w:rPr>
              <w:t xml:space="preserve"> (CBCT) Evaluation</w:t>
            </w:r>
          </w:p>
        </w:tc>
      </w:tr>
      <w:tr w:rsidRPr="001876D3" w:rsidR="00FB2812" w:rsidTr="00C96FC3" w14:paraId="5B524CCB" w14:textId="77777777">
        <w:tc>
          <w:tcPr>
            <w:tcW w:w="6570" w:type="dxa"/>
          </w:tcPr>
          <w:p w:rsidRPr="001876D3" w:rsidR="00FB2812" w:rsidP="009F07DA" w:rsidRDefault="00FB2812" w14:paraId="4A7F1227" w14:textId="7C82BB5C">
            <w:pPr>
              <w:autoSpaceDE w:val="0"/>
              <w:autoSpaceDN w:val="0"/>
              <w:adjustRightInd w:val="0"/>
              <w:rPr>
                <w:rFonts w:asciiTheme="minorHAnsi" w:hAnsiTheme="minorHAnsi" w:cstheme="minorHAnsi"/>
                <w:b/>
                <w:bCs/>
                <w:color w:val="262626" w:themeColor="text1" w:themeTint="D9"/>
                <w:sz w:val="19"/>
                <w:szCs w:val="19"/>
                <w:highlight w:val="yellow"/>
              </w:rPr>
            </w:pPr>
            <w:bookmarkStart w:name="_Hlk62736228" w:id="3"/>
            <w:r w:rsidRPr="001876D3">
              <w:rPr>
                <w:rFonts w:asciiTheme="minorHAnsi" w:hAnsiTheme="minorHAnsi" w:cstheme="minorHAnsi"/>
                <w:b/>
                <w:bCs/>
                <w:color w:val="262626" w:themeColor="text1" w:themeTint="D9"/>
                <w:sz w:val="19"/>
                <w:szCs w:val="19"/>
              </w:rPr>
              <w:t>Request for Services Form</w:t>
            </w:r>
            <w:r w:rsidRPr="001876D3" w:rsidR="00176208">
              <w:rPr>
                <w:rFonts w:asciiTheme="minorHAnsi" w:hAnsiTheme="minorHAnsi" w:cstheme="minorHAnsi"/>
                <w:b/>
                <w:bCs/>
                <w:color w:val="262626" w:themeColor="text1" w:themeTint="D9"/>
                <w:sz w:val="19"/>
                <w:szCs w:val="19"/>
              </w:rPr>
              <w:t xml:space="preserve">  *NEW*</w:t>
            </w:r>
          </w:p>
        </w:tc>
        <w:tc>
          <w:tcPr>
            <w:tcW w:w="630" w:type="dxa"/>
          </w:tcPr>
          <w:p w:rsidRPr="001876D3" w:rsidR="00FB2812" w:rsidP="009F07DA" w:rsidRDefault="00FB2812" w14:paraId="07E84F31" w14:textId="2CD07306">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tcPr>
          <w:p w:rsidRPr="001876D3" w:rsidR="00FB2812" w:rsidP="009F07DA" w:rsidRDefault="00FB2812" w14:paraId="7632C94A"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15610875"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572C58AA"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402371D5" w14:textId="77777777">
        <w:tc>
          <w:tcPr>
            <w:tcW w:w="6570" w:type="dxa"/>
          </w:tcPr>
          <w:p w:rsidRPr="001876D3" w:rsidR="00FB2812" w:rsidP="009F07DA" w:rsidRDefault="00FB2812" w14:paraId="4CD5F119"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 xml:space="preserve">Inquiry Form </w:t>
            </w:r>
          </w:p>
          <w:p w:rsidRPr="001876D3" w:rsidR="00176208" w:rsidP="00176208" w:rsidRDefault="00176208" w14:paraId="42203E18" w14:textId="62FBBC38">
            <w:pPr>
              <w:autoSpaceDE w:val="0"/>
              <w:autoSpaceDN w:val="0"/>
              <w:adjustRightInd w:val="0"/>
              <w:ind w:left="165"/>
              <w:rPr>
                <w:rFonts w:asciiTheme="minorHAnsi" w:hAnsiTheme="minorHAnsi" w:cstheme="minorHAnsi"/>
                <w:b/>
                <w:bCs/>
                <w:i/>
                <w:iCs/>
                <w:color w:val="262626" w:themeColor="text1" w:themeTint="D9"/>
                <w:sz w:val="19"/>
                <w:szCs w:val="19"/>
                <w:highlight w:val="yellow"/>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themeColor="text1" w:themeTint="D9"/>
                <w:sz w:val="19"/>
                <w:szCs w:val="19"/>
              </w:rPr>
              <w:t>CBCT</w:t>
            </w:r>
            <w:r w:rsidRPr="001876D3">
              <w:rPr>
                <w:rFonts w:asciiTheme="minorHAnsi" w:hAnsiTheme="minorHAnsi" w:cstheme="minorHAnsi"/>
                <w:i/>
                <w:iCs/>
                <w:color w:val="262626" w:themeColor="text1" w:themeTint="D9"/>
                <w:sz w:val="19"/>
                <w:szCs w:val="19"/>
              </w:rPr>
              <w:t xml:space="preserve"> Contact Form</w:t>
            </w:r>
            <w:r w:rsidRPr="001876D3">
              <w:rPr>
                <w:rFonts w:asciiTheme="minorHAnsi" w:hAnsiTheme="minorHAnsi" w:cstheme="minorHAnsi"/>
                <w:b/>
                <w:bCs/>
                <w:i/>
                <w:iCs/>
                <w:color w:val="262626" w:themeColor="text1" w:themeTint="D9"/>
                <w:sz w:val="19"/>
                <w:szCs w:val="19"/>
              </w:rPr>
              <w:t xml:space="preserve"> </w:t>
            </w:r>
            <w:r w:rsidRPr="001876D3">
              <w:rPr>
                <w:rFonts w:asciiTheme="minorHAnsi" w:hAnsiTheme="minorHAnsi" w:cstheme="minorHAnsi"/>
                <w:i/>
                <w:iCs/>
                <w:color w:val="262626" w:themeColor="text1" w:themeTint="D9"/>
                <w:sz w:val="19"/>
                <w:szCs w:val="19"/>
              </w:rPr>
              <w:t>[</w:t>
            </w:r>
            <w:r w:rsidRPr="001876D3">
              <w:rPr>
                <w:rFonts w:asciiTheme="minorHAnsi" w:hAnsiTheme="minorHAnsi" w:cstheme="minorHAnsi"/>
                <w:i/>
                <w:iCs/>
                <w:color w:val="262626"/>
                <w:sz w:val="19"/>
                <w:szCs w:val="19"/>
              </w:rPr>
              <w:t>OMB 0970-0484]</w:t>
            </w:r>
          </w:p>
        </w:tc>
        <w:tc>
          <w:tcPr>
            <w:tcW w:w="630" w:type="dxa"/>
          </w:tcPr>
          <w:p w:rsidRPr="001876D3" w:rsidR="00FB2812" w:rsidP="009F07DA" w:rsidRDefault="00FB2812" w14:paraId="69FB0751" w14:textId="174F2F55">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tcPr>
          <w:p w:rsidRPr="001876D3" w:rsidR="00FB2812" w:rsidP="009F07DA" w:rsidRDefault="00FB2812" w14:paraId="5E549E24"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6F43C49C"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7B608035"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36670D0F" w14:textId="77777777">
        <w:tc>
          <w:tcPr>
            <w:tcW w:w="6570" w:type="dxa"/>
          </w:tcPr>
          <w:p w:rsidRPr="001876D3" w:rsidR="00FB2812" w:rsidP="009F07DA" w:rsidRDefault="003869A6" w14:paraId="0D57A11A" w14:textId="0C78FD4B">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Tribal</w:t>
            </w:r>
            <w:r w:rsidRPr="001876D3" w:rsidR="00FB2812">
              <w:rPr>
                <w:rFonts w:asciiTheme="minorHAnsi" w:hAnsiTheme="minorHAnsi" w:cstheme="minorHAnsi"/>
                <w:b/>
                <w:bCs/>
                <w:color w:val="262626" w:themeColor="text1" w:themeTint="D9"/>
                <w:sz w:val="19"/>
                <w:szCs w:val="19"/>
              </w:rPr>
              <w:t xml:space="preserve"> Demographic Survey</w:t>
            </w:r>
          </w:p>
          <w:p w:rsidRPr="001876D3" w:rsidR="006203B8" w:rsidP="00176208" w:rsidRDefault="00176208" w14:paraId="7EF647D2" w14:textId="6E708E4E">
            <w:pPr>
              <w:autoSpaceDE w:val="0"/>
              <w:autoSpaceDN w:val="0"/>
              <w:adjustRightInd w:val="0"/>
              <w:ind w:left="165"/>
              <w:rPr>
                <w:rFonts w:asciiTheme="minorHAnsi" w:hAnsiTheme="minorHAnsi" w:cstheme="minorHAnsi"/>
                <w:b/>
                <w:bCs/>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sz w:val="19"/>
                <w:szCs w:val="19"/>
              </w:rPr>
              <w:t>CBCT</w:t>
            </w:r>
            <w:r w:rsidRPr="001876D3" w:rsidR="006203B8">
              <w:rPr>
                <w:rFonts w:asciiTheme="minorHAnsi" w:hAnsiTheme="minorHAnsi" w:cstheme="minorHAnsi"/>
                <w:i/>
                <w:iCs/>
                <w:color w:val="262626"/>
                <w:sz w:val="19"/>
                <w:szCs w:val="19"/>
              </w:rPr>
              <w:t xml:space="preserve"> Demographic Survey [OMB 0970-0484]</w:t>
            </w:r>
          </w:p>
        </w:tc>
        <w:tc>
          <w:tcPr>
            <w:tcW w:w="630" w:type="dxa"/>
          </w:tcPr>
          <w:p w:rsidRPr="001876D3" w:rsidR="00FB2812" w:rsidP="009F07DA" w:rsidRDefault="00FB2812" w14:paraId="492E425E" w14:textId="677B67EE">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tcPr>
          <w:p w:rsidRPr="001876D3" w:rsidR="00FB2812" w:rsidP="009F07DA" w:rsidRDefault="00FB2812" w14:paraId="0EB4EC63"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4DDD5C71"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17947C08"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3603E601" w14:textId="77777777">
        <w:tc>
          <w:tcPr>
            <w:tcW w:w="6570" w:type="dxa"/>
          </w:tcPr>
          <w:p w:rsidRPr="001876D3" w:rsidR="006203B8" w:rsidP="009F07DA" w:rsidRDefault="00FB2812" w14:paraId="3107334B" w14:textId="77777777">
            <w:pPr>
              <w:tabs>
                <w:tab w:val="left" w:pos="5370"/>
              </w:tabs>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Needs and Fit Exploration Tool Phase 1</w:t>
            </w:r>
          </w:p>
          <w:p w:rsidRPr="001876D3" w:rsidR="00FB2812" w:rsidP="00176208" w:rsidRDefault="00176208" w14:paraId="493A977A" w14:textId="2D612EF5">
            <w:pPr>
              <w:tabs>
                <w:tab w:val="left" w:pos="5370"/>
              </w:tabs>
              <w:autoSpaceDE w:val="0"/>
              <w:autoSpaceDN w:val="0"/>
              <w:adjustRightInd w:val="0"/>
              <w:ind w:left="165"/>
              <w:rPr>
                <w:rFonts w:asciiTheme="minorHAnsi" w:hAnsiTheme="minorHAnsi" w:cstheme="minorHAnsi"/>
                <w:b/>
                <w:bCs/>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sz w:val="19"/>
                <w:szCs w:val="19"/>
              </w:rPr>
              <w:t>CBCT</w:t>
            </w:r>
            <w:r w:rsidRPr="001876D3" w:rsidR="006203B8">
              <w:rPr>
                <w:rFonts w:asciiTheme="minorHAnsi" w:hAnsiTheme="minorHAnsi" w:cstheme="minorHAnsi"/>
                <w:i/>
                <w:iCs/>
                <w:color w:val="262626"/>
                <w:sz w:val="19"/>
                <w:szCs w:val="19"/>
              </w:rPr>
              <w:t xml:space="preserve"> Needs and Fit Exploration Tool Phase 1 [OMB 0970-0484]</w:t>
            </w:r>
          </w:p>
        </w:tc>
        <w:tc>
          <w:tcPr>
            <w:tcW w:w="630" w:type="dxa"/>
          </w:tcPr>
          <w:p w:rsidRPr="001876D3" w:rsidR="00FB2812" w:rsidP="009F07DA" w:rsidRDefault="00FB2812" w14:paraId="67D1F3CB" w14:textId="1FB4AD95">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tcPr>
          <w:p w:rsidRPr="001876D3" w:rsidR="00FB2812" w:rsidP="009F07DA" w:rsidRDefault="00FB2812" w14:paraId="7C829B31"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3988AEF2"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2D5521F1"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12C62A74" w14:textId="77777777">
        <w:tc>
          <w:tcPr>
            <w:tcW w:w="6570" w:type="dxa"/>
          </w:tcPr>
          <w:p w:rsidRPr="001876D3" w:rsidR="00FB2812" w:rsidP="009F07DA" w:rsidRDefault="00FB2812" w14:paraId="21AA298F" w14:textId="7777777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Needs and Fit Exploration Tool Phase 2 (Process Narrative)</w:t>
            </w:r>
          </w:p>
          <w:p w:rsidRPr="001876D3" w:rsidR="006203B8" w:rsidP="00176208" w:rsidRDefault="00176208" w14:paraId="6AF22430" w14:textId="76E7DE2D">
            <w:pPr>
              <w:autoSpaceDE w:val="0"/>
              <w:autoSpaceDN w:val="0"/>
              <w:adjustRightInd w:val="0"/>
              <w:ind w:left="165"/>
              <w:rPr>
                <w:rFonts w:asciiTheme="minorHAnsi" w:hAnsiTheme="minorHAnsi" w:cstheme="minorHAnsi"/>
                <w:b/>
                <w:bCs/>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sz w:val="19"/>
                <w:szCs w:val="19"/>
              </w:rPr>
              <w:t>CBCT</w:t>
            </w:r>
            <w:r w:rsidRPr="001876D3" w:rsidR="006203B8">
              <w:rPr>
                <w:rFonts w:asciiTheme="minorHAnsi" w:hAnsiTheme="minorHAnsi" w:cstheme="minorHAnsi"/>
                <w:i/>
                <w:iCs/>
                <w:color w:val="262626"/>
                <w:sz w:val="19"/>
                <w:szCs w:val="19"/>
              </w:rPr>
              <w:t xml:space="preserve"> Needs and Fit Exploration Tool Phase 2 [OMB 0970-0484]</w:t>
            </w:r>
          </w:p>
        </w:tc>
        <w:tc>
          <w:tcPr>
            <w:tcW w:w="630" w:type="dxa"/>
          </w:tcPr>
          <w:p w:rsidRPr="001876D3" w:rsidR="00FB2812" w:rsidP="009F07DA" w:rsidRDefault="00FB2812" w14:paraId="666331C8" w14:textId="1C140BD4">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630" w:type="dxa"/>
          </w:tcPr>
          <w:p w:rsidRPr="001876D3" w:rsidR="00FB2812" w:rsidP="009F07DA" w:rsidRDefault="00FB2812" w14:paraId="0679C410"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08635DB4"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2E4E7408"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6513A164" w14:textId="77777777">
        <w:tc>
          <w:tcPr>
            <w:tcW w:w="6570" w:type="dxa"/>
          </w:tcPr>
          <w:p w:rsidRPr="001876D3" w:rsidR="00FB2812" w:rsidP="009F07DA" w:rsidRDefault="00FB2812" w14:paraId="62986088" w14:textId="21B6331C">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Tribal Child Welfare Leadership Academy Pre-Training Self-Assessment</w:t>
            </w:r>
            <w:r w:rsidRPr="001876D3" w:rsidR="00176208">
              <w:rPr>
                <w:rFonts w:asciiTheme="minorHAnsi" w:hAnsiTheme="minorHAnsi" w:cstheme="minorHAnsi"/>
                <w:b/>
                <w:bCs/>
                <w:color w:val="262626" w:themeColor="text1" w:themeTint="D9"/>
                <w:sz w:val="19"/>
                <w:szCs w:val="19"/>
              </w:rPr>
              <w:t xml:space="preserve"> </w:t>
            </w:r>
          </w:p>
        </w:tc>
        <w:tc>
          <w:tcPr>
            <w:tcW w:w="630" w:type="dxa"/>
          </w:tcPr>
          <w:p w:rsidRPr="001876D3" w:rsidR="00FB2812" w:rsidP="009F07DA" w:rsidRDefault="00FB2812" w14:paraId="0ABC2D88" w14:textId="77777777">
            <w:pPr>
              <w:autoSpaceDE w:val="0"/>
              <w:autoSpaceDN w:val="0"/>
              <w:adjustRightInd w:val="0"/>
              <w:jc w:val="center"/>
              <w:rPr>
                <w:rFonts w:asciiTheme="minorHAnsi" w:hAnsiTheme="minorHAnsi" w:cstheme="minorHAnsi"/>
                <w:color w:val="000000"/>
                <w:sz w:val="19"/>
                <w:szCs w:val="19"/>
              </w:rPr>
            </w:pPr>
          </w:p>
        </w:tc>
        <w:tc>
          <w:tcPr>
            <w:tcW w:w="630" w:type="dxa"/>
          </w:tcPr>
          <w:p w:rsidRPr="001876D3" w:rsidR="00FB2812" w:rsidP="009F07DA" w:rsidRDefault="00FB2812" w14:paraId="702B7200"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4DC161A9"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538D0C09" w14:textId="7EA9EC16">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21232B29" w14:textId="3CD26AFC">
        <w:tc>
          <w:tcPr>
            <w:tcW w:w="6570" w:type="dxa"/>
          </w:tcPr>
          <w:p w:rsidRPr="001876D3" w:rsidR="00FB2812" w:rsidP="009F07DA" w:rsidRDefault="00FB2812" w14:paraId="44CD471C" w14:textId="5B24DB97">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Tribal Child Welfare Leadership Academy Post-Training Self-Assessment</w:t>
            </w:r>
            <w:r w:rsidRPr="001876D3" w:rsidR="00176208">
              <w:rPr>
                <w:rFonts w:asciiTheme="minorHAnsi" w:hAnsiTheme="minorHAnsi" w:cstheme="minorHAnsi"/>
                <w:b/>
                <w:bCs/>
                <w:color w:val="262626" w:themeColor="text1" w:themeTint="D9"/>
                <w:sz w:val="19"/>
                <w:szCs w:val="19"/>
              </w:rPr>
              <w:t xml:space="preserve"> </w:t>
            </w:r>
          </w:p>
        </w:tc>
        <w:tc>
          <w:tcPr>
            <w:tcW w:w="630" w:type="dxa"/>
          </w:tcPr>
          <w:p w:rsidRPr="001876D3" w:rsidR="00FB2812" w:rsidP="009F07DA" w:rsidRDefault="00FB2812" w14:paraId="122DD6B7" w14:textId="1E278578">
            <w:pPr>
              <w:autoSpaceDE w:val="0"/>
              <w:autoSpaceDN w:val="0"/>
              <w:adjustRightInd w:val="0"/>
              <w:jc w:val="center"/>
              <w:rPr>
                <w:rFonts w:asciiTheme="minorHAnsi" w:hAnsiTheme="minorHAnsi" w:cstheme="minorHAnsi"/>
                <w:color w:val="000000"/>
                <w:sz w:val="19"/>
                <w:szCs w:val="19"/>
              </w:rPr>
            </w:pPr>
          </w:p>
        </w:tc>
        <w:tc>
          <w:tcPr>
            <w:tcW w:w="630" w:type="dxa"/>
          </w:tcPr>
          <w:p w:rsidRPr="001876D3" w:rsidR="00FB2812" w:rsidP="009F07DA" w:rsidRDefault="00953E1B" w14:paraId="0392E048" w14:textId="549B4834">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tcPr>
          <w:p w:rsidRPr="001876D3" w:rsidR="00FB2812" w:rsidP="009F07DA" w:rsidRDefault="00FB2812" w14:paraId="34B2EDAB" w14:textId="18BAE0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789FAFAB" w14:textId="7ED141B3">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7699A31C" w14:textId="77777777">
        <w:tc>
          <w:tcPr>
            <w:tcW w:w="6570" w:type="dxa"/>
          </w:tcPr>
          <w:p w:rsidRPr="001876D3" w:rsidR="00FB2812" w:rsidP="009F07DA" w:rsidRDefault="00FB2812" w14:paraId="63A6DFE7" w14:textId="1DFA745F">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Universal Services Webinar Feedback Survey</w:t>
            </w:r>
            <w:r w:rsidRPr="001876D3" w:rsidR="00176208">
              <w:rPr>
                <w:rFonts w:asciiTheme="minorHAnsi" w:hAnsiTheme="minorHAnsi" w:cstheme="minorHAnsi"/>
                <w:b/>
                <w:bCs/>
                <w:color w:val="262626" w:themeColor="text1" w:themeTint="D9"/>
                <w:sz w:val="19"/>
                <w:szCs w:val="19"/>
              </w:rPr>
              <w:t xml:space="preserve"> </w:t>
            </w:r>
          </w:p>
        </w:tc>
        <w:tc>
          <w:tcPr>
            <w:tcW w:w="630" w:type="dxa"/>
          </w:tcPr>
          <w:p w:rsidRPr="001876D3" w:rsidR="00FB2812" w:rsidP="009F07DA" w:rsidRDefault="00FB2812" w14:paraId="13E89596" w14:textId="77777777">
            <w:pPr>
              <w:autoSpaceDE w:val="0"/>
              <w:autoSpaceDN w:val="0"/>
              <w:adjustRightInd w:val="0"/>
              <w:jc w:val="center"/>
              <w:rPr>
                <w:rFonts w:asciiTheme="minorHAnsi" w:hAnsiTheme="minorHAnsi" w:cstheme="minorHAnsi"/>
                <w:color w:val="000000"/>
                <w:sz w:val="19"/>
                <w:szCs w:val="19"/>
              </w:rPr>
            </w:pPr>
          </w:p>
        </w:tc>
        <w:tc>
          <w:tcPr>
            <w:tcW w:w="630" w:type="dxa"/>
          </w:tcPr>
          <w:p w:rsidRPr="001876D3" w:rsidR="00FB2812" w:rsidP="009F07DA" w:rsidRDefault="00FB2812" w14:paraId="5CBF47D9" w14:textId="4E6B6232">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tcPr>
          <w:p w:rsidRPr="001876D3" w:rsidR="00FB2812" w:rsidP="009F07DA" w:rsidRDefault="00FB2812" w14:paraId="31343E0E"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18B1C32F" w14:textId="77777777">
            <w:pPr>
              <w:autoSpaceDE w:val="0"/>
              <w:autoSpaceDN w:val="0"/>
              <w:adjustRightInd w:val="0"/>
              <w:jc w:val="center"/>
              <w:rPr>
                <w:rFonts w:asciiTheme="minorHAnsi" w:hAnsiTheme="minorHAnsi" w:cstheme="minorHAnsi"/>
                <w:color w:val="000000"/>
                <w:sz w:val="19"/>
                <w:szCs w:val="19"/>
              </w:rPr>
            </w:pPr>
          </w:p>
        </w:tc>
      </w:tr>
      <w:tr w:rsidRPr="001876D3" w:rsidR="00B702A8" w:rsidTr="00B702A8" w14:paraId="329FACEE" w14:textId="77777777">
        <w:tc>
          <w:tcPr>
            <w:tcW w:w="6570" w:type="dxa"/>
            <w:shd w:val="clear" w:color="auto" w:fill="FFFFFF" w:themeFill="background1"/>
          </w:tcPr>
          <w:p w:rsidRPr="00097AF5" w:rsidR="00B702A8" w:rsidP="00B702A8" w:rsidRDefault="00B702A8" w14:paraId="17FCEAE6" w14:textId="0BBA9F32">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Tribal Child Welfare Staff Interview</w:t>
            </w:r>
            <w:r w:rsidR="00665BD0">
              <w:rPr>
                <w:rFonts w:asciiTheme="minorHAnsi" w:hAnsiTheme="minorHAnsi" w:cstheme="minorHAnsi"/>
                <w:b/>
                <w:bCs/>
                <w:color w:val="262626" w:themeColor="text1" w:themeTint="D9"/>
                <w:sz w:val="19"/>
                <w:szCs w:val="19"/>
              </w:rPr>
              <w:t>/</w:t>
            </w:r>
            <w:r>
              <w:rPr>
                <w:rFonts w:asciiTheme="minorHAnsi" w:hAnsiTheme="minorHAnsi" w:cstheme="minorHAnsi"/>
                <w:b/>
                <w:bCs/>
                <w:color w:val="262626" w:themeColor="text1" w:themeTint="D9"/>
                <w:sz w:val="19"/>
                <w:szCs w:val="19"/>
              </w:rPr>
              <w:t xml:space="preserve">Focus Group </w:t>
            </w:r>
            <w:r w:rsidR="00CF3586">
              <w:rPr>
                <w:rFonts w:asciiTheme="minorHAnsi" w:hAnsiTheme="minorHAnsi" w:cstheme="minorHAnsi"/>
                <w:b/>
                <w:bCs/>
                <w:color w:val="262626" w:themeColor="text1" w:themeTint="D9"/>
                <w:sz w:val="19"/>
                <w:szCs w:val="19"/>
              </w:rPr>
              <w:t>Guide</w:t>
            </w:r>
            <w:r>
              <w:rPr>
                <w:rFonts w:asciiTheme="minorHAnsi" w:hAnsiTheme="minorHAnsi" w:cstheme="minorHAnsi"/>
                <w:b/>
                <w:bCs/>
                <w:color w:val="262626" w:themeColor="text1" w:themeTint="D9"/>
                <w:sz w:val="19"/>
                <w:szCs w:val="19"/>
              </w:rPr>
              <w:t xml:space="preserve">  </w:t>
            </w:r>
          </w:p>
        </w:tc>
        <w:tc>
          <w:tcPr>
            <w:tcW w:w="630" w:type="dxa"/>
            <w:shd w:val="clear" w:color="auto" w:fill="FFFFFF" w:themeFill="background1"/>
          </w:tcPr>
          <w:p w:rsidRPr="001876D3" w:rsidR="00B702A8" w:rsidP="00B702A8" w:rsidRDefault="00B702A8" w14:paraId="5CCC4382" w14:textId="69E7933F">
            <w:pPr>
              <w:autoSpaceDE w:val="0"/>
              <w:autoSpaceDN w:val="0"/>
              <w:adjustRightInd w:val="0"/>
              <w:jc w:val="center"/>
              <w:rPr>
                <w:rFonts w:cstheme="minorHAnsi"/>
                <w:color w:val="000000"/>
                <w:sz w:val="19"/>
                <w:szCs w:val="19"/>
              </w:rPr>
            </w:pPr>
            <w:r w:rsidRPr="001876D3">
              <w:rPr>
                <w:rFonts w:asciiTheme="minorHAnsi" w:hAnsiTheme="minorHAnsi" w:cstheme="minorHAnsi"/>
                <w:color w:val="000000"/>
                <w:sz w:val="19"/>
                <w:szCs w:val="19"/>
              </w:rPr>
              <w:t>•</w:t>
            </w:r>
          </w:p>
        </w:tc>
        <w:tc>
          <w:tcPr>
            <w:tcW w:w="630" w:type="dxa"/>
            <w:shd w:val="clear" w:color="auto" w:fill="FFFFFF" w:themeFill="background1"/>
          </w:tcPr>
          <w:p w:rsidRPr="001876D3" w:rsidR="00B702A8" w:rsidP="00B702A8" w:rsidRDefault="00B702A8" w14:paraId="2346B6C8" w14:textId="7408D564">
            <w:pPr>
              <w:autoSpaceDE w:val="0"/>
              <w:autoSpaceDN w:val="0"/>
              <w:adjustRightInd w:val="0"/>
              <w:jc w:val="center"/>
              <w:rPr>
                <w:rFonts w:cstheme="minorHAnsi"/>
                <w:color w:val="000000"/>
                <w:sz w:val="19"/>
                <w:szCs w:val="19"/>
              </w:rPr>
            </w:pPr>
            <w:r w:rsidRPr="001876D3">
              <w:rPr>
                <w:rFonts w:asciiTheme="minorHAnsi" w:hAnsiTheme="minorHAnsi" w:cstheme="minorHAnsi"/>
                <w:color w:val="000000"/>
                <w:sz w:val="19"/>
                <w:szCs w:val="19"/>
              </w:rPr>
              <w:t>•</w:t>
            </w:r>
          </w:p>
        </w:tc>
        <w:tc>
          <w:tcPr>
            <w:tcW w:w="540" w:type="dxa"/>
            <w:shd w:val="clear" w:color="auto" w:fill="FFFFFF" w:themeFill="background1"/>
          </w:tcPr>
          <w:p w:rsidRPr="001876D3" w:rsidR="00B702A8" w:rsidP="00B702A8" w:rsidRDefault="00B702A8" w14:paraId="6ADEE75A" w14:textId="77777777">
            <w:pPr>
              <w:autoSpaceDE w:val="0"/>
              <w:autoSpaceDN w:val="0"/>
              <w:adjustRightInd w:val="0"/>
              <w:jc w:val="center"/>
              <w:rPr>
                <w:rFonts w:cstheme="minorHAnsi"/>
                <w:color w:val="000000"/>
                <w:sz w:val="19"/>
                <w:szCs w:val="19"/>
              </w:rPr>
            </w:pPr>
          </w:p>
        </w:tc>
        <w:tc>
          <w:tcPr>
            <w:tcW w:w="540" w:type="dxa"/>
            <w:shd w:val="clear" w:color="auto" w:fill="FFFFFF" w:themeFill="background1"/>
          </w:tcPr>
          <w:p w:rsidRPr="001876D3" w:rsidR="00B702A8" w:rsidP="00B702A8" w:rsidRDefault="00B702A8" w14:paraId="045E5997" w14:textId="11EF40B0">
            <w:pPr>
              <w:autoSpaceDE w:val="0"/>
              <w:autoSpaceDN w:val="0"/>
              <w:adjustRightInd w:val="0"/>
              <w:rPr>
                <w:rFonts w:cstheme="minorHAnsi"/>
                <w:color w:val="000000"/>
                <w:sz w:val="19"/>
                <w:szCs w:val="19"/>
              </w:rPr>
            </w:pPr>
            <w:r w:rsidRPr="001876D3">
              <w:rPr>
                <w:rFonts w:asciiTheme="minorHAnsi" w:hAnsiTheme="minorHAnsi" w:cstheme="minorHAnsi"/>
                <w:color w:val="000000"/>
                <w:sz w:val="19"/>
                <w:szCs w:val="19"/>
              </w:rPr>
              <w:t>•</w:t>
            </w:r>
          </w:p>
        </w:tc>
      </w:tr>
      <w:bookmarkEnd w:id="3"/>
      <w:tr w:rsidRPr="001876D3" w:rsidR="003070E3" w:rsidTr="00BB1688" w14:paraId="1E7948F3" w14:textId="77777777">
        <w:tc>
          <w:tcPr>
            <w:tcW w:w="8910" w:type="dxa"/>
            <w:gridSpan w:val="5"/>
            <w:shd w:val="clear" w:color="auto" w:fill="D9D9D9" w:themeFill="background1" w:themeFillShade="D9"/>
          </w:tcPr>
          <w:p w:rsidRPr="001876D3" w:rsidR="003070E3" w:rsidP="009F07DA" w:rsidRDefault="003070E3" w14:paraId="0276B137" w14:textId="37845158">
            <w:pPr>
              <w:autoSpaceDE w:val="0"/>
              <w:autoSpaceDN w:val="0"/>
              <w:adjustRightInd w:val="0"/>
              <w:jc w:val="center"/>
              <w:rPr>
                <w:rFonts w:asciiTheme="minorHAnsi" w:hAnsiTheme="minorHAnsi" w:cstheme="minorHAnsi"/>
                <w:b/>
                <w:bCs/>
                <w:color w:val="000000"/>
                <w:sz w:val="19"/>
                <w:szCs w:val="19"/>
              </w:rPr>
            </w:pPr>
            <w:r w:rsidRPr="001876D3">
              <w:rPr>
                <w:rFonts w:asciiTheme="minorHAnsi" w:hAnsiTheme="minorHAnsi" w:cstheme="minorHAnsi"/>
                <w:b/>
                <w:bCs/>
                <w:color w:val="000000"/>
                <w:sz w:val="19"/>
                <w:szCs w:val="19"/>
              </w:rPr>
              <w:t>Center for Courts</w:t>
            </w:r>
            <w:r w:rsidRPr="001876D3" w:rsidR="00B65DA6">
              <w:rPr>
                <w:rFonts w:asciiTheme="minorHAnsi" w:hAnsiTheme="minorHAnsi" w:cstheme="minorHAnsi"/>
                <w:b/>
                <w:bCs/>
                <w:color w:val="000000"/>
                <w:sz w:val="19"/>
                <w:szCs w:val="19"/>
              </w:rPr>
              <w:t xml:space="preserve"> (CBCC) Evaluation</w:t>
            </w:r>
          </w:p>
        </w:tc>
      </w:tr>
      <w:tr w:rsidRPr="001876D3" w:rsidR="00FB2812" w:rsidTr="00C96FC3" w14:paraId="38ACE2CC" w14:textId="77777777">
        <w:tc>
          <w:tcPr>
            <w:tcW w:w="6570" w:type="dxa"/>
          </w:tcPr>
          <w:p w:rsidRPr="001876D3" w:rsidR="00FB2812" w:rsidP="009F07DA" w:rsidRDefault="00FB2812" w14:paraId="4B9B74B1" w14:textId="3D1F9716">
            <w:pPr>
              <w:autoSpaceDE w:val="0"/>
              <w:autoSpaceDN w:val="0"/>
              <w:adjustRightInd w:val="0"/>
              <w:rPr>
                <w:rFonts w:asciiTheme="minorHAnsi" w:hAnsiTheme="minorHAnsi" w:cstheme="minorHAnsi"/>
                <w:b/>
                <w:bCs/>
                <w:color w:val="262626" w:themeColor="text1" w:themeTint="D9"/>
                <w:sz w:val="19"/>
                <w:szCs w:val="19"/>
              </w:rPr>
            </w:pPr>
            <w:bookmarkStart w:name="_Hlk62737167" w:id="4"/>
            <w:r w:rsidRPr="001876D3">
              <w:rPr>
                <w:rFonts w:asciiTheme="minorHAnsi" w:hAnsiTheme="minorHAnsi" w:cstheme="minorHAnsi"/>
                <w:b/>
                <w:bCs/>
                <w:color w:val="262626" w:themeColor="text1" w:themeTint="D9"/>
                <w:sz w:val="19"/>
                <w:szCs w:val="19"/>
              </w:rPr>
              <w:t>CQI Workshop Feedback Survey</w:t>
            </w:r>
          </w:p>
          <w:p w:rsidRPr="001876D3" w:rsidR="00AA6063" w:rsidP="009F07DA" w:rsidRDefault="00AA6063" w14:paraId="0C6FEF9D" w14:textId="7FF3EFBE">
            <w:pPr>
              <w:autoSpaceDE w:val="0"/>
              <w:autoSpaceDN w:val="0"/>
              <w:adjustRightInd w:val="0"/>
              <w:ind w:left="165"/>
              <w:rPr>
                <w:rFonts w:asciiTheme="minorHAnsi" w:hAnsiTheme="minorHAnsi" w:cstheme="minorHAnsi"/>
                <w:i/>
                <w:i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Pr="001876D3" w:rsidR="00B65DA6">
              <w:rPr>
                <w:rFonts w:asciiTheme="minorHAnsi" w:hAnsiTheme="minorHAnsi" w:cstheme="minorHAnsi"/>
                <w:i/>
                <w:iCs/>
                <w:color w:val="262626" w:themeColor="text1" w:themeTint="D9"/>
                <w:sz w:val="19"/>
                <w:szCs w:val="19"/>
              </w:rPr>
              <w:t>CBCC</w:t>
            </w:r>
            <w:r w:rsidRPr="001876D3">
              <w:rPr>
                <w:rFonts w:asciiTheme="minorHAnsi" w:hAnsiTheme="minorHAnsi" w:cstheme="minorHAnsi"/>
                <w:i/>
                <w:iCs/>
                <w:color w:val="262626" w:themeColor="text1" w:themeTint="D9"/>
                <w:sz w:val="19"/>
                <w:szCs w:val="19"/>
              </w:rPr>
              <w:t xml:space="preserve"> CQI Workshops Survey [OMB 0970-0484]</w:t>
            </w:r>
          </w:p>
        </w:tc>
        <w:tc>
          <w:tcPr>
            <w:tcW w:w="630" w:type="dxa"/>
          </w:tcPr>
          <w:p w:rsidRPr="001876D3" w:rsidR="00FB2812" w:rsidP="009F07DA" w:rsidRDefault="00FB2812" w14:paraId="3D4806B1" w14:textId="77777777">
            <w:pPr>
              <w:autoSpaceDE w:val="0"/>
              <w:autoSpaceDN w:val="0"/>
              <w:adjustRightInd w:val="0"/>
              <w:jc w:val="center"/>
              <w:rPr>
                <w:rFonts w:asciiTheme="minorHAnsi" w:hAnsiTheme="minorHAnsi" w:cstheme="minorHAnsi"/>
                <w:color w:val="000000"/>
                <w:sz w:val="19"/>
                <w:szCs w:val="19"/>
              </w:rPr>
            </w:pPr>
          </w:p>
        </w:tc>
        <w:tc>
          <w:tcPr>
            <w:tcW w:w="630" w:type="dxa"/>
          </w:tcPr>
          <w:p w:rsidRPr="001876D3" w:rsidR="00FB2812" w:rsidP="009F07DA" w:rsidRDefault="00FB2812" w14:paraId="0F359809" w14:textId="3D5F2083">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tcPr>
          <w:p w:rsidRPr="001876D3" w:rsidR="00FB2812" w:rsidP="009F07DA" w:rsidRDefault="00FB2812" w14:paraId="16163BAF"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044A7D13" w14:textId="68D662EA">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FB2812" w:rsidTr="00C96FC3" w14:paraId="22A836AD" w14:textId="77777777">
        <w:tc>
          <w:tcPr>
            <w:tcW w:w="6570" w:type="dxa"/>
            <w:shd w:val="clear" w:color="auto" w:fill="auto"/>
          </w:tcPr>
          <w:p w:rsidRPr="001876D3" w:rsidR="00FB2812" w:rsidP="009F07DA" w:rsidRDefault="00FB2812" w14:paraId="22CD0BDC" w14:textId="4C415A89">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lastRenderedPageBreak/>
              <w:t>Academy Feedback Survey</w:t>
            </w:r>
          </w:p>
          <w:p w:rsidRPr="001876D3" w:rsidR="00AF772B" w:rsidP="009F07DA" w:rsidRDefault="00AF772B" w14:paraId="6229B86E" w14:textId="37E7B86A">
            <w:pPr>
              <w:autoSpaceDE w:val="0"/>
              <w:autoSpaceDN w:val="0"/>
              <w:adjustRightInd w:val="0"/>
              <w:ind w:left="165"/>
              <w:rPr>
                <w:rFonts w:asciiTheme="minorHAnsi" w:hAnsiTheme="minorHAnsi" w:cstheme="minorHAnsi"/>
                <w:b/>
                <w:bCs/>
                <w:color w:val="262626" w:themeColor="text1" w:themeTint="D9"/>
                <w:sz w:val="19"/>
                <w:szCs w:val="19"/>
              </w:rPr>
            </w:pPr>
            <w:r w:rsidRPr="001876D3">
              <w:rPr>
                <w:rFonts w:asciiTheme="minorHAnsi" w:hAnsiTheme="minorHAnsi" w:cstheme="minorHAnsi"/>
                <w:i/>
                <w:iCs/>
                <w:color w:val="262626" w:themeColor="text1" w:themeTint="D9"/>
                <w:sz w:val="19"/>
                <w:szCs w:val="19"/>
              </w:rPr>
              <w:t xml:space="preserve">Adapted from </w:t>
            </w:r>
            <w:r w:rsidR="002D720A">
              <w:rPr>
                <w:rFonts w:asciiTheme="minorHAnsi" w:hAnsiTheme="minorHAnsi" w:cstheme="minorHAnsi"/>
                <w:i/>
                <w:iCs/>
                <w:color w:val="262626" w:themeColor="text1" w:themeTint="D9"/>
                <w:sz w:val="19"/>
                <w:szCs w:val="19"/>
              </w:rPr>
              <w:t>CBCC</w:t>
            </w:r>
            <w:r w:rsidRPr="001876D3">
              <w:rPr>
                <w:rFonts w:asciiTheme="minorHAnsi" w:hAnsiTheme="minorHAnsi" w:cstheme="minorHAnsi"/>
                <w:i/>
                <w:iCs/>
                <w:color w:val="262626" w:themeColor="text1" w:themeTint="D9"/>
                <w:sz w:val="19"/>
                <w:szCs w:val="19"/>
              </w:rPr>
              <w:t xml:space="preserve"> CQI Workshops Survey [OMB 0970-0484]</w:t>
            </w:r>
          </w:p>
        </w:tc>
        <w:tc>
          <w:tcPr>
            <w:tcW w:w="630" w:type="dxa"/>
          </w:tcPr>
          <w:p w:rsidRPr="001876D3" w:rsidR="00FB2812" w:rsidP="009F07DA" w:rsidRDefault="00FB2812" w14:paraId="75955090" w14:textId="77777777">
            <w:pPr>
              <w:autoSpaceDE w:val="0"/>
              <w:autoSpaceDN w:val="0"/>
              <w:adjustRightInd w:val="0"/>
              <w:jc w:val="center"/>
              <w:rPr>
                <w:rFonts w:asciiTheme="minorHAnsi" w:hAnsiTheme="minorHAnsi" w:cstheme="minorHAnsi"/>
                <w:color w:val="000000"/>
                <w:sz w:val="19"/>
                <w:szCs w:val="19"/>
              </w:rPr>
            </w:pPr>
          </w:p>
        </w:tc>
        <w:tc>
          <w:tcPr>
            <w:tcW w:w="630" w:type="dxa"/>
          </w:tcPr>
          <w:p w:rsidRPr="001876D3" w:rsidR="00FB2812" w:rsidP="009F07DA" w:rsidRDefault="00FB2812" w14:paraId="7C40A722" w14:textId="7A231D46">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c>
          <w:tcPr>
            <w:tcW w:w="540" w:type="dxa"/>
          </w:tcPr>
          <w:p w:rsidRPr="001876D3" w:rsidR="00FB2812" w:rsidP="009F07DA" w:rsidRDefault="00FB2812" w14:paraId="5758C93F"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5CC23CED" w14:textId="77777777">
            <w:pPr>
              <w:autoSpaceDE w:val="0"/>
              <w:autoSpaceDN w:val="0"/>
              <w:adjustRightInd w:val="0"/>
              <w:jc w:val="center"/>
              <w:rPr>
                <w:rFonts w:asciiTheme="minorHAnsi" w:hAnsiTheme="minorHAnsi" w:cstheme="minorHAnsi"/>
                <w:color w:val="000000"/>
                <w:sz w:val="19"/>
                <w:szCs w:val="19"/>
              </w:rPr>
            </w:pPr>
          </w:p>
        </w:tc>
      </w:tr>
      <w:tr w:rsidRPr="001876D3" w:rsidR="00FB2812" w:rsidTr="00C96FC3" w14:paraId="3C06432B" w14:textId="77777777">
        <w:tc>
          <w:tcPr>
            <w:tcW w:w="6570" w:type="dxa"/>
            <w:shd w:val="clear" w:color="auto" w:fill="auto"/>
          </w:tcPr>
          <w:p w:rsidRPr="001876D3" w:rsidR="00FB2812" w:rsidP="009F07DA" w:rsidRDefault="00FB2812" w14:paraId="7C513A91" w14:textId="12CEDBAF">
            <w:pPr>
              <w:autoSpaceDE w:val="0"/>
              <w:autoSpaceDN w:val="0"/>
              <w:adjustRightInd w:val="0"/>
              <w:rPr>
                <w:rFonts w:asciiTheme="minorHAnsi" w:hAnsiTheme="minorHAnsi" w:cstheme="minorHAnsi"/>
                <w:b/>
                <w:bCs/>
                <w:color w:val="262626" w:themeColor="text1" w:themeTint="D9"/>
                <w:sz w:val="19"/>
                <w:szCs w:val="19"/>
              </w:rPr>
            </w:pPr>
            <w:r w:rsidRPr="001876D3">
              <w:rPr>
                <w:rFonts w:asciiTheme="minorHAnsi" w:hAnsiTheme="minorHAnsi" w:cstheme="minorHAnsi"/>
                <w:b/>
                <w:bCs/>
                <w:color w:val="262626" w:themeColor="text1" w:themeTint="D9"/>
                <w:sz w:val="19"/>
                <w:szCs w:val="19"/>
              </w:rPr>
              <w:t>Pre/Post Academy Assessment</w:t>
            </w:r>
            <w:r w:rsidRPr="001876D3" w:rsidR="00AF772B">
              <w:rPr>
                <w:rFonts w:asciiTheme="minorHAnsi" w:hAnsiTheme="minorHAnsi" w:cstheme="minorHAnsi"/>
                <w:b/>
                <w:bCs/>
                <w:color w:val="262626" w:themeColor="text1" w:themeTint="D9"/>
                <w:sz w:val="19"/>
                <w:szCs w:val="19"/>
              </w:rPr>
              <w:t xml:space="preserve">  </w:t>
            </w:r>
          </w:p>
        </w:tc>
        <w:tc>
          <w:tcPr>
            <w:tcW w:w="630" w:type="dxa"/>
          </w:tcPr>
          <w:p w:rsidRPr="001876D3" w:rsidR="00FB2812" w:rsidP="009F07DA" w:rsidRDefault="00FB2812" w14:paraId="5340BDE4" w14:textId="77777777">
            <w:pPr>
              <w:autoSpaceDE w:val="0"/>
              <w:autoSpaceDN w:val="0"/>
              <w:adjustRightInd w:val="0"/>
              <w:jc w:val="center"/>
              <w:rPr>
                <w:rFonts w:asciiTheme="minorHAnsi" w:hAnsiTheme="minorHAnsi" w:cstheme="minorHAnsi"/>
                <w:color w:val="000000"/>
                <w:sz w:val="19"/>
                <w:szCs w:val="19"/>
              </w:rPr>
            </w:pPr>
          </w:p>
        </w:tc>
        <w:tc>
          <w:tcPr>
            <w:tcW w:w="630" w:type="dxa"/>
          </w:tcPr>
          <w:p w:rsidRPr="001876D3" w:rsidR="00FB2812" w:rsidP="009F07DA" w:rsidRDefault="00FB2812" w14:paraId="75C1BF59"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24D6AC46" w14:textId="77777777">
            <w:pPr>
              <w:autoSpaceDE w:val="0"/>
              <w:autoSpaceDN w:val="0"/>
              <w:adjustRightInd w:val="0"/>
              <w:jc w:val="center"/>
              <w:rPr>
                <w:rFonts w:asciiTheme="minorHAnsi" w:hAnsiTheme="minorHAnsi" w:cstheme="minorHAnsi"/>
                <w:color w:val="000000"/>
                <w:sz w:val="19"/>
                <w:szCs w:val="19"/>
              </w:rPr>
            </w:pPr>
          </w:p>
        </w:tc>
        <w:tc>
          <w:tcPr>
            <w:tcW w:w="540" w:type="dxa"/>
          </w:tcPr>
          <w:p w:rsidRPr="001876D3" w:rsidR="00FB2812" w:rsidP="009F07DA" w:rsidRDefault="00FB2812" w14:paraId="24F3E789" w14:textId="39010CC8">
            <w:pPr>
              <w:autoSpaceDE w:val="0"/>
              <w:autoSpaceDN w:val="0"/>
              <w:adjustRightInd w:val="0"/>
              <w:jc w:val="center"/>
              <w:rPr>
                <w:rFonts w:asciiTheme="minorHAnsi" w:hAnsiTheme="minorHAnsi" w:cstheme="minorHAnsi"/>
                <w:color w:val="000000"/>
                <w:sz w:val="19"/>
                <w:szCs w:val="19"/>
              </w:rPr>
            </w:pPr>
            <w:r w:rsidRPr="001876D3">
              <w:rPr>
                <w:rFonts w:asciiTheme="minorHAnsi" w:hAnsiTheme="minorHAnsi" w:cstheme="minorHAnsi"/>
                <w:color w:val="000000"/>
                <w:sz w:val="19"/>
                <w:szCs w:val="19"/>
              </w:rPr>
              <w:t>•</w:t>
            </w:r>
          </w:p>
        </w:tc>
      </w:tr>
      <w:tr w:rsidRPr="001876D3" w:rsidR="00E71F2B" w:rsidTr="00B702A8" w14:paraId="3A55377E" w14:textId="77777777">
        <w:tc>
          <w:tcPr>
            <w:tcW w:w="6570" w:type="dxa"/>
            <w:shd w:val="clear" w:color="auto" w:fill="auto"/>
          </w:tcPr>
          <w:p w:rsidRPr="00E65C6D" w:rsidR="00E71F2B" w:rsidP="009F07DA" w:rsidRDefault="00E65C6D" w14:paraId="79CDF48A" w14:textId="291E7CA6">
            <w:pPr>
              <w:autoSpaceDE w:val="0"/>
              <w:autoSpaceDN w:val="0"/>
              <w:adjustRightInd w:val="0"/>
              <w:rPr>
                <w:rFonts w:asciiTheme="minorHAnsi" w:hAnsiTheme="minorHAnsi" w:cstheme="minorHAnsi"/>
                <w:b/>
                <w:bCs/>
                <w:color w:val="262626" w:themeColor="text1" w:themeTint="D9"/>
                <w:sz w:val="19"/>
                <w:szCs w:val="19"/>
              </w:rPr>
            </w:pPr>
            <w:r>
              <w:rPr>
                <w:rFonts w:asciiTheme="minorHAnsi" w:hAnsiTheme="minorHAnsi" w:cstheme="minorHAnsi"/>
                <w:b/>
                <w:bCs/>
                <w:color w:val="262626" w:themeColor="text1" w:themeTint="D9"/>
                <w:sz w:val="19"/>
                <w:szCs w:val="19"/>
              </w:rPr>
              <w:t>CIP Capacity Building Services Feedback Survey</w:t>
            </w:r>
            <w:r w:rsidR="008A25D9">
              <w:rPr>
                <w:rFonts w:asciiTheme="minorHAnsi" w:hAnsiTheme="minorHAnsi" w:cstheme="minorHAnsi"/>
                <w:b/>
                <w:bCs/>
                <w:color w:val="262626" w:themeColor="text1" w:themeTint="D9"/>
                <w:sz w:val="19"/>
                <w:szCs w:val="19"/>
              </w:rPr>
              <w:t xml:space="preserve"> </w:t>
            </w:r>
            <w:r w:rsidR="002F368A">
              <w:rPr>
                <w:rFonts w:asciiTheme="minorHAnsi" w:hAnsiTheme="minorHAnsi" w:cstheme="minorHAnsi"/>
                <w:b/>
                <w:bCs/>
                <w:color w:val="262626" w:themeColor="text1" w:themeTint="D9"/>
                <w:sz w:val="19"/>
                <w:szCs w:val="19"/>
              </w:rPr>
              <w:t xml:space="preserve"> </w:t>
            </w:r>
          </w:p>
        </w:tc>
        <w:tc>
          <w:tcPr>
            <w:tcW w:w="630" w:type="dxa"/>
            <w:shd w:val="clear" w:color="auto" w:fill="auto"/>
          </w:tcPr>
          <w:p w:rsidRPr="001876D3" w:rsidR="00E71F2B" w:rsidP="009F07DA" w:rsidRDefault="00625A39" w14:paraId="6D2B3FC0" w14:textId="19EF7AE2">
            <w:pPr>
              <w:autoSpaceDE w:val="0"/>
              <w:autoSpaceDN w:val="0"/>
              <w:adjustRightInd w:val="0"/>
              <w:jc w:val="center"/>
              <w:rPr>
                <w:rFonts w:cstheme="minorHAnsi"/>
                <w:color w:val="000000"/>
                <w:sz w:val="19"/>
                <w:szCs w:val="19"/>
              </w:rPr>
            </w:pPr>
            <w:r w:rsidRPr="001876D3">
              <w:rPr>
                <w:rFonts w:asciiTheme="minorHAnsi" w:hAnsiTheme="minorHAnsi" w:cstheme="minorHAnsi"/>
                <w:color w:val="000000"/>
                <w:sz w:val="19"/>
                <w:szCs w:val="19"/>
              </w:rPr>
              <w:t>•</w:t>
            </w:r>
          </w:p>
        </w:tc>
        <w:tc>
          <w:tcPr>
            <w:tcW w:w="630" w:type="dxa"/>
            <w:shd w:val="clear" w:color="auto" w:fill="auto"/>
          </w:tcPr>
          <w:p w:rsidRPr="001876D3" w:rsidR="00E71F2B" w:rsidP="009F07DA" w:rsidRDefault="004152EC" w14:paraId="2F399F10" w14:textId="10315D20">
            <w:pPr>
              <w:autoSpaceDE w:val="0"/>
              <w:autoSpaceDN w:val="0"/>
              <w:adjustRightInd w:val="0"/>
              <w:jc w:val="center"/>
              <w:rPr>
                <w:rFonts w:cstheme="minorHAnsi"/>
                <w:color w:val="000000"/>
                <w:sz w:val="19"/>
                <w:szCs w:val="19"/>
              </w:rPr>
            </w:pPr>
            <w:r w:rsidRPr="001876D3">
              <w:rPr>
                <w:rFonts w:asciiTheme="minorHAnsi" w:hAnsiTheme="minorHAnsi" w:cstheme="minorHAnsi"/>
                <w:color w:val="000000"/>
                <w:sz w:val="19"/>
                <w:szCs w:val="19"/>
              </w:rPr>
              <w:t>•</w:t>
            </w:r>
          </w:p>
        </w:tc>
        <w:tc>
          <w:tcPr>
            <w:tcW w:w="540" w:type="dxa"/>
            <w:shd w:val="clear" w:color="auto" w:fill="auto"/>
          </w:tcPr>
          <w:p w:rsidRPr="001876D3" w:rsidR="00E71F2B" w:rsidP="009F07DA" w:rsidRDefault="00E71F2B" w14:paraId="5097FB75" w14:textId="77777777">
            <w:pPr>
              <w:autoSpaceDE w:val="0"/>
              <w:autoSpaceDN w:val="0"/>
              <w:adjustRightInd w:val="0"/>
              <w:jc w:val="center"/>
              <w:rPr>
                <w:rFonts w:cstheme="minorHAnsi"/>
                <w:color w:val="000000"/>
                <w:sz w:val="19"/>
                <w:szCs w:val="19"/>
              </w:rPr>
            </w:pPr>
          </w:p>
        </w:tc>
        <w:tc>
          <w:tcPr>
            <w:tcW w:w="540" w:type="dxa"/>
            <w:shd w:val="clear" w:color="auto" w:fill="auto"/>
          </w:tcPr>
          <w:p w:rsidRPr="001876D3" w:rsidR="00E71F2B" w:rsidP="009F07DA" w:rsidRDefault="00625A39" w14:paraId="71969EC1" w14:textId="04DB224D">
            <w:pPr>
              <w:autoSpaceDE w:val="0"/>
              <w:autoSpaceDN w:val="0"/>
              <w:adjustRightInd w:val="0"/>
              <w:jc w:val="center"/>
              <w:rPr>
                <w:rFonts w:cstheme="minorHAnsi"/>
                <w:color w:val="000000"/>
                <w:sz w:val="19"/>
                <w:szCs w:val="19"/>
              </w:rPr>
            </w:pPr>
            <w:r w:rsidRPr="001876D3">
              <w:rPr>
                <w:rFonts w:asciiTheme="minorHAnsi" w:hAnsiTheme="minorHAnsi" w:cstheme="minorHAnsi"/>
                <w:color w:val="000000"/>
                <w:sz w:val="19"/>
                <w:szCs w:val="19"/>
              </w:rPr>
              <w:t>•</w:t>
            </w:r>
          </w:p>
        </w:tc>
      </w:tr>
      <w:bookmarkEnd w:id="1"/>
      <w:bookmarkEnd w:id="4"/>
    </w:tbl>
    <w:p w:rsidRPr="001A59B6" w:rsidR="00A42C71" w:rsidP="009F07DA" w:rsidRDefault="00A42C71" w14:paraId="309ACF0F" w14:textId="77777777">
      <w:pPr>
        <w:autoSpaceDE w:val="0"/>
        <w:autoSpaceDN w:val="0"/>
        <w:adjustRightInd w:val="0"/>
        <w:spacing w:after="0"/>
        <w:rPr>
          <w:rFonts w:eastAsia="Times New Roman" w:cstheme="minorHAnsi"/>
          <w:color w:val="000000"/>
        </w:rPr>
      </w:pPr>
    </w:p>
    <w:p w:rsidRPr="001A59B6" w:rsidR="00A42C71" w:rsidP="001F6104" w:rsidRDefault="00A42C71"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6F146A" w:rsidP="001F6104" w:rsidRDefault="006F146A" w14:paraId="1F41E20E" w14:textId="5CB7A844">
      <w:pPr>
        <w:ind w:firstLine="360"/>
      </w:pPr>
      <w:r w:rsidRPr="006F146A">
        <w:t xml:space="preserve">The following describes data collection and quality control plans for the studies. </w:t>
      </w:r>
      <w:r w:rsidR="000F28AC">
        <w:t xml:space="preserve">Plans for previously approved information collection activities have not changed. Details have been added to this section specific to new activities. </w:t>
      </w:r>
      <w:r w:rsidRPr="006F146A">
        <w:t>Please r</w:t>
      </w:r>
      <w:r w:rsidRPr="006F146A" w:rsidR="00851E35">
        <w:t xml:space="preserve">efer to </w:t>
      </w:r>
      <w:r w:rsidRPr="002D720A" w:rsidR="00851E35">
        <w:t xml:space="preserve">table </w:t>
      </w:r>
      <w:r w:rsidR="00B65DA6">
        <w:t>A-1</w:t>
      </w:r>
      <w:r w:rsidRPr="006F146A" w:rsidR="00B65DA6">
        <w:t xml:space="preserve"> </w:t>
      </w:r>
      <w:r w:rsidRPr="006F146A" w:rsidR="00851E35">
        <w:t>in S</w:t>
      </w:r>
      <w:r w:rsidRPr="006F146A">
        <w:t xml:space="preserve">upporting </w:t>
      </w:r>
      <w:r w:rsidRPr="006F146A" w:rsidR="00851E35">
        <w:t>S</w:t>
      </w:r>
      <w:r w:rsidRPr="006F146A">
        <w:t>tatement</w:t>
      </w:r>
      <w:r w:rsidRPr="006F146A" w:rsidR="00851E35">
        <w:t xml:space="preserve"> A</w:t>
      </w:r>
      <w:r w:rsidRPr="006F146A">
        <w:t xml:space="preserve"> for </w:t>
      </w:r>
      <w:r w:rsidR="000027BC">
        <w:t>a summary of</w:t>
      </w:r>
      <w:r w:rsidRPr="006F146A">
        <w:t xml:space="preserve"> </w:t>
      </w:r>
      <w:r w:rsidR="000F28AC">
        <w:t xml:space="preserve">all </w:t>
      </w:r>
      <w:r w:rsidRPr="006F146A">
        <w:t>data collection</w:t>
      </w:r>
      <w:r w:rsidR="00927ED1">
        <w:t xml:space="preserve"> details</w:t>
      </w:r>
      <w:r w:rsidRPr="006F146A">
        <w:t>.</w:t>
      </w:r>
    </w:p>
    <w:p w:rsidR="00927ED1" w:rsidP="001F6104" w:rsidRDefault="006F146A" w14:paraId="1AEC382F" w14:textId="6DB626EB">
      <w:pPr>
        <w:ind w:firstLine="360"/>
        <w:rPr>
          <w:rFonts w:cstheme="minorHAnsi"/>
          <w:bCs/>
        </w:rPr>
      </w:pPr>
      <w:r w:rsidRPr="007B419F">
        <w:rPr>
          <w:rFonts w:cstheme="minorHAnsi"/>
          <w:b/>
          <w:i/>
          <w:iCs/>
        </w:rPr>
        <w:t xml:space="preserve">Cross-Center </w:t>
      </w:r>
      <w:r w:rsidRPr="007B419F" w:rsidR="006A2356">
        <w:rPr>
          <w:rFonts w:cstheme="minorHAnsi"/>
          <w:b/>
          <w:i/>
          <w:iCs/>
        </w:rPr>
        <w:t>Data Collection</w:t>
      </w:r>
      <w:r w:rsidR="007B419F">
        <w:rPr>
          <w:rFonts w:cstheme="minorHAnsi"/>
          <w:b/>
          <w:i/>
          <w:iCs/>
        </w:rPr>
        <w:t xml:space="preserve">. </w:t>
      </w:r>
      <w:r w:rsidR="000027BC">
        <w:rPr>
          <w:rFonts w:cstheme="minorHAnsi"/>
          <w:bCs/>
        </w:rPr>
        <w:t xml:space="preserve">All </w:t>
      </w:r>
      <w:r w:rsidR="00C32EA8">
        <w:rPr>
          <w:rFonts w:cstheme="minorHAnsi"/>
          <w:bCs/>
        </w:rPr>
        <w:t>C</w:t>
      </w:r>
      <w:r w:rsidR="000027BC">
        <w:rPr>
          <w:rFonts w:cstheme="minorHAnsi"/>
          <w:bCs/>
        </w:rPr>
        <w:t xml:space="preserve">ross-Center data </w:t>
      </w:r>
      <w:r w:rsidR="005E18E7">
        <w:rPr>
          <w:rFonts w:cstheme="minorHAnsi"/>
          <w:bCs/>
        </w:rPr>
        <w:t xml:space="preserve">are </w:t>
      </w:r>
      <w:r w:rsidR="000027BC">
        <w:rPr>
          <w:rFonts w:cstheme="minorHAnsi"/>
          <w:bCs/>
        </w:rPr>
        <w:t xml:space="preserve">collected by representatives of the </w:t>
      </w:r>
      <w:r w:rsidR="00C32EA8">
        <w:rPr>
          <w:rFonts w:cstheme="minorHAnsi"/>
          <w:bCs/>
        </w:rPr>
        <w:t>C</w:t>
      </w:r>
      <w:r w:rsidR="000027BC">
        <w:rPr>
          <w:rFonts w:cstheme="minorHAnsi"/>
          <w:bCs/>
        </w:rPr>
        <w:t xml:space="preserve">ross-Center evaluation team </w:t>
      </w:r>
      <w:r w:rsidR="003B22B2">
        <w:rPr>
          <w:rFonts w:cstheme="minorHAnsi"/>
          <w:bCs/>
        </w:rPr>
        <w:t xml:space="preserve">who are </w:t>
      </w:r>
      <w:r w:rsidR="000027BC">
        <w:rPr>
          <w:rFonts w:cstheme="minorHAnsi"/>
          <w:bCs/>
        </w:rPr>
        <w:t>trained in survey design/administration and interview techniques</w:t>
      </w:r>
      <w:r w:rsidRPr="008219BF" w:rsidR="000027BC">
        <w:rPr>
          <w:rFonts w:cstheme="minorHAnsi"/>
          <w:bCs/>
        </w:rPr>
        <w:t xml:space="preserve">. </w:t>
      </w:r>
      <w:r w:rsidRPr="008219BF" w:rsidR="008219BF">
        <w:rPr>
          <w:rFonts w:cstheme="minorHAnsi"/>
          <w:bCs/>
        </w:rPr>
        <w:t>All referenced outreach and recruitment materials can be found in Appendix 3.</w:t>
      </w:r>
    </w:p>
    <w:p w:rsidR="000027BC" w:rsidP="001F6104" w:rsidRDefault="000027BC" w14:paraId="6B97492C" w14:textId="3CE8AAB9">
      <w:pPr>
        <w:ind w:firstLine="360"/>
        <w:rPr>
          <w:rFonts w:cstheme="minorHAnsi"/>
          <w:bCs/>
        </w:rPr>
      </w:pPr>
      <w:r w:rsidRPr="007B419F">
        <w:rPr>
          <w:rFonts w:cstheme="minorHAnsi"/>
          <w:bCs/>
          <w:i/>
          <w:iCs/>
          <w:u w:val="single"/>
        </w:rPr>
        <w:t xml:space="preserve">Survey </w:t>
      </w:r>
      <w:r w:rsidRPr="007B419F" w:rsidR="00EE318E">
        <w:rPr>
          <w:rFonts w:cstheme="minorHAnsi"/>
          <w:bCs/>
          <w:i/>
          <w:iCs/>
          <w:u w:val="single"/>
        </w:rPr>
        <w:t>D</w:t>
      </w:r>
      <w:r w:rsidRPr="007B419F">
        <w:rPr>
          <w:rFonts w:cstheme="minorHAnsi"/>
          <w:bCs/>
          <w:i/>
          <w:iCs/>
          <w:u w:val="single"/>
        </w:rPr>
        <w:t>ata</w:t>
      </w:r>
      <w:r w:rsidRPr="009F07DA" w:rsidR="007B419F">
        <w:rPr>
          <w:rFonts w:cstheme="minorHAnsi"/>
          <w:bCs/>
          <w:i/>
          <w:iCs/>
        </w:rPr>
        <w:t>:</w:t>
      </w:r>
      <w:r w:rsidR="002A206B">
        <w:rPr>
          <w:rFonts w:cstheme="minorHAnsi"/>
          <w:bCs/>
          <w:i/>
          <w:iCs/>
        </w:rPr>
        <w:t xml:space="preserve"> </w:t>
      </w:r>
      <w:r w:rsidRPr="002A206B" w:rsidR="002A206B">
        <w:rPr>
          <w:rFonts w:cstheme="minorHAnsi"/>
          <w:bCs/>
        </w:rPr>
        <w:t>These data</w:t>
      </w:r>
      <w:r w:rsidRPr="002A206B">
        <w:rPr>
          <w:rFonts w:cstheme="minorHAnsi"/>
          <w:bCs/>
        </w:rPr>
        <w:t xml:space="preserve"> will</w:t>
      </w:r>
      <w:r>
        <w:rPr>
          <w:rFonts w:cstheme="minorHAnsi"/>
          <w:bCs/>
        </w:rPr>
        <w:t xml:space="preserve"> be collected online via the Qualtrics platform. Potential respondents will be contacted via an email sent by the </w:t>
      </w:r>
      <w:r w:rsidR="00C32EA8">
        <w:rPr>
          <w:rFonts w:cstheme="minorHAnsi"/>
          <w:bCs/>
        </w:rPr>
        <w:t>C</w:t>
      </w:r>
      <w:r>
        <w:rPr>
          <w:rFonts w:cstheme="minorHAnsi"/>
          <w:bCs/>
        </w:rPr>
        <w:t xml:space="preserve">ross-Center team, explaining the purpose of the data collection activity and the voluntary and private nature of participation. The email will include a link to the </w:t>
      </w:r>
      <w:r w:rsidR="003B22B2">
        <w:rPr>
          <w:rFonts w:cstheme="minorHAnsi"/>
          <w:bCs/>
        </w:rPr>
        <w:t xml:space="preserve">online </w:t>
      </w:r>
      <w:r>
        <w:rPr>
          <w:rFonts w:cstheme="minorHAnsi"/>
          <w:bCs/>
        </w:rPr>
        <w:t>survey. Potential respondents will receive up to two reminder emails as needed. To ensure quality, data will be checked for accuracy</w:t>
      </w:r>
      <w:r w:rsidR="00D01A84">
        <w:rPr>
          <w:rFonts w:cstheme="minorHAnsi"/>
          <w:bCs/>
        </w:rPr>
        <w:t xml:space="preserve"> and</w:t>
      </w:r>
      <w:r>
        <w:rPr>
          <w:rFonts w:cstheme="minorHAnsi"/>
          <w:bCs/>
        </w:rPr>
        <w:t xml:space="preserve"> completeness.</w:t>
      </w:r>
    </w:p>
    <w:p w:rsidR="000027BC" w:rsidP="001F6104" w:rsidRDefault="000027BC" w14:paraId="51B8E9C3" w14:textId="3683B58E">
      <w:pPr>
        <w:ind w:firstLine="360"/>
      </w:pPr>
      <w:r w:rsidRPr="007B419F">
        <w:rPr>
          <w:i/>
          <w:iCs/>
          <w:u w:val="single"/>
        </w:rPr>
        <w:t>Interview</w:t>
      </w:r>
      <w:r w:rsidRPr="007B419F" w:rsidR="002A206B">
        <w:rPr>
          <w:i/>
          <w:iCs/>
          <w:u w:val="single"/>
        </w:rPr>
        <w:t xml:space="preserve"> </w:t>
      </w:r>
      <w:r w:rsidRPr="007B419F" w:rsidR="00EE318E">
        <w:rPr>
          <w:i/>
          <w:iCs/>
          <w:u w:val="single"/>
        </w:rPr>
        <w:t>D</w:t>
      </w:r>
      <w:r w:rsidRPr="007B419F" w:rsidR="002A206B">
        <w:rPr>
          <w:i/>
          <w:iCs/>
          <w:u w:val="single"/>
        </w:rPr>
        <w:t>ata</w:t>
      </w:r>
      <w:r w:rsidRPr="009F07DA" w:rsidR="007B419F">
        <w:rPr>
          <w:i/>
          <w:iCs/>
        </w:rPr>
        <w:t>:</w:t>
      </w:r>
      <w:r w:rsidR="002A206B">
        <w:rPr>
          <w:i/>
          <w:iCs/>
        </w:rPr>
        <w:t xml:space="preserve"> </w:t>
      </w:r>
      <w:r w:rsidR="002A206B">
        <w:t>These</w:t>
      </w:r>
      <w:r>
        <w:rPr>
          <w:i/>
          <w:iCs/>
        </w:rPr>
        <w:t xml:space="preserve"> </w:t>
      </w:r>
      <w:r>
        <w:t xml:space="preserve">data will be collected </w:t>
      </w:r>
      <w:r w:rsidR="00927ED1">
        <w:t xml:space="preserve">from </w:t>
      </w:r>
      <w:r>
        <w:t xml:space="preserve">Center leadership, child welfare jurisdiction leadership, and federal staff who are identified as </w:t>
      </w:r>
      <w:r w:rsidR="00927ED1">
        <w:t xml:space="preserve">appropriate informants. Potential interviewees </w:t>
      </w:r>
      <w:r>
        <w:t xml:space="preserve">will first receive a letter from the </w:t>
      </w:r>
      <w:r w:rsidR="00787488">
        <w:t xml:space="preserve">CB project lead for the </w:t>
      </w:r>
      <w:r w:rsidR="00C32EA8">
        <w:t>C</w:t>
      </w:r>
      <w:r>
        <w:t xml:space="preserve">ross-Center evaluation, </w:t>
      </w:r>
      <w:r w:rsidR="00927ED1">
        <w:t>to let</w:t>
      </w:r>
      <w:r>
        <w:t xml:space="preserve"> them know they </w:t>
      </w:r>
      <w:r w:rsidR="00927ED1">
        <w:t xml:space="preserve">will </w:t>
      </w:r>
      <w:r>
        <w:t xml:space="preserve">be contacted by the evaluation team. This will be followed by an email invitation from the </w:t>
      </w:r>
      <w:r w:rsidR="00C32EA8">
        <w:t>C</w:t>
      </w:r>
      <w:r>
        <w:t xml:space="preserve">ross-Center evaluation team </w:t>
      </w:r>
      <w:r w:rsidR="003B22B2">
        <w:t>inviting</w:t>
      </w:r>
      <w:r>
        <w:t xml:space="preserve"> participation in the interview. Interviews will be conducted by phone and facilitated by trained interviewer</w:t>
      </w:r>
      <w:r w:rsidR="00927ED1">
        <w:t>s</w:t>
      </w:r>
      <w:r>
        <w:t xml:space="preserve"> from the </w:t>
      </w:r>
      <w:r w:rsidR="00C32EA8">
        <w:t>C</w:t>
      </w:r>
      <w:r>
        <w:t>ross-Center team</w:t>
      </w:r>
      <w:r w:rsidR="00927ED1">
        <w:t xml:space="preserve">. The interviewers will be trained in the interview protocol and knowledgeable about interviewees’ contextual factors (e.g., their jurisdiction/Center/region, the services they received/provided) to ensure consistent facilitation of these interviews. </w:t>
      </w:r>
      <w:r>
        <w:t xml:space="preserve">To </w:t>
      </w:r>
      <w:r w:rsidR="00927ED1">
        <w:t xml:space="preserve">further </w:t>
      </w:r>
      <w:r>
        <w:t>ensure data quality, primary interviewer</w:t>
      </w:r>
      <w:r w:rsidR="00927ED1">
        <w:t>s</w:t>
      </w:r>
      <w:r>
        <w:t xml:space="preserve"> will have a second researcher on the line and/or record the interview (with the consent of the interviewee). All transcripts derived from recorded interviews will be reviewed for accuracy</w:t>
      </w:r>
      <w:r w:rsidR="00C96FC3">
        <w:t xml:space="preserve"> </w:t>
      </w:r>
      <w:r>
        <w:t>by the interviewer</w:t>
      </w:r>
      <w:r w:rsidR="00927ED1">
        <w:t>s</w:t>
      </w:r>
      <w:r>
        <w:t xml:space="preserve"> </w:t>
      </w:r>
      <w:r w:rsidR="00C96FC3">
        <w:t xml:space="preserve">and de-identified </w:t>
      </w:r>
      <w:r>
        <w:t>before the content is analyzed.</w:t>
      </w:r>
    </w:p>
    <w:p w:rsidRPr="008342D2" w:rsidR="008342D2" w:rsidP="001F6104" w:rsidRDefault="008342D2" w14:paraId="75D8E5F2" w14:textId="7B60787A">
      <w:pPr>
        <w:ind w:firstLine="360"/>
      </w:pPr>
      <w:r w:rsidRPr="00085FD3">
        <w:rPr>
          <w:i/>
          <w:iCs/>
          <w:u w:val="single"/>
        </w:rPr>
        <w:t>Focus Group Data</w:t>
      </w:r>
      <w:r>
        <w:rPr>
          <w:i/>
          <w:iCs/>
        </w:rPr>
        <w:t xml:space="preserve">: </w:t>
      </w:r>
      <w:r>
        <w:t>These data will be collected from</w:t>
      </w:r>
      <w:r w:rsidR="00762AD9">
        <w:t xml:space="preserve"> teams of </w:t>
      </w:r>
      <w:r w:rsidR="00E04D0A">
        <w:t xml:space="preserve">state child welfare and CIP staff who received Center </w:t>
      </w:r>
      <w:r w:rsidR="00CB5A6B">
        <w:t xml:space="preserve">tailored </w:t>
      </w:r>
      <w:r w:rsidR="00E04D0A">
        <w:t>services.</w:t>
      </w:r>
      <w:r w:rsidR="00F80E86">
        <w:t xml:space="preserve"> (The cross-Center evaluation team will not conduct focus groups with tribal child welfare program staff; instead, comparable </w:t>
      </w:r>
      <w:r w:rsidR="008D1AAE">
        <w:t xml:space="preserve">questions are included in the </w:t>
      </w:r>
      <w:r w:rsidR="00F80E86">
        <w:t>Center for Tribes</w:t>
      </w:r>
      <w:r w:rsidR="008D1AAE">
        <w:t>’</w:t>
      </w:r>
      <w:r w:rsidR="00094AD5">
        <w:t xml:space="preserve"> Tribal </w:t>
      </w:r>
      <w:r w:rsidRPr="001F6B6C" w:rsidR="00094AD5">
        <w:rPr>
          <w:i/>
          <w:iCs/>
        </w:rPr>
        <w:t>Child Welfare Staff In</w:t>
      </w:r>
      <w:r w:rsidRPr="001F6B6C" w:rsidR="00443422">
        <w:rPr>
          <w:i/>
          <w:iCs/>
        </w:rPr>
        <w:t>t</w:t>
      </w:r>
      <w:r w:rsidRPr="001F6B6C" w:rsidR="00094AD5">
        <w:rPr>
          <w:i/>
          <w:iCs/>
        </w:rPr>
        <w:t>erview/Focus Group Protocol</w:t>
      </w:r>
      <w:r w:rsidR="008D1AAE">
        <w:t xml:space="preserve"> and those data will be shared with the cross-</w:t>
      </w:r>
      <w:r w:rsidR="008D1AAE">
        <w:lastRenderedPageBreak/>
        <w:t xml:space="preserve">Center evaluation team.) </w:t>
      </w:r>
      <w:r w:rsidR="00A45888">
        <w:t xml:space="preserve">The cross-site evaluation team will work with the COR to identify inclusion criteria for </w:t>
      </w:r>
      <w:r w:rsidR="00AF0613">
        <w:t xml:space="preserve">a total of 15 tailored service projects. Working with the Center evaluation team, the cross-Center team will </w:t>
      </w:r>
      <w:r w:rsidR="00EE35EB">
        <w:t xml:space="preserve">first </w:t>
      </w:r>
      <w:r w:rsidR="005C7879">
        <w:t>send an email to jurisdiction leadership</w:t>
      </w:r>
      <w:r w:rsidR="00EE35EB">
        <w:t xml:space="preserve"> (i.e., the director of the state child welfare program or the CIP director/coordinator) </w:t>
      </w:r>
      <w:r w:rsidR="00E77E9E">
        <w:t>to let them know they have been selected for inclusion in the study, to describe the purpose of the evaluation and the focus groups</w:t>
      </w:r>
      <w:r w:rsidR="00F628E2">
        <w:t>, and requesting a phone call to answer questions and determine their willingness for the evaluation team to conduct the focus group with their staff</w:t>
      </w:r>
      <w:r w:rsidR="00315BDD">
        <w:t xml:space="preserve">. </w:t>
      </w:r>
      <w:r w:rsidR="00860EBC">
        <w:t>Focus groups will be held</w:t>
      </w:r>
      <w:r w:rsidR="006C5B37">
        <w:t xml:space="preserve"> online via videoconferencing (e.g., using Zoom).</w:t>
      </w:r>
      <w:r w:rsidR="00F80E86">
        <w:t xml:space="preserve"> </w:t>
      </w:r>
      <w:r w:rsidR="00A92EFD">
        <w:t xml:space="preserve">Focus groups will typically include 4-8 jurisdiction staff and will be moderated by a JBA evaluator who has been trained in the focus group protocol and is knowledgeable about the </w:t>
      </w:r>
      <w:r w:rsidR="00785070">
        <w:t>project team’s tailored service project.</w:t>
      </w:r>
      <w:r w:rsidR="00B274FC">
        <w:t xml:space="preserve"> To further ensure data quality, primary interviewers will have a second researcher on the line and/or record the </w:t>
      </w:r>
      <w:r w:rsidR="00336425">
        <w:t xml:space="preserve">session </w:t>
      </w:r>
      <w:r w:rsidR="00B274FC">
        <w:t>with the consent of the focus group participants.</w:t>
      </w:r>
      <w:r w:rsidR="00A00A55">
        <w:rPr>
          <w:rFonts w:cs="Arial"/>
        </w:rPr>
        <w:t xml:space="preserve"> </w:t>
      </w:r>
      <w:r w:rsidR="00B274FC">
        <w:t>All transcripts derived from recorded focus groups will be reviewed for accuracy by the moderator and de-identified before the content is analyzed.</w:t>
      </w:r>
    </w:p>
    <w:p w:rsidR="00927ED1" w:rsidP="001F6104" w:rsidRDefault="006F146A" w14:paraId="6EE9E54D" w14:textId="1F84C091">
      <w:pPr>
        <w:ind w:firstLine="360"/>
        <w:rPr>
          <w:rFonts w:eastAsia="Times New Roman"/>
          <w:color w:val="000000"/>
        </w:rPr>
      </w:pPr>
      <w:r w:rsidRPr="007B419F">
        <w:rPr>
          <w:rFonts w:eastAsia="Times New Roman"/>
          <w:b/>
          <w:i/>
          <w:iCs/>
          <w:color w:val="000000"/>
        </w:rPr>
        <w:t>Center for States</w:t>
      </w:r>
      <w:r w:rsidRPr="007B419F" w:rsidR="006A2356">
        <w:rPr>
          <w:rFonts w:eastAsia="Times New Roman"/>
          <w:b/>
          <w:i/>
          <w:iCs/>
          <w:color w:val="000000"/>
        </w:rPr>
        <w:t xml:space="preserve"> Data Collection</w:t>
      </w:r>
      <w:r w:rsidR="007B419F">
        <w:rPr>
          <w:rFonts w:eastAsia="Times New Roman"/>
          <w:color w:val="000000"/>
        </w:rPr>
        <w:t xml:space="preserve">. </w:t>
      </w:r>
      <w:r w:rsidR="00927ED1">
        <w:rPr>
          <w:rFonts w:eastAsia="Times New Roman"/>
          <w:color w:val="000000"/>
        </w:rPr>
        <w:t xml:space="preserve">Data for the CBCS evaluation </w:t>
      </w:r>
      <w:r w:rsidR="009D4F07">
        <w:rPr>
          <w:rFonts w:eastAsia="Times New Roman"/>
          <w:color w:val="000000"/>
        </w:rPr>
        <w:t xml:space="preserve">are </w:t>
      </w:r>
      <w:r w:rsidR="00927ED1">
        <w:rPr>
          <w:rFonts w:eastAsia="Times New Roman"/>
          <w:color w:val="000000"/>
        </w:rPr>
        <w:t>collected by CBCS evaluation staff</w:t>
      </w:r>
      <w:r w:rsidR="007B419F">
        <w:rPr>
          <w:rFonts w:eastAsia="Times New Roman"/>
          <w:color w:val="000000"/>
        </w:rPr>
        <w:t xml:space="preserve"> with expertise in </w:t>
      </w:r>
      <w:r w:rsidR="00927ED1">
        <w:rPr>
          <w:rFonts w:eastAsia="Times New Roman"/>
          <w:color w:val="000000"/>
        </w:rPr>
        <w:t xml:space="preserve">data collection techniques. Potential informants will be public child welfare agency staff </w:t>
      </w:r>
      <w:r w:rsidR="007B419F">
        <w:rPr>
          <w:rFonts w:eastAsia="Times New Roman"/>
          <w:color w:val="000000"/>
        </w:rPr>
        <w:t>who</w:t>
      </w:r>
      <w:r w:rsidR="00927ED1">
        <w:rPr>
          <w:rFonts w:eastAsia="Times New Roman"/>
          <w:color w:val="000000"/>
        </w:rPr>
        <w:t xml:space="preserve"> access, use, or participate in Center resources and services. </w:t>
      </w:r>
      <w:r w:rsidRPr="008219BF" w:rsidR="008219BF">
        <w:t xml:space="preserve">All referenced outreach and recruitment materials can be found in Appendix </w:t>
      </w:r>
      <w:r w:rsidR="008219BF">
        <w:t>4</w:t>
      </w:r>
      <w:r w:rsidRPr="008219BF" w:rsidR="008219BF">
        <w:t>.</w:t>
      </w:r>
    </w:p>
    <w:p w:rsidR="002E32EF" w:rsidP="001F6104" w:rsidRDefault="002A206B" w14:paraId="5E2C9153" w14:textId="0D350227">
      <w:pPr>
        <w:ind w:firstLine="360"/>
        <w:rPr>
          <w:rFonts w:eastAsia="Times New Roman"/>
        </w:rPr>
      </w:pPr>
      <w:r w:rsidRPr="007B419F">
        <w:rPr>
          <w:rFonts w:eastAsia="Times New Roman"/>
          <w:i/>
          <w:iCs/>
          <w:color w:val="000000"/>
          <w:u w:val="single"/>
        </w:rPr>
        <w:t>Survey, Poll, and Registration Data</w:t>
      </w:r>
      <w:r w:rsidRPr="009F07DA" w:rsidR="007B419F">
        <w:rPr>
          <w:rFonts w:eastAsia="Times New Roman"/>
          <w:i/>
          <w:iCs/>
          <w:color w:val="000000"/>
        </w:rPr>
        <w:t>:</w:t>
      </w:r>
      <w:r>
        <w:rPr>
          <w:rFonts w:eastAsia="Times New Roman"/>
          <w:color w:val="000000"/>
        </w:rPr>
        <w:t xml:space="preserve"> </w:t>
      </w:r>
      <w:r w:rsidR="00E33D00">
        <w:rPr>
          <w:rFonts w:eastAsia="Times New Roman"/>
          <w:color w:val="000000"/>
        </w:rPr>
        <w:t>R</w:t>
      </w:r>
      <w:r w:rsidR="00927ED1">
        <w:rPr>
          <w:rFonts w:eastAsia="Times New Roman"/>
          <w:color w:val="000000"/>
        </w:rPr>
        <w:t xml:space="preserve">espondents to the </w:t>
      </w:r>
      <w:r w:rsidR="00927ED1">
        <w:rPr>
          <w:rFonts w:eastAsia="Times New Roman"/>
          <w:i/>
          <w:iCs/>
          <w:color w:val="000000"/>
        </w:rPr>
        <w:t xml:space="preserve">Event Registration, Brief Event Survey, Event Follow-up Survey, Event Poll, </w:t>
      </w:r>
      <w:r w:rsidRPr="00927ED1" w:rsidR="00927ED1">
        <w:rPr>
          <w:rFonts w:eastAsia="Times New Roman"/>
          <w:color w:val="000000"/>
        </w:rPr>
        <w:t>and</w:t>
      </w:r>
      <w:r w:rsidR="00927ED1">
        <w:rPr>
          <w:rFonts w:eastAsia="Times New Roman"/>
          <w:i/>
          <w:iCs/>
          <w:color w:val="000000"/>
        </w:rPr>
        <w:t xml:space="preserve"> Learning Experience Satisfaction Survey </w:t>
      </w:r>
      <w:r w:rsidR="00927ED1">
        <w:rPr>
          <w:rFonts w:eastAsia="Times New Roman"/>
          <w:color w:val="000000"/>
        </w:rPr>
        <w:t>will be child welfare professionals who engage directly with services, including those who attend events, access e-learning through the Collaborative’s learning management system (</w:t>
      </w:r>
      <w:proofErr w:type="spellStart"/>
      <w:r w:rsidR="00927ED1">
        <w:rPr>
          <w:rFonts w:eastAsia="Times New Roman"/>
          <w:color w:val="000000"/>
        </w:rPr>
        <w:t>CapLEARN</w:t>
      </w:r>
      <w:proofErr w:type="spellEnd"/>
      <w:r w:rsidR="00927ED1">
        <w:rPr>
          <w:rFonts w:eastAsia="Times New Roman"/>
          <w:color w:val="000000"/>
        </w:rPr>
        <w:t xml:space="preserve">), and/or access resources through the CBCS website. </w:t>
      </w:r>
      <w:r w:rsidR="00E33D00">
        <w:rPr>
          <w:rFonts w:eastAsia="Times New Roman"/>
          <w:color w:val="000000"/>
        </w:rPr>
        <w:t xml:space="preserve">For the </w:t>
      </w:r>
      <w:r w:rsidR="00E33D00">
        <w:rPr>
          <w:rFonts w:eastAsia="Times New Roman"/>
          <w:i/>
          <w:iCs/>
          <w:color w:val="000000"/>
        </w:rPr>
        <w:t xml:space="preserve">Event Registration, </w:t>
      </w:r>
      <w:r w:rsidRPr="002E32EF" w:rsidR="00E33D00">
        <w:rPr>
          <w:rFonts w:eastAsia="Times New Roman"/>
        </w:rPr>
        <w:t xml:space="preserve">participants will be notified of the opportunity to register for each event through marketing and outreach efforts. Respondents to the </w:t>
      </w:r>
      <w:r w:rsidRPr="002E32EF" w:rsidR="00E33D00">
        <w:rPr>
          <w:rFonts w:eastAsia="Times New Roman"/>
          <w:i/>
          <w:iCs/>
        </w:rPr>
        <w:t xml:space="preserve">Event Poll </w:t>
      </w:r>
      <w:r w:rsidRPr="002E32EF" w:rsidR="00E33D00">
        <w:rPr>
          <w:rFonts w:eastAsia="Times New Roman"/>
        </w:rPr>
        <w:t>will be recruited via the event platform (e.g.</w:t>
      </w:r>
      <w:r w:rsidR="003D186C">
        <w:rPr>
          <w:rFonts w:eastAsia="Times New Roman"/>
        </w:rPr>
        <w:t>,</w:t>
      </w:r>
      <w:r w:rsidRPr="002E32EF" w:rsidR="00E33D00">
        <w:rPr>
          <w:rFonts w:eastAsia="Times New Roman"/>
        </w:rPr>
        <w:t xml:space="preserve"> Adobe Connect) immediately following an event</w:t>
      </w:r>
      <w:r w:rsidR="002E32EF">
        <w:rPr>
          <w:rFonts w:eastAsia="Times New Roman"/>
        </w:rPr>
        <w:t xml:space="preserve"> and will complete the poll there</w:t>
      </w:r>
      <w:r w:rsidRPr="002E32EF" w:rsidR="00E33D00">
        <w:rPr>
          <w:rFonts w:eastAsia="Times New Roman"/>
        </w:rPr>
        <w:t>. Respondents to most surveys will be recruited via email invitations that include a link to the survey</w:t>
      </w:r>
      <w:r w:rsidR="002E32EF">
        <w:rPr>
          <w:rFonts w:eastAsia="Times New Roman"/>
        </w:rPr>
        <w:t xml:space="preserve"> in Qualtrics</w:t>
      </w:r>
      <w:r w:rsidRPr="002E32EF" w:rsidR="00E33D00">
        <w:rPr>
          <w:rFonts w:eastAsia="Times New Roman"/>
        </w:rPr>
        <w:t xml:space="preserve">. The exception is the </w:t>
      </w:r>
      <w:r w:rsidRPr="002E32EF" w:rsidR="00E33D00">
        <w:rPr>
          <w:rFonts w:eastAsia="Times New Roman"/>
          <w:i/>
          <w:iCs/>
        </w:rPr>
        <w:t>Learning Experience Satisfaction Survey</w:t>
      </w:r>
      <w:r w:rsidRPr="002E32EF" w:rsidR="002E32EF">
        <w:rPr>
          <w:rFonts w:eastAsia="Times New Roman"/>
          <w:i/>
          <w:iCs/>
        </w:rPr>
        <w:t>,</w:t>
      </w:r>
      <w:r w:rsidRPr="002E32EF" w:rsidR="00E33D00">
        <w:rPr>
          <w:rFonts w:eastAsia="Times New Roman"/>
        </w:rPr>
        <w:t xml:space="preserve"> </w:t>
      </w:r>
      <w:r w:rsidRPr="002E32EF" w:rsidR="002E32EF">
        <w:rPr>
          <w:rFonts w:eastAsia="Times New Roman"/>
        </w:rPr>
        <w:t xml:space="preserve">for </w:t>
      </w:r>
      <w:r w:rsidRPr="002E32EF" w:rsidR="00E33D00">
        <w:rPr>
          <w:rFonts w:eastAsia="Times New Roman"/>
        </w:rPr>
        <w:t>which</w:t>
      </w:r>
      <w:r w:rsidRPr="002E32EF" w:rsidR="002E32EF">
        <w:rPr>
          <w:rFonts w:eastAsia="Times New Roman"/>
        </w:rPr>
        <w:t xml:space="preserve"> respondents will be recruited directly </w:t>
      </w:r>
      <w:r w:rsidR="002E32EF">
        <w:rPr>
          <w:rFonts w:eastAsia="Times New Roman"/>
        </w:rPr>
        <w:t xml:space="preserve">in </w:t>
      </w:r>
      <w:proofErr w:type="spellStart"/>
      <w:r w:rsidRPr="002E32EF" w:rsidR="002E32EF">
        <w:rPr>
          <w:rFonts w:eastAsia="Times New Roman"/>
        </w:rPr>
        <w:t>CapLEARN</w:t>
      </w:r>
      <w:proofErr w:type="spellEnd"/>
      <w:r w:rsidR="002E32EF">
        <w:rPr>
          <w:rFonts w:eastAsia="Times New Roman"/>
        </w:rPr>
        <w:t xml:space="preserve"> and will complete the survey there</w:t>
      </w:r>
      <w:r w:rsidRPr="002E32EF" w:rsidR="002E32EF">
        <w:rPr>
          <w:rFonts w:eastAsia="Times New Roman"/>
        </w:rPr>
        <w:t>.</w:t>
      </w:r>
      <w:r w:rsidR="002E32EF">
        <w:rPr>
          <w:rFonts w:eastAsia="Times New Roman"/>
        </w:rPr>
        <w:t xml:space="preserve"> </w:t>
      </w:r>
    </w:p>
    <w:p w:rsidR="00927ED1" w:rsidP="001F6104" w:rsidRDefault="00927ED1" w14:paraId="01EF4940" w14:textId="5F82A2F4">
      <w:pPr>
        <w:ind w:firstLine="360"/>
        <w:rPr>
          <w:rFonts w:ascii="Calibri" w:hAnsi="Calibri" w:cs="Calibri"/>
          <w:color w:val="000000"/>
        </w:rPr>
      </w:pPr>
      <w:r>
        <w:rPr>
          <w:rFonts w:eastAsia="Times New Roman"/>
          <w:color w:val="000000"/>
        </w:rPr>
        <w:t>Respondents recruited to participate in the</w:t>
      </w:r>
      <w:r w:rsidR="002E32EF">
        <w:rPr>
          <w:rFonts w:eastAsia="Times New Roman"/>
          <w:color w:val="000000"/>
        </w:rPr>
        <w:t xml:space="preserve"> </w:t>
      </w:r>
      <w:r w:rsidR="00C32EA8">
        <w:rPr>
          <w:rFonts w:eastAsia="Times New Roman"/>
          <w:color w:val="000000"/>
        </w:rPr>
        <w:t>w</w:t>
      </w:r>
      <w:r w:rsidR="003B22B2">
        <w:rPr>
          <w:rFonts w:eastAsia="Times New Roman"/>
          <w:color w:val="000000"/>
        </w:rPr>
        <w:t>eb-based</w:t>
      </w:r>
      <w:r w:rsidR="002E32EF">
        <w:rPr>
          <w:rFonts w:eastAsia="Times New Roman"/>
          <w:color w:val="000000"/>
        </w:rPr>
        <w:t xml:space="preserve"> (i.e.</w:t>
      </w:r>
      <w:r w:rsidR="00B65DA6">
        <w:rPr>
          <w:rFonts w:eastAsia="Times New Roman"/>
          <w:color w:val="000000"/>
        </w:rPr>
        <w:t>,</w:t>
      </w:r>
      <w:r w:rsidR="002E32EF">
        <w:rPr>
          <w:rFonts w:eastAsia="Times New Roman"/>
          <w:color w:val="000000"/>
        </w:rPr>
        <w:t xml:space="preserve"> Qualtrics) </w:t>
      </w:r>
      <w:r>
        <w:rPr>
          <w:rFonts w:eastAsia="Times New Roman"/>
          <w:i/>
          <w:iCs/>
          <w:color w:val="000000"/>
        </w:rPr>
        <w:t>Peer Learning Group Survey</w:t>
      </w:r>
      <w:r>
        <w:rPr>
          <w:rFonts w:eastAsia="Times New Roman"/>
          <w:color w:val="000000"/>
        </w:rPr>
        <w:t xml:space="preserve"> will come from among individuals who participate in CBCS peer learning groups. The Center evaluation team will work with Center service delivery staff to identify potential respondents based on group activity level and goals of the peer learning group. </w:t>
      </w:r>
      <w:r w:rsidR="003B22B2">
        <w:rPr>
          <w:rFonts w:eastAsia="Times New Roman"/>
          <w:color w:val="000000"/>
        </w:rPr>
        <w:t>Respondents</w:t>
      </w:r>
      <w:r>
        <w:rPr>
          <w:rFonts w:eastAsia="Times New Roman"/>
          <w:color w:val="000000"/>
        </w:rPr>
        <w:t xml:space="preserve"> to the </w:t>
      </w:r>
      <w:r>
        <w:rPr>
          <w:rFonts w:eastAsia="Times New Roman"/>
          <w:i/>
          <w:iCs/>
          <w:color w:val="000000"/>
        </w:rPr>
        <w:t>Brief Project Survey</w:t>
      </w:r>
      <w:r w:rsidRPr="00927ED1">
        <w:rPr>
          <w:rFonts w:eastAsia="Times New Roman"/>
          <w:color w:val="000000"/>
        </w:rPr>
        <w:t xml:space="preserve"> </w:t>
      </w:r>
      <w:r w:rsidRPr="00927ED1">
        <w:rPr>
          <w:rFonts w:ascii="Calibri" w:hAnsi="Calibri" w:cs="Calibri"/>
          <w:color w:val="000000"/>
        </w:rPr>
        <w:t xml:space="preserve">and </w:t>
      </w:r>
      <w:r w:rsidRPr="00927ED1">
        <w:rPr>
          <w:rFonts w:ascii="Calibri" w:hAnsi="Calibri" w:cs="Calibri"/>
          <w:i/>
          <w:iCs/>
          <w:color w:val="000000"/>
        </w:rPr>
        <w:t>Peer-to-Peer Event Survey</w:t>
      </w:r>
      <w:r w:rsidRPr="00927ED1">
        <w:rPr>
          <w:rFonts w:ascii="Calibri" w:hAnsi="Calibri" w:cs="Calibri"/>
          <w:color w:val="000000"/>
        </w:rPr>
        <w:t xml:space="preserve"> will be </w:t>
      </w:r>
      <w:r>
        <w:rPr>
          <w:rFonts w:ascii="Calibri" w:hAnsi="Calibri" w:cs="Calibri"/>
          <w:color w:val="000000"/>
        </w:rPr>
        <w:t xml:space="preserve">recruited from among those who receive </w:t>
      </w:r>
      <w:r w:rsidR="00B65DA6">
        <w:rPr>
          <w:rFonts w:ascii="Calibri" w:hAnsi="Calibri" w:cs="Calibri"/>
          <w:color w:val="000000"/>
        </w:rPr>
        <w:t>t</w:t>
      </w:r>
      <w:r>
        <w:rPr>
          <w:rFonts w:ascii="Calibri" w:hAnsi="Calibri" w:cs="Calibri"/>
          <w:color w:val="000000"/>
        </w:rPr>
        <w:t xml:space="preserve">ailored services. </w:t>
      </w:r>
      <w:r w:rsidRPr="00CC77EB">
        <w:rPr>
          <w:rFonts w:ascii="Calibri" w:hAnsi="Calibri" w:cs="Calibri"/>
          <w:color w:val="000000"/>
        </w:rPr>
        <w:t xml:space="preserve">The CBCS evaluation team will work with the CBCS service delivery staff to identify </w:t>
      </w:r>
      <w:r w:rsidRPr="00CC77EB" w:rsidR="00CC77EB">
        <w:rPr>
          <w:rFonts w:ascii="Calibri" w:hAnsi="Calibri" w:cs="Calibri"/>
          <w:color w:val="000000"/>
        </w:rPr>
        <w:t xml:space="preserve">and recruit </w:t>
      </w:r>
      <w:r w:rsidRPr="00CC77EB">
        <w:rPr>
          <w:rFonts w:ascii="Calibri" w:hAnsi="Calibri" w:cs="Calibri"/>
          <w:color w:val="000000"/>
        </w:rPr>
        <w:t xml:space="preserve">potential respondents, who will be key child welfare staff involved in brief </w:t>
      </w:r>
      <w:r w:rsidRPr="00CC77EB" w:rsidR="00CC77EB">
        <w:rPr>
          <w:rFonts w:ascii="Calibri" w:hAnsi="Calibri" w:cs="Calibri"/>
          <w:color w:val="000000"/>
        </w:rPr>
        <w:t xml:space="preserve">services </w:t>
      </w:r>
      <w:r w:rsidRPr="00CC77EB">
        <w:rPr>
          <w:rFonts w:ascii="Calibri" w:hAnsi="Calibri" w:cs="Calibri"/>
          <w:color w:val="000000"/>
        </w:rPr>
        <w:t xml:space="preserve">and peer-to-peer meetings. </w:t>
      </w:r>
      <w:r w:rsidRPr="00CC77EB" w:rsidR="00CC77EB">
        <w:rPr>
          <w:rFonts w:ascii="Calibri" w:hAnsi="Calibri" w:cs="Calibri"/>
          <w:color w:val="000000"/>
        </w:rPr>
        <w:t>Once respondents are identified, t</w:t>
      </w:r>
      <w:r w:rsidRPr="00CC77EB" w:rsidR="002E32EF">
        <w:rPr>
          <w:rFonts w:ascii="Calibri" w:hAnsi="Calibri" w:cs="Calibri"/>
          <w:color w:val="000000"/>
        </w:rPr>
        <w:t>hese surveys will be administered online via Qualtrics as well.</w:t>
      </w:r>
    </w:p>
    <w:p w:rsidR="00D01A84" w:rsidP="001F6104" w:rsidRDefault="002E32EF" w14:paraId="7DF4C564" w14:textId="217474EA">
      <w:pPr>
        <w:ind w:firstLine="360"/>
      </w:pPr>
      <w:r>
        <w:rPr>
          <w:rFonts w:ascii="Calibri" w:hAnsi="Calibri" w:cs="Calibri"/>
          <w:color w:val="000000"/>
        </w:rPr>
        <w:t xml:space="preserve">For all surveys and polls the CBCS evaluation team will conduct internal quality control reviews while creating instruments in survey software or </w:t>
      </w:r>
      <w:proofErr w:type="spellStart"/>
      <w:r>
        <w:rPr>
          <w:rFonts w:ascii="Calibri" w:hAnsi="Calibri" w:cs="Calibri"/>
          <w:color w:val="000000"/>
        </w:rPr>
        <w:t>CapLEARN</w:t>
      </w:r>
      <w:proofErr w:type="spellEnd"/>
      <w:r>
        <w:rPr>
          <w:rFonts w:ascii="Calibri" w:hAnsi="Calibri" w:cs="Calibri"/>
          <w:color w:val="000000"/>
        </w:rPr>
        <w:t xml:space="preserve">, to ensure the survey items are free of errors.  </w:t>
      </w:r>
      <w:r w:rsidR="00D01A84">
        <w:rPr>
          <w:rFonts w:ascii="Calibri" w:hAnsi="Calibri" w:cs="Calibri"/>
          <w:color w:val="000000"/>
        </w:rPr>
        <w:t xml:space="preserve">Collected </w:t>
      </w:r>
      <w:r w:rsidR="00D01A84">
        <w:t>data will be checked for accuracy and completeness.</w:t>
      </w:r>
    </w:p>
    <w:p w:rsidR="002A206B" w:rsidP="001F6104" w:rsidRDefault="002A206B" w14:paraId="2682B290" w14:textId="4B7BBA5C">
      <w:pPr>
        <w:ind w:firstLine="360"/>
        <w:rPr>
          <w:rFonts w:eastAsia="Times New Roman"/>
          <w:color w:val="000000"/>
        </w:rPr>
      </w:pPr>
      <w:r w:rsidRPr="007B419F">
        <w:rPr>
          <w:rFonts w:ascii="Calibri" w:hAnsi="Calibri" w:cs="Calibri"/>
          <w:i/>
          <w:iCs/>
          <w:color w:val="000000"/>
          <w:u w:val="single"/>
        </w:rPr>
        <w:lastRenderedPageBreak/>
        <w:t xml:space="preserve">Interview </w:t>
      </w:r>
      <w:r w:rsidRPr="007B419F" w:rsidR="00EE318E">
        <w:rPr>
          <w:rFonts w:ascii="Calibri" w:hAnsi="Calibri" w:cs="Calibri"/>
          <w:i/>
          <w:iCs/>
          <w:color w:val="000000"/>
          <w:u w:val="single"/>
        </w:rPr>
        <w:t>D</w:t>
      </w:r>
      <w:r w:rsidRPr="007B419F">
        <w:rPr>
          <w:rFonts w:ascii="Calibri" w:hAnsi="Calibri" w:cs="Calibri"/>
          <w:i/>
          <w:iCs/>
          <w:color w:val="000000"/>
          <w:u w:val="single"/>
        </w:rPr>
        <w:t>ata</w:t>
      </w:r>
      <w:r w:rsidRPr="009F07DA" w:rsidR="007B419F">
        <w:rPr>
          <w:rFonts w:ascii="Calibri" w:hAnsi="Calibri" w:cs="Calibri"/>
          <w:i/>
          <w:iCs/>
          <w:color w:val="000000"/>
        </w:rPr>
        <w:t>:</w:t>
      </w:r>
      <w:r w:rsidRPr="009F07DA">
        <w:rPr>
          <w:rFonts w:ascii="Calibri" w:hAnsi="Calibri" w:cs="Calibri"/>
          <w:color w:val="000000"/>
        </w:rPr>
        <w:t xml:space="preserve"> </w:t>
      </w:r>
      <w:r>
        <w:rPr>
          <w:rFonts w:ascii="Calibri" w:hAnsi="Calibri" w:cs="Calibri"/>
          <w:color w:val="000000"/>
        </w:rPr>
        <w:t xml:space="preserve">Potential respondents to the </w:t>
      </w:r>
      <w:r w:rsidRPr="00927ED1">
        <w:rPr>
          <w:rFonts w:ascii="Calibri" w:hAnsi="Calibri" w:cs="Calibri"/>
          <w:i/>
          <w:iCs/>
          <w:color w:val="000000"/>
        </w:rPr>
        <w:t>Longitudinal Ethnographic Sub</w:t>
      </w:r>
      <w:r>
        <w:rPr>
          <w:rFonts w:ascii="Calibri" w:hAnsi="Calibri" w:cs="Calibri"/>
          <w:i/>
          <w:iCs/>
          <w:color w:val="000000"/>
        </w:rPr>
        <w:t>-</w:t>
      </w:r>
      <w:proofErr w:type="gramStart"/>
      <w:r w:rsidRPr="00927ED1">
        <w:rPr>
          <w:rFonts w:ascii="Calibri" w:hAnsi="Calibri" w:cs="Calibri"/>
          <w:i/>
          <w:iCs/>
          <w:color w:val="000000"/>
        </w:rPr>
        <w:t>study</w:t>
      </w:r>
      <w:proofErr w:type="gramEnd"/>
      <w:r w:rsidRPr="00927ED1">
        <w:rPr>
          <w:rFonts w:ascii="Calibri" w:hAnsi="Calibri" w:cs="Calibri"/>
          <w:i/>
          <w:iCs/>
          <w:color w:val="000000"/>
        </w:rPr>
        <w:t xml:space="preserve"> Jurisdiction Interview</w:t>
      </w:r>
      <w:r>
        <w:rPr>
          <w:rFonts w:ascii="Calibri" w:hAnsi="Calibri" w:cs="Calibri"/>
          <w:color w:val="000000"/>
        </w:rPr>
        <w:t xml:space="preserve"> will come from project teams of the subset of intensive service projects selected for the sub-study. </w:t>
      </w:r>
      <w:r>
        <w:rPr>
          <w:rFonts w:eastAsia="Times New Roman"/>
          <w:color w:val="000000"/>
        </w:rPr>
        <w:t>Interviews will primarily be conducted virtually, using conferencing platforms (e.g.</w:t>
      </w:r>
      <w:r w:rsidR="003D186C">
        <w:rPr>
          <w:rFonts w:eastAsia="Times New Roman"/>
          <w:color w:val="000000"/>
        </w:rPr>
        <w:t xml:space="preserve">, </w:t>
      </w:r>
      <w:r>
        <w:rPr>
          <w:rFonts w:eastAsia="Times New Roman"/>
          <w:color w:val="000000"/>
        </w:rPr>
        <w:t>Microsoft Teams) or in person in conjunction with service delivery activities.</w:t>
      </w:r>
      <w:r w:rsidR="005179B3">
        <w:rPr>
          <w:rFonts w:eastAsia="Times New Roman"/>
          <w:color w:val="000000"/>
        </w:rPr>
        <w:t xml:space="preserve"> The CBCS evaluation team will train data collectors to ensure </w:t>
      </w:r>
      <w:r w:rsidR="003B22B2">
        <w:rPr>
          <w:rFonts w:eastAsia="Times New Roman"/>
          <w:color w:val="000000"/>
        </w:rPr>
        <w:t>they have adequate</w:t>
      </w:r>
      <w:r w:rsidR="005179B3">
        <w:rPr>
          <w:rFonts w:eastAsia="Times New Roman"/>
          <w:color w:val="000000"/>
        </w:rPr>
        <w:t xml:space="preserve"> familiarity with the </w:t>
      </w:r>
      <w:r w:rsidR="003B22B2">
        <w:rPr>
          <w:rFonts w:eastAsia="Times New Roman"/>
          <w:color w:val="000000"/>
        </w:rPr>
        <w:t xml:space="preserve">jurisdictions’ </w:t>
      </w:r>
      <w:r w:rsidR="005179B3">
        <w:rPr>
          <w:rFonts w:eastAsia="Times New Roman"/>
          <w:color w:val="000000"/>
        </w:rPr>
        <w:t xml:space="preserve">contextual factors and </w:t>
      </w:r>
      <w:r w:rsidR="003B22B2">
        <w:rPr>
          <w:rFonts w:eastAsia="Times New Roman"/>
          <w:color w:val="000000"/>
        </w:rPr>
        <w:t xml:space="preserve">with the </w:t>
      </w:r>
      <w:r w:rsidR="005179B3">
        <w:rPr>
          <w:rFonts w:eastAsia="Times New Roman"/>
          <w:color w:val="000000"/>
        </w:rPr>
        <w:t>instrument questions and protocol to ensure consistent facilitation. Evaluators will write field notes during interviews to document key insights. Interviews will be recorded (with interviewee consent) and transcri</w:t>
      </w:r>
      <w:r w:rsidR="00CC77EB">
        <w:rPr>
          <w:rFonts w:eastAsia="Times New Roman"/>
          <w:color w:val="000000"/>
        </w:rPr>
        <w:t>bed</w:t>
      </w:r>
      <w:r w:rsidR="005179B3">
        <w:rPr>
          <w:rFonts w:eastAsia="Times New Roman"/>
          <w:color w:val="000000"/>
        </w:rPr>
        <w:t>. Both will be used to verify accuracy of notes and correct any errors.</w:t>
      </w:r>
    </w:p>
    <w:p w:rsidR="007B419F" w:rsidP="001F6104" w:rsidRDefault="006F146A" w14:paraId="57A58DBB" w14:textId="5C8DBD7C">
      <w:pPr>
        <w:ind w:firstLine="360"/>
        <w:rPr>
          <w:rFonts w:eastAsia="Times New Roman"/>
          <w:b/>
          <w:i/>
          <w:iCs/>
          <w:color w:val="000000"/>
        </w:rPr>
      </w:pPr>
      <w:r w:rsidRPr="007B419F">
        <w:rPr>
          <w:rFonts w:eastAsia="Times New Roman"/>
          <w:b/>
          <w:i/>
          <w:iCs/>
          <w:color w:val="000000"/>
        </w:rPr>
        <w:t xml:space="preserve">Center for Tribes </w:t>
      </w:r>
      <w:r w:rsidRPr="007B419F" w:rsidR="006A2356">
        <w:rPr>
          <w:rFonts w:eastAsia="Times New Roman"/>
          <w:b/>
          <w:i/>
          <w:iCs/>
          <w:color w:val="000000"/>
        </w:rPr>
        <w:t>Data Collection</w:t>
      </w:r>
      <w:r w:rsidR="007B419F">
        <w:rPr>
          <w:rFonts w:eastAsia="Times New Roman"/>
          <w:b/>
          <w:i/>
          <w:iCs/>
          <w:color w:val="000000"/>
        </w:rPr>
        <w:t xml:space="preserve">. </w:t>
      </w:r>
      <w:r w:rsidR="007B419F">
        <w:rPr>
          <w:rFonts w:eastAsia="Times New Roman"/>
          <w:color w:val="000000"/>
        </w:rPr>
        <w:t xml:space="preserve">Data for the CBCT evaluation </w:t>
      </w:r>
      <w:r w:rsidR="009D4F07">
        <w:rPr>
          <w:rFonts w:eastAsia="Times New Roman"/>
          <w:color w:val="000000"/>
        </w:rPr>
        <w:t xml:space="preserve">are </w:t>
      </w:r>
      <w:r w:rsidR="007B419F">
        <w:rPr>
          <w:rFonts w:eastAsia="Times New Roman"/>
          <w:color w:val="000000"/>
        </w:rPr>
        <w:t>collected by CBCT evaluation staff</w:t>
      </w:r>
      <w:r w:rsidR="00953E1B">
        <w:rPr>
          <w:rFonts w:eastAsia="Times New Roman"/>
          <w:color w:val="000000"/>
        </w:rPr>
        <w:t xml:space="preserve"> who have</w:t>
      </w:r>
      <w:r w:rsidR="007B419F">
        <w:rPr>
          <w:rFonts w:eastAsia="Times New Roman"/>
          <w:color w:val="000000"/>
        </w:rPr>
        <w:t xml:space="preserve"> expertise in culturally appropriate data collection techniques. Potential informants will be tribal child welfare pro</w:t>
      </w:r>
      <w:r w:rsidR="00953E1B">
        <w:rPr>
          <w:rFonts w:eastAsia="Times New Roman"/>
          <w:color w:val="000000"/>
        </w:rPr>
        <w:t>fessionals</w:t>
      </w:r>
      <w:r w:rsidR="007B419F">
        <w:rPr>
          <w:rFonts w:eastAsia="Times New Roman"/>
          <w:color w:val="000000"/>
        </w:rPr>
        <w:t xml:space="preserve"> who access, use, or participate in Center resources and services. </w:t>
      </w:r>
      <w:r w:rsidRPr="008219BF" w:rsidR="008219BF">
        <w:t xml:space="preserve">All referenced outreach and recruitment materials can be found in Appendix </w:t>
      </w:r>
      <w:r w:rsidR="008219BF">
        <w:t>5</w:t>
      </w:r>
      <w:r w:rsidRPr="008219BF" w:rsidR="008219BF">
        <w:t>.</w:t>
      </w:r>
      <w:r w:rsidR="007B419F">
        <w:rPr>
          <w:rFonts w:eastAsia="Times New Roman"/>
          <w:color w:val="000000"/>
        </w:rPr>
        <w:t xml:space="preserve"> </w:t>
      </w:r>
    </w:p>
    <w:p w:rsidRPr="00D87A6B" w:rsidR="00861D4A" w:rsidP="001F6104" w:rsidRDefault="007B419F" w14:paraId="129451FF" w14:textId="6593A171">
      <w:pPr>
        <w:ind w:firstLine="360"/>
        <w:rPr>
          <w:rFonts w:eastAsia="Times New Roman"/>
        </w:rPr>
      </w:pPr>
      <w:r>
        <w:rPr>
          <w:rFonts w:eastAsia="Times New Roman"/>
          <w:b/>
          <w:i/>
          <w:iCs/>
          <w:color w:val="000000"/>
        </w:rPr>
        <w:t xml:space="preserve"> </w:t>
      </w:r>
      <w:r w:rsidRPr="007B419F" w:rsidR="00EE318E">
        <w:rPr>
          <w:rFonts w:eastAsia="Times New Roman"/>
          <w:i/>
          <w:iCs/>
          <w:u w:val="single"/>
        </w:rPr>
        <w:t>Screening and Intake Data</w:t>
      </w:r>
      <w:r w:rsidRPr="009F07DA">
        <w:rPr>
          <w:rFonts w:eastAsia="Times New Roman"/>
          <w:i/>
          <w:iCs/>
        </w:rPr>
        <w:t>:</w:t>
      </w:r>
      <w:r w:rsidRPr="009F07DA" w:rsidR="00EE318E">
        <w:rPr>
          <w:rFonts w:eastAsia="Times New Roman"/>
        </w:rPr>
        <w:t xml:space="preserve"> </w:t>
      </w:r>
      <w:r w:rsidR="00861D4A">
        <w:rPr>
          <w:rFonts w:eastAsia="Times New Roman"/>
        </w:rPr>
        <w:t>D</w:t>
      </w:r>
      <w:r w:rsidRPr="00924CA8" w:rsidR="00861D4A">
        <w:rPr>
          <w:rFonts w:eastAsia="Times New Roman"/>
        </w:rPr>
        <w:t>ata to</w:t>
      </w:r>
      <w:r w:rsidR="00861D4A">
        <w:rPr>
          <w:rFonts w:eastAsia="Times New Roman"/>
        </w:rPr>
        <w:t xml:space="preserve"> </w:t>
      </w:r>
      <w:r w:rsidRPr="00924CA8" w:rsidR="00861D4A">
        <w:rPr>
          <w:rFonts w:eastAsia="Times New Roman"/>
        </w:rPr>
        <w:t xml:space="preserve">screen </w:t>
      </w:r>
      <w:r w:rsidR="00861D4A">
        <w:rPr>
          <w:rFonts w:eastAsia="Times New Roman"/>
        </w:rPr>
        <w:t xml:space="preserve">and intake </w:t>
      </w:r>
      <w:r w:rsidRPr="00924CA8" w:rsidR="00861D4A">
        <w:rPr>
          <w:rFonts w:eastAsia="Times New Roman"/>
        </w:rPr>
        <w:t>tribal child welfare programs requesting services</w:t>
      </w:r>
      <w:r w:rsidR="00861D4A">
        <w:rPr>
          <w:rFonts w:eastAsia="Times New Roman"/>
        </w:rPr>
        <w:t xml:space="preserve"> will be collected from </w:t>
      </w:r>
      <w:r w:rsidR="00D87A6B">
        <w:rPr>
          <w:rFonts w:eastAsia="Times New Roman"/>
        </w:rPr>
        <w:t>jurisdiction</w:t>
      </w:r>
      <w:r w:rsidR="00861D4A">
        <w:rPr>
          <w:rFonts w:eastAsia="Times New Roman"/>
        </w:rPr>
        <w:t xml:space="preserve"> representatives</w:t>
      </w:r>
      <w:r w:rsidR="00861D4A">
        <w:rPr>
          <w:rFonts w:eastAsia="Times New Roman"/>
          <w:i/>
          <w:iCs/>
        </w:rPr>
        <w:t xml:space="preserve">. Request for Services </w:t>
      </w:r>
      <w:r w:rsidR="00D543E2">
        <w:rPr>
          <w:rFonts w:eastAsia="Times New Roman"/>
        </w:rPr>
        <w:t xml:space="preserve">data are </w:t>
      </w:r>
      <w:r w:rsidR="00D87A6B">
        <w:rPr>
          <w:rFonts w:eastAsia="Times New Roman"/>
        </w:rPr>
        <w:t xml:space="preserve">provided </w:t>
      </w:r>
      <w:r w:rsidR="00D543E2">
        <w:rPr>
          <w:rFonts w:eastAsia="Times New Roman"/>
        </w:rPr>
        <w:t xml:space="preserve">by </w:t>
      </w:r>
      <w:r w:rsidR="00D87A6B">
        <w:rPr>
          <w:rFonts w:eastAsia="Times New Roman"/>
        </w:rPr>
        <w:t xml:space="preserve">child welfare </w:t>
      </w:r>
      <w:r w:rsidR="00D543E2">
        <w:rPr>
          <w:rFonts w:eastAsia="Times New Roman"/>
        </w:rPr>
        <w:t>program representative</w:t>
      </w:r>
      <w:r w:rsidR="00D87A6B">
        <w:rPr>
          <w:rFonts w:eastAsia="Times New Roman"/>
        </w:rPr>
        <w:t>s</w:t>
      </w:r>
      <w:r w:rsidR="00D543E2">
        <w:rPr>
          <w:rFonts w:eastAsia="Times New Roman"/>
        </w:rPr>
        <w:t xml:space="preserve"> to the CBC</w:t>
      </w:r>
      <w:r w:rsidR="00953E1B">
        <w:rPr>
          <w:rFonts w:eastAsia="Times New Roman"/>
        </w:rPr>
        <w:t>T</w:t>
      </w:r>
      <w:r w:rsidR="00D543E2">
        <w:rPr>
          <w:rFonts w:eastAsia="Times New Roman"/>
        </w:rPr>
        <w:t xml:space="preserve"> over the phone</w:t>
      </w:r>
      <w:r w:rsidR="00953E1B">
        <w:rPr>
          <w:rFonts w:eastAsia="Times New Roman"/>
        </w:rPr>
        <w:t xml:space="preserve"> or via videoconference</w:t>
      </w:r>
      <w:r w:rsidR="00D87A6B">
        <w:rPr>
          <w:rFonts w:eastAsia="Times New Roman"/>
        </w:rPr>
        <w:t>;</w:t>
      </w:r>
      <w:r w:rsidR="00D543E2">
        <w:rPr>
          <w:rFonts w:eastAsia="Times New Roman"/>
        </w:rPr>
        <w:t xml:space="preserve"> the data are </w:t>
      </w:r>
      <w:r w:rsidR="00D87A6B">
        <w:rPr>
          <w:rFonts w:eastAsia="Times New Roman"/>
        </w:rPr>
        <w:t xml:space="preserve">then </w:t>
      </w:r>
      <w:r w:rsidR="00D543E2">
        <w:rPr>
          <w:rFonts w:eastAsia="Times New Roman"/>
        </w:rPr>
        <w:t>entered electronically by the CBC</w:t>
      </w:r>
      <w:r w:rsidR="00953E1B">
        <w:rPr>
          <w:rFonts w:eastAsia="Times New Roman"/>
        </w:rPr>
        <w:t>T</w:t>
      </w:r>
      <w:r w:rsidR="00D543E2">
        <w:rPr>
          <w:rFonts w:eastAsia="Times New Roman"/>
        </w:rPr>
        <w:t xml:space="preserve"> Coordination Specialist.</w:t>
      </w:r>
      <w:r w:rsidR="00D87A6B">
        <w:rPr>
          <w:rFonts w:eastAsia="Times New Roman"/>
        </w:rPr>
        <w:t xml:space="preserve"> </w:t>
      </w:r>
      <w:r w:rsidR="00953E1B">
        <w:rPr>
          <w:rFonts w:eastAsia="Times New Roman"/>
          <w:i/>
          <w:iCs/>
        </w:rPr>
        <w:t>Inquiry</w:t>
      </w:r>
      <w:r w:rsidR="00D87A6B">
        <w:rPr>
          <w:rFonts w:eastAsia="Times New Roman"/>
          <w:i/>
          <w:iCs/>
        </w:rPr>
        <w:t xml:space="preserve"> Form </w:t>
      </w:r>
      <w:r w:rsidR="00D87A6B">
        <w:rPr>
          <w:rFonts w:eastAsia="Times New Roman"/>
        </w:rPr>
        <w:t xml:space="preserve">data and </w:t>
      </w:r>
      <w:r w:rsidRPr="00D87A6B" w:rsidR="00D87A6B">
        <w:rPr>
          <w:rFonts w:eastAsia="Times New Roman"/>
          <w:i/>
          <w:iCs/>
        </w:rPr>
        <w:t>Demographic Survey</w:t>
      </w:r>
      <w:r w:rsidR="00D87A6B">
        <w:rPr>
          <w:rFonts w:eastAsia="Times New Roman"/>
        </w:rPr>
        <w:t xml:space="preserve"> data are provided</w:t>
      </w:r>
      <w:r w:rsidR="00953E1B">
        <w:rPr>
          <w:rFonts w:eastAsia="Times New Roman"/>
        </w:rPr>
        <w:t xml:space="preserve"> verbally or</w:t>
      </w:r>
      <w:r w:rsidR="00D87A6B">
        <w:rPr>
          <w:rFonts w:eastAsia="Times New Roman"/>
        </w:rPr>
        <w:t xml:space="preserve"> electronically by the jurisdiction requesting services.</w:t>
      </w:r>
    </w:p>
    <w:p w:rsidR="00D87A6B" w:rsidP="001F6104" w:rsidRDefault="007B419F" w14:paraId="6FDA0D74" w14:textId="539388CF">
      <w:pPr>
        <w:ind w:firstLine="360"/>
        <w:rPr>
          <w:rFonts w:eastAsia="Times New Roman"/>
        </w:rPr>
      </w:pPr>
      <w:r>
        <w:rPr>
          <w:rFonts w:eastAsia="Times New Roman"/>
          <w:i/>
          <w:iCs/>
          <w:u w:val="single"/>
        </w:rPr>
        <w:t>Qualitative</w:t>
      </w:r>
      <w:r w:rsidRPr="007B419F" w:rsidR="00EE318E">
        <w:rPr>
          <w:rFonts w:eastAsia="Times New Roman"/>
          <w:i/>
          <w:iCs/>
          <w:u w:val="single"/>
        </w:rPr>
        <w:t xml:space="preserve"> Assessment Data</w:t>
      </w:r>
      <w:r w:rsidRPr="009F07DA">
        <w:rPr>
          <w:rFonts w:eastAsia="Times New Roman"/>
          <w:i/>
          <w:iCs/>
        </w:rPr>
        <w:t>:</w:t>
      </w:r>
      <w:r w:rsidRPr="009F07DA" w:rsidR="00EE318E">
        <w:rPr>
          <w:rFonts w:eastAsia="Times New Roman"/>
        </w:rPr>
        <w:t xml:space="preserve"> </w:t>
      </w:r>
      <w:r w:rsidR="00B53786">
        <w:rPr>
          <w:rFonts w:eastAsia="Times New Roman"/>
        </w:rPr>
        <w:t>D</w:t>
      </w:r>
      <w:r w:rsidR="00D87A6B">
        <w:rPr>
          <w:rFonts w:eastAsia="Times New Roman"/>
        </w:rPr>
        <w:t xml:space="preserve">ata from the </w:t>
      </w:r>
      <w:r w:rsidRPr="00924CA8" w:rsidR="00861D4A">
        <w:rPr>
          <w:rFonts w:eastAsia="Times New Roman"/>
          <w:i/>
          <w:iCs/>
        </w:rPr>
        <w:t>Needs and Fit Exploration Tool</w:t>
      </w:r>
      <w:r w:rsidR="00D87A6B">
        <w:rPr>
          <w:rFonts w:eastAsia="Times New Roman"/>
          <w:i/>
          <w:iCs/>
        </w:rPr>
        <w:t xml:space="preserve">-Phase 1 </w:t>
      </w:r>
      <w:r w:rsidR="00D87A6B">
        <w:rPr>
          <w:rFonts w:eastAsia="Times New Roman"/>
        </w:rPr>
        <w:t>are requested and documented</w:t>
      </w:r>
      <w:r w:rsidR="00861D4A">
        <w:rPr>
          <w:rFonts w:eastAsia="Times New Roman"/>
          <w:i/>
          <w:iCs/>
        </w:rPr>
        <w:t xml:space="preserve"> </w:t>
      </w:r>
      <w:r w:rsidR="00D87A6B">
        <w:rPr>
          <w:rFonts w:eastAsia="Times New Roman"/>
        </w:rPr>
        <w:t>by one of the CBCT’s Child Welfare Specialists via phone or videoconference</w:t>
      </w:r>
      <w:r w:rsidR="00B53786">
        <w:rPr>
          <w:rFonts w:eastAsia="Times New Roman"/>
        </w:rPr>
        <w:t xml:space="preserve"> with the tribal program</w:t>
      </w:r>
      <w:r w:rsidR="00D87A6B">
        <w:rPr>
          <w:rFonts w:eastAsia="Times New Roman"/>
        </w:rPr>
        <w:t>. The data from the Phase 2 version of the instrument are supplied by staff of the child welfare program and gathered verbally (in person or virtually) and documented by the CBCT’s Child Welfare Specialist and other appropriate subject matter experts or consultants. The information is verified through a debrief with the</w:t>
      </w:r>
      <w:r w:rsidR="009F25F3">
        <w:rPr>
          <w:rFonts w:eastAsia="Times New Roman"/>
        </w:rPr>
        <w:t xml:space="preserve"> contract study</w:t>
      </w:r>
      <w:r w:rsidR="00D87A6B">
        <w:rPr>
          <w:rFonts w:eastAsia="Times New Roman"/>
        </w:rPr>
        <w:t xml:space="preserve"> team and is shared with the Federal Project Officer and Regional Office Specialist.</w:t>
      </w:r>
    </w:p>
    <w:p w:rsidR="00073E33" w:rsidP="001F6104" w:rsidRDefault="00EE318E" w14:paraId="0508C488" w14:textId="4C5A58D6">
      <w:pPr>
        <w:ind w:firstLine="360"/>
      </w:pPr>
      <w:r w:rsidRPr="007B419F">
        <w:rPr>
          <w:rFonts w:eastAsia="Times New Roman"/>
          <w:i/>
          <w:iCs/>
          <w:u w:val="single"/>
        </w:rPr>
        <w:t>Survey Data</w:t>
      </w:r>
      <w:r w:rsidRPr="009F07DA" w:rsidR="007B419F">
        <w:rPr>
          <w:rFonts w:eastAsia="Times New Roman"/>
          <w:i/>
          <w:iCs/>
        </w:rPr>
        <w:t>:</w:t>
      </w:r>
      <w:r>
        <w:rPr>
          <w:rFonts w:eastAsia="Times New Roman"/>
        </w:rPr>
        <w:t xml:space="preserve"> </w:t>
      </w:r>
      <w:r w:rsidR="00B65DA6">
        <w:rPr>
          <w:rFonts w:eastAsia="Times New Roman"/>
        </w:rPr>
        <w:t>T</w:t>
      </w:r>
      <w:r w:rsidR="00B53786">
        <w:rPr>
          <w:rFonts w:eastAsia="Times New Roman"/>
        </w:rPr>
        <w:t xml:space="preserve">he </w:t>
      </w:r>
      <w:r w:rsidRPr="003B22B2" w:rsidR="00861D4A">
        <w:rPr>
          <w:rFonts w:eastAsia="Times New Roman"/>
          <w:i/>
          <w:iCs/>
        </w:rPr>
        <w:t>Tribal Child Welfare Leadership Academy Training Self-Assessment</w:t>
      </w:r>
      <w:r w:rsidRPr="00861D4A" w:rsidR="00861D4A">
        <w:rPr>
          <w:rFonts w:eastAsia="Times New Roman"/>
        </w:rPr>
        <w:t xml:space="preserve"> (pre- and post- versions) </w:t>
      </w:r>
      <w:r w:rsidR="00B65DA6">
        <w:rPr>
          <w:rFonts w:eastAsia="Times New Roman"/>
        </w:rPr>
        <w:t xml:space="preserve">and </w:t>
      </w:r>
      <w:r w:rsidRPr="00861D4A" w:rsidR="00B65DA6">
        <w:rPr>
          <w:rFonts w:eastAsia="Times New Roman"/>
        </w:rPr>
        <w:t xml:space="preserve">the </w:t>
      </w:r>
      <w:r w:rsidRPr="00861D4A" w:rsidR="00B65DA6">
        <w:rPr>
          <w:rFonts w:eastAsia="Times New Roman"/>
          <w:i/>
          <w:iCs/>
        </w:rPr>
        <w:t>Universal Services Webinar Feedback Survey</w:t>
      </w:r>
      <w:r w:rsidR="00B65DA6">
        <w:rPr>
          <w:rFonts w:eastAsia="Times New Roman"/>
          <w:i/>
          <w:iCs/>
        </w:rPr>
        <w:t xml:space="preserve"> </w:t>
      </w:r>
      <w:r w:rsidR="00B53786">
        <w:rPr>
          <w:rFonts w:eastAsia="Times New Roman"/>
        </w:rPr>
        <w:t>are administered electronically by a member of the CBCT evaluation team via an email containing a link to the Qualtrics survey.</w:t>
      </w:r>
      <w:r w:rsidR="00861D4A">
        <w:rPr>
          <w:rFonts w:eastAsia="Times New Roman"/>
        </w:rPr>
        <w:t xml:space="preserve"> </w:t>
      </w:r>
      <w:r w:rsidR="00073E33">
        <w:rPr>
          <w:rFonts w:eastAsia="Times New Roman"/>
        </w:rPr>
        <w:t>T</w:t>
      </w:r>
      <w:r w:rsidR="00073E33">
        <w:rPr>
          <w:rFonts w:ascii="Calibri" w:hAnsi="Calibri" w:cs="Calibri"/>
          <w:color w:val="000000"/>
        </w:rPr>
        <w:t xml:space="preserve">he CBCT evaluation team will conduct internal quality control reviews while creating instruments in survey software, to ensure the survey items are free of errors. Collected </w:t>
      </w:r>
      <w:r w:rsidR="00073E33">
        <w:t>data will be checked for accuracy and completeness.</w:t>
      </w:r>
    </w:p>
    <w:p w:rsidRPr="00DF38C6" w:rsidR="003F0148" w:rsidP="001F6104" w:rsidRDefault="003F0148" w14:paraId="410EDAAB" w14:textId="0B87A02A">
      <w:pPr>
        <w:ind w:firstLine="360"/>
        <w:rPr>
          <w:i/>
          <w:iCs/>
        </w:rPr>
      </w:pPr>
      <w:r w:rsidRPr="00085FD3">
        <w:rPr>
          <w:i/>
          <w:iCs/>
          <w:u w:val="single"/>
        </w:rPr>
        <w:t>Interview/Focus Group Data</w:t>
      </w:r>
      <w:r w:rsidRPr="003F0148">
        <w:rPr>
          <w:i/>
          <w:iCs/>
        </w:rPr>
        <w:t>:</w:t>
      </w:r>
      <w:r w:rsidR="00085FD3">
        <w:rPr>
          <w:i/>
          <w:iCs/>
        </w:rPr>
        <w:t xml:space="preserve"> </w:t>
      </w:r>
      <w:r w:rsidR="00085FD3">
        <w:t xml:space="preserve">The </w:t>
      </w:r>
      <w:r w:rsidRPr="00AA4576" w:rsidR="00DF38C6">
        <w:rPr>
          <w:i/>
          <w:iCs/>
        </w:rPr>
        <w:t xml:space="preserve">Tribal Child Welfare Interview/Focus Group </w:t>
      </w:r>
      <w:r w:rsidR="00D52527">
        <w:rPr>
          <w:i/>
          <w:iCs/>
        </w:rPr>
        <w:t>Guide</w:t>
      </w:r>
      <w:r w:rsidR="00DF38C6">
        <w:t xml:space="preserve"> </w:t>
      </w:r>
      <w:r w:rsidR="00AA4576">
        <w:t xml:space="preserve">will be used to collect data </w:t>
      </w:r>
      <w:r w:rsidR="0085391A">
        <w:t>from</w:t>
      </w:r>
      <w:r w:rsidR="006D2BB3">
        <w:t xml:space="preserve"> tribal child welfare staff who received tailored services. </w:t>
      </w:r>
      <w:r w:rsidR="00EC2AAD">
        <w:t xml:space="preserve">Child welfare project teams will typically have 2-5 members, and these staff will be given the option of participating in a focus group for their team or providing their data in an individual interview. </w:t>
      </w:r>
      <w:r w:rsidR="00E873A9">
        <w:t xml:space="preserve">Interviews and focus groups will </w:t>
      </w:r>
      <w:r w:rsidR="00E85688">
        <w:t xml:space="preserve">be conducted </w:t>
      </w:r>
      <w:r w:rsidR="00C52FF3">
        <w:t xml:space="preserve">via videoconference (e.g., Zoom) or </w:t>
      </w:r>
      <w:r w:rsidR="00FC4FAA">
        <w:t xml:space="preserve">in-person, </w:t>
      </w:r>
      <w:r w:rsidR="00C52FF3">
        <w:t>onsite depending</w:t>
      </w:r>
      <w:r w:rsidR="00E873A9">
        <w:t xml:space="preserve"> </w:t>
      </w:r>
      <w:r w:rsidR="00865CAF">
        <w:t xml:space="preserve">on the preference and capacity of the tribe and their local COVID protocols. </w:t>
      </w:r>
      <w:r w:rsidR="00FC4FAA">
        <w:t xml:space="preserve">Interviews will be conducted and focus groups will be facilitated by a member of the </w:t>
      </w:r>
      <w:r w:rsidR="00495926">
        <w:t>Center for Tribes’ evaluation team who is trained in the protocol and very familiar with the tribe’s service project and cultural context.</w:t>
      </w:r>
      <w:r w:rsidR="00106610">
        <w:t xml:space="preserve"> Interviews and focus groups will be </w:t>
      </w:r>
      <w:r w:rsidR="00106610">
        <w:lastRenderedPageBreak/>
        <w:t>audio recorded and</w:t>
      </w:r>
      <w:r w:rsidR="00BC70AC">
        <w:t xml:space="preserve"> the</w:t>
      </w:r>
      <w:r w:rsidR="00106610">
        <w:t xml:space="preserve"> audio files will be professionally transcribed</w:t>
      </w:r>
      <w:r w:rsidR="00BC70AC">
        <w:t xml:space="preserve">. </w:t>
      </w:r>
      <w:r w:rsidR="0092506B">
        <w:t xml:space="preserve">Transcripts will </w:t>
      </w:r>
      <w:r w:rsidR="00BC70AC">
        <w:t>be checked</w:t>
      </w:r>
      <w:r w:rsidR="0092506B">
        <w:t xml:space="preserve"> for quality and completeness before analysis.</w:t>
      </w:r>
    </w:p>
    <w:p w:rsidRPr="007B419F" w:rsidR="006F146A" w:rsidP="001F6104" w:rsidRDefault="006F146A" w14:paraId="67F0AFF4" w14:textId="68F00A3D">
      <w:pPr>
        <w:ind w:firstLine="360"/>
        <w:rPr>
          <w:rFonts w:eastAsia="Times New Roman"/>
          <w:b/>
          <w:color w:val="000000"/>
        </w:rPr>
      </w:pPr>
      <w:r w:rsidRPr="007B419F">
        <w:rPr>
          <w:rFonts w:eastAsia="Times New Roman"/>
          <w:b/>
          <w:i/>
          <w:iCs/>
          <w:color w:val="000000"/>
        </w:rPr>
        <w:t>Center for Courts</w:t>
      </w:r>
      <w:r w:rsidRPr="007B419F" w:rsidR="006A2356">
        <w:rPr>
          <w:rFonts w:eastAsia="Times New Roman"/>
          <w:b/>
          <w:i/>
          <w:iCs/>
          <w:color w:val="000000"/>
        </w:rPr>
        <w:t xml:space="preserve"> Data Collection</w:t>
      </w:r>
      <w:r w:rsidRPr="007B419F" w:rsidR="007B419F">
        <w:rPr>
          <w:rFonts w:eastAsia="Times New Roman"/>
          <w:b/>
          <w:i/>
          <w:iCs/>
          <w:color w:val="000000"/>
        </w:rPr>
        <w:t>.</w:t>
      </w:r>
      <w:r w:rsidR="007B419F">
        <w:rPr>
          <w:rFonts w:eastAsia="Times New Roman"/>
          <w:b/>
          <w:color w:val="000000"/>
        </w:rPr>
        <w:t xml:space="preserve"> </w:t>
      </w:r>
      <w:r w:rsidR="007B419F">
        <w:rPr>
          <w:rFonts w:eastAsia="Times New Roman"/>
          <w:color w:val="000000"/>
        </w:rPr>
        <w:t xml:space="preserve">Data for the </w:t>
      </w:r>
      <w:r w:rsidR="00B65DA6">
        <w:rPr>
          <w:rFonts w:eastAsia="Times New Roman"/>
          <w:color w:val="000000"/>
        </w:rPr>
        <w:t xml:space="preserve">CBCC </w:t>
      </w:r>
      <w:r w:rsidR="007B419F">
        <w:rPr>
          <w:rFonts w:eastAsia="Times New Roman"/>
          <w:color w:val="000000"/>
        </w:rPr>
        <w:t xml:space="preserve">evaluation </w:t>
      </w:r>
      <w:r w:rsidR="00053582">
        <w:rPr>
          <w:rFonts w:eastAsia="Times New Roman"/>
          <w:color w:val="000000"/>
        </w:rPr>
        <w:t xml:space="preserve">are </w:t>
      </w:r>
      <w:r w:rsidR="007B419F">
        <w:rPr>
          <w:rFonts w:eastAsia="Times New Roman"/>
          <w:color w:val="000000"/>
        </w:rPr>
        <w:t xml:space="preserve">collected by CBCC evaluation staff with expertise in data collection techniques. Potential informants will be </w:t>
      </w:r>
      <w:r w:rsidR="00B65DA6">
        <w:rPr>
          <w:rFonts w:eastAsia="Times New Roman"/>
          <w:color w:val="000000"/>
        </w:rPr>
        <w:t>CIP</w:t>
      </w:r>
      <w:r w:rsidR="007B419F">
        <w:rPr>
          <w:rFonts w:eastAsia="Times New Roman"/>
          <w:color w:val="000000"/>
        </w:rPr>
        <w:t xml:space="preserve"> staff </w:t>
      </w:r>
      <w:r w:rsidR="00CA427A">
        <w:rPr>
          <w:rFonts w:eastAsia="Times New Roman"/>
          <w:color w:val="000000"/>
        </w:rPr>
        <w:t xml:space="preserve">and court professionals (e.g., judges, attorneys) </w:t>
      </w:r>
      <w:r w:rsidR="007B419F">
        <w:rPr>
          <w:rFonts w:eastAsia="Times New Roman"/>
          <w:color w:val="000000"/>
        </w:rPr>
        <w:t xml:space="preserve">who access, use, or participate in Center resources and services. </w:t>
      </w:r>
      <w:r w:rsidRPr="008219BF" w:rsidR="008219BF">
        <w:t xml:space="preserve">All referenced outreach and recruitment materials can be found in Appendix </w:t>
      </w:r>
      <w:r w:rsidR="008219BF">
        <w:t>6</w:t>
      </w:r>
      <w:r w:rsidRPr="008219BF" w:rsidR="008219BF">
        <w:t>.</w:t>
      </w:r>
    </w:p>
    <w:p w:rsidR="00D93DDB" w:rsidP="001F6104" w:rsidRDefault="00EE318E" w14:paraId="76F14B32" w14:textId="77777777">
      <w:pPr>
        <w:ind w:firstLine="360"/>
        <w:rPr>
          <w:rFonts w:eastAsia="Times New Roman"/>
        </w:rPr>
      </w:pPr>
      <w:r w:rsidRPr="007B419F">
        <w:rPr>
          <w:rFonts w:eastAsia="Times New Roman"/>
          <w:i/>
          <w:iCs/>
          <w:u w:val="single"/>
        </w:rPr>
        <w:t>Survey Data</w:t>
      </w:r>
      <w:r w:rsidRPr="009F07DA" w:rsidR="007B419F">
        <w:rPr>
          <w:rFonts w:eastAsia="Times New Roman"/>
          <w:i/>
          <w:iCs/>
        </w:rPr>
        <w:t>:</w:t>
      </w:r>
      <w:r>
        <w:rPr>
          <w:rFonts w:eastAsia="Times New Roman"/>
          <w:i/>
          <w:iCs/>
        </w:rPr>
        <w:t xml:space="preserve"> </w:t>
      </w:r>
      <w:r>
        <w:rPr>
          <w:rFonts w:eastAsia="Times New Roman"/>
        </w:rPr>
        <w:t xml:space="preserve">Participants in CQI </w:t>
      </w:r>
      <w:r w:rsidR="001348BF">
        <w:rPr>
          <w:rFonts w:eastAsia="Times New Roman"/>
        </w:rPr>
        <w:t>w</w:t>
      </w:r>
      <w:r>
        <w:rPr>
          <w:rFonts w:eastAsia="Times New Roman"/>
        </w:rPr>
        <w:t xml:space="preserve">orkshops will be invited to complete </w:t>
      </w:r>
      <w:r w:rsidRPr="00EE318E">
        <w:rPr>
          <w:rFonts w:eastAsia="Times New Roman"/>
        </w:rPr>
        <w:t>the</w:t>
      </w:r>
      <w:r w:rsidRPr="00EE318E">
        <w:rPr>
          <w:rFonts w:eastAsia="Times New Roman"/>
          <w:i/>
          <w:iCs/>
        </w:rPr>
        <w:t xml:space="preserve"> CQI Workshop Feedback Survey</w:t>
      </w:r>
      <w:r>
        <w:rPr>
          <w:rFonts w:eastAsia="Times New Roman"/>
        </w:rPr>
        <w:t xml:space="preserve"> anonymously at the close of the workshop. Workshop participants may include CIP project team members and other workshop participants (e.g.</w:t>
      </w:r>
      <w:r w:rsidR="003D186C">
        <w:rPr>
          <w:rFonts w:eastAsia="Times New Roman"/>
        </w:rPr>
        <w:t>,</w:t>
      </w:r>
      <w:r>
        <w:rPr>
          <w:rFonts w:eastAsia="Times New Roman"/>
        </w:rPr>
        <w:t xml:space="preserve"> C</w:t>
      </w:r>
      <w:r w:rsidR="00212C0A">
        <w:rPr>
          <w:rFonts w:eastAsia="Times New Roman"/>
        </w:rPr>
        <w:t>B</w:t>
      </w:r>
      <w:r>
        <w:rPr>
          <w:rFonts w:eastAsia="Times New Roman"/>
        </w:rPr>
        <w:t xml:space="preserve"> staff). Participants in the CBCC Academy will be invited to take the </w:t>
      </w:r>
      <w:r w:rsidRPr="00BB3AE8">
        <w:rPr>
          <w:rFonts w:eastAsia="Times New Roman"/>
          <w:i/>
          <w:iCs/>
        </w:rPr>
        <w:t>Academy Feedback Survey</w:t>
      </w:r>
      <w:r>
        <w:rPr>
          <w:rFonts w:eastAsia="Times New Roman"/>
          <w:i/>
          <w:iCs/>
        </w:rPr>
        <w:t xml:space="preserve"> </w:t>
      </w:r>
      <w:r>
        <w:rPr>
          <w:rFonts w:eastAsia="Times New Roman"/>
        </w:rPr>
        <w:t xml:space="preserve">at the close of the </w:t>
      </w:r>
      <w:r w:rsidR="001348BF">
        <w:rPr>
          <w:rFonts w:eastAsia="Times New Roman"/>
        </w:rPr>
        <w:t>a</w:t>
      </w:r>
      <w:r>
        <w:rPr>
          <w:rFonts w:eastAsia="Times New Roman"/>
        </w:rPr>
        <w:t>cademy. Participants may include judges, attorneys, other officers of the court, and other participants (e.g.</w:t>
      </w:r>
      <w:r w:rsidR="003D186C">
        <w:rPr>
          <w:rFonts w:eastAsia="Times New Roman"/>
        </w:rPr>
        <w:t>,</w:t>
      </w:r>
      <w:r>
        <w:rPr>
          <w:rFonts w:eastAsia="Times New Roman"/>
        </w:rPr>
        <w:t xml:space="preserve"> CB staff). For both surveys, when the workshop or </w:t>
      </w:r>
      <w:r w:rsidR="001348BF">
        <w:rPr>
          <w:rFonts w:eastAsia="Times New Roman"/>
        </w:rPr>
        <w:t>a</w:t>
      </w:r>
      <w:r>
        <w:rPr>
          <w:rFonts w:eastAsia="Times New Roman"/>
        </w:rPr>
        <w:t>cademy is held in person, a hard copy survey will be included with meeting materials, and when it is conducted online a designated CBCC team member will provide a link to an online survey at the close of the learning experience.</w:t>
      </w:r>
      <w:r w:rsidR="00280BE7">
        <w:rPr>
          <w:rFonts w:eastAsia="Times New Roman"/>
        </w:rPr>
        <w:t xml:space="preserve"> </w:t>
      </w:r>
    </w:p>
    <w:p w:rsidRPr="00EE318E" w:rsidR="00280BE7" w:rsidP="001F6104" w:rsidRDefault="00280BE7" w14:paraId="3A81EA04" w14:textId="295049EE">
      <w:pPr>
        <w:ind w:firstLine="360"/>
        <w:rPr>
          <w:rFonts w:eastAsia="Times New Roman"/>
        </w:rPr>
      </w:pPr>
      <w:r>
        <w:rPr>
          <w:rFonts w:eastAsia="Times New Roman"/>
        </w:rPr>
        <w:t xml:space="preserve">The </w:t>
      </w:r>
      <w:r>
        <w:rPr>
          <w:rFonts w:eastAsia="Times New Roman"/>
          <w:i/>
          <w:iCs/>
        </w:rPr>
        <w:t xml:space="preserve">CIP Capacity Building Services Feedback Survey </w:t>
      </w:r>
      <w:r>
        <w:rPr>
          <w:rFonts w:eastAsia="Times New Roman"/>
        </w:rPr>
        <w:t xml:space="preserve">will be used to assess </w:t>
      </w:r>
      <w:r w:rsidR="00D93DDB">
        <w:rPr>
          <w:rFonts w:eastAsia="Times New Roman"/>
        </w:rPr>
        <w:t xml:space="preserve">the services, products, and capacity building assistance provided by the CBCC to CIPs. </w:t>
      </w:r>
      <w:r w:rsidR="0077307C">
        <w:rPr>
          <w:rFonts w:eastAsia="Times New Roman"/>
        </w:rPr>
        <w:t xml:space="preserve">The survey will be administered online </w:t>
      </w:r>
      <w:r w:rsidR="001D74F8">
        <w:rPr>
          <w:rFonts w:eastAsia="Times New Roman"/>
        </w:rPr>
        <w:t xml:space="preserve">via Survey Monkey </w:t>
      </w:r>
      <w:r w:rsidR="00F821B7">
        <w:rPr>
          <w:rFonts w:eastAsia="Times New Roman"/>
        </w:rPr>
        <w:t>to CIP directors/coordinators</w:t>
      </w:r>
      <w:r w:rsidR="00D54572">
        <w:rPr>
          <w:rFonts w:eastAsia="Times New Roman"/>
        </w:rPr>
        <w:t xml:space="preserve"> to collect their feedback about their CIP’s experiences and satisfaction with capacity building services they received from the</w:t>
      </w:r>
      <w:r w:rsidR="00F821B7">
        <w:rPr>
          <w:rFonts w:eastAsia="Times New Roman"/>
        </w:rPr>
        <w:t xml:space="preserve"> </w:t>
      </w:r>
      <w:r w:rsidR="00660184">
        <w:rPr>
          <w:rFonts w:eastAsia="Times New Roman"/>
        </w:rPr>
        <w:t xml:space="preserve">CBCC. </w:t>
      </w:r>
      <w:r w:rsidR="00AB4EFD">
        <w:rPr>
          <w:rFonts w:eastAsia="Times New Roman"/>
        </w:rPr>
        <w:t xml:space="preserve">Potential respondents will receive </w:t>
      </w:r>
      <w:r w:rsidR="00B07B1A">
        <w:rPr>
          <w:rFonts w:eastAsia="Times New Roman"/>
        </w:rPr>
        <w:t xml:space="preserve">an email invitation </w:t>
      </w:r>
      <w:r w:rsidR="002A640B">
        <w:rPr>
          <w:rFonts w:eastAsia="Times New Roman"/>
        </w:rPr>
        <w:t xml:space="preserve">from the CBCC evaluation team, which will include </w:t>
      </w:r>
      <w:r w:rsidR="00B07B1A">
        <w:rPr>
          <w:rFonts w:eastAsia="Times New Roman"/>
        </w:rPr>
        <w:t xml:space="preserve">a link to the </w:t>
      </w:r>
      <w:r w:rsidR="002A640B">
        <w:rPr>
          <w:rFonts w:eastAsia="Times New Roman"/>
        </w:rPr>
        <w:t>survey.</w:t>
      </w:r>
    </w:p>
    <w:p w:rsidRPr="007F652C" w:rsidR="007F652C" w:rsidP="001F6104" w:rsidRDefault="00EE318E" w14:paraId="170A48E6" w14:textId="556AC6B9">
      <w:pPr>
        <w:ind w:firstLine="360"/>
        <w:rPr>
          <w:rFonts w:eastAsia="Times New Roman"/>
        </w:rPr>
      </w:pPr>
      <w:r>
        <w:rPr>
          <w:rFonts w:eastAsia="Times New Roman"/>
        </w:rPr>
        <w:t xml:space="preserve">The </w:t>
      </w:r>
      <w:r w:rsidRPr="00BB3AE8">
        <w:rPr>
          <w:rFonts w:eastAsia="Times New Roman"/>
          <w:i/>
          <w:iCs/>
        </w:rPr>
        <w:t>Pre/Post Academy Assessment</w:t>
      </w:r>
      <w:r>
        <w:rPr>
          <w:rFonts w:eastAsia="Times New Roman"/>
          <w:i/>
          <w:iCs/>
        </w:rPr>
        <w:t xml:space="preserve"> </w:t>
      </w:r>
      <w:r>
        <w:rPr>
          <w:rFonts w:eastAsia="Times New Roman"/>
        </w:rPr>
        <w:t xml:space="preserve">will be collected by the CBCC from </w:t>
      </w:r>
      <w:r w:rsidR="001348BF">
        <w:rPr>
          <w:rFonts w:eastAsia="Times New Roman"/>
        </w:rPr>
        <w:t>a</w:t>
      </w:r>
      <w:r w:rsidR="003B22B2">
        <w:rPr>
          <w:rFonts w:eastAsia="Times New Roman"/>
        </w:rPr>
        <w:t xml:space="preserve">cademy </w:t>
      </w:r>
      <w:r>
        <w:rPr>
          <w:rFonts w:eastAsia="Times New Roman"/>
        </w:rPr>
        <w:t xml:space="preserve">participants. Prior to attending the </w:t>
      </w:r>
      <w:r w:rsidR="001348BF">
        <w:rPr>
          <w:rFonts w:eastAsia="Times New Roman"/>
        </w:rPr>
        <w:t>a</w:t>
      </w:r>
      <w:r>
        <w:rPr>
          <w:rFonts w:eastAsia="Times New Roman"/>
        </w:rPr>
        <w:t xml:space="preserve">cademy, all registrants will receive an invitation to participate in an online learning experience (via </w:t>
      </w:r>
      <w:r w:rsidR="00AE5656">
        <w:rPr>
          <w:rFonts w:eastAsia="Times New Roman"/>
        </w:rPr>
        <w:t>CBCC’s academy website</w:t>
      </w:r>
      <w:r>
        <w:rPr>
          <w:rFonts w:eastAsia="Times New Roman"/>
        </w:rPr>
        <w:t xml:space="preserve">), which includes the pre-assessment. Registrants will receive up to two reminder emails prior to the </w:t>
      </w:r>
      <w:r w:rsidR="001348BF">
        <w:rPr>
          <w:rFonts w:eastAsia="Times New Roman"/>
        </w:rPr>
        <w:t>a</w:t>
      </w:r>
      <w:r>
        <w:rPr>
          <w:rFonts w:eastAsia="Times New Roman"/>
        </w:rPr>
        <w:t xml:space="preserve">cademy if they have not completed the pre- assessment. At the close of the </w:t>
      </w:r>
      <w:r w:rsidR="001348BF">
        <w:rPr>
          <w:rFonts w:eastAsia="Times New Roman"/>
        </w:rPr>
        <w:t>a</w:t>
      </w:r>
      <w:r>
        <w:rPr>
          <w:rFonts w:eastAsia="Times New Roman"/>
        </w:rPr>
        <w:t xml:space="preserve">cademy, participants will be invited to return to </w:t>
      </w:r>
      <w:r w:rsidR="00AE5656">
        <w:rPr>
          <w:rFonts w:eastAsia="Times New Roman"/>
        </w:rPr>
        <w:t>the academy website</w:t>
      </w:r>
      <w:r>
        <w:rPr>
          <w:rFonts w:eastAsia="Times New Roman"/>
        </w:rPr>
        <w:t xml:space="preserve"> to complete the post- assessment.</w:t>
      </w:r>
    </w:p>
    <w:p w:rsidRPr="00EE318E" w:rsidR="00073E33" w:rsidP="001F6104" w:rsidRDefault="00073E33" w14:paraId="2146FA30" w14:textId="75F12BE3">
      <w:pPr>
        <w:ind w:firstLine="360"/>
        <w:rPr>
          <w:rFonts w:eastAsia="Times New Roman"/>
          <w:color w:val="FF0000"/>
        </w:rPr>
      </w:pPr>
      <w:r>
        <w:rPr>
          <w:rFonts w:eastAsia="Times New Roman"/>
        </w:rPr>
        <w:t>These surveys are designed to limit response options to provided values for closed-ended (i.e.</w:t>
      </w:r>
      <w:r w:rsidR="00CA427A">
        <w:rPr>
          <w:rFonts w:eastAsia="Times New Roman"/>
        </w:rPr>
        <w:t>,</w:t>
      </w:r>
      <w:r>
        <w:rPr>
          <w:rFonts w:eastAsia="Times New Roman"/>
        </w:rPr>
        <w:t xml:space="preserve"> scaled) questions, which eliminates the possibility of multiple answers for a single item when participants complete the online version. For the hard copy, respondents circle their response, which reduces issues with illegibility. The evaluation team will analyze survey data and identify and document any issues with data collection quality and consistency, for discussion with the CBCC team and amelioration. </w:t>
      </w:r>
    </w:p>
    <w:p w:rsidRPr="001A59B6" w:rsidR="00A42C71" w:rsidP="001F6104" w:rsidRDefault="00A42C71"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1F6104" w:rsidRDefault="00A42C71" w14:paraId="60C5A7FD"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Response Rates</w:t>
      </w:r>
    </w:p>
    <w:p w:rsidR="006465F4" w:rsidP="001F6104" w:rsidRDefault="008A3A38" w14:paraId="10B33AA4" w14:textId="7F65A40F">
      <w:pPr>
        <w:ind w:firstLine="360"/>
        <w:rPr>
          <w:rFonts w:eastAsia="Times New Roman" w:cstheme="minorHAnsi"/>
          <w:color w:val="000000"/>
        </w:rPr>
      </w:pPr>
      <w:r w:rsidRPr="00F373B8">
        <w:t>Maximizing response rates is critical to the administration of the</w:t>
      </w:r>
      <w:r w:rsidRPr="00F373B8" w:rsidR="00F373B8">
        <w:t xml:space="preserve">se </w:t>
      </w:r>
      <w:r w:rsidRPr="00F373B8" w:rsidR="00F43FDE">
        <w:t>data collection efforts</w:t>
      </w:r>
      <w:r w:rsidRPr="00F373B8">
        <w:t>. The content and format of the instruments were developed in close consultation with key stakeholders and were informed by previously developed</w:t>
      </w:r>
      <w:r w:rsidR="00F373B8">
        <w:t>, OMB-approved</w:t>
      </w:r>
      <w:r w:rsidRPr="00F373B8">
        <w:t xml:space="preserve"> </w:t>
      </w:r>
      <w:r w:rsidRPr="00F373B8" w:rsidR="00F373B8">
        <w:t>instruments</w:t>
      </w:r>
      <w:r w:rsidRPr="00F373B8">
        <w:t xml:space="preserve">. </w:t>
      </w:r>
      <w:r w:rsidRPr="00C32C8A" w:rsidR="00F373B8">
        <w:rPr>
          <w:rFonts w:eastAsia="Times New Roman" w:cstheme="minorHAnsi"/>
          <w:color w:val="000000"/>
        </w:rPr>
        <w:t>Th</w:t>
      </w:r>
      <w:r w:rsidR="00F373B8">
        <w:rPr>
          <w:rFonts w:eastAsia="Times New Roman" w:cstheme="minorHAnsi"/>
          <w:color w:val="000000"/>
        </w:rPr>
        <w:t>ough these data collection activities are</w:t>
      </w:r>
      <w:r w:rsidRPr="00C32C8A" w:rsidR="00F373B8">
        <w:rPr>
          <w:rFonts w:eastAsia="Times New Roman" w:cstheme="minorHAnsi"/>
          <w:color w:val="000000"/>
        </w:rPr>
        <w:t xml:space="preserve"> not designed to produce statistically generalizable findings and participation </w:t>
      </w:r>
      <w:r w:rsidR="00F373B8">
        <w:rPr>
          <w:rFonts w:eastAsia="Times New Roman" w:cstheme="minorHAnsi"/>
          <w:color w:val="000000"/>
        </w:rPr>
        <w:t xml:space="preserve">in the data </w:t>
      </w:r>
      <w:r w:rsidR="00F373B8">
        <w:rPr>
          <w:rFonts w:eastAsia="Times New Roman" w:cstheme="minorHAnsi"/>
          <w:color w:val="000000"/>
        </w:rPr>
        <w:lastRenderedPageBreak/>
        <w:t xml:space="preserve">collection activities </w:t>
      </w:r>
      <w:r w:rsidRPr="00C32C8A" w:rsidR="00F373B8">
        <w:rPr>
          <w:rFonts w:eastAsia="Times New Roman" w:cstheme="minorHAnsi"/>
          <w:color w:val="000000"/>
        </w:rPr>
        <w:t>is wholly at the respondent</w:t>
      </w:r>
      <w:r w:rsidR="00F373B8">
        <w:rPr>
          <w:rFonts w:eastAsia="Times New Roman" w:cstheme="minorHAnsi"/>
          <w:color w:val="000000"/>
        </w:rPr>
        <w:t>s’</w:t>
      </w:r>
      <w:r w:rsidRPr="00C32C8A" w:rsidR="00F373B8">
        <w:rPr>
          <w:rFonts w:eastAsia="Times New Roman" w:cstheme="minorHAnsi"/>
          <w:color w:val="000000"/>
        </w:rPr>
        <w:t xml:space="preserve"> discretion</w:t>
      </w:r>
      <w:r w:rsidR="00F373B8">
        <w:rPr>
          <w:rFonts w:eastAsia="Times New Roman" w:cstheme="minorHAnsi"/>
          <w:color w:val="000000"/>
        </w:rPr>
        <w:t xml:space="preserve">, </w:t>
      </w:r>
      <w:r w:rsidR="00717811">
        <w:rPr>
          <w:rFonts w:eastAsia="Times New Roman" w:cstheme="minorHAnsi"/>
          <w:color w:val="000000"/>
        </w:rPr>
        <w:t xml:space="preserve">response rates </w:t>
      </w:r>
      <w:r w:rsidR="00771FAF">
        <w:rPr>
          <w:rFonts w:eastAsia="Times New Roman" w:cstheme="minorHAnsi"/>
          <w:color w:val="000000"/>
        </w:rPr>
        <w:t>are</w:t>
      </w:r>
      <w:r w:rsidR="00717811">
        <w:rPr>
          <w:rFonts w:eastAsia="Times New Roman" w:cstheme="minorHAnsi"/>
          <w:color w:val="000000"/>
        </w:rPr>
        <w:t xml:space="preserve"> collected</w:t>
      </w:r>
      <w:r w:rsidR="00787488">
        <w:rPr>
          <w:rFonts w:eastAsia="Times New Roman" w:cstheme="minorHAnsi"/>
          <w:color w:val="000000"/>
        </w:rPr>
        <w:t xml:space="preserve"> when</w:t>
      </w:r>
      <w:r w:rsidR="00CC77EB">
        <w:rPr>
          <w:rFonts w:eastAsia="Times New Roman" w:cstheme="minorHAnsi"/>
          <w:color w:val="000000"/>
        </w:rPr>
        <w:t xml:space="preserve"> applicable and possible</w:t>
      </w:r>
      <w:r w:rsidR="00717811">
        <w:rPr>
          <w:rFonts w:eastAsia="Times New Roman" w:cstheme="minorHAnsi"/>
          <w:color w:val="000000"/>
        </w:rPr>
        <w:t xml:space="preserve"> for quality improvement purposes. </w:t>
      </w:r>
    </w:p>
    <w:p w:rsidRPr="00F373B8" w:rsidR="008A3A38" w:rsidP="001F6104" w:rsidRDefault="00F373B8" w14:paraId="45D44AE0" w14:textId="1D28661C">
      <w:pPr>
        <w:ind w:firstLine="360"/>
      </w:pPr>
      <w:r w:rsidRPr="00F373B8">
        <w:t>Data collection s</w:t>
      </w:r>
      <w:r w:rsidRPr="00F373B8" w:rsidR="008A3A38">
        <w:t>trategies that emphasize flexibility, privacy, and a respect for the respondent’s time facilitate timely participation. The following strategies</w:t>
      </w:r>
      <w:r w:rsidR="00771FAF">
        <w:t xml:space="preserve"> are being</w:t>
      </w:r>
      <w:r w:rsidRPr="00F373B8" w:rsidR="008A3A38">
        <w:t xml:space="preserve"> implemented to maximize participation in the data collection:</w:t>
      </w:r>
    </w:p>
    <w:p w:rsidRPr="00F373B8" w:rsidR="008A3A38" w:rsidP="009F07DA" w:rsidRDefault="008A3A38" w14:paraId="24D8F4FF" w14:textId="77777777">
      <w:pPr>
        <w:numPr>
          <w:ilvl w:val="0"/>
          <w:numId w:val="30"/>
        </w:numPr>
        <w:spacing w:after="0"/>
      </w:pPr>
      <w:r w:rsidRPr="00F373B8">
        <w:rPr>
          <w:i/>
        </w:rPr>
        <w:t>Introduction and notification</w:t>
      </w:r>
      <w:r w:rsidRPr="00F373B8">
        <w:t xml:space="preserve">: Strategies to introduce and notify respondents about data collection are used for several instruments. </w:t>
      </w:r>
    </w:p>
    <w:p w:rsidRPr="00F373B8" w:rsidR="008A3A38" w:rsidP="009F07DA" w:rsidRDefault="008A3A38" w14:paraId="3599143D" w14:textId="684D0127">
      <w:pPr>
        <w:numPr>
          <w:ilvl w:val="0"/>
          <w:numId w:val="30"/>
        </w:numPr>
        <w:spacing w:after="0"/>
      </w:pPr>
      <w:r w:rsidRPr="00F373B8">
        <w:rPr>
          <w:i/>
        </w:rPr>
        <w:t xml:space="preserve">Timing of data collection: </w:t>
      </w:r>
      <w:r w:rsidRPr="009F25F3" w:rsidR="009F25F3">
        <w:rPr>
          <w:iCs/>
        </w:rPr>
        <w:t xml:space="preserve">Individualized </w:t>
      </w:r>
      <w:r w:rsidR="009F25F3">
        <w:t>d</w:t>
      </w:r>
      <w:r w:rsidRPr="00F373B8">
        <w:t>iscussions were held with stakeholders to determine optimal periods for data collection to minimize respondent burden and to facilitate recall</w:t>
      </w:r>
      <w:r w:rsidR="00CC77EB">
        <w:t>, and to coordinate timing of data collection between the Cross-Center and Center-specific evaluation teams</w:t>
      </w:r>
      <w:r w:rsidRPr="00F373B8">
        <w:t xml:space="preserve">. </w:t>
      </w:r>
    </w:p>
    <w:p w:rsidRPr="00F373B8" w:rsidR="008A3A38" w:rsidP="009F07DA" w:rsidRDefault="008A3A38" w14:paraId="379F2F1C" w14:textId="1EA39601">
      <w:pPr>
        <w:numPr>
          <w:ilvl w:val="0"/>
          <w:numId w:val="30"/>
        </w:numPr>
        <w:spacing w:after="0"/>
      </w:pPr>
      <w:r w:rsidRPr="00F373B8">
        <w:rPr>
          <w:i/>
        </w:rPr>
        <w:t xml:space="preserve">Pre-interview preparation: </w:t>
      </w:r>
      <w:r w:rsidRPr="00F373B8">
        <w:t xml:space="preserve">A copy of the </w:t>
      </w:r>
      <w:r w:rsidRPr="003B22B2" w:rsidR="003B22B2">
        <w:rPr>
          <w:iCs/>
        </w:rPr>
        <w:t>interview protocols</w:t>
      </w:r>
      <w:r w:rsidRPr="00F373B8">
        <w:t xml:space="preserve"> </w:t>
      </w:r>
      <w:r w:rsidR="00771FAF">
        <w:t xml:space="preserve">is </w:t>
      </w:r>
      <w:r w:rsidRPr="00F373B8">
        <w:t>sent to respondents in advance of interview</w:t>
      </w:r>
      <w:r w:rsidR="003B22B2">
        <w:t>s</w:t>
      </w:r>
      <w:r w:rsidRPr="00F373B8">
        <w:t xml:space="preserve">. Background information for certain </w:t>
      </w:r>
      <w:r w:rsidR="003B22B2">
        <w:t xml:space="preserve">questions </w:t>
      </w:r>
      <w:proofErr w:type="gramStart"/>
      <w:r w:rsidR="00771FAF">
        <w:t>are</w:t>
      </w:r>
      <w:proofErr w:type="gramEnd"/>
      <w:r w:rsidR="00771FAF">
        <w:t xml:space="preserve"> </w:t>
      </w:r>
      <w:r w:rsidRPr="00F373B8">
        <w:t>“pre-filled”</w:t>
      </w:r>
      <w:r w:rsidR="003B22B2">
        <w:t xml:space="preserve"> in the interview protocols</w:t>
      </w:r>
      <w:r w:rsidRPr="00F373B8">
        <w:t xml:space="preserve"> using information obtained from semi-annual reports or agency websites</w:t>
      </w:r>
      <w:r w:rsidR="00C96FC3">
        <w:t xml:space="preserve"> and with service data from CapTRACK</w:t>
      </w:r>
      <w:r w:rsidRPr="00F373B8">
        <w:t xml:space="preserve">. Prior interviewer knowledge or familiarity with each </w:t>
      </w:r>
      <w:r w:rsidR="003B22B2">
        <w:t>s</w:t>
      </w:r>
      <w:r w:rsidRPr="00F373B8">
        <w:t xml:space="preserve">tate or </w:t>
      </w:r>
      <w:r w:rsidR="003B22B2">
        <w:t>t</w:t>
      </w:r>
      <w:r w:rsidRPr="00F373B8">
        <w:t>ribe’s child welfare system or CIP expedite</w:t>
      </w:r>
      <w:r w:rsidR="00771FAF">
        <w:t>s</w:t>
      </w:r>
      <w:r w:rsidRPr="00F373B8">
        <w:t xml:space="preserve"> administration of the interview. </w:t>
      </w:r>
    </w:p>
    <w:p w:rsidRPr="00F373B8" w:rsidR="008A3A38" w:rsidP="009F07DA" w:rsidRDefault="008A3A38" w14:paraId="3762AE0B" w14:textId="1AE283C4">
      <w:pPr>
        <w:numPr>
          <w:ilvl w:val="0"/>
          <w:numId w:val="30"/>
        </w:numPr>
        <w:spacing w:after="0"/>
        <w:rPr>
          <w:i/>
        </w:rPr>
      </w:pPr>
      <w:r w:rsidRPr="00F373B8">
        <w:rPr>
          <w:i/>
        </w:rPr>
        <w:t>Administration</w:t>
      </w:r>
      <w:r w:rsidRPr="00F373B8">
        <w:t xml:space="preserve">: </w:t>
      </w:r>
      <w:r w:rsidR="003B22B2">
        <w:t>For surveys, r</w:t>
      </w:r>
      <w:r w:rsidRPr="00F373B8">
        <w:t xml:space="preserve">eminder emails </w:t>
      </w:r>
      <w:r w:rsidR="00771FAF">
        <w:t>are</w:t>
      </w:r>
      <w:r w:rsidRPr="00F373B8">
        <w:t xml:space="preserve"> sent (</w:t>
      </w:r>
      <w:r w:rsidRPr="00927ED1">
        <w:t>per discussion above)</w:t>
      </w:r>
      <w:r w:rsidRPr="00F373B8">
        <w:t xml:space="preserve"> to promote participation and a high response. For interviews, </w:t>
      </w:r>
      <w:r w:rsidR="003B22B2">
        <w:t>evaluators</w:t>
      </w:r>
      <w:r w:rsidRPr="00F373B8">
        <w:t xml:space="preserve"> </w:t>
      </w:r>
      <w:r w:rsidR="00771FAF">
        <w:t xml:space="preserve">are </w:t>
      </w:r>
      <w:r w:rsidRPr="00F373B8">
        <w:t xml:space="preserve">flexible and accommodating with respect to rescheduling as necessary and setting up interviews to meet participants’ availability. </w:t>
      </w:r>
    </w:p>
    <w:p w:rsidRPr="00F373B8" w:rsidR="008A3A38" w:rsidP="009F07DA" w:rsidRDefault="008A3A38" w14:paraId="3E053262" w14:textId="20922690">
      <w:pPr>
        <w:numPr>
          <w:ilvl w:val="0"/>
          <w:numId w:val="30"/>
        </w:numPr>
        <w:spacing w:after="0"/>
      </w:pPr>
      <w:r w:rsidRPr="00F373B8">
        <w:rPr>
          <w:i/>
        </w:rPr>
        <w:t xml:space="preserve">Alternate response methods: </w:t>
      </w:r>
      <w:r w:rsidRPr="00F373B8">
        <w:t xml:space="preserve">Respondents </w:t>
      </w:r>
      <w:r w:rsidR="00771FAF">
        <w:t xml:space="preserve">are </w:t>
      </w:r>
      <w:r w:rsidRPr="00F373B8">
        <w:t>given</w:t>
      </w:r>
      <w:r w:rsidRPr="00F373B8">
        <w:rPr>
          <w:i/>
        </w:rPr>
        <w:t xml:space="preserve"> </w:t>
      </w:r>
      <w:r w:rsidRPr="00F373B8">
        <w:t>the</w:t>
      </w:r>
      <w:r w:rsidRPr="00F373B8">
        <w:rPr>
          <w:i/>
        </w:rPr>
        <w:t xml:space="preserve"> </w:t>
      </w:r>
      <w:r w:rsidRPr="00F373B8">
        <w:t xml:space="preserve">option to use an alternate method for </w:t>
      </w:r>
      <w:r w:rsidR="003B22B2">
        <w:t>responding to surveys or interviews</w:t>
      </w:r>
      <w:r w:rsidRPr="00F373B8">
        <w:rPr>
          <w:i/>
        </w:rPr>
        <w:t xml:space="preserve">, </w:t>
      </w:r>
      <w:r w:rsidRPr="00F373B8">
        <w:rPr>
          <w:iCs/>
        </w:rPr>
        <w:t>such as submitting a paper version with written responses to questions, if this method helps to increase participation.</w:t>
      </w:r>
      <w:r w:rsidRPr="00F373B8">
        <w:rPr>
          <w:i/>
        </w:rPr>
        <w:t xml:space="preserve"> </w:t>
      </w:r>
    </w:p>
    <w:p w:rsidRPr="00F373B8" w:rsidR="008A3A38" w:rsidP="009758E7" w:rsidRDefault="008A3A38" w14:paraId="5E1722E1" w14:textId="53E9506E">
      <w:pPr>
        <w:numPr>
          <w:ilvl w:val="0"/>
          <w:numId w:val="30"/>
        </w:numPr>
        <w:autoSpaceDE w:val="0"/>
        <w:autoSpaceDN w:val="0"/>
        <w:adjustRightInd w:val="0"/>
        <w:spacing w:after="120"/>
      </w:pPr>
      <w:r w:rsidRPr="00F373B8">
        <w:rPr>
          <w:i/>
          <w:iCs/>
        </w:rPr>
        <w:t xml:space="preserve">Assurances of data privacy: </w:t>
      </w:r>
      <w:r w:rsidRPr="00F373B8">
        <w:t xml:space="preserve">Respondents to all surveys </w:t>
      </w:r>
      <w:r w:rsidR="003B22B2">
        <w:t xml:space="preserve">and interviews </w:t>
      </w:r>
      <w:r w:rsidR="00771FAF">
        <w:t xml:space="preserve">are </w:t>
      </w:r>
      <w:r w:rsidRPr="00F373B8">
        <w:t xml:space="preserve">assured that reported data are aggregated and not attributable to individuals or </w:t>
      </w:r>
      <w:r w:rsidR="003B22B2">
        <w:t>specific child welfare jurisdictions or federal offices</w:t>
      </w:r>
      <w:r w:rsidRPr="00F373B8">
        <w:t xml:space="preserve">. </w:t>
      </w:r>
    </w:p>
    <w:p w:rsidRPr="001A59B6" w:rsidR="00A42C71" w:rsidP="009F07DA" w:rsidRDefault="00A42C71" w14:paraId="7D020F8F" w14:textId="723CF753">
      <w:pPr>
        <w:autoSpaceDE w:val="0"/>
        <w:autoSpaceDN w:val="0"/>
        <w:adjustRightInd w:val="0"/>
        <w:spacing w:after="60"/>
        <w:rPr>
          <w:rFonts w:eastAsia="Times New Roman" w:cstheme="minorHAnsi"/>
          <w:i/>
          <w:color w:val="000000"/>
        </w:rPr>
      </w:pPr>
      <w:r w:rsidRPr="001A59B6">
        <w:rPr>
          <w:rFonts w:eastAsia="Times New Roman" w:cstheme="minorHAnsi"/>
          <w:i/>
          <w:color w:val="000000"/>
        </w:rPr>
        <w:t>Non</w:t>
      </w:r>
      <w:r w:rsidR="000D5CBF">
        <w:rPr>
          <w:rFonts w:eastAsia="Times New Roman" w:cstheme="minorHAnsi"/>
          <w:i/>
          <w:color w:val="000000"/>
        </w:rPr>
        <w:t>-</w:t>
      </w:r>
      <w:r w:rsidRPr="001A59B6">
        <w:rPr>
          <w:rFonts w:eastAsia="Times New Roman" w:cstheme="minorHAnsi"/>
          <w:i/>
          <w:color w:val="000000"/>
        </w:rPr>
        <w:t>Response</w:t>
      </w:r>
    </w:p>
    <w:p w:rsidRPr="00C32C8A" w:rsidR="00F373B8" w:rsidP="009758E7" w:rsidRDefault="00F373B8" w14:paraId="3F2ED75F" w14:textId="5B4308C5">
      <w:pPr>
        <w:ind w:firstLine="360"/>
      </w:pPr>
      <w:r w:rsidRPr="00C32C8A">
        <w:t xml:space="preserve">As participants </w:t>
      </w:r>
      <w:r w:rsidR="00771FAF">
        <w:t xml:space="preserve">are </w:t>
      </w:r>
      <w:r w:rsidRPr="00C32C8A">
        <w:t xml:space="preserve">not randomly sampled and findings are not intended to be representative, non-response bias </w:t>
      </w:r>
      <w:r w:rsidR="00771FAF">
        <w:t xml:space="preserve">is not being </w:t>
      </w:r>
      <w:r w:rsidRPr="00C32C8A">
        <w:t xml:space="preserve">calculated. </w:t>
      </w:r>
      <w:r>
        <w:t xml:space="preserve">The </w:t>
      </w:r>
      <w:r w:rsidR="00C32EA8">
        <w:t>C</w:t>
      </w:r>
      <w:r w:rsidR="000D5CBF">
        <w:t>ross-</w:t>
      </w:r>
      <w:r w:rsidR="00C32EA8">
        <w:t>C</w:t>
      </w:r>
      <w:r w:rsidR="000D5CBF">
        <w:t xml:space="preserve">enter </w:t>
      </w:r>
      <w:r>
        <w:t xml:space="preserve">team </w:t>
      </w:r>
      <w:r w:rsidR="00347842">
        <w:t>does</w:t>
      </w:r>
      <w:r>
        <w:t xml:space="preserve">, however, track </w:t>
      </w:r>
      <w:r w:rsidRPr="00C32C8A">
        <w:t>refusal rate</w:t>
      </w:r>
      <w:r>
        <w:t>s</w:t>
      </w:r>
      <w:r w:rsidRPr="00C32C8A">
        <w:t xml:space="preserve"> and refusal demographics</w:t>
      </w:r>
      <w:r>
        <w:t>, to gain an understanding of potential patterns in data collection participation and refusal</w:t>
      </w:r>
      <w:r w:rsidRPr="00C32C8A">
        <w:t xml:space="preserve">. </w:t>
      </w:r>
      <w:r w:rsidR="003B22B2">
        <w:t>For some data collections, r</w:t>
      </w:r>
      <w:r w:rsidRPr="00C32C8A">
        <w:t>espondent demographics will be documented and reported in written materials associated with the data collection.</w:t>
      </w:r>
    </w:p>
    <w:p w:rsidRPr="001A59B6" w:rsidR="00A42C71" w:rsidP="009F07DA" w:rsidRDefault="00A42C71" w14:paraId="4E6826E7" w14:textId="776E8B70">
      <w:pPr>
        <w:spacing w:after="120"/>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9758E7" w:rsidRDefault="00717811" w14:paraId="0CA94563" w14:textId="08FB9F8E">
      <w:pPr>
        <w:ind w:firstLine="360"/>
        <w:rPr>
          <w:rFonts w:eastAsia="Times New Roman" w:cstheme="minorHAnsi"/>
        </w:rPr>
      </w:pPr>
      <w:r w:rsidRPr="0084670F">
        <w:t>The data will not be used to generate population estimates, either for internal use or dissemination.</w:t>
      </w:r>
    </w:p>
    <w:p w:rsidRPr="001A59B6" w:rsidR="00A42C71" w:rsidP="009758E7" w:rsidRDefault="00A42C71" w14:paraId="5A639760" w14:textId="66E82FB0">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P="009758E7" w:rsidRDefault="00A42C71" w14:paraId="39B31B50" w14:textId="2594B7F4">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E1782C" w:rsidP="009758E7" w:rsidRDefault="00E1782C" w14:paraId="0EB5E327" w14:textId="1355A5C1">
      <w:pPr>
        <w:ind w:firstLine="360"/>
      </w:pPr>
      <w:r>
        <w:t xml:space="preserve">The </w:t>
      </w:r>
      <w:r w:rsidR="00C32EA8">
        <w:t>C</w:t>
      </w:r>
      <w:r>
        <w:t xml:space="preserve">ross-Center and Center-specific teams will be responsible for collection, storage, and maintenance of their respective data. </w:t>
      </w:r>
      <w:r w:rsidRPr="00FB7B15" w:rsidR="00E20934">
        <w:t>Exceptions include</w:t>
      </w:r>
      <w:r w:rsidRPr="00FB7B15" w:rsidR="00FB7B15">
        <w:t xml:space="preserve"> data collected by the </w:t>
      </w:r>
      <w:r w:rsidR="00C32EA8">
        <w:t>C</w:t>
      </w:r>
      <w:r w:rsidRPr="00FB7B15" w:rsidR="00FB7B15">
        <w:t xml:space="preserve">ross-Center team on behalf of CBCS (via the </w:t>
      </w:r>
      <w:r w:rsidRPr="00FB7B15" w:rsidR="00FB7B15">
        <w:rPr>
          <w:i/>
          <w:iCs/>
        </w:rPr>
        <w:t>Outcomes of and Satisfaction with Tailored Services Survey)</w:t>
      </w:r>
      <w:r w:rsidRPr="00FB7B15" w:rsidR="00FB7B15">
        <w:t xml:space="preserve"> and CBCT (via the </w:t>
      </w:r>
      <w:r w:rsidRPr="00FB7B15" w:rsidR="00FB7B15">
        <w:rPr>
          <w:i/>
          <w:iCs/>
        </w:rPr>
        <w:t>Leadership Interview—Tribes</w:t>
      </w:r>
      <w:r w:rsidRPr="00FB7B15" w:rsidR="00FB7B15">
        <w:t xml:space="preserve">); those data will be passed along to their respective Center evaluation </w:t>
      </w:r>
      <w:r w:rsidRPr="00FB7B15" w:rsidR="00FB7B15">
        <w:lastRenderedPageBreak/>
        <w:t xml:space="preserve">teams for handling and analysis. </w:t>
      </w:r>
      <w:r w:rsidRPr="00FB7B15">
        <w:t>All sensitive and personally identifiable information will be stored and maintained in accordance with ACF</w:t>
      </w:r>
      <w:r w:rsidRPr="00BB1CA6">
        <w:t xml:space="preserve"> requirements</w:t>
      </w:r>
      <w:r>
        <w:t xml:space="preserve">; the </w:t>
      </w:r>
      <w:r w:rsidR="00C32EA8">
        <w:t>C</w:t>
      </w:r>
      <w:r>
        <w:t xml:space="preserve">ross-Center and Center-specific teams have </w:t>
      </w:r>
      <w:r w:rsidRPr="00BB1CA6">
        <w:t>capabilities for the safe storage of sensitive information meet</w:t>
      </w:r>
      <w:r>
        <w:t>ing</w:t>
      </w:r>
      <w:r w:rsidRPr="00BB1CA6">
        <w:t xml:space="preserve"> federal guidelines</w:t>
      </w:r>
      <w:r>
        <w:t>.</w:t>
      </w:r>
    </w:p>
    <w:p w:rsidR="00BB2CD7" w:rsidP="009758E7" w:rsidRDefault="00E1782C" w14:paraId="3051513A" w14:textId="49BF89E7">
      <w:pPr>
        <w:ind w:firstLine="360"/>
        <w:rPr>
          <w:rFonts w:cstheme="minorHAnsi"/>
          <w:bCs/>
          <w:color w:val="000000"/>
        </w:rPr>
      </w:pPr>
      <w:r w:rsidRPr="00E1782C">
        <w:rPr>
          <w:rFonts w:cstheme="minorHAnsi"/>
          <w:b/>
          <w:i/>
          <w:iCs/>
          <w:color w:val="000000"/>
        </w:rPr>
        <w:t>Quantitative Data.</w:t>
      </w:r>
      <w:r>
        <w:rPr>
          <w:rFonts w:cstheme="minorHAnsi"/>
          <w:b/>
          <w:i/>
          <w:iCs/>
          <w:color w:val="000000"/>
        </w:rPr>
        <w:t xml:space="preserve"> </w:t>
      </w:r>
      <w:r>
        <w:rPr>
          <w:rFonts w:cstheme="minorHAnsi"/>
          <w:bCs/>
          <w:color w:val="000000"/>
        </w:rPr>
        <w:t>Across studies, quantitative data (e.g.</w:t>
      </w:r>
      <w:r w:rsidR="003D186C">
        <w:rPr>
          <w:rFonts w:cstheme="minorHAnsi"/>
          <w:bCs/>
          <w:color w:val="000000"/>
        </w:rPr>
        <w:t>,</w:t>
      </w:r>
      <w:r>
        <w:rPr>
          <w:rFonts w:cstheme="minorHAnsi"/>
          <w:bCs/>
          <w:color w:val="000000"/>
        </w:rPr>
        <w:t xml:space="preserve"> survey data, registration form data) </w:t>
      </w:r>
      <w:r w:rsidR="00347842">
        <w:rPr>
          <w:rFonts w:cstheme="minorHAnsi"/>
          <w:bCs/>
          <w:color w:val="000000"/>
        </w:rPr>
        <w:t xml:space="preserve">are </w:t>
      </w:r>
      <w:r>
        <w:rPr>
          <w:rFonts w:cstheme="minorHAnsi"/>
          <w:bCs/>
          <w:color w:val="000000"/>
        </w:rPr>
        <w:t>typically collected via online survey software (e.g.</w:t>
      </w:r>
      <w:r w:rsidR="003D186C">
        <w:rPr>
          <w:rFonts w:cstheme="minorHAnsi"/>
          <w:bCs/>
          <w:color w:val="000000"/>
        </w:rPr>
        <w:t>,</w:t>
      </w:r>
      <w:r>
        <w:rPr>
          <w:rFonts w:cstheme="minorHAnsi"/>
          <w:bCs/>
          <w:color w:val="000000"/>
        </w:rPr>
        <w:t xml:space="preserve"> Qualtrics</w:t>
      </w:r>
      <w:r w:rsidR="00407B67">
        <w:rPr>
          <w:rFonts w:cstheme="minorHAnsi"/>
          <w:bCs/>
          <w:color w:val="000000"/>
        </w:rPr>
        <w:t>, Survey Monkey</w:t>
      </w:r>
      <w:r>
        <w:rPr>
          <w:rFonts w:cstheme="minorHAnsi"/>
          <w:bCs/>
          <w:color w:val="000000"/>
        </w:rPr>
        <w:t>) or another online platform (e.g.</w:t>
      </w:r>
      <w:r w:rsidR="003D186C">
        <w:rPr>
          <w:rFonts w:cstheme="minorHAnsi"/>
          <w:bCs/>
          <w:color w:val="000000"/>
        </w:rPr>
        <w:t xml:space="preserve">, </w:t>
      </w:r>
      <w:r>
        <w:rPr>
          <w:rFonts w:cstheme="minorHAnsi"/>
          <w:bCs/>
          <w:color w:val="000000"/>
        </w:rPr>
        <w:t xml:space="preserve">Adobe Connect). Data collection platforms </w:t>
      </w:r>
      <w:r w:rsidR="00347842">
        <w:rPr>
          <w:rFonts w:cstheme="minorHAnsi"/>
          <w:bCs/>
          <w:color w:val="000000"/>
        </w:rPr>
        <w:t xml:space="preserve">are </w:t>
      </w:r>
      <w:r>
        <w:rPr>
          <w:rFonts w:cstheme="minorHAnsi"/>
          <w:bCs/>
          <w:color w:val="000000"/>
        </w:rPr>
        <w:t>programmed to limit response options to valid values, to mitigate data entry error. In cases where online data entry by the respondent is not possible (e.g.</w:t>
      </w:r>
      <w:r w:rsidR="003D186C">
        <w:rPr>
          <w:rFonts w:cstheme="minorHAnsi"/>
          <w:bCs/>
          <w:color w:val="000000"/>
        </w:rPr>
        <w:t>,</w:t>
      </w:r>
      <w:r>
        <w:rPr>
          <w:rFonts w:cstheme="minorHAnsi"/>
          <w:bCs/>
          <w:color w:val="000000"/>
        </w:rPr>
        <w:t xml:space="preserve"> for tribal or rural respondents or others with limited Internet access), data may be collected by phone or through a hard copy of a form or survey and entered by evaluation staff into the database. In these cases, a second team member review</w:t>
      </w:r>
      <w:r w:rsidR="00347842">
        <w:rPr>
          <w:rFonts w:cstheme="minorHAnsi"/>
          <w:bCs/>
          <w:color w:val="000000"/>
        </w:rPr>
        <w:t>s</w:t>
      </w:r>
      <w:r>
        <w:rPr>
          <w:rFonts w:cstheme="minorHAnsi"/>
          <w:bCs/>
          <w:color w:val="000000"/>
        </w:rPr>
        <w:t xml:space="preserve"> and verif</w:t>
      </w:r>
      <w:r w:rsidR="00347842">
        <w:rPr>
          <w:rFonts w:cstheme="minorHAnsi"/>
          <w:bCs/>
          <w:color w:val="000000"/>
        </w:rPr>
        <w:t>ies</w:t>
      </w:r>
      <w:r>
        <w:rPr>
          <w:rFonts w:cstheme="minorHAnsi"/>
          <w:bCs/>
          <w:color w:val="000000"/>
        </w:rPr>
        <w:t xml:space="preserve"> entries and correct</w:t>
      </w:r>
      <w:r w:rsidR="00347842">
        <w:rPr>
          <w:rFonts w:cstheme="minorHAnsi"/>
          <w:bCs/>
          <w:color w:val="000000"/>
        </w:rPr>
        <w:t>s</w:t>
      </w:r>
      <w:r>
        <w:rPr>
          <w:rFonts w:cstheme="minorHAnsi"/>
          <w:bCs/>
          <w:color w:val="000000"/>
        </w:rPr>
        <w:t xml:space="preserve"> any errors as needed. Data sets will be cleaned, missing data will be assigned consistent numeric codes, responses will be assessed for completeness, and missing data will be evaluated and addressed as needed. </w:t>
      </w:r>
    </w:p>
    <w:p w:rsidR="00E1782C" w:rsidP="009758E7" w:rsidRDefault="00E1782C" w14:paraId="6091CE4B" w14:textId="28D77DAD">
      <w:pPr>
        <w:ind w:firstLine="360"/>
        <w:rPr>
          <w:rFonts w:cstheme="minorHAnsi"/>
          <w:bCs/>
          <w:color w:val="000000"/>
        </w:rPr>
      </w:pPr>
      <w:r w:rsidRPr="00E57BD0">
        <w:rPr>
          <w:rFonts w:cstheme="minorHAnsi"/>
          <w:bCs/>
        </w:rPr>
        <w:t xml:space="preserve">Some data collected by </w:t>
      </w:r>
      <w:r w:rsidRPr="00E57BD0" w:rsidR="003869A6">
        <w:rPr>
          <w:rFonts w:cstheme="minorHAnsi"/>
          <w:bCs/>
        </w:rPr>
        <w:t>one evaluation team will be shared with other teams.</w:t>
      </w:r>
      <w:r w:rsidR="003869A6">
        <w:rPr>
          <w:rFonts w:cstheme="minorHAnsi"/>
          <w:bCs/>
        </w:rPr>
        <w:t xml:space="preserve"> The </w:t>
      </w:r>
      <w:r w:rsidR="00C32EA8">
        <w:rPr>
          <w:rFonts w:cstheme="minorHAnsi"/>
          <w:bCs/>
        </w:rPr>
        <w:t>C</w:t>
      </w:r>
      <w:r>
        <w:rPr>
          <w:rFonts w:cstheme="minorHAnsi"/>
          <w:bCs/>
        </w:rPr>
        <w:t>ross-Center team</w:t>
      </w:r>
      <w:r w:rsidR="003869A6">
        <w:rPr>
          <w:rFonts w:cstheme="minorHAnsi"/>
          <w:bCs/>
        </w:rPr>
        <w:t xml:space="preserve"> will collect data </w:t>
      </w:r>
      <w:r>
        <w:rPr>
          <w:rFonts w:cstheme="minorHAnsi"/>
          <w:bCs/>
        </w:rPr>
        <w:t xml:space="preserve">from the </w:t>
      </w:r>
      <w:r w:rsidRPr="00927ED1">
        <w:rPr>
          <w:rFonts w:cs="Calibri"/>
          <w:i/>
          <w:iCs/>
          <w:color w:val="000000"/>
        </w:rPr>
        <w:t>Outcomes of and Satisfaction with Tailored Services Survey</w:t>
      </w:r>
      <w:r w:rsidR="003869A6">
        <w:rPr>
          <w:rFonts w:cs="Calibri"/>
          <w:i/>
          <w:iCs/>
          <w:color w:val="000000"/>
        </w:rPr>
        <w:t xml:space="preserve"> </w:t>
      </w:r>
      <w:r w:rsidR="003869A6">
        <w:rPr>
          <w:rFonts w:cs="Calibri"/>
          <w:color w:val="000000"/>
        </w:rPr>
        <w:t>and securely transfer the data to the three Center-specific teams</w:t>
      </w:r>
      <w:r>
        <w:rPr>
          <w:rFonts w:cs="Calibri"/>
          <w:i/>
          <w:iCs/>
          <w:color w:val="000000"/>
        </w:rPr>
        <w:t xml:space="preserve">. </w:t>
      </w:r>
      <w:r w:rsidR="003869A6">
        <w:rPr>
          <w:rFonts w:cs="Calibri"/>
          <w:color w:val="000000"/>
        </w:rPr>
        <w:t xml:space="preserve">The Cross-Center team will also collect data through the </w:t>
      </w:r>
      <w:r w:rsidR="003869A6">
        <w:rPr>
          <w:rFonts w:cs="Calibri"/>
          <w:i/>
          <w:iCs/>
          <w:color w:val="000000"/>
        </w:rPr>
        <w:t xml:space="preserve">Leadership Interviews </w:t>
      </w:r>
      <w:r w:rsidR="003869A6">
        <w:rPr>
          <w:rFonts w:cs="Calibri"/>
          <w:color w:val="000000"/>
        </w:rPr>
        <w:t xml:space="preserve">about CBCT-specific service provision and securely transfer those data to the CBCT evaluation team. The CBCS team will securely transfer data from select items of their </w:t>
      </w:r>
      <w:r w:rsidR="003869A6">
        <w:rPr>
          <w:rFonts w:cs="Calibri"/>
          <w:i/>
          <w:iCs/>
          <w:color w:val="000000"/>
        </w:rPr>
        <w:t xml:space="preserve">Tailored Services Brief Project Survey </w:t>
      </w:r>
      <w:r w:rsidR="003869A6">
        <w:rPr>
          <w:rFonts w:cs="Calibri"/>
          <w:color w:val="000000"/>
        </w:rPr>
        <w:t xml:space="preserve">to the Cross-Center team. </w:t>
      </w:r>
      <w:r w:rsidR="00054C0B">
        <w:rPr>
          <w:rFonts w:cs="Calibri"/>
          <w:color w:val="000000"/>
        </w:rPr>
        <w:t xml:space="preserve">The CBCT team will </w:t>
      </w:r>
      <w:r w:rsidR="00873BFC">
        <w:rPr>
          <w:rFonts w:cs="Calibri"/>
          <w:color w:val="000000"/>
        </w:rPr>
        <w:t xml:space="preserve">share data from </w:t>
      </w:r>
      <w:r w:rsidR="0083231C">
        <w:rPr>
          <w:rFonts w:cs="Calibri"/>
          <w:color w:val="000000"/>
        </w:rPr>
        <w:t xml:space="preserve">four follow-up </w:t>
      </w:r>
      <w:r w:rsidR="00785DB4">
        <w:rPr>
          <w:rFonts w:cs="Calibri"/>
          <w:color w:val="000000"/>
        </w:rPr>
        <w:t>items under</w:t>
      </w:r>
      <w:r w:rsidR="0083231C">
        <w:rPr>
          <w:rFonts w:cs="Calibri"/>
          <w:color w:val="000000"/>
        </w:rPr>
        <w:t xml:space="preserve"> question number 4 in their </w:t>
      </w:r>
      <w:r w:rsidR="008F4E96">
        <w:rPr>
          <w:rFonts w:cs="Calibri"/>
          <w:i/>
          <w:iCs/>
          <w:color w:val="000000"/>
        </w:rPr>
        <w:t xml:space="preserve">Tribal Child Welfare Staff Interview/Focus Group </w:t>
      </w:r>
      <w:r w:rsidR="00D52527">
        <w:rPr>
          <w:rFonts w:cs="Calibri"/>
          <w:i/>
          <w:iCs/>
          <w:color w:val="000000"/>
        </w:rPr>
        <w:t>Guide</w:t>
      </w:r>
      <w:r w:rsidR="00785DB4">
        <w:rPr>
          <w:rFonts w:cs="Calibri"/>
          <w:i/>
          <w:iCs/>
          <w:color w:val="000000"/>
        </w:rPr>
        <w:t>.</w:t>
      </w:r>
      <w:r w:rsidR="00F34C7A">
        <w:rPr>
          <w:rFonts w:cs="Calibri"/>
          <w:color w:val="000000"/>
        </w:rPr>
        <w:t xml:space="preserve"> The </w:t>
      </w:r>
      <w:r w:rsidR="00B64634">
        <w:rPr>
          <w:rFonts w:cs="Calibri"/>
          <w:color w:val="000000"/>
        </w:rPr>
        <w:t>items</w:t>
      </w:r>
      <w:r w:rsidR="00F34C7A">
        <w:rPr>
          <w:rFonts w:cs="Calibri"/>
          <w:color w:val="000000"/>
        </w:rPr>
        <w:t xml:space="preserve"> focus on </w:t>
      </w:r>
      <w:r w:rsidR="007256A7">
        <w:rPr>
          <w:rFonts w:cs="Calibri"/>
          <w:color w:val="000000"/>
        </w:rPr>
        <w:t xml:space="preserve">jurisdiction staff’s perceptions of </w:t>
      </w:r>
      <w:r w:rsidR="00F34C7A">
        <w:rPr>
          <w:rFonts w:cs="Calibri"/>
          <w:color w:val="000000"/>
        </w:rPr>
        <w:t xml:space="preserve">capacity change </w:t>
      </w:r>
      <w:r w:rsidR="00B64634">
        <w:rPr>
          <w:rFonts w:cs="Calibri"/>
          <w:color w:val="000000"/>
        </w:rPr>
        <w:t>and child welfare practice change that may have resulted from tailored services.</w:t>
      </w:r>
      <w:r w:rsidR="00785DB4">
        <w:rPr>
          <w:rFonts w:cs="Calibri"/>
          <w:i/>
          <w:iCs/>
          <w:color w:val="000000"/>
        </w:rPr>
        <w:t xml:space="preserve"> </w:t>
      </w:r>
      <w:r w:rsidR="00785DB4">
        <w:rPr>
          <w:rFonts w:cs="Calibri"/>
          <w:color w:val="000000"/>
        </w:rPr>
        <w:t xml:space="preserve">These </w:t>
      </w:r>
      <w:r w:rsidR="007256A7">
        <w:rPr>
          <w:rFonts w:cs="Calibri"/>
          <w:color w:val="000000"/>
        </w:rPr>
        <w:t>questions</w:t>
      </w:r>
      <w:r w:rsidR="00785DB4">
        <w:rPr>
          <w:rFonts w:cs="Calibri"/>
          <w:color w:val="000000"/>
        </w:rPr>
        <w:t xml:space="preserve"> are comparable to questions </w:t>
      </w:r>
      <w:r w:rsidR="00B7011D">
        <w:rPr>
          <w:rFonts w:cs="Calibri"/>
          <w:color w:val="000000"/>
        </w:rPr>
        <w:t xml:space="preserve">that appear in the cross-Center’s </w:t>
      </w:r>
      <w:r w:rsidR="00B7011D">
        <w:rPr>
          <w:rFonts w:cs="Calibri"/>
          <w:i/>
          <w:iCs/>
          <w:color w:val="000000"/>
        </w:rPr>
        <w:t xml:space="preserve">Tailored Services Focus Group </w:t>
      </w:r>
      <w:r w:rsidR="00D52527">
        <w:rPr>
          <w:rFonts w:cs="Calibri"/>
          <w:i/>
          <w:iCs/>
          <w:color w:val="000000"/>
        </w:rPr>
        <w:t>Guide</w:t>
      </w:r>
      <w:r w:rsidR="00B7011D">
        <w:rPr>
          <w:rFonts w:cs="Calibri"/>
          <w:color w:val="000000"/>
        </w:rPr>
        <w:t xml:space="preserve">, which is used with project team members from state and CIP projects. The CBCT will collect </w:t>
      </w:r>
      <w:r w:rsidR="00BB2C9D">
        <w:rPr>
          <w:rFonts w:cs="Calibri"/>
          <w:color w:val="000000"/>
        </w:rPr>
        <w:t xml:space="preserve">the responses to those four questions from tribal project teams and share (only) those data with the cross-Center teams, so that </w:t>
      </w:r>
      <w:r w:rsidR="00F34C7A">
        <w:rPr>
          <w:rFonts w:cs="Calibri"/>
          <w:color w:val="000000"/>
        </w:rPr>
        <w:t xml:space="preserve">comparable data on </w:t>
      </w:r>
      <w:r w:rsidR="007256A7">
        <w:rPr>
          <w:rFonts w:cs="Calibri"/>
          <w:color w:val="000000"/>
        </w:rPr>
        <w:t xml:space="preserve">perceptions of capacity/practice change are </w:t>
      </w:r>
      <w:r w:rsidR="00E57BD0">
        <w:rPr>
          <w:rFonts w:cs="Calibri"/>
          <w:color w:val="000000"/>
        </w:rPr>
        <w:t xml:space="preserve">available for cross-Center analysis. </w:t>
      </w:r>
      <w:r>
        <w:rPr>
          <w:rFonts w:cs="Calibri"/>
          <w:color w:val="000000"/>
        </w:rPr>
        <w:t>Data</w:t>
      </w:r>
      <w:r>
        <w:rPr>
          <w:rFonts w:cstheme="minorHAnsi"/>
          <w:bCs/>
        </w:rPr>
        <w:t xml:space="preserve"> sharing and usage agreements </w:t>
      </w:r>
      <w:r w:rsidR="00B73EC9">
        <w:rPr>
          <w:rFonts w:cstheme="minorHAnsi"/>
          <w:bCs/>
        </w:rPr>
        <w:t>have been</w:t>
      </w:r>
      <w:r>
        <w:rPr>
          <w:rFonts w:cstheme="minorHAnsi"/>
          <w:bCs/>
        </w:rPr>
        <w:t xml:space="preserve"> drawn up between the </w:t>
      </w:r>
      <w:r w:rsidR="00C32EA8">
        <w:rPr>
          <w:rFonts w:cstheme="minorHAnsi"/>
          <w:bCs/>
        </w:rPr>
        <w:t>C</w:t>
      </w:r>
      <w:r>
        <w:rPr>
          <w:rFonts w:cstheme="minorHAnsi"/>
          <w:bCs/>
        </w:rPr>
        <w:t>ross-Center team and the Center-specific teams detailing the data to be released, data security protocols, and guidelines for data reporting.</w:t>
      </w:r>
    </w:p>
    <w:p w:rsidR="00E1782C" w:rsidP="009758E7" w:rsidRDefault="00E1782C" w14:paraId="0CBB71B9" w14:textId="10250196">
      <w:pPr>
        <w:ind w:firstLine="360"/>
        <w:rPr>
          <w:rFonts w:cstheme="minorHAnsi"/>
          <w:color w:val="000000"/>
        </w:rPr>
      </w:pPr>
      <w:r w:rsidRPr="00E1782C">
        <w:rPr>
          <w:rFonts w:cstheme="minorHAnsi"/>
          <w:b/>
          <w:i/>
          <w:iCs/>
          <w:color w:val="000000"/>
        </w:rPr>
        <w:t>Qualitative Data.</w:t>
      </w:r>
      <w:r>
        <w:rPr>
          <w:rFonts w:cstheme="minorHAnsi"/>
          <w:b/>
          <w:i/>
          <w:iCs/>
          <w:color w:val="000000"/>
        </w:rPr>
        <w:t xml:space="preserve"> </w:t>
      </w:r>
      <w:r>
        <w:rPr>
          <w:rFonts w:cstheme="minorHAnsi"/>
          <w:bCs/>
          <w:color w:val="000000"/>
        </w:rPr>
        <w:t>Qualitative data include</w:t>
      </w:r>
      <w:r w:rsidR="00E10747">
        <w:rPr>
          <w:rFonts w:cstheme="minorHAnsi"/>
          <w:bCs/>
          <w:color w:val="000000"/>
        </w:rPr>
        <w:t>s</w:t>
      </w:r>
      <w:r>
        <w:rPr>
          <w:rFonts w:cstheme="minorHAnsi"/>
          <w:bCs/>
          <w:color w:val="000000"/>
        </w:rPr>
        <w:t xml:space="preserve"> the content of interviews and meeting debriefs and data from open-ended fields in surveys. Interview data typically come from professionally transcribed audio recordings. </w:t>
      </w:r>
      <w:r>
        <w:rPr>
          <w:rFonts w:cstheme="minorHAnsi"/>
          <w:color w:val="000000"/>
        </w:rPr>
        <w:t xml:space="preserve">Evaluators also write field notes during interviews to document key insights, and the two data sources </w:t>
      </w:r>
      <w:r w:rsidR="00B27CFF">
        <w:rPr>
          <w:rFonts w:cstheme="minorHAnsi"/>
          <w:color w:val="000000"/>
        </w:rPr>
        <w:t xml:space="preserve">are </w:t>
      </w:r>
      <w:r>
        <w:rPr>
          <w:rFonts w:cstheme="minorHAnsi"/>
          <w:color w:val="000000"/>
        </w:rPr>
        <w:t xml:space="preserve">used to verify the accuracy of each. Brief analytic memos </w:t>
      </w:r>
      <w:r w:rsidR="00B27CFF">
        <w:rPr>
          <w:rFonts w:cstheme="minorHAnsi"/>
          <w:color w:val="000000"/>
        </w:rPr>
        <w:t xml:space="preserve">are </w:t>
      </w:r>
      <w:r>
        <w:rPr>
          <w:rFonts w:cstheme="minorHAnsi"/>
          <w:color w:val="000000"/>
        </w:rPr>
        <w:t xml:space="preserve">developed to summarize key findings from each interview and identify items for follow-up. The qualitative data from open-ended fields in surveys </w:t>
      </w:r>
      <w:r w:rsidR="00B27CFF">
        <w:rPr>
          <w:rFonts w:cstheme="minorHAnsi"/>
          <w:color w:val="000000"/>
        </w:rPr>
        <w:t xml:space="preserve">are </w:t>
      </w:r>
      <w:r>
        <w:rPr>
          <w:rFonts w:cstheme="minorHAnsi"/>
          <w:color w:val="000000"/>
        </w:rPr>
        <w:t xml:space="preserve">retained verbatim in analysis files (if answers are collected by hard copy or by phone, responses </w:t>
      </w:r>
      <w:r w:rsidR="00B27CFF">
        <w:rPr>
          <w:rFonts w:cstheme="minorHAnsi"/>
          <w:color w:val="000000"/>
        </w:rPr>
        <w:t xml:space="preserve">are </w:t>
      </w:r>
      <w:r>
        <w:rPr>
          <w:rFonts w:cstheme="minorHAnsi"/>
          <w:color w:val="000000"/>
        </w:rPr>
        <w:t xml:space="preserve">entered verbatim into the analysis files by an evaluator). </w:t>
      </w:r>
    </w:p>
    <w:p w:rsidRPr="001A59B6" w:rsidR="00A42C71" w:rsidP="009758E7" w:rsidRDefault="00A42C71" w14:paraId="029DADD1"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00E20934" w:rsidP="009758E7" w:rsidRDefault="00E20934" w14:paraId="34C517D1" w14:textId="38FDF0FE">
      <w:pPr>
        <w:ind w:firstLine="360"/>
      </w:pPr>
      <w:r>
        <w:t xml:space="preserve">The </w:t>
      </w:r>
      <w:r w:rsidR="00C32EA8">
        <w:t>C</w:t>
      </w:r>
      <w:r>
        <w:t xml:space="preserve">ross-Center and Center-specific teams </w:t>
      </w:r>
      <w:r w:rsidR="003B22B2">
        <w:t xml:space="preserve">primarily </w:t>
      </w:r>
      <w:r>
        <w:t>will be responsible for analysis of their respective data.</w:t>
      </w:r>
      <w:r w:rsidR="00FB7B15">
        <w:t xml:space="preserve"> As noted in </w:t>
      </w:r>
      <w:r w:rsidR="00FB7B15">
        <w:rPr>
          <w:i/>
          <w:iCs/>
        </w:rPr>
        <w:t>Data Handling</w:t>
      </w:r>
      <w:r w:rsidR="00FB7B15">
        <w:t xml:space="preserve"> above, </w:t>
      </w:r>
      <w:r w:rsidRPr="00FB7B15" w:rsidR="00FB7B15">
        <w:t xml:space="preserve">data collected by the </w:t>
      </w:r>
      <w:r w:rsidR="00C32EA8">
        <w:t>C</w:t>
      </w:r>
      <w:r w:rsidRPr="00FB7B15" w:rsidR="00FB7B15">
        <w:t xml:space="preserve">ross-Center team on behalf of CBCS and CBCT will be </w:t>
      </w:r>
      <w:r w:rsidR="00CA427A">
        <w:t>securely transferred</w:t>
      </w:r>
      <w:r w:rsidRPr="00FB7B15" w:rsidR="00FB7B15">
        <w:t xml:space="preserve"> to their respective Center evaluation teams for analysis.</w:t>
      </w:r>
    </w:p>
    <w:p w:rsidRPr="003D186C" w:rsidR="000A647E" w:rsidP="009758E7" w:rsidRDefault="00E20934" w14:paraId="67D3C5D7" w14:textId="6DD8662E">
      <w:pPr>
        <w:ind w:firstLine="360"/>
      </w:pPr>
      <w:r w:rsidRPr="00E20934">
        <w:rPr>
          <w:b/>
          <w:bCs/>
          <w:i/>
          <w:iCs/>
        </w:rPr>
        <w:lastRenderedPageBreak/>
        <w:t xml:space="preserve">Cross-Center </w:t>
      </w:r>
      <w:r w:rsidR="009F07DA">
        <w:rPr>
          <w:b/>
          <w:bCs/>
          <w:i/>
          <w:iCs/>
        </w:rPr>
        <w:t>Analyses</w:t>
      </w:r>
      <w:r w:rsidRPr="00E20934">
        <w:rPr>
          <w:b/>
          <w:bCs/>
          <w:i/>
          <w:iCs/>
        </w:rPr>
        <w:t>.</w:t>
      </w:r>
      <w:r w:rsidR="000A647E">
        <w:rPr>
          <w:b/>
          <w:bCs/>
          <w:i/>
          <w:iCs/>
        </w:rPr>
        <w:t xml:space="preserve"> </w:t>
      </w:r>
      <w:r w:rsidRPr="003D186C" w:rsidR="000A647E">
        <w:t xml:space="preserve">Quantitative data collected by the </w:t>
      </w:r>
      <w:r w:rsidR="00C32EA8">
        <w:t>C</w:t>
      </w:r>
      <w:r w:rsidRPr="003D186C" w:rsidR="000A647E">
        <w:t xml:space="preserve">ross-Center evaluation team </w:t>
      </w:r>
      <w:r w:rsidRPr="003D186C" w:rsidR="003D186C">
        <w:t xml:space="preserve">through the surveys </w:t>
      </w:r>
      <w:r w:rsidR="008F4566">
        <w:t>are</w:t>
      </w:r>
      <w:r w:rsidRPr="003D186C" w:rsidR="000A647E">
        <w:t xml:space="preserve"> cleaned and nonnumeric data </w:t>
      </w:r>
      <w:r w:rsidR="008F4566">
        <w:t>are</w:t>
      </w:r>
      <w:r w:rsidRPr="003D186C" w:rsidR="000A647E">
        <w:t xml:space="preserve"> designated </w:t>
      </w:r>
      <w:r w:rsidRPr="003D186C" w:rsidR="000A647E">
        <w:rPr>
          <w:rFonts w:eastAsia="Arial" w:cs="Arial"/>
          <w:szCs w:val="21"/>
        </w:rPr>
        <w:t xml:space="preserve">a numeric code. Missing data </w:t>
      </w:r>
      <w:r w:rsidR="008F4566">
        <w:rPr>
          <w:rFonts w:eastAsia="Arial" w:cs="Arial"/>
          <w:szCs w:val="21"/>
        </w:rPr>
        <w:t xml:space="preserve">are </w:t>
      </w:r>
      <w:r w:rsidRPr="003D186C" w:rsidR="000A647E">
        <w:rPr>
          <w:rFonts w:eastAsia="Arial" w:cs="Arial"/>
          <w:szCs w:val="21"/>
        </w:rPr>
        <w:t xml:space="preserve">reviewed and addressed when possible; otherwise, missing data </w:t>
      </w:r>
      <w:r w:rsidR="008F4566">
        <w:rPr>
          <w:rFonts w:eastAsia="Arial" w:cs="Arial"/>
          <w:szCs w:val="21"/>
        </w:rPr>
        <w:t>are</w:t>
      </w:r>
      <w:r w:rsidRPr="003D186C" w:rsidR="000A647E">
        <w:rPr>
          <w:rFonts w:eastAsia="Arial" w:cs="Arial"/>
          <w:szCs w:val="21"/>
        </w:rPr>
        <w:t xml:space="preserve"> coded with a consistent numeric code.</w:t>
      </w:r>
      <w:r w:rsidRPr="003D186C" w:rsidR="003D186C">
        <w:rPr>
          <w:rFonts w:eastAsia="Arial" w:cs="Arial"/>
          <w:szCs w:val="21"/>
        </w:rPr>
        <w:t xml:space="preserve"> These data </w:t>
      </w:r>
      <w:r w:rsidR="00CE22F0">
        <w:rPr>
          <w:rFonts w:eastAsia="Arial" w:cs="Arial"/>
          <w:szCs w:val="21"/>
        </w:rPr>
        <w:t xml:space="preserve">are </w:t>
      </w:r>
      <w:r w:rsidRPr="003D186C" w:rsidR="000A647E">
        <w:t xml:space="preserve">analyzed by generating </w:t>
      </w:r>
      <w:r w:rsidRPr="003D186C" w:rsidR="00221A6F">
        <w:rPr>
          <w:rFonts w:cs="Calibri"/>
          <w:shd w:val="clear" w:color="auto" w:fill="FFFFFF"/>
        </w:rPr>
        <w:t xml:space="preserve">descriptive statistics </w:t>
      </w:r>
      <w:r w:rsidRPr="003D186C" w:rsidR="00221A6F">
        <w:rPr>
          <w:rFonts w:cstheme="minorHAnsi"/>
        </w:rPr>
        <w:t>(</w:t>
      </w:r>
      <w:r w:rsidRPr="003D186C" w:rsidR="000A647E">
        <w:rPr>
          <w:rFonts w:cstheme="minorHAnsi"/>
        </w:rPr>
        <w:t xml:space="preserve">i.e., </w:t>
      </w:r>
      <w:r w:rsidRPr="003D186C" w:rsidR="00221A6F">
        <w:rPr>
          <w:rFonts w:cstheme="minorHAnsi"/>
        </w:rPr>
        <w:t>frequencies, percentages, means)</w:t>
      </w:r>
      <w:r w:rsidRPr="003D186C" w:rsidR="000A647E">
        <w:rPr>
          <w:rFonts w:cstheme="minorHAnsi"/>
        </w:rPr>
        <w:t xml:space="preserve"> </w:t>
      </w:r>
      <w:r w:rsidRPr="003D186C" w:rsidR="000A647E">
        <w:rPr>
          <w:rFonts w:eastAsia="Arial" w:cs="Arial"/>
          <w:szCs w:val="21"/>
        </w:rPr>
        <w:t xml:space="preserve">and variations in </w:t>
      </w:r>
      <w:r w:rsidRPr="003D186C" w:rsidR="000A647E">
        <w:t>reported capacity increase will be explored by Center, region (if sample sizes are sufficient)</w:t>
      </w:r>
      <w:r w:rsidRPr="003D186C" w:rsidR="003D186C">
        <w:t>,</w:t>
      </w:r>
      <w:r w:rsidRPr="003D186C" w:rsidR="000A647E">
        <w:t xml:space="preserve"> and data collection period. It will be possible to also combine data from the present evaluation and the 2014</w:t>
      </w:r>
      <w:r w:rsidR="009F07DA">
        <w:t xml:space="preserve">-2019 </w:t>
      </w:r>
      <w:r w:rsidRPr="003D186C" w:rsidR="000A647E">
        <w:t xml:space="preserve">evaluation </w:t>
      </w:r>
      <w:r w:rsidR="009F07DA">
        <w:t xml:space="preserve">of the Collaborative (see Supporting Statement A) </w:t>
      </w:r>
      <w:r w:rsidRPr="003D186C" w:rsidR="000A647E">
        <w:t>to make comparisons over time across 10 years of data. As appropriate, the significance of any differences across Centers or regions will be tested using ANOVA.</w:t>
      </w:r>
      <w:r w:rsidR="003D186C">
        <w:t xml:space="preserve"> </w:t>
      </w:r>
      <w:r w:rsidRPr="003D186C" w:rsidR="003D186C">
        <w:rPr>
          <w:rFonts w:cstheme="minorHAnsi"/>
        </w:rPr>
        <w:t xml:space="preserve">On </w:t>
      </w:r>
      <w:r w:rsidRPr="003D186C" w:rsidR="000A647E">
        <w:rPr>
          <w:rFonts w:cstheme="minorHAnsi"/>
        </w:rPr>
        <w:t xml:space="preserve">data from the </w:t>
      </w:r>
      <w:r w:rsidRPr="003D186C" w:rsidR="000A647E">
        <w:rPr>
          <w:rFonts w:cstheme="minorHAnsi"/>
          <w:i/>
          <w:iCs/>
        </w:rPr>
        <w:t>Outcomes of and Satisfaction with Tailored Services Survey</w:t>
      </w:r>
      <w:r w:rsidRPr="003D186C" w:rsidR="000A647E">
        <w:rPr>
          <w:rFonts w:cstheme="minorHAnsi"/>
        </w:rPr>
        <w:t>, additional analyses will be conducted to</w:t>
      </w:r>
      <w:r w:rsidRPr="003D186C" w:rsidR="000A647E">
        <w:t xml:space="preserve"> investigate the relationships between</w:t>
      </w:r>
      <w:r w:rsidRPr="003D186C" w:rsidR="003D186C">
        <w:t xml:space="preserve"> various predictors (e.g.,</w:t>
      </w:r>
      <w:r w:rsidRPr="003D186C" w:rsidR="000A647E">
        <w:t xml:space="preserve"> type of </w:t>
      </w:r>
      <w:r w:rsidR="00B65DA6">
        <w:t>t</w:t>
      </w:r>
      <w:r w:rsidRPr="003D186C" w:rsidR="000A647E">
        <w:t>ailored service</w:t>
      </w:r>
      <w:r w:rsidRPr="003D186C" w:rsidR="003D186C">
        <w:t>, hours of service)</w:t>
      </w:r>
      <w:r w:rsidRPr="003D186C" w:rsidR="000A647E">
        <w:t xml:space="preserve"> and </w:t>
      </w:r>
      <w:r w:rsidRPr="003D186C" w:rsidR="003D186C">
        <w:t xml:space="preserve">capacity </w:t>
      </w:r>
      <w:r w:rsidRPr="003D186C" w:rsidR="000A647E">
        <w:t>outcomes</w:t>
      </w:r>
      <w:r w:rsidRPr="003D186C" w:rsidR="003D186C">
        <w:t xml:space="preserve">, using </w:t>
      </w:r>
      <w:r w:rsidR="003D186C">
        <w:t xml:space="preserve">multiple </w:t>
      </w:r>
      <w:r w:rsidRPr="003D186C" w:rsidR="000A647E">
        <w:t>regression models.</w:t>
      </w:r>
      <w:r w:rsidR="003D186C">
        <w:rPr>
          <w:rStyle w:val="FootnoteReference"/>
        </w:rPr>
        <w:footnoteReference w:id="8"/>
      </w:r>
      <w:r w:rsidRPr="003D186C" w:rsidR="000A647E">
        <w:t xml:space="preserve"> </w:t>
      </w:r>
    </w:p>
    <w:p w:rsidR="000A647E" w:rsidP="009758E7" w:rsidRDefault="00394C18" w14:paraId="18E48B19" w14:textId="56B86170">
      <w:r w:rsidRPr="00394C18">
        <w:t>Transcribed data from</w:t>
      </w:r>
      <w:r w:rsidRPr="00394C18">
        <w:rPr>
          <w:i/>
          <w:iCs/>
        </w:rPr>
        <w:t xml:space="preserve"> </w:t>
      </w:r>
      <w:r w:rsidRPr="00B67212" w:rsidR="000A647E">
        <w:rPr>
          <w:i/>
          <w:iCs/>
        </w:rPr>
        <w:t>Leadership interviews</w:t>
      </w:r>
      <w:r w:rsidR="00F47738">
        <w:rPr>
          <w:i/>
          <w:iCs/>
        </w:rPr>
        <w:t xml:space="preserve">, </w:t>
      </w:r>
      <w:r w:rsidR="009A05FA">
        <w:rPr>
          <w:i/>
          <w:iCs/>
        </w:rPr>
        <w:t>Tailored Services Team Focus Groups, Liaison/Child Welfare Specialist Interviews,</w:t>
      </w:r>
      <w:r w:rsidR="00912D32">
        <w:rPr>
          <w:i/>
          <w:iCs/>
        </w:rPr>
        <w:t xml:space="preserve"> and Tailored Services Jurisdiction Staff DEI Interviews</w:t>
      </w:r>
      <w:r w:rsidRPr="00394C18" w:rsidR="000A647E">
        <w:t xml:space="preserve"> </w:t>
      </w:r>
      <w:r w:rsidR="005E5779">
        <w:t>are</w:t>
      </w:r>
      <w:r w:rsidRPr="00394C18" w:rsidR="000A647E">
        <w:t xml:space="preserve"> </w:t>
      </w:r>
      <w:r w:rsidRPr="00394C18">
        <w:t>de-</w:t>
      </w:r>
      <w:r w:rsidRPr="00394C18" w:rsidR="000A647E">
        <w:t>identif</w:t>
      </w:r>
      <w:r w:rsidRPr="00394C18">
        <w:t>ied,</w:t>
      </w:r>
      <w:r w:rsidRPr="00394C18" w:rsidR="000A647E">
        <w:t xml:space="preserve"> cleaned and finalized, and then uploaded into </w:t>
      </w:r>
      <w:proofErr w:type="spellStart"/>
      <w:r w:rsidRPr="004D1B39" w:rsidR="000A647E">
        <w:rPr>
          <w:i/>
          <w:iCs/>
        </w:rPr>
        <w:t>Dedoose</w:t>
      </w:r>
      <w:proofErr w:type="spellEnd"/>
      <w:r w:rsidRPr="00394C18">
        <w:t xml:space="preserve"> software</w:t>
      </w:r>
      <w:r w:rsidRPr="00394C18" w:rsidR="000A647E">
        <w:t xml:space="preserve">. Initial codes </w:t>
      </w:r>
      <w:r w:rsidR="005E5779">
        <w:t>are</w:t>
      </w:r>
      <w:r w:rsidRPr="00394C18" w:rsidR="000A647E">
        <w:t xml:space="preserve"> developed in relation to key content areas (e.g., collaboration) and sub-topics (e.g., challenges to collaboration) covered in the interviews and applied deductively to the text. A second round of open coding by content area </w:t>
      </w:r>
      <w:r w:rsidR="005E5779">
        <w:t xml:space="preserve">is </w:t>
      </w:r>
      <w:r w:rsidRPr="00394C18" w:rsidR="000A647E">
        <w:t xml:space="preserve">used to identify themes and patterns within and across respondent types. Analysts then meet to discuss the coding process and emergent themes. Data from any quantitative items in the interviews </w:t>
      </w:r>
      <w:r w:rsidR="005E5779">
        <w:t>are</w:t>
      </w:r>
      <w:r w:rsidRPr="00394C18" w:rsidR="000A647E">
        <w:t xml:space="preserve"> coded and </w:t>
      </w:r>
      <w:proofErr w:type="gramStart"/>
      <w:r w:rsidRPr="00394C18" w:rsidR="000A647E">
        <w:t>entered</w:t>
      </w:r>
      <w:r w:rsidR="006236DF">
        <w:t xml:space="preserve"> </w:t>
      </w:r>
      <w:r w:rsidRPr="00394C18" w:rsidR="000A647E">
        <w:t>into</w:t>
      </w:r>
      <w:proofErr w:type="gramEnd"/>
      <w:r w:rsidRPr="00394C18" w:rsidR="000A647E">
        <w:t xml:space="preserve"> SPSS. Those data will be inspected for missing data, and analysts will then examine frequency distributions and variability and prepare appropriate tabulations.</w:t>
      </w:r>
    </w:p>
    <w:p w:rsidR="00E20934" w:rsidP="009758E7" w:rsidRDefault="00E20934" w14:paraId="7E6DF473" w14:textId="5173D905">
      <w:pPr>
        <w:ind w:firstLine="360"/>
      </w:pPr>
      <w:r w:rsidRPr="00AD7E86">
        <w:rPr>
          <w:b/>
          <w:bCs/>
          <w:i/>
          <w:iCs/>
        </w:rPr>
        <w:t>Center for States</w:t>
      </w:r>
      <w:r w:rsidR="009F07DA">
        <w:rPr>
          <w:b/>
          <w:bCs/>
          <w:i/>
          <w:iCs/>
        </w:rPr>
        <w:t xml:space="preserve"> Analyses</w:t>
      </w:r>
      <w:r w:rsidRPr="00AD7E86">
        <w:rPr>
          <w:b/>
          <w:bCs/>
          <w:i/>
          <w:iCs/>
        </w:rPr>
        <w:t xml:space="preserve">. </w:t>
      </w:r>
      <w:r w:rsidRPr="00AD7E86">
        <w:rPr>
          <w:rFonts w:cs="Calibri"/>
          <w:shd w:val="clear" w:color="auto" w:fill="FFFFFF"/>
        </w:rPr>
        <w:t>Quantitative data about</w:t>
      </w:r>
      <w:r w:rsidRPr="00AD7E86" w:rsidR="00FB7B15">
        <w:rPr>
          <w:rFonts w:cs="Calibri"/>
          <w:shd w:val="clear" w:color="auto" w:fill="FFFFFF"/>
        </w:rPr>
        <w:t xml:space="preserve"> service</w:t>
      </w:r>
      <w:r w:rsidRPr="00AD7E86">
        <w:rPr>
          <w:rFonts w:cs="Calibri"/>
          <w:shd w:val="clear" w:color="auto" w:fill="FFFFFF"/>
        </w:rPr>
        <w:t xml:space="preserve"> satisfaction </w:t>
      </w:r>
      <w:r w:rsidRPr="00AD7E86" w:rsidR="00FB7B15">
        <w:rPr>
          <w:rFonts w:cs="Calibri"/>
          <w:shd w:val="clear" w:color="auto" w:fill="FFFFFF"/>
        </w:rPr>
        <w:t>and outcomes</w:t>
      </w:r>
      <w:r w:rsidRPr="00AD7E86">
        <w:rPr>
          <w:rFonts w:cs="Calibri"/>
          <w:shd w:val="clear" w:color="auto" w:fill="FFFFFF"/>
        </w:rPr>
        <w:t xml:space="preserve"> </w:t>
      </w:r>
      <w:r w:rsidR="00D04C28">
        <w:rPr>
          <w:rFonts w:cs="Calibri"/>
          <w:shd w:val="clear" w:color="auto" w:fill="FFFFFF"/>
        </w:rPr>
        <w:t>are</w:t>
      </w:r>
      <w:r w:rsidRPr="00AD7E86">
        <w:rPr>
          <w:rFonts w:cs="Calibri"/>
          <w:shd w:val="clear" w:color="auto" w:fill="FFFFFF"/>
        </w:rPr>
        <w:t xml:space="preserve"> analyzed by generating descriptive statistics </w:t>
      </w:r>
      <w:r w:rsidRPr="00AD7E86" w:rsidR="00FB7B15">
        <w:rPr>
          <w:rFonts w:cs="Calibri"/>
          <w:shd w:val="clear" w:color="auto" w:fill="FFFFFF"/>
        </w:rPr>
        <w:t xml:space="preserve">and </w:t>
      </w:r>
      <w:r w:rsidRPr="00AD7E86">
        <w:rPr>
          <w:rFonts w:cs="Calibri"/>
          <w:shd w:val="clear" w:color="auto" w:fill="FFFFFF"/>
        </w:rPr>
        <w:t xml:space="preserve">will mostly be used for internal reporting activities to support CQI and contract monitoring. For </w:t>
      </w:r>
      <w:proofErr w:type="gramStart"/>
      <w:r w:rsidRPr="00AD7E86">
        <w:rPr>
          <w:rFonts w:cs="Calibri"/>
          <w:shd w:val="clear" w:color="auto" w:fill="FFFFFF"/>
        </w:rPr>
        <w:t>the</w:t>
      </w:r>
      <w:r w:rsidRPr="00AD7E86">
        <w:rPr>
          <w:rFonts w:cs="Calibri"/>
          <w:i/>
          <w:iCs/>
          <w:shd w:val="clear" w:color="auto" w:fill="FFFFFF"/>
        </w:rPr>
        <w:t>  Longitudinal</w:t>
      </w:r>
      <w:proofErr w:type="gramEnd"/>
      <w:r w:rsidRPr="00AD7E86">
        <w:rPr>
          <w:rFonts w:cs="Calibri"/>
          <w:i/>
          <w:iCs/>
          <w:shd w:val="clear" w:color="auto" w:fill="FFFFFF"/>
        </w:rPr>
        <w:t xml:space="preserve"> Ethnographic Study–Jurisdiction Interview</w:t>
      </w:r>
      <w:r w:rsidR="00221A6F">
        <w:rPr>
          <w:rFonts w:cs="Calibri"/>
          <w:shd w:val="clear" w:color="auto" w:fill="FFFFFF"/>
        </w:rPr>
        <w:t>,</w:t>
      </w:r>
      <w:r w:rsidRPr="00AD7E86" w:rsidR="00FB7B15">
        <w:rPr>
          <w:rFonts w:cs="Calibri"/>
          <w:shd w:val="clear" w:color="auto" w:fill="FFFFFF"/>
        </w:rPr>
        <w:t xml:space="preserve"> </w:t>
      </w:r>
      <w:r w:rsidRPr="00AD7E86">
        <w:rPr>
          <w:rFonts w:cs="Calibri"/>
          <w:shd w:val="clear" w:color="auto" w:fill="FFFFFF"/>
        </w:rPr>
        <w:t>additional analys</w:t>
      </w:r>
      <w:r w:rsidR="00221A6F">
        <w:rPr>
          <w:rFonts w:cs="Calibri"/>
          <w:shd w:val="clear" w:color="auto" w:fill="FFFFFF"/>
        </w:rPr>
        <w:t>e</w:t>
      </w:r>
      <w:r w:rsidRPr="00AD7E86">
        <w:rPr>
          <w:rFonts w:cs="Calibri"/>
          <w:shd w:val="clear" w:color="auto" w:fill="FFFFFF"/>
        </w:rPr>
        <w:t xml:space="preserve">s will be conducted to </w:t>
      </w:r>
      <w:r w:rsidRPr="00CC77EB">
        <w:rPr>
          <w:rFonts w:cs="Calibri"/>
          <w:shd w:val="clear" w:color="auto" w:fill="FFFFFF"/>
        </w:rPr>
        <w:t xml:space="preserve">support </w:t>
      </w:r>
      <w:r w:rsidRPr="00CC77EB" w:rsidR="00CC77EB">
        <w:rPr>
          <w:rFonts w:cs="Calibri"/>
          <w:shd w:val="clear" w:color="auto" w:fill="FFFFFF"/>
        </w:rPr>
        <w:t xml:space="preserve">specific </w:t>
      </w:r>
      <w:r w:rsidRPr="00CC77EB">
        <w:rPr>
          <w:rFonts w:cs="Calibri"/>
          <w:shd w:val="clear" w:color="auto" w:fill="FFFFFF"/>
        </w:rPr>
        <w:t>research questions. </w:t>
      </w:r>
      <w:r w:rsidRPr="00CC77EB">
        <w:rPr>
          <w:rFonts w:cs="Calibri"/>
          <w:color w:val="000000"/>
          <w:shd w:val="clear" w:color="auto" w:fill="FFFFFF"/>
        </w:rPr>
        <w:t xml:space="preserve">Inferential statistics will explore possible relationships between key variables (e.g., fidelity ratings and service dosage) and statistically meaningful differences in fidelity ratings over time or across </w:t>
      </w:r>
      <w:r w:rsidRPr="00CC77EB" w:rsidR="00CA427A">
        <w:rPr>
          <w:rFonts w:cs="Calibri"/>
          <w:color w:val="000000"/>
          <w:shd w:val="clear" w:color="auto" w:fill="FFFFFF"/>
        </w:rPr>
        <w:t>p</w:t>
      </w:r>
      <w:r w:rsidRPr="00CC77EB">
        <w:rPr>
          <w:rFonts w:cs="Calibri"/>
          <w:color w:val="000000"/>
          <w:shd w:val="clear" w:color="auto" w:fill="FFFFFF"/>
        </w:rPr>
        <w:t xml:space="preserve">ractice </w:t>
      </w:r>
      <w:r w:rsidRPr="00CC77EB" w:rsidR="00CA427A">
        <w:rPr>
          <w:rFonts w:cs="Calibri"/>
          <w:color w:val="000000"/>
          <w:shd w:val="clear" w:color="auto" w:fill="FFFFFF"/>
        </w:rPr>
        <w:t>m</w:t>
      </w:r>
      <w:r w:rsidRPr="00CC77EB">
        <w:rPr>
          <w:rFonts w:cs="Calibri"/>
          <w:color w:val="000000"/>
          <w:shd w:val="clear" w:color="auto" w:fill="FFFFFF"/>
        </w:rPr>
        <w:t xml:space="preserve">odel phases. </w:t>
      </w:r>
    </w:p>
    <w:p w:rsidRPr="001224AA" w:rsidR="00E20934" w:rsidP="009758E7" w:rsidRDefault="00E20934" w14:paraId="4DC3052B" w14:textId="05BD6DCE">
      <w:pPr>
        <w:ind w:firstLine="360"/>
      </w:pPr>
      <w:r w:rsidRPr="001224AA">
        <w:rPr>
          <w:shd w:val="clear" w:color="auto" w:fill="FFFFFF"/>
        </w:rPr>
        <w:t xml:space="preserve">The Center’s analysis of </w:t>
      </w:r>
      <w:r w:rsidR="00B65DA6">
        <w:rPr>
          <w:shd w:val="clear" w:color="auto" w:fill="FFFFFF"/>
        </w:rPr>
        <w:t>t</w:t>
      </w:r>
      <w:r w:rsidRPr="001224AA">
        <w:rPr>
          <w:shd w:val="clear" w:color="auto" w:fill="FFFFFF"/>
        </w:rPr>
        <w:t xml:space="preserve">ailored services outcomes will </w:t>
      </w:r>
      <w:r w:rsidR="00221A6F">
        <w:rPr>
          <w:shd w:val="clear" w:color="auto" w:fill="FFFFFF"/>
        </w:rPr>
        <w:t>include use of</w:t>
      </w:r>
      <w:r w:rsidRPr="001224AA">
        <w:rPr>
          <w:shd w:val="clear" w:color="auto" w:fill="FFFFFF"/>
        </w:rPr>
        <w:t xml:space="preserve"> qualitative comparative analysis (QCA) for an exploratory analysis of what contextual factors support the achievement of </w:t>
      </w:r>
      <w:r w:rsidR="00CC77EB">
        <w:rPr>
          <w:shd w:val="clear" w:color="auto" w:fill="FFFFFF"/>
        </w:rPr>
        <w:t xml:space="preserve">tailored service </w:t>
      </w:r>
      <w:r w:rsidRPr="001224AA">
        <w:rPr>
          <w:shd w:val="clear" w:color="auto" w:fill="FFFFFF"/>
        </w:rPr>
        <w:t>outcomes.</w:t>
      </w:r>
      <w:r w:rsidR="00AD7E86">
        <w:rPr>
          <w:rStyle w:val="FootnoteReference"/>
          <w:shd w:val="clear" w:color="auto" w:fill="FFFFFF"/>
        </w:rPr>
        <w:footnoteReference w:id="9"/>
      </w:r>
      <w:r w:rsidRPr="001224AA">
        <w:rPr>
          <w:shd w:val="clear" w:color="auto" w:fill="FFFFFF"/>
        </w:rPr>
        <w:t xml:space="preserve"> </w:t>
      </w:r>
    </w:p>
    <w:p w:rsidR="00E20934" w:rsidP="009758E7" w:rsidRDefault="00E20934" w14:paraId="127DAF5D" w14:textId="18539B7A">
      <w:pPr>
        <w:ind w:firstLine="360"/>
        <w:rPr>
          <w:rFonts w:cstheme="minorHAnsi"/>
        </w:rPr>
      </w:pPr>
      <w:r>
        <w:rPr>
          <w:rFonts w:cstheme="minorHAnsi"/>
        </w:rPr>
        <w:t>A</w:t>
      </w:r>
      <w:r w:rsidRPr="004065E9">
        <w:rPr>
          <w:rFonts w:cstheme="minorHAnsi"/>
        </w:rPr>
        <w:t xml:space="preserve">nalyses </w:t>
      </w:r>
      <w:r>
        <w:rPr>
          <w:rFonts w:cstheme="minorHAnsi"/>
        </w:rPr>
        <w:t xml:space="preserve">of </w:t>
      </w:r>
      <w:r w:rsidR="00AD7E86">
        <w:rPr>
          <w:rFonts w:cstheme="minorHAnsi"/>
        </w:rPr>
        <w:t>data</w:t>
      </w:r>
      <w:r>
        <w:rPr>
          <w:rFonts w:cstheme="minorHAnsi"/>
        </w:rPr>
        <w:t xml:space="preserve"> from open-ended survey questions, interviews, and focus groups </w:t>
      </w:r>
      <w:r w:rsidR="00925502">
        <w:rPr>
          <w:rFonts w:cstheme="minorHAnsi"/>
        </w:rPr>
        <w:t xml:space="preserve">are </w:t>
      </w:r>
      <w:r w:rsidRPr="004065E9">
        <w:rPr>
          <w:rFonts w:cstheme="minorHAnsi"/>
        </w:rPr>
        <w:t xml:space="preserve">designed to </w:t>
      </w:r>
      <w:r>
        <w:rPr>
          <w:rFonts w:cstheme="minorHAnsi"/>
        </w:rPr>
        <w:t>produce contextual and in-depth findings that complement quantitative analysis to include themes related to facilitators and barriers to services, knowledge transfer and outcome achievement, and suggestions for improvement. Qualitative d</w:t>
      </w:r>
      <w:r w:rsidRPr="00A54622">
        <w:rPr>
          <w:rFonts w:cstheme="minorHAnsi"/>
        </w:rPr>
        <w:t>ata</w:t>
      </w:r>
      <w:r w:rsidR="00FC48AC">
        <w:rPr>
          <w:rFonts w:cstheme="minorHAnsi"/>
        </w:rPr>
        <w:t xml:space="preserve"> are</w:t>
      </w:r>
      <w:r w:rsidRPr="00A54622">
        <w:rPr>
          <w:rFonts w:cstheme="minorHAnsi"/>
        </w:rPr>
        <w:t xml:space="preserve"> entered into software</w:t>
      </w:r>
      <w:r>
        <w:rPr>
          <w:rFonts w:cstheme="minorHAnsi"/>
        </w:rPr>
        <w:t xml:space="preserve"> (e.g., Microsoft Excel, </w:t>
      </w:r>
      <w:proofErr w:type="spellStart"/>
      <w:r w:rsidRPr="004D1B39">
        <w:rPr>
          <w:rFonts w:cstheme="minorHAnsi"/>
          <w:i/>
          <w:iCs/>
        </w:rPr>
        <w:t>Dedoose</w:t>
      </w:r>
      <w:proofErr w:type="spellEnd"/>
      <w:r>
        <w:rPr>
          <w:rFonts w:cstheme="minorHAnsi"/>
        </w:rPr>
        <w:t xml:space="preserve">) </w:t>
      </w:r>
      <w:r w:rsidRPr="00A54622">
        <w:rPr>
          <w:rFonts w:cstheme="minorHAnsi"/>
        </w:rPr>
        <w:t>for storage and thematic analysis</w:t>
      </w:r>
      <w:r>
        <w:rPr>
          <w:rFonts w:cstheme="minorHAnsi"/>
        </w:rPr>
        <w:t xml:space="preserve">, which </w:t>
      </w:r>
      <w:r w:rsidRPr="00A54622">
        <w:rPr>
          <w:rFonts w:cstheme="minorHAnsi"/>
        </w:rPr>
        <w:t xml:space="preserve">will focus on exploring relationships among themes, </w:t>
      </w:r>
      <w:r w:rsidRPr="00A54622">
        <w:rPr>
          <w:rFonts w:cstheme="minorHAnsi"/>
        </w:rPr>
        <w:lastRenderedPageBreak/>
        <w:t xml:space="preserve">including whether specific themes are associated with </w:t>
      </w:r>
      <w:proofErr w:type="gramStart"/>
      <w:r w:rsidRPr="00A54622">
        <w:rPr>
          <w:rFonts w:cstheme="minorHAnsi"/>
        </w:rPr>
        <w:t>particular stakeholders</w:t>
      </w:r>
      <w:proofErr w:type="gramEnd"/>
      <w:r w:rsidRPr="00A54622">
        <w:rPr>
          <w:rFonts w:cstheme="minorHAnsi"/>
        </w:rPr>
        <w:t xml:space="preserve">, time frames, and other key variables during implementation. </w:t>
      </w:r>
      <w:r>
        <w:rPr>
          <w:rFonts w:cstheme="minorHAnsi"/>
        </w:rPr>
        <w:t>Analys</w:t>
      </w:r>
      <w:r w:rsidR="00221A6F">
        <w:rPr>
          <w:rFonts w:cstheme="minorHAnsi"/>
        </w:rPr>
        <w:t>e</w:t>
      </w:r>
      <w:r>
        <w:rPr>
          <w:rFonts w:cstheme="minorHAnsi"/>
        </w:rPr>
        <w:t>s will include</w:t>
      </w:r>
      <w:r w:rsidRPr="00A54622">
        <w:rPr>
          <w:rFonts w:cstheme="minorHAnsi"/>
        </w:rPr>
        <w:t xml:space="preserve"> document</w:t>
      </w:r>
      <w:r>
        <w:rPr>
          <w:rFonts w:cstheme="minorHAnsi"/>
        </w:rPr>
        <w:t>ation of</w:t>
      </w:r>
      <w:r w:rsidRPr="00A54622">
        <w:rPr>
          <w:rFonts w:cstheme="minorHAnsi"/>
        </w:rPr>
        <w:t xml:space="preserve"> outlying data, such as contradictory data or other divergent participant responses to interview or focus group prompts. Triangulated data will be analyzed to confirm or identify discrepant findings. Conflicting findings from different data sources will warrant further investigation.</w:t>
      </w:r>
    </w:p>
    <w:p w:rsidR="003869A6" w:rsidP="009758E7" w:rsidRDefault="003869A6" w14:paraId="7315ABB2" w14:textId="77777777">
      <w:pPr>
        <w:ind w:firstLine="360"/>
        <w:rPr>
          <w:rFonts w:cstheme="minorHAnsi"/>
          <w:bCs/>
          <w:color w:val="000000"/>
        </w:rPr>
      </w:pPr>
      <w:r w:rsidRPr="00E20934">
        <w:rPr>
          <w:b/>
          <w:bCs/>
          <w:i/>
          <w:iCs/>
        </w:rPr>
        <w:t>Center for Tribes</w:t>
      </w:r>
      <w:r>
        <w:rPr>
          <w:b/>
          <w:bCs/>
          <w:i/>
          <w:iCs/>
        </w:rPr>
        <w:t xml:space="preserve"> Analyses</w:t>
      </w:r>
      <w:r w:rsidRPr="00E20934">
        <w:rPr>
          <w:b/>
          <w:bCs/>
          <w:i/>
          <w:iCs/>
        </w:rPr>
        <w:t>.</w:t>
      </w:r>
      <w:r>
        <w:rPr>
          <w:b/>
          <w:bCs/>
          <w:i/>
          <w:iCs/>
        </w:rPr>
        <w:t xml:space="preserve"> </w:t>
      </w:r>
      <w:r>
        <w:rPr>
          <w:rFonts w:cstheme="minorHAnsi"/>
          <w:bCs/>
          <w:color w:val="000000"/>
        </w:rPr>
        <w:t xml:space="preserve">Analytic approaches for CBCT data will be selected to match program design and evaluation questions, using culturally appropriate and rigorous methods. Qualitative data – the primary type of data used by CBCT – will be recorded and transcribed, then analyzed using </w:t>
      </w:r>
      <w:proofErr w:type="spellStart"/>
      <w:r w:rsidRPr="004D1B39">
        <w:rPr>
          <w:rFonts w:cstheme="minorHAnsi"/>
          <w:bCs/>
          <w:i/>
          <w:iCs/>
          <w:color w:val="000000"/>
        </w:rPr>
        <w:t>ATLAS.ti</w:t>
      </w:r>
      <w:proofErr w:type="spellEnd"/>
      <w:r>
        <w:rPr>
          <w:rFonts w:cstheme="minorHAnsi"/>
          <w:bCs/>
          <w:color w:val="000000"/>
        </w:rPr>
        <w:t xml:space="preserve"> software following established practices for qualitative data analysis. Analysts will conduct an initial round of coding, refine the code list as needed, then conduct more focused analysis, while allowing themes to emerge based on responses. </w:t>
      </w:r>
    </w:p>
    <w:p w:rsidR="003869A6" w:rsidP="009758E7" w:rsidRDefault="003869A6" w14:paraId="2168BE15" w14:textId="77777777">
      <w:pPr>
        <w:ind w:firstLine="360"/>
        <w:rPr>
          <w:rFonts w:cstheme="minorHAnsi"/>
          <w:bCs/>
          <w:color w:val="000000"/>
        </w:rPr>
      </w:pPr>
      <w:r>
        <w:rPr>
          <w:rFonts w:cstheme="minorHAnsi"/>
          <w:bCs/>
          <w:color w:val="000000"/>
        </w:rPr>
        <w:t xml:space="preserve">The Center does not collect large amounts of quantitative data. The survey data that are collected (via the </w:t>
      </w:r>
      <w:r w:rsidRPr="00FF43C0">
        <w:rPr>
          <w:rFonts w:cstheme="minorHAnsi"/>
          <w:bCs/>
          <w:i/>
          <w:iCs/>
          <w:color w:val="000000"/>
        </w:rPr>
        <w:t>Webinar Feedback Survey</w:t>
      </w:r>
      <w:r>
        <w:rPr>
          <w:rFonts w:cstheme="minorHAnsi"/>
          <w:bCs/>
          <w:color w:val="000000"/>
        </w:rPr>
        <w:t xml:space="preserve"> and </w:t>
      </w:r>
      <w:r w:rsidRPr="00FF43C0">
        <w:rPr>
          <w:rFonts w:cstheme="minorHAnsi"/>
          <w:bCs/>
          <w:i/>
          <w:iCs/>
          <w:color w:val="000000"/>
        </w:rPr>
        <w:t>Leadership Academy Pre/Post Self-Assessment</w:t>
      </w:r>
      <w:r>
        <w:rPr>
          <w:rFonts w:cstheme="minorHAnsi"/>
          <w:bCs/>
          <w:color w:val="000000"/>
        </w:rPr>
        <w:t xml:space="preserve">) will typically only be analyzed descriptively. If sufficient data exist for the </w:t>
      </w:r>
      <w:r w:rsidRPr="00FF43C0">
        <w:rPr>
          <w:rFonts w:cstheme="minorHAnsi"/>
          <w:bCs/>
          <w:i/>
          <w:iCs/>
          <w:color w:val="000000"/>
        </w:rPr>
        <w:t>Leadership Academy Assessment</w:t>
      </w:r>
      <w:r>
        <w:rPr>
          <w:rFonts w:cstheme="minorHAnsi"/>
          <w:bCs/>
          <w:color w:val="000000"/>
        </w:rPr>
        <w:t xml:space="preserve">, paired samples </w:t>
      </w:r>
      <w:r>
        <w:rPr>
          <w:rFonts w:cstheme="minorHAnsi"/>
          <w:bCs/>
          <w:i/>
          <w:color w:val="000000"/>
        </w:rPr>
        <w:t>t-</w:t>
      </w:r>
      <w:r>
        <w:rPr>
          <w:rFonts w:cstheme="minorHAnsi"/>
          <w:bCs/>
          <w:color w:val="000000"/>
        </w:rPr>
        <w:t xml:space="preserve">tests may be conducted to determine whether individuals experienced pre-post changes in knowledge and behavior. </w:t>
      </w:r>
    </w:p>
    <w:p w:rsidRPr="00A81A3B" w:rsidR="00221A6F" w:rsidP="009758E7" w:rsidRDefault="00E20934" w14:paraId="6C5A9F37" w14:textId="34BB8DD4">
      <w:pPr>
        <w:ind w:firstLine="360"/>
        <w:rPr>
          <w:rFonts w:cstheme="minorHAnsi"/>
        </w:rPr>
      </w:pPr>
      <w:r w:rsidRPr="00E20934">
        <w:rPr>
          <w:b/>
          <w:bCs/>
          <w:i/>
          <w:iCs/>
        </w:rPr>
        <w:t>Center for Courts</w:t>
      </w:r>
      <w:r w:rsidR="009F07DA">
        <w:rPr>
          <w:b/>
          <w:bCs/>
          <w:i/>
          <w:iCs/>
        </w:rPr>
        <w:t xml:space="preserve"> Analyses</w:t>
      </w:r>
      <w:r w:rsidRPr="00E20934">
        <w:rPr>
          <w:b/>
          <w:bCs/>
          <w:i/>
          <w:iCs/>
        </w:rPr>
        <w:t>.</w:t>
      </w:r>
      <w:r w:rsidRPr="00223B51" w:rsidR="00221A6F">
        <w:rPr>
          <w:rFonts w:cstheme="minorHAnsi"/>
          <w:color w:val="4BACC6" w:themeColor="accent5"/>
        </w:rPr>
        <w:t xml:space="preserve"> </w:t>
      </w:r>
      <w:r w:rsidRPr="00A81A3B" w:rsidR="00221A6F">
        <w:rPr>
          <w:rFonts w:cstheme="minorHAnsi"/>
        </w:rPr>
        <w:t xml:space="preserve">The </w:t>
      </w:r>
      <w:r w:rsidRPr="00A81A3B" w:rsidR="00CA427A">
        <w:rPr>
          <w:rFonts w:cstheme="minorHAnsi"/>
        </w:rPr>
        <w:t>CBC</w:t>
      </w:r>
      <w:r w:rsidR="00CA427A">
        <w:rPr>
          <w:rFonts w:cstheme="minorHAnsi"/>
        </w:rPr>
        <w:t>C</w:t>
      </w:r>
      <w:r w:rsidRPr="00A81A3B" w:rsidR="00CA427A">
        <w:rPr>
          <w:rFonts w:cstheme="minorHAnsi"/>
        </w:rPr>
        <w:t xml:space="preserve"> </w:t>
      </w:r>
      <w:r w:rsidRPr="00A81A3B" w:rsidR="00221A6F">
        <w:rPr>
          <w:rFonts w:cstheme="minorHAnsi"/>
        </w:rPr>
        <w:t>evaluation team analyze</w:t>
      </w:r>
      <w:r w:rsidR="00F1519C">
        <w:rPr>
          <w:rFonts w:cstheme="minorHAnsi"/>
        </w:rPr>
        <w:t>s</w:t>
      </w:r>
      <w:r w:rsidRPr="00A81A3B" w:rsidR="00221A6F">
        <w:rPr>
          <w:rFonts w:cstheme="minorHAnsi"/>
        </w:rPr>
        <w:t xml:space="preserve"> data from the </w:t>
      </w:r>
      <w:r w:rsidRPr="00A81A3B" w:rsidR="00221A6F">
        <w:rPr>
          <w:rFonts w:cstheme="minorHAnsi"/>
          <w:i/>
          <w:iCs/>
        </w:rPr>
        <w:t>CQI Workshop Feedback Survey</w:t>
      </w:r>
      <w:r w:rsidRPr="00A81A3B" w:rsidR="00221A6F">
        <w:rPr>
          <w:rFonts w:cstheme="minorHAnsi"/>
        </w:rPr>
        <w:t xml:space="preserve"> and </w:t>
      </w:r>
      <w:r w:rsidRPr="00A81A3B" w:rsidR="00221A6F">
        <w:rPr>
          <w:rFonts w:cstheme="minorHAnsi"/>
          <w:i/>
          <w:iCs/>
        </w:rPr>
        <w:t>Academy Feedback Survey</w:t>
      </w:r>
      <w:r w:rsidRPr="00A81A3B" w:rsidR="00221A6F">
        <w:rPr>
          <w:rFonts w:cstheme="minorHAnsi"/>
        </w:rPr>
        <w:t xml:space="preserve"> following each </w:t>
      </w:r>
      <w:r w:rsidR="001348BF">
        <w:rPr>
          <w:rFonts w:cstheme="minorHAnsi"/>
        </w:rPr>
        <w:t>w</w:t>
      </w:r>
      <w:r w:rsidRPr="00A81A3B" w:rsidR="00221A6F">
        <w:rPr>
          <w:rFonts w:cstheme="minorHAnsi"/>
        </w:rPr>
        <w:t xml:space="preserve">orkshop or </w:t>
      </w:r>
      <w:r w:rsidR="001348BF">
        <w:rPr>
          <w:rFonts w:cstheme="minorHAnsi"/>
        </w:rPr>
        <w:t>a</w:t>
      </w:r>
      <w:r w:rsidRPr="00A81A3B" w:rsidR="00221A6F">
        <w:rPr>
          <w:rFonts w:cstheme="minorHAnsi"/>
        </w:rPr>
        <w:t xml:space="preserve">cademy to inform CQI efforts. </w:t>
      </w:r>
      <w:r w:rsidR="00FF43C0">
        <w:rPr>
          <w:rFonts w:cstheme="minorHAnsi"/>
        </w:rPr>
        <w:t>In addition, d</w:t>
      </w:r>
      <w:r w:rsidRPr="00A81A3B" w:rsidR="00221A6F">
        <w:rPr>
          <w:rFonts w:cstheme="minorHAnsi"/>
        </w:rPr>
        <w:t xml:space="preserve">ata collected over time will be aggregated to assess effectiveness of the </w:t>
      </w:r>
      <w:r w:rsidR="001348BF">
        <w:rPr>
          <w:rFonts w:cstheme="minorHAnsi"/>
        </w:rPr>
        <w:t>w</w:t>
      </w:r>
      <w:r w:rsidRPr="00A81A3B" w:rsidR="00221A6F">
        <w:rPr>
          <w:rFonts w:cstheme="minorHAnsi"/>
        </w:rPr>
        <w:t xml:space="preserve">orkshop and </w:t>
      </w:r>
      <w:r w:rsidR="001348BF">
        <w:rPr>
          <w:rFonts w:cstheme="minorHAnsi"/>
        </w:rPr>
        <w:t>a</w:t>
      </w:r>
      <w:r w:rsidRPr="00A81A3B" w:rsidR="00221A6F">
        <w:rPr>
          <w:rFonts w:cstheme="minorHAnsi"/>
        </w:rPr>
        <w:t xml:space="preserve">cademy services. These data will be analyzed </w:t>
      </w:r>
      <w:r w:rsidRPr="00A81A3B" w:rsidR="00221A6F">
        <w:rPr>
          <w:rFonts w:cs="Calibri"/>
          <w:shd w:val="clear" w:color="auto" w:fill="FFFFFF"/>
        </w:rPr>
        <w:t xml:space="preserve">by generating descriptive statistics </w:t>
      </w:r>
      <w:r w:rsidRPr="00A81A3B" w:rsidR="00221A6F">
        <w:rPr>
          <w:rFonts w:cstheme="minorHAnsi"/>
        </w:rPr>
        <w:t xml:space="preserve">to describe participant satisfaction with services, perceptions of knowledge gain, awareness of resources, and other perceived outcomes to help assess effectiveness of services. Open-ended questions regarding usefulness of services and areas for improvement will be analyzed using qualitative coding and thematic analysis. The </w:t>
      </w:r>
      <w:r w:rsidRPr="00A81A3B" w:rsidR="00CA427A">
        <w:rPr>
          <w:rFonts w:cstheme="minorHAnsi"/>
        </w:rPr>
        <w:t>CBC</w:t>
      </w:r>
      <w:r w:rsidR="00CA427A">
        <w:rPr>
          <w:rFonts w:cstheme="minorHAnsi"/>
        </w:rPr>
        <w:t>C</w:t>
      </w:r>
      <w:r w:rsidRPr="00A81A3B" w:rsidR="00CA427A">
        <w:rPr>
          <w:rFonts w:cstheme="minorHAnsi"/>
        </w:rPr>
        <w:t xml:space="preserve"> </w:t>
      </w:r>
      <w:r w:rsidRPr="00A81A3B" w:rsidR="00221A6F">
        <w:rPr>
          <w:rFonts w:cstheme="minorHAnsi"/>
        </w:rPr>
        <w:t>evaluation team will present the frequency of themes and select quotes to present salient findings (ensuring that presented quot</w:t>
      </w:r>
      <w:r w:rsidR="003B22B2">
        <w:rPr>
          <w:rFonts w:cstheme="minorHAnsi"/>
        </w:rPr>
        <w:t>ations</w:t>
      </w:r>
      <w:r w:rsidRPr="00A81A3B" w:rsidR="00221A6F">
        <w:rPr>
          <w:rFonts w:cstheme="minorHAnsi"/>
        </w:rPr>
        <w:t xml:space="preserve"> have no information that risks the release of identifying information). </w:t>
      </w:r>
    </w:p>
    <w:p w:rsidR="00636EBB" w:rsidP="009758E7" w:rsidRDefault="00221A6F" w14:paraId="2D61D1F7" w14:textId="2181E6C8">
      <w:pPr>
        <w:ind w:firstLine="360"/>
        <w:rPr>
          <w:rFonts w:cstheme="minorHAnsi"/>
        </w:rPr>
      </w:pPr>
      <w:r w:rsidRPr="00A81A3B">
        <w:rPr>
          <w:rFonts w:cstheme="minorHAnsi"/>
        </w:rPr>
        <w:t xml:space="preserve">For </w:t>
      </w:r>
      <w:r w:rsidRPr="00A81A3B" w:rsidR="00A81A3B">
        <w:rPr>
          <w:rFonts w:cstheme="minorHAnsi"/>
        </w:rPr>
        <w:t xml:space="preserve">data from the </w:t>
      </w:r>
      <w:r w:rsidRPr="00A81A3B" w:rsidR="00A81A3B">
        <w:rPr>
          <w:rFonts w:cstheme="minorHAnsi"/>
          <w:i/>
          <w:iCs/>
        </w:rPr>
        <w:t>P</w:t>
      </w:r>
      <w:r w:rsidRPr="00A81A3B">
        <w:rPr>
          <w:rFonts w:cstheme="minorHAnsi"/>
          <w:i/>
          <w:iCs/>
        </w:rPr>
        <w:t>re/</w:t>
      </w:r>
      <w:r w:rsidRPr="00A81A3B" w:rsidR="00A81A3B">
        <w:rPr>
          <w:rFonts w:cstheme="minorHAnsi"/>
          <w:i/>
          <w:iCs/>
        </w:rPr>
        <w:t>P</w:t>
      </w:r>
      <w:r w:rsidRPr="00A81A3B">
        <w:rPr>
          <w:rFonts w:cstheme="minorHAnsi"/>
          <w:i/>
          <w:iCs/>
        </w:rPr>
        <w:t xml:space="preserve">ost </w:t>
      </w:r>
      <w:r w:rsidRPr="00A81A3B" w:rsidR="00A81A3B">
        <w:rPr>
          <w:rFonts w:cstheme="minorHAnsi"/>
          <w:i/>
          <w:iCs/>
        </w:rPr>
        <w:t>Academy A</w:t>
      </w:r>
      <w:r w:rsidRPr="00A81A3B">
        <w:rPr>
          <w:rFonts w:cstheme="minorHAnsi"/>
          <w:i/>
          <w:iCs/>
        </w:rPr>
        <w:t>ssessment</w:t>
      </w:r>
      <w:r w:rsidRPr="00A81A3B">
        <w:rPr>
          <w:rFonts w:cstheme="minorHAnsi"/>
        </w:rPr>
        <w:t xml:space="preserve">, a statistical test (i.e., paired </w:t>
      </w:r>
      <w:r w:rsidR="00FF43C0">
        <w:rPr>
          <w:rFonts w:cstheme="minorHAnsi"/>
        </w:rPr>
        <w:t xml:space="preserve">samples </w:t>
      </w:r>
      <w:r w:rsidRPr="00FF43C0">
        <w:rPr>
          <w:rFonts w:cstheme="minorHAnsi"/>
          <w:i/>
          <w:iCs/>
        </w:rPr>
        <w:t>t</w:t>
      </w:r>
      <w:r w:rsidRPr="00A81A3B">
        <w:rPr>
          <w:rFonts w:cstheme="minorHAnsi"/>
        </w:rPr>
        <w:t xml:space="preserve">-test) will be used to determine if there are significant differences in total score between </w:t>
      </w:r>
      <w:r w:rsidRPr="00A81A3B" w:rsidR="00A81A3B">
        <w:rPr>
          <w:rFonts w:cstheme="minorHAnsi"/>
        </w:rPr>
        <w:t xml:space="preserve">the </w:t>
      </w:r>
      <w:r w:rsidRPr="00A81A3B">
        <w:rPr>
          <w:rFonts w:cstheme="minorHAnsi"/>
        </w:rPr>
        <w:t>pre</w:t>
      </w:r>
      <w:r w:rsidRPr="00A81A3B" w:rsidR="00A81A3B">
        <w:rPr>
          <w:rFonts w:cstheme="minorHAnsi"/>
        </w:rPr>
        <w:t>-</w:t>
      </w:r>
      <w:r w:rsidRPr="00A81A3B">
        <w:rPr>
          <w:rFonts w:cstheme="minorHAnsi"/>
        </w:rPr>
        <w:t xml:space="preserve"> and post-</w:t>
      </w:r>
      <w:r w:rsidRPr="00A81A3B" w:rsidR="00A81A3B">
        <w:rPr>
          <w:rFonts w:cstheme="minorHAnsi"/>
        </w:rPr>
        <w:t xml:space="preserve"> versions of the instrument</w:t>
      </w:r>
      <w:r w:rsidRPr="00A81A3B">
        <w:rPr>
          <w:rFonts w:cstheme="minorHAnsi"/>
        </w:rPr>
        <w:t xml:space="preserve">, to assess </w:t>
      </w:r>
      <w:r w:rsidR="001348BF">
        <w:rPr>
          <w:rFonts w:cstheme="minorHAnsi"/>
        </w:rPr>
        <w:t>a</w:t>
      </w:r>
      <w:r w:rsidRPr="00A81A3B" w:rsidR="00A81A3B">
        <w:rPr>
          <w:rFonts w:cstheme="minorHAnsi"/>
        </w:rPr>
        <w:t xml:space="preserve">cademy participant </w:t>
      </w:r>
      <w:r w:rsidRPr="00A81A3B">
        <w:rPr>
          <w:rFonts w:cstheme="minorHAnsi"/>
        </w:rPr>
        <w:t xml:space="preserve">knowledge </w:t>
      </w:r>
      <w:r w:rsidRPr="00A81A3B" w:rsidR="00A81A3B">
        <w:rPr>
          <w:rFonts w:cstheme="minorHAnsi"/>
        </w:rPr>
        <w:t>gain</w:t>
      </w:r>
      <w:r w:rsidRPr="00A81A3B">
        <w:rPr>
          <w:rFonts w:cstheme="minorHAnsi"/>
        </w:rPr>
        <w:t xml:space="preserve">. Multiple regression analyses may be used to explore whether </w:t>
      </w:r>
      <w:r w:rsidRPr="00A81A3B" w:rsidR="00A81A3B">
        <w:rPr>
          <w:rFonts w:cstheme="minorHAnsi"/>
        </w:rPr>
        <w:t>the presentation</w:t>
      </w:r>
      <w:r w:rsidRPr="00A81A3B">
        <w:rPr>
          <w:rFonts w:cstheme="minorHAnsi"/>
        </w:rPr>
        <w:t xml:space="preserve"> format (e.g., virtual vs in-person) is related to knowledge gain.</w:t>
      </w:r>
      <w:r w:rsidRPr="00A81A3B" w:rsidR="00A81A3B">
        <w:rPr>
          <w:rFonts w:cstheme="minorHAnsi"/>
        </w:rPr>
        <w:t xml:space="preserve"> </w:t>
      </w:r>
      <w:r w:rsidRPr="00A81A3B">
        <w:rPr>
          <w:rFonts w:cstheme="minorHAnsi"/>
        </w:rPr>
        <w:t>Open-ended questions that include vignettes will be analyzed using qualitative coding and thematic analysis. The frequency of themes will be presented, along with select (de-identified) quot</w:t>
      </w:r>
      <w:r w:rsidR="003B22B2">
        <w:rPr>
          <w:rFonts w:cstheme="minorHAnsi"/>
        </w:rPr>
        <w:t>ations</w:t>
      </w:r>
      <w:r w:rsidRPr="00A81A3B">
        <w:rPr>
          <w:rFonts w:cstheme="minorHAnsi"/>
        </w:rPr>
        <w:t xml:space="preserve"> that illustrate salient findings. For several open-ended items</w:t>
      </w:r>
      <w:r w:rsidRPr="00A81A3B" w:rsidR="00A81A3B">
        <w:rPr>
          <w:rFonts w:cstheme="minorHAnsi"/>
        </w:rPr>
        <w:t xml:space="preserve"> in the assessment that ask the respondent to read a brief set of facts about a case and describe how they would respond in the context of a court hearing</w:t>
      </w:r>
      <w:r w:rsidRPr="00A81A3B">
        <w:rPr>
          <w:rFonts w:cstheme="minorHAnsi"/>
        </w:rPr>
        <w:t>, a coding scale will be applied</w:t>
      </w:r>
      <w:r w:rsidRPr="00A81A3B" w:rsidR="00A81A3B">
        <w:rPr>
          <w:rFonts w:cstheme="minorHAnsi"/>
        </w:rPr>
        <w:t xml:space="preserve"> to identify and analyze response patterns</w:t>
      </w:r>
      <w:r w:rsidRPr="00A81A3B">
        <w:rPr>
          <w:rFonts w:cstheme="minorHAnsi"/>
        </w:rPr>
        <w:t xml:space="preserve">. </w:t>
      </w:r>
      <w:r w:rsidRPr="00A81A3B" w:rsidR="00A81A3B">
        <w:rPr>
          <w:rFonts w:cstheme="minorHAnsi"/>
        </w:rPr>
        <w:t>F</w:t>
      </w:r>
      <w:r w:rsidRPr="00A81A3B">
        <w:rPr>
          <w:rFonts w:cstheme="minorHAnsi"/>
        </w:rPr>
        <w:t xml:space="preserve">indings </w:t>
      </w:r>
      <w:r w:rsidRPr="00A81A3B" w:rsidR="00A81A3B">
        <w:rPr>
          <w:rFonts w:cstheme="minorHAnsi"/>
        </w:rPr>
        <w:t xml:space="preserve">will be compared </w:t>
      </w:r>
      <w:r w:rsidRPr="00A81A3B">
        <w:rPr>
          <w:rFonts w:cstheme="minorHAnsi"/>
        </w:rPr>
        <w:t>between pre- and post-</w:t>
      </w:r>
      <w:r w:rsidRPr="00A81A3B" w:rsidR="00A81A3B">
        <w:rPr>
          <w:rFonts w:cstheme="minorHAnsi"/>
        </w:rPr>
        <w:t xml:space="preserve"> versions of the instrument</w:t>
      </w:r>
      <w:r w:rsidRPr="00A81A3B">
        <w:rPr>
          <w:rFonts w:cstheme="minorHAnsi"/>
        </w:rPr>
        <w:t xml:space="preserve">. </w:t>
      </w:r>
    </w:p>
    <w:p w:rsidRPr="00A81A3B" w:rsidR="00671DF3" w:rsidP="00671DF3" w:rsidRDefault="009A6A45" w14:paraId="1F5BEC4F" w14:textId="06F5D1D1">
      <w:pPr>
        <w:ind w:firstLine="360"/>
        <w:rPr>
          <w:rFonts w:cstheme="minorHAnsi"/>
        </w:rPr>
      </w:pPr>
      <w:r>
        <w:rPr>
          <w:rFonts w:cstheme="minorHAnsi"/>
        </w:rPr>
        <w:t xml:space="preserve">To </w:t>
      </w:r>
      <w:r w:rsidRPr="009A6A45" w:rsidR="00376BBE">
        <w:rPr>
          <w:rFonts w:cstheme="minorHAnsi"/>
        </w:rPr>
        <w:t xml:space="preserve">analyze data from the </w:t>
      </w:r>
      <w:r w:rsidRPr="009A6A45" w:rsidR="00376BBE">
        <w:rPr>
          <w:rFonts w:cstheme="minorHAnsi"/>
          <w:i/>
          <w:iCs/>
        </w:rPr>
        <w:t>CIP Capacity Building Services Feedback Survey</w:t>
      </w:r>
      <w:r>
        <w:rPr>
          <w:rFonts w:cstheme="minorHAnsi"/>
          <w:i/>
          <w:iCs/>
        </w:rPr>
        <w:t xml:space="preserve">, </w:t>
      </w:r>
      <w:r>
        <w:rPr>
          <w:rFonts w:cstheme="minorHAnsi"/>
        </w:rPr>
        <w:t xml:space="preserve">the CBCC evaluation team will generate </w:t>
      </w:r>
      <w:r>
        <w:rPr>
          <w:rFonts w:cs="Calibri"/>
          <w:shd w:val="clear" w:color="auto" w:fill="FFFFFF"/>
        </w:rPr>
        <w:t>descriptive statistics to describe participant satisfaction with</w:t>
      </w:r>
      <w:r w:rsidR="003C33E0">
        <w:rPr>
          <w:rFonts w:cs="Calibri"/>
          <w:shd w:val="clear" w:color="auto" w:fill="FFFFFF"/>
        </w:rPr>
        <w:t xml:space="preserve"> </w:t>
      </w:r>
      <w:r w:rsidR="006D24F4">
        <w:rPr>
          <w:rFonts w:cs="Calibri"/>
          <w:shd w:val="clear" w:color="auto" w:fill="FFFFFF"/>
        </w:rPr>
        <w:t xml:space="preserve">CBCC </w:t>
      </w:r>
      <w:r w:rsidR="003C33E0">
        <w:rPr>
          <w:rFonts w:cs="Calibri"/>
          <w:shd w:val="clear" w:color="auto" w:fill="FFFFFF"/>
        </w:rPr>
        <w:t>services</w:t>
      </w:r>
      <w:r w:rsidR="006D24F4">
        <w:rPr>
          <w:rFonts w:cs="Calibri"/>
          <w:shd w:val="clear" w:color="auto" w:fill="FFFFFF"/>
        </w:rPr>
        <w:t xml:space="preserve"> (</w:t>
      </w:r>
      <w:r w:rsidR="008B3FC8">
        <w:rPr>
          <w:rFonts w:cs="Calibri"/>
          <w:shd w:val="clear" w:color="auto" w:fill="FFFFFF"/>
        </w:rPr>
        <w:t>including tailored, targeted, and universal services)</w:t>
      </w:r>
      <w:r w:rsidR="001E02D1">
        <w:rPr>
          <w:rFonts w:cs="Calibri"/>
          <w:shd w:val="clear" w:color="auto" w:fill="FFFFFF"/>
        </w:rPr>
        <w:t>;</w:t>
      </w:r>
      <w:r w:rsidR="000B6EF2">
        <w:rPr>
          <w:rFonts w:cs="Calibri"/>
          <w:shd w:val="clear" w:color="auto" w:fill="FFFFFF"/>
        </w:rPr>
        <w:t xml:space="preserve"> </w:t>
      </w:r>
      <w:r w:rsidR="006D24F4">
        <w:rPr>
          <w:rFonts w:cs="Calibri"/>
          <w:shd w:val="clear" w:color="auto" w:fill="FFFFFF"/>
        </w:rPr>
        <w:t xml:space="preserve">experiences with </w:t>
      </w:r>
      <w:r w:rsidR="008B3FC8">
        <w:rPr>
          <w:rFonts w:cs="Calibri"/>
          <w:shd w:val="clear" w:color="auto" w:fill="FFFFFF"/>
        </w:rPr>
        <w:t xml:space="preserve">services; </w:t>
      </w:r>
      <w:r w:rsidR="005B291A">
        <w:rPr>
          <w:rFonts w:cs="Calibri"/>
          <w:shd w:val="clear" w:color="auto" w:fill="FFFFFF"/>
        </w:rPr>
        <w:t xml:space="preserve">perceptions of the expertise, </w:t>
      </w:r>
      <w:r w:rsidR="005B291A">
        <w:rPr>
          <w:rFonts w:cs="Calibri"/>
          <w:shd w:val="clear" w:color="auto" w:fill="FFFFFF"/>
        </w:rPr>
        <w:lastRenderedPageBreak/>
        <w:t>accessibility, and support of</w:t>
      </w:r>
      <w:r w:rsidR="001E02D1">
        <w:rPr>
          <w:rFonts w:cs="Calibri"/>
          <w:shd w:val="clear" w:color="auto" w:fill="FFFFFF"/>
        </w:rPr>
        <w:t xml:space="preserve"> service providers</w:t>
      </w:r>
      <w:r w:rsidR="005F6E46">
        <w:rPr>
          <w:rFonts w:cs="Calibri"/>
          <w:shd w:val="clear" w:color="auto" w:fill="FFFFFF"/>
        </w:rPr>
        <w:t>; perceived impact on CIP capacity; and areas for improvement.</w:t>
      </w:r>
      <w:r w:rsidRPr="00A81A3B" w:rsidR="00671DF3">
        <w:rPr>
          <w:rFonts w:cstheme="minorHAnsi"/>
        </w:rPr>
        <w:t xml:space="preserve"> </w:t>
      </w:r>
      <w:r w:rsidRPr="00A81A3B" w:rsidR="00C12F13">
        <w:rPr>
          <w:rFonts w:cstheme="minorHAnsi"/>
        </w:rPr>
        <w:t xml:space="preserve">Open-ended questions regarding </w:t>
      </w:r>
      <w:r w:rsidR="00C12F13">
        <w:rPr>
          <w:rFonts w:cstheme="minorHAnsi"/>
        </w:rPr>
        <w:t xml:space="preserve">usefulness of services and </w:t>
      </w:r>
      <w:r w:rsidRPr="00A81A3B" w:rsidR="00C12F13">
        <w:rPr>
          <w:rFonts w:cstheme="minorHAnsi"/>
        </w:rPr>
        <w:t>areas for improvement will be analyzed using qualitative coding and thematic analysis</w:t>
      </w:r>
      <w:r w:rsidR="00C12F13">
        <w:rPr>
          <w:rFonts w:cstheme="minorHAnsi"/>
        </w:rPr>
        <w:t>, where appropriate</w:t>
      </w:r>
      <w:r w:rsidRPr="00A81A3B" w:rsidR="00C12F13">
        <w:rPr>
          <w:rFonts w:cstheme="minorHAnsi"/>
        </w:rPr>
        <w:t>. The CBC</w:t>
      </w:r>
      <w:r w:rsidR="00C12F13">
        <w:rPr>
          <w:rFonts w:cstheme="minorHAnsi"/>
        </w:rPr>
        <w:t>C</w:t>
      </w:r>
      <w:r w:rsidRPr="00A81A3B" w:rsidR="00C12F13">
        <w:rPr>
          <w:rFonts w:cstheme="minorHAnsi"/>
        </w:rPr>
        <w:t xml:space="preserve"> evaluation team will present the frequency of themes and select </w:t>
      </w:r>
      <w:r w:rsidR="00C12F13">
        <w:rPr>
          <w:rFonts w:cstheme="minorHAnsi"/>
        </w:rPr>
        <w:t xml:space="preserve">(deidentified) </w:t>
      </w:r>
      <w:r w:rsidRPr="00A81A3B" w:rsidR="00C12F13">
        <w:rPr>
          <w:rFonts w:cstheme="minorHAnsi"/>
        </w:rPr>
        <w:t>quotes to present salient findings</w:t>
      </w:r>
    </w:p>
    <w:p w:rsidRPr="001A59B6" w:rsidR="00A42C71" w:rsidP="009758E7" w:rsidRDefault="00A42C71" w14:paraId="502BA51B" w14:textId="77777777">
      <w:pPr>
        <w:spacing w:after="60" w:line="240" w:lineRule="auto"/>
        <w:rPr>
          <w:rFonts w:cstheme="minorHAnsi"/>
          <w:i/>
          <w:color w:val="000000"/>
        </w:rPr>
      </w:pPr>
      <w:r w:rsidRPr="001A59B6">
        <w:rPr>
          <w:rFonts w:cstheme="minorHAnsi"/>
          <w:bCs/>
          <w:i/>
          <w:color w:val="000000"/>
        </w:rPr>
        <w:t>Data Use</w:t>
      </w:r>
    </w:p>
    <w:p w:rsidR="00212C0A" w:rsidP="00F04F77" w:rsidRDefault="00212C0A" w14:paraId="033EA26E" w14:textId="5BC6F444">
      <w:pPr>
        <w:spacing w:after="0"/>
      </w:pPr>
      <w:r>
        <w:t>Data collected through this proposed information collection will be used by the Centers and the CB to improve the development and deliver</w:t>
      </w:r>
      <w:r w:rsidR="00CA427A">
        <w:t>y</w:t>
      </w:r>
      <w:r>
        <w:t xml:space="preserve"> of Center services and to assess the impact of services on jurisdictions’ ability to achieve their intended outcomes. Evaluation findings will help to inform future decision making about service delivery</w:t>
      </w:r>
      <w:r w:rsidR="009427D6">
        <w:t>.</w:t>
      </w:r>
      <w:r w:rsidR="005D5079">
        <w:t xml:space="preserve"> </w:t>
      </w:r>
      <w:r w:rsidR="006B1B9F">
        <w:t>Some e</w:t>
      </w:r>
      <w:r>
        <w:t>valuation findings will also be shared with other providers and service recipients to increase knowledge about technical assistance strategies and approaches.</w:t>
      </w:r>
      <w:r w:rsidR="005D5079">
        <w:rPr>
          <w:iCs/>
        </w:rPr>
        <w:t xml:space="preserve"> </w:t>
      </w:r>
      <w:r w:rsidR="006B1B9F">
        <w:t>Some of t</w:t>
      </w:r>
      <w:r w:rsidR="00C85CF6">
        <w:t>he information collected and the conclusions derived from their analyses will be shared with the child welfare field and the public t</w:t>
      </w:r>
      <w:r w:rsidR="00113AA2">
        <w:t xml:space="preserve">hrough several outlets </w:t>
      </w:r>
      <w:r w:rsidR="00C85CF6">
        <w:t>to help develop the evidence base for what works in child welfare organizational capacity building</w:t>
      </w:r>
      <w:r w:rsidR="009427D6">
        <w:t>.</w:t>
      </w:r>
      <w:r w:rsidR="006B1B9F">
        <w:rPr>
          <w:rStyle w:val="FootnoteReference"/>
          <w:rFonts w:eastAsia="Times New Roman" w:cstheme="minorHAnsi"/>
        </w:rPr>
        <w:footnoteReference w:id="10"/>
      </w:r>
      <w:r w:rsidR="00C85CF6">
        <w:t xml:space="preserve"> </w:t>
      </w:r>
    </w:p>
    <w:p w:rsidRPr="00752785" w:rsidR="009C71A2" w:rsidP="00F708BA" w:rsidRDefault="009C71A2" w14:paraId="2463073E" w14:textId="5056011C">
      <w:pPr>
        <w:pStyle w:val="ListParagraph"/>
        <w:numPr>
          <w:ilvl w:val="0"/>
          <w:numId w:val="34"/>
        </w:numPr>
        <w:autoSpaceDE w:val="0"/>
        <w:autoSpaceDN w:val="0"/>
        <w:adjustRightInd w:val="0"/>
        <w:rPr>
          <w:rFonts w:eastAsia="Times New Roman" w:cstheme="minorHAnsi"/>
          <w:bCs/>
          <w:color w:val="000000"/>
        </w:rPr>
      </w:pPr>
      <w:r>
        <w:t xml:space="preserve">The </w:t>
      </w:r>
      <w:r w:rsidRPr="0083786B">
        <w:t>Cross-Center team</w:t>
      </w:r>
      <w:r>
        <w:t xml:space="preserve"> will develop</w:t>
      </w:r>
      <w:r w:rsidRPr="001B195D">
        <w:t xml:space="preserve"> two brief evaluation reports in </w:t>
      </w:r>
      <w:r>
        <w:t>p</w:t>
      </w:r>
      <w:r w:rsidRPr="001B195D">
        <w:t xml:space="preserve">roject </w:t>
      </w:r>
      <w:r>
        <w:t>y</w:t>
      </w:r>
      <w:r w:rsidRPr="001B195D">
        <w:t xml:space="preserve">ears </w:t>
      </w:r>
      <w:r>
        <w:t>3</w:t>
      </w:r>
      <w:r w:rsidRPr="001B195D">
        <w:t xml:space="preserve"> </w:t>
      </w:r>
      <w:r>
        <w:t xml:space="preserve">and </w:t>
      </w:r>
      <w:r w:rsidRPr="001B195D">
        <w:t xml:space="preserve">4 that focus on one or more sources of data or specific evaluation questions. </w:t>
      </w:r>
      <w:r w:rsidRPr="00927477">
        <w:t xml:space="preserve">In the last stage </w:t>
      </w:r>
      <w:r w:rsidRPr="00F708BA">
        <w:rPr>
          <w:bCs/>
        </w:rPr>
        <w:t xml:space="preserve">of analysis, </w:t>
      </w:r>
      <w:r w:rsidRPr="00927477">
        <w:t xml:space="preserve">beginning in </w:t>
      </w:r>
      <w:r>
        <w:t xml:space="preserve">project year 5, </w:t>
      </w:r>
      <w:r w:rsidRPr="00927477">
        <w:t xml:space="preserve">data will be merged from multiple sources to enable final summative analyses to address major questions on the cumulative results of the three </w:t>
      </w:r>
      <w:r>
        <w:t>C</w:t>
      </w:r>
      <w:r w:rsidRPr="00927477">
        <w:t xml:space="preserve">enters. </w:t>
      </w:r>
      <w:r>
        <w:t>At the end of project year 5, a</w:t>
      </w:r>
      <w:r w:rsidRPr="00927477">
        <w:t xml:space="preserve"> final synthesis report of the findings for all years will be submitted to CB for </w:t>
      </w:r>
      <w:r w:rsidRPr="000C59B7">
        <w:t>dissemination to federal, state, tribal and CIP stakeholders. In addition to the final report, the Cross-Center team will write two peer reviewed journal articles and conduct three conference presentations by the end of the 5-year project period.</w:t>
      </w:r>
    </w:p>
    <w:p w:rsidRPr="000C59B7" w:rsidR="00817F1C" w:rsidP="00DD6C6A" w:rsidRDefault="00817F1C" w14:paraId="2523D68D" w14:textId="67CBF411">
      <w:pPr>
        <w:pStyle w:val="ListParagraph"/>
        <w:numPr>
          <w:ilvl w:val="0"/>
          <w:numId w:val="38"/>
        </w:numPr>
      </w:pPr>
      <w:r w:rsidRPr="000C59B7">
        <w:t xml:space="preserve">The </w:t>
      </w:r>
      <w:r w:rsidRPr="0083786B">
        <w:t>CBCS evaluation</w:t>
      </w:r>
      <w:r w:rsidRPr="000C59B7">
        <w:rPr>
          <w:i/>
          <w:iCs/>
        </w:rPr>
        <w:t xml:space="preserve"> </w:t>
      </w:r>
      <w:r w:rsidRPr="000C59B7">
        <w:t xml:space="preserve">will develop ongoing data reporting and visualization for service planning and improvement. In </w:t>
      </w:r>
      <w:r>
        <w:t>project y</w:t>
      </w:r>
      <w:r w:rsidRPr="000C59B7">
        <w:t xml:space="preserve">ear 3, the Center will pilot the outcome analysis for tailored services and in </w:t>
      </w:r>
      <w:r>
        <w:t>y</w:t>
      </w:r>
      <w:r w:rsidRPr="000C59B7">
        <w:t>ear 5, the Center will develop a final summative analysis and report to address the Center’s research question</w:t>
      </w:r>
      <w:r>
        <w:t>s</w:t>
      </w:r>
      <w:r w:rsidRPr="000C59B7">
        <w:t xml:space="preserve">. The Center will also conduct briefings, conference presentations and/or other reporting as directed by the </w:t>
      </w:r>
      <w:r w:rsidR="00FA4A62">
        <w:t>CB</w:t>
      </w:r>
      <w:r w:rsidRPr="000C59B7">
        <w:t>.</w:t>
      </w:r>
    </w:p>
    <w:p w:rsidRPr="009E5D4D" w:rsidR="00817F1C" w:rsidP="00DD6C6A" w:rsidRDefault="00817F1C" w14:paraId="6AEAB576" w14:textId="77777777">
      <w:pPr>
        <w:pStyle w:val="ListParagraph"/>
        <w:numPr>
          <w:ilvl w:val="0"/>
          <w:numId w:val="38"/>
        </w:numPr>
      </w:pPr>
      <w:r>
        <w:t xml:space="preserve">The </w:t>
      </w:r>
      <w:r w:rsidRPr="0083786B">
        <w:t>CBCT evaluation</w:t>
      </w:r>
      <w:r>
        <w:rPr>
          <w:i/>
          <w:iCs/>
        </w:rPr>
        <w:t xml:space="preserve"> </w:t>
      </w:r>
      <w:r>
        <w:rPr>
          <w:iCs/>
        </w:rPr>
        <w:t>team will develop biannual summary reports of findings to share with Center leadership, Cross-Center evaluators, and CB. Additionally, reports are generated as services are provided (peer groups, new product evaluations, webinars, learning events). In project year 5, the team will begin analysis and write-up of the formal final report for CB, addressing evaluation of the Center’s efforts across all service areas.</w:t>
      </w:r>
      <w:r>
        <w:rPr>
          <w:i/>
          <w:iCs/>
        </w:rPr>
        <w:t xml:space="preserve"> </w:t>
      </w:r>
    </w:p>
    <w:p w:rsidRPr="00786721" w:rsidR="00817F1C" w:rsidP="00DD6C6A" w:rsidRDefault="00817F1C" w14:paraId="494072B1" w14:textId="4F0DCD78">
      <w:pPr>
        <w:pStyle w:val="ListParagraph"/>
        <w:numPr>
          <w:ilvl w:val="0"/>
          <w:numId w:val="38"/>
        </w:numPr>
        <w:rPr>
          <w:rFonts w:cstheme="minorHAnsi"/>
        </w:rPr>
      </w:pPr>
      <w:r>
        <w:t xml:space="preserve">The </w:t>
      </w:r>
      <w:r w:rsidRPr="0083786B">
        <w:t>CBCC evaluation</w:t>
      </w:r>
      <w:r>
        <w:rPr>
          <w:i/>
          <w:iCs/>
        </w:rPr>
        <w:t xml:space="preserve"> </w:t>
      </w:r>
      <w:r w:rsidRPr="00A653DB">
        <w:t>t</w:t>
      </w:r>
      <w:r>
        <w:t>eam will develop three brief evaluation reports in project years 2, 3, and 4 of the 4-year CBCC project period</w:t>
      </w:r>
      <w:r w:rsidR="00A653DB">
        <w:t>,</w:t>
      </w:r>
      <w:r>
        <w:t xml:space="preserve"> to summarize findings from the process evaluation and share preliminary findings from one or more sources of data or specific events. In year 4, t</w:t>
      </w:r>
      <w:r w:rsidRPr="002F2F5E">
        <w:t>he evaluation team will aggregate and analyze compiled data, triangulate qualitative and quantitative</w:t>
      </w:r>
      <w:r>
        <w:t xml:space="preserve"> data</w:t>
      </w:r>
      <w:r w:rsidRPr="002F2F5E">
        <w:t xml:space="preserve">, </w:t>
      </w:r>
      <w:r>
        <w:t xml:space="preserve">and </w:t>
      </w:r>
      <w:r w:rsidRPr="002F2F5E">
        <w:t xml:space="preserve">synthesize findings to </w:t>
      </w:r>
      <w:r>
        <w:t xml:space="preserve">address evaluation questions regarding the </w:t>
      </w:r>
      <w:r w:rsidRPr="002F2F5E">
        <w:lastRenderedPageBreak/>
        <w:t>e</w:t>
      </w:r>
      <w:r>
        <w:t>ffectiveness of Center services. Findings will be submitted in the final report at the end of the 4-year project period.</w:t>
      </w:r>
    </w:p>
    <w:p w:rsidRPr="00114B6C" w:rsidR="00114B6C" w:rsidP="00114B6C" w:rsidRDefault="00A42C71" w14:paraId="5A5B917E" w14:textId="352E891F">
      <w:pPr>
        <w:spacing w:after="120"/>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tbl>
      <w:tblPr>
        <w:tblpPr w:leftFromText="180" w:rightFromText="180" w:vertAnchor="text" w:horzAnchor="page" w:tblpX="1921" w:tblpY="30"/>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83"/>
        <w:gridCol w:w="4267"/>
      </w:tblGrid>
      <w:tr w:rsidRPr="00114B6C" w:rsidR="00C03B85" w:rsidTr="00C03B85" w14:paraId="5A3088E6" w14:textId="6B8BBC27">
        <w:tc>
          <w:tcPr>
            <w:tcW w:w="5083" w:type="dxa"/>
            <w:shd w:val="clear" w:color="auto" w:fill="auto"/>
          </w:tcPr>
          <w:p w:rsidRPr="00114B6C" w:rsidR="00C03B85" w:rsidP="00CC77EB" w:rsidRDefault="00C03B85" w14:paraId="665B5DF6" w14:textId="77777777">
            <w:pPr>
              <w:spacing w:after="0" w:line="240" w:lineRule="auto"/>
              <w:jc w:val="center"/>
              <w:rPr>
                <w:rFonts w:eastAsia="Times New Roman" w:cstheme="minorHAnsi"/>
                <w:b/>
                <w:bCs/>
                <w:sz w:val="20"/>
                <w:szCs w:val="20"/>
              </w:rPr>
            </w:pPr>
            <w:r w:rsidRPr="00114B6C">
              <w:rPr>
                <w:rFonts w:eastAsia="Times New Roman" w:cstheme="minorHAnsi"/>
                <w:b/>
                <w:bCs/>
                <w:i/>
                <w:sz w:val="20"/>
                <w:szCs w:val="20"/>
              </w:rPr>
              <w:t>Cross-Center Evaluation</w:t>
            </w:r>
          </w:p>
        </w:tc>
        <w:tc>
          <w:tcPr>
            <w:tcW w:w="4267" w:type="dxa"/>
          </w:tcPr>
          <w:p w:rsidRPr="00114B6C" w:rsidR="00C03B85" w:rsidP="00CC77EB" w:rsidRDefault="00C03B85" w14:paraId="6ABE0B31" w14:textId="74660C81">
            <w:pPr>
              <w:spacing w:after="0" w:line="240" w:lineRule="auto"/>
              <w:jc w:val="center"/>
              <w:rPr>
                <w:rFonts w:eastAsia="Times New Roman" w:cstheme="minorHAnsi"/>
                <w:b/>
                <w:bCs/>
                <w:i/>
                <w:sz w:val="20"/>
                <w:szCs w:val="20"/>
              </w:rPr>
            </w:pPr>
            <w:r w:rsidRPr="00114B6C">
              <w:rPr>
                <w:rFonts w:eastAsia="Times New Roman" w:cstheme="minorHAnsi"/>
                <w:b/>
                <w:bCs/>
                <w:i/>
                <w:sz w:val="20"/>
                <w:szCs w:val="20"/>
              </w:rPr>
              <w:t>Center for Tribes</w:t>
            </w:r>
          </w:p>
        </w:tc>
      </w:tr>
      <w:tr w:rsidRPr="00114B6C" w:rsidR="00C03B85" w:rsidTr="00C03B85" w14:paraId="1A3D3E4F" w14:textId="00B84F39">
        <w:tc>
          <w:tcPr>
            <w:tcW w:w="5083" w:type="dxa"/>
            <w:shd w:val="clear" w:color="auto" w:fill="auto"/>
          </w:tcPr>
          <w:p w:rsidRPr="00114B6C" w:rsidR="00C03B85" w:rsidP="002D0610" w:rsidRDefault="00C03B85" w14:paraId="1300B3ED" w14:textId="77777777">
            <w:pPr>
              <w:keepLines/>
              <w:spacing w:after="0" w:line="240" w:lineRule="auto"/>
              <w:rPr>
                <w:rFonts w:eastAsia="Times New Roman" w:cstheme="minorHAnsi"/>
                <w:sz w:val="20"/>
                <w:szCs w:val="20"/>
              </w:rPr>
            </w:pPr>
            <w:r>
              <w:rPr>
                <w:rFonts w:eastAsia="Times New Roman" w:cstheme="minorHAnsi"/>
                <w:sz w:val="20"/>
                <w:szCs w:val="20"/>
              </w:rPr>
              <w:t xml:space="preserve">Dr. </w:t>
            </w:r>
            <w:r w:rsidRPr="00114B6C">
              <w:rPr>
                <w:rFonts w:eastAsia="Times New Roman" w:cstheme="minorHAnsi"/>
                <w:sz w:val="20"/>
                <w:szCs w:val="20"/>
              </w:rPr>
              <w:t>James DeSantis, Project Director</w:t>
            </w:r>
          </w:p>
          <w:p w:rsidRPr="00114B6C" w:rsidR="00C03B85" w:rsidP="002D0610" w:rsidRDefault="00724E1D" w14:paraId="1D0352CE" w14:textId="77777777">
            <w:pPr>
              <w:keepLines/>
              <w:spacing w:after="0" w:line="240" w:lineRule="auto"/>
              <w:rPr>
                <w:rFonts w:eastAsia="Times New Roman" w:cstheme="minorHAnsi"/>
                <w:sz w:val="20"/>
                <w:szCs w:val="20"/>
              </w:rPr>
            </w:pPr>
            <w:hyperlink w:history="1" r:id="rId11">
              <w:r w:rsidRPr="00114B6C" w:rsidR="00C03B85">
                <w:rPr>
                  <w:rStyle w:val="Hyperlink"/>
                  <w:rFonts w:eastAsia="Times New Roman" w:cstheme="minorHAnsi"/>
                  <w:sz w:val="20"/>
                  <w:szCs w:val="20"/>
                </w:rPr>
                <w:t>DeSantis@jbassoc.com</w:t>
              </w:r>
            </w:hyperlink>
          </w:p>
          <w:p w:rsidRPr="00114B6C" w:rsidR="00C03B85" w:rsidP="002D0610" w:rsidRDefault="00C03B85" w14:paraId="238C7C29" w14:textId="77777777">
            <w:pPr>
              <w:keepLines/>
              <w:spacing w:after="0" w:line="240" w:lineRule="auto"/>
              <w:rPr>
                <w:rFonts w:eastAsia="Times New Roman" w:cstheme="minorHAnsi"/>
                <w:sz w:val="20"/>
                <w:szCs w:val="20"/>
              </w:rPr>
            </w:pPr>
            <w:r w:rsidRPr="00114B6C">
              <w:rPr>
                <w:rFonts w:eastAsia="Times New Roman" w:cstheme="minorHAnsi"/>
                <w:sz w:val="20"/>
                <w:szCs w:val="20"/>
              </w:rPr>
              <w:t xml:space="preserve">James Bell Associates </w:t>
            </w:r>
          </w:p>
          <w:p w:rsidRPr="00114B6C" w:rsidR="00C03B85" w:rsidP="002D0610" w:rsidRDefault="00C03B85" w14:paraId="5F83E3C5" w14:textId="2D848E6D">
            <w:pPr>
              <w:keepLines/>
              <w:spacing w:after="0" w:line="240" w:lineRule="auto"/>
              <w:rPr>
                <w:rFonts w:eastAsia="Times New Roman" w:cstheme="minorHAnsi"/>
                <w:sz w:val="20"/>
                <w:szCs w:val="20"/>
              </w:rPr>
            </w:pPr>
            <w:r>
              <w:rPr>
                <w:rFonts w:eastAsia="Times New Roman" w:cstheme="minorHAnsi"/>
                <w:sz w:val="20"/>
                <w:szCs w:val="20"/>
              </w:rPr>
              <w:t>3033 Wilson Boulevard  Suite 650</w:t>
            </w:r>
          </w:p>
          <w:p w:rsidR="00C03B85" w:rsidP="002D0610" w:rsidRDefault="00C03B85" w14:paraId="61C5E337" w14:textId="558E27EA">
            <w:pPr>
              <w:keepLines/>
              <w:spacing w:after="0" w:line="240" w:lineRule="auto"/>
              <w:rPr>
                <w:rFonts w:eastAsia="Times New Roman" w:cstheme="minorHAnsi"/>
                <w:sz w:val="20"/>
                <w:szCs w:val="20"/>
              </w:rPr>
            </w:pPr>
            <w:r w:rsidRPr="00114B6C">
              <w:rPr>
                <w:rFonts w:eastAsia="Times New Roman" w:cstheme="minorHAnsi"/>
                <w:sz w:val="20"/>
                <w:szCs w:val="20"/>
              </w:rPr>
              <w:t xml:space="preserve">Arlington, VA </w:t>
            </w:r>
            <w:r>
              <w:rPr>
                <w:rFonts w:eastAsia="Times New Roman" w:cstheme="minorHAnsi"/>
                <w:sz w:val="20"/>
                <w:szCs w:val="20"/>
              </w:rPr>
              <w:t>22201</w:t>
            </w:r>
          </w:p>
          <w:p w:rsidRPr="00114B6C" w:rsidR="00C03B85" w:rsidP="002D0610" w:rsidRDefault="00C03B85" w14:paraId="521567D5" w14:textId="47C9D6CD">
            <w:pPr>
              <w:keepLines/>
              <w:spacing w:after="0" w:line="240" w:lineRule="auto"/>
              <w:rPr>
                <w:rFonts w:eastAsia="Times New Roman" w:cstheme="minorHAnsi"/>
                <w:sz w:val="20"/>
                <w:szCs w:val="20"/>
              </w:rPr>
            </w:pPr>
            <w:r w:rsidRPr="00114B6C">
              <w:rPr>
                <w:rFonts w:eastAsia="Times New Roman" w:cstheme="minorHAnsi"/>
                <w:sz w:val="20"/>
                <w:szCs w:val="20"/>
              </w:rPr>
              <w:t xml:space="preserve">(703) </w:t>
            </w:r>
            <w:r>
              <w:rPr>
                <w:rFonts w:eastAsia="Times New Roman" w:cstheme="minorHAnsi"/>
                <w:sz w:val="20"/>
                <w:szCs w:val="20"/>
              </w:rPr>
              <w:t>247-2628</w:t>
            </w:r>
          </w:p>
        </w:tc>
        <w:tc>
          <w:tcPr>
            <w:tcW w:w="4267" w:type="dxa"/>
          </w:tcPr>
          <w:p w:rsidR="00831B9A" w:rsidP="00C03B85" w:rsidRDefault="005F1DC7" w14:paraId="3BAAA2C7" w14:textId="6FF270C0">
            <w:pPr>
              <w:spacing w:after="0" w:line="240" w:lineRule="auto"/>
              <w:rPr>
                <w:rFonts w:eastAsia="Times New Roman" w:cstheme="minorHAnsi"/>
                <w:sz w:val="20"/>
                <w:szCs w:val="20"/>
              </w:rPr>
            </w:pPr>
            <w:r>
              <w:rPr>
                <w:rFonts w:eastAsia="Times New Roman" w:cstheme="minorHAnsi"/>
                <w:sz w:val="20"/>
                <w:szCs w:val="20"/>
              </w:rPr>
              <w:t xml:space="preserve">Dr. </w:t>
            </w:r>
            <w:r w:rsidR="00831B9A">
              <w:rPr>
                <w:rFonts w:eastAsia="Times New Roman" w:cstheme="minorHAnsi"/>
                <w:sz w:val="20"/>
                <w:szCs w:val="20"/>
              </w:rPr>
              <w:t>Suzanne Delap,</w:t>
            </w:r>
            <w:r>
              <w:rPr>
                <w:rFonts w:eastAsia="Times New Roman" w:cstheme="minorHAnsi"/>
                <w:sz w:val="20"/>
                <w:szCs w:val="20"/>
              </w:rPr>
              <w:t xml:space="preserve"> </w:t>
            </w:r>
            <w:r w:rsidR="00831B9A">
              <w:rPr>
                <w:rFonts w:eastAsia="Times New Roman" w:cstheme="minorHAnsi"/>
                <w:sz w:val="20"/>
                <w:szCs w:val="20"/>
              </w:rPr>
              <w:t>Lead Evaluator</w:t>
            </w:r>
          </w:p>
          <w:p w:rsidR="00831B9A" w:rsidP="00C03B85" w:rsidRDefault="00831B9A" w14:paraId="7C9431A3" w14:textId="4D4A6FAA">
            <w:pPr>
              <w:spacing w:after="0" w:line="240" w:lineRule="auto"/>
              <w:rPr>
                <w:rFonts w:eastAsia="Times New Roman" w:cstheme="minorHAnsi"/>
                <w:sz w:val="20"/>
                <w:szCs w:val="20"/>
              </w:rPr>
            </w:pPr>
            <w:r>
              <w:rPr>
                <w:rFonts w:eastAsia="Times New Roman" w:cstheme="minorHAnsi"/>
                <w:sz w:val="20"/>
                <w:szCs w:val="20"/>
              </w:rPr>
              <w:t>Suzanne.delap@du.edu</w:t>
            </w:r>
          </w:p>
          <w:p w:rsidRPr="00114B6C" w:rsidR="00C03B85" w:rsidP="00C03B85" w:rsidRDefault="00C03B85" w14:paraId="6FB6FD31" w14:textId="18CFF26E">
            <w:pPr>
              <w:spacing w:after="0" w:line="240" w:lineRule="auto"/>
              <w:rPr>
                <w:rFonts w:eastAsia="Times New Roman" w:cstheme="minorHAnsi"/>
                <w:sz w:val="20"/>
                <w:szCs w:val="20"/>
              </w:rPr>
            </w:pPr>
            <w:r w:rsidRPr="00114B6C">
              <w:rPr>
                <w:rFonts w:eastAsia="Times New Roman" w:cstheme="minorHAnsi"/>
                <w:sz w:val="20"/>
                <w:szCs w:val="20"/>
              </w:rPr>
              <w:t>Butler Institute for Families</w:t>
            </w:r>
          </w:p>
          <w:p w:rsidRPr="00114B6C" w:rsidR="00C03B85" w:rsidP="00C03B85" w:rsidRDefault="00C03B85" w14:paraId="5A1C26A1" w14:textId="77777777">
            <w:pPr>
              <w:spacing w:after="0" w:line="240" w:lineRule="auto"/>
              <w:rPr>
                <w:rFonts w:eastAsia="Times New Roman" w:cstheme="minorHAnsi"/>
                <w:sz w:val="20"/>
                <w:szCs w:val="20"/>
              </w:rPr>
            </w:pPr>
            <w:r w:rsidRPr="00114B6C">
              <w:rPr>
                <w:rFonts w:eastAsia="Times New Roman" w:cstheme="minorHAnsi"/>
                <w:sz w:val="20"/>
                <w:szCs w:val="20"/>
              </w:rPr>
              <w:t>University of Denver, Graduate School of Social Work</w:t>
            </w:r>
          </w:p>
          <w:p w:rsidRPr="00114B6C" w:rsidR="00C03B85" w:rsidP="00C03B85" w:rsidRDefault="00C03B85" w14:paraId="0502C2A3" w14:textId="77777777">
            <w:pPr>
              <w:spacing w:after="0" w:line="240" w:lineRule="auto"/>
              <w:rPr>
                <w:rFonts w:eastAsia="Times New Roman" w:cstheme="minorHAnsi"/>
                <w:sz w:val="20"/>
                <w:szCs w:val="20"/>
              </w:rPr>
            </w:pPr>
            <w:r w:rsidRPr="00114B6C">
              <w:rPr>
                <w:rFonts w:eastAsia="Times New Roman" w:cstheme="minorHAnsi"/>
                <w:sz w:val="20"/>
                <w:szCs w:val="20"/>
              </w:rPr>
              <w:t>2148 S. High St.</w:t>
            </w:r>
          </w:p>
          <w:p w:rsidRPr="00114B6C" w:rsidR="00C03B85" w:rsidP="00C03B85" w:rsidRDefault="00C03B85" w14:paraId="55F19A04" w14:textId="77777777">
            <w:pPr>
              <w:spacing w:after="0" w:line="240" w:lineRule="auto"/>
              <w:rPr>
                <w:rFonts w:eastAsia="Times New Roman" w:cstheme="minorHAnsi"/>
                <w:sz w:val="20"/>
                <w:szCs w:val="20"/>
              </w:rPr>
            </w:pPr>
            <w:r w:rsidRPr="00114B6C">
              <w:rPr>
                <w:rFonts w:eastAsia="Times New Roman" w:cstheme="minorHAnsi"/>
                <w:sz w:val="20"/>
                <w:szCs w:val="20"/>
              </w:rPr>
              <w:t>Denver, CO 80208</w:t>
            </w:r>
          </w:p>
          <w:p w:rsidR="00C03B85" w:rsidP="00C03B85" w:rsidRDefault="00C03B85" w14:paraId="39C3DD7A" w14:textId="30AE6B23">
            <w:pPr>
              <w:keepLines/>
              <w:spacing w:after="0" w:line="240" w:lineRule="auto"/>
              <w:rPr>
                <w:rFonts w:eastAsia="Times New Roman" w:cstheme="minorHAnsi"/>
                <w:sz w:val="20"/>
                <w:szCs w:val="20"/>
              </w:rPr>
            </w:pPr>
            <w:r w:rsidRPr="00114B6C">
              <w:rPr>
                <w:rFonts w:eastAsia="Times New Roman" w:cstheme="minorHAnsi"/>
                <w:sz w:val="20"/>
                <w:szCs w:val="20"/>
              </w:rPr>
              <w:t>303</w:t>
            </w:r>
            <w:r>
              <w:rPr>
                <w:rFonts w:eastAsia="Times New Roman" w:cstheme="minorHAnsi"/>
                <w:sz w:val="20"/>
                <w:szCs w:val="20"/>
              </w:rPr>
              <w:t>-</w:t>
            </w:r>
            <w:r w:rsidRPr="00114B6C">
              <w:rPr>
                <w:rFonts w:eastAsia="Times New Roman" w:cstheme="minorHAnsi"/>
                <w:sz w:val="20"/>
                <w:szCs w:val="20"/>
              </w:rPr>
              <w:t>871-</w:t>
            </w:r>
            <w:r>
              <w:rPr>
                <w:rFonts w:eastAsia="Times New Roman" w:cstheme="minorHAnsi"/>
                <w:sz w:val="20"/>
                <w:szCs w:val="20"/>
              </w:rPr>
              <w:t>6813</w:t>
            </w:r>
          </w:p>
        </w:tc>
      </w:tr>
      <w:tr w:rsidRPr="00114B6C" w:rsidR="00C03B85" w:rsidTr="00C03B85" w14:paraId="29F6844A" w14:textId="277C1068">
        <w:tc>
          <w:tcPr>
            <w:tcW w:w="5083" w:type="dxa"/>
            <w:shd w:val="clear" w:color="auto" w:fill="auto"/>
          </w:tcPr>
          <w:p w:rsidRPr="00114B6C" w:rsidR="00C03B85" w:rsidP="00CC77EB" w:rsidRDefault="00C03B85" w14:paraId="3A8C0DB4" w14:textId="77777777">
            <w:pPr>
              <w:spacing w:after="0" w:line="240" w:lineRule="auto"/>
              <w:jc w:val="center"/>
              <w:rPr>
                <w:rFonts w:eastAsia="Times New Roman" w:cstheme="minorHAnsi"/>
                <w:b/>
                <w:bCs/>
                <w:i/>
                <w:sz w:val="20"/>
                <w:szCs w:val="20"/>
              </w:rPr>
            </w:pPr>
            <w:r w:rsidRPr="00114B6C">
              <w:rPr>
                <w:rFonts w:eastAsia="Times New Roman" w:cstheme="minorHAnsi"/>
                <w:b/>
                <w:bCs/>
                <w:i/>
                <w:sz w:val="20"/>
                <w:szCs w:val="20"/>
              </w:rPr>
              <w:t>Center for States</w:t>
            </w:r>
          </w:p>
        </w:tc>
        <w:tc>
          <w:tcPr>
            <w:tcW w:w="4267" w:type="dxa"/>
          </w:tcPr>
          <w:p w:rsidRPr="00114B6C" w:rsidR="00C03B85" w:rsidP="00CC77EB" w:rsidRDefault="00C03B85" w14:paraId="5D8E2671" w14:textId="68528ED7">
            <w:pPr>
              <w:spacing w:after="0" w:line="240" w:lineRule="auto"/>
              <w:jc w:val="center"/>
              <w:rPr>
                <w:rFonts w:eastAsia="Times New Roman" w:cstheme="minorHAnsi"/>
                <w:b/>
                <w:bCs/>
                <w:i/>
                <w:sz w:val="20"/>
                <w:szCs w:val="20"/>
              </w:rPr>
            </w:pPr>
            <w:r w:rsidRPr="00114B6C">
              <w:rPr>
                <w:rFonts w:eastAsia="Times New Roman" w:cstheme="minorHAnsi"/>
                <w:b/>
                <w:bCs/>
                <w:i/>
                <w:sz w:val="20"/>
                <w:szCs w:val="20"/>
              </w:rPr>
              <w:t>Center for Courts</w:t>
            </w:r>
          </w:p>
        </w:tc>
      </w:tr>
      <w:tr w:rsidRPr="00114B6C" w:rsidR="00C03B85" w:rsidTr="00C03B85" w14:paraId="665F87F6" w14:textId="5B8C6D93">
        <w:tc>
          <w:tcPr>
            <w:tcW w:w="5083" w:type="dxa"/>
            <w:shd w:val="clear" w:color="auto" w:fill="auto"/>
          </w:tcPr>
          <w:p w:rsidRPr="00114B6C" w:rsidR="00C03B85" w:rsidP="00CC77EB" w:rsidRDefault="00C03B85" w14:paraId="713DD2D0" w14:textId="77777777">
            <w:pPr>
              <w:spacing w:after="0" w:line="240" w:lineRule="auto"/>
              <w:rPr>
                <w:rFonts w:eastAsia="Times New Roman" w:cstheme="minorHAnsi"/>
                <w:sz w:val="20"/>
                <w:szCs w:val="20"/>
              </w:rPr>
            </w:pPr>
            <w:r>
              <w:rPr>
                <w:rFonts w:eastAsia="Times New Roman" w:cstheme="minorHAnsi"/>
                <w:sz w:val="20"/>
                <w:szCs w:val="20"/>
              </w:rPr>
              <w:t xml:space="preserve">Ms. </w:t>
            </w:r>
            <w:r w:rsidRPr="00114B6C">
              <w:rPr>
                <w:rFonts w:eastAsia="Times New Roman" w:cstheme="minorHAnsi"/>
                <w:sz w:val="20"/>
                <w:szCs w:val="20"/>
              </w:rPr>
              <w:t>Christine Leicht, Lead Evaluator</w:t>
            </w:r>
          </w:p>
          <w:p w:rsidRPr="00114B6C" w:rsidR="00C03B85" w:rsidP="00CC77EB" w:rsidRDefault="00724E1D" w14:paraId="6BCD5DC9" w14:textId="77777777">
            <w:pPr>
              <w:spacing w:after="0" w:line="240" w:lineRule="auto"/>
              <w:rPr>
                <w:rStyle w:val="Hyperlink"/>
                <w:sz w:val="20"/>
                <w:szCs w:val="20"/>
              </w:rPr>
            </w:pPr>
            <w:hyperlink w:history="1" r:id="rId12">
              <w:r w:rsidRPr="00114B6C" w:rsidR="00C03B85">
                <w:rPr>
                  <w:rStyle w:val="Hyperlink"/>
                  <w:sz w:val="20"/>
                  <w:szCs w:val="20"/>
                </w:rPr>
                <w:t>Christine.Leicht@icf.com</w:t>
              </w:r>
            </w:hyperlink>
          </w:p>
          <w:p w:rsidRPr="00114B6C" w:rsidR="00C03B85" w:rsidP="00CC77EB" w:rsidRDefault="00C03B85" w14:paraId="4093DB56" w14:textId="77777777">
            <w:pPr>
              <w:spacing w:after="0" w:line="240" w:lineRule="auto"/>
              <w:rPr>
                <w:rFonts w:eastAsia="Times New Roman" w:cstheme="minorHAnsi"/>
                <w:sz w:val="20"/>
                <w:szCs w:val="20"/>
              </w:rPr>
            </w:pPr>
            <w:r w:rsidRPr="00114B6C">
              <w:rPr>
                <w:rFonts w:eastAsia="Times New Roman" w:cstheme="minorHAnsi"/>
                <w:sz w:val="20"/>
                <w:szCs w:val="20"/>
              </w:rPr>
              <w:t xml:space="preserve">ICF </w:t>
            </w:r>
          </w:p>
          <w:p w:rsidR="00C03B85" w:rsidP="00CC77EB" w:rsidRDefault="00C03B85" w14:paraId="03523AB4" w14:textId="77777777">
            <w:pPr>
              <w:spacing w:after="0" w:line="240" w:lineRule="auto"/>
              <w:rPr>
                <w:rFonts w:eastAsia="Times New Roman" w:cstheme="minorHAnsi"/>
                <w:sz w:val="20"/>
                <w:szCs w:val="20"/>
                <w:lang w:val="fr-FR"/>
              </w:rPr>
            </w:pPr>
            <w:r>
              <w:rPr>
                <w:rFonts w:eastAsia="Times New Roman" w:cstheme="minorHAnsi"/>
                <w:sz w:val="20"/>
                <w:szCs w:val="20"/>
                <w:lang w:val="fr-FR"/>
              </w:rPr>
              <w:t>9300 Lee Highway</w:t>
            </w:r>
          </w:p>
          <w:p w:rsidR="00C03B85" w:rsidP="00CC77EB" w:rsidRDefault="00C03B85" w14:paraId="04A2B14F" w14:textId="77777777">
            <w:pPr>
              <w:spacing w:after="0" w:line="240" w:lineRule="auto"/>
              <w:rPr>
                <w:rFonts w:eastAsia="Times New Roman" w:cstheme="minorHAnsi"/>
                <w:sz w:val="20"/>
                <w:szCs w:val="20"/>
                <w:lang w:val="fr-FR"/>
              </w:rPr>
            </w:pPr>
            <w:r w:rsidRPr="00114B6C">
              <w:rPr>
                <w:rFonts w:eastAsia="Times New Roman" w:cstheme="minorHAnsi"/>
                <w:sz w:val="20"/>
                <w:szCs w:val="20"/>
                <w:lang w:val="fr-FR"/>
              </w:rPr>
              <w:t>Fairfax, VA 2203</w:t>
            </w:r>
            <w:r>
              <w:rPr>
                <w:rFonts w:eastAsia="Times New Roman" w:cstheme="minorHAnsi"/>
                <w:sz w:val="20"/>
                <w:szCs w:val="20"/>
                <w:lang w:val="fr-FR"/>
              </w:rPr>
              <w:t>1</w:t>
            </w:r>
          </w:p>
          <w:p w:rsidRPr="00114B6C" w:rsidR="00C03B85" w:rsidP="00CC77EB" w:rsidRDefault="00C03B85" w14:paraId="7078D3BA" w14:textId="77777777">
            <w:pPr>
              <w:spacing w:after="0" w:line="240" w:lineRule="auto"/>
              <w:rPr>
                <w:rFonts w:eastAsia="Times New Roman" w:cstheme="minorHAnsi"/>
                <w:sz w:val="20"/>
                <w:szCs w:val="20"/>
              </w:rPr>
            </w:pPr>
            <w:r w:rsidRPr="00CC77EB">
              <w:rPr>
                <w:rFonts w:eastAsia="Times New Roman" w:cstheme="minorHAnsi"/>
                <w:sz w:val="20"/>
                <w:szCs w:val="20"/>
              </w:rPr>
              <w:t>(703) 225-2208</w:t>
            </w:r>
          </w:p>
        </w:tc>
        <w:tc>
          <w:tcPr>
            <w:tcW w:w="4267" w:type="dxa"/>
          </w:tcPr>
          <w:p w:rsidR="00C03B85" w:rsidP="00C03B85" w:rsidRDefault="00C03B85" w14:paraId="3DD19439" w14:textId="77777777">
            <w:pPr>
              <w:spacing w:after="0" w:line="240" w:lineRule="auto"/>
              <w:rPr>
                <w:rFonts w:eastAsia="Times New Roman" w:cstheme="minorHAnsi"/>
                <w:sz w:val="20"/>
                <w:szCs w:val="20"/>
              </w:rPr>
            </w:pPr>
            <w:r>
              <w:rPr>
                <w:rFonts w:eastAsia="Times New Roman" w:cstheme="minorHAnsi"/>
                <w:sz w:val="20"/>
                <w:szCs w:val="20"/>
              </w:rPr>
              <w:t>Dr. Kristen Woodruff, Lead Evaluator</w:t>
            </w:r>
          </w:p>
          <w:p w:rsidR="00C03B85" w:rsidP="00C03B85" w:rsidRDefault="00724E1D" w14:paraId="2C30125F" w14:textId="77777777">
            <w:pPr>
              <w:spacing w:after="0" w:line="240" w:lineRule="auto"/>
              <w:rPr>
                <w:rFonts w:eastAsia="Times New Roman" w:cstheme="minorHAnsi"/>
                <w:sz w:val="20"/>
                <w:szCs w:val="20"/>
              </w:rPr>
            </w:pPr>
            <w:hyperlink w:history="1" r:id="rId13">
              <w:r w:rsidRPr="009D212C" w:rsidR="00C03B85">
                <w:rPr>
                  <w:rStyle w:val="Hyperlink"/>
                  <w:rFonts w:eastAsia="Times New Roman" w:cstheme="minorHAnsi"/>
                  <w:sz w:val="20"/>
                  <w:szCs w:val="20"/>
                </w:rPr>
                <w:t>KristenWoodruff@Westat.com</w:t>
              </w:r>
            </w:hyperlink>
            <w:r w:rsidR="00C03B85">
              <w:rPr>
                <w:rFonts w:eastAsia="Times New Roman" w:cstheme="minorHAnsi"/>
                <w:sz w:val="20"/>
                <w:szCs w:val="20"/>
              </w:rPr>
              <w:t xml:space="preserve"> </w:t>
            </w:r>
          </w:p>
          <w:p w:rsidR="00C03B85" w:rsidP="00C03B85" w:rsidRDefault="00C03B85" w14:paraId="4B3D91D0" w14:textId="77777777">
            <w:pPr>
              <w:spacing w:after="0" w:line="240" w:lineRule="auto"/>
              <w:rPr>
                <w:rFonts w:eastAsia="Times New Roman" w:cstheme="minorHAnsi"/>
                <w:sz w:val="20"/>
                <w:szCs w:val="20"/>
              </w:rPr>
            </w:pPr>
            <w:proofErr w:type="spellStart"/>
            <w:r>
              <w:rPr>
                <w:rFonts w:eastAsia="Times New Roman" w:cstheme="minorHAnsi"/>
                <w:sz w:val="20"/>
                <w:szCs w:val="20"/>
              </w:rPr>
              <w:t>Westat</w:t>
            </w:r>
            <w:proofErr w:type="spellEnd"/>
          </w:p>
          <w:p w:rsidR="00C03B85" w:rsidP="00C03B85" w:rsidRDefault="00C03B85" w14:paraId="140FC776" w14:textId="77777777">
            <w:pPr>
              <w:spacing w:after="0" w:line="240" w:lineRule="auto"/>
              <w:rPr>
                <w:rFonts w:eastAsia="Times New Roman" w:cstheme="minorHAnsi"/>
                <w:sz w:val="20"/>
                <w:szCs w:val="20"/>
              </w:rPr>
            </w:pPr>
            <w:r>
              <w:rPr>
                <w:rFonts w:eastAsia="Times New Roman" w:cstheme="minorHAnsi"/>
                <w:sz w:val="20"/>
                <w:szCs w:val="20"/>
              </w:rPr>
              <w:t>1600 Research Boulevard, RB 3137</w:t>
            </w:r>
          </w:p>
          <w:p w:rsidR="00C03B85" w:rsidP="00C03B85" w:rsidRDefault="00C03B85" w14:paraId="3C63A6C0" w14:textId="77777777">
            <w:pPr>
              <w:spacing w:after="0" w:line="240" w:lineRule="auto"/>
              <w:rPr>
                <w:rFonts w:eastAsia="Times New Roman" w:cstheme="minorHAnsi"/>
                <w:sz w:val="20"/>
                <w:szCs w:val="20"/>
              </w:rPr>
            </w:pPr>
            <w:r>
              <w:rPr>
                <w:rFonts w:eastAsia="Times New Roman" w:cstheme="minorHAnsi"/>
                <w:sz w:val="20"/>
                <w:szCs w:val="20"/>
              </w:rPr>
              <w:t>Rockville, MD 20850</w:t>
            </w:r>
          </w:p>
          <w:p w:rsidR="00C03B85" w:rsidP="00C03B85" w:rsidRDefault="00C03B85" w14:paraId="35548C86" w14:textId="5600E605">
            <w:pPr>
              <w:spacing w:after="0" w:line="240" w:lineRule="auto"/>
              <w:rPr>
                <w:rFonts w:eastAsia="Times New Roman" w:cstheme="minorHAnsi"/>
                <w:sz w:val="20"/>
                <w:szCs w:val="20"/>
              </w:rPr>
            </w:pPr>
            <w:r>
              <w:rPr>
                <w:rFonts w:eastAsia="Times New Roman" w:cstheme="minorHAnsi"/>
                <w:sz w:val="20"/>
                <w:szCs w:val="20"/>
              </w:rPr>
              <w:t>301-315-5921</w:t>
            </w:r>
          </w:p>
        </w:tc>
      </w:tr>
    </w:tbl>
    <w:p w:rsidRPr="00114B6C" w:rsidR="00114B6C" w:rsidP="00114B6C" w:rsidRDefault="00114B6C" w14:paraId="05E983AA" w14:textId="77777777">
      <w:pPr>
        <w:spacing w:after="0" w:line="240" w:lineRule="auto"/>
        <w:outlineLvl w:val="1"/>
        <w:rPr>
          <w:rFonts w:ascii="Times New Roman" w:hAnsi="Times New Roman" w:eastAsia="Times New Roman" w:cs="Times New Roman"/>
          <w:b/>
        </w:rPr>
      </w:pPr>
    </w:p>
    <w:p w:rsidRPr="00114B6C" w:rsidR="00114B6C" w:rsidP="00114B6C" w:rsidRDefault="00114B6C" w14:paraId="58D8EDFF" w14:textId="77777777">
      <w:pPr>
        <w:spacing w:after="0" w:line="240" w:lineRule="auto"/>
        <w:rPr>
          <w:rFonts w:ascii="Times New Roman" w:hAnsi="Times New Roman" w:eastAsia="Times New Roman" w:cs="Times New Roman"/>
          <w:sz w:val="24"/>
          <w:szCs w:val="24"/>
        </w:rPr>
      </w:pPr>
    </w:p>
    <w:p w:rsidRPr="001A59B6" w:rsidR="00A42C71" w:rsidP="009F07DA" w:rsidRDefault="00A42C71" w14:paraId="2E8E7A92" w14:textId="77777777">
      <w:pPr>
        <w:spacing w:after="0"/>
        <w:rPr>
          <w:rFonts w:cstheme="minorHAnsi"/>
          <w:b/>
        </w:rPr>
      </w:pPr>
    </w:p>
    <w:p w:rsidRPr="001A59B6" w:rsidR="00A42C71" w:rsidP="009F07DA" w:rsidRDefault="00A42C71" w14:paraId="2B00F308" w14:textId="237CBD63">
      <w:pPr>
        <w:spacing w:after="120"/>
        <w:rPr>
          <w:rFonts w:cstheme="minorHAnsi"/>
          <w:b/>
        </w:rPr>
      </w:pPr>
      <w:r w:rsidRPr="001A59B6">
        <w:rPr>
          <w:rFonts w:cstheme="minorHAnsi"/>
          <w:b/>
        </w:rPr>
        <w:t>Attachments</w:t>
      </w:r>
    </w:p>
    <w:p w:rsidRPr="00D10ABE" w:rsidR="005A6D04" w:rsidP="005A6D04" w:rsidRDefault="005A6D04" w14:paraId="2743F21E" w14:textId="77777777">
      <w:pPr>
        <w:spacing w:after="60" w:line="240" w:lineRule="auto"/>
        <w:rPr>
          <w:i/>
          <w:iCs/>
        </w:rPr>
      </w:pPr>
      <w:bookmarkStart w:name="_Hlk67558255" w:id="5"/>
      <w:r w:rsidRPr="00D10ABE">
        <w:rPr>
          <w:i/>
          <w:iCs/>
        </w:rPr>
        <w:t>Appendices</w:t>
      </w:r>
    </w:p>
    <w:p w:rsidR="005A6D04" w:rsidP="005A6D04" w:rsidRDefault="005A6D04" w14:paraId="74AC2955" w14:textId="77777777">
      <w:pPr>
        <w:spacing w:after="0" w:line="240" w:lineRule="auto"/>
      </w:pPr>
      <w:r>
        <w:t>Appendix 1: Legislation</w:t>
      </w:r>
    </w:p>
    <w:p w:rsidR="005A6D04" w:rsidP="005A6D04" w:rsidRDefault="005A6D04" w14:paraId="0BBAAA2D" w14:textId="77777777">
      <w:pPr>
        <w:spacing w:after="0" w:line="240" w:lineRule="auto"/>
      </w:pPr>
      <w:r>
        <w:t>Appendix 2: Evaluation Questions</w:t>
      </w:r>
    </w:p>
    <w:p w:rsidR="005A6D04" w:rsidP="005A6D04" w:rsidRDefault="005A6D04" w14:paraId="131F4369" w14:textId="77777777">
      <w:pPr>
        <w:spacing w:after="0" w:line="240" w:lineRule="auto"/>
      </w:pPr>
      <w:r>
        <w:t>Appendix 3: Cross-Center Recruitment and Reminder Language</w:t>
      </w:r>
    </w:p>
    <w:p w:rsidR="005A6D04" w:rsidP="005A6D04" w:rsidRDefault="005A6D04" w14:paraId="3169DC6D" w14:textId="77777777">
      <w:pPr>
        <w:spacing w:after="0" w:line="240" w:lineRule="auto"/>
      </w:pPr>
      <w:r>
        <w:t>Appendix 4: CBCS Recruitment and Reminder Language</w:t>
      </w:r>
    </w:p>
    <w:p w:rsidR="005A6D04" w:rsidP="005A6D04" w:rsidRDefault="005A6D04" w14:paraId="453A0DCD" w14:textId="77777777">
      <w:pPr>
        <w:spacing w:after="0" w:line="240" w:lineRule="auto"/>
      </w:pPr>
      <w:r>
        <w:t>Appendix 5: CBCT Recruitment and Reminder Language</w:t>
      </w:r>
    </w:p>
    <w:p w:rsidR="005A6D04" w:rsidP="005A6D04" w:rsidRDefault="005A6D04" w14:paraId="5F3040E5" w14:textId="6E22E49B">
      <w:pPr>
        <w:spacing w:after="0" w:line="240" w:lineRule="auto"/>
      </w:pPr>
      <w:r>
        <w:t>Appendix 6: CBCC Recruitment and Reminder Language</w:t>
      </w:r>
    </w:p>
    <w:p w:rsidR="007E23F7" w:rsidP="007E23F7" w:rsidRDefault="007E23F7" w14:paraId="29426C7A" w14:textId="77777777">
      <w:pPr>
        <w:spacing w:after="0" w:line="240" w:lineRule="auto"/>
      </w:pPr>
      <w:r>
        <w:t>Appendix 7: Cross-Center Recruitment Language</w:t>
      </w:r>
    </w:p>
    <w:p w:rsidR="007E23F7" w:rsidP="007E23F7" w:rsidRDefault="007E23F7" w14:paraId="744848BA" w14:textId="77777777">
      <w:pPr>
        <w:spacing w:after="0" w:line="240" w:lineRule="auto"/>
      </w:pPr>
      <w:r>
        <w:t>Appendix 8: CBCT Recruitment Language – Tribal Staff Interview-Focus Group</w:t>
      </w:r>
    </w:p>
    <w:p w:rsidR="007E23F7" w:rsidP="007E23F7" w:rsidRDefault="007E23F7" w14:paraId="141B018E" w14:textId="77777777">
      <w:pPr>
        <w:spacing w:after="0" w:line="240" w:lineRule="auto"/>
      </w:pPr>
      <w:r>
        <w:t>Appendix 9: CBCC Recruitment Language – CIP Survey</w:t>
      </w:r>
    </w:p>
    <w:p w:rsidR="005A6D04" w:rsidP="005A6D04" w:rsidRDefault="005A6D04" w14:paraId="59367FB6" w14:textId="77777777">
      <w:pPr>
        <w:spacing w:after="0" w:line="240" w:lineRule="auto"/>
      </w:pPr>
    </w:p>
    <w:p w:rsidRPr="00D10ABE" w:rsidR="005A6D04" w:rsidP="005A6D04" w:rsidRDefault="005A6D04" w14:paraId="1ACE3FE3" w14:textId="77777777">
      <w:pPr>
        <w:spacing w:after="60" w:line="240" w:lineRule="auto"/>
        <w:rPr>
          <w:i/>
          <w:iCs/>
        </w:rPr>
      </w:pPr>
      <w:r w:rsidRPr="00D10ABE">
        <w:rPr>
          <w:i/>
          <w:iCs/>
        </w:rPr>
        <w:t>Instruments</w:t>
      </w:r>
    </w:p>
    <w:p w:rsidR="005A6D04" w:rsidP="005A6D04" w:rsidRDefault="005A6D04" w14:paraId="7575A7FA" w14:textId="002954F8">
      <w:pPr>
        <w:spacing w:after="0" w:line="240" w:lineRule="auto"/>
      </w:pPr>
      <w:r>
        <w:t>Instrument 1: Cross-Center – Outcomes of and Satisfaction with Tailored Services</w:t>
      </w:r>
    </w:p>
    <w:p w:rsidR="005A6D04" w:rsidP="005A6D04" w:rsidRDefault="005A6D04" w14:paraId="3DBA0AB8" w14:textId="3200B5AA">
      <w:pPr>
        <w:spacing w:after="0" w:line="240" w:lineRule="auto"/>
      </w:pPr>
      <w:r>
        <w:t>Instrument 2: Cross-Center – Brief Tailored Services Survey</w:t>
      </w:r>
    </w:p>
    <w:p w:rsidR="005A6D04" w:rsidP="005A6D04" w:rsidRDefault="005A6D04" w14:paraId="253A1A13" w14:textId="7791B14A">
      <w:pPr>
        <w:spacing w:after="0" w:line="240" w:lineRule="auto"/>
      </w:pPr>
      <w:r>
        <w:t>Instrument 3: Cross-Center – Leadership Interview for States and Territories</w:t>
      </w:r>
    </w:p>
    <w:p w:rsidR="005A6D04" w:rsidP="005A6D04" w:rsidRDefault="005A6D04" w14:paraId="41070D97" w14:textId="6BCC0F1D">
      <w:pPr>
        <w:spacing w:after="0" w:line="240" w:lineRule="auto"/>
      </w:pPr>
      <w:r>
        <w:t>Instrument 4: Cross-Center – Leadership Interview for CIPs</w:t>
      </w:r>
    </w:p>
    <w:p w:rsidR="005A6D04" w:rsidP="005A6D04" w:rsidRDefault="005A6D04" w14:paraId="46A126A8" w14:textId="7D557479">
      <w:pPr>
        <w:spacing w:after="0" w:line="240" w:lineRule="auto"/>
      </w:pPr>
      <w:r>
        <w:t>Instrument 5: Cross-Center – Leadership Interview for Tribes</w:t>
      </w:r>
    </w:p>
    <w:p w:rsidR="005A6D04" w:rsidP="005A6D04" w:rsidRDefault="005A6D04" w14:paraId="2F54DBD7" w14:textId="212CED92">
      <w:pPr>
        <w:spacing w:after="0" w:line="240" w:lineRule="auto"/>
      </w:pPr>
      <w:r>
        <w:t>Instrument 6: Cross-Center – Collaboration and Communication Survey</w:t>
      </w:r>
    </w:p>
    <w:p w:rsidR="005A6D04" w:rsidP="005A6D04" w:rsidRDefault="005A6D04" w14:paraId="658294A7" w14:textId="239C8A7B">
      <w:pPr>
        <w:spacing w:after="0" w:line="240" w:lineRule="auto"/>
      </w:pPr>
      <w:r>
        <w:t>Instrument 7: Cross-Center – Collaborative Project Team Survey</w:t>
      </w:r>
    </w:p>
    <w:p w:rsidR="005A6D04" w:rsidP="005A6D04" w:rsidRDefault="005A6D04" w14:paraId="5D8DCACB" w14:textId="64597E3D">
      <w:pPr>
        <w:spacing w:after="0" w:line="240" w:lineRule="auto"/>
      </w:pPr>
      <w:r>
        <w:t xml:space="preserve">Instrument 8: </w:t>
      </w:r>
      <w:r w:rsidR="007223CE">
        <w:t>removed from ICR</w:t>
      </w:r>
    </w:p>
    <w:p w:rsidR="005A6D04" w:rsidP="005A6D04" w:rsidRDefault="005A6D04" w14:paraId="23A9BED1" w14:textId="236083DE">
      <w:pPr>
        <w:spacing w:after="0" w:line="240" w:lineRule="auto"/>
      </w:pPr>
      <w:r>
        <w:t>Instrument 9: CBCS – Event Registration</w:t>
      </w:r>
    </w:p>
    <w:p w:rsidR="005A6D04" w:rsidP="005A6D04" w:rsidRDefault="005A6D04" w14:paraId="420A0F13" w14:textId="1781D1B5">
      <w:pPr>
        <w:spacing w:after="0" w:line="240" w:lineRule="auto"/>
      </w:pPr>
      <w:r>
        <w:t>Instrument 10: CBCS – Brief Event Survey</w:t>
      </w:r>
    </w:p>
    <w:p w:rsidR="005A6D04" w:rsidP="005A6D04" w:rsidRDefault="005A6D04" w14:paraId="16F119C1" w14:textId="1D13A95E">
      <w:pPr>
        <w:spacing w:after="0" w:line="240" w:lineRule="auto"/>
      </w:pPr>
      <w:r>
        <w:t>Instrument 11: CBCS – Event Follow Up Survey</w:t>
      </w:r>
    </w:p>
    <w:p w:rsidR="005A6D04" w:rsidP="005A6D04" w:rsidRDefault="005A6D04" w14:paraId="3A75D063" w14:textId="5E157458">
      <w:pPr>
        <w:spacing w:after="0" w:line="240" w:lineRule="auto"/>
      </w:pPr>
      <w:r>
        <w:lastRenderedPageBreak/>
        <w:t>Instrument 12: CBCS – Event Poll</w:t>
      </w:r>
    </w:p>
    <w:p w:rsidR="005A6D04" w:rsidP="005A6D04" w:rsidRDefault="005A6D04" w14:paraId="54C8468C" w14:textId="1724B9D1">
      <w:pPr>
        <w:spacing w:after="0" w:line="240" w:lineRule="auto"/>
      </w:pPr>
      <w:r>
        <w:t>Instrument 13: CBCS – Peer Learning Group Survey</w:t>
      </w:r>
    </w:p>
    <w:p w:rsidR="005A6D04" w:rsidP="005A6D04" w:rsidRDefault="005A6D04" w14:paraId="224747DF" w14:textId="4994A615">
      <w:pPr>
        <w:spacing w:after="0" w:line="240" w:lineRule="auto"/>
      </w:pPr>
      <w:r>
        <w:t>Instrument 14: CBCS – Learning Experience Satisfaction Survey</w:t>
      </w:r>
    </w:p>
    <w:p w:rsidR="005A6D04" w:rsidP="005A6D04" w:rsidRDefault="005A6D04" w14:paraId="239CF5C7" w14:textId="30DE45CE">
      <w:pPr>
        <w:spacing w:after="0" w:line="240" w:lineRule="auto"/>
      </w:pPr>
      <w:r>
        <w:t>Instrument 15: CBCS – Jurisdiction Interview Protocol</w:t>
      </w:r>
    </w:p>
    <w:p w:rsidR="005A6D04" w:rsidP="005A6D04" w:rsidRDefault="005A6D04" w14:paraId="578D9CDF" w14:textId="584CD9CD">
      <w:pPr>
        <w:spacing w:after="0" w:line="240" w:lineRule="auto"/>
      </w:pPr>
      <w:r>
        <w:t xml:space="preserve">Instrument 16: CBCS – </w:t>
      </w:r>
      <w:r w:rsidR="007223CE">
        <w:t>removed from ICR</w:t>
      </w:r>
    </w:p>
    <w:p w:rsidR="005A6D04" w:rsidP="005A6D04" w:rsidRDefault="005A6D04" w14:paraId="6EC7FF16" w14:textId="76FF669D">
      <w:pPr>
        <w:spacing w:after="0" w:line="240" w:lineRule="auto"/>
      </w:pPr>
      <w:r>
        <w:t>Instrument 17: CBCS – Tailored Services Brief Project Survey</w:t>
      </w:r>
    </w:p>
    <w:p w:rsidR="005A6D04" w:rsidP="005A6D04" w:rsidRDefault="005A6D04" w14:paraId="0991D44D" w14:textId="77011BF2">
      <w:pPr>
        <w:spacing w:after="0" w:line="240" w:lineRule="auto"/>
      </w:pPr>
      <w:r>
        <w:t>Instrument 18: CBCS – Peer to Peer Event Survey</w:t>
      </w:r>
    </w:p>
    <w:p w:rsidR="005A6D04" w:rsidP="005A6D04" w:rsidRDefault="005A6D04" w14:paraId="3A8A3144" w14:textId="30D0E3C0">
      <w:pPr>
        <w:spacing w:after="0" w:line="240" w:lineRule="auto"/>
      </w:pPr>
      <w:r>
        <w:t>Instrument 19: CBCS – Longitudinal Ethnographic Sub-</w:t>
      </w:r>
      <w:proofErr w:type="gramStart"/>
      <w:r>
        <w:t>study</w:t>
      </w:r>
      <w:proofErr w:type="gramEnd"/>
      <w:r>
        <w:t xml:space="preserve"> Jurisdiction Interview</w:t>
      </w:r>
    </w:p>
    <w:p w:rsidR="005A6D04" w:rsidP="005A6D04" w:rsidRDefault="005A6D04" w14:paraId="6290C662" w14:textId="0BACC79D">
      <w:pPr>
        <w:spacing w:after="0" w:line="240" w:lineRule="auto"/>
      </w:pPr>
      <w:r>
        <w:t>Instrument 20: CBCT – Tribal Request for Services Form</w:t>
      </w:r>
    </w:p>
    <w:p w:rsidR="005A6D04" w:rsidP="005A6D04" w:rsidRDefault="005A6D04" w14:paraId="67177EC8" w14:textId="0DC2FE5F">
      <w:pPr>
        <w:spacing w:after="0" w:line="240" w:lineRule="auto"/>
      </w:pPr>
      <w:r>
        <w:t>Instrument 21: CBCT – Inquiry Form</w:t>
      </w:r>
    </w:p>
    <w:p w:rsidR="005A6D04" w:rsidP="005A6D04" w:rsidRDefault="005A6D04" w14:paraId="0B67AF0D" w14:textId="2DC7ECA8">
      <w:pPr>
        <w:spacing w:after="0" w:line="240" w:lineRule="auto"/>
      </w:pPr>
      <w:r>
        <w:t>Instrument 22: CBCT – Tribal Demographic Survey</w:t>
      </w:r>
    </w:p>
    <w:p w:rsidR="005A6D04" w:rsidP="005A6D04" w:rsidRDefault="005A6D04" w14:paraId="23B34AE2" w14:textId="37EC46AA">
      <w:pPr>
        <w:spacing w:after="0" w:line="240" w:lineRule="auto"/>
      </w:pPr>
      <w:r>
        <w:t xml:space="preserve">Instrument 23: CBCT – Needs and Fit </w:t>
      </w:r>
      <w:proofErr w:type="spellStart"/>
      <w:r>
        <w:t>Expl</w:t>
      </w:r>
      <w:proofErr w:type="spellEnd"/>
      <w:r>
        <w:t xml:space="preserve"> Tool – Phase 1</w:t>
      </w:r>
    </w:p>
    <w:p w:rsidR="005A6D04" w:rsidP="005A6D04" w:rsidRDefault="005A6D04" w14:paraId="304C8CAE" w14:textId="39AA06BB">
      <w:pPr>
        <w:spacing w:after="0" w:line="240" w:lineRule="auto"/>
      </w:pPr>
      <w:r>
        <w:t xml:space="preserve">Instrument 24: CBCT – Needs and Fit </w:t>
      </w:r>
      <w:proofErr w:type="spellStart"/>
      <w:r>
        <w:t>Expl</w:t>
      </w:r>
      <w:proofErr w:type="spellEnd"/>
      <w:r>
        <w:t xml:space="preserve"> Tool – Phase 2</w:t>
      </w:r>
    </w:p>
    <w:p w:rsidR="005A6D04" w:rsidP="005A6D04" w:rsidRDefault="005A6D04" w14:paraId="03BDBB1E" w14:textId="381DB06E">
      <w:pPr>
        <w:spacing w:after="0" w:line="240" w:lineRule="auto"/>
      </w:pPr>
      <w:r>
        <w:t xml:space="preserve">Instrument 25: CBCT – </w:t>
      </w:r>
      <w:r w:rsidR="008219BF">
        <w:t xml:space="preserve">Academy </w:t>
      </w:r>
      <w:r>
        <w:t>Pre-Training Self-Assessment</w:t>
      </w:r>
    </w:p>
    <w:p w:rsidR="005A6D04" w:rsidP="005A6D04" w:rsidRDefault="005A6D04" w14:paraId="20C02174" w14:textId="7A7919CD">
      <w:pPr>
        <w:spacing w:after="0" w:line="240" w:lineRule="auto"/>
      </w:pPr>
      <w:r>
        <w:t xml:space="preserve">Instrument 26: CBCT – </w:t>
      </w:r>
      <w:r w:rsidR="008219BF">
        <w:t xml:space="preserve">Academy </w:t>
      </w:r>
      <w:r>
        <w:t>Post-Training Self-Assessment</w:t>
      </w:r>
    </w:p>
    <w:p w:rsidR="005A6D04" w:rsidP="005A6D04" w:rsidRDefault="005A6D04" w14:paraId="05D0116C" w14:textId="4F0901FC">
      <w:pPr>
        <w:spacing w:after="0" w:line="240" w:lineRule="auto"/>
      </w:pPr>
      <w:r>
        <w:t>Instrument 27: CBCT – Universal Services Webinar Feedback Survey</w:t>
      </w:r>
    </w:p>
    <w:p w:rsidR="005A6D04" w:rsidP="005A6D04" w:rsidRDefault="005A6D04" w14:paraId="1A390B24" w14:textId="51963B9B">
      <w:pPr>
        <w:spacing w:after="0" w:line="240" w:lineRule="auto"/>
      </w:pPr>
      <w:r>
        <w:t xml:space="preserve">Instrument 28: </w:t>
      </w:r>
      <w:r w:rsidRPr="00B84F50">
        <w:t>CBCC – CQI Workshop Feedback Survey</w:t>
      </w:r>
    </w:p>
    <w:p w:rsidR="005A6D04" w:rsidP="005A6D04" w:rsidRDefault="005A6D04" w14:paraId="196D32AE" w14:textId="4DEE6E64">
      <w:pPr>
        <w:spacing w:after="0" w:line="240" w:lineRule="auto"/>
      </w:pPr>
      <w:r>
        <w:t>Instrument 29: CBCC – Academy Feedback Survey</w:t>
      </w:r>
    </w:p>
    <w:p w:rsidR="005A6D04" w:rsidP="005A6D04" w:rsidRDefault="005A6D04" w14:paraId="0D3E0572" w14:textId="26A03F96">
      <w:pPr>
        <w:spacing w:after="0" w:line="240" w:lineRule="auto"/>
      </w:pPr>
      <w:r>
        <w:t xml:space="preserve">Instrument 30: CBCC – Academy </w:t>
      </w:r>
      <w:proofErr w:type="spellStart"/>
      <w:r>
        <w:t>PrePost</w:t>
      </w:r>
      <w:proofErr w:type="spellEnd"/>
      <w:r>
        <w:t xml:space="preserve"> Assessment</w:t>
      </w:r>
    </w:p>
    <w:bookmarkEnd w:id="5"/>
    <w:p w:rsidR="00F71DCB" w:rsidP="00F71DCB" w:rsidRDefault="00F71DCB" w14:paraId="728322F9" w14:textId="77777777">
      <w:pPr>
        <w:spacing w:after="0" w:line="240" w:lineRule="auto"/>
      </w:pPr>
      <w:r>
        <w:t>Instrument 31: Cross-Center – Tailored Services Focus Group Guide (for states)</w:t>
      </w:r>
    </w:p>
    <w:p w:rsidR="00F71DCB" w:rsidP="00F71DCB" w:rsidRDefault="00F71DCB" w14:paraId="2BE19FB9" w14:textId="77777777">
      <w:pPr>
        <w:spacing w:after="0" w:line="240" w:lineRule="auto"/>
      </w:pPr>
      <w:r>
        <w:t>Instrument 32: Cross-Center – Tailored Services Focus Group Guide (for CIPs)</w:t>
      </w:r>
    </w:p>
    <w:p w:rsidR="00F71DCB" w:rsidP="00F71DCB" w:rsidRDefault="00F71DCB" w14:paraId="09B93A07" w14:textId="77777777">
      <w:pPr>
        <w:spacing w:after="0" w:line="240" w:lineRule="auto"/>
      </w:pPr>
      <w:r>
        <w:t>Instrument 33: Cross-Center – Liaison/Child Welfare Specialist Interview Protocol</w:t>
      </w:r>
    </w:p>
    <w:p w:rsidR="00F71DCB" w:rsidP="00F71DCB" w:rsidRDefault="00F71DCB" w14:paraId="21F3CC67" w14:textId="77777777">
      <w:pPr>
        <w:spacing w:after="0" w:line="240" w:lineRule="auto"/>
      </w:pPr>
      <w:r>
        <w:t>Instrument 34: Cross-Center – Tailored Services Jurisdiction Staff DEI Interview Protocol</w:t>
      </w:r>
    </w:p>
    <w:p w:rsidR="00F71DCB" w:rsidP="00F71DCB" w:rsidRDefault="00F71DCB" w14:paraId="20F54531" w14:textId="31C776F1">
      <w:pPr>
        <w:spacing w:after="0" w:line="240" w:lineRule="auto"/>
      </w:pPr>
      <w:r>
        <w:t xml:space="preserve">Instrument 35: CBCT – Tribal Child Welfare Staff Interview/Focus Group </w:t>
      </w:r>
      <w:r w:rsidR="007A5252">
        <w:t>Guide</w:t>
      </w:r>
    </w:p>
    <w:p w:rsidR="00F71DCB" w:rsidP="00F71DCB" w:rsidRDefault="00F71DCB" w14:paraId="7C6C1DFF" w14:textId="77777777">
      <w:pPr>
        <w:spacing w:after="0" w:line="240" w:lineRule="auto"/>
      </w:pPr>
      <w:r>
        <w:t>Instrument 36: CBCC – CIP Capacity Building Services Feedback Survey</w:t>
      </w:r>
    </w:p>
    <w:p w:rsidR="006B44AD" w:rsidP="005A6D04" w:rsidRDefault="006B44AD" w14:paraId="2F9DD47E" w14:textId="7DBE7980">
      <w:pPr>
        <w:spacing w:after="0" w:line="240" w:lineRule="auto"/>
      </w:pPr>
    </w:p>
    <w:sectPr w:rsidR="006B44AD" w:rsidSect="006018C9">
      <w:footerReference w:type="default" r:id="rId14"/>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BAB6D" w14:textId="77777777" w:rsidR="00A9392E" w:rsidRDefault="00A9392E" w:rsidP="0004063C">
      <w:pPr>
        <w:spacing w:after="0" w:line="240" w:lineRule="auto"/>
      </w:pPr>
      <w:r>
        <w:separator/>
      </w:r>
    </w:p>
  </w:endnote>
  <w:endnote w:type="continuationSeparator" w:id="0">
    <w:p w14:paraId="5FEFDB9C" w14:textId="77777777" w:rsidR="00A9392E" w:rsidRDefault="00A9392E" w:rsidP="0004063C">
      <w:pPr>
        <w:spacing w:after="0" w:line="240" w:lineRule="auto"/>
      </w:pPr>
      <w:r>
        <w:continuationSeparator/>
      </w:r>
    </w:p>
  </w:endnote>
  <w:endnote w:type="continuationNotice" w:id="1">
    <w:p w14:paraId="26D30226" w14:textId="77777777" w:rsidR="00A9392E" w:rsidRDefault="00A93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CC5167" w:rsidR="00E33D00" w:rsidRDefault="00E33D0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723F22" w14:textId="77777777" w:rsidR="00E33D00" w:rsidRDefault="00E3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C25FC" w14:textId="77777777" w:rsidR="00A9392E" w:rsidRDefault="00A9392E" w:rsidP="0004063C">
      <w:pPr>
        <w:spacing w:after="0" w:line="240" w:lineRule="auto"/>
      </w:pPr>
      <w:r>
        <w:separator/>
      </w:r>
    </w:p>
  </w:footnote>
  <w:footnote w:type="continuationSeparator" w:id="0">
    <w:p w14:paraId="241F3C25" w14:textId="77777777" w:rsidR="00A9392E" w:rsidRDefault="00A9392E" w:rsidP="0004063C">
      <w:pPr>
        <w:spacing w:after="0" w:line="240" w:lineRule="auto"/>
      </w:pPr>
      <w:r>
        <w:continuationSeparator/>
      </w:r>
    </w:p>
  </w:footnote>
  <w:footnote w:type="continuationNotice" w:id="1">
    <w:p w14:paraId="56CB000D" w14:textId="77777777" w:rsidR="00A9392E" w:rsidRDefault="00A9392E">
      <w:pPr>
        <w:spacing w:after="0" w:line="240" w:lineRule="auto"/>
      </w:pPr>
    </w:p>
  </w:footnote>
  <w:footnote w:id="2">
    <w:p w14:paraId="61B22595" w14:textId="3D0F2DED" w:rsidR="00E77D52" w:rsidRDefault="00E77D52">
      <w:pPr>
        <w:pStyle w:val="FootnoteText"/>
      </w:pPr>
      <w:bookmarkStart w:id="0" w:name="_Hlk70668192"/>
      <w:r>
        <w:rPr>
          <w:rStyle w:val="FootnoteReference"/>
        </w:rPr>
        <w:footnoteRef/>
      </w:r>
      <w:r>
        <w:t xml:space="preserve"> This data collection builds off two prior Cross-Center requests which were part of the 2014-2019 evaluations of the Collaborative, </w:t>
      </w:r>
      <w:r w:rsidRPr="00F56830">
        <w:t>OMB Number 0970-0484</w:t>
      </w:r>
      <w:r>
        <w:t xml:space="preserve"> (exp. 11/30/22) and OMB Number 0970-0494 (exp. 2/28/23), and one prior Center-specific request for CBCS, OMB Number 0970-0501 (exp. </w:t>
      </w:r>
      <w:r w:rsidRPr="00AA4BE0">
        <w:t>9/30/2023</w:t>
      </w:r>
      <w:r>
        <w:t xml:space="preserve">). </w:t>
      </w:r>
      <w:bookmarkEnd w:id="0"/>
    </w:p>
  </w:footnote>
  <w:footnote w:id="3">
    <w:p w14:paraId="2603488E" w14:textId="514C0538" w:rsidR="006B44AD" w:rsidRDefault="006B44AD">
      <w:pPr>
        <w:pStyle w:val="FootnoteText"/>
      </w:pPr>
      <w:r>
        <w:rPr>
          <w:rStyle w:val="FootnoteReference"/>
        </w:rPr>
        <w:footnoteRef/>
      </w:r>
      <w:r>
        <w:t xml:space="preserve"> Language used to recruit informants to the study are provided in </w:t>
      </w:r>
      <w:r w:rsidRPr="006B44AD">
        <w:rPr>
          <w:b/>
          <w:bCs/>
        </w:rPr>
        <w:t xml:space="preserve">Appendices </w:t>
      </w:r>
      <w:r w:rsidR="005A6D04">
        <w:rPr>
          <w:b/>
          <w:bCs/>
        </w:rPr>
        <w:t>3-6</w:t>
      </w:r>
      <w:r>
        <w:rPr>
          <w:b/>
          <w:bCs/>
        </w:rPr>
        <w:t>.</w:t>
      </w:r>
    </w:p>
  </w:footnote>
  <w:footnote w:id="4">
    <w:p w14:paraId="3CCC4002" w14:textId="3F4EFAFA" w:rsidR="003869A6" w:rsidRDefault="003869A6">
      <w:pPr>
        <w:pStyle w:val="FootnoteText"/>
      </w:pPr>
      <w:r>
        <w:rPr>
          <w:rStyle w:val="FootnoteReference"/>
        </w:rPr>
        <w:footnoteRef/>
      </w:r>
      <w:r>
        <w:t xml:space="preserve"> </w:t>
      </w:r>
      <w:r w:rsidRPr="006B4F65">
        <w:rPr>
          <w:rFonts w:cstheme="minorHAnsi"/>
        </w:rPr>
        <w:t>Salignac</w:t>
      </w:r>
      <w:r>
        <w:rPr>
          <w:rFonts w:cstheme="minorHAnsi"/>
        </w:rPr>
        <w:t>,</w:t>
      </w:r>
      <w:r w:rsidRPr="006B4F65">
        <w:rPr>
          <w:rFonts w:cstheme="minorHAnsi"/>
        </w:rPr>
        <w:t xml:space="preserve"> F</w:t>
      </w:r>
      <w:r>
        <w:rPr>
          <w:rFonts w:cstheme="minorHAnsi"/>
        </w:rPr>
        <w:t>.</w:t>
      </w:r>
      <w:r w:rsidRPr="006B4F65">
        <w:rPr>
          <w:rFonts w:cstheme="minorHAnsi"/>
        </w:rPr>
        <w:t>, Marjolin</w:t>
      </w:r>
      <w:r>
        <w:rPr>
          <w:rFonts w:cstheme="minorHAnsi"/>
        </w:rPr>
        <w:t>,</w:t>
      </w:r>
      <w:r w:rsidRPr="006B4F65">
        <w:rPr>
          <w:rFonts w:cstheme="minorHAnsi"/>
        </w:rPr>
        <w:t xml:space="preserve"> A</w:t>
      </w:r>
      <w:r>
        <w:rPr>
          <w:rFonts w:cstheme="minorHAnsi"/>
        </w:rPr>
        <w:t>.</w:t>
      </w:r>
      <w:r w:rsidRPr="006B4F65">
        <w:rPr>
          <w:rFonts w:cstheme="minorHAnsi"/>
        </w:rPr>
        <w:t xml:space="preserve">, Noone J, </w:t>
      </w:r>
      <w:r>
        <w:rPr>
          <w:rFonts w:cstheme="minorHAnsi"/>
        </w:rPr>
        <w:t xml:space="preserve">&amp; </w:t>
      </w:r>
      <w:r w:rsidRPr="006B4F65">
        <w:rPr>
          <w:rFonts w:cstheme="minorHAnsi"/>
        </w:rPr>
        <w:t>Carey</w:t>
      </w:r>
      <w:r>
        <w:rPr>
          <w:rFonts w:cstheme="minorHAnsi"/>
        </w:rPr>
        <w:t>,</w:t>
      </w:r>
      <w:r w:rsidRPr="006B4F65">
        <w:rPr>
          <w:rFonts w:cstheme="minorHAnsi"/>
        </w:rPr>
        <w:t xml:space="preserve"> G. </w:t>
      </w:r>
      <w:r>
        <w:rPr>
          <w:rFonts w:cstheme="minorHAnsi"/>
        </w:rPr>
        <w:t xml:space="preserve">(2019). </w:t>
      </w:r>
      <w:r w:rsidRPr="003869A6">
        <w:rPr>
          <w:rFonts w:cstheme="minorHAnsi"/>
        </w:rPr>
        <w:t>Measuring dynamic collaborations: Collaborative health assessment tool.</w:t>
      </w:r>
      <w:r w:rsidRPr="006B4F65">
        <w:rPr>
          <w:rFonts w:cstheme="minorHAnsi"/>
        </w:rPr>
        <w:t xml:space="preserve"> </w:t>
      </w:r>
      <w:r w:rsidRPr="003869A6">
        <w:rPr>
          <w:rFonts w:cstheme="minorHAnsi"/>
          <w:i/>
          <w:iCs/>
        </w:rPr>
        <w:t>Aust J Publ Admin, 78</w:t>
      </w:r>
      <w:r>
        <w:rPr>
          <w:rFonts w:cstheme="minorHAnsi"/>
        </w:rPr>
        <w:t>(</w:t>
      </w:r>
      <w:r w:rsidRPr="003869A6">
        <w:rPr>
          <w:rFonts w:cstheme="minorHAnsi"/>
        </w:rPr>
        <w:t>2</w:t>
      </w:r>
      <w:r>
        <w:rPr>
          <w:rFonts w:cstheme="minorHAnsi"/>
        </w:rPr>
        <w:t xml:space="preserve">), </w:t>
      </w:r>
      <w:r w:rsidRPr="006B4F65">
        <w:rPr>
          <w:rFonts w:cstheme="minorHAnsi"/>
        </w:rPr>
        <w:t>1–23.</w:t>
      </w:r>
    </w:p>
  </w:footnote>
  <w:footnote w:id="5">
    <w:p w14:paraId="3970D63D" w14:textId="436808E6" w:rsidR="00E33D00" w:rsidRDefault="00E33D00">
      <w:pPr>
        <w:pStyle w:val="FootnoteText"/>
      </w:pPr>
      <w:r>
        <w:rPr>
          <w:rStyle w:val="FootnoteReference"/>
        </w:rPr>
        <w:footnoteRef/>
      </w:r>
      <w:r>
        <w:t xml:space="preserve"> Most Center-specific instruments are based on previously approved instruments; burden estimates are based on the estimates for those previous instruments.</w:t>
      </w:r>
    </w:p>
  </w:footnote>
  <w:footnote w:id="6">
    <w:p w14:paraId="5A2418BB" w14:textId="1ED3B5EF" w:rsidR="009F25F3" w:rsidRDefault="009F25F3">
      <w:pPr>
        <w:pStyle w:val="FootnoteText"/>
      </w:pPr>
      <w:r>
        <w:rPr>
          <w:rStyle w:val="FootnoteReference"/>
        </w:rPr>
        <w:footnoteRef/>
      </w:r>
      <w:r>
        <w:t xml:space="preserve"> Continuous Quality Improvement</w:t>
      </w:r>
    </w:p>
  </w:footnote>
  <w:footnote w:id="7">
    <w:p w14:paraId="4AEEA7CD" w14:textId="790A2070" w:rsidR="003869A6" w:rsidRDefault="003869A6">
      <w:pPr>
        <w:pStyle w:val="FootnoteText"/>
      </w:pPr>
      <w:r>
        <w:rPr>
          <w:rStyle w:val="FootnoteReference"/>
        </w:rPr>
        <w:footnoteRef/>
      </w:r>
      <w:r>
        <w:t xml:space="preserve"> OMB 0970-0484 expires </w:t>
      </w:r>
      <w:r w:rsidR="00C96FC3">
        <w:t>11/30/22</w:t>
      </w:r>
      <w:r>
        <w:t xml:space="preserve">; OMB 0970-0494 expires </w:t>
      </w:r>
      <w:r w:rsidR="00C96FC3">
        <w:t>2/28/23</w:t>
      </w:r>
      <w:r w:rsidR="00BD09B5">
        <w:t xml:space="preserve">; </w:t>
      </w:r>
      <w:r w:rsidR="00A72C8A">
        <w:t>OMB 0970-0501 expires 9/30/23</w:t>
      </w:r>
    </w:p>
  </w:footnote>
  <w:footnote w:id="8">
    <w:p w14:paraId="1F542AA8" w14:textId="028961B8" w:rsidR="003D186C" w:rsidRDefault="003D186C">
      <w:pPr>
        <w:pStyle w:val="FootnoteText"/>
      </w:pPr>
      <w:r>
        <w:rPr>
          <w:rStyle w:val="FootnoteReference"/>
        </w:rPr>
        <w:footnoteRef/>
      </w:r>
      <w:r>
        <w:t xml:space="preserve"> If</w:t>
      </w:r>
      <w:r w:rsidRPr="003D186C">
        <w:t xml:space="preserve"> model assumptions are not met for the variables of interest, the </w:t>
      </w:r>
      <w:r w:rsidR="00C32EA8">
        <w:t>C</w:t>
      </w:r>
      <w:r>
        <w:t xml:space="preserve">ross-Center </w:t>
      </w:r>
      <w:r w:rsidRPr="003D186C">
        <w:t>team will consider alternative non-parametric models to investigate these relationships.</w:t>
      </w:r>
    </w:p>
  </w:footnote>
  <w:footnote w:id="9">
    <w:p w14:paraId="2784FB8A" w14:textId="240F0358" w:rsidR="00AD7E86" w:rsidRPr="00AD7E86" w:rsidRDefault="00AD7E86">
      <w:pPr>
        <w:pStyle w:val="FootnoteText"/>
      </w:pPr>
      <w:r w:rsidRPr="00AD7E86">
        <w:rPr>
          <w:rStyle w:val="FootnoteReference"/>
        </w:rPr>
        <w:footnoteRef/>
      </w:r>
      <w:r w:rsidRPr="00AD7E86">
        <w:t xml:space="preserve"> </w:t>
      </w:r>
      <w:r w:rsidRPr="00AD7E86">
        <w:rPr>
          <w:shd w:val="clear" w:color="auto" w:fill="FFFFFF"/>
        </w:rPr>
        <w:t>QCA is a method to analyze the causal contribution of different conditions (e.g.</w:t>
      </w:r>
      <w:r w:rsidR="003D186C">
        <w:rPr>
          <w:shd w:val="clear" w:color="auto" w:fill="FFFFFF"/>
        </w:rPr>
        <w:t>,</w:t>
      </w:r>
      <w:r w:rsidRPr="00AD7E86">
        <w:rPr>
          <w:shd w:val="clear" w:color="auto" w:fill="FFFFFF"/>
        </w:rPr>
        <w:t xml:space="preserve"> aspects of an intervention, contextual factors) to an outcome of interest. F</w:t>
      </w:r>
      <w:r w:rsidRPr="00AD7E86">
        <w:t xml:space="preserve">or more information about QCA see </w:t>
      </w:r>
      <w:hyperlink r:id="rId1" w:tgtFrame="_blank" w:history="1">
        <w:r w:rsidRPr="00AD7E86">
          <w:rPr>
            <w:rFonts w:ascii="Calibri" w:hAnsi="Calibri" w:cs="Calibri"/>
            <w:color w:val="0000FF"/>
            <w:u w:val="single"/>
            <w:bdr w:val="none" w:sz="0" w:space="0" w:color="auto" w:frame="1"/>
            <w:shd w:val="clear" w:color="auto" w:fill="FFFFFF"/>
          </w:rPr>
          <w:t>https://www.betterevaluation.org/en/evaluation-options/qualitative_comparative_analysis</w:t>
        </w:r>
      </w:hyperlink>
    </w:p>
  </w:footnote>
  <w:footnote w:id="10">
    <w:p w14:paraId="4173F725" w14:textId="67EA25FE" w:rsidR="006B1B9F" w:rsidRPr="006B1B9F" w:rsidRDefault="006B1B9F" w:rsidP="006B1B9F">
      <w:pPr>
        <w:autoSpaceDE w:val="0"/>
        <w:autoSpaceDN w:val="0"/>
        <w:adjustRightInd w:val="0"/>
        <w:spacing w:line="240" w:lineRule="auto"/>
        <w:rPr>
          <w:iCs/>
          <w:sz w:val="20"/>
          <w:szCs w:val="20"/>
        </w:rPr>
      </w:pPr>
      <w:r w:rsidRPr="006B1B9F">
        <w:rPr>
          <w:rStyle w:val="FootnoteReference"/>
          <w:sz w:val="20"/>
          <w:szCs w:val="20"/>
        </w:rPr>
        <w:footnoteRef/>
      </w:r>
      <w:r w:rsidRPr="006B1B9F">
        <w:rPr>
          <w:sz w:val="20"/>
          <w:szCs w:val="20"/>
        </w:rPr>
        <w:t xml:space="preserve"> </w:t>
      </w:r>
      <w:r w:rsidRPr="006B1B9F">
        <w:rPr>
          <w:iCs/>
          <w:sz w:val="20"/>
          <w:szCs w:val="20"/>
        </w:rPr>
        <w:t>As Tribal Nations are sovereign, the CBCT does not plan to release any documentation to the public related to the data collected as part of their evaluation. The data collected are intended for use by the tribal child welfare programs and to improve Center services.</w:t>
      </w:r>
    </w:p>
    <w:p w14:paraId="5E599533" w14:textId="18DD272D" w:rsidR="006B1B9F" w:rsidRDefault="006B1B9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8742E"/>
    <w:multiLevelType w:val="hybridMultilevel"/>
    <w:tmpl w:val="B6F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0747E"/>
    <w:multiLevelType w:val="hybridMultilevel"/>
    <w:tmpl w:val="A1B088B4"/>
    <w:lvl w:ilvl="0" w:tplc="A18E4C04">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6305F"/>
    <w:multiLevelType w:val="hybridMultilevel"/>
    <w:tmpl w:val="760C1686"/>
    <w:lvl w:ilvl="0" w:tplc="7DFA8198">
      <w:start w:val="1"/>
      <w:numFmt w:val="bullet"/>
      <w:pStyle w:val="CBBULLET"/>
      <w:lvlText w:val=""/>
      <w:lvlJc w:val="left"/>
      <w:pPr>
        <w:ind w:left="63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B1C91"/>
    <w:multiLevelType w:val="hybridMultilevel"/>
    <w:tmpl w:val="BFB4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A5ECB"/>
    <w:multiLevelType w:val="hybridMultilevel"/>
    <w:tmpl w:val="11D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EE38BA"/>
    <w:multiLevelType w:val="hybridMultilevel"/>
    <w:tmpl w:val="E55A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AC45CE"/>
    <w:multiLevelType w:val="hybridMultilevel"/>
    <w:tmpl w:val="2686672C"/>
    <w:lvl w:ilvl="0" w:tplc="2DCC3006">
      <w:start w:val="1"/>
      <w:numFmt w:val="bullet"/>
      <w:pStyle w:val="BulletedList"/>
      <w:lvlText w:val=""/>
      <w:lvlJc w:val="left"/>
      <w:pPr>
        <w:ind w:left="360" w:hanging="360"/>
      </w:pPr>
      <w:rPr>
        <w:rFonts w:ascii="Symbol" w:hAnsi="Symbol" w:hint="default"/>
        <w:color w:val="008282"/>
      </w:rPr>
    </w:lvl>
    <w:lvl w:ilvl="1" w:tplc="B394A17A">
      <w:start w:val="1"/>
      <w:numFmt w:val="bullet"/>
      <w:lvlText w:val="o"/>
      <w:lvlJc w:val="left"/>
      <w:pPr>
        <w:ind w:left="1080" w:hanging="360"/>
      </w:pPr>
      <w:rPr>
        <w:rFonts w:ascii="Courier New" w:hAnsi="Courier New" w:hint="default"/>
        <w:color w:val="008282"/>
      </w:rPr>
    </w:lvl>
    <w:lvl w:ilvl="2" w:tplc="1ED4221C">
      <w:start w:val="1"/>
      <w:numFmt w:val="bullet"/>
      <w:lvlText w:val=""/>
      <w:lvlJc w:val="left"/>
      <w:pPr>
        <w:ind w:left="1800" w:hanging="360"/>
      </w:pPr>
      <w:rPr>
        <w:rFonts w:ascii="Wingdings" w:hAnsi="Wingdings" w:hint="default"/>
        <w:color w:val="00828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2" w15:restartNumberingAfterBreak="0">
    <w:nsid w:val="6F6E161D"/>
    <w:multiLevelType w:val="hybridMultilevel"/>
    <w:tmpl w:val="3F946736"/>
    <w:lvl w:ilvl="0" w:tplc="1AE66C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2"/>
  </w:num>
  <w:num w:numId="3">
    <w:abstractNumId w:val="4"/>
  </w:num>
  <w:num w:numId="4">
    <w:abstractNumId w:val="29"/>
  </w:num>
  <w:num w:numId="5">
    <w:abstractNumId w:val="15"/>
  </w:num>
  <w:num w:numId="6">
    <w:abstractNumId w:val="36"/>
  </w:num>
  <w:num w:numId="7">
    <w:abstractNumId w:val="3"/>
  </w:num>
  <w:num w:numId="8">
    <w:abstractNumId w:val="11"/>
  </w:num>
  <w:num w:numId="9">
    <w:abstractNumId w:val="14"/>
  </w:num>
  <w:num w:numId="10">
    <w:abstractNumId w:val="35"/>
  </w:num>
  <w:num w:numId="11">
    <w:abstractNumId w:val="38"/>
  </w:num>
  <w:num w:numId="12">
    <w:abstractNumId w:val="33"/>
  </w:num>
  <w:num w:numId="13">
    <w:abstractNumId w:val="28"/>
  </w:num>
  <w:num w:numId="14">
    <w:abstractNumId w:val="34"/>
  </w:num>
  <w:num w:numId="15">
    <w:abstractNumId w:val="16"/>
  </w:num>
  <w:num w:numId="16">
    <w:abstractNumId w:val="26"/>
  </w:num>
  <w:num w:numId="17">
    <w:abstractNumId w:val="13"/>
  </w:num>
  <w:num w:numId="18">
    <w:abstractNumId w:val="8"/>
  </w:num>
  <w:num w:numId="19">
    <w:abstractNumId w:val="7"/>
  </w:num>
  <w:num w:numId="20">
    <w:abstractNumId w:val="24"/>
  </w:num>
  <w:num w:numId="21">
    <w:abstractNumId w:val="0"/>
  </w:num>
  <w:num w:numId="22">
    <w:abstractNumId w:val="1"/>
  </w:num>
  <w:num w:numId="23">
    <w:abstractNumId w:val="18"/>
  </w:num>
  <w:num w:numId="24">
    <w:abstractNumId w:val="2"/>
  </w:num>
  <w:num w:numId="25">
    <w:abstractNumId w:val="12"/>
  </w:num>
  <w:num w:numId="26">
    <w:abstractNumId w:val="23"/>
  </w:num>
  <w:num w:numId="27">
    <w:abstractNumId w:val="37"/>
  </w:num>
  <w:num w:numId="28">
    <w:abstractNumId w:val="30"/>
  </w:num>
  <w:num w:numId="29">
    <w:abstractNumId w:val="21"/>
  </w:num>
  <w:num w:numId="30">
    <w:abstractNumId w:val="20"/>
  </w:num>
  <w:num w:numId="31">
    <w:abstractNumId w:val="27"/>
  </w:num>
  <w:num w:numId="32">
    <w:abstractNumId w:val="9"/>
  </w:num>
  <w:num w:numId="33">
    <w:abstractNumId w:val="10"/>
  </w:num>
  <w:num w:numId="34">
    <w:abstractNumId w:val="17"/>
  </w:num>
  <w:num w:numId="35">
    <w:abstractNumId w:val="32"/>
  </w:num>
  <w:num w:numId="36">
    <w:abstractNumId w:val="31"/>
  </w:num>
  <w:num w:numId="37">
    <w:abstractNumId w:val="19"/>
  </w:num>
  <w:num w:numId="38">
    <w:abstractNumId w:val="5"/>
  </w:num>
  <w:num w:numId="3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7BC"/>
    <w:rsid w:val="00012143"/>
    <w:rsid w:val="0001255D"/>
    <w:rsid w:val="00017549"/>
    <w:rsid w:val="00027E79"/>
    <w:rsid w:val="0003038F"/>
    <w:rsid w:val="00035686"/>
    <w:rsid w:val="0004063C"/>
    <w:rsid w:val="00040BB8"/>
    <w:rsid w:val="00041F54"/>
    <w:rsid w:val="0004247F"/>
    <w:rsid w:val="00053582"/>
    <w:rsid w:val="00054C0B"/>
    <w:rsid w:val="00055044"/>
    <w:rsid w:val="00062AFB"/>
    <w:rsid w:val="000655DD"/>
    <w:rsid w:val="00071F79"/>
    <w:rsid w:val="0007251B"/>
    <w:rsid w:val="000733A5"/>
    <w:rsid w:val="00073E33"/>
    <w:rsid w:val="00075155"/>
    <w:rsid w:val="00080201"/>
    <w:rsid w:val="000809BC"/>
    <w:rsid w:val="00080BE7"/>
    <w:rsid w:val="00081F8E"/>
    <w:rsid w:val="00082C5B"/>
    <w:rsid w:val="00083227"/>
    <w:rsid w:val="00085FD3"/>
    <w:rsid w:val="000860E1"/>
    <w:rsid w:val="00086CBE"/>
    <w:rsid w:val="00090812"/>
    <w:rsid w:val="000921F0"/>
    <w:rsid w:val="00094AD5"/>
    <w:rsid w:val="00097270"/>
    <w:rsid w:val="00097560"/>
    <w:rsid w:val="00097AF5"/>
    <w:rsid w:val="000A012A"/>
    <w:rsid w:val="000A1729"/>
    <w:rsid w:val="000A37E0"/>
    <w:rsid w:val="000A647E"/>
    <w:rsid w:val="000B6EF2"/>
    <w:rsid w:val="000C5246"/>
    <w:rsid w:val="000D0063"/>
    <w:rsid w:val="000D4E9A"/>
    <w:rsid w:val="000D5CBF"/>
    <w:rsid w:val="000D7D44"/>
    <w:rsid w:val="000E0B3A"/>
    <w:rsid w:val="000E1A9C"/>
    <w:rsid w:val="000E337C"/>
    <w:rsid w:val="000E6029"/>
    <w:rsid w:val="000F1E4A"/>
    <w:rsid w:val="000F28AC"/>
    <w:rsid w:val="00100D34"/>
    <w:rsid w:val="00103EFD"/>
    <w:rsid w:val="00104FE9"/>
    <w:rsid w:val="00106610"/>
    <w:rsid w:val="00107D87"/>
    <w:rsid w:val="00111EB0"/>
    <w:rsid w:val="00113AA2"/>
    <w:rsid w:val="00114B6C"/>
    <w:rsid w:val="001253F4"/>
    <w:rsid w:val="00126D93"/>
    <w:rsid w:val="001348BF"/>
    <w:rsid w:val="0014409B"/>
    <w:rsid w:val="001476A6"/>
    <w:rsid w:val="00154D29"/>
    <w:rsid w:val="001562D2"/>
    <w:rsid w:val="00157482"/>
    <w:rsid w:val="00164BD2"/>
    <w:rsid w:val="001707D8"/>
    <w:rsid w:val="00176208"/>
    <w:rsid w:val="00176335"/>
    <w:rsid w:val="00182524"/>
    <w:rsid w:val="001873E5"/>
    <w:rsid w:val="001876D3"/>
    <w:rsid w:val="00196A24"/>
    <w:rsid w:val="001B0A76"/>
    <w:rsid w:val="001B4D27"/>
    <w:rsid w:val="001D74F8"/>
    <w:rsid w:val="001E02D1"/>
    <w:rsid w:val="001F57F5"/>
    <w:rsid w:val="001F6104"/>
    <w:rsid w:val="001F6B6C"/>
    <w:rsid w:val="0020401C"/>
    <w:rsid w:val="0020629A"/>
    <w:rsid w:val="00206E11"/>
    <w:rsid w:val="00206FE3"/>
    <w:rsid w:val="00207554"/>
    <w:rsid w:val="00211261"/>
    <w:rsid w:val="00212C0A"/>
    <w:rsid w:val="002157EE"/>
    <w:rsid w:val="00221A6F"/>
    <w:rsid w:val="00235C7F"/>
    <w:rsid w:val="00245E45"/>
    <w:rsid w:val="002517BB"/>
    <w:rsid w:val="00256E24"/>
    <w:rsid w:val="00265491"/>
    <w:rsid w:val="00265DAA"/>
    <w:rsid w:val="002666E9"/>
    <w:rsid w:val="00276CE2"/>
    <w:rsid w:val="00280BE7"/>
    <w:rsid w:val="00282B9D"/>
    <w:rsid w:val="00284F66"/>
    <w:rsid w:val="002869AE"/>
    <w:rsid w:val="00287AF1"/>
    <w:rsid w:val="00291E35"/>
    <w:rsid w:val="002A1E05"/>
    <w:rsid w:val="002A206B"/>
    <w:rsid w:val="002A41C6"/>
    <w:rsid w:val="002A640B"/>
    <w:rsid w:val="002B785B"/>
    <w:rsid w:val="002C0373"/>
    <w:rsid w:val="002D0610"/>
    <w:rsid w:val="002D720A"/>
    <w:rsid w:val="002E32EF"/>
    <w:rsid w:val="002E6CCF"/>
    <w:rsid w:val="002F33D0"/>
    <w:rsid w:val="002F368A"/>
    <w:rsid w:val="00300722"/>
    <w:rsid w:val="003016A4"/>
    <w:rsid w:val="0030316D"/>
    <w:rsid w:val="00305374"/>
    <w:rsid w:val="003070E3"/>
    <w:rsid w:val="00315BDD"/>
    <w:rsid w:val="00326FBA"/>
    <w:rsid w:val="00327883"/>
    <w:rsid w:val="00336425"/>
    <w:rsid w:val="00347842"/>
    <w:rsid w:val="003519D4"/>
    <w:rsid w:val="00356114"/>
    <w:rsid w:val="003638F1"/>
    <w:rsid w:val="0036548A"/>
    <w:rsid w:val="00371673"/>
    <w:rsid w:val="00373D2F"/>
    <w:rsid w:val="00376BBE"/>
    <w:rsid w:val="003840DF"/>
    <w:rsid w:val="00384654"/>
    <w:rsid w:val="003869A6"/>
    <w:rsid w:val="00390F85"/>
    <w:rsid w:val="0039382F"/>
    <w:rsid w:val="00394C18"/>
    <w:rsid w:val="003A3FDC"/>
    <w:rsid w:val="003A7774"/>
    <w:rsid w:val="003B0849"/>
    <w:rsid w:val="003B22B2"/>
    <w:rsid w:val="003B4745"/>
    <w:rsid w:val="003C33E0"/>
    <w:rsid w:val="003C6950"/>
    <w:rsid w:val="003C7358"/>
    <w:rsid w:val="003D186C"/>
    <w:rsid w:val="003D42F9"/>
    <w:rsid w:val="003D7250"/>
    <w:rsid w:val="003D76C1"/>
    <w:rsid w:val="003E3996"/>
    <w:rsid w:val="003E61F6"/>
    <w:rsid w:val="003F0148"/>
    <w:rsid w:val="003F277D"/>
    <w:rsid w:val="003F3D58"/>
    <w:rsid w:val="0040507A"/>
    <w:rsid w:val="0040587B"/>
    <w:rsid w:val="00407537"/>
    <w:rsid w:val="00407B67"/>
    <w:rsid w:val="00407F94"/>
    <w:rsid w:val="004140C1"/>
    <w:rsid w:val="004152EC"/>
    <w:rsid w:val="00415909"/>
    <w:rsid w:val="00415E9D"/>
    <w:rsid w:val="004165BD"/>
    <w:rsid w:val="0042220D"/>
    <w:rsid w:val="00422C4E"/>
    <w:rsid w:val="00432BFC"/>
    <w:rsid w:val="0043377A"/>
    <w:rsid w:val="00437489"/>
    <w:rsid w:val="004379B6"/>
    <w:rsid w:val="00443422"/>
    <w:rsid w:val="00443D48"/>
    <w:rsid w:val="0044428E"/>
    <w:rsid w:val="00446465"/>
    <w:rsid w:val="00450030"/>
    <w:rsid w:val="00455AD8"/>
    <w:rsid w:val="00460D54"/>
    <w:rsid w:val="00461CEC"/>
    <w:rsid w:val="00461D3E"/>
    <w:rsid w:val="004706CC"/>
    <w:rsid w:val="00470B24"/>
    <w:rsid w:val="00480523"/>
    <w:rsid w:val="0049583B"/>
    <w:rsid w:val="00495926"/>
    <w:rsid w:val="0049622A"/>
    <w:rsid w:val="004B061F"/>
    <w:rsid w:val="004B75AC"/>
    <w:rsid w:val="004C3644"/>
    <w:rsid w:val="004C3858"/>
    <w:rsid w:val="004C4C01"/>
    <w:rsid w:val="004D12DD"/>
    <w:rsid w:val="004D1B39"/>
    <w:rsid w:val="004D545D"/>
    <w:rsid w:val="004E0C8C"/>
    <w:rsid w:val="004E42FA"/>
    <w:rsid w:val="004E5778"/>
    <w:rsid w:val="004E7ED8"/>
    <w:rsid w:val="004F75B4"/>
    <w:rsid w:val="0050376D"/>
    <w:rsid w:val="00512C25"/>
    <w:rsid w:val="005179B3"/>
    <w:rsid w:val="005215AA"/>
    <w:rsid w:val="00524BBE"/>
    <w:rsid w:val="005302CB"/>
    <w:rsid w:val="005335D2"/>
    <w:rsid w:val="00533FDB"/>
    <w:rsid w:val="005421E8"/>
    <w:rsid w:val="0055434C"/>
    <w:rsid w:val="00567462"/>
    <w:rsid w:val="00571786"/>
    <w:rsid w:val="00577024"/>
    <w:rsid w:val="00580354"/>
    <w:rsid w:val="00580544"/>
    <w:rsid w:val="00586F24"/>
    <w:rsid w:val="00591283"/>
    <w:rsid w:val="005A61CE"/>
    <w:rsid w:val="005A651E"/>
    <w:rsid w:val="005A6D04"/>
    <w:rsid w:val="005A7E5A"/>
    <w:rsid w:val="005B0B94"/>
    <w:rsid w:val="005B1285"/>
    <w:rsid w:val="005B1410"/>
    <w:rsid w:val="005B291A"/>
    <w:rsid w:val="005B3F76"/>
    <w:rsid w:val="005C7879"/>
    <w:rsid w:val="005D4A40"/>
    <w:rsid w:val="005D5079"/>
    <w:rsid w:val="005E18E7"/>
    <w:rsid w:val="005E493B"/>
    <w:rsid w:val="005E5779"/>
    <w:rsid w:val="005F162B"/>
    <w:rsid w:val="005F1D17"/>
    <w:rsid w:val="005F1DC7"/>
    <w:rsid w:val="005F2951"/>
    <w:rsid w:val="005F6E46"/>
    <w:rsid w:val="006013DE"/>
    <w:rsid w:val="006018C9"/>
    <w:rsid w:val="006148DF"/>
    <w:rsid w:val="006203B8"/>
    <w:rsid w:val="006236DF"/>
    <w:rsid w:val="00624DDC"/>
    <w:rsid w:val="006253B6"/>
    <w:rsid w:val="006257ED"/>
    <w:rsid w:val="00625A39"/>
    <w:rsid w:val="0062686E"/>
    <w:rsid w:val="00630B30"/>
    <w:rsid w:val="006348CB"/>
    <w:rsid w:val="00636EBB"/>
    <w:rsid w:val="006416D9"/>
    <w:rsid w:val="00641AC0"/>
    <w:rsid w:val="006465F4"/>
    <w:rsid w:val="00651FF6"/>
    <w:rsid w:val="00656CE0"/>
    <w:rsid w:val="00660184"/>
    <w:rsid w:val="00665BD0"/>
    <w:rsid w:val="00667269"/>
    <w:rsid w:val="00671DF3"/>
    <w:rsid w:val="006756F5"/>
    <w:rsid w:val="0068303E"/>
    <w:rsid w:val="0068383E"/>
    <w:rsid w:val="006842AF"/>
    <w:rsid w:val="006951B4"/>
    <w:rsid w:val="006A2356"/>
    <w:rsid w:val="006A4D02"/>
    <w:rsid w:val="006A79BA"/>
    <w:rsid w:val="006B1B9F"/>
    <w:rsid w:val="006B1BF9"/>
    <w:rsid w:val="006B31DA"/>
    <w:rsid w:val="006B44AD"/>
    <w:rsid w:val="006B4D8D"/>
    <w:rsid w:val="006B4F52"/>
    <w:rsid w:val="006B53F1"/>
    <w:rsid w:val="006B6037"/>
    <w:rsid w:val="006B6E12"/>
    <w:rsid w:val="006B711E"/>
    <w:rsid w:val="006C0E56"/>
    <w:rsid w:val="006C5B37"/>
    <w:rsid w:val="006C7C14"/>
    <w:rsid w:val="006D24F4"/>
    <w:rsid w:val="006D2BB3"/>
    <w:rsid w:val="006D4EEF"/>
    <w:rsid w:val="006D586D"/>
    <w:rsid w:val="006D5E8B"/>
    <w:rsid w:val="006E4F82"/>
    <w:rsid w:val="006F146A"/>
    <w:rsid w:val="006F30C7"/>
    <w:rsid w:val="006F32A6"/>
    <w:rsid w:val="006F5BB9"/>
    <w:rsid w:val="00716419"/>
    <w:rsid w:val="00717811"/>
    <w:rsid w:val="00717BDC"/>
    <w:rsid w:val="00721A50"/>
    <w:rsid w:val="007223CE"/>
    <w:rsid w:val="00723A28"/>
    <w:rsid w:val="00724E1D"/>
    <w:rsid w:val="007256A7"/>
    <w:rsid w:val="00731C96"/>
    <w:rsid w:val="00736B62"/>
    <w:rsid w:val="0074303F"/>
    <w:rsid w:val="00752785"/>
    <w:rsid w:val="00762AD9"/>
    <w:rsid w:val="00764C85"/>
    <w:rsid w:val="00766E6D"/>
    <w:rsid w:val="00771FAF"/>
    <w:rsid w:val="0077307C"/>
    <w:rsid w:val="007733D5"/>
    <w:rsid w:val="00783364"/>
    <w:rsid w:val="00785070"/>
    <w:rsid w:val="00785DB4"/>
    <w:rsid w:val="00787066"/>
    <w:rsid w:val="00787488"/>
    <w:rsid w:val="00793E3E"/>
    <w:rsid w:val="007A29C5"/>
    <w:rsid w:val="007A5252"/>
    <w:rsid w:val="007B0367"/>
    <w:rsid w:val="007B419F"/>
    <w:rsid w:val="007B569D"/>
    <w:rsid w:val="007C6DD5"/>
    <w:rsid w:val="007C7A8F"/>
    <w:rsid w:val="007C7B4B"/>
    <w:rsid w:val="007E1331"/>
    <w:rsid w:val="007E23F7"/>
    <w:rsid w:val="007E3A44"/>
    <w:rsid w:val="007F07CD"/>
    <w:rsid w:val="007F1AB9"/>
    <w:rsid w:val="007F4809"/>
    <w:rsid w:val="007F5BB9"/>
    <w:rsid w:val="007F652C"/>
    <w:rsid w:val="00810037"/>
    <w:rsid w:val="0081428E"/>
    <w:rsid w:val="00817F1C"/>
    <w:rsid w:val="008219BF"/>
    <w:rsid w:val="0082241A"/>
    <w:rsid w:val="00823428"/>
    <w:rsid w:val="00831B9A"/>
    <w:rsid w:val="0083231C"/>
    <w:rsid w:val="008342D2"/>
    <w:rsid w:val="008369BA"/>
    <w:rsid w:val="00840D32"/>
    <w:rsid w:val="00843933"/>
    <w:rsid w:val="00845C4D"/>
    <w:rsid w:val="008462AE"/>
    <w:rsid w:val="0084670F"/>
    <w:rsid w:val="00847EE9"/>
    <w:rsid w:val="00851E35"/>
    <w:rsid w:val="0085391A"/>
    <w:rsid w:val="0085605D"/>
    <w:rsid w:val="008577F9"/>
    <w:rsid w:val="00860EBC"/>
    <w:rsid w:val="00861B98"/>
    <w:rsid w:val="00861D4A"/>
    <w:rsid w:val="008629F8"/>
    <w:rsid w:val="008631D8"/>
    <w:rsid w:val="00864C1F"/>
    <w:rsid w:val="00865666"/>
    <w:rsid w:val="00865CAF"/>
    <w:rsid w:val="00870FA1"/>
    <w:rsid w:val="008730BB"/>
    <w:rsid w:val="00873BFC"/>
    <w:rsid w:val="00875220"/>
    <w:rsid w:val="00890B0C"/>
    <w:rsid w:val="00891434"/>
    <w:rsid w:val="00891CD9"/>
    <w:rsid w:val="008A25D9"/>
    <w:rsid w:val="008A3799"/>
    <w:rsid w:val="008A3A38"/>
    <w:rsid w:val="008B3FC8"/>
    <w:rsid w:val="008C0656"/>
    <w:rsid w:val="008D1AAE"/>
    <w:rsid w:val="008E0239"/>
    <w:rsid w:val="008E2723"/>
    <w:rsid w:val="008E2D74"/>
    <w:rsid w:val="008E4718"/>
    <w:rsid w:val="008F2446"/>
    <w:rsid w:val="008F4566"/>
    <w:rsid w:val="008F4E96"/>
    <w:rsid w:val="008F5C66"/>
    <w:rsid w:val="00901040"/>
    <w:rsid w:val="0090126E"/>
    <w:rsid w:val="009048C1"/>
    <w:rsid w:val="00907720"/>
    <w:rsid w:val="00912D32"/>
    <w:rsid w:val="00922778"/>
    <w:rsid w:val="00922DFF"/>
    <w:rsid w:val="00923F25"/>
    <w:rsid w:val="00924CA8"/>
    <w:rsid w:val="0092506B"/>
    <w:rsid w:val="00925502"/>
    <w:rsid w:val="00927ED1"/>
    <w:rsid w:val="009373CF"/>
    <w:rsid w:val="00941713"/>
    <w:rsid w:val="009427D6"/>
    <w:rsid w:val="00942811"/>
    <w:rsid w:val="00942D97"/>
    <w:rsid w:val="00953E1B"/>
    <w:rsid w:val="009546CC"/>
    <w:rsid w:val="00963503"/>
    <w:rsid w:val="00965DBD"/>
    <w:rsid w:val="00971944"/>
    <w:rsid w:val="009758E7"/>
    <w:rsid w:val="009815C6"/>
    <w:rsid w:val="009912A0"/>
    <w:rsid w:val="00996201"/>
    <w:rsid w:val="00996468"/>
    <w:rsid w:val="009A05FA"/>
    <w:rsid w:val="009A39E1"/>
    <w:rsid w:val="009A3AD8"/>
    <w:rsid w:val="009A6A45"/>
    <w:rsid w:val="009A6EE8"/>
    <w:rsid w:val="009A7996"/>
    <w:rsid w:val="009B0F58"/>
    <w:rsid w:val="009B7916"/>
    <w:rsid w:val="009C0293"/>
    <w:rsid w:val="009C3380"/>
    <w:rsid w:val="009C60C2"/>
    <w:rsid w:val="009C71A2"/>
    <w:rsid w:val="009D3002"/>
    <w:rsid w:val="009D4F07"/>
    <w:rsid w:val="009E0A7E"/>
    <w:rsid w:val="009E2935"/>
    <w:rsid w:val="009E7E38"/>
    <w:rsid w:val="009F07DA"/>
    <w:rsid w:val="009F25F3"/>
    <w:rsid w:val="009F265B"/>
    <w:rsid w:val="009F482C"/>
    <w:rsid w:val="009F68DB"/>
    <w:rsid w:val="009F7B68"/>
    <w:rsid w:val="00A00A55"/>
    <w:rsid w:val="00A03E3F"/>
    <w:rsid w:val="00A1108E"/>
    <w:rsid w:val="00A1136C"/>
    <w:rsid w:val="00A17A15"/>
    <w:rsid w:val="00A2248D"/>
    <w:rsid w:val="00A24E21"/>
    <w:rsid w:val="00A27CD0"/>
    <w:rsid w:val="00A35471"/>
    <w:rsid w:val="00A362B6"/>
    <w:rsid w:val="00A42C71"/>
    <w:rsid w:val="00A45888"/>
    <w:rsid w:val="00A50468"/>
    <w:rsid w:val="00A5449A"/>
    <w:rsid w:val="00A55A99"/>
    <w:rsid w:val="00A6154F"/>
    <w:rsid w:val="00A63CF7"/>
    <w:rsid w:val="00A653DB"/>
    <w:rsid w:val="00A665BD"/>
    <w:rsid w:val="00A67DFF"/>
    <w:rsid w:val="00A71475"/>
    <w:rsid w:val="00A714DC"/>
    <w:rsid w:val="00A7179C"/>
    <w:rsid w:val="00A72C8A"/>
    <w:rsid w:val="00A761CB"/>
    <w:rsid w:val="00A77069"/>
    <w:rsid w:val="00A81A3B"/>
    <w:rsid w:val="00A83E67"/>
    <w:rsid w:val="00A85701"/>
    <w:rsid w:val="00A92EFD"/>
    <w:rsid w:val="00A9392E"/>
    <w:rsid w:val="00A97A1F"/>
    <w:rsid w:val="00AA043D"/>
    <w:rsid w:val="00AA4576"/>
    <w:rsid w:val="00AA6063"/>
    <w:rsid w:val="00AB4EFD"/>
    <w:rsid w:val="00AD0306"/>
    <w:rsid w:val="00AD3261"/>
    <w:rsid w:val="00AD4355"/>
    <w:rsid w:val="00AD4801"/>
    <w:rsid w:val="00AD5164"/>
    <w:rsid w:val="00AD7E86"/>
    <w:rsid w:val="00AE0CC9"/>
    <w:rsid w:val="00AE3F5F"/>
    <w:rsid w:val="00AE5656"/>
    <w:rsid w:val="00AF0613"/>
    <w:rsid w:val="00AF772B"/>
    <w:rsid w:val="00B0042A"/>
    <w:rsid w:val="00B00A92"/>
    <w:rsid w:val="00B07B1A"/>
    <w:rsid w:val="00B10337"/>
    <w:rsid w:val="00B13DC4"/>
    <w:rsid w:val="00B17B7C"/>
    <w:rsid w:val="00B23277"/>
    <w:rsid w:val="00B245AD"/>
    <w:rsid w:val="00B2524F"/>
    <w:rsid w:val="00B274FC"/>
    <w:rsid w:val="00B27CFF"/>
    <w:rsid w:val="00B4182B"/>
    <w:rsid w:val="00B46651"/>
    <w:rsid w:val="00B47545"/>
    <w:rsid w:val="00B52F9C"/>
    <w:rsid w:val="00B53786"/>
    <w:rsid w:val="00B55CB0"/>
    <w:rsid w:val="00B55E54"/>
    <w:rsid w:val="00B56589"/>
    <w:rsid w:val="00B627A7"/>
    <w:rsid w:val="00B63098"/>
    <w:rsid w:val="00B64634"/>
    <w:rsid w:val="00B64D05"/>
    <w:rsid w:val="00B65DA6"/>
    <w:rsid w:val="00B671A4"/>
    <w:rsid w:val="00B67212"/>
    <w:rsid w:val="00B6735B"/>
    <w:rsid w:val="00B7011D"/>
    <w:rsid w:val="00B702A8"/>
    <w:rsid w:val="00B70460"/>
    <w:rsid w:val="00B72C64"/>
    <w:rsid w:val="00B73EC9"/>
    <w:rsid w:val="00B837C2"/>
    <w:rsid w:val="00B9039F"/>
    <w:rsid w:val="00B9441B"/>
    <w:rsid w:val="00B95ADD"/>
    <w:rsid w:val="00BA5034"/>
    <w:rsid w:val="00BB1688"/>
    <w:rsid w:val="00BB2C9D"/>
    <w:rsid w:val="00BB2CD7"/>
    <w:rsid w:val="00BB3AE8"/>
    <w:rsid w:val="00BB4BF8"/>
    <w:rsid w:val="00BC70AC"/>
    <w:rsid w:val="00BD09B5"/>
    <w:rsid w:val="00BD2FBC"/>
    <w:rsid w:val="00BD4C03"/>
    <w:rsid w:val="00BD702B"/>
    <w:rsid w:val="00BD7B78"/>
    <w:rsid w:val="00BE2E1C"/>
    <w:rsid w:val="00BE45BC"/>
    <w:rsid w:val="00BE638A"/>
    <w:rsid w:val="00BE773B"/>
    <w:rsid w:val="00C03B85"/>
    <w:rsid w:val="00C05352"/>
    <w:rsid w:val="00C1142B"/>
    <w:rsid w:val="00C11DFB"/>
    <w:rsid w:val="00C12F13"/>
    <w:rsid w:val="00C16E0C"/>
    <w:rsid w:val="00C311C8"/>
    <w:rsid w:val="00C32404"/>
    <w:rsid w:val="00C32C8A"/>
    <w:rsid w:val="00C32EA8"/>
    <w:rsid w:val="00C429BE"/>
    <w:rsid w:val="00C52FF3"/>
    <w:rsid w:val="00C556BD"/>
    <w:rsid w:val="00C55A93"/>
    <w:rsid w:val="00C6520D"/>
    <w:rsid w:val="00C73360"/>
    <w:rsid w:val="00C8176F"/>
    <w:rsid w:val="00C82181"/>
    <w:rsid w:val="00C854DA"/>
    <w:rsid w:val="00C85CF6"/>
    <w:rsid w:val="00C86CB2"/>
    <w:rsid w:val="00C87960"/>
    <w:rsid w:val="00C91C71"/>
    <w:rsid w:val="00C94CEF"/>
    <w:rsid w:val="00C95126"/>
    <w:rsid w:val="00C95DD4"/>
    <w:rsid w:val="00C96FC3"/>
    <w:rsid w:val="00CA427A"/>
    <w:rsid w:val="00CA72A5"/>
    <w:rsid w:val="00CB4630"/>
    <w:rsid w:val="00CB5A6B"/>
    <w:rsid w:val="00CB6E6D"/>
    <w:rsid w:val="00CC03DC"/>
    <w:rsid w:val="00CC07BF"/>
    <w:rsid w:val="00CC4651"/>
    <w:rsid w:val="00CC6120"/>
    <w:rsid w:val="00CC77EB"/>
    <w:rsid w:val="00CD3DA9"/>
    <w:rsid w:val="00CE018E"/>
    <w:rsid w:val="00CE0470"/>
    <w:rsid w:val="00CE05AA"/>
    <w:rsid w:val="00CE22F0"/>
    <w:rsid w:val="00CE7A4A"/>
    <w:rsid w:val="00CF3586"/>
    <w:rsid w:val="00CF4765"/>
    <w:rsid w:val="00CF7951"/>
    <w:rsid w:val="00D01A84"/>
    <w:rsid w:val="00D04C28"/>
    <w:rsid w:val="00D04C57"/>
    <w:rsid w:val="00D1343F"/>
    <w:rsid w:val="00D13AA8"/>
    <w:rsid w:val="00D239B5"/>
    <w:rsid w:val="00D271C4"/>
    <w:rsid w:val="00D31724"/>
    <w:rsid w:val="00D32B72"/>
    <w:rsid w:val="00D360A3"/>
    <w:rsid w:val="00D3762D"/>
    <w:rsid w:val="00D4033C"/>
    <w:rsid w:val="00D45504"/>
    <w:rsid w:val="00D52527"/>
    <w:rsid w:val="00D5346A"/>
    <w:rsid w:val="00D53B2A"/>
    <w:rsid w:val="00D53FF2"/>
    <w:rsid w:val="00D543E2"/>
    <w:rsid w:val="00D54572"/>
    <w:rsid w:val="00D55767"/>
    <w:rsid w:val="00D64747"/>
    <w:rsid w:val="00D7113B"/>
    <w:rsid w:val="00D71BA0"/>
    <w:rsid w:val="00D749DF"/>
    <w:rsid w:val="00D74AA2"/>
    <w:rsid w:val="00D77695"/>
    <w:rsid w:val="00D81DE6"/>
    <w:rsid w:val="00D82755"/>
    <w:rsid w:val="00D82E67"/>
    <w:rsid w:val="00D831AC"/>
    <w:rsid w:val="00D87A6B"/>
    <w:rsid w:val="00D87E56"/>
    <w:rsid w:val="00D91ECC"/>
    <w:rsid w:val="00D93BA0"/>
    <w:rsid w:val="00D93DDB"/>
    <w:rsid w:val="00D95E35"/>
    <w:rsid w:val="00D97926"/>
    <w:rsid w:val="00DA3557"/>
    <w:rsid w:val="00DA4701"/>
    <w:rsid w:val="00DC4251"/>
    <w:rsid w:val="00DC4FD5"/>
    <w:rsid w:val="00DC65F2"/>
    <w:rsid w:val="00DC7876"/>
    <w:rsid w:val="00DC7DD5"/>
    <w:rsid w:val="00DD2F77"/>
    <w:rsid w:val="00DD5EAC"/>
    <w:rsid w:val="00DD6C6A"/>
    <w:rsid w:val="00DE23A1"/>
    <w:rsid w:val="00DE3ED7"/>
    <w:rsid w:val="00DE47A7"/>
    <w:rsid w:val="00DE7493"/>
    <w:rsid w:val="00DF1291"/>
    <w:rsid w:val="00DF38C6"/>
    <w:rsid w:val="00E04D0A"/>
    <w:rsid w:val="00E10186"/>
    <w:rsid w:val="00E10747"/>
    <w:rsid w:val="00E1392C"/>
    <w:rsid w:val="00E1782C"/>
    <w:rsid w:val="00E20934"/>
    <w:rsid w:val="00E2298C"/>
    <w:rsid w:val="00E22AC6"/>
    <w:rsid w:val="00E24830"/>
    <w:rsid w:val="00E25B61"/>
    <w:rsid w:val="00E318A6"/>
    <w:rsid w:val="00E33D00"/>
    <w:rsid w:val="00E373A1"/>
    <w:rsid w:val="00E41C62"/>
    <w:rsid w:val="00E41EE9"/>
    <w:rsid w:val="00E461D4"/>
    <w:rsid w:val="00E5096E"/>
    <w:rsid w:val="00E5737E"/>
    <w:rsid w:val="00E57BD0"/>
    <w:rsid w:val="00E62285"/>
    <w:rsid w:val="00E62819"/>
    <w:rsid w:val="00E65C6D"/>
    <w:rsid w:val="00E71E25"/>
    <w:rsid w:val="00E71F2B"/>
    <w:rsid w:val="00E732EA"/>
    <w:rsid w:val="00E7639B"/>
    <w:rsid w:val="00E77039"/>
    <w:rsid w:val="00E77D52"/>
    <w:rsid w:val="00E77E9E"/>
    <w:rsid w:val="00E80AE8"/>
    <w:rsid w:val="00E80B59"/>
    <w:rsid w:val="00E85688"/>
    <w:rsid w:val="00E873A9"/>
    <w:rsid w:val="00E9045F"/>
    <w:rsid w:val="00E9333D"/>
    <w:rsid w:val="00EA0D4F"/>
    <w:rsid w:val="00EA2233"/>
    <w:rsid w:val="00EA405B"/>
    <w:rsid w:val="00EB4C26"/>
    <w:rsid w:val="00EB6134"/>
    <w:rsid w:val="00EC1A6C"/>
    <w:rsid w:val="00EC2AAD"/>
    <w:rsid w:val="00EC4A12"/>
    <w:rsid w:val="00EC5A10"/>
    <w:rsid w:val="00ED1AA1"/>
    <w:rsid w:val="00ED7509"/>
    <w:rsid w:val="00EE318E"/>
    <w:rsid w:val="00EE35EB"/>
    <w:rsid w:val="00EE38AF"/>
    <w:rsid w:val="00EF0A30"/>
    <w:rsid w:val="00EF254B"/>
    <w:rsid w:val="00EF45D2"/>
    <w:rsid w:val="00EF4FF2"/>
    <w:rsid w:val="00F04834"/>
    <w:rsid w:val="00F04F77"/>
    <w:rsid w:val="00F071DE"/>
    <w:rsid w:val="00F10D3D"/>
    <w:rsid w:val="00F1519C"/>
    <w:rsid w:val="00F27217"/>
    <w:rsid w:val="00F34C7A"/>
    <w:rsid w:val="00F36066"/>
    <w:rsid w:val="00F373B8"/>
    <w:rsid w:val="00F42246"/>
    <w:rsid w:val="00F43FDE"/>
    <w:rsid w:val="00F47738"/>
    <w:rsid w:val="00F5319B"/>
    <w:rsid w:val="00F628E2"/>
    <w:rsid w:val="00F62F15"/>
    <w:rsid w:val="00F708BA"/>
    <w:rsid w:val="00F71DCB"/>
    <w:rsid w:val="00F741FA"/>
    <w:rsid w:val="00F74630"/>
    <w:rsid w:val="00F752A4"/>
    <w:rsid w:val="00F80E86"/>
    <w:rsid w:val="00F821B7"/>
    <w:rsid w:val="00F9122A"/>
    <w:rsid w:val="00FA4A62"/>
    <w:rsid w:val="00FA5FE0"/>
    <w:rsid w:val="00FA63D2"/>
    <w:rsid w:val="00FA6D2C"/>
    <w:rsid w:val="00FA716F"/>
    <w:rsid w:val="00FB2812"/>
    <w:rsid w:val="00FB296B"/>
    <w:rsid w:val="00FB5BF6"/>
    <w:rsid w:val="00FB6DCB"/>
    <w:rsid w:val="00FB7B15"/>
    <w:rsid w:val="00FC48AC"/>
    <w:rsid w:val="00FC4FAA"/>
    <w:rsid w:val="00FC779A"/>
    <w:rsid w:val="00FD7B80"/>
    <w:rsid w:val="00FE4040"/>
    <w:rsid w:val="00FF43C0"/>
    <w:rsid w:val="00FF5C51"/>
    <w:rsid w:val="00FF7138"/>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BulletedList">
    <w:name w:val="Bulleted List"/>
    <w:basedOn w:val="ListParagraph"/>
    <w:next w:val="Normal"/>
    <w:qFormat/>
    <w:rsid w:val="00D77695"/>
    <w:pPr>
      <w:numPr>
        <w:numId w:val="31"/>
      </w:numPr>
      <w:spacing w:after="120"/>
      <w:contextualSpacing w:val="0"/>
    </w:pPr>
    <w:rPr>
      <w:rFonts w:ascii="Arial" w:hAnsi="Arial"/>
      <w:color w:val="444444"/>
      <w:sz w:val="21"/>
      <w:szCs w:val="24"/>
    </w:rPr>
  </w:style>
  <w:style w:type="paragraph" w:customStyle="1" w:styleId="AnnualReportBody">
    <w:name w:val="AnnualReportBody"/>
    <w:basedOn w:val="Normal"/>
    <w:link w:val="AnnualReportBodyChar"/>
    <w:qFormat/>
    <w:rsid w:val="00E20934"/>
    <w:pPr>
      <w:spacing w:after="120" w:line="240" w:lineRule="exact"/>
    </w:pPr>
    <w:rPr>
      <w:rFonts w:ascii="Arial" w:eastAsiaTheme="minorEastAsia" w:hAnsi="Arial" w:cs="Arial"/>
      <w:sz w:val="20"/>
      <w:szCs w:val="20"/>
    </w:rPr>
  </w:style>
  <w:style w:type="character" w:customStyle="1" w:styleId="AnnualReportBodyChar">
    <w:name w:val="AnnualReportBody Char"/>
    <w:basedOn w:val="DefaultParagraphFont"/>
    <w:link w:val="AnnualReportBody"/>
    <w:rsid w:val="00E20934"/>
    <w:rPr>
      <w:rFonts w:ascii="Arial" w:eastAsiaTheme="minorEastAsia" w:hAnsi="Arial" w:cs="Arial"/>
      <w:sz w:val="20"/>
      <w:szCs w:val="20"/>
    </w:rPr>
  </w:style>
  <w:style w:type="paragraph" w:customStyle="1" w:styleId="CBBULLET">
    <w:name w:val="CB BULLET"/>
    <w:basedOn w:val="NormalWeb"/>
    <w:link w:val="CBBULLETChar"/>
    <w:uiPriority w:val="1"/>
    <w:qFormat/>
    <w:rsid w:val="00E20934"/>
    <w:pPr>
      <w:numPr>
        <w:numId w:val="33"/>
      </w:numPr>
      <w:tabs>
        <w:tab w:val="left" w:pos="180"/>
      </w:tabs>
      <w:spacing w:before="0" w:beforeAutospacing="0" w:after="120" w:afterAutospacing="0"/>
      <w:ind w:right="11"/>
    </w:pPr>
    <w:rPr>
      <w:rFonts w:ascii="Arial" w:eastAsiaTheme="minorEastAsia" w:hAnsi="Arial" w:cs="Arial"/>
      <w:bCs/>
      <w:sz w:val="20"/>
      <w:szCs w:val="22"/>
    </w:rPr>
  </w:style>
  <w:style w:type="character" w:customStyle="1" w:styleId="CBBULLETChar">
    <w:name w:val="CB BULLET Char"/>
    <w:basedOn w:val="DefaultParagraphFont"/>
    <w:link w:val="CBBULLET"/>
    <w:uiPriority w:val="1"/>
    <w:rsid w:val="00E20934"/>
    <w:rPr>
      <w:rFonts w:ascii="Arial" w:eastAsiaTheme="minorEastAsia" w:hAnsi="Arial" w:cs="Arial"/>
      <w:bCs/>
      <w:sz w:val="20"/>
    </w:rPr>
  </w:style>
  <w:style w:type="character" w:styleId="UnresolvedMention">
    <w:name w:val="Unresolved Mention"/>
    <w:basedOn w:val="DefaultParagraphFont"/>
    <w:uiPriority w:val="99"/>
    <w:semiHidden/>
    <w:unhideWhenUsed/>
    <w:rsid w:val="0011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89596583">
      <w:bodyDiv w:val="1"/>
      <w:marLeft w:val="0"/>
      <w:marRight w:val="0"/>
      <w:marTop w:val="0"/>
      <w:marBottom w:val="0"/>
      <w:divBdr>
        <w:top w:val="none" w:sz="0" w:space="0" w:color="auto"/>
        <w:left w:val="none" w:sz="0" w:space="0" w:color="auto"/>
        <w:bottom w:val="none" w:sz="0" w:space="0" w:color="auto"/>
        <w:right w:val="none" w:sz="0" w:space="0" w:color="auto"/>
      </w:divBdr>
    </w:div>
    <w:div w:id="178843156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enWoodruff@Westa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Leicht@ic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antis@jbasso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etterevaluation.org/en/evaluation-options/qualitative_comparative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E1E6A0A7-040C-45AD-8011-EB043D4FE700}">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D5B6D31B-E473-465C-9941-7AE6C053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7711</Words>
  <Characters>43954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Melz</dc:creator>
  <cp:lastModifiedBy>ACF PRA</cp:lastModifiedBy>
  <cp:revision>2</cp:revision>
  <cp:lastPrinted>2022-03-09T15:13:00Z</cp:lastPrinted>
  <dcterms:created xsi:type="dcterms:W3CDTF">2022-05-19T10:08:00Z</dcterms:created>
  <dcterms:modified xsi:type="dcterms:W3CDTF">2022-05-19T10:08:00Z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