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0621" w:rsidR="00160621" w:rsidP="00160621" w:rsidRDefault="00DC1C23" w14:paraId="670B57C7" w14:textId="77E46C52">
      <w:pPr>
        <w:pStyle w:val="ReportCover-Title"/>
        <w:jc w:val="center"/>
        <w:rPr>
          <w:rFonts w:ascii="Arial" w:hAnsi="Arial" w:cs="Arial"/>
          <w:color w:val="auto"/>
        </w:rPr>
      </w:pPr>
      <w:r w:rsidRPr="004F7B95">
        <w:rPr>
          <w:rFonts w:ascii="Times New Roman" w:hAnsi="Times New Roman"/>
          <w:sz w:val="24"/>
          <w:szCs w:val="24"/>
        </w:rPr>
        <w:tab/>
      </w:r>
      <w:r w:rsidR="00AB751D">
        <w:rPr>
          <w:rFonts w:ascii="Arial" w:hAnsi="Arial" w:eastAsia="Arial Unicode MS" w:cs="Arial"/>
          <w:noProof/>
          <w:color w:val="auto"/>
        </w:rPr>
        <w:t>State Access and Visitation Grant Application</w:t>
      </w:r>
    </w:p>
    <w:p w:rsidRPr="00160621" w:rsidR="00160621" w:rsidP="00160621" w:rsidRDefault="00160621" w14:paraId="39336BB3" w14:textId="77777777">
      <w:pPr>
        <w:pStyle w:val="ReportCover-Title"/>
        <w:rPr>
          <w:rFonts w:ascii="Arial" w:hAnsi="Arial" w:cs="Arial"/>
          <w:color w:val="auto"/>
        </w:rPr>
      </w:pPr>
    </w:p>
    <w:p w:rsidRPr="00160621" w:rsidR="00160621" w:rsidP="00160621" w:rsidRDefault="00160621" w14:paraId="04B775EB" w14:textId="77777777">
      <w:pPr>
        <w:pStyle w:val="ReportCover-Title"/>
        <w:rPr>
          <w:rFonts w:ascii="Arial" w:hAnsi="Arial" w:cs="Arial"/>
          <w:color w:val="auto"/>
        </w:rPr>
      </w:pPr>
    </w:p>
    <w:p w:rsidRPr="00160621" w:rsidR="00160621" w:rsidP="00160621" w:rsidRDefault="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Pr="00160621" w:rsidR="00160621" w:rsidP="00160621" w:rsidRDefault="00160621" w14:paraId="063F1238" w14:textId="7E8B5F25">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AB751D">
        <w:rPr>
          <w:rFonts w:ascii="Arial" w:hAnsi="Arial" w:cs="Arial"/>
          <w:color w:val="auto"/>
          <w:sz w:val="32"/>
          <w:szCs w:val="32"/>
        </w:rPr>
        <w:t>0482</w:t>
      </w:r>
    </w:p>
    <w:p w:rsidRPr="00160621" w:rsidR="00160621" w:rsidP="00160621" w:rsidRDefault="00160621" w14:paraId="3CAA9B87" w14:textId="77777777">
      <w:pPr>
        <w:rPr>
          <w:rFonts w:ascii="Arial" w:hAnsi="Arial" w:cs="Arial"/>
          <w:szCs w:val="22"/>
        </w:rPr>
      </w:pPr>
    </w:p>
    <w:p w:rsidRPr="00160621" w:rsidR="00160621" w:rsidP="00160621" w:rsidRDefault="00160621" w14:paraId="781D51D2" w14:textId="77777777">
      <w:pPr>
        <w:pStyle w:val="ReportCover-Date"/>
        <w:jc w:val="center"/>
        <w:rPr>
          <w:rFonts w:ascii="Arial" w:hAnsi="Arial" w:cs="Arial"/>
          <w:color w:val="auto"/>
        </w:rPr>
      </w:pPr>
    </w:p>
    <w:p w:rsidRPr="00160621" w:rsidR="00160621" w:rsidP="00597E7F" w:rsidRDefault="00160621"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proofErr w:type="gramStart"/>
      <w:r w:rsidRPr="00160621">
        <w:rPr>
          <w:rFonts w:ascii="Arial" w:hAnsi="Arial" w:cs="Arial"/>
          <w:color w:val="auto"/>
          <w:sz w:val="48"/>
          <w:szCs w:val="48"/>
        </w:rPr>
        <w:t>Part</w:t>
      </w:r>
      <w:proofErr w:type="gramEnd"/>
      <w:r w:rsidRPr="00160621">
        <w:rPr>
          <w:rFonts w:ascii="Arial" w:hAnsi="Arial" w:cs="Arial"/>
          <w:color w:val="auto"/>
          <w:sz w:val="48"/>
          <w:szCs w:val="48"/>
        </w:rPr>
        <w:t xml:space="preserve"> A</w:t>
      </w:r>
      <w:r>
        <w:rPr>
          <w:rFonts w:ascii="Arial" w:hAnsi="Arial" w:cs="Arial"/>
          <w:color w:val="auto"/>
          <w:sz w:val="48"/>
          <w:szCs w:val="48"/>
        </w:rPr>
        <w:t xml:space="preserve"> - Justification</w:t>
      </w:r>
    </w:p>
    <w:p w:rsidRPr="00160621" w:rsidR="00160621" w:rsidP="00160621" w:rsidRDefault="00AB751D" w14:paraId="76FA23BE" w14:textId="36C891DD">
      <w:pPr>
        <w:pStyle w:val="ReportCover-Date"/>
        <w:jc w:val="center"/>
        <w:rPr>
          <w:rFonts w:ascii="Arial" w:hAnsi="Arial" w:cs="Arial"/>
          <w:color w:val="auto"/>
        </w:rPr>
      </w:pPr>
      <w:r>
        <w:rPr>
          <w:rFonts w:ascii="Arial" w:hAnsi="Arial" w:cs="Arial"/>
          <w:color w:val="auto"/>
        </w:rPr>
        <w:t>Ma</w:t>
      </w:r>
      <w:r w:rsidR="00B07628">
        <w:rPr>
          <w:rFonts w:ascii="Arial" w:hAnsi="Arial" w:cs="Arial"/>
          <w:color w:val="auto"/>
        </w:rPr>
        <w:t>y</w:t>
      </w:r>
      <w:r>
        <w:rPr>
          <w:rFonts w:ascii="Arial" w:hAnsi="Arial" w:cs="Arial"/>
          <w:color w:val="auto"/>
        </w:rPr>
        <w:t xml:space="preserve"> 2022</w:t>
      </w:r>
    </w:p>
    <w:p w:rsidR="00160621" w:rsidP="00160621" w:rsidRDefault="00160621" w14:paraId="753A1E04" w14:textId="77777777">
      <w:pPr>
        <w:jc w:val="center"/>
        <w:rPr>
          <w:rFonts w:ascii="Arial" w:hAnsi="Arial" w:cs="Arial"/>
        </w:rPr>
      </w:pPr>
    </w:p>
    <w:p w:rsidR="00597E7F" w:rsidP="00160621" w:rsidRDefault="00597E7F" w14:paraId="519E722B" w14:textId="77777777">
      <w:pPr>
        <w:jc w:val="center"/>
        <w:rPr>
          <w:rFonts w:ascii="Arial" w:hAnsi="Arial" w:cs="Arial"/>
        </w:rPr>
      </w:pPr>
    </w:p>
    <w:p w:rsidR="00597E7F" w:rsidP="00160621" w:rsidRDefault="00597E7F" w14:paraId="468EB90E" w14:textId="77777777">
      <w:pPr>
        <w:jc w:val="center"/>
        <w:rPr>
          <w:rFonts w:ascii="Arial" w:hAnsi="Arial" w:cs="Arial"/>
        </w:rPr>
      </w:pPr>
    </w:p>
    <w:p w:rsidR="00597E7F" w:rsidP="00160621" w:rsidRDefault="00597E7F" w14:paraId="6C5E3B54" w14:textId="77777777">
      <w:pPr>
        <w:jc w:val="center"/>
        <w:rPr>
          <w:rFonts w:ascii="Arial" w:hAnsi="Arial" w:cs="Arial"/>
        </w:rPr>
      </w:pPr>
    </w:p>
    <w:p w:rsidR="00597E7F" w:rsidP="00160621" w:rsidRDefault="00597E7F" w14:paraId="7616FF45" w14:textId="77777777">
      <w:pPr>
        <w:jc w:val="center"/>
        <w:rPr>
          <w:rFonts w:ascii="Arial" w:hAnsi="Arial" w:cs="Arial"/>
        </w:rPr>
      </w:pPr>
    </w:p>
    <w:p w:rsidR="00597E7F" w:rsidP="00160621" w:rsidRDefault="00597E7F" w14:paraId="6B4C00B6" w14:textId="77777777">
      <w:pPr>
        <w:jc w:val="center"/>
        <w:rPr>
          <w:rFonts w:ascii="Arial" w:hAnsi="Arial" w:cs="Arial"/>
        </w:rPr>
      </w:pPr>
    </w:p>
    <w:p w:rsidR="00597E7F" w:rsidP="00160621" w:rsidRDefault="00597E7F" w14:paraId="5DC42FB1" w14:textId="77777777">
      <w:pPr>
        <w:jc w:val="center"/>
        <w:rPr>
          <w:rFonts w:ascii="Arial" w:hAnsi="Arial" w:cs="Arial"/>
        </w:rPr>
      </w:pPr>
    </w:p>
    <w:p w:rsidR="00597E7F" w:rsidP="00160621" w:rsidRDefault="00597E7F" w14:paraId="4A667098" w14:textId="77777777">
      <w:pPr>
        <w:jc w:val="center"/>
        <w:rPr>
          <w:rFonts w:ascii="Arial" w:hAnsi="Arial" w:cs="Arial"/>
        </w:rPr>
      </w:pPr>
    </w:p>
    <w:p w:rsidR="00597E7F" w:rsidP="00160621" w:rsidRDefault="00597E7F" w14:paraId="56FA4225" w14:textId="77777777">
      <w:pPr>
        <w:jc w:val="center"/>
        <w:rPr>
          <w:rFonts w:ascii="Arial" w:hAnsi="Arial" w:cs="Arial"/>
        </w:rPr>
      </w:pPr>
    </w:p>
    <w:p w:rsidR="00597E7F" w:rsidP="00160621" w:rsidRDefault="00597E7F" w14:paraId="59C877DB" w14:textId="77777777">
      <w:pPr>
        <w:jc w:val="center"/>
        <w:rPr>
          <w:rFonts w:ascii="Arial" w:hAnsi="Arial" w:cs="Arial"/>
        </w:rPr>
      </w:pPr>
    </w:p>
    <w:p w:rsidR="00597E7F" w:rsidP="00160621" w:rsidRDefault="00597E7F" w14:paraId="7AAAF468" w14:textId="77777777">
      <w:pPr>
        <w:jc w:val="center"/>
        <w:rPr>
          <w:rFonts w:ascii="Arial" w:hAnsi="Arial" w:cs="Arial"/>
        </w:rPr>
      </w:pPr>
    </w:p>
    <w:p w:rsidR="00597E7F" w:rsidP="00160621" w:rsidRDefault="00597E7F" w14:paraId="0B6F308C" w14:textId="6FBB1F2B">
      <w:pPr>
        <w:jc w:val="center"/>
        <w:rPr>
          <w:rFonts w:ascii="Arial" w:hAnsi="Arial" w:cs="Arial"/>
        </w:rPr>
      </w:pPr>
    </w:p>
    <w:p w:rsidR="00DE0DC1" w:rsidP="00160621" w:rsidRDefault="00DE0DC1" w14:paraId="78A7B2B9" w14:textId="54805805">
      <w:pPr>
        <w:jc w:val="center"/>
        <w:rPr>
          <w:rFonts w:ascii="Arial" w:hAnsi="Arial" w:cs="Arial"/>
        </w:rPr>
      </w:pPr>
    </w:p>
    <w:p w:rsidR="00DE0DC1" w:rsidP="00160621" w:rsidRDefault="00DE0DC1" w14:paraId="5ABD988C" w14:textId="36921FCE">
      <w:pPr>
        <w:jc w:val="center"/>
        <w:rPr>
          <w:rFonts w:ascii="Arial" w:hAnsi="Arial" w:cs="Arial"/>
        </w:rPr>
      </w:pPr>
    </w:p>
    <w:p w:rsidR="00DE0DC1" w:rsidP="00160621" w:rsidRDefault="00DE0DC1" w14:paraId="1EDAFFB9" w14:textId="77777777">
      <w:pPr>
        <w:jc w:val="center"/>
        <w:rPr>
          <w:rFonts w:ascii="Arial" w:hAnsi="Arial" w:cs="Arial"/>
        </w:rPr>
      </w:pPr>
    </w:p>
    <w:p w:rsidR="00597E7F" w:rsidP="00160621" w:rsidRDefault="00597E7F" w14:paraId="43A61A97" w14:textId="77777777">
      <w:pPr>
        <w:jc w:val="center"/>
        <w:rPr>
          <w:rFonts w:ascii="Arial" w:hAnsi="Arial" w:cs="Arial"/>
        </w:rPr>
      </w:pPr>
    </w:p>
    <w:p w:rsidRPr="00160621" w:rsidR="00597E7F" w:rsidP="00160621" w:rsidRDefault="00597E7F" w14:paraId="5656E161" w14:textId="77777777">
      <w:pPr>
        <w:jc w:val="center"/>
        <w:rPr>
          <w:rFonts w:ascii="Arial" w:hAnsi="Arial" w:cs="Arial"/>
        </w:rPr>
      </w:pPr>
    </w:p>
    <w:p w:rsidRPr="00160621" w:rsidR="00160621" w:rsidP="00160621" w:rsidRDefault="00160621" w14:paraId="5E112DDD" w14:textId="77777777">
      <w:pPr>
        <w:jc w:val="center"/>
        <w:rPr>
          <w:rFonts w:ascii="Arial" w:hAnsi="Arial" w:cs="Arial"/>
        </w:rPr>
      </w:pPr>
      <w:r w:rsidRPr="00160621">
        <w:rPr>
          <w:rFonts w:ascii="Arial" w:hAnsi="Arial" w:cs="Arial"/>
        </w:rPr>
        <w:t>Submitted By:</w:t>
      </w:r>
    </w:p>
    <w:p w:rsidRPr="00160621" w:rsidR="00160621" w:rsidP="00160621" w:rsidRDefault="00AB751D" w14:paraId="54195924" w14:textId="5FEDB9CF">
      <w:pPr>
        <w:jc w:val="center"/>
        <w:rPr>
          <w:rFonts w:ascii="Arial" w:hAnsi="Arial" w:cs="Arial"/>
        </w:rPr>
      </w:pPr>
      <w:r>
        <w:rPr>
          <w:rFonts w:ascii="Arial" w:hAnsi="Arial" w:cs="Arial"/>
        </w:rPr>
        <w:t>Office of Child Support Enforcement</w:t>
      </w:r>
    </w:p>
    <w:p w:rsidRPr="00160621" w:rsidR="00160621" w:rsidP="00160621" w:rsidRDefault="00160621" w14:paraId="6B7D9C75" w14:textId="77777777">
      <w:pPr>
        <w:jc w:val="center"/>
        <w:rPr>
          <w:rFonts w:ascii="Arial" w:hAnsi="Arial" w:cs="Arial"/>
        </w:rPr>
      </w:pPr>
      <w:r w:rsidRPr="00160621">
        <w:rPr>
          <w:rFonts w:ascii="Arial" w:hAnsi="Arial" w:cs="Arial"/>
        </w:rPr>
        <w:t xml:space="preserve">Administration for Children and Families </w:t>
      </w:r>
    </w:p>
    <w:p w:rsidRPr="00160621" w:rsidR="00160621" w:rsidP="00160621" w:rsidRDefault="00160621" w14:paraId="4CE8214D" w14:textId="77777777">
      <w:pPr>
        <w:jc w:val="center"/>
        <w:rPr>
          <w:rFonts w:ascii="Arial" w:hAnsi="Arial" w:cs="Arial"/>
        </w:rPr>
      </w:pPr>
      <w:r w:rsidRPr="00160621">
        <w:rPr>
          <w:rFonts w:ascii="Arial" w:hAnsi="Arial" w:cs="Arial"/>
        </w:rPr>
        <w:t>U.S. Department of Health and Human Services</w:t>
      </w:r>
    </w:p>
    <w:p w:rsidRPr="00160621" w:rsidR="00160621" w:rsidP="00160621" w:rsidRDefault="00160621" w14:paraId="005256ED" w14:textId="77777777">
      <w:pPr>
        <w:jc w:val="center"/>
        <w:rPr>
          <w:rFonts w:ascii="Arial" w:hAnsi="Arial" w:cs="Arial"/>
        </w:rPr>
      </w:pPr>
    </w:p>
    <w:p w:rsidR="00160621" w:rsidP="00160621" w:rsidRDefault="00160621" w14:paraId="71DD6E4D" w14:textId="77777777">
      <w:pPr>
        <w:jc w:val="center"/>
        <w:rPr>
          <w:rFonts w:ascii="Arial" w:hAnsi="Arial" w:cs="Arial"/>
        </w:rPr>
      </w:pPr>
    </w:p>
    <w:p w:rsidR="00160621" w:rsidP="00160621" w:rsidRDefault="00160621" w14:paraId="56DD869F" w14:textId="77777777">
      <w:pPr>
        <w:jc w:val="center"/>
        <w:rPr>
          <w:rFonts w:ascii="Arial" w:hAnsi="Arial" w:cs="Arial"/>
        </w:rPr>
      </w:pPr>
    </w:p>
    <w:p w:rsidR="00160621" w:rsidP="00160621" w:rsidRDefault="00160621" w14:paraId="0B82535D" w14:textId="55F46394">
      <w:pPr>
        <w:jc w:val="center"/>
        <w:rPr>
          <w:rFonts w:ascii="Arial" w:hAnsi="Arial" w:cs="Arial"/>
        </w:rPr>
      </w:pPr>
    </w:p>
    <w:p w:rsidR="00DE0DC1" w:rsidP="00160621" w:rsidRDefault="00DE0DC1" w14:paraId="1B9CF6F7" w14:textId="77777777">
      <w:pPr>
        <w:jc w:val="center"/>
        <w:rPr>
          <w:rFonts w:ascii="Arial" w:hAnsi="Arial" w:cs="Arial"/>
        </w:rPr>
      </w:pPr>
    </w:p>
    <w:p w:rsidRPr="00075889" w:rsidR="002C3C4F" w:rsidP="00075889" w:rsidRDefault="002C3C4F" w14:paraId="2EEF9E04"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lastRenderedPageBreak/>
        <w:t xml:space="preserve">Circumstances Making the Collection of Information Necessary </w:t>
      </w:r>
    </w:p>
    <w:p w:rsidRPr="000F35A0" w:rsidR="00AB751D" w:rsidP="00D7443D" w:rsidRDefault="00AB751D" w14:paraId="32700643" w14:textId="0AB3ACF5">
      <w:pPr>
        <w:widowControl/>
        <w:tabs>
          <w:tab w:val="num" w:pos="360"/>
        </w:tabs>
        <w:ind w:left="360"/>
        <w:rPr>
          <w:rFonts w:ascii="Times New Roman" w:hAnsi="Times New Roman"/>
          <w:sz w:val="24"/>
          <w:szCs w:val="24"/>
        </w:rPr>
      </w:pPr>
      <w:r w:rsidRPr="000F35A0">
        <w:rPr>
          <w:rFonts w:ascii="Times New Roman" w:hAnsi="Times New Roman"/>
          <w:sz w:val="24"/>
          <w:szCs w:val="24"/>
        </w:rPr>
        <w:t xml:space="preserve">The Personal Responsibility and Work Opportunity Reconciliation Act of 1996 (PRWORA) created the “Grants to States for Access and Visitation” program (AV grant program). Funding for the program began in FY 1997 with a capped, annual entitlement of $10 million. The statutory goal of the program is to provide funds to states that will enable them to provide services for the purpose of increasing noncustodial parent (NCP) access to and visitation with their children. State governors decide which state entity will be responsible for implementing the AV grant program and the state determines who will be served, what services will be provided, and whether the services will be statewide or in local jurisdictions. The statute specifies certain activities which may be funded, including voluntary and mandatory mediation, counseling, education, the development of parenting plans, supervised visitation, and the development of guidelines for visitation and alternative custody arrangements. Even though OCSE manages this program, the funding for the AV grant is separate from funding for federal and state administration of the Child Support program. </w:t>
      </w:r>
    </w:p>
    <w:p w:rsidRPr="000F35A0" w:rsidR="00AB751D" w:rsidP="00D7443D" w:rsidRDefault="00AB751D" w14:paraId="21687755" w14:textId="77777777">
      <w:pPr>
        <w:widowControl/>
        <w:tabs>
          <w:tab w:val="num" w:pos="360"/>
        </w:tabs>
        <w:ind w:left="360"/>
        <w:rPr>
          <w:rFonts w:ascii="Times New Roman" w:hAnsi="Times New Roman"/>
          <w:sz w:val="24"/>
          <w:szCs w:val="24"/>
        </w:rPr>
      </w:pPr>
    </w:p>
    <w:p w:rsidRPr="000F35A0" w:rsidR="00AB751D" w:rsidP="00D7443D" w:rsidRDefault="00AB751D" w14:paraId="608A74B1" w14:textId="33B85EF6">
      <w:pPr>
        <w:widowControl/>
        <w:tabs>
          <w:tab w:val="num" w:pos="360"/>
        </w:tabs>
        <w:ind w:left="360"/>
        <w:rPr>
          <w:rFonts w:ascii="Times New Roman" w:hAnsi="Times New Roman"/>
          <w:sz w:val="24"/>
          <w:szCs w:val="24"/>
        </w:rPr>
      </w:pPr>
      <w:r w:rsidRPr="000F35A0">
        <w:rPr>
          <w:rFonts w:ascii="Times New Roman" w:hAnsi="Times New Roman"/>
          <w:sz w:val="24"/>
          <w:szCs w:val="24"/>
        </w:rPr>
        <w:t xml:space="preserve">Section 469B(e)(3) of the Social Security Act (Pub.L.104-193) requires that each state receiving an AV grant award monitor, evaluate and report on such programs in accordance with regulations (45 CFR Part 303). The AV Grant Program Terms and Conditions Addendum references administration of the grant program in accordance with an approved state application. Additionally, the Catalog of Federal Domestic Assistance, states that there is an application requirement for Grants to States for Access and Visitation Programs (93.597). The application process assists OCSE in complying with this requirement and is reflective of a greater emphasis on program efficiency, coordination of services, and increased attention to family safety. </w:t>
      </w:r>
    </w:p>
    <w:p w:rsidRPr="000F35A0" w:rsidR="00AB751D" w:rsidP="00D7443D" w:rsidRDefault="00AB751D" w14:paraId="6229DD0A" w14:textId="77777777">
      <w:pPr>
        <w:widowControl/>
        <w:tabs>
          <w:tab w:val="num" w:pos="360"/>
        </w:tabs>
        <w:ind w:left="360"/>
        <w:rPr>
          <w:rFonts w:ascii="Times New Roman" w:hAnsi="Times New Roman"/>
          <w:sz w:val="24"/>
          <w:szCs w:val="24"/>
        </w:rPr>
      </w:pPr>
    </w:p>
    <w:p w:rsidRPr="000F35A0" w:rsidR="00790D2C" w:rsidP="00D7443D" w:rsidRDefault="00E22D6C" w14:paraId="398DDEC3" w14:textId="5E76B5BF">
      <w:pPr>
        <w:widowControl/>
        <w:tabs>
          <w:tab w:val="num" w:pos="360"/>
        </w:tabs>
        <w:ind w:left="360"/>
        <w:rPr>
          <w:rFonts w:ascii="Times New Roman" w:hAnsi="Times New Roman"/>
          <w:sz w:val="24"/>
          <w:szCs w:val="24"/>
        </w:rPr>
      </w:pPr>
      <w:r>
        <w:rPr>
          <w:rFonts w:ascii="Times New Roman" w:hAnsi="Times New Roman"/>
          <w:sz w:val="24"/>
          <w:szCs w:val="24"/>
        </w:rPr>
        <w:t>G</w:t>
      </w:r>
      <w:r w:rsidRPr="000F35A0" w:rsidR="00AB751D">
        <w:rPr>
          <w:rFonts w:ascii="Times New Roman" w:hAnsi="Times New Roman"/>
          <w:sz w:val="24"/>
          <w:szCs w:val="24"/>
        </w:rPr>
        <w:t>rantees</w:t>
      </w:r>
      <w:r>
        <w:rPr>
          <w:rFonts w:ascii="Times New Roman" w:hAnsi="Times New Roman"/>
          <w:sz w:val="24"/>
          <w:szCs w:val="24"/>
        </w:rPr>
        <w:t xml:space="preserve"> are required to submit</w:t>
      </w:r>
      <w:r w:rsidRPr="000F35A0" w:rsidR="00AB751D">
        <w:rPr>
          <w:rFonts w:ascii="Times New Roman" w:hAnsi="Times New Roman"/>
          <w:sz w:val="24"/>
          <w:szCs w:val="24"/>
        </w:rPr>
        <w:t xml:space="preserve"> one application in a </w:t>
      </w:r>
      <w:r w:rsidRPr="000F35A0" w:rsidR="006B3B4F">
        <w:rPr>
          <w:rFonts w:ascii="Times New Roman" w:hAnsi="Times New Roman"/>
          <w:sz w:val="24"/>
          <w:szCs w:val="24"/>
        </w:rPr>
        <w:t>3-year</w:t>
      </w:r>
      <w:r w:rsidRPr="000F35A0" w:rsidR="00AB751D">
        <w:rPr>
          <w:rFonts w:ascii="Times New Roman" w:hAnsi="Times New Roman"/>
          <w:sz w:val="24"/>
          <w:szCs w:val="24"/>
        </w:rPr>
        <w:t xml:space="preserve"> cycle</w:t>
      </w:r>
      <w:r>
        <w:rPr>
          <w:rFonts w:ascii="Times New Roman" w:hAnsi="Times New Roman"/>
          <w:sz w:val="24"/>
          <w:szCs w:val="24"/>
        </w:rPr>
        <w:t>.  I</w:t>
      </w:r>
      <w:r w:rsidRPr="000F35A0" w:rsidR="00AB751D">
        <w:rPr>
          <w:rFonts w:ascii="Times New Roman" w:hAnsi="Times New Roman"/>
          <w:sz w:val="24"/>
          <w:szCs w:val="24"/>
        </w:rPr>
        <w:t xml:space="preserve">f a grantee </w:t>
      </w:r>
      <w:r>
        <w:rPr>
          <w:rFonts w:ascii="Times New Roman" w:hAnsi="Times New Roman"/>
          <w:sz w:val="24"/>
          <w:szCs w:val="24"/>
        </w:rPr>
        <w:t xml:space="preserve">then </w:t>
      </w:r>
      <w:r w:rsidRPr="000F35A0" w:rsidR="00AB751D">
        <w:rPr>
          <w:rFonts w:ascii="Times New Roman" w:hAnsi="Times New Roman"/>
          <w:sz w:val="24"/>
          <w:szCs w:val="24"/>
        </w:rPr>
        <w:t>plan</w:t>
      </w:r>
      <w:r>
        <w:rPr>
          <w:rFonts w:ascii="Times New Roman" w:hAnsi="Times New Roman"/>
          <w:sz w:val="24"/>
          <w:szCs w:val="24"/>
        </w:rPr>
        <w:t>s</w:t>
      </w:r>
      <w:r w:rsidRPr="000F35A0" w:rsidR="00AB751D">
        <w:rPr>
          <w:rFonts w:ascii="Times New Roman" w:hAnsi="Times New Roman"/>
          <w:sz w:val="24"/>
          <w:szCs w:val="24"/>
        </w:rPr>
        <w:t xml:space="preserve"> to make substantive programmatic or administrative changes during the three-year period covered by the application</w:t>
      </w:r>
      <w:r>
        <w:rPr>
          <w:rFonts w:ascii="Times New Roman" w:hAnsi="Times New Roman"/>
          <w:sz w:val="24"/>
          <w:szCs w:val="24"/>
        </w:rPr>
        <w:t xml:space="preserve">, the grantee must provide OCSE with </w:t>
      </w:r>
      <w:r w:rsidRPr="000F35A0">
        <w:rPr>
          <w:rFonts w:ascii="Times New Roman" w:hAnsi="Times New Roman"/>
          <w:sz w:val="24"/>
          <w:szCs w:val="24"/>
        </w:rPr>
        <w:t>updated information</w:t>
      </w:r>
      <w:r w:rsidRPr="000F35A0" w:rsidR="00AB751D">
        <w:rPr>
          <w:rFonts w:ascii="Times New Roman" w:hAnsi="Times New Roman"/>
          <w:sz w:val="24"/>
          <w:szCs w:val="24"/>
        </w:rPr>
        <w:t>.</w:t>
      </w:r>
    </w:p>
    <w:p w:rsidRPr="000F35A0" w:rsidR="00AB751D" w:rsidP="00D7443D" w:rsidRDefault="00AB751D" w14:paraId="30AF4C7F" w14:textId="50166E17">
      <w:pPr>
        <w:widowControl/>
        <w:tabs>
          <w:tab w:val="num" w:pos="360"/>
        </w:tabs>
        <w:ind w:left="360"/>
        <w:rPr>
          <w:rFonts w:ascii="Times New Roman" w:hAnsi="Times New Roman"/>
          <w:sz w:val="24"/>
          <w:szCs w:val="24"/>
        </w:rPr>
      </w:pPr>
    </w:p>
    <w:p w:rsidR="0066185B" w:rsidP="000865B2" w:rsidRDefault="00E22D6C" w14:paraId="4F076EEF" w14:textId="111C6EEB">
      <w:pPr>
        <w:widowControl/>
        <w:snapToGrid w:val="0"/>
        <w:ind w:left="360"/>
        <w:rPr>
          <w:rFonts w:ascii="Times New Roman" w:hAnsi="Times New Roman"/>
          <w:sz w:val="24"/>
          <w:szCs w:val="24"/>
        </w:rPr>
      </w:pPr>
      <w:r>
        <w:rPr>
          <w:rFonts w:ascii="Times New Roman" w:hAnsi="Times New Roman"/>
          <w:sz w:val="24"/>
          <w:szCs w:val="24"/>
        </w:rPr>
        <w:t>This request is</w:t>
      </w:r>
      <w:r w:rsidRPr="000F35A0">
        <w:rPr>
          <w:rFonts w:ascii="Times New Roman" w:hAnsi="Times New Roman"/>
          <w:sz w:val="24"/>
          <w:szCs w:val="24"/>
        </w:rPr>
        <w:t xml:space="preserve"> to extend the approval, with changes, </w:t>
      </w:r>
      <w:r>
        <w:rPr>
          <w:rFonts w:ascii="Times New Roman" w:hAnsi="Times New Roman"/>
          <w:sz w:val="24"/>
          <w:szCs w:val="24"/>
        </w:rPr>
        <w:t>of</w:t>
      </w:r>
      <w:r w:rsidRPr="000F35A0">
        <w:rPr>
          <w:rFonts w:ascii="Times New Roman" w:hAnsi="Times New Roman"/>
          <w:sz w:val="24"/>
          <w:szCs w:val="24"/>
        </w:rPr>
        <w:t xml:space="preserve"> the existing AV Grant Application. </w:t>
      </w:r>
      <w:r w:rsidR="004B71F1">
        <w:rPr>
          <w:rFonts w:ascii="Times New Roman" w:hAnsi="Times New Roman"/>
          <w:sz w:val="24"/>
          <w:szCs w:val="24"/>
        </w:rPr>
        <w:t xml:space="preserve">In response to Executive Order </w:t>
      </w:r>
      <w:r w:rsidRPr="004B71F1" w:rsidR="004B71F1">
        <w:rPr>
          <w:rFonts w:ascii="Times New Roman" w:hAnsi="Times New Roman"/>
          <w:sz w:val="24"/>
          <w:szCs w:val="24"/>
        </w:rPr>
        <w:t xml:space="preserve">13985 - Executive Order </w:t>
      </w:r>
      <w:proofErr w:type="gramStart"/>
      <w:r w:rsidRPr="004B71F1" w:rsidR="004B71F1">
        <w:rPr>
          <w:rFonts w:ascii="Times New Roman" w:hAnsi="Times New Roman"/>
          <w:sz w:val="24"/>
          <w:szCs w:val="24"/>
        </w:rPr>
        <w:t>On</w:t>
      </w:r>
      <w:proofErr w:type="gramEnd"/>
      <w:r w:rsidRPr="004B71F1" w:rsidR="004B71F1">
        <w:rPr>
          <w:rFonts w:ascii="Times New Roman" w:hAnsi="Times New Roman"/>
          <w:sz w:val="24"/>
          <w:szCs w:val="24"/>
        </w:rPr>
        <w:t xml:space="preserve"> Advancing Racial Equity and Support for Underserved Communities Through the Federal Government</w:t>
      </w:r>
      <w:r w:rsidR="004B71F1">
        <w:rPr>
          <w:rFonts w:ascii="Times New Roman" w:hAnsi="Times New Roman"/>
          <w:sz w:val="24"/>
          <w:szCs w:val="24"/>
        </w:rPr>
        <w:t xml:space="preserve">, </w:t>
      </w:r>
      <w:r w:rsidR="0066185B">
        <w:rPr>
          <w:rFonts w:ascii="Times New Roman" w:hAnsi="Times New Roman"/>
          <w:sz w:val="24"/>
          <w:szCs w:val="24"/>
        </w:rPr>
        <w:t>OCSE proposes to add three additional questions related to equity and addressing barriers experienced by underserved populations to accessing AV grant services</w:t>
      </w:r>
      <w:r w:rsidR="004B71F1">
        <w:rPr>
          <w:rFonts w:ascii="Times New Roman" w:hAnsi="Times New Roman"/>
          <w:sz w:val="24"/>
          <w:szCs w:val="24"/>
        </w:rPr>
        <w:t xml:space="preserve">. </w:t>
      </w:r>
    </w:p>
    <w:p w:rsidR="00E22D6C" w:rsidP="00D7443D" w:rsidRDefault="00E22D6C" w14:paraId="1C3F8A8E" w14:textId="6B37A190">
      <w:pPr>
        <w:widowControl/>
        <w:tabs>
          <w:tab w:val="num" w:pos="360"/>
        </w:tabs>
        <w:ind w:left="360"/>
        <w:rPr>
          <w:rFonts w:ascii="Times New Roman" w:hAnsi="Times New Roman"/>
          <w:sz w:val="24"/>
          <w:szCs w:val="24"/>
        </w:rPr>
      </w:pPr>
    </w:p>
    <w:p w:rsidR="006B3B4F" w:rsidP="00D7443D" w:rsidRDefault="006B3B4F" w14:paraId="599953B3" w14:textId="77777777">
      <w:pPr>
        <w:widowControl/>
        <w:tabs>
          <w:tab w:val="num" w:pos="360"/>
        </w:tabs>
        <w:ind w:left="360"/>
        <w:rPr>
          <w:rFonts w:ascii="Times New Roman" w:hAnsi="Times New Roman"/>
          <w:snapToGrid/>
          <w:sz w:val="24"/>
          <w:szCs w:val="24"/>
        </w:rPr>
      </w:pPr>
    </w:p>
    <w:p w:rsidRPr="00075889" w:rsidR="002C3C4F" w:rsidP="00075889" w:rsidRDefault="00790D2C" w14:paraId="3264479C" w14:textId="77777777">
      <w:pPr>
        <w:widowControl/>
        <w:numPr>
          <w:ilvl w:val="0"/>
          <w:numId w:val="3"/>
        </w:numPr>
        <w:tabs>
          <w:tab w:val="num" w:pos="0"/>
        </w:tabs>
        <w:spacing w:after="120"/>
        <w:rPr>
          <w:rFonts w:ascii="Times New Roman" w:hAnsi="Times New Roman"/>
          <w:b/>
          <w:snapToGrid/>
          <w:sz w:val="24"/>
          <w:szCs w:val="24"/>
        </w:rPr>
      </w:pPr>
      <w:r w:rsidRPr="00075889">
        <w:rPr>
          <w:rFonts w:ascii="Times New Roman" w:hAnsi="Times New Roman"/>
          <w:b/>
          <w:snapToGrid/>
          <w:sz w:val="24"/>
          <w:szCs w:val="24"/>
        </w:rPr>
        <w:t>P</w:t>
      </w:r>
      <w:r w:rsidRPr="00075889" w:rsidR="002C3C4F">
        <w:rPr>
          <w:rFonts w:ascii="Times New Roman" w:hAnsi="Times New Roman"/>
          <w:b/>
          <w:snapToGrid/>
          <w:sz w:val="24"/>
          <w:szCs w:val="24"/>
        </w:rPr>
        <w:t xml:space="preserve">urpose and Use of the Information Collection </w:t>
      </w:r>
    </w:p>
    <w:p w:rsidRPr="000F35A0" w:rsidR="00790D2C" w:rsidP="00D7443D" w:rsidRDefault="00E22D6C" w14:paraId="4C1BFBD8" w14:textId="2629E6A3">
      <w:pPr>
        <w:widowControl/>
        <w:tabs>
          <w:tab w:val="num" w:pos="360"/>
        </w:tabs>
        <w:ind w:left="360"/>
        <w:rPr>
          <w:rFonts w:ascii="Times New Roman" w:hAnsi="Times New Roman"/>
          <w:snapToGrid/>
          <w:sz w:val="24"/>
          <w:szCs w:val="24"/>
        </w:rPr>
      </w:pPr>
      <w:r w:rsidRPr="000F35A0">
        <w:rPr>
          <w:rFonts w:ascii="Times New Roman" w:hAnsi="Times New Roman"/>
          <w:sz w:val="24"/>
          <w:szCs w:val="24"/>
        </w:rPr>
        <w:t xml:space="preserve">The application compiles information on actions and decisions related to program priorities, program administration, and program safeguards made by grantees in fulfilling their statutory responsibilities in using grant funds to increase noncustodial parent access to and visitation with their children. </w:t>
      </w:r>
      <w:r>
        <w:rPr>
          <w:rFonts w:ascii="Times New Roman" w:hAnsi="Times New Roman"/>
          <w:sz w:val="24"/>
          <w:szCs w:val="24"/>
        </w:rPr>
        <w:t>Specifically, t</w:t>
      </w:r>
      <w:r w:rsidRPr="000F35A0" w:rsidR="00AB751D">
        <w:rPr>
          <w:rFonts w:ascii="Times New Roman" w:hAnsi="Times New Roman"/>
          <w:sz w:val="24"/>
          <w:szCs w:val="24"/>
        </w:rPr>
        <w:t xml:space="preserve">he application collects information on how grantees plan to: spend grant funds, monitor service delivery, and implement safety protocols to ensure client </w:t>
      </w:r>
      <w:r w:rsidRPr="000F35A0" w:rsidR="00AB751D">
        <w:rPr>
          <w:rFonts w:ascii="Times New Roman" w:hAnsi="Times New Roman"/>
          <w:sz w:val="24"/>
          <w:szCs w:val="24"/>
        </w:rPr>
        <w:lastRenderedPageBreak/>
        <w:t xml:space="preserve">and staff safety. OCSE is then able to review states’ Access and Visitation services for the purpose </w:t>
      </w:r>
      <w:proofErr w:type="gramStart"/>
      <w:r w:rsidRPr="000F35A0" w:rsidR="00AB751D">
        <w:rPr>
          <w:rFonts w:ascii="Times New Roman" w:hAnsi="Times New Roman"/>
          <w:sz w:val="24"/>
          <w:szCs w:val="24"/>
        </w:rPr>
        <w:t>of</w:t>
      </w:r>
      <w:r w:rsidR="00596C4E">
        <w:rPr>
          <w:rFonts w:ascii="Times New Roman" w:hAnsi="Times New Roman"/>
          <w:sz w:val="24"/>
          <w:szCs w:val="24"/>
        </w:rPr>
        <w:t>:</w:t>
      </w:r>
      <w:proofErr w:type="gramEnd"/>
      <w:r w:rsidRPr="000F35A0" w:rsidR="00AB751D">
        <w:rPr>
          <w:rFonts w:ascii="Times New Roman" w:hAnsi="Times New Roman"/>
          <w:sz w:val="24"/>
          <w:szCs w:val="24"/>
        </w:rPr>
        <w:t xml:space="preserve"> ensuring compliance with federal regulation</w:t>
      </w:r>
      <w:r w:rsidR="00596C4E">
        <w:rPr>
          <w:rFonts w:ascii="Times New Roman" w:hAnsi="Times New Roman"/>
          <w:sz w:val="24"/>
          <w:szCs w:val="24"/>
        </w:rPr>
        <w:t>, responding to public and congressional inquiries, drafting and publishing AV program reports, and providing</w:t>
      </w:r>
      <w:r w:rsidRPr="000F35A0" w:rsidR="00AB751D">
        <w:rPr>
          <w:rFonts w:ascii="Times New Roman" w:hAnsi="Times New Roman"/>
          <w:sz w:val="24"/>
          <w:szCs w:val="24"/>
        </w:rPr>
        <w:t xml:space="preserve"> enhanced targeted technical assistance as </w:t>
      </w:r>
      <w:r w:rsidR="00596C4E">
        <w:rPr>
          <w:rFonts w:ascii="Times New Roman" w:hAnsi="Times New Roman"/>
          <w:sz w:val="24"/>
          <w:szCs w:val="24"/>
        </w:rPr>
        <w:t>needed.</w:t>
      </w:r>
      <w:r w:rsidRPr="000F35A0" w:rsidR="00AB751D">
        <w:rPr>
          <w:rFonts w:ascii="Times New Roman" w:hAnsi="Times New Roman"/>
          <w:sz w:val="24"/>
          <w:szCs w:val="24"/>
        </w:rPr>
        <w:t xml:space="preserve"> Also, because the application focuses on inquiry related to program efficiency, coordination of services, and attention to family safety, this information is useful to states as they engage in strategic planning and continuous process improvement as it relates to providing access and visitation services.</w:t>
      </w:r>
      <w:r w:rsidR="00596C4E">
        <w:rPr>
          <w:rFonts w:ascii="Times New Roman" w:hAnsi="Times New Roman"/>
          <w:sz w:val="24"/>
          <w:szCs w:val="24"/>
        </w:rPr>
        <w:t xml:space="preserve"> </w:t>
      </w:r>
    </w:p>
    <w:p w:rsidR="00790D2C" w:rsidP="00D7443D" w:rsidRDefault="00790D2C" w14:paraId="6C3FFD0B" w14:textId="20875DDF">
      <w:pPr>
        <w:widowControl/>
        <w:tabs>
          <w:tab w:val="num" w:pos="360"/>
        </w:tabs>
        <w:ind w:left="360"/>
        <w:rPr>
          <w:rFonts w:ascii="Times New Roman" w:hAnsi="Times New Roman"/>
          <w:snapToGrid/>
          <w:sz w:val="24"/>
          <w:szCs w:val="24"/>
        </w:rPr>
      </w:pPr>
    </w:p>
    <w:p w:rsidRPr="004F7B95" w:rsidR="00D82A57" w:rsidP="00D7443D" w:rsidRDefault="00D82A57" w14:paraId="0428F86D" w14:textId="77777777">
      <w:pPr>
        <w:widowControl/>
        <w:tabs>
          <w:tab w:val="num" w:pos="360"/>
        </w:tabs>
        <w:ind w:left="360"/>
        <w:rPr>
          <w:rFonts w:ascii="Times New Roman" w:hAnsi="Times New Roman"/>
          <w:snapToGrid/>
          <w:sz w:val="24"/>
          <w:szCs w:val="24"/>
        </w:rPr>
      </w:pPr>
    </w:p>
    <w:p w:rsidRPr="00075889" w:rsidR="002C3C4F" w:rsidP="00075889" w:rsidRDefault="002C3C4F" w14:paraId="6DDB8C59"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Pr="000F35A0" w:rsidR="009C2DE1" w:rsidP="00022586" w:rsidRDefault="00AB751D" w14:paraId="1AA42E31" w14:textId="28BE914B">
      <w:pPr>
        <w:widowControl/>
        <w:tabs>
          <w:tab w:val="num" w:pos="360"/>
        </w:tabs>
        <w:ind w:left="360"/>
        <w:rPr>
          <w:rFonts w:ascii="Times New Roman" w:hAnsi="Times New Roman"/>
          <w:snapToGrid/>
          <w:sz w:val="24"/>
          <w:szCs w:val="24"/>
        </w:rPr>
      </w:pPr>
      <w:r w:rsidRPr="000F35A0">
        <w:rPr>
          <w:rFonts w:ascii="Times New Roman" w:hAnsi="Times New Roman"/>
          <w:sz w:val="24"/>
          <w:szCs w:val="24"/>
        </w:rPr>
        <w:t>The application is submitted electronically via e-mail to OCSE’s AV program manager. This form of submission reduces the burden on grantees by relying on one of the most</w:t>
      </w:r>
      <w:r w:rsidRPr="000F35A0" w:rsidR="006B3B4F">
        <w:rPr>
          <w:rFonts w:ascii="Times New Roman" w:hAnsi="Times New Roman"/>
          <w:sz w:val="24"/>
          <w:szCs w:val="24"/>
        </w:rPr>
        <w:t xml:space="preserve"> </w:t>
      </w:r>
      <w:r w:rsidRPr="000F35A0">
        <w:rPr>
          <w:rFonts w:ascii="Times New Roman" w:hAnsi="Times New Roman"/>
          <w:sz w:val="24"/>
          <w:szCs w:val="24"/>
        </w:rPr>
        <w:t>used electronic processes in the workplace. There will be no requirement to submit any paper forms via mail. OCSE considered using a web-based portal system for submission but determined it would not provide any additional benefits over e-mail and the costs would be much higher than e-mail (which has no additional administrative costs).</w:t>
      </w:r>
    </w:p>
    <w:p w:rsidR="009C2DE1" w:rsidP="00022586" w:rsidRDefault="009C2DE1" w14:paraId="278CCB05" w14:textId="32CF1ADB">
      <w:pPr>
        <w:widowControl/>
        <w:tabs>
          <w:tab w:val="num" w:pos="360"/>
        </w:tabs>
        <w:ind w:left="360"/>
        <w:rPr>
          <w:rFonts w:ascii="Times New Roman" w:hAnsi="Times New Roman"/>
          <w:snapToGrid/>
          <w:sz w:val="24"/>
          <w:szCs w:val="24"/>
        </w:rPr>
      </w:pPr>
    </w:p>
    <w:p w:rsidR="00D82A57" w:rsidP="00022586" w:rsidRDefault="00D82A57" w14:paraId="4E46124F" w14:textId="77777777">
      <w:pPr>
        <w:widowControl/>
        <w:tabs>
          <w:tab w:val="num" w:pos="360"/>
        </w:tabs>
        <w:ind w:left="360"/>
        <w:rPr>
          <w:rFonts w:ascii="Times New Roman" w:hAnsi="Times New Roman"/>
          <w:snapToGrid/>
          <w:sz w:val="24"/>
          <w:szCs w:val="24"/>
        </w:rPr>
      </w:pPr>
    </w:p>
    <w:p w:rsidRPr="00075889" w:rsidR="002C3C4F" w:rsidP="00075889" w:rsidRDefault="002C3C4F" w14:paraId="5E0F08A1"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Pr="000F35A0" w:rsidR="009F5543" w:rsidP="00022586" w:rsidRDefault="00AB751D" w14:paraId="01CB0194" w14:textId="220AA957">
      <w:pPr>
        <w:widowControl/>
        <w:tabs>
          <w:tab w:val="num" w:pos="360"/>
        </w:tabs>
        <w:ind w:left="360"/>
        <w:rPr>
          <w:rFonts w:ascii="Times New Roman" w:hAnsi="Times New Roman"/>
          <w:snapToGrid/>
          <w:sz w:val="24"/>
          <w:szCs w:val="24"/>
        </w:rPr>
      </w:pPr>
      <w:r w:rsidRPr="000F35A0">
        <w:rPr>
          <w:rFonts w:ascii="Times New Roman" w:hAnsi="Times New Roman"/>
          <w:sz w:val="24"/>
          <w:szCs w:val="24"/>
        </w:rPr>
        <w:t xml:space="preserve">The information collected through the application is not collected </w:t>
      </w:r>
      <w:r w:rsidR="006B5483">
        <w:rPr>
          <w:rFonts w:ascii="Times New Roman" w:hAnsi="Times New Roman"/>
          <w:sz w:val="24"/>
          <w:szCs w:val="24"/>
        </w:rPr>
        <w:t xml:space="preserve">through another </w:t>
      </w:r>
      <w:r w:rsidRPr="000F35A0">
        <w:rPr>
          <w:rFonts w:ascii="Times New Roman" w:hAnsi="Times New Roman"/>
          <w:sz w:val="24"/>
          <w:szCs w:val="24"/>
        </w:rPr>
        <w:t>OCSE</w:t>
      </w:r>
      <w:r w:rsidR="006B5483">
        <w:rPr>
          <w:rFonts w:ascii="Times New Roman" w:hAnsi="Times New Roman"/>
          <w:sz w:val="24"/>
          <w:szCs w:val="24"/>
        </w:rPr>
        <w:t xml:space="preserve"> data collection and is not</w:t>
      </w:r>
      <w:r w:rsidRPr="000F35A0">
        <w:rPr>
          <w:rFonts w:ascii="Times New Roman" w:hAnsi="Times New Roman"/>
          <w:sz w:val="24"/>
          <w:szCs w:val="24"/>
        </w:rPr>
        <w:t xml:space="preserve"> available elsewhere. OCSE collects actual statewide data on the operations of Access and Visitation program services on an annual basis through the </w:t>
      </w:r>
      <w:r w:rsidRPr="000F35A0" w:rsidR="006B5483">
        <w:rPr>
          <w:rFonts w:ascii="Times New Roman" w:hAnsi="Times New Roman"/>
          <w:sz w:val="24"/>
          <w:szCs w:val="24"/>
        </w:rPr>
        <w:t xml:space="preserve">Access and Visitation </w:t>
      </w:r>
      <w:r w:rsidRPr="000F35A0">
        <w:rPr>
          <w:rFonts w:ascii="Times New Roman" w:hAnsi="Times New Roman"/>
          <w:sz w:val="24"/>
          <w:szCs w:val="24"/>
        </w:rPr>
        <w:t>Survey (OMB Control Number 0970-0204), whereas the application collects descriptive program information including type of service delivery, overall administrative structure, safeguards, contracting information, projected costs, and monitoring, reporting and evaluation related issues. There is no overlap or duplication in information collections between the AV application instrument and the Survey.</w:t>
      </w:r>
    </w:p>
    <w:p w:rsidR="009F5543" w:rsidP="00022586" w:rsidRDefault="009F5543" w14:paraId="64082C42" w14:textId="713936DD">
      <w:pPr>
        <w:widowControl/>
        <w:tabs>
          <w:tab w:val="num" w:pos="360"/>
        </w:tabs>
        <w:ind w:left="360"/>
        <w:rPr>
          <w:rFonts w:ascii="Times New Roman" w:hAnsi="Times New Roman"/>
          <w:snapToGrid/>
          <w:sz w:val="24"/>
          <w:szCs w:val="24"/>
        </w:rPr>
      </w:pPr>
    </w:p>
    <w:p w:rsidRPr="004F7B95" w:rsidR="00D82A57" w:rsidP="00022586" w:rsidRDefault="00D82A57" w14:paraId="3AFAB824" w14:textId="77777777">
      <w:pPr>
        <w:widowControl/>
        <w:tabs>
          <w:tab w:val="num" w:pos="360"/>
        </w:tabs>
        <w:ind w:left="360"/>
        <w:rPr>
          <w:rFonts w:ascii="Times New Roman" w:hAnsi="Times New Roman"/>
          <w:snapToGrid/>
          <w:sz w:val="24"/>
          <w:szCs w:val="24"/>
        </w:rPr>
      </w:pPr>
    </w:p>
    <w:p w:rsidRPr="00075889" w:rsidR="002C3C4F" w:rsidP="00075889" w:rsidRDefault="002C3C4F" w14:paraId="5A812530"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Pr="000F35A0" w:rsidR="00D60543" w:rsidP="00022586" w:rsidRDefault="00AB751D" w14:paraId="70D79D82" w14:textId="619709BD">
      <w:pPr>
        <w:widowControl/>
        <w:tabs>
          <w:tab w:val="num" w:pos="360"/>
        </w:tabs>
        <w:ind w:left="360"/>
        <w:rPr>
          <w:rFonts w:ascii="Times New Roman" w:hAnsi="Times New Roman"/>
          <w:snapToGrid/>
          <w:sz w:val="24"/>
          <w:szCs w:val="24"/>
        </w:rPr>
      </w:pPr>
      <w:r w:rsidRPr="000F35A0">
        <w:rPr>
          <w:rFonts w:ascii="Times New Roman" w:hAnsi="Times New Roman"/>
          <w:snapToGrid/>
          <w:sz w:val="24"/>
          <w:szCs w:val="24"/>
        </w:rPr>
        <w:t>Not applicable</w:t>
      </w:r>
    </w:p>
    <w:p w:rsidR="00D60543" w:rsidP="00022586" w:rsidRDefault="00D60543" w14:paraId="1AC2893A" w14:textId="3F7720A8">
      <w:pPr>
        <w:widowControl/>
        <w:tabs>
          <w:tab w:val="num" w:pos="360"/>
        </w:tabs>
        <w:ind w:left="360"/>
        <w:rPr>
          <w:rFonts w:ascii="Times New Roman" w:hAnsi="Times New Roman"/>
          <w:snapToGrid/>
          <w:sz w:val="24"/>
          <w:szCs w:val="24"/>
        </w:rPr>
      </w:pPr>
    </w:p>
    <w:p w:rsidR="00D82A57" w:rsidP="00022586" w:rsidRDefault="00D82A57" w14:paraId="582CB63B" w14:textId="77777777">
      <w:pPr>
        <w:widowControl/>
        <w:tabs>
          <w:tab w:val="num" w:pos="360"/>
        </w:tabs>
        <w:ind w:left="360"/>
        <w:rPr>
          <w:rFonts w:ascii="Times New Roman" w:hAnsi="Times New Roman"/>
          <w:snapToGrid/>
          <w:sz w:val="24"/>
          <w:szCs w:val="24"/>
        </w:rPr>
      </w:pPr>
    </w:p>
    <w:p w:rsidRPr="00075889" w:rsidR="002C3C4F" w:rsidP="00075889" w:rsidRDefault="002C3C4F" w14:paraId="6374389D"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Pr="000F35A0" w:rsidR="009F5543" w:rsidP="00022586" w:rsidRDefault="00AB751D" w14:paraId="7CACD664" w14:textId="745E82A2">
      <w:pPr>
        <w:widowControl/>
        <w:tabs>
          <w:tab w:val="num" w:pos="360"/>
        </w:tabs>
        <w:ind w:left="360"/>
        <w:rPr>
          <w:rFonts w:ascii="Times New Roman" w:hAnsi="Times New Roman"/>
          <w:snapToGrid/>
          <w:sz w:val="24"/>
          <w:szCs w:val="24"/>
        </w:rPr>
      </w:pPr>
      <w:r w:rsidRPr="000F35A0">
        <w:rPr>
          <w:rFonts w:ascii="Times New Roman" w:hAnsi="Times New Roman"/>
          <w:sz w:val="24"/>
          <w:szCs w:val="24"/>
        </w:rPr>
        <w:t xml:space="preserve">The proposed application will only need to be submitted once every three years unless programmatic changes are made. If programmatic changes are made, grantees will only need to submit information on what those changes are. This schedule reduces the burden on AV grantees while ensuring OCSE </w:t>
      </w:r>
      <w:r w:rsidRPr="000F35A0" w:rsidR="006F7CAF">
        <w:rPr>
          <w:rFonts w:ascii="Times New Roman" w:hAnsi="Times New Roman"/>
          <w:sz w:val="24"/>
          <w:szCs w:val="24"/>
        </w:rPr>
        <w:t xml:space="preserve">can </w:t>
      </w:r>
      <w:r w:rsidRPr="000F35A0">
        <w:rPr>
          <w:rFonts w:ascii="Times New Roman" w:hAnsi="Times New Roman"/>
          <w:sz w:val="24"/>
          <w:szCs w:val="24"/>
        </w:rPr>
        <w:t xml:space="preserve">fulfill and adhere to the statutory and regulatory mandates governing the AV grant program. It is important that the application be submitted every three years so that OCSE </w:t>
      </w:r>
      <w:r w:rsidRPr="000F35A0" w:rsidR="006F7CAF">
        <w:rPr>
          <w:rFonts w:ascii="Times New Roman" w:hAnsi="Times New Roman"/>
          <w:sz w:val="24"/>
          <w:szCs w:val="24"/>
        </w:rPr>
        <w:t>can</w:t>
      </w:r>
      <w:r w:rsidRPr="000F35A0">
        <w:rPr>
          <w:rFonts w:ascii="Times New Roman" w:hAnsi="Times New Roman"/>
          <w:sz w:val="24"/>
          <w:szCs w:val="24"/>
        </w:rPr>
        <w:t xml:space="preserve"> monitor the grant properly and provide quality technical assistance to states.</w:t>
      </w:r>
    </w:p>
    <w:p w:rsidRPr="00075889" w:rsidR="002C3C4F" w:rsidP="00075889" w:rsidRDefault="002C3C4F" w14:paraId="16AA9585"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lastRenderedPageBreak/>
        <w:t xml:space="preserve">Special Circumstances Relating to the Guidelines of 5 CFR 1320.5 </w:t>
      </w:r>
    </w:p>
    <w:p w:rsidRPr="000F35A0" w:rsidR="00DE529D" w:rsidP="00022586" w:rsidRDefault="00AB751D" w14:paraId="37489B7C" w14:textId="44808B44">
      <w:pPr>
        <w:widowControl/>
        <w:tabs>
          <w:tab w:val="num" w:pos="360"/>
        </w:tabs>
        <w:ind w:left="360"/>
        <w:rPr>
          <w:rFonts w:ascii="Times New Roman" w:hAnsi="Times New Roman"/>
          <w:snapToGrid/>
          <w:sz w:val="24"/>
          <w:szCs w:val="24"/>
        </w:rPr>
      </w:pPr>
      <w:r w:rsidRPr="000F35A0">
        <w:rPr>
          <w:rFonts w:ascii="Times New Roman" w:hAnsi="Times New Roman"/>
          <w:snapToGrid/>
          <w:sz w:val="24"/>
          <w:szCs w:val="24"/>
        </w:rPr>
        <w:t>Not applicable.</w:t>
      </w:r>
    </w:p>
    <w:p w:rsidR="00DE529D" w:rsidP="00022586" w:rsidRDefault="00DE529D" w14:paraId="2CFEBB22" w14:textId="4657D02C">
      <w:pPr>
        <w:widowControl/>
        <w:tabs>
          <w:tab w:val="num" w:pos="360"/>
        </w:tabs>
        <w:ind w:left="360"/>
        <w:rPr>
          <w:rFonts w:ascii="Times New Roman" w:hAnsi="Times New Roman"/>
          <w:snapToGrid/>
          <w:sz w:val="24"/>
          <w:szCs w:val="24"/>
        </w:rPr>
      </w:pPr>
    </w:p>
    <w:p w:rsidRPr="004F7B95" w:rsidR="00D82A57" w:rsidP="00022586" w:rsidRDefault="00D82A57" w14:paraId="31DA008D" w14:textId="77777777">
      <w:pPr>
        <w:widowControl/>
        <w:tabs>
          <w:tab w:val="num" w:pos="360"/>
        </w:tabs>
        <w:ind w:left="360"/>
        <w:rPr>
          <w:rFonts w:ascii="Times New Roman" w:hAnsi="Times New Roman"/>
          <w:snapToGrid/>
          <w:sz w:val="24"/>
          <w:szCs w:val="24"/>
        </w:rPr>
      </w:pPr>
    </w:p>
    <w:p w:rsidRPr="00075889" w:rsidR="0051278C" w:rsidP="00075889" w:rsidRDefault="002C3C4F" w14:paraId="435DD2BB"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Pr="000F35A0" w:rsidR="0084609A" w:rsidP="0090073D" w:rsidRDefault="0084609A" w14:paraId="016A1F70" w14:textId="6E6A957B">
      <w:pPr>
        <w:widowControl/>
        <w:ind w:left="288"/>
        <w:rPr>
          <w:rFonts w:ascii="Times New Roman" w:hAnsi="Times New Roman"/>
          <w:snapToGrid/>
          <w:sz w:val="24"/>
          <w:szCs w:val="24"/>
        </w:rPr>
      </w:pPr>
      <w:r w:rsidRPr="000F35A0">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0F35A0" w:rsidR="006F7CAF">
        <w:rPr>
          <w:rFonts w:ascii="Times New Roman" w:hAnsi="Times New Roman"/>
          <w:sz w:val="24"/>
          <w:szCs w:val="24"/>
        </w:rPr>
        <w:t>December 28, 2021</w:t>
      </w:r>
      <w:r w:rsidRPr="000F35A0">
        <w:rPr>
          <w:rFonts w:ascii="Times New Roman" w:hAnsi="Times New Roman"/>
          <w:sz w:val="24"/>
          <w:szCs w:val="24"/>
        </w:rPr>
        <w:t xml:space="preserve">, Volume </w:t>
      </w:r>
      <w:r w:rsidRPr="000F35A0" w:rsidR="006F7CAF">
        <w:rPr>
          <w:rFonts w:ascii="Times New Roman" w:hAnsi="Times New Roman"/>
          <w:sz w:val="24"/>
          <w:szCs w:val="24"/>
        </w:rPr>
        <w:t>86</w:t>
      </w:r>
      <w:r w:rsidRPr="000F35A0">
        <w:rPr>
          <w:rFonts w:ascii="Times New Roman" w:hAnsi="Times New Roman"/>
          <w:sz w:val="24"/>
          <w:szCs w:val="24"/>
        </w:rPr>
        <w:t xml:space="preserve">, Number </w:t>
      </w:r>
      <w:r w:rsidRPr="000F35A0" w:rsidR="006F7CAF">
        <w:rPr>
          <w:rFonts w:ascii="Times New Roman" w:hAnsi="Times New Roman"/>
          <w:sz w:val="24"/>
          <w:szCs w:val="24"/>
        </w:rPr>
        <w:t>246</w:t>
      </w:r>
      <w:r w:rsidRPr="000F35A0">
        <w:rPr>
          <w:rFonts w:ascii="Times New Roman" w:hAnsi="Times New Roman"/>
          <w:sz w:val="24"/>
          <w:szCs w:val="24"/>
        </w:rPr>
        <w:t xml:space="preserve">, page </w:t>
      </w:r>
      <w:r w:rsidRPr="000F35A0" w:rsidR="00775C84">
        <w:rPr>
          <w:rFonts w:ascii="Times New Roman" w:hAnsi="Times New Roman"/>
          <w:sz w:val="24"/>
          <w:szCs w:val="24"/>
        </w:rPr>
        <w:t>73787-73788</w:t>
      </w:r>
      <w:r w:rsidRPr="000F35A0">
        <w:rPr>
          <w:rFonts w:ascii="Times New Roman" w:hAnsi="Times New Roman"/>
          <w:sz w:val="24"/>
          <w:szCs w:val="24"/>
        </w:rPr>
        <w:t xml:space="preserve">, and provided a sixty-day period for public comment.  During the notice and comment period, </w:t>
      </w:r>
      <w:r w:rsidRPr="000F35A0" w:rsidR="005F070B">
        <w:rPr>
          <w:rFonts w:ascii="Times New Roman" w:hAnsi="Times New Roman"/>
          <w:snapToGrid/>
          <w:sz w:val="24"/>
          <w:szCs w:val="24"/>
        </w:rPr>
        <w:t xml:space="preserve">OCSE received comments from </w:t>
      </w:r>
      <w:r w:rsidRPr="000F35A0" w:rsidR="00667CCC">
        <w:rPr>
          <w:rFonts w:ascii="Times New Roman" w:hAnsi="Times New Roman"/>
          <w:snapToGrid/>
          <w:sz w:val="24"/>
          <w:szCs w:val="24"/>
        </w:rPr>
        <w:t>7</w:t>
      </w:r>
      <w:r w:rsidRPr="000F35A0" w:rsidR="005F070B">
        <w:rPr>
          <w:rFonts w:ascii="Times New Roman" w:hAnsi="Times New Roman"/>
          <w:snapToGrid/>
          <w:sz w:val="24"/>
          <w:szCs w:val="24"/>
        </w:rPr>
        <w:t xml:space="preserve"> state grantees</w:t>
      </w:r>
      <w:r w:rsidR="000865B2">
        <w:rPr>
          <w:rFonts w:ascii="Times New Roman" w:hAnsi="Times New Roman"/>
          <w:snapToGrid/>
          <w:sz w:val="24"/>
          <w:szCs w:val="24"/>
        </w:rPr>
        <w:t xml:space="preserve">. </w:t>
      </w:r>
      <w:r w:rsidRPr="000F35A0" w:rsidR="005F070B">
        <w:rPr>
          <w:rFonts w:ascii="Times New Roman" w:hAnsi="Times New Roman"/>
          <w:snapToGrid/>
          <w:sz w:val="24"/>
          <w:szCs w:val="24"/>
        </w:rPr>
        <w:t>A summary of the comments and OCSE’s response are below:</w:t>
      </w:r>
    </w:p>
    <w:p w:rsidR="005F070B" w:rsidP="005F070B" w:rsidRDefault="005F070B" w14:paraId="6F002209" w14:textId="7326A874">
      <w:pPr>
        <w:widowControl/>
        <w:rPr>
          <w:rFonts w:ascii="Times New Roman" w:hAnsi="Times New Roman"/>
          <w:snapToGrid/>
          <w:sz w:val="24"/>
          <w:szCs w:val="24"/>
        </w:rPr>
      </w:pPr>
    </w:p>
    <w:p w:rsidR="00B07628" w:rsidP="000865B2" w:rsidRDefault="00B07628" w14:paraId="41822DC4" w14:textId="77777777">
      <w:pPr>
        <w:widowControl/>
        <w:numPr>
          <w:ilvl w:val="0"/>
          <w:numId w:val="23"/>
        </w:numPr>
        <w:autoSpaceDE w:val="0"/>
        <w:autoSpaceDN w:val="0"/>
        <w:adjustRightInd w:val="0"/>
        <w:snapToGrid w:val="0"/>
        <w:spacing w:after="120"/>
        <w:rPr>
          <w:rFonts w:ascii="Times New Roman" w:hAnsi="Times New Roman"/>
          <w:sz w:val="24"/>
          <w:szCs w:val="24"/>
        </w:rPr>
      </w:pPr>
      <w:r w:rsidRPr="000865B2">
        <w:rPr>
          <w:rFonts w:ascii="Times New Roman" w:hAnsi="Times New Roman"/>
          <w:b/>
          <w:bCs/>
          <w:sz w:val="24"/>
          <w:szCs w:val="24"/>
        </w:rPr>
        <w:t>Comments on reducing state flexibility.</w:t>
      </w:r>
      <w:r>
        <w:rPr>
          <w:rFonts w:ascii="Times New Roman" w:hAnsi="Times New Roman"/>
          <w:sz w:val="24"/>
          <w:szCs w:val="24"/>
        </w:rPr>
        <w:t xml:space="preserve"> Several comments noted that the proposed application appears to be contrary to the philosophy of preserving maximum flexibility for state administration of the grant found in AT-99-07 Final Rule: Grants to States for Access and Visitation Programs Response to Comments Section. One commenter noted that previously, OCSE had determined that domestic violence requirements were outside the scope of regulation.</w:t>
      </w:r>
    </w:p>
    <w:p w:rsidR="00B07628" w:rsidP="000865B2" w:rsidRDefault="00B07628" w14:paraId="3A229BB5" w14:textId="77777777">
      <w:pPr>
        <w:widowControl/>
        <w:numPr>
          <w:ilvl w:val="1"/>
          <w:numId w:val="23"/>
        </w:numPr>
        <w:autoSpaceDE w:val="0"/>
        <w:autoSpaceDN w:val="0"/>
        <w:adjustRightInd w:val="0"/>
        <w:snapToGrid w:val="0"/>
        <w:spacing w:after="60"/>
        <w:rPr>
          <w:rFonts w:ascii="Times New Roman" w:hAnsi="Times New Roman"/>
          <w:sz w:val="24"/>
          <w:szCs w:val="24"/>
        </w:rPr>
      </w:pPr>
      <w:r w:rsidRPr="000865B2">
        <w:rPr>
          <w:rFonts w:ascii="Times New Roman" w:hAnsi="Times New Roman"/>
          <w:sz w:val="24"/>
          <w:szCs w:val="24"/>
          <w:u w:val="single"/>
        </w:rPr>
        <w:t>Agency Response</w:t>
      </w:r>
      <w:r>
        <w:rPr>
          <w:rFonts w:ascii="Times New Roman" w:hAnsi="Times New Roman"/>
          <w:sz w:val="24"/>
          <w:szCs w:val="24"/>
        </w:rPr>
        <w:t xml:space="preserve">: The proposed application does not limit flexibility for states to administer grant funds to meet the unmet needs for services identified by the state. The proposed application continues to reflect the Administration’s and the Congress’s encouragement for states to consider use of AV grant funds to assist parents with establishing parenting time agreements </w:t>
      </w:r>
      <w:proofErr w:type="gramStart"/>
      <w:r>
        <w:rPr>
          <w:rFonts w:ascii="Times New Roman" w:hAnsi="Times New Roman"/>
          <w:sz w:val="24"/>
          <w:szCs w:val="24"/>
        </w:rPr>
        <w:t>at the same time that</w:t>
      </w:r>
      <w:proofErr w:type="gramEnd"/>
      <w:r>
        <w:rPr>
          <w:rFonts w:ascii="Times New Roman" w:hAnsi="Times New Roman"/>
          <w:sz w:val="24"/>
          <w:szCs w:val="24"/>
        </w:rPr>
        <w:t xml:space="preserve"> a child support order is being established. </w:t>
      </w:r>
    </w:p>
    <w:p w:rsidR="00B07628" w:rsidP="00B07628" w:rsidRDefault="00B07628" w14:paraId="5CBC50FC" w14:textId="7DDA82A5">
      <w:pPr>
        <w:widowControl/>
        <w:autoSpaceDE w:val="0"/>
        <w:autoSpaceDN w:val="0"/>
        <w:adjustRightInd w:val="0"/>
        <w:ind w:left="1440"/>
        <w:rPr>
          <w:rFonts w:ascii="Times New Roman" w:hAnsi="Times New Roman"/>
          <w:sz w:val="24"/>
          <w:szCs w:val="24"/>
        </w:rPr>
      </w:pPr>
      <w:r>
        <w:rPr>
          <w:rFonts w:ascii="Times New Roman" w:hAnsi="Times New Roman"/>
          <w:sz w:val="24"/>
          <w:szCs w:val="24"/>
        </w:rPr>
        <w:t xml:space="preserve">In addition, the proposed application’s </w:t>
      </w:r>
      <w:r w:rsidR="00596C4E">
        <w:rPr>
          <w:rFonts w:ascii="Times New Roman" w:hAnsi="Times New Roman"/>
          <w:sz w:val="24"/>
          <w:szCs w:val="24"/>
        </w:rPr>
        <w:t>additional q</w:t>
      </w:r>
      <w:r>
        <w:rPr>
          <w:rFonts w:ascii="Times New Roman" w:hAnsi="Times New Roman"/>
          <w:sz w:val="24"/>
          <w:szCs w:val="24"/>
        </w:rPr>
        <w:t>uestion related to domestic violence are aligned with 45CFR 303.109(a) requirements of states to monitor all access and visitation services to ensure they include “</w:t>
      </w:r>
      <w:r w:rsidRPr="008C5E10">
        <w:rPr>
          <w:rFonts w:ascii="Times New Roman" w:hAnsi="Times New Roman"/>
          <w:sz w:val="24"/>
          <w:szCs w:val="24"/>
        </w:rPr>
        <w:t xml:space="preserve">appropriate safeguards to </w:t>
      </w:r>
      <w:proofErr w:type="gramStart"/>
      <w:r w:rsidRPr="008C5E10">
        <w:rPr>
          <w:rFonts w:ascii="Times New Roman" w:hAnsi="Times New Roman"/>
          <w:sz w:val="24"/>
          <w:szCs w:val="24"/>
        </w:rPr>
        <w:t>insure</w:t>
      </w:r>
      <w:proofErr w:type="gramEnd"/>
      <w:r w:rsidRPr="008C5E10">
        <w:rPr>
          <w:rFonts w:ascii="Times New Roman" w:hAnsi="Times New Roman"/>
          <w:sz w:val="24"/>
          <w:szCs w:val="24"/>
        </w:rPr>
        <w:t xml:space="preserve"> the safety of children and parents</w:t>
      </w:r>
      <w:r>
        <w:rPr>
          <w:rFonts w:ascii="Times New Roman" w:hAnsi="Times New Roman"/>
          <w:sz w:val="24"/>
          <w:szCs w:val="24"/>
        </w:rPr>
        <w:t xml:space="preserve">”.  OCSE notes this specific language was added to the AV Grant final rule published April 29, 1999 based upon multiple comments related to domestic violence submitted in response to the </w:t>
      </w:r>
      <w:r w:rsidRPr="00FC380C">
        <w:rPr>
          <w:rFonts w:ascii="Times New Roman" w:hAnsi="Times New Roman"/>
          <w:sz w:val="24"/>
          <w:szCs w:val="24"/>
        </w:rPr>
        <w:t>proposed rule published March 31, 1998</w:t>
      </w:r>
      <w:r>
        <w:rPr>
          <w:rFonts w:ascii="Times New Roman" w:hAnsi="Times New Roman"/>
          <w:sz w:val="24"/>
          <w:szCs w:val="24"/>
        </w:rPr>
        <w:t xml:space="preserve">. </w:t>
      </w:r>
      <w:proofErr w:type="gramStart"/>
      <w:r>
        <w:rPr>
          <w:rFonts w:ascii="Times New Roman" w:hAnsi="Times New Roman"/>
          <w:sz w:val="24"/>
          <w:szCs w:val="24"/>
        </w:rPr>
        <w:t>In order for</w:t>
      </w:r>
      <w:proofErr w:type="gramEnd"/>
      <w:r>
        <w:rPr>
          <w:rFonts w:ascii="Times New Roman" w:hAnsi="Times New Roman"/>
          <w:sz w:val="24"/>
          <w:szCs w:val="24"/>
        </w:rPr>
        <w:t xml:space="preserve"> states to fulfill the requirement for appropriate safeguards, OCSE anticipates that collaboration with domestic violence experts and organizations must be in place prior to service delivery. Including a brief description of those collaborations in the proposed application is a reasonable </w:t>
      </w:r>
      <w:r w:rsidR="006B5483">
        <w:rPr>
          <w:rFonts w:ascii="Times New Roman" w:hAnsi="Times New Roman"/>
          <w:sz w:val="24"/>
          <w:szCs w:val="24"/>
        </w:rPr>
        <w:t>request from</w:t>
      </w:r>
      <w:r>
        <w:rPr>
          <w:rFonts w:ascii="Times New Roman" w:hAnsi="Times New Roman"/>
          <w:sz w:val="24"/>
          <w:szCs w:val="24"/>
        </w:rPr>
        <w:t xml:space="preserve"> states and will assist OCSE in determining the need for support and technical assistance to states. </w:t>
      </w:r>
    </w:p>
    <w:p w:rsidR="006B5483" w:rsidP="00B07628" w:rsidRDefault="006B5483" w14:paraId="7480CBDA" w14:textId="77777777">
      <w:pPr>
        <w:widowControl/>
        <w:autoSpaceDE w:val="0"/>
        <w:autoSpaceDN w:val="0"/>
        <w:adjustRightInd w:val="0"/>
        <w:ind w:left="1440"/>
        <w:rPr>
          <w:rFonts w:ascii="Times New Roman" w:hAnsi="Times New Roman"/>
          <w:sz w:val="24"/>
          <w:szCs w:val="24"/>
        </w:rPr>
      </w:pPr>
    </w:p>
    <w:p w:rsidR="00B07628" w:rsidP="00B07628" w:rsidRDefault="00B07628" w14:paraId="3F7BB268" w14:textId="2FC4D53E">
      <w:pPr>
        <w:widowControl/>
        <w:numPr>
          <w:ilvl w:val="0"/>
          <w:numId w:val="23"/>
        </w:numPr>
        <w:snapToGrid w:val="0"/>
        <w:rPr>
          <w:rFonts w:ascii="Times New Roman" w:hAnsi="Times New Roman"/>
          <w:sz w:val="24"/>
          <w:szCs w:val="24"/>
        </w:rPr>
      </w:pPr>
      <w:r w:rsidRPr="000865B2">
        <w:rPr>
          <w:rFonts w:ascii="Times New Roman" w:hAnsi="Times New Roman"/>
          <w:b/>
          <w:bCs/>
          <w:sz w:val="24"/>
          <w:szCs w:val="24"/>
        </w:rPr>
        <w:lastRenderedPageBreak/>
        <w:t>Comments on Burden:</w:t>
      </w:r>
      <w:r>
        <w:rPr>
          <w:rFonts w:ascii="Times New Roman" w:hAnsi="Times New Roman"/>
          <w:sz w:val="24"/>
          <w:szCs w:val="24"/>
        </w:rPr>
        <w:t xml:space="preserve"> Several commenters expressed concern that the proposed application creates an undue administrative burden upon states and that completion of an application will reduce funds available to serve parents.  </w:t>
      </w:r>
    </w:p>
    <w:p w:rsidR="00B07628" w:rsidP="00B07628" w:rsidRDefault="00B07628" w14:paraId="077817FA" w14:textId="2B67572E">
      <w:pPr>
        <w:widowControl/>
        <w:numPr>
          <w:ilvl w:val="1"/>
          <w:numId w:val="23"/>
        </w:numPr>
        <w:snapToGrid w:val="0"/>
        <w:rPr>
          <w:rFonts w:ascii="Times New Roman" w:hAnsi="Times New Roman"/>
          <w:sz w:val="24"/>
          <w:szCs w:val="24"/>
        </w:rPr>
      </w:pPr>
      <w:r w:rsidRPr="000865B2">
        <w:rPr>
          <w:rFonts w:ascii="Times New Roman" w:hAnsi="Times New Roman"/>
          <w:sz w:val="24"/>
          <w:szCs w:val="24"/>
          <w:u w:val="single"/>
        </w:rPr>
        <w:t>Agency response:</w:t>
      </w:r>
      <w:r>
        <w:rPr>
          <w:rFonts w:ascii="Times New Roman" w:hAnsi="Times New Roman"/>
          <w:sz w:val="24"/>
          <w:szCs w:val="24"/>
        </w:rPr>
        <w:t xml:space="preserve"> OCSE initiated the AV grant application information collection</w:t>
      </w:r>
      <w:r w:rsidR="0066185B">
        <w:rPr>
          <w:rFonts w:ascii="Times New Roman" w:hAnsi="Times New Roman"/>
          <w:sz w:val="24"/>
          <w:szCs w:val="24"/>
        </w:rPr>
        <w:t xml:space="preserve"> </w:t>
      </w:r>
      <w:r>
        <w:rPr>
          <w:rFonts w:ascii="Times New Roman" w:hAnsi="Times New Roman"/>
          <w:sz w:val="24"/>
          <w:szCs w:val="24"/>
        </w:rPr>
        <w:t>in 2016 (OMB #</w:t>
      </w:r>
      <w:r w:rsidRPr="00296128">
        <w:rPr>
          <w:rFonts w:ascii="Times New Roman" w:hAnsi="Times New Roman"/>
          <w:sz w:val="24"/>
          <w:szCs w:val="24"/>
        </w:rPr>
        <w:t xml:space="preserve">0970 </w:t>
      </w:r>
      <w:r>
        <w:rPr>
          <w:rFonts w:ascii="Times New Roman" w:hAnsi="Times New Roman"/>
          <w:sz w:val="24"/>
          <w:szCs w:val="24"/>
        </w:rPr>
        <w:t>–</w:t>
      </w:r>
      <w:r w:rsidRPr="00296128">
        <w:rPr>
          <w:rFonts w:ascii="Times New Roman" w:hAnsi="Times New Roman"/>
          <w:sz w:val="24"/>
          <w:szCs w:val="24"/>
        </w:rPr>
        <w:t xml:space="preserve"> 0482</w:t>
      </w:r>
      <w:r>
        <w:rPr>
          <w:rFonts w:ascii="Times New Roman" w:hAnsi="Times New Roman"/>
          <w:sz w:val="24"/>
          <w:szCs w:val="24"/>
        </w:rPr>
        <w:t>). It was renewed, without comment, in 2019. OCSE established a three-year application cycle to limit the burden on states and this proposed information collection continues that approach.  States with no significant program changes from the program description in the previous three-year application may reuse the entirety of the previous application in this proposed information collection. OCSE created a fillable form for the previous applications and will continue to provide that form to states.  The three additional questions proposed in this information collection related to equity and addressing barriers experienced by underserved populations to accessing AV grant services are descriptive questions and do not require states to conduct data gathering. The proposed questions are process questions, asking the state to describe how it will ensure access to AV grant services by those who have historically been marginalized or excluded from services.</w:t>
      </w:r>
    </w:p>
    <w:p w:rsidR="006B5483" w:rsidP="000865B2" w:rsidRDefault="006B5483" w14:paraId="67F2FDEF" w14:textId="77777777">
      <w:pPr>
        <w:widowControl/>
        <w:snapToGrid w:val="0"/>
        <w:ind w:left="1440"/>
        <w:rPr>
          <w:rFonts w:ascii="Times New Roman" w:hAnsi="Times New Roman"/>
          <w:sz w:val="24"/>
          <w:szCs w:val="24"/>
        </w:rPr>
      </w:pPr>
    </w:p>
    <w:p w:rsidR="00B07628" w:rsidP="00B07628" w:rsidRDefault="00B07628" w14:paraId="253C7D48" w14:textId="77777777">
      <w:pPr>
        <w:widowControl/>
        <w:numPr>
          <w:ilvl w:val="0"/>
          <w:numId w:val="23"/>
        </w:numPr>
        <w:snapToGrid w:val="0"/>
        <w:rPr>
          <w:rFonts w:ascii="Times New Roman" w:hAnsi="Times New Roman"/>
          <w:sz w:val="24"/>
          <w:szCs w:val="24"/>
        </w:rPr>
      </w:pPr>
      <w:r w:rsidRPr="000865B2">
        <w:rPr>
          <w:rFonts w:ascii="Times New Roman" w:hAnsi="Times New Roman"/>
          <w:b/>
          <w:bCs/>
          <w:sz w:val="24"/>
          <w:szCs w:val="24"/>
        </w:rPr>
        <w:t>Comments on time estimated for responding to the proposed information gathering activity:</w:t>
      </w:r>
      <w:r>
        <w:rPr>
          <w:rFonts w:ascii="Times New Roman" w:hAnsi="Times New Roman"/>
          <w:sz w:val="24"/>
          <w:szCs w:val="24"/>
        </w:rPr>
        <w:t xml:space="preserve"> Two commenters questioned the estimated time requirements for collecting this data and believed they were under-estimated.</w:t>
      </w:r>
    </w:p>
    <w:p w:rsidR="00B07628" w:rsidP="00B07628" w:rsidRDefault="00B07628" w14:paraId="1C9EF41F" w14:textId="31EFE0FC">
      <w:pPr>
        <w:widowControl/>
        <w:numPr>
          <w:ilvl w:val="1"/>
          <w:numId w:val="23"/>
        </w:numPr>
        <w:snapToGrid w:val="0"/>
        <w:rPr>
          <w:rFonts w:ascii="Times New Roman" w:hAnsi="Times New Roman"/>
          <w:sz w:val="24"/>
          <w:szCs w:val="24"/>
        </w:rPr>
      </w:pPr>
      <w:r w:rsidRPr="000865B2">
        <w:rPr>
          <w:rFonts w:ascii="Times New Roman" w:hAnsi="Times New Roman"/>
          <w:sz w:val="24"/>
          <w:szCs w:val="24"/>
          <w:u w:val="single"/>
        </w:rPr>
        <w:t>Agency response:</w:t>
      </w:r>
      <w:r>
        <w:rPr>
          <w:rFonts w:ascii="Times New Roman" w:hAnsi="Times New Roman"/>
          <w:sz w:val="24"/>
          <w:szCs w:val="24"/>
        </w:rPr>
        <w:t xml:space="preserve"> </w:t>
      </w:r>
      <w:r w:rsidRPr="00FC3A88">
        <w:rPr>
          <w:rFonts w:ascii="Times New Roman" w:hAnsi="Times New Roman"/>
          <w:sz w:val="24"/>
          <w:szCs w:val="24"/>
        </w:rPr>
        <w:t>OCSE has estimated the burden to be 10 hours per grantee</w:t>
      </w:r>
      <w:r w:rsidR="0066185B">
        <w:rPr>
          <w:rFonts w:ascii="Times New Roman" w:hAnsi="Times New Roman"/>
          <w:sz w:val="24"/>
          <w:szCs w:val="24"/>
        </w:rPr>
        <w:t>,</w:t>
      </w:r>
      <w:r>
        <w:rPr>
          <w:rFonts w:ascii="Times New Roman" w:hAnsi="Times New Roman"/>
          <w:sz w:val="24"/>
          <w:szCs w:val="24"/>
        </w:rPr>
        <w:t xml:space="preserve"> as much of the proposed information collection activity is based on administrative data and program monitoring information states are already required to collect in much greater detail for compliance with program performance reporting</w:t>
      </w:r>
      <w:r w:rsidR="00443AD7">
        <w:rPr>
          <w:rStyle w:val="FootnoteReference"/>
          <w:rFonts w:ascii="Times New Roman" w:hAnsi="Times New Roman"/>
          <w:sz w:val="24"/>
          <w:szCs w:val="24"/>
        </w:rPr>
        <w:footnoteReference w:id="1"/>
      </w:r>
      <w:r>
        <w:rPr>
          <w:rFonts w:ascii="Times New Roman" w:hAnsi="Times New Roman"/>
          <w:sz w:val="24"/>
          <w:szCs w:val="24"/>
        </w:rPr>
        <w:t xml:space="preserve">.  As noted in the Agency response to more general comments related to administrative burden, the proposed information gathering covers a three-year </w:t>
      </w:r>
      <w:proofErr w:type="gramStart"/>
      <w:r>
        <w:rPr>
          <w:rFonts w:ascii="Times New Roman" w:hAnsi="Times New Roman"/>
          <w:sz w:val="24"/>
          <w:szCs w:val="24"/>
        </w:rPr>
        <w:t>time period</w:t>
      </w:r>
      <w:proofErr w:type="gramEnd"/>
      <w:r>
        <w:rPr>
          <w:rFonts w:ascii="Times New Roman" w:hAnsi="Times New Roman"/>
          <w:sz w:val="24"/>
          <w:szCs w:val="24"/>
        </w:rPr>
        <w:t>.  States with no significant program changes may reuse substantial portions of the previous application with limited updates requested in the proposed changes to the current application. Some states, with major program changes, may have significantly more time burden for completing the application, but the Agency believes an average of 10 hours per grantee is accurate.</w:t>
      </w:r>
    </w:p>
    <w:p w:rsidR="0066185B" w:rsidP="000865B2" w:rsidRDefault="0066185B" w14:paraId="7AB0A9F7" w14:textId="77777777">
      <w:pPr>
        <w:widowControl/>
        <w:snapToGrid w:val="0"/>
        <w:ind w:left="1440"/>
        <w:rPr>
          <w:rFonts w:ascii="Times New Roman" w:hAnsi="Times New Roman"/>
          <w:sz w:val="24"/>
          <w:szCs w:val="24"/>
        </w:rPr>
      </w:pPr>
    </w:p>
    <w:p w:rsidR="00B07628" w:rsidP="00B07628" w:rsidRDefault="00B07628" w14:paraId="19080F3F" w14:textId="77777777">
      <w:pPr>
        <w:widowControl/>
        <w:numPr>
          <w:ilvl w:val="0"/>
          <w:numId w:val="23"/>
        </w:numPr>
        <w:snapToGrid w:val="0"/>
        <w:rPr>
          <w:rFonts w:ascii="Times New Roman" w:hAnsi="Times New Roman"/>
          <w:sz w:val="24"/>
          <w:szCs w:val="24"/>
        </w:rPr>
      </w:pPr>
      <w:r w:rsidRPr="000865B2">
        <w:rPr>
          <w:rFonts w:ascii="Times New Roman" w:hAnsi="Times New Roman"/>
          <w:b/>
          <w:bCs/>
          <w:sz w:val="24"/>
          <w:szCs w:val="24"/>
        </w:rPr>
        <w:t>Comment on reporting requirements for providers:</w:t>
      </w:r>
      <w:r>
        <w:rPr>
          <w:rFonts w:ascii="Times New Roman" w:hAnsi="Times New Roman"/>
          <w:sz w:val="24"/>
          <w:szCs w:val="24"/>
        </w:rPr>
        <w:t xml:space="preserve"> One commenter expressed concern that this application imposed additional reporting requirements on providers and this requirement might lead some providers to cease services</w:t>
      </w:r>
    </w:p>
    <w:p w:rsidRPr="00771677" w:rsidR="00B07628" w:rsidRDefault="00B07628" w14:paraId="653DB063" w14:textId="183DF93D">
      <w:pPr>
        <w:widowControl/>
        <w:numPr>
          <w:ilvl w:val="1"/>
          <w:numId w:val="23"/>
        </w:numPr>
        <w:snapToGrid w:val="0"/>
        <w:rPr>
          <w:rFonts w:ascii="Times New Roman" w:hAnsi="Times New Roman"/>
          <w:sz w:val="24"/>
          <w:szCs w:val="24"/>
        </w:rPr>
      </w:pPr>
      <w:r w:rsidRPr="000865B2">
        <w:rPr>
          <w:rFonts w:ascii="Times New Roman" w:hAnsi="Times New Roman"/>
          <w:sz w:val="24"/>
          <w:szCs w:val="24"/>
          <w:u w:val="single"/>
        </w:rPr>
        <w:t>Agency response:</w:t>
      </w:r>
      <w:r>
        <w:rPr>
          <w:rFonts w:ascii="Times New Roman" w:hAnsi="Times New Roman"/>
          <w:sz w:val="24"/>
          <w:szCs w:val="24"/>
        </w:rPr>
        <w:t xml:space="preserve"> This proposed information gathering imposes no new reporting requirements on local service providers. The AV grant application is to be completed by the state.</w:t>
      </w:r>
      <w:r w:rsidRPr="00771677">
        <w:rPr>
          <w:rFonts w:ascii="Times New Roman" w:hAnsi="Times New Roman"/>
          <w:sz w:val="24"/>
          <w:szCs w:val="24"/>
        </w:rPr>
        <w:t xml:space="preserve">  </w:t>
      </w:r>
    </w:p>
    <w:p w:rsidR="0066185B" w:rsidP="000865B2" w:rsidRDefault="0066185B" w14:paraId="42B75A04" w14:textId="77777777">
      <w:pPr>
        <w:widowControl/>
        <w:snapToGrid w:val="0"/>
        <w:ind w:left="1440"/>
        <w:rPr>
          <w:rFonts w:ascii="Times New Roman" w:hAnsi="Times New Roman"/>
          <w:sz w:val="24"/>
          <w:szCs w:val="24"/>
        </w:rPr>
      </w:pPr>
    </w:p>
    <w:p w:rsidR="00B07628" w:rsidP="00B07628" w:rsidRDefault="00B07628" w14:paraId="0AA4B144" w14:textId="77777777">
      <w:pPr>
        <w:widowControl/>
        <w:numPr>
          <w:ilvl w:val="0"/>
          <w:numId w:val="23"/>
        </w:numPr>
        <w:snapToGrid w:val="0"/>
        <w:rPr>
          <w:rFonts w:ascii="Times New Roman" w:hAnsi="Times New Roman"/>
          <w:sz w:val="24"/>
          <w:szCs w:val="24"/>
        </w:rPr>
      </w:pPr>
      <w:r w:rsidRPr="000865B2">
        <w:rPr>
          <w:rFonts w:ascii="Times New Roman" w:hAnsi="Times New Roman"/>
          <w:b/>
          <w:bCs/>
          <w:sz w:val="24"/>
          <w:szCs w:val="24"/>
        </w:rPr>
        <w:lastRenderedPageBreak/>
        <w:t>Comments on information collection related to underserved populations, equity, and disparities:</w:t>
      </w:r>
      <w:r>
        <w:rPr>
          <w:rFonts w:ascii="Times New Roman" w:hAnsi="Times New Roman"/>
          <w:sz w:val="24"/>
          <w:szCs w:val="24"/>
        </w:rPr>
        <w:t xml:space="preserve"> Several commenters expressed concerns about the new questions </w:t>
      </w:r>
      <w:r w:rsidRPr="003C16A7">
        <w:rPr>
          <w:rFonts w:ascii="Times New Roman" w:hAnsi="Times New Roman"/>
          <w:sz w:val="24"/>
          <w:szCs w:val="24"/>
        </w:rPr>
        <w:t>proposed in this information gathering</w:t>
      </w:r>
      <w:r>
        <w:rPr>
          <w:rFonts w:ascii="Times New Roman" w:hAnsi="Times New Roman"/>
          <w:sz w:val="24"/>
          <w:szCs w:val="24"/>
        </w:rPr>
        <w:t xml:space="preserve"> asking states to describe efforts to increase equitable access to AV grant services for under-served or historically marginalized groups. Commenters believed these questions were outside the scope of the AV grant program, were not necessary for proper program performance, and could reduce the overall engagement in program services.  One commenter requested definitions of terms used in the questions. </w:t>
      </w:r>
    </w:p>
    <w:p w:rsidR="0066185B" w:rsidP="00B07628" w:rsidRDefault="00B07628" w14:paraId="7125C8D3" w14:textId="77777777">
      <w:pPr>
        <w:widowControl/>
        <w:numPr>
          <w:ilvl w:val="1"/>
          <w:numId w:val="23"/>
        </w:numPr>
        <w:snapToGrid w:val="0"/>
        <w:rPr>
          <w:rFonts w:ascii="Times New Roman" w:hAnsi="Times New Roman"/>
          <w:sz w:val="24"/>
          <w:szCs w:val="24"/>
        </w:rPr>
      </w:pPr>
      <w:r w:rsidRPr="000865B2">
        <w:rPr>
          <w:rFonts w:ascii="Times New Roman" w:hAnsi="Times New Roman"/>
          <w:sz w:val="24"/>
          <w:szCs w:val="24"/>
          <w:u w:val="single"/>
        </w:rPr>
        <w:t>Agency response</w:t>
      </w:r>
      <w:r w:rsidRPr="00F87EFA">
        <w:rPr>
          <w:rFonts w:ascii="Times New Roman" w:hAnsi="Times New Roman"/>
          <w:sz w:val="24"/>
          <w:szCs w:val="24"/>
        </w:rPr>
        <w:t xml:space="preserve">: </w:t>
      </w:r>
    </w:p>
    <w:p w:rsidR="00B07628" w:rsidP="00B07628" w:rsidRDefault="00B07628" w14:paraId="6B31355F" w14:textId="07EB4DE4">
      <w:pPr>
        <w:widowControl/>
        <w:numPr>
          <w:ilvl w:val="1"/>
          <w:numId w:val="23"/>
        </w:numPr>
        <w:snapToGrid w:val="0"/>
        <w:rPr>
          <w:rFonts w:ascii="Times New Roman" w:hAnsi="Times New Roman"/>
          <w:sz w:val="24"/>
          <w:szCs w:val="24"/>
        </w:rPr>
      </w:pPr>
      <w:r w:rsidRPr="00F87EFA">
        <w:rPr>
          <w:rFonts w:ascii="Times New Roman" w:hAnsi="Times New Roman"/>
          <w:sz w:val="24"/>
          <w:szCs w:val="24"/>
        </w:rPr>
        <w:t>OCSE incorporated questions related to equity and access pursuant to Executive Order 13985 -</w:t>
      </w:r>
      <w:r w:rsidRPr="000C4FA1">
        <w:t xml:space="preserve"> </w:t>
      </w:r>
      <w:r w:rsidRPr="00F87EFA">
        <w:rPr>
          <w:rFonts w:ascii="Times New Roman" w:hAnsi="Times New Roman"/>
          <w:sz w:val="24"/>
          <w:szCs w:val="24"/>
        </w:rPr>
        <w:t xml:space="preserve">Executive Order </w:t>
      </w:r>
      <w:proofErr w:type="gramStart"/>
      <w:r w:rsidRPr="00F87EFA">
        <w:rPr>
          <w:rFonts w:ascii="Times New Roman" w:hAnsi="Times New Roman"/>
          <w:sz w:val="24"/>
          <w:szCs w:val="24"/>
        </w:rPr>
        <w:t>On</w:t>
      </w:r>
      <w:proofErr w:type="gramEnd"/>
      <w:r w:rsidRPr="00F87EFA">
        <w:rPr>
          <w:rFonts w:ascii="Times New Roman" w:hAnsi="Times New Roman"/>
          <w:sz w:val="24"/>
          <w:szCs w:val="24"/>
        </w:rPr>
        <w:t xml:space="preserve"> Advancing Racial Equity and Support for Underserved Communities Through the Federal Government. The descriptive questions proposed in this information gathering align with a whole of government effort to address the historic failure to invest sufficiently, justly, and equally in underserved communities, as well as individuals from those communities.  The Access and Visitation Grant program was initially established to address the lack of public funding for services designed to help noncustodial parents gain visitation with their children. Requesting states to identify how their program will identify barriers and promote equity in access to marginalized and underserved populations is directly related to the program purposes and enhancing OCSE’s ability to both support and monitor program implementation. As noted in the response to previous comments related to increased administrative burden, the proposed questions do not impose any new data gathering requirements nor do they require specific actions to identify and address barriers, but instead ask for a description of state plans related to promoting equity in access. </w:t>
      </w:r>
      <w:r w:rsidR="00E958E6">
        <w:rPr>
          <w:rFonts w:ascii="Times New Roman" w:hAnsi="Times New Roman"/>
          <w:sz w:val="24"/>
          <w:szCs w:val="24"/>
        </w:rPr>
        <w:t xml:space="preserve"> OCSE has added definitions to the application document in response to the requestor.</w:t>
      </w:r>
    </w:p>
    <w:p w:rsidRPr="00F87EFA" w:rsidR="00B07628" w:rsidP="00B07628" w:rsidRDefault="00B07628" w14:paraId="59D97C24" w14:textId="77777777">
      <w:pPr>
        <w:widowControl/>
        <w:ind w:left="720"/>
        <w:rPr>
          <w:rFonts w:ascii="Times New Roman" w:hAnsi="Times New Roman"/>
          <w:sz w:val="24"/>
          <w:szCs w:val="24"/>
        </w:rPr>
      </w:pPr>
    </w:p>
    <w:p w:rsidRPr="00F87EFA" w:rsidR="00B07628" w:rsidP="00B07628" w:rsidRDefault="00B07628" w14:paraId="077C4A06" w14:textId="1F247906">
      <w:pPr>
        <w:pStyle w:val="ListParagraph"/>
        <w:widowControl/>
        <w:numPr>
          <w:ilvl w:val="1"/>
          <w:numId w:val="23"/>
        </w:numPr>
        <w:snapToGrid w:val="0"/>
        <w:contextualSpacing/>
        <w:rPr>
          <w:rFonts w:ascii="Times New Roman" w:hAnsi="Times New Roman"/>
          <w:sz w:val="24"/>
          <w:szCs w:val="24"/>
        </w:rPr>
      </w:pPr>
      <w:r w:rsidRPr="000865B2">
        <w:rPr>
          <w:rFonts w:ascii="Times New Roman" w:hAnsi="Times New Roman"/>
          <w:i/>
          <w:iCs/>
          <w:sz w:val="24"/>
          <w:szCs w:val="24"/>
        </w:rPr>
        <w:t>Definitions</w:t>
      </w:r>
    </w:p>
    <w:p w:rsidRPr="00F87EFA" w:rsidR="00B07628" w:rsidP="00B07628" w:rsidRDefault="00B07628" w14:paraId="46306C98" w14:textId="77777777">
      <w:pPr>
        <w:pStyle w:val="ListParagraph"/>
        <w:widowControl/>
        <w:numPr>
          <w:ilvl w:val="2"/>
          <w:numId w:val="23"/>
        </w:numPr>
        <w:snapToGrid w:val="0"/>
        <w:contextualSpacing/>
        <w:rPr>
          <w:rFonts w:ascii="Times New Roman" w:hAnsi="Times New Roman"/>
          <w:sz w:val="24"/>
          <w:szCs w:val="24"/>
        </w:rPr>
      </w:pPr>
      <w:r w:rsidRPr="00F87EFA">
        <w:rPr>
          <w:rFonts w:ascii="Times New Roman" w:hAnsi="Times New Roman"/>
          <w:b/>
          <w:bCs/>
          <w:sz w:val="24"/>
          <w:szCs w:val="24"/>
        </w:rPr>
        <w:t>Disparity:</w:t>
      </w:r>
      <w:r w:rsidRPr="00F87EFA">
        <w:rPr>
          <w:rFonts w:ascii="Times New Roman" w:hAnsi="Times New Roman"/>
          <w:sz w:val="24"/>
          <w:szCs w:val="24"/>
        </w:rPr>
        <w:t xml:space="preserve"> A particular type of difference that is closely linked with social, economic, and environmental disadvantages, and/or other characteristics historically linked to systemic barriers or exclusion. Disparities adversely affect groups of people who have systematically experienced greater obstacles to well-being based on factors including their racial or ethnic group; religion; socioeconomic status; gender; age; mental health; cognitive, sensory, or physical disability; sexual orientation or gender identity; or geographic location (Adapted from the Health Equity Style Guide of the Centers for Disease Control and Prevention [CDC]).</w:t>
      </w:r>
    </w:p>
    <w:p w:rsidRPr="00F87EFA" w:rsidR="00B07628" w:rsidP="00B07628" w:rsidRDefault="00B07628" w14:paraId="4AC2E7B2" w14:textId="77777777">
      <w:pPr>
        <w:pStyle w:val="ListParagraph"/>
        <w:numPr>
          <w:ilvl w:val="2"/>
          <w:numId w:val="23"/>
        </w:numPr>
        <w:snapToGrid w:val="0"/>
        <w:contextualSpacing/>
        <w:rPr>
          <w:rFonts w:ascii="Times New Roman" w:hAnsi="Times New Roman"/>
          <w:color w:val="000000" w:themeColor="text1"/>
          <w:sz w:val="24"/>
          <w:szCs w:val="24"/>
        </w:rPr>
      </w:pPr>
      <w:r w:rsidRPr="00F87EFA">
        <w:rPr>
          <w:rFonts w:ascii="Times New Roman" w:hAnsi="Times New Roman"/>
          <w:b/>
          <w:bCs/>
          <w:color w:val="000000" w:themeColor="text1"/>
          <w:sz w:val="24"/>
          <w:szCs w:val="24"/>
        </w:rPr>
        <w:t xml:space="preserve">Equity: </w:t>
      </w:r>
      <w:r w:rsidRPr="00F87EFA">
        <w:rPr>
          <w:rFonts w:ascii="Times New Roman" w:hAnsi="Times New Roman"/>
          <w:color w:val="000000" w:themeColor="text1"/>
          <w:sz w:val="24"/>
          <w:szCs w:val="24"/>
        </w:rPr>
        <w:t xml:space="preserve">The </w:t>
      </w:r>
      <w:r w:rsidRPr="00F87EFA">
        <w:rPr>
          <w:rFonts w:ascii="Times New Roman" w:hAnsi="Times New Roman"/>
          <w:b/>
          <w:bCs/>
          <w:color w:val="000000" w:themeColor="text1"/>
          <w:sz w:val="24"/>
          <w:szCs w:val="24"/>
        </w:rPr>
        <w:t xml:space="preserve">consistent and systematic fair, just, and impartial </w:t>
      </w:r>
      <w:r w:rsidRPr="00F87EFA">
        <w:rPr>
          <w:rFonts w:ascii="Times New Roman" w:hAnsi="Times New Roman"/>
          <w:color w:val="000000" w:themeColor="text1"/>
          <w:sz w:val="24"/>
          <w:szCs w:val="24"/>
        </w:rPr>
        <w:t xml:space="preserve">treatment of all individuals, including individuals who belong to </w:t>
      </w:r>
      <w:r w:rsidRPr="00F87EFA">
        <w:rPr>
          <w:rFonts w:ascii="Times New Roman" w:hAnsi="Times New Roman"/>
          <w:b/>
          <w:bCs/>
          <w:color w:val="000000" w:themeColor="text1"/>
          <w:sz w:val="24"/>
          <w:szCs w:val="24"/>
        </w:rPr>
        <w:t>underserved communities that have been denied such treatment</w:t>
      </w:r>
      <w:r w:rsidRPr="00F87EFA">
        <w:rPr>
          <w:rFonts w:ascii="Times New Roman" w:hAnsi="Times New Roman"/>
          <w:color w:val="000000" w:themeColor="text1"/>
          <w:sz w:val="24"/>
          <w:szCs w:val="24"/>
        </w:rPr>
        <w:t xml:space="preserve">, such as Black, Latino, and Indigenous and Native American persons, Asian Americans and Pacific Islanders and other persons of color; members of </w:t>
      </w:r>
      <w:r w:rsidRPr="00F87EFA">
        <w:rPr>
          <w:rFonts w:ascii="Times New Roman" w:hAnsi="Times New Roman"/>
          <w:color w:val="000000" w:themeColor="text1"/>
          <w:sz w:val="24"/>
          <w:szCs w:val="24"/>
        </w:rPr>
        <w:lastRenderedPageBreak/>
        <w:t>religious minorities; lesbian, gay, bisexual, transgender, queer, and intersexed (LGBTQI+) persons; persons with disabilities; persons who live in rural areas; and persons otherwise adversely affected by persistent poverty or inequality (Adapted from Executive Order 13985).</w:t>
      </w:r>
    </w:p>
    <w:p w:rsidRPr="00F87EFA" w:rsidR="00B07628" w:rsidP="00B07628" w:rsidRDefault="00B07628" w14:paraId="323F87C2" w14:textId="77777777">
      <w:pPr>
        <w:pStyle w:val="ListParagraph"/>
        <w:numPr>
          <w:ilvl w:val="2"/>
          <w:numId w:val="23"/>
        </w:numPr>
        <w:snapToGrid w:val="0"/>
        <w:contextualSpacing/>
        <w:rPr>
          <w:rFonts w:ascii="Times New Roman" w:hAnsi="Times New Roman"/>
          <w:color w:val="000000" w:themeColor="text1"/>
          <w:sz w:val="24"/>
          <w:szCs w:val="24"/>
        </w:rPr>
      </w:pPr>
      <w:r w:rsidRPr="00F87EFA">
        <w:rPr>
          <w:rFonts w:ascii="Times New Roman" w:hAnsi="Times New Roman"/>
          <w:b/>
          <w:bCs/>
          <w:color w:val="000000" w:themeColor="text1"/>
          <w:sz w:val="24"/>
          <w:szCs w:val="24"/>
        </w:rPr>
        <w:t xml:space="preserve">Underserved communities: </w:t>
      </w:r>
      <w:r w:rsidRPr="00F87EFA">
        <w:rPr>
          <w:rFonts w:ascii="Times New Roman" w:hAnsi="Times New Roman"/>
          <w:color w:val="000000" w:themeColor="text1"/>
          <w:sz w:val="24"/>
          <w:szCs w:val="24"/>
        </w:rPr>
        <w:t>Populations sharing a particular characteristic, as well as geographic communities, that have been systematically denied a full opportunity to participate in aspects of economic, social, and civic life, as exemplified by the list in the preceding definition of “equity” (From Executive Order 13985).</w:t>
      </w:r>
    </w:p>
    <w:p w:rsidR="00B07628" w:rsidP="00B07628" w:rsidRDefault="00B07628" w14:paraId="4A47ED20" w14:textId="77777777">
      <w:pPr>
        <w:widowControl/>
        <w:rPr>
          <w:rFonts w:ascii="Times New Roman" w:hAnsi="Times New Roman"/>
          <w:sz w:val="24"/>
          <w:szCs w:val="24"/>
        </w:rPr>
      </w:pPr>
    </w:p>
    <w:p w:rsidR="00B07628" w:rsidP="00B07628" w:rsidRDefault="00B07628" w14:paraId="4460C1B0" w14:textId="77777777">
      <w:pPr>
        <w:pStyle w:val="ListParagraph"/>
        <w:widowControl/>
        <w:numPr>
          <w:ilvl w:val="0"/>
          <w:numId w:val="24"/>
        </w:numPr>
        <w:snapToGrid w:val="0"/>
        <w:contextualSpacing/>
        <w:rPr>
          <w:rFonts w:ascii="Times New Roman" w:hAnsi="Times New Roman"/>
          <w:sz w:val="24"/>
          <w:szCs w:val="24"/>
        </w:rPr>
      </w:pPr>
      <w:r w:rsidRPr="000865B2">
        <w:rPr>
          <w:rFonts w:ascii="Times New Roman" w:hAnsi="Times New Roman"/>
          <w:b/>
          <w:bCs/>
          <w:sz w:val="24"/>
          <w:szCs w:val="24"/>
        </w:rPr>
        <w:t>Comments related to Agency authority to collect information:</w:t>
      </w:r>
      <w:r w:rsidRPr="00EA09BB">
        <w:rPr>
          <w:rFonts w:ascii="Times New Roman" w:hAnsi="Times New Roman"/>
          <w:sz w:val="24"/>
          <w:szCs w:val="24"/>
        </w:rPr>
        <w:t xml:space="preserve"> Several commenter</w:t>
      </w:r>
      <w:r>
        <w:rPr>
          <w:rFonts w:ascii="Times New Roman" w:hAnsi="Times New Roman"/>
          <w:sz w:val="24"/>
          <w:szCs w:val="24"/>
        </w:rPr>
        <w:t>s</w:t>
      </w:r>
      <w:r w:rsidRPr="00EA09BB">
        <w:rPr>
          <w:rFonts w:ascii="Times New Roman" w:hAnsi="Times New Roman"/>
          <w:sz w:val="24"/>
          <w:szCs w:val="24"/>
        </w:rPr>
        <w:t xml:space="preserve"> raised objections to OCSE’s authority to collect information in the proposed application and instead </w:t>
      </w:r>
      <w:r>
        <w:rPr>
          <w:rFonts w:ascii="Times New Roman" w:hAnsi="Times New Roman"/>
          <w:sz w:val="24"/>
          <w:szCs w:val="24"/>
        </w:rPr>
        <w:t>asserted</w:t>
      </w:r>
      <w:r w:rsidRPr="00EA09BB">
        <w:rPr>
          <w:rFonts w:ascii="Times New Roman" w:hAnsi="Times New Roman"/>
          <w:sz w:val="24"/>
          <w:szCs w:val="24"/>
        </w:rPr>
        <w:t xml:space="preserve"> that the regulatory </w:t>
      </w:r>
      <w:r>
        <w:rPr>
          <w:rFonts w:ascii="Times New Roman" w:hAnsi="Times New Roman"/>
          <w:sz w:val="24"/>
          <w:szCs w:val="24"/>
        </w:rPr>
        <w:t xml:space="preserve">or legislative process </w:t>
      </w:r>
      <w:r w:rsidRPr="00EA09BB">
        <w:rPr>
          <w:rFonts w:ascii="Times New Roman" w:hAnsi="Times New Roman"/>
          <w:sz w:val="24"/>
          <w:szCs w:val="24"/>
        </w:rPr>
        <w:t>would be more appropriate for adopting new program mandates.</w:t>
      </w:r>
    </w:p>
    <w:p w:rsidRPr="00F87EFA" w:rsidR="00B07628" w:rsidP="00B07628" w:rsidRDefault="00B07628" w14:paraId="4EF34757" w14:textId="77777777">
      <w:pPr>
        <w:pStyle w:val="ListParagraph"/>
        <w:widowControl/>
        <w:numPr>
          <w:ilvl w:val="1"/>
          <w:numId w:val="24"/>
        </w:numPr>
        <w:snapToGrid w:val="0"/>
        <w:contextualSpacing/>
        <w:rPr>
          <w:rFonts w:ascii="Times New Roman" w:hAnsi="Times New Roman"/>
          <w:sz w:val="24"/>
          <w:szCs w:val="24"/>
        </w:rPr>
      </w:pPr>
      <w:r w:rsidRPr="000865B2">
        <w:rPr>
          <w:rFonts w:ascii="Times New Roman" w:hAnsi="Times New Roman"/>
          <w:sz w:val="24"/>
          <w:szCs w:val="24"/>
          <w:u w:val="single"/>
        </w:rPr>
        <w:t>Agency response</w:t>
      </w:r>
      <w:r w:rsidRPr="00F87EFA">
        <w:rPr>
          <w:rFonts w:ascii="Times New Roman" w:hAnsi="Times New Roman"/>
          <w:sz w:val="24"/>
          <w:szCs w:val="24"/>
        </w:rPr>
        <w:t xml:space="preserve">: OCSE agrees that the regulatory or legislative process is the appropriate venue for adopting new program mandates. However, administrative requirements for HHS grants are governed by 45 CFR part 75.  </w:t>
      </w:r>
      <w:proofErr w:type="gramStart"/>
      <w:r w:rsidRPr="00F87EFA">
        <w:rPr>
          <w:rFonts w:ascii="Times New Roman" w:hAnsi="Times New Roman"/>
          <w:sz w:val="24"/>
          <w:szCs w:val="24"/>
        </w:rPr>
        <w:t>In particular, 45</w:t>
      </w:r>
      <w:proofErr w:type="gramEnd"/>
      <w:r w:rsidRPr="00F87EFA">
        <w:rPr>
          <w:rFonts w:ascii="Times New Roman" w:hAnsi="Times New Roman"/>
          <w:sz w:val="24"/>
          <w:szCs w:val="24"/>
        </w:rPr>
        <w:t xml:space="preserve"> CFR 75.200 addresses pre-award matters, including notices of funding opportunities and application requirements. HHS awarding agencies have discretion to use an application process for non-competitive grant awards when the agency determines it is appropriate.  The Catalog of Federal Assistance listing for the AV grant program (93.597) also includes the following description of the award procedure for funding: “Each state and territory that submits an application is reviewed. If the proposed activities meet the requirements in the program authorization and regulations, then it is funded based on the formula in the statute.” OCSE has administered a grant application process for the AV grant since 1998 as part of the agency’s grant management and monitoring strategy.  The proposed information gathering activity is not a new program mandate and is authorized under existing regulation - 45 CFR part 75.200.</w:t>
      </w:r>
    </w:p>
    <w:p w:rsidRPr="004F7B95" w:rsidR="009C2DE1" w:rsidP="00022586" w:rsidRDefault="009C2DE1" w14:paraId="5F44B472" w14:textId="77777777">
      <w:pPr>
        <w:widowControl/>
        <w:tabs>
          <w:tab w:val="num" w:pos="360"/>
        </w:tabs>
        <w:ind w:left="360"/>
        <w:rPr>
          <w:rFonts w:ascii="Times New Roman" w:hAnsi="Times New Roman"/>
          <w:snapToGrid/>
          <w:sz w:val="24"/>
          <w:szCs w:val="24"/>
        </w:rPr>
      </w:pPr>
    </w:p>
    <w:p w:rsidR="002C3C4F" w:rsidP="00106B5A" w:rsidRDefault="00AB751D" w14:paraId="2C6C564B" w14:textId="79ECB367">
      <w:pPr>
        <w:widowControl/>
        <w:numPr>
          <w:ilvl w:val="0"/>
          <w:numId w:val="3"/>
        </w:numPr>
        <w:spacing w:before="240" w:after="120"/>
        <w:rPr>
          <w:rFonts w:ascii="Times New Roman" w:hAnsi="Times New Roman"/>
          <w:b/>
          <w:snapToGrid/>
          <w:sz w:val="24"/>
          <w:szCs w:val="24"/>
        </w:rPr>
      </w:pPr>
      <w:r>
        <w:rPr>
          <w:rFonts w:ascii="Times New Roman" w:hAnsi="Times New Roman"/>
          <w:b/>
          <w:snapToGrid/>
          <w:sz w:val="24"/>
          <w:szCs w:val="24"/>
        </w:rPr>
        <w:t>E</w:t>
      </w:r>
      <w:r w:rsidRPr="00075889" w:rsidR="002C3C4F">
        <w:rPr>
          <w:rFonts w:ascii="Times New Roman" w:hAnsi="Times New Roman"/>
          <w:b/>
          <w:snapToGrid/>
          <w:sz w:val="24"/>
          <w:szCs w:val="24"/>
        </w:rPr>
        <w:t xml:space="preserve">xplanation of Any Payment or Gift to Respondents </w:t>
      </w:r>
    </w:p>
    <w:p w:rsidRPr="000F35A0" w:rsidR="00CB1A12" w:rsidP="00022586" w:rsidRDefault="00AB751D" w14:paraId="533734B7" w14:textId="1131E142">
      <w:pPr>
        <w:widowControl/>
        <w:tabs>
          <w:tab w:val="num" w:pos="360"/>
        </w:tabs>
        <w:ind w:left="360"/>
        <w:rPr>
          <w:rFonts w:ascii="Times New Roman" w:hAnsi="Times New Roman"/>
          <w:snapToGrid/>
          <w:sz w:val="24"/>
          <w:szCs w:val="24"/>
        </w:rPr>
      </w:pPr>
      <w:r w:rsidRPr="000F35A0">
        <w:rPr>
          <w:rFonts w:ascii="Times New Roman" w:hAnsi="Times New Roman"/>
          <w:snapToGrid/>
          <w:sz w:val="24"/>
          <w:szCs w:val="24"/>
        </w:rPr>
        <w:t>Not applicable.</w:t>
      </w:r>
    </w:p>
    <w:p w:rsidR="00D60543" w:rsidP="00022586" w:rsidRDefault="00D60543" w14:paraId="07EE3689" w14:textId="1353EF87">
      <w:pPr>
        <w:widowControl/>
        <w:tabs>
          <w:tab w:val="num" w:pos="360"/>
        </w:tabs>
        <w:ind w:left="360"/>
        <w:rPr>
          <w:rFonts w:ascii="Times New Roman" w:hAnsi="Times New Roman"/>
          <w:snapToGrid/>
          <w:sz w:val="24"/>
          <w:szCs w:val="24"/>
        </w:rPr>
      </w:pPr>
    </w:p>
    <w:p w:rsidR="00D82A57" w:rsidP="00022586" w:rsidRDefault="00D82A57" w14:paraId="1618BA67" w14:textId="77777777">
      <w:pPr>
        <w:widowControl/>
        <w:tabs>
          <w:tab w:val="num" w:pos="360"/>
        </w:tabs>
        <w:ind w:left="360"/>
        <w:rPr>
          <w:rFonts w:ascii="Times New Roman" w:hAnsi="Times New Roman"/>
          <w:snapToGrid/>
          <w:sz w:val="24"/>
          <w:szCs w:val="24"/>
        </w:rPr>
      </w:pPr>
    </w:p>
    <w:p w:rsidRPr="00075889" w:rsidR="002C3C4F" w:rsidP="00D82A57" w:rsidRDefault="002C3C4F" w14:paraId="4874FACA" w14:textId="77777777">
      <w:pPr>
        <w:widowControl/>
        <w:numPr>
          <w:ilvl w:val="0"/>
          <w:numId w:val="3"/>
        </w:numPr>
        <w:spacing w:after="120"/>
        <w:rPr>
          <w:rFonts w:ascii="Times New Roman" w:hAnsi="Times New Roman"/>
          <w:b/>
          <w:snapToGrid/>
          <w:sz w:val="24"/>
          <w:szCs w:val="24"/>
        </w:rPr>
      </w:pPr>
      <w:r w:rsidRPr="00075889">
        <w:rPr>
          <w:rFonts w:ascii="Times New Roman" w:hAnsi="Times New Roman"/>
          <w:b/>
          <w:snapToGrid/>
          <w:sz w:val="24"/>
          <w:szCs w:val="24"/>
        </w:rPr>
        <w:t xml:space="preserve">Assurance of Confidentiality Provided to Respondents </w:t>
      </w:r>
    </w:p>
    <w:p w:rsidRPr="000F35A0" w:rsidR="00D60543" w:rsidP="00022586" w:rsidRDefault="00AB751D" w14:paraId="0630E30B" w14:textId="58BDD8DD">
      <w:pPr>
        <w:widowControl/>
        <w:tabs>
          <w:tab w:val="num" w:pos="360"/>
        </w:tabs>
        <w:ind w:left="360"/>
        <w:rPr>
          <w:rFonts w:ascii="Times New Roman" w:hAnsi="Times New Roman"/>
          <w:snapToGrid/>
          <w:sz w:val="24"/>
          <w:szCs w:val="24"/>
        </w:rPr>
      </w:pPr>
      <w:r w:rsidRPr="000F35A0">
        <w:rPr>
          <w:rFonts w:ascii="Times New Roman" w:hAnsi="Times New Roman"/>
          <w:snapToGrid/>
          <w:sz w:val="24"/>
          <w:szCs w:val="24"/>
        </w:rPr>
        <w:t>Not applicable.</w:t>
      </w:r>
    </w:p>
    <w:p w:rsidR="00D60543" w:rsidP="00DE529D" w:rsidRDefault="00D60543" w14:paraId="1C82E036" w14:textId="4DB3C946">
      <w:pPr>
        <w:widowControl/>
        <w:tabs>
          <w:tab w:val="num" w:pos="360"/>
        </w:tabs>
        <w:ind w:left="360"/>
        <w:rPr>
          <w:rFonts w:ascii="Times New Roman" w:hAnsi="Times New Roman"/>
          <w:snapToGrid/>
          <w:sz w:val="24"/>
          <w:szCs w:val="24"/>
        </w:rPr>
      </w:pPr>
    </w:p>
    <w:p w:rsidRPr="004F7B95" w:rsidR="00D82A57" w:rsidP="00DE529D" w:rsidRDefault="00D82A57" w14:paraId="053D63B1" w14:textId="77777777">
      <w:pPr>
        <w:widowControl/>
        <w:tabs>
          <w:tab w:val="num" w:pos="360"/>
        </w:tabs>
        <w:ind w:left="360"/>
        <w:rPr>
          <w:rFonts w:ascii="Times New Roman" w:hAnsi="Times New Roman"/>
          <w:snapToGrid/>
          <w:sz w:val="24"/>
          <w:szCs w:val="24"/>
        </w:rPr>
      </w:pPr>
    </w:p>
    <w:p w:rsidRPr="005C7BF2" w:rsidR="002C3C4F" w:rsidP="00D82A57" w:rsidRDefault="005C7BF2" w14:paraId="63E02878" w14:textId="4593DD4E">
      <w:pPr>
        <w:widowControl/>
        <w:spacing w:after="120"/>
        <w:rPr>
          <w:rFonts w:ascii="Times New Roman" w:hAnsi="Times New Roman"/>
          <w:b/>
          <w:snapToGrid/>
          <w:sz w:val="24"/>
          <w:szCs w:val="24"/>
          <w:highlight w:val="yellow"/>
        </w:rPr>
      </w:pPr>
      <w:r>
        <w:rPr>
          <w:rFonts w:ascii="Times New Roman" w:hAnsi="Times New Roman"/>
          <w:b/>
          <w:snapToGrid/>
          <w:sz w:val="24"/>
          <w:szCs w:val="24"/>
        </w:rPr>
        <w:t xml:space="preserve">11. </w:t>
      </w:r>
      <w:r w:rsidRPr="005C7BF2" w:rsidR="00667CCC">
        <w:rPr>
          <w:rFonts w:ascii="Times New Roman" w:hAnsi="Times New Roman"/>
          <w:b/>
          <w:snapToGrid/>
          <w:sz w:val="24"/>
          <w:szCs w:val="24"/>
        </w:rPr>
        <w:t>Just</w:t>
      </w:r>
      <w:r w:rsidRPr="005C7BF2" w:rsidR="002C3C4F">
        <w:rPr>
          <w:rFonts w:ascii="Times New Roman" w:hAnsi="Times New Roman"/>
          <w:b/>
          <w:snapToGrid/>
          <w:sz w:val="24"/>
          <w:szCs w:val="24"/>
        </w:rPr>
        <w:t xml:space="preserve">ification for Sensitive Questions </w:t>
      </w:r>
    </w:p>
    <w:p w:rsidRPr="000F35A0" w:rsidR="00DE529D" w:rsidP="0051278C" w:rsidRDefault="00667CCC" w14:paraId="710C7355" w14:textId="505C3094">
      <w:pPr>
        <w:widowControl/>
        <w:tabs>
          <w:tab w:val="num" w:pos="360"/>
        </w:tabs>
        <w:ind w:left="720" w:hanging="360"/>
        <w:rPr>
          <w:rFonts w:ascii="Times New Roman" w:hAnsi="Times New Roman"/>
          <w:snapToGrid/>
          <w:sz w:val="24"/>
          <w:szCs w:val="24"/>
        </w:rPr>
      </w:pPr>
      <w:r w:rsidRPr="000F35A0">
        <w:rPr>
          <w:rFonts w:ascii="Times New Roman" w:hAnsi="Times New Roman"/>
          <w:snapToGrid/>
          <w:sz w:val="24"/>
          <w:szCs w:val="24"/>
        </w:rPr>
        <w:t>Not applicable</w:t>
      </w:r>
    </w:p>
    <w:p w:rsidRPr="004F7B95" w:rsidR="00667CCC" w:rsidP="0051278C" w:rsidRDefault="00667CCC" w14:paraId="7BC082B1" w14:textId="77777777">
      <w:pPr>
        <w:widowControl/>
        <w:tabs>
          <w:tab w:val="num" w:pos="360"/>
        </w:tabs>
        <w:ind w:left="720" w:hanging="360"/>
        <w:rPr>
          <w:rFonts w:ascii="Times New Roman" w:hAnsi="Times New Roman"/>
          <w:snapToGrid/>
          <w:sz w:val="24"/>
          <w:szCs w:val="24"/>
        </w:rPr>
      </w:pPr>
    </w:p>
    <w:p w:rsidRPr="005C7BF2" w:rsidR="002C3C4F" w:rsidP="005C7BF2" w:rsidRDefault="005C7BF2" w14:paraId="05B17E8A" w14:textId="3E5CF006">
      <w:pPr>
        <w:widowControl/>
        <w:spacing w:after="120"/>
        <w:rPr>
          <w:rFonts w:ascii="Times New Roman" w:hAnsi="Times New Roman"/>
          <w:b/>
          <w:snapToGrid/>
          <w:sz w:val="24"/>
          <w:szCs w:val="24"/>
        </w:rPr>
      </w:pPr>
      <w:r>
        <w:rPr>
          <w:rFonts w:ascii="Times New Roman" w:hAnsi="Times New Roman"/>
          <w:b/>
          <w:snapToGrid/>
          <w:sz w:val="24"/>
          <w:szCs w:val="24"/>
        </w:rPr>
        <w:lastRenderedPageBreak/>
        <w:t xml:space="preserve">12. </w:t>
      </w:r>
      <w:r w:rsidRPr="005C7BF2" w:rsidR="002C3C4F">
        <w:rPr>
          <w:rFonts w:ascii="Times New Roman" w:hAnsi="Times New Roman"/>
          <w:b/>
          <w:snapToGrid/>
          <w:sz w:val="24"/>
          <w:szCs w:val="24"/>
        </w:rPr>
        <w:t xml:space="preserve">Estimates of Annualized Burden Hours and Costs </w:t>
      </w:r>
    </w:p>
    <w:tbl>
      <w:tblPr>
        <w:tblW w:w="8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1726"/>
        <w:gridCol w:w="1239"/>
        <w:gridCol w:w="1364"/>
        <w:gridCol w:w="983"/>
        <w:gridCol w:w="822"/>
        <w:gridCol w:w="814"/>
        <w:gridCol w:w="1007"/>
        <w:gridCol w:w="966"/>
      </w:tblGrid>
      <w:tr w:rsidRPr="00586C86" w:rsidR="00586C86" w:rsidTr="00D82A57" w14:paraId="230FE56D" w14:textId="77777777">
        <w:trPr>
          <w:jc w:val="center"/>
        </w:trPr>
        <w:tc>
          <w:tcPr>
            <w:tcW w:w="1726" w:type="dxa"/>
            <w:shd w:val="clear" w:color="auto" w:fill="BFBFBF"/>
            <w:vAlign w:val="center"/>
          </w:tcPr>
          <w:p w:rsidRPr="000865B2" w:rsidR="00957799" w:rsidP="004110F5" w:rsidRDefault="00957799" w14:paraId="710C0652" w14:textId="77777777">
            <w:pPr>
              <w:jc w:val="center"/>
              <w:rPr>
                <w:rFonts w:ascii="Times New Roman" w:hAnsi="Times New Roman"/>
              </w:rPr>
            </w:pPr>
            <w:r w:rsidRPr="000865B2">
              <w:rPr>
                <w:rFonts w:ascii="Times New Roman" w:hAnsi="Times New Roman"/>
              </w:rPr>
              <w:t>I</w:t>
            </w:r>
            <w:r w:rsidRPr="000865B2" w:rsidR="004110F5">
              <w:rPr>
                <w:rFonts w:ascii="Times New Roman" w:hAnsi="Times New Roman"/>
              </w:rPr>
              <w:t>nformation Collection Title</w:t>
            </w:r>
          </w:p>
        </w:tc>
        <w:tc>
          <w:tcPr>
            <w:tcW w:w="1239" w:type="dxa"/>
            <w:shd w:val="clear" w:color="auto" w:fill="BFBFBF"/>
            <w:vAlign w:val="center"/>
          </w:tcPr>
          <w:p w:rsidRPr="000865B2" w:rsidR="00957799" w:rsidP="004F7B95" w:rsidRDefault="00957799" w14:paraId="755B72E5" w14:textId="77777777">
            <w:pPr>
              <w:jc w:val="center"/>
              <w:rPr>
                <w:rFonts w:ascii="Times New Roman" w:hAnsi="Times New Roman"/>
              </w:rPr>
            </w:pPr>
            <w:r w:rsidRPr="000865B2">
              <w:rPr>
                <w:rFonts w:ascii="Times New Roman" w:hAnsi="Times New Roman"/>
              </w:rPr>
              <w:t>Total Number of Respondents</w:t>
            </w:r>
          </w:p>
        </w:tc>
        <w:tc>
          <w:tcPr>
            <w:tcW w:w="1364" w:type="dxa"/>
            <w:shd w:val="clear" w:color="auto" w:fill="BFBFBF"/>
            <w:vAlign w:val="center"/>
          </w:tcPr>
          <w:p w:rsidRPr="000865B2" w:rsidR="00957799" w:rsidP="004F7B95" w:rsidRDefault="00957799" w14:paraId="5053A5D0" w14:textId="77777777">
            <w:pPr>
              <w:jc w:val="center"/>
              <w:rPr>
                <w:rFonts w:ascii="Times New Roman" w:hAnsi="Times New Roman"/>
              </w:rPr>
            </w:pPr>
            <w:r w:rsidRPr="000865B2">
              <w:rPr>
                <w:rFonts w:ascii="Times New Roman" w:hAnsi="Times New Roman"/>
              </w:rPr>
              <w:t>Total Number of Responses Per Respondent</w:t>
            </w:r>
          </w:p>
        </w:tc>
        <w:tc>
          <w:tcPr>
            <w:tcW w:w="983" w:type="dxa"/>
            <w:shd w:val="clear" w:color="auto" w:fill="BFBFBF"/>
            <w:vAlign w:val="center"/>
          </w:tcPr>
          <w:p w:rsidRPr="000865B2" w:rsidR="00957799" w:rsidP="004F7B95" w:rsidRDefault="00957799" w14:paraId="340D08AF" w14:textId="77777777">
            <w:pPr>
              <w:jc w:val="center"/>
              <w:rPr>
                <w:rFonts w:ascii="Times New Roman" w:hAnsi="Times New Roman"/>
              </w:rPr>
            </w:pPr>
            <w:r w:rsidRPr="000865B2">
              <w:rPr>
                <w:rFonts w:ascii="Times New Roman" w:hAnsi="Times New Roman"/>
              </w:rPr>
              <w:t>Average Burden Hours Per Response</w:t>
            </w:r>
          </w:p>
        </w:tc>
        <w:tc>
          <w:tcPr>
            <w:tcW w:w="822" w:type="dxa"/>
            <w:shd w:val="clear" w:color="auto" w:fill="BFBFBF"/>
            <w:vAlign w:val="center"/>
          </w:tcPr>
          <w:p w:rsidRPr="000865B2" w:rsidR="00957799" w:rsidP="004F7B95" w:rsidRDefault="00957799" w14:paraId="7312FF88" w14:textId="77777777">
            <w:pPr>
              <w:jc w:val="center"/>
              <w:rPr>
                <w:rFonts w:ascii="Times New Roman" w:hAnsi="Times New Roman"/>
              </w:rPr>
            </w:pPr>
            <w:r w:rsidRPr="000865B2">
              <w:rPr>
                <w:rFonts w:ascii="Times New Roman" w:hAnsi="Times New Roman"/>
              </w:rPr>
              <w:t>Total Burden Hours</w:t>
            </w:r>
          </w:p>
        </w:tc>
        <w:tc>
          <w:tcPr>
            <w:tcW w:w="814" w:type="dxa"/>
            <w:shd w:val="clear" w:color="auto" w:fill="BFBFBF"/>
            <w:vAlign w:val="center"/>
          </w:tcPr>
          <w:p w:rsidRPr="000865B2" w:rsidR="00957799" w:rsidP="004F7B95" w:rsidRDefault="00957799" w14:paraId="3AE1FC11" w14:textId="77777777">
            <w:pPr>
              <w:jc w:val="center"/>
              <w:rPr>
                <w:rFonts w:ascii="Times New Roman" w:hAnsi="Times New Roman"/>
                <w:bCs/>
              </w:rPr>
            </w:pPr>
            <w:r w:rsidRPr="000865B2">
              <w:rPr>
                <w:rFonts w:ascii="Times New Roman" w:hAnsi="Times New Roman"/>
                <w:bCs/>
              </w:rPr>
              <w:t>Annual Burden Hours</w:t>
            </w:r>
          </w:p>
        </w:tc>
        <w:tc>
          <w:tcPr>
            <w:tcW w:w="1007" w:type="dxa"/>
            <w:shd w:val="clear" w:color="auto" w:fill="BFBFBF"/>
            <w:vAlign w:val="center"/>
          </w:tcPr>
          <w:p w:rsidRPr="000865B2" w:rsidR="00957799" w:rsidP="004F7B95" w:rsidRDefault="00957799" w14:paraId="0A8FF52A" w14:textId="77777777">
            <w:pPr>
              <w:jc w:val="center"/>
              <w:rPr>
                <w:rFonts w:ascii="Times New Roman" w:hAnsi="Times New Roman"/>
              </w:rPr>
            </w:pPr>
            <w:r w:rsidRPr="000865B2">
              <w:rPr>
                <w:rFonts w:ascii="Times New Roman" w:hAnsi="Times New Roman"/>
                <w:bCs/>
              </w:rPr>
              <w:t>Average Hourly Wage</w:t>
            </w:r>
          </w:p>
        </w:tc>
        <w:tc>
          <w:tcPr>
            <w:tcW w:w="966" w:type="dxa"/>
            <w:shd w:val="clear" w:color="auto" w:fill="BFBFBF"/>
            <w:vAlign w:val="center"/>
          </w:tcPr>
          <w:p w:rsidRPr="000865B2" w:rsidR="00957799" w:rsidP="004F7B95" w:rsidRDefault="00957799" w14:paraId="4FBD0FB1" w14:textId="77777777">
            <w:pPr>
              <w:jc w:val="center"/>
              <w:rPr>
                <w:rFonts w:ascii="Times New Roman" w:hAnsi="Times New Roman"/>
              </w:rPr>
            </w:pPr>
            <w:r w:rsidRPr="000865B2">
              <w:rPr>
                <w:rFonts w:ascii="Times New Roman" w:hAnsi="Times New Roman"/>
                <w:bCs/>
              </w:rPr>
              <w:t>Total Annual Cost</w:t>
            </w:r>
          </w:p>
        </w:tc>
      </w:tr>
      <w:tr w:rsidRPr="00586C86" w:rsidR="00586C86" w:rsidTr="00D82A57" w14:paraId="5140B154" w14:textId="77777777">
        <w:trPr>
          <w:trHeight w:val="432"/>
          <w:jc w:val="center"/>
        </w:trPr>
        <w:tc>
          <w:tcPr>
            <w:tcW w:w="1726" w:type="dxa"/>
            <w:vAlign w:val="center"/>
          </w:tcPr>
          <w:p w:rsidRPr="000865B2" w:rsidR="00957799" w:rsidP="00586C86" w:rsidRDefault="00AB751D" w14:paraId="33E13E32" w14:textId="5B542F8E">
            <w:pPr>
              <w:tabs>
                <w:tab w:val="center" w:pos="4320"/>
                <w:tab w:val="right" w:pos="8640"/>
              </w:tabs>
              <w:rPr>
                <w:rFonts w:ascii="Times New Roman" w:hAnsi="Times New Roman"/>
              </w:rPr>
            </w:pPr>
            <w:r w:rsidRPr="000865B2">
              <w:rPr>
                <w:rFonts w:ascii="Times New Roman" w:hAnsi="Times New Roman"/>
              </w:rPr>
              <w:t>Child Access and Visitation Grant Application Form</w:t>
            </w:r>
          </w:p>
        </w:tc>
        <w:tc>
          <w:tcPr>
            <w:tcW w:w="1239" w:type="dxa"/>
            <w:vAlign w:val="center"/>
          </w:tcPr>
          <w:p w:rsidRPr="000865B2" w:rsidR="00957799" w:rsidRDefault="00AB751D" w14:paraId="631BD576" w14:textId="755D1DF2">
            <w:pPr>
              <w:tabs>
                <w:tab w:val="center" w:pos="4320"/>
                <w:tab w:val="right" w:pos="8640"/>
              </w:tabs>
              <w:jc w:val="center"/>
              <w:rPr>
                <w:rFonts w:ascii="Times New Roman" w:hAnsi="Times New Roman"/>
                <w:highlight w:val="yellow"/>
              </w:rPr>
            </w:pPr>
            <w:r w:rsidRPr="000865B2">
              <w:rPr>
                <w:rFonts w:ascii="Times New Roman" w:hAnsi="Times New Roman"/>
              </w:rPr>
              <w:t>54</w:t>
            </w:r>
          </w:p>
        </w:tc>
        <w:tc>
          <w:tcPr>
            <w:tcW w:w="1364" w:type="dxa"/>
            <w:vAlign w:val="center"/>
          </w:tcPr>
          <w:p w:rsidRPr="000865B2" w:rsidR="00957799" w:rsidRDefault="00AB751D" w14:paraId="3DD8ECC7" w14:textId="33DF7ADE">
            <w:pPr>
              <w:tabs>
                <w:tab w:val="center" w:pos="4320"/>
                <w:tab w:val="right" w:pos="8640"/>
              </w:tabs>
              <w:jc w:val="center"/>
              <w:rPr>
                <w:rFonts w:ascii="Times New Roman" w:hAnsi="Times New Roman"/>
              </w:rPr>
            </w:pPr>
            <w:r w:rsidRPr="000865B2">
              <w:rPr>
                <w:rFonts w:ascii="Times New Roman" w:hAnsi="Times New Roman"/>
              </w:rPr>
              <w:t>1</w:t>
            </w:r>
          </w:p>
        </w:tc>
        <w:tc>
          <w:tcPr>
            <w:tcW w:w="983" w:type="dxa"/>
            <w:vAlign w:val="center"/>
          </w:tcPr>
          <w:p w:rsidRPr="000865B2" w:rsidR="00957799" w:rsidRDefault="00F27AE8" w14:paraId="46007120" w14:textId="5543AE6D">
            <w:pPr>
              <w:tabs>
                <w:tab w:val="center" w:pos="4320"/>
                <w:tab w:val="right" w:pos="8640"/>
              </w:tabs>
              <w:jc w:val="center"/>
              <w:rPr>
                <w:rFonts w:ascii="Times New Roman" w:hAnsi="Times New Roman"/>
              </w:rPr>
            </w:pPr>
            <w:r w:rsidRPr="000865B2">
              <w:rPr>
                <w:rFonts w:ascii="Times New Roman" w:hAnsi="Times New Roman"/>
              </w:rPr>
              <w:t>1</w:t>
            </w:r>
            <w:r w:rsidR="00DB0573">
              <w:rPr>
                <w:rFonts w:ascii="Times New Roman" w:hAnsi="Times New Roman"/>
              </w:rPr>
              <w:t>0</w:t>
            </w:r>
          </w:p>
        </w:tc>
        <w:tc>
          <w:tcPr>
            <w:tcW w:w="822" w:type="dxa"/>
            <w:vAlign w:val="center"/>
          </w:tcPr>
          <w:p w:rsidRPr="000865B2" w:rsidR="00957799" w:rsidRDefault="00F27AE8" w14:paraId="1A00A282" w14:textId="2F21B13B">
            <w:pPr>
              <w:tabs>
                <w:tab w:val="center" w:pos="4320"/>
                <w:tab w:val="right" w:pos="8640"/>
              </w:tabs>
              <w:jc w:val="center"/>
              <w:rPr>
                <w:rFonts w:ascii="Times New Roman" w:hAnsi="Times New Roman"/>
              </w:rPr>
            </w:pPr>
            <w:r w:rsidRPr="000865B2">
              <w:rPr>
                <w:rFonts w:ascii="Times New Roman" w:hAnsi="Times New Roman"/>
              </w:rPr>
              <w:t>540</w:t>
            </w:r>
          </w:p>
        </w:tc>
        <w:tc>
          <w:tcPr>
            <w:tcW w:w="814" w:type="dxa"/>
            <w:vAlign w:val="center"/>
          </w:tcPr>
          <w:p w:rsidRPr="000865B2" w:rsidR="00F27AE8" w:rsidRDefault="00F27AE8" w14:paraId="25670C73" w14:textId="6CFD82A8">
            <w:pPr>
              <w:tabs>
                <w:tab w:val="center" w:pos="4320"/>
                <w:tab w:val="right" w:pos="8640"/>
              </w:tabs>
              <w:jc w:val="center"/>
              <w:rPr>
                <w:rFonts w:ascii="Times New Roman" w:hAnsi="Times New Roman"/>
              </w:rPr>
            </w:pPr>
            <w:r w:rsidRPr="000865B2">
              <w:rPr>
                <w:rFonts w:ascii="Times New Roman" w:hAnsi="Times New Roman"/>
              </w:rPr>
              <w:t>180</w:t>
            </w:r>
          </w:p>
        </w:tc>
        <w:tc>
          <w:tcPr>
            <w:tcW w:w="1007" w:type="dxa"/>
            <w:vAlign w:val="center"/>
          </w:tcPr>
          <w:p w:rsidRPr="000865B2" w:rsidR="00957799" w:rsidRDefault="00F27AE8" w14:paraId="7D556C98" w14:textId="2C0F6323">
            <w:pPr>
              <w:tabs>
                <w:tab w:val="center" w:pos="4320"/>
                <w:tab w:val="right" w:pos="8640"/>
              </w:tabs>
              <w:jc w:val="center"/>
              <w:rPr>
                <w:rFonts w:ascii="Times New Roman" w:hAnsi="Times New Roman"/>
              </w:rPr>
            </w:pPr>
            <w:r w:rsidRPr="000865B2">
              <w:rPr>
                <w:rFonts w:ascii="Times New Roman" w:hAnsi="Times New Roman"/>
              </w:rPr>
              <w:t>$</w:t>
            </w:r>
            <w:r w:rsidRPr="000865B2" w:rsidR="005263B0">
              <w:rPr>
                <w:rFonts w:ascii="Times New Roman" w:hAnsi="Times New Roman"/>
              </w:rPr>
              <w:t>36.76</w:t>
            </w:r>
          </w:p>
        </w:tc>
        <w:tc>
          <w:tcPr>
            <w:tcW w:w="966" w:type="dxa"/>
            <w:vAlign w:val="center"/>
          </w:tcPr>
          <w:p w:rsidRPr="000865B2" w:rsidR="00957799" w:rsidRDefault="00F27AE8" w14:paraId="5133F4BC" w14:textId="6E8D9B30">
            <w:pPr>
              <w:tabs>
                <w:tab w:val="center" w:pos="4320"/>
                <w:tab w:val="right" w:pos="8640"/>
              </w:tabs>
              <w:jc w:val="center"/>
              <w:rPr>
                <w:rFonts w:ascii="Times New Roman" w:hAnsi="Times New Roman"/>
              </w:rPr>
            </w:pPr>
            <w:r w:rsidRPr="000865B2">
              <w:rPr>
                <w:rFonts w:ascii="Times New Roman" w:hAnsi="Times New Roman"/>
              </w:rPr>
              <w:t>$6</w:t>
            </w:r>
            <w:r w:rsidRPr="000865B2" w:rsidR="005263B0">
              <w:rPr>
                <w:rFonts w:ascii="Times New Roman" w:hAnsi="Times New Roman"/>
              </w:rPr>
              <w:t>616.80</w:t>
            </w:r>
          </w:p>
        </w:tc>
      </w:tr>
    </w:tbl>
    <w:p w:rsidR="007A0FBE" w:rsidP="00DE529D" w:rsidRDefault="007A0FBE" w14:paraId="21B1BC70" w14:textId="5FFCF9F6">
      <w:pPr>
        <w:widowControl/>
        <w:ind w:left="360"/>
        <w:rPr>
          <w:rFonts w:ascii="Times New Roman" w:hAnsi="Times New Roman"/>
          <w:b/>
          <w:snapToGrid/>
          <w:sz w:val="24"/>
          <w:szCs w:val="24"/>
        </w:rPr>
      </w:pPr>
    </w:p>
    <w:p w:rsidRPr="000F35A0" w:rsidR="00D60543" w:rsidP="00DE529D" w:rsidRDefault="00771677" w14:paraId="77D4A871" w14:textId="211DDDA4">
      <w:pPr>
        <w:widowControl/>
        <w:ind w:left="360"/>
        <w:rPr>
          <w:rFonts w:ascii="Times New Roman" w:hAnsi="Times New Roman"/>
          <w:sz w:val="24"/>
          <w:szCs w:val="24"/>
        </w:rPr>
      </w:pPr>
      <w:r>
        <w:rPr>
          <w:rFonts w:ascii="Times New Roman" w:hAnsi="Times New Roman"/>
          <w:sz w:val="24"/>
          <w:szCs w:val="24"/>
        </w:rPr>
        <w:t xml:space="preserve">OCSE estimated the number of respondents based on eligible entities for the AV grant (states and 4 territories).  The estimated number of hours is based on previous application forms and reports from grantees. </w:t>
      </w:r>
      <w:r w:rsidR="00586C86">
        <w:rPr>
          <w:rFonts w:ascii="Times New Roman" w:hAnsi="Times New Roman"/>
          <w:sz w:val="24"/>
          <w:szCs w:val="24"/>
        </w:rPr>
        <w:t>To estimate the annual cost, OCSE used the wage data for Social and Human Services Assistants (</w:t>
      </w:r>
      <w:r w:rsidRPr="000F35A0" w:rsidR="00F27AE8">
        <w:rPr>
          <w:rFonts w:ascii="Times New Roman" w:hAnsi="Times New Roman"/>
          <w:sz w:val="24"/>
          <w:szCs w:val="24"/>
        </w:rPr>
        <w:t>job code</w:t>
      </w:r>
      <w:r w:rsidR="00586C86">
        <w:rPr>
          <w:rFonts w:ascii="Times New Roman" w:hAnsi="Times New Roman"/>
          <w:sz w:val="24"/>
          <w:szCs w:val="24"/>
        </w:rPr>
        <w:t>:</w:t>
      </w:r>
      <w:r w:rsidRPr="000F35A0" w:rsidR="00F27AE8">
        <w:rPr>
          <w:rFonts w:ascii="Times New Roman" w:hAnsi="Times New Roman"/>
          <w:sz w:val="24"/>
          <w:szCs w:val="24"/>
        </w:rPr>
        <w:t xml:space="preserve"> 21-1093</w:t>
      </w:r>
      <w:r w:rsidR="00586C86">
        <w:rPr>
          <w:rFonts w:ascii="Times New Roman" w:hAnsi="Times New Roman"/>
          <w:sz w:val="24"/>
          <w:szCs w:val="24"/>
        </w:rPr>
        <w:t>)</w:t>
      </w:r>
      <w:r w:rsidRPr="000F35A0" w:rsidR="00F27AE8">
        <w:rPr>
          <w:rFonts w:ascii="Times New Roman" w:hAnsi="Times New Roman"/>
          <w:sz w:val="24"/>
          <w:szCs w:val="24"/>
        </w:rPr>
        <w:t xml:space="preserve"> and wage data from May 20</w:t>
      </w:r>
      <w:r w:rsidRPr="000F35A0" w:rsidR="005C7BF2">
        <w:rPr>
          <w:rFonts w:ascii="Times New Roman" w:hAnsi="Times New Roman"/>
          <w:sz w:val="24"/>
          <w:szCs w:val="24"/>
        </w:rPr>
        <w:t>2</w:t>
      </w:r>
      <w:r w:rsidR="00586C86">
        <w:rPr>
          <w:rFonts w:ascii="Times New Roman" w:hAnsi="Times New Roman"/>
          <w:sz w:val="24"/>
          <w:szCs w:val="24"/>
        </w:rPr>
        <w:t>1. The mean hourly wage</w:t>
      </w:r>
      <w:r w:rsidRPr="000F35A0" w:rsidR="00F27AE8">
        <w:rPr>
          <w:rFonts w:ascii="Times New Roman" w:hAnsi="Times New Roman"/>
          <w:sz w:val="24"/>
          <w:szCs w:val="24"/>
        </w:rPr>
        <w:t xml:space="preserve"> is $</w:t>
      </w:r>
      <w:r w:rsidR="00586C86">
        <w:rPr>
          <w:rFonts w:ascii="Times New Roman" w:hAnsi="Times New Roman"/>
          <w:sz w:val="24"/>
          <w:szCs w:val="24"/>
        </w:rPr>
        <w:t>19.45</w:t>
      </w:r>
      <w:r w:rsidRPr="000F35A0" w:rsidR="00F27AE8">
        <w:rPr>
          <w:rFonts w:ascii="Times New Roman" w:hAnsi="Times New Roman"/>
          <w:sz w:val="24"/>
          <w:szCs w:val="24"/>
        </w:rPr>
        <w:t xml:space="preserve"> per hour. Therefore</w:t>
      </w:r>
      <w:r w:rsidRPr="000F35A0" w:rsidR="005263B0">
        <w:rPr>
          <w:rFonts w:ascii="Times New Roman" w:hAnsi="Times New Roman"/>
          <w:sz w:val="24"/>
          <w:szCs w:val="24"/>
        </w:rPr>
        <w:t>,</w:t>
      </w:r>
      <w:r w:rsidRPr="000F35A0" w:rsidR="00F27AE8">
        <w:rPr>
          <w:rFonts w:ascii="Times New Roman" w:hAnsi="Times New Roman"/>
          <w:sz w:val="24"/>
          <w:szCs w:val="24"/>
        </w:rPr>
        <w:t xml:space="preserve"> to account for fringe benefits and overhead the rate is multiplied by two which is $</w:t>
      </w:r>
      <w:r w:rsidRPr="000F35A0" w:rsidR="005263B0">
        <w:rPr>
          <w:rFonts w:ascii="Times New Roman" w:hAnsi="Times New Roman"/>
          <w:sz w:val="24"/>
          <w:szCs w:val="24"/>
        </w:rPr>
        <w:t>3</w:t>
      </w:r>
      <w:r w:rsidR="00586C86">
        <w:rPr>
          <w:rFonts w:ascii="Times New Roman" w:hAnsi="Times New Roman"/>
          <w:sz w:val="24"/>
          <w:szCs w:val="24"/>
        </w:rPr>
        <w:t>8.90</w:t>
      </w:r>
      <w:r w:rsidRPr="000F35A0" w:rsidR="00F27AE8">
        <w:rPr>
          <w:rFonts w:ascii="Times New Roman" w:hAnsi="Times New Roman"/>
          <w:sz w:val="24"/>
          <w:szCs w:val="24"/>
        </w:rPr>
        <w:t xml:space="preserve">. </w:t>
      </w:r>
      <w:hyperlink w:history="1" r:id="rId11">
        <w:r w:rsidRPr="000F35A0" w:rsidR="005263B0">
          <w:rPr>
            <w:rStyle w:val="Hyperlink"/>
            <w:rFonts w:ascii="Times New Roman" w:hAnsi="Times New Roman"/>
            <w:sz w:val="24"/>
            <w:szCs w:val="24"/>
          </w:rPr>
          <w:t>https://www.bls.gov/oes/current/oes211093.htm</w:t>
        </w:r>
      </w:hyperlink>
    </w:p>
    <w:p w:rsidRPr="00D82A57" w:rsidR="00F27AE8" w:rsidP="00DE529D" w:rsidRDefault="00F27AE8" w14:paraId="79318909" w14:textId="77777777">
      <w:pPr>
        <w:widowControl/>
        <w:ind w:left="360"/>
        <w:rPr>
          <w:rFonts w:ascii="Times New Roman" w:hAnsi="Times New Roman"/>
          <w:snapToGrid/>
        </w:rPr>
      </w:pPr>
    </w:p>
    <w:p w:rsidRPr="00D82A57" w:rsidR="00D60543" w:rsidP="00DE529D" w:rsidRDefault="00D60543" w14:paraId="344EF814" w14:textId="77777777">
      <w:pPr>
        <w:widowControl/>
        <w:ind w:left="360"/>
        <w:rPr>
          <w:rFonts w:ascii="Times New Roman" w:hAnsi="Times New Roman"/>
          <w:snapToGrid/>
        </w:rPr>
      </w:pPr>
    </w:p>
    <w:p w:rsidRPr="00075889" w:rsidR="00D60543" w:rsidP="005263B0" w:rsidRDefault="005263B0" w14:paraId="548FE903" w14:textId="1E5B307F">
      <w:pPr>
        <w:widowControl/>
        <w:spacing w:after="120"/>
        <w:rPr>
          <w:rFonts w:ascii="Times New Roman" w:hAnsi="Times New Roman"/>
          <w:b/>
          <w:snapToGrid/>
          <w:sz w:val="24"/>
          <w:szCs w:val="24"/>
        </w:rPr>
      </w:pPr>
      <w:r>
        <w:rPr>
          <w:rFonts w:ascii="Times New Roman" w:hAnsi="Times New Roman"/>
          <w:b/>
          <w:snapToGrid/>
          <w:sz w:val="24"/>
          <w:szCs w:val="24"/>
        </w:rPr>
        <w:t>13.</w:t>
      </w:r>
      <w:r w:rsidRPr="00075889" w:rsidR="002C3C4F">
        <w:rPr>
          <w:rFonts w:ascii="Times New Roman" w:hAnsi="Times New Roman"/>
          <w:b/>
          <w:snapToGrid/>
          <w:sz w:val="24"/>
          <w:szCs w:val="24"/>
        </w:rPr>
        <w:t xml:space="preserve">Estimates of Other Total Annual Cost Burden to Respondents and Record Keepers </w:t>
      </w:r>
    </w:p>
    <w:p w:rsidRPr="000F35A0" w:rsidR="00D60543" w:rsidP="00DE529D" w:rsidRDefault="00F27AE8" w14:paraId="2FEAF873" w14:textId="46068F1A">
      <w:pPr>
        <w:widowControl/>
        <w:ind w:left="360"/>
        <w:rPr>
          <w:rFonts w:ascii="Times New Roman" w:hAnsi="Times New Roman"/>
          <w:snapToGrid/>
          <w:sz w:val="24"/>
          <w:szCs w:val="24"/>
        </w:rPr>
      </w:pPr>
      <w:r w:rsidRPr="000F35A0">
        <w:rPr>
          <w:rFonts w:ascii="Times New Roman" w:hAnsi="Times New Roman"/>
          <w:sz w:val="24"/>
          <w:szCs w:val="24"/>
        </w:rPr>
        <w:t>There are no other costs to respondents and record keepers.</w:t>
      </w:r>
    </w:p>
    <w:p w:rsidRPr="00D82A57" w:rsidR="00D60543" w:rsidP="00DE529D" w:rsidRDefault="00D60543" w14:paraId="644A1DE1" w14:textId="025EECC6">
      <w:pPr>
        <w:widowControl/>
        <w:ind w:left="360"/>
        <w:rPr>
          <w:rFonts w:ascii="Times New Roman" w:hAnsi="Times New Roman"/>
          <w:snapToGrid/>
        </w:rPr>
      </w:pPr>
    </w:p>
    <w:p w:rsidRPr="00D82A57" w:rsidR="00D82A57" w:rsidP="00DE529D" w:rsidRDefault="00D82A57" w14:paraId="0EAE2A05" w14:textId="77777777">
      <w:pPr>
        <w:widowControl/>
        <w:ind w:left="360"/>
        <w:rPr>
          <w:rFonts w:ascii="Times New Roman" w:hAnsi="Times New Roman"/>
          <w:snapToGrid/>
        </w:rPr>
      </w:pPr>
    </w:p>
    <w:p w:rsidRPr="00075889" w:rsidR="002C3C4F" w:rsidP="005263B0" w:rsidRDefault="005263B0" w14:paraId="3C0D7334" w14:textId="6A8874A9">
      <w:pPr>
        <w:widowControl/>
        <w:spacing w:after="120"/>
        <w:rPr>
          <w:rFonts w:ascii="Times New Roman" w:hAnsi="Times New Roman"/>
          <w:b/>
          <w:snapToGrid/>
          <w:sz w:val="24"/>
          <w:szCs w:val="24"/>
        </w:rPr>
      </w:pPr>
      <w:r>
        <w:rPr>
          <w:rFonts w:ascii="Times New Roman" w:hAnsi="Times New Roman"/>
          <w:b/>
          <w:snapToGrid/>
          <w:sz w:val="24"/>
          <w:szCs w:val="24"/>
        </w:rPr>
        <w:t xml:space="preserve">14. </w:t>
      </w:r>
      <w:r w:rsidRPr="00075889" w:rsidR="004602FE">
        <w:rPr>
          <w:rFonts w:ascii="Times New Roman" w:hAnsi="Times New Roman"/>
          <w:b/>
          <w:snapToGrid/>
          <w:sz w:val="24"/>
          <w:szCs w:val="24"/>
        </w:rPr>
        <w:t>A</w:t>
      </w:r>
      <w:r w:rsidRPr="00075889" w:rsidR="002C3C4F">
        <w:rPr>
          <w:rFonts w:ascii="Times New Roman" w:hAnsi="Times New Roman"/>
          <w:b/>
          <w:snapToGrid/>
          <w:sz w:val="24"/>
          <w:szCs w:val="24"/>
        </w:rPr>
        <w:t xml:space="preserve">nnualized Cost to the Federal Government </w:t>
      </w:r>
    </w:p>
    <w:p w:rsidRPr="000F35A0" w:rsidR="007935D5" w:rsidP="00DE529D" w:rsidRDefault="00F27AE8" w14:paraId="6B09616D" w14:textId="54A50499">
      <w:pPr>
        <w:widowControl/>
        <w:ind w:left="360"/>
        <w:rPr>
          <w:rFonts w:ascii="Times New Roman" w:hAnsi="Times New Roman"/>
          <w:snapToGrid/>
          <w:sz w:val="24"/>
          <w:szCs w:val="24"/>
        </w:rPr>
      </w:pPr>
      <w:r w:rsidRPr="000F35A0">
        <w:rPr>
          <w:rFonts w:ascii="Times New Roman" w:hAnsi="Times New Roman"/>
          <w:sz w:val="24"/>
          <w:szCs w:val="24"/>
        </w:rPr>
        <w:t>The review of the applications will be conducted by OCSE staff members @ 54 hours (one hour per application) x hourly salary (averaging $54) = $990. Review occurs every three years.</w:t>
      </w:r>
    </w:p>
    <w:p w:rsidRPr="00D82A57" w:rsidR="007935D5" w:rsidP="00DE529D" w:rsidRDefault="007935D5" w14:paraId="61EB7859" w14:textId="4A8EBD3D">
      <w:pPr>
        <w:widowControl/>
        <w:ind w:left="360"/>
        <w:rPr>
          <w:rFonts w:ascii="Times New Roman" w:hAnsi="Times New Roman"/>
          <w:snapToGrid/>
        </w:rPr>
      </w:pPr>
    </w:p>
    <w:p w:rsidRPr="00D82A57" w:rsidR="00D82A57" w:rsidP="00DE529D" w:rsidRDefault="00D82A57" w14:paraId="60FE9936" w14:textId="77777777">
      <w:pPr>
        <w:widowControl/>
        <w:ind w:left="360"/>
        <w:rPr>
          <w:rFonts w:ascii="Times New Roman" w:hAnsi="Times New Roman"/>
          <w:snapToGrid/>
        </w:rPr>
      </w:pPr>
    </w:p>
    <w:p w:rsidRPr="00B07628" w:rsidR="002C3C4F" w:rsidP="005263B0" w:rsidRDefault="005263B0" w14:paraId="34A74A36" w14:textId="7757AB6B">
      <w:pPr>
        <w:widowControl/>
        <w:spacing w:after="120"/>
        <w:rPr>
          <w:rFonts w:ascii="Times New Roman" w:hAnsi="Times New Roman"/>
          <w:b/>
          <w:snapToGrid/>
          <w:sz w:val="24"/>
          <w:szCs w:val="24"/>
        </w:rPr>
      </w:pPr>
      <w:r w:rsidRPr="00B07628">
        <w:rPr>
          <w:rFonts w:ascii="Times New Roman" w:hAnsi="Times New Roman"/>
          <w:b/>
          <w:snapToGrid/>
          <w:sz w:val="24"/>
          <w:szCs w:val="24"/>
        </w:rPr>
        <w:t xml:space="preserve">15. </w:t>
      </w:r>
      <w:r w:rsidRPr="00B07628" w:rsidR="002C3C4F">
        <w:rPr>
          <w:rFonts w:ascii="Times New Roman" w:hAnsi="Times New Roman"/>
          <w:b/>
          <w:snapToGrid/>
          <w:sz w:val="24"/>
          <w:szCs w:val="24"/>
        </w:rPr>
        <w:t xml:space="preserve">Explanation for Program Changes or Adjustments </w:t>
      </w:r>
    </w:p>
    <w:p w:rsidRPr="000F35A0" w:rsidR="005263B0" w:rsidP="005263B0" w:rsidRDefault="003C15DA" w14:paraId="692449F9" w14:textId="0E9A5FE8">
      <w:pPr>
        <w:ind w:left="288"/>
        <w:jc w:val="both"/>
        <w:rPr>
          <w:rFonts w:ascii="Times New Roman" w:hAnsi="Times New Roman"/>
          <w:snapToGrid/>
          <w:sz w:val="24"/>
          <w:szCs w:val="24"/>
        </w:rPr>
      </w:pPr>
      <w:r w:rsidRPr="003C15DA">
        <w:rPr>
          <w:rStyle w:val="normaltextrun"/>
          <w:rFonts w:ascii="Times New Roman" w:hAnsi="Times New Roman"/>
          <w:color w:val="000000"/>
          <w:sz w:val="24"/>
          <w:szCs w:val="24"/>
          <w:shd w:val="clear" w:color="auto" w:fill="FFFFFF"/>
        </w:rPr>
        <w:t>OCSE added three new descriptive questions, as described in section 1. These descriptive questions do not require states to conduct data gathering and we do not anticipate the addition will increase the average time per response for each grantee. Burden estimates have not changed.</w:t>
      </w:r>
      <w:r>
        <w:rPr>
          <w:rStyle w:val="normaltextrun"/>
          <w:rFonts w:ascii="Times New Roman" w:hAnsi="Times New Roman"/>
          <w:color w:val="000000"/>
          <w:sz w:val="24"/>
          <w:szCs w:val="24"/>
          <w:shd w:val="clear" w:color="auto" w:fill="FFFFFF"/>
        </w:rPr>
        <w:t xml:space="preserve">  </w:t>
      </w:r>
    </w:p>
    <w:p w:rsidRPr="00D82A57" w:rsidR="00A04EF3" w:rsidP="004F7B95" w:rsidRDefault="00A04EF3" w14:paraId="10D6D58F" w14:textId="22489478">
      <w:pPr>
        <w:widowControl/>
        <w:ind w:left="360"/>
        <w:rPr>
          <w:rFonts w:ascii="Times New Roman" w:hAnsi="Times New Roman"/>
          <w:snapToGrid/>
          <w:sz w:val="32"/>
          <w:szCs w:val="32"/>
        </w:rPr>
      </w:pPr>
    </w:p>
    <w:p w:rsidRPr="00817E2B" w:rsidR="002C3C4F" w:rsidP="005263B0" w:rsidRDefault="005263B0" w14:paraId="113CF5B4" w14:textId="31D523F7">
      <w:pPr>
        <w:widowControl/>
        <w:spacing w:after="120"/>
        <w:rPr>
          <w:rFonts w:ascii="Times New Roman" w:hAnsi="Times New Roman"/>
          <w:b/>
          <w:snapToGrid/>
          <w:sz w:val="24"/>
          <w:szCs w:val="24"/>
        </w:rPr>
      </w:pPr>
      <w:r>
        <w:rPr>
          <w:rFonts w:ascii="Times New Roman" w:hAnsi="Times New Roman"/>
          <w:b/>
          <w:snapToGrid/>
          <w:sz w:val="24"/>
          <w:szCs w:val="24"/>
        </w:rPr>
        <w:t xml:space="preserve">16. </w:t>
      </w:r>
      <w:r w:rsidRPr="00817E2B" w:rsidR="002C3C4F">
        <w:rPr>
          <w:rFonts w:ascii="Times New Roman" w:hAnsi="Times New Roman"/>
          <w:b/>
          <w:snapToGrid/>
          <w:sz w:val="24"/>
          <w:szCs w:val="24"/>
        </w:rPr>
        <w:t xml:space="preserve">Plans for Tabulation and Publication and Project Time Schedule </w:t>
      </w:r>
    </w:p>
    <w:p w:rsidRPr="000F35A0" w:rsidR="007935D5" w:rsidP="00DE529D" w:rsidRDefault="003C15DA" w14:paraId="6AAAC2FE" w14:textId="55D33426">
      <w:pPr>
        <w:widowControl/>
        <w:ind w:left="360"/>
        <w:rPr>
          <w:rFonts w:ascii="Times New Roman" w:hAnsi="Times New Roman"/>
          <w:snapToGrid/>
          <w:sz w:val="24"/>
          <w:szCs w:val="24"/>
        </w:rPr>
      </w:pPr>
      <w:r>
        <w:rPr>
          <w:rFonts w:ascii="Times New Roman" w:hAnsi="Times New Roman"/>
          <w:sz w:val="24"/>
          <w:szCs w:val="24"/>
        </w:rPr>
        <w:t xml:space="preserve">OCSE does not plan to publish information gathered in this data collection. </w:t>
      </w:r>
    </w:p>
    <w:p w:rsidRPr="00D82A57" w:rsidR="00D60543" w:rsidP="00DE529D" w:rsidRDefault="00D60543" w14:paraId="34078ADA" w14:textId="73C4D94A">
      <w:pPr>
        <w:widowControl/>
        <w:ind w:left="360"/>
        <w:rPr>
          <w:rFonts w:ascii="Times New Roman" w:hAnsi="Times New Roman"/>
          <w:snapToGrid/>
          <w:sz w:val="24"/>
          <w:szCs w:val="24"/>
        </w:rPr>
      </w:pPr>
    </w:p>
    <w:p w:rsidRPr="00817E2B" w:rsidR="002C3C4F" w:rsidP="005263B0" w:rsidRDefault="005263B0" w14:paraId="4097A725" w14:textId="56A94E96">
      <w:pPr>
        <w:widowControl/>
        <w:spacing w:after="120"/>
        <w:rPr>
          <w:rFonts w:ascii="Times New Roman" w:hAnsi="Times New Roman"/>
          <w:b/>
          <w:snapToGrid/>
          <w:sz w:val="24"/>
          <w:szCs w:val="24"/>
        </w:rPr>
      </w:pPr>
      <w:r>
        <w:rPr>
          <w:rFonts w:ascii="Times New Roman" w:hAnsi="Times New Roman"/>
          <w:b/>
          <w:snapToGrid/>
          <w:sz w:val="24"/>
          <w:szCs w:val="24"/>
        </w:rPr>
        <w:t xml:space="preserve">17. </w:t>
      </w:r>
      <w:r w:rsidRPr="00817E2B" w:rsidR="002C3C4F">
        <w:rPr>
          <w:rFonts w:ascii="Times New Roman" w:hAnsi="Times New Roman"/>
          <w:b/>
          <w:snapToGrid/>
          <w:sz w:val="24"/>
          <w:szCs w:val="24"/>
        </w:rPr>
        <w:t xml:space="preserve">Reason(s) Display of OMB Expiration Date is Inappropriate </w:t>
      </w:r>
    </w:p>
    <w:p w:rsidR="00A04EF3" w:rsidP="00DE529D" w:rsidRDefault="00F27AE8" w14:paraId="14F40E7C" w14:textId="72284EDA">
      <w:pPr>
        <w:widowControl/>
        <w:ind w:left="360" w:hanging="90"/>
        <w:rPr>
          <w:rFonts w:ascii="Times New Roman" w:hAnsi="Times New Roman"/>
          <w:snapToGrid/>
          <w:sz w:val="24"/>
          <w:szCs w:val="24"/>
        </w:rPr>
      </w:pPr>
      <w:r w:rsidRPr="000F35A0">
        <w:rPr>
          <w:rFonts w:ascii="Times New Roman" w:hAnsi="Times New Roman"/>
          <w:snapToGrid/>
          <w:sz w:val="24"/>
          <w:szCs w:val="24"/>
        </w:rPr>
        <w:t xml:space="preserve"> Not applicable.</w:t>
      </w:r>
    </w:p>
    <w:p w:rsidRPr="000F35A0" w:rsidR="00D82A57" w:rsidP="00DE529D" w:rsidRDefault="00D82A57" w14:paraId="0F65E84D" w14:textId="77777777">
      <w:pPr>
        <w:widowControl/>
        <w:ind w:left="360" w:hanging="90"/>
        <w:rPr>
          <w:rFonts w:ascii="Times New Roman" w:hAnsi="Times New Roman"/>
          <w:snapToGrid/>
          <w:sz w:val="24"/>
          <w:szCs w:val="24"/>
        </w:rPr>
      </w:pPr>
    </w:p>
    <w:p w:rsidRPr="00817E2B" w:rsidR="002C3C4F" w:rsidP="005263B0" w:rsidRDefault="005263B0" w14:paraId="7CE40BCB" w14:textId="01BE2061">
      <w:pPr>
        <w:widowControl/>
        <w:spacing w:after="120"/>
        <w:rPr>
          <w:rFonts w:ascii="Times New Roman" w:hAnsi="Times New Roman"/>
          <w:b/>
          <w:snapToGrid/>
          <w:sz w:val="24"/>
          <w:szCs w:val="24"/>
        </w:rPr>
      </w:pPr>
      <w:r>
        <w:rPr>
          <w:rFonts w:ascii="Times New Roman" w:hAnsi="Times New Roman"/>
          <w:b/>
          <w:snapToGrid/>
          <w:sz w:val="24"/>
          <w:szCs w:val="24"/>
        </w:rPr>
        <w:t xml:space="preserve">18. </w:t>
      </w:r>
      <w:r w:rsidRPr="00817E2B" w:rsidR="002C3C4F">
        <w:rPr>
          <w:rFonts w:ascii="Times New Roman" w:hAnsi="Times New Roman"/>
          <w:b/>
          <w:snapToGrid/>
          <w:sz w:val="24"/>
          <w:szCs w:val="24"/>
        </w:rPr>
        <w:t>Exceptions to Certification for Paperwork Reduction Act Submissions</w:t>
      </w:r>
    </w:p>
    <w:p w:rsidRPr="00D82A57" w:rsidR="00DE529D" w:rsidP="00D82A57" w:rsidRDefault="00F27AE8" w14:paraId="64AD5CFF" w14:textId="6069AD4E">
      <w:pPr>
        <w:widowControl/>
        <w:ind w:left="360"/>
        <w:rPr>
          <w:rFonts w:ascii="Times New Roman" w:hAnsi="Times New Roman"/>
          <w:sz w:val="24"/>
          <w:szCs w:val="24"/>
        </w:rPr>
      </w:pPr>
      <w:r w:rsidRPr="000F35A0">
        <w:rPr>
          <w:rFonts w:ascii="Times New Roman" w:hAnsi="Times New Roman"/>
          <w:sz w:val="24"/>
          <w:szCs w:val="24"/>
        </w:rPr>
        <w:t>No exceptions are necessary for this information collection.</w:t>
      </w:r>
    </w:p>
    <w:sectPr w:rsidRPr="00D82A57" w:rsidR="00DE529D" w:rsidSect="00A918E4">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9F595" w14:textId="77777777" w:rsidR="00001C4B" w:rsidRDefault="00001C4B">
      <w:pPr>
        <w:spacing w:line="20" w:lineRule="exact"/>
        <w:rPr>
          <w:sz w:val="24"/>
        </w:rPr>
      </w:pPr>
    </w:p>
  </w:endnote>
  <w:endnote w:type="continuationSeparator" w:id="0">
    <w:p w14:paraId="03C0CBB1" w14:textId="77777777" w:rsidR="00001C4B" w:rsidRDefault="00001C4B">
      <w:r>
        <w:rPr>
          <w:sz w:val="24"/>
        </w:rPr>
        <w:t xml:space="preserve"> </w:t>
      </w:r>
    </w:p>
  </w:endnote>
  <w:endnote w:type="continuationNotice" w:id="1">
    <w:p w14:paraId="07C59FFA" w14:textId="77777777" w:rsidR="00001C4B" w:rsidRDefault="00001C4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20E96" w14:textId="77777777" w:rsidR="004F45CE" w:rsidRDefault="004F4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AEE5A" w14:textId="77777777" w:rsidR="00DC1C23" w:rsidRDefault="00DC1C23">
    <w:pPr>
      <w:spacing w:before="140" w:line="100" w:lineRule="exact"/>
      <w:rPr>
        <w:sz w:val="10"/>
      </w:rPr>
    </w:pPr>
  </w:p>
  <w:p w14:paraId="04F6D2D5" w14:textId="77777777" w:rsidR="00DC1C23" w:rsidRDefault="00DC1C23">
    <w:pPr>
      <w:tabs>
        <w:tab w:val="left" w:pos="-720"/>
      </w:tabs>
      <w:suppressAutoHyphens/>
      <w:rPr>
        <w:sz w:val="24"/>
      </w:rPr>
    </w:pPr>
  </w:p>
  <w:p w14:paraId="0C02EA95" w14:textId="4904B914" w:rsidR="00DC1C23" w:rsidRDefault="00422E1D">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7AF1659A" wp14:editId="15E9E50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1659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" o:allowincell="f" filled="f" stroked="f" strokeweight="0">
              <v:textbox inset="0,0,0,0">
                <w:txbxContent>
                  <w:p w14:paraId="19D3B125" w14:textId="6106CA90" w:rsidR="00DC1C23" w:rsidRDefault="00DC1C23">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7DFFA" w14:textId="77777777" w:rsidR="004F45CE" w:rsidRDefault="004F45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FD32A" w14:textId="77777777" w:rsidR="00001C4B" w:rsidRDefault="00001C4B">
      <w:r>
        <w:rPr>
          <w:sz w:val="24"/>
        </w:rPr>
        <w:separator/>
      </w:r>
    </w:p>
  </w:footnote>
  <w:footnote w:type="continuationSeparator" w:id="0">
    <w:p w14:paraId="716B07E9" w14:textId="77777777" w:rsidR="00001C4B" w:rsidRDefault="00001C4B">
      <w:r>
        <w:continuationSeparator/>
      </w:r>
    </w:p>
  </w:footnote>
  <w:footnote w:id="1">
    <w:p w14:paraId="5A96F8D0" w14:textId="110B1382" w:rsidR="00443AD7" w:rsidRPr="00443AD7" w:rsidRDefault="00443AD7">
      <w:pPr>
        <w:pStyle w:val="FootnoteText"/>
        <w:rPr>
          <w:rFonts w:ascii="Times New Roman" w:hAnsi="Times New Roman"/>
        </w:rPr>
      </w:pPr>
      <w:r w:rsidRPr="00443AD7">
        <w:rPr>
          <w:rStyle w:val="FootnoteReference"/>
          <w:rFonts w:ascii="Times New Roman" w:hAnsi="Times New Roman"/>
          <w:sz w:val="20"/>
          <w:szCs w:val="16"/>
        </w:rPr>
        <w:footnoteRef/>
      </w:r>
      <w:r w:rsidRPr="00443AD7">
        <w:rPr>
          <w:rFonts w:ascii="Times New Roman" w:hAnsi="Times New Roman"/>
          <w:sz w:val="20"/>
          <w:szCs w:val="16"/>
        </w:rPr>
        <w:t xml:space="preserve"> Performance reporting is approved under OMB #0970-0204; Grants to States for Access Visitation.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7DC7C" w14:textId="77777777" w:rsidR="004F45CE" w:rsidRDefault="004F4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52276" w14:textId="77777777" w:rsidR="004F45CE" w:rsidRDefault="004F45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F934F" w14:textId="77777777" w:rsidR="004F45CE" w:rsidRDefault="004F45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632"/>
    <w:multiLevelType w:val="hybridMultilevel"/>
    <w:tmpl w:val="D0D4E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456982"/>
    <w:multiLevelType w:val="hybridMultilevel"/>
    <w:tmpl w:val="55700A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14642"/>
    <w:multiLevelType w:val="hybridMultilevel"/>
    <w:tmpl w:val="2FD8E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74CDB"/>
    <w:multiLevelType w:val="hybridMultilevel"/>
    <w:tmpl w:val="901E5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F62AC8"/>
    <w:multiLevelType w:val="hybridMultilevel"/>
    <w:tmpl w:val="FF981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0C2FFC"/>
    <w:multiLevelType w:val="hybridMultilevel"/>
    <w:tmpl w:val="2812C60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B5CC7"/>
    <w:multiLevelType w:val="hybridMultilevel"/>
    <w:tmpl w:val="27DC8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2A3E42"/>
    <w:multiLevelType w:val="hybridMultilevel"/>
    <w:tmpl w:val="856AA278"/>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011083"/>
    <w:multiLevelType w:val="hybridMultilevel"/>
    <w:tmpl w:val="81A627C8"/>
    <w:lvl w:ilvl="0" w:tplc="9708A6BA">
      <w:start w:val="1"/>
      <w:numFmt w:val="decimal"/>
      <w:lvlText w:val="%1."/>
      <w:lvlJc w:val="left"/>
      <w:pPr>
        <w:ind w:left="720" w:hanging="360"/>
      </w:pPr>
      <w:rPr>
        <w:rFonts w:ascii="Courier New" w:eastAsia="Times New Roman" w:hAnsi="Courier New"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691CD3"/>
    <w:multiLevelType w:val="hybridMultilevel"/>
    <w:tmpl w:val="4772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9AF5C32"/>
    <w:multiLevelType w:val="hybridMultilevel"/>
    <w:tmpl w:val="A95CCA54"/>
    <w:lvl w:ilvl="0" w:tplc="1A14F2C8">
      <w:start w:val="21"/>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A1BD6"/>
    <w:multiLevelType w:val="multilevel"/>
    <w:tmpl w:val="1D2A3A1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4411DC"/>
    <w:multiLevelType w:val="multilevel"/>
    <w:tmpl w:val="E9340AE0"/>
    <w:lvl w:ilvl="0">
      <w:start w:val="1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B21CF7"/>
    <w:multiLevelType w:val="hybridMultilevel"/>
    <w:tmpl w:val="8FDEC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A1B74"/>
    <w:multiLevelType w:val="hybridMultilevel"/>
    <w:tmpl w:val="ED9C3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E753B28"/>
    <w:multiLevelType w:val="hybridMultilevel"/>
    <w:tmpl w:val="5ACE05CE"/>
    <w:lvl w:ilvl="0" w:tplc="78CEEB7C">
      <w:start w:val="2"/>
      <w:numFmt w:val="bullet"/>
      <w:lvlText w:val="-"/>
      <w:lvlJc w:val="left"/>
      <w:pPr>
        <w:ind w:left="720" w:hanging="360"/>
      </w:pPr>
      <w:rPr>
        <w:rFonts w:ascii="inherit" w:eastAsia="Times New Roman" w:hAnsi="inheri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A00B98"/>
    <w:multiLevelType w:val="hybridMultilevel"/>
    <w:tmpl w:val="0512CE3A"/>
    <w:lvl w:ilvl="0" w:tplc="1A14F2C8">
      <w:start w:val="21"/>
      <w:numFmt w:val="bullet"/>
      <w:lvlText w:val="-"/>
      <w:lvlJc w:val="left"/>
      <w:pPr>
        <w:ind w:left="1440" w:hanging="360"/>
      </w:pPr>
      <w:rPr>
        <w:rFonts w:ascii="Courier New" w:eastAsia="Times New Roman"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4AC4E20"/>
    <w:multiLevelType w:val="hybridMultilevel"/>
    <w:tmpl w:val="C450E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4"/>
  </w:num>
  <w:num w:numId="3">
    <w:abstractNumId w:val="16"/>
  </w:num>
  <w:num w:numId="4">
    <w:abstractNumId w:val="6"/>
  </w:num>
  <w:num w:numId="5">
    <w:abstractNumId w:val="9"/>
  </w:num>
  <w:num w:numId="6">
    <w:abstractNumId w:val="12"/>
  </w:num>
  <w:num w:numId="7">
    <w:abstractNumId w:val="2"/>
  </w:num>
  <w:num w:numId="8">
    <w:abstractNumId w:val="11"/>
  </w:num>
  <w:num w:numId="9">
    <w:abstractNumId w:val="19"/>
  </w:num>
  <w:num w:numId="10">
    <w:abstractNumId w:val="10"/>
  </w:num>
  <w:num w:numId="11">
    <w:abstractNumId w:val="8"/>
  </w:num>
  <w:num w:numId="12">
    <w:abstractNumId w:val="0"/>
  </w:num>
  <w:num w:numId="13">
    <w:abstractNumId w:val="21"/>
  </w:num>
  <w:num w:numId="14">
    <w:abstractNumId w:val="1"/>
  </w:num>
  <w:num w:numId="15">
    <w:abstractNumId w:val="3"/>
  </w:num>
  <w:num w:numId="16">
    <w:abstractNumId w:val="15"/>
  </w:num>
  <w:num w:numId="17">
    <w:abstractNumId w:val="22"/>
  </w:num>
  <w:num w:numId="18">
    <w:abstractNumId w:val="5"/>
  </w:num>
  <w:num w:numId="19">
    <w:abstractNumId w:val="23"/>
  </w:num>
  <w:num w:numId="20">
    <w:abstractNumId w:val="20"/>
  </w:num>
  <w:num w:numId="21">
    <w:abstractNumId w:val="18"/>
  </w:num>
  <w:num w:numId="22">
    <w:abstractNumId w:val="17"/>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01C4B"/>
    <w:rsid w:val="00022586"/>
    <w:rsid w:val="00056C4B"/>
    <w:rsid w:val="00075889"/>
    <w:rsid w:val="000864C7"/>
    <w:rsid w:val="000865B2"/>
    <w:rsid w:val="0009007E"/>
    <w:rsid w:val="00092059"/>
    <w:rsid w:val="000A69E9"/>
    <w:rsid w:val="000F069F"/>
    <w:rsid w:val="000F35A0"/>
    <w:rsid w:val="00102200"/>
    <w:rsid w:val="00106B5A"/>
    <w:rsid w:val="00124052"/>
    <w:rsid w:val="001337B5"/>
    <w:rsid w:val="0014145B"/>
    <w:rsid w:val="00160621"/>
    <w:rsid w:val="00186385"/>
    <w:rsid w:val="001C483C"/>
    <w:rsid w:val="001C7FFE"/>
    <w:rsid w:val="001D1651"/>
    <w:rsid w:val="001F0762"/>
    <w:rsid w:val="00222C7F"/>
    <w:rsid w:val="00226C42"/>
    <w:rsid w:val="00234235"/>
    <w:rsid w:val="002464EB"/>
    <w:rsid w:val="002509BD"/>
    <w:rsid w:val="00290A1C"/>
    <w:rsid w:val="0029589B"/>
    <w:rsid w:val="00296738"/>
    <w:rsid w:val="002C3C4F"/>
    <w:rsid w:val="002E10D1"/>
    <w:rsid w:val="0031631D"/>
    <w:rsid w:val="003405A4"/>
    <w:rsid w:val="00354319"/>
    <w:rsid w:val="0036322A"/>
    <w:rsid w:val="0038209B"/>
    <w:rsid w:val="003B7A50"/>
    <w:rsid w:val="003C15DA"/>
    <w:rsid w:val="003C1D6E"/>
    <w:rsid w:val="003E6EA3"/>
    <w:rsid w:val="00402D24"/>
    <w:rsid w:val="00405C10"/>
    <w:rsid w:val="004110F5"/>
    <w:rsid w:val="00422E1D"/>
    <w:rsid w:val="00443AD7"/>
    <w:rsid w:val="004602FE"/>
    <w:rsid w:val="00467954"/>
    <w:rsid w:val="00476C1F"/>
    <w:rsid w:val="00480072"/>
    <w:rsid w:val="00490457"/>
    <w:rsid w:val="0049119A"/>
    <w:rsid w:val="004943E0"/>
    <w:rsid w:val="004B71F1"/>
    <w:rsid w:val="004F45CE"/>
    <w:rsid w:val="004F7B95"/>
    <w:rsid w:val="00504FFA"/>
    <w:rsid w:val="0051278C"/>
    <w:rsid w:val="00522C18"/>
    <w:rsid w:val="005263B0"/>
    <w:rsid w:val="00541E51"/>
    <w:rsid w:val="005520C3"/>
    <w:rsid w:val="00556056"/>
    <w:rsid w:val="005666B6"/>
    <w:rsid w:val="005824BD"/>
    <w:rsid w:val="00586C86"/>
    <w:rsid w:val="00596C4E"/>
    <w:rsid w:val="00597E7F"/>
    <w:rsid w:val="005B00FC"/>
    <w:rsid w:val="005B22D4"/>
    <w:rsid w:val="005C60F1"/>
    <w:rsid w:val="005C7BF2"/>
    <w:rsid w:val="005D1B7E"/>
    <w:rsid w:val="005D274E"/>
    <w:rsid w:val="005D61DB"/>
    <w:rsid w:val="005E0B35"/>
    <w:rsid w:val="005F070B"/>
    <w:rsid w:val="005F0ED4"/>
    <w:rsid w:val="00603498"/>
    <w:rsid w:val="006343A8"/>
    <w:rsid w:val="00634E1D"/>
    <w:rsid w:val="00640565"/>
    <w:rsid w:val="00651F0F"/>
    <w:rsid w:val="0066185B"/>
    <w:rsid w:val="00667CCC"/>
    <w:rsid w:val="00681E38"/>
    <w:rsid w:val="006B1006"/>
    <w:rsid w:val="006B2726"/>
    <w:rsid w:val="006B3B4F"/>
    <w:rsid w:val="006B5483"/>
    <w:rsid w:val="006D1643"/>
    <w:rsid w:val="006E6629"/>
    <w:rsid w:val="006F589F"/>
    <w:rsid w:val="006F68BE"/>
    <w:rsid w:val="006F7CAF"/>
    <w:rsid w:val="00707AFB"/>
    <w:rsid w:val="00762C40"/>
    <w:rsid w:val="00771677"/>
    <w:rsid w:val="00775C84"/>
    <w:rsid w:val="00777733"/>
    <w:rsid w:val="00786793"/>
    <w:rsid w:val="00790D2C"/>
    <w:rsid w:val="007935D5"/>
    <w:rsid w:val="007A0FBE"/>
    <w:rsid w:val="007E48CC"/>
    <w:rsid w:val="007F5B35"/>
    <w:rsid w:val="0080325F"/>
    <w:rsid w:val="00817E2B"/>
    <w:rsid w:val="00841BDF"/>
    <w:rsid w:val="0084609A"/>
    <w:rsid w:val="00846E18"/>
    <w:rsid w:val="008900A8"/>
    <w:rsid w:val="008955AC"/>
    <w:rsid w:val="008F7221"/>
    <w:rsid w:val="0090073D"/>
    <w:rsid w:val="009113FF"/>
    <w:rsid w:val="00936A53"/>
    <w:rsid w:val="009451B1"/>
    <w:rsid w:val="00945B72"/>
    <w:rsid w:val="00957799"/>
    <w:rsid w:val="00962045"/>
    <w:rsid w:val="00966622"/>
    <w:rsid w:val="009C2DE1"/>
    <w:rsid w:val="009C5213"/>
    <w:rsid w:val="009D789F"/>
    <w:rsid w:val="009E6157"/>
    <w:rsid w:val="009F5543"/>
    <w:rsid w:val="009F58E1"/>
    <w:rsid w:val="00A04EF3"/>
    <w:rsid w:val="00A05B31"/>
    <w:rsid w:val="00A160B5"/>
    <w:rsid w:val="00A31654"/>
    <w:rsid w:val="00A61AC0"/>
    <w:rsid w:val="00A77AC0"/>
    <w:rsid w:val="00A918E4"/>
    <w:rsid w:val="00AA7B9B"/>
    <w:rsid w:val="00AB751D"/>
    <w:rsid w:val="00AD5ED7"/>
    <w:rsid w:val="00AF399C"/>
    <w:rsid w:val="00AF4347"/>
    <w:rsid w:val="00AF5FE7"/>
    <w:rsid w:val="00B02FF7"/>
    <w:rsid w:val="00B07628"/>
    <w:rsid w:val="00B14349"/>
    <w:rsid w:val="00B27347"/>
    <w:rsid w:val="00B431C5"/>
    <w:rsid w:val="00B5653D"/>
    <w:rsid w:val="00B743A4"/>
    <w:rsid w:val="00B84243"/>
    <w:rsid w:val="00BA4E23"/>
    <w:rsid w:val="00BD378C"/>
    <w:rsid w:val="00C02282"/>
    <w:rsid w:val="00C13BA6"/>
    <w:rsid w:val="00C22D3C"/>
    <w:rsid w:val="00C31B85"/>
    <w:rsid w:val="00CB1A12"/>
    <w:rsid w:val="00CE53AB"/>
    <w:rsid w:val="00CE6182"/>
    <w:rsid w:val="00CF2F32"/>
    <w:rsid w:val="00D02EF1"/>
    <w:rsid w:val="00D176EB"/>
    <w:rsid w:val="00D200B2"/>
    <w:rsid w:val="00D203FE"/>
    <w:rsid w:val="00D20A30"/>
    <w:rsid w:val="00D344B2"/>
    <w:rsid w:val="00D60543"/>
    <w:rsid w:val="00D67D80"/>
    <w:rsid w:val="00D7443D"/>
    <w:rsid w:val="00D806D3"/>
    <w:rsid w:val="00D82A57"/>
    <w:rsid w:val="00D9648C"/>
    <w:rsid w:val="00D9720E"/>
    <w:rsid w:val="00DB0573"/>
    <w:rsid w:val="00DB2443"/>
    <w:rsid w:val="00DC1C23"/>
    <w:rsid w:val="00DE0DC1"/>
    <w:rsid w:val="00DE529D"/>
    <w:rsid w:val="00E01B4E"/>
    <w:rsid w:val="00E22D6C"/>
    <w:rsid w:val="00E368FB"/>
    <w:rsid w:val="00E4383A"/>
    <w:rsid w:val="00E958E6"/>
    <w:rsid w:val="00EB0C9B"/>
    <w:rsid w:val="00EC26A5"/>
    <w:rsid w:val="00EC698B"/>
    <w:rsid w:val="00EC7455"/>
    <w:rsid w:val="00ED782E"/>
    <w:rsid w:val="00F02021"/>
    <w:rsid w:val="00F10B17"/>
    <w:rsid w:val="00F210CA"/>
    <w:rsid w:val="00F27AE8"/>
    <w:rsid w:val="00F72FBA"/>
    <w:rsid w:val="00F83116"/>
    <w:rsid w:val="00FA5092"/>
    <w:rsid w:val="00FB4221"/>
    <w:rsid w:val="00FB680D"/>
    <w:rsid w:val="00FB7547"/>
    <w:rsid w:val="00FE0FDC"/>
    <w:rsid w:val="00FF7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F27AE8"/>
    <w:rPr>
      <w:color w:val="605E5C"/>
      <w:shd w:val="clear" w:color="auto" w:fill="E1DFDD"/>
    </w:rPr>
  </w:style>
  <w:style w:type="character" w:styleId="FollowedHyperlink">
    <w:name w:val="FollowedHyperlink"/>
    <w:basedOn w:val="DefaultParagraphFont"/>
    <w:rsid w:val="005C7BF2"/>
    <w:rPr>
      <w:color w:val="954F72" w:themeColor="followedHyperlink"/>
      <w:u w:val="single"/>
    </w:rPr>
  </w:style>
  <w:style w:type="character" w:styleId="Strong">
    <w:name w:val="Strong"/>
    <w:uiPriority w:val="22"/>
    <w:qFormat/>
    <w:rsid w:val="0036322A"/>
    <w:rPr>
      <w:b/>
      <w:bCs/>
    </w:rPr>
  </w:style>
  <w:style w:type="character" w:customStyle="1" w:styleId="normaltextrun">
    <w:name w:val="normaltextrun"/>
    <w:basedOn w:val="DefaultParagraphFont"/>
    <w:rsid w:val="000F35A0"/>
  </w:style>
  <w:style w:type="character" w:customStyle="1" w:styleId="contextualspellingandgrammarerror">
    <w:name w:val="contextualspellingandgrammarerror"/>
    <w:basedOn w:val="DefaultParagraphFont"/>
    <w:rsid w:val="000F3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081291">
      <w:bodyDiv w:val="1"/>
      <w:marLeft w:val="0"/>
      <w:marRight w:val="0"/>
      <w:marTop w:val="0"/>
      <w:marBottom w:val="0"/>
      <w:divBdr>
        <w:top w:val="none" w:sz="0" w:space="0" w:color="auto"/>
        <w:left w:val="none" w:sz="0" w:space="0" w:color="auto"/>
        <w:bottom w:val="none" w:sz="0" w:space="0" w:color="auto"/>
        <w:right w:val="none" w:sz="0" w:space="0" w:color="auto"/>
      </w:divBdr>
    </w:div>
    <w:div w:id="354118588">
      <w:bodyDiv w:val="1"/>
      <w:marLeft w:val="0"/>
      <w:marRight w:val="0"/>
      <w:marTop w:val="0"/>
      <w:marBottom w:val="0"/>
      <w:divBdr>
        <w:top w:val="none" w:sz="0" w:space="0" w:color="auto"/>
        <w:left w:val="none" w:sz="0" w:space="0" w:color="auto"/>
        <w:bottom w:val="none" w:sz="0" w:space="0" w:color="auto"/>
        <w:right w:val="none" w:sz="0" w:space="0" w:color="auto"/>
      </w:divBdr>
    </w:div>
    <w:div w:id="891622561">
      <w:bodyDiv w:val="1"/>
      <w:marLeft w:val="0"/>
      <w:marRight w:val="0"/>
      <w:marTop w:val="0"/>
      <w:marBottom w:val="0"/>
      <w:divBdr>
        <w:top w:val="none" w:sz="0" w:space="0" w:color="auto"/>
        <w:left w:val="none" w:sz="0" w:space="0" w:color="auto"/>
        <w:bottom w:val="none" w:sz="0" w:space="0" w:color="auto"/>
        <w:right w:val="none" w:sz="0" w:space="0" w:color="auto"/>
      </w:divBdr>
    </w:div>
    <w:div w:id="1379818239">
      <w:bodyDiv w:val="1"/>
      <w:marLeft w:val="0"/>
      <w:marRight w:val="0"/>
      <w:marTop w:val="0"/>
      <w:marBottom w:val="0"/>
      <w:divBdr>
        <w:top w:val="none" w:sz="0" w:space="0" w:color="auto"/>
        <w:left w:val="none" w:sz="0" w:space="0" w:color="auto"/>
        <w:bottom w:val="none" w:sz="0" w:space="0" w:color="auto"/>
        <w:right w:val="none" w:sz="0" w:space="0" w:color="auto"/>
      </w:divBdr>
    </w:div>
    <w:div w:id="170223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211093.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1F3A38F85305439A413B912BA112E4" ma:contentTypeVersion="0" ma:contentTypeDescription="Create a new document." ma:contentTypeScope="" ma:versionID="4af061605878f111a2e9c0aab032a307">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3.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customXml/itemProps4.xml><?xml version="1.0" encoding="utf-8"?>
<ds:datastoreItem xmlns:ds="http://schemas.openxmlformats.org/officeDocument/2006/customXml" ds:itemID="{ABD02995-1CA8-4B7D-A363-9E08B6A5C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2707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18618</CharactersWithSpaces>
  <SharedDoc>false</SharedDoc>
  <HLinks>
    <vt:vector size="18" baseType="variant">
      <vt:variant>
        <vt:i4>4390938</vt:i4>
      </vt:variant>
      <vt:variant>
        <vt:i4>3</vt:i4>
      </vt:variant>
      <vt:variant>
        <vt:i4>0</vt:i4>
      </vt:variant>
      <vt:variant>
        <vt:i4>5</vt:i4>
      </vt:variant>
      <vt:variant>
        <vt:lpwstr>https://www.bls.gov/oes/current/oes211093.htm</vt:lpwstr>
      </vt:variant>
      <vt:variant>
        <vt:lpwstr/>
      </vt:variant>
      <vt:variant>
        <vt:i4>6029377</vt:i4>
      </vt:variant>
      <vt:variant>
        <vt:i4>0</vt:i4>
      </vt:variant>
      <vt:variant>
        <vt:i4>0</vt:i4>
      </vt:variant>
      <vt:variant>
        <vt:i4>5</vt:i4>
      </vt:variant>
      <vt:variant>
        <vt:lpwstr>https://acfeoffice.acf.hhs.gov/offices/pra/Templates/Forms/AllItems.aspx</vt:lpwstr>
      </vt:variant>
      <vt:variant>
        <vt:lpwstr/>
      </vt:variant>
      <vt:variant>
        <vt:i4>5177421</vt:i4>
      </vt:variant>
      <vt:variant>
        <vt:i4>0</vt:i4>
      </vt:variant>
      <vt:variant>
        <vt:i4>0</vt:i4>
      </vt:variant>
      <vt:variant>
        <vt:i4>5</vt:i4>
      </vt:variant>
      <vt:variant>
        <vt:lpwstr>https://www.law.cornell.edu/cfr/text/5/1320.9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Steele, Donna (ACF)</dc:creator>
  <cp:keywords/>
  <cp:lastModifiedBy>ACF PRA</cp:lastModifiedBy>
  <cp:revision>3</cp:revision>
  <dcterms:created xsi:type="dcterms:W3CDTF">2022-05-17T09:42:00Z</dcterms:created>
  <dcterms:modified xsi:type="dcterms:W3CDTF">2022-05-19T12:18:00Z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0x010100AA1F3A38F85305439A413B912BA112E4</vt:lpwstr>
  </property>
</Properties>
</file>