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55A" w:rsidRDefault="0054255A" w14:paraId="46C8F908" w14:textId="7EE30EF7">
      <w:pPr>
        <w:rPr>
          <w:b/>
        </w:rPr>
      </w:pPr>
    </w:p>
    <w:p w:rsidRPr="00B13297" w:rsidR="0054255A" w:rsidP="00B13297" w:rsidRDefault="00FB0ABD" w14:paraId="62DEA0B8" w14:textId="5E8FEE37">
      <w:pPr>
        <w:pStyle w:val="ReportCover-Title"/>
        <w:jc w:val="center"/>
        <w:rPr>
          <w:rFonts w:ascii="Arial" w:hAnsi="Arial" w:cs="Arial"/>
          <w:color w:val="auto"/>
        </w:rPr>
      </w:pPr>
      <w:r>
        <w:rPr>
          <w:rFonts w:ascii="Arial" w:hAnsi="Arial" w:cs="Arial"/>
          <w:color w:val="19150F"/>
        </w:rPr>
        <w:t xml:space="preserve">Fatherhood </w:t>
      </w:r>
      <w:r w:rsidR="000479BB">
        <w:rPr>
          <w:rFonts w:ascii="Arial" w:hAnsi="Arial" w:cs="Arial"/>
          <w:color w:val="19150F"/>
        </w:rPr>
        <w:t>Family-</w:t>
      </w:r>
      <w:r>
        <w:rPr>
          <w:rFonts w:ascii="Arial" w:hAnsi="Arial" w:cs="Arial"/>
          <w:color w:val="19150F"/>
        </w:rPr>
        <w:t>F</w:t>
      </w:r>
      <w:r w:rsidR="000479BB">
        <w:rPr>
          <w:rFonts w:ascii="Arial" w:hAnsi="Arial" w:cs="Arial"/>
          <w:color w:val="19150F"/>
        </w:rPr>
        <w:t>ocused, Interconnected, Resilient, and Essential (</w:t>
      </w:r>
      <w:r w:rsidR="000479BB">
        <w:rPr>
          <w:rFonts w:ascii="Arial" w:hAnsi="Arial" w:eastAsia="Arial Unicode MS" w:cs="Arial"/>
          <w:noProof/>
          <w:color w:val="auto"/>
        </w:rPr>
        <w:t>Fatherhood FIRE)</w:t>
      </w:r>
      <w:r w:rsidR="00F72D85">
        <w:rPr>
          <w:rFonts w:ascii="Arial" w:hAnsi="Arial" w:eastAsia="Arial Unicode MS" w:cs="Arial"/>
          <w:noProof/>
          <w:color w:val="auto"/>
        </w:rPr>
        <w:t xml:space="preserve"> Grantee Local Evaluation Plan Template</w:t>
      </w:r>
    </w:p>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A20573" w:rsidR="00B3652D" w:rsidP="00B3652D" w:rsidRDefault="00B3652D" w14:paraId="4D9C5B0F" w14:textId="51010CD5">
      <w:pPr>
        <w:pStyle w:val="ReportCover-Title"/>
        <w:jc w:val="center"/>
        <w:rPr>
          <w:rFonts w:ascii="Arial" w:hAnsi="Arial" w:cs="Arial"/>
          <w:color w:val="auto"/>
          <w:sz w:val="32"/>
          <w:szCs w:val="32"/>
        </w:rPr>
      </w:pPr>
      <w:r w:rsidRPr="00A20573">
        <w:rPr>
          <w:rFonts w:ascii="Arial" w:hAnsi="Arial" w:cs="Arial"/>
          <w:color w:val="auto"/>
          <w:sz w:val="32"/>
          <w:szCs w:val="32"/>
        </w:rPr>
        <w:t>Formative Data Collections for</w:t>
      </w:r>
      <w:r w:rsidR="00C309D7">
        <w:rPr>
          <w:rFonts w:ascii="Arial" w:hAnsi="Arial" w:cs="Arial"/>
          <w:color w:val="auto"/>
          <w:sz w:val="32"/>
          <w:szCs w:val="32"/>
        </w:rPr>
        <w:t xml:space="preserve"> Research and Evaluation</w:t>
      </w:r>
    </w:p>
    <w:p w:rsidRPr="002C4F75"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72723272">
      <w:pPr>
        <w:pStyle w:val="ReportCover-Title"/>
        <w:jc w:val="center"/>
        <w:rPr>
          <w:rFonts w:ascii="Arial" w:hAnsi="Arial" w:cs="Arial"/>
          <w:color w:val="auto"/>
          <w:sz w:val="32"/>
          <w:szCs w:val="32"/>
        </w:rPr>
      </w:pPr>
      <w:r w:rsidRPr="00A20573">
        <w:rPr>
          <w:rFonts w:ascii="Arial" w:hAnsi="Arial" w:cs="Arial"/>
          <w:color w:val="auto"/>
          <w:sz w:val="32"/>
          <w:szCs w:val="32"/>
        </w:rPr>
        <w:t>0970 - 0</w:t>
      </w:r>
      <w:r w:rsidR="00AD48BF">
        <w:rPr>
          <w:rFonts w:ascii="Arial" w:hAnsi="Arial" w:cs="Arial"/>
          <w:color w:val="auto"/>
          <w:sz w:val="32"/>
          <w:szCs w:val="32"/>
        </w:rPr>
        <w:t>3</w:t>
      </w:r>
      <w:r w:rsidRPr="00A20573">
        <w:rPr>
          <w:rFonts w:ascii="Arial" w:hAnsi="Arial" w:cs="Arial"/>
          <w:color w:val="auto"/>
          <w:sz w:val="32"/>
          <w:szCs w:val="32"/>
        </w:rPr>
        <w:t>5</w:t>
      </w:r>
      <w:r w:rsidR="00C309D7">
        <w:rPr>
          <w:rFonts w:ascii="Arial" w:hAnsi="Arial" w:cs="Arial"/>
          <w:color w:val="auto"/>
          <w:sz w:val="32"/>
          <w:szCs w:val="32"/>
        </w:rPr>
        <w:t>6</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A20573" w:rsidRDefault="003669BB" w14:paraId="44E8CF70" w14:textId="140690C5">
      <w:pPr>
        <w:pStyle w:val="ReportCover-Date"/>
        <w:jc w:val="center"/>
        <w:rPr>
          <w:rFonts w:ascii="Arial" w:hAnsi="Arial" w:cs="Arial"/>
        </w:rPr>
      </w:pPr>
      <w:r>
        <w:rPr>
          <w:rFonts w:ascii="Arial" w:hAnsi="Arial" w:cs="Arial"/>
          <w:color w:val="auto"/>
        </w:rPr>
        <w:t xml:space="preserve">December </w:t>
      </w:r>
      <w:r w:rsidR="00A20573">
        <w:rPr>
          <w:rFonts w:ascii="Arial" w:hAnsi="Arial" w:cs="Arial"/>
          <w:color w:val="auto"/>
        </w:rPr>
        <w:t xml:space="preserve">2020 </w:t>
      </w: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Pr="002C4F75" w:rsidR="0054255A" w:rsidP="00B13297" w:rsidRDefault="0054255A" w14:paraId="594D3C68" w14:textId="0609F958">
      <w:pPr>
        <w:spacing w:after="0" w:line="240" w:lineRule="auto"/>
        <w:jc w:val="center"/>
        <w:rPr>
          <w:rFonts w:ascii="Arial" w:hAnsi="Arial" w:cs="Arial"/>
        </w:rPr>
      </w:pPr>
      <w:r w:rsidRPr="00B13297">
        <w:rPr>
          <w:rFonts w:ascii="Arial" w:hAnsi="Arial" w:cs="Arial"/>
        </w:rPr>
        <w:t>Project Officers:</w:t>
      </w:r>
      <w:r w:rsidR="00A20573">
        <w:rPr>
          <w:rFonts w:ascii="Arial" w:hAnsi="Arial" w:cs="Arial"/>
        </w:rPr>
        <w:t xml:space="preserve"> Katie Pahigiannis and Kriti Jain</w:t>
      </w:r>
    </w:p>
    <w:p w:rsidR="0054255A" w:rsidP="00B13297" w:rsidRDefault="0054255A" w14:paraId="0313461E" w14:textId="1AA90DB9">
      <w:pPr>
        <w:spacing w:after="0" w:line="240" w:lineRule="auto"/>
        <w:jc w:val="center"/>
        <w:rPr>
          <w:b/>
        </w:rPr>
      </w:pPr>
    </w:p>
    <w:p w:rsidR="0054255A" w:rsidP="00B13297" w:rsidRDefault="0054255A" w14:paraId="15758DCB" w14:textId="77777777">
      <w:pPr>
        <w:spacing w:after="0" w:line="240" w:lineRule="auto"/>
        <w:jc w:val="center"/>
        <w:rPr>
          <w:b/>
        </w:rPr>
      </w:pPr>
    </w:p>
    <w:p w:rsidR="0054255A" w:rsidP="00B13297" w:rsidRDefault="0054255A" w14:paraId="59CD749F" w14:textId="7B155406">
      <w:pPr>
        <w:jc w:val="center"/>
        <w:rPr>
          <w:b/>
        </w:rPr>
      </w:pPr>
    </w:p>
    <w:p w:rsidR="003669BB" w:rsidP="00B13297" w:rsidRDefault="003669BB" w14:paraId="7C455ADE" w14:textId="77777777">
      <w:pPr>
        <w:jc w:val="center"/>
        <w:rPr>
          <w:b/>
        </w:rPr>
      </w:pPr>
    </w:p>
    <w:p w:rsidR="0068303E" w:rsidP="00AD48BF" w:rsidRDefault="0068303E" w14:paraId="49E4A961" w14:textId="77777777">
      <w:pPr>
        <w:jc w:val="center"/>
        <w:rPr>
          <w:b/>
        </w:rPr>
      </w:pPr>
    </w:p>
    <w:p w:rsidR="00624DDC" w:rsidP="00624DDC" w:rsidRDefault="0068303E" w14:paraId="36C08276" w14:textId="671DC8EB">
      <w:pPr>
        <w:spacing w:after="0" w:line="240" w:lineRule="auto"/>
        <w:jc w:val="center"/>
        <w:rPr>
          <w:b/>
          <w:sz w:val="32"/>
          <w:szCs w:val="32"/>
        </w:rPr>
      </w:pPr>
      <w:r w:rsidRPr="00624DDC">
        <w:rPr>
          <w:b/>
          <w:sz w:val="32"/>
          <w:szCs w:val="32"/>
        </w:rPr>
        <w:lastRenderedPageBreak/>
        <w:t>Part A</w:t>
      </w:r>
    </w:p>
    <w:p w:rsidR="00026192" w:rsidP="000F1E4A" w:rsidRDefault="00026192" w14:paraId="095FF910" w14:textId="77777777">
      <w:pPr>
        <w:spacing w:after="0" w:line="240" w:lineRule="auto"/>
        <w:rPr>
          <w:b/>
          <w:u w:val="single"/>
        </w:rPr>
      </w:pP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00EA405B" w:rsidP="00906F6A" w:rsidRDefault="00B04785" w14:paraId="1FD514C1" w14:textId="32D0630C">
      <w:pPr>
        <w:pStyle w:val="ListParagraph"/>
        <w:numPr>
          <w:ilvl w:val="0"/>
          <w:numId w:val="28"/>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003669BB">
        <w:t>F</w:t>
      </w:r>
      <w:r w:rsidR="00A20573">
        <w:t xml:space="preserve">ormative </w:t>
      </w:r>
      <w:r w:rsidR="003669BB">
        <w:t>D</w:t>
      </w:r>
      <w:r w:rsidR="00A20573">
        <w:t xml:space="preserve">ata </w:t>
      </w:r>
      <w:r w:rsidR="003669BB">
        <w:t>C</w:t>
      </w:r>
      <w:r w:rsidR="00A20573">
        <w:t xml:space="preserve">ollections for </w:t>
      </w:r>
      <w:r w:rsidR="003669BB">
        <w:t xml:space="preserve">ACF </w:t>
      </w:r>
      <w:r w:rsidR="00C309D7">
        <w:t>Research and Evaluation</w:t>
      </w:r>
      <w:r w:rsidR="00AD48BF">
        <w:t xml:space="preserve"> (0970-0356</w:t>
      </w:r>
      <w:r w:rsidR="00A20573">
        <w:t>)</w:t>
      </w:r>
      <w:r w:rsidRPr="00906F6A">
        <w:t xml:space="preserve">.  </w:t>
      </w:r>
    </w:p>
    <w:p w:rsidRPr="00BD7963" w:rsidR="00906F6A" w:rsidP="00B3652D" w:rsidRDefault="00906F6A" w14:paraId="51CAFB20" w14:textId="5981B6B3">
      <w:pPr>
        <w:spacing w:after="0" w:line="240" w:lineRule="auto"/>
      </w:pPr>
    </w:p>
    <w:p w:rsidRPr="0091199E" w:rsidR="00B3652D" w:rsidP="000C5AF7" w:rsidRDefault="00C53AEC" w14:paraId="6D04E0B1" w14:textId="3E1CC111">
      <w:pPr>
        <w:pStyle w:val="ListParagraph"/>
        <w:numPr>
          <w:ilvl w:val="0"/>
          <w:numId w:val="28"/>
        </w:numPr>
        <w:spacing w:after="0" w:line="240" w:lineRule="auto"/>
        <w:rPr>
          <w:rFonts w:cs="Calibri"/>
        </w:rPr>
      </w:pPr>
      <w:r w:rsidRPr="0091199E">
        <w:rPr>
          <w:b/>
        </w:rPr>
        <w:t xml:space="preserve">Description of Request: </w:t>
      </w:r>
      <w:r w:rsidR="00C27CDE">
        <w:t xml:space="preserve">Fatherhood FIRE grantees </w:t>
      </w:r>
      <w:r w:rsidR="00F85B5F">
        <w:t>conducting local evaluations are required to develop and execute an evaluation plan</w:t>
      </w:r>
      <w:r w:rsidR="00C27CDE">
        <w:t xml:space="preserve"> that meets ACF standards for quality and rigor</w:t>
      </w:r>
      <w:r w:rsidR="00F85B5F">
        <w:t>.</w:t>
      </w:r>
      <w:r w:rsidR="00F339D8">
        <w:rPr>
          <w:rStyle w:val="FootnoteReference"/>
        </w:rPr>
        <w:footnoteReference w:id="2"/>
      </w:r>
      <w:r w:rsidR="00F85B5F">
        <w:t xml:space="preserve"> This </w:t>
      </w:r>
      <w:r w:rsidR="00A77C70">
        <w:t xml:space="preserve">Information Collection Request seeks clearance for </w:t>
      </w:r>
      <w:r w:rsidR="00F85B5F">
        <w:t>an evaluation plan template that grantees will submit</w:t>
      </w:r>
      <w:r w:rsidR="00C27CDE">
        <w:t xml:space="preserve"> to </w:t>
      </w:r>
      <w:r w:rsidR="007B1EB5">
        <w:t>ACF</w:t>
      </w:r>
      <w:r w:rsidR="00C27CDE">
        <w:t xml:space="preserve">. </w:t>
      </w:r>
      <w:r w:rsidR="00F85B5F">
        <w:t>The template ensures grantees systematically develop and document an evaluation</w:t>
      </w:r>
      <w:r w:rsidR="007B47AC">
        <w:t xml:space="preserve"> plan</w:t>
      </w:r>
      <w:r w:rsidR="00F85B5F">
        <w:t xml:space="preserve"> that </w:t>
      </w:r>
      <w:r w:rsidR="001402AF">
        <w:t>meet</w:t>
      </w:r>
      <w:r w:rsidR="0091199E">
        <w:t>s</w:t>
      </w:r>
      <w:r w:rsidR="00D201A2">
        <w:t xml:space="preserve"> grant </w:t>
      </w:r>
      <w:r w:rsidR="00C27CDE">
        <w:t>requirements</w:t>
      </w:r>
      <w:r w:rsidR="0091199E">
        <w:t>. This information will only be used by the grantee, evaluation technical assistance provider, and ACF</w:t>
      </w:r>
      <w:r w:rsidR="00A77C70">
        <w:t>, and will not be published</w:t>
      </w:r>
      <w:r w:rsidR="0091199E">
        <w:t xml:space="preserve">. </w:t>
      </w:r>
      <w:r w:rsidRPr="0091199E" w:rsidR="00B3652D">
        <w:rPr>
          <w:rFonts w:cs="Calibri"/>
        </w:rPr>
        <w:t>We do not intend for this information to be used as the principal basis for public policy decisions.</w:t>
      </w:r>
    </w:p>
    <w:p w:rsidR="00BD7963" w:rsidP="00BD7963" w:rsidRDefault="00BD7963" w14:paraId="0B78AB5D" w14:textId="77777777">
      <w:pPr>
        <w:pStyle w:val="ListParagraph"/>
      </w:pPr>
    </w:p>
    <w:p w:rsidRPr="00CF0460" w:rsidR="00CF0460" w:rsidP="00906F6A" w:rsidRDefault="00906F6A" w14:paraId="28B65246" w14:textId="5678BBED">
      <w:pPr>
        <w:pStyle w:val="ListParagraph"/>
        <w:numPr>
          <w:ilvl w:val="0"/>
          <w:numId w:val="28"/>
        </w:numPr>
        <w:spacing w:after="0" w:line="240" w:lineRule="auto"/>
        <w:rPr>
          <w:b/>
        </w:rPr>
      </w:pPr>
      <w:r w:rsidRPr="00906F6A">
        <w:rPr>
          <w:b/>
        </w:rPr>
        <w:t xml:space="preserve">Time Sensitivity: </w:t>
      </w:r>
      <w:r w:rsidR="0091199E">
        <w:rPr>
          <w:b/>
        </w:rPr>
        <w:t xml:space="preserve"> </w:t>
      </w:r>
      <w:r w:rsidR="0091199E">
        <w:rPr>
          <w:bCs/>
        </w:rPr>
        <w:t>Fatherhood FIRE grantees</w:t>
      </w:r>
      <w:r w:rsidR="0083052B">
        <w:rPr>
          <w:bCs/>
        </w:rPr>
        <w:t xml:space="preserve"> conducting local evaluations must obtain </w:t>
      </w:r>
      <w:r w:rsidR="007B1EB5">
        <w:rPr>
          <w:bCs/>
        </w:rPr>
        <w:t xml:space="preserve">ACF </w:t>
      </w:r>
      <w:r w:rsidR="0083052B">
        <w:rPr>
          <w:bCs/>
        </w:rPr>
        <w:t>approval for the</w:t>
      </w:r>
      <w:r w:rsidR="00CF0460">
        <w:rPr>
          <w:bCs/>
        </w:rPr>
        <w:t>ir</w:t>
      </w:r>
      <w:r w:rsidR="0083052B">
        <w:rPr>
          <w:bCs/>
        </w:rPr>
        <w:t xml:space="preserve"> evaluation plan by the end </w:t>
      </w:r>
      <w:r w:rsidR="003669BB">
        <w:rPr>
          <w:bCs/>
        </w:rPr>
        <w:t xml:space="preserve">of the </w:t>
      </w:r>
      <w:r w:rsidR="0083052B">
        <w:rPr>
          <w:bCs/>
        </w:rPr>
        <w:t xml:space="preserve">grant’s planning period </w:t>
      </w:r>
      <w:r w:rsidR="00CF0460">
        <w:rPr>
          <w:bCs/>
        </w:rPr>
        <w:t>on March 31, 2021. The evaluation plan template will help</w:t>
      </w:r>
      <w:r w:rsidR="00A67956">
        <w:rPr>
          <w:bCs/>
        </w:rPr>
        <w:t xml:space="preserve"> facilitate the approval proces</w:t>
      </w:r>
      <w:r w:rsidR="00C27CDE">
        <w:rPr>
          <w:bCs/>
        </w:rPr>
        <w:t xml:space="preserve">s and help ensure strong local evaluations </w:t>
      </w:r>
      <w:r w:rsidR="00F25EBE">
        <w:rPr>
          <w:bCs/>
        </w:rPr>
        <w:t xml:space="preserve">that </w:t>
      </w:r>
      <w:r w:rsidR="00C27CDE">
        <w:rPr>
          <w:bCs/>
        </w:rPr>
        <w:t>meet ACF standards for quality and rigor</w:t>
      </w:r>
      <w:r w:rsidR="00A67956">
        <w:rPr>
          <w:bCs/>
        </w:rPr>
        <w:t>.</w:t>
      </w:r>
      <w:r w:rsidR="005E77FE">
        <w:rPr>
          <w:bCs/>
        </w:rPr>
        <w:t xml:space="preserve"> Since evaluation plans would need to be due by February 19, 2021, ACF is requesting for approval by the end of the year to ensure that grantees have sufficient time to complete the evaluation plan template.</w:t>
      </w:r>
      <w:r w:rsidR="00A67956">
        <w:rPr>
          <w:bCs/>
        </w:rPr>
        <w:t xml:space="preserve"> </w:t>
      </w:r>
    </w:p>
    <w:p w:rsidRPr="00CF0460" w:rsidR="00CF0460" w:rsidP="00CF0460" w:rsidRDefault="00CF0460" w14:paraId="757F005F" w14:textId="77777777">
      <w:pPr>
        <w:pStyle w:val="ListParagraph"/>
        <w:rPr>
          <w:bCs/>
        </w:rPr>
      </w:pPr>
    </w:p>
    <w:p w:rsidR="00D5346A" w:rsidP="001A38FD" w:rsidRDefault="00D5346A" w14:paraId="695C22E4" w14:textId="1BE18B04">
      <w:pPr>
        <w:spacing w:after="0" w:line="240" w:lineRule="auto"/>
      </w:pPr>
    </w:p>
    <w:p w:rsidR="00A67956" w:rsidP="001A38FD" w:rsidRDefault="00A67956" w14:paraId="369EEA20" w14:textId="0988A705">
      <w:pPr>
        <w:spacing w:after="0" w:line="240" w:lineRule="auto"/>
      </w:pPr>
    </w:p>
    <w:p w:rsidR="00A67956" w:rsidP="001A38FD" w:rsidRDefault="00A67956" w14:paraId="5A7C12AD" w14:textId="64E568F6">
      <w:pPr>
        <w:spacing w:after="0" w:line="240" w:lineRule="auto"/>
      </w:pPr>
    </w:p>
    <w:p w:rsidR="00A67956" w:rsidP="001A38FD" w:rsidRDefault="00A67956" w14:paraId="4FF897B5" w14:textId="0EE0DBA4">
      <w:pPr>
        <w:spacing w:after="0" w:line="240" w:lineRule="auto"/>
      </w:pPr>
    </w:p>
    <w:p w:rsidR="00A67956" w:rsidP="001A38FD" w:rsidRDefault="00A67956" w14:paraId="6356D0BB" w14:textId="149291F1">
      <w:pPr>
        <w:spacing w:after="0" w:line="240" w:lineRule="auto"/>
      </w:pPr>
    </w:p>
    <w:p w:rsidR="00A67956" w:rsidP="001A38FD" w:rsidRDefault="00A67956" w14:paraId="55F595A1" w14:textId="497A1B7A">
      <w:pPr>
        <w:spacing w:after="0" w:line="240" w:lineRule="auto"/>
      </w:pPr>
    </w:p>
    <w:p w:rsidR="00A67956" w:rsidP="001A38FD" w:rsidRDefault="00A67956" w14:paraId="6C7CF6ED" w14:textId="1119D99D">
      <w:pPr>
        <w:spacing w:after="0" w:line="240" w:lineRule="auto"/>
      </w:pPr>
    </w:p>
    <w:p w:rsidR="00A67956" w:rsidP="001A38FD" w:rsidRDefault="00A67956" w14:paraId="27BE04B9" w14:textId="3FC7F8E3">
      <w:pPr>
        <w:spacing w:after="0" w:line="240" w:lineRule="auto"/>
      </w:pPr>
    </w:p>
    <w:p w:rsidR="00A67956" w:rsidP="001A38FD" w:rsidRDefault="00A67956" w14:paraId="75A3E179" w14:textId="2B0DC3F6">
      <w:pPr>
        <w:spacing w:after="0" w:line="240" w:lineRule="auto"/>
      </w:pPr>
    </w:p>
    <w:p w:rsidR="00A67956" w:rsidP="001A38FD" w:rsidRDefault="00A67956" w14:paraId="4A238883" w14:textId="5038E2C1">
      <w:pPr>
        <w:spacing w:after="0" w:line="240" w:lineRule="auto"/>
      </w:pPr>
    </w:p>
    <w:p w:rsidR="00A67956" w:rsidP="001A38FD" w:rsidRDefault="00A67956" w14:paraId="315FE5CC" w14:textId="46FF9B3A">
      <w:pPr>
        <w:spacing w:after="0" w:line="240" w:lineRule="auto"/>
      </w:pPr>
    </w:p>
    <w:p w:rsidR="00A67956" w:rsidP="001A38FD" w:rsidRDefault="00A67956" w14:paraId="56F2CAEC" w14:textId="3B5FAB2F">
      <w:pPr>
        <w:spacing w:after="0" w:line="240" w:lineRule="auto"/>
      </w:pPr>
    </w:p>
    <w:p w:rsidR="00A67956" w:rsidP="001A38FD" w:rsidRDefault="00A67956" w14:paraId="6036EFAE" w14:textId="3695DC99">
      <w:pPr>
        <w:spacing w:after="0" w:line="240" w:lineRule="auto"/>
      </w:pPr>
    </w:p>
    <w:p w:rsidR="00A67956" w:rsidP="001A38FD" w:rsidRDefault="00A67956" w14:paraId="2E3CB31F" w14:textId="69B0886C">
      <w:pPr>
        <w:spacing w:after="0" w:line="240" w:lineRule="auto"/>
      </w:pPr>
    </w:p>
    <w:p w:rsidR="00A67956" w:rsidP="001A38FD" w:rsidRDefault="00A67956" w14:paraId="346E811C" w14:textId="0E5BDBE7">
      <w:pPr>
        <w:spacing w:after="0" w:line="240" w:lineRule="auto"/>
      </w:pPr>
    </w:p>
    <w:p w:rsidR="00A67956" w:rsidP="001A38FD" w:rsidRDefault="00A67956" w14:paraId="750FE064" w14:textId="7D20545C">
      <w:pPr>
        <w:spacing w:after="0" w:line="240" w:lineRule="auto"/>
      </w:pPr>
    </w:p>
    <w:p w:rsidR="00A67956" w:rsidP="001A38FD" w:rsidRDefault="00A67956" w14:paraId="5C514D53" w14:textId="36104564">
      <w:pPr>
        <w:spacing w:after="0" w:line="240" w:lineRule="auto"/>
      </w:pPr>
    </w:p>
    <w:p w:rsidR="00AD48BF" w:rsidP="007D0F6E" w:rsidRDefault="00AD48BF" w14:paraId="0668CC47" w14:textId="77777777">
      <w:pPr>
        <w:spacing w:after="120" w:line="240" w:lineRule="auto"/>
        <w:rPr>
          <w:b/>
        </w:rPr>
      </w:pPr>
    </w:p>
    <w:p w:rsidR="004328A4" w:rsidP="007D0F6E" w:rsidRDefault="00BD702B" w14:paraId="5CB85B8F" w14:textId="36B63054">
      <w:pPr>
        <w:spacing w:after="120" w:line="240" w:lineRule="auto"/>
      </w:pPr>
      <w:r w:rsidRPr="00624DDC">
        <w:rPr>
          <w:b/>
        </w:rPr>
        <w:t>A1</w:t>
      </w:r>
      <w:r>
        <w:t>.</w:t>
      </w:r>
      <w:r>
        <w:tab/>
      </w:r>
      <w:r w:rsidRPr="004328A4" w:rsidR="004E5778">
        <w:rPr>
          <w:b/>
        </w:rPr>
        <w:t>Necessity for Collection</w:t>
      </w:r>
      <w:r w:rsidR="004E5778">
        <w:t xml:space="preserve"> </w:t>
      </w:r>
    </w:p>
    <w:p w:rsidR="00EF254B" w:rsidP="00FA6419" w:rsidRDefault="004517B7" w14:paraId="7C595B78" w14:textId="1C8DBCAF">
      <w:pPr>
        <w:spacing w:after="0" w:line="240" w:lineRule="auto"/>
      </w:pPr>
      <w:r w:rsidRPr="00823ED2">
        <w:rPr>
          <w:rFonts w:cstheme="minorHAnsi"/>
        </w:rPr>
        <w:t xml:space="preserve">As part of their </w:t>
      </w:r>
      <w:r w:rsidRPr="00823ED2" w:rsidR="00331CBD">
        <w:rPr>
          <w:rFonts w:cstheme="minorHAnsi"/>
        </w:rPr>
        <w:t xml:space="preserve">grant </w:t>
      </w:r>
      <w:r w:rsidRPr="00823ED2">
        <w:rPr>
          <w:rFonts w:cstheme="minorHAnsi"/>
        </w:rPr>
        <w:t xml:space="preserve">agreements, </w:t>
      </w:r>
      <w:r w:rsidRPr="00823ED2" w:rsidR="007B47AC">
        <w:rPr>
          <w:rFonts w:cstheme="minorHAnsi"/>
        </w:rPr>
        <w:t xml:space="preserve">Fatherhood </w:t>
      </w:r>
      <w:r w:rsidRPr="00823ED2" w:rsidR="00823ED2">
        <w:rPr>
          <w:rFonts w:cstheme="minorHAnsi"/>
          <w:color w:val="19150F"/>
        </w:rPr>
        <w:t>Family-Focused, Interconnected, Resilient, and Essential (</w:t>
      </w:r>
      <w:r w:rsidRPr="00823ED2" w:rsidR="007B47AC">
        <w:rPr>
          <w:rFonts w:cstheme="minorHAnsi"/>
        </w:rPr>
        <w:t>FIRE</w:t>
      </w:r>
      <w:r w:rsidRPr="00823ED2" w:rsidR="00823ED2">
        <w:rPr>
          <w:rFonts w:cstheme="minorHAnsi"/>
        </w:rPr>
        <w:t>)</w:t>
      </w:r>
      <w:r w:rsidRPr="00823ED2" w:rsidR="007B47AC">
        <w:rPr>
          <w:rFonts w:cstheme="minorHAnsi"/>
        </w:rPr>
        <w:t xml:space="preserve"> grantees conducting local evaluations must </w:t>
      </w:r>
      <w:r w:rsidRPr="00823ED2" w:rsidR="0064292E">
        <w:rPr>
          <w:rFonts w:cstheme="minorHAnsi"/>
        </w:rPr>
        <w:t>develop</w:t>
      </w:r>
      <w:r w:rsidRPr="00823ED2" w:rsidR="007B47AC">
        <w:rPr>
          <w:rFonts w:cstheme="minorHAnsi"/>
        </w:rPr>
        <w:t xml:space="preserve"> an evaluation plan that </w:t>
      </w:r>
      <w:r w:rsidRPr="00823ED2" w:rsidR="00331CBD">
        <w:rPr>
          <w:rFonts w:cstheme="minorHAnsi"/>
        </w:rPr>
        <w:t xml:space="preserve">directly </w:t>
      </w:r>
      <w:r w:rsidRPr="00783FAA" w:rsidR="007B47AC">
        <w:rPr>
          <w:rFonts w:cstheme="minorHAnsi"/>
        </w:rPr>
        <w:t>aligns with the</w:t>
      </w:r>
      <w:r w:rsidR="007B47AC">
        <w:t xml:space="preserve"> </w:t>
      </w:r>
      <w:r>
        <w:t xml:space="preserve">requirements provided in the </w:t>
      </w:r>
      <w:r w:rsidR="00833B1D">
        <w:t>f</w:t>
      </w:r>
      <w:r>
        <w:t xml:space="preserve">unding </w:t>
      </w:r>
      <w:r w:rsidR="00833B1D">
        <w:t>o</w:t>
      </w:r>
      <w:r>
        <w:t xml:space="preserve">pportunity </w:t>
      </w:r>
      <w:r w:rsidR="00833B1D">
        <w:t>a</w:t>
      </w:r>
      <w:r>
        <w:t xml:space="preserve">nnouncement </w:t>
      </w:r>
      <w:r w:rsidR="00833B1D">
        <w:t xml:space="preserve">(FOA) </w:t>
      </w:r>
      <w:r>
        <w:t>for the demonstration grant</w:t>
      </w:r>
      <w:r w:rsidR="00833B1D">
        <w:t xml:space="preserve"> (</w:t>
      </w:r>
      <w:r w:rsidRPr="00833B1D" w:rsidR="00833B1D">
        <w:t>ACF-OFA-ZJ-1846</w:t>
      </w:r>
      <w:r w:rsidR="00833B1D">
        <w:t>)</w:t>
      </w:r>
      <w:r>
        <w:t>.</w:t>
      </w:r>
      <w:r w:rsidR="0035128F">
        <w:t xml:space="preserve"> </w:t>
      </w:r>
      <w:r w:rsidR="003F1D18">
        <w:t>Only evaluation plans</w:t>
      </w:r>
      <w:r w:rsidR="005E77FE">
        <w:t xml:space="preserve"> approved by the Administration for Children and Families (ACF) Office of Family Assistance (OFA)</w:t>
      </w:r>
      <w:r w:rsidR="003F1D18">
        <w:t xml:space="preserve"> will</w:t>
      </w:r>
      <w:r w:rsidR="00F602C5">
        <w:t xml:space="preserve"> proceed</w:t>
      </w:r>
      <w:r w:rsidR="003F1D18">
        <w:t xml:space="preserve">. </w:t>
      </w:r>
      <w:r w:rsidR="00357E1B">
        <w:t>The</w:t>
      </w:r>
      <w:r>
        <w:t xml:space="preserve"> evaluation plan template </w:t>
      </w:r>
      <w:r w:rsidR="0035128F">
        <w:t xml:space="preserve">covered in this information collection request will </w:t>
      </w:r>
      <w:r w:rsidR="0035128F">
        <w:rPr>
          <w:bCs/>
        </w:rPr>
        <w:t>help facilitate the approval process</w:t>
      </w:r>
      <w:r w:rsidR="00AB18D0">
        <w:rPr>
          <w:bCs/>
        </w:rPr>
        <w:t>, guide grantees in their evaluation efforts,</w:t>
      </w:r>
      <w:r w:rsidR="0035128F">
        <w:rPr>
          <w:bCs/>
        </w:rPr>
        <w:t xml:space="preserve"> and ensure </w:t>
      </w:r>
      <w:r w:rsidR="00357E1B">
        <w:rPr>
          <w:bCs/>
        </w:rPr>
        <w:t xml:space="preserve">grantees undertake </w:t>
      </w:r>
      <w:r w:rsidR="0035128F">
        <w:rPr>
          <w:bCs/>
        </w:rPr>
        <w:t>strong local evaluations th</w:t>
      </w:r>
      <w:r w:rsidR="00357E1B">
        <w:rPr>
          <w:bCs/>
        </w:rPr>
        <w:t>at</w:t>
      </w:r>
      <w:r w:rsidR="0035128F">
        <w:rPr>
          <w:bCs/>
        </w:rPr>
        <w:t xml:space="preserve"> </w:t>
      </w:r>
      <w:r w:rsidR="005E77FE">
        <w:rPr>
          <w:bCs/>
        </w:rPr>
        <w:t>ACF</w:t>
      </w:r>
      <w:r w:rsidR="0035128F">
        <w:rPr>
          <w:bCs/>
        </w:rPr>
        <w:t xml:space="preserve"> standards for quality and rigor</w:t>
      </w:r>
      <w:r w:rsidR="00357E1B">
        <w:rPr>
          <w:bCs/>
        </w:rPr>
        <w:t>.</w:t>
      </w:r>
    </w:p>
    <w:p w:rsidR="0035128F" w:rsidP="00FA6419" w:rsidRDefault="0035128F" w14:paraId="6F05BC6E" w14:textId="77777777">
      <w:pPr>
        <w:spacing w:after="0" w:line="240" w:lineRule="auto"/>
      </w:pPr>
    </w:p>
    <w:p w:rsidR="004517B7" w:rsidP="00FA6419" w:rsidRDefault="004517B7" w14:paraId="416FE55B" w14:textId="36031A1C">
      <w:pPr>
        <w:spacing w:after="0" w:line="240" w:lineRule="auto"/>
      </w:pPr>
      <w:r>
        <w:t xml:space="preserve">There are no legal or administrative requirements that necessitate this collection. ACF is undertaking the collection at the discretion of the agency. </w:t>
      </w:r>
    </w:p>
    <w:p w:rsidR="004328A4" w:rsidP="00DF1291" w:rsidRDefault="004328A4" w14:paraId="778B15CC" w14:textId="77777777">
      <w:pPr>
        <w:pStyle w:val="ListParagraph"/>
        <w:spacing w:after="0" w:line="240" w:lineRule="auto"/>
        <w:ind w:left="360"/>
      </w:pPr>
    </w:p>
    <w:p w:rsidR="004328A4" w:rsidP="007D0F6E" w:rsidRDefault="00BD702B" w14:paraId="77508B66" w14:textId="5FCD8AB6">
      <w:pPr>
        <w:spacing w:after="120" w:line="240" w:lineRule="auto"/>
        <w:rPr>
          <w:b/>
        </w:rPr>
      </w:pPr>
      <w:r w:rsidRPr="00624DDC">
        <w:rPr>
          <w:b/>
        </w:rPr>
        <w:t>A2</w:t>
      </w:r>
      <w:r>
        <w:t>.</w:t>
      </w:r>
      <w:r>
        <w:tab/>
      </w:r>
      <w:r w:rsidRPr="004328A4" w:rsidR="00107D87">
        <w:rPr>
          <w:b/>
        </w:rPr>
        <w:t>Purpose</w:t>
      </w:r>
    </w:p>
    <w:p w:rsidR="004328A4" w:rsidP="007D0F6E" w:rsidRDefault="004328A4" w14:paraId="6DDDCEC8" w14:textId="0C7DCD83">
      <w:pPr>
        <w:spacing w:after="120" w:line="240" w:lineRule="auto"/>
        <w:rPr>
          <w:i/>
        </w:rPr>
      </w:pPr>
      <w:r w:rsidRPr="004328A4">
        <w:rPr>
          <w:i/>
        </w:rPr>
        <w:t xml:space="preserve">Purpose and Use </w:t>
      </w:r>
    </w:p>
    <w:p w:rsidR="00D201A2" w:rsidP="007D0F6E" w:rsidRDefault="00357E1B" w14:paraId="1B38CA85" w14:textId="7127E210">
      <w:pPr>
        <w:spacing w:after="120" w:line="240" w:lineRule="auto"/>
        <w:rPr>
          <w:iCs/>
        </w:rPr>
      </w:pPr>
      <w:r>
        <w:rPr>
          <w:iCs/>
        </w:rPr>
        <w:t>Th</w:t>
      </w:r>
      <w:r w:rsidR="00EF2CE2">
        <w:rPr>
          <w:iCs/>
        </w:rPr>
        <w:t xml:space="preserve">is </w:t>
      </w:r>
      <w:r>
        <w:rPr>
          <w:iCs/>
        </w:rPr>
        <w:t xml:space="preserve">information collection provides Fatherhood FIRE grantees </w:t>
      </w:r>
      <w:r w:rsidR="00EF2CE2">
        <w:rPr>
          <w:iCs/>
        </w:rPr>
        <w:t xml:space="preserve">a template to systematically </w:t>
      </w:r>
      <w:r w:rsidRPr="00357E1B">
        <w:rPr>
          <w:iCs/>
        </w:rPr>
        <w:t xml:space="preserve">document </w:t>
      </w:r>
      <w:r w:rsidR="00EF2CE2">
        <w:rPr>
          <w:iCs/>
        </w:rPr>
        <w:t xml:space="preserve">all required components of their local evaluation plans. </w:t>
      </w:r>
      <w:r w:rsidR="00823ED2">
        <w:rPr>
          <w:iCs/>
        </w:rPr>
        <w:t>The ACF Office of Planning, Research, and Evaluation (</w:t>
      </w:r>
      <w:r w:rsidR="00733E04">
        <w:rPr>
          <w:iCs/>
        </w:rPr>
        <w:t>OPRE</w:t>
      </w:r>
      <w:r w:rsidR="00823ED2">
        <w:rPr>
          <w:iCs/>
        </w:rPr>
        <w:t>)</w:t>
      </w:r>
      <w:r w:rsidR="00733E04">
        <w:rPr>
          <w:iCs/>
        </w:rPr>
        <w:t xml:space="preserve"> developed the </w:t>
      </w:r>
      <w:r w:rsidR="00170402">
        <w:rPr>
          <w:iCs/>
        </w:rPr>
        <w:t xml:space="preserve">Evaluation Plan Template </w:t>
      </w:r>
      <w:r w:rsidR="007F6463">
        <w:rPr>
          <w:iCs/>
        </w:rPr>
        <w:t>with their</w:t>
      </w:r>
      <w:r w:rsidR="00733E04">
        <w:rPr>
          <w:iCs/>
        </w:rPr>
        <w:t xml:space="preserve"> evaluation TA </w:t>
      </w:r>
      <w:r w:rsidR="009B61CC">
        <w:rPr>
          <w:iCs/>
        </w:rPr>
        <w:t>contractor</w:t>
      </w:r>
      <w:r w:rsidR="00D201A2">
        <w:rPr>
          <w:iCs/>
        </w:rPr>
        <w:t xml:space="preserve"> to standardize</w:t>
      </w:r>
      <w:r w:rsidR="007F6463">
        <w:rPr>
          <w:iCs/>
        </w:rPr>
        <w:t xml:space="preserve"> the</w:t>
      </w:r>
      <w:r w:rsidR="00733E04">
        <w:rPr>
          <w:iCs/>
        </w:rPr>
        <w:t xml:space="preserve"> review of</w:t>
      </w:r>
      <w:r w:rsidR="007F6463">
        <w:rPr>
          <w:iCs/>
        </w:rPr>
        <w:t xml:space="preserve"> Fatherhood FIRE</w:t>
      </w:r>
      <w:r w:rsidR="00733E04">
        <w:rPr>
          <w:iCs/>
        </w:rPr>
        <w:t xml:space="preserve"> local evaluation plans </w:t>
      </w:r>
      <w:r w:rsidR="0061617A">
        <w:rPr>
          <w:iCs/>
        </w:rPr>
        <w:t>to</w:t>
      </w:r>
      <w:r w:rsidR="00733E04">
        <w:rPr>
          <w:iCs/>
        </w:rPr>
        <w:t xml:space="preserve"> </w:t>
      </w:r>
      <w:r w:rsidR="007F6463">
        <w:rPr>
          <w:iCs/>
        </w:rPr>
        <w:t>ensure plans meet</w:t>
      </w:r>
      <w:r w:rsidR="00270C53">
        <w:rPr>
          <w:iCs/>
        </w:rPr>
        <w:t xml:space="preserve"> grant requirements and standards</w:t>
      </w:r>
      <w:r w:rsidR="0061617A">
        <w:rPr>
          <w:iCs/>
        </w:rPr>
        <w:t xml:space="preserve"> for</w:t>
      </w:r>
      <w:r w:rsidR="007F6463">
        <w:rPr>
          <w:iCs/>
        </w:rPr>
        <w:t xml:space="preserve"> quality and rigor. </w:t>
      </w:r>
      <w:r w:rsidR="00270C53">
        <w:rPr>
          <w:iCs/>
        </w:rPr>
        <w:t xml:space="preserve">Grantees will conduct local evaluations as explicated in their evaluation plan template. </w:t>
      </w:r>
    </w:p>
    <w:p w:rsidR="000952A1" w:rsidP="007D0F6E" w:rsidRDefault="000952A1" w14:paraId="0D376299" w14:textId="20CE3E82">
      <w:pPr>
        <w:spacing w:after="120" w:line="240" w:lineRule="auto"/>
        <w:rPr>
          <w:iCs/>
        </w:rPr>
      </w:pPr>
      <w:r>
        <w:rPr>
          <w:iCs/>
        </w:rPr>
        <w:t>The evaluation plan template provides a way for grantees to systematically document all required components of their local evaluation plans to guide evaluation activities throughout the grant period. The template will also allow ACF to systematically review the plans to ensure they meet the standards for rigor and quality.</w:t>
      </w:r>
    </w:p>
    <w:p w:rsidR="00357E1B" w:rsidP="007D0F6E" w:rsidRDefault="0061617A" w14:paraId="5141E225" w14:textId="09C95E68">
      <w:pPr>
        <w:spacing w:after="120" w:line="240" w:lineRule="auto"/>
        <w:rPr>
          <w:iCs/>
        </w:rPr>
      </w:pPr>
      <w:r>
        <w:rPr>
          <w:iCs/>
        </w:rPr>
        <w:t>The evaluation TA provider will</w:t>
      </w:r>
      <w:r w:rsidR="00270C53">
        <w:rPr>
          <w:iCs/>
        </w:rPr>
        <w:t xml:space="preserve"> </w:t>
      </w:r>
      <w:r>
        <w:rPr>
          <w:iCs/>
        </w:rPr>
        <w:t>use</w:t>
      </w:r>
      <w:r w:rsidR="00FA1E3E">
        <w:rPr>
          <w:iCs/>
        </w:rPr>
        <w:t xml:space="preserve"> </w:t>
      </w:r>
      <w:r w:rsidR="00D201A2">
        <w:rPr>
          <w:iCs/>
        </w:rPr>
        <w:t xml:space="preserve">information collected from the </w:t>
      </w:r>
      <w:r w:rsidR="00170402">
        <w:rPr>
          <w:iCs/>
        </w:rPr>
        <w:t xml:space="preserve">Evaluation Plan Templates </w:t>
      </w:r>
      <w:r w:rsidR="00FA1E3E">
        <w:rPr>
          <w:iCs/>
        </w:rPr>
        <w:t xml:space="preserve">to </w:t>
      </w:r>
      <w:r w:rsidR="005B08DC">
        <w:rPr>
          <w:iCs/>
        </w:rPr>
        <w:t>inform</w:t>
      </w:r>
      <w:r w:rsidR="00270C53">
        <w:rPr>
          <w:iCs/>
        </w:rPr>
        <w:t xml:space="preserve"> </w:t>
      </w:r>
      <w:r w:rsidR="00FA1E3E">
        <w:rPr>
          <w:iCs/>
        </w:rPr>
        <w:t>ongoing technical assistance efforts to strengthen grantee evaluation capacity</w:t>
      </w:r>
      <w:r w:rsidR="00A006CA">
        <w:rPr>
          <w:iCs/>
        </w:rPr>
        <w:t xml:space="preserve">. The goal of these efforts is </w:t>
      </w:r>
      <w:r w:rsidR="00A93944">
        <w:rPr>
          <w:iCs/>
        </w:rPr>
        <w:t xml:space="preserve">to </w:t>
      </w:r>
      <w:r w:rsidR="00A006CA">
        <w:rPr>
          <w:iCs/>
        </w:rPr>
        <w:t xml:space="preserve">support grantees in designing and conducting </w:t>
      </w:r>
      <w:r w:rsidR="009B61CC">
        <w:rPr>
          <w:iCs/>
        </w:rPr>
        <w:t>evaluations that are well-designed and well-implemented</w:t>
      </w:r>
      <w:r w:rsidR="00FA1E3E">
        <w:rPr>
          <w:iCs/>
        </w:rPr>
        <w:t>, so</w:t>
      </w:r>
      <w:r w:rsidR="008A7180">
        <w:rPr>
          <w:iCs/>
        </w:rPr>
        <w:t xml:space="preserve"> that </w:t>
      </w:r>
      <w:r w:rsidR="00FA1E3E">
        <w:rPr>
          <w:iCs/>
        </w:rPr>
        <w:t xml:space="preserve">local evaluations </w:t>
      </w:r>
      <w:r w:rsidR="008A7180">
        <w:rPr>
          <w:iCs/>
        </w:rPr>
        <w:t xml:space="preserve">yield </w:t>
      </w:r>
      <w:r w:rsidR="00531D86">
        <w:rPr>
          <w:iCs/>
        </w:rPr>
        <w:t>strong evidence about what works and why in responsible fatherhood programming</w:t>
      </w:r>
      <w:r w:rsidR="00A93944">
        <w:rPr>
          <w:iCs/>
        </w:rPr>
        <w:t xml:space="preserve">. </w:t>
      </w:r>
    </w:p>
    <w:p w:rsidRPr="00196092" w:rsidR="00C309D7" w:rsidP="00C309D7" w:rsidRDefault="00C309D7" w14:paraId="3BDF5591" w14:textId="77777777">
      <w:pPr>
        <w:pStyle w:val="Heading4"/>
        <w:numPr>
          <w:ilvl w:val="3"/>
          <w:numId w:val="0"/>
        </w:numPr>
        <w:tabs>
          <w:tab w:val="num" w:pos="180"/>
        </w:tabs>
        <w:spacing w:before="60" w:line="264" w:lineRule="auto"/>
        <w:rPr>
          <w:rFonts w:asciiTheme="minorHAnsi" w:hAnsiTheme="minorHAnsi" w:cstheme="minorHAnsi"/>
          <w:b w:val="0"/>
          <w:sz w:val="22"/>
          <w:szCs w:val="22"/>
        </w:rPr>
      </w:pPr>
      <w:r w:rsidRPr="00196092">
        <w:rPr>
          <w:rFonts w:asciiTheme="minorHAnsi" w:hAnsiTheme="minorHAnsi" w:cstheme="minorHAnsi"/>
          <w:b w:val="0"/>
          <w:sz w:val="22"/>
          <w:szCs w:val="22"/>
        </w:rPr>
        <w:t>This proposed information collection meets the following goals of ACF’s generic clearance for formative data collections for research and evaluation (0970-0356):</w:t>
      </w:r>
    </w:p>
    <w:p w:rsidRPr="00196092" w:rsidR="00C309D7" w:rsidP="00C309D7" w:rsidRDefault="00C309D7" w14:paraId="671C6220" w14:textId="77777777">
      <w:pPr>
        <w:numPr>
          <w:ilvl w:val="0"/>
          <w:numId w:val="43"/>
        </w:numPr>
        <w:spacing w:after="0" w:line="240" w:lineRule="auto"/>
        <w:rPr>
          <w:rFonts w:cstheme="minorHAnsi"/>
        </w:rPr>
      </w:pPr>
      <w:r w:rsidRPr="00196092">
        <w:rPr>
          <w:rFonts w:cstheme="minorHAnsi"/>
        </w:rPr>
        <w:t>maintain a research agenda that is rigorous and relevant</w:t>
      </w:r>
    </w:p>
    <w:p w:rsidRPr="00196092" w:rsidR="00C309D7" w:rsidP="00C309D7" w:rsidRDefault="00C309D7" w14:paraId="17EA926C" w14:textId="77777777">
      <w:pPr>
        <w:numPr>
          <w:ilvl w:val="0"/>
          <w:numId w:val="43"/>
        </w:numPr>
        <w:spacing w:after="0" w:line="240" w:lineRule="auto"/>
        <w:rPr>
          <w:rFonts w:cstheme="minorHAnsi"/>
        </w:rPr>
      </w:pPr>
      <w:proofErr w:type="gramStart"/>
      <w:r w:rsidRPr="00196092">
        <w:rPr>
          <w:rFonts w:cstheme="minorHAnsi"/>
        </w:rPr>
        <w:t>inform</w:t>
      </w:r>
      <w:proofErr w:type="gramEnd"/>
      <w:r w:rsidRPr="00196092">
        <w:rPr>
          <w:rFonts w:cstheme="minorHAnsi"/>
        </w:rPr>
        <w:t xml:space="preserve"> the provision of technical assistance.</w:t>
      </w:r>
    </w:p>
    <w:p w:rsidR="00AD48BF" w:rsidP="00A36134" w:rsidRDefault="00AD48BF" w14:paraId="743F61EC" w14:textId="77777777">
      <w:pPr>
        <w:spacing w:after="0" w:line="240" w:lineRule="auto"/>
        <w:rPr>
          <w:rFonts w:cstheme="minorHAnsi"/>
        </w:rPr>
      </w:pPr>
    </w:p>
    <w:p w:rsidRPr="00014EDC" w:rsidR="00A36134" w:rsidP="00A36134" w:rsidRDefault="00A36134" w14:paraId="12840CC4" w14:textId="0E6C8538">
      <w:pPr>
        <w:spacing w:after="0" w:line="240" w:lineRule="auto"/>
        <w:rPr>
          <w:rFonts w:cstheme="minorHAnsi"/>
        </w:rPr>
      </w:pPr>
      <w:r w:rsidRPr="00014EDC">
        <w:rPr>
          <w:rFonts w:cstheme="minorHAnsi"/>
        </w:rPr>
        <w:t>The information collected is meant to contribute to the body of knowledge on ACF programs. It is not intended to be used as the principal basis for a decision by a federal decision-</w:t>
      </w:r>
      <w:r w:rsidRPr="00014EDC" w:rsidR="0070611A">
        <w:rPr>
          <w:rFonts w:cstheme="minorHAnsi"/>
        </w:rPr>
        <w:t>maker and</w:t>
      </w:r>
      <w:r w:rsidRPr="00014EDC">
        <w:rPr>
          <w:rFonts w:cstheme="minorHAnsi"/>
        </w:rPr>
        <w:t xml:space="preserve"> is not expected to meet the threshold of influential or highly influential scientific information.  </w:t>
      </w:r>
    </w:p>
    <w:p w:rsidRPr="004328A4" w:rsidR="007D0F6E" w:rsidP="00DF1291" w:rsidRDefault="007D0F6E" w14:paraId="3D05813B" w14:textId="77777777">
      <w:pPr>
        <w:spacing w:after="0" w:line="240" w:lineRule="auto"/>
        <w:rPr>
          <w:i/>
        </w:rPr>
      </w:pPr>
    </w:p>
    <w:p w:rsidR="004328A4" w:rsidP="007D0F6E" w:rsidRDefault="004328A4" w14:paraId="57EB8C37" w14:textId="4D915454">
      <w:pPr>
        <w:spacing w:after="120" w:line="240" w:lineRule="auto"/>
        <w:rPr>
          <w:i/>
        </w:rPr>
      </w:pPr>
      <w:r w:rsidRPr="004328A4">
        <w:rPr>
          <w:i/>
        </w:rPr>
        <w:t>Research Questions or Tests</w:t>
      </w:r>
    </w:p>
    <w:p w:rsidRPr="00AB18D0" w:rsidR="004328A4" w:rsidP="00DF1291" w:rsidRDefault="00BD1D31" w14:paraId="5B5CEC90" w14:textId="048C342F">
      <w:pPr>
        <w:spacing w:after="0" w:line="240" w:lineRule="auto"/>
        <w:rPr>
          <w:iCs/>
        </w:rPr>
      </w:pPr>
      <w:r>
        <w:rPr>
          <w:iCs/>
        </w:rPr>
        <w:t>Not applicable; t</w:t>
      </w:r>
      <w:r w:rsidR="00AB18D0">
        <w:rPr>
          <w:iCs/>
        </w:rPr>
        <w:t>here are no research questions</w:t>
      </w:r>
      <w:r>
        <w:rPr>
          <w:iCs/>
        </w:rPr>
        <w:t xml:space="preserve"> or tests in</w:t>
      </w:r>
      <w:r w:rsidR="00AB18D0">
        <w:rPr>
          <w:iCs/>
        </w:rPr>
        <w:t xml:space="preserve"> this information request</w:t>
      </w:r>
      <w:proofErr w:type="gramStart"/>
      <w:r w:rsidR="00AB18D0">
        <w:rPr>
          <w:iCs/>
        </w:rPr>
        <w:t>.</w:t>
      </w:r>
      <w:r w:rsidR="00FD72CF">
        <w:rPr>
          <w:iCs/>
        </w:rPr>
        <w:t>.</w:t>
      </w:r>
      <w:proofErr w:type="gramEnd"/>
    </w:p>
    <w:p w:rsidR="007D0F6E" w:rsidP="00DF1291" w:rsidRDefault="007D0F6E" w14:paraId="074BB4AA" w14:textId="14BF7CEA">
      <w:pPr>
        <w:spacing w:after="0" w:line="240" w:lineRule="auto"/>
        <w:rPr>
          <w:i/>
        </w:rPr>
      </w:pPr>
    </w:p>
    <w:p w:rsidR="00AD48BF" w:rsidP="00DF1291" w:rsidRDefault="00AD48BF" w14:paraId="1127E59E" w14:textId="77777777">
      <w:pPr>
        <w:spacing w:after="0" w:line="240" w:lineRule="auto"/>
        <w:rPr>
          <w:i/>
        </w:rPr>
      </w:pPr>
      <w:bookmarkStart w:name="_GoBack" w:id="0"/>
      <w:bookmarkEnd w:id="0"/>
    </w:p>
    <w:p w:rsidR="004328A4" w:rsidP="007D0F6E" w:rsidRDefault="004328A4" w14:paraId="5C99A251" w14:textId="55D51281">
      <w:pPr>
        <w:spacing w:after="120" w:line="240" w:lineRule="auto"/>
        <w:rPr>
          <w:i/>
        </w:rPr>
      </w:pPr>
      <w:r>
        <w:rPr>
          <w:i/>
        </w:rPr>
        <w:t>Study Design</w:t>
      </w:r>
    </w:p>
    <w:p w:rsidR="005A784E" w:rsidP="00EC640E" w:rsidRDefault="0089094A" w14:paraId="73E5D8A0" w14:textId="3A1A0BC1">
      <w:pPr>
        <w:spacing w:after="120" w:line="240" w:lineRule="auto"/>
        <w:rPr>
          <w:iCs/>
        </w:rPr>
      </w:pPr>
      <w:r>
        <w:rPr>
          <w:iCs/>
        </w:rPr>
        <w:t xml:space="preserve">Following </w:t>
      </w:r>
      <w:r w:rsidR="00CA6E88">
        <w:rPr>
          <w:iCs/>
        </w:rPr>
        <w:t>OMB approval, t</w:t>
      </w:r>
      <w:r w:rsidR="00FD72CF">
        <w:rPr>
          <w:iCs/>
        </w:rPr>
        <w:t xml:space="preserve">he </w:t>
      </w:r>
      <w:r w:rsidR="00BD1D31">
        <w:rPr>
          <w:iCs/>
        </w:rPr>
        <w:t xml:space="preserve">42 </w:t>
      </w:r>
      <w:r w:rsidR="00FD72CF">
        <w:rPr>
          <w:iCs/>
        </w:rPr>
        <w:t>Fatherhood FIRE grantees conduc</w:t>
      </w:r>
      <w:r w:rsidR="00FC6084">
        <w:rPr>
          <w:iCs/>
        </w:rPr>
        <w:t>t</w:t>
      </w:r>
      <w:r w:rsidR="00FD72CF">
        <w:rPr>
          <w:iCs/>
        </w:rPr>
        <w:t xml:space="preserve">ing local evaluations will </w:t>
      </w:r>
      <w:r>
        <w:rPr>
          <w:iCs/>
        </w:rPr>
        <w:t xml:space="preserve">complete and </w:t>
      </w:r>
      <w:r w:rsidR="00FD72CF">
        <w:rPr>
          <w:iCs/>
        </w:rPr>
        <w:t xml:space="preserve">submit their </w:t>
      </w:r>
      <w:r w:rsidR="00DC5D9C">
        <w:rPr>
          <w:iCs/>
        </w:rPr>
        <w:t>Evaluation Plan Template</w:t>
      </w:r>
      <w:r w:rsidR="00F8031C">
        <w:rPr>
          <w:iCs/>
        </w:rPr>
        <w:t xml:space="preserve">s </w:t>
      </w:r>
      <w:r w:rsidR="00823ED2">
        <w:rPr>
          <w:iCs/>
        </w:rPr>
        <w:t xml:space="preserve">over a </w:t>
      </w:r>
      <w:r w:rsidR="000952A1">
        <w:rPr>
          <w:iCs/>
        </w:rPr>
        <w:t>two-month</w:t>
      </w:r>
      <w:r w:rsidR="00823ED2">
        <w:rPr>
          <w:iCs/>
        </w:rPr>
        <w:t xml:space="preserve"> period</w:t>
      </w:r>
      <w:r w:rsidR="00FD72CF">
        <w:rPr>
          <w:iCs/>
        </w:rPr>
        <w:t xml:space="preserve">. </w:t>
      </w:r>
      <w:r w:rsidR="003A13FA">
        <w:rPr>
          <w:iCs/>
        </w:rPr>
        <w:t>Submitted</w:t>
      </w:r>
      <w:r w:rsidR="00FD72CF">
        <w:rPr>
          <w:iCs/>
        </w:rPr>
        <w:t xml:space="preserve"> evaluation plans will be reviewed by the evaluation TA contractor</w:t>
      </w:r>
      <w:r w:rsidR="00563C6B">
        <w:rPr>
          <w:iCs/>
        </w:rPr>
        <w:t xml:space="preserve"> to assess </w:t>
      </w:r>
      <w:r w:rsidR="003078A5">
        <w:rPr>
          <w:iCs/>
        </w:rPr>
        <w:t>evaluation plans’</w:t>
      </w:r>
      <w:r w:rsidR="00EC640E">
        <w:rPr>
          <w:iCs/>
        </w:rPr>
        <w:t xml:space="preserve"> potential strength and alignment with </w:t>
      </w:r>
      <w:r w:rsidR="00B837B9">
        <w:rPr>
          <w:iCs/>
        </w:rPr>
        <w:t>ACF</w:t>
      </w:r>
      <w:r w:rsidR="00EC640E">
        <w:rPr>
          <w:iCs/>
        </w:rPr>
        <w:t xml:space="preserve"> standards for rigor and quality. </w:t>
      </w:r>
      <w:r w:rsidR="003D6458">
        <w:rPr>
          <w:iCs/>
        </w:rPr>
        <w:t xml:space="preserve">Grantees may be asked to provide additional clarification or revise information submitted </w:t>
      </w:r>
      <w:r w:rsidR="004C20B7">
        <w:rPr>
          <w:iCs/>
        </w:rPr>
        <w:t>to ensure their evaluation plan meets grant requirements</w:t>
      </w:r>
      <w:r w:rsidR="00534372">
        <w:rPr>
          <w:iCs/>
        </w:rPr>
        <w:t xml:space="preserve"> for local evaluations.</w:t>
      </w:r>
    </w:p>
    <w:p w:rsidR="00534372" w:rsidP="007D0F6E" w:rsidRDefault="003D6458" w14:paraId="5E9BCE66" w14:textId="097C6CE6">
      <w:pPr>
        <w:spacing w:after="120" w:line="240" w:lineRule="auto"/>
        <w:rPr>
          <w:iCs/>
        </w:rPr>
      </w:pPr>
      <w:r>
        <w:rPr>
          <w:iCs/>
        </w:rPr>
        <w:t xml:space="preserve">The </w:t>
      </w:r>
      <w:r w:rsidR="00DC5D9C">
        <w:rPr>
          <w:iCs/>
        </w:rPr>
        <w:t xml:space="preserve">Evaluation Plan Template </w:t>
      </w:r>
      <w:r w:rsidR="004C20B7">
        <w:rPr>
          <w:iCs/>
        </w:rPr>
        <w:t xml:space="preserve">reflects best practices for developing evaluation plans by </w:t>
      </w:r>
      <w:r w:rsidR="00534372">
        <w:rPr>
          <w:iCs/>
        </w:rPr>
        <w:t xml:space="preserve">documenting key </w:t>
      </w:r>
      <w:r w:rsidR="003B54C5">
        <w:rPr>
          <w:iCs/>
        </w:rPr>
        <w:t>evaluation activities</w:t>
      </w:r>
      <w:r w:rsidR="00534372">
        <w:rPr>
          <w:iCs/>
        </w:rPr>
        <w:t xml:space="preserve"> that need to be explicated prior to </w:t>
      </w:r>
      <w:r w:rsidR="003B54C5">
        <w:rPr>
          <w:iCs/>
        </w:rPr>
        <w:t xml:space="preserve">carrying out </w:t>
      </w:r>
      <w:r w:rsidR="00D40841">
        <w:rPr>
          <w:iCs/>
        </w:rPr>
        <w:t>the evaluation</w:t>
      </w:r>
      <w:r w:rsidR="00534372">
        <w:rPr>
          <w:iCs/>
        </w:rPr>
        <w:t xml:space="preserve">. </w:t>
      </w:r>
      <w:r w:rsidR="003078A5">
        <w:rPr>
          <w:iCs/>
        </w:rPr>
        <w:t>T</w:t>
      </w:r>
      <w:r w:rsidR="00AB1914">
        <w:rPr>
          <w:iCs/>
        </w:rPr>
        <w:t>he template follow</w:t>
      </w:r>
      <w:r w:rsidR="00AB1914">
        <w:t>s the evaluation plan components outlined in the Fatherhood FIRE funding announcement (ACF-OFA-ZJ-1846).</w:t>
      </w:r>
      <w:r w:rsidR="00EF3C75">
        <w:t xml:space="preserve"> </w:t>
      </w:r>
      <w:r w:rsidR="00534372">
        <w:rPr>
          <w:iCs/>
        </w:rPr>
        <w:t xml:space="preserve">Data collected from the evaluation plan templates </w:t>
      </w:r>
      <w:r w:rsidR="00011CAE">
        <w:rPr>
          <w:iCs/>
        </w:rPr>
        <w:t>will only represent evaluation activities for the 4</w:t>
      </w:r>
      <w:r w:rsidR="00BD1D31">
        <w:rPr>
          <w:iCs/>
        </w:rPr>
        <w:t>2</w:t>
      </w:r>
      <w:r w:rsidR="00011CAE">
        <w:rPr>
          <w:iCs/>
        </w:rPr>
        <w:t xml:space="preserve"> Fatherhood FIRE grantees conducting local evaluations. Data are not intended to be generalizable beyond these 4</w:t>
      </w:r>
      <w:r w:rsidR="00BD1D31">
        <w:rPr>
          <w:iCs/>
        </w:rPr>
        <w:t>2</w:t>
      </w:r>
      <w:r w:rsidR="00011CAE">
        <w:rPr>
          <w:iCs/>
        </w:rPr>
        <w:t xml:space="preserve"> grantees.</w:t>
      </w:r>
    </w:p>
    <w:tbl>
      <w:tblPr>
        <w:tblStyle w:val="TableGrid"/>
        <w:tblW w:w="9445" w:type="dxa"/>
        <w:tblInd w:w="0" w:type="dxa"/>
        <w:tblLook w:val="04A0" w:firstRow="1" w:lastRow="0" w:firstColumn="1" w:lastColumn="0" w:noHBand="0" w:noVBand="1"/>
      </w:tblPr>
      <w:tblGrid>
        <w:gridCol w:w="1923"/>
        <w:gridCol w:w="2122"/>
        <w:gridCol w:w="3690"/>
        <w:gridCol w:w="1710"/>
      </w:tblGrid>
      <w:tr w:rsidR="00A36134" w:rsidTr="009F21F2" w14:paraId="51FF2E50" w14:textId="77777777">
        <w:tc>
          <w:tcPr>
            <w:tcW w:w="1923" w:type="dxa"/>
            <w:shd w:val="clear" w:color="auto" w:fill="D9D9D9" w:themeFill="background1" w:themeFillShade="D9"/>
          </w:tcPr>
          <w:p w:rsidRPr="00BC3401" w:rsidR="00A36134" w:rsidP="000C5AF7" w:rsidRDefault="00A36134"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2122" w:type="dxa"/>
            <w:shd w:val="clear" w:color="auto" w:fill="D9D9D9" w:themeFill="background1" w:themeFillShade="D9"/>
          </w:tcPr>
          <w:p w:rsidRPr="00BC3401" w:rsidR="00A36134" w:rsidP="000C5AF7" w:rsidRDefault="00A36134" w14:paraId="750C64CA" w14:textId="77777777">
            <w:pPr>
              <w:rPr>
                <w:rFonts w:asciiTheme="minorHAnsi" w:hAnsiTheme="minorHAnsi" w:cstheme="minorHAnsi"/>
                <w:i/>
              </w:rPr>
            </w:pPr>
            <w:r w:rsidRPr="00BC3401">
              <w:rPr>
                <w:rFonts w:asciiTheme="minorHAnsi" w:hAnsiTheme="minorHAnsi" w:cstheme="minorHAnsi"/>
                <w:i/>
              </w:rPr>
              <w:t>Instrument(s)</w:t>
            </w:r>
          </w:p>
        </w:tc>
        <w:tc>
          <w:tcPr>
            <w:tcW w:w="3690" w:type="dxa"/>
            <w:shd w:val="clear" w:color="auto" w:fill="D9D9D9" w:themeFill="background1" w:themeFillShade="D9"/>
          </w:tcPr>
          <w:p w:rsidRPr="00BC3401" w:rsidR="00A36134" w:rsidP="000C5AF7" w:rsidRDefault="00A36134"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710" w:type="dxa"/>
            <w:shd w:val="clear" w:color="auto" w:fill="D9D9D9" w:themeFill="background1" w:themeFillShade="D9"/>
          </w:tcPr>
          <w:p w:rsidRPr="00BC3401" w:rsidR="00A36134" w:rsidP="000C5AF7" w:rsidRDefault="00A36134" w14:paraId="0C4F1C59" w14:textId="77777777">
            <w:pPr>
              <w:rPr>
                <w:rFonts w:asciiTheme="minorHAnsi" w:hAnsiTheme="minorHAnsi" w:cstheme="minorHAnsi"/>
                <w:i/>
              </w:rPr>
            </w:pPr>
            <w:r w:rsidRPr="00BC3401">
              <w:rPr>
                <w:rFonts w:asciiTheme="minorHAnsi" w:hAnsiTheme="minorHAnsi" w:cstheme="minorHAnsi"/>
                <w:i/>
              </w:rPr>
              <w:t>Mode and Duration</w:t>
            </w:r>
          </w:p>
        </w:tc>
      </w:tr>
      <w:tr w:rsidRPr="00F602C5" w:rsidR="00A36134" w:rsidTr="009F21F2" w14:paraId="7460439D" w14:textId="77777777">
        <w:tc>
          <w:tcPr>
            <w:tcW w:w="1923" w:type="dxa"/>
          </w:tcPr>
          <w:p w:rsidRPr="00BC3401" w:rsidR="00A36134" w:rsidP="000C5AF7" w:rsidRDefault="00011CAE" w14:paraId="45A0A4CE" w14:textId="764ABC70">
            <w:pPr>
              <w:rPr>
                <w:rFonts w:asciiTheme="minorHAnsi" w:hAnsiTheme="minorHAnsi" w:cstheme="minorHAnsi"/>
              </w:rPr>
            </w:pPr>
            <w:r>
              <w:rPr>
                <w:rFonts w:asciiTheme="minorHAnsi" w:hAnsiTheme="minorHAnsi" w:cstheme="minorHAnsi"/>
              </w:rPr>
              <w:t xml:space="preserve">Documentation of grantee </w:t>
            </w:r>
            <w:r w:rsidR="00BA483D">
              <w:rPr>
                <w:rFonts w:asciiTheme="minorHAnsi" w:hAnsiTheme="minorHAnsi" w:cstheme="minorHAnsi"/>
              </w:rPr>
              <w:t>evaluation plans</w:t>
            </w:r>
          </w:p>
        </w:tc>
        <w:tc>
          <w:tcPr>
            <w:tcW w:w="2122" w:type="dxa"/>
          </w:tcPr>
          <w:p w:rsidRPr="00BC3401" w:rsidR="00A36134" w:rsidP="000C5AF7" w:rsidRDefault="00011CAE" w14:paraId="3EDF4256" w14:textId="6A902D80">
            <w:pPr>
              <w:rPr>
                <w:rFonts w:asciiTheme="minorHAnsi" w:hAnsiTheme="minorHAnsi" w:cstheme="minorHAnsi"/>
              </w:rPr>
            </w:pPr>
            <w:r>
              <w:rPr>
                <w:rFonts w:asciiTheme="minorHAnsi" w:hAnsiTheme="minorHAnsi" w:cstheme="minorHAnsi"/>
              </w:rPr>
              <w:t>Evaluation Plan Template</w:t>
            </w:r>
          </w:p>
        </w:tc>
        <w:tc>
          <w:tcPr>
            <w:tcW w:w="3690" w:type="dxa"/>
          </w:tcPr>
          <w:p w:rsidRPr="00BC3401" w:rsidR="00A36134" w:rsidP="000C5AF7" w:rsidRDefault="00A36134" w14:paraId="1600AC5F" w14:textId="42772C4E">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011CAE">
              <w:rPr>
                <w:rFonts w:asciiTheme="minorHAnsi" w:hAnsiTheme="minorHAnsi" w:cstheme="minorHAnsi"/>
              </w:rPr>
              <w:t>Fatherhood FIRE grantee staff</w:t>
            </w:r>
            <w:r w:rsidR="00F455B1">
              <w:rPr>
                <w:rFonts w:asciiTheme="minorHAnsi" w:hAnsiTheme="minorHAnsi" w:cstheme="minorHAnsi"/>
              </w:rPr>
              <w:t xml:space="preserve"> and contracted local evaluator staff</w:t>
            </w:r>
          </w:p>
          <w:p w:rsidRPr="00BC3401" w:rsidR="00A36134" w:rsidP="000C5AF7" w:rsidRDefault="00A36134" w14:paraId="32E164CC" w14:textId="77777777">
            <w:pPr>
              <w:rPr>
                <w:rFonts w:asciiTheme="minorHAnsi" w:hAnsiTheme="minorHAnsi" w:cstheme="minorHAnsi"/>
              </w:rPr>
            </w:pPr>
          </w:p>
          <w:p w:rsidRPr="00BC3401" w:rsidR="00A36134" w:rsidP="000C5AF7" w:rsidRDefault="00A36134" w14:paraId="0BE4A700" w14:textId="1F04715A">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F455B1">
              <w:rPr>
                <w:rFonts w:asciiTheme="minorHAnsi" w:hAnsiTheme="minorHAnsi" w:cstheme="minorHAnsi"/>
              </w:rPr>
              <w:t>Key components of grantees’ evaluation plan, including research questions, data collection plan, and methodology.</w:t>
            </w:r>
          </w:p>
          <w:p w:rsidRPr="00BC3401" w:rsidR="00A36134" w:rsidP="000C5AF7" w:rsidRDefault="00A36134" w14:paraId="5DE76A03" w14:textId="77777777">
            <w:pPr>
              <w:rPr>
                <w:rFonts w:asciiTheme="minorHAnsi" w:hAnsiTheme="minorHAnsi" w:cstheme="minorHAnsi"/>
              </w:rPr>
            </w:pPr>
          </w:p>
          <w:p w:rsidRPr="00BC3401" w:rsidR="00A36134" w:rsidP="000C5AF7" w:rsidRDefault="00A36134" w14:paraId="11DAEC14" w14:textId="7D4AD84F">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F602C5">
              <w:rPr>
                <w:rFonts w:asciiTheme="minorHAnsi" w:hAnsiTheme="minorHAnsi" w:cstheme="minorHAnsi"/>
              </w:rPr>
              <w:t xml:space="preserve"> To </w:t>
            </w:r>
            <w:r w:rsidRPr="00F602C5" w:rsidR="00F602C5">
              <w:rPr>
                <w:rFonts w:asciiTheme="minorHAnsi" w:hAnsiTheme="minorHAnsi" w:cstheme="minorHAnsi"/>
              </w:rPr>
              <w:t>guide grantees in their evaluation efforts</w:t>
            </w:r>
            <w:r w:rsidR="00F602C5">
              <w:rPr>
                <w:rFonts w:asciiTheme="minorHAnsi" w:hAnsiTheme="minorHAnsi" w:cstheme="minorHAnsi"/>
              </w:rPr>
              <w:t xml:space="preserve"> </w:t>
            </w:r>
            <w:r w:rsidRPr="00F602C5" w:rsidR="00F602C5">
              <w:rPr>
                <w:rFonts w:asciiTheme="minorHAnsi" w:hAnsiTheme="minorHAnsi" w:cstheme="minorHAnsi"/>
              </w:rPr>
              <w:t xml:space="preserve">and </w:t>
            </w:r>
            <w:r w:rsidR="00F602C5">
              <w:rPr>
                <w:rFonts w:asciiTheme="minorHAnsi" w:hAnsiTheme="minorHAnsi" w:cstheme="minorHAnsi"/>
              </w:rPr>
              <w:t>support</w:t>
            </w:r>
            <w:r w:rsidRPr="00F602C5" w:rsidR="00F602C5">
              <w:rPr>
                <w:rFonts w:asciiTheme="minorHAnsi" w:hAnsiTheme="minorHAnsi" w:cstheme="minorHAnsi"/>
              </w:rPr>
              <w:t xml:space="preserve"> </w:t>
            </w:r>
            <w:r w:rsidR="00BA483D">
              <w:rPr>
                <w:rFonts w:asciiTheme="minorHAnsi" w:hAnsiTheme="minorHAnsi" w:cstheme="minorHAnsi"/>
              </w:rPr>
              <w:t xml:space="preserve">grantees in the conduct of </w:t>
            </w:r>
            <w:r w:rsidRPr="00F602C5" w:rsidR="00F602C5">
              <w:rPr>
                <w:rFonts w:asciiTheme="minorHAnsi" w:hAnsiTheme="minorHAnsi" w:cstheme="minorHAnsi"/>
              </w:rPr>
              <w:t>strong evaluations that meet ACF standards for quality and rigor.</w:t>
            </w:r>
          </w:p>
        </w:tc>
        <w:tc>
          <w:tcPr>
            <w:tcW w:w="1710" w:type="dxa"/>
          </w:tcPr>
          <w:p w:rsidRPr="00F602C5" w:rsidR="00A36134" w:rsidP="000C5AF7" w:rsidRDefault="00A36134" w14:paraId="169F7FD4" w14:textId="459370AA">
            <w:pPr>
              <w:rPr>
                <w:rFonts w:asciiTheme="minorHAnsi" w:hAnsiTheme="minorHAnsi" w:cstheme="minorHAnsi"/>
              </w:rPr>
            </w:pPr>
            <w:r w:rsidRPr="00F602C5">
              <w:rPr>
                <w:rFonts w:asciiTheme="minorHAnsi" w:hAnsiTheme="minorHAnsi" w:cstheme="minorHAnsi"/>
                <w:b/>
              </w:rPr>
              <w:t>Mode</w:t>
            </w:r>
            <w:r w:rsidRPr="00F602C5">
              <w:rPr>
                <w:rFonts w:asciiTheme="minorHAnsi" w:hAnsiTheme="minorHAnsi" w:cstheme="minorHAnsi"/>
              </w:rPr>
              <w:t xml:space="preserve">: </w:t>
            </w:r>
            <w:r w:rsidRPr="00F602C5" w:rsidR="00F602C5">
              <w:rPr>
                <w:rFonts w:asciiTheme="minorHAnsi" w:hAnsiTheme="minorHAnsi" w:cstheme="minorHAnsi"/>
              </w:rPr>
              <w:t>Documented responses submitted in</w:t>
            </w:r>
            <w:r w:rsidR="00F602C5">
              <w:rPr>
                <w:rFonts w:asciiTheme="minorHAnsi" w:hAnsiTheme="minorHAnsi" w:cstheme="minorHAnsi"/>
              </w:rPr>
              <w:t xml:space="preserve"> the template</w:t>
            </w:r>
          </w:p>
          <w:p w:rsidRPr="00F602C5" w:rsidR="00A36134" w:rsidP="000C5AF7" w:rsidRDefault="00A36134" w14:paraId="7FF7A335" w14:textId="77777777">
            <w:pPr>
              <w:rPr>
                <w:rFonts w:asciiTheme="minorHAnsi" w:hAnsiTheme="minorHAnsi" w:cstheme="minorHAnsi"/>
              </w:rPr>
            </w:pPr>
          </w:p>
          <w:p w:rsidRPr="00F602C5" w:rsidR="00A36134" w:rsidP="000C5AF7" w:rsidRDefault="00A36134" w14:paraId="5A3D1520" w14:textId="2E16CF46">
            <w:pPr>
              <w:rPr>
                <w:rFonts w:asciiTheme="minorHAnsi" w:hAnsiTheme="minorHAnsi" w:cstheme="minorHAnsi"/>
                <w:lang w:val="fr-FR"/>
              </w:rPr>
            </w:pPr>
            <w:r w:rsidRPr="00F602C5">
              <w:rPr>
                <w:rFonts w:asciiTheme="minorHAnsi" w:hAnsiTheme="minorHAnsi" w:cstheme="minorHAnsi"/>
                <w:b/>
                <w:lang w:val="fr-FR"/>
              </w:rPr>
              <w:t>Duration</w:t>
            </w:r>
            <w:r w:rsidRPr="00F602C5">
              <w:rPr>
                <w:rFonts w:asciiTheme="minorHAnsi" w:hAnsiTheme="minorHAnsi" w:cstheme="minorHAnsi"/>
                <w:lang w:val="fr-FR"/>
              </w:rPr>
              <w:t>:</w:t>
            </w:r>
            <w:r w:rsidR="00F602C5">
              <w:rPr>
                <w:rFonts w:asciiTheme="minorHAnsi" w:hAnsiTheme="minorHAnsi" w:cstheme="minorHAnsi"/>
                <w:lang w:val="fr-FR"/>
              </w:rPr>
              <w:t xml:space="preserve"> 8 </w:t>
            </w:r>
            <w:proofErr w:type="spellStart"/>
            <w:r w:rsidR="00F602C5">
              <w:rPr>
                <w:rFonts w:asciiTheme="minorHAnsi" w:hAnsiTheme="minorHAnsi" w:cstheme="minorHAnsi"/>
                <w:lang w:val="fr-FR"/>
              </w:rPr>
              <w:t>hours</w:t>
            </w:r>
            <w:proofErr w:type="spellEnd"/>
          </w:p>
        </w:tc>
      </w:tr>
    </w:tbl>
    <w:p w:rsidR="004328A4" w:rsidP="00DF1291" w:rsidRDefault="004328A4" w14:paraId="6EF7AE4F" w14:textId="27A95D57">
      <w:pPr>
        <w:spacing w:after="0" w:line="240" w:lineRule="auto"/>
        <w:rPr>
          <w:i/>
        </w:rPr>
      </w:pPr>
    </w:p>
    <w:p w:rsidRPr="004328A4" w:rsidR="004328A4" w:rsidP="007D0F6E" w:rsidRDefault="007D0F6E" w14:paraId="6B7E22CE" w14:textId="14554C6B">
      <w:pPr>
        <w:spacing w:after="120" w:line="240" w:lineRule="auto"/>
        <w:rPr>
          <w:i/>
        </w:rPr>
      </w:pPr>
      <w:r>
        <w:rPr>
          <w:i/>
        </w:rPr>
        <w:t>Other Data Sources and Uses of Information</w:t>
      </w:r>
    </w:p>
    <w:p w:rsidR="007D0F6E" w:rsidP="007D0F6E" w:rsidRDefault="00981F5D" w14:paraId="6B426E89" w14:textId="3EF1551F">
      <w:pPr>
        <w:spacing w:after="0" w:line="240" w:lineRule="auto"/>
      </w:pPr>
      <w:r>
        <w:t>Additional sources of information that will be used to inform e</w:t>
      </w:r>
      <w:r w:rsidR="005E77FE">
        <w:t>valuation TA activities</w:t>
      </w:r>
      <w:r>
        <w:t xml:space="preserve"> include: </w:t>
      </w:r>
      <w:r w:rsidR="00CA6E88">
        <w:t xml:space="preserve">information </w:t>
      </w:r>
      <w:r w:rsidR="003C7CA0">
        <w:t>abstracted from grantees’</w:t>
      </w:r>
      <w:r w:rsidR="00CA6E88">
        <w:t xml:space="preserve"> Fatherhood FIRE grant application</w:t>
      </w:r>
      <w:r w:rsidR="003C7CA0">
        <w:t>s</w:t>
      </w:r>
      <w:r w:rsidR="00CA6E88">
        <w:t>, on-goin</w:t>
      </w:r>
      <w:r w:rsidR="000F1D1D">
        <w:t>g communications with grantees</w:t>
      </w:r>
      <w:r w:rsidR="003C7CA0">
        <w:t xml:space="preserve"> as part of TA provision</w:t>
      </w:r>
      <w:r w:rsidR="000F1D1D">
        <w:t>, and ACF guidance</w:t>
      </w:r>
      <w:r>
        <w:t>.</w:t>
      </w:r>
      <w:r w:rsidR="000F1D1D">
        <w:t xml:space="preserve"> </w:t>
      </w:r>
    </w:p>
    <w:p w:rsidR="00CB1F9B" w:rsidP="007D0F6E" w:rsidRDefault="00CB1F9B" w14:paraId="3D73964B" w14:textId="77777777">
      <w:pPr>
        <w:spacing w:after="0" w:line="240" w:lineRule="auto"/>
      </w:pPr>
    </w:p>
    <w:p w:rsidR="007D0F6E" w:rsidP="007D0F6E" w:rsidRDefault="00BD702B" w14:paraId="14276DBE" w14:textId="517D48DC">
      <w:pPr>
        <w:spacing w:after="120" w:line="240" w:lineRule="auto"/>
        <w:rPr>
          <w:b/>
        </w:rPr>
      </w:pPr>
      <w:r w:rsidRPr="00624DDC">
        <w:rPr>
          <w:b/>
        </w:rPr>
        <w:t>A3</w:t>
      </w:r>
      <w:r w:rsidR="007D0F6E">
        <w:t>.</w:t>
      </w:r>
      <w:r w:rsidR="007D0F6E">
        <w:tab/>
      </w:r>
      <w:r w:rsidRPr="007D0F6E" w:rsidR="004E5778">
        <w:rPr>
          <w:b/>
        </w:rPr>
        <w:t>Use of Information Technology to Reduce Burden</w:t>
      </w:r>
    </w:p>
    <w:p w:rsidR="00721395" w:rsidP="000F1D1D" w:rsidRDefault="00A930F7" w14:paraId="2D524AAA" w14:textId="1684EB6D">
      <w:pPr>
        <w:spacing w:after="0" w:line="240" w:lineRule="auto"/>
      </w:pPr>
      <w:r>
        <w:t xml:space="preserve">The evaluation TA contractor will employ information technology </w:t>
      </w:r>
      <w:r w:rsidR="00BD1D31">
        <w:t xml:space="preserve">by allowing grantees to submit the </w:t>
      </w:r>
      <w:r w:rsidR="00DC5D9C">
        <w:t xml:space="preserve">Evaluation Plan Template </w:t>
      </w:r>
      <w:r w:rsidR="00BD1D31">
        <w:t>electronically,</w:t>
      </w:r>
      <w:r>
        <w:t xml:space="preserve"> to reduce burden </w:t>
      </w:r>
      <w:r w:rsidR="003C7CA0">
        <w:t xml:space="preserve">on </w:t>
      </w:r>
      <w:r>
        <w:t xml:space="preserve">grantees conducting local evaluations. </w:t>
      </w:r>
      <w:r w:rsidR="00472DC5">
        <w:t>Additionally, t</w:t>
      </w:r>
      <w:r w:rsidR="00170402">
        <w:t xml:space="preserve">he layout and format of the Evaluation Plan Template </w:t>
      </w:r>
      <w:r w:rsidR="00472DC5">
        <w:t>is designed to reduce burden by</w:t>
      </w:r>
      <w:r w:rsidR="005559FC">
        <w:t xml:space="preserve"> pre-defining response categories, as appropriate</w:t>
      </w:r>
      <w:r w:rsidR="00472DC5">
        <w:t>.</w:t>
      </w:r>
    </w:p>
    <w:p w:rsidR="00CB1F9B" w:rsidP="00DF1291" w:rsidRDefault="00CB1F9B" w14:paraId="0D4EC89E" w14:textId="77777777">
      <w:pPr>
        <w:pStyle w:val="ListParagraph"/>
        <w:spacing w:after="0" w:line="240" w:lineRule="auto"/>
        <w:ind w:left="360"/>
      </w:pPr>
    </w:p>
    <w:p w:rsidR="00891CD9" w:rsidP="007D0F6E"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B9441B" w:rsidP="00DF1291" w:rsidRDefault="00D319F4" w14:paraId="5993A0F6" w14:textId="7BC6B348">
      <w:pPr>
        <w:spacing w:after="0" w:line="240" w:lineRule="auto"/>
      </w:pPr>
      <w:r>
        <w:t xml:space="preserve">No other sources of information will allow </w:t>
      </w:r>
      <w:r w:rsidR="00E91FAA">
        <w:t xml:space="preserve">ACF </w:t>
      </w:r>
      <w:r w:rsidR="00833B1D">
        <w:t xml:space="preserve">and the evaluation TA contractor to assess </w:t>
      </w:r>
      <w:r w:rsidR="00804123">
        <w:t xml:space="preserve">local evaluation plans’ </w:t>
      </w:r>
      <w:r w:rsidR="00833B1D">
        <w:t xml:space="preserve">potential strength </w:t>
      </w:r>
      <w:r w:rsidR="00804123">
        <w:rPr>
          <w:iCs/>
        </w:rPr>
        <w:t xml:space="preserve">and alignment with ACF standards for rigor and quality. </w:t>
      </w:r>
      <w:r w:rsidRPr="00E91FAA" w:rsidR="00E91FAA">
        <w:t>No unnecessary information is being requested of program staff or grantees. None of the instruments will ask for information that can be reliably obtained through other sources.</w:t>
      </w:r>
    </w:p>
    <w:p w:rsidR="005B5FCC" w:rsidP="00DF1291" w:rsidRDefault="005B5FCC" w14:paraId="4F2D0E37" w14:textId="473AA606">
      <w:pPr>
        <w:spacing w:after="0" w:line="240" w:lineRule="auto"/>
      </w:pP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984AE8" w:rsidP="00984AE8" w:rsidRDefault="00804123" w14:paraId="308BCD46" w14:textId="1441B5AC">
      <w:r>
        <w:t>Some</w:t>
      </w:r>
      <w:r w:rsidR="00116010">
        <w:t xml:space="preserve"> Fatherhood FIRE</w:t>
      </w:r>
      <w:r>
        <w:t xml:space="preserve"> grantee organizations</w:t>
      </w:r>
      <w:r w:rsidR="009B7B72">
        <w:t xml:space="preserve"> conducting local evaluations</w:t>
      </w:r>
      <w:r>
        <w:t xml:space="preserve"> </w:t>
      </w:r>
      <w:r w:rsidR="00116010">
        <w:t>are</w:t>
      </w:r>
      <w:r>
        <w:t xml:space="preserve"> small nonprofit organizations. </w:t>
      </w:r>
      <w:r w:rsidR="009B7B72">
        <w:t>Grantees may contract with local evaluators affili</w:t>
      </w:r>
      <w:r w:rsidR="00984AE8">
        <w:t>ated with small organizations and task the local evaluator</w:t>
      </w:r>
      <w:r w:rsidR="00F34D58">
        <w:t xml:space="preserve"> to provide</w:t>
      </w:r>
      <w:r w:rsidR="00984AE8">
        <w:t xml:space="preserve"> information requested in the </w:t>
      </w:r>
      <w:r w:rsidR="00DC5D9C">
        <w:t>Evaluation Plan Template</w:t>
      </w:r>
      <w:r w:rsidR="00984AE8">
        <w:t xml:space="preserve">. The </w:t>
      </w:r>
      <w:r w:rsidR="00DC5D9C">
        <w:t xml:space="preserve">Evaluation Plan Template </w:t>
      </w:r>
      <w:r w:rsidR="00984AE8">
        <w:t xml:space="preserve">is designed to minimize burden on these entities by standardizing the collection of </w:t>
      </w:r>
      <w:r w:rsidR="00F34D58">
        <w:t xml:space="preserve">the </w:t>
      </w:r>
      <w:r w:rsidR="00984AE8">
        <w:t>information</w:t>
      </w:r>
      <w:r w:rsidR="00F34D58">
        <w:t xml:space="preserve"> and allowing electronic submission of the completed template. </w:t>
      </w:r>
    </w:p>
    <w:p w:rsidR="00CC4651" w:rsidP="00060B30" w:rsidRDefault="00BD702B"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5B5FCC" w:rsidP="00060B30" w:rsidRDefault="005D26D2" w14:paraId="70B0C11F" w14:textId="51B4FC2D">
      <w:pPr>
        <w:spacing w:after="0"/>
      </w:pPr>
      <w:r>
        <w:t>This is a one-time data collection.</w:t>
      </w:r>
    </w:p>
    <w:p w:rsidR="009F21F2" w:rsidP="00D766D3" w:rsidRDefault="009F21F2" w14:paraId="58150417" w14:textId="77777777">
      <w:pPr>
        <w:spacing w:after="0" w:line="240" w:lineRule="auto"/>
        <w:rPr>
          <w:b/>
        </w:rPr>
      </w:pPr>
    </w:p>
    <w:p w:rsidR="008267B4" w:rsidP="00D766D3" w:rsidRDefault="00BD702B" w14:paraId="064ED048" w14:textId="3402521D">
      <w:pPr>
        <w:spacing w:after="0" w:line="240" w:lineRule="auto"/>
        <w:rPr>
          <w:b/>
        </w:rPr>
      </w:pPr>
      <w:r w:rsidRPr="00624DDC">
        <w:rPr>
          <w:b/>
        </w:rPr>
        <w:t>A7</w:t>
      </w:r>
      <w:r>
        <w:t>.</w:t>
      </w:r>
      <w:r>
        <w:tab/>
      </w:r>
      <w:r w:rsidRPr="00834C54" w:rsidR="00B9441B">
        <w:rPr>
          <w:b/>
        </w:rPr>
        <w:t>Now subsumed under 2(b) above and 10 (below)</w:t>
      </w:r>
    </w:p>
    <w:p w:rsidR="008267B4" w:rsidP="008267B4" w:rsidRDefault="008267B4" w14:paraId="07720509" w14:textId="77777777">
      <w:pPr>
        <w:spacing w:after="0" w:line="240" w:lineRule="auto"/>
        <w:rPr>
          <w:b/>
        </w:rPr>
      </w:pPr>
    </w:p>
    <w:p w:rsidR="00B9441B" w:rsidP="00060B30" w:rsidRDefault="00BD702B" w14:paraId="3B6F8604" w14:textId="28A5BD20">
      <w:pPr>
        <w:spacing w:after="120"/>
        <w:rPr>
          <w:b/>
        </w:rPr>
      </w:pPr>
      <w:r w:rsidRPr="00624DDC">
        <w:rPr>
          <w:b/>
        </w:rPr>
        <w:t>A8</w:t>
      </w:r>
      <w:r>
        <w:t>.</w:t>
      </w:r>
      <w:r>
        <w:tab/>
      </w:r>
      <w:r w:rsidRPr="00834C54" w:rsidR="00B9441B">
        <w:rPr>
          <w:b/>
        </w:rPr>
        <w:t>Consultation</w:t>
      </w:r>
    </w:p>
    <w:p w:rsidRPr="00060B30" w:rsidR="00060B30" w:rsidP="00060B30" w:rsidRDefault="00060B30" w14:paraId="2F3836D2" w14:textId="77777777">
      <w:pPr>
        <w:spacing w:after="120"/>
        <w:rPr>
          <w:i/>
        </w:rPr>
      </w:pPr>
      <w:r w:rsidRPr="00060B30">
        <w:rPr>
          <w:i/>
        </w:rPr>
        <w:t>Federal Register Notice and Comments</w:t>
      </w:r>
    </w:p>
    <w:p w:rsidR="00014EDC" w:rsidP="00014EDC" w:rsidRDefault="00014EDC" w14:paraId="59ED9214" w14:textId="6191D2EC">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w:t>
      </w:r>
      <w:r w:rsidRPr="008475DD">
        <w:t xml:space="preserve">to request an OMB review of the overarching generic clearance for formative information collection. This notice was published on October 11, 2017, Volume 82, Number 195, page 47212, and provided a sixty-day period for public comment. A subsequent notice, updated with more specific information, was published on June 18, 2019, Volume 84, Number 117, page 28307, and provided a thirty-day period for public comment. During the notice and comment periods, no substantive comments were received. </w:t>
      </w:r>
    </w:p>
    <w:p w:rsidRPr="00060B30" w:rsidR="00060B30" w:rsidP="00060B30" w:rsidRDefault="00060B30" w14:paraId="678F3F3E" w14:textId="77777777">
      <w:pPr>
        <w:pStyle w:val="Heading4"/>
        <w:spacing w:before="0" w:after="120"/>
        <w:rPr>
          <w:rFonts w:asciiTheme="minorHAnsi" w:hAnsiTheme="minorHAnsi" w:cstheme="minorHAnsi"/>
          <w:b w:val="0"/>
          <w:i/>
          <w:sz w:val="24"/>
          <w:szCs w:val="24"/>
        </w:rPr>
      </w:pPr>
      <w:r w:rsidRPr="00060B30">
        <w:rPr>
          <w:rFonts w:asciiTheme="minorHAnsi" w:hAnsiTheme="minorHAnsi" w:cstheme="minorHAnsi"/>
          <w:b w:val="0"/>
          <w:i/>
          <w:sz w:val="24"/>
          <w:szCs w:val="24"/>
        </w:rPr>
        <w:t>Consultation with Experts Outside of the Study</w:t>
      </w:r>
    </w:p>
    <w:p w:rsidRPr="00D51EEF" w:rsidR="00060B30" w:rsidP="002560D7" w:rsidRDefault="00D51EEF" w14:paraId="7D7A0EA1" w14:textId="5163AFD6">
      <w:pPr>
        <w:spacing w:after="0"/>
      </w:pPr>
      <w:r>
        <w:t xml:space="preserve">ACF consulted the evaluation TA contractor, MDRC and MEF Associates, to prepare the </w:t>
      </w:r>
      <w:r w:rsidR="00DC5D9C">
        <w:t>Evaluation Plan Template</w:t>
      </w:r>
      <w:r w:rsidR="00FB0ABD">
        <w:t xml:space="preserve"> according to best practices described under A2 in Study </w:t>
      </w:r>
      <w:r w:rsidR="00F339D8">
        <w:t>Design</w:t>
      </w:r>
      <w:r>
        <w:t xml:space="preserve">. </w:t>
      </w:r>
    </w:p>
    <w:p w:rsidR="002560D7" w:rsidP="002560D7" w:rsidRDefault="002560D7" w14:paraId="4F415BD5" w14:textId="77777777">
      <w:pPr>
        <w:spacing w:after="0" w:line="240" w:lineRule="auto"/>
      </w:pPr>
    </w:p>
    <w:p w:rsidR="009A39E1" w:rsidP="002560D7" w:rsidRDefault="00BD702B" w14:paraId="4ADF0CCE" w14:textId="50F60419">
      <w:pPr>
        <w:spacing w:after="120" w:line="240" w:lineRule="auto"/>
      </w:pPr>
      <w:r w:rsidRPr="00624DDC">
        <w:rPr>
          <w:b/>
        </w:rPr>
        <w:t>A9</w:t>
      </w:r>
      <w:r>
        <w:t>.</w:t>
      </w:r>
      <w:r>
        <w:tab/>
      </w:r>
      <w:r w:rsidRPr="005B5FCC" w:rsidR="009A39E1">
        <w:rPr>
          <w:b/>
        </w:rPr>
        <w:t>Tokens of App</w:t>
      </w:r>
      <w:r w:rsidRPr="005B5FCC" w:rsidR="005B5FCC">
        <w:rPr>
          <w:b/>
        </w:rPr>
        <w:t>reciation</w:t>
      </w:r>
    </w:p>
    <w:p w:rsidR="009A39E1" w:rsidP="002560D7" w:rsidRDefault="00D51EEF" w14:paraId="3B4604AB" w14:textId="12AFDBC3">
      <w:pPr>
        <w:spacing w:after="0"/>
      </w:pPr>
      <w:r>
        <w:t xml:space="preserve">No tokens of appreciation will be provided. </w:t>
      </w:r>
    </w:p>
    <w:p w:rsidR="002560D7" w:rsidP="002560D7" w:rsidRDefault="002560D7" w14:paraId="081C54E2" w14:textId="77777777">
      <w:pPr>
        <w:spacing w:after="0"/>
      </w:pPr>
    </w:p>
    <w:p w:rsidR="007C7B4B" w:rsidP="00CB57CE"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CB57CE" w:rsidRDefault="00CB57CE" w14:paraId="6433E3BC" w14:textId="584A6F56">
      <w:pPr>
        <w:spacing w:after="120" w:line="240" w:lineRule="auto"/>
        <w:rPr>
          <w:i/>
        </w:rPr>
      </w:pPr>
      <w:r>
        <w:rPr>
          <w:i/>
        </w:rPr>
        <w:t>Personally Identifiable Information</w:t>
      </w:r>
    </w:p>
    <w:p w:rsidRPr="00D51EEF" w:rsidR="002560D7" w:rsidP="002560D7" w:rsidRDefault="00D51EEF" w14:paraId="3A9E2882" w14:textId="11295B46">
      <w:pPr>
        <w:spacing w:after="0" w:line="240" w:lineRule="auto"/>
        <w:rPr>
          <w:iCs/>
        </w:rPr>
      </w:pPr>
      <w:r>
        <w:rPr>
          <w:iCs/>
        </w:rPr>
        <w:t>This information request will not collect personally identifiable information</w:t>
      </w:r>
      <w:r w:rsidR="00AD48BF">
        <w:rPr>
          <w:iCs/>
        </w:rPr>
        <w:t xml:space="preserve"> (PII)</w:t>
      </w:r>
      <w:r>
        <w:rPr>
          <w:iCs/>
        </w:rPr>
        <w:t>.</w:t>
      </w:r>
    </w:p>
    <w:p w:rsidR="002560D7" w:rsidP="002560D7" w:rsidRDefault="002560D7" w14:paraId="18EED10A" w14:textId="77777777">
      <w:pPr>
        <w:spacing w:after="0" w:line="240" w:lineRule="auto"/>
        <w:rPr>
          <w:i/>
        </w:rPr>
      </w:pPr>
    </w:p>
    <w:p w:rsidR="002560D7" w:rsidP="00CB57CE" w:rsidRDefault="002560D7" w14:paraId="28D37A40" w14:textId="7557B9D2">
      <w:pPr>
        <w:spacing w:after="120" w:line="240" w:lineRule="auto"/>
        <w:rPr>
          <w:i/>
        </w:rPr>
      </w:pPr>
      <w:r>
        <w:rPr>
          <w:i/>
        </w:rPr>
        <w:t>Assurances of Privacy</w:t>
      </w:r>
    </w:p>
    <w:p w:rsidR="002560D7" w:rsidP="00AD48BF" w:rsidRDefault="00981F5D" w14:paraId="4180ABFE" w14:textId="7065B401">
      <w:pPr>
        <w:spacing w:after="0" w:line="240" w:lineRule="auto"/>
      </w:pPr>
      <w:r>
        <w:t xml:space="preserve">No PII and no sensitive information will be collected. Respondents will be informed of all uses of the information provided and the information will be shared only between the evaluation TA contractor and ACF. </w:t>
      </w:r>
    </w:p>
    <w:p w:rsidR="00AD48BF" w:rsidP="00AD48BF" w:rsidRDefault="00AD48BF" w14:paraId="08B773CB" w14:textId="7DED944D">
      <w:pPr>
        <w:spacing w:after="0" w:line="240" w:lineRule="auto"/>
      </w:pPr>
    </w:p>
    <w:p w:rsidR="00AD48BF" w:rsidP="00AD48BF" w:rsidRDefault="00AD48BF" w14:paraId="1E5F4DA7" w14:textId="5D88FEAA">
      <w:pPr>
        <w:spacing w:after="0" w:line="240" w:lineRule="auto"/>
      </w:pPr>
    </w:p>
    <w:p w:rsidR="00AD48BF" w:rsidP="00AD48BF" w:rsidRDefault="00AD48BF" w14:paraId="6B9EB0E6" w14:textId="77777777">
      <w:pPr>
        <w:spacing w:after="0" w:line="240" w:lineRule="auto"/>
      </w:pPr>
    </w:p>
    <w:p w:rsidR="002560D7" w:rsidP="4BA2AAAA" w:rsidRDefault="002560D7" w14:paraId="2490F478" w14:textId="3CF9D7B9">
      <w:pPr>
        <w:spacing w:after="120" w:line="240" w:lineRule="auto"/>
        <w:rPr>
          <w:i/>
          <w:iCs/>
        </w:rPr>
      </w:pPr>
      <w:r w:rsidRPr="4BA2AAAA">
        <w:rPr>
          <w:i/>
          <w:iCs/>
        </w:rPr>
        <w:t>Data Security and Monitoring</w:t>
      </w:r>
    </w:p>
    <w:p w:rsidR="009F21F2" w:rsidP="009F21F2" w:rsidRDefault="009F21F2" w14:paraId="090A9956" w14:textId="455C3315">
      <w:pPr>
        <w:spacing w:after="0" w:line="240" w:lineRule="auto"/>
        <w:rPr>
          <w:rFonts w:ascii="Calibri" w:hAnsi="Calibri" w:eastAsia="Times New Roman" w:cs="Calibri"/>
        </w:rPr>
      </w:pPr>
      <w:r w:rsidRPr="00703ED4">
        <w:rPr>
          <w:rFonts w:ascii="Calibri" w:hAnsi="Calibri" w:eastAsia="Times New Roman" w:cs="Calibri"/>
        </w:rPr>
        <w:t xml:space="preserve">Grantees will </w:t>
      </w:r>
      <w:r w:rsidR="007E02CA">
        <w:rPr>
          <w:rFonts w:ascii="Calibri" w:hAnsi="Calibri" w:eastAsia="Times New Roman" w:cs="Calibri"/>
        </w:rPr>
        <w:t>submit</w:t>
      </w:r>
      <w:r w:rsidRPr="00703ED4">
        <w:rPr>
          <w:rFonts w:ascii="Calibri" w:hAnsi="Calibri" w:eastAsia="Times New Roman" w:cs="Calibri"/>
        </w:rPr>
        <w:t xml:space="preserve"> their completed </w:t>
      </w:r>
      <w:r w:rsidR="00DC5D9C">
        <w:rPr>
          <w:rFonts w:ascii="Calibri" w:hAnsi="Calibri" w:eastAsia="Times New Roman" w:cs="Calibri"/>
        </w:rPr>
        <w:t>E</w:t>
      </w:r>
      <w:r w:rsidRPr="00703ED4" w:rsidR="00DC5D9C">
        <w:rPr>
          <w:rFonts w:ascii="Calibri" w:hAnsi="Calibri" w:eastAsia="Times New Roman" w:cs="Calibri"/>
        </w:rPr>
        <w:t xml:space="preserve">valuation </w:t>
      </w:r>
      <w:r w:rsidR="00DC5D9C">
        <w:rPr>
          <w:rFonts w:ascii="Calibri" w:hAnsi="Calibri" w:eastAsia="Times New Roman" w:cs="Calibri"/>
        </w:rPr>
        <w:t>P</w:t>
      </w:r>
      <w:r w:rsidRPr="00703ED4" w:rsidR="00DC5D9C">
        <w:rPr>
          <w:rFonts w:ascii="Calibri" w:hAnsi="Calibri" w:eastAsia="Times New Roman" w:cs="Calibri"/>
        </w:rPr>
        <w:t xml:space="preserve">lan </w:t>
      </w:r>
      <w:r w:rsidR="00DC5D9C">
        <w:rPr>
          <w:rFonts w:ascii="Calibri" w:hAnsi="Calibri" w:eastAsia="Times New Roman" w:cs="Calibri"/>
        </w:rPr>
        <w:t>T</w:t>
      </w:r>
      <w:r w:rsidRPr="00703ED4" w:rsidR="00DC5D9C">
        <w:rPr>
          <w:rFonts w:ascii="Calibri" w:hAnsi="Calibri" w:eastAsia="Times New Roman" w:cs="Calibri"/>
        </w:rPr>
        <w:t>emplate</w:t>
      </w:r>
      <w:r w:rsidR="00DC5D9C">
        <w:rPr>
          <w:rFonts w:ascii="Calibri" w:hAnsi="Calibri" w:eastAsia="Times New Roman" w:cs="Calibri"/>
        </w:rPr>
        <w:t xml:space="preserve"> </w:t>
      </w:r>
      <w:r w:rsidR="007E02CA">
        <w:rPr>
          <w:rFonts w:ascii="Calibri" w:hAnsi="Calibri" w:eastAsia="Times New Roman" w:cs="Calibri"/>
        </w:rPr>
        <w:t>electronically</w:t>
      </w:r>
      <w:r w:rsidRPr="00703ED4">
        <w:rPr>
          <w:rFonts w:ascii="Calibri" w:hAnsi="Calibri" w:eastAsia="Times New Roman" w:cs="Calibri"/>
        </w:rPr>
        <w:t xml:space="preserve"> to the evaluation TA team. Completed template</w:t>
      </w:r>
      <w:r>
        <w:rPr>
          <w:rFonts w:ascii="Calibri" w:hAnsi="Calibri" w:eastAsia="Times New Roman" w:cs="Calibri"/>
        </w:rPr>
        <w:t>s</w:t>
      </w:r>
      <w:r w:rsidRPr="00703ED4">
        <w:rPr>
          <w:rFonts w:ascii="Calibri" w:hAnsi="Calibri" w:eastAsia="Times New Roman" w:cs="Calibri"/>
        </w:rPr>
        <w:t xml:space="preserve"> will be </w:t>
      </w:r>
      <w:r w:rsidR="009E4413">
        <w:rPr>
          <w:rFonts w:ascii="Calibri" w:hAnsi="Calibri" w:eastAsia="Times New Roman" w:cs="Calibri"/>
        </w:rPr>
        <w:t>transferred, stored, and accessed on MDRC systems that adhere to</w:t>
      </w:r>
      <w:r w:rsidR="00717CAD">
        <w:rPr>
          <w:rFonts w:ascii="Calibri" w:hAnsi="Calibri" w:eastAsia="Times New Roman" w:cs="Calibri"/>
        </w:rPr>
        <w:t xml:space="preserve"> data security standards described below.</w:t>
      </w:r>
      <w:r w:rsidRPr="00703ED4" w:rsidDel="00717CAD" w:rsidR="00717CAD">
        <w:rPr>
          <w:rFonts w:ascii="Calibri" w:hAnsi="Calibri" w:eastAsia="Times New Roman" w:cs="Calibri"/>
        </w:rPr>
        <w:t xml:space="preserve"> </w:t>
      </w:r>
      <w:r w:rsidR="00C04969">
        <w:rPr>
          <w:rFonts w:ascii="Calibri" w:hAnsi="Calibri" w:eastAsia="Times New Roman" w:cs="Calibri"/>
        </w:rPr>
        <w:t xml:space="preserve">The plans are intended to document evaluation processes for planning purposes only; they will not be published or disseminated. </w:t>
      </w:r>
    </w:p>
    <w:p w:rsidR="00DD1735" w:rsidP="00DD1735" w:rsidRDefault="00DD1735" w14:paraId="31013752" w14:textId="2D83DAAC">
      <w:pPr>
        <w:spacing w:after="0" w:line="240" w:lineRule="auto"/>
      </w:pPr>
    </w:p>
    <w:p w:rsidR="00DD1735" w:rsidP="00DD1735" w:rsidRDefault="00DD1735" w14:paraId="16B40B39" w14:textId="77777777">
      <w:pPr>
        <w:spacing w:after="120" w:line="240" w:lineRule="auto"/>
      </w:pPr>
      <w:r>
        <w:t>MDRC’s security procedures include the following:</w:t>
      </w:r>
    </w:p>
    <w:p w:rsidR="00DD1735" w:rsidP="00DD1735" w:rsidRDefault="00DD1735" w14:paraId="141F59A9" w14:textId="77777777">
      <w:pPr>
        <w:pStyle w:val="ListParagraph"/>
        <w:numPr>
          <w:ilvl w:val="0"/>
          <w:numId w:val="48"/>
        </w:numPr>
        <w:spacing w:after="120" w:line="240" w:lineRule="auto"/>
        <w:contextualSpacing w:val="0"/>
      </w:pPr>
      <w:r>
        <w:t xml:space="preserve">Access to information on a need-to-know basis, supported by multi-factor authentication factors  </w:t>
      </w:r>
    </w:p>
    <w:p w:rsidR="00DD1735" w:rsidP="00DD1735" w:rsidRDefault="00DD1735" w14:paraId="11BF549B" w14:textId="77777777">
      <w:pPr>
        <w:pStyle w:val="ListParagraph"/>
        <w:numPr>
          <w:ilvl w:val="0"/>
          <w:numId w:val="48"/>
        </w:numPr>
        <w:spacing w:after="120" w:line="240" w:lineRule="auto"/>
        <w:contextualSpacing w:val="0"/>
      </w:pPr>
      <w:r>
        <w:t xml:space="preserve">End-to-end encryption, in-transit and at-rest, using TLS 1.2+ and AES256 via FIPS 140-2 modules for systems integrity, systems and communications protection, and media protection  </w:t>
      </w:r>
    </w:p>
    <w:p w:rsidR="00DD1735" w:rsidP="00DD1735" w:rsidRDefault="00DD1735" w14:paraId="741D783A" w14:textId="77777777">
      <w:pPr>
        <w:pStyle w:val="ListParagraph"/>
        <w:numPr>
          <w:ilvl w:val="0"/>
          <w:numId w:val="48"/>
        </w:numPr>
        <w:spacing w:after="120" w:line="240" w:lineRule="auto"/>
        <w:contextualSpacing w:val="0"/>
      </w:pPr>
      <w:r>
        <w:t xml:space="preserve">Continuous monitoring of application and transport-level traffic for inbound and outbound flows  </w:t>
      </w:r>
    </w:p>
    <w:p w:rsidR="00DD1735" w:rsidP="00DD1735" w:rsidRDefault="00DD1735" w14:paraId="299A3292" w14:textId="77777777">
      <w:pPr>
        <w:spacing w:after="0" w:line="240" w:lineRule="auto"/>
        <w:rPr>
          <w:b/>
        </w:rPr>
      </w:pPr>
      <w:r>
        <w:t>These are supplemented by 1) employee nondisclosure agreements and annual data security training, 2) IT support teams well-versed in cyber security, and 3) policies for responding to data security incidents.</w:t>
      </w:r>
    </w:p>
    <w:p w:rsidR="00703ED4" w:rsidP="002560D7" w:rsidRDefault="00703ED4" w14:paraId="447BDC0A" w14:textId="697698CD">
      <w:pPr>
        <w:spacing w:after="0" w:line="240" w:lineRule="auto"/>
      </w:pPr>
    </w:p>
    <w:p w:rsidR="00717BDC" w:rsidP="00D32E6D" w:rsidRDefault="00B23277"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3"/>
      </w:r>
    </w:p>
    <w:p w:rsidR="0042220D" w:rsidP="00D32E6D" w:rsidRDefault="00EA2C1D" w14:paraId="2D73F51E" w14:textId="3FE2DCFE">
      <w:pPr>
        <w:spacing w:after="0" w:line="240" w:lineRule="auto"/>
        <w:rPr>
          <w:rFonts w:cstheme="minorHAnsi"/>
        </w:rPr>
      </w:pPr>
      <w:r>
        <w:rPr>
          <w:rFonts w:cstheme="minorHAnsi"/>
        </w:rPr>
        <w:t xml:space="preserve">No sensitive information will be collected. </w:t>
      </w:r>
    </w:p>
    <w:p w:rsidR="00D32E6D" w:rsidP="00D32E6D" w:rsidRDefault="00D32E6D" w14:paraId="67A048FB" w14:textId="553B7708">
      <w:pPr>
        <w:spacing w:after="0" w:line="240" w:lineRule="auto"/>
        <w:rPr>
          <w:rFonts w:cstheme="minorHAnsi"/>
        </w:rPr>
      </w:pPr>
    </w:p>
    <w:p w:rsidRPr="001F0446" w:rsidR="00230CAA" w:rsidP="001F0446" w:rsidRDefault="00B23277" w14:paraId="1316A99D" w14:textId="4C48D95C">
      <w:pPr>
        <w:spacing w:after="120" w:line="240" w:lineRule="auto"/>
        <w:rPr>
          <w:b/>
        </w:rPr>
      </w:pPr>
      <w:r w:rsidRPr="00624DDC">
        <w:rPr>
          <w:b/>
        </w:rPr>
        <w:t>A12</w:t>
      </w:r>
      <w:r>
        <w:t>.</w:t>
      </w:r>
      <w:r>
        <w:tab/>
      </w:r>
      <w:r w:rsidRPr="00D32E6D" w:rsidR="005D4A40">
        <w:rPr>
          <w:b/>
        </w:rPr>
        <w:t>Burden</w:t>
      </w:r>
    </w:p>
    <w:p w:rsidR="00230CAA" w:rsidP="001F0446" w:rsidRDefault="00230CAA" w14:paraId="5972B4E8" w14:textId="19743EC4">
      <w:pPr>
        <w:spacing w:after="120" w:line="240" w:lineRule="auto"/>
        <w:rPr>
          <w:i/>
        </w:rPr>
      </w:pPr>
      <w:r>
        <w:rPr>
          <w:i/>
        </w:rPr>
        <w:t>Explanation of Burden Estimates</w:t>
      </w:r>
    </w:p>
    <w:p w:rsidRPr="00EA2C1D" w:rsidR="00EA2C1D" w:rsidP="00EA2C1D" w:rsidRDefault="00EA2C1D" w14:paraId="2DC0203F" w14:textId="6A7728E8">
      <w:pPr>
        <w:spacing w:after="0" w:line="240" w:lineRule="auto"/>
        <w:textAlignment w:val="baseline"/>
        <w:rPr>
          <w:rFonts w:ascii="Segoe UI" w:hAnsi="Segoe UI" w:eastAsia="Times New Roman" w:cs="Segoe UI"/>
          <w:sz w:val="18"/>
          <w:szCs w:val="18"/>
        </w:rPr>
      </w:pPr>
      <w:r w:rsidRPr="00EA2C1D">
        <w:rPr>
          <w:rFonts w:ascii="Calibri" w:hAnsi="Calibri" w:eastAsia="Times New Roman" w:cs="Calibri"/>
        </w:rPr>
        <w:t>Estimated burden for the data collection covered by this clearance request is </w:t>
      </w:r>
      <w:r w:rsidRPr="00EA2C1D" w:rsidR="00F1625E">
        <w:rPr>
          <w:rFonts w:ascii="Calibri" w:hAnsi="Calibri" w:eastAsia="Times New Roman" w:cs="Calibri"/>
        </w:rPr>
        <w:t>3</w:t>
      </w:r>
      <w:r w:rsidR="00F1625E">
        <w:rPr>
          <w:rFonts w:ascii="Calibri" w:hAnsi="Calibri" w:eastAsia="Times New Roman" w:cs="Calibri"/>
        </w:rPr>
        <w:t>36</w:t>
      </w:r>
      <w:r w:rsidRPr="00EA2C1D" w:rsidR="00F1625E">
        <w:rPr>
          <w:rFonts w:ascii="Calibri" w:hAnsi="Calibri" w:eastAsia="Times New Roman" w:cs="Calibri"/>
        </w:rPr>
        <w:t> </w:t>
      </w:r>
      <w:r w:rsidRPr="00EA2C1D">
        <w:rPr>
          <w:rFonts w:ascii="Calibri" w:hAnsi="Calibri" w:eastAsia="Times New Roman" w:cs="Calibri"/>
        </w:rPr>
        <w:t>hours, for a total cost to respondents of $</w:t>
      </w:r>
      <w:r w:rsidR="00F1625E">
        <w:rPr>
          <w:rFonts w:ascii="Calibri" w:hAnsi="Calibri" w:eastAsia="Times New Roman" w:cs="Calibri"/>
        </w:rPr>
        <w:t>11,776.80</w:t>
      </w:r>
      <w:r w:rsidRPr="00EA2C1D">
        <w:rPr>
          <w:rFonts w:ascii="Calibri" w:hAnsi="Calibri" w:eastAsia="Times New Roman" w:cs="Calibri"/>
        </w:rPr>
        <w:t>. We assume </w:t>
      </w:r>
      <w:r w:rsidRPr="00EA2C1D" w:rsidR="00F1625E">
        <w:rPr>
          <w:rFonts w:ascii="Calibri" w:hAnsi="Calibri" w:eastAsia="Times New Roman" w:cs="Calibri"/>
        </w:rPr>
        <w:t>4</w:t>
      </w:r>
      <w:r w:rsidR="00F1625E">
        <w:rPr>
          <w:rFonts w:ascii="Calibri" w:hAnsi="Calibri" w:eastAsia="Times New Roman" w:cs="Calibri"/>
        </w:rPr>
        <w:t>2</w:t>
      </w:r>
      <w:r w:rsidRPr="00EA2C1D">
        <w:rPr>
          <w:rFonts w:ascii="Calibri" w:hAnsi="Calibri" w:eastAsia="Times New Roman" w:cs="Calibri"/>
        </w:rPr>
        <w:t xml:space="preserve"> grantee respondents will be involved in the information collection. We estimate it will take each grantee respondent 8 hours to complete the </w:t>
      </w:r>
      <w:r w:rsidR="00DC5D9C">
        <w:rPr>
          <w:rFonts w:ascii="Calibri" w:hAnsi="Calibri" w:eastAsia="Times New Roman" w:cs="Calibri"/>
        </w:rPr>
        <w:t>E</w:t>
      </w:r>
      <w:r w:rsidRPr="00EA2C1D" w:rsidR="00DC5D9C">
        <w:rPr>
          <w:rFonts w:ascii="Calibri" w:hAnsi="Calibri" w:eastAsia="Times New Roman" w:cs="Calibri"/>
        </w:rPr>
        <w:t xml:space="preserve">valuation </w:t>
      </w:r>
      <w:r w:rsidR="00DC5D9C">
        <w:rPr>
          <w:rFonts w:ascii="Calibri" w:hAnsi="Calibri" w:eastAsia="Times New Roman" w:cs="Calibri"/>
        </w:rPr>
        <w:t>P</w:t>
      </w:r>
      <w:r w:rsidRPr="00EA2C1D" w:rsidR="00DC5D9C">
        <w:rPr>
          <w:rFonts w:ascii="Calibri" w:hAnsi="Calibri" w:eastAsia="Times New Roman" w:cs="Calibri"/>
        </w:rPr>
        <w:t xml:space="preserve">lan </w:t>
      </w:r>
      <w:r w:rsidR="00DC5D9C">
        <w:rPr>
          <w:rFonts w:ascii="Calibri" w:hAnsi="Calibri" w:eastAsia="Times New Roman" w:cs="Calibri"/>
        </w:rPr>
        <w:t>T</w:t>
      </w:r>
      <w:r w:rsidRPr="00EA2C1D" w:rsidR="00DC5D9C">
        <w:rPr>
          <w:rFonts w:ascii="Calibri" w:hAnsi="Calibri" w:eastAsia="Times New Roman" w:cs="Calibri"/>
        </w:rPr>
        <w:t>emplate</w:t>
      </w:r>
      <w:r w:rsidRPr="00EA2C1D">
        <w:rPr>
          <w:rFonts w:ascii="Calibri" w:hAnsi="Calibri" w:eastAsia="Times New Roman" w:cs="Calibri"/>
        </w:rPr>
        <w:t>. </w:t>
      </w:r>
    </w:p>
    <w:p w:rsidRPr="00EA2C1D" w:rsidR="00EA2C1D" w:rsidP="00EA2C1D" w:rsidRDefault="00EA2C1D" w14:paraId="3EA1EF72" w14:textId="536A95A4">
      <w:pPr>
        <w:spacing w:after="0" w:line="240" w:lineRule="auto"/>
        <w:textAlignment w:val="baseline"/>
        <w:rPr>
          <w:rFonts w:ascii="Segoe UI" w:hAnsi="Segoe UI" w:eastAsia="Times New Roman" w:cs="Segoe UI"/>
          <w:sz w:val="18"/>
          <w:szCs w:val="18"/>
        </w:rPr>
      </w:pPr>
    </w:p>
    <w:p w:rsidRPr="00EA2C1D" w:rsidR="00EA2C1D" w:rsidP="00EA2C1D" w:rsidRDefault="00EA2C1D" w14:paraId="656BCB18" w14:textId="7763ED05">
      <w:pPr>
        <w:spacing w:after="0" w:line="240" w:lineRule="auto"/>
        <w:textAlignment w:val="baseline"/>
        <w:rPr>
          <w:rFonts w:ascii="Segoe UI" w:hAnsi="Segoe UI" w:eastAsia="Times New Roman" w:cs="Segoe UI"/>
          <w:sz w:val="18"/>
          <w:szCs w:val="18"/>
        </w:rPr>
      </w:pPr>
      <w:r w:rsidRPr="00EA2C1D">
        <w:rPr>
          <w:rFonts w:ascii="Calibri" w:hAnsi="Calibri" w:eastAsia="Times New Roman" w:cs="Calibri"/>
        </w:rPr>
        <w:t>Estimated hourly costs to respondents are based on the average hourly wage of social and community service managers of $35.05, according to the U.S. Bureau of Labor Statistics National Occupational Employment and Wage Estimates (U.S. Department of Labor, May 2019; https://www.bls.gov/oes/current/oes119151.htm).</w:t>
      </w:r>
    </w:p>
    <w:p w:rsidR="00EA2C1D" w:rsidP="00EA2C1D" w:rsidRDefault="00EA2C1D" w14:paraId="1C6B41D5" w14:textId="24EFEF4A">
      <w:pPr>
        <w:spacing w:after="0" w:line="240" w:lineRule="auto"/>
        <w:textAlignment w:val="baseline"/>
        <w:rPr>
          <w:rFonts w:ascii="Segoe UI" w:hAnsi="Segoe UI" w:eastAsia="Times New Roman" w:cs="Segoe UI"/>
          <w:sz w:val="18"/>
          <w:szCs w:val="18"/>
        </w:rPr>
      </w:pPr>
    </w:p>
    <w:p w:rsidR="00AD48BF" w:rsidP="00EA2C1D" w:rsidRDefault="00AD48BF" w14:paraId="23BBBDBB" w14:textId="32EE8B2E">
      <w:pPr>
        <w:spacing w:after="0" w:line="240" w:lineRule="auto"/>
        <w:textAlignment w:val="baseline"/>
        <w:rPr>
          <w:rFonts w:ascii="Segoe UI" w:hAnsi="Segoe UI" w:eastAsia="Times New Roman" w:cs="Segoe UI"/>
          <w:sz w:val="18"/>
          <w:szCs w:val="18"/>
        </w:rPr>
      </w:pPr>
    </w:p>
    <w:p w:rsidR="00AD48BF" w:rsidP="00EA2C1D" w:rsidRDefault="00AD48BF" w14:paraId="045E2BCC" w14:textId="39FB6B96">
      <w:pPr>
        <w:spacing w:after="0" w:line="240" w:lineRule="auto"/>
        <w:textAlignment w:val="baseline"/>
        <w:rPr>
          <w:rFonts w:ascii="Segoe UI" w:hAnsi="Segoe UI" w:eastAsia="Times New Roman" w:cs="Segoe UI"/>
          <w:sz w:val="18"/>
          <w:szCs w:val="18"/>
        </w:rPr>
      </w:pPr>
    </w:p>
    <w:p w:rsidR="00AD48BF" w:rsidP="00EA2C1D" w:rsidRDefault="00AD48BF" w14:paraId="7D5B204C" w14:textId="1772FC6E">
      <w:pPr>
        <w:spacing w:after="0" w:line="240" w:lineRule="auto"/>
        <w:textAlignment w:val="baseline"/>
        <w:rPr>
          <w:rFonts w:ascii="Segoe UI" w:hAnsi="Segoe UI" w:eastAsia="Times New Roman" w:cs="Segoe UI"/>
          <w:sz w:val="18"/>
          <w:szCs w:val="18"/>
        </w:rPr>
      </w:pPr>
    </w:p>
    <w:p w:rsidR="00AD48BF" w:rsidP="00EA2C1D" w:rsidRDefault="00AD48BF" w14:paraId="314AB824" w14:textId="0D87D5DB">
      <w:pPr>
        <w:spacing w:after="0" w:line="240" w:lineRule="auto"/>
        <w:textAlignment w:val="baseline"/>
        <w:rPr>
          <w:rFonts w:ascii="Segoe UI" w:hAnsi="Segoe UI" w:eastAsia="Times New Roman" w:cs="Segoe UI"/>
          <w:sz w:val="18"/>
          <w:szCs w:val="18"/>
        </w:rPr>
      </w:pPr>
    </w:p>
    <w:p w:rsidR="00AD48BF" w:rsidP="00EA2C1D" w:rsidRDefault="00AD48BF" w14:paraId="2F23DE3E" w14:textId="66001533">
      <w:pPr>
        <w:spacing w:after="0" w:line="240" w:lineRule="auto"/>
        <w:textAlignment w:val="baseline"/>
        <w:rPr>
          <w:rFonts w:ascii="Segoe UI" w:hAnsi="Segoe UI" w:eastAsia="Times New Roman" w:cs="Segoe UI"/>
          <w:sz w:val="18"/>
          <w:szCs w:val="18"/>
        </w:rPr>
      </w:pPr>
    </w:p>
    <w:p w:rsidR="00AD48BF" w:rsidP="00EA2C1D" w:rsidRDefault="00AD48BF" w14:paraId="2C3A212B" w14:textId="77AE4CC8">
      <w:pPr>
        <w:spacing w:after="0" w:line="240" w:lineRule="auto"/>
        <w:textAlignment w:val="baseline"/>
        <w:rPr>
          <w:rFonts w:ascii="Segoe UI" w:hAnsi="Segoe UI" w:eastAsia="Times New Roman" w:cs="Segoe UI"/>
          <w:sz w:val="18"/>
          <w:szCs w:val="18"/>
        </w:rPr>
      </w:pPr>
    </w:p>
    <w:p w:rsidR="00AD48BF" w:rsidP="00EA2C1D" w:rsidRDefault="00AD48BF" w14:paraId="74C47C21" w14:textId="6C127DAB">
      <w:pPr>
        <w:spacing w:after="0" w:line="240" w:lineRule="auto"/>
        <w:textAlignment w:val="baseline"/>
        <w:rPr>
          <w:rFonts w:ascii="Segoe UI" w:hAnsi="Segoe UI" w:eastAsia="Times New Roman" w:cs="Segoe UI"/>
          <w:sz w:val="18"/>
          <w:szCs w:val="18"/>
        </w:rPr>
      </w:pPr>
    </w:p>
    <w:p w:rsidR="00AD48BF" w:rsidP="00EA2C1D" w:rsidRDefault="00AD48BF" w14:paraId="1C6C097A" w14:textId="77777777">
      <w:pPr>
        <w:spacing w:after="0" w:line="240" w:lineRule="auto"/>
        <w:textAlignment w:val="baseline"/>
        <w:rPr>
          <w:rFonts w:ascii="Segoe UI" w:hAnsi="Segoe UI" w:eastAsia="Times New Roman" w:cs="Segoe UI"/>
          <w:sz w:val="18"/>
          <w:szCs w:val="18"/>
        </w:rPr>
      </w:pPr>
    </w:p>
    <w:p w:rsidRPr="00EA2C1D" w:rsidR="00EA2C1D" w:rsidP="00EA2C1D" w:rsidRDefault="00EA2C1D" w14:paraId="2DCAC6DF" w14:textId="165E4422">
      <w:pPr>
        <w:spacing w:after="0" w:line="240" w:lineRule="auto"/>
        <w:textAlignment w:val="baseline"/>
        <w:rPr>
          <w:rFonts w:ascii="Segoe UI" w:hAnsi="Segoe UI" w:eastAsia="Times New Roman" w:cs="Segoe UI"/>
          <w:sz w:val="18"/>
          <w:szCs w:val="18"/>
        </w:rPr>
      </w:pPr>
      <w:r w:rsidRPr="00EA2C1D">
        <w:rPr>
          <w:rFonts w:ascii="Calibri" w:hAnsi="Calibri" w:eastAsia="Times New Roman" w:cs="Calibri"/>
          <w:i/>
          <w:iCs/>
        </w:rPr>
        <w:t xml:space="preserve">Estimated Annualized </w:t>
      </w:r>
      <w:r w:rsidR="00AD48BF">
        <w:rPr>
          <w:rFonts w:ascii="Calibri" w:hAnsi="Calibri" w:eastAsia="Times New Roman" w:cs="Calibri"/>
          <w:i/>
          <w:iCs/>
        </w:rPr>
        <w:t xml:space="preserve">Burden and </w:t>
      </w:r>
      <w:r w:rsidRPr="00EA2C1D">
        <w:rPr>
          <w:rFonts w:ascii="Calibri" w:hAnsi="Calibri" w:eastAsia="Times New Roman" w:cs="Calibri"/>
          <w:i/>
          <w:iCs/>
        </w:rPr>
        <w:t>Cost to Respondents</w:t>
      </w:r>
      <w:r w:rsidRPr="00EA2C1D">
        <w:rPr>
          <w:rFonts w:ascii="Calibri" w:hAnsi="Calibri" w:eastAsia="Times New Roman" w:cs="Calibri"/>
        </w:rPr>
        <w:t> </w:t>
      </w:r>
    </w:p>
    <w:tbl>
      <w:tblPr>
        <w:tblW w:w="8404"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10"/>
        <w:gridCol w:w="1300"/>
        <w:gridCol w:w="1154"/>
        <w:gridCol w:w="1611"/>
        <w:gridCol w:w="1077"/>
        <w:gridCol w:w="851"/>
        <w:gridCol w:w="1201"/>
      </w:tblGrid>
      <w:tr w:rsidRPr="00EA2C1D" w:rsidR="00A30281" w:rsidTr="000952A1" w14:paraId="1ED868D8" w14:textId="77777777">
        <w:tc>
          <w:tcPr>
            <w:tcW w:w="1210" w:type="dxa"/>
            <w:tcBorders>
              <w:top w:val="single" w:color="auto" w:sz="6" w:space="0"/>
              <w:left w:val="single" w:color="auto" w:sz="6" w:space="0"/>
              <w:bottom w:val="single" w:color="auto" w:sz="6" w:space="0"/>
              <w:right w:val="single" w:color="auto" w:sz="6" w:space="0"/>
            </w:tcBorders>
            <w:shd w:val="clear" w:color="auto" w:fill="auto"/>
            <w:hideMark/>
          </w:tcPr>
          <w:p w:rsidRPr="00EA2C1D" w:rsidR="00A30281" w:rsidP="00EA2C1D" w:rsidRDefault="00A30281" w14:paraId="3B5DC808" w14:textId="5CF64AD5">
            <w:pPr>
              <w:spacing w:after="0" w:line="240" w:lineRule="auto"/>
              <w:textAlignment w:val="baseline"/>
              <w:rPr>
                <w:rFonts w:ascii="Times New Roman" w:hAnsi="Times New Roman" w:eastAsia="Times New Roman" w:cs="Times New Roman"/>
                <w:sz w:val="24"/>
                <w:szCs w:val="24"/>
              </w:rPr>
            </w:pPr>
            <w:r w:rsidRPr="00EA2C1D">
              <w:rPr>
                <w:rFonts w:ascii="Calibri" w:hAnsi="Calibri" w:eastAsia="Times New Roman" w:cs="Calibri"/>
              </w:rPr>
              <w:t> </w:t>
            </w:r>
            <w:r w:rsidRPr="00EA2C1D">
              <w:rPr>
                <w:rFonts w:ascii="Calibri" w:hAnsi="Calibri" w:eastAsia="Times New Roman" w:cs="Calibri"/>
                <w:sz w:val="20"/>
                <w:szCs w:val="20"/>
              </w:rPr>
              <w:t>Instrument  </w:t>
            </w: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A2C1D" w:rsidR="00A30281" w:rsidP="000952A1" w:rsidRDefault="00A30281" w14:paraId="17CFB306" w14:textId="5DDB3976">
            <w:pPr>
              <w:spacing w:after="0" w:line="240" w:lineRule="auto"/>
              <w:jc w:val="center"/>
              <w:textAlignment w:val="baseline"/>
              <w:rPr>
                <w:rFonts w:ascii="Times New Roman" w:hAnsi="Times New Roman" w:eastAsia="Times New Roman" w:cs="Times New Roman"/>
                <w:sz w:val="24"/>
                <w:szCs w:val="24"/>
              </w:rPr>
            </w:pPr>
            <w:r w:rsidRPr="00EA2C1D">
              <w:rPr>
                <w:rFonts w:ascii="Calibri" w:hAnsi="Calibri" w:eastAsia="Times New Roman" w:cs="Calibri"/>
                <w:sz w:val="20"/>
                <w:szCs w:val="20"/>
              </w:rPr>
              <w:t>No. of Respondents (total over request period)</w:t>
            </w:r>
          </w:p>
        </w:tc>
        <w:tc>
          <w:tcPr>
            <w:tcW w:w="115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A2C1D" w:rsidR="00A30281" w:rsidP="000952A1" w:rsidRDefault="00A30281" w14:paraId="1613B809" w14:textId="3E383970">
            <w:pPr>
              <w:spacing w:after="0" w:line="240" w:lineRule="auto"/>
              <w:jc w:val="center"/>
              <w:textAlignment w:val="baseline"/>
              <w:rPr>
                <w:rFonts w:ascii="Times New Roman" w:hAnsi="Times New Roman" w:eastAsia="Times New Roman" w:cs="Times New Roman"/>
                <w:sz w:val="24"/>
                <w:szCs w:val="24"/>
              </w:rPr>
            </w:pPr>
            <w:r w:rsidRPr="00EA2C1D">
              <w:rPr>
                <w:rFonts w:ascii="Calibri" w:hAnsi="Calibri" w:eastAsia="Times New Roman" w:cs="Calibri"/>
                <w:sz w:val="20"/>
                <w:szCs w:val="20"/>
              </w:rPr>
              <w:t>No. of Responses per Respondent (total over request period)</w:t>
            </w:r>
          </w:p>
        </w:tc>
        <w:tc>
          <w:tcPr>
            <w:tcW w:w="16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A2C1D" w:rsidR="00A30281" w:rsidP="000952A1" w:rsidRDefault="00A30281" w14:paraId="0D87F65B" w14:textId="0E0041CD">
            <w:pPr>
              <w:spacing w:after="0" w:line="240" w:lineRule="auto"/>
              <w:jc w:val="center"/>
              <w:textAlignment w:val="baseline"/>
              <w:rPr>
                <w:rFonts w:ascii="Times New Roman" w:hAnsi="Times New Roman" w:eastAsia="Times New Roman" w:cs="Times New Roman"/>
                <w:sz w:val="24"/>
                <w:szCs w:val="24"/>
              </w:rPr>
            </w:pPr>
            <w:r w:rsidRPr="00EA2C1D">
              <w:rPr>
                <w:rFonts w:ascii="Calibri" w:hAnsi="Calibri" w:eastAsia="Times New Roman" w:cs="Calibri"/>
                <w:sz w:val="20"/>
                <w:szCs w:val="20"/>
              </w:rPr>
              <w:t>Avg. Burden per Response (in hours)</w:t>
            </w:r>
          </w:p>
        </w:tc>
        <w:tc>
          <w:tcPr>
            <w:tcW w:w="107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A2C1D" w:rsidR="00A30281" w:rsidP="000952A1" w:rsidRDefault="00A30281" w14:paraId="3402C6AB" w14:textId="0D816ED6">
            <w:pPr>
              <w:spacing w:after="0" w:line="240" w:lineRule="auto"/>
              <w:jc w:val="center"/>
              <w:textAlignment w:val="baseline"/>
              <w:rPr>
                <w:rFonts w:ascii="Times New Roman" w:hAnsi="Times New Roman" w:eastAsia="Times New Roman" w:cs="Times New Roman"/>
                <w:sz w:val="24"/>
                <w:szCs w:val="24"/>
              </w:rPr>
            </w:pPr>
            <w:r w:rsidRPr="00EA2C1D">
              <w:rPr>
                <w:rFonts w:ascii="Calibri" w:hAnsi="Calibri" w:eastAsia="Times New Roman" w:cs="Calibri"/>
                <w:sz w:val="20"/>
                <w:szCs w:val="20"/>
              </w:rPr>
              <w:t>Total</w:t>
            </w:r>
            <w:r>
              <w:rPr>
                <w:rFonts w:ascii="Calibri" w:hAnsi="Calibri" w:eastAsia="Times New Roman" w:cs="Calibri"/>
                <w:sz w:val="20"/>
                <w:szCs w:val="20"/>
              </w:rPr>
              <w:t>/Annual</w:t>
            </w:r>
            <w:r w:rsidR="000952A1">
              <w:rPr>
                <w:rFonts w:ascii="Calibri" w:hAnsi="Calibri" w:eastAsia="Times New Roman" w:cs="Calibri"/>
                <w:sz w:val="20"/>
                <w:szCs w:val="20"/>
              </w:rPr>
              <w:t xml:space="preserve"> </w:t>
            </w:r>
            <w:r w:rsidRPr="00EA2C1D">
              <w:rPr>
                <w:rFonts w:ascii="Calibri" w:hAnsi="Calibri" w:eastAsia="Times New Roman" w:cs="Calibri"/>
                <w:sz w:val="20"/>
                <w:szCs w:val="20"/>
              </w:rPr>
              <w:t>Burden (in hours)</w:t>
            </w: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A2C1D" w:rsidR="00A30281" w:rsidP="000952A1" w:rsidRDefault="00A30281" w14:paraId="49048AFB" w14:textId="3AE90D38">
            <w:pPr>
              <w:spacing w:after="0" w:line="240" w:lineRule="auto"/>
              <w:jc w:val="center"/>
              <w:textAlignment w:val="baseline"/>
              <w:rPr>
                <w:rFonts w:ascii="Times New Roman" w:hAnsi="Times New Roman" w:eastAsia="Times New Roman" w:cs="Times New Roman"/>
                <w:sz w:val="24"/>
                <w:szCs w:val="24"/>
              </w:rPr>
            </w:pPr>
            <w:r w:rsidRPr="00EA2C1D">
              <w:rPr>
                <w:rFonts w:ascii="Calibri" w:hAnsi="Calibri" w:eastAsia="Times New Roman" w:cs="Calibri"/>
                <w:sz w:val="20"/>
                <w:szCs w:val="20"/>
              </w:rPr>
              <w:t>Average Hourly Wage Rate</w:t>
            </w:r>
          </w:p>
        </w:tc>
        <w:tc>
          <w:tcPr>
            <w:tcW w:w="120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A2C1D" w:rsidR="00A30281" w:rsidP="000952A1" w:rsidRDefault="00A30281" w14:paraId="4E549B58" w14:textId="19ACFC95">
            <w:pPr>
              <w:spacing w:after="0" w:line="240" w:lineRule="auto"/>
              <w:jc w:val="center"/>
              <w:textAlignment w:val="baseline"/>
              <w:rPr>
                <w:rFonts w:ascii="Times New Roman" w:hAnsi="Times New Roman" w:eastAsia="Times New Roman" w:cs="Times New Roman"/>
                <w:sz w:val="24"/>
                <w:szCs w:val="24"/>
              </w:rPr>
            </w:pPr>
            <w:r w:rsidRPr="00EA2C1D">
              <w:rPr>
                <w:rFonts w:ascii="Calibri" w:hAnsi="Calibri" w:eastAsia="Times New Roman" w:cs="Calibri"/>
                <w:sz w:val="20"/>
                <w:szCs w:val="20"/>
              </w:rPr>
              <w:t>Total Annual Respondent Cost</w:t>
            </w:r>
          </w:p>
        </w:tc>
      </w:tr>
      <w:tr w:rsidRPr="00EA2C1D" w:rsidR="00A30281" w:rsidTr="000952A1" w14:paraId="2A762797" w14:textId="77777777">
        <w:tc>
          <w:tcPr>
            <w:tcW w:w="12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A2C1D" w:rsidR="00A30281" w:rsidP="00EA2C1D" w:rsidRDefault="00A30281" w14:paraId="6F3AF331" w14:textId="77777777">
            <w:pPr>
              <w:spacing w:after="0" w:line="240" w:lineRule="auto"/>
              <w:textAlignment w:val="baseline"/>
              <w:rPr>
                <w:rFonts w:ascii="Times New Roman" w:hAnsi="Times New Roman" w:eastAsia="Times New Roman" w:cs="Times New Roman"/>
                <w:sz w:val="24"/>
                <w:szCs w:val="24"/>
              </w:rPr>
            </w:pPr>
            <w:r w:rsidRPr="00EA2C1D">
              <w:rPr>
                <w:rFonts w:ascii="Calibri" w:hAnsi="Calibri" w:eastAsia="Times New Roman" w:cs="Calibri"/>
                <w:sz w:val="20"/>
                <w:szCs w:val="20"/>
              </w:rPr>
              <w:t>Evaluation Plan Template </w:t>
            </w: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A2C1D" w:rsidR="00A30281" w:rsidP="00BB0531" w:rsidRDefault="00A30281" w14:paraId="43909F01" w14:textId="6898DE83">
            <w:pPr>
              <w:spacing w:after="0" w:line="240" w:lineRule="auto"/>
              <w:jc w:val="center"/>
              <w:textAlignment w:val="baseline"/>
              <w:rPr>
                <w:rFonts w:ascii="Times New Roman" w:hAnsi="Times New Roman" w:eastAsia="Times New Roman" w:cs="Times New Roman"/>
                <w:sz w:val="24"/>
                <w:szCs w:val="24"/>
              </w:rPr>
            </w:pPr>
            <w:r w:rsidRPr="00EA2C1D">
              <w:rPr>
                <w:rFonts w:ascii="Calibri" w:hAnsi="Calibri" w:eastAsia="Times New Roman" w:cs="Calibri"/>
                <w:sz w:val="20"/>
                <w:szCs w:val="20"/>
              </w:rPr>
              <w:t>4</w:t>
            </w:r>
            <w:r>
              <w:rPr>
                <w:rFonts w:ascii="Calibri" w:hAnsi="Calibri" w:eastAsia="Times New Roman" w:cs="Calibri"/>
                <w:sz w:val="20"/>
                <w:szCs w:val="20"/>
              </w:rPr>
              <w:t>2</w:t>
            </w:r>
            <w:r w:rsidRPr="00EA2C1D">
              <w:rPr>
                <w:rFonts w:ascii="Calibri" w:hAnsi="Calibri" w:eastAsia="Times New Roman" w:cs="Calibri"/>
                <w:sz w:val="20"/>
                <w:szCs w:val="20"/>
              </w:rPr>
              <w:t> </w:t>
            </w:r>
          </w:p>
        </w:tc>
        <w:tc>
          <w:tcPr>
            <w:tcW w:w="115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A2C1D" w:rsidR="00A30281" w:rsidP="00EA2C1D" w:rsidRDefault="00A30281" w14:paraId="1E30BB1D" w14:textId="77777777">
            <w:pPr>
              <w:spacing w:after="0" w:line="240" w:lineRule="auto"/>
              <w:jc w:val="center"/>
              <w:textAlignment w:val="baseline"/>
              <w:rPr>
                <w:rFonts w:ascii="Times New Roman" w:hAnsi="Times New Roman" w:eastAsia="Times New Roman" w:cs="Times New Roman"/>
                <w:sz w:val="24"/>
                <w:szCs w:val="24"/>
              </w:rPr>
            </w:pPr>
            <w:r w:rsidRPr="00EA2C1D">
              <w:rPr>
                <w:rFonts w:ascii="Calibri" w:hAnsi="Calibri" w:eastAsia="Times New Roman" w:cs="Calibri"/>
                <w:sz w:val="20"/>
                <w:szCs w:val="20"/>
              </w:rPr>
              <w:t>1 </w:t>
            </w:r>
          </w:p>
        </w:tc>
        <w:tc>
          <w:tcPr>
            <w:tcW w:w="16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A2C1D" w:rsidR="00A30281" w:rsidP="00EA2C1D" w:rsidRDefault="00A30281" w14:paraId="4E870187" w14:textId="77777777">
            <w:pPr>
              <w:spacing w:after="0" w:line="240" w:lineRule="auto"/>
              <w:jc w:val="center"/>
              <w:textAlignment w:val="baseline"/>
              <w:rPr>
                <w:rFonts w:ascii="Times New Roman" w:hAnsi="Times New Roman" w:eastAsia="Times New Roman" w:cs="Times New Roman"/>
                <w:sz w:val="24"/>
                <w:szCs w:val="24"/>
              </w:rPr>
            </w:pPr>
            <w:r w:rsidRPr="00EA2C1D">
              <w:rPr>
                <w:rFonts w:ascii="Calibri" w:hAnsi="Calibri" w:eastAsia="Times New Roman" w:cs="Calibri"/>
                <w:sz w:val="20"/>
                <w:szCs w:val="20"/>
              </w:rPr>
              <w:t>8 </w:t>
            </w:r>
          </w:p>
        </w:tc>
        <w:tc>
          <w:tcPr>
            <w:tcW w:w="107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A2C1D" w:rsidR="00A30281" w:rsidP="00EA2C1D" w:rsidRDefault="00A30281" w14:paraId="2C528883" w14:textId="786949C8">
            <w:pPr>
              <w:spacing w:after="0" w:line="240" w:lineRule="auto"/>
              <w:jc w:val="center"/>
              <w:textAlignment w:val="baseline"/>
              <w:rPr>
                <w:rFonts w:ascii="Times New Roman" w:hAnsi="Times New Roman" w:eastAsia="Times New Roman" w:cs="Times New Roman"/>
                <w:sz w:val="24"/>
                <w:szCs w:val="24"/>
              </w:rPr>
            </w:pPr>
            <w:r w:rsidRPr="00EA2C1D">
              <w:rPr>
                <w:rFonts w:ascii="Calibri" w:hAnsi="Calibri" w:eastAsia="Times New Roman" w:cs="Calibri"/>
                <w:sz w:val="20"/>
                <w:szCs w:val="20"/>
              </w:rPr>
              <w:t>3</w:t>
            </w:r>
            <w:r>
              <w:rPr>
                <w:rFonts w:ascii="Calibri" w:hAnsi="Calibri" w:eastAsia="Times New Roman" w:cs="Calibri"/>
                <w:sz w:val="20"/>
                <w:szCs w:val="20"/>
              </w:rPr>
              <w:t>36</w:t>
            </w:r>
            <w:r w:rsidRPr="00EA2C1D">
              <w:rPr>
                <w:rFonts w:ascii="Calibri" w:hAnsi="Calibri" w:eastAsia="Times New Roman" w:cs="Calibri"/>
                <w:sz w:val="20"/>
                <w:szCs w:val="20"/>
              </w:rPr>
              <w:t> </w:t>
            </w: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A2C1D" w:rsidR="00A30281" w:rsidP="00EA2C1D" w:rsidRDefault="00A30281" w14:paraId="7952BC4C" w14:textId="77777777">
            <w:pPr>
              <w:spacing w:after="0" w:line="240" w:lineRule="auto"/>
              <w:jc w:val="center"/>
              <w:textAlignment w:val="baseline"/>
              <w:rPr>
                <w:rFonts w:ascii="Times New Roman" w:hAnsi="Times New Roman" w:eastAsia="Times New Roman" w:cs="Times New Roman"/>
                <w:sz w:val="24"/>
                <w:szCs w:val="24"/>
              </w:rPr>
            </w:pPr>
            <w:r w:rsidRPr="00EA2C1D">
              <w:rPr>
                <w:rFonts w:ascii="Calibri" w:hAnsi="Calibri" w:eastAsia="Times New Roman" w:cs="Calibri"/>
                <w:sz w:val="20"/>
                <w:szCs w:val="20"/>
              </w:rPr>
              <w:t>$35.05 </w:t>
            </w:r>
          </w:p>
        </w:tc>
        <w:tc>
          <w:tcPr>
            <w:tcW w:w="120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A2C1D" w:rsidR="00A30281" w:rsidP="00EA2C1D" w:rsidRDefault="00A30281" w14:paraId="760EA252" w14:textId="27830E4D">
            <w:pPr>
              <w:spacing w:after="0" w:line="240" w:lineRule="auto"/>
              <w:jc w:val="center"/>
              <w:textAlignment w:val="baseline"/>
              <w:rPr>
                <w:rFonts w:ascii="Times New Roman" w:hAnsi="Times New Roman" w:eastAsia="Times New Roman" w:cs="Times New Roman"/>
                <w:sz w:val="24"/>
                <w:szCs w:val="24"/>
              </w:rPr>
            </w:pPr>
            <w:r w:rsidRPr="00EA2C1D">
              <w:rPr>
                <w:rFonts w:ascii="Calibri" w:hAnsi="Calibri" w:eastAsia="Times New Roman" w:cs="Calibri"/>
                <w:sz w:val="20"/>
                <w:szCs w:val="20"/>
              </w:rPr>
              <w:t>$1</w:t>
            </w:r>
            <w:r>
              <w:rPr>
                <w:rFonts w:ascii="Calibri" w:hAnsi="Calibri" w:eastAsia="Times New Roman" w:cs="Calibri"/>
                <w:sz w:val="20"/>
                <w:szCs w:val="20"/>
              </w:rPr>
              <w:t>1</w:t>
            </w:r>
            <w:r w:rsidRPr="00EA2C1D">
              <w:rPr>
                <w:rFonts w:ascii="Calibri" w:hAnsi="Calibri" w:eastAsia="Times New Roman" w:cs="Calibri"/>
                <w:sz w:val="20"/>
                <w:szCs w:val="20"/>
              </w:rPr>
              <w:t>,</w:t>
            </w:r>
            <w:r>
              <w:rPr>
                <w:rFonts w:ascii="Calibri" w:hAnsi="Calibri" w:eastAsia="Times New Roman" w:cs="Calibri"/>
                <w:sz w:val="20"/>
                <w:szCs w:val="20"/>
              </w:rPr>
              <w:t>776</w:t>
            </w:r>
            <w:r w:rsidRPr="00EA2C1D">
              <w:rPr>
                <w:rFonts w:ascii="Calibri" w:hAnsi="Calibri" w:eastAsia="Times New Roman" w:cs="Calibri"/>
                <w:sz w:val="20"/>
                <w:szCs w:val="20"/>
              </w:rPr>
              <w:t>.</w:t>
            </w:r>
            <w:r>
              <w:rPr>
                <w:rFonts w:ascii="Calibri" w:hAnsi="Calibri" w:eastAsia="Times New Roman" w:cs="Calibri"/>
                <w:sz w:val="20"/>
                <w:szCs w:val="20"/>
              </w:rPr>
              <w:t>8</w:t>
            </w:r>
            <w:r w:rsidRPr="00EA2C1D">
              <w:rPr>
                <w:rFonts w:ascii="Calibri" w:hAnsi="Calibri" w:eastAsia="Times New Roman" w:cs="Calibri"/>
                <w:sz w:val="20"/>
                <w:szCs w:val="20"/>
              </w:rPr>
              <w:t>0 </w:t>
            </w:r>
          </w:p>
        </w:tc>
      </w:tr>
      <w:tr w:rsidRPr="00EA2C1D" w:rsidR="00A30281" w:rsidTr="000952A1" w14:paraId="55B6C819" w14:textId="77777777">
        <w:tc>
          <w:tcPr>
            <w:tcW w:w="1210" w:type="dxa"/>
            <w:tcBorders>
              <w:top w:val="single" w:color="auto" w:sz="6" w:space="0"/>
              <w:left w:val="single" w:color="auto" w:sz="6" w:space="0"/>
              <w:bottom w:val="single" w:color="auto" w:sz="6" w:space="0"/>
              <w:right w:val="single" w:color="auto" w:sz="6" w:space="0"/>
            </w:tcBorders>
            <w:shd w:val="clear" w:color="auto" w:fill="auto"/>
            <w:hideMark/>
          </w:tcPr>
          <w:p w:rsidRPr="00EA2C1D" w:rsidR="00A30281" w:rsidP="00EA2C1D" w:rsidRDefault="00A30281" w14:paraId="11D992D1" w14:textId="77777777">
            <w:pPr>
              <w:spacing w:after="0" w:line="240" w:lineRule="auto"/>
              <w:textAlignment w:val="baseline"/>
              <w:rPr>
                <w:rFonts w:ascii="Times New Roman" w:hAnsi="Times New Roman" w:eastAsia="Times New Roman" w:cs="Times New Roman"/>
                <w:sz w:val="24"/>
                <w:szCs w:val="24"/>
              </w:rPr>
            </w:pPr>
            <w:r w:rsidRPr="00EA2C1D">
              <w:rPr>
                <w:rFonts w:ascii="Calibri" w:hAnsi="Calibri" w:eastAsia="Times New Roman" w:cs="Calibri"/>
                <w:sz w:val="20"/>
                <w:szCs w:val="20"/>
              </w:rPr>
              <w:t>Total </w:t>
            </w:r>
          </w:p>
        </w:tc>
        <w:tc>
          <w:tcPr>
            <w:tcW w:w="13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A2C1D" w:rsidR="00A30281" w:rsidP="00BB0531" w:rsidRDefault="00A30281" w14:paraId="62E20FED" w14:textId="4B9D2925">
            <w:pPr>
              <w:spacing w:after="0" w:line="240" w:lineRule="auto"/>
              <w:jc w:val="center"/>
              <w:textAlignment w:val="baseline"/>
              <w:rPr>
                <w:rFonts w:ascii="Times New Roman" w:hAnsi="Times New Roman" w:eastAsia="Times New Roman" w:cs="Times New Roman"/>
                <w:sz w:val="24"/>
                <w:szCs w:val="24"/>
              </w:rPr>
            </w:pPr>
            <w:r w:rsidRPr="00EA2C1D">
              <w:rPr>
                <w:rFonts w:ascii="Calibri" w:hAnsi="Calibri" w:eastAsia="Times New Roman" w:cs="Calibri"/>
                <w:sz w:val="20"/>
                <w:szCs w:val="20"/>
              </w:rPr>
              <w:t>4</w:t>
            </w:r>
            <w:r>
              <w:rPr>
                <w:rFonts w:ascii="Calibri" w:hAnsi="Calibri" w:eastAsia="Times New Roman" w:cs="Calibri"/>
                <w:sz w:val="20"/>
                <w:szCs w:val="20"/>
              </w:rPr>
              <w:t>2</w:t>
            </w:r>
            <w:r w:rsidRPr="00EA2C1D">
              <w:rPr>
                <w:rFonts w:ascii="Calibri" w:hAnsi="Calibri" w:eastAsia="Times New Roman" w:cs="Calibri"/>
                <w:sz w:val="20"/>
                <w:szCs w:val="20"/>
              </w:rPr>
              <w:t> </w:t>
            </w:r>
          </w:p>
        </w:tc>
        <w:tc>
          <w:tcPr>
            <w:tcW w:w="115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A2C1D" w:rsidR="00A30281" w:rsidP="00EA2C1D" w:rsidRDefault="00A30281" w14:paraId="1589D330" w14:textId="77777777">
            <w:pPr>
              <w:spacing w:after="0" w:line="240" w:lineRule="auto"/>
              <w:jc w:val="center"/>
              <w:textAlignment w:val="baseline"/>
              <w:rPr>
                <w:rFonts w:ascii="Times New Roman" w:hAnsi="Times New Roman" w:eastAsia="Times New Roman" w:cs="Times New Roman"/>
                <w:sz w:val="24"/>
                <w:szCs w:val="24"/>
              </w:rPr>
            </w:pPr>
            <w:r w:rsidRPr="00EA2C1D">
              <w:rPr>
                <w:rFonts w:ascii="Calibri" w:hAnsi="Calibri" w:eastAsia="Times New Roman" w:cs="Calibri"/>
                <w:sz w:val="20"/>
                <w:szCs w:val="20"/>
              </w:rPr>
              <w:t>1 </w:t>
            </w:r>
          </w:p>
        </w:tc>
        <w:tc>
          <w:tcPr>
            <w:tcW w:w="16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A2C1D" w:rsidR="00A30281" w:rsidP="00EA2C1D" w:rsidRDefault="00A30281" w14:paraId="637794FA" w14:textId="77777777">
            <w:pPr>
              <w:spacing w:after="0" w:line="240" w:lineRule="auto"/>
              <w:jc w:val="center"/>
              <w:textAlignment w:val="baseline"/>
              <w:rPr>
                <w:rFonts w:ascii="Times New Roman" w:hAnsi="Times New Roman" w:eastAsia="Times New Roman" w:cs="Times New Roman"/>
                <w:sz w:val="24"/>
                <w:szCs w:val="24"/>
              </w:rPr>
            </w:pPr>
            <w:r w:rsidRPr="00EA2C1D">
              <w:rPr>
                <w:rFonts w:ascii="Calibri" w:hAnsi="Calibri" w:eastAsia="Times New Roman" w:cs="Calibri"/>
                <w:sz w:val="20"/>
                <w:szCs w:val="20"/>
              </w:rPr>
              <w:t>8 </w:t>
            </w:r>
          </w:p>
        </w:tc>
        <w:tc>
          <w:tcPr>
            <w:tcW w:w="107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A2C1D" w:rsidR="00A30281" w:rsidP="00EA2C1D" w:rsidRDefault="00A30281" w14:paraId="7D9B3207" w14:textId="69C87577">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sz w:val="20"/>
                <w:szCs w:val="20"/>
              </w:rPr>
              <w:t>336</w:t>
            </w: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A2C1D" w:rsidR="00A30281" w:rsidP="00EA2C1D" w:rsidRDefault="00A30281" w14:paraId="05C1AFDC" w14:textId="77777777">
            <w:pPr>
              <w:spacing w:after="0" w:line="240" w:lineRule="auto"/>
              <w:jc w:val="center"/>
              <w:textAlignment w:val="baseline"/>
              <w:rPr>
                <w:rFonts w:ascii="Times New Roman" w:hAnsi="Times New Roman" w:eastAsia="Times New Roman" w:cs="Times New Roman"/>
                <w:sz w:val="24"/>
                <w:szCs w:val="24"/>
              </w:rPr>
            </w:pPr>
            <w:r w:rsidRPr="00EA2C1D">
              <w:rPr>
                <w:rFonts w:ascii="Calibri" w:hAnsi="Calibri" w:eastAsia="Times New Roman" w:cs="Calibri"/>
                <w:sz w:val="20"/>
                <w:szCs w:val="20"/>
              </w:rPr>
              <w:t>$35.05 </w:t>
            </w:r>
          </w:p>
        </w:tc>
        <w:tc>
          <w:tcPr>
            <w:tcW w:w="120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A2C1D" w:rsidR="00A30281" w:rsidP="00EA2C1D" w:rsidRDefault="00A30281" w14:paraId="72843A20" w14:textId="5C66C387">
            <w:pPr>
              <w:spacing w:after="0" w:line="240" w:lineRule="auto"/>
              <w:jc w:val="center"/>
              <w:textAlignment w:val="baseline"/>
              <w:rPr>
                <w:rFonts w:ascii="Times New Roman" w:hAnsi="Times New Roman" w:eastAsia="Times New Roman" w:cs="Times New Roman"/>
                <w:sz w:val="24"/>
                <w:szCs w:val="24"/>
              </w:rPr>
            </w:pPr>
            <w:r w:rsidRPr="00EA2C1D">
              <w:rPr>
                <w:rFonts w:ascii="Calibri" w:hAnsi="Calibri" w:eastAsia="Times New Roman" w:cs="Calibri"/>
                <w:sz w:val="20"/>
                <w:szCs w:val="20"/>
              </w:rPr>
              <w:t>$</w:t>
            </w:r>
            <w:r>
              <w:rPr>
                <w:rFonts w:ascii="Calibri" w:hAnsi="Calibri" w:eastAsia="Times New Roman" w:cs="Calibri"/>
                <w:sz w:val="20"/>
                <w:szCs w:val="20"/>
              </w:rPr>
              <w:t>11,776.80</w:t>
            </w:r>
            <w:r w:rsidRPr="00EA2C1D">
              <w:rPr>
                <w:rFonts w:ascii="Calibri" w:hAnsi="Calibri" w:eastAsia="Times New Roman" w:cs="Calibri"/>
                <w:sz w:val="20"/>
                <w:szCs w:val="20"/>
              </w:rPr>
              <w:t> </w:t>
            </w:r>
          </w:p>
        </w:tc>
      </w:tr>
    </w:tbl>
    <w:p w:rsidR="001F0446" w:rsidP="00230CAA" w:rsidRDefault="001F0446" w14:paraId="0F1F0637" w14:textId="419418BD">
      <w:pPr>
        <w:spacing w:after="0" w:line="240" w:lineRule="auto"/>
        <w:rPr>
          <w:i/>
        </w:rPr>
      </w:pPr>
    </w:p>
    <w:p w:rsidR="001F0446" w:rsidP="00230CAA" w:rsidRDefault="001F0446" w14:paraId="6985EB8A" w14:textId="31318926">
      <w:pPr>
        <w:spacing w:after="0" w:line="240" w:lineRule="auto"/>
        <w:rPr>
          <w:i/>
        </w:rPr>
      </w:pPr>
    </w:p>
    <w:p w:rsidR="00373D2F" w:rsidP="00577243" w:rsidRDefault="00B23277"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373D2F" w:rsidP="00577243" w:rsidRDefault="00EA2C1D" w14:paraId="0FF19BD8" w14:textId="255A0DF0">
      <w:pPr>
        <w:autoSpaceDE w:val="0"/>
        <w:autoSpaceDN w:val="0"/>
        <w:adjustRightInd w:val="0"/>
        <w:spacing w:after="0" w:line="240" w:lineRule="auto"/>
        <w:rPr>
          <w:rFonts w:cstheme="minorHAnsi"/>
        </w:rPr>
      </w:pPr>
      <w:r>
        <w:rPr>
          <w:rFonts w:cstheme="minorHAnsi"/>
        </w:rPr>
        <w:t>There are no additional costs to respondents.</w:t>
      </w:r>
    </w:p>
    <w:p w:rsidRPr="000D4E9A" w:rsidR="00577243" w:rsidP="00577243" w:rsidRDefault="00577243" w14:paraId="456CA4E3" w14:textId="77777777">
      <w:pPr>
        <w:autoSpaceDE w:val="0"/>
        <w:autoSpaceDN w:val="0"/>
        <w:adjustRightInd w:val="0"/>
        <w:spacing w:after="0" w:line="240" w:lineRule="auto"/>
        <w:rPr>
          <w:rFonts w:cstheme="minorHAnsi"/>
        </w:rPr>
      </w:pPr>
    </w:p>
    <w:p w:rsidRPr="00DF1291" w:rsidR="00373D2F" w:rsidP="1E674EBE" w:rsidRDefault="00B23277" w14:paraId="6D7CE77A" w14:textId="3D0FC89F">
      <w:pPr>
        <w:spacing w:after="120" w:line="240" w:lineRule="auto"/>
      </w:pPr>
      <w:r w:rsidRPr="00703ED4">
        <w:rPr>
          <w:b/>
          <w:bCs/>
        </w:rPr>
        <w:t>A14</w:t>
      </w:r>
      <w:r w:rsidRPr="00703ED4">
        <w:t>.</w:t>
      </w:r>
      <w:r w:rsidRPr="00703ED4">
        <w:rPr>
          <w:rFonts w:cstheme="minorHAnsi"/>
        </w:rPr>
        <w:tab/>
      </w:r>
      <w:r w:rsidRPr="00703ED4" w:rsidR="00577243">
        <w:rPr>
          <w:b/>
          <w:bCs/>
        </w:rPr>
        <w:t xml:space="preserve">Estimated </w:t>
      </w:r>
      <w:r w:rsidRPr="00703ED4" w:rsidR="2C320CD5">
        <w:rPr>
          <w:b/>
          <w:bCs/>
        </w:rPr>
        <w:t xml:space="preserve">Total </w:t>
      </w:r>
      <w:r w:rsidRPr="00703ED4" w:rsidR="00577243">
        <w:rPr>
          <w:b/>
          <w:bCs/>
        </w:rPr>
        <w:t>Costs to the Federal Government</w:t>
      </w:r>
      <w:r w:rsidRPr="1E674EBE" w:rsidR="00577243">
        <w:t xml:space="preserve"> </w:t>
      </w:r>
    </w:p>
    <w:tbl>
      <w:tblPr>
        <w:tblW w:w="0" w:type="auto"/>
        <w:tblCellMar>
          <w:left w:w="0" w:type="dxa"/>
          <w:right w:w="0" w:type="dxa"/>
        </w:tblCellMar>
        <w:tblLook w:val="04A0" w:firstRow="1" w:lastRow="0" w:firstColumn="1" w:lastColumn="0" w:noHBand="0" w:noVBand="1"/>
      </w:tblPr>
      <w:tblGrid>
        <w:gridCol w:w="4878"/>
        <w:gridCol w:w="2250"/>
      </w:tblGrid>
      <w:tr w:rsidRPr="00B13297" w:rsidR="00B13DC4" w:rsidTr="1E674EBE" w14:paraId="799745E2" w14:textId="77777777">
        <w:tc>
          <w:tcPr>
            <w:tcW w:w="4878" w:type="dxa"/>
            <w:tcBorders>
              <w:top w:val="single" w:color="auto" w:sz="8" w:space="0"/>
              <w:left w:val="single" w:color="auto" w:sz="8" w:space="0"/>
              <w:bottom w:val="single" w:color="auto" w:sz="8" w:space="0"/>
              <w:right w:val="single" w:color="auto" w:sz="8" w:space="0"/>
            </w:tcBorders>
            <w:shd w:val="clear" w:color="auto" w:fill="BFBFBF" w:themeFill="background1" w:themeFillShade="BF"/>
            <w:tcMar>
              <w:top w:w="0" w:type="dxa"/>
              <w:left w:w="108" w:type="dxa"/>
              <w:bottom w:w="0" w:type="dxa"/>
              <w:right w:w="108" w:type="dxa"/>
            </w:tcMar>
            <w:hideMark/>
          </w:tcPr>
          <w:p w:rsidRPr="00B13297" w:rsidR="00B13DC4" w:rsidP="000C5AF7" w:rsidRDefault="00B13DC4" w14:paraId="4E01E280" w14:textId="77777777">
            <w:pPr>
              <w:rPr>
                <w:b/>
                <w:bCs/>
                <w:sz w:val="20"/>
              </w:rPr>
            </w:pPr>
            <w:r w:rsidRPr="00B13297">
              <w:rPr>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hideMark/>
          </w:tcPr>
          <w:p w:rsidRPr="00B13297" w:rsidR="00B13DC4" w:rsidP="000C5AF7" w:rsidRDefault="00B13DC4" w14:paraId="395B2B42" w14:textId="77777777">
            <w:pPr>
              <w:jc w:val="center"/>
              <w:rPr>
                <w:b/>
                <w:bCs/>
                <w:sz w:val="20"/>
              </w:rPr>
            </w:pPr>
            <w:r w:rsidRPr="00B13297">
              <w:rPr>
                <w:b/>
                <w:bCs/>
                <w:sz w:val="20"/>
              </w:rPr>
              <w:t>Estimated Costs</w:t>
            </w:r>
          </w:p>
        </w:tc>
      </w:tr>
      <w:tr w:rsidRPr="00B13297" w:rsidR="00CB4358" w:rsidTr="1E674EBE" w14:paraId="51B075A3"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B60F72C" w14:textId="77777777">
            <w:pPr>
              <w:spacing w:after="0"/>
              <w:rPr>
                <w:sz w:val="20"/>
              </w:rPr>
            </w:pPr>
            <w:r w:rsidRPr="00B13297">
              <w:rPr>
                <w:sz w:val="20"/>
              </w:rPr>
              <w:t>Instrument Development and OMB Clearance</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659DBAD7" w:rsidRDefault="1838307B" w14:paraId="11F7276F" w14:textId="589EDD1C">
            <w:pPr>
              <w:spacing w:after="0"/>
              <w:jc w:val="center"/>
              <w:rPr>
                <w:sz w:val="20"/>
                <w:szCs w:val="20"/>
              </w:rPr>
            </w:pPr>
            <w:r w:rsidRPr="1E674EBE">
              <w:rPr>
                <w:sz w:val="20"/>
                <w:szCs w:val="20"/>
              </w:rPr>
              <w:t>$35,588.13</w:t>
            </w:r>
          </w:p>
        </w:tc>
      </w:tr>
      <w:tr w:rsidRPr="00B13297" w:rsidR="00CB4358" w:rsidTr="1E674EBE" w14:paraId="2CCC3965"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B13297" w:rsidR="00CB4358" w:rsidP="00CB4358" w:rsidRDefault="006D12F4" w14:paraId="799DBD69" w14:textId="3EAC377A">
            <w:pPr>
              <w:spacing w:after="0"/>
              <w:rPr>
                <w:rFonts w:ascii="Calibri" w:hAnsi="Calibri" w:eastAsia="Calibri" w:cs="Calibri"/>
                <w:sz w:val="20"/>
              </w:rPr>
            </w:pPr>
            <w:r>
              <w:rPr>
                <w:rFonts w:ascii="Calibri" w:hAnsi="Calibri" w:eastAsia="Calibri" w:cs="Calibri"/>
                <w:sz w:val="20"/>
              </w:rPr>
              <w:t>Field Work</w:t>
            </w:r>
            <w:r w:rsidR="000A1569">
              <w:rPr>
                <w:rFonts w:ascii="Calibri" w:hAnsi="Calibri" w:eastAsia="Calibri" w:cs="Calibri"/>
                <w:sz w:val="20"/>
              </w:rPr>
              <w:t xml:space="preserve"> (technical assistance)</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rsidRPr="00B13297" w:rsidR="00CB4358" w:rsidP="1E674EBE" w:rsidRDefault="21DD8857" w14:paraId="33786520" w14:textId="634CD37B">
            <w:pPr>
              <w:spacing w:after="0"/>
              <w:jc w:val="center"/>
              <w:rPr>
                <w:sz w:val="20"/>
                <w:szCs w:val="20"/>
              </w:rPr>
            </w:pPr>
            <w:r w:rsidRPr="1E674EBE">
              <w:rPr>
                <w:sz w:val="20"/>
                <w:szCs w:val="20"/>
              </w:rPr>
              <w:t>$62,452.93</w:t>
            </w:r>
          </w:p>
        </w:tc>
      </w:tr>
      <w:tr w:rsidRPr="00B13297" w:rsidR="00CB4358" w:rsidTr="1E674EBE" w14:paraId="32235541"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rsidRPr="00B13297" w:rsidR="00CB4358" w:rsidP="00CB4358" w:rsidRDefault="006D12F4" w14:paraId="31C29715" w14:textId="7DD24930">
            <w:pPr>
              <w:spacing w:after="0"/>
              <w:rPr>
                <w:rFonts w:ascii="Calibri" w:hAnsi="Calibri" w:eastAsia="Calibri" w:cs="Calibri"/>
                <w:sz w:val="20"/>
              </w:rPr>
            </w:pPr>
            <w:r>
              <w:rPr>
                <w:rFonts w:ascii="Calibri" w:hAnsi="Calibri" w:eastAsia="Calibri" w:cs="Calibri"/>
                <w:sz w:val="20"/>
              </w:rPr>
              <w:t>Publications/Dissemination</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tcPr>
          <w:p w:rsidRPr="00B13297" w:rsidR="00CB4358" w:rsidP="1E674EBE" w:rsidRDefault="622C85E8" w14:paraId="112ACDBC" w14:textId="2D585630">
            <w:pPr>
              <w:spacing w:after="0"/>
              <w:jc w:val="center"/>
              <w:rPr>
                <w:sz w:val="20"/>
                <w:szCs w:val="20"/>
              </w:rPr>
            </w:pPr>
            <w:r w:rsidRPr="1E674EBE">
              <w:rPr>
                <w:sz w:val="20"/>
                <w:szCs w:val="20"/>
              </w:rPr>
              <w:t>0</w:t>
            </w:r>
          </w:p>
        </w:tc>
      </w:tr>
      <w:tr w:rsidRPr="00B13297" w:rsidR="00CB4358" w:rsidTr="1E674EBE"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108A5BAF" w14:textId="74624A89">
            <w:pPr>
              <w:spacing w:after="0"/>
              <w:jc w:val="right"/>
              <w:rPr>
                <w:rFonts w:ascii="Calibri" w:hAnsi="Calibri" w:eastAsia="Calibri" w:cs="Calibri"/>
                <w:b/>
                <w:bCs/>
                <w:sz w:val="20"/>
              </w:rPr>
            </w:pPr>
            <w:r w:rsidRPr="00B13297">
              <w:rPr>
                <w:b/>
                <w:color w:val="000000"/>
                <w:sz w:val="20"/>
              </w:rPr>
              <w:t>Total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1E674EBE" w:rsidRDefault="00CB4358" w14:paraId="26EBFD7A" w14:textId="26BB5326">
            <w:pPr>
              <w:spacing w:after="0"/>
              <w:jc w:val="center"/>
              <w:rPr>
                <w:sz w:val="20"/>
                <w:szCs w:val="20"/>
              </w:rPr>
            </w:pPr>
            <w:r w:rsidRPr="1E674EBE">
              <w:rPr>
                <w:sz w:val="20"/>
                <w:szCs w:val="20"/>
              </w:rPr>
              <w:t>$</w:t>
            </w:r>
            <w:r w:rsidRPr="1E674EBE" w:rsidR="3984C117">
              <w:rPr>
                <w:sz w:val="20"/>
                <w:szCs w:val="20"/>
              </w:rPr>
              <w:t>98,041.06</w:t>
            </w:r>
          </w:p>
        </w:tc>
      </w:tr>
    </w:tbl>
    <w:p w:rsidR="00703ED4" w:rsidP="00CB4358" w:rsidRDefault="00703ED4" w14:paraId="34944CDC" w14:textId="77777777">
      <w:pPr>
        <w:spacing w:after="120" w:line="240" w:lineRule="auto"/>
        <w:rPr>
          <w:rFonts w:cstheme="minorHAnsi"/>
          <w:b/>
        </w:rPr>
      </w:pPr>
    </w:p>
    <w:p w:rsidR="0068383E" w:rsidP="00CB4358" w:rsidRDefault="00B23277" w14:paraId="3C111F63" w14:textId="777A943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Pr="00CB2ED6" w:rsidR="00014EDC" w:rsidP="00014EDC" w:rsidRDefault="00014EDC" w14:paraId="538B9986" w14:textId="2B7CBD57">
      <w:r w:rsidRPr="00CB2ED6">
        <w:t xml:space="preserve">This </w:t>
      </w:r>
      <w:r w:rsidR="00A30281">
        <w:t>is a new</w:t>
      </w:r>
      <w:r w:rsidRPr="00CB2ED6">
        <w:t xml:space="preserve"> individual information collection under the umbrella </w:t>
      </w:r>
      <w:r w:rsidRPr="0063685A">
        <w:t xml:space="preserve">formative generic clearance for </w:t>
      </w:r>
      <w:r w:rsidR="00C309D7">
        <w:t>Research and Evaluation</w:t>
      </w:r>
      <w:r w:rsidRPr="0063685A">
        <w:t xml:space="preserve"> (0970-0</w:t>
      </w:r>
      <w:r w:rsidR="00AD48BF">
        <w:t>356</w:t>
      </w:r>
      <w:r w:rsidRPr="0063685A">
        <w:t>).</w:t>
      </w:r>
    </w:p>
    <w:p w:rsidRPr="00B23277" w:rsidR="000D4E9A" w:rsidP="00CB4358" w:rsidRDefault="00B23277"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tbl>
      <w:tblPr>
        <w:tblW w:w="9440" w:type="dxa"/>
        <w:tblCellMar>
          <w:left w:w="0" w:type="dxa"/>
          <w:right w:w="0" w:type="dxa"/>
        </w:tblCellMar>
        <w:tblLook w:val="04A0" w:firstRow="1" w:lastRow="0" w:firstColumn="1" w:lastColumn="0" w:noHBand="0" w:noVBand="1"/>
      </w:tblPr>
      <w:tblGrid>
        <w:gridCol w:w="6830"/>
        <w:gridCol w:w="2610"/>
      </w:tblGrid>
      <w:tr w:rsidRPr="00B13297" w:rsidR="0063685A" w:rsidTr="00C70162" w14:paraId="66201E9A" w14:textId="77777777">
        <w:tc>
          <w:tcPr>
            <w:tcW w:w="6830"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B13297" w:rsidR="0063685A" w:rsidP="00AB1914" w:rsidRDefault="0063685A" w14:paraId="1A38FB76" w14:textId="718F1C02">
            <w:pPr>
              <w:rPr>
                <w:b/>
                <w:bCs/>
                <w:sz w:val="20"/>
              </w:rPr>
            </w:pPr>
            <w:r>
              <w:rPr>
                <w:b/>
                <w:bCs/>
                <w:sz w:val="20"/>
              </w:rPr>
              <w:t>Activity</w:t>
            </w:r>
          </w:p>
        </w:tc>
        <w:tc>
          <w:tcPr>
            <w:tcW w:w="261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B13297" w:rsidR="0063685A" w:rsidP="00AB1914" w:rsidRDefault="001371A4" w14:paraId="17139AA3" w14:textId="03537CA0">
            <w:pPr>
              <w:jc w:val="center"/>
              <w:rPr>
                <w:b/>
                <w:bCs/>
                <w:sz w:val="20"/>
              </w:rPr>
            </w:pPr>
            <w:r>
              <w:rPr>
                <w:b/>
                <w:bCs/>
                <w:sz w:val="20"/>
              </w:rPr>
              <w:t>Time Period</w:t>
            </w:r>
            <w:r w:rsidR="00440511">
              <w:rPr>
                <w:b/>
                <w:bCs/>
                <w:sz w:val="20"/>
              </w:rPr>
              <w:t>*</w:t>
            </w:r>
          </w:p>
        </w:tc>
      </w:tr>
      <w:tr w:rsidRPr="00B13297" w:rsidR="0063685A" w:rsidTr="00C70162" w14:paraId="17BF8CD8" w14:textId="77777777">
        <w:tc>
          <w:tcPr>
            <w:tcW w:w="6830"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B13297" w:rsidR="0063685A" w:rsidP="00AB1914" w:rsidRDefault="001371A4" w14:paraId="7092BBB2" w14:textId="3BDE4C6D">
            <w:pPr>
              <w:spacing w:after="0"/>
              <w:rPr>
                <w:rFonts w:ascii="Calibri" w:hAnsi="Calibri" w:eastAsia="Calibri" w:cs="Calibri"/>
                <w:sz w:val="20"/>
              </w:rPr>
            </w:pPr>
            <w:r>
              <w:rPr>
                <w:sz w:val="20"/>
              </w:rPr>
              <w:t>Grantees complete and submit evaluation plan template</w:t>
            </w:r>
          </w:p>
        </w:tc>
        <w:tc>
          <w:tcPr>
            <w:tcW w:w="261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B13297" w:rsidR="0063685A" w:rsidP="00AB1914" w:rsidRDefault="00996E0B" w14:paraId="48379798" w14:textId="075C923C">
            <w:pPr>
              <w:spacing w:after="0"/>
              <w:jc w:val="center"/>
              <w:rPr>
                <w:sz w:val="20"/>
              </w:rPr>
            </w:pPr>
            <w:r>
              <w:rPr>
                <w:sz w:val="20"/>
              </w:rPr>
              <w:t xml:space="preserve">January - </w:t>
            </w:r>
            <w:r w:rsidR="001371A4">
              <w:rPr>
                <w:sz w:val="20"/>
              </w:rPr>
              <w:t>February 2021</w:t>
            </w:r>
          </w:p>
        </w:tc>
      </w:tr>
      <w:tr w:rsidRPr="00B13297" w:rsidR="001371A4" w:rsidTr="00C70162" w14:paraId="00CD5FAC" w14:textId="77777777">
        <w:tc>
          <w:tcPr>
            <w:tcW w:w="683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rsidR="001371A4" w:rsidP="00AB1914" w:rsidRDefault="001371A4" w14:paraId="0789AD9E" w14:textId="28A2F280">
            <w:pPr>
              <w:spacing w:after="0"/>
              <w:rPr>
                <w:sz w:val="20"/>
              </w:rPr>
            </w:pPr>
            <w:r>
              <w:rPr>
                <w:sz w:val="20"/>
              </w:rPr>
              <w:t>Evaluation TA contractor reviews submitted evaluation plan templates</w:t>
            </w:r>
          </w:p>
        </w:tc>
        <w:tc>
          <w:tcPr>
            <w:tcW w:w="261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rsidR="001371A4" w:rsidP="00AB1914" w:rsidRDefault="001371A4" w14:paraId="47D63C1F" w14:textId="79C15907">
            <w:pPr>
              <w:spacing w:after="0"/>
              <w:jc w:val="center"/>
              <w:rPr>
                <w:sz w:val="20"/>
              </w:rPr>
            </w:pPr>
            <w:r>
              <w:rPr>
                <w:sz w:val="20"/>
              </w:rPr>
              <w:t>February – March 2021</w:t>
            </w:r>
          </w:p>
        </w:tc>
      </w:tr>
      <w:tr w:rsidRPr="00B13297" w:rsidR="001371A4" w:rsidTr="00C70162" w14:paraId="47F4F722" w14:textId="77777777">
        <w:tc>
          <w:tcPr>
            <w:tcW w:w="683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rsidR="001371A4" w:rsidP="00AB1914" w:rsidRDefault="001371A4" w14:paraId="01B4F37A" w14:textId="602635B0">
            <w:pPr>
              <w:spacing w:after="0"/>
              <w:rPr>
                <w:sz w:val="20"/>
              </w:rPr>
            </w:pPr>
            <w:r>
              <w:rPr>
                <w:sz w:val="20"/>
              </w:rPr>
              <w:t>Grantee revises and/or clarifies information in the evaluation plan template</w:t>
            </w:r>
          </w:p>
        </w:tc>
        <w:tc>
          <w:tcPr>
            <w:tcW w:w="261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rsidR="001371A4" w:rsidP="00AB1914" w:rsidRDefault="001371A4" w14:paraId="15ED341D" w14:textId="4F01D8AF">
            <w:pPr>
              <w:spacing w:after="0"/>
              <w:jc w:val="center"/>
              <w:rPr>
                <w:sz w:val="20"/>
              </w:rPr>
            </w:pPr>
            <w:r>
              <w:rPr>
                <w:sz w:val="20"/>
              </w:rPr>
              <w:t>February – March 2021</w:t>
            </w:r>
          </w:p>
        </w:tc>
      </w:tr>
      <w:tr w:rsidRPr="00B13297" w:rsidR="00C70162" w:rsidTr="00C70162" w14:paraId="46D2CB4E" w14:textId="77777777">
        <w:tc>
          <w:tcPr>
            <w:tcW w:w="6830"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rsidR="00C70162" w:rsidP="00AB1914" w:rsidRDefault="00C70162" w14:paraId="103A63D3" w14:textId="2DCC2673">
            <w:pPr>
              <w:spacing w:after="0"/>
              <w:rPr>
                <w:sz w:val="20"/>
              </w:rPr>
            </w:pPr>
            <w:r>
              <w:rPr>
                <w:sz w:val="20"/>
              </w:rPr>
              <w:t>ACF approves grantee evaluation plan</w:t>
            </w:r>
          </w:p>
        </w:tc>
        <w:tc>
          <w:tcPr>
            <w:tcW w:w="261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rsidR="00C70162" w:rsidP="00AB1914" w:rsidRDefault="00C70162" w14:paraId="2B145A23" w14:textId="0F8A052E">
            <w:pPr>
              <w:spacing w:after="0"/>
              <w:jc w:val="center"/>
              <w:rPr>
                <w:sz w:val="20"/>
              </w:rPr>
            </w:pPr>
            <w:r>
              <w:rPr>
                <w:sz w:val="20"/>
              </w:rPr>
              <w:t>April 2021</w:t>
            </w:r>
          </w:p>
        </w:tc>
      </w:tr>
    </w:tbl>
    <w:p w:rsidR="000D4E9A" w:rsidP="00CB4358" w:rsidRDefault="00440511" w14:paraId="48FD0E51" w14:textId="6C2637D4">
      <w:pPr>
        <w:spacing w:after="0" w:line="240" w:lineRule="auto"/>
        <w:rPr>
          <w:rFonts w:cstheme="minorHAnsi"/>
          <w:sz w:val="20"/>
        </w:rPr>
      </w:pPr>
      <w:r w:rsidRPr="000952A1">
        <w:rPr>
          <w:rFonts w:cstheme="minorHAnsi"/>
          <w:sz w:val="20"/>
        </w:rPr>
        <w:t xml:space="preserve">*Start dates for use of templates is dependent on OMB approval if this generic information collection request. </w:t>
      </w:r>
    </w:p>
    <w:p w:rsidR="00440511" w:rsidP="00CB4358" w:rsidRDefault="00440511" w14:paraId="1138BA27" w14:textId="72F96268">
      <w:pPr>
        <w:spacing w:after="0" w:line="240" w:lineRule="auto"/>
        <w:rPr>
          <w:rFonts w:cstheme="minorHAnsi"/>
          <w:sz w:val="20"/>
        </w:rPr>
      </w:pPr>
    </w:p>
    <w:p w:rsidRPr="000952A1" w:rsidR="00440511" w:rsidP="00CB4358" w:rsidRDefault="00440511" w14:paraId="64411D1A" w14:textId="77777777">
      <w:pPr>
        <w:spacing w:after="0" w:line="240" w:lineRule="auto"/>
        <w:rPr>
          <w:rFonts w:cstheme="minorHAnsi"/>
          <w:sz w:val="20"/>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B13297" w:rsidRDefault="00CB1F9B" w14:paraId="1E574BF6" w14:textId="46F38EE4">
      <w:r w:rsidRPr="00CB1F9B">
        <w:t>No exceptions are necessary for this information collection.</w:t>
      </w:r>
      <w:r w:rsidRPr="00CB1F9B">
        <w:tab/>
      </w:r>
    </w:p>
    <w:p w:rsidR="00306028" w:rsidP="00306028" w:rsidRDefault="00306028" w14:paraId="503603E8" w14:textId="77777777">
      <w:pPr>
        <w:spacing w:after="0" w:line="240" w:lineRule="auto"/>
        <w:rPr>
          <w:b/>
        </w:rPr>
      </w:pPr>
      <w:r>
        <w:rPr>
          <w:b/>
        </w:rPr>
        <w:t>Attachments</w:t>
      </w:r>
    </w:p>
    <w:p w:rsidR="0063685A" w:rsidP="00B13297" w:rsidRDefault="0063685A" w14:paraId="31CA96DF" w14:textId="38555B54">
      <w:r>
        <w:t>Instrument – Evaluation Plan Template</w:t>
      </w:r>
    </w:p>
    <w:sectPr w:rsidR="0063685A"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81E2B5" w16cid:durableId="237DDF9F"/>
  <w16cid:commentId w16cid:paraId="7B40AB71" w16cid:durableId="237DDFA0"/>
  <w16cid:commentId w16cid:paraId="6CB79C41" w16cid:durableId="237E0D3C"/>
  <w16cid:commentId w16cid:paraId="528371D9" w16cid:durableId="23673321"/>
  <w16cid:commentId w16cid:paraId="68323C78" w16cid:durableId="237DDFA2"/>
  <w16cid:commentId w16cid:paraId="69234ACB" w16cid:durableId="237DDFA3"/>
  <w16cid:commentId w16cid:paraId="2F8B1432" w16cid:durableId="237DDFA4"/>
  <w16cid:commentId w16cid:paraId="591188C3" w16cid:durableId="237E0E66"/>
  <w16cid:commentId w16cid:paraId="1984B5AD" w16cid:durableId="23673326"/>
  <w16cid:commentId w16cid:paraId="6D088838" w16cid:durableId="237DDFA6"/>
  <w16cid:commentId w16cid:paraId="0445D9F6" w16cid:durableId="23673328"/>
  <w16cid:commentId w16cid:paraId="6422E10A" w16cid:durableId="237DDFA8"/>
  <w16cid:commentId w16cid:paraId="36EB3C7B" w16cid:durableId="2372ACE8"/>
  <w16cid:commentId w16cid:paraId="51394904" w16cid:durableId="237DDFAA"/>
  <w16cid:commentId w16cid:paraId="7BFDE66A" w16cid:durableId="237E1C33"/>
  <w16cid:commentId w16cid:paraId="3CF4425E" w16cid:durableId="237DDF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75276" w14:textId="77777777" w:rsidR="009F0149" w:rsidRDefault="009F0149" w:rsidP="0004063C">
      <w:pPr>
        <w:spacing w:after="0" w:line="240" w:lineRule="auto"/>
      </w:pPr>
      <w:r>
        <w:separator/>
      </w:r>
    </w:p>
  </w:endnote>
  <w:endnote w:type="continuationSeparator" w:id="0">
    <w:p w14:paraId="76D64BA1" w14:textId="77777777" w:rsidR="009F0149" w:rsidRDefault="009F0149" w:rsidP="0004063C">
      <w:pPr>
        <w:spacing w:after="0" w:line="240" w:lineRule="auto"/>
      </w:pPr>
      <w:r>
        <w:continuationSeparator/>
      </w:r>
    </w:p>
  </w:endnote>
  <w:endnote w:type="continuationNotice" w:id="1">
    <w:p w14:paraId="71578E64" w14:textId="77777777" w:rsidR="009F0149" w:rsidRDefault="009F01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1737"/>
      <w:docPartObj>
        <w:docPartGallery w:val="Page Numbers (Bottom of Page)"/>
        <w:docPartUnique/>
      </w:docPartObj>
    </w:sdtPr>
    <w:sdtEndPr>
      <w:rPr>
        <w:noProof/>
      </w:rPr>
    </w:sdtEndPr>
    <w:sdtContent>
      <w:p w14:paraId="03A5A331" w14:textId="7654AF8A" w:rsidR="00AB1914" w:rsidRDefault="00AB1914">
        <w:pPr>
          <w:pStyle w:val="Footer"/>
          <w:jc w:val="right"/>
        </w:pPr>
        <w:r>
          <w:fldChar w:fldCharType="begin"/>
        </w:r>
        <w:r>
          <w:instrText xml:space="preserve"> PAGE   \* MERGEFORMAT </w:instrText>
        </w:r>
        <w:r>
          <w:fldChar w:fldCharType="separate"/>
        </w:r>
        <w:r w:rsidR="00AD48BF">
          <w:rPr>
            <w:noProof/>
          </w:rPr>
          <w:t>7</w:t>
        </w:r>
        <w:r>
          <w:rPr>
            <w:noProof/>
          </w:rPr>
          <w:fldChar w:fldCharType="end"/>
        </w:r>
      </w:p>
    </w:sdtContent>
  </w:sdt>
  <w:p w14:paraId="04723F22" w14:textId="77777777" w:rsidR="00AB1914" w:rsidRDefault="00AB1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C3273" w14:textId="77777777" w:rsidR="009F0149" w:rsidRDefault="009F0149" w:rsidP="0004063C">
      <w:pPr>
        <w:spacing w:after="0" w:line="240" w:lineRule="auto"/>
      </w:pPr>
      <w:r>
        <w:separator/>
      </w:r>
    </w:p>
  </w:footnote>
  <w:footnote w:type="continuationSeparator" w:id="0">
    <w:p w14:paraId="65039D80" w14:textId="77777777" w:rsidR="009F0149" w:rsidRDefault="009F0149" w:rsidP="0004063C">
      <w:pPr>
        <w:spacing w:after="0" w:line="240" w:lineRule="auto"/>
      </w:pPr>
      <w:r>
        <w:continuationSeparator/>
      </w:r>
    </w:p>
  </w:footnote>
  <w:footnote w:type="continuationNotice" w:id="1">
    <w:p w14:paraId="57C84474" w14:textId="77777777" w:rsidR="009F0149" w:rsidRDefault="009F0149">
      <w:pPr>
        <w:spacing w:after="0" w:line="240" w:lineRule="auto"/>
      </w:pPr>
    </w:p>
  </w:footnote>
  <w:footnote w:id="2">
    <w:p w14:paraId="20B33B1B" w14:textId="04319C3F" w:rsidR="00F339D8" w:rsidRDefault="00F339D8">
      <w:pPr>
        <w:pStyle w:val="FootnoteText"/>
      </w:pPr>
      <w:r>
        <w:rPr>
          <w:rStyle w:val="FootnoteReference"/>
        </w:rPr>
        <w:footnoteRef/>
      </w:r>
      <w:r>
        <w:t xml:space="preserve"> </w:t>
      </w:r>
      <w:r w:rsidRPr="0091199E">
        <w:rPr>
          <w:bCs/>
        </w:rPr>
        <w:t>The Office of Family Assistance (OFA), within the Administration for Children and Families (ACF), in the Department of Health and Human Services awarded Fatherhood</w:t>
      </w:r>
      <w:r w:rsidR="003669BB">
        <w:rPr>
          <w:bCs/>
        </w:rPr>
        <w:t xml:space="preserve"> </w:t>
      </w:r>
      <w:r w:rsidRPr="0091199E">
        <w:rPr>
          <w:bCs/>
        </w:rPr>
        <w:t>Family-focused,</w:t>
      </w:r>
      <w:r>
        <w:rPr>
          <w:bCs/>
        </w:rPr>
        <w:t xml:space="preserve"> </w:t>
      </w:r>
      <w:r w:rsidRPr="0091199E">
        <w:rPr>
          <w:bCs/>
        </w:rPr>
        <w:t>Interconnected, Resilient, and Essential (Fatherhood FIRE)</w:t>
      </w:r>
      <w:r w:rsidR="003669BB">
        <w:rPr>
          <w:bCs/>
        </w:rPr>
        <w:t xml:space="preserve"> </w:t>
      </w:r>
      <w:r w:rsidRPr="0091199E">
        <w:rPr>
          <w:bCs/>
        </w:rPr>
        <w:t xml:space="preserve">demonstration grants </w:t>
      </w:r>
      <w:r>
        <w:rPr>
          <w:bCs/>
        </w:rPr>
        <w:t>to</w:t>
      </w:r>
      <w:r w:rsidRPr="0091199E">
        <w:rPr>
          <w:bCs/>
        </w:rPr>
        <w:t xml:space="preserve"> support</w:t>
      </w:r>
      <w:r>
        <w:t xml:space="preserve"> responsible fatherhood promotion activities as authorized under 42 U.S.C. § 603(a)(2).</w:t>
      </w:r>
    </w:p>
  </w:footnote>
  <w:footnote w:id="3">
    <w:p w14:paraId="4F110D3D" w14:textId="06A31467" w:rsidR="00AB1914" w:rsidRPr="00D82755" w:rsidRDefault="00AB1914" w:rsidP="002560D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0524A" w14:textId="37B92EA3" w:rsidR="00AB1914" w:rsidRPr="000D7D44" w:rsidRDefault="00AB1914"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AB1914" w:rsidRDefault="00AB1914"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602C5"/>
    <w:multiLevelType w:val="hybridMultilevel"/>
    <w:tmpl w:val="F4143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A102A5"/>
    <w:multiLevelType w:val="hybridMultilevel"/>
    <w:tmpl w:val="6C068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4"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0035C"/>
    <w:multiLevelType w:val="hybridMultilevel"/>
    <w:tmpl w:val="B21A1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9"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720FCD"/>
    <w:multiLevelType w:val="hybridMultilevel"/>
    <w:tmpl w:val="BEECD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15:restartNumberingAfterBreak="0">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9"/>
  </w:num>
  <w:num w:numId="3">
    <w:abstractNumId w:val="6"/>
  </w:num>
  <w:num w:numId="4">
    <w:abstractNumId w:val="33"/>
  </w:num>
  <w:num w:numId="5">
    <w:abstractNumId w:val="23"/>
  </w:num>
  <w:num w:numId="6">
    <w:abstractNumId w:val="45"/>
  </w:num>
  <w:num w:numId="7">
    <w:abstractNumId w:val="5"/>
  </w:num>
  <w:num w:numId="8">
    <w:abstractNumId w:val="15"/>
  </w:num>
  <w:num w:numId="9">
    <w:abstractNumId w:val="22"/>
  </w:num>
  <w:num w:numId="10">
    <w:abstractNumId w:val="43"/>
  </w:num>
  <w:num w:numId="11">
    <w:abstractNumId w:val="48"/>
  </w:num>
  <w:num w:numId="12">
    <w:abstractNumId w:val="39"/>
  </w:num>
  <w:num w:numId="13">
    <w:abstractNumId w:val="32"/>
  </w:num>
  <w:num w:numId="14">
    <w:abstractNumId w:val="41"/>
  </w:num>
  <w:num w:numId="15">
    <w:abstractNumId w:val="25"/>
  </w:num>
  <w:num w:numId="16">
    <w:abstractNumId w:val="31"/>
  </w:num>
  <w:num w:numId="17">
    <w:abstractNumId w:val="21"/>
  </w:num>
  <w:num w:numId="18">
    <w:abstractNumId w:val="12"/>
  </w:num>
  <w:num w:numId="19">
    <w:abstractNumId w:val="11"/>
  </w:num>
  <w:num w:numId="20">
    <w:abstractNumId w:val="30"/>
  </w:num>
  <w:num w:numId="21">
    <w:abstractNumId w:val="0"/>
  </w:num>
  <w:num w:numId="22">
    <w:abstractNumId w:val="2"/>
  </w:num>
  <w:num w:numId="23">
    <w:abstractNumId w:val="26"/>
  </w:num>
  <w:num w:numId="24">
    <w:abstractNumId w:val="3"/>
  </w:num>
  <w:num w:numId="25">
    <w:abstractNumId w:val="17"/>
  </w:num>
  <w:num w:numId="26">
    <w:abstractNumId w:val="47"/>
  </w:num>
  <w:num w:numId="27">
    <w:abstractNumId w:val="40"/>
  </w:num>
  <w:num w:numId="28">
    <w:abstractNumId w:val="19"/>
  </w:num>
  <w:num w:numId="29">
    <w:abstractNumId w:val="18"/>
  </w:num>
  <w:num w:numId="30">
    <w:abstractNumId w:val="4"/>
  </w:num>
  <w:num w:numId="31">
    <w:abstractNumId w:val="13"/>
  </w:num>
  <w:num w:numId="32">
    <w:abstractNumId w:val="27"/>
  </w:num>
  <w:num w:numId="33">
    <w:abstractNumId w:val="34"/>
  </w:num>
  <w:num w:numId="34">
    <w:abstractNumId w:val="16"/>
  </w:num>
  <w:num w:numId="35">
    <w:abstractNumId w:val="24"/>
  </w:num>
  <w:num w:numId="36">
    <w:abstractNumId w:val="20"/>
  </w:num>
  <w:num w:numId="37">
    <w:abstractNumId w:val="35"/>
  </w:num>
  <w:num w:numId="38">
    <w:abstractNumId w:val="28"/>
  </w:num>
  <w:num w:numId="39">
    <w:abstractNumId w:val="10"/>
  </w:num>
  <w:num w:numId="40">
    <w:abstractNumId w:val="44"/>
  </w:num>
  <w:num w:numId="41">
    <w:abstractNumId w:val="36"/>
  </w:num>
  <w:num w:numId="42">
    <w:abstractNumId w:val="9"/>
  </w:num>
  <w:num w:numId="43">
    <w:abstractNumId w:val="46"/>
  </w:num>
  <w:num w:numId="44">
    <w:abstractNumId w:val="38"/>
  </w:num>
  <w:num w:numId="45">
    <w:abstractNumId w:val="14"/>
  </w:num>
  <w:num w:numId="46">
    <w:abstractNumId w:val="42"/>
  </w:num>
  <w:num w:numId="47">
    <w:abstractNumId w:val="1"/>
  </w:num>
  <w:num w:numId="48">
    <w:abstractNumId w:val="8"/>
  </w:num>
  <w:num w:numId="49">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89"/>
    <w:rsid w:val="00011CAE"/>
    <w:rsid w:val="0001255D"/>
    <w:rsid w:val="00014EDC"/>
    <w:rsid w:val="00026192"/>
    <w:rsid w:val="00027E79"/>
    <w:rsid w:val="0004063C"/>
    <w:rsid w:val="0004247F"/>
    <w:rsid w:val="000433BF"/>
    <w:rsid w:val="000479BB"/>
    <w:rsid w:val="00054A33"/>
    <w:rsid w:val="00060B30"/>
    <w:rsid w:val="00060C59"/>
    <w:rsid w:val="00062AFB"/>
    <w:rsid w:val="00064129"/>
    <w:rsid w:val="000655DD"/>
    <w:rsid w:val="00071F79"/>
    <w:rsid w:val="0007251B"/>
    <w:rsid w:val="000733A5"/>
    <w:rsid w:val="00082C5B"/>
    <w:rsid w:val="00083227"/>
    <w:rsid w:val="00086CBE"/>
    <w:rsid w:val="00090812"/>
    <w:rsid w:val="000921F0"/>
    <w:rsid w:val="000952A1"/>
    <w:rsid w:val="000A012A"/>
    <w:rsid w:val="000A1569"/>
    <w:rsid w:val="000C1D83"/>
    <w:rsid w:val="000C5AF7"/>
    <w:rsid w:val="000D4E9A"/>
    <w:rsid w:val="000D7D44"/>
    <w:rsid w:val="000F1D1D"/>
    <w:rsid w:val="000F1E4A"/>
    <w:rsid w:val="000F7BF6"/>
    <w:rsid w:val="00100D34"/>
    <w:rsid w:val="00103EFD"/>
    <w:rsid w:val="00104594"/>
    <w:rsid w:val="00107D87"/>
    <w:rsid w:val="0011336B"/>
    <w:rsid w:val="00115818"/>
    <w:rsid w:val="00116010"/>
    <w:rsid w:val="001221EB"/>
    <w:rsid w:val="001253F4"/>
    <w:rsid w:val="001371A4"/>
    <w:rsid w:val="001402AF"/>
    <w:rsid w:val="00143C17"/>
    <w:rsid w:val="00156B8C"/>
    <w:rsid w:val="00157482"/>
    <w:rsid w:val="00170402"/>
    <w:rsid w:val="001707D8"/>
    <w:rsid w:val="00196092"/>
    <w:rsid w:val="001A38FD"/>
    <w:rsid w:val="001B0A76"/>
    <w:rsid w:val="001B6E1A"/>
    <w:rsid w:val="001D7761"/>
    <w:rsid w:val="001F0446"/>
    <w:rsid w:val="001F57F5"/>
    <w:rsid w:val="001F6559"/>
    <w:rsid w:val="0020401C"/>
    <w:rsid w:val="0020629A"/>
    <w:rsid w:val="00206E11"/>
    <w:rsid w:val="00206FE3"/>
    <w:rsid w:val="00207554"/>
    <w:rsid w:val="00211261"/>
    <w:rsid w:val="00230CAA"/>
    <w:rsid w:val="002517BB"/>
    <w:rsid w:val="002560D7"/>
    <w:rsid w:val="00256E24"/>
    <w:rsid w:val="00265491"/>
    <w:rsid w:val="00270C53"/>
    <w:rsid w:val="002756BF"/>
    <w:rsid w:val="00276CE2"/>
    <w:rsid w:val="002816E3"/>
    <w:rsid w:val="00283427"/>
    <w:rsid w:val="00287AF1"/>
    <w:rsid w:val="002A41C6"/>
    <w:rsid w:val="002B5DBE"/>
    <w:rsid w:val="002B785B"/>
    <w:rsid w:val="002E6CCF"/>
    <w:rsid w:val="002F33D0"/>
    <w:rsid w:val="00300722"/>
    <w:rsid w:val="0030316D"/>
    <w:rsid w:val="00306028"/>
    <w:rsid w:val="003078A5"/>
    <w:rsid w:val="0033142E"/>
    <w:rsid w:val="00331CBD"/>
    <w:rsid w:val="0035128F"/>
    <w:rsid w:val="00352215"/>
    <w:rsid w:val="00357E1B"/>
    <w:rsid w:val="003664F6"/>
    <w:rsid w:val="003669BB"/>
    <w:rsid w:val="00373D2F"/>
    <w:rsid w:val="003A13FA"/>
    <w:rsid w:val="003A1C3E"/>
    <w:rsid w:val="003A55BA"/>
    <w:rsid w:val="003A7774"/>
    <w:rsid w:val="003B54C5"/>
    <w:rsid w:val="003C7358"/>
    <w:rsid w:val="003C7CA0"/>
    <w:rsid w:val="003C7FA9"/>
    <w:rsid w:val="003D6458"/>
    <w:rsid w:val="003E61F6"/>
    <w:rsid w:val="003F1D18"/>
    <w:rsid w:val="00401C05"/>
    <w:rsid w:val="00401D0C"/>
    <w:rsid w:val="00407537"/>
    <w:rsid w:val="004165BD"/>
    <w:rsid w:val="0042220D"/>
    <w:rsid w:val="004328A4"/>
    <w:rsid w:val="0043377A"/>
    <w:rsid w:val="004379B6"/>
    <w:rsid w:val="00440511"/>
    <w:rsid w:val="0044428E"/>
    <w:rsid w:val="00446465"/>
    <w:rsid w:val="004517B7"/>
    <w:rsid w:val="00460D54"/>
    <w:rsid w:val="00461D3E"/>
    <w:rsid w:val="004706CC"/>
    <w:rsid w:val="00472DC5"/>
    <w:rsid w:val="004A3873"/>
    <w:rsid w:val="004B4839"/>
    <w:rsid w:val="004B75AC"/>
    <w:rsid w:val="004C20B7"/>
    <w:rsid w:val="004C3644"/>
    <w:rsid w:val="004D12DD"/>
    <w:rsid w:val="004E5778"/>
    <w:rsid w:val="004E6F97"/>
    <w:rsid w:val="004E7ED8"/>
    <w:rsid w:val="004F3173"/>
    <w:rsid w:val="0050376D"/>
    <w:rsid w:val="00503BA7"/>
    <w:rsid w:val="00512C25"/>
    <w:rsid w:val="005302CB"/>
    <w:rsid w:val="005311DC"/>
    <w:rsid w:val="00531582"/>
    <w:rsid w:val="00531D86"/>
    <w:rsid w:val="00534372"/>
    <w:rsid w:val="0054225B"/>
    <w:rsid w:val="0054255A"/>
    <w:rsid w:val="0055434C"/>
    <w:rsid w:val="005559FC"/>
    <w:rsid w:val="00563C6B"/>
    <w:rsid w:val="00574F0C"/>
    <w:rsid w:val="00577243"/>
    <w:rsid w:val="00591283"/>
    <w:rsid w:val="005A61CE"/>
    <w:rsid w:val="005A784E"/>
    <w:rsid w:val="005A7E5A"/>
    <w:rsid w:val="005B08DC"/>
    <w:rsid w:val="005B1285"/>
    <w:rsid w:val="005B1410"/>
    <w:rsid w:val="005B5FCC"/>
    <w:rsid w:val="005D26D2"/>
    <w:rsid w:val="005D4635"/>
    <w:rsid w:val="005D4A40"/>
    <w:rsid w:val="005E3F36"/>
    <w:rsid w:val="005E493B"/>
    <w:rsid w:val="005E77FE"/>
    <w:rsid w:val="005F2951"/>
    <w:rsid w:val="005F7AC6"/>
    <w:rsid w:val="0061617A"/>
    <w:rsid w:val="00624DDC"/>
    <w:rsid w:val="006253B6"/>
    <w:rsid w:val="006257ED"/>
    <w:rsid w:val="0062686E"/>
    <w:rsid w:val="00630B30"/>
    <w:rsid w:val="0063685A"/>
    <w:rsid w:val="0064292E"/>
    <w:rsid w:val="00651FF6"/>
    <w:rsid w:val="0068303E"/>
    <w:rsid w:val="0068383E"/>
    <w:rsid w:val="006A2B00"/>
    <w:rsid w:val="006A4D02"/>
    <w:rsid w:val="006B1BF9"/>
    <w:rsid w:val="006B31DA"/>
    <w:rsid w:val="006B53F1"/>
    <w:rsid w:val="006B6037"/>
    <w:rsid w:val="006C0E56"/>
    <w:rsid w:val="006D12F4"/>
    <w:rsid w:val="006E4666"/>
    <w:rsid w:val="006E4F82"/>
    <w:rsid w:val="006E651F"/>
    <w:rsid w:val="006E7615"/>
    <w:rsid w:val="00700AB5"/>
    <w:rsid w:val="00703ED4"/>
    <w:rsid w:val="00704D2B"/>
    <w:rsid w:val="0070611A"/>
    <w:rsid w:val="00717BDC"/>
    <w:rsid w:val="00717CAD"/>
    <w:rsid w:val="00721395"/>
    <w:rsid w:val="00723A28"/>
    <w:rsid w:val="007332BF"/>
    <w:rsid w:val="00733E04"/>
    <w:rsid w:val="00736B62"/>
    <w:rsid w:val="00764C85"/>
    <w:rsid w:val="00782D0D"/>
    <w:rsid w:val="00783FAA"/>
    <w:rsid w:val="00793E3E"/>
    <w:rsid w:val="007A29C5"/>
    <w:rsid w:val="007B1EB5"/>
    <w:rsid w:val="007B47AC"/>
    <w:rsid w:val="007B7696"/>
    <w:rsid w:val="007C7B4B"/>
    <w:rsid w:val="007D0F6E"/>
    <w:rsid w:val="007D386B"/>
    <w:rsid w:val="007E02CA"/>
    <w:rsid w:val="007E4FB7"/>
    <w:rsid w:val="007F0962"/>
    <w:rsid w:val="007F6463"/>
    <w:rsid w:val="00804123"/>
    <w:rsid w:val="008106A0"/>
    <w:rsid w:val="00823428"/>
    <w:rsid w:val="00823ED2"/>
    <w:rsid w:val="008267B4"/>
    <w:rsid w:val="0083052B"/>
    <w:rsid w:val="00833B1D"/>
    <w:rsid w:val="00834C54"/>
    <w:rsid w:val="008369BA"/>
    <w:rsid w:val="00840D32"/>
    <w:rsid w:val="00843933"/>
    <w:rsid w:val="008470BF"/>
    <w:rsid w:val="008475DD"/>
    <w:rsid w:val="008502D9"/>
    <w:rsid w:val="00850F4C"/>
    <w:rsid w:val="00852D04"/>
    <w:rsid w:val="00863A54"/>
    <w:rsid w:val="00864C1F"/>
    <w:rsid w:val="00870FA1"/>
    <w:rsid w:val="00875220"/>
    <w:rsid w:val="0089094A"/>
    <w:rsid w:val="00891CD9"/>
    <w:rsid w:val="008A7180"/>
    <w:rsid w:val="008C7CA9"/>
    <w:rsid w:val="008E0239"/>
    <w:rsid w:val="008E312D"/>
    <w:rsid w:val="008E4718"/>
    <w:rsid w:val="008F2446"/>
    <w:rsid w:val="00901040"/>
    <w:rsid w:val="00906F6A"/>
    <w:rsid w:val="0091199E"/>
    <w:rsid w:val="00923F25"/>
    <w:rsid w:val="00935DF8"/>
    <w:rsid w:val="00963503"/>
    <w:rsid w:val="00965DBD"/>
    <w:rsid w:val="00971944"/>
    <w:rsid w:val="009815C6"/>
    <w:rsid w:val="00981F5D"/>
    <w:rsid w:val="00984AE8"/>
    <w:rsid w:val="00996201"/>
    <w:rsid w:val="00996E0B"/>
    <w:rsid w:val="009A39E1"/>
    <w:rsid w:val="009A3AD8"/>
    <w:rsid w:val="009A6EE8"/>
    <w:rsid w:val="009B0F58"/>
    <w:rsid w:val="009B61CC"/>
    <w:rsid w:val="009B7B72"/>
    <w:rsid w:val="009C207E"/>
    <w:rsid w:val="009C3380"/>
    <w:rsid w:val="009D3FE1"/>
    <w:rsid w:val="009E4413"/>
    <w:rsid w:val="009E7E38"/>
    <w:rsid w:val="009F0149"/>
    <w:rsid w:val="009F21F2"/>
    <w:rsid w:val="009F265B"/>
    <w:rsid w:val="009F482C"/>
    <w:rsid w:val="009F68DB"/>
    <w:rsid w:val="00A006CA"/>
    <w:rsid w:val="00A03E3F"/>
    <w:rsid w:val="00A1108E"/>
    <w:rsid w:val="00A20573"/>
    <w:rsid w:val="00A27CD0"/>
    <w:rsid w:val="00A30281"/>
    <w:rsid w:val="00A36134"/>
    <w:rsid w:val="00A362B6"/>
    <w:rsid w:val="00A43E06"/>
    <w:rsid w:val="00A4477C"/>
    <w:rsid w:val="00A51782"/>
    <w:rsid w:val="00A553F5"/>
    <w:rsid w:val="00A67956"/>
    <w:rsid w:val="00A67DFF"/>
    <w:rsid w:val="00A71475"/>
    <w:rsid w:val="00A714DC"/>
    <w:rsid w:val="00A7179C"/>
    <w:rsid w:val="00A71D77"/>
    <w:rsid w:val="00A761CB"/>
    <w:rsid w:val="00A77C70"/>
    <w:rsid w:val="00A85701"/>
    <w:rsid w:val="00A86D85"/>
    <w:rsid w:val="00A930F7"/>
    <w:rsid w:val="00A93944"/>
    <w:rsid w:val="00AB18D0"/>
    <w:rsid w:val="00AB1914"/>
    <w:rsid w:val="00AB4E96"/>
    <w:rsid w:val="00AB5B1C"/>
    <w:rsid w:val="00AD0344"/>
    <w:rsid w:val="00AD3261"/>
    <w:rsid w:val="00AD4355"/>
    <w:rsid w:val="00AD48BF"/>
    <w:rsid w:val="00AE0A37"/>
    <w:rsid w:val="00AE3F5F"/>
    <w:rsid w:val="00AF5EFD"/>
    <w:rsid w:val="00B026D1"/>
    <w:rsid w:val="00B04785"/>
    <w:rsid w:val="00B13297"/>
    <w:rsid w:val="00B13DC4"/>
    <w:rsid w:val="00B17B7C"/>
    <w:rsid w:val="00B22376"/>
    <w:rsid w:val="00B23277"/>
    <w:rsid w:val="00B245AD"/>
    <w:rsid w:val="00B3652D"/>
    <w:rsid w:val="00B4182B"/>
    <w:rsid w:val="00B55E54"/>
    <w:rsid w:val="00B56589"/>
    <w:rsid w:val="00B64D05"/>
    <w:rsid w:val="00B70460"/>
    <w:rsid w:val="00B837B9"/>
    <w:rsid w:val="00B9441B"/>
    <w:rsid w:val="00BA483D"/>
    <w:rsid w:val="00BB0531"/>
    <w:rsid w:val="00BB3788"/>
    <w:rsid w:val="00BB4BF8"/>
    <w:rsid w:val="00BB7255"/>
    <w:rsid w:val="00BD1D31"/>
    <w:rsid w:val="00BD702B"/>
    <w:rsid w:val="00BD78D8"/>
    <w:rsid w:val="00BD7963"/>
    <w:rsid w:val="00BD7B78"/>
    <w:rsid w:val="00BE371B"/>
    <w:rsid w:val="00BE773B"/>
    <w:rsid w:val="00BF22A5"/>
    <w:rsid w:val="00C04969"/>
    <w:rsid w:val="00C05352"/>
    <w:rsid w:val="00C144E2"/>
    <w:rsid w:val="00C22F2D"/>
    <w:rsid w:val="00C27CDE"/>
    <w:rsid w:val="00C309D7"/>
    <w:rsid w:val="00C32404"/>
    <w:rsid w:val="00C53AEC"/>
    <w:rsid w:val="00C624AA"/>
    <w:rsid w:val="00C70162"/>
    <w:rsid w:val="00C7152E"/>
    <w:rsid w:val="00C73360"/>
    <w:rsid w:val="00C86CB2"/>
    <w:rsid w:val="00C91C71"/>
    <w:rsid w:val="00C95126"/>
    <w:rsid w:val="00CA6E88"/>
    <w:rsid w:val="00CA72A5"/>
    <w:rsid w:val="00CB1F9B"/>
    <w:rsid w:val="00CB4358"/>
    <w:rsid w:val="00CB57CE"/>
    <w:rsid w:val="00CC07BF"/>
    <w:rsid w:val="00CC3A0A"/>
    <w:rsid w:val="00CC4651"/>
    <w:rsid w:val="00CE018E"/>
    <w:rsid w:val="00CE5F7A"/>
    <w:rsid w:val="00CE7A4A"/>
    <w:rsid w:val="00CF0460"/>
    <w:rsid w:val="00CF315D"/>
    <w:rsid w:val="00D1343F"/>
    <w:rsid w:val="00D13AA8"/>
    <w:rsid w:val="00D201A2"/>
    <w:rsid w:val="00D22174"/>
    <w:rsid w:val="00D239B5"/>
    <w:rsid w:val="00D30B6F"/>
    <w:rsid w:val="00D319F4"/>
    <w:rsid w:val="00D32B72"/>
    <w:rsid w:val="00D32E6D"/>
    <w:rsid w:val="00D35BD4"/>
    <w:rsid w:val="00D4033C"/>
    <w:rsid w:val="00D40841"/>
    <w:rsid w:val="00D45504"/>
    <w:rsid w:val="00D4615F"/>
    <w:rsid w:val="00D51EEF"/>
    <w:rsid w:val="00D5346A"/>
    <w:rsid w:val="00D55767"/>
    <w:rsid w:val="00D61E8C"/>
    <w:rsid w:val="00D71BA0"/>
    <w:rsid w:val="00D749DF"/>
    <w:rsid w:val="00D766D3"/>
    <w:rsid w:val="00D82755"/>
    <w:rsid w:val="00D82E67"/>
    <w:rsid w:val="00D831AC"/>
    <w:rsid w:val="00D87B09"/>
    <w:rsid w:val="00D97926"/>
    <w:rsid w:val="00DA3557"/>
    <w:rsid w:val="00DA4701"/>
    <w:rsid w:val="00DC5D9C"/>
    <w:rsid w:val="00DC65F2"/>
    <w:rsid w:val="00DC7876"/>
    <w:rsid w:val="00DC7DD5"/>
    <w:rsid w:val="00DD1735"/>
    <w:rsid w:val="00DE3ED7"/>
    <w:rsid w:val="00DF1291"/>
    <w:rsid w:val="00E1392C"/>
    <w:rsid w:val="00E218C4"/>
    <w:rsid w:val="00E22AC6"/>
    <w:rsid w:val="00E246D7"/>
    <w:rsid w:val="00E24830"/>
    <w:rsid w:val="00E318A6"/>
    <w:rsid w:val="00E41C62"/>
    <w:rsid w:val="00E41EE9"/>
    <w:rsid w:val="00E44AB6"/>
    <w:rsid w:val="00E461D4"/>
    <w:rsid w:val="00E556C8"/>
    <w:rsid w:val="00E62285"/>
    <w:rsid w:val="00E62819"/>
    <w:rsid w:val="00E71E25"/>
    <w:rsid w:val="00E9045F"/>
    <w:rsid w:val="00E91FAA"/>
    <w:rsid w:val="00EA0D4F"/>
    <w:rsid w:val="00EA2C1D"/>
    <w:rsid w:val="00EA405B"/>
    <w:rsid w:val="00EB4BD9"/>
    <w:rsid w:val="00EB4C26"/>
    <w:rsid w:val="00EB6134"/>
    <w:rsid w:val="00EC1A6C"/>
    <w:rsid w:val="00EC282C"/>
    <w:rsid w:val="00EC46E1"/>
    <w:rsid w:val="00EC640E"/>
    <w:rsid w:val="00ED7509"/>
    <w:rsid w:val="00EE38AF"/>
    <w:rsid w:val="00EF254B"/>
    <w:rsid w:val="00EF2CE2"/>
    <w:rsid w:val="00EF3C75"/>
    <w:rsid w:val="00EF4FF2"/>
    <w:rsid w:val="00F071DE"/>
    <w:rsid w:val="00F14779"/>
    <w:rsid w:val="00F1625E"/>
    <w:rsid w:val="00F25EBE"/>
    <w:rsid w:val="00F339D8"/>
    <w:rsid w:val="00F34D58"/>
    <w:rsid w:val="00F42246"/>
    <w:rsid w:val="00F455B1"/>
    <w:rsid w:val="00F57E23"/>
    <w:rsid w:val="00F602C5"/>
    <w:rsid w:val="00F70390"/>
    <w:rsid w:val="00F72D85"/>
    <w:rsid w:val="00F74630"/>
    <w:rsid w:val="00F8031C"/>
    <w:rsid w:val="00F85B5F"/>
    <w:rsid w:val="00F87CA1"/>
    <w:rsid w:val="00F9122A"/>
    <w:rsid w:val="00FA1E3E"/>
    <w:rsid w:val="00FA6419"/>
    <w:rsid w:val="00FA6D2C"/>
    <w:rsid w:val="00FB0ABD"/>
    <w:rsid w:val="00FB5BF6"/>
    <w:rsid w:val="00FB7D29"/>
    <w:rsid w:val="00FC6084"/>
    <w:rsid w:val="00FC779A"/>
    <w:rsid w:val="00FD72CF"/>
    <w:rsid w:val="00FE229F"/>
    <w:rsid w:val="00FE6194"/>
    <w:rsid w:val="00FF13BB"/>
    <w:rsid w:val="00FF5C51"/>
    <w:rsid w:val="0BE96B1E"/>
    <w:rsid w:val="1790414D"/>
    <w:rsid w:val="1838307B"/>
    <w:rsid w:val="1E674EBE"/>
    <w:rsid w:val="21DD8857"/>
    <w:rsid w:val="278388E9"/>
    <w:rsid w:val="2C320CD5"/>
    <w:rsid w:val="3984C117"/>
    <w:rsid w:val="4BA2AAAA"/>
    <w:rsid w:val="4D0533E2"/>
    <w:rsid w:val="574457E1"/>
    <w:rsid w:val="5D4D7F32"/>
    <w:rsid w:val="622C85E8"/>
    <w:rsid w:val="659DBAD7"/>
    <w:rsid w:val="66362105"/>
    <w:rsid w:val="6B70D6BA"/>
    <w:rsid w:val="6E21B1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43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paragraph">
    <w:name w:val="paragraph"/>
    <w:basedOn w:val="Normal"/>
    <w:rsid w:val="00EA2C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A2C1D"/>
  </w:style>
  <w:style w:type="character" w:customStyle="1" w:styleId="eop">
    <w:name w:val="eop"/>
    <w:basedOn w:val="DefaultParagraphFont"/>
    <w:rsid w:val="00EA2C1D"/>
  </w:style>
  <w:style w:type="character" w:customStyle="1" w:styleId="UnresolvedMention1">
    <w:name w:val="Unresolved Mention1"/>
    <w:basedOn w:val="DefaultParagraphFont"/>
    <w:uiPriority w:val="99"/>
    <w:unhideWhenUsed/>
    <w:rsid w:val="00700AB5"/>
    <w:rPr>
      <w:color w:val="605E5C"/>
      <w:shd w:val="clear" w:color="auto" w:fill="E1DFDD"/>
    </w:rPr>
  </w:style>
  <w:style w:type="character" w:customStyle="1" w:styleId="Mention1">
    <w:name w:val="Mention1"/>
    <w:basedOn w:val="DefaultParagraphFont"/>
    <w:uiPriority w:val="99"/>
    <w:unhideWhenUsed/>
    <w:rsid w:val="00700AB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211117479">
      <w:bodyDiv w:val="1"/>
      <w:marLeft w:val="0"/>
      <w:marRight w:val="0"/>
      <w:marTop w:val="0"/>
      <w:marBottom w:val="0"/>
      <w:divBdr>
        <w:top w:val="none" w:sz="0" w:space="0" w:color="auto"/>
        <w:left w:val="none" w:sz="0" w:space="0" w:color="auto"/>
        <w:bottom w:val="none" w:sz="0" w:space="0" w:color="auto"/>
        <w:right w:val="none" w:sz="0" w:space="0" w:color="auto"/>
      </w:divBdr>
    </w:div>
    <w:div w:id="24912184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972520829">
      <w:bodyDiv w:val="1"/>
      <w:marLeft w:val="0"/>
      <w:marRight w:val="0"/>
      <w:marTop w:val="0"/>
      <w:marBottom w:val="0"/>
      <w:divBdr>
        <w:top w:val="none" w:sz="0" w:space="0" w:color="auto"/>
        <w:left w:val="none" w:sz="0" w:space="0" w:color="auto"/>
        <w:bottom w:val="none" w:sz="0" w:space="0" w:color="auto"/>
        <w:right w:val="none" w:sz="0" w:space="0" w:color="auto"/>
      </w:divBdr>
      <w:divsChild>
        <w:div w:id="92171359">
          <w:marLeft w:val="0"/>
          <w:marRight w:val="0"/>
          <w:marTop w:val="0"/>
          <w:marBottom w:val="0"/>
          <w:divBdr>
            <w:top w:val="none" w:sz="0" w:space="0" w:color="auto"/>
            <w:left w:val="none" w:sz="0" w:space="0" w:color="auto"/>
            <w:bottom w:val="none" w:sz="0" w:space="0" w:color="auto"/>
            <w:right w:val="none" w:sz="0" w:space="0" w:color="auto"/>
          </w:divBdr>
        </w:div>
        <w:div w:id="352076994">
          <w:marLeft w:val="0"/>
          <w:marRight w:val="0"/>
          <w:marTop w:val="0"/>
          <w:marBottom w:val="0"/>
          <w:divBdr>
            <w:top w:val="none" w:sz="0" w:space="0" w:color="auto"/>
            <w:left w:val="none" w:sz="0" w:space="0" w:color="auto"/>
            <w:bottom w:val="none" w:sz="0" w:space="0" w:color="auto"/>
            <w:right w:val="none" w:sz="0" w:space="0" w:color="auto"/>
          </w:divBdr>
        </w:div>
        <w:div w:id="756511875">
          <w:marLeft w:val="0"/>
          <w:marRight w:val="0"/>
          <w:marTop w:val="0"/>
          <w:marBottom w:val="0"/>
          <w:divBdr>
            <w:top w:val="none" w:sz="0" w:space="0" w:color="auto"/>
            <w:left w:val="none" w:sz="0" w:space="0" w:color="auto"/>
            <w:bottom w:val="none" w:sz="0" w:space="0" w:color="auto"/>
            <w:right w:val="none" w:sz="0" w:space="0" w:color="auto"/>
          </w:divBdr>
        </w:div>
        <w:div w:id="1122000614">
          <w:marLeft w:val="0"/>
          <w:marRight w:val="0"/>
          <w:marTop w:val="0"/>
          <w:marBottom w:val="0"/>
          <w:divBdr>
            <w:top w:val="none" w:sz="0" w:space="0" w:color="auto"/>
            <w:left w:val="none" w:sz="0" w:space="0" w:color="auto"/>
            <w:bottom w:val="none" w:sz="0" w:space="0" w:color="auto"/>
            <w:right w:val="none" w:sz="0" w:space="0" w:color="auto"/>
          </w:divBdr>
          <w:divsChild>
            <w:div w:id="786388396">
              <w:marLeft w:val="0"/>
              <w:marRight w:val="0"/>
              <w:marTop w:val="30"/>
              <w:marBottom w:val="30"/>
              <w:divBdr>
                <w:top w:val="none" w:sz="0" w:space="0" w:color="auto"/>
                <w:left w:val="none" w:sz="0" w:space="0" w:color="auto"/>
                <w:bottom w:val="none" w:sz="0" w:space="0" w:color="auto"/>
                <w:right w:val="none" w:sz="0" w:space="0" w:color="auto"/>
              </w:divBdr>
              <w:divsChild>
                <w:div w:id="66658466">
                  <w:marLeft w:val="0"/>
                  <w:marRight w:val="0"/>
                  <w:marTop w:val="0"/>
                  <w:marBottom w:val="0"/>
                  <w:divBdr>
                    <w:top w:val="none" w:sz="0" w:space="0" w:color="auto"/>
                    <w:left w:val="none" w:sz="0" w:space="0" w:color="auto"/>
                    <w:bottom w:val="none" w:sz="0" w:space="0" w:color="auto"/>
                    <w:right w:val="none" w:sz="0" w:space="0" w:color="auto"/>
                  </w:divBdr>
                  <w:divsChild>
                    <w:div w:id="1912039104">
                      <w:marLeft w:val="0"/>
                      <w:marRight w:val="0"/>
                      <w:marTop w:val="0"/>
                      <w:marBottom w:val="0"/>
                      <w:divBdr>
                        <w:top w:val="none" w:sz="0" w:space="0" w:color="auto"/>
                        <w:left w:val="none" w:sz="0" w:space="0" w:color="auto"/>
                        <w:bottom w:val="none" w:sz="0" w:space="0" w:color="auto"/>
                        <w:right w:val="none" w:sz="0" w:space="0" w:color="auto"/>
                      </w:divBdr>
                    </w:div>
                  </w:divsChild>
                </w:div>
                <w:div w:id="115223301">
                  <w:marLeft w:val="0"/>
                  <w:marRight w:val="0"/>
                  <w:marTop w:val="0"/>
                  <w:marBottom w:val="0"/>
                  <w:divBdr>
                    <w:top w:val="none" w:sz="0" w:space="0" w:color="auto"/>
                    <w:left w:val="none" w:sz="0" w:space="0" w:color="auto"/>
                    <w:bottom w:val="none" w:sz="0" w:space="0" w:color="auto"/>
                    <w:right w:val="none" w:sz="0" w:space="0" w:color="auto"/>
                  </w:divBdr>
                  <w:divsChild>
                    <w:div w:id="695548478">
                      <w:marLeft w:val="0"/>
                      <w:marRight w:val="0"/>
                      <w:marTop w:val="0"/>
                      <w:marBottom w:val="0"/>
                      <w:divBdr>
                        <w:top w:val="none" w:sz="0" w:space="0" w:color="auto"/>
                        <w:left w:val="none" w:sz="0" w:space="0" w:color="auto"/>
                        <w:bottom w:val="none" w:sz="0" w:space="0" w:color="auto"/>
                        <w:right w:val="none" w:sz="0" w:space="0" w:color="auto"/>
                      </w:divBdr>
                    </w:div>
                  </w:divsChild>
                </w:div>
                <w:div w:id="175116871">
                  <w:marLeft w:val="0"/>
                  <w:marRight w:val="0"/>
                  <w:marTop w:val="0"/>
                  <w:marBottom w:val="0"/>
                  <w:divBdr>
                    <w:top w:val="none" w:sz="0" w:space="0" w:color="auto"/>
                    <w:left w:val="none" w:sz="0" w:space="0" w:color="auto"/>
                    <w:bottom w:val="none" w:sz="0" w:space="0" w:color="auto"/>
                    <w:right w:val="none" w:sz="0" w:space="0" w:color="auto"/>
                  </w:divBdr>
                  <w:divsChild>
                    <w:div w:id="1947075931">
                      <w:marLeft w:val="0"/>
                      <w:marRight w:val="0"/>
                      <w:marTop w:val="0"/>
                      <w:marBottom w:val="0"/>
                      <w:divBdr>
                        <w:top w:val="none" w:sz="0" w:space="0" w:color="auto"/>
                        <w:left w:val="none" w:sz="0" w:space="0" w:color="auto"/>
                        <w:bottom w:val="none" w:sz="0" w:space="0" w:color="auto"/>
                        <w:right w:val="none" w:sz="0" w:space="0" w:color="auto"/>
                      </w:divBdr>
                    </w:div>
                  </w:divsChild>
                </w:div>
                <w:div w:id="211773878">
                  <w:marLeft w:val="0"/>
                  <w:marRight w:val="0"/>
                  <w:marTop w:val="0"/>
                  <w:marBottom w:val="0"/>
                  <w:divBdr>
                    <w:top w:val="none" w:sz="0" w:space="0" w:color="auto"/>
                    <w:left w:val="none" w:sz="0" w:space="0" w:color="auto"/>
                    <w:bottom w:val="none" w:sz="0" w:space="0" w:color="auto"/>
                    <w:right w:val="none" w:sz="0" w:space="0" w:color="auto"/>
                  </w:divBdr>
                  <w:divsChild>
                    <w:div w:id="1785534182">
                      <w:marLeft w:val="0"/>
                      <w:marRight w:val="0"/>
                      <w:marTop w:val="0"/>
                      <w:marBottom w:val="0"/>
                      <w:divBdr>
                        <w:top w:val="none" w:sz="0" w:space="0" w:color="auto"/>
                        <w:left w:val="none" w:sz="0" w:space="0" w:color="auto"/>
                        <w:bottom w:val="none" w:sz="0" w:space="0" w:color="auto"/>
                        <w:right w:val="none" w:sz="0" w:space="0" w:color="auto"/>
                      </w:divBdr>
                    </w:div>
                  </w:divsChild>
                </w:div>
                <w:div w:id="367336367">
                  <w:marLeft w:val="0"/>
                  <w:marRight w:val="0"/>
                  <w:marTop w:val="0"/>
                  <w:marBottom w:val="0"/>
                  <w:divBdr>
                    <w:top w:val="none" w:sz="0" w:space="0" w:color="auto"/>
                    <w:left w:val="none" w:sz="0" w:space="0" w:color="auto"/>
                    <w:bottom w:val="none" w:sz="0" w:space="0" w:color="auto"/>
                    <w:right w:val="none" w:sz="0" w:space="0" w:color="auto"/>
                  </w:divBdr>
                  <w:divsChild>
                    <w:div w:id="1930233313">
                      <w:marLeft w:val="0"/>
                      <w:marRight w:val="0"/>
                      <w:marTop w:val="0"/>
                      <w:marBottom w:val="0"/>
                      <w:divBdr>
                        <w:top w:val="none" w:sz="0" w:space="0" w:color="auto"/>
                        <w:left w:val="none" w:sz="0" w:space="0" w:color="auto"/>
                        <w:bottom w:val="none" w:sz="0" w:space="0" w:color="auto"/>
                        <w:right w:val="none" w:sz="0" w:space="0" w:color="auto"/>
                      </w:divBdr>
                    </w:div>
                  </w:divsChild>
                </w:div>
                <w:div w:id="403995772">
                  <w:marLeft w:val="0"/>
                  <w:marRight w:val="0"/>
                  <w:marTop w:val="0"/>
                  <w:marBottom w:val="0"/>
                  <w:divBdr>
                    <w:top w:val="none" w:sz="0" w:space="0" w:color="auto"/>
                    <w:left w:val="none" w:sz="0" w:space="0" w:color="auto"/>
                    <w:bottom w:val="none" w:sz="0" w:space="0" w:color="auto"/>
                    <w:right w:val="none" w:sz="0" w:space="0" w:color="auto"/>
                  </w:divBdr>
                  <w:divsChild>
                    <w:div w:id="1914047189">
                      <w:marLeft w:val="0"/>
                      <w:marRight w:val="0"/>
                      <w:marTop w:val="0"/>
                      <w:marBottom w:val="0"/>
                      <w:divBdr>
                        <w:top w:val="none" w:sz="0" w:space="0" w:color="auto"/>
                        <w:left w:val="none" w:sz="0" w:space="0" w:color="auto"/>
                        <w:bottom w:val="none" w:sz="0" w:space="0" w:color="auto"/>
                        <w:right w:val="none" w:sz="0" w:space="0" w:color="auto"/>
                      </w:divBdr>
                    </w:div>
                  </w:divsChild>
                </w:div>
                <w:div w:id="620500443">
                  <w:marLeft w:val="0"/>
                  <w:marRight w:val="0"/>
                  <w:marTop w:val="0"/>
                  <w:marBottom w:val="0"/>
                  <w:divBdr>
                    <w:top w:val="none" w:sz="0" w:space="0" w:color="auto"/>
                    <w:left w:val="none" w:sz="0" w:space="0" w:color="auto"/>
                    <w:bottom w:val="none" w:sz="0" w:space="0" w:color="auto"/>
                    <w:right w:val="none" w:sz="0" w:space="0" w:color="auto"/>
                  </w:divBdr>
                  <w:divsChild>
                    <w:div w:id="2139178070">
                      <w:marLeft w:val="0"/>
                      <w:marRight w:val="0"/>
                      <w:marTop w:val="0"/>
                      <w:marBottom w:val="0"/>
                      <w:divBdr>
                        <w:top w:val="none" w:sz="0" w:space="0" w:color="auto"/>
                        <w:left w:val="none" w:sz="0" w:space="0" w:color="auto"/>
                        <w:bottom w:val="none" w:sz="0" w:space="0" w:color="auto"/>
                        <w:right w:val="none" w:sz="0" w:space="0" w:color="auto"/>
                      </w:divBdr>
                    </w:div>
                  </w:divsChild>
                </w:div>
                <w:div w:id="652611153">
                  <w:marLeft w:val="0"/>
                  <w:marRight w:val="0"/>
                  <w:marTop w:val="0"/>
                  <w:marBottom w:val="0"/>
                  <w:divBdr>
                    <w:top w:val="none" w:sz="0" w:space="0" w:color="auto"/>
                    <w:left w:val="none" w:sz="0" w:space="0" w:color="auto"/>
                    <w:bottom w:val="none" w:sz="0" w:space="0" w:color="auto"/>
                    <w:right w:val="none" w:sz="0" w:space="0" w:color="auto"/>
                  </w:divBdr>
                  <w:divsChild>
                    <w:div w:id="132215570">
                      <w:marLeft w:val="0"/>
                      <w:marRight w:val="0"/>
                      <w:marTop w:val="0"/>
                      <w:marBottom w:val="0"/>
                      <w:divBdr>
                        <w:top w:val="none" w:sz="0" w:space="0" w:color="auto"/>
                        <w:left w:val="none" w:sz="0" w:space="0" w:color="auto"/>
                        <w:bottom w:val="none" w:sz="0" w:space="0" w:color="auto"/>
                        <w:right w:val="none" w:sz="0" w:space="0" w:color="auto"/>
                      </w:divBdr>
                    </w:div>
                  </w:divsChild>
                </w:div>
                <w:div w:id="754666325">
                  <w:marLeft w:val="0"/>
                  <w:marRight w:val="0"/>
                  <w:marTop w:val="0"/>
                  <w:marBottom w:val="0"/>
                  <w:divBdr>
                    <w:top w:val="none" w:sz="0" w:space="0" w:color="auto"/>
                    <w:left w:val="none" w:sz="0" w:space="0" w:color="auto"/>
                    <w:bottom w:val="none" w:sz="0" w:space="0" w:color="auto"/>
                    <w:right w:val="none" w:sz="0" w:space="0" w:color="auto"/>
                  </w:divBdr>
                  <w:divsChild>
                    <w:div w:id="2044939898">
                      <w:marLeft w:val="0"/>
                      <w:marRight w:val="0"/>
                      <w:marTop w:val="0"/>
                      <w:marBottom w:val="0"/>
                      <w:divBdr>
                        <w:top w:val="none" w:sz="0" w:space="0" w:color="auto"/>
                        <w:left w:val="none" w:sz="0" w:space="0" w:color="auto"/>
                        <w:bottom w:val="none" w:sz="0" w:space="0" w:color="auto"/>
                        <w:right w:val="none" w:sz="0" w:space="0" w:color="auto"/>
                      </w:divBdr>
                    </w:div>
                  </w:divsChild>
                </w:div>
                <w:div w:id="891501026">
                  <w:marLeft w:val="0"/>
                  <w:marRight w:val="0"/>
                  <w:marTop w:val="0"/>
                  <w:marBottom w:val="0"/>
                  <w:divBdr>
                    <w:top w:val="none" w:sz="0" w:space="0" w:color="auto"/>
                    <w:left w:val="none" w:sz="0" w:space="0" w:color="auto"/>
                    <w:bottom w:val="none" w:sz="0" w:space="0" w:color="auto"/>
                    <w:right w:val="none" w:sz="0" w:space="0" w:color="auto"/>
                  </w:divBdr>
                  <w:divsChild>
                    <w:div w:id="1138302406">
                      <w:marLeft w:val="0"/>
                      <w:marRight w:val="0"/>
                      <w:marTop w:val="0"/>
                      <w:marBottom w:val="0"/>
                      <w:divBdr>
                        <w:top w:val="none" w:sz="0" w:space="0" w:color="auto"/>
                        <w:left w:val="none" w:sz="0" w:space="0" w:color="auto"/>
                        <w:bottom w:val="none" w:sz="0" w:space="0" w:color="auto"/>
                        <w:right w:val="none" w:sz="0" w:space="0" w:color="auto"/>
                      </w:divBdr>
                    </w:div>
                  </w:divsChild>
                </w:div>
                <w:div w:id="976224838">
                  <w:marLeft w:val="0"/>
                  <w:marRight w:val="0"/>
                  <w:marTop w:val="0"/>
                  <w:marBottom w:val="0"/>
                  <w:divBdr>
                    <w:top w:val="none" w:sz="0" w:space="0" w:color="auto"/>
                    <w:left w:val="none" w:sz="0" w:space="0" w:color="auto"/>
                    <w:bottom w:val="none" w:sz="0" w:space="0" w:color="auto"/>
                    <w:right w:val="none" w:sz="0" w:space="0" w:color="auto"/>
                  </w:divBdr>
                  <w:divsChild>
                    <w:div w:id="1479373363">
                      <w:marLeft w:val="0"/>
                      <w:marRight w:val="0"/>
                      <w:marTop w:val="0"/>
                      <w:marBottom w:val="0"/>
                      <w:divBdr>
                        <w:top w:val="none" w:sz="0" w:space="0" w:color="auto"/>
                        <w:left w:val="none" w:sz="0" w:space="0" w:color="auto"/>
                        <w:bottom w:val="none" w:sz="0" w:space="0" w:color="auto"/>
                        <w:right w:val="none" w:sz="0" w:space="0" w:color="auto"/>
                      </w:divBdr>
                    </w:div>
                  </w:divsChild>
                </w:div>
                <w:div w:id="1042899285">
                  <w:marLeft w:val="0"/>
                  <w:marRight w:val="0"/>
                  <w:marTop w:val="0"/>
                  <w:marBottom w:val="0"/>
                  <w:divBdr>
                    <w:top w:val="none" w:sz="0" w:space="0" w:color="auto"/>
                    <w:left w:val="none" w:sz="0" w:space="0" w:color="auto"/>
                    <w:bottom w:val="none" w:sz="0" w:space="0" w:color="auto"/>
                    <w:right w:val="none" w:sz="0" w:space="0" w:color="auto"/>
                  </w:divBdr>
                  <w:divsChild>
                    <w:div w:id="179316160">
                      <w:marLeft w:val="0"/>
                      <w:marRight w:val="0"/>
                      <w:marTop w:val="0"/>
                      <w:marBottom w:val="0"/>
                      <w:divBdr>
                        <w:top w:val="none" w:sz="0" w:space="0" w:color="auto"/>
                        <w:left w:val="none" w:sz="0" w:space="0" w:color="auto"/>
                        <w:bottom w:val="none" w:sz="0" w:space="0" w:color="auto"/>
                        <w:right w:val="none" w:sz="0" w:space="0" w:color="auto"/>
                      </w:divBdr>
                    </w:div>
                  </w:divsChild>
                </w:div>
                <w:div w:id="1060252651">
                  <w:marLeft w:val="0"/>
                  <w:marRight w:val="0"/>
                  <w:marTop w:val="0"/>
                  <w:marBottom w:val="0"/>
                  <w:divBdr>
                    <w:top w:val="none" w:sz="0" w:space="0" w:color="auto"/>
                    <w:left w:val="none" w:sz="0" w:space="0" w:color="auto"/>
                    <w:bottom w:val="none" w:sz="0" w:space="0" w:color="auto"/>
                    <w:right w:val="none" w:sz="0" w:space="0" w:color="auto"/>
                  </w:divBdr>
                  <w:divsChild>
                    <w:div w:id="60178928">
                      <w:marLeft w:val="0"/>
                      <w:marRight w:val="0"/>
                      <w:marTop w:val="0"/>
                      <w:marBottom w:val="0"/>
                      <w:divBdr>
                        <w:top w:val="none" w:sz="0" w:space="0" w:color="auto"/>
                        <w:left w:val="none" w:sz="0" w:space="0" w:color="auto"/>
                        <w:bottom w:val="none" w:sz="0" w:space="0" w:color="auto"/>
                        <w:right w:val="none" w:sz="0" w:space="0" w:color="auto"/>
                      </w:divBdr>
                    </w:div>
                  </w:divsChild>
                </w:div>
                <w:div w:id="1092355806">
                  <w:marLeft w:val="0"/>
                  <w:marRight w:val="0"/>
                  <w:marTop w:val="0"/>
                  <w:marBottom w:val="0"/>
                  <w:divBdr>
                    <w:top w:val="none" w:sz="0" w:space="0" w:color="auto"/>
                    <w:left w:val="none" w:sz="0" w:space="0" w:color="auto"/>
                    <w:bottom w:val="none" w:sz="0" w:space="0" w:color="auto"/>
                    <w:right w:val="none" w:sz="0" w:space="0" w:color="auto"/>
                  </w:divBdr>
                  <w:divsChild>
                    <w:div w:id="1657954459">
                      <w:marLeft w:val="0"/>
                      <w:marRight w:val="0"/>
                      <w:marTop w:val="0"/>
                      <w:marBottom w:val="0"/>
                      <w:divBdr>
                        <w:top w:val="none" w:sz="0" w:space="0" w:color="auto"/>
                        <w:left w:val="none" w:sz="0" w:space="0" w:color="auto"/>
                        <w:bottom w:val="none" w:sz="0" w:space="0" w:color="auto"/>
                        <w:right w:val="none" w:sz="0" w:space="0" w:color="auto"/>
                      </w:divBdr>
                    </w:div>
                  </w:divsChild>
                </w:div>
                <w:div w:id="1118790927">
                  <w:marLeft w:val="0"/>
                  <w:marRight w:val="0"/>
                  <w:marTop w:val="0"/>
                  <w:marBottom w:val="0"/>
                  <w:divBdr>
                    <w:top w:val="none" w:sz="0" w:space="0" w:color="auto"/>
                    <w:left w:val="none" w:sz="0" w:space="0" w:color="auto"/>
                    <w:bottom w:val="none" w:sz="0" w:space="0" w:color="auto"/>
                    <w:right w:val="none" w:sz="0" w:space="0" w:color="auto"/>
                  </w:divBdr>
                  <w:divsChild>
                    <w:div w:id="497890473">
                      <w:marLeft w:val="0"/>
                      <w:marRight w:val="0"/>
                      <w:marTop w:val="0"/>
                      <w:marBottom w:val="0"/>
                      <w:divBdr>
                        <w:top w:val="none" w:sz="0" w:space="0" w:color="auto"/>
                        <w:left w:val="none" w:sz="0" w:space="0" w:color="auto"/>
                        <w:bottom w:val="none" w:sz="0" w:space="0" w:color="auto"/>
                        <w:right w:val="none" w:sz="0" w:space="0" w:color="auto"/>
                      </w:divBdr>
                    </w:div>
                  </w:divsChild>
                </w:div>
                <w:div w:id="1191259682">
                  <w:marLeft w:val="0"/>
                  <w:marRight w:val="0"/>
                  <w:marTop w:val="0"/>
                  <w:marBottom w:val="0"/>
                  <w:divBdr>
                    <w:top w:val="none" w:sz="0" w:space="0" w:color="auto"/>
                    <w:left w:val="none" w:sz="0" w:space="0" w:color="auto"/>
                    <w:bottom w:val="none" w:sz="0" w:space="0" w:color="auto"/>
                    <w:right w:val="none" w:sz="0" w:space="0" w:color="auto"/>
                  </w:divBdr>
                  <w:divsChild>
                    <w:div w:id="1692336513">
                      <w:marLeft w:val="0"/>
                      <w:marRight w:val="0"/>
                      <w:marTop w:val="0"/>
                      <w:marBottom w:val="0"/>
                      <w:divBdr>
                        <w:top w:val="none" w:sz="0" w:space="0" w:color="auto"/>
                        <w:left w:val="none" w:sz="0" w:space="0" w:color="auto"/>
                        <w:bottom w:val="none" w:sz="0" w:space="0" w:color="auto"/>
                        <w:right w:val="none" w:sz="0" w:space="0" w:color="auto"/>
                      </w:divBdr>
                    </w:div>
                  </w:divsChild>
                </w:div>
                <w:div w:id="1374958952">
                  <w:marLeft w:val="0"/>
                  <w:marRight w:val="0"/>
                  <w:marTop w:val="0"/>
                  <w:marBottom w:val="0"/>
                  <w:divBdr>
                    <w:top w:val="none" w:sz="0" w:space="0" w:color="auto"/>
                    <w:left w:val="none" w:sz="0" w:space="0" w:color="auto"/>
                    <w:bottom w:val="none" w:sz="0" w:space="0" w:color="auto"/>
                    <w:right w:val="none" w:sz="0" w:space="0" w:color="auto"/>
                  </w:divBdr>
                  <w:divsChild>
                    <w:div w:id="1355612592">
                      <w:marLeft w:val="0"/>
                      <w:marRight w:val="0"/>
                      <w:marTop w:val="0"/>
                      <w:marBottom w:val="0"/>
                      <w:divBdr>
                        <w:top w:val="none" w:sz="0" w:space="0" w:color="auto"/>
                        <w:left w:val="none" w:sz="0" w:space="0" w:color="auto"/>
                        <w:bottom w:val="none" w:sz="0" w:space="0" w:color="auto"/>
                        <w:right w:val="none" w:sz="0" w:space="0" w:color="auto"/>
                      </w:divBdr>
                    </w:div>
                  </w:divsChild>
                </w:div>
                <w:div w:id="1432698430">
                  <w:marLeft w:val="0"/>
                  <w:marRight w:val="0"/>
                  <w:marTop w:val="0"/>
                  <w:marBottom w:val="0"/>
                  <w:divBdr>
                    <w:top w:val="none" w:sz="0" w:space="0" w:color="auto"/>
                    <w:left w:val="none" w:sz="0" w:space="0" w:color="auto"/>
                    <w:bottom w:val="none" w:sz="0" w:space="0" w:color="auto"/>
                    <w:right w:val="none" w:sz="0" w:space="0" w:color="auto"/>
                  </w:divBdr>
                  <w:divsChild>
                    <w:div w:id="1118597484">
                      <w:marLeft w:val="0"/>
                      <w:marRight w:val="0"/>
                      <w:marTop w:val="0"/>
                      <w:marBottom w:val="0"/>
                      <w:divBdr>
                        <w:top w:val="none" w:sz="0" w:space="0" w:color="auto"/>
                        <w:left w:val="none" w:sz="0" w:space="0" w:color="auto"/>
                        <w:bottom w:val="none" w:sz="0" w:space="0" w:color="auto"/>
                        <w:right w:val="none" w:sz="0" w:space="0" w:color="auto"/>
                      </w:divBdr>
                    </w:div>
                  </w:divsChild>
                </w:div>
                <w:div w:id="1513297624">
                  <w:marLeft w:val="0"/>
                  <w:marRight w:val="0"/>
                  <w:marTop w:val="0"/>
                  <w:marBottom w:val="0"/>
                  <w:divBdr>
                    <w:top w:val="none" w:sz="0" w:space="0" w:color="auto"/>
                    <w:left w:val="none" w:sz="0" w:space="0" w:color="auto"/>
                    <w:bottom w:val="none" w:sz="0" w:space="0" w:color="auto"/>
                    <w:right w:val="none" w:sz="0" w:space="0" w:color="auto"/>
                  </w:divBdr>
                  <w:divsChild>
                    <w:div w:id="430786170">
                      <w:marLeft w:val="0"/>
                      <w:marRight w:val="0"/>
                      <w:marTop w:val="0"/>
                      <w:marBottom w:val="0"/>
                      <w:divBdr>
                        <w:top w:val="none" w:sz="0" w:space="0" w:color="auto"/>
                        <w:left w:val="none" w:sz="0" w:space="0" w:color="auto"/>
                        <w:bottom w:val="none" w:sz="0" w:space="0" w:color="auto"/>
                        <w:right w:val="none" w:sz="0" w:space="0" w:color="auto"/>
                      </w:divBdr>
                    </w:div>
                  </w:divsChild>
                </w:div>
                <w:div w:id="1522087766">
                  <w:marLeft w:val="0"/>
                  <w:marRight w:val="0"/>
                  <w:marTop w:val="0"/>
                  <w:marBottom w:val="0"/>
                  <w:divBdr>
                    <w:top w:val="none" w:sz="0" w:space="0" w:color="auto"/>
                    <w:left w:val="none" w:sz="0" w:space="0" w:color="auto"/>
                    <w:bottom w:val="none" w:sz="0" w:space="0" w:color="auto"/>
                    <w:right w:val="none" w:sz="0" w:space="0" w:color="auto"/>
                  </w:divBdr>
                  <w:divsChild>
                    <w:div w:id="1532959965">
                      <w:marLeft w:val="0"/>
                      <w:marRight w:val="0"/>
                      <w:marTop w:val="0"/>
                      <w:marBottom w:val="0"/>
                      <w:divBdr>
                        <w:top w:val="none" w:sz="0" w:space="0" w:color="auto"/>
                        <w:left w:val="none" w:sz="0" w:space="0" w:color="auto"/>
                        <w:bottom w:val="none" w:sz="0" w:space="0" w:color="auto"/>
                        <w:right w:val="none" w:sz="0" w:space="0" w:color="auto"/>
                      </w:divBdr>
                    </w:div>
                  </w:divsChild>
                </w:div>
                <w:div w:id="1523205655">
                  <w:marLeft w:val="0"/>
                  <w:marRight w:val="0"/>
                  <w:marTop w:val="0"/>
                  <w:marBottom w:val="0"/>
                  <w:divBdr>
                    <w:top w:val="none" w:sz="0" w:space="0" w:color="auto"/>
                    <w:left w:val="none" w:sz="0" w:space="0" w:color="auto"/>
                    <w:bottom w:val="none" w:sz="0" w:space="0" w:color="auto"/>
                    <w:right w:val="none" w:sz="0" w:space="0" w:color="auto"/>
                  </w:divBdr>
                  <w:divsChild>
                    <w:div w:id="631138994">
                      <w:marLeft w:val="0"/>
                      <w:marRight w:val="0"/>
                      <w:marTop w:val="0"/>
                      <w:marBottom w:val="0"/>
                      <w:divBdr>
                        <w:top w:val="none" w:sz="0" w:space="0" w:color="auto"/>
                        <w:left w:val="none" w:sz="0" w:space="0" w:color="auto"/>
                        <w:bottom w:val="none" w:sz="0" w:space="0" w:color="auto"/>
                        <w:right w:val="none" w:sz="0" w:space="0" w:color="auto"/>
                      </w:divBdr>
                    </w:div>
                  </w:divsChild>
                </w:div>
                <w:div w:id="1573153375">
                  <w:marLeft w:val="0"/>
                  <w:marRight w:val="0"/>
                  <w:marTop w:val="0"/>
                  <w:marBottom w:val="0"/>
                  <w:divBdr>
                    <w:top w:val="none" w:sz="0" w:space="0" w:color="auto"/>
                    <w:left w:val="none" w:sz="0" w:space="0" w:color="auto"/>
                    <w:bottom w:val="none" w:sz="0" w:space="0" w:color="auto"/>
                    <w:right w:val="none" w:sz="0" w:space="0" w:color="auto"/>
                  </w:divBdr>
                  <w:divsChild>
                    <w:div w:id="1597708796">
                      <w:marLeft w:val="0"/>
                      <w:marRight w:val="0"/>
                      <w:marTop w:val="0"/>
                      <w:marBottom w:val="0"/>
                      <w:divBdr>
                        <w:top w:val="none" w:sz="0" w:space="0" w:color="auto"/>
                        <w:left w:val="none" w:sz="0" w:space="0" w:color="auto"/>
                        <w:bottom w:val="none" w:sz="0" w:space="0" w:color="auto"/>
                        <w:right w:val="none" w:sz="0" w:space="0" w:color="auto"/>
                      </w:divBdr>
                    </w:div>
                  </w:divsChild>
                </w:div>
                <w:div w:id="1639724115">
                  <w:marLeft w:val="0"/>
                  <w:marRight w:val="0"/>
                  <w:marTop w:val="0"/>
                  <w:marBottom w:val="0"/>
                  <w:divBdr>
                    <w:top w:val="none" w:sz="0" w:space="0" w:color="auto"/>
                    <w:left w:val="none" w:sz="0" w:space="0" w:color="auto"/>
                    <w:bottom w:val="none" w:sz="0" w:space="0" w:color="auto"/>
                    <w:right w:val="none" w:sz="0" w:space="0" w:color="auto"/>
                  </w:divBdr>
                  <w:divsChild>
                    <w:div w:id="1348867386">
                      <w:marLeft w:val="0"/>
                      <w:marRight w:val="0"/>
                      <w:marTop w:val="0"/>
                      <w:marBottom w:val="0"/>
                      <w:divBdr>
                        <w:top w:val="none" w:sz="0" w:space="0" w:color="auto"/>
                        <w:left w:val="none" w:sz="0" w:space="0" w:color="auto"/>
                        <w:bottom w:val="none" w:sz="0" w:space="0" w:color="auto"/>
                        <w:right w:val="none" w:sz="0" w:space="0" w:color="auto"/>
                      </w:divBdr>
                    </w:div>
                  </w:divsChild>
                </w:div>
                <w:div w:id="1912615529">
                  <w:marLeft w:val="0"/>
                  <w:marRight w:val="0"/>
                  <w:marTop w:val="0"/>
                  <w:marBottom w:val="0"/>
                  <w:divBdr>
                    <w:top w:val="none" w:sz="0" w:space="0" w:color="auto"/>
                    <w:left w:val="none" w:sz="0" w:space="0" w:color="auto"/>
                    <w:bottom w:val="none" w:sz="0" w:space="0" w:color="auto"/>
                    <w:right w:val="none" w:sz="0" w:space="0" w:color="auto"/>
                  </w:divBdr>
                  <w:divsChild>
                    <w:div w:id="4872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2084">
          <w:marLeft w:val="0"/>
          <w:marRight w:val="0"/>
          <w:marTop w:val="0"/>
          <w:marBottom w:val="0"/>
          <w:divBdr>
            <w:top w:val="none" w:sz="0" w:space="0" w:color="auto"/>
            <w:left w:val="none" w:sz="0" w:space="0" w:color="auto"/>
            <w:bottom w:val="none" w:sz="0" w:space="0" w:color="auto"/>
            <w:right w:val="none" w:sz="0" w:space="0" w:color="auto"/>
          </w:divBdr>
        </w:div>
        <w:div w:id="1500148615">
          <w:marLeft w:val="0"/>
          <w:marRight w:val="0"/>
          <w:marTop w:val="0"/>
          <w:marBottom w:val="0"/>
          <w:divBdr>
            <w:top w:val="none" w:sz="0" w:space="0" w:color="auto"/>
            <w:left w:val="none" w:sz="0" w:space="0" w:color="auto"/>
            <w:bottom w:val="none" w:sz="0" w:space="0" w:color="auto"/>
            <w:right w:val="none" w:sz="0" w:space="0" w:color="auto"/>
          </w:divBdr>
        </w:div>
        <w:div w:id="1639146615">
          <w:marLeft w:val="0"/>
          <w:marRight w:val="0"/>
          <w:marTop w:val="0"/>
          <w:marBottom w:val="0"/>
          <w:divBdr>
            <w:top w:val="none" w:sz="0" w:space="0" w:color="auto"/>
            <w:left w:val="none" w:sz="0" w:space="0" w:color="auto"/>
            <w:bottom w:val="none" w:sz="0" w:space="0" w:color="auto"/>
            <w:right w:val="none" w:sz="0" w:space="0" w:color="auto"/>
          </w:divBdr>
        </w:div>
        <w:div w:id="1850678404">
          <w:marLeft w:val="0"/>
          <w:marRight w:val="0"/>
          <w:marTop w:val="0"/>
          <w:marBottom w:val="0"/>
          <w:divBdr>
            <w:top w:val="none" w:sz="0" w:space="0" w:color="auto"/>
            <w:left w:val="none" w:sz="0" w:space="0" w:color="auto"/>
            <w:bottom w:val="none" w:sz="0" w:space="0" w:color="auto"/>
            <w:right w:val="none" w:sz="0" w:space="0" w:color="auto"/>
          </w:divBdr>
        </w:div>
      </w:divsChild>
    </w:div>
    <w:div w:id="1053701933">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2099132209">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17FFE75C0D846B25212AE22A6A3F6" ma:contentTypeVersion="11" ma:contentTypeDescription="Create a new document." ma:contentTypeScope="" ma:versionID="21c5543f3fdbede4a0f214a0a63d7b66">
  <xsd:schema xmlns:xsd="http://www.w3.org/2001/XMLSchema" xmlns:xs="http://www.w3.org/2001/XMLSchema" xmlns:p="http://schemas.microsoft.com/office/2006/metadata/properties" xmlns:ns2="4b038ed1-f0d7-44f1-95d7-176e175a4b62" xmlns:ns3="a511a4ca-e148-47f2-99de-64315aa51700" targetNamespace="http://schemas.microsoft.com/office/2006/metadata/properties" ma:root="true" ma:fieldsID="2e9b01f9725b7c8afdaf7e40dc6cbef8" ns2:_="" ns3:_="">
    <xsd:import namespace="4b038ed1-f0d7-44f1-95d7-176e175a4b62"/>
    <xsd:import namespace="a511a4ca-e148-47f2-99de-64315aa517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escriptio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38ed1-f0d7-44f1-95d7-176e175a4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escription" ma:index="14" nillable="true" ma:displayName="Description" ma:description="Generic clearance package for the evaluation plan template; full package for the outcome measures memo" ma:format="Dropdown" ma:internalName="Description">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11a4ca-e148-47f2-99de-64315aa517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 xmlns="4b038ed1-f0d7-44f1-95d7-176e175a4b6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48250-F21A-484B-AD84-F979F8EE8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38ed1-f0d7-44f1-95d7-176e175a4b62"/>
    <ds:schemaRef ds:uri="a511a4ca-e148-47f2-99de-64315aa51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3.xml><?xml version="1.0" encoding="utf-8"?>
<ds:datastoreItem xmlns:ds="http://schemas.openxmlformats.org/officeDocument/2006/customXml" ds:itemID="{85372336-967D-44E6-A4F4-4C36C2839527}">
  <ds:schemaRefs>
    <ds:schemaRef ds:uri="a511a4ca-e148-47f2-99de-64315aa51700"/>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4b038ed1-f0d7-44f1-95d7-176e175a4b6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492AC5B-3EAB-45EB-986C-A784B3C9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1968</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2020-12-14T20:12:00Z</dcterms:created>
  <dcterms:modified xsi:type="dcterms:W3CDTF">2020-12-15T10:59:00Z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0x01010034317FFE75C0D846B25212AE22A6A3F6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