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7D44" w:rsidR="00840D32" w:rsidP="000D7D44" w:rsidRDefault="009F482C" w14:paraId="5088836F" w14:textId="561B96AB">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Pr="00B13297" w:rsidR="00D51337" w:rsidP="00D51337" w:rsidRDefault="009B2B3D" w14:paraId="0AD36610" w14:textId="180ACD3C">
      <w:pPr>
        <w:pStyle w:val="ReportCover-Title"/>
        <w:jc w:val="center"/>
        <w:rPr>
          <w:rFonts w:ascii="Arial" w:hAnsi="Arial" w:cs="Arial"/>
          <w:color w:val="auto"/>
        </w:rPr>
      </w:pPr>
      <w:r>
        <w:rPr>
          <w:rFonts w:ascii="Arial" w:hAnsi="Arial" w:eastAsia="Arial Unicode MS" w:cs="Arial"/>
          <w:noProof/>
          <w:color w:val="auto"/>
        </w:rPr>
        <w:t>Next Steps for Rigorous Research on Two-Generation Programs</w:t>
      </w: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07247A" w:rsidR="009B3DFB" w:rsidP="009B3DFB" w:rsidRDefault="009B3DFB" w14:paraId="2D942086" w14:textId="77777777">
      <w:pPr>
        <w:pStyle w:val="ReportCover-Title"/>
        <w:jc w:val="center"/>
        <w:rPr>
          <w:rFonts w:ascii="Arial" w:hAnsi="Arial" w:cs="Arial"/>
          <w:color w:val="auto"/>
          <w:sz w:val="32"/>
          <w:szCs w:val="32"/>
        </w:rPr>
      </w:pPr>
      <w:r w:rsidRPr="0007247A">
        <w:rPr>
          <w:rFonts w:ascii="Arial" w:hAnsi="Arial" w:cs="Arial"/>
          <w:color w:val="auto"/>
          <w:sz w:val="32"/>
          <w:szCs w:val="32"/>
        </w:rPr>
        <w:t>Formative Data Collections for ACF Research</w:t>
      </w:r>
    </w:p>
    <w:p w:rsidRPr="0007247A" w:rsidR="009B3DFB" w:rsidP="009B3DFB" w:rsidRDefault="009B3DFB" w14:paraId="26B07665" w14:textId="47B00643">
      <w:pPr>
        <w:pStyle w:val="ReportCover-Title"/>
        <w:jc w:val="center"/>
        <w:rPr>
          <w:rFonts w:ascii="Arial" w:hAnsi="Arial" w:cs="Arial"/>
          <w:color w:val="auto"/>
          <w:sz w:val="32"/>
        </w:rPr>
      </w:pPr>
    </w:p>
    <w:p w:rsidRPr="0007247A" w:rsidR="009B3DFB" w:rsidP="009B3DFB" w:rsidRDefault="009B3DFB" w14:paraId="5ABABFA1" w14:textId="77777777">
      <w:pPr>
        <w:pStyle w:val="ReportCover-Title"/>
        <w:jc w:val="center"/>
        <w:rPr>
          <w:rFonts w:ascii="Arial" w:hAnsi="Arial" w:cs="Arial"/>
          <w:color w:val="auto"/>
          <w:sz w:val="32"/>
          <w:szCs w:val="32"/>
        </w:rPr>
      </w:pPr>
    </w:p>
    <w:p w:rsidRPr="002C4F75" w:rsidR="009B3DFB" w:rsidP="009B3DFB" w:rsidRDefault="009B3DFB" w14:paraId="49567381" w14:textId="4BE05CD0">
      <w:pPr>
        <w:pStyle w:val="ReportCover-Title"/>
        <w:jc w:val="center"/>
        <w:rPr>
          <w:rFonts w:ascii="Arial" w:hAnsi="Arial" w:cs="Arial"/>
          <w:color w:val="auto"/>
          <w:sz w:val="32"/>
          <w:szCs w:val="32"/>
        </w:rPr>
      </w:pPr>
      <w:r w:rsidRPr="0007247A">
        <w:rPr>
          <w:rFonts w:ascii="Arial" w:hAnsi="Arial" w:cs="Arial"/>
          <w:color w:val="auto"/>
          <w:sz w:val="32"/>
          <w:szCs w:val="32"/>
        </w:rPr>
        <w:t xml:space="preserve">0970 - </w:t>
      </w:r>
      <w:r w:rsidRPr="0007247A" w:rsidR="009B2B3D">
        <w:rPr>
          <w:rFonts w:ascii="Arial" w:hAnsi="Arial" w:cs="Arial"/>
          <w:color w:val="auto"/>
          <w:sz w:val="32"/>
          <w:szCs w:val="32"/>
        </w:rPr>
        <w:t>0356</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9C79CA" w14:paraId="6AE3DDAE" w14:textId="5E1ECDC2">
      <w:pPr>
        <w:pStyle w:val="ReportCover-Date"/>
        <w:jc w:val="center"/>
        <w:rPr>
          <w:rFonts w:ascii="Arial" w:hAnsi="Arial" w:cs="Arial"/>
          <w:color w:val="auto"/>
        </w:rPr>
      </w:pPr>
      <w:r>
        <w:rPr>
          <w:rFonts w:ascii="Arial" w:hAnsi="Arial" w:cs="Arial"/>
          <w:color w:val="auto"/>
        </w:rPr>
        <w:t>FEBRUARY</w:t>
      </w:r>
      <w:r w:rsidR="00562A42">
        <w:rPr>
          <w:rFonts w:ascii="Arial" w:hAnsi="Arial" w:cs="Arial"/>
          <w:color w:val="auto"/>
        </w:rPr>
        <w:t xml:space="preserve"> 2021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77777777">
      <w:pPr>
        <w:spacing w:after="0" w:line="240" w:lineRule="auto"/>
        <w:jc w:val="center"/>
        <w:rPr>
          <w:rFonts w:ascii="Arial" w:hAnsi="Arial" w:cs="Arial"/>
        </w:rPr>
      </w:pPr>
      <w:r w:rsidRPr="00B13297">
        <w:rPr>
          <w:rFonts w:ascii="Arial" w:hAnsi="Arial" w:cs="Arial"/>
        </w:rPr>
        <w:t>Submitted By: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77777777">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Pr="002C4F75" w:rsidR="00D51337" w:rsidP="00D51337" w:rsidRDefault="00D51337" w14:paraId="69B03251" w14:textId="5F1E38C1">
      <w:pPr>
        <w:spacing w:after="0" w:line="240" w:lineRule="auto"/>
        <w:jc w:val="center"/>
        <w:rPr>
          <w:rFonts w:ascii="Arial" w:hAnsi="Arial" w:cs="Arial"/>
        </w:rPr>
      </w:pPr>
      <w:r w:rsidRPr="00B13297">
        <w:rPr>
          <w:rFonts w:ascii="Arial" w:hAnsi="Arial" w:cs="Arial"/>
        </w:rPr>
        <w:t>Project Officer:</w:t>
      </w:r>
      <w:r w:rsidR="002767BA">
        <w:rPr>
          <w:rFonts w:ascii="Arial" w:hAnsi="Arial" w:cs="Arial"/>
        </w:rPr>
        <w:t xml:space="preserve"> Kathleen Dwyer</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Pr="001D5D01" w:rsidR="0072072F" w:rsidP="00F85D35" w:rsidRDefault="00EE38AF" w14:paraId="23F27413" w14:textId="33345C07">
      <w:pPr>
        <w:spacing w:after="120" w:line="240" w:lineRule="auto"/>
      </w:pPr>
      <w:r w:rsidRPr="001D5D01">
        <w:rPr>
          <w:b/>
        </w:rPr>
        <w:t>B1.</w:t>
      </w:r>
      <w:r w:rsidRPr="001D5D01">
        <w:rPr>
          <w:b/>
        </w:rPr>
        <w:tab/>
      </w:r>
      <w:r w:rsidRPr="001D5D01" w:rsidR="0020629A">
        <w:rPr>
          <w:b/>
        </w:rPr>
        <w:t>O</w:t>
      </w:r>
      <w:r w:rsidRPr="001D5D01" w:rsidR="008369BA">
        <w:rPr>
          <w:b/>
        </w:rPr>
        <w:t>bjectives</w:t>
      </w:r>
    </w:p>
    <w:p w:rsidRPr="001D5D01" w:rsidR="0072072F" w:rsidP="00F85D35" w:rsidRDefault="0072072F" w14:paraId="40621335" w14:textId="77777777">
      <w:pPr>
        <w:spacing w:after="60" w:line="240" w:lineRule="auto"/>
        <w:rPr>
          <w:i/>
        </w:rPr>
      </w:pPr>
      <w:r w:rsidRPr="001D5D01">
        <w:rPr>
          <w:i/>
        </w:rPr>
        <w:t>Study Objectives</w:t>
      </w:r>
    </w:p>
    <w:p w:rsidRPr="001D5D01" w:rsidR="0061170F" w:rsidP="00A47634" w:rsidRDefault="0061170F" w14:paraId="0707DA11" w14:textId="39858AD8">
      <w:pPr>
        <w:spacing w:after="120" w:line="240" w:lineRule="auto"/>
      </w:pPr>
      <w:r w:rsidRPr="001D5D01">
        <w:t xml:space="preserve">The </w:t>
      </w:r>
      <w:r w:rsidR="005901FB">
        <w:t>Next Steps for Rigorous Research on Two-Generation Programs (</w:t>
      </w:r>
      <w:r w:rsidRPr="001D5D01">
        <w:t>NS2G</w:t>
      </w:r>
      <w:r w:rsidR="005901FB">
        <w:t>)</w:t>
      </w:r>
      <w:r w:rsidRPr="001D5D01">
        <w:t xml:space="preserve"> project</w:t>
      </w:r>
      <w:r w:rsidRPr="005901FB" w:rsidR="005901FB">
        <w:rPr>
          <w:bCs/>
        </w:rPr>
        <w:t xml:space="preserve"> </w:t>
      </w:r>
      <w:r w:rsidRPr="00F54294" w:rsidR="005901FB">
        <w:rPr>
          <w:bCs/>
        </w:rPr>
        <w:t xml:space="preserve">is </w:t>
      </w:r>
      <w:r w:rsidR="005901FB">
        <w:rPr>
          <w:bCs/>
        </w:rPr>
        <w:t xml:space="preserve">designed </w:t>
      </w:r>
      <w:r w:rsidRPr="00F54294" w:rsidR="005901FB">
        <w:t>to build the capacity of the two-</w:t>
      </w:r>
      <w:r w:rsidRPr="00F54294" w:rsidR="005901FB">
        <w:rPr>
          <w:rFonts w:cs="Calibri"/>
        </w:rPr>
        <w:t xml:space="preserve">generation field for future ACF research. </w:t>
      </w:r>
      <w:r w:rsidR="005901FB">
        <w:rPr>
          <w:rFonts w:cs="Calibri"/>
        </w:rPr>
        <w:t>Two-generation programs aim to improve outcomes related to child development and family economic security by</w:t>
      </w:r>
      <w:r w:rsidR="004878C7">
        <w:rPr>
          <w:rFonts w:cs="Calibri"/>
        </w:rPr>
        <w:t xml:space="preserve"> intentionally combining</w:t>
      </w:r>
      <w:r w:rsidR="005901FB">
        <w:rPr>
          <w:rFonts w:cs="Calibri"/>
        </w:rPr>
        <w:t xml:space="preserve"> services </w:t>
      </w:r>
      <w:r w:rsidR="004878C7">
        <w:rPr>
          <w:rFonts w:cs="Calibri"/>
        </w:rPr>
        <w:t>for</w:t>
      </w:r>
      <w:r w:rsidR="005901FB">
        <w:rPr>
          <w:rFonts w:cs="Calibri"/>
        </w:rPr>
        <w:t xml:space="preserve"> parents and children in the same family.</w:t>
      </w:r>
      <w:r w:rsidR="006A2ABB">
        <w:rPr>
          <w:rFonts w:cs="Calibri"/>
        </w:rPr>
        <w:t xml:space="preserve"> </w:t>
      </w:r>
      <w:r w:rsidR="005901FB">
        <w:t xml:space="preserve">NS2G </w:t>
      </w:r>
      <w:r w:rsidRPr="001D5D01">
        <w:t xml:space="preserve">has three main study objectives: </w:t>
      </w:r>
    </w:p>
    <w:p w:rsidRPr="001D5D01" w:rsidR="0061170F" w:rsidP="0061170F" w:rsidRDefault="0061170F" w14:paraId="0AE6CCB1" w14:textId="012A341E">
      <w:pPr>
        <w:pStyle w:val="ListParagraph"/>
        <w:numPr>
          <w:ilvl w:val="0"/>
          <w:numId w:val="36"/>
        </w:numPr>
      </w:pPr>
      <w:r w:rsidRPr="001D5D01">
        <w:t>To c</w:t>
      </w:r>
      <w:r w:rsidRPr="001D5D01" w:rsidR="007326B0">
        <w:t>onduct formative research</w:t>
      </w:r>
      <w:r w:rsidRPr="001D5D01" w:rsidR="00595689">
        <w:t xml:space="preserve"> and provide evaluation technical assistance</w:t>
      </w:r>
      <w:r w:rsidR="00F50312">
        <w:t xml:space="preserve"> (TA)</w:t>
      </w:r>
      <w:r w:rsidRPr="001D5D01" w:rsidR="007326B0">
        <w:t xml:space="preserve"> to better understand program implementation, strengthen promising programs, </w:t>
      </w:r>
      <w:r w:rsidRPr="001D5D01" w:rsidR="00D7075B">
        <w:t xml:space="preserve">build their capacity to engage in data-informed continuous quality improvement, </w:t>
      </w:r>
      <w:r w:rsidRPr="001D5D01" w:rsidR="007326B0">
        <w:t>and prepare them for evaluations of effectiveness</w:t>
      </w:r>
    </w:p>
    <w:p w:rsidRPr="001D5D01" w:rsidR="005901FB" w:rsidP="005901FB" w:rsidRDefault="005901FB" w14:paraId="6B19125E" w14:textId="77777777">
      <w:pPr>
        <w:pStyle w:val="ListParagraph"/>
        <w:numPr>
          <w:ilvl w:val="0"/>
          <w:numId w:val="36"/>
        </w:numPr>
        <w:spacing w:after="0" w:line="240" w:lineRule="auto"/>
      </w:pPr>
      <w:r w:rsidRPr="001D5D01">
        <w:t>To promote a better understanding of relevant processes and outcomes of two-generation programs for children in low-income families and their parents</w:t>
      </w:r>
    </w:p>
    <w:p w:rsidRPr="001D5D01" w:rsidR="0061170F" w:rsidP="0061170F" w:rsidRDefault="0061170F" w14:paraId="51ECE1D4" w14:textId="08418FAC">
      <w:pPr>
        <w:pStyle w:val="ListParagraph"/>
        <w:numPr>
          <w:ilvl w:val="0"/>
          <w:numId w:val="36"/>
        </w:numPr>
      </w:pPr>
      <w:r w:rsidRPr="001D5D01">
        <w:t>To b</w:t>
      </w:r>
      <w:r w:rsidRPr="001D5D01" w:rsidR="007326B0">
        <w:t>uild the capacity of programs and researchers to conduct rigorous and meaningful evaluations of integrated approaches to supporting child development and improving family economic security</w:t>
      </w:r>
    </w:p>
    <w:p w:rsidR="0061170F" w:rsidP="005901FB" w:rsidRDefault="005901FB" w14:paraId="2C6C4BCF" w14:textId="5F02D7B9">
      <w:pPr>
        <w:spacing w:after="0" w:line="240" w:lineRule="auto"/>
      </w:pPr>
      <w:r>
        <w:t>The information collection that is the subject of this request is relevant to objectives 1 and 2.</w:t>
      </w:r>
    </w:p>
    <w:p w:rsidR="005901FB" w:rsidP="0026554C" w:rsidRDefault="005901FB" w14:paraId="2E1A7110" w14:textId="77777777">
      <w:pPr>
        <w:spacing w:after="0" w:line="240" w:lineRule="auto"/>
      </w:pPr>
    </w:p>
    <w:p w:rsidR="005F2951" w:rsidP="00F85D35" w:rsidRDefault="0072072F" w14:paraId="75A4A02E" w14:textId="2AD675A1">
      <w:pPr>
        <w:spacing w:after="60" w:line="240" w:lineRule="auto"/>
      </w:pPr>
      <w:r>
        <w:rPr>
          <w:i/>
        </w:rPr>
        <w:t xml:space="preserve">Generalizability of Results </w:t>
      </w:r>
    </w:p>
    <w:p w:rsidR="0072072F" w:rsidP="0072072F" w:rsidRDefault="002767BA" w14:paraId="6EAD90E1" w14:textId="4BDD63D3">
      <w:pPr>
        <w:autoSpaceDE w:val="0"/>
        <w:autoSpaceDN w:val="0"/>
        <w:adjustRightInd w:val="0"/>
        <w:spacing w:after="0" w:line="240" w:lineRule="atLeast"/>
        <w:rPr>
          <w:rFonts w:eastAsia="Times New Roman" w:cstheme="minorHAnsi"/>
          <w:color w:val="000000"/>
        </w:rPr>
      </w:pPr>
      <w:r w:rsidRPr="002767BA">
        <w:t>This study is intended to present internally-valid description</w:t>
      </w:r>
      <w:r w:rsidR="006A6D28">
        <w:t>s</w:t>
      </w:r>
      <w:r w:rsidRPr="002767BA">
        <w:t xml:space="preserve"> of</w:t>
      </w:r>
      <w:r w:rsidR="00EE11B3">
        <w:t xml:space="preserve"> </w:t>
      </w:r>
      <w:r w:rsidR="00562A42">
        <w:t>four</w:t>
      </w:r>
      <w:r w:rsidR="00F12DEB">
        <w:t xml:space="preserve"> specific </w:t>
      </w:r>
      <w:r w:rsidR="00EE11B3">
        <w:t xml:space="preserve">two-generation programs </w:t>
      </w:r>
      <w:r w:rsidR="00836FA8">
        <w:t>and help these programs build capacity for future summative and effectiveness evaluations. The study does not</w:t>
      </w:r>
      <w:r w:rsidRPr="002767BA" w:rsidR="00836FA8">
        <w:t xml:space="preserve"> </w:t>
      </w:r>
      <w:r w:rsidR="00836FA8">
        <w:t>intend to</w:t>
      </w:r>
      <w:r w:rsidRPr="002767BA">
        <w:t xml:space="preserve"> promote statistical generalization to other </w:t>
      </w:r>
      <w:r w:rsidR="006F2FA6">
        <w:t>programs</w:t>
      </w:r>
      <w:r w:rsidRPr="002767BA" w:rsidR="006F2FA6">
        <w:t xml:space="preserve"> </w:t>
      </w:r>
      <w:r w:rsidRPr="002767BA">
        <w:t>or service populations.</w:t>
      </w:r>
      <w:r w:rsidRPr="007326B0" w:rsidR="007326B0">
        <w:t xml:space="preserve"> </w:t>
      </w:r>
      <w:r w:rsidR="007326B0">
        <w:t xml:space="preserve"> </w:t>
      </w:r>
    </w:p>
    <w:p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1D5D0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sidRPr="001D5D01">
        <w:rPr>
          <w:rFonts w:eastAsia="Times New Roman" w:cstheme="minorHAnsi"/>
          <w:i/>
          <w:color w:val="000000"/>
        </w:rPr>
        <w:t xml:space="preserve">Appropriateness of Study Design and Methods for Planned Uses </w:t>
      </w:r>
    </w:p>
    <w:p w:rsidR="00407A4B" w:rsidP="00A47634" w:rsidRDefault="00EA221A" w14:paraId="0F7C918F" w14:textId="3E25403D">
      <w:pPr>
        <w:spacing w:after="0" w:line="240" w:lineRule="auto"/>
      </w:pPr>
      <w:r w:rsidRPr="001D5D01">
        <w:rPr>
          <w:rFonts w:cstheme="minorHAnsi"/>
        </w:rPr>
        <w:t xml:space="preserve">NS2G builds on </w:t>
      </w:r>
      <w:r w:rsidRPr="001D5D01" w:rsidR="00002BD0">
        <w:rPr>
          <w:rFonts w:cstheme="minorHAnsi"/>
        </w:rPr>
        <w:t>an</w:t>
      </w:r>
      <w:r w:rsidRPr="001D5D01">
        <w:rPr>
          <w:rFonts w:cstheme="minorHAnsi"/>
        </w:rPr>
        <w:t xml:space="preserve"> earlier project, Exploration of Integrated Approaches to Supporting Child Development and Family Economic Security, which demonstrated that to prepare for effectiveness evaluations, two-generation programs will first need to use formative evaluation to refine their models</w:t>
      </w:r>
      <w:r w:rsidR="00DC5F6B">
        <w:rPr>
          <w:rFonts w:cstheme="minorHAnsi"/>
        </w:rPr>
        <w:t xml:space="preserve"> </w:t>
      </w:r>
      <w:r w:rsidR="00DC5F6B">
        <w:t>(</w:t>
      </w:r>
      <w:r w:rsidRPr="00881446" w:rsidR="00DC5F6B">
        <w:t>Sama-Miller</w:t>
      </w:r>
      <w:r w:rsidR="00035848">
        <w:t xml:space="preserve"> et al.</w:t>
      </w:r>
      <w:r w:rsidRPr="00881446" w:rsidR="00DC5F6B">
        <w:t xml:space="preserve"> </w:t>
      </w:r>
      <w:r w:rsidR="00DC5F6B">
        <w:t>2017)</w:t>
      </w:r>
      <w:r w:rsidRPr="001D5D01">
        <w:rPr>
          <w:rFonts w:cstheme="minorHAnsi"/>
        </w:rPr>
        <w:t xml:space="preserve">. </w:t>
      </w:r>
      <w:r w:rsidRPr="001D5D01" w:rsidR="00AD44B8">
        <w:t xml:space="preserve">The goal of the NS2G formative evaluations </w:t>
      </w:r>
      <w:r w:rsidR="00027171">
        <w:t xml:space="preserve">and </w:t>
      </w:r>
      <w:r w:rsidR="00F50312">
        <w:t>TA</w:t>
      </w:r>
      <w:r w:rsidR="00027171">
        <w:t xml:space="preserve"> </w:t>
      </w:r>
      <w:r w:rsidRPr="001D5D01" w:rsidR="00AD44B8">
        <w:t xml:space="preserve">is to strengthen a group of </w:t>
      </w:r>
      <w:r w:rsidR="00027171">
        <w:t>up to</w:t>
      </w:r>
      <w:r w:rsidRPr="001D5D01" w:rsidR="00AD44B8">
        <w:t xml:space="preserve"> five two-generation programs </w:t>
      </w:r>
      <w:r w:rsidRPr="001D5D01">
        <w:t>as they refine their models and</w:t>
      </w:r>
      <w:r w:rsidRPr="001D5D01" w:rsidR="00AD44B8">
        <w:t xml:space="preserve"> move them closer to readiness for evaluations of their effectiveness. </w:t>
      </w:r>
    </w:p>
    <w:p w:rsidR="006A2ABB" w:rsidP="00A47634" w:rsidRDefault="006A2ABB" w14:paraId="013CD449" w14:textId="77777777">
      <w:pPr>
        <w:spacing w:after="0" w:line="240" w:lineRule="auto"/>
      </w:pPr>
    </w:p>
    <w:p w:rsidR="00027171" w:rsidP="00A47634" w:rsidRDefault="00027171" w14:paraId="78FD16AE" w14:textId="3FDBC794">
      <w:pPr>
        <w:spacing w:after="0" w:line="240" w:lineRule="auto"/>
      </w:pPr>
      <w:r>
        <w:t>The proposed information collection will support the</w:t>
      </w:r>
      <w:r w:rsidR="0039236B">
        <w:t xml:space="preserve"> individual programs’</w:t>
      </w:r>
      <w:r>
        <w:t xml:space="preserve"> formative evaluations and </w:t>
      </w:r>
      <w:r w:rsidR="00F50312">
        <w:t>TA</w:t>
      </w:r>
      <w:r w:rsidR="00407A4B">
        <w:t>.</w:t>
      </w:r>
      <w:r>
        <w:t xml:space="preserve"> </w:t>
      </w:r>
      <w:r w:rsidR="0039236B">
        <w:t xml:space="preserve">The instruments are designed to build understanding </w:t>
      </w:r>
      <w:r w:rsidR="00C826BD">
        <w:t>across</w:t>
      </w:r>
      <w:r w:rsidR="0039236B">
        <w:t xml:space="preserve"> the NS2G team and the program itself of how each two-generation program is designed and implemented, the challenges and opportunities to strengthen its program design, and collect feedback on the implementation of specific strategies. </w:t>
      </w:r>
      <w:r w:rsidR="00C826BD">
        <w:t>Information collected from these i</w:t>
      </w:r>
      <w:r w:rsidR="0039236B">
        <w:t xml:space="preserve">nstruments will be used to inform program development and enhancement. </w:t>
      </w:r>
      <w:r w:rsidR="00550C44">
        <w:t xml:space="preserve">The proposed formative evaluations and </w:t>
      </w:r>
      <w:r w:rsidR="00F50312">
        <w:t>TA</w:t>
      </w:r>
      <w:r w:rsidR="00550C44">
        <w:t xml:space="preserve"> are a collaborative process, and findings from </w:t>
      </w:r>
      <w:r w:rsidR="00C826BD">
        <w:t xml:space="preserve">administering </w:t>
      </w:r>
      <w:r w:rsidR="00550C44">
        <w:t xml:space="preserve">the instruments will be shared with program staff. </w:t>
      </w:r>
      <w:r w:rsidR="0039236B">
        <w:t xml:space="preserve"> </w:t>
      </w:r>
    </w:p>
    <w:p w:rsidR="00FD04EF" w:rsidP="00FD04EF" w:rsidRDefault="00FD04EF" w14:paraId="3458EAC5" w14:textId="77777777">
      <w:pPr>
        <w:autoSpaceDE w:val="0"/>
        <w:autoSpaceDN w:val="0"/>
        <w:adjustRightInd w:val="0"/>
        <w:spacing w:after="0" w:line="240" w:lineRule="atLeast"/>
        <w:rPr>
          <w:rFonts w:eastAsia="Times New Roman" w:cstheme="minorHAnsi"/>
          <w:color w:val="000000"/>
        </w:rPr>
      </w:pPr>
    </w:p>
    <w:p w:rsidR="005C7E12" w:rsidP="00FD04EF" w:rsidRDefault="00FD04EF" w14:paraId="611E1659" w14:textId="074B8380">
      <w:pPr>
        <w:autoSpaceDE w:val="0"/>
        <w:autoSpaceDN w:val="0"/>
        <w:adjustRightInd w:val="0"/>
        <w:spacing w:after="0" w:line="240" w:lineRule="atLeast"/>
        <w:rPr>
          <w:rFonts w:eastAsia="Times New Roman" w:cstheme="minorHAnsi"/>
        </w:rPr>
      </w:pPr>
      <w:r w:rsidRPr="00E541D0">
        <w:rPr>
          <w:rFonts w:eastAsia="Times New Roman" w:cstheme="minorHAnsi"/>
          <w:color w:val="000000"/>
        </w:rPr>
        <w:t>Because this study aims to conduct</w:t>
      </w:r>
      <w:r w:rsidRPr="00E541D0">
        <w:t xml:space="preserve"> formative research to better understand program implementation</w:t>
      </w:r>
      <w:r w:rsidRPr="00E541D0">
        <w:rPr>
          <w:rFonts w:eastAsia="Times New Roman" w:cstheme="minorHAnsi"/>
          <w:color w:val="000000"/>
        </w:rPr>
        <w:t xml:space="preserve"> with </w:t>
      </w:r>
      <w:r w:rsidR="00562A42">
        <w:rPr>
          <w:rFonts w:eastAsia="Times New Roman" w:cstheme="minorHAnsi"/>
          <w:color w:val="000000"/>
        </w:rPr>
        <w:t>four</w:t>
      </w:r>
      <w:r>
        <w:rPr>
          <w:rFonts w:eastAsia="Times New Roman" w:cstheme="minorHAnsi"/>
          <w:color w:val="000000"/>
        </w:rPr>
        <w:t xml:space="preserve"> </w:t>
      </w:r>
      <w:r w:rsidRPr="00E541D0">
        <w:rPr>
          <w:rFonts w:eastAsia="Times New Roman" w:cstheme="minorHAnsi"/>
          <w:color w:val="000000"/>
        </w:rPr>
        <w:t xml:space="preserve">example programs, data collection for this study is not intended to promote generalizability of findings. </w:t>
      </w:r>
      <w:r w:rsidRPr="001D5D01" w:rsidR="005C7E12">
        <w:rPr>
          <w:rFonts w:eastAsia="Times New Roman" w:cstheme="minorHAnsi"/>
        </w:rPr>
        <w:t xml:space="preserve">As noted in Supporting Statement A, this information is not intended to be used as the principal </w:t>
      </w:r>
      <w:r w:rsidRPr="001D5D01" w:rsidR="005C7E12">
        <w:rPr>
          <w:rFonts w:eastAsia="Times New Roman" w:cstheme="minorHAnsi"/>
        </w:rPr>
        <w:lastRenderedPageBreak/>
        <w:t xml:space="preserve">basis for public policy decisions and is not expected to meet the threshold of influential or highly influential scientific information.   </w:t>
      </w:r>
    </w:p>
    <w:p w:rsidRPr="00FD04EF" w:rsidR="00FD04EF" w:rsidP="00FD04EF" w:rsidRDefault="00FD04EF" w14:paraId="40FF36F2" w14:textId="77777777">
      <w:pPr>
        <w:autoSpaceDE w:val="0"/>
        <w:autoSpaceDN w:val="0"/>
        <w:adjustRightInd w:val="0"/>
        <w:spacing w:after="0" w:line="240" w:lineRule="atLeast"/>
        <w:rPr>
          <w:rFonts w:eastAsia="Times New Roman" w:cstheme="minorHAnsi"/>
          <w:color w:val="000000"/>
        </w:rPr>
      </w:pPr>
    </w:p>
    <w:p w:rsidRPr="00DF1291" w:rsidR="005F2951" w:rsidP="00F85D35" w:rsidRDefault="00EE38AF"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Pr="006A2ABB" w:rsidR="005F2951" w:rsidP="006A2ABB" w:rsidRDefault="0072072F" w14:paraId="542973ED" w14:textId="4BD18752">
      <w:pPr>
        <w:spacing w:after="60"/>
        <w:rPr>
          <w:i/>
        </w:rPr>
      </w:pPr>
      <w:r w:rsidRPr="006A2ABB">
        <w:rPr>
          <w:i/>
        </w:rPr>
        <w:t xml:space="preserve">Target Population </w:t>
      </w:r>
      <w:r w:rsidRPr="006A2ABB" w:rsidR="005F2951">
        <w:rPr>
          <w:i/>
        </w:rPr>
        <w:t xml:space="preserve"> </w:t>
      </w:r>
    </w:p>
    <w:p w:rsidR="00223658" w:rsidP="00B566A6" w:rsidRDefault="00B566A6" w14:paraId="70A77233" w14:textId="6D845A52">
      <w:pPr>
        <w:autoSpaceDE w:val="0"/>
        <w:autoSpaceDN w:val="0"/>
        <w:adjustRightInd w:val="0"/>
        <w:spacing w:after="0" w:line="240" w:lineRule="atLeast"/>
        <w:contextualSpacing/>
      </w:pPr>
      <w:r w:rsidRPr="005122F7">
        <w:rPr>
          <w:rFonts w:eastAsia="Times New Roman" w:cstheme="minorHAnsi"/>
          <w:color w:val="000000"/>
        </w:rPr>
        <w:t xml:space="preserve">NS2G defines two-generation programs as those that </w:t>
      </w:r>
      <w:r w:rsidR="005122F7">
        <w:t>intentionally</w:t>
      </w:r>
      <w:r w:rsidRPr="0026554C">
        <w:t xml:space="preserve"> combine services intended to support both child development and family economic security. These programs intentionally serve parents and children (under age 12) from the same families</w:t>
      </w:r>
      <w:r w:rsidRPr="005122F7">
        <w:rPr>
          <w:rFonts w:eastAsia="Times New Roman" w:cstheme="minorHAnsi"/>
          <w:color w:val="000000"/>
        </w:rPr>
        <w:t xml:space="preserve">. In 2016, </w:t>
      </w:r>
      <w:r w:rsidRPr="005122F7">
        <w:t xml:space="preserve">the </w:t>
      </w:r>
      <w:r w:rsidR="00A46839">
        <w:t xml:space="preserve">Exploration of </w:t>
      </w:r>
      <w:r w:rsidRPr="005122F7">
        <w:rPr>
          <w:iCs/>
        </w:rPr>
        <w:t>Integrated Approaches to Supporting Child Development and Improving Family Economic Security (Integrated Approaches)</w:t>
      </w:r>
      <w:r w:rsidRPr="005122F7">
        <w:t xml:space="preserve"> project conducted a national</w:t>
      </w:r>
      <w:r w:rsidRPr="00E541D0">
        <w:t xml:space="preserve"> scan to identify </w:t>
      </w:r>
      <w:r w:rsidR="00223658">
        <w:t xml:space="preserve">currently-operating </w:t>
      </w:r>
      <w:r w:rsidRPr="00E541D0">
        <w:t xml:space="preserve">two-generation programs. The scan identified 52 programs in operation. </w:t>
      </w:r>
      <w:r w:rsidR="004C6F31">
        <w:t>Of th</w:t>
      </w:r>
      <w:r w:rsidR="00A46839">
        <w:t>o</w:t>
      </w:r>
      <w:r w:rsidR="004C6F31">
        <w:t xml:space="preserve">se programs, 21 programs were pilot programs or programs that had existed for less than three years, while only 2 programs had progressed to the point of participating in an outcomes evaluation. The </w:t>
      </w:r>
      <w:r w:rsidR="0094349A">
        <w:t xml:space="preserve">relative newness of the field of two-generation programs suggested a need for formative evaluation and </w:t>
      </w:r>
      <w:r w:rsidR="00F50312">
        <w:t>TA</w:t>
      </w:r>
      <w:r w:rsidR="0094349A">
        <w:t xml:space="preserve"> that would contribute to the continued development of the two-generation field and preparation of programs for evaluations of effectiveness.</w:t>
      </w:r>
    </w:p>
    <w:p w:rsidR="00223658" w:rsidP="00B566A6" w:rsidRDefault="00223658" w14:paraId="1EFCB7CA" w14:textId="77777777">
      <w:pPr>
        <w:autoSpaceDE w:val="0"/>
        <w:autoSpaceDN w:val="0"/>
        <w:adjustRightInd w:val="0"/>
        <w:spacing w:after="0" w:line="240" w:lineRule="atLeast"/>
        <w:contextualSpacing/>
      </w:pPr>
    </w:p>
    <w:p w:rsidRPr="00E541D0" w:rsidR="00B566A6" w:rsidP="00B566A6" w:rsidRDefault="004C6F31" w14:paraId="43AF1C82" w14:textId="6CBDD1B5">
      <w:pPr>
        <w:autoSpaceDE w:val="0"/>
        <w:autoSpaceDN w:val="0"/>
        <w:adjustRightInd w:val="0"/>
        <w:spacing w:after="0" w:line="240" w:lineRule="atLeast"/>
        <w:contextualSpacing/>
      </w:pPr>
      <w:r>
        <w:t>Services provided by two-generation programs were influenced by the populations and areas that the programs served (Sama-Miller and Baumgartner 2017). All of the programs identified in the scan served low-income families; 19 served single mothers and their children only. Of the 52 programs, 44 served children ages birth to 3.</w:t>
      </w:r>
      <w:r w:rsidR="006D3E80">
        <w:t xml:space="preserve"> </w:t>
      </w:r>
      <w:r w:rsidRPr="00E541D0" w:rsidR="00B566A6">
        <w:t xml:space="preserve">The parent services generally focused on employment assistance and increasing skills and educational attainment through basic and postsecondary education, or individualized services such as case management (Sama-Miller and Baumgartner 2017). Services for children focused on school readiness and achievement, social-emotional and cognitive development, and physical and mental health. </w:t>
      </w:r>
      <w:r w:rsidRPr="00E541D0" w:rsidR="00B566A6">
        <w:rPr>
          <w:rFonts w:eastAsia="Times New Roman" w:cstheme="minorHAnsi"/>
          <w:color w:val="000000"/>
        </w:rPr>
        <w:t xml:space="preserve">These programs </w:t>
      </w:r>
      <w:r w:rsidRPr="00E541D0" w:rsidR="00B566A6">
        <w:t>frequently use ACF funding to provide early childhood services, such as TANF, Head Start, and Community Services Block Grants to support child services</w:t>
      </w:r>
      <w:r w:rsidR="00223658">
        <w:t>.</w:t>
      </w:r>
      <w:r w:rsidRPr="00E541D0" w:rsidR="00B566A6">
        <w:t xml:space="preserve"> </w:t>
      </w:r>
      <w:r w:rsidR="00223658">
        <w:t>Fourteen of the 52</w:t>
      </w:r>
      <w:r w:rsidRPr="00E541D0" w:rsidR="00223658">
        <w:t xml:space="preserve"> programs provided Early Head Start or Head Start </w:t>
      </w:r>
      <w:r w:rsidRPr="00E541D0" w:rsidR="00B566A6">
        <w:t xml:space="preserve">(Sama-Miller and Baumgartner 2017). </w:t>
      </w:r>
    </w:p>
    <w:p w:rsidR="00B566A6" w:rsidP="0072072F" w:rsidRDefault="00B566A6" w14:paraId="34A13071" w14:textId="77777777">
      <w:pPr>
        <w:autoSpaceDE w:val="0"/>
        <w:autoSpaceDN w:val="0"/>
        <w:adjustRightInd w:val="0"/>
        <w:spacing w:after="0" w:line="240" w:lineRule="atLeast"/>
        <w:contextualSpacing/>
        <w:rPr>
          <w:rFonts w:eastAsia="Times New Roman" w:cstheme="minorHAnsi"/>
          <w:color w:val="000000"/>
        </w:rPr>
      </w:pPr>
    </w:p>
    <w:p w:rsidR="00CC4F1F" w:rsidP="0072072F" w:rsidRDefault="0094349A" w14:paraId="63B0B2BD" w14:textId="654ED848">
      <w:pPr>
        <w:autoSpaceDE w:val="0"/>
        <w:autoSpaceDN w:val="0"/>
        <w:adjustRightInd w:val="0"/>
        <w:spacing w:after="0" w:line="240" w:lineRule="atLeast"/>
        <w:contextualSpacing/>
      </w:pPr>
      <w:r w:rsidRPr="001D5D01">
        <w:rPr>
          <w:rFonts w:eastAsia="Times New Roman" w:cstheme="minorHAnsi"/>
          <w:color w:val="000000"/>
        </w:rPr>
        <w:t>This will be a multisite study</w:t>
      </w:r>
      <w:r w:rsidR="00A27686">
        <w:rPr>
          <w:rFonts w:eastAsia="Times New Roman" w:cstheme="minorHAnsi"/>
          <w:color w:val="000000"/>
        </w:rPr>
        <w:t>, involving</w:t>
      </w:r>
      <w:r w:rsidR="00562A42">
        <w:rPr>
          <w:rFonts w:eastAsia="Times New Roman" w:cstheme="minorHAnsi"/>
          <w:color w:val="000000"/>
        </w:rPr>
        <w:t xml:space="preserve"> four</w:t>
      </w:r>
      <w:r>
        <w:rPr>
          <w:rFonts w:eastAsia="Times New Roman" w:cstheme="minorHAnsi"/>
          <w:color w:val="000000"/>
        </w:rPr>
        <w:t xml:space="preserve"> two-generation programs. </w:t>
      </w:r>
      <w:r w:rsidRPr="001D5D01" w:rsidR="00CC4F1F">
        <w:t xml:space="preserve">We plan to involve a maximum of </w:t>
      </w:r>
      <w:r w:rsidR="00A27686">
        <w:t>176</w:t>
      </w:r>
      <w:r w:rsidRPr="001D5D01" w:rsidR="00A27686">
        <w:t xml:space="preserve"> </w:t>
      </w:r>
      <w:r w:rsidRPr="001D5D01" w:rsidR="00CC4F1F">
        <w:t xml:space="preserve">program staff and parents </w:t>
      </w:r>
      <w:r w:rsidRPr="001D5D01" w:rsidR="00DE0DEE">
        <w:t xml:space="preserve">across all </w:t>
      </w:r>
      <w:r w:rsidRPr="001D5D01" w:rsidR="00CC4F1F">
        <w:t>the sites.</w:t>
      </w:r>
    </w:p>
    <w:p w:rsidR="00BB2925" w:rsidP="0072072F" w:rsidRDefault="00BB2925" w14:paraId="1E51CBD6" w14:textId="77777777">
      <w:pPr>
        <w:autoSpaceDE w:val="0"/>
        <w:autoSpaceDN w:val="0"/>
        <w:adjustRightInd w:val="0"/>
        <w:spacing w:after="0" w:line="240" w:lineRule="atLeast"/>
        <w:contextualSpacing/>
        <w:rPr>
          <w:rFonts w:eastAsia="Times New Roman" w:cstheme="minorHAnsi"/>
          <w:color w:val="000000"/>
        </w:rPr>
      </w:pPr>
    </w:p>
    <w:p w:rsidRPr="006A2ABB" w:rsidR="000D7942" w:rsidP="006A2ABB" w:rsidRDefault="000D7942" w14:paraId="43384CE3" w14:textId="1DE7D55E">
      <w:pPr>
        <w:spacing w:after="60"/>
        <w:rPr>
          <w:i/>
        </w:rPr>
      </w:pPr>
      <w:r w:rsidRPr="006A2ABB">
        <w:rPr>
          <w:i/>
        </w:rPr>
        <w:t>Sampling and Site Selection</w:t>
      </w:r>
    </w:p>
    <w:p w:rsidRPr="00E541D0" w:rsidR="009C5126" w:rsidP="006D3E80" w:rsidRDefault="009C5126" w14:paraId="44DE506F" w14:textId="6AC0BE35">
      <w:pPr>
        <w:spacing w:after="120"/>
      </w:pPr>
      <w:r>
        <w:rPr>
          <w:rFonts w:eastAsia="Times New Roman" w:cstheme="minorHAnsi"/>
          <w:color w:val="000000"/>
        </w:rPr>
        <w:t xml:space="preserve">The NS2G project </w:t>
      </w:r>
      <w:r w:rsidR="009B28B3">
        <w:rPr>
          <w:rFonts w:eastAsia="Times New Roman" w:cstheme="minorHAnsi"/>
          <w:color w:val="000000"/>
        </w:rPr>
        <w:t>used</w:t>
      </w:r>
      <w:r>
        <w:rPr>
          <w:rFonts w:eastAsia="Times New Roman" w:cstheme="minorHAnsi"/>
          <w:color w:val="000000"/>
        </w:rPr>
        <w:t xml:space="preserve"> a purposive strategy to identify sites for NS2G. </w:t>
      </w:r>
      <w:r w:rsidRPr="00E541D0">
        <w:t xml:space="preserve">To </w:t>
      </w:r>
      <w:r w:rsidR="002F7798">
        <w:t xml:space="preserve">narrow down the potential sites for </w:t>
      </w:r>
      <w:r w:rsidRPr="00E541D0">
        <w:t>select</w:t>
      </w:r>
      <w:r w:rsidR="002F7798">
        <w:t>ion</w:t>
      </w:r>
      <w:r w:rsidRPr="00E541D0">
        <w:t xml:space="preserve">, we considered programs that were (1) in the pool of programs identified in OPRE’s Integrated Approaches study, (2) nominated by ACF staff, or (3) recommended by one of the following two-generation program experts: Allison Holmes of the Annie E. Casey Foundation; Marjorie Sims of Ascend at the Aspen Institute; and Sharon McGroder, an independent consultant. </w:t>
      </w:r>
      <w:r w:rsidR="002F7798">
        <w:t xml:space="preserve">From this narrowed list, </w:t>
      </w:r>
      <w:r w:rsidR="00A47634">
        <w:t xml:space="preserve">the selected </w:t>
      </w:r>
      <w:r w:rsidR="002F7798">
        <w:t>p</w:t>
      </w:r>
      <w:r w:rsidRPr="00E541D0">
        <w:t>rograms</w:t>
      </w:r>
      <w:r w:rsidR="00A47634">
        <w:t>:</w:t>
      </w:r>
      <w:r w:rsidRPr="00E541D0">
        <w:t xml:space="preserve"> </w:t>
      </w:r>
    </w:p>
    <w:p w:rsidRPr="00E541D0" w:rsidR="009C5126" w:rsidP="009C5126" w:rsidRDefault="009B28B3" w14:paraId="1FC085CC" w14:textId="7F4DF042">
      <w:pPr>
        <w:pStyle w:val="ListParagraph"/>
        <w:numPr>
          <w:ilvl w:val="0"/>
          <w:numId w:val="39"/>
        </w:numPr>
      </w:pPr>
      <w:r>
        <w:t xml:space="preserve">Were </w:t>
      </w:r>
      <w:r w:rsidRPr="00E541D0" w:rsidR="009C5126">
        <w:t>motivated and enthusiastic about participating in NS2G.</w:t>
      </w:r>
    </w:p>
    <w:p w:rsidRPr="00E541D0" w:rsidR="009C5126" w:rsidP="009C5126" w:rsidRDefault="009B28B3" w14:paraId="37D9A3EC" w14:textId="70DD253C">
      <w:pPr>
        <w:pStyle w:val="ListParagraph"/>
        <w:numPr>
          <w:ilvl w:val="0"/>
          <w:numId w:val="39"/>
        </w:numPr>
      </w:pPr>
      <w:proofErr w:type="spellStart"/>
      <w:r>
        <w:t>Were</w:t>
      </w:r>
      <w:proofErr w:type="spellEnd"/>
      <w:r>
        <w:t xml:space="preserve"> </w:t>
      </w:r>
      <w:r w:rsidRPr="00E541D0" w:rsidR="009C5126">
        <w:t xml:space="preserve">implementing two-generation services </w:t>
      </w:r>
      <w:r>
        <w:t>(</w:t>
      </w:r>
      <w:r w:rsidRPr="00E541D0" w:rsidR="009C5126">
        <w:t>not just be interested in providing services for low-income parents and their children</w:t>
      </w:r>
      <w:r>
        <w:t>)</w:t>
      </w:r>
      <w:r w:rsidRPr="00E541D0" w:rsidR="009C5126">
        <w:t>.</w:t>
      </w:r>
    </w:p>
    <w:p w:rsidRPr="00E541D0" w:rsidR="009C5126" w:rsidP="009C5126" w:rsidRDefault="00EA3703" w14:paraId="33727325" w14:textId="2F4FEBC0">
      <w:pPr>
        <w:pStyle w:val="ListParagraph"/>
        <w:numPr>
          <w:ilvl w:val="0"/>
          <w:numId w:val="39"/>
        </w:numPr>
      </w:pPr>
      <w:r>
        <w:t>Serve</w:t>
      </w:r>
      <w:r w:rsidR="009B28B3">
        <w:t>d</w:t>
      </w:r>
      <w:r>
        <w:t xml:space="preserve"> populations of interest to ACF; at least one of the programs offer</w:t>
      </w:r>
      <w:r w:rsidR="009B28B3">
        <w:t>ed</w:t>
      </w:r>
      <w:r>
        <w:t xml:space="preserve"> Head Start services</w:t>
      </w:r>
    </w:p>
    <w:p w:rsidRPr="00E541D0" w:rsidR="009C5126" w:rsidP="009C5126" w:rsidRDefault="009B28B3" w14:paraId="48B8272F" w14:textId="0A23BDEE">
      <w:pPr>
        <w:pStyle w:val="ListParagraph"/>
        <w:numPr>
          <w:ilvl w:val="0"/>
          <w:numId w:val="39"/>
        </w:numPr>
      </w:pPr>
      <w:r>
        <w:t>H</w:t>
      </w:r>
      <w:r w:rsidRPr="00E541D0">
        <w:t>a</w:t>
      </w:r>
      <w:r>
        <w:t>d</w:t>
      </w:r>
      <w:r w:rsidRPr="00E541D0">
        <w:t xml:space="preserve"> </w:t>
      </w:r>
      <w:r w:rsidRPr="00E541D0" w:rsidR="009C5126">
        <w:t>established partnerships to provide services, if partnerships with other organizations are necessary for them to provide two-generation services.</w:t>
      </w:r>
    </w:p>
    <w:p w:rsidRPr="00E541D0" w:rsidR="009C5126" w:rsidP="009C5126" w:rsidRDefault="009B28B3" w14:paraId="5BC4209F" w14:textId="36688EBA">
      <w:pPr>
        <w:pStyle w:val="ListParagraph"/>
        <w:numPr>
          <w:ilvl w:val="0"/>
          <w:numId w:val="39"/>
        </w:numPr>
      </w:pPr>
      <w:r>
        <w:lastRenderedPageBreak/>
        <w:t>H</w:t>
      </w:r>
      <w:r w:rsidRPr="00E541D0">
        <w:t>a</w:t>
      </w:r>
      <w:r>
        <w:t>d</w:t>
      </w:r>
      <w:r w:rsidRPr="00E541D0">
        <w:t xml:space="preserve"> </w:t>
      </w:r>
      <w:r w:rsidRPr="00E541D0" w:rsidR="009C5126">
        <w:t xml:space="preserve">relevant data available and an appetite for using the data to inform program improvement. </w:t>
      </w:r>
      <w:r>
        <w:t>Most</w:t>
      </w:r>
      <w:r w:rsidRPr="00E541D0" w:rsidR="009C5126">
        <w:t xml:space="preserve"> programs </w:t>
      </w:r>
      <w:r w:rsidRPr="00E541D0">
        <w:t>w</w:t>
      </w:r>
      <w:r>
        <w:t>ere</w:t>
      </w:r>
      <w:r w:rsidRPr="00E541D0">
        <w:t xml:space="preserve"> </w:t>
      </w:r>
      <w:r w:rsidRPr="00E541D0" w:rsidR="009C5126">
        <w:t xml:space="preserve">able to determine whether parents and children in the same family are being served.  </w:t>
      </w:r>
    </w:p>
    <w:p w:rsidRPr="00E541D0" w:rsidR="009C5126" w:rsidP="009C5126" w:rsidRDefault="009B28B3" w14:paraId="0E2458D8" w14:textId="5FACFC6B">
      <w:pPr>
        <w:pStyle w:val="ListParagraph"/>
        <w:numPr>
          <w:ilvl w:val="0"/>
          <w:numId w:val="39"/>
        </w:numPr>
      </w:pPr>
      <w:r>
        <w:t>H</w:t>
      </w:r>
      <w:r w:rsidRPr="00E541D0">
        <w:t>a</w:t>
      </w:r>
      <w:r>
        <w:t>d</w:t>
      </w:r>
      <w:r w:rsidRPr="00E541D0">
        <w:t xml:space="preserve"> </w:t>
      </w:r>
      <w:r w:rsidRPr="00E541D0" w:rsidR="009C5126">
        <w:t>stable and committed leadership.</w:t>
      </w:r>
    </w:p>
    <w:p w:rsidR="0010362F" w:rsidP="0026554C" w:rsidRDefault="00242FF2" w14:paraId="08815F4E" w14:textId="31D60DC4">
      <w:pPr>
        <w:autoSpaceDE w:val="0"/>
        <w:autoSpaceDN w:val="0"/>
        <w:adjustRightInd w:val="0"/>
        <w:spacing w:after="60" w:line="240" w:lineRule="atLeast"/>
        <w:rPr>
          <w:rFonts w:eastAsia="Times New Roman" w:cstheme="minorHAnsi"/>
          <w:iCs/>
          <w:color w:val="000000"/>
        </w:rPr>
      </w:pPr>
      <w:r>
        <w:rPr>
          <w:rFonts w:eastAsia="Times New Roman" w:cstheme="minorHAnsi"/>
          <w:iCs/>
          <w:color w:val="000000"/>
        </w:rPr>
        <w:t xml:space="preserve">The project </w:t>
      </w:r>
      <w:r w:rsidR="007B761F">
        <w:rPr>
          <w:rFonts w:eastAsia="Times New Roman" w:cstheme="minorHAnsi"/>
          <w:iCs/>
          <w:color w:val="000000"/>
        </w:rPr>
        <w:t xml:space="preserve">team </w:t>
      </w:r>
      <w:r w:rsidR="00562A42">
        <w:rPr>
          <w:rFonts w:eastAsia="Times New Roman" w:cstheme="minorHAnsi"/>
          <w:iCs/>
          <w:color w:val="000000"/>
        </w:rPr>
        <w:t>is involving</w:t>
      </w:r>
      <w:r>
        <w:rPr>
          <w:rFonts w:eastAsia="Times New Roman" w:cstheme="minorHAnsi"/>
          <w:iCs/>
          <w:color w:val="000000"/>
        </w:rPr>
        <w:t xml:space="preserve"> </w:t>
      </w:r>
      <w:r w:rsidR="00562A42">
        <w:rPr>
          <w:rFonts w:eastAsia="Times New Roman" w:cstheme="minorHAnsi"/>
          <w:iCs/>
          <w:color w:val="000000"/>
        </w:rPr>
        <w:t>four</w:t>
      </w:r>
      <w:r>
        <w:rPr>
          <w:rFonts w:eastAsia="Times New Roman" w:cstheme="minorHAnsi"/>
          <w:iCs/>
          <w:color w:val="000000"/>
        </w:rPr>
        <w:t xml:space="preserve"> programs in the NS2G formative evaluations and </w:t>
      </w:r>
      <w:r w:rsidR="00F50312">
        <w:rPr>
          <w:rFonts w:eastAsia="Times New Roman" w:cstheme="minorHAnsi"/>
          <w:iCs/>
          <w:color w:val="000000"/>
        </w:rPr>
        <w:t>TA</w:t>
      </w:r>
      <w:r w:rsidR="00562A42">
        <w:rPr>
          <w:rFonts w:eastAsia="Times New Roman" w:cstheme="minorHAnsi"/>
          <w:iCs/>
          <w:color w:val="000000"/>
        </w:rPr>
        <w:t>. These programs are:</w:t>
      </w:r>
    </w:p>
    <w:p w:rsidR="00562A42" w:rsidP="0026554C" w:rsidRDefault="00562A42" w14:paraId="27E15887" w14:textId="0B0DE9AB">
      <w:pPr>
        <w:autoSpaceDE w:val="0"/>
        <w:autoSpaceDN w:val="0"/>
        <w:adjustRightInd w:val="0"/>
        <w:spacing w:after="60" w:line="240" w:lineRule="atLeast"/>
        <w:rPr>
          <w:rFonts w:eastAsia="Times New Roman" w:cstheme="minorHAnsi"/>
          <w:iCs/>
          <w:color w:val="000000"/>
        </w:rPr>
      </w:pPr>
    </w:p>
    <w:p w:rsidR="00562A42" w:rsidP="00562A42" w:rsidRDefault="00562A42" w14:paraId="5EB3CA10" w14:textId="77777777">
      <w:pPr>
        <w:pStyle w:val="ListParagraph"/>
        <w:numPr>
          <w:ilvl w:val="0"/>
          <w:numId w:val="45"/>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Brighton Center, in Newport, Kentucky</w:t>
      </w:r>
    </w:p>
    <w:p w:rsidR="00562A42" w:rsidP="00562A42" w:rsidRDefault="00562A42" w14:paraId="325BBB6E" w14:textId="77777777">
      <w:pPr>
        <w:pStyle w:val="ListParagraph"/>
        <w:numPr>
          <w:ilvl w:val="0"/>
          <w:numId w:val="45"/>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Garrett County Community Action Committee, in Oakland, Maryland</w:t>
      </w:r>
    </w:p>
    <w:p w:rsidR="00562A42" w:rsidP="00562A42" w:rsidRDefault="00562A42" w14:paraId="2FCA088F" w14:textId="459E0B3F">
      <w:pPr>
        <w:pStyle w:val="ListParagraph"/>
        <w:numPr>
          <w:ilvl w:val="0"/>
          <w:numId w:val="45"/>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San Antonio Dual Gen Initiative, in San Antonio, Texas</w:t>
      </w:r>
    </w:p>
    <w:p w:rsidRPr="00EB1EAB" w:rsidR="00562A42" w:rsidP="00EB1EAB" w:rsidRDefault="00562A42" w14:paraId="0A694A6E" w14:textId="4D9CB6E4">
      <w:pPr>
        <w:pStyle w:val="ListParagraph"/>
        <w:numPr>
          <w:ilvl w:val="0"/>
          <w:numId w:val="45"/>
        </w:numPr>
        <w:autoSpaceDE w:val="0"/>
        <w:autoSpaceDN w:val="0"/>
        <w:adjustRightInd w:val="0"/>
        <w:spacing w:after="60" w:line="240" w:lineRule="atLeast"/>
        <w:rPr>
          <w:rFonts w:eastAsia="Times New Roman" w:cstheme="minorHAnsi"/>
          <w:color w:val="000000"/>
        </w:rPr>
      </w:pPr>
      <w:r>
        <w:rPr>
          <w:rFonts w:eastAsia="Times New Roman" w:cstheme="minorHAnsi"/>
          <w:color w:val="000000"/>
        </w:rPr>
        <w:t>Valley Settlement, in Carbondale, Colorado</w:t>
      </w:r>
    </w:p>
    <w:p w:rsidRPr="00E541D0" w:rsidR="00D22485" w:rsidP="00F85D35" w:rsidRDefault="00D22485" w14:paraId="3F4B5E9B" w14:textId="34BF8BDD">
      <w:pPr>
        <w:autoSpaceDE w:val="0"/>
        <w:autoSpaceDN w:val="0"/>
        <w:adjustRightInd w:val="0"/>
        <w:spacing w:after="60" w:line="240" w:lineRule="atLeast"/>
        <w:contextualSpacing/>
        <w:rPr>
          <w:rFonts w:eastAsia="Times New Roman" w:cstheme="minorHAnsi"/>
          <w:iCs/>
          <w:color w:val="000000"/>
        </w:rPr>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16734B3B">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007C5F0D" w:rsidP="006E62DD" w:rsidRDefault="006678DE" w14:paraId="0F704AD5" w14:textId="78455C22">
      <w:pPr>
        <w:autoSpaceDE w:val="0"/>
        <w:autoSpaceDN w:val="0"/>
        <w:adjustRightInd w:val="0"/>
        <w:spacing w:after="0" w:line="240" w:lineRule="atLeast"/>
        <w:rPr>
          <w:rFonts w:eastAsia="Times New Roman" w:cstheme="minorHAnsi"/>
          <w:color w:val="000000"/>
        </w:rPr>
      </w:pPr>
      <w:r w:rsidRPr="00E541D0">
        <w:rPr>
          <w:rFonts w:eastAsia="Times New Roman" w:cstheme="minorHAnsi"/>
          <w:color w:val="000000"/>
        </w:rPr>
        <w:t>Mathematica design</w:t>
      </w:r>
      <w:r w:rsidRPr="00E541D0" w:rsidR="00986562">
        <w:rPr>
          <w:rFonts w:eastAsia="Times New Roman" w:cstheme="minorHAnsi"/>
          <w:color w:val="000000"/>
        </w:rPr>
        <w:t>ed</w:t>
      </w:r>
      <w:r w:rsidRPr="00E541D0">
        <w:rPr>
          <w:rFonts w:eastAsia="Times New Roman" w:cstheme="minorHAnsi"/>
          <w:color w:val="000000"/>
        </w:rPr>
        <w:t xml:space="preserve"> the</w:t>
      </w:r>
      <w:r w:rsidRPr="00E541D0" w:rsidR="00602406">
        <w:rPr>
          <w:rFonts w:eastAsia="Times New Roman" w:cstheme="minorHAnsi"/>
          <w:color w:val="000000"/>
        </w:rPr>
        <w:t xml:space="preserve"> </w:t>
      </w:r>
      <w:r w:rsidRPr="00E541D0" w:rsidR="008A7B93">
        <w:rPr>
          <w:rFonts w:eastAsia="Times New Roman" w:cstheme="minorHAnsi"/>
          <w:color w:val="000000"/>
        </w:rPr>
        <w:t xml:space="preserve">Program Confirmation Call Protocol </w:t>
      </w:r>
      <w:r w:rsidRPr="00E541D0" w:rsidR="00602406">
        <w:rPr>
          <w:rFonts w:eastAsia="Times New Roman" w:cstheme="minorHAnsi"/>
          <w:color w:val="000000"/>
        </w:rPr>
        <w:t>(Instrument 1),</w:t>
      </w:r>
      <w:r w:rsidRPr="00E541D0" w:rsidR="007A2DF4">
        <w:rPr>
          <w:rFonts w:eastAsia="Times New Roman" w:cstheme="minorHAnsi"/>
          <w:color w:val="000000"/>
        </w:rPr>
        <w:t xml:space="preserve"> </w:t>
      </w:r>
      <w:r w:rsidRPr="00E541D0" w:rsidR="008A7B93">
        <w:rPr>
          <w:rFonts w:eastAsia="Times New Roman" w:cstheme="minorHAnsi"/>
          <w:color w:val="000000"/>
        </w:rPr>
        <w:t xml:space="preserve">the Site Visit Topic Guide </w:t>
      </w:r>
      <w:r w:rsidRPr="00E541D0">
        <w:rPr>
          <w:rFonts w:eastAsia="Times New Roman" w:cstheme="minorHAnsi"/>
          <w:color w:val="000000"/>
        </w:rPr>
        <w:t>(Instrument 2)</w:t>
      </w:r>
      <w:r w:rsidRPr="00E541D0" w:rsidR="00602406">
        <w:rPr>
          <w:rFonts w:eastAsia="Times New Roman" w:cstheme="minorHAnsi"/>
          <w:color w:val="000000"/>
        </w:rPr>
        <w:t xml:space="preserve">, </w:t>
      </w:r>
      <w:r w:rsidRPr="00E541D0" w:rsidR="008A7B93">
        <w:rPr>
          <w:rFonts w:eastAsia="Times New Roman" w:cstheme="minorHAnsi"/>
          <w:color w:val="000000"/>
        </w:rPr>
        <w:t xml:space="preserve">the Participant Focus Group Protocol </w:t>
      </w:r>
      <w:r w:rsidRPr="00E541D0">
        <w:rPr>
          <w:rFonts w:eastAsia="Times New Roman" w:cstheme="minorHAnsi"/>
          <w:color w:val="000000"/>
        </w:rPr>
        <w:t>(Instrument 3)</w:t>
      </w:r>
      <w:r w:rsidRPr="00E541D0" w:rsidR="007557F2">
        <w:rPr>
          <w:rFonts w:eastAsia="Times New Roman" w:cstheme="minorHAnsi"/>
          <w:color w:val="000000"/>
        </w:rPr>
        <w:t>,</w:t>
      </w:r>
      <w:r w:rsidRPr="00E541D0">
        <w:rPr>
          <w:rFonts w:eastAsia="Times New Roman" w:cstheme="minorHAnsi"/>
          <w:color w:val="000000"/>
        </w:rPr>
        <w:t xml:space="preserve"> </w:t>
      </w:r>
      <w:r w:rsidRPr="00E541D0" w:rsidR="007557F2">
        <w:rPr>
          <w:rFonts w:eastAsia="Times New Roman" w:cstheme="minorHAnsi"/>
          <w:color w:val="000000"/>
        </w:rPr>
        <w:t xml:space="preserve">the Program Staff Survey </w:t>
      </w:r>
      <w:r w:rsidRPr="00E541D0">
        <w:rPr>
          <w:rFonts w:eastAsia="Times New Roman" w:cstheme="minorHAnsi"/>
          <w:color w:val="000000"/>
        </w:rPr>
        <w:t xml:space="preserve">(Instrument </w:t>
      </w:r>
      <w:r w:rsidRPr="00E541D0" w:rsidR="00602406">
        <w:rPr>
          <w:rFonts w:eastAsia="Times New Roman" w:cstheme="minorHAnsi"/>
          <w:color w:val="000000"/>
        </w:rPr>
        <w:t>4</w:t>
      </w:r>
      <w:r w:rsidRPr="00E541D0">
        <w:rPr>
          <w:rFonts w:eastAsia="Times New Roman" w:cstheme="minorHAnsi"/>
          <w:color w:val="000000"/>
        </w:rPr>
        <w:t>)</w:t>
      </w:r>
      <w:r w:rsidR="007353A0">
        <w:rPr>
          <w:rFonts w:eastAsia="Times New Roman" w:cstheme="minorHAnsi"/>
          <w:color w:val="000000"/>
        </w:rPr>
        <w:t xml:space="preserve"> </w:t>
      </w:r>
      <w:r w:rsidR="00BB34FC">
        <w:rPr>
          <w:rFonts w:eastAsia="Times New Roman" w:cstheme="minorHAnsi"/>
          <w:color w:val="000000"/>
        </w:rPr>
        <w:t xml:space="preserve">and the formative evaluation feedback survey (Instrument 5) </w:t>
      </w:r>
      <w:r w:rsidR="007353A0">
        <w:rPr>
          <w:rFonts w:eastAsia="Times New Roman" w:cstheme="minorHAnsi"/>
          <w:color w:val="000000"/>
        </w:rPr>
        <w:t>specifically for the NS2G project</w:t>
      </w:r>
      <w:r w:rsidRPr="00E541D0">
        <w:rPr>
          <w:rFonts w:eastAsia="Times New Roman" w:cstheme="minorHAnsi"/>
          <w:color w:val="000000"/>
        </w:rPr>
        <w:t xml:space="preserve">. </w:t>
      </w:r>
    </w:p>
    <w:p w:rsidRPr="0026554C" w:rsidR="007C5F0D" w:rsidP="007C5F0D" w:rsidRDefault="007C5F0D" w14:paraId="0612E04D" w14:textId="13F4669F">
      <w:pPr>
        <w:pStyle w:val="ListParagraph"/>
        <w:numPr>
          <w:ilvl w:val="0"/>
          <w:numId w:val="44"/>
        </w:numPr>
        <w:autoSpaceDE w:val="0"/>
        <w:autoSpaceDN w:val="0"/>
        <w:adjustRightInd w:val="0"/>
        <w:spacing w:after="0" w:line="240" w:lineRule="atLeast"/>
        <w:rPr>
          <w:rFonts w:ascii="Times New Roman" w:hAnsi="Times New Roman" w:eastAsia="Times New Roman" w:cs="Times New Roman"/>
          <w:color w:val="000000"/>
          <w:sz w:val="24"/>
          <w:szCs w:val="24"/>
        </w:rPr>
      </w:pPr>
      <w:r w:rsidRPr="0026554C">
        <w:rPr>
          <w:rFonts w:eastAsia="Times New Roman" w:cstheme="minorHAnsi"/>
          <w:color w:val="000000"/>
        </w:rPr>
        <w:t xml:space="preserve">Instruments 1 and 2 are informed by implementation science frameworks such as the Consolidated Framework for Implementation Research and the </w:t>
      </w:r>
      <w:r w:rsidR="004A0011">
        <w:rPr>
          <w:rFonts w:eastAsia="Times New Roman" w:cstheme="minorHAnsi"/>
          <w:color w:val="000000"/>
        </w:rPr>
        <w:t>Active Implementation</w:t>
      </w:r>
      <w:r w:rsidRPr="0026554C">
        <w:rPr>
          <w:rFonts w:eastAsia="Times New Roman" w:cstheme="minorHAnsi"/>
          <w:color w:val="000000"/>
        </w:rPr>
        <w:t xml:space="preserve"> framework</w:t>
      </w:r>
      <w:r w:rsidR="004A0011">
        <w:rPr>
          <w:rFonts w:eastAsia="Times New Roman" w:cstheme="minorHAnsi"/>
          <w:color w:val="000000"/>
        </w:rPr>
        <w:t>s</w:t>
      </w:r>
      <w:r w:rsidRPr="0026554C">
        <w:rPr>
          <w:rFonts w:eastAsia="Times New Roman" w:cstheme="minorHAnsi"/>
          <w:color w:val="000000"/>
        </w:rPr>
        <w:t xml:space="preserve"> developed by the National Implementation Research Network (NIRN). These instruments </w:t>
      </w:r>
      <w:r>
        <w:rPr>
          <w:rFonts w:eastAsia="Times New Roman" w:cstheme="minorHAnsi"/>
          <w:color w:val="000000"/>
        </w:rPr>
        <w:t xml:space="preserve">contain semi-structured interview questions and topics that </w:t>
      </w:r>
      <w:r w:rsidR="004A0011">
        <w:rPr>
          <w:rFonts w:eastAsia="Times New Roman" w:cstheme="minorHAnsi"/>
          <w:color w:val="000000"/>
        </w:rPr>
        <w:t>are designed to gather information about key components thought to contribute to strong implementation of evidence-based programs and practices, in order to document how two-generation programs are designed, implemented, and staffed.</w:t>
      </w:r>
    </w:p>
    <w:p w:rsidRPr="0026554C" w:rsidR="004A0011" w:rsidP="007C5F0D" w:rsidRDefault="004A0011" w14:paraId="22119BD5" w14:textId="066CC2FD">
      <w:pPr>
        <w:pStyle w:val="ListParagraph"/>
        <w:numPr>
          <w:ilvl w:val="0"/>
          <w:numId w:val="44"/>
        </w:numPr>
        <w:autoSpaceDE w:val="0"/>
        <w:autoSpaceDN w:val="0"/>
        <w:adjustRightInd w:val="0"/>
        <w:spacing w:after="0" w:line="240" w:lineRule="atLeast"/>
        <w:rPr>
          <w:rFonts w:ascii="Times New Roman" w:hAnsi="Times New Roman" w:eastAsia="Times New Roman" w:cs="Times New Roman"/>
          <w:color w:val="000000"/>
          <w:sz w:val="24"/>
          <w:szCs w:val="24"/>
        </w:rPr>
      </w:pPr>
      <w:r>
        <w:rPr>
          <w:rFonts w:eastAsia="Times New Roman" w:cstheme="minorHAnsi"/>
          <w:color w:val="000000"/>
        </w:rPr>
        <w:t xml:space="preserve">Instrument 2 includes a series of interactive, design thinking exercises </w:t>
      </w:r>
      <w:r w:rsidR="008D5299">
        <w:rPr>
          <w:rFonts w:eastAsia="Times New Roman" w:cstheme="minorHAnsi"/>
          <w:color w:val="000000"/>
        </w:rPr>
        <w:t>intended</w:t>
      </w:r>
      <w:r>
        <w:rPr>
          <w:rFonts w:eastAsia="Times New Roman" w:cstheme="minorHAnsi"/>
          <w:color w:val="000000"/>
        </w:rPr>
        <w:t xml:space="preserve"> to engage program staff in identifying program challenges and brainstorming creative solutions. These activities are </w:t>
      </w:r>
      <w:r w:rsidR="007353A0">
        <w:rPr>
          <w:rFonts w:eastAsia="Times New Roman" w:cstheme="minorHAnsi"/>
          <w:color w:val="000000"/>
        </w:rPr>
        <w:t>informed by human centered design approaches developed by the LUMA Institute.</w:t>
      </w:r>
    </w:p>
    <w:p w:rsidRPr="0026554C" w:rsidR="004A0011" w:rsidP="007C5F0D" w:rsidRDefault="004A0011" w14:paraId="291623AF" w14:textId="1DE57716">
      <w:pPr>
        <w:pStyle w:val="ListParagraph"/>
        <w:numPr>
          <w:ilvl w:val="0"/>
          <w:numId w:val="44"/>
        </w:numPr>
        <w:autoSpaceDE w:val="0"/>
        <w:autoSpaceDN w:val="0"/>
        <w:adjustRightInd w:val="0"/>
        <w:spacing w:after="0" w:line="240" w:lineRule="atLeast"/>
        <w:rPr>
          <w:rFonts w:ascii="Times New Roman" w:hAnsi="Times New Roman" w:eastAsia="Times New Roman" w:cs="Times New Roman"/>
          <w:color w:val="000000"/>
          <w:sz w:val="24"/>
          <w:szCs w:val="24"/>
        </w:rPr>
      </w:pPr>
      <w:r>
        <w:rPr>
          <w:rFonts w:eastAsia="Times New Roman" w:cstheme="minorHAnsi"/>
          <w:color w:val="000000"/>
        </w:rPr>
        <w:t xml:space="preserve">Instrument 3 </w:t>
      </w:r>
      <w:r w:rsidR="00550C44">
        <w:rPr>
          <w:rFonts w:eastAsia="Times New Roman" w:cstheme="minorHAnsi"/>
          <w:color w:val="000000"/>
        </w:rPr>
        <w:t xml:space="preserve">is intended to gather program participants’ </w:t>
      </w:r>
      <w:r>
        <w:rPr>
          <w:rFonts w:eastAsia="Times New Roman" w:cstheme="minorHAnsi"/>
          <w:color w:val="000000"/>
        </w:rPr>
        <w:t>experiences enrolling and participating in two-generation program services</w:t>
      </w:r>
      <w:r w:rsidR="00550C44">
        <w:rPr>
          <w:rFonts w:eastAsia="Times New Roman" w:cstheme="minorHAnsi"/>
          <w:color w:val="000000"/>
        </w:rPr>
        <w:t>, and was informed by an instrument developed under and used in the Integrated Approaches study to collect information about the experiences of two-generation program participants</w:t>
      </w:r>
      <w:r w:rsidR="006F721C">
        <w:rPr>
          <w:rFonts w:eastAsia="Times New Roman" w:cstheme="minorHAnsi"/>
          <w:color w:val="000000"/>
        </w:rPr>
        <w:t xml:space="preserve"> during field work (Sama-Miller et al. 2017)</w:t>
      </w:r>
      <w:r>
        <w:rPr>
          <w:rFonts w:eastAsia="Times New Roman" w:cstheme="minorHAnsi"/>
          <w:color w:val="000000"/>
        </w:rPr>
        <w:t>.</w:t>
      </w:r>
    </w:p>
    <w:p w:rsidRPr="00CF104D" w:rsidR="006E62DD" w:rsidP="0026554C" w:rsidRDefault="00242FF2" w14:paraId="740D50D5" w14:textId="5ABA373C">
      <w:pPr>
        <w:pStyle w:val="ListParagraph"/>
        <w:numPr>
          <w:ilvl w:val="0"/>
          <w:numId w:val="44"/>
        </w:numPr>
        <w:autoSpaceDE w:val="0"/>
        <w:autoSpaceDN w:val="0"/>
        <w:adjustRightInd w:val="0"/>
        <w:spacing w:after="0" w:line="240" w:lineRule="atLeast"/>
        <w:rPr>
          <w:rFonts w:ascii="Times New Roman" w:hAnsi="Times New Roman" w:eastAsia="Times New Roman" w:cs="Times New Roman"/>
          <w:color w:val="000000"/>
          <w:sz w:val="24"/>
          <w:szCs w:val="24"/>
        </w:rPr>
      </w:pPr>
      <w:r w:rsidRPr="0026554C">
        <w:rPr>
          <w:rFonts w:eastAsia="Times New Roman" w:cstheme="minorHAnsi"/>
          <w:color w:val="000000"/>
        </w:rPr>
        <w:t>Instrument 4</w:t>
      </w:r>
      <w:r w:rsidR="00550C44">
        <w:rPr>
          <w:rFonts w:eastAsia="Times New Roman" w:cstheme="minorHAnsi"/>
          <w:color w:val="000000"/>
        </w:rPr>
        <w:t xml:space="preserve"> is intended to collect rapid</w:t>
      </w:r>
      <w:r w:rsidRPr="0026554C" w:rsidR="007C5F0D">
        <w:rPr>
          <w:rFonts w:eastAsia="Times New Roman" w:cstheme="minorHAnsi"/>
          <w:color w:val="000000"/>
        </w:rPr>
        <w:t xml:space="preserve"> feedback about </w:t>
      </w:r>
      <w:r w:rsidR="00550C44">
        <w:rPr>
          <w:rFonts w:eastAsia="Times New Roman" w:cstheme="minorHAnsi"/>
          <w:color w:val="000000"/>
        </w:rPr>
        <w:t>program staff members’</w:t>
      </w:r>
      <w:r w:rsidRPr="0026554C" w:rsidR="00550C44">
        <w:rPr>
          <w:rFonts w:eastAsia="Times New Roman" w:cstheme="minorHAnsi"/>
          <w:color w:val="000000"/>
        </w:rPr>
        <w:t xml:space="preserve"> </w:t>
      </w:r>
      <w:r w:rsidRPr="0026554C" w:rsidR="007C5F0D">
        <w:rPr>
          <w:rFonts w:eastAsia="Times New Roman" w:cstheme="minorHAnsi"/>
          <w:color w:val="000000"/>
        </w:rPr>
        <w:t>use of a strategy, process, or tool</w:t>
      </w:r>
      <w:r w:rsidR="00550C44">
        <w:rPr>
          <w:rFonts w:eastAsia="Times New Roman" w:cstheme="minorHAnsi"/>
          <w:color w:val="000000"/>
        </w:rPr>
        <w:t xml:space="preserve">, and was </w:t>
      </w:r>
      <w:r w:rsidR="007B7CBD">
        <w:rPr>
          <w:rFonts w:eastAsia="Times New Roman" w:cstheme="minorHAnsi"/>
          <w:color w:val="000000"/>
        </w:rPr>
        <w:t>informed</w:t>
      </w:r>
      <w:r w:rsidR="00550C44">
        <w:rPr>
          <w:rFonts w:eastAsia="Times New Roman" w:cstheme="minorHAnsi"/>
          <w:color w:val="000000"/>
        </w:rPr>
        <w:t xml:space="preserve"> </w:t>
      </w:r>
      <w:r w:rsidR="007B7CBD">
        <w:rPr>
          <w:rFonts w:eastAsia="Times New Roman" w:cstheme="minorHAnsi"/>
          <w:color w:val="000000"/>
        </w:rPr>
        <w:t xml:space="preserve">by </w:t>
      </w:r>
      <w:r w:rsidR="00321D60">
        <w:rPr>
          <w:rFonts w:eastAsia="Times New Roman" w:cstheme="minorHAnsi"/>
          <w:color w:val="000000"/>
        </w:rPr>
        <w:t>instruments</w:t>
      </w:r>
      <w:r w:rsidR="00550C44">
        <w:rPr>
          <w:rFonts w:eastAsia="Times New Roman" w:cstheme="minorHAnsi"/>
          <w:color w:val="000000"/>
        </w:rPr>
        <w:t xml:space="preserve"> used </w:t>
      </w:r>
      <w:r w:rsidR="00321D60">
        <w:rPr>
          <w:rFonts w:eastAsia="Times New Roman" w:cstheme="minorHAnsi"/>
          <w:color w:val="000000"/>
        </w:rPr>
        <w:t>on a number of other ACF projects that have used the LI</w:t>
      </w:r>
      <w:r w:rsidR="00321D60">
        <w:rPr>
          <w:rFonts w:eastAsia="Times New Roman" w:cstheme="minorHAnsi"/>
          <w:color w:val="000000"/>
          <w:vertAlign w:val="superscript"/>
        </w:rPr>
        <w:t>2</w:t>
      </w:r>
      <w:r w:rsidR="00321D60">
        <w:rPr>
          <w:rFonts w:eastAsia="Times New Roman" w:cstheme="minorHAnsi"/>
          <w:color w:val="000000"/>
        </w:rPr>
        <w:t xml:space="preserve"> framework to conduct formative </w:t>
      </w:r>
      <w:r w:rsidR="006F721C">
        <w:rPr>
          <w:rFonts w:eastAsia="Times New Roman" w:cstheme="minorHAnsi"/>
          <w:color w:val="000000"/>
        </w:rPr>
        <w:t>rapid-cycle evaluations</w:t>
      </w:r>
      <w:r w:rsidR="007B7CBD">
        <w:rPr>
          <w:rFonts w:eastAsia="Times New Roman" w:cstheme="minorHAnsi"/>
          <w:color w:val="000000"/>
        </w:rPr>
        <w:t xml:space="preserve"> (for example, McCay et al. 201</w:t>
      </w:r>
      <w:r w:rsidR="006F721C">
        <w:rPr>
          <w:rFonts w:eastAsia="Times New Roman" w:cstheme="minorHAnsi"/>
          <w:color w:val="000000"/>
        </w:rPr>
        <w:t>7</w:t>
      </w:r>
      <w:r w:rsidR="007B7CBD">
        <w:rPr>
          <w:rFonts w:eastAsia="Times New Roman" w:cstheme="minorHAnsi"/>
          <w:color w:val="000000"/>
        </w:rPr>
        <w:t>)</w:t>
      </w:r>
      <w:r w:rsidRPr="0026554C" w:rsidR="007C5F0D">
        <w:rPr>
          <w:rFonts w:eastAsia="Times New Roman" w:cstheme="minorHAnsi"/>
          <w:color w:val="000000"/>
        </w:rPr>
        <w:t>.</w:t>
      </w:r>
      <w:r w:rsidR="007B7CBD">
        <w:rPr>
          <w:rFonts w:eastAsia="Times New Roman" w:cstheme="minorHAnsi"/>
          <w:color w:val="000000"/>
        </w:rPr>
        <w:t xml:space="preserve"> </w:t>
      </w:r>
      <w:r w:rsidRPr="0026554C" w:rsidR="007C5F0D">
        <w:rPr>
          <w:rFonts w:eastAsia="Times New Roman" w:cstheme="minorHAnsi"/>
          <w:color w:val="000000"/>
        </w:rPr>
        <w:t xml:space="preserve">  </w:t>
      </w:r>
    </w:p>
    <w:p w:rsidRPr="0026554C" w:rsidR="00BB34FC" w:rsidP="0026554C" w:rsidRDefault="00BB34FC" w14:paraId="3D8A50F7" w14:textId="07C41563">
      <w:pPr>
        <w:pStyle w:val="ListParagraph"/>
        <w:numPr>
          <w:ilvl w:val="0"/>
          <w:numId w:val="44"/>
        </w:numPr>
        <w:autoSpaceDE w:val="0"/>
        <w:autoSpaceDN w:val="0"/>
        <w:adjustRightInd w:val="0"/>
        <w:spacing w:after="0" w:line="240" w:lineRule="atLeast"/>
        <w:rPr>
          <w:rFonts w:ascii="Times New Roman" w:hAnsi="Times New Roman" w:eastAsia="Times New Roman" w:cs="Times New Roman"/>
          <w:color w:val="000000"/>
          <w:sz w:val="24"/>
          <w:szCs w:val="24"/>
        </w:rPr>
      </w:pPr>
      <w:r>
        <w:rPr>
          <w:rFonts w:eastAsia="Times New Roman" w:cstheme="minorHAnsi"/>
          <w:color w:val="000000"/>
        </w:rPr>
        <w:t xml:space="preserve">Instrument 5 </w:t>
      </w:r>
      <w:r w:rsidR="00321D60">
        <w:rPr>
          <w:rFonts w:eastAsia="Times New Roman" w:cstheme="minorHAnsi"/>
          <w:color w:val="000000"/>
        </w:rPr>
        <w:t xml:space="preserve">was informed by research on </w:t>
      </w:r>
      <w:r w:rsidR="006F721C">
        <w:rPr>
          <w:rFonts w:eastAsia="Times New Roman" w:cstheme="minorHAnsi"/>
          <w:color w:val="000000"/>
        </w:rPr>
        <w:t>how to measure</w:t>
      </w:r>
      <w:r w:rsidR="00321D60">
        <w:rPr>
          <w:rFonts w:eastAsia="Times New Roman" w:cstheme="minorHAnsi"/>
          <w:color w:val="000000"/>
        </w:rPr>
        <w:t xml:space="preserve"> the effectiveness of </w:t>
      </w:r>
      <w:r w:rsidR="00F50312">
        <w:rPr>
          <w:rFonts w:eastAsia="Times New Roman" w:cstheme="minorHAnsi"/>
          <w:color w:val="000000"/>
        </w:rPr>
        <w:t>TA</w:t>
      </w:r>
      <w:r w:rsidR="00321D60">
        <w:rPr>
          <w:rFonts w:eastAsia="Times New Roman" w:cstheme="minorHAnsi"/>
          <w:color w:val="000000"/>
        </w:rPr>
        <w:t xml:space="preserve"> (Rachidi 2019)</w:t>
      </w:r>
      <w:r>
        <w:rPr>
          <w:rFonts w:eastAsia="Times New Roman" w:cstheme="minorHAnsi"/>
          <w:color w:val="000000"/>
        </w:rPr>
        <w:t xml:space="preserve">. </w:t>
      </w:r>
    </w:p>
    <w:p w:rsidRPr="00E541D0" w:rsidR="00602406" w:rsidP="006678DE" w:rsidRDefault="00602406" w14:paraId="0C2820B6" w14:textId="3CFA6A1D">
      <w:pPr>
        <w:autoSpaceDE w:val="0"/>
        <w:autoSpaceDN w:val="0"/>
        <w:adjustRightInd w:val="0"/>
        <w:spacing w:after="0" w:line="240" w:lineRule="atLeast"/>
        <w:rPr>
          <w:rFonts w:eastAsia="Times New Roman" w:cstheme="minorHAnsi"/>
          <w:color w:val="000000"/>
        </w:rPr>
      </w:pPr>
    </w:p>
    <w:p w:rsidR="00985427" w:rsidP="00901040" w:rsidRDefault="002B021E" w14:paraId="04581F3D" w14:textId="2CA7E803">
      <w:pPr>
        <w:autoSpaceDE w:val="0"/>
        <w:autoSpaceDN w:val="0"/>
        <w:adjustRightInd w:val="0"/>
        <w:spacing w:after="0" w:line="240" w:lineRule="atLeast"/>
        <w:rPr>
          <w:rFonts w:eastAsia="Times New Roman" w:cstheme="minorHAnsi"/>
          <w:color w:val="000000"/>
        </w:rPr>
      </w:pPr>
      <w:r w:rsidRPr="00E541D0">
        <w:rPr>
          <w:rFonts w:eastAsia="Times New Roman" w:cstheme="minorHAnsi"/>
          <w:color w:val="000000"/>
        </w:rPr>
        <w:t xml:space="preserve">The project team reviewed the instruments to ensure that they </w:t>
      </w:r>
      <w:r w:rsidRPr="00E541D0" w:rsidR="00202D5B">
        <w:rPr>
          <w:rFonts w:eastAsia="Times New Roman" w:cstheme="minorHAnsi"/>
          <w:color w:val="000000"/>
        </w:rPr>
        <w:t>ask only questions necessary to achieve the objectives of</w:t>
      </w:r>
      <w:r w:rsidRPr="00E541D0">
        <w:rPr>
          <w:rFonts w:eastAsia="Times New Roman" w:cstheme="minorHAnsi"/>
          <w:color w:val="000000"/>
        </w:rPr>
        <w:t xml:space="preserve"> the</w:t>
      </w:r>
      <w:r w:rsidRPr="00E541D0" w:rsidR="00202D5B">
        <w:rPr>
          <w:rFonts w:eastAsia="Times New Roman" w:cstheme="minorHAnsi"/>
          <w:color w:val="000000"/>
        </w:rPr>
        <w:t xml:space="preserve"> </w:t>
      </w:r>
      <w:r w:rsidRPr="00E541D0">
        <w:rPr>
          <w:rFonts w:eastAsia="Times New Roman" w:cstheme="minorHAnsi"/>
          <w:color w:val="000000"/>
        </w:rPr>
        <w:t>information</w:t>
      </w:r>
      <w:r w:rsidRPr="00E541D0" w:rsidR="00202D5B">
        <w:rPr>
          <w:rFonts w:eastAsia="Times New Roman" w:cstheme="minorHAnsi"/>
          <w:color w:val="000000"/>
        </w:rPr>
        <w:t xml:space="preserve"> collection. </w:t>
      </w:r>
      <w:r w:rsidRPr="0026554C" w:rsidR="004A0011">
        <w:rPr>
          <w:rFonts w:eastAsia="Times New Roman" w:cstheme="minorHAnsi"/>
          <w:color w:val="000000"/>
        </w:rPr>
        <w:t>All instruments were created specifically for the project</w:t>
      </w:r>
      <w:r w:rsidR="007353A0">
        <w:rPr>
          <w:rFonts w:eastAsia="Times New Roman" w:cstheme="minorHAnsi"/>
          <w:color w:val="000000"/>
        </w:rPr>
        <w:t>, do not include any scales or items that measure constructs,</w:t>
      </w:r>
      <w:r w:rsidRPr="0026554C" w:rsidR="004A0011">
        <w:rPr>
          <w:rFonts w:eastAsia="Times New Roman" w:cstheme="minorHAnsi"/>
          <w:color w:val="000000"/>
        </w:rPr>
        <w:t xml:space="preserve"> and do not require psychometric testing.</w:t>
      </w:r>
    </w:p>
    <w:p w:rsidRPr="00901040" w:rsidR="00F85D35" w:rsidP="00901040" w:rsidRDefault="00F85D35" w14:paraId="0AB97A4E" w14:textId="77777777">
      <w:pPr>
        <w:autoSpaceDE w:val="0"/>
        <w:autoSpaceDN w:val="0"/>
        <w:adjustRightInd w:val="0"/>
        <w:spacing w:after="0" w:line="240" w:lineRule="atLeast"/>
        <w:rPr>
          <w:rFonts w:ascii="Times New Roman" w:hAnsi="Times New Roman" w:eastAsia="Times New Roman" w:cs="Times New Roman"/>
          <w:color w:val="000000"/>
          <w:sz w:val="24"/>
          <w:szCs w:val="24"/>
        </w:rPr>
      </w:pPr>
    </w:p>
    <w:p w:rsidRPr="00DF1291" w:rsidR="00EB6134" w:rsidP="008F03C9" w:rsidRDefault="00901040" w14:paraId="530C2671" w14:textId="43478B45">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00BE6084" w:rsidP="00FD3F23" w:rsidRDefault="00BE6084" w14:paraId="1D0FD08C" w14:textId="0CA9D3EC">
      <w:pPr>
        <w:autoSpaceDE w:val="0"/>
        <w:autoSpaceDN w:val="0"/>
        <w:adjustRightInd w:val="0"/>
        <w:spacing w:after="0" w:line="240" w:lineRule="atLeast"/>
        <w:rPr>
          <w:rFonts w:eastAsia="Times New Roman" w:cstheme="minorHAnsi"/>
          <w:color w:val="000000"/>
        </w:rPr>
      </w:pPr>
      <w:r w:rsidRPr="00E541D0">
        <w:rPr>
          <w:rFonts w:eastAsia="Times New Roman" w:cstheme="minorHAnsi"/>
          <w:color w:val="000000"/>
        </w:rPr>
        <w:lastRenderedPageBreak/>
        <w:t>Two Mathematica NS2G project team members</w:t>
      </w:r>
      <w:r>
        <w:rPr>
          <w:rFonts w:eastAsia="Times New Roman" w:cstheme="minorHAnsi"/>
          <w:color w:val="000000"/>
        </w:rPr>
        <w:t xml:space="preserve"> (“TA liaisons”)</w:t>
      </w:r>
      <w:r w:rsidRPr="00E541D0">
        <w:rPr>
          <w:rFonts w:eastAsia="Times New Roman" w:cstheme="minorHAnsi"/>
          <w:color w:val="000000"/>
        </w:rPr>
        <w:t xml:space="preserve"> will be assigned to work with each program; these project team members will collect the data. Data quality and consistency will be ensured by assigning team members with extensive experience conducting interviews and surveys, facilitating focus groups</w:t>
      </w:r>
      <w:r>
        <w:rPr>
          <w:rFonts w:eastAsia="Times New Roman" w:cstheme="minorHAnsi"/>
          <w:color w:val="000000"/>
        </w:rPr>
        <w:t>,</w:t>
      </w:r>
      <w:r w:rsidRPr="00E541D0">
        <w:rPr>
          <w:rFonts w:eastAsia="Times New Roman" w:cstheme="minorHAnsi"/>
          <w:color w:val="000000"/>
        </w:rPr>
        <w:t xml:space="preserve"> and providing additional training on the relevant instruments.</w:t>
      </w:r>
    </w:p>
    <w:p w:rsidR="00542DC3" w:rsidP="00FD3F23" w:rsidRDefault="00542DC3" w14:paraId="489A48BF" w14:textId="4B3F0140">
      <w:pPr>
        <w:autoSpaceDE w:val="0"/>
        <w:autoSpaceDN w:val="0"/>
        <w:adjustRightInd w:val="0"/>
        <w:spacing w:after="0" w:line="240" w:lineRule="atLeast"/>
        <w:rPr>
          <w:rFonts w:eastAsia="Times New Roman" w:cstheme="minorHAnsi"/>
          <w:color w:val="000000"/>
        </w:rPr>
      </w:pPr>
    </w:p>
    <w:p w:rsidRPr="00FD04EF" w:rsidR="00542DC3" w:rsidP="00FD04EF" w:rsidRDefault="00542DC3" w14:paraId="3F010941" w14:textId="12517E12">
      <w:pPr>
        <w:autoSpaceDE w:val="0"/>
        <w:autoSpaceDN w:val="0"/>
        <w:adjustRightInd w:val="0"/>
        <w:spacing w:after="0" w:line="240" w:lineRule="atLeast"/>
        <w:rPr>
          <w:rFonts w:eastAsia="Times New Roman" w:cstheme="minorHAnsi"/>
          <w:color w:val="000000"/>
        </w:rPr>
      </w:pPr>
      <w:r w:rsidRPr="001938A7">
        <w:rPr>
          <w:iCs/>
        </w:rPr>
        <w:t xml:space="preserve">Each site’s formative evaluation will begin with a program confirmation call (Instrument 1). </w:t>
      </w:r>
      <w:r w:rsidR="00C45FAC">
        <w:rPr>
          <w:rFonts w:eastAsia="Times New Roman" w:cstheme="minorHAnsi"/>
          <w:color w:val="000000"/>
        </w:rPr>
        <w:t xml:space="preserve">In </w:t>
      </w:r>
      <w:r w:rsidRPr="001938A7">
        <w:rPr>
          <w:iCs/>
        </w:rPr>
        <w:t xml:space="preserve">this call, </w:t>
      </w:r>
      <w:r w:rsidR="00C45FAC">
        <w:rPr>
          <w:iCs/>
        </w:rPr>
        <w:t>two</w:t>
      </w:r>
      <w:r w:rsidRPr="001938A7">
        <w:rPr>
          <w:iCs/>
        </w:rPr>
        <w:t xml:space="preserve"> NS2G project team </w:t>
      </w:r>
      <w:r w:rsidR="00C45FAC">
        <w:rPr>
          <w:iCs/>
        </w:rPr>
        <w:t xml:space="preserve">members </w:t>
      </w:r>
      <w:r w:rsidRPr="001938A7">
        <w:rPr>
          <w:iCs/>
        </w:rPr>
        <w:t xml:space="preserve">will ask guided questions to </w:t>
      </w:r>
      <w:r>
        <w:rPr>
          <w:rFonts w:cstheme="minorHAnsi"/>
        </w:rPr>
        <w:t xml:space="preserve">confirm our understanding of each program’s services and capacity to participate in the formative evaluation and </w:t>
      </w:r>
      <w:r w:rsidR="00F50312">
        <w:rPr>
          <w:rFonts w:cstheme="minorHAnsi"/>
        </w:rPr>
        <w:t>TA</w:t>
      </w:r>
      <w:r>
        <w:rPr>
          <w:rFonts w:cstheme="minorHAnsi"/>
        </w:rPr>
        <w:t xml:space="preserve">, including their data systems, the data they collect, how they use data, their past experiences with research and evaluation, and staffing. Using this information, Mathematica and the programs will </w:t>
      </w:r>
      <w:r w:rsidR="00C826BD">
        <w:rPr>
          <w:rFonts w:cstheme="minorHAnsi"/>
        </w:rPr>
        <w:t>co-</w:t>
      </w:r>
      <w:r>
        <w:rPr>
          <w:rFonts w:cstheme="minorHAnsi"/>
        </w:rPr>
        <w:t xml:space="preserve">develop individualized formative evaluation and </w:t>
      </w:r>
      <w:r w:rsidR="00F50312">
        <w:rPr>
          <w:rFonts w:cstheme="minorHAnsi"/>
        </w:rPr>
        <w:t>TA</w:t>
      </w:r>
      <w:r>
        <w:rPr>
          <w:rFonts w:cstheme="minorHAnsi"/>
        </w:rPr>
        <w:t xml:space="preserve"> plans that specify the types of activities that programs will engage in during their formative evaluations. </w:t>
      </w:r>
    </w:p>
    <w:p w:rsidRPr="001938A7" w:rsidR="00542DC3" w:rsidP="00542DC3" w:rsidRDefault="00542DC3" w14:paraId="25CCDBDB" w14:textId="77777777">
      <w:pPr>
        <w:spacing w:after="0" w:line="240" w:lineRule="auto"/>
        <w:rPr>
          <w:iCs/>
        </w:rPr>
      </w:pPr>
    </w:p>
    <w:p w:rsidR="00542DC3" w:rsidP="00542DC3" w:rsidRDefault="00542DC3" w14:paraId="3F1B20D9" w14:textId="0EF9F569">
      <w:pPr>
        <w:spacing w:after="0" w:line="240" w:lineRule="auto"/>
      </w:pPr>
      <w:r w:rsidRPr="001938A7">
        <w:rPr>
          <w:iCs/>
        </w:rPr>
        <w:t xml:space="preserve">Following the program confirmation call and </w:t>
      </w:r>
      <w:r>
        <w:rPr>
          <w:iCs/>
        </w:rPr>
        <w:t xml:space="preserve">development of the formative evaluation and </w:t>
      </w:r>
      <w:r w:rsidR="00F50312">
        <w:rPr>
          <w:iCs/>
        </w:rPr>
        <w:t>TA</w:t>
      </w:r>
      <w:r>
        <w:rPr>
          <w:iCs/>
        </w:rPr>
        <w:t xml:space="preserve"> plan</w:t>
      </w:r>
      <w:r w:rsidRPr="001938A7">
        <w:rPr>
          <w:iCs/>
        </w:rPr>
        <w:t xml:space="preserve">, </w:t>
      </w:r>
      <w:r>
        <w:rPr>
          <w:iCs/>
        </w:rPr>
        <w:t>members of the NS2G project team</w:t>
      </w:r>
      <w:r w:rsidRPr="001938A7">
        <w:rPr>
          <w:iCs/>
        </w:rPr>
        <w:t xml:space="preserve"> will conduct </w:t>
      </w:r>
      <w:proofErr w:type="spellStart"/>
      <w:r w:rsidRPr="001938A7">
        <w:rPr>
          <w:iCs/>
        </w:rPr>
        <w:t>a</w:t>
      </w:r>
      <w:r w:rsidR="00562A42">
        <w:rPr>
          <w:iCs/>
        </w:rPr>
        <w:t>n</w:t>
      </w:r>
      <w:r w:rsidRPr="001938A7">
        <w:rPr>
          <w:iCs/>
        </w:rPr>
        <w:t>initial</w:t>
      </w:r>
      <w:proofErr w:type="spellEnd"/>
      <w:r w:rsidRPr="001938A7">
        <w:rPr>
          <w:iCs/>
        </w:rPr>
        <w:t xml:space="preserve"> </w:t>
      </w:r>
      <w:r w:rsidR="00562A42">
        <w:rPr>
          <w:iCs/>
        </w:rPr>
        <w:t xml:space="preserve">virtual </w:t>
      </w:r>
      <w:r w:rsidRPr="001938A7">
        <w:rPr>
          <w:iCs/>
        </w:rPr>
        <w:t xml:space="preserve">site visit. </w:t>
      </w:r>
      <w:r w:rsidR="00562A42">
        <w:rPr>
          <w:iCs/>
        </w:rPr>
        <w:t>Part</w:t>
      </w:r>
      <w:r w:rsidRPr="001938A7" w:rsidR="00562A42">
        <w:rPr>
          <w:iCs/>
        </w:rPr>
        <w:t xml:space="preserve"> </w:t>
      </w:r>
      <w:r w:rsidRPr="001938A7">
        <w:rPr>
          <w:iCs/>
        </w:rPr>
        <w:t xml:space="preserve">1 of the site visit is part of the “Learn” phase, where we will work with the program and its partners to develop a comprehensive, shared understanding of their services and service challenges and </w:t>
      </w:r>
      <w:r w:rsidRPr="001938A7">
        <w:rPr>
          <w:rFonts w:cstheme="minorHAnsi"/>
        </w:rPr>
        <w:t>deepen our understanding of the site’s TA needs and stage of development</w:t>
      </w:r>
      <w:r w:rsidRPr="001938A7">
        <w:rPr>
          <w:iCs/>
        </w:rPr>
        <w:t xml:space="preserve">. </w:t>
      </w:r>
      <w:r w:rsidR="001B7483">
        <w:rPr>
          <w:iCs/>
        </w:rPr>
        <w:t>TA liaisons</w:t>
      </w:r>
      <w:r w:rsidRPr="001938A7">
        <w:t xml:space="preserve"> will interview program staff partners to learn about the program’s community context, vision and goals, service delivery, staffing, and data management practices (Instrument 2). The </w:t>
      </w:r>
      <w:r w:rsidR="001B7483">
        <w:t>TA liaisons</w:t>
      </w:r>
      <w:r w:rsidRPr="001938A7">
        <w:t xml:space="preserve"> will also conduct a focus group with program participants to collect feedback on the participants’ experiences in the program (Instrument 3). </w:t>
      </w:r>
    </w:p>
    <w:p w:rsidRPr="001938A7" w:rsidR="00542DC3" w:rsidP="00542DC3" w:rsidRDefault="00542DC3" w14:paraId="0EC7F8D4" w14:textId="77777777">
      <w:pPr>
        <w:spacing w:after="0" w:line="240" w:lineRule="auto"/>
        <w:rPr>
          <w:rFonts w:cstheme="minorHAnsi"/>
        </w:rPr>
      </w:pPr>
    </w:p>
    <w:p w:rsidR="00542DC3" w:rsidP="00542DC3" w:rsidRDefault="00562A42" w14:paraId="28A1A83F" w14:textId="66A3F552">
      <w:pPr>
        <w:spacing w:after="0" w:line="240" w:lineRule="auto"/>
      </w:pPr>
      <w:r>
        <w:rPr>
          <w:iCs/>
        </w:rPr>
        <w:t>In Part</w:t>
      </w:r>
      <w:r w:rsidRPr="001938A7" w:rsidR="00542DC3">
        <w:rPr>
          <w:iCs/>
        </w:rPr>
        <w:t xml:space="preserve"> 2, </w:t>
      </w:r>
      <w:r w:rsidR="00C826BD">
        <w:rPr>
          <w:iCs/>
        </w:rPr>
        <w:t>the TA liaisons and program staff</w:t>
      </w:r>
      <w:r w:rsidRPr="001938A7" w:rsidR="00542DC3">
        <w:rPr>
          <w:iCs/>
        </w:rPr>
        <w:t xml:space="preserve"> will co-design new strategies to address challenges in service delivery, such as improving the integration of services for parents and their children. First, to wrap up the “Learn” phase, </w:t>
      </w:r>
      <w:r w:rsidR="00C826BD">
        <w:rPr>
          <w:iCs/>
        </w:rPr>
        <w:t>TA liaisons</w:t>
      </w:r>
      <w:r w:rsidRPr="001938A7" w:rsidR="00542DC3">
        <w:rPr>
          <w:iCs/>
        </w:rPr>
        <w:t xml:space="preserve"> will use human-centered design activities to help program staff develop a common understanding of their program’s intended outcomes, challenges, strengths, and opportunities, and articulate or refine a program logic model. </w:t>
      </w:r>
      <w:r>
        <w:rPr>
          <w:iCs/>
        </w:rPr>
        <w:t>Then</w:t>
      </w:r>
      <w:r w:rsidRPr="001938A7" w:rsidR="00542DC3">
        <w:rPr>
          <w:iCs/>
        </w:rPr>
        <w:t xml:space="preserve">, staff will begin developing creative solutions to the implementation challenges they identified earlier (“Innovate”). </w:t>
      </w:r>
      <w:r w:rsidR="00542DC3">
        <w:rPr>
          <w:iCs/>
        </w:rPr>
        <w:t xml:space="preserve">At the end of </w:t>
      </w:r>
      <w:r>
        <w:rPr>
          <w:iCs/>
        </w:rPr>
        <w:t xml:space="preserve">Part </w:t>
      </w:r>
      <w:r w:rsidR="00542DC3">
        <w:rPr>
          <w:iCs/>
        </w:rPr>
        <w:t xml:space="preserve">2, </w:t>
      </w:r>
      <w:r w:rsidR="00C826BD">
        <w:rPr>
          <w:iCs/>
        </w:rPr>
        <w:t>TA liaisons</w:t>
      </w:r>
      <w:r w:rsidR="00542DC3">
        <w:rPr>
          <w:iCs/>
        </w:rPr>
        <w:t xml:space="preserve"> will ask participating staff to rate the design-thinking session by responding to a few short questions </w:t>
      </w:r>
      <w:r>
        <w:rPr>
          <w:iCs/>
        </w:rPr>
        <w:t>through a web survey</w:t>
      </w:r>
      <w:r w:rsidR="00542DC3">
        <w:rPr>
          <w:iCs/>
        </w:rPr>
        <w:t xml:space="preserve">. </w:t>
      </w:r>
      <w:r w:rsidR="001B7483">
        <w:t>TA liaisons</w:t>
      </w:r>
      <w:r w:rsidRPr="001938A7" w:rsidR="00542DC3">
        <w:rPr>
          <w:iCs/>
        </w:rPr>
        <w:t xml:space="preserve"> will continue the “Innovate” phase during regular program TA calls using t</w:t>
      </w:r>
      <w:r w:rsidRPr="001938A7" w:rsidR="00542DC3">
        <w:t>he lessons from the site visit to inform the rest of the formative evaluation</w:t>
      </w:r>
      <w:r w:rsidR="00542DC3">
        <w:t xml:space="preserve"> and </w:t>
      </w:r>
      <w:r w:rsidR="00F50312">
        <w:t>TA</w:t>
      </w:r>
      <w:r w:rsidRPr="001938A7" w:rsidR="00542DC3">
        <w:t xml:space="preserve">. </w:t>
      </w:r>
    </w:p>
    <w:p w:rsidRPr="001938A7" w:rsidR="00542DC3" w:rsidP="00542DC3" w:rsidRDefault="00542DC3" w14:paraId="5CC03A73" w14:textId="77777777">
      <w:pPr>
        <w:spacing w:after="0" w:line="240" w:lineRule="auto"/>
        <w:rPr>
          <w:iCs/>
        </w:rPr>
      </w:pPr>
    </w:p>
    <w:p w:rsidR="00542DC3" w:rsidP="00542DC3" w:rsidRDefault="00542DC3" w14:paraId="558F2525" w14:textId="7EF38A6F">
      <w:pPr>
        <w:spacing w:after="0" w:line="240" w:lineRule="auto"/>
      </w:pPr>
      <w:r w:rsidRPr="001938A7">
        <w:t xml:space="preserve">Once a program has developed a strategy to improve an aspect of its programming, </w:t>
      </w:r>
      <w:r w:rsidR="00C826BD">
        <w:t xml:space="preserve">TA liaisons will ask </w:t>
      </w:r>
      <w:r w:rsidRPr="001938A7">
        <w:t>the program will complete a formative RCE to test its approach.</w:t>
      </w:r>
      <w:r w:rsidRPr="001938A7">
        <w:rPr>
          <w:iCs/>
        </w:rPr>
        <w:t xml:space="preserve"> The program staff survey (Instrument 4) will be used to pilot test a strategy to help the program “Improve.”</w:t>
      </w:r>
      <w:r w:rsidRPr="001938A7">
        <w:t xml:space="preserve"> In the formative RCE, the program will complete up to three sequential learning cycles. In each learning cycle, a small number of program staff (up to 10 staff per program) will pilot a strategy, tool, or process for a short period of time (up to eight weeks). </w:t>
      </w:r>
      <w:r>
        <w:t xml:space="preserve">For example, a program may develop and pilot a new process for sharing information about families between adult- and child-focused frontline staff. </w:t>
      </w:r>
      <w:r w:rsidRPr="001938A7">
        <w:t xml:space="preserve">They will provide feedback through a 10-minute web-based survey administered about once </w:t>
      </w:r>
      <w:r>
        <w:t>per</w:t>
      </w:r>
      <w:r w:rsidRPr="001938A7">
        <w:t xml:space="preserve"> week. At the end of each learning cycle, </w:t>
      </w:r>
      <w:r w:rsidR="00C826BD">
        <w:t>TA liaisons</w:t>
      </w:r>
      <w:r w:rsidRPr="001938A7">
        <w:t xml:space="preserve"> will work with the programs to interpret data from the program staff survey to understand whether and how the approach was successful and what the program could do differently. Then, </w:t>
      </w:r>
      <w:r w:rsidR="00BE6084">
        <w:t>TA liaisons</w:t>
      </w:r>
      <w:r w:rsidRPr="001938A7">
        <w:t xml:space="preserve"> and the program will collaboratively refine the strategy, tool, or process and will begin another short learning cycle.</w:t>
      </w:r>
      <w:r>
        <w:t xml:space="preserve"> </w:t>
      </w:r>
    </w:p>
    <w:p w:rsidRPr="001938A7" w:rsidR="00542DC3" w:rsidP="00542DC3" w:rsidRDefault="00542DC3" w14:paraId="6F90CE56" w14:textId="77777777">
      <w:pPr>
        <w:spacing w:after="0" w:line="240" w:lineRule="auto"/>
        <w:rPr>
          <w:iCs/>
        </w:rPr>
      </w:pPr>
    </w:p>
    <w:p w:rsidR="00542DC3" w:rsidP="00542DC3" w:rsidRDefault="009C3AEC" w14:paraId="2148A78A" w14:textId="752EA43F">
      <w:pPr>
        <w:spacing w:after="0" w:line="240" w:lineRule="auto"/>
      </w:pPr>
      <w:r>
        <w:t>About two years after the start of their participation in the study</w:t>
      </w:r>
      <w:r w:rsidRPr="001938A7" w:rsidR="00542DC3">
        <w:t>, the sites will share what they learned from their formative evaluations</w:t>
      </w:r>
      <w:r w:rsidR="00542DC3">
        <w:t xml:space="preserve"> and </w:t>
      </w:r>
      <w:r w:rsidR="00F50312">
        <w:t>TA</w:t>
      </w:r>
      <w:r w:rsidRPr="001938A7" w:rsidR="00542DC3">
        <w:t xml:space="preserve"> and develop action plans to continue their work through the end of the project.</w:t>
      </w:r>
      <w:r w:rsidR="00542DC3">
        <w:t xml:space="preserve"> </w:t>
      </w:r>
    </w:p>
    <w:p w:rsidR="00542DC3" w:rsidP="00542DC3" w:rsidRDefault="00542DC3" w14:paraId="7B501AFE" w14:textId="77777777">
      <w:pPr>
        <w:spacing w:after="0" w:line="240" w:lineRule="auto"/>
      </w:pPr>
    </w:p>
    <w:p w:rsidR="00542DC3" w:rsidP="00FD04EF" w:rsidRDefault="00BE6084" w14:paraId="1F55F0BB" w14:textId="1359D8FC">
      <w:pPr>
        <w:spacing w:after="0" w:line="240" w:lineRule="auto"/>
      </w:pPr>
      <w:r>
        <w:t>S</w:t>
      </w:r>
      <w:r w:rsidR="00542DC3">
        <w:t xml:space="preserve">taff from the two-generation programs who are responsible for championing and leading the formative evaluation and </w:t>
      </w:r>
      <w:r w:rsidR="00F50312">
        <w:t>TA</w:t>
      </w:r>
      <w:r w:rsidR="00542DC3">
        <w:t xml:space="preserve"> work in their respective programs, will respond twice to a short feedback survey about the process of participating in the formative evaluations (Instrument 5). NS2G will administer the survey once at about the midpoint of the formative evaluations, in late 2021 or early 2022, and once at the end of the study, in early 2023. NS2G will review the feedback to understand whether and how program staff felt that their organization increased its capacity and functioning as a result of participating in the study.</w:t>
      </w:r>
    </w:p>
    <w:p w:rsidR="00C45FAC" w:rsidP="00FD04EF" w:rsidRDefault="00C45FAC" w14:paraId="13045485" w14:textId="282B2B30">
      <w:pPr>
        <w:spacing w:after="0" w:line="240" w:lineRule="auto"/>
      </w:pPr>
    </w:p>
    <w:p w:rsidR="000D0D8F" w:rsidP="7BF67740" w:rsidRDefault="00562A42" w14:paraId="2663B67C" w14:textId="65617AD6">
      <w:pPr>
        <w:autoSpaceDE w:val="0"/>
        <w:autoSpaceDN w:val="0"/>
        <w:adjustRightInd w:val="0"/>
        <w:spacing w:after="0" w:line="240" w:lineRule="atLeast"/>
        <w:rPr>
          <w:rFonts w:eastAsia="Times New Roman"/>
          <w:color w:val="000000"/>
        </w:rPr>
      </w:pPr>
      <w:r>
        <w:t xml:space="preserve">Due to the COVID-19 pandemic, all activities will be completed virtually. </w:t>
      </w: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F917E5" w:rsidP="0095197E" w:rsidRDefault="007C2EE0" w14:paraId="75028C55" w14:textId="4758F0C6">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DC1BF8" w:rsidP="00DC1BF8" w:rsidRDefault="00DC1BF8" w14:paraId="1D4AE9A1" w14:textId="30E3E80A">
      <w:pPr>
        <w:autoSpaceDE w:val="0"/>
        <w:autoSpaceDN w:val="0"/>
        <w:adjustRightInd w:val="0"/>
        <w:spacing w:after="0" w:line="240" w:lineRule="atLeast"/>
        <w:rPr>
          <w:rFonts w:eastAsia="Times New Roman" w:cstheme="minorHAnsi"/>
          <w:i/>
          <w:color w:val="000000"/>
        </w:rPr>
      </w:pPr>
      <w:r w:rsidRPr="00C32C8A">
        <w:rPr>
          <w:rFonts w:eastAsia="Times New Roman" w:cstheme="minorHAnsi"/>
          <w:color w:val="000000"/>
        </w:rPr>
        <w:t xml:space="preserve">The </w:t>
      </w:r>
      <w:r>
        <w:rPr>
          <w:rFonts w:eastAsia="Times New Roman" w:cstheme="minorHAnsi"/>
          <w:color w:val="000000"/>
        </w:rPr>
        <w:t>data collection is</w:t>
      </w:r>
      <w:r w:rsidRPr="00C32C8A">
        <w:rPr>
          <w:rFonts w:eastAsia="Times New Roman" w:cstheme="minorHAnsi"/>
          <w:color w:val="000000"/>
        </w:rPr>
        <w:t xml:space="preserve"> not designed to produce statistically generalizable findings and participation is wholly at</w:t>
      </w:r>
      <w:r>
        <w:rPr>
          <w:rFonts w:eastAsia="Times New Roman" w:cstheme="minorHAnsi"/>
          <w:color w:val="000000"/>
        </w:rPr>
        <w:t xml:space="preserve"> the respondent’s discretion</w:t>
      </w:r>
      <w:r w:rsidR="009E491A">
        <w:rPr>
          <w:rFonts w:eastAsia="Times New Roman" w:cstheme="minorHAnsi"/>
          <w:color w:val="000000"/>
        </w:rPr>
        <w:t>. The data collection will document examples of programs that provide services to parents, children, and families</w:t>
      </w:r>
      <w:r>
        <w:rPr>
          <w:rFonts w:eastAsia="Times New Roman" w:cstheme="minorHAnsi"/>
          <w:color w:val="000000"/>
        </w:rPr>
        <w:t xml:space="preserve">. </w:t>
      </w:r>
      <w:r w:rsidR="009E491A">
        <w:rPr>
          <w:rFonts w:eastAsia="Times New Roman" w:cstheme="minorHAnsi"/>
          <w:color w:val="000000"/>
        </w:rPr>
        <w:t>Because data collection is not designed to be representative, r</w:t>
      </w:r>
      <w:r w:rsidRPr="00C32C8A">
        <w:rPr>
          <w:rFonts w:eastAsia="Times New Roman" w:cstheme="minorHAnsi"/>
          <w:color w:val="000000"/>
        </w:rPr>
        <w:t>esponse rates will not be reported.</w:t>
      </w:r>
    </w:p>
    <w:p w:rsidR="00BB2925" w:rsidP="00F917E5" w:rsidRDefault="00BB2925" w14:paraId="74D4A4AC" w14:textId="5735800B">
      <w:pPr>
        <w:autoSpaceDE w:val="0"/>
        <w:autoSpaceDN w:val="0"/>
        <w:adjustRightInd w:val="0"/>
        <w:spacing w:after="0" w:line="240" w:lineRule="atLeast"/>
        <w:rPr>
          <w:rFonts w:eastAsia="Times New Roman" w:cstheme="minorHAnsi"/>
          <w:i/>
          <w:color w:val="000000"/>
        </w:rPr>
      </w:pPr>
    </w:p>
    <w:p w:rsidR="00BB2925" w:rsidP="00687A3D" w:rsidRDefault="00F917E5" w14:paraId="52428E38" w14:textId="0238DF52">
      <w:pPr>
        <w:autoSpaceDE w:val="0"/>
        <w:autoSpaceDN w:val="0"/>
        <w:adjustRightInd w:val="0"/>
        <w:spacing w:after="60" w:line="240" w:lineRule="atLeast"/>
        <w:rPr>
          <w:rFonts w:ascii="Times New Roman" w:hAnsi="Times New Roman" w:eastAsia="Times New Roman" w:cs="Times New Roman"/>
          <w:b/>
          <w:bCs/>
          <w:color w:val="000000"/>
        </w:rPr>
      </w:pPr>
      <w:proofErr w:type="spellStart"/>
      <w:r>
        <w:rPr>
          <w:rFonts w:eastAsia="Times New Roman" w:cstheme="minorHAnsi"/>
          <w:i/>
          <w:color w:val="000000"/>
        </w:rPr>
        <w:t>NonResponse</w:t>
      </w:r>
      <w:proofErr w:type="spellEnd"/>
    </w:p>
    <w:p w:rsidR="00BB2925" w:rsidP="00901040" w:rsidRDefault="00DC1BF8" w14:paraId="7604B2A4" w14:textId="288B63C5">
      <w:pPr>
        <w:autoSpaceDE w:val="0"/>
        <w:autoSpaceDN w:val="0"/>
        <w:adjustRightInd w:val="0"/>
        <w:spacing w:after="0" w:line="240" w:lineRule="atLeast"/>
        <w:rPr>
          <w:rFonts w:ascii="Times New Roman" w:hAnsi="Times New Roman" w:eastAsia="Times New Roman" w:cs="Times New Roman"/>
          <w:b/>
          <w:bCs/>
          <w:color w:val="000000"/>
        </w:rPr>
      </w:pPr>
      <w:r w:rsidRPr="00C32C8A">
        <w:rPr>
          <w:rFonts w:eastAsia="Times New Roman" w:cstheme="minorHAnsi"/>
          <w:color w:val="000000"/>
        </w:rPr>
        <w:t xml:space="preserve">As participants will not be randomly sampled and findings are not intended to be representative, nonresponse bias will not be calculated.  </w:t>
      </w:r>
    </w:p>
    <w:p w:rsidRPr="00DF1291" w:rsidR="00BB2925" w:rsidP="00901040" w:rsidRDefault="00BB2925" w14:paraId="0FC57B4D" w14:textId="77777777">
      <w:pPr>
        <w:autoSpaceDE w:val="0"/>
        <w:autoSpaceDN w:val="0"/>
        <w:adjustRightInd w:val="0"/>
        <w:spacing w:after="0" w:line="240" w:lineRule="atLeast"/>
        <w:rPr>
          <w:rFonts w:ascii="Times New Roman" w:hAnsi="Times New Roman" w:eastAsia="Times New Roman" w:cs="Times New Roman"/>
          <w:b/>
          <w:bCs/>
          <w:color w:val="000000"/>
        </w:rPr>
      </w:pPr>
    </w:p>
    <w:p w:rsidR="00901040" w:rsidP="00E32CFD" w:rsidRDefault="00EB6134" w14:paraId="203B0BA2" w14:textId="0CE0C89C">
      <w:pPr>
        <w:spacing w:after="120" w:line="240" w:lineRule="auto"/>
        <w:rPr>
          <w:rFonts w:ascii="Times New Roman" w:hAnsi="Times New Roman" w:eastAsia="Times New Roman" w:cs="Times New Roman"/>
          <w:sz w:val="24"/>
          <w:szCs w:val="24"/>
        </w:rPr>
      </w:pPr>
      <w:r w:rsidRPr="00EB6134">
        <w:rPr>
          <w:rFonts w:eastAsia="Times New Roman" w:cstheme="minorHAnsi"/>
          <w:b/>
          <w:bCs/>
        </w:rPr>
        <w:t>B</w:t>
      </w:r>
      <w:r>
        <w:rPr>
          <w:rFonts w:eastAsia="Times New Roman" w:cstheme="minorHAnsi"/>
          <w:b/>
          <w:bCs/>
        </w:rPr>
        <w:t>6</w:t>
      </w:r>
      <w:r w:rsidRPr="00DF1291" w:rsidR="00901040">
        <w:rPr>
          <w:rFonts w:eastAsia="Times New Roman" w:cstheme="minorHAnsi"/>
          <w:b/>
          <w:bCs/>
        </w:rPr>
        <w:t>.   Production of Estimates and Projections</w:t>
      </w:r>
      <w:r w:rsidRPr="00DF1291" w:rsidR="00901040">
        <w:rPr>
          <w:rFonts w:eastAsia="Times New Roman" w:cstheme="minorHAnsi"/>
        </w:rPr>
        <w:t xml:space="preserve"> </w:t>
      </w:r>
    </w:p>
    <w:p w:rsidR="00BB2925" w:rsidP="00901040" w:rsidRDefault="00DC1BF8" w14:paraId="07AEBBED" w14:textId="0EC9E9D8">
      <w:pPr>
        <w:spacing w:after="0" w:line="240" w:lineRule="auto"/>
        <w:rPr>
          <w:rFonts w:ascii="Times New Roman" w:hAnsi="Times New Roman" w:eastAsia="Times New Roman" w:cs="Times New Roman"/>
          <w:sz w:val="24"/>
          <w:szCs w:val="24"/>
        </w:rPr>
      </w:pPr>
      <w:r w:rsidRPr="003E5A9C">
        <w:rPr>
          <w:rFonts w:eastAsia="Times New Roman" w:cstheme="minorHAnsi"/>
        </w:rPr>
        <w:t xml:space="preserve">We will not </w:t>
      </w:r>
      <w:r w:rsidR="00EE11B3">
        <w:rPr>
          <w:rFonts w:eastAsia="Times New Roman" w:cstheme="minorHAnsi"/>
        </w:rPr>
        <w:t>produce</w:t>
      </w:r>
      <w:r w:rsidRPr="003E5A9C">
        <w:rPr>
          <w:rFonts w:eastAsia="Times New Roman" w:cstheme="minorHAnsi"/>
        </w:rPr>
        <w:t xml:space="preserve"> estimates or weights for this project. </w:t>
      </w:r>
    </w:p>
    <w:p w:rsidRPr="00901040" w:rsidR="00BB2925" w:rsidP="00901040" w:rsidRDefault="00BB2925" w14:paraId="1BA3B31C" w14:textId="567C501F">
      <w:pPr>
        <w:spacing w:after="0" w:line="240" w:lineRule="auto"/>
        <w:rPr>
          <w:rFonts w:ascii="Times New Roman" w:hAnsi="Times New Roman" w:eastAsia="Times New Roman" w:cs="Times New Roman"/>
          <w:sz w:val="24"/>
          <w:szCs w:val="24"/>
        </w:rPr>
      </w:pPr>
    </w:p>
    <w:p w:rsidRPr="00903B46"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903B46">
        <w:rPr>
          <w:rFonts w:eastAsia="Times New Roman" w:cstheme="minorHAnsi"/>
          <w:b/>
          <w:bCs/>
          <w:color w:val="000000"/>
        </w:rPr>
        <w:t>B7.</w:t>
      </w:r>
      <w:r w:rsidRPr="00903B46">
        <w:rPr>
          <w:rFonts w:eastAsia="Times New Roman" w:cstheme="minorHAnsi"/>
          <w:color w:val="000000"/>
        </w:rPr>
        <w:t xml:space="preserve">  </w:t>
      </w:r>
      <w:r w:rsidRPr="00903B46">
        <w:rPr>
          <w:rFonts w:eastAsia="Times New Roman" w:cstheme="minorHAnsi"/>
          <w:b/>
          <w:bCs/>
          <w:color w:val="000000"/>
        </w:rPr>
        <w:t xml:space="preserve">Data </w:t>
      </w:r>
      <w:r w:rsidRPr="00903B46" w:rsidR="00EB6134">
        <w:rPr>
          <w:rFonts w:eastAsia="Times New Roman" w:cstheme="minorHAnsi"/>
          <w:b/>
          <w:bCs/>
          <w:color w:val="000000"/>
        </w:rPr>
        <w:t xml:space="preserve">Handling and </w:t>
      </w:r>
      <w:r w:rsidRPr="00903B46" w:rsidR="007B6CA2">
        <w:rPr>
          <w:rFonts w:eastAsia="Times New Roman" w:cstheme="minorHAnsi"/>
          <w:b/>
          <w:bCs/>
          <w:color w:val="000000"/>
        </w:rPr>
        <w:t>Analysis</w:t>
      </w:r>
    </w:p>
    <w:p w:rsidRPr="00903B46"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903B46">
        <w:rPr>
          <w:rFonts w:eastAsia="Times New Roman" w:cstheme="minorHAnsi"/>
          <w:bCs/>
          <w:i/>
          <w:color w:val="000000"/>
        </w:rPr>
        <w:t>Data Handling</w:t>
      </w:r>
    </w:p>
    <w:p w:rsidR="00BB2925" w:rsidP="00901040" w:rsidRDefault="002D1DCA" w14:paraId="1960E58C" w14:textId="3E16561A">
      <w:pPr>
        <w:autoSpaceDE w:val="0"/>
        <w:autoSpaceDN w:val="0"/>
        <w:adjustRightInd w:val="0"/>
        <w:spacing w:after="0" w:line="240" w:lineRule="atLeast"/>
        <w:rPr>
          <w:rFonts w:eastAsia="Times New Roman" w:cstheme="minorHAnsi"/>
          <w:bCs/>
          <w:i/>
          <w:color w:val="000000"/>
        </w:rPr>
      </w:pPr>
      <w:r w:rsidRPr="00903B46">
        <w:rPr>
          <w:rFonts w:eastAsia="Times New Roman" w:cstheme="minorHAnsi"/>
          <w:bCs/>
          <w:iCs/>
          <w:color w:val="000000"/>
        </w:rPr>
        <w:t>Qualitative data will be collected through note</w:t>
      </w:r>
      <w:r w:rsidRPr="00903B46" w:rsidR="00B24B0A">
        <w:rPr>
          <w:rFonts w:eastAsia="Times New Roman" w:cstheme="minorHAnsi"/>
          <w:bCs/>
          <w:iCs/>
          <w:color w:val="000000"/>
        </w:rPr>
        <w:t xml:space="preserve"> </w:t>
      </w:r>
      <w:r w:rsidRPr="00903B46">
        <w:rPr>
          <w:rFonts w:eastAsia="Times New Roman" w:cstheme="minorHAnsi"/>
          <w:bCs/>
          <w:iCs/>
          <w:color w:val="000000"/>
        </w:rPr>
        <w:t>taking</w:t>
      </w:r>
      <w:r w:rsidR="00073608">
        <w:rPr>
          <w:rFonts w:eastAsia="Times New Roman" w:cstheme="minorHAnsi"/>
          <w:bCs/>
          <w:iCs/>
          <w:color w:val="000000"/>
        </w:rPr>
        <w:t xml:space="preserve"> (including screen captures of images of virtual brainstorming)</w:t>
      </w:r>
      <w:r w:rsidRPr="00903B46">
        <w:rPr>
          <w:rFonts w:eastAsia="Times New Roman" w:cstheme="minorHAnsi"/>
          <w:bCs/>
          <w:iCs/>
          <w:color w:val="000000"/>
        </w:rPr>
        <w:t xml:space="preserve"> during the </w:t>
      </w:r>
      <w:r w:rsidR="00E92898">
        <w:rPr>
          <w:rFonts w:eastAsia="Times New Roman" w:cstheme="minorHAnsi"/>
          <w:bCs/>
          <w:iCs/>
          <w:color w:val="000000"/>
        </w:rPr>
        <w:t>virtual</w:t>
      </w:r>
      <w:r w:rsidRPr="00903B46" w:rsidR="00E92898">
        <w:rPr>
          <w:rFonts w:eastAsia="Times New Roman" w:cstheme="minorHAnsi"/>
          <w:bCs/>
          <w:iCs/>
          <w:color w:val="000000"/>
        </w:rPr>
        <w:t xml:space="preserve"> </w:t>
      </w:r>
      <w:r w:rsidRPr="00903B46">
        <w:rPr>
          <w:rFonts w:eastAsia="Times New Roman" w:cstheme="minorHAnsi"/>
          <w:bCs/>
          <w:iCs/>
          <w:color w:val="000000"/>
        </w:rPr>
        <w:t>site visit</w:t>
      </w:r>
      <w:r w:rsidR="00BC7349">
        <w:rPr>
          <w:rFonts w:eastAsia="Times New Roman" w:cstheme="minorHAnsi"/>
          <w:bCs/>
          <w:iCs/>
          <w:color w:val="000000"/>
        </w:rPr>
        <w:t xml:space="preserve"> (Instruments 2 and 3)</w:t>
      </w:r>
      <w:r w:rsidRPr="00903B46">
        <w:rPr>
          <w:rFonts w:eastAsia="Times New Roman" w:cstheme="minorHAnsi"/>
          <w:bCs/>
          <w:iCs/>
          <w:color w:val="000000"/>
        </w:rPr>
        <w:t xml:space="preserve">. The survey </w:t>
      </w:r>
      <w:r w:rsidRPr="00903B46" w:rsidR="00127358">
        <w:rPr>
          <w:rFonts w:eastAsia="Times New Roman" w:cstheme="minorHAnsi"/>
          <w:bCs/>
          <w:iCs/>
          <w:color w:val="000000"/>
        </w:rPr>
        <w:t xml:space="preserve">data </w:t>
      </w:r>
      <w:r w:rsidR="00BC7349">
        <w:rPr>
          <w:rFonts w:eastAsia="Times New Roman" w:cstheme="minorHAnsi"/>
          <w:bCs/>
          <w:iCs/>
          <w:color w:val="000000"/>
        </w:rPr>
        <w:t xml:space="preserve">(Instruments 4 and 5) </w:t>
      </w:r>
      <w:r w:rsidRPr="00903B46">
        <w:rPr>
          <w:rFonts w:eastAsia="Times New Roman" w:cstheme="minorHAnsi"/>
          <w:bCs/>
          <w:iCs/>
          <w:color w:val="000000"/>
        </w:rPr>
        <w:t xml:space="preserve">will be self-reported </w:t>
      </w:r>
      <w:r w:rsidRPr="00903B46" w:rsidR="00127358">
        <w:rPr>
          <w:rFonts w:eastAsia="Times New Roman" w:cstheme="minorHAnsi"/>
          <w:bCs/>
          <w:iCs/>
          <w:color w:val="000000"/>
        </w:rPr>
        <w:t>by program staff members</w:t>
      </w:r>
      <w:r w:rsidRPr="00903B46">
        <w:rPr>
          <w:rFonts w:eastAsia="Times New Roman" w:cstheme="minorHAnsi"/>
          <w:bCs/>
          <w:iCs/>
          <w:color w:val="000000"/>
        </w:rPr>
        <w:t>.</w:t>
      </w:r>
      <w:r>
        <w:rPr>
          <w:rFonts w:eastAsia="Times New Roman" w:cstheme="minorHAnsi"/>
          <w:bCs/>
          <w:iCs/>
          <w:color w:val="000000"/>
        </w:rPr>
        <w:t xml:space="preserve"> </w:t>
      </w:r>
      <w:r w:rsidR="00C45FAC">
        <w:rPr>
          <w:rFonts w:eastAsia="Times New Roman" w:cstheme="minorHAnsi"/>
          <w:bCs/>
          <w:iCs/>
          <w:color w:val="000000"/>
        </w:rPr>
        <w:t xml:space="preserve">We will use audio recordings of interviews and focus groups </w:t>
      </w:r>
      <w:r w:rsidR="00BC7349">
        <w:rPr>
          <w:rFonts w:eastAsia="Times New Roman" w:cstheme="minorHAnsi"/>
          <w:bCs/>
          <w:iCs/>
          <w:color w:val="000000"/>
        </w:rPr>
        <w:t xml:space="preserve">(Instruments 2 and 3) </w:t>
      </w:r>
      <w:r w:rsidR="00C45FAC">
        <w:rPr>
          <w:rFonts w:eastAsia="Times New Roman" w:cstheme="minorHAnsi"/>
          <w:bCs/>
          <w:iCs/>
          <w:color w:val="000000"/>
        </w:rPr>
        <w:t xml:space="preserve">to verify notes. As a part of the formative </w:t>
      </w:r>
      <w:r w:rsidR="00BC7349">
        <w:rPr>
          <w:rFonts w:eastAsia="Times New Roman" w:cstheme="minorHAnsi"/>
          <w:bCs/>
          <w:iCs/>
          <w:color w:val="000000"/>
        </w:rPr>
        <w:t>rapid-cycle evaluations</w:t>
      </w:r>
      <w:r w:rsidR="00C45FAC">
        <w:rPr>
          <w:rFonts w:eastAsia="Times New Roman" w:cstheme="minorHAnsi"/>
          <w:bCs/>
          <w:iCs/>
          <w:color w:val="000000"/>
        </w:rPr>
        <w:t xml:space="preserve">, we will review summary information from Instrument 4 with program staff to confirm whether it </w:t>
      </w:r>
      <w:r w:rsidR="00BC7349">
        <w:rPr>
          <w:rFonts w:eastAsia="Times New Roman" w:cstheme="minorHAnsi"/>
          <w:bCs/>
          <w:iCs/>
          <w:color w:val="000000"/>
        </w:rPr>
        <w:t xml:space="preserve">aligns with their experiences and recollections of pilot-testing strategies. We will also review response rates for Instruments 4 and 5 to assess how much emphasis to put on the survey results for refining strategies to address implementation challenges. </w:t>
      </w:r>
    </w:p>
    <w:p w:rsidRPr="007B6CA2" w:rsidR="00BB2925" w:rsidP="00901040" w:rsidRDefault="00BB2925" w14:paraId="334FB80F" w14:textId="77777777">
      <w:pPr>
        <w:autoSpaceDE w:val="0"/>
        <w:autoSpaceDN w:val="0"/>
        <w:adjustRightInd w:val="0"/>
        <w:spacing w:after="0" w:line="240" w:lineRule="atLeast"/>
        <w:rPr>
          <w:rFonts w:eastAsia="Times New Roman" w:cstheme="minorHAnsi"/>
          <w:bCs/>
          <w:i/>
          <w:color w:val="000000"/>
        </w:rPr>
      </w:pPr>
    </w:p>
    <w:p w:rsidR="007B6CA2" w:rsidP="00F85D35" w:rsidRDefault="007B6CA2" w14:paraId="4B58405D" w14:textId="784AF053">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BB2925" w:rsidP="00901040" w:rsidRDefault="0061170F" w14:paraId="1A82E9FF" w14:textId="79F1E8FA">
      <w:pPr>
        <w:autoSpaceDE w:val="0"/>
        <w:autoSpaceDN w:val="0"/>
        <w:adjustRightInd w:val="0"/>
        <w:spacing w:after="0" w:line="240" w:lineRule="atLeast"/>
        <w:rPr>
          <w:rFonts w:eastAsia="Times New Roman" w:cstheme="minorHAnsi"/>
          <w:bCs/>
          <w:i/>
          <w:color w:val="000000"/>
        </w:rPr>
      </w:pPr>
      <w:r w:rsidRPr="00903B46">
        <w:rPr>
          <w:rFonts w:eastAsia="Times New Roman" w:cstheme="minorHAnsi"/>
          <w:bCs/>
          <w:iCs/>
          <w:color w:val="000000"/>
        </w:rPr>
        <w:t xml:space="preserve">This project will not </w:t>
      </w:r>
      <w:r w:rsidRPr="00903B46" w:rsidR="00C51FE7">
        <w:rPr>
          <w:rFonts w:eastAsia="Times New Roman" w:cstheme="minorHAnsi"/>
          <w:bCs/>
          <w:iCs/>
          <w:color w:val="000000"/>
        </w:rPr>
        <w:t>employ</w:t>
      </w:r>
      <w:r w:rsidRPr="00903B46">
        <w:rPr>
          <w:rFonts w:eastAsia="Times New Roman" w:cstheme="minorHAnsi"/>
          <w:bCs/>
          <w:iCs/>
          <w:color w:val="000000"/>
        </w:rPr>
        <w:t xml:space="preserve"> any complex analytical techniques. </w:t>
      </w:r>
      <w:r w:rsidRPr="00903B46" w:rsidR="00C51FE7">
        <w:rPr>
          <w:rFonts w:eastAsia="Times New Roman" w:cstheme="minorHAnsi"/>
          <w:bCs/>
          <w:iCs/>
          <w:color w:val="000000"/>
        </w:rPr>
        <w:t xml:space="preserve">To analyze the data collected through interviews during the </w:t>
      </w:r>
      <w:r w:rsidR="00E92898">
        <w:rPr>
          <w:rFonts w:eastAsia="Times New Roman" w:cstheme="minorHAnsi"/>
          <w:bCs/>
          <w:iCs/>
          <w:color w:val="000000"/>
        </w:rPr>
        <w:t>virtual</w:t>
      </w:r>
      <w:r w:rsidRPr="00903B46" w:rsidR="00E92898">
        <w:rPr>
          <w:rFonts w:eastAsia="Times New Roman" w:cstheme="minorHAnsi"/>
          <w:bCs/>
          <w:iCs/>
          <w:color w:val="000000"/>
        </w:rPr>
        <w:t xml:space="preserve"> </w:t>
      </w:r>
      <w:r w:rsidRPr="00903B46" w:rsidR="00C51FE7">
        <w:rPr>
          <w:rFonts w:eastAsia="Times New Roman" w:cstheme="minorHAnsi"/>
          <w:bCs/>
          <w:iCs/>
          <w:color w:val="000000"/>
        </w:rPr>
        <w:t xml:space="preserve">site visit, we will use standard qualitative analysis techniques such as thematic identification; the primary purpose of the site visit is to inform future </w:t>
      </w:r>
      <w:r w:rsidR="00F50312">
        <w:rPr>
          <w:rFonts w:eastAsia="Times New Roman" w:cstheme="minorHAnsi"/>
          <w:bCs/>
          <w:iCs/>
          <w:color w:val="000000"/>
        </w:rPr>
        <w:t>TA</w:t>
      </w:r>
      <w:r w:rsidRPr="00903B46" w:rsidR="00C51FE7">
        <w:rPr>
          <w:rFonts w:eastAsia="Times New Roman" w:cstheme="minorHAnsi"/>
          <w:bCs/>
          <w:iCs/>
          <w:color w:val="000000"/>
        </w:rPr>
        <w:t xml:space="preserve">. For the formative </w:t>
      </w:r>
      <w:r w:rsidR="00873AB1">
        <w:t xml:space="preserve">rapid-cycle evaluation </w:t>
      </w:r>
      <w:r w:rsidRPr="00903B46" w:rsidR="00C51FE7">
        <w:rPr>
          <w:rFonts w:eastAsia="Times New Roman" w:cstheme="minorHAnsi"/>
          <w:bCs/>
          <w:iCs/>
          <w:color w:val="000000"/>
        </w:rPr>
        <w:t>staff survey, we will conduct standard qualitative analysis of response</w:t>
      </w:r>
      <w:r w:rsidRPr="00903B46" w:rsidR="00431D2C">
        <w:rPr>
          <w:rFonts w:eastAsia="Times New Roman" w:cstheme="minorHAnsi"/>
          <w:bCs/>
          <w:iCs/>
          <w:color w:val="000000"/>
        </w:rPr>
        <w:t>s</w:t>
      </w:r>
      <w:r w:rsidRPr="00903B46" w:rsidR="00C51FE7">
        <w:rPr>
          <w:rFonts w:eastAsia="Times New Roman" w:cstheme="minorHAnsi"/>
          <w:bCs/>
          <w:iCs/>
          <w:color w:val="000000"/>
        </w:rPr>
        <w:t xml:space="preserve"> </w:t>
      </w:r>
      <w:r w:rsidRPr="00903B46" w:rsidR="00431D2C">
        <w:rPr>
          <w:rFonts w:eastAsia="Times New Roman" w:cstheme="minorHAnsi"/>
          <w:bCs/>
          <w:iCs/>
          <w:color w:val="000000"/>
        </w:rPr>
        <w:t xml:space="preserve">to open-ended items </w:t>
      </w:r>
      <w:r w:rsidRPr="00903B46" w:rsidR="00C51FE7">
        <w:rPr>
          <w:rFonts w:eastAsia="Times New Roman" w:cstheme="minorHAnsi"/>
          <w:bCs/>
          <w:iCs/>
          <w:color w:val="000000"/>
        </w:rPr>
        <w:t xml:space="preserve">and calculate </w:t>
      </w:r>
      <w:r w:rsidRPr="00903B46" w:rsidR="00431D2C">
        <w:rPr>
          <w:rFonts w:eastAsia="Times New Roman" w:cstheme="minorHAnsi"/>
          <w:bCs/>
          <w:iCs/>
          <w:color w:val="000000"/>
        </w:rPr>
        <w:t xml:space="preserve">ranges and </w:t>
      </w:r>
      <w:r w:rsidRPr="00903B46" w:rsidR="00C51FE7">
        <w:rPr>
          <w:rFonts w:eastAsia="Times New Roman" w:cstheme="minorHAnsi"/>
          <w:bCs/>
          <w:iCs/>
          <w:color w:val="000000"/>
        </w:rPr>
        <w:t>averages for the remaining questions.</w:t>
      </w:r>
      <w:r w:rsidR="00C51FE7">
        <w:rPr>
          <w:rFonts w:eastAsia="Times New Roman" w:cstheme="minorHAnsi"/>
          <w:bCs/>
          <w:iCs/>
          <w:color w:val="000000"/>
        </w:rPr>
        <w:t xml:space="preserve"> </w:t>
      </w:r>
    </w:p>
    <w:p w:rsidR="005865A9" w:rsidP="00901040" w:rsidRDefault="005865A9" w14:paraId="3DA195A1" w14:textId="77777777">
      <w:pPr>
        <w:autoSpaceDE w:val="0"/>
        <w:autoSpaceDN w:val="0"/>
        <w:adjustRightInd w:val="0"/>
        <w:spacing w:after="0" w:line="240" w:lineRule="atLeast"/>
        <w:rPr>
          <w:rFonts w:eastAsia="Times New Roman" w:cstheme="minorHAnsi"/>
          <w:bCs/>
          <w:i/>
          <w:color w:val="000000"/>
        </w:rPr>
      </w:pPr>
    </w:p>
    <w:p w:rsidR="00901040" w:rsidP="006416C3" w:rsidRDefault="007B6CA2" w14:paraId="0FD3F50B" w14:textId="7E96389E">
      <w:pPr>
        <w:autoSpaceDE w:val="0"/>
        <w:autoSpaceDN w:val="0"/>
        <w:adjustRightInd w:val="0"/>
        <w:spacing w:after="60" w:line="240" w:lineRule="atLeast"/>
        <w:rPr>
          <w:rFonts w:eastAsia="Times New Roman" w:cstheme="minorHAnsi"/>
        </w:rPr>
      </w:pPr>
      <w:r>
        <w:rPr>
          <w:rFonts w:eastAsia="Times New Roman" w:cstheme="minorHAnsi"/>
          <w:bCs/>
          <w:i/>
          <w:color w:val="000000"/>
        </w:rPr>
        <w:t>Data Use</w:t>
      </w:r>
    </w:p>
    <w:p w:rsidRPr="0058504A" w:rsidR="00542DC3" w:rsidP="0058504A" w:rsidRDefault="00BB6B2B" w14:paraId="4D0A2039" w14:textId="677134A9">
      <w:pPr>
        <w:spacing w:after="0" w:line="240" w:lineRule="auto"/>
      </w:pPr>
      <w:r w:rsidRPr="00903B46">
        <w:t xml:space="preserve">This study is intended to provide descriptions of two-generation programs’ capacity building and improvements to their readiness for summative evaluations of their effectiveness. When necessary, </w:t>
      </w:r>
      <w:r w:rsidRPr="00903B46">
        <w:lastRenderedPageBreak/>
        <w:t>results will be labeled as examples.</w:t>
      </w:r>
      <w:r w:rsidR="0058504A">
        <w:t xml:space="preserve"> </w:t>
      </w:r>
      <w:r w:rsidR="00542DC3">
        <w:t xml:space="preserve">NS2G will develop a summative report and up to three briefs about the formative evaluations and </w:t>
      </w:r>
      <w:r w:rsidR="00F50312">
        <w:t>TA</w:t>
      </w:r>
      <w:r w:rsidR="00542DC3">
        <w:t xml:space="preserve">. </w:t>
      </w:r>
      <w:r w:rsidR="009C3AEC">
        <w:t xml:space="preserve">Although </w:t>
      </w:r>
      <w:r w:rsidR="0058504A">
        <w:t xml:space="preserve">the information collected under this clearance will not be the primary subject of any published ACF reports, </w:t>
      </w:r>
      <w:r w:rsidR="009C3AEC">
        <w:t xml:space="preserve">the information may be included in published products to </w:t>
      </w:r>
      <w:r w:rsidR="00542DC3">
        <w:t xml:space="preserve">share insights from the formative evaluations and </w:t>
      </w:r>
      <w:r w:rsidR="00F50312">
        <w:t>TA</w:t>
      </w:r>
      <w:r w:rsidR="00542DC3">
        <w:t xml:space="preserve">. Topics could include: the process of capacity building, the development of tools used in strengthening two-generation program models, descriptions of program models and the activities that programs engaged in through formative evaluations and </w:t>
      </w:r>
      <w:r w:rsidR="00F50312">
        <w:t>TA</w:t>
      </w:r>
      <w:r w:rsidR="00542DC3">
        <w:t xml:space="preserve">, or recommendations for next steps in strengthening two-generation programs for future evaluations of effectiveness. The products will not share quantitative findings </w:t>
      </w:r>
      <w:r w:rsidR="00186A28">
        <w:t>n</w:t>
      </w:r>
      <w:r w:rsidR="00542DC3">
        <w:t>or hard data about the programs. In sharing findings, we will describe the study methods and limitations to generalizability and as a basis for policy.</w:t>
      </w:r>
    </w:p>
    <w:p w:rsidRPr="00DF1291" w:rsidR="00BB2925" w:rsidP="00901040" w:rsidRDefault="00BB2925" w14:paraId="32C05314" w14:textId="77777777">
      <w:pPr>
        <w:spacing w:after="0" w:line="240" w:lineRule="auto"/>
        <w:rPr>
          <w:rFonts w:eastAsia="Times New Roman" w:cstheme="minorHAnsi"/>
        </w:rPr>
      </w:pPr>
    </w:p>
    <w:p w:rsidRPr="00DF1291" w:rsidR="00901040" w:rsidP="00F85D35" w:rsidRDefault="007B6FFF" w14:paraId="69EFFF84" w14:textId="3D36341F">
      <w:pPr>
        <w:spacing w:after="120" w:line="240" w:lineRule="auto"/>
        <w:rPr>
          <w:rFonts w:eastAsia="Times New Roman" w:cstheme="minorHAnsi"/>
        </w:rPr>
      </w:pPr>
      <w:r>
        <w:rPr>
          <w:rFonts w:eastAsia="Times New Roman" w:cstheme="minorHAnsi"/>
          <w:b/>
          <w:bCs/>
        </w:rPr>
        <w:t>B8.  Contact Person(s)</w:t>
      </w:r>
      <w:r w:rsidRPr="00DF1291" w:rsidR="00901040">
        <w:rPr>
          <w:rFonts w:eastAsia="Times New Roman" w:cstheme="minorHAnsi"/>
        </w:rPr>
        <w:t xml:space="preserve">  </w:t>
      </w:r>
    </w:p>
    <w:p w:rsidR="00901040" w:rsidP="008369BA" w:rsidRDefault="00BB6B2B" w14:paraId="67F16556" w14:textId="67A4AD65">
      <w:pPr>
        <w:pStyle w:val="ListParagraph"/>
        <w:spacing w:after="0" w:line="240" w:lineRule="auto"/>
        <w:ind w:left="0"/>
        <w:rPr>
          <w:rFonts w:cstheme="minorHAnsi"/>
          <w:bCs/>
        </w:rPr>
      </w:pPr>
      <w:r>
        <w:rPr>
          <w:rFonts w:cstheme="minorHAnsi"/>
          <w:bCs/>
        </w:rPr>
        <w:t>Emily Sama</w:t>
      </w:r>
      <w:r w:rsidR="004E27B3">
        <w:rPr>
          <w:rFonts w:cstheme="minorHAnsi"/>
          <w:bCs/>
        </w:rPr>
        <w:t>-</w:t>
      </w:r>
      <w:r>
        <w:rPr>
          <w:rFonts w:cstheme="minorHAnsi"/>
          <w:bCs/>
        </w:rPr>
        <w:t>Miller</w:t>
      </w:r>
    </w:p>
    <w:p w:rsidR="00BB6B2B" w:rsidP="008369BA" w:rsidRDefault="00BB6B2B" w14:paraId="246C9759" w14:textId="2F385FB2">
      <w:pPr>
        <w:pStyle w:val="ListParagraph"/>
        <w:spacing w:after="0" w:line="240" w:lineRule="auto"/>
        <w:ind w:left="0"/>
        <w:rPr>
          <w:rFonts w:cstheme="minorHAnsi"/>
          <w:bCs/>
        </w:rPr>
      </w:pPr>
      <w:r>
        <w:rPr>
          <w:rFonts w:cstheme="minorHAnsi"/>
          <w:bCs/>
        </w:rPr>
        <w:t>Senior Researcher</w:t>
      </w:r>
    </w:p>
    <w:p w:rsidR="00BB6B2B" w:rsidP="008369BA" w:rsidRDefault="00BB6B2B" w14:paraId="20BC0802" w14:textId="0F235FD6">
      <w:pPr>
        <w:pStyle w:val="ListParagraph"/>
        <w:spacing w:after="0" w:line="240" w:lineRule="auto"/>
        <w:ind w:left="0"/>
        <w:rPr>
          <w:rFonts w:cstheme="minorHAnsi"/>
          <w:bCs/>
        </w:rPr>
      </w:pPr>
      <w:r>
        <w:rPr>
          <w:rFonts w:cstheme="minorHAnsi"/>
          <w:bCs/>
        </w:rPr>
        <w:t>Mathematica</w:t>
      </w:r>
    </w:p>
    <w:p w:rsidR="00BB6B2B" w:rsidP="008369BA" w:rsidRDefault="00BB6B2B" w14:paraId="5B20466B" w14:textId="33ED1CEE">
      <w:pPr>
        <w:pStyle w:val="ListParagraph"/>
        <w:spacing w:after="0" w:line="240" w:lineRule="auto"/>
        <w:ind w:left="0"/>
        <w:rPr>
          <w:rFonts w:cstheme="minorHAnsi"/>
          <w:bCs/>
        </w:rPr>
      </w:pPr>
      <w:r>
        <w:rPr>
          <w:rFonts w:cstheme="minorHAnsi"/>
          <w:bCs/>
        </w:rPr>
        <w:t>1100 First Street NE</w:t>
      </w:r>
    </w:p>
    <w:p w:rsidR="00BB6B2B" w:rsidP="008369BA" w:rsidRDefault="00BB6B2B" w14:paraId="2A7BABCE" w14:textId="12914F87">
      <w:pPr>
        <w:pStyle w:val="ListParagraph"/>
        <w:spacing w:after="0" w:line="240" w:lineRule="auto"/>
        <w:ind w:left="0"/>
        <w:rPr>
          <w:rFonts w:cstheme="minorHAnsi"/>
          <w:bCs/>
        </w:rPr>
      </w:pPr>
      <w:r>
        <w:rPr>
          <w:rFonts w:cstheme="minorHAnsi"/>
          <w:bCs/>
        </w:rPr>
        <w:t>Washington, DC 20002</w:t>
      </w:r>
    </w:p>
    <w:p w:rsidR="00BB6B2B" w:rsidP="008369BA" w:rsidRDefault="008571CD" w14:paraId="41866F6C" w14:textId="2CE194E8">
      <w:pPr>
        <w:pStyle w:val="ListParagraph"/>
        <w:spacing w:after="0" w:line="240" w:lineRule="auto"/>
        <w:ind w:left="0"/>
        <w:rPr>
          <w:rFonts w:cstheme="minorHAnsi"/>
          <w:bCs/>
        </w:rPr>
      </w:pPr>
      <w:hyperlink w:history="1" r:id="rId11">
        <w:r w:rsidRPr="00A6458C" w:rsidR="00BB6B2B">
          <w:rPr>
            <w:rStyle w:val="Hyperlink"/>
            <w:rFonts w:cstheme="minorHAnsi"/>
            <w:bCs/>
          </w:rPr>
          <w:t>esamamiller@mathematica-mpr.com</w:t>
        </w:r>
      </w:hyperlink>
    </w:p>
    <w:p w:rsidR="00BB6B2B" w:rsidP="008369BA" w:rsidRDefault="00BB6B2B" w14:paraId="41BD58A3" w14:textId="16ED5175">
      <w:pPr>
        <w:pStyle w:val="ListParagraph"/>
        <w:spacing w:after="0" w:line="240" w:lineRule="auto"/>
        <w:ind w:left="0"/>
        <w:rPr>
          <w:rFonts w:ascii="Arial" w:hAnsi="Arial" w:cs="Arial"/>
          <w:color w:val="0D2A49"/>
          <w:sz w:val="18"/>
          <w:szCs w:val="18"/>
        </w:rPr>
      </w:pPr>
      <w:r>
        <w:rPr>
          <w:rFonts w:ascii="Arial" w:hAnsi="Arial" w:cs="Arial"/>
          <w:color w:val="0D2A49"/>
          <w:sz w:val="18"/>
          <w:szCs w:val="18"/>
        </w:rPr>
        <w:t>202-484-4512</w:t>
      </w:r>
    </w:p>
    <w:p w:rsidR="00A41BA8" w:rsidP="00E541D0" w:rsidRDefault="00A41BA8" w14:paraId="309A572E" w14:textId="77777777">
      <w:pPr>
        <w:spacing w:after="120" w:line="240" w:lineRule="auto"/>
        <w:rPr>
          <w:b/>
        </w:rPr>
      </w:pPr>
      <w:r>
        <w:rPr>
          <w:b/>
        </w:rPr>
        <w:br/>
      </w:r>
    </w:p>
    <w:p w:rsidRPr="00E541D0" w:rsidR="00E541D0" w:rsidP="00E541D0" w:rsidRDefault="00E541D0" w14:paraId="295AB3FF" w14:textId="2C0F5847">
      <w:pPr>
        <w:spacing w:after="120" w:line="240" w:lineRule="auto"/>
        <w:rPr>
          <w:b/>
        </w:rPr>
      </w:pPr>
      <w:r w:rsidRPr="00E541D0">
        <w:rPr>
          <w:b/>
        </w:rPr>
        <w:t>References</w:t>
      </w:r>
    </w:p>
    <w:p w:rsidR="007B7CBD" w:rsidP="00035848" w:rsidRDefault="007B7CBD" w14:paraId="1BB72150" w14:textId="5DAD922D">
      <w:pPr>
        <w:pStyle w:val="References"/>
        <w:rPr>
          <w:rFonts w:asciiTheme="minorHAnsi" w:hAnsiTheme="minorHAnsi" w:cstheme="minorHAnsi"/>
          <w:sz w:val="22"/>
          <w:szCs w:val="22"/>
        </w:rPr>
      </w:pPr>
      <w:r>
        <w:rPr>
          <w:rFonts w:asciiTheme="minorHAnsi" w:hAnsiTheme="minorHAnsi" w:cstheme="minorHAnsi"/>
          <w:sz w:val="22"/>
          <w:szCs w:val="22"/>
        </w:rPr>
        <w:t xml:space="preserve">McCay, Jonathan, Michelle Derr, and Ann Person. “Using a ‘Road Test’ to Improve Human Services Programs.” OPRE Report #2017-107. </w:t>
      </w:r>
      <w:r w:rsidRPr="00B14591">
        <w:rPr>
          <w:rFonts w:asciiTheme="minorHAnsi" w:hAnsiTheme="minorHAnsi" w:cstheme="minorHAnsi"/>
          <w:sz w:val="22"/>
          <w:szCs w:val="22"/>
        </w:rPr>
        <w:t>Washington, DC: Office of Planning, Research and Evaluation, Administration for Children and Families, U.S. Department of Health and Human Services.</w:t>
      </w:r>
    </w:p>
    <w:p w:rsidR="00321D60" w:rsidP="00035848" w:rsidRDefault="00321D60" w14:paraId="520877E1" w14:textId="5E387839">
      <w:pPr>
        <w:pStyle w:val="References"/>
        <w:rPr>
          <w:rFonts w:asciiTheme="minorHAnsi" w:hAnsiTheme="minorHAnsi" w:cstheme="minorHAnsi"/>
          <w:sz w:val="22"/>
          <w:szCs w:val="22"/>
        </w:rPr>
      </w:pPr>
      <w:r>
        <w:rPr>
          <w:rFonts w:asciiTheme="minorHAnsi" w:hAnsiTheme="minorHAnsi" w:cstheme="minorHAnsi"/>
          <w:sz w:val="22"/>
          <w:szCs w:val="22"/>
        </w:rPr>
        <w:t>Rachidi, Angela. “Is Your Training and Technical Assistance (T/TA) Effective? Considerations for Measuring Performance.” Washington, D.C.: Office of the Assistant Secretary for Planning and Evaluation</w:t>
      </w:r>
      <w:r w:rsidR="007B7CBD">
        <w:rPr>
          <w:rFonts w:asciiTheme="minorHAnsi" w:hAnsiTheme="minorHAnsi" w:cstheme="minorHAnsi"/>
          <w:sz w:val="22"/>
          <w:szCs w:val="22"/>
        </w:rPr>
        <w:t>, U.S. Department of Health and Human Services</w:t>
      </w:r>
      <w:r w:rsidR="000106E6">
        <w:rPr>
          <w:rFonts w:asciiTheme="minorHAnsi" w:hAnsiTheme="minorHAnsi" w:cstheme="minorHAnsi"/>
          <w:sz w:val="22"/>
          <w:szCs w:val="22"/>
        </w:rPr>
        <w:t>, 2019</w:t>
      </w:r>
      <w:r w:rsidR="007B7CBD">
        <w:rPr>
          <w:rFonts w:asciiTheme="minorHAnsi" w:hAnsiTheme="minorHAnsi" w:cstheme="minorHAnsi"/>
          <w:sz w:val="22"/>
          <w:szCs w:val="22"/>
        </w:rPr>
        <w:t xml:space="preserve">. Available at: </w:t>
      </w:r>
      <w:hyperlink w:history="1" r:id="rId12">
        <w:r w:rsidRPr="007B7CBD" w:rsidR="007B7CBD">
          <w:rPr>
            <w:rStyle w:val="Hyperlink"/>
            <w:rFonts w:asciiTheme="minorHAnsi" w:hAnsiTheme="minorHAnsi" w:cstheme="minorHAnsi"/>
            <w:sz w:val="22"/>
            <w:szCs w:val="22"/>
          </w:rPr>
          <w:t>https://aspe.hhs.gov/system/files/aspe-files/261886/measuring-t-ta-considerations-toolkit.pdf</w:t>
        </w:r>
      </w:hyperlink>
    </w:p>
    <w:p w:rsidRPr="00B14591" w:rsidR="00035848" w:rsidP="00035848" w:rsidRDefault="00035848" w14:paraId="1CF292BF" w14:textId="772D2EF2">
      <w:pPr>
        <w:pStyle w:val="References"/>
        <w:rPr>
          <w:rFonts w:cstheme="minorHAnsi"/>
          <w:sz w:val="22"/>
          <w:szCs w:val="22"/>
        </w:rPr>
      </w:pPr>
      <w:r w:rsidRPr="00B14591">
        <w:rPr>
          <w:rFonts w:asciiTheme="minorHAnsi" w:hAnsiTheme="minorHAnsi" w:cstheme="minorHAnsi"/>
          <w:sz w:val="22"/>
          <w:szCs w:val="22"/>
        </w:rPr>
        <w:t xml:space="preserve">Sama-Miller, Emily, Christine Ross, Teresa Eckrich Sommer, Scott Baumgartner, Lily Roberts, and P. Lindsay Chase-Lansdale. “Exploration of Integrated Approaches to Supporting Child Development and Improving Family Economic Security.” OPRE Report # 2017-84. Washington, DC: Office of Planning, Research and Evaluation, Administration for Children and Families, U.S. Department of Health and Human Services. </w:t>
      </w:r>
    </w:p>
    <w:p w:rsidRPr="00AD3807" w:rsidR="00E541D0" w:rsidP="004E3DF0" w:rsidRDefault="00E541D0" w14:paraId="37DEE94B" w14:textId="0B25FD04">
      <w:pPr>
        <w:pStyle w:val="References"/>
        <w:rPr>
          <w:rFonts w:asciiTheme="minorHAnsi" w:hAnsiTheme="minorHAnsi" w:cstheme="minorHAnsi"/>
          <w:sz w:val="22"/>
          <w:szCs w:val="22"/>
        </w:rPr>
      </w:pPr>
      <w:r w:rsidRPr="00AD3807">
        <w:rPr>
          <w:rFonts w:asciiTheme="minorHAnsi" w:hAnsiTheme="minorHAnsi" w:cstheme="minorHAnsi"/>
          <w:sz w:val="22"/>
          <w:szCs w:val="22"/>
        </w:rPr>
        <w:t>Sama-Miller, Emily and Scott Baumgartner. Achieving Family Economic Security and Promoting Child Well-Being: Features of Contemporary Programs, OPRE Report #2017-49, Washington, DC: Office of Planning, Research and Evaluation, Administration for Children and Families, U.S. Department of Health and Human Services.</w:t>
      </w:r>
    </w:p>
    <w:p w:rsidRPr="00AD3807" w:rsidR="00E541D0" w:rsidP="00AD3807" w:rsidRDefault="004E3DF0" w14:paraId="5C81515F" w14:textId="4B68296A">
      <w:pPr>
        <w:pStyle w:val="References"/>
        <w:rPr>
          <w:rFonts w:asciiTheme="minorHAnsi" w:hAnsiTheme="minorHAnsi" w:cstheme="minorHAnsi"/>
          <w:sz w:val="22"/>
          <w:szCs w:val="22"/>
        </w:rPr>
      </w:pPr>
      <w:r w:rsidRPr="00AD3807">
        <w:rPr>
          <w:rFonts w:asciiTheme="minorHAnsi" w:hAnsiTheme="minorHAnsi" w:cstheme="minorHAnsi"/>
          <w:sz w:val="22"/>
          <w:szCs w:val="22"/>
        </w:rPr>
        <w:t xml:space="preserve">Aspen Institute. “National Network/2Gen Learning Community.” Available at </w:t>
      </w:r>
      <w:hyperlink w:history="1" r:id="rId13">
        <w:r w:rsidRPr="00AD3807">
          <w:rPr>
            <w:rStyle w:val="Hyperlink"/>
            <w:rFonts w:asciiTheme="minorHAnsi" w:hAnsiTheme="minorHAnsi" w:cstheme="minorHAnsi"/>
            <w:sz w:val="22"/>
            <w:szCs w:val="22"/>
          </w:rPr>
          <w:t>https://ascend.aspeninstitute.org/two-generation/national-network2gen-learning-community</w:t>
        </w:r>
      </w:hyperlink>
      <w:r w:rsidRPr="00AD3807">
        <w:rPr>
          <w:rStyle w:val="Hyperlink"/>
          <w:rFonts w:asciiTheme="minorHAnsi" w:hAnsiTheme="minorHAnsi" w:cstheme="minorHAnsi"/>
          <w:color w:val="auto"/>
          <w:sz w:val="22"/>
          <w:szCs w:val="22"/>
          <w:u w:val="none"/>
        </w:rPr>
        <w:t>.</w:t>
      </w:r>
      <w:r w:rsidRPr="00AD3807">
        <w:rPr>
          <w:rFonts w:asciiTheme="minorHAnsi" w:hAnsiTheme="minorHAnsi" w:cstheme="minorHAnsi"/>
          <w:sz w:val="22"/>
          <w:szCs w:val="22"/>
        </w:rPr>
        <w:t xml:space="preserve"> </w:t>
      </w:r>
      <w:r w:rsidRPr="00AD3807" w:rsidR="00AD3807">
        <w:rPr>
          <w:rFonts w:asciiTheme="minorHAnsi" w:hAnsiTheme="minorHAnsi" w:cstheme="minorHAnsi"/>
          <w:sz w:val="22"/>
          <w:szCs w:val="22"/>
        </w:rPr>
        <w:t xml:space="preserve">Accessed February 18, </w:t>
      </w:r>
      <w:r w:rsidRPr="00AD3807" w:rsidR="007B7CBD">
        <w:rPr>
          <w:rFonts w:asciiTheme="minorHAnsi" w:hAnsiTheme="minorHAnsi" w:cstheme="minorHAnsi"/>
          <w:sz w:val="22"/>
          <w:szCs w:val="22"/>
        </w:rPr>
        <w:t>2</w:t>
      </w:r>
      <w:r w:rsidR="007B7CBD">
        <w:rPr>
          <w:rFonts w:asciiTheme="minorHAnsi" w:hAnsiTheme="minorHAnsi" w:cstheme="minorHAnsi"/>
          <w:sz w:val="22"/>
          <w:szCs w:val="22"/>
        </w:rPr>
        <w:t>020</w:t>
      </w:r>
      <w:r w:rsidRPr="00AD3807" w:rsidR="00AD3807">
        <w:rPr>
          <w:rFonts w:asciiTheme="minorHAnsi" w:hAnsiTheme="minorHAnsi" w:cstheme="minorHAnsi"/>
          <w:sz w:val="22"/>
          <w:szCs w:val="22"/>
        </w:rPr>
        <w:t xml:space="preserve">. </w:t>
      </w:r>
    </w:p>
    <w:p w:rsidR="00BB2925" w:rsidP="008369BA" w:rsidRDefault="00BB2925" w14:paraId="3C311DDD" w14:textId="5E9E9FDA">
      <w:pPr>
        <w:pStyle w:val="ListParagraph"/>
        <w:spacing w:after="0" w:line="240" w:lineRule="auto"/>
        <w:ind w:left="0"/>
        <w:rPr>
          <w:rFonts w:cstheme="minorHAnsi"/>
          <w:b/>
        </w:rPr>
      </w:pPr>
    </w:p>
    <w:p w:rsidR="00714198" w:rsidP="00F85D35" w:rsidRDefault="00A1108E" w14:paraId="0D92EC7A" w14:textId="77777777">
      <w:pPr>
        <w:spacing w:after="120" w:line="240" w:lineRule="auto"/>
        <w:rPr>
          <w:b/>
        </w:rPr>
      </w:pPr>
      <w:r>
        <w:rPr>
          <w:b/>
        </w:rPr>
        <w:lastRenderedPageBreak/>
        <w:t>Attachments</w:t>
      </w:r>
    </w:p>
    <w:p w:rsidR="00714198" w:rsidP="00F85D35" w:rsidRDefault="00714198" w14:paraId="423EAC28" w14:textId="17745A7D">
      <w:pPr>
        <w:spacing w:after="120" w:line="240" w:lineRule="auto"/>
        <w:rPr>
          <w:bCs/>
        </w:rPr>
      </w:pPr>
      <w:r>
        <w:rPr>
          <w:bCs/>
        </w:rPr>
        <w:t>Instrument 2:</w:t>
      </w:r>
      <w:r w:rsidR="001E52F9">
        <w:rPr>
          <w:bCs/>
        </w:rPr>
        <w:t xml:space="preserve"> </w:t>
      </w:r>
      <w:r w:rsidR="00E92898">
        <w:rPr>
          <w:bCs/>
        </w:rPr>
        <w:t xml:space="preserve">Updated </w:t>
      </w:r>
      <w:r w:rsidR="001E52F9">
        <w:rPr>
          <w:bCs/>
        </w:rPr>
        <w:t>Site Visit Topic Guide</w:t>
      </w:r>
      <w:r w:rsidR="008571CD">
        <w:rPr>
          <w:bCs/>
        </w:rPr>
        <w:t xml:space="preserve"> (tracked)</w:t>
      </w:r>
    </w:p>
    <w:p w:rsidR="008571CD" w:rsidP="00F85D35" w:rsidRDefault="008571CD" w14:paraId="65C02EAC" w14:textId="2F2B31F2">
      <w:pPr>
        <w:spacing w:after="120" w:line="240" w:lineRule="auto"/>
        <w:rPr>
          <w:bCs/>
        </w:rPr>
      </w:pPr>
      <w:r>
        <w:rPr>
          <w:bCs/>
        </w:rPr>
        <w:t>Instrument 2: Updated Virtual Site Visit Topic Guide (clean)</w:t>
      </w:r>
    </w:p>
    <w:p w:rsidR="00714198" w:rsidP="00F85D35" w:rsidRDefault="00714198" w14:paraId="295067B9" w14:textId="7168D96D">
      <w:pPr>
        <w:spacing w:after="120" w:line="240" w:lineRule="auto"/>
        <w:rPr>
          <w:bCs/>
        </w:rPr>
      </w:pPr>
      <w:r>
        <w:rPr>
          <w:bCs/>
        </w:rPr>
        <w:t>Instrument 3:</w:t>
      </w:r>
      <w:r w:rsidR="001E52F9">
        <w:rPr>
          <w:bCs/>
        </w:rPr>
        <w:t xml:space="preserve"> </w:t>
      </w:r>
      <w:r w:rsidR="00E92898">
        <w:rPr>
          <w:bCs/>
        </w:rPr>
        <w:t xml:space="preserve">Updated </w:t>
      </w:r>
      <w:r w:rsidR="001E52F9">
        <w:rPr>
          <w:bCs/>
        </w:rPr>
        <w:t>Participant Focus Group Protocol</w:t>
      </w:r>
      <w:r w:rsidR="008571CD">
        <w:rPr>
          <w:bCs/>
        </w:rPr>
        <w:t xml:space="preserve"> (tracked)</w:t>
      </w:r>
    </w:p>
    <w:p w:rsidR="008571CD" w:rsidP="008571CD" w:rsidRDefault="008571CD" w14:paraId="027779AC" w14:textId="77777777">
      <w:pPr>
        <w:spacing w:after="120" w:line="240" w:lineRule="auto"/>
        <w:rPr>
          <w:bCs/>
        </w:rPr>
      </w:pPr>
      <w:r>
        <w:rPr>
          <w:bCs/>
        </w:rPr>
        <w:t>Instrument 3: Updated Participant Focus Group Protocol (clean)</w:t>
      </w:r>
    </w:p>
    <w:p w:rsidR="008571CD" w:rsidP="00F85D35" w:rsidRDefault="008571CD" w14:paraId="5E6A12BF" w14:textId="77777777">
      <w:pPr>
        <w:spacing w:after="120" w:line="240" w:lineRule="auto"/>
        <w:rPr>
          <w:bCs/>
        </w:rPr>
      </w:pPr>
      <w:bookmarkStart w:name="_GoBack" w:id="0"/>
      <w:bookmarkEnd w:id="0"/>
    </w:p>
    <w:p w:rsidRPr="00BB2925" w:rsidR="0045754A" w:rsidP="00F85D35" w:rsidRDefault="0045754A" w14:paraId="14504D14" w14:textId="665B747A">
      <w:pPr>
        <w:spacing w:after="120" w:line="240" w:lineRule="auto"/>
        <w:rPr>
          <w:b/>
        </w:rPr>
      </w:pPr>
    </w:p>
    <w:sectPr w:rsidRPr="00BB2925" w:rsidR="0045754A"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8260E" w14:textId="77777777" w:rsidR="001F4D19" w:rsidRDefault="001F4D19" w:rsidP="0004063C">
      <w:pPr>
        <w:spacing w:after="0" w:line="240" w:lineRule="auto"/>
      </w:pPr>
      <w:r>
        <w:separator/>
      </w:r>
    </w:p>
  </w:endnote>
  <w:endnote w:type="continuationSeparator" w:id="0">
    <w:p w14:paraId="68FA9429" w14:textId="77777777" w:rsidR="001F4D19" w:rsidRDefault="001F4D19" w:rsidP="0004063C">
      <w:pPr>
        <w:spacing w:after="0" w:line="240" w:lineRule="auto"/>
      </w:pPr>
      <w:r>
        <w:continuationSeparator/>
      </w:r>
    </w:p>
  </w:endnote>
  <w:endnote w:type="continuationNotice" w:id="1">
    <w:p w14:paraId="1C1E6874" w14:textId="77777777" w:rsidR="001F4D19" w:rsidRDefault="001F4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61AC1DB9" w:rsidR="00A94075" w:rsidRDefault="00A94075">
        <w:pPr>
          <w:pStyle w:val="Footer"/>
          <w:jc w:val="right"/>
        </w:pPr>
        <w:r>
          <w:fldChar w:fldCharType="begin"/>
        </w:r>
        <w:r>
          <w:instrText xml:space="preserve"> PAGE   \* MERGEFORMAT </w:instrText>
        </w:r>
        <w:r>
          <w:fldChar w:fldCharType="separate"/>
        </w:r>
        <w:r w:rsidR="005865A9">
          <w:rPr>
            <w:noProof/>
          </w:rPr>
          <w:t>7</w:t>
        </w:r>
        <w:r>
          <w:rPr>
            <w:noProof/>
          </w:rPr>
          <w:fldChar w:fldCharType="end"/>
        </w:r>
      </w:p>
    </w:sdtContent>
  </w:sdt>
  <w:p w14:paraId="04723F22" w14:textId="77777777" w:rsidR="00A94075" w:rsidRDefault="00A94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6928D" w14:textId="77777777" w:rsidR="001F4D19" w:rsidRDefault="001F4D19" w:rsidP="0004063C">
      <w:pPr>
        <w:spacing w:after="0" w:line="240" w:lineRule="auto"/>
      </w:pPr>
      <w:r>
        <w:separator/>
      </w:r>
    </w:p>
  </w:footnote>
  <w:footnote w:type="continuationSeparator" w:id="0">
    <w:p w14:paraId="72D3CE9E" w14:textId="77777777" w:rsidR="001F4D19" w:rsidRDefault="001F4D19" w:rsidP="0004063C">
      <w:pPr>
        <w:spacing w:after="0" w:line="240" w:lineRule="auto"/>
      </w:pPr>
      <w:r>
        <w:continuationSeparator/>
      </w:r>
    </w:p>
  </w:footnote>
  <w:footnote w:type="continuationNotice" w:id="1">
    <w:p w14:paraId="22C999CB" w14:textId="77777777" w:rsidR="001F4D19" w:rsidRDefault="001F4D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5042" w14:textId="77777777" w:rsidR="001F4D19" w:rsidRDefault="001F4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CB6A76"/>
    <w:multiLevelType w:val="hybridMultilevel"/>
    <w:tmpl w:val="0206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257E3"/>
    <w:multiLevelType w:val="hybridMultilevel"/>
    <w:tmpl w:val="CF266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B633F"/>
    <w:multiLevelType w:val="hybridMultilevel"/>
    <w:tmpl w:val="8730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02546"/>
    <w:multiLevelType w:val="hybridMultilevel"/>
    <w:tmpl w:val="3648C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503FA"/>
    <w:multiLevelType w:val="hybridMultilevel"/>
    <w:tmpl w:val="9448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80163"/>
    <w:multiLevelType w:val="hybridMultilevel"/>
    <w:tmpl w:val="E55C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0"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31C5D"/>
    <w:multiLevelType w:val="hybridMultilevel"/>
    <w:tmpl w:val="DCF07BB8"/>
    <w:lvl w:ilvl="0" w:tplc="FC6A07C0">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CF3BB9"/>
    <w:multiLevelType w:val="hybridMultilevel"/>
    <w:tmpl w:val="943E9282"/>
    <w:lvl w:ilvl="0" w:tplc="FC6A07C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75A0E"/>
    <w:multiLevelType w:val="hybridMultilevel"/>
    <w:tmpl w:val="BEEE5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4F02B6"/>
    <w:multiLevelType w:val="hybridMultilevel"/>
    <w:tmpl w:val="76DC4A14"/>
    <w:lvl w:ilvl="0" w:tplc="FC6A07C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F25469"/>
    <w:multiLevelType w:val="hybridMultilevel"/>
    <w:tmpl w:val="F51E1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D22CA5"/>
    <w:multiLevelType w:val="hybridMultilevel"/>
    <w:tmpl w:val="062C129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64167628"/>
    <w:multiLevelType w:val="hybridMultilevel"/>
    <w:tmpl w:val="5AD28F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0478C"/>
    <w:multiLevelType w:val="hybridMultilevel"/>
    <w:tmpl w:val="26862F5A"/>
    <w:lvl w:ilvl="0" w:tplc="B6882E8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B62FAE"/>
    <w:multiLevelType w:val="hybridMultilevel"/>
    <w:tmpl w:val="BFDE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E4F56"/>
    <w:multiLevelType w:val="hybridMultilevel"/>
    <w:tmpl w:val="D48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5"/>
  </w:num>
  <w:num w:numId="4">
    <w:abstractNumId w:val="31"/>
  </w:num>
  <w:num w:numId="5">
    <w:abstractNumId w:val="19"/>
  </w:num>
  <w:num w:numId="6">
    <w:abstractNumId w:val="42"/>
  </w:num>
  <w:num w:numId="7">
    <w:abstractNumId w:val="4"/>
  </w:num>
  <w:num w:numId="8">
    <w:abstractNumId w:val="10"/>
  </w:num>
  <w:num w:numId="9">
    <w:abstractNumId w:val="18"/>
  </w:num>
  <w:num w:numId="10">
    <w:abstractNumId w:val="41"/>
  </w:num>
  <w:num w:numId="11">
    <w:abstractNumId w:val="44"/>
  </w:num>
  <w:num w:numId="12">
    <w:abstractNumId w:val="37"/>
  </w:num>
  <w:num w:numId="13">
    <w:abstractNumId w:val="29"/>
  </w:num>
  <w:num w:numId="14">
    <w:abstractNumId w:val="39"/>
  </w:num>
  <w:num w:numId="15">
    <w:abstractNumId w:val="20"/>
  </w:num>
  <w:num w:numId="16">
    <w:abstractNumId w:val="28"/>
  </w:num>
  <w:num w:numId="17">
    <w:abstractNumId w:val="15"/>
  </w:num>
  <w:num w:numId="18">
    <w:abstractNumId w:val="9"/>
  </w:num>
  <w:num w:numId="19">
    <w:abstractNumId w:val="8"/>
  </w:num>
  <w:num w:numId="20">
    <w:abstractNumId w:val="27"/>
  </w:num>
  <w:num w:numId="21">
    <w:abstractNumId w:val="0"/>
  </w:num>
  <w:num w:numId="22">
    <w:abstractNumId w:val="1"/>
  </w:num>
  <w:num w:numId="23">
    <w:abstractNumId w:val="21"/>
  </w:num>
  <w:num w:numId="24">
    <w:abstractNumId w:val="2"/>
  </w:num>
  <w:num w:numId="25">
    <w:abstractNumId w:val="13"/>
  </w:num>
  <w:num w:numId="26">
    <w:abstractNumId w:val="26"/>
  </w:num>
  <w:num w:numId="27">
    <w:abstractNumId w:val="17"/>
  </w:num>
  <w:num w:numId="28">
    <w:abstractNumId w:val="43"/>
  </w:num>
  <w:num w:numId="29">
    <w:abstractNumId w:val="35"/>
  </w:num>
  <w:num w:numId="30">
    <w:abstractNumId w:val="14"/>
  </w:num>
  <w:num w:numId="31">
    <w:abstractNumId w:val="30"/>
  </w:num>
  <w:num w:numId="32">
    <w:abstractNumId w:val="22"/>
  </w:num>
  <w:num w:numId="33">
    <w:abstractNumId w:val="11"/>
  </w:num>
  <w:num w:numId="34">
    <w:abstractNumId w:val="23"/>
  </w:num>
  <w:num w:numId="35">
    <w:abstractNumId w:val="24"/>
  </w:num>
  <w:num w:numId="36">
    <w:abstractNumId w:val="34"/>
  </w:num>
  <w:num w:numId="37">
    <w:abstractNumId w:val="33"/>
  </w:num>
  <w:num w:numId="38">
    <w:abstractNumId w:val="36"/>
  </w:num>
  <w:num w:numId="39">
    <w:abstractNumId w:val="16"/>
  </w:num>
  <w:num w:numId="40">
    <w:abstractNumId w:val="3"/>
  </w:num>
  <w:num w:numId="41">
    <w:abstractNumId w:val="6"/>
  </w:num>
  <w:num w:numId="42">
    <w:abstractNumId w:val="40"/>
  </w:num>
  <w:num w:numId="43">
    <w:abstractNumId w:val="12"/>
  </w:num>
  <w:num w:numId="44">
    <w:abstractNumId w:val="32"/>
  </w:num>
  <w:num w:numId="45">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hideSpellingErrors/>
  <w:hideGrammaticalErrors/>
  <w:proofState w:spelling="clean" w:grammar="clean"/>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856"/>
    <w:rsid w:val="00002BD0"/>
    <w:rsid w:val="0000721C"/>
    <w:rsid w:val="000106E6"/>
    <w:rsid w:val="0001255D"/>
    <w:rsid w:val="00014D57"/>
    <w:rsid w:val="000172BD"/>
    <w:rsid w:val="00027171"/>
    <w:rsid w:val="00027E79"/>
    <w:rsid w:val="00030FF0"/>
    <w:rsid w:val="00032B1D"/>
    <w:rsid w:val="000334A4"/>
    <w:rsid w:val="00035848"/>
    <w:rsid w:val="000368A7"/>
    <w:rsid w:val="0004063C"/>
    <w:rsid w:val="00040E9A"/>
    <w:rsid w:val="000412B0"/>
    <w:rsid w:val="0004247F"/>
    <w:rsid w:val="00050B68"/>
    <w:rsid w:val="0005458D"/>
    <w:rsid w:val="00054F6D"/>
    <w:rsid w:val="00056919"/>
    <w:rsid w:val="00060C59"/>
    <w:rsid w:val="00062AFB"/>
    <w:rsid w:val="000655DD"/>
    <w:rsid w:val="00071014"/>
    <w:rsid w:val="00071F79"/>
    <w:rsid w:val="0007247A"/>
    <w:rsid w:val="0007251B"/>
    <w:rsid w:val="00072C9B"/>
    <w:rsid w:val="000733A5"/>
    <w:rsid w:val="00073608"/>
    <w:rsid w:val="00080B3C"/>
    <w:rsid w:val="00082C5B"/>
    <w:rsid w:val="00083227"/>
    <w:rsid w:val="00086CBE"/>
    <w:rsid w:val="00090812"/>
    <w:rsid w:val="000921F0"/>
    <w:rsid w:val="000944C4"/>
    <w:rsid w:val="00094A1F"/>
    <w:rsid w:val="000A012A"/>
    <w:rsid w:val="000A6A03"/>
    <w:rsid w:val="000B4CE6"/>
    <w:rsid w:val="000B784E"/>
    <w:rsid w:val="000C009F"/>
    <w:rsid w:val="000C139F"/>
    <w:rsid w:val="000C2A24"/>
    <w:rsid w:val="000C384B"/>
    <w:rsid w:val="000D0D8F"/>
    <w:rsid w:val="000D2C07"/>
    <w:rsid w:val="000D4E9A"/>
    <w:rsid w:val="000D61D4"/>
    <w:rsid w:val="000D7942"/>
    <w:rsid w:val="000D7D44"/>
    <w:rsid w:val="000E08C0"/>
    <w:rsid w:val="000E2C92"/>
    <w:rsid w:val="000F124B"/>
    <w:rsid w:val="000F1E4A"/>
    <w:rsid w:val="00100D34"/>
    <w:rsid w:val="0010263D"/>
    <w:rsid w:val="00102F31"/>
    <w:rsid w:val="0010362F"/>
    <w:rsid w:val="00103EFD"/>
    <w:rsid w:val="00107D87"/>
    <w:rsid w:val="00116E59"/>
    <w:rsid w:val="001253F4"/>
    <w:rsid w:val="00126668"/>
    <w:rsid w:val="00127358"/>
    <w:rsid w:val="00157482"/>
    <w:rsid w:val="0016315B"/>
    <w:rsid w:val="0016411D"/>
    <w:rsid w:val="001649DE"/>
    <w:rsid w:val="00165818"/>
    <w:rsid w:val="00166A91"/>
    <w:rsid w:val="001679EE"/>
    <w:rsid w:val="001707D8"/>
    <w:rsid w:val="001807AA"/>
    <w:rsid w:val="00186350"/>
    <w:rsid w:val="00186A28"/>
    <w:rsid w:val="00192A79"/>
    <w:rsid w:val="001B0A76"/>
    <w:rsid w:val="001B289E"/>
    <w:rsid w:val="001B4283"/>
    <w:rsid w:val="001B5CAF"/>
    <w:rsid w:val="001B6E1A"/>
    <w:rsid w:val="001B7483"/>
    <w:rsid w:val="001C22E8"/>
    <w:rsid w:val="001C2CD7"/>
    <w:rsid w:val="001C6039"/>
    <w:rsid w:val="001D5D01"/>
    <w:rsid w:val="001E52F9"/>
    <w:rsid w:val="001F0667"/>
    <w:rsid w:val="001F20BC"/>
    <w:rsid w:val="001F4D19"/>
    <w:rsid w:val="001F57F5"/>
    <w:rsid w:val="00202D5B"/>
    <w:rsid w:val="00203E2C"/>
    <w:rsid w:val="0020401C"/>
    <w:rsid w:val="0020629A"/>
    <w:rsid w:val="00206E11"/>
    <w:rsid w:val="00206FE3"/>
    <w:rsid w:val="00207554"/>
    <w:rsid w:val="0020799A"/>
    <w:rsid w:val="00211261"/>
    <w:rsid w:val="00213ED4"/>
    <w:rsid w:val="00221D5E"/>
    <w:rsid w:val="00223658"/>
    <w:rsid w:val="00227E79"/>
    <w:rsid w:val="00230E29"/>
    <w:rsid w:val="002348FF"/>
    <w:rsid w:val="00242DDB"/>
    <w:rsid w:val="00242FF2"/>
    <w:rsid w:val="0024333E"/>
    <w:rsid w:val="002451B5"/>
    <w:rsid w:val="002517BB"/>
    <w:rsid w:val="0025509D"/>
    <w:rsid w:val="00256E24"/>
    <w:rsid w:val="00265491"/>
    <w:rsid w:val="0026554C"/>
    <w:rsid w:val="00270017"/>
    <w:rsid w:val="002767BA"/>
    <w:rsid w:val="00276CE2"/>
    <w:rsid w:val="002808F1"/>
    <w:rsid w:val="00287AF1"/>
    <w:rsid w:val="00291CCE"/>
    <w:rsid w:val="002A169D"/>
    <w:rsid w:val="002A3E58"/>
    <w:rsid w:val="002A41C6"/>
    <w:rsid w:val="002A5DA8"/>
    <w:rsid w:val="002A68AD"/>
    <w:rsid w:val="002B021E"/>
    <w:rsid w:val="002B5F0E"/>
    <w:rsid w:val="002B785B"/>
    <w:rsid w:val="002C2A15"/>
    <w:rsid w:val="002D0B17"/>
    <w:rsid w:val="002D1DCA"/>
    <w:rsid w:val="002D63E2"/>
    <w:rsid w:val="002E047B"/>
    <w:rsid w:val="002E0CE6"/>
    <w:rsid w:val="002E6CCF"/>
    <w:rsid w:val="002F019C"/>
    <w:rsid w:val="002F1B0A"/>
    <w:rsid w:val="002F33D0"/>
    <w:rsid w:val="002F7798"/>
    <w:rsid w:val="00300722"/>
    <w:rsid w:val="00302CE7"/>
    <w:rsid w:val="0030316D"/>
    <w:rsid w:val="00303A70"/>
    <w:rsid w:val="00321D60"/>
    <w:rsid w:val="00360001"/>
    <w:rsid w:val="00361D60"/>
    <w:rsid w:val="00363805"/>
    <w:rsid w:val="00363C33"/>
    <w:rsid w:val="00373D2F"/>
    <w:rsid w:val="0039236B"/>
    <w:rsid w:val="00397EFC"/>
    <w:rsid w:val="003A16F1"/>
    <w:rsid w:val="003A7774"/>
    <w:rsid w:val="003C1D0D"/>
    <w:rsid w:val="003C4664"/>
    <w:rsid w:val="003C52E1"/>
    <w:rsid w:val="003C7358"/>
    <w:rsid w:val="003E58EA"/>
    <w:rsid w:val="003E61F6"/>
    <w:rsid w:val="003F0D93"/>
    <w:rsid w:val="003F29E8"/>
    <w:rsid w:val="00403A11"/>
    <w:rsid w:val="004059AF"/>
    <w:rsid w:val="00407537"/>
    <w:rsid w:val="00407A4B"/>
    <w:rsid w:val="00413589"/>
    <w:rsid w:val="00416290"/>
    <w:rsid w:val="004165BD"/>
    <w:rsid w:val="0042220D"/>
    <w:rsid w:val="00424130"/>
    <w:rsid w:val="00431D2C"/>
    <w:rsid w:val="0043377A"/>
    <w:rsid w:val="004338C7"/>
    <w:rsid w:val="00435089"/>
    <w:rsid w:val="004379B6"/>
    <w:rsid w:val="0044428E"/>
    <w:rsid w:val="00444856"/>
    <w:rsid w:val="00445C75"/>
    <w:rsid w:val="00446465"/>
    <w:rsid w:val="00447B7A"/>
    <w:rsid w:val="0045754A"/>
    <w:rsid w:val="00460D54"/>
    <w:rsid w:val="00461D3E"/>
    <w:rsid w:val="00463641"/>
    <w:rsid w:val="004706CC"/>
    <w:rsid w:val="00487654"/>
    <w:rsid w:val="004878C7"/>
    <w:rsid w:val="00491AC1"/>
    <w:rsid w:val="004A0011"/>
    <w:rsid w:val="004A0624"/>
    <w:rsid w:val="004A4A3C"/>
    <w:rsid w:val="004A5350"/>
    <w:rsid w:val="004B507D"/>
    <w:rsid w:val="004B75AC"/>
    <w:rsid w:val="004C3644"/>
    <w:rsid w:val="004C3B9B"/>
    <w:rsid w:val="004C6F31"/>
    <w:rsid w:val="004D00B7"/>
    <w:rsid w:val="004D12DD"/>
    <w:rsid w:val="004D215E"/>
    <w:rsid w:val="004D63B8"/>
    <w:rsid w:val="004E27B3"/>
    <w:rsid w:val="004E3DF0"/>
    <w:rsid w:val="004E5778"/>
    <w:rsid w:val="004E7ED8"/>
    <w:rsid w:val="004F0EBA"/>
    <w:rsid w:val="004F2F39"/>
    <w:rsid w:val="004F4C5C"/>
    <w:rsid w:val="004F730A"/>
    <w:rsid w:val="004F7D57"/>
    <w:rsid w:val="005020DB"/>
    <w:rsid w:val="0050376D"/>
    <w:rsid w:val="005122F7"/>
    <w:rsid w:val="00512C25"/>
    <w:rsid w:val="00513725"/>
    <w:rsid w:val="005161DF"/>
    <w:rsid w:val="005221C6"/>
    <w:rsid w:val="005302CB"/>
    <w:rsid w:val="00541AB6"/>
    <w:rsid w:val="00542DC3"/>
    <w:rsid w:val="00544404"/>
    <w:rsid w:val="0054598D"/>
    <w:rsid w:val="00547867"/>
    <w:rsid w:val="00550C44"/>
    <w:rsid w:val="00551437"/>
    <w:rsid w:val="0055434C"/>
    <w:rsid w:val="00562A42"/>
    <w:rsid w:val="005841EE"/>
    <w:rsid w:val="0058504A"/>
    <w:rsid w:val="005865A9"/>
    <w:rsid w:val="005901FB"/>
    <w:rsid w:val="00590684"/>
    <w:rsid w:val="00591283"/>
    <w:rsid w:val="00595689"/>
    <w:rsid w:val="005A61CE"/>
    <w:rsid w:val="005A62B8"/>
    <w:rsid w:val="005A7E5A"/>
    <w:rsid w:val="005B1285"/>
    <w:rsid w:val="005B1410"/>
    <w:rsid w:val="005B1DBE"/>
    <w:rsid w:val="005B261B"/>
    <w:rsid w:val="005B378C"/>
    <w:rsid w:val="005B431B"/>
    <w:rsid w:val="005B4D2C"/>
    <w:rsid w:val="005C196E"/>
    <w:rsid w:val="005C4F08"/>
    <w:rsid w:val="005C7E12"/>
    <w:rsid w:val="005D0CC6"/>
    <w:rsid w:val="005D2FAA"/>
    <w:rsid w:val="005D4A40"/>
    <w:rsid w:val="005D691A"/>
    <w:rsid w:val="005D7A73"/>
    <w:rsid w:val="005E493B"/>
    <w:rsid w:val="005F28A4"/>
    <w:rsid w:val="005F2951"/>
    <w:rsid w:val="00602406"/>
    <w:rsid w:val="00603BBB"/>
    <w:rsid w:val="00607277"/>
    <w:rsid w:val="0061170F"/>
    <w:rsid w:val="00624DDC"/>
    <w:rsid w:val="006253B6"/>
    <w:rsid w:val="006257ED"/>
    <w:rsid w:val="0062686E"/>
    <w:rsid w:val="00630B30"/>
    <w:rsid w:val="006345D7"/>
    <w:rsid w:val="00635E42"/>
    <w:rsid w:val="00640FC9"/>
    <w:rsid w:val="006416C3"/>
    <w:rsid w:val="00642722"/>
    <w:rsid w:val="0064621D"/>
    <w:rsid w:val="00646D15"/>
    <w:rsid w:val="00651472"/>
    <w:rsid w:val="00651FF6"/>
    <w:rsid w:val="00665929"/>
    <w:rsid w:val="006678DE"/>
    <w:rsid w:val="0068303E"/>
    <w:rsid w:val="0068383E"/>
    <w:rsid w:val="00687A3D"/>
    <w:rsid w:val="00696E07"/>
    <w:rsid w:val="006A2ABB"/>
    <w:rsid w:val="006A4D02"/>
    <w:rsid w:val="006A5AFA"/>
    <w:rsid w:val="006A6D28"/>
    <w:rsid w:val="006A6F71"/>
    <w:rsid w:val="006B1BF9"/>
    <w:rsid w:val="006B31DA"/>
    <w:rsid w:val="006B4B97"/>
    <w:rsid w:val="006B53F1"/>
    <w:rsid w:val="006B6037"/>
    <w:rsid w:val="006C0E56"/>
    <w:rsid w:val="006C3EE8"/>
    <w:rsid w:val="006D3C83"/>
    <w:rsid w:val="006D3E80"/>
    <w:rsid w:val="006D6E5E"/>
    <w:rsid w:val="006E4F82"/>
    <w:rsid w:val="006E62DD"/>
    <w:rsid w:val="006F2FA6"/>
    <w:rsid w:val="006F4ED4"/>
    <w:rsid w:val="006F721C"/>
    <w:rsid w:val="00702511"/>
    <w:rsid w:val="00711802"/>
    <w:rsid w:val="00714198"/>
    <w:rsid w:val="00717BDC"/>
    <w:rsid w:val="0072072F"/>
    <w:rsid w:val="00723A28"/>
    <w:rsid w:val="007326B0"/>
    <w:rsid w:val="007353A0"/>
    <w:rsid w:val="00736B62"/>
    <w:rsid w:val="007421E2"/>
    <w:rsid w:val="00744FAE"/>
    <w:rsid w:val="0074794D"/>
    <w:rsid w:val="007511FF"/>
    <w:rsid w:val="007557F2"/>
    <w:rsid w:val="00760E74"/>
    <w:rsid w:val="00764C85"/>
    <w:rsid w:val="0076661A"/>
    <w:rsid w:val="0078264A"/>
    <w:rsid w:val="00783FB1"/>
    <w:rsid w:val="0078509D"/>
    <w:rsid w:val="00791A7F"/>
    <w:rsid w:val="00793E3E"/>
    <w:rsid w:val="007A2116"/>
    <w:rsid w:val="007A29C5"/>
    <w:rsid w:val="007A2DF4"/>
    <w:rsid w:val="007A7842"/>
    <w:rsid w:val="007B6CA2"/>
    <w:rsid w:val="007B6FFF"/>
    <w:rsid w:val="007B761F"/>
    <w:rsid w:val="007B7B11"/>
    <w:rsid w:val="007B7CBD"/>
    <w:rsid w:val="007C2EE0"/>
    <w:rsid w:val="007C5CF1"/>
    <w:rsid w:val="007C5F0D"/>
    <w:rsid w:val="007C7B4B"/>
    <w:rsid w:val="007D3E62"/>
    <w:rsid w:val="007D4E5A"/>
    <w:rsid w:val="007D768E"/>
    <w:rsid w:val="007D7E74"/>
    <w:rsid w:val="00800CC4"/>
    <w:rsid w:val="00821316"/>
    <w:rsid w:val="00823428"/>
    <w:rsid w:val="008369BA"/>
    <w:rsid w:val="00836FA8"/>
    <w:rsid w:val="00840D32"/>
    <w:rsid w:val="00843933"/>
    <w:rsid w:val="00845ABF"/>
    <w:rsid w:val="00850F4C"/>
    <w:rsid w:val="00851049"/>
    <w:rsid w:val="008571CD"/>
    <w:rsid w:val="00864427"/>
    <w:rsid w:val="00864C1F"/>
    <w:rsid w:val="0087009E"/>
    <w:rsid w:val="00870FA1"/>
    <w:rsid w:val="00872A11"/>
    <w:rsid w:val="0087330B"/>
    <w:rsid w:val="00873AB1"/>
    <w:rsid w:val="00874F07"/>
    <w:rsid w:val="00875220"/>
    <w:rsid w:val="00891A15"/>
    <w:rsid w:val="00891CD9"/>
    <w:rsid w:val="008A2A47"/>
    <w:rsid w:val="008A71EB"/>
    <w:rsid w:val="008A7B93"/>
    <w:rsid w:val="008B0A23"/>
    <w:rsid w:val="008B191D"/>
    <w:rsid w:val="008B24E1"/>
    <w:rsid w:val="008D1F8D"/>
    <w:rsid w:val="008D3E97"/>
    <w:rsid w:val="008D5299"/>
    <w:rsid w:val="008D55E3"/>
    <w:rsid w:val="008D7EED"/>
    <w:rsid w:val="008E0239"/>
    <w:rsid w:val="008E4718"/>
    <w:rsid w:val="008E5AD6"/>
    <w:rsid w:val="008F03C9"/>
    <w:rsid w:val="008F0F1B"/>
    <w:rsid w:val="008F2446"/>
    <w:rsid w:val="008F5F87"/>
    <w:rsid w:val="008F6CDA"/>
    <w:rsid w:val="00901040"/>
    <w:rsid w:val="00903B46"/>
    <w:rsid w:val="00914CD6"/>
    <w:rsid w:val="00917D6A"/>
    <w:rsid w:val="00923F25"/>
    <w:rsid w:val="00932359"/>
    <w:rsid w:val="00932AAC"/>
    <w:rsid w:val="00936299"/>
    <w:rsid w:val="00941955"/>
    <w:rsid w:val="00943146"/>
    <w:rsid w:val="0094349A"/>
    <w:rsid w:val="00944A03"/>
    <w:rsid w:val="0095197E"/>
    <w:rsid w:val="009566F7"/>
    <w:rsid w:val="00957D7E"/>
    <w:rsid w:val="00963503"/>
    <w:rsid w:val="00965396"/>
    <w:rsid w:val="00965DBD"/>
    <w:rsid w:val="00971944"/>
    <w:rsid w:val="00971EC6"/>
    <w:rsid w:val="00972953"/>
    <w:rsid w:val="009815C6"/>
    <w:rsid w:val="00985427"/>
    <w:rsid w:val="00986562"/>
    <w:rsid w:val="00986D80"/>
    <w:rsid w:val="00987103"/>
    <w:rsid w:val="00990449"/>
    <w:rsid w:val="00996201"/>
    <w:rsid w:val="009967E3"/>
    <w:rsid w:val="009A23F0"/>
    <w:rsid w:val="009A39E1"/>
    <w:rsid w:val="009A3AD8"/>
    <w:rsid w:val="009A6EE8"/>
    <w:rsid w:val="009B0D7A"/>
    <w:rsid w:val="009B0F58"/>
    <w:rsid w:val="009B28B3"/>
    <w:rsid w:val="009B2B3D"/>
    <w:rsid w:val="009B3DFB"/>
    <w:rsid w:val="009C3380"/>
    <w:rsid w:val="009C3AEC"/>
    <w:rsid w:val="009C43AA"/>
    <w:rsid w:val="009C5126"/>
    <w:rsid w:val="009C5F80"/>
    <w:rsid w:val="009C79CA"/>
    <w:rsid w:val="009E0173"/>
    <w:rsid w:val="009E0E60"/>
    <w:rsid w:val="009E491A"/>
    <w:rsid w:val="009E638D"/>
    <w:rsid w:val="009E65ED"/>
    <w:rsid w:val="009E7E38"/>
    <w:rsid w:val="009F265B"/>
    <w:rsid w:val="009F482C"/>
    <w:rsid w:val="009F5327"/>
    <w:rsid w:val="009F68DB"/>
    <w:rsid w:val="009F6C89"/>
    <w:rsid w:val="00A03E3F"/>
    <w:rsid w:val="00A04D4D"/>
    <w:rsid w:val="00A1108E"/>
    <w:rsid w:val="00A13DE9"/>
    <w:rsid w:val="00A17D35"/>
    <w:rsid w:val="00A27686"/>
    <w:rsid w:val="00A27CD0"/>
    <w:rsid w:val="00A27E73"/>
    <w:rsid w:val="00A34B5D"/>
    <w:rsid w:val="00A362B6"/>
    <w:rsid w:val="00A41BA8"/>
    <w:rsid w:val="00A464DD"/>
    <w:rsid w:val="00A46839"/>
    <w:rsid w:val="00A47634"/>
    <w:rsid w:val="00A5032D"/>
    <w:rsid w:val="00A56236"/>
    <w:rsid w:val="00A67DFF"/>
    <w:rsid w:val="00A71475"/>
    <w:rsid w:val="00A714DC"/>
    <w:rsid w:val="00A7179C"/>
    <w:rsid w:val="00A71A53"/>
    <w:rsid w:val="00A761CB"/>
    <w:rsid w:val="00A82E63"/>
    <w:rsid w:val="00A84F83"/>
    <w:rsid w:val="00A85701"/>
    <w:rsid w:val="00A94075"/>
    <w:rsid w:val="00AA45E7"/>
    <w:rsid w:val="00AB431A"/>
    <w:rsid w:val="00AC4500"/>
    <w:rsid w:val="00AD0344"/>
    <w:rsid w:val="00AD14B6"/>
    <w:rsid w:val="00AD2E8E"/>
    <w:rsid w:val="00AD3261"/>
    <w:rsid w:val="00AD3807"/>
    <w:rsid w:val="00AD4355"/>
    <w:rsid w:val="00AD44B8"/>
    <w:rsid w:val="00AD684A"/>
    <w:rsid w:val="00AE3F5F"/>
    <w:rsid w:val="00AF04E2"/>
    <w:rsid w:val="00AF3FE5"/>
    <w:rsid w:val="00AF4A9E"/>
    <w:rsid w:val="00AF7965"/>
    <w:rsid w:val="00B03CBA"/>
    <w:rsid w:val="00B13DC4"/>
    <w:rsid w:val="00B149AB"/>
    <w:rsid w:val="00B17B7C"/>
    <w:rsid w:val="00B23277"/>
    <w:rsid w:val="00B245AD"/>
    <w:rsid w:val="00B24B0A"/>
    <w:rsid w:val="00B4182B"/>
    <w:rsid w:val="00B42575"/>
    <w:rsid w:val="00B55E54"/>
    <w:rsid w:val="00B56589"/>
    <w:rsid w:val="00B566A6"/>
    <w:rsid w:val="00B64D05"/>
    <w:rsid w:val="00B70460"/>
    <w:rsid w:val="00B70BA5"/>
    <w:rsid w:val="00B71739"/>
    <w:rsid w:val="00B82882"/>
    <w:rsid w:val="00B9441B"/>
    <w:rsid w:val="00B944D5"/>
    <w:rsid w:val="00B95654"/>
    <w:rsid w:val="00B96EE7"/>
    <w:rsid w:val="00BA0AB9"/>
    <w:rsid w:val="00BA5EE7"/>
    <w:rsid w:val="00BA7030"/>
    <w:rsid w:val="00BA74DC"/>
    <w:rsid w:val="00BB2925"/>
    <w:rsid w:val="00BB34FC"/>
    <w:rsid w:val="00BB4BF8"/>
    <w:rsid w:val="00BB6B2B"/>
    <w:rsid w:val="00BC4203"/>
    <w:rsid w:val="00BC7349"/>
    <w:rsid w:val="00BD0610"/>
    <w:rsid w:val="00BD3601"/>
    <w:rsid w:val="00BD5539"/>
    <w:rsid w:val="00BD702B"/>
    <w:rsid w:val="00BD77A0"/>
    <w:rsid w:val="00BD7B78"/>
    <w:rsid w:val="00BE371B"/>
    <w:rsid w:val="00BE50E7"/>
    <w:rsid w:val="00BE5D94"/>
    <w:rsid w:val="00BE6084"/>
    <w:rsid w:val="00BE6A43"/>
    <w:rsid w:val="00BE773B"/>
    <w:rsid w:val="00C01F56"/>
    <w:rsid w:val="00C05352"/>
    <w:rsid w:val="00C0698C"/>
    <w:rsid w:val="00C074A6"/>
    <w:rsid w:val="00C07A3E"/>
    <w:rsid w:val="00C103DD"/>
    <w:rsid w:val="00C13356"/>
    <w:rsid w:val="00C2556D"/>
    <w:rsid w:val="00C32404"/>
    <w:rsid w:val="00C44E3C"/>
    <w:rsid w:val="00C45FAC"/>
    <w:rsid w:val="00C51FE7"/>
    <w:rsid w:val="00C52D8D"/>
    <w:rsid w:val="00C6009B"/>
    <w:rsid w:val="00C621D6"/>
    <w:rsid w:val="00C62365"/>
    <w:rsid w:val="00C658D6"/>
    <w:rsid w:val="00C709C8"/>
    <w:rsid w:val="00C71A84"/>
    <w:rsid w:val="00C73360"/>
    <w:rsid w:val="00C8203B"/>
    <w:rsid w:val="00C826BD"/>
    <w:rsid w:val="00C86CB2"/>
    <w:rsid w:val="00C9117B"/>
    <w:rsid w:val="00C91C71"/>
    <w:rsid w:val="00C93FA2"/>
    <w:rsid w:val="00C94C3F"/>
    <w:rsid w:val="00C95126"/>
    <w:rsid w:val="00C96DA2"/>
    <w:rsid w:val="00C97667"/>
    <w:rsid w:val="00CA2722"/>
    <w:rsid w:val="00CA2BDE"/>
    <w:rsid w:val="00CA72A5"/>
    <w:rsid w:val="00CB01E3"/>
    <w:rsid w:val="00CB7D4E"/>
    <w:rsid w:val="00CC07BF"/>
    <w:rsid w:val="00CC3801"/>
    <w:rsid w:val="00CC4651"/>
    <w:rsid w:val="00CC4F1F"/>
    <w:rsid w:val="00CC4FB8"/>
    <w:rsid w:val="00CC69B8"/>
    <w:rsid w:val="00CD5E41"/>
    <w:rsid w:val="00CE018E"/>
    <w:rsid w:val="00CE5404"/>
    <w:rsid w:val="00CE5AF2"/>
    <w:rsid w:val="00CE7A4A"/>
    <w:rsid w:val="00CF104D"/>
    <w:rsid w:val="00CF315D"/>
    <w:rsid w:val="00CF48D1"/>
    <w:rsid w:val="00CF76CA"/>
    <w:rsid w:val="00CF7E2E"/>
    <w:rsid w:val="00D00F80"/>
    <w:rsid w:val="00D05489"/>
    <w:rsid w:val="00D1085E"/>
    <w:rsid w:val="00D1343F"/>
    <w:rsid w:val="00D13AA8"/>
    <w:rsid w:val="00D167C0"/>
    <w:rsid w:val="00D16AF4"/>
    <w:rsid w:val="00D22485"/>
    <w:rsid w:val="00D239B5"/>
    <w:rsid w:val="00D303B0"/>
    <w:rsid w:val="00D310F9"/>
    <w:rsid w:val="00D32B72"/>
    <w:rsid w:val="00D4033C"/>
    <w:rsid w:val="00D45504"/>
    <w:rsid w:val="00D51337"/>
    <w:rsid w:val="00D5346A"/>
    <w:rsid w:val="00D5513A"/>
    <w:rsid w:val="00D55767"/>
    <w:rsid w:val="00D64301"/>
    <w:rsid w:val="00D64F4A"/>
    <w:rsid w:val="00D7075B"/>
    <w:rsid w:val="00D71BA0"/>
    <w:rsid w:val="00D749DF"/>
    <w:rsid w:val="00D77EFE"/>
    <w:rsid w:val="00D810F9"/>
    <w:rsid w:val="00D81119"/>
    <w:rsid w:val="00D82755"/>
    <w:rsid w:val="00D82E67"/>
    <w:rsid w:val="00D831AC"/>
    <w:rsid w:val="00D85F26"/>
    <w:rsid w:val="00D8666E"/>
    <w:rsid w:val="00D939AB"/>
    <w:rsid w:val="00D97926"/>
    <w:rsid w:val="00DA2CE2"/>
    <w:rsid w:val="00DA3557"/>
    <w:rsid w:val="00DA4701"/>
    <w:rsid w:val="00DB0E0B"/>
    <w:rsid w:val="00DB7EC3"/>
    <w:rsid w:val="00DC1758"/>
    <w:rsid w:val="00DC1BF8"/>
    <w:rsid w:val="00DC281D"/>
    <w:rsid w:val="00DC2E0F"/>
    <w:rsid w:val="00DC3C44"/>
    <w:rsid w:val="00DC5598"/>
    <w:rsid w:val="00DC5F6B"/>
    <w:rsid w:val="00DC65F2"/>
    <w:rsid w:val="00DC6C21"/>
    <w:rsid w:val="00DC7876"/>
    <w:rsid w:val="00DC7DD5"/>
    <w:rsid w:val="00DD7036"/>
    <w:rsid w:val="00DE0DD5"/>
    <w:rsid w:val="00DE0DEE"/>
    <w:rsid w:val="00DE3ED7"/>
    <w:rsid w:val="00DE4708"/>
    <w:rsid w:val="00DE58D2"/>
    <w:rsid w:val="00DF0444"/>
    <w:rsid w:val="00DF0651"/>
    <w:rsid w:val="00DF1048"/>
    <w:rsid w:val="00DF1291"/>
    <w:rsid w:val="00DF51BA"/>
    <w:rsid w:val="00DF728C"/>
    <w:rsid w:val="00E000EC"/>
    <w:rsid w:val="00E1392C"/>
    <w:rsid w:val="00E157FA"/>
    <w:rsid w:val="00E22AC6"/>
    <w:rsid w:val="00E24830"/>
    <w:rsid w:val="00E318A6"/>
    <w:rsid w:val="00E32CFD"/>
    <w:rsid w:val="00E41C62"/>
    <w:rsid w:val="00E41EE9"/>
    <w:rsid w:val="00E43B9B"/>
    <w:rsid w:val="00E4487A"/>
    <w:rsid w:val="00E45DB9"/>
    <w:rsid w:val="00E461D4"/>
    <w:rsid w:val="00E46C1F"/>
    <w:rsid w:val="00E541D0"/>
    <w:rsid w:val="00E62285"/>
    <w:rsid w:val="00E62819"/>
    <w:rsid w:val="00E669BB"/>
    <w:rsid w:val="00E710F1"/>
    <w:rsid w:val="00E71E25"/>
    <w:rsid w:val="00E73022"/>
    <w:rsid w:val="00E75D57"/>
    <w:rsid w:val="00E80588"/>
    <w:rsid w:val="00E87B45"/>
    <w:rsid w:val="00E9045F"/>
    <w:rsid w:val="00E92898"/>
    <w:rsid w:val="00EA0D4F"/>
    <w:rsid w:val="00EA221A"/>
    <w:rsid w:val="00EA3703"/>
    <w:rsid w:val="00EA405B"/>
    <w:rsid w:val="00EB1EAB"/>
    <w:rsid w:val="00EB3DAE"/>
    <w:rsid w:val="00EB3F0E"/>
    <w:rsid w:val="00EB4C26"/>
    <w:rsid w:val="00EB6134"/>
    <w:rsid w:val="00EB70BE"/>
    <w:rsid w:val="00EC1A6C"/>
    <w:rsid w:val="00EC5E50"/>
    <w:rsid w:val="00ED1F2E"/>
    <w:rsid w:val="00ED5DB1"/>
    <w:rsid w:val="00ED7509"/>
    <w:rsid w:val="00EE075D"/>
    <w:rsid w:val="00EE11B3"/>
    <w:rsid w:val="00EE1A88"/>
    <w:rsid w:val="00EE38AF"/>
    <w:rsid w:val="00EE5690"/>
    <w:rsid w:val="00EE6FA1"/>
    <w:rsid w:val="00EF254B"/>
    <w:rsid w:val="00EF4FF2"/>
    <w:rsid w:val="00EF7996"/>
    <w:rsid w:val="00F04C90"/>
    <w:rsid w:val="00F071DE"/>
    <w:rsid w:val="00F12DEB"/>
    <w:rsid w:val="00F142D6"/>
    <w:rsid w:val="00F27CB4"/>
    <w:rsid w:val="00F42246"/>
    <w:rsid w:val="00F4233E"/>
    <w:rsid w:val="00F455A5"/>
    <w:rsid w:val="00F45ABD"/>
    <w:rsid w:val="00F46AB2"/>
    <w:rsid w:val="00F50312"/>
    <w:rsid w:val="00F60A37"/>
    <w:rsid w:val="00F65594"/>
    <w:rsid w:val="00F71C0C"/>
    <w:rsid w:val="00F72F13"/>
    <w:rsid w:val="00F74630"/>
    <w:rsid w:val="00F74D80"/>
    <w:rsid w:val="00F80162"/>
    <w:rsid w:val="00F82772"/>
    <w:rsid w:val="00F85D35"/>
    <w:rsid w:val="00F862E6"/>
    <w:rsid w:val="00F9122A"/>
    <w:rsid w:val="00F917E5"/>
    <w:rsid w:val="00FA1752"/>
    <w:rsid w:val="00FA6D2C"/>
    <w:rsid w:val="00FB5BF6"/>
    <w:rsid w:val="00FB6AB7"/>
    <w:rsid w:val="00FC47DF"/>
    <w:rsid w:val="00FC779A"/>
    <w:rsid w:val="00FD04EF"/>
    <w:rsid w:val="00FD3F23"/>
    <w:rsid w:val="00FD47A1"/>
    <w:rsid w:val="00FF1ACA"/>
    <w:rsid w:val="00FF51B2"/>
    <w:rsid w:val="00FF5C51"/>
    <w:rsid w:val="1EF1593F"/>
    <w:rsid w:val="7BF6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843A651"/>
  <w15:docId w15:val="{B4CA759F-CB0F-42E0-AA58-7210FA71F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UnresolvedMention1">
    <w:name w:val="Unresolved Mention1"/>
    <w:basedOn w:val="DefaultParagraphFont"/>
    <w:uiPriority w:val="99"/>
    <w:semiHidden/>
    <w:unhideWhenUsed/>
    <w:rsid w:val="00D22485"/>
    <w:rPr>
      <w:color w:val="605E5C"/>
      <w:shd w:val="clear" w:color="auto" w:fill="E1DFDD"/>
    </w:rPr>
  </w:style>
  <w:style w:type="character" w:styleId="FollowedHyperlink">
    <w:name w:val="FollowedHyperlink"/>
    <w:basedOn w:val="DefaultParagraphFont"/>
    <w:uiPriority w:val="99"/>
    <w:semiHidden/>
    <w:unhideWhenUsed/>
    <w:rsid w:val="00D85F26"/>
    <w:rPr>
      <w:color w:val="800080" w:themeColor="followedHyperlink"/>
      <w:u w:val="single"/>
    </w:rPr>
  </w:style>
  <w:style w:type="paragraph" w:customStyle="1" w:styleId="NormalSS">
    <w:name w:val="NormalSS"/>
    <w:basedOn w:val="Normal"/>
    <w:link w:val="NormalSSChar"/>
    <w:qFormat/>
    <w:rsid w:val="0005458D"/>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rsid w:val="0005458D"/>
    <w:rPr>
      <w:rFonts w:ascii="Times New Roman" w:eastAsia="Times New Roman" w:hAnsi="Times New Roman" w:cs="Times New Roman"/>
      <w:sz w:val="24"/>
      <w:szCs w:val="20"/>
    </w:rPr>
  </w:style>
  <w:style w:type="paragraph" w:customStyle="1" w:styleId="NumberedBullet">
    <w:name w:val="Numbered Bullet"/>
    <w:basedOn w:val="Normal"/>
    <w:link w:val="NumberedBulletChar"/>
    <w:qFormat/>
    <w:rsid w:val="0005458D"/>
    <w:p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link w:val="NumberedBullet"/>
    <w:rsid w:val="0005458D"/>
    <w:rPr>
      <w:rFonts w:ascii="Times New Roman" w:eastAsia="Times New Roman" w:hAnsi="Times New Roman" w:cs="Times New Roman"/>
      <w:sz w:val="24"/>
      <w:szCs w:val="20"/>
    </w:rPr>
  </w:style>
  <w:style w:type="paragraph" w:styleId="ListBullet">
    <w:name w:val="List Bullet"/>
    <w:basedOn w:val="Normal"/>
    <w:uiPriority w:val="1"/>
    <w:unhideWhenUsed/>
    <w:rsid w:val="0005458D"/>
    <w:pPr>
      <w:numPr>
        <w:numId w:val="38"/>
      </w:numPr>
      <w:spacing w:before="120" w:after="120" w:line="290" w:lineRule="exact"/>
    </w:pPr>
    <w:rPr>
      <w:rFonts w:eastAsia="Times New Roman" w:cs="Times New Roman"/>
      <w:sz w:val="24"/>
      <w:szCs w:val="20"/>
    </w:rPr>
  </w:style>
  <w:style w:type="character" w:customStyle="1" w:styleId="Underline">
    <w:name w:val="Underline"/>
    <w:basedOn w:val="DefaultParagraphFont"/>
    <w:qFormat/>
    <w:rsid w:val="0005458D"/>
    <w:rPr>
      <w:u w:val="single"/>
    </w:rPr>
  </w:style>
  <w:style w:type="paragraph" w:customStyle="1" w:styleId="References">
    <w:name w:val="References"/>
    <w:basedOn w:val="Normal"/>
    <w:qFormat/>
    <w:rsid w:val="004E3DF0"/>
    <w:pPr>
      <w:keepLines/>
      <w:spacing w:after="240" w:line="240" w:lineRule="auto"/>
      <w:ind w:left="432" w:hanging="432"/>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7B7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cend.aspeninstitute.org/two-generation/national-network2gen-learning-communit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system/files/aspe-files/261886/measuring-t-ta-considerations-toolkit.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amamiller@mathematica-mp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4C0EECD189C34EBAA3ABE170780615" ma:contentTypeVersion="6" ma:contentTypeDescription="Create a new document." ma:contentTypeScope="" ma:versionID="44930a03cef05d6b7b1624d7f968e203">
  <xsd:schema xmlns:xsd="http://www.w3.org/2001/XMLSchema" xmlns:xs="http://www.w3.org/2001/XMLSchema" xmlns:p="http://schemas.microsoft.com/office/2006/metadata/properties" xmlns:ns2="ae65d161-5ce0-483b-ac85-8c7ded836ba5" xmlns:ns3="dda176f6-496e-45ee-823f-53536635f35b" targetNamespace="http://schemas.microsoft.com/office/2006/metadata/properties" ma:root="true" ma:fieldsID="da1b3d5e692ddd073fec449619303e86" ns2:_="" ns3:_="">
    <xsd:import namespace="ae65d161-5ce0-483b-ac85-8c7ded836ba5"/>
    <xsd:import namespace="dda176f6-496e-45ee-823f-53536635f3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5d161-5ce0-483b-ac85-8c7ded836b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a176f6-496e-45ee-823f-53536635f3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2.xml><?xml version="1.0" encoding="utf-8"?>
<ds:datastoreItem xmlns:ds="http://schemas.openxmlformats.org/officeDocument/2006/customXml" ds:itemID="{6A195F67-6CB8-466D-AB52-5F8C165C2C09}">
  <ds:schemaRefs>
    <ds:schemaRef ds:uri="http://purl.org/dc/dcmitype/"/>
    <ds:schemaRef ds:uri="http://purl.org/dc/term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dda176f6-496e-45ee-823f-53536635f35b"/>
    <ds:schemaRef ds:uri="ae65d161-5ce0-483b-ac85-8c7ded836ba5"/>
  </ds:schemaRefs>
</ds:datastoreItem>
</file>

<file path=customXml/itemProps3.xml><?xml version="1.0" encoding="utf-8"?>
<ds:datastoreItem xmlns:ds="http://schemas.openxmlformats.org/officeDocument/2006/customXml" ds:itemID="{39285BE1-0AC0-4A89-A416-14E3C7F0F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5d161-5ce0-483b-ac85-8c7ded836ba5"/>
    <ds:schemaRef ds:uri="dda176f6-496e-45ee-823f-53536635f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33250-1771-4126-B5A7-5B8FE6680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2989</Words>
  <Characters>17040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Person</dc:creator>
  <cp:lastModifiedBy>Scott Baumgartner</cp:lastModifiedBy>
  <cp:revision>13</cp:revision>
  <dcterms:created xsi:type="dcterms:W3CDTF">2020-06-17T19:54:00Z</dcterms:created>
  <dcterms:modified xsi:type="dcterms:W3CDTF">2021-02-08T15:55:00Z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0x010100184C0EECD189C34EBAA3ABE170780615</vt:lpwstr>
  </property>
</Properties>
</file>