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D44" w:rsidP="00B56589" w:rsidRDefault="000D7D44" w14:paraId="18028DD1" w14:textId="77777777">
      <w:pPr>
        <w:rPr>
          <w:b/>
        </w:rPr>
      </w:pPr>
    </w:p>
    <w:p w:rsidRPr="00B13297" w:rsidR="00B94658" w:rsidP="00B94658" w:rsidRDefault="00B94658" w14:paraId="361ABE15" w14:textId="38A98F43">
      <w:pPr>
        <w:pStyle w:val="ReportCover-Title"/>
        <w:jc w:val="center"/>
        <w:rPr>
          <w:rFonts w:ascii="Arial" w:hAnsi="Arial" w:cs="Arial"/>
          <w:color w:val="auto"/>
        </w:rPr>
      </w:pPr>
      <w:r>
        <w:rPr>
          <w:rFonts w:ascii="Arial" w:hAnsi="Arial" w:eastAsia="Arial Unicode MS" w:cs="Arial"/>
          <w:noProof/>
          <w:color w:val="auto"/>
        </w:rPr>
        <w:t>Child Care Research and Evaluation Capacity Building Center</w:t>
      </w:r>
      <w:r w:rsidRPr="00974329">
        <w:t xml:space="preserve"> </w:t>
      </w:r>
      <w:r w:rsidRPr="00B705B7" w:rsidR="007A0A24">
        <w:rPr>
          <w:color w:val="auto"/>
        </w:rPr>
        <w:t>Needs Assessment</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C05A08" w:rsidR="009B3DFB" w:rsidP="009B3DFB" w:rsidRDefault="009B3DFB" w14:paraId="2D942086" w14:textId="77777777">
      <w:pPr>
        <w:pStyle w:val="ReportCover-Title"/>
        <w:jc w:val="center"/>
        <w:rPr>
          <w:rFonts w:ascii="Arial" w:hAnsi="Arial" w:cs="Arial"/>
          <w:color w:val="auto"/>
          <w:sz w:val="32"/>
          <w:szCs w:val="32"/>
        </w:rPr>
      </w:pPr>
      <w:r w:rsidRPr="00C05A08">
        <w:rPr>
          <w:rFonts w:ascii="Arial" w:hAnsi="Arial" w:cs="Arial"/>
          <w:color w:val="auto"/>
          <w:sz w:val="32"/>
          <w:szCs w:val="32"/>
        </w:rPr>
        <w:t>Formative Data Collections for ACF Research</w:t>
      </w:r>
    </w:p>
    <w:p w:rsidRPr="006D2637" w:rsidR="009B3DFB" w:rsidP="009B3DFB" w:rsidRDefault="009B3DFB" w14:paraId="26B07665" w14:textId="02700B79">
      <w:pPr>
        <w:pStyle w:val="ReportCover-Title"/>
        <w:jc w:val="center"/>
        <w:rPr>
          <w:rFonts w:ascii="Arial" w:hAnsi="Arial" w:cs="Arial"/>
          <w:color w:val="auto"/>
          <w:sz w:val="32"/>
        </w:rPr>
      </w:pPr>
    </w:p>
    <w:p w:rsidRPr="002C4F75"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6B531CAE">
      <w:pPr>
        <w:pStyle w:val="ReportCover-Title"/>
        <w:jc w:val="center"/>
        <w:rPr>
          <w:rFonts w:ascii="Arial" w:hAnsi="Arial" w:cs="Arial"/>
          <w:color w:val="auto"/>
          <w:sz w:val="32"/>
          <w:szCs w:val="32"/>
        </w:rPr>
      </w:pPr>
      <w:r w:rsidRPr="00C05A08">
        <w:rPr>
          <w:rFonts w:ascii="Arial" w:hAnsi="Arial" w:cs="Arial"/>
          <w:color w:val="auto"/>
          <w:sz w:val="32"/>
          <w:szCs w:val="32"/>
        </w:rPr>
        <w:t>0970 - 035</w:t>
      </w:r>
      <w:r w:rsidRPr="00C05A08" w:rsidR="00C05A08">
        <w:rPr>
          <w:rFonts w:ascii="Arial" w:hAnsi="Arial" w:cs="Arial"/>
          <w:color w:val="auto"/>
          <w:sz w:val="32"/>
          <w:szCs w:val="32"/>
        </w:rPr>
        <w:t>6</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252E63" w14:paraId="6AE3DDAE" w14:textId="222CE964">
      <w:pPr>
        <w:pStyle w:val="ReportCover-Date"/>
        <w:jc w:val="center"/>
        <w:rPr>
          <w:rFonts w:ascii="Arial" w:hAnsi="Arial" w:cs="Arial"/>
          <w:color w:val="auto"/>
        </w:rPr>
      </w:pPr>
      <w:bookmarkStart w:name="_Hlk53441343" w:id="0"/>
      <w:r>
        <w:rPr>
          <w:rFonts w:ascii="Arial" w:hAnsi="Arial" w:cs="Arial"/>
          <w:color w:val="auto"/>
        </w:rPr>
        <w:t>MARCH</w:t>
      </w:r>
      <w:bookmarkStart w:name="_GoBack" w:id="1"/>
      <w:bookmarkEnd w:id="1"/>
      <w:r w:rsidR="00D96631">
        <w:rPr>
          <w:rFonts w:ascii="Arial" w:hAnsi="Arial" w:cs="Arial"/>
          <w:color w:val="auto"/>
        </w:rPr>
        <w:t xml:space="preserve"> 2021</w:t>
      </w:r>
    </w:p>
    <w:bookmarkEnd w:id="0"/>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0A4D5268">
      <w:pPr>
        <w:spacing w:after="0" w:line="240" w:lineRule="auto"/>
        <w:jc w:val="center"/>
        <w:rPr>
          <w:rFonts w:ascii="Arial" w:hAnsi="Arial" w:cs="Arial"/>
        </w:rPr>
      </w:pPr>
      <w:r w:rsidRPr="00B13297">
        <w:rPr>
          <w:rFonts w:ascii="Arial" w:hAnsi="Arial" w:cs="Arial"/>
        </w:rPr>
        <w:t>Project Officers:</w:t>
      </w:r>
      <w:r w:rsidRPr="00C05A08" w:rsidR="00C05A08">
        <w:t xml:space="preserve"> </w:t>
      </w:r>
      <w:bookmarkStart w:name="_Hlk53441377" w:id="2"/>
      <w:r w:rsidRPr="00C05A08" w:rsidR="00C05A08">
        <w:rPr>
          <w:rFonts w:ascii="Arial" w:hAnsi="Arial" w:cs="Arial"/>
        </w:rPr>
        <w:t>Meryl Barofsky and Alysia Blandon</w:t>
      </w:r>
      <w:bookmarkEnd w:id="2"/>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009E2F0E" w:rsidP="009E2F0E" w:rsidRDefault="009E2F0E" w14:paraId="072F34DF" w14:textId="42E96EB2">
      <w:pPr>
        <w:spacing w:after="0" w:line="240" w:lineRule="auto"/>
      </w:pPr>
      <w:r>
        <w:t xml:space="preserve">There are </w:t>
      </w:r>
      <w:r w:rsidR="00B705B7">
        <w:t>three</w:t>
      </w:r>
      <w:r w:rsidR="008F37EA">
        <w:t xml:space="preserve"> </w:t>
      </w:r>
      <w:r>
        <w:t xml:space="preserve">key objectives of the study: </w:t>
      </w:r>
    </w:p>
    <w:p w:rsidR="009E2F0E" w:rsidP="009E2F0E" w:rsidRDefault="00B705B7" w14:paraId="390C1392" w14:textId="3F4D8688">
      <w:pPr>
        <w:pStyle w:val="ListParagraph"/>
        <w:numPr>
          <w:ilvl w:val="0"/>
          <w:numId w:val="32"/>
        </w:numPr>
        <w:spacing w:after="0" w:line="240" w:lineRule="auto"/>
      </w:pPr>
      <w:r>
        <w:t>Describe the research and evaluation capacities of CCDF State, Territory, and Tribal Lead Agencies</w:t>
      </w:r>
      <w:r w:rsidR="003F2E50">
        <w:t xml:space="preserve"> and</w:t>
      </w:r>
      <w:r>
        <w:t xml:space="preserve"> u</w:t>
      </w:r>
      <w:r w:rsidR="009E2F0E">
        <w:t>nderstand the</w:t>
      </w:r>
      <w:r>
        <w:t>ir</w:t>
      </w:r>
      <w:r w:rsidR="009E2F0E">
        <w:t xml:space="preserve"> strengths and challenges </w:t>
      </w:r>
      <w:r>
        <w:t>related to</w:t>
      </w:r>
      <w:r w:rsidR="009E2F0E">
        <w:t xml:space="preserve"> conducting, partnering to obtain, and using research and evaluation.</w:t>
      </w:r>
    </w:p>
    <w:p w:rsidR="00A8644D" w:rsidP="00A8644D" w:rsidRDefault="00A8644D" w14:paraId="5CFCC27E" w14:textId="77777777">
      <w:pPr>
        <w:pStyle w:val="ListParagraph"/>
        <w:numPr>
          <w:ilvl w:val="0"/>
          <w:numId w:val="32"/>
        </w:numPr>
        <w:spacing w:after="0" w:line="240" w:lineRule="auto"/>
      </w:pPr>
      <w:r>
        <w:t>Explore reasons for capacity challenges and perspectives on potential solutions.</w:t>
      </w:r>
    </w:p>
    <w:p w:rsidR="009E2F0E" w:rsidP="009E2F0E" w:rsidRDefault="009E2F0E" w14:paraId="01121918" w14:textId="17A20497">
      <w:pPr>
        <w:pStyle w:val="ListParagraph"/>
        <w:numPr>
          <w:ilvl w:val="0"/>
          <w:numId w:val="32"/>
        </w:numPr>
        <w:spacing w:after="0" w:line="240" w:lineRule="auto"/>
      </w:pPr>
      <w:r>
        <w:t xml:space="preserve">Develop targeted resources and supports to enhance the research and evaluation capacities of the CCDF State and Territory Lead Agencies. </w:t>
      </w:r>
    </w:p>
    <w:p w:rsidR="00BB2925" w:rsidP="0072072F" w:rsidRDefault="00BB2925" w14:paraId="13F28F66" w14:textId="77777777">
      <w:pPr>
        <w:spacing w:after="0" w:line="240" w:lineRule="auto"/>
      </w:pPr>
    </w:p>
    <w:p w:rsidR="005F2951" w:rsidP="00F85D35" w:rsidRDefault="0072072F" w14:paraId="75A4A02E" w14:textId="2AD675A1">
      <w:pPr>
        <w:spacing w:after="60" w:line="240" w:lineRule="auto"/>
      </w:pPr>
      <w:r>
        <w:rPr>
          <w:i/>
        </w:rPr>
        <w:t xml:space="preserve">Generalizability of Results </w:t>
      </w:r>
    </w:p>
    <w:p w:rsidRPr="00023884" w:rsidR="00023884" w:rsidP="00023884" w:rsidRDefault="005D2A52" w14:paraId="4983BE01" w14:textId="77777777">
      <w:pPr>
        <w:pStyle w:val="CommentText"/>
        <w:rPr>
          <w:rFonts w:eastAsia="Times New Roman" w:cstheme="minorHAnsi"/>
          <w:color w:val="000000"/>
          <w:sz w:val="22"/>
          <w:szCs w:val="22"/>
        </w:rPr>
      </w:pPr>
      <w:r w:rsidRPr="00023884">
        <w:rPr>
          <w:rFonts w:eastAsia="Times New Roman" w:cstheme="minorHAnsi"/>
          <w:color w:val="000000"/>
          <w:sz w:val="22"/>
          <w:szCs w:val="22"/>
        </w:rPr>
        <w:t xml:space="preserve">This study is intended to present </w:t>
      </w:r>
      <w:r w:rsidRPr="00023884" w:rsidR="000646F9">
        <w:rPr>
          <w:rFonts w:eastAsia="Times New Roman" w:cstheme="minorHAnsi"/>
          <w:color w:val="000000"/>
          <w:sz w:val="22"/>
          <w:szCs w:val="22"/>
        </w:rPr>
        <w:t>internally valid</w:t>
      </w:r>
      <w:r w:rsidRPr="00023884">
        <w:rPr>
          <w:rFonts w:eastAsia="Times New Roman" w:cstheme="minorHAnsi"/>
          <w:color w:val="000000"/>
          <w:sz w:val="22"/>
          <w:szCs w:val="22"/>
        </w:rPr>
        <w:t xml:space="preserve"> description of the needs and capacities of CCDF Lead Agencies</w:t>
      </w:r>
      <w:r w:rsidRPr="00023884" w:rsidR="00023884">
        <w:rPr>
          <w:rFonts w:eastAsia="Times New Roman" w:cstheme="minorHAnsi"/>
          <w:color w:val="000000"/>
          <w:sz w:val="22"/>
          <w:szCs w:val="22"/>
        </w:rPr>
        <w:t>. The results of the study will only be generalizable to State and Territory CCDF Lead Agencies. We do not expect the results of the tribal study to be generalizable across the whole population of tribal CCDF Lead Agencies.</w:t>
      </w:r>
    </w:p>
    <w:p w:rsidRPr="00DF129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631D68" w:rsidP="00631D68" w:rsidRDefault="00B705B7" w14:paraId="0B4BA486" w14:textId="259B5EE8">
      <w:pPr>
        <w:spacing w:after="120" w:line="240" w:lineRule="auto"/>
        <w:rPr>
          <w:rFonts w:cstheme="minorHAnsi"/>
        </w:rPr>
      </w:pPr>
      <w:r w:rsidRPr="00B705B7">
        <w:t>This is a descriptive study designed to inform supports for CCDF Lead Agencies to build their research and evaluation capacity</w:t>
      </w:r>
      <w:r w:rsidRPr="00C93BDA">
        <w:rPr>
          <w:i/>
          <w:iCs/>
        </w:rPr>
        <w:t>.</w:t>
      </w:r>
      <w:r w:rsidRPr="00A5584D">
        <w:rPr>
          <w:rFonts w:eastAsia="Times New Roman" w:cstheme="minorHAnsi"/>
        </w:rPr>
        <w:t xml:space="preserve"> </w:t>
      </w:r>
      <w:r w:rsidRPr="00EF5790" w:rsidR="00631D68">
        <w:rPr>
          <w:rFonts w:cstheme="minorHAnsi"/>
        </w:rPr>
        <w:t>Th</w:t>
      </w:r>
      <w:r w:rsidR="00631D68">
        <w:rPr>
          <w:rFonts w:cstheme="minorHAnsi"/>
        </w:rPr>
        <w:t>e study</w:t>
      </w:r>
      <w:r w:rsidRPr="00EF5790" w:rsidR="00631D68">
        <w:rPr>
          <w:rFonts w:cstheme="minorHAnsi"/>
        </w:rPr>
        <w:t xml:space="preserve"> </w:t>
      </w:r>
      <w:r w:rsidR="00631D68">
        <w:rPr>
          <w:rFonts w:cstheme="minorHAnsi"/>
        </w:rPr>
        <w:t>design is appropriate for gathering data</w:t>
      </w:r>
      <w:r w:rsidRPr="00EF5790" w:rsidR="00631D68">
        <w:rPr>
          <w:rFonts w:cstheme="minorHAnsi"/>
        </w:rPr>
        <w:t xml:space="preserve"> </w:t>
      </w:r>
      <w:r w:rsidRPr="00A33138" w:rsidR="00631D68">
        <w:rPr>
          <w:rFonts w:cstheme="minorHAnsi"/>
        </w:rPr>
        <w:t xml:space="preserve">to assess the </w:t>
      </w:r>
      <w:r w:rsidR="00631D68">
        <w:rPr>
          <w:rFonts w:cstheme="minorHAnsi"/>
        </w:rPr>
        <w:t xml:space="preserve">research and evaluation </w:t>
      </w:r>
      <w:r w:rsidRPr="00A33138" w:rsidR="00631D68">
        <w:rPr>
          <w:rFonts w:cstheme="minorHAnsi"/>
        </w:rPr>
        <w:t>needs of CCDF Lead Agenc</w:t>
      </w:r>
      <w:r w:rsidR="00631D68">
        <w:rPr>
          <w:rFonts w:cstheme="minorHAnsi"/>
        </w:rPr>
        <w:t xml:space="preserve">ies and </w:t>
      </w:r>
      <w:r w:rsidRPr="00EF5790" w:rsidR="00631D68">
        <w:rPr>
          <w:rFonts w:cstheme="minorHAnsi"/>
        </w:rPr>
        <w:t xml:space="preserve">inform </w:t>
      </w:r>
      <w:r w:rsidR="00631D68">
        <w:rPr>
          <w:rFonts w:cstheme="minorHAnsi"/>
        </w:rPr>
        <w:t>development</w:t>
      </w:r>
      <w:r w:rsidRPr="00EF5790" w:rsidR="00631D68">
        <w:rPr>
          <w:rFonts w:cstheme="minorHAnsi"/>
        </w:rPr>
        <w:t xml:space="preserve"> of </w:t>
      </w:r>
      <w:r w:rsidR="00631D68">
        <w:rPr>
          <w:rFonts w:cstheme="minorHAnsi"/>
        </w:rPr>
        <w:t>resources to support</w:t>
      </w:r>
      <w:r w:rsidRPr="00EF5790" w:rsidR="00631D68">
        <w:rPr>
          <w:rFonts w:cstheme="minorHAnsi"/>
        </w:rPr>
        <w:t xml:space="preserve"> CCDF Lead Agencies in </w:t>
      </w:r>
      <w:r w:rsidR="00631D68">
        <w:rPr>
          <w:rFonts w:cstheme="minorHAnsi"/>
        </w:rPr>
        <w:t>improving</w:t>
      </w:r>
      <w:r w:rsidRPr="00EF5790" w:rsidR="00631D68">
        <w:rPr>
          <w:rFonts w:cstheme="minorHAnsi"/>
        </w:rPr>
        <w:t xml:space="preserve"> research and evaluation capacities. </w:t>
      </w:r>
    </w:p>
    <w:p w:rsidRPr="00A94BB0" w:rsidR="006B49D8" w:rsidP="00C61A92" w:rsidRDefault="00A5584D" w14:paraId="6E5B1DF4" w14:textId="6851C0A8">
      <w:pPr>
        <w:pStyle w:val="ListParagraph"/>
        <w:numPr>
          <w:ilvl w:val="0"/>
          <w:numId w:val="41"/>
        </w:numPr>
        <w:spacing w:line="240" w:lineRule="auto"/>
        <w:rPr>
          <w:rFonts w:cstheme="minorHAnsi"/>
        </w:rPr>
      </w:pPr>
      <w:r w:rsidRPr="00C61A92">
        <w:rPr>
          <w:rFonts w:eastAsia="Times New Roman" w:cstheme="minorHAnsi"/>
        </w:rPr>
        <w:t xml:space="preserve">The survey census of state and territory agencies is needed </w:t>
      </w:r>
      <w:bookmarkStart w:name="_Hlk62392839" w:id="3"/>
      <w:r w:rsidRPr="00C61A92" w:rsidR="00C93BDA">
        <w:rPr>
          <w:rFonts w:eastAsia="Times New Roman" w:cstheme="minorHAnsi"/>
        </w:rPr>
        <w:t>so we can develop resources</w:t>
      </w:r>
      <w:r w:rsidRPr="00C61A92">
        <w:rPr>
          <w:rFonts w:eastAsia="Times New Roman" w:cstheme="minorHAnsi"/>
        </w:rPr>
        <w:t xml:space="preserve"> for universal capacity-building and strategies that would be most appropriate for intensive capacity building for a small number of agencies with lower research and evaluation capacities</w:t>
      </w:r>
      <w:bookmarkEnd w:id="3"/>
      <w:r w:rsidRPr="00C61A92">
        <w:rPr>
          <w:rFonts w:eastAsia="Times New Roman" w:cstheme="minorHAnsi"/>
        </w:rPr>
        <w:t xml:space="preserve">. </w:t>
      </w:r>
      <w:r w:rsidRPr="00F56C9E" w:rsidR="00A94BB0">
        <w:rPr>
          <w:rFonts w:cstheme="minorHAnsi"/>
        </w:rPr>
        <w:t xml:space="preserve">There are 56 </w:t>
      </w:r>
      <w:r w:rsidRPr="001B37EC" w:rsidR="00A94BB0">
        <w:rPr>
          <w:rFonts w:cstheme="minorHAnsi"/>
        </w:rPr>
        <w:t xml:space="preserve">CCDF state and territory </w:t>
      </w:r>
      <w:r w:rsidRPr="00216E17" w:rsidR="00A94BB0">
        <w:rPr>
          <w:rFonts w:cstheme="minorHAnsi"/>
        </w:rPr>
        <w:t xml:space="preserve">lead agencies. </w:t>
      </w:r>
    </w:p>
    <w:p w:rsidRPr="00C61A92" w:rsidR="006B49D8" w:rsidP="00C61A92" w:rsidRDefault="00A5584D" w14:paraId="71505544" w14:textId="17EDA258">
      <w:pPr>
        <w:pStyle w:val="ListParagraph"/>
        <w:numPr>
          <w:ilvl w:val="0"/>
          <w:numId w:val="40"/>
        </w:numPr>
        <w:spacing w:before="100" w:beforeAutospacing="1" w:after="100" w:afterAutospacing="1" w:line="240" w:lineRule="auto"/>
        <w:rPr>
          <w:rFonts w:eastAsia="Times New Roman" w:cstheme="minorHAnsi"/>
        </w:rPr>
      </w:pPr>
      <w:r w:rsidRPr="00C61A92">
        <w:rPr>
          <w:rFonts w:eastAsia="Times New Roman" w:cstheme="minorHAnsi"/>
        </w:rPr>
        <w:t xml:space="preserve">Tribal Lead Agencies are subject to some of the same requirements as State and Territory Lead Agencies, but also have different implementation milestones and reporting requirements. To meet the goals of the study in an efficient manner, and without overburdening Tribal Agencies, particularly those with smaller funding allocations, we will select a sample of Tribal Lead Agencies to complete the survey. </w:t>
      </w:r>
      <w:r w:rsidRPr="005407F2" w:rsidR="00A94BB0">
        <w:rPr>
          <w:rFonts w:eastAsia="Times New Roman" w:cstheme="minorHAnsi"/>
        </w:rPr>
        <w:t xml:space="preserve">There are 257 CCDF Tribal grantees. </w:t>
      </w:r>
      <w:r w:rsidRPr="00C61A92" w:rsidR="00B51E20">
        <w:rPr>
          <w:rFonts w:eastAsia="Times New Roman" w:cstheme="minorHAnsi"/>
        </w:rPr>
        <w:t xml:space="preserve">We will select tribal agencies with different characteristics to </w:t>
      </w:r>
      <w:r w:rsidRPr="00C61A92" w:rsidR="00962177">
        <w:rPr>
          <w:rFonts w:eastAsia="Times New Roman" w:cstheme="minorHAnsi"/>
        </w:rPr>
        <w:t>learn more about</w:t>
      </w:r>
      <w:r w:rsidRPr="00C61A92" w:rsidR="00B51E20">
        <w:rPr>
          <w:rFonts w:eastAsia="Times New Roman" w:cstheme="minorHAnsi"/>
        </w:rPr>
        <w:t xml:space="preserve"> the different needs of these </w:t>
      </w:r>
      <w:r w:rsidRPr="00C61A92" w:rsidR="00962177">
        <w:rPr>
          <w:rFonts w:eastAsia="Times New Roman" w:cstheme="minorHAnsi"/>
        </w:rPr>
        <w:t xml:space="preserve">diverse </w:t>
      </w:r>
      <w:r w:rsidRPr="00C61A92" w:rsidR="00B51E20">
        <w:rPr>
          <w:rFonts w:eastAsia="Times New Roman" w:cstheme="minorHAnsi"/>
        </w:rPr>
        <w:t xml:space="preserve">grantees. </w:t>
      </w:r>
    </w:p>
    <w:p w:rsidRPr="00C61A92" w:rsidR="00A5584D" w:rsidP="00C61A92" w:rsidRDefault="00A94BB0" w14:paraId="64C71C42" w14:textId="2A838F04">
      <w:pPr>
        <w:pStyle w:val="ListParagraph"/>
        <w:numPr>
          <w:ilvl w:val="0"/>
          <w:numId w:val="40"/>
        </w:numPr>
        <w:spacing w:before="100" w:beforeAutospacing="1" w:after="100" w:afterAutospacing="1" w:line="240" w:lineRule="auto"/>
        <w:rPr>
          <w:rFonts w:eastAsia="Times New Roman" w:cstheme="minorHAnsi"/>
        </w:rPr>
      </w:pPr>
      <w:r w:rsidRPr="00C61A92">
        <w:rPr>
          <w:rFonts w:eastAsia="Times New Roman" w:cstheme="minorHAnsi"/>
        </w:rPr>
        <w:t>T</w:t>
      </w:r>
      <w:r w:rsidRPr="00C61A92" w:rsidR="00A5584D">
        <w:rPr>
          <w:rFonts w:eastAsia="Times New Roman" w:cstheme="minorHAnsi"/>
        </w:rPr>
        <w:t xml:space="preserve">he follow up focus groups will help explore information more deeply, including the associations among the constructs, individual perceptions about strengths and challenges, and possible strategies for building capacities.  The focus groups will be particularly important for understanding reasons that survey data may suggest that some agencies have high capacities in some </w:t>
      </w:r>
      <w:r w:rsidR="00DB1960">
        <w:rPr>
          <w:rFonts w:eastAsia="Times New Roman" w:cstheme="minorHAnsi"/>
        </w:rPr>
        <w:t>areas</w:t>
      </w:r>
      <w:r w:rsidRPr="00C61A92" w:rsidR="00DB1960">
        <w:rPr>
          <w:rFonts w:eastAsia="Times New Roman" w:cstheme="minorHAnsi"/>
        </w:rPr>
        <w:t xml:space="preserve"> </w:t>
      </w:r>
      <w:r w:rsidRPr="00C61A92" w:rsidR="00A5584D">
        <w:rPr>
          <w:rFonts w:eastAsia="Times New Roman" w:cstheme="minorHAnsi"/>
        </w:rPr>
        <w:t>and low capacities in others</w:t>
      </w:r>
      <w:r w:rsidR="007B4265">
        <w:rPr>
          <w:rFonts w:eastAsia="Times New Roman" w:cstheme="minorHAnsi"/>
        </w:rPr>
        <w:t xml:space="preserve">. In addition, </w:t>
      </w:r>
      <w:r w:rsidRPr="00C61A92" w:rsidR="00A5584D">
        <w:rPr>
          <w:rFonts w:eastAsia="Times New Roman" w:cstheme="minorHAnsi"/>
        </w:rPr>
        <w:t>CCDF Administrators and their agencies operate in a complex environment of state policies and priorities (e.g. shifting governors’ priorities; administrators who are responsible for broader human services, workforce, or education programs, etc). The focus groups can help to better understand these contexts and how the contexts</w:t>
      </w:r>
      <w:r w:rsidR="0007309E">
        <w:rPr>
          <w:rFonts w:eastAsia="Times New Roman" w:cstheme="minorHAnsi"/>
        </w:rPr>
        <w:t xml:space="preserve"> may</w:t>
      </w:r>
      <w:r w:rsidRPr="00C61A92" w:rsidR="00A5584D">
        <w:rPr>
          <w:rFonts w:eastAsia="Times New Roman" w:cstheme="minorHAnsi"/>
        </w:rPr>
        <w:t xml:space="preserve"> influence the effectiveness of potential solutions</w:t>
      </w:r>
      <w:r w:rsidR="0007309E">
        <w:rPr>
          <w:rFonts w:eastAsia="Times New Roman" w:cstheme="minorHAnsi"/>
        </w:rPr>
        <w:t xml:space="preserve"> for increasing research and evaluation capacity</w:t>
      </w:r>
      <w:r w:rsidRPr="00C61A92" w:rsidR="00A5584D">
        <w:rPr>
          <w:rFonts w:eastAsia="Times New Roman" w:cstheme="minorHAnsi"/>
        </w:rPr>
        <w:t xml:space="preserve">.   </w:t>
      </w:r>
    </w:p>
    <w:p w:rsidR="00BB2925" w:rsidP="008918D5" w:rsidRDefault="005C7E12" w14:paraId="0C4F0DEF" w14:textId="5E1669AA">
      <w:pPr>
        <w:spacing w:after="0" w:line="240" w:lineRule="auto"/>
        <w:rPr>
          <w:rFonts w:eastAsia="Times New Roman" w:cstheme="minorHAnsi"/>
        </w:rPr>
      </w:pPr>
      <w:r w:rsidRPr="005C7E12">
        <w:rPr>
          <w:rFonts w:eastAsia="Times New Roman" w:cstheme="minorHAnsi"/>
        </w:rPr>
        <w:lastRenderedPageBreak/>
        <w:t xml:space="preserve">As noted in Supporting Statement A, this information is not intended to be used as the principal basis for public policy decisions and is not expected to meet the threshold of influential or highly influential scientific information.   </w:t>
      </w:r>
    </w:p>
    <w:p w:rsidR="008918D5" w:rsidP="008918D5" w:rsidRDefault="008918D5" w14:paraId="1CE08569" w14:textId="38A4DD08">
      <w:pPr>
        <w:spacing w:after="0" w:line="240" w:lineRule="auto"/>
        <w:rPr>
          <w:rFonts w:eastAsia="Times New Roman" w:cstheme="minorHAnsi"/>
        </w:rPr>
      </w:pPr>
    </w:p>
    <w:p w:rsidRPr="000646F9" w:rsidR="008918D5" w:rsidP="008918D5" w:rsidRDefault="008918D5" w14:paraId="27C0579F" w14:textId="77777777">
      <w:pPr>
        <w:spacing w:after="0" w:line="240" w:lineRule="auto"/>
        <w:rPr>
          <w:rFonts w:eastAsia="Times New Roman" w:cstheme="minorHAnsi"/>
        </w:rPr>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Pr="006B49D8" w:rsidR="005F2951" w:rsidP="006B49D8" w:rsidRDefault="0072072F" w14:paraId="542973ED" w14:textId="20AB9B1B">
      <w:pPr>
        <w:spacing w:after="60"/>
        <w:rPr>
          <w:i/>
        </w:rPr>
      </w:pPr>
      <w:r w:rsidRPr="006B49D8">
        <w:rPr>
          <w:i/>
        </w:rPr>
        <w:t xml:space="preserve">Target Population </w:t>
      </w:r>
      <w:r w:rsidRPr="006B49D8" w:rsidR="005F2951">
        <w:rPr>
          <w:i/>
        </w:rPr>
        <w:t xml:space="preserve"> </w:t>
      </w:r>
    </w:p>
    <w:p w:rsidR="00BB2925" w:rsidP="0072072F" w:rsidRDefault="00ED48A3" w14:paraId="102E17B3" w14:textId="2BB4956C">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The target population is </w:t>
      </w:r>
      <w:r w:rsidRPr="00A5584D" w:rsidR="00A5584D">
        <w:rPr>
          <w:rFonts w:eastAsia="Times New Roman" w:cstheme="minorHAnsi"/>
          <w:color w:val="000000"/>
        </w:rPr>
        <w:t>CCDF State, Territory, and Tribal Lead Agencies</w:t>
      </w:r>
      <w:r>
        <w:rPr>
          <w:rFonts w:eastAsia="Times New Roman" w:cstheme="minorHAnsi"/>
          <w:color w:val="000000"/>
        </w:rPr>
        <w:t xml:space="preserve">. </w:t>
      </w:r>
      <w:r w:rsidR="00F81F47">
        <w:rPr>
          <w:rFonts w:eastAsia="Times New Roman" w:cstheme="minorHAnsi"/>
          <w:color w:val="000000"/>
        </w:rPr>
        <w:t>For each of the lead agencies, we will collect information from the CCDF Administrator or the person</w:t>
      </w:r>
      <w:r w:rsidR="00DB1960">
        <w:rPr>
          <w:rFonts w:eastAsia="Times New Roman" w:cstheme="minorHAnsi"/>
          <w:color w:val="000000"/>
        </w:rPr>
        <w:t>(s)</w:t>
      </w:r>
      <w:r w:rsidR="00F81F47">
        <w:rPr>
          <w:rFonts w:eastAsia="Times New Roman" w:cstheme="minorHAnsi"/>
          <w:color w:val="000000"/>
        </w:rPr>
        <w:t xml:space="preserve"> most knowledgeable about the topics </w:t>
      </w:r>
      <w:r w:rsidR="00DB1960">
        <w:rPr>
          <w:rFonts w:eastAsia="Times New Roman" w:cstheme="minorHAnsi"/>
          <w:color w:val="000000"/>
        </w:rPr>
        <w:t xml:space="preserve">in </w:t>
      </w:r>
      <w:r w:rsidR="00F81F47">
        <w:rPr>
          <w:rFonts w:eastAsia="Times New Roman" w:cstheme="minorHAnsi"/>
          <w:color w:val="000000"/>
        </w:rPr>
        <w:t xml:space="preserve">the survey. </w:t>
      </w:r>
    </w:p>
    <w:p w:rsidR="00BB2925" w:rsidP="0072072F" w:rsidRDefault="00BB2925" w14:paraId="159A49D2" w14:textId="6F1D9DC8">
      <w:pPr>
        <w:autoSpaceDE w:val="0"/>
        <w:autoSpaceDN w:val="0"/>
        <w:adjustRightInd w:val="0"/>
        <w:spacing w:after="0" w:line="240" w:lineRule="atLeast"/>
        <w:contextualSpacing/>
        <w:rPr>
          <w:rFonts w:eastAsia="Times New Roman" w:cstheme="minorHAnsi"/>
          <w:color w:val="000000"/>
        </w:rPr>
      </w:pPr>
    </w:p>
    <w:p w:rsidRPr="006B49D8" w:rsidR="000D7942" w:rsidP="006B49D8" w:rsidRDefault="000D7942" w14:paraId="43384CE3" w14:textId="3BAEE009">
      <w:pPr>
        <w:spacing w:after="60"/>
        <w:rPr>
          <w:i/>
        </w:rPr>
      </w:pPr>
      <w:r w:rsidRPr="006B49D8">
        <w:rPr>
          <w:i/>
        </w:rPr>
        <w:t xml:space="preserve">Sampling </w:t>
      </w:r>
    </w:p>
    <w:p w:rsidRPr="008B5325" w:rsidR="00A5584D" w:rsidP="008B5325" w:rsidRDefault="00A5584D" w14:paraId="48C484D0" w14:textId="51B4531F">
      <w:pPr>
        <w:pStyle w:val="UrbanH3"/>
        <w:spacing w:after="60" w:line="240" w:lineRule="auto"/>
        <w:rPr>
          <w:rFonts w:asciiTheme="minorHAnsi" w:hAnsiTheme="minorHAnsi" w:cstheme="minorHAnsi"/>
          <w:iCs w:val="0"/>
          <w:color w:val="000000" w:themeColor="text1"/>
          <w:sz w:val="22"/>
          <w:szCs w:val="22"/>
          <w:u w:val="single"/>
        </w:rPr>
      </w:pPr>
      <w:r w:rsidRPr="008B5325">
        <w:rPr>
          <w:rFonts w:asciiTheme="minorHAnsi" w:hAnsiTheme="minorHAnsi" w:cstheme="minorHAnsi"/>
          <w:iCs w:val="0"/>
          <w:color w:val="000000" w:themeColor="text1"/>
          <w:sz w:val="22"/>
          <w:szCs w:val="22"/>
          <w:u w:val="single"/>
        </w:rPr>
        <w:t>Survey</w:t>
      </w:r>
    </w:p>
    <w:p w:rsidR="00023884" w:rsidP="00023884" w:rsidRDefault="00A5584D" w14:paraId="35DCA148" w14:textId="49D51EC2">
      <w:pPr>
        <w:spacing w:after="0" w:line="240" w:lineRule="auto"/>
        <w:rPr>
          <w:rFonts w:cstheme="minorHAnsi"/>
          <w:color w:val="000000" w:themeColor="text1"/>
        </w:rPr>
      </w:pPr>
      <w:r w:rsidRPr="00A5584D">
        <w:rPr>
          <w:rFonts w:cstheme="minorHAnsi"/>
          <w:color w:val="000000" w:themeColor="text1"/>
        </w:rPr>
        <w:t xml:space="preserve">We will conduct a census of all 56 State and Territory CCDF Lead Agencies to obtain a comprehensive view of the research and evaluation capacity building needs these agencies have.  </w:t>
      </w:r>
      <w:r w:rsidR="00962177">
        <w:rPr>
          <w:rFonts w:cstheme="minorHAnsi"/>
          <w:color w:val="000000" w:themeColor="text1"/>
        </w:rPr>
        <w:t xml:space="preserve">We are conducting a census </w:t>
      </w:r>
      <w:r w:rsidR="00EE0284">
        <w:rPr>
          <w:rFonts w:cstheme="minorHAnsi"/>
          <w:color w:val="000000" w:themeColor="text1"/>
        </w:rPr>
        <w:t xml:space="preserve">of State and Territory CCDF Lead Agencies </w:t>
      </w:r>
      <w:r w:rsidR="00962177">
        <w:rPr>
          <w:rFonts w:cstheme="minorHAnsi"/>
          <w:color w:val="000000" w:themeColor="text1"/>
        </w:rPr>
        <w:t xml:space="preserve">in order to learn about </w:t>
      </w:r>
      <w:r w:rsidR="00EE0284">
        <w:rPr>
          <w:rFonts w:cstheme="minorHAnsi"/>
          <w:color w:val="000000" w:themeColor="text1"/>
        </w:rPr>
        <w:t>the full range of agencies’ needs</w:t>
      </w:r>
      <w:r w:rsidR="00962177">
        <w:rPr>
          <w:rFonts w:cstheme="minorHAnsi"/>
          <w:color w:val="000000" w:themeColor="text1"/>
        </w:rPr>
        <w:t xml:space="preserve">. </w:t>
      </w:r>
      <w:r w:rsidR="005647BC">
        <w:rPr>
          <w:rFonts w:cstheme="minorHAnsi"/>
          <w:color w:val="000000" w:themeColor="text1"/>
        </w:rPr>
        <w:t xml:space="preserve">Prior work with research grantees and conversations with stakeholders suggests that a sample of CCDF Lead Agencies would not provide sufficient information on the range of research and evaluation capacities </w:t>
      </w:r>
      <w:r w:rsidR="008640D8">
        <w:rPr>
          <w:rFonts w:cstheme="minorHAnsi"/>
          <w:color w:val="000000" w:themeColor="text1"/>
        </w:rPr>
        <w:t xml:space="preserve">because </w:t>
      </w:r>
      <w:r w:rsidR="005647BC">
        <w:rPr>
          <w:rFonts w:cstheme="minorHAnsi"/>
          <w:color w:val="000000" w:themeColor="text1"/>
        </w:rPr>
        <w:t xml:space="preserve">so little is known about their research and evaluation capacity. </w:t>
      </w:r>
      <w:r w:rsidRPr="00A5584D">
        <w:rPr>
          <w:rFonts w:cstheme="minorHAnsi"/>
          <w:color w:val="000000" w:themeColor="text1"/>
        </w:rPr>
        <w:t xml:space="preserve">We will also administer the survey to a sample of 15 Tribal Lead Agencies. </w:t>
      </w:r>
      <w:r w:rsidRPr="009B3644" w:rsidR="009B3644">
        <w:rPr>
          <w:rFonts w:cstheme="minorHAnsi"/>
          <w:color w:val="000000" w:themeColor="text1"/>
        </w:rPr>
        <w:t xml:space="preserve">We </w:t>
      </w:r>
      <w:r w:rsidR="009B3644">
        <w:rPr>
          <w:rFonts w:cstheme="minorHAnsi"/>
          <w:color w:val="000000" w:themeColor="text1"/>
        </w:rPr>
        <w:t>will</w:t>
      </w:r>
      <w:r w:rsidRPr="009B3644" w:rsidR="009B3644">
        <w:rPr>
          <w:rFonts w:cstheme="minorHAnsi"/>
          <w:color w:val="000000" w:themeColor="text1"/>
        </w:rPr>
        <w:t xml:space="preserve"> select a sample of Tribal agencies based on size of funding allocation and regional density</w:t>
      </w:r>
      <w:r w:rsidR="00312560">
        <w:rPr>
          <w:rFonts w:cstheme="minorHAnsi"/>
          <w:color w:val="000000" w:themeColor="text1"/>
        </w:rPr>
        <w:t xml:space="preserve"> (described below)</w:t>
      </w:r>
      <w:r w:rsidRPr="009B3644" w:rsidR="009B3644">
        <w:rPr>
          <w:rFonts w:cstheme="minorHAnsi"/>
          <w:color w:val="000000" w:themeColor="text1"/>
        </w:rPr>
        <w:t xml:space="preserve">. </w:t>
      </w:r>
      <w:r w:rsidR="00B738A4">
        <w:rPr>
          <w:rFonts w:cstheme="minorHAnsi"/>
          <w:color w:val="000000" w:themeColor="text1"/>
        </w:rPr>
        <w:t>W</w:t>
      </w:r>
      <w:r w:rsidRPr="00A5584D">
        <w:rPr>
          <w:rFonts w:cstheme="minorHAnsi"/>
          <w:color w:val="000000" w:themeColor="text1"/>
        </w:rPr>
        <w:t>e will randomly select tribes from each stratum, selecting multiple potential tribes in each stratum in case a tribe that has been contacted is unable to participate to obtain 15 participating tribal agencies.</w:t>
      </w:r>
    </w:p>
    <w:p w:rsidR="00023884" w:rsidP="00023884" w:rsidRDefault="00023884" w14:paraId="3CE5586B" w14:textId="77777777">
      <w:pPr>
        <w:spacing w:after="0" w:line="240" w:lineRule="auto"/>
        <w:rPr>
          <w:rFonts w:cstheme="minorHAnsi"/>
          <w:color w:val="000000" w:themeColor="text1"/>
        </w:rPr>
      </w:pPr>
    </w:p>
    <w:p w:rsidR="00312560" w:rsidP="00023884" w:rsidRDefault="00316F2D" w14:paraId="7ECE4B4F" w14:textId="1009E01B">
      <w:pPr>
        <w:spacing w:after="0" w:line="240" w:lineRule="auto"/>
      </w:pPr>
      <w:r w:rsidRPr="00023884">
        <w:rPr>
          <w:b/>
          <w:bCs/>
        </w:rPr>
        <w:t>Funding allocation</w:t>
      </w:r>
      <w:r w:rsidRPr="001D5166">
        <w:t xml:space="preserve"> </w:t>
      </w:r>
      <w:r w:rsidRPr="00316F2D">
        <w:rPr>
          <w:bCs/>
        </w:rPr>
        <w:t>- CCDF requirements for Tribal agencies are based on the size of their CCDF allocation</w:t>
      </w:r>
      <w:r w:rsidR="00F81F47">
        <w:rPr>
          <w:bCs/>
        </w:rPr>
        <w:t xml:space="preserve"> per year</w:t>
      </w:r>
      <w:r w:rsidRPr="00316F2D">
        <w:rPr>
          <w:bCs/>
        </w:rPr>
        <w:t>.</w:t>
      </w:r>
      <w:bookmarkStart w:name="_Hlk55307319" w:id="4"/>
      <w:r w:rsidRPr="00316F2D">
        <w:rPr>
          <w:bCs/>
        </w:rPr>
        <w:t xml:space="preserve"> Funding allocation sizes are characterized as small (less than $250,000), medium ($250,000 to $1 million), and large (more than $1 million). </w:t>
      </w:r>
      <w:bookmarkEnd w:id="4"/>
      <w:r w:rsidRPr="00316F2D">
        <w:rPr>
          <w:bCs/>
        </w:rPr>
        <w:t>It is important to include grantees in all three categories as their needs and experiences are likely to vary. Based on 2016 funding allocations, 13 percent of grantees have large allocations, 28 percent have medium allocations, and 59 percent have small allocations (Table 1).We propose to sample an equal number of large, medium, and small allocation grantees to balance the need to learn about large allocation grantees, who may have particular needs due to the larger numbers of children and families they serve, and learn about small allocation grantees that have to meet fewer requirements but represent a larger share of grantees overall (Table 2).</w:t>
      </w:r>
      <w:r w:rsidRPr="00B019D1">
        <w:t xml:space="preserve"> </w:t>
      </w:r>
    </w:p>
    <w:p w:rsidRPr="00023884" w:rsidR="00312560" w:rsidP="00023884" w:rsidRDefault="00312560" w14:paraId="39BF2875" w14:textId="77777777">
      <w:pPr>
        <w:spacing w:after="0" w:line="240" w:lineRule="auto"/>
        <w:rPr>
          <w:rFonts w:cstheme="minorHAnsi"/>
          <w:color w:val="000000" w:themeColor="text1"/>
        </w:rPr>
      </w:pPr>
    </w:p>
    <w:p w:rsidR="00316F2D" w:rsidP="0091597A" w:rsidRDefault="00316F2D" w14:paraId="287389DC" w14:textId="6FDB975A">
      <w:pPr>
        <w:spacing w:after="0" w:line="240" w:lineRule="auto"/>
      </w:pPr>
      <w:r w:rsidRPr="0091597A">
        <w:rPr>
          <w:b/>
          <w:bCs/>
        </w:rPr>
        <w:t>Regional density</w:t>
      </w:r>
      <w:r>
        <w:t xml:space="preserve"> </w:t>
      </w:r>
      <w:r w:rsidR="00930CDE">
        <w:t>–</w:t>
      </w:r>
      <w:r w:rsidRPr="00316F2D">
        <w:t xml:space="preserve"> </w:t>
      </w:r>
      <w:r w:rsidR="00930CDE">
        <w:t xml:space="preserve">The </w:t>
      </w:r>
      <w:r w:rsidRPr="00316F2D">
        <w:t xml:space="preserve">density of Tribes </w:t>
      </w:r>
      <w:r w:rsidR="00930CDE">
        <w:t xml:space="preserve">varies </w:t>
      </w:r>
      <w:r w:rsidRPr="00316F2D">
        <w:t xml:space="preserve">in different parts of the country. ACF has 10 regional offices working closely with CCDF grantees. However, more than two-thirds of all Tribes are clustered in regions </w:t>
      </w:r>
      <w:r w:rsidR="00E6793C">
        <w:t>VI</w:t>
      </w:r>
      <w:r w:rsidRPr="00316F2D">
        <w:t xml:space="preserve">, </w:t>
      </w:r>
      <w:r w:rsidR="00E6793C">
        <w:t>VIII</w:t>
      </w:r>
      <w:r w:rsidRPr="00316F2D">
        <w:t xml:space="preserve">, and </w:t>
      </w:r>
      <w:r w:rsidR="00E6793C">
        <w:t>X</w:t>
      </w:r>
      <w:r w:rsidRPr="00316F2D" w:rsidR="00E6793C">
        <w:t xml:space="preserve"> </w:t>
      </w:r>
      <w:r w:rsidRPr="00316F2D">
        <w:t xml:space="preserve">(Table 1). To ensure we account for both geographic variation and uneven distributions across regions, we </w:t>
      </w:r>
      <w:r w:rsidR="00102D7D">
        <w:t>will</w:t>
      </w:r>
      <w:r w:rsidRPr="00316F2D">
        <w:t xml:space="preserve"> sample based on regional density of Tribes, ranging from the </w:t>
      </w:r>
      <w:bookmarkStart w:name="_Hlk55307352" w:id="5"/>
      <w:r w:rsidRPr="00316F2D">
        <w:t>most dense (regions with 20% or more of Tribal grantees), medium density (regions with more than 10% but less than 20% of Tribal grantees), least dense (regions with fewer than 5% of Tribal grantees) (Table 2).</w:t>
      </w:r>
      <w:bookmarkEnd w:id="5"/>
      <w:r w:rsidRPr="00316F2D">
        <w:t xml:space="preserve"> We </w:t>
      </w:r>
      <w:r w:rsidR="00102D7D">
        <w:t>will</w:t>
      </w:r>
      <w:r w:rsidRPr="00316F2D">
        <w:t xml:space="preserve"> select 3 Tribal agencies from each of the densest regions </w:t>
      </w:r>
      <w:r w:rsidR="00E6793C">
        <w:t>VI</w:t>
      </w:r>
      <w:r w:rsidRPr="00316F2D">
        <w:t xml:space="preserve">, </w:t>
      </w:r>
      <w:r w:rsidR="00E6793C">
        <w:t>IX</w:t>
      </w:r>
      <w:r w:rsidRPr="00316F2D">
        <w:t xml:space="preserve">, and </w:t>
      </w:r>
      <w:r w:rsidR="00E6793C">
        <w:t>X</w:t>
      </w:r>
      <w:r w:rsidRPr="00316F2D">
        <w:t xml:space="preserve">, each of which has more than 50 Tribes (68% of all Tribal grantees are in one of these 3 regions). Within region </w:t>
      </w:r>
      <w:r w:rsidR="00E6793C">
        <w:t>X</w:t>
      </w:r>
      <w:r w:rsidRPr="00316F2D">
        <w:t xml:space="preserve">, we </w:t>
      </w:r>
      <w:r w:rsidR="00102D7D">
        <w:t>will</w:t>
      </w:r>
      <w:r w:rsidRPr="00316F2D">
        <w:t xml:space="preserve"> select at least 1 Tribal grantee from Alaska to make sure we capture the needs and experiences of agencies serving Alaska Natives. We </w:t>
      </w:r>
      <w:r w:rsidR="00102D7D">
        <w:t>will</w:t>
      </w:r>
      <w:r w:rsidRPr="00316F2D">
        <w:t xml:space="preserve"> select 3 additional Tribes from either region </w:t>
      </w:r>
      <w:r w:rsidR="00E6793C">
        <w:t>V</w:t>
      </w:r>
      <w:r w:rsidRPr="00316F2D" w:rsidR="00E6793C">
        <w:t xml:space="preserve"> </w:t>
      </w:r>
      <w:r w:rsidRPr="00316F2D">
        <w:t xml:space="preserve">or </w:t>
      </w:r>
      <w:r w:rsidR="00E6793C">
        <w:t>VIII</w:t>
      </w:r>
      <w:r w:rsidRPr="00316F2D">
        <w:t xml:space="preserve">, each of which has more than 25 Tribes (22% of all Tribal grantees are in one of these 2 regions). </w:t>
      </w:r>
      <w:r w:rsidR="00102D7D">
        <w:t>Finally, w</w:t>
      </w:r>
      <w:r w:rsidRPr="00316F2D">
        <w:t xml:space="preserve">e </w:t>
      </w:r>
      <w:r w:rsidR="00102D7D">
        <w:t>will</w:t>
      </w:r>
      <w:r w:rsidRPr="00316F2D">
        <w:t xml:space="preserve"> select the </w:t>
      </w:r>
      <w:r w:rsidRPr="00316F2D">
        <w:lastRenderedPageBreak/>
        <w:t xml:space="preserve">final 3 Tribal agencies from either region </w:t>
      </w:r>
      <w:r w:rsidR="00E6793C">
        <w:t>I</w:t>
      </w:r>
      <w:r w:rsidRPr="00316F2D">
        <w:t xml:space="preserve">, </w:t>
      </w:r>
      <w:r w:rsidR="00E6793C">
        <w:t>II</w:t>
      </w:r>
      <w:r w:rsidRPr="00316F2D">
        <w:t xml:space="preserve">, </w:t>
      </w:r>
      <w:r w:rsidR="00E6793C">
        <w:t>IV</w:t>
      </w:r>
      <w:r w:rsidRPr="00316F2D">
        <w:t xml:space="preserve">, or </w:t>
      </w:r>
      <w:r w:rsidR="00E6793C">
        <w:t>VII</w:t>
      </w:r>
      <w:r w:rsidRPr="00316F2D">
        <w:t>. These 4 regions are the least dense and include only 10% of all Tribal grantees).</w:t>
      </w:r>
      <w:r>
        <w:t xml:space="preserve"> </w:t>
      </w:r>
    </w:p>
    <w:p w:rsidR="00102D7D" w:rsidP="008918D5" w:rsidRDefault="00102D7D" w14:paraId="614E8E04" w14:textId="1DAB11B0">
      <w:pPr>
        <w:spacing w:after="0"/>
      </w:pPr>
    </w:p>
    <w:p w:rsidRPr="00102D7D" w:rsidR="00102D7D" w:rsidP="00102D7D" w:rsidRDefault="00102D7D" w14:paraId="7A1EF1DE" w14:textId="08588495">
      <w:pPr>
        <w:keepNext/>
        <w:keepLines/>
        <w:spacing w:before="40" w:after="40" w:line="264" w:lineRule="auto"/>
        <w:rPr>
          <w:rFonts w:eastAsia="Times New Roman" w:cstheme="minorHAnsi"/>
          <w:b/>
          <w:color w:val="000000"/>
          <w:szCs w:val="24"/>
        </w:rPr>
      </w:pPr>
      <w:r w:rsidRPr="000B2212">
        <w:rPr>
          <w:rFonts w:eastAsia="Times New Roman" w:cstheme="minorHAnsi"/>
          <w:b/>
          <w:color w:val="000000"/>
          <w:szCs w:val="24"/>
        </w:rPr>
        <w:t>Exhibit B</w:t>
      </w:r>
      <w:r w:rsidRPr="00102D7D">
        <w:rPr>
          <w:rFonts w:eastAsia="Times New Roman" w:cstheme="minorHAnsi"/>
          <w:b/>
          <w:color w:val="000000"/>
          <w:szCs w:val="24"/>
        </w:rPr>
        <w:t>1. Tribal grantees by region and size of funding allocation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6"/>
        <w:gridCol w:w="1252"/>
        <w:gridCol w:w="1884"/>
        <w:gridCol w:w="1306"/>
        <w:gridCol w:w="1268"/>
        <w:gridCol w:w="1114"/>
      </w:tblGrid>
      <w:tr w:rsidRPr="00102D7D" w:rsidR="00102D7D" w:rsidTr="00BA064D" w14:paraId="4D51C74C" w14:textId="77777777">
        <w:trPr>
          <w:trHeight w:val="290"/>
        </w:trPr>
        <w:tc>
          <w:tcPr>
            <w:tcW w:w="1333" w:type="pct"/>
            <w:vMerge w:val="restart"/>
            <w:shd w:val="clear" w:color="auto" w:fill="auto"/>
            <w:noWrap/>
            <w:vAlign w:val="bottom"/>
          </w:tcPr>
          <w:p w:rsidRPr="00102D7D" w:rsidR="00102D7D" w:rsidP="00102D7D" w:rsidRDefault="00953C1C" w14:paraId="1031BD06" w14:textId="74A362C6">
            <w:pPr>
              <w:spacing w:after="0" w:line="240" w:lineRule="auto"/>
              <w:rPr>
                <w:rFonts w:eastAsia="Times New Roman" w:cstheme="minorHAnsi"/>
                <w:color w:val="000000"/>
              </w:rPr>
            </w:pPr>
            <w:r>
              <w:rPr>
                <w:rFonts w:eastAsia="Times New Roman" w:cstheme="minorHAnsi"/>
                <w:color w:val="000000"/>
              </w:rPr>
              <w:t xml:space="preserve">ACF </w:t>
            </w:r>
            <w:r w:rsidRPr="00102D7D" w:rsidR="00102D7D">
              <w:rPr>
                <w:rFonts w:eastAsia="Times New Roman" w:cstheme="minorHAnsi"/>
                <w:color w:val="000000"/>
              </w:rPr>
              <w:t>Region</w:t>
            </w:r>
            <w:r w:rsidRPr="00102D7D" w:rsidR="002A244A">
              <w:rPr>
                <w:rFonts w:eastAsia="Times New Roman" w:cstheme="minorHAnsi"/>
                <w:vertAlign w:val="superscript"/>
              </w:rPr>
              <w:t>b</w:t>
            </w:r>
          </w:p>
        </w:tc>
        <w:tc>
          <w:tcPr>
            <w:tcW w:w="2386" w:type="pct"/>
            <w:gridSpan w:val="3"/>
            <w:shd w:val="clear" w:color="auto" w:fill="auto"/>
            <w:noWrap/>
            <w:vAlign w:val="bottom"/>
            <w:hideMark/>
          </w:tcPr>
          <w:p w:rsidRPr="00102D7D" w:rsidR="00102D7D" w:rsidP="00102D7D" w:rsidRDefault="00102D7D" w14:paraId="5F2D4DE5" w14:textId="77777777">
            <w:pPr>
              <w:spacing w:after="0" w:line="240" w:lineRule="auto"/>
              <w:rPr>
                <w:rFonts w:eastAsia="Times New Roman" w:cstheme="minorHAnsi"/>
                <w:color w:val="000000"/>
              </w:rPr>
            </w:pPr>
            <w:r w:rsidRPr="00102D7D">
              <w:rPr>
                <w:rFonts w:eastAsia="Times New Roman" w:cstheme="minorHAnsi"/>
                <w:color w:val="000000"/>
              </w:rPr>
              <w:t>Size of 2016 funding allocation</w:t>
            </w:r>
            <w:r w:rsidRPr="00102D7D">
              <w:rPr>
                <w:rFonts w:eastAsia="Times New Roman" w:cstheme="minorHAnsi"/>
                <w:color w:val="000000"/>
                <w:vertAlign w:val="superscript"/>
              </w:rPr>
              <w:t>a</w:t>
            </w:r>
          </w:p>
        </w:tc>
        <w:tc>
          <w:tcPr>
            <w:tcW w:w="682" w:type="pct"/>
            <w:vMerge w:val="restart"/>
            <w:shd w:val="clear" w:color="auto" w:fill="auto"/>
            <w:noWrap/>
            <w:vAlign w:val="bottom"/>
            <w:hideMark/>
          </w:tcPr>
          <w:p w:rsidRPr="00102D7D" w:rsidR="00102D7D" w:rsidP="00102D7D" w:rsidRDefault="00102D7D" w14:paraId="6812254D" w14:textId="77777777">
            <w:pPr>
              <w:spacing w:after="0" w:line="240" w:lineRule="auto"/>
              <w:rPr>
                <w:rFonts w:eastAsia="Times New Roman" w:cstheme="minorHAnsi"/>
              </w:rPr>
            </w:pPr>
            <w:r w:rsidRPr="00102D7D">
              <w:rPr>
                <w:rFonts w:eastAsia="Times New Roman" w:cstheme="minorHAnsi"/>
                <w:color w:val="000000"/>
              </w:rPr>
              <w:t>Row total</w:t>
            </w:r>
          </w:p>
        </w:tc>
        <w:tc>
          <w:tcPr>
            <w:tcW w:w="600" w:type="pct"/>
            <w:vMerge w:val="restart"/>
            <w:shd w:val="clear" w:color="auto" w:fill="auto"/>
            <w:vAlign w:val="bottom"/>
          </w:tcPr>
          <w:p w:rsidRPr="00102D7D" w:rsidR="00102D7D" w:rsidP="00102D7D" w:rsidRDefault="00102D7D" w14:paraId="1B2DF662" w14:textId="77777777">
            <w:pPr>
              <w:spacing w:after="0" w:line="240" w:lineRule="auto"/>
              <w:rPr>
                <w:rFonts w:eastAsia="Times New Roman" w:cstheme="minorHAnsi"/>
              </w:rPr>
            </w:pPr>
            <w:r w:rsidRPr="00102D7D">
              <w:rPr>
                <w:rFonts w:eastAsia="Times New Roman" w:cstheme="minorHAnsi"/>
              </w:rPr>
              <w:t>Percent of Tribal grantees</w:t>
            </w:r>
          </w:p>
        </w:tc>
      </w:tr>
      <w:tr w:rsidRPr="00102D7D" w:rsidR="00102D7D" w:rsidTr="00BA064D" w14:paraId="004F40AB" w14:textId="77777777">
        <w:trPr>
          <w:trHeight w:val="290"/>
        </w:trPr>
        <w:tc>
          <w:tcPr>
            <w:tcW w:w="1333" w:type="pct"/>
            <w:vMerge/>
            <w:shd w:val="clear" w:color="auto" w:fill="auto"/>
            <w:noWrap/>
            <w:vAlign w:val="bottom"/>
            <w:hideMark/>
          </w:tcPr>
          <w:p w:rsidRPr="00102D7D" w:rsidR="00102D7D" w:rsidP="00102D7D" w:rsidRDefault="00102D7D" w14:paraId="55578334" w14:textId="77777777">
            <w:pPr>
              <w:spacing w:after="0" w:line="240" w:lineRule="auto"/>
              <w:rPr>
                <w:rFonts w:eastAsia="Times New Roman" w:cstheme="minorHAnsi"/>
                <w:color w:val="000000"/>
              </w:rPr>
            </w:pPr>
          </w:p>
        </w:tc>
        <w:tc>
          <w:tcPr>
            <w:tcW w:w="673" w:type="pct"/>
            <w:shd w:val="clear" w:color="auto" w:fill="auto"/>
            <w:noWrap/>
            <w:vAlign w:val="bottom"/>
            <w:hideMark/>
          </w:tcPr>
          <w:p w:rsidRPr="00102D7D" w:rsidR="00102D7D" w:rsidP="00102D7D" w:rsidRDefault="00102D7D" w14:paraId="19513E81" w14:textId="77777777">
            <w:pPr>
              <w:spacing w:after="0" w:line="240" w:lineRule="auto"/>
              <w:rPr>
                <w:rFonts w:eastAsia="Times New Roman" w:cstheme="minorHAnsi"/>
                <w:color w:val="000000"/>
              </w:rPr>
            </w:pPr>
            <w:r w:rsidRPr="00102D7D">
              <w:rPr>
                <w:rFonts w:eastAsia="Times New Roman" w:cstheme="minorHAnsi"/>
                <w:color w:val="000000"/>
              </w:rPr>
              <w:t>large</w:t>
            </w:r>
          </w:p>
        </w:tc>
        <w:tc>
          <w:tcPr>
            <w:tcW w:w="1011" w:type="pct"/>
            <w:shd w:val="clear" w:color="auto" w:fill="auto"/>
            <w:noWrap/>
            <w:vAlign w:val="bottom"/>
            <w:hideMark/>
          </w:tcPr>
          <w:p w:rsidRPr="00102D7D" w:rsidR="00102D7D" w:rsidP="00102D7D" w:rsidRDefault="00102D7D" w14:paraId="5CD7A1D2" w14:textId="77777777">
            <w:pPr>
              <w:spacing w:after="0" w:line="240" w:lineRule="auto"/>
              <w:rPr>
                <w:rFonts w:eastAsia="Times New Roman" w:cstheme="minorHAnsi"/>
                <w:color w:val="000000"/>
              </w:rPr>
            </w:pPr>
            <w:r w:rsidRPr="00102D7D">
              <w:rPr>
                <w:rFonts w:eastAsia="Times New Roman" w:cstheme="minorHAnsi"/>
                <w:color w:val="000000"/>
              </w:rPr>
              <w:t>medium</w:t>
            </w:r>
          </w:p>
        </w:tc>
        <w:tc>
          <w:tcPr>
            <w:tcW w:w="701" w:type="pct"/>
            <w:shd w:val="clear" w:color="auto" w:fill="auto"/>
            <w:noWrap/>
            <w:vAlign w:val="bottom"/>
            <w:hideMark/>
          </w:tcPr>
          <w:p w:rsidRPr="00102D7D" w:rsidR="00102D7D" w:rsidP="00102D7D" w:rsidRDefault="008E199E" w14:paraId="5767CFA7" w14:textId="5347F4DE">
            <w:pPr>
              <w:spacing w:after="0" w:line="240" w:lineRule="auto"/>
              <w:rPr>
                <w:rFonts w:eastAsia="Times New Roman" w:cstheme="minorHAnsi"/>
                <w:color w:val="000000"/>
              </w:rPr>
            </w:pPr>
            <w:r w:rsidRPr="00102D7D">
              <w:rPr>
                <w:rFonts w:eastAsia="Times New Roman" w:cstheme="minorHAnsi"/>
                <w:color w:val="000000"/>
              </w:rPr>
              <w:t>S</w:t>
            </w:r>
            <w:r w:rsidRPr="00102D7D" w:rsidR="00102D7D">
              <w:rPr>
                <w:rFonts w:eastAsia="Times New Roman" w:cstheme="minorHAnsi"/>
                <w:color w:val="000000"/>
              </w:rPr>
              <w:t>mall</w:t>
            </w:r>
          </w:p>
        </w:tc>
        <w:tc>
          <w:tcPr>
            <w:tcW w:w="682" w:type="pct"/>
            <w:vMerge/>
            <w:shd w:val="clear" w:color="auto" w:fill="auto"/>
            <w:noWrap/>
            <w:vAlign w:val="bottom"/>
            <w:hideMark/>
          </w:tcPr>
          <w:p w:rsidRPr="00102D7D" w:rsidR="00102D7D" w:rsidP="00102D7D" w:rsidRDefault="00102D7D" w14:paraId="449615C1" w14:textId="77777777">
            <w:pPr>
              <w:spacing w:after="0" w:line="240" w:lineRule="auto"/>
              <w:rPr>
                <w:rFonts w:eastAsia="Times New Roman" w:cstheme="minorHAnsi"/>
                <w:color w:val="000000"/>
              </w:rPr>
            </w:pPr>
          </w:p>
        </w:tc>
        <w:tc>
          <w:tcPr>
            <w:tcW w:w="600" w:type="pct"/>
            <w:vMerge/>
            <w:shd w:val="clear" w:color="auto" w:fill="auto"/>
            <w:vAlign w:val="bottom"/>
          </w:tcPr>
          <w:p w:rsidRPr="00102D7D" w:rsidR="00102D7D" w:rsidP="00102D7D" w:rsidRDefault="00102D7D" w14:paraId="4CCD7005" w14:textId="77777777">
            <w:pPr>
              <w:spacing w:after="0" w:line="240" w:lineRule="auto"/>
              <w:rPr>
                <w:rFonts w:eastAsia="Times New Roman" w:cstheme="minorHAnsi"/>
                <w:color w:val="000000"/>
              </w:rPr>
            </w:pPr>
          </w:p>
        </w:tc>
      </w:tr>
      <w:tr w:rsidRPr="00102D7D" w:rsidR="00102D7D" w:rsidTr="00BA064D" w14:paraId="64183F80" w14:textId="77777777">
        <w:trPr>
          <w:trHeight w:val="290"/>
        </w:trPr>
        <w:tc>
          <w:tcPr>
            <w:tcW w:w="1333" w:type="pct"/>
            <w:shd w:val="clear" w:color="auto" w:fill="auto"/>
            <w:noWrap/>
            <w:vAlign w:val="bottom"/>
            <w:hideMark/>
          </w:tcPr>
          <w:p w:rsidRPr="00102D7D" w:rsidR="00102D7D" w:rsidP="00102D7D" w:rsidRDefault="00953C1C" w14:paraId="7B709338" w14:textId="5F7390D7">
            <w:pPr>
              <w:spacing w:after="0" w:line="240" w:lineRule="auto"/>
              <w:rPr>
                <w:rFonts w:eastAsia="Times New Roman" w:cstheme="minorHAnsi"/>
                <w:color w:val="000000"/>
              </w:rPr>
            </w:pPr>
            <w:r>
              <w:rPr>
                <w:rFonts w:eastAsia="Times New Roman" w:cstheme="minorHAnsi"/>
                <w:color w:val="000000"/>
              </w:rPr>
              <w:t>I</w:t>
            </w:r>
          </w:p>
        </w:tc>
        <w:tc>
          <w:tcPr>
            <w:tcW w:w="673" w:type="pct"/>
            <w:shd w:val="clear" w:color="auto" w:fill="auto"/>
            <w:noWrap/>
            <w:vAlign w:val="bottom"/>
          </w:tcPr>
          <w:p w:rsidRPr="00102D7D" w:rsidR="00102D7D" w:rsidP="00102D7D" w:rsidRDefault="00102D7D" w14:paraId="28CCC6E7" w14:textId="77777777">
            <w:pPr>
              <w:spacing w:after="0" w:line="240" w:lineRule="auto"/>
              <w:jc w:val="right"/>
              <w:rPr>
                <w:rFonts w:eastAsia="Times New Roman" w:cstheme="minorHAnsi"/>
                <w:color w:val="000000"/>
              </w:rPr>
            </w:pPr>
          </w:p>
        </w:tc>
        <w:tc>
          <w:tcPr>
            <w:tcW w:w="1011" w:type="pct"/>
            <w:shd w:val="clear" w:color="auto" w:fill="auto"/>
            <w:noWrap/>
            <w:vAlign w:val="bottom"/>
          </w:tcPr>
          <w:p w:rsidRPr="00102D7D" w:rsidR="00102D7D" w:rsidP="00102D7D" w:rsidRDefault="00102D7D" w14:paraId="52F76202" w14:textId="77777777">
            <w:pPr>
              <w:spacing w:after="0" w:line="240" w:lineRule="auto"/>
              <w:jc w:val="right"/>
              <w:rPr>
                <w:rFonts w:eastAsia="Times New Roman" w:cstheme="minorHAnsi"/>
                <w:color w:val="000000"/>
              </w:rPr>
            </w:pPr>
            <w:r w:rsidRPr="00102D7D">
              <w:rPr>
                <w:rFonts w:eastAsia="Times New Roman" w:cstheme="minorHAnsi"/>
                <w:color w:val="000000"/>
              </w:rPr>
              <w:t>1</w:t>
            </w:r>
          </w:p>
        </w:tc>
        <w:tc>
          <w:tcPr>
            <w:tcW w:w="701" w:type="pct"/>
            <w:shd w:val="clear" w:color="auto" w:fill="auto"/>
            <w:noWrap/>
            <w:vAlign w:val="bottom"/>
          </w:tcPr>
          <w:p w:rsidRPr="00102D7D" w:rsidR="00102D7D" w:rsidP="00102D7D" w:rsidRDefault="00102D7D" w14:paraId="7777DB9D" w14:textId="77777777">
            <w:pPr>
              <w:spacing w:after="0" w:line="240" w:lineRule="auto"/>
              <w:jc w:val="right"/>
              <w:rPr>
                <w:rFonts w:eastAsia="Times New Roman" w:cstheme="minorHAnsi"/>
                <w:color w:val="000000"/>
              </w:rPr>
            </w:pPr>
            <w:r w:rsidRPr="00102D7D">
              <w:rPr>
                <w:rFonts w:eastAsia="Times New Roman" w:cstheme="minorHAnsi"/>
                <w:color w:val="000000"/>
              </w:rPr>
              <w:t>8</w:t>
            </w:r>
          </w:p>
        </w:tc>
        <w:tc>
          <w:tcPr>
            <w:tcW w:w="682" w:type="pct"/>
            <w:shd w:val="clear" w:color="auto" w:fill="auto"/>
            <w:noWrap/>
            <w:vAlign w:val="bottom"/>
            <w:hideMark/>
          </w:tcPr>
          <w:p w:rsidRPr="00102D7D" w:rsidR="00102D7D" w:rsidP="00102D7D" w:rsidRDefault="00102D7D" w14:paraId="4C30FDA9" w14:textId="77777777">
            <w:pPr>
              <w:spacing w:after="0" w:line="240" w:lineRule="auto"/>
              <w:jc w:val="right"/>
              <w:rPr>
                <w:rFonts w:eastAsia="Times New Roman" w:cstheme="minorHAnsi"/>
                <w:color w:val="000000"/>
              </w:rPr>
            </w:pPr>
            <w:r w:rsidRPr="00102D7D">
              <w:rPr>
                <w:rFonts w:eastAsia="Times New Roman" w:cstheme="minorHAnsi"/>
                <w:color w:val="000000"/>
              </w:rPr>
              <w:t>9</w:t>
            </w:r>
          </w:p>
        </w:tc>
        <w:tc>
          <w:tcPr>
            <w:tcW w:w="600" w:type="pct"/>
            <w:shd w:val="clear" w:color="auto" w:fill="auto"/>
            <w:noWrap/>
            <w:vAlign w:val="bottom"/>
            <w:hideMark/>
          </w:tcPr>
          <w:p w:rsidRPr="00102D7D" w:rsidR="00102D7D" w:rsidP="00102D7D" w:rsidRDefault="00102D7D" w14:paraId="0E801E54" w14:textId="77777777">
            <w:pPr>
              <w:spacing w:after="0" w:line="240" w:lineRule="auto"/>
              <w:jc w:val="right"/>
              <w:rPr>
                <w:rFonts w:eastAsia="Times New Roman" w:cstheme="minorHAnsi"/>
                <w:color w:val="000000"/>
              </w:rPr>
            </w:pPr>
            <w:r w:rsidRPr="00102D7D">
              <w:rPr>
                <w:rFonts w:eastAsia="Times New Roman" w:cstheme="minorHAnsi"/>
                <w:color w:val="000000"/>
              </w:rPr>
              <w:t>4%</w:t>
            </w:r>
          </w:p>
        </w:tc>
      </w:tr>
      <w:tr w:rsidRPr="00102D7D" w:rsidR="00102D7D" w:rsidTr="00BA064D" w14:paraId="65685252" w14:textId="77777777">
        <w:trPr>
          <w:trHeight w:val="290"/>
        </w:trPr>
        <w:tc>
          <w:tcPr>
            <w:tcW w:w="1333" w:type="pct"/>
            <w:shd w:val="clear" w:color="auto" w:fill="auto"/>
            <w:noWrap/>
            <w:vAlign w:val="bottom"/>
            <w:hideMark/>
          </w:tcPr>
          <w:p w:rsidRPr="00102D7D" w:rsidR="00102D7D" w:rsidP="00102D7D" w:rsidRDefault="00953C1C" w14:paraId="1148FA2E" w14:textId="6F8875CC">
            <w:pPr>
              <w:spacing w:after="0" w:line="240" w:lineRule="auto"/>
              <w:rPr>
                <w:rFonts w:eastAsia="Times New Roman" w:cstheme="minorHAnsi"/>
                <w:color w:val="000000"/>
              </w:rPr>
            </w:pPr>
            <w:r>
              <w:rPr>
                <w:rFonts w:eastAsia="Times New Roman" w:cstheme="minorHAnsi"/>
                <w:color w:val="000000"/>
              </w:rPr>
              <w:t>II</w:t>
            </w:r>
          </w:p>
        </w:tc>
        <w:tc>
          <w:tcPr>
            <w:tcW w:w="673" w:type="pct"/>
            <w:shd w:val="clear" w:color="auto" w:fill="auto"/>
            <w:noWrap/>
            <w:vAlign w:val="bottom"/>
          </w:tcPr>
          <w:p w:rsidRPr="00102D7D" w:rsidR="00102D7D" w:rsidP="00102D7D" w:rsidRDefault="00102D7D" w14:paraId="37B260AC" w14:textId="77777777">
            <w:pPr>
              <w:spacing w:after="0" w:line="240" w:lineRule="auto"/>
              <w:jc w:val="right"/>
              <w:rPr>
                <w:rFonts w:eastAsia="Times New Roman" w:cstheme="minorHAnsi"/>
                <w:color w:val="000000"/>
              </w:rPr>
            </w:pPr>
          </w:p>
        </w:tc>
        <w:tc>
          <w:tcPr>
            <w:tcW w:w="1011" w:type="pct"/>
            <w:shd w:val="clear" w:color="auto" w:fill="auto"/>
            <w:noWrap/>
            <w:vAlign w:val="bottom"/>
          </w:tcPr>
          <w:p w:rsidRPr="00102D7D" w:rsidR="00102D7D" w:rsidP="00102D7D" w:rsidRDefault="00102D7D" w14:paraId="51337588" w14:textId="77777777">
            <w:pPr>
              <w:spacing w:after="0" w:line="240" w:lineRule="auto"/>
              <w:jc w:val="right"/>
              <w:rPr>
                <w:rFonts w:eastAsia="Times New Roman" w:cstheme="minorHAnsi"/>
                <w:color w:val="000000"/>
              </w:rPr>
            </w:pPr>
            <w:r w:rsidRPr="00102D7D">
              <w:rPr>
                <w:rFonts w:eastAsia="Times New Roman" w:cstheme="minorHAnsi"/>
                <w:color w:val="000000"/>
              </w:rPr>
              <w:t>2</w:t>
            </w:r>
          </w:p>
        </w:tc>
        <w:tc>
          <w:tcPr>
            <w:tcW w:w="701" w:type="pct"/>
            <w:shd w:val="clear" w:color="auto" w:fill="auto"/>
            <w:noWrap/>
            <w:vAlign w:val="bottom"/>
          </w:tcPr>
          <w:p w:rsidRPr="00102D7D" w:rsidR="00102D7D" w:rsidP="00102D7D" w:rsidRDefault="00102D7D" w14:paraId="3E30D473" w14:textId="77777777">
            <w:pPr>
              <w:spacing w:after="0" w:line="240" w:lineRule="auto"/>
              <w:jc w:val="right"/>
              <w:rPr>
                <w:rFonts w:eastAsia="Times New Roman" w:cstheme="minorHAnsi"/>
              </w:rPr>
            </w:pPr>
            <w:r w:rsidRPr="00102D7D">
              <w:rPr>
                <w:rFonts w:eastAsia="Times New Roman" w:cstheme="minorHAnsi"/>
                <w:color w:val="000000"/>
              </w:rPr>
              <w:t>1</w:t>
            </w:r>
          </w:p>
        </w:tc>
        <w:tc>
          <w:tcPr>
            <w:tcW w:w="682" w:type="pct"/>
            <w:shd w:val="clear" w:color="auto" w:fill="auto"/>
            <w:noWrap/>
            <w:vAlign w:val="bottom"/>
            <w:hideMark/>
          </w:tcPr>
          <w:p w:rsidRPr="00102D7D" w:rsidR="00102D7D" w:rsidP="00102D7D" w:rsidRDefault="00102D7D" w14:paraId="725304C9" w14:textId="77777777">
            <w:pPr>
              <w:spacing w:after="0" w:line="240" w:lineRule="auto"/>
              <w:jc w:val="right"/>
              <w:rPr>
                <w:rFonts w:eastAsia="Times New Roman" w:cstheme="minorHAnsi"/>
                <w:color w:val="000000"/>
              </w:rPr>
            </w:pPr>
            <w:r w:rsidRPr="00102D7D">
              <w:rPr>
                <w:rFonts w:eastAsia="Times New Roman" w:cstheme="minorHAnsi"/>
                <w:color w:val="000000"/>
              </w:rPr>
              <w:t>3</w:t>
            </w:r>
          </w:p>
        </w:tc>
        <w:tc>
          <w:tcPr>
            <w:tcW w:w="600" w:type="pct"/>
            <w:shd w:val="clear" w:color="auto" w:fill="auto"/>
            <w:noWrap/>
            <w:vAlign w:val="bottom"/>
            <w:hideMark/>
          </w:tcPr>
          <w:p w:rsidRPr="00102D7D" w:rsidR="00102D7D" w:rsidP="00102D7D" w:rsidRDefault="00102D7D" w14:paraId="75EB7805" w14:textId="77777777">
            <w:pPr>
              <w:spacing w:after="0" w:line="240" w:lineRule="auto"/>
              <w:jc w:val="right"/>
              <w:rPr>
                <w:rFonts w:eastAsia="Times New Roman" w:cstheme="minorHAnsi"/>
                <w:color w:val="000000"/>
              </w:rPr>
            </w:pPr>
            <w:r w:rsidRPr="00102D7D">
              <w:rPr>
                <w:rFonts w:eastAsia="Times New Roman" w:cstheme="minorHAnsi"/>
                <w:color w:val="000000"/>
              </w:rPr>
              <w:t>1%</w:t>
            </w:r>
          </w:p>
        </w:tc>
      </w:tr>
      <w:tr w:rsidRPr="00102D7D" w:rsidR="00102D7D" w:rsidTr="00BA064D" w14:paraId="6DDAE96C" w14:textId="77777777">
        <w:trPr>
          <w:trHeight w:val="290"/>
        </w:trPr>
        <w:tc>
          <w:tcPr>
            <w:tcW w:w="1333" w:type="pct"/>
            <w:shd w:val="clear" w:color="auto" w:fill="auto"/>
            <w:noWrap/>
            <w:vAlign w:val="bottom"/>
            <w:hideMark/>
          </w:tcPr>
          <w:p w:rsidRPr="00102D7D" w:rsidR="00102D7D" w:rsidP="00102D7D" w:rsidRDefault="00953C1C" w14:paraId="6E2B1364" w14:textId="611C1050">
            <w:pPr>
              <w:spacing w:after="0" w:line="240" w:lineRule="auto"/>
              <w:rPr>
                <w:rFonts w:eastAsia="Times New Roman" w:cstheme="minorHAnsi"/>
                <w:color w:val="000000"/>
              </w:rPr>
            </w:pPr>
            <w:r>
              <w:rPr>
                <w:rFonts w:eastAsia="Times New Roman" w:cstheme="minorHAnsi"/>
                <w:color w:val="000000"/>
              </w:rPr>
              <w:t>IV</w:t>
            </w:r>
          </w:p>
        </w:tc>
        <w:tc>
          <w:tcPr>
            <w:tcW w:w="673" w:type="pct"/>
            <w:shd w:val="clear" w:color="auto" w:fill="auto"/>
            <w:noWrap/>
            <w:vAlign w:val="bottom"/>
          </w:tcPr>
          <w:p w:rsidRPr="00102D7D" w:rsidR="00102D7D" w:rsidP="00102D7D" w:rsidRDefault="00102D7D" w14:paraId="0593C9FC" w14:textId="77777777">
            <w:pPr>
              <w:spacing w:after="0" w:line="240" w:lineRule="auto"/>
              <w:jc w:val="right"/>
              <w:rPr>
                <w:rFonts w:eastAsia="Times New Roman" w:cstheme="minorHAnsi"/>
                <w:color w:val="000000"/>
              </w:rPr>
            </w:pPr>
          </w:p>
        </w:tc>
        <w:tc>
          <w:tcPr>
            <w:tcW w:w="1011" w:type="pct"/>
            <w:shd w:val="clear" w:color="auto" w:fill="auto"/>
            <w:noWrap/>
            <w:vAlign w:val="bottom"/>
          </w:tcPr>
          <w:p w:rsidRPr="00102D7D" w:rsidR="00102D7D" w:rsidP="00102D7D" w:rsidRDefault="00102D7D" w14:paraId="11B87655" w14:textId="77777777">
            <w:pPr>
              <w:spacing w:after="0" w:line="240" w:lineRule="auto"/>
              <w:jc w:val="right"/>
              <w:rPr>
                <w:rFonts w:eastAsia="Times New Roman" w:cstheme="minorHAnsi"/>
                <w:color w:val="000000"/>
              </w:rPr>
            </w:pPr>
            <w:r w:rsidRPr="00102D7D">
              <w:rPr>
                <w:rFonts w:eastAsia="Times New Roman" w:cstheme="minorHAnsi"/>
                <w:color w:val="000000"/>
              </w:rPr>
              <w:t>3</w:t>
            </w:r>
          </w:p>
        </w:tc>
        <w:tc>
          <w:tcPr>
            <w:tcW w:w="701" w:type="pct"/>
            <w:shd w:val="clear" w:color="auto" w:fill="auto"/>
            <w:noWrap/>
            <w:vAlign w:val="bottom"/>
          </w:tcPr>
          <w:p w:rsidRPr="00102D7D" w:rsidR="00102D7D" w:rsidP="00102D7D" w:rsidRDefault="00102D7D" w14:paraId="6CA04DAE" w14:textId="77777777">
            <w:pPr>
              <w:spacing w:after="0" w:line="240" w:lineRule="auto"/>
              <w:jc w:val="right"/>
              <w:rPr>
                <w:rFonts w:eastAsia="Times New Roman" w:cstheme="minorHAnsi"/>
                <w:color w:val="000000"/>
              </w:rPr>
            </w:pPr>
            <w:r w:rsidRPr="00102D7D">
              <w:rPr>
                <w:rFonts w:eastAsia="Times New Roman" w:cstheme="minorHAnsi"/>
                <w:color w:val="000000"/>
              </w:rPr>
              <w:t>2</w:t>
            </w:r>
          </w:p>
        </w:tc>
        <w:tc>
          <w:tcPr>
            <w:tcW w:w="682" w:type="pct"/>
            <w:shd w:val="clear" w:color="auto" w:fill="auto"/>
            <w:noWrap/>
            <w:vAlign w:val="bottom"/>
            <w:hideMark/>
          </w:tcPr>
          <w:p w:rsidRPr="00102D7D" w:rsidR="00102D7D" w:rsidP="00102D7D" w:rsidRDefault="00102D7D" w14:paraId="5CD0EBE5" w14:textId="77777777">
            <w:pPr>
              <w:spacing w:after="0" w:line="240" w:lineRule="auto"/>
              <w:jc w:val="right"/>
              <w:rPr>
                <w:rFonts w:eastAsia="Times New Roman" w:cstheme="minorHAnsi"/>
                <w:color w:val="000000"/>
              </w:rPr>
            </w:pPr>
            <w:r w:rsidRPr="00102D7D">
              <w:rPr>
                <w:rFonts w:eastAsia="Times New Roman" w:cstheme="minorHAnsi"/>
                <w:color w:val="000000"/>
              </w:rPr>
              <w:t>5</w:t>
            </w:r>
          </w:p>
        </w:tc>
        <w:tc>
          <w:tcPr>
            <w:tcW w:w="600" w:type="pct"/>
            <w:shd w:val="clear" w:color="auto" w:fill="auto"/>
            <w:noWrap/>
            <w:vAlign w:val="bottom"/>
            <w:hideMark/>
          </w:tcPr>
          <w:p w:rsidRPr="00102D7D" w:rsidR="00102D7D" w:rsidP="00102D7D" w:rsidRDefault="00102D7D" w14:paraId="55F68862" w14:textId="77777777">
            <w:pPr>
              <w:spacing w:after="0" w:line="240" w:lineRule="auto"/>
              <w:jc w:val="right"/>
              <w:rPr>
                <w:rFonts w:eastAsia="Times New Roman" w:cstheme="minorHAnsi"/>
                <w:color w:val="000000"/>
              </w:rPr>
            </w:pPr>
            <w:r w:rsidRPr="00102D7D">
              <w:rPr>
                <w:rFonts w:eastAsia="Times New Roman" w:cstheme="minorHAnsi"/>
                <w:color w:val="000000"/>
              </w:rPr>
              <w:t>2%</w:t>
            </w:r>
          </w:p>
        </w:tc>
      </w:tr>
      <w:tr w:rsidRPr="00102D7D" w:rsidR="00102D7D" w:rsidTr="00BA064D" w14:paraId="0DD7BF28" w14:textId="77777777">
        <w:trPr>
          <w:trHeight w:val="290"/>
        </w:trPr>
        <w:tc>
          <w:tcPr>
            <w:tcW w:w="1333" w:type="pct"/>
            <w:shd w:val="clear" w:color="auto" w:fill="auto"/>
            <w:noWrap/>
            <w:vAlign w:val="bottom"/>
            <w:hideMark/>
          </w:tcPr>
          <w:p w:rsidRPr="00102D7D" w:rsidR="00102D7D" w:rsidP="00102D7D" w:rsidRDefault="00953C1C" w14:paraId="0239BB91" w14:textId="0CAABAFC">
            <w:pPr>
              <w:spacing w:after="0" w:line="240" w:lineRule="auto"/>
              <w:rPr>
                <w:rFonts w:eastAsia="Times New Roman" w:cstheme="minorHAnsi"/>
                <w:color w:val="000000"/>
              </w:rPr>
            </w:pPr>
            <w:r>
              <w:rPr>
                <w:rFonts w:eastAsia="Times New Roman" w:cstheme="minorHAnsi"/>
                <w:color w:val="000000"/>
              </w:rPr>
              <w:t>V</w:t>
            </w:r>
          </w:p>
        </w:tc>
        <w:tc>
          <w:tcPr>
            <w:tcW w:w="673" w:type="pct"/>
            <w:shd w:val="clear" w:color="auto" w:fill="auto"/>
            <w:noWrap/>
            <w:vAlign w:val="bottom"/>
          </w:tcPr>
          <w:p w:rsidRPr="00102D7D" w:rsidR="00102D7D" w:rsidP="00102D7D" w:rsidRDefault="00102D7D" w14:paraId="7BDD495E" w14:textId="77777777">
            <w:pPr>
              <w:spacing w:after="0" w:line="240" w:lineRule="auto"/>
              <w:jc w:val="right"/>
              <w:rPr>
                <w:rFonts w:eastAsia="Times New Roman" w:cstheme="minorHAnsi"/>
                <w:color w:val="000000"/>
              </w:rPr>
            </w:pPr>
          </w:p>
        </w:tc>
        <w:tc>
          <w:tcPr>
            <w:tcW w:w="1011" w:type="pct"/>
            <w:shd w:val="clear" w:color="auto" w:fill="auto"/>
            <w:noWrap/>
            <w:vAlign w:val="bottom"/>
          </w:tcPr>
          <w:p w:rsidRPr="00102D7D" w:rsidR="00102D7D" w:rsidP="00102D7D" w:rsidRDefault="00102D7D" w14:paraId="735494FB" w14:textId="77777777">
            <w:pPr>
              <w:spacing w:after="0" w:line="240" w:lineRule="auto"/>
              <w:jc w:val="right"/>
              <w:rPr>
                <w:rFonts w:eastAsia="Times New Roman" w:cstheme="minorHAnsi"/>
                <w:color w:val="000000"/>
              </w:rPr>
            </w:pPr>
            <w:r w:rsidRPr="00102D7D">
              <w:rPr>
                <w:rFonts w:eastAsia="Times New Roman" w:cstheme="minorHAnsi"/>
                <w:color w:val="000000"/>
              </w:rPr>
              <w:t>7</w:t>
            </w:r>
          </w:p>
        </w:tc>
        <w:tc>
          <w:tcPr>
            <w:tcW w:w="701" w:type="pct"/>
            <w:shd w:val="clear" w:color="auto" w:fill="auto"/>
            <w:noWrap/>
            <w:vAlign w:val="bottom"/>
          </w:tcPr>
          <w:p w:rsidRPr="00102D7D" w:rsidR="00102D7D" w:rsidP="00102D7D" w:rsidRDefault="00102D7D" w14:paraId="0EE45F71" w14:textId="77777777">
            <w:pPr>
              <w:spacing w:after="0" w:line="240" w:lineRule="auto"/>
              <w:jc w:val="right"/>
              <w:rPr>
                <w:rFonts w:eastAsia="Times New Roman" w:cstheme="minorHAnsi"/>
                <w:color w:val="000000"/>
              </w:rPr>
            </w:pPr>
            <w:r w:rsidRPr="00102D7D">
              <w:rPr>
                <w:rFonts w:eastAsia="Times New Roman" w:cstheme="minorHAnsi"/>
                <w:color w:val="000000"/>
              </w:rPr>
              <w:t>23</w:t>
            </w:r>
          </w:p>
        </w:tc>
        <w:tc>
          <w:tcPr>
            <w:tcW w:w="682" w:type="pct"/>
            <w:shd w:val="clear" w:color="auto" w:fill="auto"/>
            <w:noWrap/>
            <w:vAlign w:val="bottom"/>
            <w:hideMark/>
          </w:tcPr>
          <w:p w:rsidRPr="00102D7D" w:rsidR="00102D7D" w:rsidP="00102D7D" w:rsidRDefault="00102D7D" w14:paraId="6A2E2812" w14:textId="77777777">
            <w:pPr>
              <w:spacing w:after="0" w:line="240" w:lineRule="auto"/>
              <w:jc w:val="right"/>
              <w:rPr>
                <w:rFonts w:eastAsia="Times New Roman" w:cstheme="minorHAnsi"/>
                <w:color w:val="000000"/>
              </w:rPr>
            </w:pPr>
            <w:r w:rsidRPr="00102D7D">
              <w:rPr>
                <w:rFonts w:eastAsia="Times New Roman" w:cstheme="minorHAnsi"/>
                <w:color w:val="000000"/>
              </w:rPr>
              <w:t>30</w:t>
            </w:r>
          </w:p>
        </w:tc>
        <w:tc>
          <w:tcPr>
            <w:tcW w:w="600" w:type="pct"/>
            <w:shd w:val="clear" w:color="auto" w:fill="auto"/>
            <w:noWrap/>
            <w:vAlign w:val="bottom"/>
            <w:hideMark/>
          </w:tcPr>
          <w:p w:rsidRPr="00102D7D" w:rsidR="00102D7D" w:rsidP="00102D7D" w:rsidRDefault="00102D7D" w14:paraId="07C43952" w14:textId="77777777">
            <w:pPr>
              <w:spacing w:after="0" w:line="240" w:lineRule="auto"/>
              <w:jc w:val="right"/>
              <w:rPr>
                <w:rFonts w:eastAsia="Times New Roman" w:cstheme="minorHAnsi"/>
                <w:color w:val="000000"/>
              </w:rPr>
            </w:pPr>
            <w:r w:rsidRPr="00102D7D">
              <w:rPr>
                <w:rFonts w:eastAsia="Times New Roman" w:cstheme="minorHAnsi"/>
                <w:color w:val="000000"/>
              </w:rPr>
              <w:t>12%</w:t>
            </w:r>
          </w:p>
        </w:tc>
      </w:tr>
      <w:tr w:rsidRPr="00102D7D" w:rsidR="00102D7D" w:rsidTr="00BA064D" w14:paraId="6F764184" w14:textId="77777777">
        <w:trPr>
          <w:trHeight w:val="290"/>
        </w:trPr>
        <w:tc>
          <w:tcPr>
            <w:tcW w:w="1333" w:type="pct"/>
            <w:shd w:val="clear" w:color="auto" w:fill="auto"/>
            <w:noWrap/>
            <w:vAlign w:val="bottom"/>
            <w:hideMark/>
          </w:tcPr>
          <w:p w:rsidRPr="00102D7D" w:rsidR="00102D7D" w:rsidP="00102D7D" w:rsidRDefault="00953C1C" w14:paraId="28CD1622" w14:textId="0CD41AEF">
            <w:pPr>
              <w:spacing w:after="0" w:line="240" w:lineRule="auto"/>
              <w:rPr>
                <w:rFonts w:eastAsia="Times New Roman" w:cstheme="minorHAnsi"/>
                <w:color w:val="000000"/>
              </w:rPr>
            </w:pPr>
            <w:r>
              <w:rPr>
                <w:rFonts w:eastAsia="Times New Roman" w:cstheme="minorHAnsi"/>
                <w:color w:val="000000"/>
              </w:rPr>
              <w:t>VI</w:t>
            </w:r>
          </w:p>
        </w:tc>
        <w:tc>
          <w:tcPr>
            <w:tcW w:w="673" w:type="pct"/>
            <w:shd w:val="clear" w:color="auto" w:fill="auto"/>
            <w:noWrap/>
            <w:vAlign w:val="bottom"/>
          </w:tcPr>
          <w:p w:rsidRPr="00102D7D" w:rsidR="00102D7D" w:rsidP="00102D7D" w:rsidRDefault="00102D7D" w14:paraId="5ED6DD75" w14:textId="77777777">
            <w:pPr>
              <w:spacing w:after="0" w:line="240" w:lineRule="auto"/>
              <w:jc w:val="right"/>
              <w:rPr>
                <w:rFonts w:eastAsia="Times New Roman" w:cstheme="minorHAnsi"/>
                <w:color w:val="000000"/>
              </w:rPr>
            </w:pPr>
            <w:r w:rsidRPr="00102D7D">
              <w:rPr>
                <w:rFonts w:eastAsia="Times New Roman" w:cstheme="minorHAnsi"/>
                <w:color w:val="000000"/>
              </w:rPr>
              <w:t>18</w:t>
            </w:r>
          </w:p>
        </w:tc>
        <w:tc>
          <w:tcPr>
            <w:tcW w:w="1011" w:type="pct"/>
            <w:shd w:val="clear" w:color="auto" w:fill="auto"/>
            <w:noWrap/>
            <w:vAlign w:val="bottom"/>
          </w:tcPr>
          <w:p w:rsidRPr="00102D7D" w:rsidR="00102D7D" w:rsidP="00102D7D" w:rsidRDefault="00102D7D" w14:paraId="73FAB9CD" w14:textId="77777777">
            <w:pPr>
              <w:spacing w:after="0" w:line="240" w:lineRule="auto"/>
              <w:jc w:val="right"/>
              <w:rPr>
                <w:rFonts w:eastAsia="Times New Roman" w:cstheme="minorHAnsi"/>
                <w:color w:val="000000"/>
              </w:rPr>
            </w:pPr>
            <w:r w:rsidRPr="00102D7D">
              <w:rPr>
                <w:rFonts w:eastAsia="Times New Roman" w:cstheme="minorHAnsi"/>
                <w:color w:val="000000"/>
              </w:rPr>
              <w:t>14</w:t>
            </w:r>
          </w:p>
        </w:tc>
        <w:tc>
          <w:tcPr>
            <w:tcW w:w="701" w:type="pct"/>
            <w:shd w:val="clear" w:color="auto" w:fill="auto"/>
            <w:noWrap/>
            <w:vAlign w:val="bottom"/>
          </w:tcPr>
          <w:p w:rsidRPr="00102D7D" w:rsidR="00102D7D" w:rsidP="00102D7D" w:rsidRDefault="00102D7D" w14:paraId="74B6E7AE" w14:textId="77777777">
            <w:pPr>
              <w:spacing w:after="0" w:line="240" w:lineRule="auto"/>
              <w:jc w:val="right"/>
              <w:rPr>
                <w:rFonts w:eastAsia="Times New Roman" w:cstheme="minorHAnsi"/>
                <w:color w:val="000000"/>
              </w:rPr>
            </w:pPr>
            <w:r w:rsidRPr="00102D7D">
              <w:rPr>
                <w:rFonts w:eastAsia="Times New Roman" w:cstheme="minorHAnsi"/>
                <w:color w:val="000000"/>
              </w:rPr>
              <w:t>24</w:t>
            </w:r>
          </w:p>
        </w:tc>
        <w:tc>
          <w:tcPr>
            <w:tcW w:w="682" w:type="pct"/>
            <w:shd w:val="clear" w:color="auto" w:fill="auto"/>
            <w:noWrap/>
            <w:vAlign w:val="bottom"/>
            <w:hideMark/>
          </w:tcPr>
          <w:p w:rsidRPr="00102D7D" w:rsidR="00102D7D" w:rsidP="00102D7D" w:rsidRDefault="00102D7D" w14:paraId="27E2E1F1" w14:textId="77777777">
            <w:pPr>
              <w:spacing w:after="0" w:line="240" w:lineRule="auto"/>
              <w:jc w:val="right"/>
              <w:rPr>
                <w:rFonts w:eastAsia="Times New Roman" w:cstheme="minorHAnsi"/>
                <w:color w:val="000000"/>
              </w:rPr>
            </w:pPr>
            <w:r w:rsidRPr="00102D7D">
              <w:rPr>
                <w:rFonts w:eastAsia="Times New Roman" w:cstheme="minorHAnsi"/>
                <w:color w:val="000000"/>
              </w:rPr>
              <w:t>56</w:t>
            </w:r>
          </w:p>
        </w:tc>
        <w:tc>
          <w:tcPr>
            <w:tcW w:w="600" w:type="pct"/>
            <w:shd w:val="clear" w:color="auto" w:fill="auto"/>
            <w:noWrap/>
            <w:vAlign w:val="bottom"/>
            <w:hideMark/>
          </w:tcPr>
          <w:p w:rsidRPr="00102D7D" w:rsidR="00102D7D" w:rsidP="00102D7D" w:rsidRDefault="00102D7D" w14:paraId="4602AB66" w14:textId="77777777">
            <w:pPr>
              <w:spacing w:after="0" w:line="240" w:lineRule="auto"/>
              <w:jc w:val="right"/>
              <w:rPr>
                <w:rFonts w:eastAsia="Times New Roman" w:cstheme="minorHAnsi"/>
                <w:color w:val="000000"/>
              </w:rPr>
            </w:pPr>
            <w:r w:rsidRPr="00102D7D">
              <w:rPr>
                <w:rFonts w:eastAsia="Times New Roman" w:cstheme="minorHAnsi"/>
                <w:color w:val="000000"/>
              </w:rPr>
              <w:t>22%</w:t>
            </w:r>
          </w:p>
        </w:tc>
      </w:tr>
      <w:tr w:rsidRPr="00102D7D" w:rsidR="00102D7D" w:rsidTr="00BA064D" w14:paraId="6D91228E" w14:textId="77777777">
        <w:trPr>
          <w:trHeight w:val="290"/>
        </w:trPr>
        <w:tc>
          <w:tcPr>
            <w:tcW w:w="1333" w:type="pct"/>
            <w:shd w:val="clear" w:color="auto" w:fill="auto"/>
            <w:noWrap/>
            <w:vAlign w:val="bottom"/>
            <w:hideMark/>
          </w:tcPr>
          <w:p w:rsidRPr="00102D7D" w:rsidR="00102D7D" w:rsidP="00102D7D" w:rsidRDefault="00953C1C" w14:paraId="26BC6083" w14:textId="4019FDF1">
            <w:pPr>
              <w:spacing w:after="0" w:line="240" w:lineRule="auto"/>
              <w:rPr>
                <w:rFonts w:eastAsia="Times New Roman" w:cstheme="minorHAnsi"/>
                <w:color w:val="000000"/>
              </w:rPr>
            </w:pPr>
            <w:r>
              <w:rPr>
                <w:rFonts w:eastAsia="Times New Roman" w:cstheme="minorHAnsi"/>
                <w:color w:val="000000"/>
              </w:rPr>
              <w:t>VII</w:t>
            </w:r>
          </w:p>
        </w:tc>
        <w:tc>
          <w:tcPr>
            <w:tcW w:w="673" w:type="pct"/>
            <w:shd w:val="clear" w:color="auto" w:fill="auto"/>
            <w:noWrap/>
            <w:vAlign w:val="bottom"/>
          </w:tcPr>
          <w:p w:rsidRPr="00102D7D" w:rsidR="00102D7D" w:rsidP="00102D7D" w:rsidRDefault="00102D7D" w14:paraId="23CF494C" w14:textId="77777777">
            <w:pPr>
              <w:spacing w:after="0" w:line="240" w:lineRule="auto"/>
              <w:jc w:val="right"/>
              <w:rPr>
                <w:rFonts w:eastAsia="Times New Roman" w:cstheme="minorHAnsi"/>
                <w:color w:val="000000"/>
              </w:rPr>
            </w:pPr>
          </w:p>
        </w:tc>
        <w:tc>
          <w:tcPr>
            <w:tcW w:w="1011" w:type="pct"/>
            <w:shd w:val="clear" w:color="auto" w:fill="auto"/>
            <w:noWrap/>
            <w:vAlign w:val="bottom"/>
          </w:tcPr>
          <w:p w:rsidRPr="00102D7D" w:rsidR="00102D7D" w:rsidP="00102D7D" w:rsidRDefault="00102D7D" w14:paraId="623BBBEE" w14:textId="77777777">
            <w:pPr>
              <w:spacing w:after="0" w:line="240" w:lineRule="auto"/>
              <w:jc w:val="right"/>
              <w:rPr>
                <w:rFonts w:eastAsia="Times New Roman" w:cstheme="minorHAnsi"/>
                <w:color w:val="000000"/>
              </w:rPr>
            </w:pPr>
            <w:r w:rsidRPr="00102D7D">
              <w:rPr>
                <w:rFonts w:eastAsia="Times New Roman" w:cstheme="minorHAnsi"/>
                <w:color w:val="000000"/>
              </w:rPr>
              <w:t>1</w:t>
            </w:r>
          </w:p>
        </w:tc>
        <w:tc>
          <w:tcPr>
            <w:tcW w:w="701" w:type="pct"/>
            <w:shd w:val="clear" w:color="auto" w:fill="auto"/>
            <w:noWrap/>
            <w:vAlign w:val="bottom"/>
          </w:tcPr>
          <w:p w:rsidRPr="00102D7D" w:rsidR="00102D7D" w:rsidP="00102D7D" w:rsidRDefault="00102D7D" w14:paraId="28A572B4" w14:textId="77777777">
            <w:pPr>
              <w:spacing w:after="0" w:line="240" w:lineRule="auto"/>
              <w:jc w:val="right"/>
              <w:rPr>
                <w:rFonts w:eastAsia="Times New Roman" w:cstheme="minorHAnsi"/>
                <w:color w:val="000000"/>
              </w:rPr>
            </w:pPr>
            <w:r w:rsidRPr="00102D7D">
              <w:rPr>
                <w:rFonts w:eastAsia="Times New Roman" w:cstheme="minorHAnsi"/>
                <w:color w:val="000000"/>
              </w:rPr>
              <w:t>6</w:t>
            </w:r>
          </w:p>
        </w:tc>
        <w:tc>
          <w:tcPr>
            <w:tcW w:w="682" w:type="pct"/>
            <w:shd w:val="clear" w:color="auto" w:fill="auto"/>
            <w:noWrap/>
            <w:vAlign w:val="bottom"/>
            <w:hideMark/>
          </w:tcPr>
          <w:p w:rsidRPr="00102D7D" w:rsidR="00102D7D" w:rsidP="00102D7D" w:rsidRDefault="00102D7D" w14:paraId="6E2E23AD" w14:textId="77777777">
            <w:pPr>
              <w:spacing w:after="0" w:line="240" w:lineRule="auto"/>
              <w:jc w:val="right"/>
              <w:rPr>
                <w:rFonts w:eastAsia="Times New Roman" w:cstheme="minorHAnsi"/>
                <w:color w:val="000000"/>
              </w:rPr>
            </w:pPr>
            <w:r w:rsidRPr="00102D7D">
              <w:rPr>
                <w:rFonts w:eastAsia="Times New Roman" w:cstheme="minorHAnsi"/>
                <w:color w:val="000000"/>
              </w:rPr>
              <w:t>7</w:t>
            </w:r>
          </w:p>
        </w:tc>
        <w:tc>
          <w:tcPr>
            <w:tcW w:w="600" w:type="pct"/>
            <w:shd w:val="clear" w:color="auto" w:fill="auto"/>
            <w:noWrap/>
            <w:vAlign w:val="bottom"/>
            <w:hideMark/>
          </w:tcPr>
          <w:p w:rsidRPr="00102D7D" w:rsidR="00102D7D" w:rsidP="00102D7D" w:rsidRDefault="00102D7D" w14:paraId="7B1B9E34" w14:textId="77777777">
            <w:pPr>
              <w:spacing w:after="0" w:line="240" w:lineRule="auto"/>
              <w:jc w:val="right"/>
              <w:rPr>
                <w:rFonts w:eastAsia="Times New Roman" w:cstheme="minorHAnsi"/>
                <w:color w:val="000000"/>
              </w:rPr>
            </w:pPr>
            <w:r w:rsidRPr="00102D7D">
              <w:rPr>
                <w:rFonts w:eastAsia="Times New Roman" w:cstheme="minorHAnsi"/>
                <w:color w:val="000000"/>
              </w:rPr>
              <w:t>3%</w:t>
            </w:r>
          </w:p>
        </w:tc>
      </w:tr>
      <w:tr w:rsidRPr="00102D7D" w:rsidR="00102D7D" w:rsidTr="00BA064D" w14:paraId="713A6BDF" w14:textId="77777777">
        <w:trPr>
          <w:trHeight w:val="290"/>
        </w:trPr>
        <w:tc>
          <w:tcPr>
            <w:tcW w:w="1333" w:type="pct"/>
            <w:shd w:val="clear" w:color="auto" w:fill="auto"/>
            <w:noWrap/>
            <w:vAlign w:val="bottom"/>
            <w:hideMark/>
          </w:tcPr>
          <w:p w:rsidRPr="00102D7D" w:rsidR="00102D7D" w:rsidP="00102D7D" w:rsidRDefault="00953C1C" w14:paraId="73E7908D" w14:textId="402FEC74">
            <w:pPr>
              <w:spacing w:after="0" w:line="240" w:lineRule="auto"/>
              <w:rPr>
                <w:rFonts w:eastAsia="Times New Roman" w:cstheme="minorHAnsi"/>
                <w:color w:val="000000"/>
              </w:rPr>
            </w:pPr>
            <w:r>
              <w:rPr>
                <w:rFonts w:eastAsia="Times New Roman" w:cstheme="minorHAnsi"/>
                <w:color w:val="000000"/>
              </w:rPr>
              <w:t>VIII</w:t>
            </w:r>
          </w:p>
        </w:tc>
        <w:tc>
          <w:tcPr>
            <w:tcW w:w="673" w:type="pct"/>
            <w:shd w:val="clear" w:color="auto" w:fill="auto"/>
            <w:noWrap/>
            <w:vAlign w:val="bottom"/>
          </w:tcPr>
          <w:p w:rsidRPr="00102D7D" w:rsidR="00102D7D" w:rsidP="00102D7D" w:rsidRDefault="00102D7D" w14:paraId="15A171E1" w14:textId="77777777">
            <w:pPr>
              <w:spacing w:after="0" w:line="240" w:lineRule="auto"/>
              <w:jc w:val="right"/>
              <w:rPr>
                <w:rFonts w:eastAsia="Times New Roman" w:cstheme="minorHAnsi"/>
                <w:color w:val="000000"/>
              </w:rPr>
            </w:pPr>
            <w:r w:rsidRPr="00102D7D">
              <w:rPr>
                <w:rFonts w:eastAsia="Times New Roman" w:cstheme="minorHAnsi"/>
                <w:color w:val="000000"/>
              </w:rPr>
              <w:t>3</w:t>
            </w:r>
          </w:p>
        </w:tc>
        <w:tc>
          <w:tcPr>
            <w:tcW w:w="1011" w:type="pct"/>
            <w:shd w:val="clear" w:color="auto" w:fill="auto"/>
            <w:noWrap/>
            <w:vAlign w:val="bottom"/>
          </w:tcPr>
          <w:p w:rsidRPr="00102D7D" w:rsidR="00102D7D" w:rsidP="00102D7D" w:rsidRDefault="00102D7D" w14:paraId="6D9A7391" w14:textId="77777777">
            <w:pPr>
              <w:spacing w:after="0" w:line="240" w:lineRule="auto"/>
              <w:jc w:val="right"/>
              <w:rPr>
                <w:rFonts w:eastAsia="Times New Roman" w:cstheme="minorHAnsi"/>
                <w:color w:val="000000"/>
              </w:rPr>
            </w:pPr>
            <w:r w:rsidRPr="00102D7D">
              <w:rPr>
                <w:rFonts w:eastAsia="Times New Roman" w:cstheme="minorHAnsi"/>
                <w:color w:val="000000"/>
              </w:rPr>
              <w:t>18</w:t>
            </w:r>
          </w:p>
        </w:tc>
        <w:tc>
          <w:tcPr>
            <w:tcW w:w="701" w:type="pct"/>
            <w:shd w:val="clear" w:color="auto" w:fill="auto"/>
            <w:noWrap/>
            <w:vAlign w:val="bottom"/>
          </w:tcPr>
          <w:p w:rsidRPr="00102D7D" w:rsidR="00102D7D" w:rsidP="00102D7D" w:rsidRDefault="00102D7D" w14:paraId="59506FAB" w14:textId="77777777">
            <w:pPr>
              <w:spacing w:after="0" w:line="240" w:lineRule="auto"/>
              <w:jc w:val="right"/>
              <w:rPr>
                <w:rFonts w:eastAsia="Times New Roman" w:cstheme="minorHAnsi"/>
                <w:color w:val="000000"/>
              </w:rPr>
            </w:pPr>
            <w:r w:rsidRPr="00102D7D">
              <w:rPr>
                <w:rFonts w:eastAsia="Times New Roman" w:cstheme="minorHAnsi"/>
                <w:color w:val="000000"/>
              </w:rPr>
              <w:t>6</w:t>
            </w:r>
          </w:p>
        </w:tc>
        <w:tc>
          <w:tcPr>
            <w:tcW w:w="682" w:type="pct"/>
            <w:shd w:val="clear" w:color="auto" w:fill="auto"/>
            <w:noWrap/>
            <w:vAlign w:val="bottom"/>
            <w:hideMark/>
          </w:tcPr>
          <w:p w:rsidRPr="00102D7D" w:rsidR="00102D7D" w:rsidP="00102D7D" w:rsidRDefault="00102D7D" w14:paraId="7DD8E5D5" w14:textId="77777777">
            <w:pPr>
              <w:spacing w:after="0" w:line="240" w:lineRule="auto"/>
              <w:jc w:val="right"/>
              <w:rPr>
                <w:rFonts w:eastAsia="Times New Roman" w:cstheme="minorHAnsi"/>
                <w:color w:val="000000"/>
              </w:rPr>
            </w:pPr>
            <w:r w:rsidRPr="00102D7D">
              <w:rPr>
                <w:rFonts w:eastAsia="Times New Roman" w:cstheme="minorHAnsi"/>
                <w:color w:val="000000"/>
              </w:rPr>
              <w:t>27</w:t>
            </w:r>
          </w:p>
        </w:tc>
        <w:tc>
          <w:tcPr>
            <w:tcW w:w="600" w:type="pct"/>
            <w:shd w:val="clear" w:color="auto" w:fill="auto"/>
            <w:noWrap/>
            <w:vAlign w:val="bottom"/>
            <w:hideMark/>
          </w:tcPr>
          <w:p w:rsidRPr="00102D7D" w:rsidR="00102D7D" w:rsidP="00102D7D" w:rsidRDefault="00102D7D" w14:paraId="04F6201B" w14:textId="77777777">
            <w:pPr>
              <w:spacing w:after="0" w:line="240" w:lineRule="auto"/>
              <w:jc w:val="right"/>
              <w:rPr>
                <w:rFonts w:eastAsia="Times New Roman" w:cstheme="minorHAnsi"/>
                <w:color w:val="000000"/>
              </w:rPr>
            </w:pPr>
            <w:r w:rsidRPr="00102D7D">
              <w:rPr>
                <w:rFonts w:eastAsia="Times New Roman" w:cstheme="minorHAnsi"/>
                <w:color w:val="000000"/>
              </w:rPr>
              <w:t>11%</w:t>
            </w:r>
          </w:p>
        </w:tc>
      </w:tr>
      <w:tr w:rsidRPr="00102D7D" w:rsidR="00102D7D" w:rsidTr="00BA064D" w14:paraId="4FB7864A" w14:textId="77777777">
        <w:trPr>
          <w:trHeight w:val="290"/>
        </w:trPr>
        <w:tc>
          <w:tcPr>
            <w:tcW w:w="1333" w:type="pct"/>
            <w:shd w:val="clear" w:color="auto" w:fill="auto"/>
            <w:noWrap/>
            <w:vAlign w:val="bottom"/>
            <w:hideMark/>
          </w:tcPr>
          <w:p w:rsidRPr="00102D7D" w:rsidR="00102D7D" w:rsidP="00102D7D" w:rsidRDefault="00953C1C" w14:paraId="69492F76" w14:textId="098EF92F">
            <w:pPr>
              <w:spacing w:after="0" w:line="240" w:lineRule="auto"/>
              <w:rPr>
                <w:rFonts w:eastAsia="Times New Roman" w:cstheme="minorHAnsi"/>
                <w:color w:val="000000"/>
              </w:rPr>
            </w:pPr>
            <w:r>
              <w:rPr>
                <w:rFonts w:eastAsia="Times New Roman" w:cstheme="minorHAnsi"/>
                <w:color w:val="000000"/>
              </w:rPr>
              <w:t>IX</w:t>
            </w:r>
          </w:p>
        </w:tc>
        <w:tc>
          <w:tcPr>
            <w:tcW w:w="673" w:type="pct"/>
            <w:shd w:val="clear" w:color="auto" w:fill="auto"/>
            <w:noWrap/>
            <w:vAlign w:val="bottom"/>
          </w:tcPr>
          <w:p w:rsidRPr="00102D7D" w:rsidR="00102D7D" w:rsidP="00102D7D" w:rsidRDefault="00102D7D" w14:paraId="37AEBFF9" w14:textId="77777777">
            <w:pPr>
              <w:spacing w:after="0" w:line="240" w:lineRule="auto"/>
              <w:jc w:val="right"/>
              <w:rPr>
                <w:rFonts w:eastAsia="Times New Roman" w:cstheme="minorHAnsi"/>
                <w:color w:val="000000"/>
              </w:rPr>
            </w:pPr>
            <w:r w:rsidRPr="00102D7D">
              <w:rPr>
                <w:rFonts w:eastAsia="Times New Roman" w:cstheme="minorHAnsi"/>
                <w:color w:val="000000"/>
              </w:rPr>
              <w:t>6</w:t>
            </w:r>
          </w:p>
        </w:tc>
        <w:tc>
          <w:tcPr>
            <w:tcW w:w="1011" w:type="pct"/>
            <w:shd w:val="clear" w:color="auto" w:fill="auto"/>
            <w:noWrap/>
            <w:vAlign w:val="bottom"/>
          </w:tcPr>
          <w:p w:rsidRPr="00102D7D" w:rsidR="00102D7D" w:rsidP="00102D7D" w:rsidRDefault="00102D7D" w14:paraId="460781D5" w14:textId="77777777">
            <w:pPr>
              <w:spacing w:after="0" w:line="240" w:lineRule="auto"/>
              <w:jc w:val="right"/>
              <w:rPr>
                <w:rFonts w:eastAsia="Times New Roman" w:cstheme="minorHAnsi"/>
                <w:color w:val="000000"/>
              </w:rPr>
            </w:pPr>
            <w:r w:rsidRPr="00102D7D">
              <w:rPr>
                <w:rFonts w:eastAsia="Times New Roman" w:cstheme="minorHAnsi"/>
                <w:color w:val="000000"/>
              </w:rPr>
              <w:t>11</w:t>
            </w:r>
          </w:p>
        </w:tc>
        <w:tc>
          <w:tcPr>
            <w:tcW w:w="701" w:type="pct"/>
            <w:shd w:val="clear" w:color="auto" w:fill="auto"/>
            <w:noWrap/>
            <w:vAlign w:val="bottom"/>
          </w:tcPr>
          <w:p w:rsidRPr="00102D7D" w:rsidR="00102D7D" w:rsidP="00102D7D" w:rsidRDefault="00102D7D" w14:paraId="290CA212" w14:textId="77777777">
            <w:pPr>
              <w:spacing w:after="0" w:line="240" w:lineRule="auto"/>
              <w:jc w:val="right"/>
              <w:rPr>
                <w:rFonts w:eastAsia="Times New Roman" w:cstheme="minorHAnsi"/>
                <w:color w:val="000000"/>
              </w:rPr>
            </w:pPr>
            <w:r w:rsidRPr="00102D7D">
              <w:rPr>
                <w:rFonts w:eastAsia="Times New Roman" w:cstheme="minorHAnsi"/>
                <w:color w:val="000000"/>
              </w:rPr>
              <w:t>35</w:t>
            </w:r>
          </w:p>
        </w:tc>
        <w:tc>
          <w:tcPr>
            <w:tcW w:w="682" w:type="pct"/>
            <w:shd w:val="clear" w:color="auto" w:fill="auto"/>
            <w:noWrap/>
            <w:vAlign w:val="bottom"/>
            <w:hideMark/>
          </w:tcPr>
          <w:p w:rsidRPr="00102D7D" w:rsidR="00102D7D" w:rsidP="00102D7D" w:rsidRDefault="00102D7D" w14:paraId="64B25046" w14:textId="77777777">
            <w:pPr>
              <w:spacing w:after="0" w:line="240" w:lineRule="auto"/>
              <w:jc w:val="right"/>
              <w:rPr>
                <w:rFonts w:eastAsia="Times New Roman" w:cstheme="minorHAnsi"/>
                <w:color w:val="000000"/>
              </w:rPr>
            </w:pPr>
            <w:r w:rsidRPr="00102D7D">
              <w:rPr>
                <w:rFonts w:eastAsia="Times New Roman" w:cstheme="minorHAnsi"/>
                <w:color w:val="000000"/>
              </w:rPr>
              <w:t>52</w:t>
            </w:r>
          </w:p>
        </w:tc>
        <w:tc>
          <w:tcPr>
            <w:tcW w:w="600" w:type="pct"/>
            <w:shd w:val="clear" w:color="auto" w:fill="auto"/>
            <w:noWrap/>
            <w:vAlign w:val="bottom"/>
            <w:hideMark/>
          </w:tcPr>
          <w:p w:rsidRPr="00102D7D" w:rsidR="00102D7D" w:rsidP="00102D7D" w:rsidRDefault="00102D7D" w14:paraId="27BE6F10" w14:textId="77777777">
            <w:pPr>
              <w:spacing w:after="0" w:line="240" w:lineRule="auto"/>
              <w:jc w:val="right"/>
              <w:rPr>
                <w:rFonts w:eastAsia="Times New Roman" w:cstheme="minorHAnsi"/>
                <w:color w:val="000000"/>
              </w:rPr>
            </w:pPr>
            <w:r w:rsidRPr="00102D7D">
              <w:rPr>
                <w:rFonts w:eastAsia="Times New Roman" w:cstheme="minorHAnsi"/>
                <w:color w:val="000000"/>
              </w:rPr>
              <w:t>20%</w:t>
            </w:r>
          </w:p>
        </w:tc>
      </w:tr>
      <w:tr w:rsidRPr="00102D7D" w:rsidR="00102D7D" w:rsidTr="00BA064D" w14:paraId="3BA649CB" w14:textId="77777777">
        <w:trPr>
          <w:trHeight w:val="290"/>
        </w:trPr>
        <w:tc>
          <w:tcPr>
            <w:tcW w:w="1333" w:type="pct"/>
            <w:shd w:val="clear" w:color="auto" w:fill="auto"/>
            <w:noWrap/>
            <w:vAlign w:val="bottom"/>
            <w:hideMark/>
          </w:tcPr>
          <w:p w:rsidRPr="00102D7D" w:rsidR="00102D7D" w:rsidP="00102D7D" w:rsidRDefault="00953C1C" w14:paraId="4EA797AE" w14:textId="4CFA27C9">
            <w:pPr>
              <w:spacing w:after="0" w:line="240" w:lineRule="auto"/>
              <w:rPr>
                <w:rFonts w:eastAsia="Times New Roman" w:cstheme="minorHAnsi"/>
                <w:color w:val="000000"/>
              </w:rPr>
            </w:pPr>
            <w:r>
              <w:rPr>
                <w:rFonts w:eastAsia="Times New Roman" w:cstheme="minorHAnsi"/>
                <w:color w:val="000000"/>
              </w:rPr>
              <w:t>X</w:t>
            </w:r>
          </w:p>
        </w:tc>
        <w:tc>
          <w:tcPr>
            <w:tcW w:w="673" w:type="pct"/>
            <w:shd w:val="clear" w:color="auto" w:fill="auto"/>
            <w:noWrap/>
            <w:vAlign w:val="bottom"/>
          </w:tcPr>
          <w:p w:rsidRPr="00102D7D" w:rsidR="00102D7D" w:rsidP="00102D7D" w:rsidRDefault="00102D7D" w14:paraId="0E72BD0A" w14:textId="77777777">
            <w:pPr>
              <w:spacing w:after="0" w:line="240" w:lineRule="auto"/>
              <w:jc w:val="right"/>
              <w:rPr>
                <w:rFonts w:eastAsia="Times New Roman" w:cstheme="minorHAnsi"/>
                <w:color w:val="000000"/>
              </w:rPr>
            </w:pPr>
            <w:r w:rsidRPr="00102D7D">
              <w:rPr>
                <w:rFonts w:eastAsia="Times New Roman" w:cstheme="minorHAnsi"/>
                <w:color w:val="000000"/>
              </w:rPr>
              <w:t>6</w:t>
            </w:r>
          </w:p>
        </w:tc>
        <w:tc>
          <w:tcPr>
            <w:tcW w:w="1011" w:type="pct"/>
            <w:shd w:val="clear" w:color="auto" w:fill="auto"/>
            <w:noWrap/>
            <w:vAlign w:val="bottom"/>
          </w:tcPr>
          <w:p w:rsidRPr="00102D7D" w:rsidR="00102D7D" w:rsidP="00102D7D" w:rsidRDefault="00102D7D" w14:paraId="62CADF67" w14:textId="77777777">
            <w:pPr>
              <w:spacing w:after="0" w:line="240" w:lineRule="auto"/>
              <w:jc w:val="right"/>
              <w:rPr>
                <w:rFonts w:eastAsia="Times New Roman" w:cstheme="minorHAnsi"/>
                <w:color w:val="000000"/>
              </w:rPr>
            </w:pPr>
            <w:r w:rsidRPr="00102D7D">
              <w:rPr>
                <w:rFonts w:eastAsia="Times New Roman" w:cstheme="minorHAnsi"/>
                <w:color w:val="000000"/>
              </w:rPr>
              <w:t>15</w:t>
            </w:r>
          </w:p>
        </w:tc>
        <w:tc>
          <w:tcPr>
            <w:tcW w:w="701" w:type="pct"/>
            <w:shd w:val="clear" w:color="auto" w:fill="auto"/>
            <w:noWrap/>
            <w:vAlign w:val="bottom"/>
          </w:tcPr>
          <w:p w:rsidRPr="00102D7D" w:rsidR="00102D7D" w:rsidP="00102D7D" w:rsidRDefault="00102D7D" w14:paraId="1BE96A28" w14:textId="77777777">
            <w:pPr>
              <w:spacing w:after="0" w:line="240" w:lineRule="auto"/>
              <w:jc w:val="right"/>
              <w:rPr>
                <w:rFonts w:eastAsia="Times New Roman" w:cstheme="minorHAnsi"/>
                <w:color w:val="000000"/>
              </w:rPr>
            </w:pPr>
            <w:r w:rsidRPr="00102D7D">
              <w:rPr>
                <w:rFonts w:eastAsia="Times New Roman" w:cstheme="minorHAnsi"/>
                <w:color w:val="000000"/>
              </w:rPr>
              <w:t>47</w:t>
            </w:r>
          </w:p>
        </w:tc>
        <w:tc>
          <w:tcPr>
            <w:tcW w:w="682" w:type="pct"/>
            <w:shd w:val="clear" w:color="auto" w:fill="auto"/>
            <w:noWrap/>
            <w:vAlign w:val="bottom"/>
            <w:hideMark/>
          </w:tcPr>
          <w:p w:rsidRPr="00102D7D" w:rsidR="00102D7D" w:rsidP="00102D7D" w:rsidRDefault="00102D7D" w14:paraId="649A3E0C" w14:textId="77777777">
            <w:pPr>
              <w:spacing w:after="0" w:line="240" w:lineRule="auto"/>
              <w:jc w:val="right"/>
              <w:rPr>
                <w:rFonts w:eastAsia="Times New Roman" w:cstheme="minorHAnsi"/>
                <w:color w:val="000000"/>
              </w:rPr>
            </w:pPr>
            <w:r w:rsidRPr="00102D7D">
              <w:rPr>
                <w:rFonts w:eastAsia="Times New Roman" w:cstheme="minorHAnsi"/>
                <w:color w:val="000000"/>
              </w:rPr>
              <w:t>68</w:t>
            </w:r>
          </w:p>
        </w:tc>
        <w:tc>
          <w:tcPr>
            <w:tcW w:w="600" w:type="pct"/>
            <w:shd w:val="clear" w:color="auto" w:fill="auto"/>
            <w:noWrap/>
            <w:vAlign w:val="bottom"/>
            <w:hideMark/>
          </w:tcPr>
          <w:p w:rsidRPr="00102D7D" w:rsidR="00102D7D" w:rsidP="00102D7D" w:rsidRDefault="00102D7D" w14:paraId="0C4B3112" w14:textId="77777777">
            <w:pPr>
              <w:spacing w:after="0" w:line="240" w:lineRule="auto"/>
              <w:jc w:val="right"/>
              <w:rPr>
                <w:rFonts w:eastAsia="Times New Roman" w:cstheme="minorHAnsi"/>
                <w:color w:val="000000"/>
              </w:rPr>
            </w:pPr>
            <w:r w:rsidRPr="00102D7D">
              <w:rPr>
                <w:rFonts w:eastAsia="Times New Roman" w:cstheme="minorHAnsi"/>
                <w:color w:val="000000"/>
              </w:rPr>
              <w:t>26%</w:t>
            </w:r>
          </w:p>
        </w:tc>
      </w:tr>
      <w:tr w:rsidRPr="00102D7D" w:rsidR="00102D7D" w:rsidTr="00BA064D" w14:paraId="492182D2" w14:textId="77777777">
        <w:trPr>
          <w:trHeight w:val="290"/>
        </w:trPr>
        <w:tc>
          <w:tcPr>
            <w:tcW w:w="1333" w:type="pct"/>
            <w:shd w:val="clear" w:color="auto" w:fill="auto"/>
            <w:noWrap/>
            <w:vAlign w:val="bottom"/>
            <w:hideMark/>
          </w:tcPr>
          <w:p w:rsidRPr="00102D7D" w:rsidR="00102D7D" w:rsidP="00102D7D" w:rsidRDefault="00102D7D" w14:paraId="7569CACF" w14:textId="77777777">
            <w:pPr>
              <w:spacing w:after="0" w:line="240" w:lineRule="auto"/>
              <w:rPr>
                <w:rFonts w:eastAsia="Times New Roman" w:cstheme="minorHAnsi"/>
                <w:color w:val="000000"/>
              </w:rPr>
            </w:pPr>
            <w:r w:rsidRPr="00102D7D">
              <w:rPr>
                <w:rFonts w:eastAsia="Times New Roman" w:cstheme="minorHAnsi"/>
                <w:color w:val="000000"/>
              </w:rPr>
              <w:t>Column total</w:t>
            </w:r>
          </w:p>
        </w:tc>
        <w:tc>
          <w:tcPr>
            <w:tcW w:w="673" w:type="pct"/>
            <w:shd w:val="clear" w:color="auto" w:fill="auto"/>
            <w:noWrap/>
            <w:vAlign w:val="bottom"/>
            <w:hideMark/>
          </w:tcPr>
          <w:p w:rsidRPr="00102D7D" w:rsidR="00102D7D" w:rsidP="00102D7D" w:rsidRDefault="00102D7D" w14:paraId="76964DC6" w14:textId="77777777">
            <w:pPr>
              <w:spacing w:after="0" w:line="240" w:lineRule="auto"/>
              <w:jc w:val="right"/>
              <w:rPr>
                <w:rFonts w:eastAsia="Times New Roman" w:cstheme="minorHAnsi"/>
                <w:color w:val="000000"/>
              </w:rPr>
            </w:pPr>
            <w:r w:rsidRPr="00102D7D">
              <w:rPr>
                <w:rFonts w:eastAsia="Times New Roman" w:cstheme="minorHAnsi"/>
                <w:color w:val="000000"/>
              </w:rPr>
              <w:t>33</w:t>
            </w:r>
          </w:p>
        </w:tc>
        <w:tc>
          <w:tcPr>
            <w:tcW w:w="1011" w:type="pct"/>
            <w:shd w:val="clear" w:color="auto" w:fill="auto"/>
            <w:noWrap/>
            <w:vAlign w:val="bottom"/>
            <w:hideMark/>
          </w:tcPr>
          <w:p w:rsidRPr="00102D7D" w:rsidR="00102D7D" w:rsidP="00102D7D" w:rsidRDefault="00102D7D" w14:paraId="7F329864" w14:textId="77777777">
            <w:pPr>
              <w:spacing w:after="0" w:line="240" w:lineRule="auto"/>
              <w:jc w:val="right"/>
              <w:rPr>
                <w:rFonts w:eastAsia="Times New Roman" w:cstheme="minorHAnsi"/>
                <w:color w:val="000000"/>
              </w:rPr>
            </w:pPr>
            <w:r w:rsidRPr="00102D7D">
              <w:rPr>
                <w:rFonts w:eastAsia="Times New Roman" w:cstheme="minorHAnsi"/>
                <w:color w:val="000000"/>
              </w:rPr>
              <w:t>72</w:t>
            </w:r>
          </w:p>
        </w:tc>
        <w:tc>
          <w:tcPr>
            <w:tcW w:w="701" w:type="pct"/>
            <w:shd w:val="clear" w:color="auto" w:fill="auto"/>
            <w:noWrap/>
            <w:vAlign w:val="bottom"/>
            <w:hideMark/>
          </w:tcPr>
          <w:p w:rsidRPr="00102D7D" w:rsidR="00102D7D" w:rsidP="00102D7D" w:rsidRDefault="00102D7D" w14:paraId="530D3115" w14:textId="77777777">
            <w:pPr>
              <w:spacing w:after="0" w:line="240" w:lineRule="auto"/>
              <w:jc w:val="right"/>
              <w:rPr>
                <w:rFonts w:eastAsia="Times New Roman" w:cstheme="minorHAnsi"/>
                <w:color w:val="000000"/>
              </w:rPr>
            </w:pPr>
            <w:r w:rsidRPr="00102D7D">
              <w:rPr>
                <w:rFonts w:eastAsia="Times New Roman" w:cstheme="minorHAnsi"/>
                <w:color w:val="000000"/>
              </w:rPr>
              <w:t>152</w:t>
            </w:r>
          </w:p>
        </w:tc>
        <w:tc>
          <w:tcPr>
            <w:tcW w:w="682" w:type="pct"/>
            <w:shd w:val="clear" w:color="auto" w:fill="auto"/>
            <w:noWrap/>
            <w:hideMark/>
          </w:tcPr>
          <w:p w:rsidRPr="00102D7D" w:rsidR="00102D7D" w:rsidP="00102D7D" w:rsidRDefault="00102D7D" w14:paraId="3C20DD1A" w14:textId="77777777">
            <w:pPr>
              <w:spacing w:after="0" w:line="240" w:lineRule="auto"/>
              <w:jc w:val="right"/>
              <w:rPr>
                <w:rFonts w:eastAsia="Times New Roman" w:cstheme="minorHAnsi"/>
                <w:color w:val="000000"/>
              </w:rPr>
            </w:pPr>
            <w:r w:rsidRPr="00102D7D">
              <w:rPr>
                <w:rFonts w:eastAsia="Times New Roman" w:cstheme="minorHAnsi"/>
                <w:color w:val="000000"/>
              </w:rPr>
              <w:t>257</w:t>
            </w:r>
          </w:p>
        </w:tc>
        <w:tc>
          <w:tcPr>
            <w:tcW w:w="600" w:type="pct"/>
            <w:shd w:val="clear" w:color="auto" w:fill="auto"/>
            <w:noWrap/>
            <w:vAlign w:val="bottom"/>
            <w:hideMark/>
          </w:tcPr>
          <w:p w:rsidRPr="00102D7D" w:rsidR="00102D7D" w:rsidP="00102D7D" w:rsidRDefault="00102D7D" w14:paraId="53CF0C8E" w14:textId="77777777">
            <w:pPr>
              <w:spacing w:after="0" w:line="240" w:lineRule="auto"/>
              <w:jc w:val="right"/>
              <w:rPr>
                <w:rFonts w:eastAsia="Times New Roman" w:cstheme="minorHAnsi"/>
                <w:color w:val="000000"/>
              </w:rPr>
            </w:pPr>
          </w:p>
        </w:tc>
      </w:tr>
      <w:tr w:rsidRPr="00102D7D" w:rsidR="00102D7D" w:rsidTr="00BA064D" w14:paraId="774CBCE2" w14:textId="77777777">
        <w:trPr>
          <w:trHeight w:val="290"/>
        </w:trPr>
        <w:tc>
          <w:tcPr>
            <w:tcW w:w="1333" w:type="pct"/>
            <w:shd w:val="clear" w:color="auto" w:fill="auto"/>
            <w:noWrap/>
            <w:vAlign w:val="bottom"/>
          </w:tcPr>
          <w:p w:rsidRPr="00102D7D" w:rsidR="00102D7D" w:rsidP="00102D7D" w:rsidRDefault="00102D7D" w14:paraId="25A486F6" w14:textId="77777777">
            <w:pPr>
              <w:spacing w:after="0" w:line="240" w:lineRule="auto"/>
              <w:rPr>
                <w:rFonts w:eastAsia="Times New Roman" w:cstheme="minorHAnsi"/>
                <w:color w:val="000000"/>
              </w:rPr>
            </w:pPr>
            <w:r w:rsidRPr="00102D7D">
              <w:rPr>
                <w:rFonts w:eastAsia="Times New Roman" w:cstheme="minorHAnsi"/>
                <w:color w:val="000000"/>
              </w:rPr>
              <w:t>Percent of Tribal grantees</w:t>
            </w:r>
          </w:p>
        </w:tc>
        <w:tc>
          <w:tcPr>
            <w:tcW w:w="673" w:type="pct"/>
            <w:shd w:val="clear" w:color="auto" w:fill="auto"/>
            <w:noWrap/>
            <w:vAlign w:val="bottom"/>
          </w:tcPr>
          <w:p w:rsidRPr="00102D7D" w:rsidR="00102D7D" w:rsidP="00102D7D" w:rsidRDefault="00102D7D" w14:paraId="33DA4896" w14:textId="77777777">
            <w:pPr>
              <w:spacing w:after="0" w:line="240" w:lineRule="auto"/>
              <w:jc w:val="right"/>
              <w:rPr>
                <w:rFonts w:eastAsia="Times New Roman" w:cstheme="minorHAnsi"/>
                <w:color w:val="000000"/>
              </w:rPr>
            </w:pPr>
            <w:r w:rsidRPr="00102D7D">
              <w:rPr>
                <w:rFonts w:eastAsia="Times New Roman" w:cstheme="minorHAnsi"/>
                <w:color w:val="000000"/>
              </w:rPr>
              <w:t>13%</w:t>
            </w:r>
          </w:p>
        </w:tc>
        <w:tc>
          <w:tcPr>
            <w:tcW w:w="1011" w:type="pct"/>
            <w:shd w:val="clear" w:color="auto" w:fill="auto"/>
            <w:noWrap/>
            <w:vAlign w:val="bottom"/>
          </w:tcPr>
          <w:p w:rsidRPr="00102D7D" w:rsidR="00102D7D" w:rsidP="00102D7D" w:rsidRDefault="00102D7D" w14:paraId="581F6554" w14:textId="77777777">
            <w:pPr>
              <w:spacing w:after="0" w:line="240" w:lineRule="auto"/>
              <w:jc w:val="right"/>
              <w:rPr>
                <w:rFonts w:eastAsia="Times New Roman" w:cstheme="minorHAnsi"/>
                <w:color w:val="000000"/>
              </w:rPr>
            </w:pPr>
            <w:r w:rsidRPr="00102D7D">
              <w:rPr>
                <w:rFonts w:eastAsia="Times New Roman" w:cstheme="minorHAnsi"/>
                <w:color w:val="000000"/>
              </w:rPr>
              <w:t>28%</w:t>
            </w:r>
          </w:p>
        </w:tc>
        <w:tc>
          <w:tcPr>
            <w:tcW w:w="701" w:type="pct"/>
            <w:shd w:val="clear" w:color="auto" w:fill="auto"/>
            <w:noWrap/>
            <w:vAlign w:val="bottom"/>
          </w:tcPr>
          <w:p w:rsidRPr="00102D7D" w:rsidR="00102D7D" w:rsidP="00102D7D" w:rsidRDefault="00102D7D" w14:paraId="477F2241" w14:textId="77777777">
            <w:pPr>
              <w:spacing w:after="0" w:line="240" w:lineRule="auto"/>
              <w:jc w:val="right"/>
              <w:rPr>
                <w:rFonts w:eastAsia="Times New Roman" w:cstheme="minorHAnsi"/>
                <w:color w:val="000000"/>
              </w:rPr>
            </w:pPr>
            <w:r w:rsidRPr="00102D7D">
              <w:rPr>
                <w:rFonts w:eastAsia="Times New Roman" w:cstheme="minorHAnsi"/>
                <w:color w:val="000000"/>
              </w:rPr>
              <w:t>59%</w:t>
            </w:r>
          </w:p>
        </w:tc>
        <w:tc>
          <w:tcPr>
            <w:tcW w:w="682" w:type="pct"/>
            <w:shd w:val="clear" w:color="auto" w:fill="auto"/>
            <w:noWrap/>
          </w:tcPr>
          <w:p w:rsidRPr="00102D7D" w:rsidR="00102D7D" w:rsidP="00102D7D" w:rsidRDefault="00102D7D" w14:paraId="7351F02D" w14:textId="77777777">
            <w:pPr>
              <w:spacing w:after="0" w:line="240" w:lineRule="auto"/>
              <w:jc w:val="right"/>
              <w:rPr>
                <w:rFonts w:eastAsia="Times New Roman" w:cstheme="minorHAnsi"/>
                <w:color w:val="000000"/>
              </w:rPr>
            </w:pPr>
          </w:p>
        </w:tc>
        <w:tc>
          <w:tcPr>
            <w:tcW w:w="600" w:type="pct"/>
            <w:shd w:val="clear" w:color="auto" w:fill="auto"/>
            <w:noWrap/>
            <w:vAlign w:val="bottom"/>
          </w:tcPr>
          <w:p w:rsidRPr="00102D7D" w:rsidR="00102D7D" w:rsidP="00102D7D" w:rsidRDefault="00102D7D" w14:paraId="2977E303" w14:textId="77777777">
            <w:pPr>
              <w:spacing w:after="0" w:line="240" w:lineRule="auto"/>
              <w:jc w:val="right"/>
              <w:rPr>
                <w:rFonts w:eastAsia="Times New Roman" w:cstheme="minorHAnsi"/>
                <w:color w:val="000000"/>
              </w:rPr>
            </w:pPr>
          </w:p>
        </w:tc>
      </w:tr>
    </w:tbl>
    <w:p w:rsidRPr="00102D7D" w:rsidR="00102D7D" w:rsidP="00102D7D" w:rsidRDefault="00102D7D" w14:paraId="55F71F4A" w14:textId="77777777">
      <w:pPr>
        <w:spacing w:before="40" w:after="60" w:line="264" w:lineRule="auto"/>
        <w:rPr>
          <w:rFonts w:eastAsia="Times New Roman" w:cstheme="minorHAnsi"/>
          <w:color w:val="000000"/>
          <w:sz w:val="20"/>
          <w:szCs w:val="24"/>
        </w:rPr>
      </w:pPr>
      <w:r w:rsidRPr="00102D7D">
        <w:rPr>
          <w:rFonts w:eastAsia="Times New Roman" w:cstheme="minorHAnsi"/>
          <w:color w:val="000000"/>
          <w:sz w:val="20"/>
          <w:szCs w:val="24"/>
        </w:rPr>
        <w:t xml:space="preserve">Notes: </w:t>
      </w:r>
    </w:p>
    <w:p w:rsidR="00102D7D" w:rsidP="00102D7D" w:rsidRDefault="00102D7D" w14:paraId="04783706" w14:textId="3B11405D">
      <w:pPr>
        <w:spacing w:before="40" w:after="60" w:line="264" w:lineRule="auto"/>
        <w:rPr>
          <w:rFonts w:eastAsia="Times New Roman" w:cstheme="minorHAnsi"/>
          <w:color w:val="000000"/>
          <w:sz w:val="20"/>
          <w:szCs w:val="24"/>
        </w:rPr>
      </w:pPr>
      <w:r w:rsidRPr="00102D7D">
        <w:rPr>
          <w:rFonts w:eastAsia="Times New Roman" w:cstheme="minorHAnsi"/>
          <w:color w:val="000000"/>
          <w:sz w:val="20"/>
          <w:szCs w:val="24"/>
          <w:vertAlign w:val="superscript"/>
        </w:rPr>
        <w:t>a</w:t>
      </w:r>
      <w:r w:rsidRPr="00102D7D">
        <w:rPr>
          <w:rFonts w:eastAsia="Times New Roman" w:cstheme="minorHAnsi"/>
          <w:color w:val="000000"/>
          <w:sz w:val="20"/>
          <w:szCs w:val="24"/>
        </w:rPr>
        <w:t xml:space="preserve"> Funding allocation sizes are characterized as: small (less than $250,000), medium ($250,000 to $1 million), and large (more than $1 million). </w:t>
      </w:r>
    </w:p>
    <w:p w:rsidR="002A244A" w:rsidP="00102D7D" w:rsidRDefault="002A244A" w14:paraId="1FDF0222" w14:textId="1423CE6A">
      <w:pPr>
        <w:spacing w:before="40" w:after="60" w:line="264" w:lineRule="auto"/>
        <w:rPr>
          <w:rFonts w:eastAsia="Times New Roman" w:cstheme="minorHAnsi"/>
          <w:color w:val="000000"/>
          <w:sz w:val="20"/>
          <w:szCs w:val="24"/>
        </w:rPr>
      </w:pPr>
      <w:r w:rsidRPr="002A244A">
        <w:rPr>
          <w:rFonts w:eastAsia="Times New Roman" w:cstheme="minorHAnsi"/>
          <w:color w:val="000000"/>
          <w:sz w:val="20"/>
          <w:szCs w:val="24"/>
          <w:vertAlign w:val="superscript"/>
        </w:rPr>
        <w:t>b</w:t>
      </w:r>
      <w:r>
        <w:rPr>
          <w:rFonts w:eastAsia="Times New Roman" w:cstheme="minorHAnsi"/>
          <w:color w:val="000000"/>
          <w:sz w:val="20"/>
          <w:szCs w:val="24"/>
        </w:rPr>
        <w:t xml:space="preserve"> There are no tribal grantees in Region III.</w:t>
      </w:r>
    </w:p>
    <w:p w:rsidRPr="00102D7D" w:rsidR="000646F9" w:rsidP="00102D7D" w:rsidRDefault="000646F9" w14:paraId="742FCA26" w14:textId="77777777">
      <w:pPr>
        <w:spacing w:before="40" w:after="60" w:line="264" w:lineRule="auto"/>
        <w:rPr>
          <w:rFonts w:eastAsia="Times New Roman" w:cstheme="minorHAnsi"/>
          <w:color w:val="000000"/>
          <w:sz w:val="20"/>
          <w:szCs w:val="24"/>
        </w:rPr>
      </w:pPr>
    </w:p>
    <w:p w:rsidRPr="00102D7D" w:rsidR="00102D7D" w:rsidP="00102D7D" w:rsidRDefault="00102D7D" w14:paraId="3E85F151" w14:textId="1A336523">
      <w:pPr>
        <w:keepNext/>
        <w:keepLines/>
        <w:spacing w:before="40" w:after="40" w:line="264" w:lineRule="auto"/>
        <w:rPr>
          <w:rFonts w:eastAsia="Times New Roman" w:cstheme="minorHAnsi"/>
          <w:b/>
          <w:color w:val="000000"/>
          <w:szCs w:val="24"/>
        </w:rPr>
      </w:pPr>
      <w:r w:rsidRPr="000B2212">
        <w:rPr>
          <w:rFonts w:eastAsia="Times New Roman" w:cstheme="minorHAnsi"/>
          <w:b/>
          <w:color w:val="000000"/>
          <w:szCs w:val="24"/>
        </w:rPr>
        <w:t>Exhibit B2</w:t>
      </w:r>
      <w:r w:rsidRPr="00102D7D">
        <w:rPr>
          <w:rFonts w:eastAsia="Times New Roman" w:cstheme="minorHAnsi"/>
          <w:b/>
          <w:color w:val="000000"/>
          <w:szCs w:val="24"/>
        </w:rPr>
        <w:t xml:space="preserve">. Proposed </w:t>
      </w:r>
      <w:r w:rsidR="004868C2">
        <w:rPr>
          <w:rFonts w:eastAsia="Times New Roman" w:cstheme="minorHAnsi"/>
          <w:b/>
          <w:color w:val="000000"/>
          <w:szCs w:val="24"/>
        </w:rPr>
        <w:t xml:space="preserve">tribal </w:t>
      </w:r>
      <w:r w:rsidRPr="00102D7D">
        <w:rPr>
          <w:rFonts w:eastAsia="Times New Roman" w:cstheme="minorHAnsi"/>
          <w:b/>
          <w:color w:val="000000"/>
          <w:szCs w:val="24"/>
        </w:rPr>
        <w:t>sampling approach for needs assessment survey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30"/>
        <w:gridCol w:w="1545"/>
        <w:gridCol w:w="1126"/>
        <w:gridCol w:w="1827"/>
        <w:gridCol w:w="1363"/>
        <w:gridCol w:w="1359"/>
      </w:tblGrid>
      <w:tr w:rsidRPr="00102D7D" w:rsidR="00102D7D" w:rsidTr="00BA064D" w14:paraId="33F9FAF1" w14:textId="77777777">
        <w:trPr>
          <w:trHeight w:val="290"/>
        </w:trPr>
        <w:tc>
          <w:tcPr>
            <w:tcW w:w="1139" w:type="pct"/>
            <w:vMerge w:val="restart"/>
            <w:shd w:val="clear" w:color="auto" w:fill="auto"/>
            <w:noWrap/>
            <w:vAlign w:val="bottom"/>
            <w:hideMark/>
          </w:tcPr>
          <w:p w:rsidRPr="00102D7D" w:rsidR="00102D7D" w:rsidP="00102D7D" w:rsidRDefault="00102D7D" w14:paraId="33878F23" w14:textId="77777777">
            <w:pPr>
              <w:spacing w:after="0" w:line="240" w:lineRule="auto"/>
              <w:rPr>
                <w:rFonts w:eastAsia="Times New Roman" w:cstheme="minorHAnsi"/>
              </w:rPr>
            </w:pPr>
            <w:r w:rsidRPr="00102D7D">
              <w:rPr>
                <w:rFonts w:eastAsia="Times New Roman" w:cstheme="minorHAnsi"/>
              </w:rPr>
              <w:t>Regional density</w:t>
            </w:r>
            <w:r w:rsidRPr="00102D7D">
              <w:rPr>
                <w:rFonts w:eastAsia="Times New Roman" w:cstheme="minorHAnsi"/>
                <w:vertAlign w:val="superscript"/>
              </w:rPr>
              <w:t>b</w:t>
            </w:r>
          </w:p>
        </w:tc>
        <w:tc>
          <w:tcPr>
            <w:tcW w:w="826" w:type="pct"/>
            <w:vMerge w:val="restart"/>
            <w:shd w:val="clear" w:color="auto" w:fill="auto"/>
            <w:noWrap/>
            <w:vAlign w:val="bottom"/>
            <w:hideMark/>
          </w:tcPr>
          <w:p w:rsidRPr="00102D7D" w:rsidR="00102D7D" w:rsidP="00102D7D" w:rsidRDefault="00102D7D" w14:paraId="728AFBF7" w14:textId="3A1ED3B6">
            <w:pPr>
              <w:spacing w:after="0" w:line="240" w:lineRule="auto"/>
              <w:rPr>
                <w:rFonts w:eastAsia="Times New Roman" w:cstheme="minorHAnsi"/>
              </w:rPr>
            </w:pPr>
            <w:r w:rsidRPr="00102D7D">
              <w:rPr>
                <w:rFonts w:eastAsia="Times New Roman" w:cstheme="minorHAnsi"/>
                <w:color w:val="000000"/>
              </w:rPr>
              <w:t>Region</w:t>
            </w:r>
            <w:r w:rsidRPr="002A244A" w:rsidR="002A244A">
              <w:rPr>
                <w:rFonts w:eastAsia="Times New Roman" w:cstheme="minorHAnsi"/>
                <w:color w:val="000000"/>
                <w:vertAlign w:val="superscript"/>
              </w:rPr>
              <w:t>c</w:t>
            </w:r>
          </w:p>
        </w:tc>
        <w:tc>
          <w:tcPr>
            <w:tcW w:w="2308" w:type="pct"/>
            <w:gridSpan w:val="3"/>
            <w:shd w:val="clear" w:color="auto" w:fill="auto"/>
            <w:noWrap/>
            <w:vAlign w:val="bottom"/>
            <w:hideMark/>
          </w:tcPr>
          <w:p w:rsidRPr="00102D7D" w:rsidR="00102D7D" w:rsidP="00102D7D" w:rsidRDefault="00102D7D" w14:paraId="58F13328" w14:textId="77777777">
            <w:pPr>
              <w:spacing w:after="0" w:line="240" w:lineRule="auto"/>
              <w:rPr>
                <w:rFonts w:eastAsia="Times New Roman" w:cstheme="minorHAnsi"/>
                <w:color w:val="000000"/>
              </w:rPr>
            </w:pPr>
            <w:r w:rsidRPr="00102D7D">
              <w:rPr>
                <w:rFonts w:eastAsia="Times New Roman" w:cstheme="minorHAnsi"/>
                <w:color w:val="000000"/>
              </w:rPr>
              <w:t>Size of 2016 funding allocation</w:t>
            </w:r>
            <w:r w:rsidRPr="00102D7D">
              <w:rPr>
                <w:rFonts w:eastAsia="Times New Roman" w:cstheme="minorHAnsi"/>
                <w:color w:val="000000"/>
                <w:vertAlign w:val="superscript"/>
              </w:rPr>
              <w:t>a</w:t>
            </w:r>
          </w:p>
        </w:tc>
        <w:tc>
          <w:tcPr>
            <w:tcW w:w="727" w:type="pct"/>
            <w:vMerge w:val="restart"/>
          </w:tcPr>
          <w:p w:rsidRPr="00102D7D" w:rsidR="00102D7D" w:rsidP="00102D7D" w:rsidRDefault="00102D7D" w14:paraId="38446C42" w14:textId="77777777">
            <w:pPr>
              <w:spacing w:after="0" w:line="240" w:lineRule="auto"/>
              <w:rPr>
                <w:rFonts w:eastAsia="Times New Roman" w:cstheme="minorHAnsi"/>
                <w:color w:val="000000"/>
              </w:rPr>
            </w:pPr>
            <w:r w:rsidRPr="00102D7D">
              <w:rPr>
                <w:rFonts w:eastAsia="Times New Roman" w:cstheme="minorHAnsi"/>
                <w:color w:val="000000"/>
              </w:rPr>
              <w:t>Row total</w:t>
            </w:r>
          </w:p>
        </w:tc>
      </w:tr>
      <w:tr w:rsidRPr="00102D7D" w:rsidR="00102D7D" w:rsidTr="00BA064D" w14:paraId="08F44C67" w14:textId="77777777">
        <w:trPr>
          <w:trHeight w:val="290"/>
        </w:trPr>
        <w:tc>
          <w:tcPr>
            <w:tcW w:w="1139" w:type="pct"/>
            <w:vMerge/>
            <w:shd w:val="clear" w:color="auto" w:fill="auto"/>
            <w:noWrap/>
            <w:vAlign w:val="bottom"/>
            <w:hideMark/>
          </w:tcPr>
          <w:p w:rsidRPr="00102D7D" w:rsidR="00102D7D" w:rsidP="00102D7D" w:rsidRDefault="00102D7D" w14:paraId="181CB6A9" w14:textId="77777777">
            <w:pPr>
              <w:spacing w:after="0" w:line="240" w:lineRule="auto"/>
              <w:rPr>
                <w:rFonts w:eastAsia="Times New Roman" w:cstheme="minorHAnsi"/>
              </w:rPr>
            </w:pPr>
          </w:p>
        </w:tc>
        <w:tc>
          <w:tcPr>
            <w:tcW w:w="826" w:type="pct"/>
            <w:vMerge/>
            <w:shd w:val="clear" w:color="auto" w:fill="auto"/>
            <w:noWrap/>
            <w:vAlign w:val="bottom"/>
            <w:hideMark/>
          </w:tcPr>
          <w:p w:rsidRPr="00102D7D" w:rsidR="00102D7D" w:rsidP="00102D7D" w:rsidRDefault="00102D7D" w14:paraId="20983355" w14:textId="77777777">
            <w:pPr>
              <w:spacing w:after="0" w:line="240" w:lineRule="auto"/>
              <w:rPr>
                <w:rFonts w:eastAsia="Times New Roman" w:cstheme="minorHAnsi"/>
                <w:color w:val="000000"/>
              </w:rPr>
            </w:pPr>
          </w:p>
        </w:tc>
        <w:tc>
          <w:tcPr>
            <w:tcW w:w="602" w:type="pct"/>
            <w:shd w:val="clear" w:color="auto" w:fill="auto"/>
            <w:noWrap/>
            <w:vAlign w:val="bottom"/>
            <w:hideMark/>
          </w:tcPr>
          <w:p w:rsidRPr="00102D7D" w:rsidR="00102D7D" w:rsidP="00102D7D" w:rsidRDefault="00102D7D" w14:paraId="09F617BA" w14:textId="77777777">
            <w:pPr>
              <w:spacing w:after="0" w:line="240" w:lineRule="auto"/>
              <w:rPr>
                <w:rFonts w:eastAsia="Times New Roman" w:cstheme="minorHAnsi"/>
                <w:color w:val="000000"/>
              </w:rPr>
            </w:pPr>
            <w:r w:rsidRPr="00102D7D">
              <w:rPr>
                <w:rFonts w:eastAsia="Times New Roman" w:cstheme="minorHAnsi"/>
                <w:color w:val="000000"/>
              </w:rPr>
              <w:t xml:space="preserve">large </w:t>
            </w:r>
          </w:p>
        </w:tc>
        <w:tc>
          <w:tcPr>
            <w:tcW w:w="977" w:type="pct"/>
            <w:shd w:val="clear" w:color="auto" w:fill="auto"/>
            <w:noWrap/>
            <w:vAlign w:val="bottom"/>
            <w:hideMark/>
          </w:tcPr>
          <w:p w:rsidRPr="00102D7D" w:rsidR="00102D7D" w:rsidP="00102D7D" w:rsidRDefault="00102D7D" w14:paraId="40F8F7DD" w14:textId="77777777">
            <w:pPr>
              <w:spacing w:after="0" w:line="240" w:lineRule="auto"/>
              <w:rPr>
                <w:rFonts w:eastAsia="Times New Roman" w:cstheme="minorHAnsi"/>
                <w:color w:val="000000"/>
              </w:rPr>
            </w:pPr>
            <w:r w:rsidRPr="00102D7D">
              <w:rPr>
                <w:rFonts w:eastAsia="Times New Roman" w:cstheme="minorHAnsi"/>
                <w:color w:val="000000"/>
              </w:rPr>
              <w:t>medium</w:t>
            </w:r>
          </w:p>
        </w:tc>
        <w:tc>
          <w:tcPr>
            <w:tcW w:w="729" w:type="pct"/>
            <w:shd w:val="clear" w:color="auto" w:fill="auto"/>
            <w:noWrap/>
            <w:vAlign w:val="bottom"/>
            <w:hideMark/>
          </w:tcPr>
          <w:p w:rsidRPr="00102D7D" w:rsidR="00102D7D" w:rsidP="00102D7D" w:rsidRDefault="00102D7D" w14:paraId="2A49A317" w14:textId="77777777">
            <w:pPr>
              <w:spacing w:after="0" w:line="240" w:lineRule="auto"/>
              <w:rPr>
                <w:rFonts w:eastAsia="Times New Roman" w:cstheme="minorHAnsi"/>
                <w:color w:val="000000"/>
              </w:rPr>
            </w:pPr>
            <w:r w:rsidRPr="00102D7D">
              <w:rPr>
                <w:rFonts w:eastAsia="Times New Roman" w:cstheme="minorHAnsi"/>
                <w:color w:val="000000"/>
              </w:rPr>
              <w:t>small</w:t>
            </w:r>
          </w:p>
        </w:tc>
        <w:tc>
          <w:tcPr>
            <w:tcW w:w="727" w:type="pct"/>
            <w:vMerge/>
          </w:tcPr>
          <w:p w:rsidRPr="00102D7D" w:rsidR="00102D7D" w:rsidP="00102D7D" w:rsidRDefault="00102D7D" w14:paraId="66027FF8" w14:textId="77777777">
            <w:pPr>
              <w:spacing w:after="0" w:line="240" w:lineRule="auto"/>
              <w:rPr>
                <w:rFonts w:eastAsia="Times New Roman" w:cstheme="minorHAnsi"/>
                <w:color w:val="000000"/>
              </w:rPr>
            </w:pPr>
          </w:p>
        </w:tc>
      </w:tr>
      <w:tr w:rsidRPr="00102D7D" w:rsidR="00102D7D" w:rsidTr="00BA064D" w14:paraId="355F4775" w14:textId="77777777">
        <w:trPr>
          <w:trHeight w:val="290"/>
        </w:trPr>
        <w:tc>
          <w:tcPr>
            <w:tcW w:w="1139" w:type="pct"/>
            <w:shd w:val="clear" w:color="auto" w:fill="auto"/>
            <w:noWrap/>
            <w:vAlign w:val="bottom"/>
            <w:hideMark/>
          </w:tcPr>
          <w:p w:rsidRPr="00102D7D" w:rsidR="00102D7D" w:rsidP="00102D7D" w:rsidRDefault="00102D7D" w14:paraId="1F23AFD6" w14:textId="77777777">
            <w:pPr>
              <w:spacing w:after="0" w:line="240" w:lineRule="auto"/>
              <w:rPr>
                <w:rFonts w:eastAsia="Times New Roman" w:cstheme="minorHAnsi"/>
                <w:color w:val="000000"/>
              </w:rPr>
            </w:pPr>
            <w:r w:rsidRPr="00102D7D">
              <w:rPr>
                <w:rFonts w:eastAsia="Times New Roman" w:cstheme="minorHAnsi"/>
                <w:color w:val="000000"/>
              </w:rPr>
              <w:t>Most dense</w:t>
            </w:r>
          </w:p>
        </w:tc>
        <w:tc>
          <w:tcPr>
            <w:tcW w:w="826" w:type="pct"/>
            <w:shd w:val="clear" w:color="auto" w:fill="auto"/>
            <w:noWrap/>
            <w:vAlign w:val="bottom"/>
            <w:hideMark/>
          </w:tcPr>
          <w:p w:rsidRPr="00102D7D" w:rsidR="00102D7D" w:rsidP="00102D7D" w:rsidRDefault="00953C1C" w14:paraId="371D62DC" w14:textId="33D52E33">
            <w:pPr>
              <w:spacing w:after="0" w:line="240" w:lineRule="auto"/>
              <w:rPr>
                <w:rFonts w:eastAsia="Times New Roman" w:cstheme="minorHAnsi"/>
                <w:color w:val="000000"/>
              </w:rPr>
            </w:pPr>
            <w:r>
              <w:rPr>
                <w:rFonts w:eastAsia="Times New Roman" w:cstheme="minorHAnsi"/>
                <w:color w:val="000000"/>
              </w:rPr>
              <w:t>VI</w:t>
            </w:r>
          </w:p>
        </w:tc>
        <w:tc>
          <w:tcPr>
            <w:tcW w:w="602" w:type="pct"/>
            <w:shd w:val="clear" w:color="auto" w:fill="auto"/>
            <w:noWrap/>
            <w:vAlign w:val="bottom"/>
            <w:hideMark/>
          </w:tcPr>
          <w:p w:rsidRPr="00102D7D" w:rsidR="00102D7D" w:rsidP="00102D7D" w:rsidRDefault="00102D7D" w14:paraId="7D665BA6" w14:textId="77777777">
            <w:pPr>
              <w:spacing w:after="0" w:line="240" w:lineRule="auto"/>
              <w:jc w:val="right"/>
              <w:rPr>
                <w:rFonts w:eastAsia="Times New Roman" w:cstheme="minorHAnsi"/>
                <w:color w:val="000000"/>
              </w:rPr>
            </w:pPr>
            <w:r w:rsidRPr="00102D7D">
              <w:rPr>
                <w:rFonts w:eastAsia="Times New Roman" w:cstheme="minorHAnsi"/>
                <w:color w:val="000000"/>
              </w:rPr>
              <w:t>1</w:t>
            </w:r>
          </w:p>
        </w:tc>
        <w:tc>
          <w:tcPr>
            <w:tcW w:w="977" w:type="pct"/>
            <w:shd w:val="clear" w:color="auto" w:fill="auto"/>
            <w:noWrap/>
            <w:vAlign w:val="bottom"/>
            <w:hideMark/>
          </w:tcPr>
          <w:p w:rsidRPr="00102D7D" w:rsidR="00102D7D" w:rsidP="00102D7D" w:rsidRDefault="00102D7D" w14:paraId="5AD6E551" w14:textId="77777777">
            <w:pPr>
              <w:spacing w:after="0" w:line="240" w:lineRule="auto"/>
              <w:jc w:val="right"/>
              <w:rPr>
                <w:rFonts w:eastAsia="Times New Roman" w:cstheme="minorHAnsi"/>
                <w:color w:val="000000"/>
              </w:rPr>
            </w:pPr>
            <w:r w:rsidRPr="00102D7D">
              <w:rPr>
                <w:rFonts w:eastAsia="Times New Roman" w:cstheme="minorHAnsi"/>
                <w:color w:val="000000"/>
              </w:rPr>
              <w:t>1</w:t>
            </w:r>
          </w:p>
        </w:tc>
        <w:tc>
          <w:tcPr>
            <w:tcW w:w="729" w:type="pct"/>
            <w:shd w:val="clear" w:color="auto" w:fill="auto"/>
            <w:noWrap/>
            <w:vAlign w:val="bottom"/>
            <w:hideMark/>
          </w:tcPr>
          <w:p w:rsidRPr="00102D7D" w:rsidR="00102D7D" w:rsidP="00102D7D" w:rsidRDefault="00102D7D" w14:paraId="01283191" w14:textId="77777777">
            <w:pPr>
              <w:spacing w:after="0" w:line="240" w:lineRule="auto"/>
              <w:jc w:val="right"/>
              <w:rPr>
                <w:rFonts w:eastAsia="Times New Roman" w:cstheme="minorHAnsi"/>
                <w:color w:val="000000"/>
              </w:rPr>
            </w:pPr>
            <w:r w:rsidRPr="00102D7D">
              <w:rPr>
                <w:rFonts w:eastAsia="Times New Roman" w:cstheme="minorHAnsi"/>
                <w:color w:val="000000"/>
              </w:rPr>
              <w:t>1</w:t>
            </w:r>
          </w:p>
        </w:tc>
        <w:tc>
          <w:tcPr>
            <w:tcW w:w="727" w:type="pct"/>
            <w:vAlign w:val="bottom"/>
          </w:tcPr>
          <w:p w:rsidRPr="00102D7D" w:rsidR="00102D7D" w:rsidP="00102D7D" w:rsidRDefault="00102D7D" w14:paraId="7E0232AE" w14:textId="77777777">
            <w:pPr>
              <w:spacing w:after="0" w:line="240" w:lineRule="auto"/>
              <w:jc w:val="right"/>
              <w:rPr>
                <w:rFonts w:eastAsia="Times New Roman" w:cstheme="minorHAnsi"/>
                <w:color w:val="000000"/>
              </w:rPr>
            </w:pPr>
            <w:r w:rsidRPr="00102D7D">
              <w:rPr>
                <w:rFonts w:eastAsia="Times New Roman" w:cstheme="minorHAnsi"/>
                <w:color w:val="000000"/>
              </w:rPr>
              <w:t>3</w:t>
            </w:r>
          </w:p>
        </w:tc>
      </w:tr>
      <w:tr w:rsidRPr="00102D7D" w:rsidR="00102D7D" w:rsidTr="00BA064D" w14:paraId="1D78C8BE" w14:textId="77777777">
        <w:trPr>
          <w:trHeight w:val="290"/>
        </w:trPr>
        <w:tc>
          <w:tcPr>
            <w:tcW w:w="1139" w:type="pct"/>
            <w:shd w:val="clear" w:color="auto" w:fill="auto"/>
            <w:noWrap/>
            <w:vAlign w:val="bottom"/>
            <w:hideMark/>
          </w:tcPr>
          <w:p w:rsidRPr="00102D7D" w:rsidR="00102D7D" w:rsidP="00102D7D" w:rsidRDefault="00102D7D" w14:paraId="23451777" w14:textId="77777777">
            <w:pPr>
              <w:spacing w:after="0" w:line="240" w:lineRule="auto"/>
              <w:jc w:val="right"/>
              <w:rPr>
                <w:rFonts w:eastAsia="Times New Roman" w:cstheme="minorHAnsi"/>
                <w:color w:val="000000"/>
              </w:rPr>
            </w:pPr>
          </w:p>
        </w:tc>
        <w:tc>
          <w:tcPr>
            <w:tcW w:w="826" w:type="pct"/>
            <w:shd w:val="clear" w:color="auto" w:fill="auto"/>
            <w:noWrap/>
            <w:vAlign w:val="bottom"/>
            <w:hideMark/>
          </w:tcPr>
          <w:p w:rsidRPr="00102D7D" w:rsidR="00102D7D" w:rsidP="00102D7D" w:rsidRDefault="00953C1C" w14:paraId="2CA20068" w14:textId="145A2EC0">
            <w:pPr>
              <w:spacing w:after="0" w:line="240" w:lineRule="auto"/>
              <w:rPr>
                <w:rFonts w:eastAsia="Times New Roman" w:cstheme="minorHAnsi"/>
                <w:color w:val="000000"/>
              </w:rPr>
            </w:pPr>
            <w:r>
              <w:rPr>
                <w:rFonts w:eastAsia="Times New Roman" w:cstheme="minorHAnsi"/>
                <w:color w:val="000000"/>
              </w:rPr>
              <w:t>IX</w:t>
            </w:r>
          </w:p>
        </w:tc>
        <w:tc>
          <w:tcPr>
            <w:tcW w:w="602" w:type="pct"/>
            <w:shd w:val="clear" w:color="auto" w:fill="auto"/>
            <w:noWrap/>
            <w:vAlign w:val="bottom"/>
            <w:hideMark/>
          </w:tcPr>
          <w:p w:rsidRPr="00102D7D" w:rsidR="00102D7D" w:rsidP="00102D7D" w:rsidRDefault="00102D7D" w14:paraId="5DF656E4" w14:textId="77777777">
            <w:pPr>
              <w:spacing w:after="0" w:line="240" w:lineRule="auto"/>
              <w:jc w:val="right"/>
              <w:rPr>
                <w:rFonts w:eastAsia="Times New Roman" w:cstheme="minorHAnsi"/>
                <w:color w:val="000000"/>
              </w:rPr>
            </w:pPr>
            <w:r w:rsidRPr="00102D7D">
              <w:rPr>
                <w:rFonts w:eastAsia="Times New Roman" w:cstheme="minorHAnsi"/>
                <w:color w:val="000000"/>
              </w:rPr>
              <w:t>1</w:t>
            </w:r>
          </w:p>
        </w:tc>
        <w:tc>
          <w:tcPr>
            <w:tcW w:w="977" w:type="pct"/>
            <w:shd w:val="clear" w:color="auto" w:fill="auto"/>
            <w:noWrap/>
            <w:vAlign w:val="bottom"/>
            <w:hideMark/>
          </w:tcPr>
          <w:p w:rsidRPr="00102D7D" w:rsidR="00102D7D" w:rsidP="00102D7D" w:rsidRDefault="00102D7D" w14:paraId="4E70631C" w14:textId="77777777">
            <w:pPr>
              <w:spacing w:after="0" w:line="240" w:lineRule="auto"/>
              <w:jc w:val="right"/>
              <w:rPr>
                <w:rFonts w:eastAsia="Times New Roman" w:cstheme="minorHAnsi"/>
                <w:color w:val="000000"/>
              </w:rPr>
            </w:pPr>
            <w:r w:rsidRPr="00102D7D">
              <w:rPr>
                <w:rFonts w:eastAsia="Times New Roman" w:cstheme="minorHAnsi"/>
                <w:color w:val="000000"/>
              </w:rPr>
              <w:t>1</w:t>
            </w:r>
          </w:p>
        </w:tc>
        <w:tc>
          <w:tcPr>
            <w:tcW w:w="729" w:type="pct"/>
            <w:shd w:val="clear" w:color="auto" w:fill="auto"/>
            <w:noWrap/>
            <w:vAlign w:val="bottom"/>
            <w:hideMark/>
          </w:tcPr>
          <w:p w:rsidRPr="00102D7D" w:rsidR="00102D7D" w:rsidP="00102D7D" w:rsidRDefault="00102D7D" w14:paraId="489713CB" w14:textId="77777777">
            <w:pPr>
              <w:spacing w:after="0" w:line="240" w:lineRule="auto"/>
              <w:jc w:val="right"/>
              <w:rPr>
                <w:rFonts w:eastAsia="Times New Roman" w:cstheme="minorHAnsi"/>
                <w:color w:val="000000"/>
              </w:rPr>
            </w:pPr>
            <w:r w:rsidRPr="00102D7D">
              <w:rPr>
                <w:rFonts w:eastAsia="Times New Roman" w:cstheme="minorHAnsi"/>
                <w:color w:val="000000"/>
              </w:rPr>
              <w:t>1</w:t>
            </w:r>
          </w:p>
        </w:tc>
        <w:tc>
          <w:tcPr>
            <w:tcW w:w="727" w:type="pct"/>
            <w:vAlign w:val="bottom"/>
          </w:tcPr>
          <w:p w:rsidRPr="00102D7D" w:rsidR="00102D7D" w:rsidP="00102D7D" w:rsidRDefault="00102D7D" w14:paraId="66DF3ECA" w14:textId="77777777">
            <w:pPr>
              <w:spacing w:after="0" w:line="240" w:lineRule="auto"/>
              <w:jc w:val="right"/>
              <w:rPr>
                <w:rFonts w:eastAsia="Times New Roman" w:cstheme="minorHAnsi"/>
                <w:color w:val="000000"/>
              </w:rPr>
            </w:pPr>
            <w:r w:rsidRPr="00102D7D">
              <w:rPr>
                <w:rFonts w:eastAsia="Times New Roman" w:cstheme="minorHAnsi"/>
                <w:color w:val="000000"/>
              </w:rPr>
              <w:t>3</w:t>
            </w:r>
          </w:p>
        </w:tc>
      </w:tr>
      <w:tr w:rsidRPr="00102D7D" w:rsidR="00102D7D" w:rsidTr="00BA064D" w14:paraId="38587FA2" w14:textId="77777777">
        <w:trPr>
          <w:trHeight w:val="290"/>
        </w:trPr>
        <w:tc>
          <w:tcPr>
            <w:tcW w:w="1139" w:type="pct"/>
            <w:shd w:val="clear" w:color="auto" w:fill="auto"/>
            <w:noWrap/>
            <w:vAlign w:val="bottom"/>
            <w:hideMark/>
          </w:tcPr>
          <w:p w:rsidRPr="00102D7D" w:rsidR="00102D7D" w:rsidP="00102D7D" w:rsidRDefault="00102D7D" w14:paraId="3DB9D014" w14:textId="77777777">
            <w:pPr>
              <w:spacing w:after="0" w:line="240" w:lineRule="auto"/>
              <w:jc w:val="right"/>
              <w:rPr>
                <w:rFonts w:eastAsia="Times New Roman" w:cstheme="minorHAnsi"/>
                <w:color w:val="000000"/>
              </w:rPr>
            </w:pPr>
          </w:p>
        </w:tc>
        <w:tc>
          <w:tcPr>
            <w:tcW w:w="826" w:type="pct"/>
            <w:shd w:val="clear" w:color="auto" w:fill="auto"/>
            <w:noWrap/>
            <w:vAlign w:val="bottom"/>
            <w:hideMark/>
          </w:tcPr>
          <w:p w:rsidRPr="00102D7D" w:rsidR="00102D7D" w:rsidP="00102D7D" w:rsidRDefault="002A244A" w14:paraId="1C706BCE" w14:textId="40FD1699">
            <w:pPr>
              <w:spacing w:after="0" w:line="240" w:lineRule="auto"/>
              <w:rPr>
                <w:rFonts w:eastAsia="Times New Roman" w:cstheme="minorHAnsi"/>
                <w:color w:val="000000"/>
              </w:rPr>
            </w:pPr>
            <w:r>
              <w:rPr>
                <w:rFonts w:eastAsia="Times New Roman" w:cstheme="minorHAnsi"/>
                <w:color w:val="000000"/>
              </w:rPr>
              <w:t>X</w:t>
            </w:r>
            <w:r>
              <w:rPr>
                <w:rFonts w:eastAsia="Times New Roman" w:cstheme="minorHAnsi"/>
                <w:color w:val="000000"/>
                <w:vertAlign w:val="superscript"/>
              </w:rPr>
              <w:t>d</w:t>
            </w:r>
          </w:p>
        </w:tc>
        <w:tc>
          <w:tcPr>
            <w:tcW w:w="602" w:type="pct"/>
            <w:shd w:val="clear" w:color="auto" w:fill="auto"/>
            <w:noWrap/>
            <w:vAlign w:val="bottom"/>
            <w:hideMark/>
          </w:tcPr>
          <w:p w:rsidRPr="00102D7D" w:rsidR="00102D7D" w:rsidP="00102D7D" w:rsidRDefault="00102D7D" w14:paraId="1FE47DD4" w14:textId="77777777">
            <w:pPr>
              <w:spacing w:after="0" w:line="240" w:lineRule="auto"/>
              <w:jc w:val="right"/>
              <w:rPr>
                <w:rFonts w:eastAsia="Times New Roman" w:cstheme="minorHAnsi"/>
                <w:color w:val="000000"/>
              </w:rPr>
            </w:pPr>
            <w:r w:rsidRPr="00102D7D">
              <w:rPr>
                <w:rFonts w:eastAsia="Times New Roman" w:cstheme="minorHAnsi"/>
                <w:color w:val="000000"/>
              </w:rPr>
              <w:t>1</w:t>
            </w:r>
          </w:p>
        </w:tc>
        <w:tc>
          <w:tcPr>
            <w:tcW w:w="977" w:type="pct"/>
            <w:shd w:val="clear" w:color="auto" w:fill="auto"/>
            <w:noWrap/>
            <w:vAlign w:val="bottom"/>
            <w:hideMark/>
          </w:tcPr>
          <w:p w:rsidRPr="00102D7D" w:rsidR="00102D7D" w:rsidP="00102D7D" w:rsidRDefault="00102D7D" w14:paraId="1BBBE624" w14:textId="77777777">
            <w:pPr>
              <w:spacing w:after="0" w:line="240" w:lineRule="auto"/>
              <w:jc w:val="right"/>
              <w:rPr>
                <w:rFonts w:eastAsia="Times New Roman" w:cstheme="minorHAnsi"/>
                <w:color w:val="000000"/>
              </w:rPr>
            </w:pPr>
            <w:r w:rsidRPr="00102D7D">
              <w:rPr>
                <w:rFonts w:eastAsia="Times New Roman" w:cstheme="minorHAnsi"/>
                <w:color w:val="000000"/>
              </w:rPr>
              <w:t>1</w:t>
            </w:r>
          </w:p>
        </w:tc>
        <w:tc>
          <w:tcPr>
            <w:tcW w:w="729" w:type="pct"/>
            <w:shd w:val="clear" w:color="auto" w:fill="auto"/>
            <w:noWrap/>
            <w:vAlign w:val="bottom"/>
            <w:hideMark/>
          </w:tcPr>
          <w:p w:rsidRPr="00102D7D" w:rsidR="00102D7D" w:rsidP="00102D7D" w:rsidRDefault="00102D7D" w14:paraId="1278A86E" w14:textId="77777777">
            <w:pPr>
              <w:spacing w:after="0" w:line="240" w:lineRule="auto"/>
              <w:jc w:val="right"/>
              <w:rPr>
                <w:rFonts w:eastAsia="Times New Roman" w:cstheme="minorHAnsi"/>
                <w:color w:val="000000"/>
              </w:rPr>
            </w:pPr>
            <w:r w:rsidRPr="00102D7D">
              <w:rPr>
                <w:rFonts w:eastAsia="Times New Roman" w:cstheme="minorHAnsi"/>
                <w:color w:val="000000"/>
              </w:rPr>
              <w:t>1</w:t>
            </w:r>
          </w:p>
        </w:tc>
        <w:tc>
          <w:tcPr>
            <w:tcW w:w="727" w:type="pct"/>
            <w:vAlign w:val="bottom"/>
          </w:tcPr>
          <w:p w:rsidRPr="00102D7D" w:rsidR="00102D7D" w:rsidP="00102D7D" w:rsidRDefault="00102D7D" w14:paraId="39E24406" w14:textId="77777777">
            <w:pPr>
              <w:spacing w:after="0" w:line="240" w:lineRule="auto"/>
              <w:jc w:val="right"/>
              <w:rPr>
                <w:rFonts w:eastAsia="Times New Roman" w:cstheme="minorHAnsi"/>
                <w:color w:val="000000"/>
              </w:rPr>
            </w:pPr>
            <w:r w:rsidRPr="00102D7D">
              <w:rPr>
                <w:rFonts w:eastAsia="Times New Roman" w:cstheme="minorHAnsi"/>
                <w:color w:val="000000"/>
              </w:rPr>
              <w:t>3</w:t>
            </w:r>
          </w:p>
        </w:tc>
      </w:tr>
      <w:tr w:rsidRPr="00102D7D" w:rsidR="00102D7D" w:rsidTr="00BA064D" w14:paraId="06FCEFE7" w14:textId="77777777">
        <w:trPr>
          <w:trHeight w:val="290"/>
        </w:trPr>
        <w:tc>
          <w:tcPr>
            <w:tcW w:w="1139" w:type="pct"/>
            <w:shd w:val="clear" w:color="auto" w:fill="auto"/>
            <w:noWrap/>
            <w:vAlign w:val="bottom"/>
            <w:hideMark/>
          </w:tcPr>
          <w:p w:rsidRPr="00102D7D" w:rsidR="00102D7D" w:rsidP="00102D7D" w:rsidRDefault="00102D7D" w14:paraId="36254172" w14:textId="77777777">
            <w:pPr>
              <w:spacing w:after="0" w:line="240" w:lineRule="auto"/>
              <w:rPr>
                <w:rFonts w:eastAsia="Times New Roman" w:cstheme="minorHAnsi"/>
                <w:color w:val="000000"/>
              </w:rPr>
            </w:pPr>
            <w:r w:rsidRPr="00102D7D">
              <w:rPr>
                <w:rFonts w:eastAsia="Times New Roman" w:cstheme="minorHAnsi"/>
                <w:color w:val="000000"/>
              </w:rPr>
              <w:t>Medium density</w:t>
            </w:r>
          </w:p>
        </w:tc>
        <w:tc>
          <w:tcPr>
            <w:tcW w:w="826" w:type="pct"/>
            <w:shd w:val="clear" w:color="auto" w:fill="auto"/>
            <w:noWrap/>
            <w:vAlign w:val="bottom"/>
            <w:hideMark/>
          </w:tcPr>
          <w:p w:rsidRPr="00102D7D" w:rsidR="00102D7D" w:rsidP="00102D7D" w:rsidRDefault="00953C1C" w14:paraId="4E4C72DA" w14:textId="4EF8323A">
            <w:pPr>
              <w:spacing w:after="0" w:line="240" w:lineRule="auto"/>
              <w:rPr>
                <w:rFonts w:eastAsia="Times New Roman" w:cstheme="minorHAnsi"/>
                <w:color w:val="000000"/>
              </w:rPr>
            </w:pPr>
            <w:r>
              <w:rPr>
                <w:rFonts w:eastAsia="Times New Roman" w:cstheme="minorHAnsi"/>
                <w:color w:val="000000"/>
              </w:rPr>
              <w:t>V</w:t>
            </w:r>
            <w:r w:rsidRPr="00102D7D" w:rsidR="00102D7D">
              <w:rPr>
                <w:rFonts w:eastAsia="Times New Roman" w:cstheme="minorHAnsi"/>
                <w:color w:val="000000"/>
              </w:rPr>
              <w:t xml:space="preserve"> or </w:t>
            </w:r>
            <w:r>
              <w:rPr>
                <w:rFonts w:eastAsia="Times New Roman" w:cstheme="minorHAnsi"/>
                <w:color w:val="000000"/>
              </w:rPr>
              <w:t>VIII</w:t>
            </w:r>
          </w:p>
        </w:tc>
        <w:tc>
          <w:tcPr>
            <w:tcW w:w="602" w:type="pct"/>
            <w:shd w:val="clear" w:color="auto" w:fill="auto"/>
            <w:noWrap/>
            <w:vAlign w:val="bottom"/>
            <w:hideMark/>
          </w:tcPr>
          <w:p w:rsidRPr="00102D7D" w:rsidR="00102D7D" w:rsidP="00102D7D" w:rsidRDefault="00102D7D" w14:paraId="65DEF720" w14:textId="77777777">
            <w:pPr>
              <w:spacing w:after="0" w:line="240" w:lineRule="auto"/>
              <w:jc w:val="right"/>
              <w:rPr>
                <w:rFonts w:eastAsia="Times New Roman" w:cstheme="minorHAnsi"/>
                <w:color w:val="000000"/>
              </w:rPr>
            </w:pPr>
            <w:r w:rsidRPr="00102D7D">
              <w:rPr>
                <w:rFonts w:eastAsia="Times New Roman" w:cstheme="minorHAnsi"/>
                <w:color w:val="000000"/>
              </w:rPr>
              <w:t>1</w:t>
            </w:r>
          </w:p>
        </w:tc>
        <w:tc>
          <w:tcPr>
            <w:tcW w:w="977" w:type="pct"/>
            <w:shd w:val="clear" w:color="auto" w:fill="auto"/>
            <w:noWrap/>
            <w:vAlign w:val="bottom"/>
            <w:hideMark/>
          </w:tcPr>
          <w:p w:rsidRPr="00102D7D" w:rsidR="00102D7D" w:rsidP="00102D7D" w:rsidRDefault="00102D7D" w14:paraId="35BB6FFA" w14:textId="77777777">
            <w:pPr>
              <w:spacing w:after="0" w:line="240" w:lineRule="auto"/>
              <w:jc w:val="right"/>
              <w:rPr>
                <w:rFonts w:eastAsia="Times New Roman" w:cstheme="minorHAnsi"/>
                <w:color w:val="000000"/>
              </w:rPr>
            </w:pPr>
            <w:r w:rsidRPr="00102D7D">
              <w:rPr>
                <w:rFonts w:eastAsia="Times New Roman" w:cstheme="minorHAnsi"/>
                <w:color w:val="000000"/>
              </w:rPr>
              <w:t>1</w:t>
            </w:r>
          </w:p>
        </w:tc>
        <w:tc>
          <w:tcPr>
            <w:tcW w:w="729" w:type="pct"/>
            <w:shd w:val="clear" w:color="auto" w:fill="auto"/>
            <w:noWrap/>
            <w:vAlign w:val="bottom"/>
            <w:hideMark/>
          </w:tcPr>
          <w:p w:rsidRPr="00102D7D" w:rsidR="00102D7D" w:rsidP="00102D7D" w:rsidRDefault="00102D7D" w14:paraId="72C38C21" w14:textId="77777777">
            <w:pPr>
              <w:spacing w:after="0" w:line="240" w:lineRule="auto"/>
              <w:jc w:val="right"/>
              <w:rPr>
                <w:rFonts w:eastAsia="Times New Roman" w:cstheme="minorHAnsi"/>
                <w:color w:val="000000"/>
              </w:rPr>
            </w:pPr>
            <w:r w:rsidRPr="00102D7D">
              <w:rPr>
                <w:rFonts w:eastAsia="Times New Roman" w:cstheme="minorHAnsi"/>
                <w:color w:val="000000"/>
              </w:rPr>
              <w:t>1</w:t>
            </w:r>
          </w:p>
        </w:tc>
        <w:tc>
          <w:tcPr>
            <w:tcW w:w="727" w:type="pct"/>
            <w:vAlign w:val="bottom"/>
          </w:tcPr>
          <w:p w:rsidRPr="00102D7D" w:rsidR="00102D7D" w:rsidP="00102D7D" w:rsidRDefault="00102D7D" w14:paraId="52E3C4AD" w14:textId="77777777">
            <w:pPr>
              <w:spacing w:after="0" w:line="240" w:lineRule="auto"/>
              <w:jc w:val="right"/>
              <w:rPr>
                <w:rFonts w:eastAsia="Times New Roman" w:cstheme="minorHAnsi"/>
                <w:color w:val="000000"/>
              </w:rPr>
            </w:pPr>
            <w:r w:rsidRPr="00102D7D">
              <w:rPr>
                <w:rFonts w:eastAsia="Times New Roman" w:cstheme="minorHAnsi"/>
                <w:color w:val="000000"/>
              </w:rPr>
              <w:t>3</w:t>
            </w:r>
          </w:p>
        </w:tc>
      </w:tr>
      <w:tr w:rsidRPr="00102D7D" w:rsidR="00102D7D" w:rsidTr="00BA064D" w14:paraId="4D3BC8FE" w14:textId="77777777">
        <w:trPr>
          <w:trHeight w:val="290"/>
        </w:trPr>
        <w:tc>
          <w:tcPr>
            <w:tcW w:w="1139" w:type="pct"/>
            <w:shd w:val="clear" w:color="auto" w:fill="auto"/>
            <w:noWrap/>
            <w:vAlign w:val="bottom"/>
            <w:hideMark/>
          </w:tcPr>
          <w:p w:rsidRPr="00102D7D" w:rsidR="00102D7D" w:rsidP="00102D7D" w:rsidRDefault="00102D7D" w14:paraId="308C163C" w14:textId="77777777">
            <w:pPr>
              <w:spacing w:after="0" w:line="240" w:lineRule="auto"/>
              <w:rPr>
                <w:rFonts w:eastAsia="Times New Roman" w:cstheme="minorHAnsi"/>
                <w:color w:val="000000"/>
              </w:rPr>
            </w:pPr>
            <w:r w:rsidRPr="00102D7D">
              <w:rPr>
                <w:rFonts w:eastAsia="Times New Roman" w:cstheme="minorHAnsi"/>
                <w:color w:val="000000"/>
              </w:rPr>
              <w:t>Least dense</w:t>
            </w:r>
          </w:p>
        </w:tc>
        <w:tc>
          <w:tcPr>
            <w:tcW w:w="826" w:type="pct"/>
            <w:shd w:val="clear" w:color="auto" w:fill="auto"/>
            <w:noWrap/>
            <w:vAlign w:val="bottom"/>
            <w:hideMark/>
          </w:tcPr>
          <w:p w:rsidRPr="00102D7D" w:rsidR="00102D7D" w:rsidP="00102D7D" w:rsidRDefault="00953C1C" w14:paraId="093DC0CF" w14:textId="5958CE51">
            <w:pPr>
              <w:spacing w:after="0" w:line="240" w:lineRule="auto"/>
              <w:rPr>
                <w:rFonts w:eastAsia="Times New Roman" w:cstheme="minorHAnsi"/>
                <w:color w:val="000000"/>
              </w:rPr>
            </w:pPr>
            <w:r>
              <w:rPr>
                <w:rFonts w:eastAsia="Times New Roman" w:cstheme="minorHAnsi"/>
                <w:color w:val="000000"/>
              </w:rPr>
              <w:t>I</w:t>
            </w:r>
            <w:r w:rsidRPr="00102D7D" w:rsidR="00102D7D">
              <w:rPr>
                <w:rFonts w:eastAsia="Times New Roman" w:cstheme="minorHAnsi"/>
                <w:color w:val="000000"/>
              </w:rPr>
              <w:t xml:space="preserve">, </w:t>
            </w:r>
            <w:r>
              <w:rPr>
                <w:rFonts w:eastAsia="Times New Roman" w:cstheme="minorHAnsi"/>
                <w:color w:val="000000"/>
              </w:rPr>
              <w:t>II</w:t>
            </w:r>
            <w:r w:rsidRPr="00102D7D" w:rsidR="00102D7D">
              <w:rPr>
                <w:rFonts w:eastAsia="Times New Roman" w:cstheme="minorHAnsi"/>
                <w:color w:val="000000"/>
              </w:rPr>
              <w:t xml:space="preserve">, </w:t>
            </w:r>
            <w:r>
              <w:rPr>
                <w:rFonts w:eastAsia="Times New Roman" w:cstheme="minorHAnsi"/>
                <w:color w:val="000000"/>
              </w:rPr>
              <w:t>IV</w:t>
            </w:r>
            <w:r w:rsidRPr="00102D7D" w:rsidR="00102D7D">
              <w:rPr>
                <w:rFonts w:eastAsia="Times New Roman" w:cstheme="minorHAnsi"/>
                <w:color w:val="000000"/>
              </w:rPr>
              <w:t xml:space="preserve">, </w:t>
            </w:r>
            <w:r>
              <w:rPr>
                <w:rFonts w:eastAsia="Times New Roman" w:cstheme="minorHAnsi"/>
                <w:color w:val="000000"/>
              </w:rPr>
              <w:t>VII</w:t>
            </w:r>
          </w:p>
        </w:tc>
        <w:tc>
          <w:tcPr>
            <w:tcW w:w="602" w:type="pct"/>
            <w:shd w:val="clear" w:color="auto" w:fill="auto"/>
            <w:noWrap/>
            <w:vAlign w:val="bottom"/>
            <w:hideMark/>
          </w:tcPr>
          <w:p w:rsidRPr="00102D7D" w:rsidR="00102D7D" w:rsidP="00102D7D" w:rsidRDefault="00102D7D" w14:paraId="211A83D7" w14:textId="77777777">
            <w:pPr>
              <w:spacing w:after="0" w:line="240" w:lineRule="auto"/>
              <w:jc w:val="right"/>
              <w:rPr>
                <w:rFonts w:eastAsia="Times New Roman" w:cstheme="minorHAnsi"/>
                <w:color w:val="000000"/>
              </w:rPr>
            </w:pPr>
            <w:r w:rsidRPr="00102D7D">
              <w:rPr>
                <w:rFonts w:eastAsia="Times New Roman" w:cstheme="minorHAnsi"/>
                <w:color w:val="000000"/>
              </w:rPr>
              <w:t>1</w:t>
            </w:r>
          </w:p>
        </w:tc>
        <w:tc>
          <w:tcPr>
            <w:tcW w:w="977" w:type="pct"/>
            <w:shd w:val="clear" w:color="auto" w:fill="auto"/>
            <w:noWrap/>
            <w:vAlign w:val="bottom"/>
            <w:hideMark/>
          </w:tcPr>
          <w:p w:rsidRPr="00102D7D" w:rsidR="00102D7D" w:rsidP="00102D7D" w:rsidRDefault="00102D7D" w14:paraId="1140A341" w14:textId="77777777">
            <w:pPr>
              <w:spacing w:after="0" w:line="240" w:lineRule="auto"/>
              <w:jc w:val="right"/>
              <w:rPr>
                <w:rFonts w:eastAsia="Times New Roman" w:cstheme="minorHAnsi"/>
                <w:color w:val="000000"/>
              </w:rPr>
            </w:pPr>
            <w:r w:rsidRPr="00102D7D">
              <w:rPr>
                <w:rFonts w:eastAsia="Times New Roman" w:cstheme="minorHAnsi"/>
                <w:color w:val="000000"/>
              </w:rPr>
              <w:t>1</w:t>
            </w:r>
          </w:p>
        </w:tc>
        <w:tc>
          <w:tcPr>
            <w:tcW w:w="729" w:type="pct"/>
            <w:shd w:val="clear" w:color="auto" w:fill="auto"/>
            <w:noWrap/>
            <w:vAlign w:val="bottom"/>
            <w:hideMark/>
          </w:tcPr>
          <w:p w:rsidRPr="00102D7D" w:rsidR="00102D7D" w:rsidP="00102D7D" w:rsidRDefault="00102D7D" w14:paraId="77C3A769" w14:textId="77777777">
            <w:pPr>
              <w:spacing w:after="0" w:line="240" w:lineRule="auto"/>
              <w:jc w:val="right"/>
              <w:rPr>
                <w:rFonts w:eastAsia="Times New Roman" w:cstheme="minorHAnsi"/>
                <w:color w:val="000000"/>
              </w:rPr>
            </w:pPr>
            <w:r w:rsidRPr="00102D7D">
              <w:rPr>
                <w:rFonts w:eastAsia="Times New Roman" w:cstheme="minorHAnsi"/>
                <w:color w:val="000000"/>
              </w:rPr>
              <w:t>1</w:t>
            </w:r>
          </w:p>
        </w:tc>
        <w:tc>
          <w:tcPr>
            <w:tcW w:w="727" w:type="pct"/>
            <w:vAlign w:val="bottom"/>
          </w:tcPr>
          <w:p w:rsidRPr="00102D7D" w:rsidR="00102D7D" w:rsidP="00102D7D" w:rsidRDefault="00102D7D" w14:paraId="27FA6D31" w14:textId="77777777">
            <w:pPr>
              <w:spacing w:after="0" w:line="240" w:lineRule="auto"/>
              <w:jc w:val="right"/>
              <w:rPr>
                <w:rFonts w:eastAsia="Times New Roman" w:cstheme="minorHAnsi"/>
                <w:color w:val="000000"/>
              </w:rPr>
            </w:pPr>
            <w:r w:rsidRPr="00102D7D">
              <w:rPr>
                <w:rFonts w:eastAsia="Times New Roman" w:cstheme="minorHAnsi"/>
                <w:color w:val="000000"/>
              </w:rPr>
              <w:t>3</w:t>
            </w:r>
          </w:p>
        </w:tc>
      </w:tr>
      <w:tr w:rsidRPr="00102D7D" w:rsidR="00102D7D" w:rsidTr="00BA064D" w14:paraId="344DF671" w14:textId="77777777">
        <w:trPr>
          <w:trHeight w:val="290"/>
        </w:trPr>
        <w:tc>
          <w:tcPr>
            <w:tcW w:w="1139" w:type="pct"/>
            <w:shd w:val="clear" w:color="auto" w:fill="auto"/>
            <w:noWrap/>
            <w:vAlign w:val="bottom"/>
            <w:hideMark/>
          </w:tcPr>
          <w:p w:rsidRPr="00102D7D" w:rsidR="00102D7D" w:rsidP="00102D7D" w:rsidRDefault="00102D7D" w14:paraId="099A8A19" w14:textId="77777777">
            <w:pPr>
              <w:spacing w:after="0" w:line="240" w:lineRule="auto"/>
              <w:rPr>
                <w:rFonts w:eastAsia="Times New Roman" w:cstheme="minorHAnsi"/>
                <w:color w:val="000000"/>
              </w:rPr>
            </w:pPr>
            <w:r w:rsidRPr="00102D7D">
              <w:rPr>
                <w:rFonts w:eastAsia="Times New Roman" w:cstheme="minorHAnsi"/>
                <w:color w:val="000000"/>
              </w:rPr>
              <w:t>Column total</w:t>
            </w:r>
          </w:p>
        </w:tc>
        <w:tc>
          <w:tcPr>
            <w:tcW w:w="826" w:type="pct"/>
            <w:shd w:val="clear" w:color="auto" w:fill="auto"/>
            <w:noWrap/>
            <w:vAlign w:val="bottom"/>
          </w:tcPr>
          <w:p w:rsidRPr="00102D7D" w:rsidR="00102D7D" w:rsidP="00102D7D" w:rsidRDefault="00102D7D" w14:paraId="08B0A20C" w14:textId="77777777">
            <w:pPr>
              <w:spacing w:after="0" w:line="240" w:lineRule="auto"/>
              <w:rPr>
                <w:rFonts w:eastAsia="Times New Roman" w:cstheme="minorHAnsi"/>
                <w:color w:val="000000"/>
              </w:rPr>
            </w:pPr>
          </w:p>
        </w:tc>
        <w:tc>
          <w:tcPr>
            <w:tcW w:w="602" w:type="pct"/>
            <w:shd w:val="clear" w:color="auto" w:fill="auto"/>
            <w:noWrap/>
            <w:vAlign w:val="bottom"/>
            <w:hideMark/>
          </w:tcPr>
          <w:p w:rsidRPr="00102D7D" w:rsidR="00102D7D" w:rsidP="00102D7D" w:rsidRDefault="00102D7D" w14:paraId="7B456C57" w14:textId="77777777">
            <w:pPr>
              <w:spacing w:after="0" w:line="240" w:lineRule="auto"/>
              <w:jc w:val="right"/>
              <w:rPr>
                <w:rFonts w:eastAsia="Times New Roman" w:cstheme="minorHAnsi"/>
                <w:color w:val="000000"/>
              </w:rPr>
            </w:pPr>
            <w:r w:rsidRPr="00102D7D">
              <w:rPr>
                <w:rFonts w:eastAsia="Times New Roman" w:cstheme="minorHAnsi"/>
                <w:color w:val="000000"/>
              </w:rPr>
              <w:t>5</w:t>
            </w:r>
          </w:p>
        </w:tc>
        <w:tc>
          <w:tcPr>
            <w:tcW w:w="977" w:type="pct"/>
            <w:shd w:val="clear" w:color="auto" w:fill="auto"/>
            <w:noWrap/>
            <w:vAlign w:val="bottom"/>
            <w:hideMark/>
          </w:tcPr>
          <w:p w:rsidRPr="00102D7D" w:rsidR="00102D7D" w:rsidP="00102D7D" w:rsidRDefault="00102D7D" w14:paraId="315A3879" w14:textId="77777777">
            <w:pPr>
              <w:spacing w:after="0" w:line="240" w:lineRule="auto"/>
              <w:jc w:val="right"/>
              <w:rPr>
                <w:rFonts w:eastAsia="Times New Roman" w:cstheme="minorHAnsi"/>
                <w:color w:val="000000"/>
              </w:rPr>
            </w:pPr>
            <w:r w:rsidRPr="00102D7D">
              <w:rPr>
                <w:rFonts w:eastAsia="Times New Roman" w:cstheme="minorHAnsi"/>
                <w:color w:val="000000"/>
              </w:rPr>
              <w:t>5</w:t>
            </w:r>
          </w:p>
        </w:tc>
        <w:tc>
          <w:tcPr>
            <w:tcW w:w="729" w:type="pct"/>
            <w:shd w:val="clear" w:color="auto" w:fill="auto"/>
            <w:noWrap/>
            <w:vAlign w:val="bottom"/>
            <w:hideMark/>
          </w:tcPr>
          <w:p w:rsidRPr="00102D7D" w:rsidR="00102D7D" w:rsidP="00102D7D" w:rsidRDefault="00102D7D" w14:paraId="6D353EF7" w14:textId="77777777">
            <w:pPr>
              <w:spacing w:after="0" w:line="240" w:lineRule="auto"/>
              <w:jc w:val="right"/>
              <w:rPr>
                <w:rFonts w:eastAsia="Times New Roman" w:cstheme="minorHAnsi"/>
                <w:color w:val="000000"/>
              </w:rPr>
            </w:pPr>
            <w:r w:rsidRPr="00102D7D">
              <w:rPr>
                <w:rFonts w:eastAsia="Times New Roman" w:cstheme="minorHAnsi"/>
                <w:color w:val="000000"/>
              </w:rPr>
              <w:t>5</w:t>
            </w:r>
          </w:p>
        </w:tc>
        <w:tc>
          <w:tcPr>
            <w:tcW w:w="727" w:type="pct"/>
            <w:vAlign w:val="bottom"/>
          </w:tcPr>
          <w:p w:rsidRPr="00102D7D" w:rsidR="00102D7D" w:rsidP="00102D7D" w:rsidRDefault="00102D7D" w14:paraId="2EBD6EBC" w14:textId="77777777">
            <w:pPr>
              <w:spacing w:after="0" w:line="240" w:lineRule="auto"/>
              <w:jc w:val="right"/>
              <w:rPr>
                <w:rFonts w:eastAsia="Times New Roman" w:cstheme="minorHAnsi"/>
                <w:color w:val="000000"/>
              </w:rPr>
            </w:pPr>
            <w:r w:rsidRPr="00102D7D">
              <w:rPr>
                <w:rFonts w:eastAsia="Times New Roman" w:cstheme="minorHAnsi"/>
                <w:color w:val="000000"/>
              </w:rPr>
              <w:t>15</w:t>
            </w:r>
          </w:p>
        </w:tc>
      </w:tr>
    </w:tbl>
    <w:p w:rsidRPr="00102D7D" w:rsidR="00102D7D" w:rsidP="00102D7D" w:rsidRDefault="00102D7D" w14:paraId="2DF42638" w14:textId="77777777">
      <w:pPr>
        <w:spacing w:before="40" w:after="60" w:line="264" w:lineRule="auto"/>
        <w:rPr>
          <w:rFonts w:eastAsia="Times New Roman" w:cstheme="minorHAnsi"/>
          <w:color w:val="000000"/>
          <w:sz w:val="20"/>
          <w:szCs w:val="24"/>
        </w:rPr>
      </w:pPr>
      <w:r w:rsidRPr="00102D7D">
        <w:rPr>
          <w:rFonts w:eastAsia="Times New Roman" w:cstheme="minorHAnsi"/>
          <w:color w:val="000000"/>
          <w:sz w:val="20"/>
          <w:szCs w:val="24"/>
        </w:rPr>
        <w:t xml:space="preserve">Notes: </w:t>
      </w:r>
    </w:p>
    <w:p w:rsidRPr="00102D7D" w:rsidR="00102D7D" w:rsidP="00102D7D" w:rsidRDefault="00102D7D" w14:paraId="0A6AEBAB" w14:textId="77777777">
      <w:pPr>
        <w:spacing w:before="40" w:after="60" w:line="264" w:lineRule="auto"/>
        <w:rPr>
          <w:rFonts w:eastAsia="Times New Roman" w:cstheme="minorHAnsi"/>
          <w:color w:val="000000"/>
          <w:sz w:val="20"/>
          <w:szCs w:val="24"/>
        </w:rPr>
      </w:pPr>
      <w:r w:rsidRPr="00102D7D">
        <w:rPr>
          <w:rFonts w:eastAsia="Times New Roman" w:cstheme="minorHAnsi"/>
          <w:color w:val="000000"/>
          <w:sz w:val="20"/>
          <w:szCs w:val="24"/>
          <w:vertAlign w:val="superscript"/>
        </w:rPr>
        <w:t>a</w:t>
      </w:r>
      <w:r w:rsidRPr="00102D7D">
        <w:rPr>
          <w:rFonts w:eastAsia="Times New Roman" w:cstheme="minorHAnsi"/>
          <w:color w:val="000000"/>
          <w:sz w:val="20"/>
          <w:szCs w:val="24"/>
        </w:rPr>
        <w:t xml:space="preserve"> Funding allocation sizes are characterized as: small (less than $250,000), medium ($250,000 to $1 million), and large (more than $1 million). </w:t>
      </w:r>
    </w:p>
    <w:p w:rsidR="00102D7D" w:rsidP="00102D7D" w:rsidRDefault="00102D7D" w14:paraId="42DFB0E0" w14:textId="276E22CF">
      <w:pPr>
        <w:spacing w:before="40" w:after="60" w:line="264" w:lineRule="auto"/>
        <w:rPr>
          <w:rFonts w:eastAsia="Times New Roman" w:cstheme="minorHAnsi"/>
          <w:color w:val="000000"/>
          <w:sz w:val="20"/>
          <w:szCs w:val="24"/>
        </w:rPr>
      </w:pPr>
      <w:bookmarkStart w:name="_Hlk56025205" w:id="6"/>
      <w:r w:rsidRPr="00102D7D">
        <w:rPr>
          <w:rFonts w:eastAsia="Times New Roman" w:cstheme="minorHAnsi"/>
          <w:color w:val="000000"/>
          <w:sz w:val="20"/>
          <w:szCs w:val="24"/>
          <w:vertAlign w:val="superscript"/>
        </w:rPr>
        <w:t>b</w:t>
      </w:r>
      <w:r w:rsidRPr="00102D7D">
        <w:rPr>
          <w:rFonts w:eastAsia="Times New Roman" w:cstheme="minorHAnsi"/>
          <w:color w:val="000000"/>
          <w:sz w:val="20"/>
          <w:szCs w:val="24"/>
        </w:rPr>
        <w:t xml:space="preserve"> Regional density </w:t>
      </w:r>
      <w:bookmarkEnd w:id="6"/>
      <w:r w:rsidRPr="00102D7D">
        <w:rPr>
          <w:rFonts w:eastAsia="Times New Roman" w:cstheme="minorHAnsi"/>
          <w:color w:val="000000"/>
          <w:sz w:val="20"/>
          <w:szCs w:val="24"/>
        </w:rPr>
        <w:t>is characterized as: most dense (regions with 20% or more of Tribal grantees), medium density (regions with more than 10% but less than 20% of Tribal grantees), least dense (regions with fewer than 5% of Tribal grantees)</w:t>
      </w:r>
    </w:p>
    <w:p w:rsidR="00316F2D" w:rsidP="000646F9" w:rsidRDefault="002A244A" w14:paraId="6A7AB66D" w14:textId="0EE5A591">
      <w:pPr>
        <w:spacing w:before="40" w:after="60" w:line="264" w:lineRule="auto"/>
        <w:rPr>
          <w:rFonts w:eastAsia="Times New Roman" w:cstheme="minorHAnsi"/>
          <w:color w:val="000000"/>
          <w:sz w:val="18"/>
        </w:rPr>
      </w:pPr>
      <w:r w:rsidRPr="00102D7D">
        <w:rPr>
          <w:rFonts w:eastAsia="Times New Roman" w:cstheme="minorHAnsi"/>
          <w:color w:val="000000"/>
          <w:sz w:val="20"/>
          <w:szCs w:val="24"/>
          <w:vertAlign w:val="superscript"/>
        </w:rPr>
        <w:t>c</w:t>
      </w:r>
      <w:r w:rsidRPr="00102D7D">
        <w:rPr>
          <w:rFonts w:eastAsia="Times New Roman" w:cstheme="minorHAnsi"/>
          <w:color w:val="000000"/>
          <w:sz w:val="20"/>
          <w:szCs w:val="24"/>
        </w:rPr>
        <w:t xml:space="preserve"> </w:t>
      </w:r>
      <w:r>
        <w:rPr>
          <w:rFonts w:eastAsia="Times New Roman" w:cstheme="minorHAnsi"/>
          <w:color w:val="000000"/>
          <w:sz w:val="20"/>
          <w:szCs w:val="24"/>
        </w:rPr>
        <w:t>There are no tribal grantees</w:t>
      </w:r>
      <w:r w:rsidRPr="00102D7D">
        <w:rPr>
          <w:rFonts w:eastAsia="Times New Roman" w:cstheme="minorHAnsi"/>
          <w:color w:val="000000"/>
          <w:sz w:val="20"/>
          <w:szCs w:val="24"/>
        </w:rPr>
        <w:t xml:space="preserve"> in Region </w:t>
      </w:r>
      <w:r>
        <w:rPr>
          <w:rFonts w:eastAsia="Times New Roman" w:cstheme="minorHAnsi"/>
          <w:color w:val="000000"/>
          <w:sz w:val="20"/>
          <w:szCs w:val="24"/>
        </w:rPr>
        <w:t>III</w:t>
      </w:r>
      <w:r w:rsidRPr="00102D7D">
        <w:rPr>
          <w:rFonts w:eastAsia="Times New Roman" w:cstheme="minorHAnsi"/>
          <w:color w:val="000000"/>
          <w:sz w:val="20"/>
          <w:szCs w:val="24"/>
        </w:rPr>
        <w:t xml:space="preserve">. </w:t>
      </w:r>
      <w:r>
        <w:rPr>
          <w:rFonts w:eastAsia="Times New Roman" w:cstheme="minorHAnsi"/>
          <w:color w:val="000000"/>
          <w:sz w:val="20"/>
          <w:szCs w:val="24"/>
          <w:vertAlign w:val="superscript"/>
        </w:rPr>
        <w:t>d</w:t>
      </w:r>
      <w:r w:rsidRPr="00102D7D" w:rsidR="00102D7D">
        <w:rPr>
          <w:rFonts w:eastAsia="Times New Roman" w:cstheme="minorHAnsi"/>
          <w:color w:val="000000"/>
          <w:sz w:val="20"/>
          <w:szCs w:val="24"/>
        </w:rPr>
        <w:t xml:space="preserve"> We propose to select at least 1 Tribal grantee from Alaska in Region 10. </w:t>
      </w:r>
    </w:p>
    <w:p w:rsidR="000646F9" w:rsidP="000646F9" w:rsidRDefault="000646F9" w14:paraId="20555045" w14:textId="6F326157">
      <w:pPr>
        <w:spacing w:before="40" w:after="60" w:line="264" w:lineRule="auto"/>
        <w:rPr>
          <w:rFonts w:eastAsia="Times New Roman" w:cstheme="minorHAnsi"/>
          <w:color w:val="000000"/>
          <w:sz w:val="18"/>
        </w:rPr>
      </w:pPr>
    </w:p>
    <w:p w:rsidRPr="000646F9" w:rsidR="008918D5" w:rsidP="000646F9" w:rsidRDefault="008918D5" w14:paraId="7ACD2A8E" w14:textId="77777777">
      <w:pPr>
        <w:spacing w:before="40" w:after="60" w:line="264" w:lineRule="auto"/>
        <w:rPr>
          <w:rFonts w:eastAsia="Times New Roman" w:cstheme="minorHAnsi"/>
          <w:color w:val="000000"/>
          <w:sz w:val="18"/>
        </w:rPr>
      </w:pPr>
    </w:p>
    <w:p w:rsidRPr="000C175F" w:rsidR="00A5584D" w:rsidP="008B5325" w:rsidRDefault="00A5584D" w14:paraId="37163066" w14:textId="77777777">
      <w:pPr>
        <w:pStyle w:val="UrbanH3"/>
        <w:spacing w:after="60" w:line="240" w:lineRule="auto"/>
        <w:rPr>
          <w:rFonts w:asciiTheme="minorHAnsi" w:hAnsiTheme="minorHAnsi" w:cstheme="minorHAnsi"/>
          <w:color w:val="000000" w:themeColor="text1"/>
          <w:sz w:val="22"/>
          <w:szCs w:val="22"/>
          <w:u w:val="single"/>
        </w:rPr>
      </w:pPr>
      <w:r w:rsidRPr="000C175F">
        <w:rPr>
          <w:rFonts w:asciiTheme="minorHAnsi" w:hAnsiTheme="minorHAnsi" w:cstheme="minorHAnsi"/>
          <w:color w:val="000000" w:themeColor="text1"/>
          <w:sz w:val="22"/>
          <w:szCs w:val="22"/>
          <w:u w:val="single"/>
        </w:rPr>
        <w:lastRenderedPageBreak/>
        <w:t>Virtual Focus Groups</w:t>
      </w:r>
    </w:p>
    <w:p w:rsidRPr="00A5584D" w:rsidR="00A5584D" w:rsidP="008918D5" w:rsidRDefault="00A5584D" w14:paraId="694B9CEF" w14:textId="7EA97EB9">
      <w:pPr>
        <w:spacing w:after="0" w:line="240" w:lineRule="auto"/>
        <w:rPr>
          <w:rFonts w:cstheme="minorHAnsi"/>
        </w:rPr>
      </w:pPr>
      <w:r w:rsidRPr="00A5584D">
        <w:rPr>
          <w:rFonts w:cstheme="minorHAnsi"/>
        </w:rPr>
        <w:t xml:space="preserve">Five virtual focus groups will be held with staff from </w:t>
      </w:r>
      <w:r w:rsidR="00897FC3">
        <w:rPr>
          <w:rFonts w:cstheme="minorHAnsi"/>
        </w:rPr>
        <w:t xml:space="preserve">20 </w:t>
      </w:r>
      <w:r w:rsidRPr="00A5584D">
        <w:rPr>
          <w:rFonts w:cstheme="minorHAnsi"/>
        </w:rPr>
        <w:t xml:space="preserve">agencies </w:t>
      </w:r>
      <w:r w:rsidR="003531F4">
        <w:rPr>
          <w:rFonts w:cstheme="minorHAnsi"/>
        </w:rPr>
        <w:t>who participated</w:t>
      </w:r>
      <w:r w:rsidRPr="00A5584D" w:rsidR="003531F4">
        <w:rPr>
          <w:rFonts w:cstheme="minorHAnsi"/>
        </w:rPr>
        <w:t xml:space="preserve"> </w:t>
      </w:r>
      <w:r w:rsidRPr="00A5584D">
        <w:rPr>
          <w:rFonts w:cstheme="minorHAnsi"/>
        </w:rPr>
        <w:t>in the survey. We expect each focus group to have about nine participants, with typically more than one participant from each agency. One focus group will consist of staff from Tribal Agencies only. The other four focus groups will include a mix of State and Territory staff</w:t>
      </w:r>
      <w:r w:rsidR="008A1E61">
        <w:rPr>
          <w:rFonts w:cstheme="minorHAnsi"/>
        </w:rPr>
        <w:t>.</w:t>
      </w:r>
      <w:r w:rsidR="008E199E">
        <w:rPr>
          <w:rFonts w:cstheme="minorHAnsi"/>
        </w:rPr>
        <w:t xml:space="preserve"> </w:t>
      </w:r>
      <w:r w:rsidR="00CD01D8">
        <w:t xml:space="preserve">We will invite agencies to maximize variation in: geography (ACF Region), CCDF Lead Agency department (e.g. education, human services, labor), agencies seeking and/or receiving external funds to support research, and types of challenges faced in doing and using </w:t>
      </w:r>
      <w:r w:rsidR="00F52532">
        <w:t xml:space="preserve">research. </w:t>
      </w:r>
      <w:r w:rsidR="007D3206">
        <w:t xml:space="preserve">For </w:t>
      </w:r>
      <w:r w:rsidR="00CD01D8">
        <w:t xml:space="preserve">the four state/territory focus groups, </w:t>
      </w:r>
      <w:r w:rsidR="004868C2">
        <w:t>we plan</w:t>
      </w:r>
      <w:r w:rsidR="00CD01D8">
        <w:t xml:space="preserve"> to group agencies with similar levels of research </w:t>
      </w:r>
      <w:r w:rsidR="002E25AE">
        <w:t xml:space="preserve">capacity </w:t>
      </w:r>
      <w:r w:rsidR="00CD01D8">
        <w:t>because it will be easier for them to relate to each other</w:t>
      </w:r>
      <w:r w:rsidR="007D3206">
        <w:t xml:space="preserve">.  This </w:t>
      </w:r>
      <w:r w:rsidR="004868C2">
        <w:t>will create a more meaningful focus group discussion</w:t>
      </w:r>
      <w:r w:rsidR="00CD01D8">
        <w:t>.</w:t>
      </w:r>
      <w:r w:rsidRPr="00A5584D">
        <w:rPr>
          <w:rFonts w:cstheme="minorHAnsi"/>
        </w:rPr>
        <w:t xml:space="preserve"> </w:t>
      </w:r>
      <w:r w:rsidR="00897FC3">
        <w:rPr>
          <w:rFonts w:cstheme="minorHAnsi"/>
        </w:rPr>
        <w:t xml:space="preserve">We will invite CCDF Lead Administrators, and in agencies that have them, the individuals who specialize in doing or using research and analysis. </w:t>
      </w:r>
    </w:p>
    <w:p w:rsidR="00BB2925" w:rsidP="008369BA" w:rsidRDefault="00BB2925" w14:paraId="0FA0D997" w14:textId="6EEB5441">
      <w:pPr>
        <w:pStyle w:val="ListParagraph"/>
        <w:spacing w:after="0" w:line="240" w:lineRule="auto"/>
        <w:ind w:left="0"/>
      </w:pPr>
    </w:p>
    <w:p w:rsidR="008918D5" w:rsidP="008369BA" w:rsidRDefault="008918D5" w14:paraId="550C298A"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4868C2" w:rsidP="00A5584D" w:rsidRDefault="00E75D57" w14:paraId="06D44DCA" w14:textId="4560AA5F">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Pr="00A5584D" w:rsidR="00901040" w:rsidP="00A5584D" w:rsidRDefault="00396424" w14:paraId="1EB42FF9" w14:textId="1BE16D19">
      <w:pPr>
        <w:autoSpaceDE w:val="0"/>
        <w:autoSpaceDN w:val="0"/>
        <w:adjustRightInd w:val="0"/>
        <w:spacing w:after="60" w:line="240" w:lineRule="atLeast"/>
        <w:rPr>
          <w:rFonts w:eastAsia="Times New Roman" w:cstheme="minorHAnsi"/>
          <w:i/>
          <w:color w:val="000000"/>
        </w:rPr>
      </w:pPr>
      <w:r>
        <w:rPr>
          <w:rFonts w:eastAsia="Times New Roman" w:cstheme="minorHAnsi"/>
          <w:iCs/>
          <w:color w:val="000000"/>
        </w:rPr>
        <w:t>To prepare</w:t>
      </w:r>
      <w:r w:rsidR="0012490A">
        <w:rPr>
          <w:rFonts w:eastAsia="Times New Roman" w:cstheme="minorHAnsi"/>
          <w:iCs/>
          <w:color w:val="000000"/>
        </w:rPr>
        <w:t xml:space="preserve"> for this data collection, we </w:t>
      </w:r>
      <w:r w:rsidR="0072470E">
        <w:rPr>
          <w:rFonts w:eastAsia="Times New Roman" w:cstheme="minorHAnsi"/>
          <w:iCs/>
          <w:color w:val="000000"/>
        </w:rPr>
        <w:t xml:space="preserve"> </w:t>
      </w:r>
      <w:r w:rsidR="008B5325">
        <w:rPr>
          <w:rFonts w:eastAsia="Times New Roman" w:cstheme="minorHAnsi"/>
          <w:iCs/>
          <w:color w:val="000000"/>
        </w:rPr>
        <w:t xml:space="preserve">reviewed </w:t>
      </w:r>
      <w:r w:rsidR="0012490A">
        <w:rPr>
          <w:rFonts w:eastAsia="Times New Roman" w:cstheme="minorHAnsi"/>
          <w:iCs/>
          <w:color w:val="000000"/>
        </w:rPr>
        <w:t xml:space="preserve">studies </w:t>
      </w:r>
      <w:r w:rsidR="000A5117">
        <w:rPr>
          <w:rFonts w:eastAsia="Times New Roman" w:cstheme="minorHAnsi"/>
          <w:iCs/>
          <w:color w:val="000000"/>
        </w:rPr>
        <w:t>of</w:t>
      </w:r>
      <w:r w:rsidR="0012490A">
        <w:rPr>
          <w:rFonts w:eastAsia="Times New Roman" w:cstheme="minorHAnsi"/>
          <w:iCs/>
          <w:color w:val="000000"/>
        </w:rPr>
        <w:t xml:space="preserve"> data and research capacities of organizations.</w:t>
      </w:r>
      <w:r w:rsidR="0012490A">
        <w:rPr>
          <w:rStyle w:val="FootnoteReference"/>
          <w:rFonts w:eastAsia="Times New Roman" w:cstheme="minorHAnsi"/>
          <w:iCs/>
          <w:color w:val="000000"/>
        </w:rPr>
        <w:footnoteReference w:id="1"/>
      </w:r>
      <w:r w:rsidR="0012490A">
        <w:rPr>
          <w:rFonts w:eastAsia="Times New Roman" w:cstheme="minorHAnsi"/>
          <w:iCs/>
          <w:color w:val="000000"/>
        </w:rPr>
        <w:t xml:space="preserve"> We combined what we learned from those </w:t>
      </w:r>
      <w:r w:rsidR="000A5117">
        <w:rPr>
          <w:rFonts w:eastAsia="Times New Roman" w:cstheme="minorHAnsi"/>
          <w:iCs/>
          <w:color w:val="000000"/>
        </w:rPr>
        <w:t xml:space="preserve">studies </w:t>
      </w:r>
      <w:r w:rsidR="0012490A">
        <w:rPr>
          <w:rFonts w:eastAsia="Times New Roman" w:cstheme="minorHAnsi"/>
          <w:iCs/>
          <w:color w:val="000000"/>
        </w:rPr>
        <w:t xml:space="preserve">into a conceptual framework of research and evaluation capacity constructs, and then developed sub-research questions from those constructs. We considered which of those sub-research questions could best be answered through survey questions and which would best be answered through focus group questions. </w:t>
      </w:r>
    </w:p>
    <w:p w:rsidR="002E25AE" w:rsidP="00A5584D" w:rsidRDefault="002E25AE" w14:paraId="14E659B5" w14:textId="77777777">
      <w:pPr>
        <w:autoSpaceDE w:val="0"/>
        <w:autoSpaceDN w:val="0"/>
        <w:adjustRightInd w:val="0"/>
        <w:spacing w:after="0" w:line="240" w:lineRule="atLeast"/>
        <w:rPr>
          <w:rFonts w:eastAsia="Times New Roman" w:cstheme="minorHAnsi"/>
          <w:i/>
          <w:iCs/>
          <w:color w:val="000000"/>
        </w:rPr>
      </w:pPr>
    </w:p>
    <w:p w:rsidRPr="000C175F" w:rsidR="00A5584D" w:rsidP="0072470E" w:rsidRDefault="00A5584D" w14:paraId="718C7F7F" w14:textId="063E08DA">
      <w:pPr>
        <w:autoSpaceDE w:val="0"/>
        <w:autoSpaceDN w:val="0"/>
        <w:adjustRightInd w:val="0"/>
        <w:spacing w:after="60" w:line="240" w:lineRule="atLeast"/>
        <w:rPr>
          <w:rFonts w:eastAsia="Times New Roman" w:cstheme="minorHAnsi"/>
          <w:color w:val="000000"/>
          <w:u w:val="single"/>
        </w:rPr>
      </w:pPr>
      <w:r w:rsidRPr="000C175F">
        <w:rPr>
          <w:rFonts w:eastAsia="Times New Roman" w:cstheme="minorHAnsi"/>
          <w:color w:val="000000"/>
          <w:u w:val="single"/>
        </w:rPr>
        <w:t>Survey</w:t>
      </w:r>
    </w:p>
    <w:p w:rsidRPr="00A5584D" w:rsidR="00A5584D" w:rsidP="000C175F" w:rsidRDefault="00003DC1" w14:paraId="1F3D1AAC" w14:textId="20E5F8BB">
      <w:pPr>
        <w:autoSpaceDE w:val="0"/>
        <w:autoSpaceDN w:val="0"/>
        <w:adjustRightInd w:val="0"/>
        <w:spacing w:after="60" w:line="240" w:lineRule="atLeast"/>
        <w:rPr>
          <w:rFonts w:eastAsia="Times New Roman" w:cstheme="minorHAnsi"/>
          <w:color w:val="000000"/>
        </w:rPr>
      </w:pPr>
      <w:r>
        <w:rPr>
          <w:rFonts w:eastAsia="Times New Roman" w:cstheme="minorHAnsi"/>
          <w:color w:val="000000"/>
        </w:rPr>
        <w:t>Survey questions</w:t>
      </w:r>
      <w:r w:rsidRPr="00A5584D" w:rsidR="00A5584D">
        <w:rPr>
          <w:rFonts w:eastAsia="Times New Roman" w:cstheme="minorHAnsi"/>
          <w:color w:val="000000"/>
        </w:rPr>
        <w:t xml:space="preserve"> focus on gaining an understanding of research and evaluation capacities of the agencies. </w:t>
      </w:r>
      <w:r>
        <w:rPr>
          <w:rFonts w:eastAsia="Times New Roman" w:cstheme="minorHAnsi"/>
          <w:color w:val="000000"/>
        </w:rPr>
        <w:t>W</w:t>
      </w:r>
      <w:r w:rsidRPr="00A5584D" w:rsidR="00A5584D">
        <w:rPr>
          <w:rFonts w:eastAsia="Times New Roman" w:cstheme="minorHAnsi"/>
          <w:color w:val="000000"/>
        </w:rPr>
        <w:t>e design</w:t>
      </w:r>
      <w:r>
        <w:rPr>
          <w:rFonts w:eastAsia="Times New Roman" w:cstheme="minorHAnsi"/>
          <w:color w:val="000000"/>
        </w:rPr>
        <w:t>ed</w:t>
      </w:r>
      <w:r w:rsidRPr="00A5584D" w:rsidR="00A5584D">
        <w:rPr>
          <w:rFonts w:eastAsia="Times New Roman" w:cstheme="minorHAnsi"/>
          <w:color w:val="000000"/>
        </w:rPr>
        <w:t xml:space="preserve"> the </w:t>
      </w:r>
      <w:r>
        <w:rPr>
          <w:rFonts w:eastAsia="Times New Roman" w:cstheme="minorHAnsi"/>
          <w:color w:val="000000"/>
        </w:rPr>
        <w:t xml:space="preserve">survey </w:t>
      </w:r>
      <w:r w:rsidRPr="00A5584D" w:rsidR="00A5584D">
        <w:rPr>
          <w:rFonts w:eastAsia="Times New Roman" w:cstheme="minorHAnsi"/>
          <w:color w:val="000000"/>
        </w:rPr>
        <w:t>instrument to follow best practices</w:t>
      </w:r>
      <w:bookmarkStart w:name="_Hlk64629609" w:id="7"/>
      <w:r w:rsidRPr="00A5584D" w:rsidR="00A5584D">
        <w:rPr>
          <w:rFonts w:eastAsia="Times New Roman" w:cstheme="minorHAnsi"/>
          <w:color w:val="000000"/>
        </w:rPr>
        <w:t xml:space="preserve"> in eliciting accurate self-reports</w:t>
      </w:r>
      <w:bookmarkEnd w:id="7"/>
      <w:r w:rsidRPr="00A5584D" w:rsidR="00A5584D">
        <w:rPr>
          <w:rFonts w:eastAsia="Times New Roman" w:cstheme="minorHAnsi"/>
          <w:color w:val="000000"/>
        </w:rPr>
        <w:t xml:space="preserve">, including selecting or designing measures that ask for concrete examples of past performance to support opinions about past research activities and providing benchmarks and other comparative methods when assessing technical skills. </w:t>
      </w:r>
      <w:r>
        <w:rPr>
          <w:rFonts w:eastAsia="Times New Roman" w:cstheme="minorHAnsi"/>
          <w:color w:val="000000"/>
        </w:rPr>
        <w:t>M</w:t>
      </w:r>
      <w:r w:rsidRPr="00A5584D" w:rsidR="00A5584D">
        <w:rPr>
          <w:rFonts w:eastAsia="Times New Roman" w:cstheme="minorHAnsi"/>
          <w:color w:val="000000"/>
        </w:rPr>
        <w:t xml:space="preserve">any of the survey questions </w:t>
      </w:r>
      <w:r>
        <w:rPr>
          <w:rFonts w:eastAsia="Times New Roman" w:cstheme="minorHAnsi"/>
          <w:color w:val="000000"/>
        </w:rPr>
        <w:t>wer</w:t>
      </w:r>
      <w:r w:rsidRPr="00A5584D" w:rsidR="00A5584D">
        <w:rPr>
          <w:rFonts w:eastAsia="Times New Roman" w:cstheme="minorHAnsi"/>
          <w:color w:val="000000"/>
        </w:rPr>
        <w:t xml:space="preserve">e adapted from existing </w:t>
      </w:r>
      <w:r w:rsidRPr="00A5584D" w:rsidR="00A5584D">
        <w:rPr>
          <w:rFonts w:eastAsia="Times New Roman" w:cstheme="minorHAnsi"/>
          <w:color w:val="000000"/>
        </w:rPr>
        <w:lastRenderedPageBreak/>
        <w:t>instruments, some of which have been tested for assessing capacities around research use and facilitating factors</w:t>
      </w:r>
      <w:r w:rsidR="00DB19DD">
        <w:rPr>
          <w:rFonts w:eastAsia="Times New Roman" w:cstheme="minorHAnsi"/>
          <w:color w:val="000000"/>
        </w:rPr>
        <w:t xml:space="preserve"> as referenced in footnote 1</w:t>
      </w:r>
      <w:r w:rsidRPr="00A5584D" w:rsidR="00A5584D">
        <w:rPr>
          <w:rFonts w:eastAsia="Times New Roman" w:cstheme="minorHAnsi"/>
          <w:color w:val="000000"/>
        </w:rPr>
        <w:t xml:space="preserve">. </w:t>
      </w:r>
    </w:p>
    <w:p w:rsidR="00487654" w:rsidP="00286CF3" w:rsidRDefault="00C81490" w14:paraId="6A3764F2" w14:textId="302A195F">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We pretested the instrument </w:t>
      </w:r>
      <w:r w:rsidRPr="00A5584D" w:rsidR="00A5584D">
        <w:rPr>
          <w:rFonts w:eastAsia="Times New Roman" w:cstheme="minorHAnsi"/>
          <w:color w:val="000000"/>
        </w:rPr>
        <w:t xml:space="preserve">with </w:t>
      </w:r>
      <w:r w:rsidR="00D16196">
        <w:rPr>
          <w:rFonts w:eastAsia="Times New Roman" w:cstheme="minorHAnsi"/>
          <w:color w:val="000000"/>
        </w:rPr>
        <w:t>four</w:t>
      </w:r>
      <w:r w:rsidR="00A67A62">
        <w:rPr>
          <w:rFonts w:eastAsia="Times New Roman" w:cstheme="minorHAnsi"/>
          <w:color w:val="000000"/>
        </w:rPr>
        <w:t xml:space="preserve"> former</w:t>
      </w:r>
      <w:r w:rsidR="00D16196">
        <w:rPr>
          <w:rFonts w:eastAsia="Times New Roman" w:cstheme="minorHAnsi"/>
          <w:color w:val="000000"/>
        </w:rPr>
        <w:t xml:space="preserve"> </w:t>
      </w:r>
      <w:r w:rsidRPr="00A5584D" w:rsidR="00A5584D">
        <w:rPr>
          <w:rFonts w:eastAsia="Times New Roman" w:cstheme="minorHAnsi"/>
          <w:color w:val="000000"/>
        </w:rPr>
        <w:t>State</w:t>
      </w:r>
      <w:r w:rsidR="000058DF">
        <w:rPr>
          <w:rFonts w:eastAsia="Times New Roman" w:cstheme="minorHAnsi"/>
          <w:color w:val="000000"/>
        </w:rPr>
        <w:t xml:space="preserve"> and</w:t>
      </w:r>
      <w:r w:rsidR="00A67A62">
        <w:rPr>
          <w:rFonts w:eastAsia="Times New Roman" w:cstheme="minorHAnsi"/>
          <w:color w:val="000000"/>
        </w:rPr>
        <w:t xml:space="preserve"> </w:t>
      </w:r>
      <w:r w:rsidRPr="00A5584D" w:rsidR="00A5584D">
        <w:rPr>
          <w:rFonts w:eastAsia="Times New Roman" w:cstheme="minorHAnsi"/>
          <w:color w:val="000000"/>
        </w:rPr>
        <w:t xml:space="preserve">Tribal </w:t>
      </w:r>
      <w:r w:rsidR="00A67A62">
        <w:rPr>
          <w:rFonts w:eastAsia="Times New Roman" w:cstheme="minorHAnsi"/>
          <w:color w:val="000000"/>
        </w:rPr>
        <w:t>agency administrators</w:t>
      </w:r>
      <w:r w:rsidRPr="00A5584D" w:rsidR="00A5584D">
        <w:rPr>
          <w:rFonts w:eastAsia="Times New Roman" w:cstheme="minorHAnsi"/>
          <w:color w:val="000000"/>
        </w:rPr>
        <w:t xml:space="preserve">. </w:t>
      </w:r>
      <w:r>
        <w:rPr>
          <w:rFonts w:eastAsia="Times New Roman" w:cstheme="minorHAnsi"/>
          <w:color w:val="000000"/>
        </w:rPr>
        <w:t>This was</w:t>
      </w:r>
      <w:r w:rsidRPr="00A5584D">
        <w:rPr>
          <w:rFonts w:eastAsia="Times New Roman" w:cstheme="minorHAnsi"/>
          <w:color w:val="000000"/>
        </w:rPr>
        <w:t xml:space="preserve"> </w:t>
      </w:r>
      <w:r>
        <w:rPr>
          <w:rFonts w:eastAsia="Times New Roman" w:cstheme="minorHAnsi"/>
          <w:color w:val="000000"/>
        </w:rPr>
        <w:t>done</w:t>
      </w:r>
      <w:r w:rsidRPr="00A5584D">
        <w:rPr>
          <w:rFonts w:eastAsia="Times New Roman" w:cstheme="minorHAnsi"/>
          <w:color w:val="000000"/>
        </w:rPr>
        <w:t xml:space="preserve"> </w:t>
      </w:r>
      <w:r w:rsidRPr="00A5584D" w:rsidR="00A5584D">
        <w:rPr>
          <w:rFonts w:eastAsia="Times New Roman" w:cstheme="minorHAnsi"/>
          <w:color w:val="000000"/>
        </w:rPr>
        <w:t>using</w:t>
      </w:r>
      <w:r w:rsidR="000058DF">
        <w:rPr>
          <w:rFonts w:eastAsia="Times New Roman" w:cstheme="minorHAnsi"/>
          <w:color w:val="000000"/>
        </w:rPr>
        <w:t xml:space="preserve"> electronic hardcopy versions of the</w:t>
      </w:r>
      <w:r w:rsidRPr="00A5584D" w:rsidR="00A5584D">
        <w:rPr>
          <w:rFonts w:eastAsia="Times New Roman" w:cstheme="minorHAnsi"/>
          <w:color w:val="000000"/>
        </w:rPr>
        <w:t xml:space="preserve"> instrument. </w:t>
      </w:r>
      <w:r w:rsidRPr="00A67A62" w:rsidR="00A67A62">
        <w:rPr>
          <w:rFonts w:eastAsia="Times New Roman" w:cstheme="minorHAnsi"/>
          <w:color w:val="000000"/>
        </w:rPr>
        <w:t xml:space="preserve">We conducted a debrief </w:t>
      </w:r>
      <w:r>
        <w:rPr>
          <w:rFonts w:eastAsia="Times New Roman" w:cstheme="minorHAnsi"/>
          <w:color w:val="000000"/>
        </w:rPr>
        <w:t xml:space="preserve">with each former administrator to </w:t>
      </w:r>
      <w:r w:rsidRPr="00A5584D" w:rsidR="00A5584D">
        <w:rPr>
          <w:rFonts w:eastAsia="Times New Roman" w:cstheme="minorHAnsi"/>
          <w:color w:val="000000"/>
        </w:rPr>
        <w:t xml:space="preserve">(1) ensure that </w:t>
      </w:r>
      <w:r>
        <w:rPr>
          <w:rFonts w:eastAsia="Times New Roman" w:cstheme="minorHAnsi"/>
          <w:color w:val="000000"/>
        </w:rPr>
        <w:t>questions</w:t>
      </w:r>
      <w:r w:rsidR="006849B6">
        <w:rPr>
          <w:rFonts w:eastAsia="Times New Roman" w:cstheme="minorHAnsi"/>
          <w:color w:val="000000"/>
        </w:rPr>
        <w:t xml:space="preserve"> were easy to understand and that the survey</w:t>
      </w:r>
      <w:r w:rsidRPr="00A5584D" w:rsidR="00A5584D">
        <w:rPr>
          <w:rFonts w:eastAsia="Times New Roman" w:cstheme="minorHAnsi"/>
          <w:color w:val="000000"/>
        </w:rPr>
        <w:t xml:space="preserve"> used language familiar to respondents; (2) identify </w:t>
      </w:r>
      <w:r w:rsidR="006849B6">
        <w:rPr>
          <w:rFonts w:eastAsia="Times New Roman" w:cstheme="minorHAnsi"/>
          <w:color w:val="000000"/>
        </w:rPr>
        <w:t>potential</w:t>
      </w:r>
      <w:r w:rsidRPr="00A5584D" w:rsidR="006849B6">
        <w:rPr>
          <w:rFonts w:eastAsia="Times New Roman" w:cstheme="minorHAnsi"/>
          <w:color w:val="000000"/>
        </w:rPr>
        <w:t xml:space="preserve"> </w:t>
      </w:r>
      <w:r w:rsidRPr="00A5584D" w:rsidR="00A5584D">
        <w:rPr>
          <w:rFonts w:eastAsia="Times New Roman" w:cstheme="minorHAnsi"/>
          <w:color w:val="000000"/>
        </w:rPr>
        <w:t xml:space="preserve">problems </w:t>
      </w:r>
      <w:r w:rsidR="006849B6">
        <w:rPr>
          <w:rFonts w:eastAsia="Times New Roman" w:cstheme="minorHAnsi"/>
          <w:color w:val="000000"/>
        </w:rPr>
        <w:t>with</w:t>
      </w:r>
      <w:r w:rsidRPr="00A5584D" w:rsidR="00A5584D">
        <w:rPr>
          <w:rFonts w:eastAsia="Times New Roman" w:cstheme="minorHAnsi"/>
          <w:color w:val="000000"/>
        </w:rPr>
        <w:t xml:space="preserve"> incomplete or inappropriate response categories; (3) measure the response burden; and (4) confirm there </w:t>
      </w:r>
      <w:r w:rsidR="004C1B71">
        <w:rPr>
          <w:rFonts w:eastAsia="Times New Roman" w:cstheme="minorHAnsi"/>
          <w:color w:val="000000"/>
        </w:rPr>
        <w:t>were</w:t>
      </w:r>
      <w:r w:rsidRPr="00A5584D" w:rsidR="004C1B71">
        <w:rPr>
          <w:rFonts w:eastAsia="Times New Roman" w:cstheme="minorHAnsi"/>
          <w:color w:val="000000"/>
        </w:rPr>
        <w:t xml:space="preserve"> </w:t>
      </w:r>
      <w:r w:rsidRPr="00A5584D" w:rsidR="00A5584D">
        <w:rPr>
          <w:rFonts w:eastAsia="Times New Roman" w:cstheme="minorHAnsi"/>
          <w:color w:val="000000"/>
        </w:rPr>
        <w:t xml:space="preserve">no unforeseen difficulties in administering the instrument. </w:t>
      </w:r>
      <w:r w:rsidR="001A7EE7">
        <w:rPr>
          <w:rFonts w:eastAsia="Times New Roman" w:cstheme="minorHAnsi"/>
          <w:color w:val="000000"/>
        </w:rPr>
        <w:t xml:space="preserve">Pretest respondents </w:t>
      </w:r>
      <w:r w:rsidRPr="00A67A62" w:rsidR="001A7EE7">
        <w:t>thought the</w:t>
      </w:r>
      <w:r w:rsidR="001A7EE7">
        <w:t xml:space="preserve"> majority of the</w:t>
      </w:r>
      <w:r w:rsidRPr="00A67A62" w:rsidR="001A7EE7">
        <w:t xml:space="preserve"> questions were relevant, clear, and used appropriate language</w:t>
      </w:r>
      <w:r w:rsidR="001A7EE7">
        <w:t>. Respondents</w:t>
      </w:r>
      <w:r w:rsidRPr="001A7EE7" w:rsidR="001A7EE7">
        <w:rPr>
          <w:rFonts w:eastAsia="Times New Roman" w:cstheme="minorHAnsi"/>
          <w:color w:val="000000"/>
        </w:rPr>
        <w:t xml:space="preserve"> took longer than</w:t>
      </w:r>
      <w:r w:rsidR="001A7EE7">
        <w:rPr>
          <w:rFonts w:eastAsia="Times New Roman" w:cstheme="minorHAnsi"/>
          <w:color w:val="000000"/>
        </w:rPr>
        <w:t xml:space="preserve"> the targeted time to complete the survey. </w:t>
      </w:r>
      <w:r w:rsidRPr="00682D65" w:rsidR="00682D65">
        <w:rPr>
          <w:rFonts w:eastAsia="Times New Roman" w:cstheme="minorHAnsi"/>
          <w:color w:val="000000"/>
        </w:rPr>
        <w:t>Based on the input of pretest respondents, we reduc</w:t>
      </w:r>
      <w:r w:rsidR="00682D65">
        <w:rPr>
          <w:rFonts w:eastAsia="Times New Roman" w:cstheme="minorHAnsi"/>
          <w:color w:val="000000"/>
        </w:rPr>
        <w:t>ed</w:t>
      </w:r>
      <w:r w:rsidRPr="00682D65" w:rsidR="00682D65">
        <w:rPr>
          <w:rFonts w:eastAsia="Times New Roman" w:cstheme="minorHAnsi"/>
          <w:color w:val="000000"/>
        </w:rPr>
        <w:t xml:space="preserve"> the length of the survey </w:t>
      </w:r>
      <w:r w:rsidR="00682D65">
        <w:rPr>
          <w:rFonts w:eastAsia="Times New Roman" w:cstheme="minorHAnsi"/>
          <w:color w:val="000000"/>
        </w:rPr>
        <w:t>by</w:t>
      </w:r>
      <w:r w:rsidRPr="00682D65" w:rsidR="00682D65">
        <w:rPr>
          <w:rFonts w:eastAsia="Times New Roman" w:cstheme="minorHAnsi"/>
          <w:color w:val="000000"/>
        </w:rPr>
        <w:t xml:space="preserve"> cutting items that overlap with other items on the survey, </w:t>
      </w:r>
      <w:r w:rsidR="00B23893">
        <w:rPr>
          <w:rFonts w:eastAsia="Times New Roman" w:cstheme="minorHAnsi"/>
          <w:color w:val="000000"/>
        </w:rPr>
        <w:t>and</w:t>
      </w:r>
      <w:r w:rsidRPr="00682D65" w:rsidR="00682D65">
        <w:rPr>
          <w:rFonts w:eastAsia="Times New Roman" w:cstheme="minorHAnsi"/>
          <w:color w:val="000000"/>
        </w:rPr>
        <w:t xml:space="preserve"> items that capture less actionable information. We </w:t>
      </w:r>
      <w:r w:rsidR="00682D65">
        <w:rPr>
          <w:rFonts w:eastAsia="Times New Roman" w:cstheme="minorHAnsi"/>
          <w:color w:val="000000"/>
        </w:rPr>
        <w:t>also dropped items</w:t>
      </w:r>
      <w:r w:rsidRPr="00682D65" w:rsidR="00682D65">
        <w:rPr>
          <w:rFonts w:eastAsia="Times New Roman" w:cstheme="minorHAnsi"/>
          <w:color w:val="000000"/>
        </w:rPr>
        <w:t xml:space="preserve"> </w:t>
      </w:r>
      <w:r w:rsidR="00682D65">
        <w:rPr>
          <w:rFonts w:eastAsia="Times New Roman" w:cstheme="minorHAnsi"/>
          <w:color w:val="000000"/>
        </w:rPr>
        <w:t xml:space="preserve">that were unlikely to elicit </w:t>
      </w:r>
      <w:r w:rsidR="00B23893">
        <w:rPr>
          <w:rFonts w:eastAsia="Times New Roman" w:cstheme="minorHAnsi"/>
          <w:color w:val="000000"/>
        </w:rPr>
        <w:t xml:space="preserve">substantial variation </w:t>
      </w:r>
      <w:r w:rsidRPr="00682D65" w:rsidR="00682D65">
        <w:rPr>
          <w:rFonts w:eastAsia="Times New Roman" w:cstheme="minorHAnsi"/>
          <w:color w:val="000000"/>
        </w:rPr>
        <w:t>in the way administrators answered questions</w:t>
      </w:r>
      <w:r w:rsidR="00B23893">
        <w:rPr>
          <w:rFonts w:eastAsia="Times New Roman" w:cstheme="minorHAnsi"/>
          <w:color w:val="000000"/>
        </w:rPr>
        <w:t>, based on pretest responses</w:t>
      </w:r>
      <w:r w:rsidRPr="00682D65" w:rsidR="00682D65">
        <w:rPr>
          <w:rFonts w:eastAsia="Times New Roman" w:cstheme="minorHAnsi"/>
          <w:color w:val="000000"/>
        </w:rPr>
        <w:t xml:space="preserve">.  </w:t>
      </w:r>
    </w:p>
    <w:p w:rsidR="00F50D85" w:rsidP="00922E7E" w:rsidRDefault="00F50D85" w14:paraId="66ED295E" w14:textId="3358F043">
      <w:pPr>
        <w:autoSpaceDE w:val="0"/>
        <w:autoSpaceDN w:val="0"/>
        <w:adjustRightInd w:val="0"/>
        <w:spacing w:after="0" w:line="240" w:lineRule="auto"/>
        <w:ind w:firstLine="720"/>
        <w:rPr>
          <w:rFonts w:eastAsia="Times New Roman" w:cstheme="minorHAnsi"/>
          <w:color w:val="000000"/>
        </w:rPr>
      </w:pPr>
    </w:p>
    <w:p w:rsidRPr="000C175F" w:rsidR="004868C2" w:rsidP="0072470E" w:rsidRDefault="004E1110" w14:paraId="227E38B9" w14:textId="77777777">
      <w:pPr>
        <w:pStyle w:val="UrbanH3"/>
        <w:spacing w:after="60" w:line="240" w:lineRule="auto"/>
        <w:rPr>
          <w:rFonts w:asciiTheme="minorHAnsi" w:hAnsiTheme="minorHAnsi" w:cstheme="minorHAnsi"/>
          <w:color w:val="000000" w:themeColor="text1"/>
          <w:sz w:val="22"/>
          <w:szCs w:val="22"/>
          <w:u w:val="single"/>
        </w:rPr>
      </w:pPr>
      <w:r w:rsidRPr="000C175F">
        <w:rPr>
          <w:rFonts w:asciiTheme="minorHAnsi" w:hAnsiTheme="minorHAnsi" w:cstheme="minorHAnsi"/>
          <w:color w:val="000000" w:themeColor="text1"/>
          <w:sz w:val="22"/>
          <w:szCs w:val="22"/>
          <w:u w:val="single"/>
        </w:rPr>
        <w:t>Virtual Focus Groups</w:t>
      </w:r>
    </w:p>
    <w:p w:rsidR="00C3064A" w:rsidP="000C175F" w:rsidRDefault="00C3064A" w14:paraId="459BE805" w14:textId="0DBB55FA">
      <w:pPr>
        <w:pStyle w:val="UrbanH3"/>
        <w:spacing w:after="60" w:line="240" w:lineRule="auto"/>
        <w:rPr>
          <w:rFonts w:asciiTheme="minorHAnsi" w:hAnsiTheme="minorHAnsi" w:cstheme="minorHAnsi"/>
          <w:color w:val="000000" w:themeColor="text1"/>
          <w:sz w:val="22"/>
          <w:szCs w:val="22"/>
        </w:rPr>
      </w:pPr>
      <w:r w:rsidRPr="00F52532">
        <w:rPr>
          <w:rFonts w:asciiTheme="minorHAnsi" w:hAnsiTheme="minorHAnsi"/>
          <w:color w:val="auto"/>
          <w:sz w:val="22"/>
          <w:szCs w:val="22"/>
        </w:rPr>
        <w:t>Focus group design includes designing the questions, but also considering the composition of the group of individuals and the setting in which the groups will occur. Focus groups benefit from having some key experiences that everyone in the group can relate to, while having some diversity that helps the group respond to each other’s experiences in reflecting on their own.</w:t>
      </w:r>
      <w:r w:rsidRPr="00F52532">
        <w:rPr>
          <w:color w:val="auto"/>
          <w:sz w:val="22"/>
          <w:szCs w:val="22"/>
        </w:rPr>
        <w:t xml:space="preserve"> </w:t>
      </w:r>
      <w:r w:rsidRPr="00F52532">
        <w:rPr>
          <w:rFonts w:asciiTheme="minorHAnsi" w:hAnsiTheme="minorHAnsi"/>
          <w:color w:val="auto"/>
          <w:sz w:val="22"/>
          <w:szCs w:val="22"/>
        </w:rPr>
        <w:t xml:space="preserve">Focus groups are best for questions that focus on “how” or “why” or that otherwise need some explanation or contextualization to more fully understand. </w:t>
      </w:r>
    </w:p>
    <w:p w:rsidR="00C3064A" w:rsidP="000C175F" w:rsidRDefault="006C220F" w14:paraId="1EEDBA9B" w14:textId="6C10FF45">
      <w:pPr>
        <w:pStyle w:val="UrbanH3"/>
        <w:spacing w:after="60" w:line="240" w:lineRule="auto"/>
        <w:rPr>
          <w:rFonts w:asciiTheme="minorHAnsi" w:hAnsiTheme="minorHAnsi" w:cstheme="minorHAnsi"/>
          <w:color w:val="000000" w:themeColor="text1"/>
          <w:sz w:val="22"/>
          <w:szCs w:val="22"/>
        </w:rPr>
      </w:pPr>
      <w:r w:rsidRPr="00C3064A">
        <w:rPr>
          <w:rFonts w:asciiTheme="minorHAnsi" w:hAnsiTheme="minorHAnsi" w:cstheme="minorHAnsi"/>
          <w:color w:val="000000" w:themeColor="text1"/>
          <w:sz w:val="22"/>
          <w:szCs w:val="22"/>
        </w:rPr>
        <w:t xml:space="preserve">The virtual focus group protocol and questions were developed by a team member that specializes in this type of instrument development. </w:t>
      </w:r>
      <w:r w:rsidR="00C3064A">
        <w:rPr>
          <w:rFonts w:asciiTheme="minorHAnsi" w:hAnsiTheme="minorHAnsi" w:cstheme="minorHAnsi"/>
          <w:color w:val="000000" w:themeColor="text1"/>
          <w:sz w:val="22"/>
          <w:szCs w:val="22"/>
        </w:rPr>
        <w:t xml:space="preserve">We had been planning for a virtual environment even before the </w:t>
      </w:r>
      <w:r w:rsidR="00A0154C">
        <w:rPr>
          <w:rFonts w:asciiTheme="minorHAnsi" w:hAnsiTheme="minorHAnsi" w:cstheme="minorHAnsi"/>
          <w:color w:val="000000" w:themeColor="text1"/>
          <w:sz w:val="22"/>
          <w:szCs w:val="22"/>
        </w:rPr>
        <w:t xml:space="preserve">COVID-19 </w:t>
      </w:r>
      <w:r w:rsidR="00C3064A">
        <w:rPr>
          <w:rFonts w:asciiTheme="minorHAnsi" w:hAnsiTheme="minorHAnsi" w:cstheme="minorHAnsi"/>
          <w:color w:val="000000" w:themeColor="text1"/>
          <w:sz w:val="22"/>
          <w:szCs w:val="22"/>
        </w:rPr>
        <w:t xml:space="preserve">pandemic to maximize agency participation. As agency staff, these individuals are used </w:t>
      </w:r>
      <w:r w:rsidR="00B32384">
        <w:rPr>
          <w:rFonts w:asciiTheme="minorHAnsi" w:hAnsiTheme="minorHAnsi" w:cstheme="minorHAnsi"/>
          <w:color w:val="000000" w:themeColor="text1"/>
          <w:sz w:val="22"/>
          <w:szCs w:val="22"/>
        </w:rPr>
        <w:t>meeting vir</w:t>
      </w:r>
      <w:r w:rsidR="002759A7">
        <w:rPr>
          <w:rFonts w:asciiTheme="minorHAnsi" w:hAnsiTheme="minorHAnsi" w:cstheme="minorHAnsi"/>
          <w:color w:val="000000" w:themeColor="text1"/>
          <w:sz w:val="22"/>
          <w:szCs w:val="22"/>
        </w:rPr>
        <w:t>t</w:t>
      </w:r>
      <w:r w:rsidR="00B32384">
        <w:rPr>
          <w:rFonts w:asciiTheme="minorHAnsi" w:hAnsiTheme="minorHAnsi" w:cstheme="minorHAnsi"/>
          <w:color w:val="000000" w:themeColor="text1"/>
          <w:sz w:val="22"/>
          <w:szCs w:val="22"/>
        </w:rPr>
        <w:t>ually</w:t>
      </w:r>
      <w:r w:rsidR="00275DFE">
        <w:rPr>
          <w:rFonts w:asciiTheme="minorHAnsi" w:hAnsiTheme="minorHAnsi" w:cstheme="minorHAnsi"/>
          <w:color w:val="000000" w:themeColor="text1"/>
          <w:sz w:val="22"/>
          <w:szCs w:val="22"/>
        </w:rPr>
        <w:t>,</w:t>
      </w:r>
      <w:r w:rsidR="00C3064A">
        <w:rPr>
          <w:rFonts w:asciiTheme="minorHAnsi" w:hAnsiTheme="minorHAnsi" w:cstheme="minorHAnsi"/>
          <w:color w:val="000000" w:themeColor="text1"/>
          <w:sz w:val="22"/>
          <w:szCs w:val="22"/>
        </w:rPr>
        <w:t xml:space="preserve"> so we do not expect that to impede participation or sharing. </w:t>
      </w:r>
    </w:p>
    <w:p w:rsidRPr="00F52532" w:rsidR="006C220F" w:rsidP="004E1110" w:rsidRDefault="006C220F" w14:paraId="0DEE0243" w14:textId="214B97F3">
      <w:pPr>
        <w:pStyle w:val="UrbanH3"/>
        <w:spacing w:line="240" w:lineRule="auto"/>
        <w:rPr>
          <w:rFonts w:asciiTheme="minorHAnsi" w:hAnsiTheme="minorHAnsi"/>
          <w:sz w:val="22"/>
          <w:szCs w:val="22"/>
        </w:rPr>
      </w:pPr>
      <w:r w:rsidRPr="00052281">
        <w:rPr>
          <w:rFonts w:asciiTheme="minorHAnsi" w:hAnsiTheme="minorHAnsi" w:cstheme="minorHAnsi"/>
          <w:color w:val="000000" w:themeColor="text1"/>
          <w:sz w:val="22"/>
          <w:szCs w:val="22"/>
        </w:rPr>
        <w:t>The focus group questions were developed to provide greater nuance and depth to those asked during the survey</w:t>
      </w:r>
      <w:r w:rsidR="00C3064A">
        <w:rPr>
          <w:rFonts w:asciiTheme="minorHAnsi" w:hAnsiTheme="minorHAnsi" w:cstheme="minorHAnsi"/>
          <w:color w:val="000000" w:themeColor="text1"/>
          <w:sz w:val="22"/>
          <w:szCs w:val="22"/>
        </w:rPr>
        <w:t xml:space="preserve">. We did not perform any separate testing of the focus group questions, but we did reflect on what was learned from the survey pretest to assure the language of the focus group questions was appropriate. The number of questions and the time period chosen for asking the questions is based on professional experience in conducting focus groups. </w:t>
      </w:r>
    </w:p>
    <w:p w:rsidR="00922E7E" w:rsidP="00901040" w:rsidRDefault="00922E7E" w14:paraId="4E908E5F" w14:textId="43469C94">
      <w:pPr>
        <w:autoSpaceDE w:val="0"/>
        <w:autoSpaceDN w:val="0"/>
        <w:adjustRightInd w:val="0"/>
        <w:spacing w:after="0" w:line="240" w:lineRule="atLeast"/>
        <w:rPr>
          <w:rFonts w:ascii="Times New Roman" w:hAnsi="Times New Roman" w:eastAsia="Times New Roman" w:cs="Times New Roman"/>
          <w:color w:val="000000"/>
          <w:sz w:val="24"/>
          <w:szCs w:val="24"/>
        </w:rPr>
      </w:pPr>
    </w:p>
    <w:p w:rsidRPr="00901040" w:rsidR="00F638C1" w:rsidP="00901040" w:rsidRDefault="00F638C1" w14:paraId="06F1A06D"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EB6134" w:rsidP="009571E2" w:rsidRDefault="00A5584D" w14:paraId="530C2671" w14:textId="668B480C">
      <w:pPr>
        <w:autoSpaceDE w:val="0"/>
        <w:autoSpaceDN w:val="0"/>
        <w:adjustRightInd w:val="0"/>
        <w:spacing w:after="0" w:line="240" w:lineRule="atLeast"/>
        <w:rPr>
          <w:rFonts w:eastAsia="Times New Roman" w:cstheme="minorHAnsi"/>
          <w:color w:val="000000"/>
        </w:rPr>
      </w:pPr>
      <w:r w:rsidRPr="00A5584D">
        <w:rPr>
          <w:rFonts w:eastAsia="Times New Roman" w:cstheme="minorHAnsi"/>
          <w:color w:val="000000"/>
        </w:rPr>
        <w:t xml:space="preserve">Mathematica has primary responsibility for data collection activities related to the survey. Urban Institute has primary responsibility for data collection activities related to the focus groups. As the prime contractor, however, Urban Institute will engage in quality assurance activities to oversee Mathematica’s activities. </w:t>
      </w:r>
      <w:r w:rsidRPr="00A5584D" w:rsidR="007D2C0F">
        <w:rPr>
          <w:rFonts w:eastAsia="Times New Roman" w:cstheme="minorHAnsi"/>
          <w:color w:val="000000"/>
        </w:rPr>
        <w:t xml:space="preserve">Urban Institute and Mathematica will work together collaboratively to assure high quality data collection including training of recruitment, data collection, and data analysis staff and instituting data security checks. </w:t>
      </w:r>
    </w:p>
    <w:p w:rsidR="00A22CA3" w:rsidP="009571E2" w:rsidRDefault="00A22CA3" w14:paraId="4BD5457E" w14:textId="4FD7E14B">
      <w:pPr>
        <w:autoSpaceDE w:val="0"/>
        <w:autoSpaceDN w:val="0"/>
        <w:adjustRightInd w:val="0"/>
        <w:spacing w:after="0" w:line="240" w:lineRule="atLeast"/>
        <w:rPr>
          <w:rFonts w:eastAsia="Times New Roman" w:cstheme="minorHAnsi"/>
          <w:color w:val="000000"/>
        </w:rPr>
      </w:pPr>
    </w:p>
    <w:p w:rsidRPr="0091597A" w:rsidR="00A22CA3" w:rsidP="009571E2" w:rsidRDefault="00A22CA3" w14:paraId="27EAD104" w14:textId="60B77685">
      <w:pPr>
        <w:autoSpaceDE w:val="0"/>
        <w:autoSpaceDN w:val="0"/>
        <w:adjustRightInd w:val="0"/>
        <w:spacing w:after="0" w:line="240" w:lineRule="atLeast"/>
        <w:rPr>
          <w:rFonts w:eastAsia="Times New Roman" w:cstheme="minorHAnsi"/>
          <w:b/>
          <w:bCs/>
          <w:color w:val="000000"/>
        </w:rPr>
      </w:pPr>
      <w:r w:rsidRPr="0091597A">
        <w:rPr>
          <w:rFonts w:eastAsia="Times New Roman" w:cstheme="minorHAnsi"/>
          <w:b/>
          <w:bCs/>
          <w:color w:val="000000"/>
        </w:rPr>
        <w:t xml:space="preserve">Training </w:t>
      </w:r>
    </w:p>
    <w:p w:rsidR="003560E3" w:rsidP="00A5584D" w:rsidRDefault="003560E3" w14:paraId="6F2E752A" w14:textId="6451C0B2">
      <w:pPr>
        <w:autoSpaceDE w:val="0"/>
        <w:autoSpaceDN w:val="0"/>
        <w:adjustRightInd w:val="0"/>
        <w:spacing w:after="0" w:line="240" w:lineRule="atLeast"/>
        <w:ind w:firstLine="720"/>
        <w:rPr>
          <w:rFonts w:eastAsia="Times New Roman" w:cstheme="minorHAnsi"/>
          <w:color w:val="000000"/>
        </w:rPr>
      </w:pPr>
    </w:p>
    <w:p w:rsidRPr="000C175F" w:rsidR="003560E3" w:rsidP="000C175F" w:rsidRDefault="003560E3" w14:paraId="17840DDB" w14:textId="77777777">
      <w:pPr>
        <w:autoSpaceDE w:val="0"/>
        <w:autoSpaceDN w:val="0"/>
        <w:adjustRightInd w:val="0"/>
        <w:spacing w:after="60" w:line="240" w:lineRule="atLeast"/>
        <w:rPr>
          <w:rFonts w:eastAsia="Times New Roman" w:cstheme="minorHAnsi"/>
          <w:iCs/>
          <w:color w:val="000000"/>
          <w:u w:val="single"/>
        </w:rPr>
      </w:pPr>
      <w:r w:rsidRPr="000C175F">
        <w:rPr>
          <w:rFonts w:eastAsia="Times New Roman" w:cstheme="minorHAnsi"/>
          <w:iCs/>
          <w:color w:val="000000"/>
          <w:u w:val="single"/>
        </w:rPr>
        <w:t>General Recruitment and Data Collection Training</w:t>
      </w:r>
    </w:p>
    <w:p w:rsidRPr="003560E3" w:rsidR="003560E3" w:rsidP="003560E3" w:rsidRDefault="003560E3" w14:paraId="40144082" w14:textId="41802D9B">
      <w:pPr>
        <w:autoSpaceDE w:val="0"/>
        <w:autoSpaceDN w:val="0"/>
        <w:adjustRightInd w:val="0"/>
        <w:spacing w:after="0" w:line="240" w:lineRule="atLeast"/>
        <w:rPr>
          <w:rFonts w:eastAsia="Times New Roman" w:cstheme="minorHAnsi"/>
          <w:bCs/>
          <w:color w:val="000000"/>
        </w:rPr>
      </w:pPr>
      <w:r w:rsidRPr="003560E3">
        <w:rPr>
          <w:rFonts w:eastAsia="Times New Roman" w:cstheme="minorHAnsi"/>
          <w:bCs/>
          <w:color w:val="000000"/>
        </w:rPr>
        <w:t xml:space="preserve">All project staff </w:t>
      </w:r>
      <w:r w:rsidR="00C210B5">
        <w:rPr>
          <w:rFonts w:eastAsia="Times New Roman" w:cstheme="minorHAnsi"/>
          <w:bCs/>
          <w:color w:val="000000"/>
        </w:rPr>
        <w:t>involved</w:t>
      </w:r>
      <w:r w:rsidRPr="003560E3" w:rsidR="00C210B5">
        <w:rPr>
          <w:rFonts w:eastAsia="Times New Roman" w:cstheme="minorHAnsi"/>
          <w:bCs/>
          <w:color w:val="000000"/>
        </w:rPr>
        <w:t xml:space="preserve"> </w:t>
      </w:r>
      <w:r w:rsidRPr="003560E3">
        <w:rPr>
          <w:rFonts w:eastAsia="Times New Roman" w:cstheme="minorHAnsi"/>
          <w:bCs/>
          <w:color w:val="000000"/>
        </w:rPr>
        <w:t xml:space="preserve">in recruitment, data collection, or data handling will receive training on data security and on protecting the rights and welfare of human subjects. Staff will also receive training, and they will be provided with contact information of team leaders to direct potential participants with </w:t>
      </w:r>
      <w:r w:rsidRPr="003560E3">
        <w:rPr>
          <w:rFonts w:eastAsia="Times New Roman" w:cstheme="minorHAnsi"/>
          <w:bCs/>
          <w:color w:val="000000"/>
        </w:rPr>
        <w:lastRenderedPageBreak/>
        <w:t xml:space="preserve">questions or concerns about participation. Staff will receive information to help them assure the quality and integrity of the process. Staff leading recruitment and data collection are seasoned researchers with formal education, training, and experience in engaging in these activities. They will lead most of the training activities to align with expectations developed for this project. The recruitment and data collection team will have an initial hour-long kickoff training on the purpose of the study, the goals of recruitment and data collection, and overall approach. The team will then meet weekly throughout the recruitment and data collection period to monitor status and discuss any issues that come up. </w:t>
      </w:r>
    </w:p>
    <w:p w:rsidR="003560E3" w:rsidP="003560E3" w:rsidRDefault="003560E3" w14:paraId="63FB8CAC" w14:textId="77777777">
      <w:pPr>
        <w:autoSpaceDE w:val="0"/>
        <w:autoSpaceDN w:val="0"/>
        <w:adjustRightInd w:val="0"/>
        <w:spacing w:after="0" w:line="240" w:lineRule="atLeast"/>
        <w:rPr>
          <w:rFonts w:eastAsia="Times New Roman" w:cstheme="minorHAnsi"/>
          <w:b/>
          <w:bCs/>
          <w:iCs/>
          <w:color w:val="000000"/>
        </w:rPr>
      </w:pPr>
    </w:p>
    <w:p w:rsidRPr="000C175F" w:rsidR="003560E3" w:rsidP="000C175F" w:rsidRDefault="003560E3" w14:paraId="44508D55" w14:textId="77777777">
      <w:pPr>
        <w:autoSpaceDE w:val="0"/>
        <w:autoSpaceDN w:val="0"/>
        <w:adjustRightInd w:val="0"/>
        <w:spacing w:after="60" w:line="240" w:lineRule="atLeast"/>
        <w:rPr>
          <w:rFonts w:eastAsia="Times New Roman" w:cstheme="minorHAnsi"/>
          <w:iCs/>
          <w:color w:val="000000"/>
          <w:u w:val="single"/>
        </w:rPr>
      </w:pPr>
      <w:r w:rsidRPr="000C175F">
        <w:rPr>
          <w:rFonts w:eastAsia="Times New Roman" w:cstheme="minorHAnsi"/>
          <w:iCs/>
          <w:color w:val="000000"/>
          <w:u w:val="single"/>
        </w:rPr>
        <w:t>Tribal Recruitment and Sensitivity Training</w:t>
      </w:r>
    </w:p>
    <w:p w:rsidR="003560E3" w:rsidP="003560E3" w:rsidRDefault="003560E3" w14:paraId="614AD077" w14:textId="70FFBF22">
      <w:pPr>
        <w:autoSpaceDE w:val="0"/>
        <w:autoSpaceDN w:val="0"/>
        <w:adjustRightInd w:val="0"/>
        <w:spacing w:after="0" w:line="240" w:lineRule="atLeast"/>
        <w:rPr>
          <w:rFonts w:eastAsia="Times New Roman" w:cstheme="minorHAnsi"/>
          <w:bCs/>
          <w:color w:val="000000"/>
        </w:rPr>
      </w:pPr>
      <w:r w:rsidRPr="003560E3">
        <w:rPr>
          <w:rFonts w:eastAsia="Times New Roman" w:cstheme="minorHAnsi"/>
          <w:bCs/>
          <w:color w:val="000000"/>
        </w:rPr>
        <w:t xml:space="preserve">Tribal communities are tremendously diverse and represent a wealth of languages, world views, teachings, and experiences. To work respectfully within Tribal communities, it is important to understand this diversity; how it shapes our work; and the roles, responsibilities, and perspectives of the people with whom we will work. </w:t>
      </w:r>
      <w:r w:rsidR="0091597A">
        <w:rPr>
          <w:rFonts w:eastAsia="Times New Roman" w:cstheme="minorHAnsi"/>
          <w:bCs/>
          <w:color w:val="000000"/>
        </w:rPr>
        <w:t>S</w:t>
      </w:r>
      <w:r w:rsidRPr="003560E3">
        <w:rPr>
          <w:rFonts w:eastAsia="Times New Roman" w:cstheme="minorHAnsi"/>
          <w:bCs/>
          <w:color w:val="000000"/>
        </w:rPr>
        <w:t>taff who will be reaching out to or interacting with Tribal Agencies will undergo cultural humility and cross-cultural understanding training. The information in the training prepares staff to build rapport and work respectfully with Tribal communities. The training has two important and unifying goals:</w:t>
      </w:r>
    </w:p>
    <w:p w:rsidRPr="003560E3" w:rsidR="00F97F60" w:rsidP="003560E3" w:rsidRDefault="00F97F60" w14:paraId="3FB54ABA" w14:textId="77777777">
      <w:pPr>
        <w:autoSpaceDE w:val="0"/>
        <w:autoSpaceDN w:val="0"/>
        <w:adjustRightInd w:val="0"/>
        <w:spacing w:after="0" w:line="240" w:lineRule="atLeast"/>
        <w:rPr>
          <w:rFonts w:eastAsia="Times New Roman" w:cstheme="minorHAnsi"/>
          <w:bCs/>
          <w:color w:val="000000"/>
        </w:rPr>
      </w:pPr>
    </w:p>
    <w:p w:rsidRPr="003560E3" w:rsidR="003560E3" w:rsidP="003560E3" w:rsidRDefault="003560E3" w14:paraId="0E2C563A" w14:textId="0D1F50B8">
      <w:pPr>
        <w:numPr>
          <w:ilvl w:val="0"/>
          <w:numId w:val="35"/>
        </w:numPr>
        <w:autoSpaceDE w:val="0"/>
        <w:autoSpaceDN w:val="0"/>
        <w:adjustRightInd w:val="0"/>
        <w:spacing w:after="0" w:line="240" w:lineRule="atLeast"/>
        <w:rPr>
          <w:rFonts w:eastAsia="Times New Roman" w:cstheme="minorHAnsi"/>
          <w:bCs/>
          <w:color w:val="000000"/>
        </w:rPr>
      </w:pPr>
      <w:r w:rsidRPr="003560E3">
        <w:rPr>
          <w:rFonts w:eastAsia="Times New Roman" w:cstheme="minorHAnsi"/>
          <w:bCs/>
          <w:color w:val="000000"/>
        </w:rPr>
        <w:t>To develop a perspective of cultural humility. Cultural humility emphasizes that American Indian/Alaska Native (AIAN)</w:t>
      </w:r>
      <w:r w:rsidRPr="003560E3">
        <w:rPr>
          <w:rFonts w:eastAsia="Times New Roman" w:cstheme="minorHAnsi"/>
          <w:bCs/>
          <w:color w:val="000000"/>
          <w:vertAlign w:val="superscript"/>
        </w:rPr>
        <w:footnoteReference w:id="2"/>
      </w:r>
      <w:r w:rsidRPr="003560E3">
        <w:rPr>
          <w:rFonts w:eastAsia="Times New Roman" w:cstheme="minorHAnsi"/>
          <w:bCs/>
          <w:color w:val="000000"/>
        </w:rPr>
        <w:t xml:space="preserve"> people are experts on their cultures. It further highlights the fact that an appreciation of culture extends beyond what can be accomplished by training in cultural competence alone. It is an ongoing process that involves self-reflection and self-critique. In the process, we not only learn about AIAN communities and culture, we also critically examine our own beliefs, identities, and cultures. In doing so, we seek to break down the barriers and bias that can get in the way of good working relationships.</w:t>
      </w:r>
    </w:p>
    <w:p w:rsidR="003560E3" w:rsidP="003560E3" w:rsidRDefault="003560E3" w14:paraId="55F49F40" w14:textId="2900859B">
      <w:pPr>
        <w:numPr>
          <w:ilvl w:val="0"/>
          <w:numId w:val="35"/>
        </w:numPr>
        <w:autoSpaceDE w:val="0"/>
        <w:autoSpaceDN w:val="0"/>
        <w:adjustRightInd w:val="0"/>
        <w:spacing w:after="0" w:line="240" w:lineRule="atLeast"/>
        <w:rPr>
          <w:rFonts w:eastAsia="Times New Roman" w:cstheme="minorHAnsi"/>
          <w:bCs/>
          <w:color w:val="000000"/>
        </w:rPr>
      </w:pPr>
      <w:r w:rsidRPr="003560E3">
        <w:rPr>
          <w:rFonts w:eastAsia="Times New Roman" w:cstheme="minorHAnsi"/>
          <w:bCs/>
          <w:color w:val="000000"/>
        </w:rPr>
        <w:t>To build cross cultural understanding. Cross-cultural understanding provides an awareness of how culture informs the way we perceive and interact with one another in the context of our social worlds. By developing cross-cultural understanding, we will begin to recognize preconceptions about Native people and their perceptions of study team members. This process should enhance staff awareness of how cultural differences influence our perception and understanding of one another.</w:t>
      </w:r>
    </w:p>
    <w:p w:rsidRPr="003560E3" w:rsidR="00F97F60" w:rsidP="008E451A" w:rsidRDefault="00F97F60" w14:paraId="14126274" w14:textId="77777777">
      <w:pPr>
        <w:autoSpaceDE w:val="0"/>
        <w:autoSpaceDN w:val="0"/>
        <w:adjustRightInd w:val="0"/>
        <w:spacing w:after="0" w:line="240" w:lineRule="atLeast"/>
        <w:ind w:left="360"/>
        <w:rPr>
          <w:rFonts w:eastAsia="Times New Roman" w:cstheme="minorHAnsi"/>
          <w:bCs/>
          <w:color w:val="000000"/>
        </w:rPr>
      </w:pPr>
    </w:p>
    <w:p w:rsidRPr="00DF1291" w:rsidR="003560E3" w:rsidP="008E451A" w:rsidRDefault="003560E3" w14:paraId="2F5A50FF" w14:textId="0568562C">
      <w:pPr>
        <w:autoSpaceDE w:val="0"/>
        <w:autoSpaceDN w:val="0"/>
        <w:adjustRightInd w:val="0"/>
        <w:spacing w:after="0" w:line="240" w:lineRule="atLeast"/>
        <w:rPr>
          <w:rFonts w:eastAsia="Times New Roman" w:cstheme="minorHAnsi"/>
          <w:color w:val="000000"/>
        </w:rPr>
      </w:pPr>
      <w:r w:rsidRPr="003560E3">
        <w:rPr>
          <w:rFonts w:eastAsia="Times New Roman" w:cstheme="minorHAnsi"/>
          <w:bCs/>
          <w:color w:val="000000"/>
        </w:rPr>
        <w:t>Training will be facilitated by Mathematica staff with a deep knowledge and experience working with AIAN communities. Trainees will receive a training manual and take part in a half-day interactive training presentation prior to reaching out to any AIAN community.</w:t>
      </w:r>
    </w:p>
    <w:p w:rsidR="00E41EE9" w:rsidP="00DF1291" w:rsidRDefault="00E41EE9" w14:paraId="7322ECBD" w14:textId="794AC1F4">
      <w:pPr>
        <w:autoSpaceDE w:val="0"/>
        <w:autoSpaceDN w:val="0"/>
        <w:adjustRightInd w:val="0"/>
        <w:spacing w:after="0" w:line="240" w:lineRule="atLeast"/>
        <w:rPr>
          <w:rFonts w:eastAsia="Times New Roman" w:cstheme="minorHAnsi"/>
          <w:b/>
          <w:color w:val="000000"/>
        </w:rPr>
      </w:pPr>
    </w:p>
    <w:p w:rsidR="00A22CA3" w:rsidP="00DF1291" w:rsidRDefault="004B414F" w14:paraId="43FFA53A" w14:textId="30539FD5">
      <w:pPr>
        <w:autoSpaceDE w:val="0"/>
        <w:autoSpaceDN w:val="0"/>
        <w:adjustRightInd w:val="0"/>
        <w:spacing w:after="0" w:line="240" w:lineRule="atLeast"/>
        <w:rPr>
          <w:rFonts w:eastAsia="Times New Roman" w:cstheme="minorHAnsi"/>
          <w:b/>
          <w:color w:val="000000"/>
        </w:rPr>
      </w:pPr>
      <w:r>
        <w:rPr>
          <w:rFonts w:eastAsia="Times New Roman" w:cstheme="minorHAnsi"/>
          <w:b/>
          <w:color w:val="000000"/>
        </w:rPr>
        <w:t>Survey Recruitment and Data Collection</w:t>
      </w:r>
    </w:p>
    <w:p w:rsidR="00A22CA3" w:rsidP="00DF1291" w:rsidRDefault="00A22CA3" w14:paraId="02CC978E" w14:textId="77777777">
      <w:pPr>
        <w:autoSpaceDE w:val="0"/>
        <w:autoSpaceDN w:val="0"/>
        <w:adjustRightInd w:val="0"/>
        <w:spacing w:after="0" w:line="240" w:lineRule="atLeast"/>
        <w:rPr>
          <w:rFonts w:eastAsia="Times New Roman" w:cstheme="minorHAnsi"/>
          <w:b/>
          <w:color w:val="000000"/>
        </w:rPr>
      </w:pPr>
    </w:p>
    <w:p w:rsidRPr="004B414F" w:rsidR="00D16196" w:rsidP="004B414F" w:rsidRDefault="00FB7DD5" w14:paraId="461A8164" w14:textId="49E13605">
      <w:pPr>
        <w:pStyle w:val="UrbanH3"/>
        <w:spacing w:after="60" w:line="240" w:lineRule="auto"/>
        <w:rPr>
          <w:rFonts w:eastAsia="Times New Roman" w:asciiTheme="minorHAnsi" w:hAnsiTheme="minorHAnsi"/>
          <w:color w:val="auto"/>
          <w:sz w:val="22"/>
          <w:szCs w:val="18"/>
          <w:u w:val="single"/>
        </w:rPr>
      </w:pPr>
      <w:r w:rsidRPr="004B414F">
        <w:rPr>
          <w:rFonts w:eastAsia="Times New Roman" w:asciiTheme="minorHAnsi" w:hAnsiTheme="minorHAnsi"/>
          <w:color w:val="auto"/>
          <w:sz w:val="22"/>
          <w:szCs w:val="18"/>
          <w:u w:val="single"/>
        </w:rPr>
        <w:t xml:space="preserve">State and Territory </w:t>
      </w:r>
      <w:r w:rsidRPr="004B414F" w:rsidR="00E9283D">
        <w:rPr>
          <w:rFonts w:eastAsia="Times New Roman" w:asciiTheme="minorHAnsi" w:hAnsiTheme="minorHAnsi"/>
          <w:color w:val="auto"/>
          <w:sz w:val="22"/>
          <w:szCs w:val="18"/>
          <w:u w:val="single"/>
        </w:rPr>
        <w:t xml:space="preserve">Survey </w:t>
      </w:r>
      <w:r w:rsidRPr="004B414F" w:rsidR="00D16196">
        <w:rPr>
          <w:rFonts w:eastAsia="Times New Roman" w:asciiTheme="minorHAnsi" w:hAnsiTheme="minorHAnsi"/>
          <w:color w:val="auto"/>
          <w:sz w:val="22"/>
          <w:szCs w:val="18"/>
          <w:u w:val="single"/>
        </w:rPr>
        <w:t xml:space="preserve">Recruitment </w:t>
      </w:r>
    </w:p>
    <w:p w:rsidRPr="00D16196" w:rsidR="00D16196" w:rsidP="003560E3" w:rsidRDefault="00D16196" w14:paraId="5DA9D258" w14:textId="5EB63150">
      <w:pPr>
        <w:spacing w:line="240" w:lineRule="auto"/>
        <w:rPr>
          <w:rFonts w:cstheme="minorHAnsi"/>
        </w:rPr>
      </w:pPr>
      <w:r w:rsidRPr="00D16196">
        <w:rPr>
          <w:rFonts w:cstheme="minorHAnsi"/>
        </w:rPr>
        <w:t>All State and Territory Lead agencies, and sampled Tribal agencies, will receive an advance letter</w:t>
      </w:r>
      <w:r w:rsidR="00AA270D">
        <w:rPr>
          <w:rFonts w:cstheme="minorHAnsi"/>
        </w:rPr>
        <w:t xml:space="preserve"> (Attachment A</w:t>
      </w:r>
      <w:r w:rsidR="00C80566">
        <w:rPr>
          <w:rFonts w:cstheme="minorHAnsi"/>
        </w:rPr>
        <w:t>1</w:t>
      </w:r>
      <w:r w:rsidR="00AA270D">
        <w:rPr>
          <w:rFonts w:cstheme="minorHAnsi"/>
        </w:rPr>
        <w:t>)</w:t>
      </w:r>
      <w:r w:rsidR="004B4D7B">
        <w:rPr>
          <w:rFonts w:cstheme="minorHAnsi"/>
        </w:rPr>
        <w:t xml:space="preserve"> that will also include a study flyer with more information about study activities (Attachment A</w:t>
      </w:r>
      <w:r w:rsidR="00C80566">
        <w:rPr>
          <w:rFonts w:cstheme="minorHAnsi"/>
        </w:rPr>
        <w:t>2</w:t>
      </w:r>
      <w:r w:rsidR="004B4D7B">
        <w:rPr>
          <w:rFonts w:cstheme="minorHAnsi"/>
        </w:rPr>
        <w:t>) and a letter of support from the Office of Child Care (Attachment A</w:t>
      </w:r>
      <w:r w:rsidR="00C80566">
        <w:rPr>
          <w:rFonts w:cstheme="minorHAnsi"/>
        </w:rPr>
        <w:t>3</w:t>
      </w:r>
      <w:r w:rsidR="00515C2A">
        <w:rPr>
          <w:rFonts w:cstheme="minorHAnsi"/>
        </w:rPr>
        <w:t>)</w:t>
      </w:r>
      <w:r w:rsidRPr="00D16196">
        <w:rPr>
          <w:rFonts w:cstheme="minorHAnsi"/>
        </w:rPr>
        <w:t xml:space="preserve">. We will send the advance letter to staff identified as the CCDF administrator in each state’s CCDF plan. The advance letter </w:t>
      </w:r>
      <w:r w:rsidRPr="00D16196">
        <w:rPr>
          <w:rFonts w:cstheme="minorHAnsi"/>
        </w:rPr>
        <w:lastRenderedPageBreak/>
        <w:t>will explain the purpose of the survey and request confirmation of the appropriate contacts to complete the survey on behalf of the agency. We will aim to recruit the CCDF Lead Administrator to complete the survey on behalf of the lead agency and will ask this individual to nominate additional points of contact</w:t>
      </w:r>
      <w:r w:rsidR="007632A1">
        <w:rPr>
          <w:rFonts w:cstheme="minorHAnsi"/>
        </w:rPr>
        <w:t xml:space="preserve"> if the Lead Administrator cannot or does not feel they are the most appropriate person to answer the questions</w:t>
      </w:r>
      <w:r w:rsidRPr="00D16196">
        <w:rPr>
          <w:rFonts w:cstheme="minorHAnsi"/>
        </w:rPr>
        <w:t xml:space="preserve">. </w:t>
      </w:r>
      <w:r w:rsidR="008F2B37">
        <w:rPr>
          <w:rFonts w:cstheme="minorHAnsi"/>
        </w:rPr>
        <w:t>Administrators and additional p</w:t>
      </w:r>
      <w:r w:rsidRPr="00D16196">
        <w:rPr>
          <w:rFonts w:cstheme="minorHAnsi"/>
        </w:rPr>
        <w:t xml:space="preserve">oints of contact will be recruited to complete the survey via email. </w:t>
      </w:r>
    </w:p>
    <w:p w:rsidRPr="004B414F" w:rsidR="00D16196" w:rsidP="004B414F" w:rsidRDefault="00D16196" w14:paraId="56F76856" w14:textId="69E6E907">
      <w:pPr>
        <w:pStyle w:val="UrbanH3"/>
        <w:spacing w:after="60"/>
        <w:jc w:val="both"/>
        <w:rPr>
          <w:rFonts w:asciiTheme="minorHAnsi" w:hAnsiTheme="minorHAnsi" w:cstheme="minorHAnsi"/>
          <w:color w:val="auto"/>
          <w:sz w:val="22"/>
          <w:szCs w:val="22"/>
          <w:u w:val="single"/>
        </w:rPr>
      </w:pPr>
      <w:r w:rsidRPr="004B414F">
        <w:rPr>
          <w:rFonts w:asciiTheme="minorHAnsi" w:hAnsiTheme="minorHAnsi" w:cstheme="minorHAnsi"/>
          <w:color w:val="auto"/>
          <w:sz w:val="22"/>
          <w:szCs w:val="22"/>
          <w:u w:val="single"/>
        </w:rPr>
        <w:t xml:space="preserve">Tribal </w:t>
      </w:r>
      <w:r w:rsidRPr="004B414F" w:rsidR="00E9283D">
        <w:rPr>
          <w:rFonts w:asciiTheme="minorHAnsi" w:hAnsiTheme="minorHAnsi" w:cstheme="minorHAnsi"/>
          <w:color w:val="auto"/>
          <w:sz w:val="22"/>
          <w:szCs w:val="22"/>
          <w:u w:val="single"/>
        </w:rPr>
        <w:t xml:space="preserve">Survey </w:t>
      </w:r>
      <w:r w:rsidRPr="004B414F">
        <w:rPr>
          <w:rFonts w:asciiTheme="minorHAnsi" w:hAnsiTheme="minorHAnsi" w:cstheme="minorHAnsi"/>
          <w:color w:val="auto"/>
          <w:sz w:val="22"/>
          <w:szCs w:val="22"/>
          <w:u w:val="single"/>
        </w:rPr>
        <w:t>Recruitment</w:t>
      </w:r>
    </w:p>
    <w:p w:rsidRPr="00FB7DD5" w:rsidR="00D16196" w:rsidP="00286CF3" w:rsidRDefault="00D16196" w14:paraId="6C6A9A6F" w14:textId="1B3C16E8">
      <w:pPr>
        <w:spacing w:line="240" w:lineRule="auto"/>
        <w:rPr>
          <w:rFonts w:cstheme="minorHAnsi"/>
        </w:rPr>
      </w:pPr>
      <w:r w:rsidRPr="00FB7DD5">
        <w:rPr>
          <w:rFonts w:cstheme="minorHAnsi"/>
        </w:rPr>
        <w:t>Mathematica staff (trained specifically on working with AIAN communities) will contact the selected tribal administrator</w:t>
      </w:r>
      <w:r w:rsidR="004B4D7B">
        <w:rPr>
          <w:rFonts w:cstheme="minorHAnsi"/>
        </w:rPr>
        <w:t>, using a recruitment call script (Attachment A</w:t>
      </w:r>
      <w:r w:rsidR="00C80566">
        <w:rPr>
          <w:rFonts w:cstheme="minorHAnsi"/>
        </w:rPr>
        <w:t>4</w:t>
      </w:r>
      <w:r w:rsidR="004B4D7B">
        <w:rPr>
          <w:rFonts w:cstheme="minorHAnsi"/>
        </w:rPr>
        <w:t>),</w:t>
      </w:r>
      <w:r w:rsidRPr="00FB7DD5">
        <w:rPr>
          <w:rFonts w:cstheme="minorHAnsi"/>
        </w:rPr>
        <w:t xml:space="preserve"> in advance of being formally invited to participate in the study. This call will be used to:</w:t>
      </w:r>
    </w:p>
    <w:p w:rsidRPr="00FB7DD5" w:rsidR="00D16196" w:rsidP="00705E88" w:rsidRDefault="00D16196" w14:paraId="50B38371" w14:textId="690275B8">
      <w:pPr>
        <w:pStyle w:val="BodyTextFirstIndent"/>
        <w:numPr>
          <w:ilvl w:val="0"/>
          <w:numId w:val="34"/>
        </w:numPr>
        <w:spacing w:after="0" w:line="240" w:lineRule="auto"/>
        <w:rPr>
          <w:rFonts w:cstheme="minorHAnsi"/>
        </w:rPr>
      </w:pPr>
      <w:r w:rsidRPr="00FB7DD5">
        <w:rPr>
          <w:rFonts w:cstheme="minorHAnsi"/>
        </w:rPr>
        <w:t xml:space="preserve">Notify the tribal agency that they’ve been selected to participate in the study </w:t>
      </w:r>
    </w:p>
    <w:p w:rsidRPr="00FB7DD5" w:rsidR="00D16196" w:rsidP="00705E88" w:rsidRDefault="00D16196" w14:paraId="11C66E47" w14:textId="77777777">
      <w:pPr>
        <w:pStyle w:val="BodyTextFirstIndent"/>
        <w:numPr>
          <w:ilvl w:val="0"/>
          <w:numId w:val="34"/>
        </w:numPr>
        <w:spacing w:after="0" w:line="240" w:lineRule="auto"/>
        <w:rPr>
          <w:rFonts w:cstheme="minorHAnsi"/>
        </w:rPr>
      </w:pPr>
      <w:r w:rsidRPr="00FB7DD5">
        <w:rPr>
          <w:rFonts w:cstheme="minorHAnsi"/>
        </w:rPr>
        <w:t>Introduce the study and provide a high-level summary of its purpose</w:t>
      </w:r>
    </w:p>
    <w:p w:rsidRPr="00FB7DD5" w:rsidR="00D16196" w:rsidP="00705E88" w:rsidRDefault="00D16196" w14:paraId="048166AC" w14:textId="77777777">
      <w:pPr>
        <w:pStyle w:val="BodyTextFirstIndent"/>
        <w:numPr>
          <w:ilvl w:val="0"/>
          <w:numId w:val="34"/>
        </w:numPr>
        <w:spacing w:after="0" w:line="240" w:lineRule="auto"/>
        <w:rPr>
          <w:rFonts w:cstheme="minorHAnsi"/>
        </w:rPr>
      </w:pPr>
      <w:r w:rsidRPr="00FB7DD5">
        <w:rPr>
          <w:rFonts w:cstheme="minorHAnsi"/>
        </w:rPr>
        <w:t>Identify local approval protocols for participating in research</w:t>
      </w:r>
    </w:p>
    <w:p w:rsidRPr="00FB7DD5" w:rsidR="00D16196" w:rsidP="00705E88" w:rsidRDefault="00D16196" w14:paraId="734C95E5" w14:textId="77777777">
      <w:pPr>
        <w:pStyle w:val="BodyTextFirstIndent"/>
        <w:numPr>
          <w:ilvl w:val="0"/>
          <w:numId w:val="34"/>
        </w:numPr>
        <w:spacing w:after="0" w:line="240" w:lineRule="auto"/>
        <w:rPr>
          <w:rFonts w:cstheme="minorHAnsi"/>
        </w:rPr>
      </w:pPr>
      <w:r w:rsidRPr="00FB7DD5">
        <w:rPr>
          <w:rFonts w:cstheme="minorHAnsi"/>
        </w:rPr>
        <w:t>Ascertain the appropriate tribal leadership to include on the formal invitation to participate</w:t>
      </w:r>
    </w:p>
    <w:p w:rsidRPr="00FB7DD5" w:rsidR="00D16196" w:rsidP="00705E88" w:rsidRDefault="00D16196" w14:paraId="5C1F61FC" w14:textId="77777777">
      <w:pPr>
        <w:pStyle w:val="BodyTextFirstIndent"/>
        <w:numPr>
          <w:ilvl w:val="0"/>
          <w:numId w:val="34"/>
        </w:numPr>
        <w:spacing w:after="0" w:line="240" w:lineRule="auto"/>
        <w:rPr>
          <w:rFonts w:cstheme="minorHAnsi"/>
        </w:rPr>
      </w:pPr>
      <w:r w:rsidRPr="00FB7DD5">
        <w:rPr>
          <w:rFonts w:cstheme="minorHAnsi"/>
        </w:rPr>
        <w:t xml:space="preserve">Establish rapport in advance of any future conversations needed to obtain tribal approval </w:t>
      </w:r>
    </w:p>
    <w:p w:rsidRPr="00FB7DD5" w:rsidR="00D16196" w:rsidP="00705E88" w:rsidRDefault="00D16196" w14:paraId="3AFEDAB0" w14:textId="77777777">
      <w:pPr>
        <w:pStyle w:val="BodyTextFirstIndent"/>
        <w:numPr>
          <w:ilvl w:val="0"/>
          <w:numId w:val="34"/>
        </w:numPr>
        <w:spacing w:after="0" w:line="240" w:lineRule="auto"/>
        <w:rPr>
          <w:rFonts w:cstheme="minorHAnsi"/>
        </w:rPr>
      </w:pPr>
      <w:r w:rsidRPr="00FB7DD5">
        <w:rPr>
          <w:rFonts w:cstheme="minorHAnsi"/>
        </w:rPr>
        <w:t>Address any concerns about participating in research</w:t>
      </w:r>
    </w:p>
    <w:p w:rsidRPr="00FB7DD5" w:rsidR="00D16196" w:rsidP="00705E88" w:rsidRDefault="00D16196" w14:paraId="5E18591E" w14:textId="77777777">
      <w:pPr>
        <w:pStyle w:val="BodyTextFirstIndent"/>
        <w:numPr>
          <w:ilvl w:val="0"/>
          <w:numId w:val="34"/>
        </w:numPr>
        <w:spacing w:line="240" w:lineRule="auto"/>
        <w:rPr>
          <w:rFonts w:cstheme="minorHAnsi"/>
        </w:rPr>
      </w:pPr>
      <w:r w:rsidRPr="00FB7DD5">
        <w:rPr>
          <w:rFonts w:cstheme="minorHAnsi"/>
        </w:rPr>
        <w:t>Plan for any additional steps and provide a timeline for the forthcoming formal invitation letter</w:t>
      </w:r>
    </w:p>
    <w:p w:rsidRPr="00FB7DD5" w:rsidR="00D16196" w:rsidP="00286CF3" w:rsidRDefault="00D16196" w14:paraId="671FC32A" w14:textId="2149A02E">
      <w:pPr>
        <w:pStyle w:val="BodyTextFirstIndent"/>
        <w:spacing w:line="240" w:lineRule="auto"/>
        <w:ind w:firstLine="0"/>
        <w:rPr>
          <w:rFonts w:cstheme="minorHAnsi"/>
        </w:rPr>
      </w:pPr>
      <w:r w:rsidRPr="00FB7DD5">
        <w:rPr>
          <w:rFonts w:cstheme="minorHAnsi"/>
        </w:rPr>
        <w:t xml:space="preserve">Mathematica staff will work with tribal administrators and associated tribal leaders in each community to obtain tribal approval for the study to be carried out. Mathematica staff will be available to assist throughout the recruitment and tribal approval process. If needed, they will present virtually or in person to tribal approval bodies and will assist in the composition of any needed tribal approval documentation including but not limited to tribal resolutions and submissions to tribal IRBs. </w:t>
      </w:r>
      <w:r w:rsidR="004B4D7B">
        <w:rPr>
          <w:rFonts w:cstheme="minorHAnsi"/>
        </w:rPr>
        <w:t>After the tribal agency agrees to participate in the study we will send an advance email (</w:t>
      </w:r>
      <w:r w:rsidR="00761E91">
        <w:rPr>
          <w:rFonts w:cstheme="minorHAnsi"/>
        </w:rPr>
        <w:t>A</w:t>
      </w:r>
      <w:r w:rsidR="004B4D7B">
        <w:rPr>
          <w:rFonts w:cstheme="minorHAnsi"/>
        </w:rPr>
        <w:t>ttachment A</w:t>
      </w:r>
      <w:r w:rsidR="00C80566">
        <w:rPr>
          <w:rFonts w:cstheme="minorHAnsi"/>
        </w:rPr>
        <w:t>5</w:t>
      </w:r>
      <w:r w:rsidR="004B4D7B">
        <w:rPr>
          <w:rFonts w:cstheme="minorHAnsi"/>
        </w:rPr>
        <w:t>)</w:t>
      </w:r>
      <w:r w:rsidR="00515C2A">
        <w:rPr>
          <w:rFonts w:cstheme="minorHAnsi"/>
        </w:rPr>
        <w:t xml:space="preserve"> with the study flyer (</w:t>
      </w:r>
      <w:r w:rsidR="00761E91">
        <w:rPr>
          <w:rFonts w:cstheme="minorHAnsi"/>
        </w:rPr>
        <w:t>A</w:t>
      </w:r>
      <w:r w:rsidR="00515C2A">
        <w:rPr>
          <w:rFonts w:cstheme="minorHAnsi"/>
        </w:rPr>
        <w:t>ttachment A</w:t>
      </w:r>
      <w:r w:rsidR="00C80566">
        <w:rPr>
          <w:rFonts w:cstheme="minorHAnsi"/>
        </w:rPr>
        <w:t>2</w:t>
      </w:r>
      <w:r w:rsidR="00515C2A">
        <w:rPr>
          <w:rFonts w:cstheme="minorHAnsi"/>
        </w:rPr>
        <w:t>) and letter of support (</w:t>
      </w:r>
      <w:r w:rsidR="00761E91">
        <w:rPr>
          <w:rFonts w:cstheme="minorHAnsi"/>
        </w:rPr>
        <w:t>A</w:t>
      </w:r>
      <w:r w:rsidR="00515C2A">
        <w:rPr>
          <w:rFonts w:cstheme="minorHAnsi"/>
        </w:rPr>
        <w:t>ttachment A</w:t>
      </w:r>
      <w:r w:rsidR="00C80566">
        <w:rPr>
          <w:rFonts w:cstheme="minorHAnsi"/>
        </w:rPr>
        <w:t>3</w:t>
      </w:r>
      <w:r w:rsidR="00515C2A">
        <w:rPr>
          <w:rFonts w:cstheme="minorHAnsi"/>
        </w:rPr>
        <w:t>)</w:t>
      </w:r>
    </w:p>
    <w:p w:rsidR="006B1885" w:rsidP="00A22CA3" w:rsidRDefault="006B1885" w14:paraId="4B58B6EC" w14:textId="77777777">
      <w:pPr>
        <w:pStyle w:val="UrbanH3"/>
        <w:spacing w:line="240" w:lineRule="auto"/>
        <w:jc w:val="both"/>
        <w:rPr>
          <w:rFonts w:asciiTheme="minorHAnsi" w:hAnsiTheme="minorHAnsi" w:cstheme="minorHAnsi"/>
          <w:b/>
          <w:bCs w:val="0"/>
          <w:color w:val="auto"/>
          <w:sz w:val="22"/>
          <w:szCs w:val="22"/>
        </w:rPr>
      </w:pPr>
    </w:p>
    <w:p w:rsidRPr="0091597A" w:rsidR="00A22CA3" w:rsidP="004B414F" w:rsidRDefault="00A22CA3" w14:paraId="74DE0B13" w14:textId="39CB67C5">
      <w:pPr>
        <w:pStyle w:val="UrbanH3"/>
        <w:spacing w:after="60" w:line="240" w:lineRule="auto"/>
        <w:jc w:val="both"/>
        <w:rPr>
          <w:rFonts w:asciiTheme="minorHAnsi" w:hAnsiTheme="minorHAnsi" w:cstheme="minorHAnsi"/>
          <w:b/>
          <w:bCs w:val="0"/>
          <w:color w:val="auto"/>
          <w:sz w:val="22"/>
          <w:szCs w:val="22"/>
          <w:u w:val="single"/>
        </w:rPr>
      </w:pPr>
      <w:r w:rsidRPr="0091597A">
        <w:rPr>
          <w:rFonts w:asciiTheme="minorHAnsi" w:hAnsiTheme="minorHAnsi" w:cstheme="minorHAnsi"/>
          <w:color w:val="auto"/>
          <w:sz w:val="22"/>
          <w:szCs w:val="22"/>
          <w:u w:val="single"/>
        </w:rPr>
        <w:t>Survey Data Collection</w:t>
      </w:r>
    </w:p>
    <w:p w:rsidRPr="00FB7DD5" w:rsidR="00FE3F19" w:rsidP="000819B2" w:rsidRDefault="00A22CA3" w14:paraId="47C88705" w14:textId="26886991">
      <w:pPr>
        <w:spacing w:line="240" w:lineRule="auto"/>
      </w:pPr>
      <w:r w:rsidRPr="00FB7DD5">
        <w:t>We will send an</w:t>
      </w:r>
      <w:r>
        <w:t xml:space="preserve"> invitation</w:t>
      </w:r>
      <w:r w:rsidRPr="00FB7DD5">
        <w:t xml:space="preserve"> email</w:t>
      </w:r>
      <w:r>
        <w:t xml:space="preserve"> (Attachment A4)</w:t>
      </w:r>
      <w:r w:rsidRPr="00FB7DD5">
        <w:t xml:space="preserve"> to the designated point of contact at each agency as identified through the recruiting process. The email will contain a password protected link to the web survey</w:t>
      </w:r>
      <w:r>
        <w:t xml:space="preserve"> (Instrument 1)</w:t>
      </w:r>
      <w:r w:rsidRPr="00FB7DD5">
        <w:t xml:space="preserve">. </w:t>
      </w:r>
      <w:r w:rsidRPr="008F2B37" w:rsidR="008F2B37">
        <w:t xml:space="preserve">Potential </w:t>
      </w:r>
      <w:r w:rsidR="008F2B37">
        <w:t>respondents</w:t>
      </w:r>
      <w:r w:rsidRPr="008F2B37" w:rsidR="008F2B37">
        <w:t xml:space="preserve"> will be contacted throughout the fielding period (by phone and email) to encourage completion.  </w:t>
      </w:r>
      <w:r w:rsidRPr="00FB7DD5">
        <w:t xml:space="preserve">Potential respondents who are unable or unwilling to complete the web survey will be offered </w:t>
      </w:r>
      <w:r>
        <w:t xml:space="preserve">the option </w:t>
      </w:r>
      <w:r w:rsidRPr="00FB7DD5">
        <w:t>to complete and return a paper version of the survey instead. Upon completion of the survey, points of contact for a participating agency will</w:t>
      </w:r>
      <w:r>
        <w:t xml:space="preserve"> be able to</w:t>
      </w:r>
      <w:r w:rsidRPr="00FB7DD5">
        <w:t xml:space="preserve"> receive a copy of their submitted responses. We will reopen the survey if requested or make edits to address any errors that agency staff note in the completed responses.</w:t>
      </w:r>
    </w:p>
    <w:p w:rsidR="006B1885" w:rsidP="00FE3F19" w:rsidRDefault="00D16196" w14:paraId="4607C39C" w14:textId="15DF1707">
      <w:pPr>
        <w:pStyle w:val="UrbanH3"/>
        <w:jc w:val="both"/>
        <w:rPr>
          <w:rFonts w:asciiTheme="minorHAnsi" w:hAnsiTheme="minorHAnsi" w:cstheme="minorHAnsi"/>
          <w:b/>
          <w:bCs w:val="0"/>
          <w:color w:val="auto"/>
          <w:sz w:val="22"/>
          <w:szCs w:val="22"/>
        </w:rPr>
      </w:pPr>
      <w:r w:rsidRPr="00FE3F19">
        <w:rPr>
          <w:rFonts w:asciiTheme="minorHAnsi" w:hAnsiTheme="minorHAnsi" w:cstheme="minorHAnsi"/>
          <w:b/>
          <w:bCs w:val="0"/>
          <w:color w:val="auto"/>
          <w:sz w:val="22"/>
          <w:szCs w:val="22"/>
        </w:rPr>
        <w:t>Focus Group</w:t>
      </w:r>
      <w:r w:rsidRPr="00FE3F19" w:rsidR="00FC3E6B">
        <w:rPr>
          <w:rFonts w:asciiTheme="minorHAnsi" w:hAnsiTheme="minorHAnsi" w:cstheme="minorHAnsi"/>
          <w:b/>
          <w:bCs w:val="0"/>
          <w:color w:val="auto"/>
          <w:sz w:val="22"/>
          <w:szCs w:val="22"/>
        </w:rPr>
        <w:t xml:space="preserve"> Recruitment</w:t>
      </w:r>
      <w:r w:rsidR="00FE3F19">
        <w:rPr>
          <w:rFonts w:asciiTheme="minorHAnsi" w:hAnsiTheme="minorHAnsi" w:cstheme="minorHAnsi"/>
          <w:b/>
          <w:bCs w:val="0"/>
          <w:color w:val="auto"/>
          <w:sz w:val="22"/>
          <w:szCs w:val="22"/>
        </w:rPr>
        <w:t xml:space="preserve"> and Data Collection</w:t>
      </w:r>
    </w:p>
    <w:p w:rsidR="00FE3F19" w:rsidP="0091597A" w:rsidRDefault="00FE3F19" w14:paraId="2A831B78" w14:textId="77777777">
      <w:pPr>
        <w:pStyle w:val="UrbanH3"/>
        <w:jc w:val="both"/>
        <w:rPr>
          <w:rFonts w:asciiTheme="minorHAnsi" w:hAnsiTheme="minorHAnsi" w:cstheme="minorHAnsi"/>
          <w:b/>
          <w:bCs w:val="0"/>
          <w:color w:val="auto"/>
          <w:sz w:val="22"/>
          <w:szCs w:val="22"/>
        </w:rPr>
      </w:pPr>
    </w:p>
    <w:p w:rsidRPr="0091597A" w:rsidR="00FE3F19" w:rsidP="0091597A" w:rsidRDefault="00FE3F19" w14:paraId="2BC0396F" w14:textId="08680FAD">
      <w:pPr>
        <w:spacing w:after="60" w:line="240" w:lineRule="auto"/>
        <w:rPr>
          <w:rFonts w:cstheme="minorHAnsi"/>
          <w:bCs/>
          <w:u w:val="single"/>
        </w:rPr>
      </w:pPr>
      <w:r w:rsidRPr="00FE3F19">
        <w:rPr>
          <w:rFonts w:cstheme="minorHAnsi"/>
          <w:bCs/>
          <w:iCs/>
          <w:u w:val="single"/>
        </w:rPr>
        <w:t>Focus Group Recruitment</w:t>
      </w:r>
    </w:p>
    <w:p w:rsidRPr="00FB7DD5" w:rsidR="00D16196" w:rsidP="00705E88" w:rsidRDefault="00D16196" w14:paraId="34A5CC00" w14:textId="31B5A483">
      <w:pPr>
        <w:spacing w:line="240" w:lineRule="auto"/>
        <w:rPr>
          <w:rFonts w:cstheme="minorHAnsi"/>
        </w:rPr>
      </w:pPr>
      <w:r w:rsidRPr="00FB7DD5">
        <w:rPr>
          <w:rFonts w:cstheme="minorHAnsi"/>
        </w:rPr>
        <w:t>Following preliminary analysis of the survey data, a set of state, territory, and tribal agencies will be selected for focus group</w:t>
      </w:r>
      <w:r w:rsidR="00897FC3">
        <w:rPr>
          <w:rFonts w:cstheme="minorHAnsi"/>
        </w:rPr>
        <w:t xml:space="preserve"> recruitment.</w:t>
      </w:r>
      <w:r w:rsidR="009F46B7">
        <w:rPr>
          <w:rFonts w:cstheme="minorHAnsi"/>
        </w:rPr>
        <w:t xml:space="preserve"> </w:t>
      </w:r>
      <w:r w:rsidR="009F46B7">
        <w:t xml:space="preserve"> </w:t>
      </w:r>
      <w:r w:rsidRPr="00FB7DD5">
        <w:rPr>
          <w:rFonts w:cstheme="minorHAnsi"/>
        </w:rPr>
        <w:t>When agencies are originally recruited for the survey, they will be made aware that they may also be contacted in the future for focus group participation. We will send invitation letters via email</w:t>
      </w:r>
      <w:r w:rsidR="00052281">
        <w:rPr>
          <w:rFonts w:cstheme="minorHAnsi"/>
        </w:rPr>
        <w:t xml:space="preserve"> (</w:t>
      </w:r>
      <w:r w:rsidR="00747CA0">
        <w:rPr>
          <w:rFonts w:cstheme="minorHAnsi"/>
        </w:rPr>
        <w:t xml:space="preserve">Attachment </w:t>
      </w:r>
      <w:r w:rsidR="00052281">
        <w:rPr>
          <w:rFonts w:cstheme="minorHAnsi"/>
        </w:rPr>
        <w:t>A9)</w:t>
      </w:r>
      <w:r w:rsidRPr="00FB7DD5">
        <w:rPr>
          <w:rFonts w:cstheme="minorHAnsi"/>
        </w:rPr>
        <w:t xml:space="preserve"> and follow up</w:t>
      </w:r>
      <w:r w:rsidR="00C80566">
        <w:rPr>
          <w:rFonts w:cstheme="minorHAnsi"/>
        </w:rPr>
        <w:t xml:space="preserve"> via an </w:t>
      </w:r>
      <w:r w:rsidRPr="00FB7DD5" w:rsidR="00C80566">
        <w:rPr>
          <w:rFonts w:cstheme="minorHAnsi"/>
        </w:rPr>
        <w:t>additional email</w:t>
      </w:r>
      <w:r w:rsidR="00C80566">
        <w:rPr>
          <w:rFonts w:cstheme="minorHAnsi"/>
        </w:rPr>
        <w:t xml:space="preserve"> (Attachment A10) and </w:t>
      </w:r>
      <w:r w:rsidRPr="00FB7DD5">
        <w:rPr>
          <w:rFonts w:cstheme="minorHAnsi"/>
        </w:rPr>
        <w:t xml:space="preserve">telephone calls </w:t>
      </w:r>
      <w:r w:rsidR="00052281">
        <w:rPr>
          <w:rFonts w:cstheme="minorHAnsi"/>
        </w:rPr>
        <w:t>(</w:t>
      </w:r>
      <w:r w:rsidR="00747CA0">
        <w:rPr>
          <w:rFonts w:cstheme="minorHAnsi"/>
        </w:rPr>
        <w:t xml:space="preserve">Attachment </w:t>
      </w:r>
      <w:r w:rsidR="00052281">
        <w:rPr>
          <w:rFonts w:cstheme="minorHAnsi"/>
        </w:rPr>
        <w:t xml:space="preserve">A11) </w:t>
      </w:r>
      <w:r w:rsidRPr="00FB7DD5">
        <w:rPr>
          <w:rFonts w:cstheme="minorHAnsi"/>
        </w:rPr>
        <w:t xml:space="preserve">to secure participation and arrange focus group dates and times. To </w:t>
      </w:r>
      <w:r w:rsidRPr="00FB7DD5">
        <w:rPr>
          <w:rFonts w:cstheme="minorHAnsi"/>
        </w:rPr>
        <w:lastRenderedPageBreak/>
        <w:t xml:space="preserve">the extent possible, focus group dates and times will be arranged to correspond with invited participant schedules including consideration of varied time zones. </w:t>
      </w:r>
      <w:r w:rsidR="00052281">
        <w:rPr>
          <w:rFonts w:cstheme="minorHAnsi"/>
        </w:rPr>
        <w:t>Once individuals have agreed to participate, we will send a registration email (</w:t>
      </w:r>
      <w:r w:rsidR="00747CA0">
        <w:rPr>
          <w:rFonts w:cstheme="minorHAnsi"/>
        </w:rPr>
        <w:t xml:space="preserve">Attachment </w:t>
      </w:r>
      <w:r w:rsidR="00052281">
        <w:rPr>
          <w:rFonts w:cstheme="minorHAnsi"/>
        </w:rPr>
        <w:t>A12), and then a final reminder email just prior to the day of the focus group (</w:t>
      </w:r>
      <w:r w:rsidR="00747CA0">
        <w:rPr>
          <w:rFonts w:cstheme="minorHAnsi"/>
        </w:rPr>
        <w:t xml:space="preserve">Attachment </w:t>
      </w:r>
      <w:r w:rsidR="00052281">
        <w:rPr>
          <w:rFonts w:cstheme="minorHAnsi"/>
        </w:rPr>
        <w:t xml:space="preserve">A13). </w:t>
      </w:r>
    </w:p>
    <w:p w:rsidRPr="0091597A" w:rsidR="00D16196" w:rsidP="0091597A" w:rsidRDefault="00D16196" w14:paraId="5B743BE0" w14:textId="7861DCF1">
      <w:pPr>
        <w:pStyle w:val="UrbanH3"/>
        <w:spacing w:after="60" w:line="240" w:lineRule="auto"/>
        <w:jc w:val="both"/>
        <w:rPr>
          <w:rFonts w:asciiTheme="minorHAnsi" w:hAnsiTheme="minorHAnsi" w:cstheme="minorHAnsi"/>
          <w:b/>
          <w:bCs w:val="0"/>
          <w:color w:val="auto"/>
          <w:sz w:val="22"/>
          <w:szCs w:val="22"/>
          <w:u w:val="single"/>
        </w:rPr>
      </w:pPr>
      <w:r w:rsidRPr="0091597A">
        <w:rPr>
          <w:rFonts w:asciiTheme="minorHAnsi" w:hAnsiTheme="minorHAnsi" w:cstheme="minorHAnsi"/>
          <w:color w:val="auto"/>
          <w:sz w:val="22"/>
          <w:szCs w:val="22"/>
          <w:u w:val="single"/>
        </w:rPr>
        <w:t>Focus Group</w:t>
      </w:r>
      <w:r w:rsidRPr="0091597A" w:rsidR="009571E2">
        <w:rPr>
          <w:rFonts w:asciiTheme="minorHAnsi" w:hAnsiTheme="minorHAnsi" w:cstheme="minorHAnsi"/>
          <w:color w:val="auto"/>
          <w:sz w:val="22"/>
          <w:szCs w:val="22"/>
          <w:u w:val="single"/>
        </w:rPr>
        <w:t xml:space="preserve"> Data Collection</w:t>
      </w:r>
    </w:p>
    <w:p w:rsidRPr="00996DCB" w:rsidR="00BB2925" w:rsidP="008918D5" w:rsidRDefault="00D16196" w14:paraId="30F27373" w14:textId="2101FA46">
      <w:pPr>
        <w:spacing w:after="0" w:line="240" w:lineRule="auto"/>
        <w:rPr>
          <w:rFonts w:cstheme="minorHAnsi"/>
        </w:rPr>
      </w:pPr>
      <w:r w:rsidRPr="00FB7DD5">
        <w:rPr>
          <w:rFonts w:cstheme="minorHAnsi"/>
        </w:rPr>
        <w:t>Preliminary survey analyses will help to identify CCDF Lead Agencies and staff positions in those agencies for focus group recruitment. Individuals identified in the recruitment process will receive individualized email links</w:t>
      </w:r>
      <w:r w:rsidR="00C80566">
        <w:rPr>
          <w:rFonts w:cstheme="minorHAnsi"/>
        </w:rPr>
        <w:t xml:space="preserve"> in a focus group registration email (Attachment 12) which </w:t>
      </w:r>
      <w:r w:rsidR="00AA2BC5">
        <w:rPr>
          <w:rFonts w:cstheme="minorHAnsi"/>
        </w:rPr>
        <w:t>will</w:t>
      </w:r>
      <w:r w:rsidRPr="00FB7DD5" w:rsidR="00AA2BC5">
        <w:rPr>
          <w:rFonts w:cstheme="minorHAnsi"/>
        </w:rPr>
        <w:t xml:space="preserve"> allow</w:t>
      </w:r>
      <w:r w:rsidRPr="00FB7DD5">
        <w:rPr>
          <w:rFonts w:cstheme="minorHAnsi"/>
        </w:rPr>
        <w:t xml:space="preserve"> participation in the virtual focus groups</w:t>
      </w:r>
      <w:r w:rsidR="003C7BD8">
        <w:rPr>
          <w:rFonts w:cstheme="minorHAnsi"/>
        </w:rPr>
        <w:t xml:space="preserve"> (Instrument 2)</w:t>
      </w:r>
      <w:r w:rsidRPr="00FB7DD5">
        <w:rPr>
          <w:rFonts w:cstheme="minorHAnsi"/>
        </w:rPr>
        <w:t xml:space="preserve">. </w:t>
      </w:r>
      <w:r w:rsidR="004E2637">
        <w:rPr>
          <w:rFonts w:cstheme="minorHAnsi"/>
        </w:rPr>
        <w:t>F</w:t>
      </w:r>
      <w:r w:rsidRPr="00FB7DD5">
        <w:rPr>
          <w:rFonts w:cstheme="minorHAnsi"/>
        </w:rPr>
        <w:t xml:space="preserve">ocus group </w:t>
      </w:r>
      <w:r w:rsidR="004E2637">
        <w:rPr>
          <w:rFonts w:cstheme="minorHAnsi"/>
        </w:rPr>
        <w:t>discussions will be conducted</w:t>
      </w:r>
      <w:r w:rsidRPr="00FB7DD5" w:rsidR="004E2637">
        <w:rPr>
          <w:rFonts w:cstheme="minorHAnsi"/>
        </w:rPr>
        <w:t xml:space="preserve"> </w:t>
      </w:r>
      <w:r w:rsidRPr="00FB7DD5">
        <w:rPr>
          <w:rFonts w:cstheme="minorHAnsi"/>
        </w:rPr>
        <w:t xml:space="preserve">using </w:t>
      </w:r>
      <w:r w:rsidR="0091211F">
        <w:rPr>
          <w:rFonts w:cstheme="minorHAnsi"/>
        </w:rPr>
        <w:t xml:space="preserve">the Zoom </w:t>
      </w:r>
      <w:r w:rsidRPr="00FB7DD5">
        <w:rPr>
          <w:rFonts w:cstheme="minorHAnsi"/>
        </w:rPr>
        <w:t xml:space="preserve">platform. </w:t>
      </w:r>
    </w:p>
    <w:p w:rsidR="00996DCB" w:rsidP="008918D5" w:rsidRDefault="00996DCB" w14:paraId="06F058E1" w14:textId="662CC0C7">
      <w:pPr>
        <w:autoSpaceDE w:val="0"/>
        <w:autoSpaceDN w:val="0"/>
        <w:adjustRightInd w:val="0"/>
        <w:spacing w:after="0" w:line="240" w:lineRule="atLeast"/>
        <w:rPr>
          <w:rFonts w:eastAsia="Times New Roman" w:cstheme="minorHAnsi"/>
          <w:b/>
          <w:color w:val="000000"/>
        </w:rPr>
      </w:pPr>
    </w:p>
    <w:p w:rsidR="008918D5" w:rsidP="008918D5" w:rsidRDefault="008918D5" w14:paraId="5DEC8DB3" w14:textId="77777777">
      <w:pPr>
        <w:autoSpaceDE w:val="0"/>
        <w:autoSpaceDN w:val="0"/>
        <w:adjustRightInd w:val="0"/>
        <w:spacing w:after="0" w:line="240" w:lineRule="atLeast"/>
        <w:rPr>
          <w:rFonts w:eastAsia="Times New Roman" w:cstheme="minorHAnsi"/>
          <w:b/>
          <w:color w:val="000000"/>
        </w:rPr>
      </w:pPr>
    </w:p>
    <w:p w:rsidR="007C2EE0" w:rsidP="00F85D35" w:rsidRDefault="00E41EE9" w14:paraId="44A6DC32" w14:textId="3F6E5645">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Pr="00D310B4" w:rsidR="004546BA" w:rsidP="004546BA" w:rsidRDefault="00A5584D" w14:paraId="605B6CE7" w14:textId="411051D8">
      <w:pPr>
        <w:spacing w:after="120" w:line="240" w:lineRule="auto"/>
        <w:rPr>
          <w:rFonts w:cstheme="minorHAnsi"/>
        </w:rPr>
      </w:pPr>
      <w:r w:rsidRPr="00A5584D">
        <w:rPr>
          <w:rFonts w:cstheme="minorHAnsi"/>
        </w:rPr>
        <w:t xml:space="preserve">We have assumed a minimum 80 percent response rate for the survey. </w:t>
      </w:r>
      <w:r w:rsidR="004546BA">
        <w:rPr>
          <w:rFonts w:cstheme="minorHAnsi"/>
        </w:rPr>
        <w:t>This estimate is based on previous studies (summarized in Exhibit B</w:t>
      </w:r>
      <w:r w:rsidR="00455FC3">
        <w:rPr>
          <w:rFonts w:cstheme="minorHAnsi"/>
        </w:rPr>
        <w:t>3</w:t>
      </w:r>
      <w:r w:rsidR="004546BA">
        <w:rPr>
          <w:rFonts w:cstheme="minorHAnsi"/>
        </w:rPr>
        <w:t xml:space="preserve">) that conducted </w:t>
      </w:r>
      <w:r w:rsidRPr="00D310B4" w:rsidR="004546BA">
        <w:rPr>
          <w:rFonts w:cstheme="minorHAnsi"/>
        </w:rPr>
        <w:t xml:space="preserve">surveys or interviews of CCDF administrators or related groups for states and territories over the last 8 years. Data collection periods are listed as 2-5 months (with 4 months being most typical). Response rates </w:t>
      </w:r>
      <w:r w:rsidR="00AB6160">
        <w:rPr>
          <w:rFonts w:cstheme="minorHAnsi"/>
        </w:rPr>
        <w:t xml:space="preserve">for these studies </w:t>
      </w:r>
      <w:r w:rsidRPr="00D310B4" w:rsidR="004546BA">
        <w:rPr>
          <w:rFonts w:cstheme="minorHAnsi"/>
        </w:rPr>
        <w:t>range</w:t>
      </w:r>
      <w:r w:rsidR="00AB6160">
        <w:rPr>
          <w:rFonts w:cstheme="minorHAnsi"/>
        </w:rPr>
        <w:t>d</w:t>
      </w:r>
      <w:r w:rsidRPr="00D310B4" w:rsidR="004546BA">
        <w:rPr>
          <w:rFonts w:cstheme="minorHAnsi"/>
        </w:rPr>
        <w:t xml:space="preserve"> from 70%-100%. </w:t>
      </w:r>
    </w:p>
    <w:p w:rsidRPr="00D310B4" w:rsidR="004546BA" w:rsidP="004546BA" w:rsidRDefault="004546BA" w14:paraId="2E6DB4E2" w14:textId="7FA9EB08">
      <w:pPr>
        <w:spacing w:after="120" w:line="240" w:lineRule="auto"/>
        <w:rPr>
          <w:rFonts w:cstheme="minorHAnsi"/>
          <w:b/>
        </w:rPr>
      </w:pPr>
      <w:r w:rsidRPr="00455FC3">
        <w:rPr>
          <w:rFonts w:cstheme="minorHAnsi"/>
          <w:b/>
        </w:rPr>
        <w:t xml:space="preserve">Exhibit </w:t>
      </w:r>
      <w:r w:rsidRPr="00455FC3" w:rsidR="00AB6160">
        <w:rPr>
          <w:rFonts w:cstheme="minorHAnsi"/>
          <w:b/>
        </w:rPr>
        <w:t>B</w:t>
      </w:r>
      <w:r w:rsidRPr="00455FC3" w:rsidR="00455FC3">
        <w:rPr>
          <w:rFonts w:cstheme="minorHAnsi"/>
          <w:b/>
        </w:rPr>
        <w:t>3</w:t>
      </w:r>
      <w:r w:rsidRPr="00455FC3">
        <w:rPr>
          <w:rFonts w:cstheme="minorHAnsi"/>
          <w:b/>
        </w:rPr>
        <w:t>. Previous CCDF or Related Administrator Surveys</w:t>
      </w:r>
    </w:p>
    <w:tbl>
      <w:tblPr>
        <w:tblStyle w:val="TableGrid"/>
        <w:tblW w:w="0" w:type="auto"/>
        <w:tblInd w:w="0" w:type="dxa"/>
        <w:tblLook w:val="04A0" w:firstRow="1" w:lastRow="0" w:firstColumn="1" w:lastColumn="0" w:noHBand="0" w:noVBand="1"/>
      </w:tblPr>
      <w:tblGrid>
        <w:gridCol w:w="2155"/>
        <w:gridCol w:w="1440"/>
        <w:gridCol w:w="1403"/>
        <w:gridCol w:w="1837"/>
        <w:gridCol w:w="2515"/>
      </w:tblGrid>
      <w:tr w:rsidRPr="00D310B4" w:rsidR="000819B2" w:rsidTr="00922F1F" w14:paraId="08987883" w14:textId="77777777">
        <w:tc>
          <w:tcPr>
            <w:tcW w:w="2155" w:type="dxa"/>
            <w:shd w:val="clear" w:color="auto" w:fill="D9D9D9" w:themeFill="background1" w:themeFillShade="D9"/>
          </w:tcPr>
          <w:p w:rsidRPr="00D310B4" w:rsidR="004546BA" w:rsidP="00BA064D" w:rsidRDefault="000819B2" w14:paraId="41C10935" w14:textId="7AE748FE">
            <w:pPr>
              <w:spacing w:after="120"/>
              <w:rPr>
                <w:rFonts w:asciiTheme="minorHAnsi" w:hAnsiTheme="minorHAnsi" w:cstheme="minorHAnsi"/>
                <w:b/>
              </w:rPr>
            </w:pPr>
            <w:r>
              <w:rPr>
                <w:rFonts w:asciiTheme="minorHAnsi" w:hAnsiTheme="minorHAnsi" w:cstheme="minorHAnsi"/>
                <w:b/>
              </w:rPr>
              <w:t xml:space="preserve">Study </w:t>
            </w:r>
          </w:p>
        </w:tc>
        <w:tc>
          <w:tcPr>
            <w:tcW w:w="1440" w:type="dxa"/>
            <w:shd w:val="clear" w:color="auto" w:fill="D9D9D9" w:themeFill="background1" w:themeFillShade="D9"/>
          </w:tcPr>
          <w:p w:rsidRPr="00D310B4" w:rsidR="004546BA" w:rsidP="00BA064D" w:rsidRDefault="004546BA" w14:paraId="258B1E8E" w14:textId="77777777">
            <w:pPr>
              <w:spacing w:after="120"/>
              <w:rPr>
                <w:rFonts w:asciiTheme="minorHAnsi" w:hAnsiTheme="minorHAnsi" w:cstheme="minorHAnsi"/>
                <w:b/>
              </w:rPr>
            </w:pPr>
            <w:r w:rsidRPr="00D310B4">
              <w:rPr>
                <w:rFonts w:asciiTheme="minorHAnsi" w:hAnsiTheme="minorHAnsi" w:cstheme="minorHAnsi"/>
                <w:b/>
              </w:rPr>
              <w:t>Population</w:t>
            </w:r>
          </w:p>
        </w:tc>
        <w:tc>
          <w:tcPr>
            <w:tcW w:w="1403" w:type="dxa"/>
            <w:shd w:val="clear" w:color="auto" w:fill="D9D9D9" w:themeFill="background1" w:themeFillShade="D9"/>
          </w:tcPr>
          <w:p w:rsidRPr="00D310B4" w:rsidR="004546BA" w:rsidP="00BA064D" w:rsidRDefault="004546BA" w14:paraId="6520016E" w14:textId="77777777">
            <w:pPr>
              <w:spacing w:after="120"/>
              <w:rPr>
                <w:rFonts w:asciiTheme="minorHAnsi" w:hAnsiTheme="minorHAnsi" w:cstheme="minorHAnsi"/>
                <w:b/>
              </w:rPr>
            </w:pPr>
            <w:r w:rsidRPr="00D310B4">
              <w:rPr>
                <w:rFonts w:asciiTheme="minorHAnsi" w:hAnsiTheme="minorHAnsi" w:cstheme="minorHAnsi"/>
                <w:b/>
              </w:rPr>
              <w:t>Mode</w:t>
            </w:r>
          </w:p>
        </w:tc>
        <w:tc>
          <w:tcPr>
            <w:tcW w:w="1837" w:type="dxa"/>
            <w:shd w:val="clear" w:color="auto" w:fill="D9D9D9" w:themeFill="background1" w:themeFillShade="D9"/>
          </w:tcPr>
          <w:p w:rsidRPr="00D310B4" w:rsidR="004546BA" w:rsidP="00BA064D" w:rsidRDefault="004546BA" w14:paraId="17E3BC9E" w14:textId="77777777">
            <w:pPr>
              <w:spacing w:after="120"/>
              <w:rPr>
                <w:rFonts w:asciiTheme="minorHAnsi" w:hAnsiTheme="minorHAnsi" w:cstheme="minorHAnsi"/>
                <w:b/>
              </w:rPr>
            </w:pPr>
            <w:r w:rsidRPr="00D310B4">
              <w:rPr>
                <w:rFonts w:asciiTheme="minorHAnsi" w:hAnsiTheme="minorHAnsi" w:cstheme="minorHAnsi"/>
                <w:b/>
              </w:rPr>
              <w:t>Months Fielded</w:t>
            </w:r>
          </w:p>
        </w:tc>
        <w:tc>
          <w:tcPr>
            <w:tcW w:w="2515" w:type="dxa"/>
            <w:shd w:val="clear" w:color="auto" w:fill="D9D9D9" w:themeFill="background1" w:themeFillShade="D9"/>
          </w:tcPr>
          <w:p w:rsidRPr="00D310B4" w:rsidR="004546BA" w:rsidP="00BA064D" w:rsidRDefault="004546BA" w14:paraId="16C7C335" w14:textId="77777777">
            <w:pPr>
              <w:spacing w:after="120"/>
              <w:rPr>
                <w:rFonts w:asciiTheme="minorHAnsi" w:hAnsiTheme="minorHAnsi" w:cstheme="minorHAnsi"/>
                <w:b/>
              </w:rPr>
            </w:pPr>
            <w:r w:rsidRPr="00D310B4">
              <w:rPr>
                <w:rFonts w:asciiTheme="minorHAnsi" w:hAnsiTheme="minorHAnsi" w:cstheme="minorHAnsi"/>
                <w:b/>
              </w:rPr>
              <w:t>Response</w:t>
            </w:r>
          </w:p>
        </w:tc>
      </w:tr>
      <w:tr w:rsidRPr="00D310B4" w:rsidR="000819B2" w:rsidTr="00922F1F" w14:paraId="06E9C6DF" w14:textId="77777777">
        <w:tc>
          <w:tcPr>
            <w:tcW w:w="2155" w:type="dxa"/>
          </w:tcPr>
          <w:p w:rsidRPr="00D310B4" w:rsidR="004546BA" w:rsidP="00BA064D" w:rsidRDefault="00FE3F19" w14:paraId="5C53EC2A" w14:textId="15E82885">
            <w:pPr>
              <w:spacing w:after="120"/>
              <w:rPr>
                <w:rFonts w:asciiTheme="minorHAnsi" w:hAnsiTheme="minorHAnsi" w:cstheme="minorHAnsi"/>
                <w:vertAlign w:val="superscript"/>
              </w:rPr>
            </w:pPr>
            <w:r>
              <w:rPr>
                <w:rFonts w:asciiTheme="minorHAnsi" w:hAnsiTheme="minorHAnsi" w:cstheme="minorHAnsi"/>
              </w:rPr>
              <w:t xml:space="preserve">Banghart et al. </w:t>
            </w:r>
            <w:r w:rsidRPr="00D310B4" w:rsidR="004546BA">
              <w:rPr>
                <w:rFonts w:asciiTheme="minorHAnsi" w:hAnsiTheme="minorHAnsi" w:cstheme="minorHAnsi"/>
              </w:rPr>
              <w:t>2019</w:t>
            </w:r>
          </w:p>
        </w:tc>
        <w:tc>
          <w:tcPr>
            <w:tcW w:w="1440" w:type="dxa"/>
          </w:tcPr>
          <w:p w:rsidRPr="00D310B4" w:rsidR="004546BA" w:rsidP="00BA064D" w:rsidRDefault="004546BA" w14:paraId="1A97F867" w14:textId="77777777">
            <w:pPr>
              <w:spacing w:after="120"/>
              <w:rPr>
                <w:rFonts w:asciiTheme="minorHAnsi" w:hAnsiTheme="minorHAnsi" w:cstheme="minorHAnsi"/>
              </w:rPr>
            </w:pPr>
            <w:r w:rsidRPr="00D310B4">
              <w:rPr>
                <w:rFonts w:asciiTheme="minorHAnsi" w:hAnsiTheme="minorHAnsi" w:cstheme="minorHAnsi"/>
              </w:rPr>
              <w:t>States, DC, Territories</w:t>
            </w:r>
          </w:p>
        </w:tc>
        <w:tc>
          <w:tcPr>
            <w:tcW w:w="1403" w:type="dxa"/>
          </w:tcPr>
          <w:p w:rsidRPr="00D310B4" w:rsidR="004546BA" w:rsidP="00BA064D" w:rsidRDefault="004546BA" w14:paraId="53214588" w14:textId="77777777">
            <w:pPr>
              <w:spacing w:after="120"/>
              <w:rPr>
                <w:rFonts w:asciiTheme="minorHAnsi" w:hAnsiTheme="minorHAnsi" w:cstheme="minorHAnsi"/>
              </w:rPr>
            </w:pPr>
            <w:r w:rsidRPr="00D310B4">
              <w:rPr>
                <w:rFonts w:asciiTheme="minorHAnsi" w:hAnsiTheme="minorHAnsi" w:cstheme="minorHAnsi"/>
              </w:rPr>
              <w:t>Online survey</w:t>
            </w:r>
          </w:p>
        </w:tc>
        <w:tc>
          <w:tcPr>
            <w:tcW w:w="1837" w:type="dxa"/>
          </w:tcPr>
          <w:p w:rsidRPr="00D310B4" w:rsidR="004546BA" w:rsidP="00BA064D" w:rsidRDefault="004546BA" w14:paraId="3E756280" w14:textId="77777777">
            <w:pPr>
              <w:spacing w:after="120"/>
              <w:rPr>
                <w:rFonts w:asciiTheme="minorHAnsi" w:hAnsiTheme="minorHAnsi" w:cstheme="minorHAnsi"/>
              </w:rPr>
            </w:pPr>
            <w:r w:rsidRPr="00D310B4">
              <w:rPr>
                <w:rFonts w:asciiTheme="minorHAnsi" w:hAnsiTheme="minorHAnsi" w:cstheme="minorHAnsi"/>
              </w:rPr>
              <w:t>May-Aug (4 mos.)</w:t>
            </w:r>
          </w:p>
        </w:tc>
        <w:tc>
          <w:tcPr>
            <w:tcW w:w="2515" w:type="dxa"/>
          </w:tcPr>
          <w:p w:rsidRPr="00D310B4" w:rsidR="004546BA" w:rsidP="00BA064D" w:rsidRDefault="004546BA" w14:paraId="38509826" w14:textId="77777777">
            <w:pPr>
              <w:spacing w:after="120"/>
              <w:rPr>
                <w:rFonts w:asciiTheme="minorHAnsi" w:hAnsiTheme="minorHAnsi" w:cstheme="minorHAnsi"/>
              </w:rPr>
            </w:pPr>
            <w:r w:rsidRPr="00D310B4">
              <w:rPr>
                <w:rFonts w:asciiTheme="minorHAnsi" w:hAnsiTheme="minorHAnsi" w:cstheme="minorHAnsi"/>
              </w:rPr>
              <w:t>93% (all states, DC, Guam)</w:t>
            </w:r>
          </w:p>
        </w:tc>
      </w:tr>
      <w:tr w:rsidRPr="00D310B4" w:rsidR="000819B2" w:rsidTr="00922F1F" w14:paraId="14D27A01" w14:textId="77777777">
        <w:tc>
          <w:tcPr>
            <w:tcW w:w="2155" w:type="dxa"/>
          </w:tcPr>
          <w:p w:rsidRPr="00D310B4" w:rsidR="004546BA" w:rsidP="00BA064D" w:rsidRDefault="000819B2" w14:paraId="517EFD0D" w14:textId="06672DB1">
            <w:pPr>
              <w:spacing w:after="120"/>
              <w:rPr>
                <w:rFonts w:asciiTheme="minorHAnsi" w:hAnsiTheme="minorHAnsi" w:cstheme="minorHAnsi"/>
                <w:vertAlign w:val="superscript"/>
              </w:rPr>
            </w:pPr>
            <w:r>
              <w:rPr>
                <w:rFonts w:asciiTheme="minorHAnsi" w:hAnsiTheme="minorHAnsi" w:cstheme="minorHAnsi"/>
              </w:rPr>
              <w:t xml:space="preserve">Connors-Tadros and DeCrecchio, </w:t>
            </w:r>
            <w:r w:rsidRPr="00D310B4" w:rsidR="004546BA">
              <w:rPr>
                <w:rFonts w:asciiTheme="minorHAnsi" w:hAnsiTheme="minorHAnsi" w:cstheme="minorHAnsi"/>
              </w:rPr>
              <w:t>2019</w:t>
            </w:r>
          </w:p>
        </w:tc>
        <w:tc>
          <w:tcPr>
            <w:tcW w:w="1440" w:type="dxa"/>
          </w:tcPr>
          <w:p w:rsidRPr="00D310B4" w:rsidR="004546BA" w:rsidP="00BA064D" w:rsidRDefault="004546BA" w14:paraId="0FBEC3BA" w14:textId="77777777">
            <w:pPr>
              <w:spacing w:after="120"/>
              <w:rPr>
                <w:rFonts w:asciiTheme="minorHAnsi" w:hAnsiTheme="minorHAnsi" w:cstheme="minorHAnsi"/>
              </w:rPr>
            </w:pPr>
            <w:r w:rsidRPr="00D310B4">
              <w:rPr>
                <w:rFonts w:asciiTheme="minorHAnsi" w:hAnsiTheme="minorHAnsi" w:cstheme="minorHAnsi"/>
              </w:rPr>
              <w:t>States, DC, Territories</w:t>
            </w:r>
          </w:p>
        </w:tc>
        <w:tc>
          <w:tcPr>
            <w:tcW w:w="1403" w:type="dxa"/>
          </w:tcPr>
          <w:p w:rsidRPr="00D310B4" w:rsidR="004546BA" w:rsidP="00BA064D" w:rsidRDefault="004546BA" w14:paraId="24676E8B" w14:textId="77777777">
            <w:pPr>
              <w:spacing w:after="120"/>
              <w:rPr>
                <w:rFonts w:asciiTheme="minorHAnsi" w:hAnsiTheme="minorHAnsi" w:cstheme="minorHAnsi"/>
              </w:rPr>
            </w:pPr>
            <w:r w:rsidRPr="00D310B4">
              <w:rPr>
                <w:rFonts w:asciiTheme="minorHAnsi" w:hAnsiTheme="minorHAnsi" w:cstheme="minorHAnsi"/>
              </w:rPr>
              <w:t>Email survey &amp; focus groups</w:t>
            </w:r>
          </w:p>
        </w:tc>
        <w:tc>
          <w:tcPr>
            <w:tcW w:w="1837" w:type="dxa"/>
          </w:tcPr>
          <w:p w:rsidRPr="00D310B4" w:rsidR="004546BA" w:rsidP="00BA064D" w:rsidRDefault="004546BA" w14:paraId="2F089846" w14:textId="77777777">
            <w:pPr>
              <w:spacing w:after="120"/>
              <w:rPr>
                <w:rFonts w:asciiTheme="minorHAnsi" w:hAnsiTheme="minorHAnsi" w:cstheme="minorHAnsi"/>
              </w:rPr>
            </w:pPr>
            <w:r w:rsidRPr="00D310B4">
              <w:rPr>
                <w:rFonts w:asciiTheme="minorHAnsi" w:hAnsiTheme="minorHAnsi" w:cstheme="minorHAnsi"/>
              </w:rPr>
              <w:t>May-Sept (5 mos.)</w:t>
            </w:r>
          </w:p>
        </w:tc>
        <w:tc>
          <w:tcPr>
            <w:tcW w:w="2515" w:type="dxa"/>
          </w:tcPr>
          <w:p w:rsidRPr="00D310B4" w:rsidR="004546BA" w:rsidP="00BA064D" w:rsidRDefault="004546BA" w14:paraId="77C67DBB" w14:textId="77777777">
            <w:pPr>
              <w:spacing w:after="120"/>
              <w:rPr>
                <w:rFonts w:asciiTheme="minorHAnsi" w:hAnsiTheme="minorHAnsi" w:cstheme="minorHAnsi"/>
              </w:rPr>
            </w:pPr>
            <w:r w:rsidRPr="00D310B4">
              <w:rPr>
                <w:rFonts w:asciiTheme="minorHAnsi" w:hAnsiTheme="minorHAnsi" w:cstheme="minorHAnsi"/>
              </w:rPr>
              <w:t>82% (44 states, DC, Guam)</w:t>
            </w:r>
          </w:p>
        </w:tc>
      </w:tr>
      <w:tr w:rsidRPr="00D310B4" w:rsidR="000819B2" w:rsidTr="00922F1F" w14:paraId="069C2910" w14:textId="77777777">
        <w:tc>
          <w:tcPr>
            <w:tcW w:w="2155" w:type="dxa"/>
          </w:tcPr>
          <w:p w:rsidRPr="00D310B4" w:rsidR="004546BA" w:rsidP="00BA064D" w:rsidRDefault="000819B2" w14:paraId="699F30A2" w14:textId="3F509BB1">
            <w:pPr>
              <w:spacing w:after="120"/>
              <w:rPr>
                <w:rFonts w:asciiTheme="minorHAnsi" w:hAnsiTheme="minorHAnsi" w:cstheme="minorHAnsi"/>
                <w:vertAlign w:val="superscript"/>
              </w:rPr>
            </w:pPr>
            <w:r>
              <w:rPr>
                <w:rFonts w:asciiTheme="minorHAnsi" w:hAnsiTheme="minorHAnsi" w:cstheme="minorHAnsi"/>
              </w:rPr>
              <w:t xml:space="preserve">King et al. </w:t>
            </w:r>
            <w:r w:rsidRPr="00D310B4" w:rsidR="004546BA">
              <w:rPr>
                <w:rFonts w:asciiTheme="minorHAnsi" w:hAnsiTheme="minorHAnsi" w:cstheme="minorHAnsi"/>
              </w:rPr>
              <w:t>2018</w:t>
            </w:r>
          </w:p>
        </w:tc>
        <w:tc>
          <w:tcPr>
            <w:tcW w:w="1440" w:type="dxa"/>
          </w:tcPr>
          <w:p w:rsidRPr="00D310B4" w:rsidR="004546BA" w:rsidP="00BA064D" w:rsidRDefault="004546BA" w14:paraId="1B19A081" w14:textId="77777777">
            <w:pPr>
              <w:spacing w:after="120"/>
              <w:rPr>
                <w:rFonts w:asciiTheme="minorHAnsi" w:hAnsiTheme="minorHAnsi" w:cstheme="minorHAnsi"/>
              </w:rPr>
            </w:pPr>
            <w:r w:rsidRPr="00D310B4">
              <w:rPr>
                <w:rFonts w:asciiTheme="minorHAnsi" w:hAnsiTheme="minorHAnsi" w:cstheme="minorHAnsi"/>
              </w:rPr>
              <w:t>States, DC</w:t>
            </w:r>
          </w:p>
        </w:tc>
        <w:tc>
          <w:tcPr>
            <w:tcW w:w="1403" w:type="dxa"/>
          </w:tcPr>
          <w:p w:rsidRPr="00D310B4" w:rsidR="004546BA" w:rsidP="00BA064D" w:rsidRDefault="004546BA" w14:paraId="412F2CAF" w14:textId="77777777">
            <w:pPr>
              <w:spacing w:after="120"/>
              <w:rPr>
                <w:rFonts w:asciiTheme="minorHAnsi" w:hAnsiTheme="minorHAnsi" w:cstheme="minorHAnsi"/>
              </w:rPr>
            </w:pPr>
            <w:r w:rsidRPr="00D310B4">
              <w:rPr>
                <w:rFonts w:asciiTheme="minorHAnsi" w:hAnsiTheme="minorHAnsi" w:cstheme="minorHAnsi"/>
              </w:rPr>
              <w:t>Online survey</w:t>
            </w:r>
          </w:p>
        </w:tc>
        <w:tc>
          <w:tcPr>
            <w:tcW w:w="1837" w:type="dxa"/>
          </w:tcPr>
          <w:p w:rsidRPr="00D310B4" w:rsidR="004546BA" w:rsidP="00BA064D" w:rsidRDefault="004546BA" w14:paraId="49D21BC7" w14:textId="77777777">
            <w:pPr>
              <w:spacing w:after="120"/>
              <w:rPr>
                <w:rFonts w:asciiTheme="minorHAnsi" w:hAnsiTheme="minorHAnsi" w:cstheme="minorHAnsi"/>
              </w:rPr>
            </w:pPr>
            <w:r w:rsidRPr="00D310B4">
              <w:rPr>
                <w:rFonts w:asciiTheme="minorHAnsi" w:hAnsiTheme="minorHAnsi" w:cstheme="minorHAnsi"/>
              </w:rPr>
              <w:t>April-June (3 mos.)</w:t>
            </w:r>
          </w:p>
        </w:tc>
        <w:tc>
          <w:tcPr>
            <w:tcW w:w="2515" w:type="dxa"/>
          </w:tcPr>
          <w:p w:rsidRPr="00D310B4" w:rsidR="004546BA" w:rsidP="00BA064D" w:rsidRDefault="004546BA" w14:paraId="1C8071D8" w14:textId="77777777">
            <w:pPr>
              <w:spacing w:after="120"/>
              <w:rPr>
                <w:rFonts w:asciiTheme="minorHAnsi" w:hAnsiTheme="minorHAnsi" w:cstheme="minorHAnsi"/>
              </w:rPr>
            </w:pPr>
            <w:r w:rsidRPr="00D310B4">
              <w:rPr>
                <w:rFonts w:asciiTheme="minorHAnsi" w:hAnsiTheme="minorHAnsi" w:cstheme="minorHAnsi"/>
              </w:rPr>
              <w:t>98% (DC declined)</w:t>
            </w:r>
          </w:p>
        </w:tc>
      </w:tr>
      <w:tr w:rsidRPr="00D310B4" w:rsidR="000819B2" w:rsidTr="00922F1F" w14:paraId="7DE202BA" w14:textId="77777777">
        <w:tc>
          <w:tcPr>
            <w:tcW w:w="2155" w:type="dxa"/>
          </w:tcPr>
          <w:p w:rsidRPr="00D310B4" w:rsidR="004546BA" w:rsidP="00BA064D" w:rsidRDefault="000819B2" w14:paraId="2FE00A21" w14:textId="1271BE94">
            <w:pPr>
              <w:spacing w:after="120"/>
              <w:rPr>
                <w:rFonts w:asciiTheme="minorHAnsi" w:hAnsiTheme="minorHAnsi" w:cstheme="minorHAnsi"/>
                <w:vertAlign w:val="superscript"/>
              </w:rPr>
            </w:pPr>
            <w:r>
              <w:rPr>
                <w:rFonts w:asciiTheme="minorHAnsi" w:hAnsiTheme="minorHAnsi" w:cstheme="minorHAnsi"/>
              </w:rPr>
              <w:t xml:space="preserve">Maxwell et al. </w:t>
            </w:r>
            <w:r w:rsidRPr="00D310B4" w:rsidR="004546BA">
              <w:rPr>
                <w:rFonts w:asciiTheme="minorHAnsi" w:hAnsiTheme="minorHAnsi" w:cstheme="minorHAnsi"/>
              </w:rPr>
              <w:t>2015</w:t>
            </w:r>
          </w:p>
        </w:tc>
        <w:tc>
          <w:tcPr>
            <w:tcW w:w="1440" w:type="dxa"/>
          </w:tcPr>
          <w:p w:rsidRPr="00D310B4" w:rsidR="004546BA" w:rsidP="00BA064D" w:rsidRDefault="004546BA" w14:paraId="40F15A1F" w14:textId="77777777">
            <w:pPr>
              <w:spacing w:after="120"/>
              <w:rPr>
                <w:rFonts w:asciiTheme="minorHAnsi" w:hAnsiTheme="minorHAnsi" w:cstheme="minorHAnsi"/>
              </w:rPr>
            </w:pPr>
            <w:r w:rsidRPr="00D310B4">
              <w:rPr>
                <w:rFonts w:asciiTheme="minorHAnsi" w:hAnsiTheme="minorHAnsi" w:cstheme="minorHAnsi"/>
              </w:rPr>
              <w:t>States, DC, Territories</w:t>
            </w:r>
          </w:p>
        </w:tc>
        <w:tc>
          <w:tcPr>
            <w:tcW w:w="1403" w:type="dxa"/>
          </w:tcPr>
          <w:p w:rsidRPr="00D310B4" w:rsidR="004546BA" w:rsidP="00BA064D" w:rsidRDefault="004546BA" w14:paraId="061B31B4" w14:textId="77777777">
            <w:pPr>
              <w:spacing w:after="120"/>
              <w:rPr>
                <w:rFonts w:asciiTheme="minorHAnsi" w:hAnsiTheme="minorHAnsi" w:cstheme="minorHAnsi"/>
              </w:rPr>
            </w:pPr>
            <w:r w:rsidRPr="00D310B4">
              <w:rPr>
                <w:rFonts w:asciiTheme="minorHAnsi" w:hAnsiTheme="minorHAnsi" w:cstheme="minorHAnsi"/>
              </w:rPr>
              <w:t>Phone survey</w:t>
            </w:r>
          </w:p>
        </w:tc>
        <w:tc>
          <w:tcPr>
            <w:tcW w:w="1837" w:type="dxa"/>
          </w:tcPr>
          <w:p w:rsidRPr="00D310B4" w:rsidR="004546BA" w:rsidP="00BA064D" w:rsidRDefault="004546BA" w14:paraId="5C4E8315" w14:textId="77777777">
            <w:pPr>
              <w:spacing w:after="120"/>
              <w:rPr>
                <w:rFonts w:asciiTheme="minorHAnsi" w:hAnsiTheme="minorHAnsi" w:cstheme="minorHAnsi"/>
              </w:rPr>
            </w:pPr>
            <w:r w:rsidRPr="00D310B4">
              <w:rPr>
                <w:rFonts w:asciiTheme="minorHAnsi" w:hAnsiTheme="minorHAnsi" w:cstheme="minorHAnsi"/>
              </w:rPr>
              <w:t>Aug-Nov (4 mos.)</w:t>
            </w:r>
          </w:p>
        </w:tc>
        <w:tc>
          <w:tcPr>
            <w:tcW w:w="2515" w:type="dxa"/>
          </w:tcPr>
          <w:p w:rsidRPr="00D310B4" w:rsidR="004546BA" w:rsidP="00BA064D" w:rsidRDefault="004546BA" w14:paraId="4B079B6A" w14:textId="77777777">
            <w:pPr>
              <w:spacing w:after="120"/>
              <w:rPr>
                <w:rFonts w:asciiTheme="minorHAnsi" w:hAnsiTheme="minorHAnsi" w:cstheme="minorHAnsi"/>
              </w:rPr>
            </w:pPr>
            <w:r w:rsidRPr="00D310B4">
              <w:rPr>
                <w:rFonts w:asciiTheme="minorHAnsi" w:hAnsiTheme="minorHAnsi" w:cstheme="minorHAnsi"/>
              </w:rPr>
              <w:t>75% (not specified)</w:t>
            </w:r>
          </w:p>
        </w:tc>
      </w:tr>
      <w:tr w:rsidRPr="00D310B4" w:rsidR="000819B2" w:rsidTr="00922F1F" w14:paraId="2DACD96A" w14:textId="77777777">
        <w:tc>
          <w:tcPr>
            <w:tcW w:w="2155" w:type="dxa"/>
          </w:tcPr>
          <w:p w:rsidRPr="00D310B4" w:rsidR="004546BA" w:rsidP="00BA064D" w:rsidRDefault="000819B2" w14:paraId="628F95E0" w14:textId="30A8EF1C">
            <w:pPr>
              <w:spacing w:after="120"/>
              <w:rPr>
                <w:rFonts w:asciiTheme="minorHAnsi" w:hAnsiTheme="minorHAnsi" w:cstheme="minorHAnsi"/>
                <w:vertAlign w:val="superscript"/>
              </w:rPr>
            </w:pPr>
            <w:r>
              <w:rPr>
                <w:rFonts w:asciiTheme="minorHAnsi" w:hAnsiTheme="minorHAnsi" w:cstheme="minorHAnsi"/>
              </w:rPr>
              <w:t xml:space="preserve">The Early Childhood Data Collaborative, </w:t>
            </w:r>
            <w:r w:rsidRPr="00D310B4" w:rsidR="004546BA">
              <w:rPr>
                <w:rFonts w:asciiTheme="minorHAnsi" w:hAnsiTheme="minorHAnsi" w:cstheme="minorHAnsi"/>
              </w:rPr>
              <w:t>2014</w:t>
            </w:r>
          </w:p>
        </w:tc>
        <w:tc>
          <w:tcPr>
            <w:tcW w:w="1440" w:type="dxa"/>
          </w:tcPr>
          <w:p w:rsidRPr="00D310B4" w:rsidR="004546BA" w:rsidP="00BA064D" w:rsidRDefault="004546BA" w14:paraId="39759967" w14:textId="77777777">
            <w:pPr>
              <w:spacing w:after="120"/>
              <w:rPr>
                <w:rFonts w:asciiTheme="minorHAnsi" w:hAnsiTheme="minorHAnsi" w:cstheme="minorHAnsi"/>
              </w:rPr>
            </w:pPr>
            <w:r w:rsidRPr="00D310B4">
              <w:rPr>
                <w:rFonts w:asciiTheme="minorHAnsi" w:hAnsiTheme="minorHAnsi" w:cstheme="minorHAnsi"/>
              </w:rPr>
              <w:t>States and DC</w:t>
            </w:r>
          </w:p>
        </w:tc>
        <w:tc>
          <w:tcPr>
            <w:tcW w:w="1403" w:type="dxa"/>
          </w:tcPr>
          <w:p w:rsidRPr="00D310B4" w:rsidR="004546BA" w:rsidP="00BA064D" w:rsidRDefault="004546BA" w14:paraId="6F8AD4E3" w14:textId="77777777">
            <w:pPr>
              <w:spacing w:after="120"/>
              <w:rPr>
                <w:rFonts w:asciiTheme="minorHAnsi" w:hAnsiTheme="minorHAnsi" w:cstheme="minorHAnsi"/>
              </w:rPr>
            </w:pPr>
            <w:r w:rsidRPr="00D310B4">
              <w:rPr>
                <w:rFonts w:asciiTheme="minorHAnsi" w:hAnsiTheme="minorHAnsi" w:cstheme="minorHAnsi"/>
              </w:rPr>
              <w:t>Online survey</w:t>
            </w:r>
          </w:p>
        </w:tc>
        <w:tc>
          <w:tcPr>
            <w:tcW w:w="1837" w:type="dxa"/>
          </w:tcPr>
          <w:p w:rsidRPr="00D310B4" w:rsidR="004546BA" w:rsidP="00BA064D" w:rsidRDefault="004546BA" w14:paraId="3C160BD1" w14:textId="77777777">
            <w:pPr>
              <w:spacing w:after="120"/>
              <w:rPr>
                <w:rFonts w:asciiTheme="minorHAnsi" w:hAnsiTheme="minorHAnsi" w:cstheme="minorHAnsi"/>
              </w:rPr>
            </w:pPr>
            <w:r w:rsidRPr="00D310B4">
              <w:rPr>
                <w:rFonts w:asciiTheme="minorHAnsi" w:hAnsiTheme="minorHAnsi" w:cstheme="minorHAnsi"/>
              </w:rPr>
              <w:t>July-Oct (4 mos.)</w:t>
            </w:r>
          </w:p>
        </w:tc>
        <w:tc>
          <w:tcPr>
            <w:tcW w:w="2515" w:type="dxa"/>
          </w:tcPr>
          <w:p w:rsidRPr="00D310B4" w:rsidR="004546BA" w:rsidP="00BA064D" w:rsidRDefault="004546BA" w14:paraId="34D01470" w14:textId="77777777">
            <w:pPr>
              <w:spacing w:after="120"/>
              <w:rPr>
                <w:rFonts w:asciiTheme="minorHAnsi" w:hAnsiTheme="minorHAnsi" w:cstheme="minorHAnsi"/>
              </w:rPr>
            </w:pPr>
            <w:r w:rsidRPr="00D310B4">
              <w:rPr>
                <w:rFonts w:asciiTheme="minorHAnsi" w:hAnsiTheme="minorHAnsi" w:cstheme="minorHAnsi"/>
              </w:rPr>
              <w:t>100%</w:t>
            </w:r>
          </w:p>
        </w:tc>
      </w:tr>
      <w:tr w:rsidRPr="00D310B4" w:rsidR="000819B2" w:rsidTr="00922F1F" w14:paraId="51F6E066" w14:textId="77777777">
        <w:tc>
          <w:tcPr>
            <w:tcW w:w="2155" w:type="dxa"/>
          </w:tcPr>
          <w:p w:rsidRPr="00D310B4" w:rsidR="004546BA" w:rsidP="00BA064D" w:rsidRDefault="000819B2" w14:paraId="5B1D9158" w14:textId="354E5113">
            <w:pPr>
              <w:spacing w:after="120"/>
              <w:rPr>
                <w:rFonts w:asciiTheme="minorHAnsi" w:hAnsiTheme="minorHAnsi" w:cstheme="minorHAnsi"/>
                <w:vertAlign w:val="superscript"/>
              </w:rPr>
            </w:pPr>
            <w:r>
              <w:rPr>
                <w:rFonts w:asciiTheme="minorHAnsi" w:hAnsiTheme="minorHAnsi" w:cstheme="minorHAnsi"/>
              </w:rPr>
              <w:t xml:space="preserve">Derrick-Mills </w:t>
            </w:r>
            <w:r w:rsidRPr="00D310B4" w:rsidR="004546BA">
              <w:rPr>
                <w:rFonts w:asciiTheme="minorHAnsi" w:hAnsiTheme="minorHAnsi" w:cstheme="minorHAnsi"/>
              </w:rPr>
              <w:t>201</w:t>
            </w:r>
            <w:r>
              <w:rPr>
                <w:rFonts w:asciiTheme="minorHAnsi" w:hAnsiTheme="minorHAnsi" w:cstheme="minorHAnsi"/>
              </w:rPr>
              <w:t>2</w:t>
            </w:r>
          </w:p>
        </w:tc>
        <w:tc>
          <w:tcPr>
            <w:tcW w:w="1440" w:type="dxa"/>
          </w:tcPr>
          <w:p w:rsidRPr="00D310B4" w:rsidR="004546BA" w:rsidP="00BA064D" w:rsidRDefault="004546BA" w14:paraId="185DD502" w14:textId="77777777">
            <w:pPr>
              <w:spacing w:after="120"/>
              <w:rPr>
                <w:rFonts w:asciiTheme="minorHAnsi" w:hAnsiTheme="minorHAnsi" w:cstheme="minorHAnsi"/>
              </w:rPr>
            </w:pPr>
            <w:r w:rsidRPr="00D310B4">
              <w:rPr>
                <w:rFonts w:asciiTheme="minorHAnsi" w:hAnsiTheme="minorHAnsi" w:cstheme="minorHAnsi"/>
              </w:rPr>
              <w:t>States only</w:t>
            </w:r>
          </w:p>
        </w:tc>
        <w:tc>
          <w:tcPr>
            <w:tcW w:w="1403" w:type="dxa"/>
          </w:tcPr>
          <w:p w:rsidRPr="00D310B4" w:rsidR="004546BA" w:rsidP="00BA064D" w:rsidRDefault="004546BA" w14:paraId="62C160C0" w14:textId="77777777">
            <w:pPr>
              <w:spacing w:after="120"/>
              <w:rPr>
                <w:rFonts w:asciiTheme="minorHAnsi" w:hAnsiTheme="minorHAnsi" w:cstheme="minorHAnsi"/>
              </w:rPr>
            </w:pPr>
            <w:r w:rsidRPr="00D310B4">
              <w:rPr>
                <w:rFonts w:asciiTheme="minorHAnsi" w:hAnsiTheme="minorHAnsi" w:cstheme="minorHAnsi"/>
              </w:rPr>
              <w:t>Online survey</w:t>
            </w:r>
          </w:p>
        </w:tc>
        <w:tc>
          <w:tcPr>
            <w:tcW w:w="1837" w:type="dxa"/>
          </w:tcPr>
          <w:p w:rsidRPr="00D310B4" w:rsidR="004546BA" w:rsidP="00BA064D" w:rsidRDefault="004546BA" w14:paraId="2FA99A57" w14:textId="77777777">
            <w:pPr>
              <w:spacing w:after="120"/>
              <w:rPr>
                <w:rFonts w:asciiTheme="minorHAnsi" w:hAnsiTheme="minorHAnsi" w:cstheme="minorHAnsi"/>
              </w:rPr>
            </w:pPr>
            <w:r w:rsidRPr="00D310B4">
              <w:rPr>
                <w:rFonts w:asciiTheme="minorHAnsi" w:hAnsiTheme="minorHAnsi" w:cstheme="minorHAnsi"/>
              </w:rPr>
              <w:t>Sept-Oct (2 mos.)</w:t>
            </w:r>
          </w:p>
        </w:tc>
        <w:tc>
          <w:tcPr>
            <w:tcW w:w="2515" w:type="dxa"/>
          </w:tcPr>
          <w:p w:rsidRPr="00D310B4" w:rsidR="004546BA" w:rsidP="00BA064D" w:rsidRDefault="004546BA" w14:paraId="1892C75C" w14:textId="77777777">
            <w:pPr>
              <w:spacing w:after="120"/>
              <w:rPr>
                <w:rFonts w:asciiTheme="minorHAnsi" w:hAnsiTheme="minorHAnsi" w:cstheme="minorHAnsi"/>
              </w:rPr>
            </w:pPr>
            <w:r w:rsidRPr="00D310B4">
              <w:rPr>
                <w:rFonts w:asciiTheme="minorHAnsi" w:hAnsiTheme="minorHAnsi" w:cstheme="minorHAnsi"/>
              </w:rPr>
              <w:t>70%</w:t>
            </w:r>
          </w:p>
        </w:tc>
      </w:tr>
    </w:tbl>
    <w:p w:rsidRPr="00D310B4" w:rsidR="004546BA" w:rsidP="004546BA" w:rsidRDefault="004546BA" w14:paraId="3120B45F" w14:textId="77777777">
      <w:pPr>
        <w:spacing w:after="120" w:line="240" w:lineRule="auto"/>
        <w:rPr>
          <w:rFonts w:cstheme="minorHAnsi"/>
        </w:rPr>
      </w:pPr>
    </w:p>
    <w:p w:rsidRPr="000819B2" w:rsidR="00FD3D24" w:rsidP="008E451A" w:rsidRDefault="004546BA" w14:paraId="026FB78D" w14:textId="2BEEE0E6">
      <w:pPr>
        <w:spacing w:after="120" w:line="240" w:lineRule="auto"/>
        <w:rPr>
          <w:rFonts w:cstheme="minorHAnsi"/>
        </w:rPr>
      </w:pPr>
      <w:r w:rsidRPr="00900B1B">
        <w:rPr>
          <w:rFonts w:cstheme="minorHAnsi"/>
        </w:rPr>
        <w:t>The surveys of CCDF Administrators that we found, did not include Tribal CCDF Agencies. Other information we have about collecting data from Tribal entities suggest that surveying the tribes is likely to take longer than surveying the states and territories primarily because they may require additional steps before collecting the data. Thus, we expect to initiate data collection for both at the same time, but for the tribal data collection to continue over a longer period.</w:t>
      </w:r>
      <w:r w:rsidRPr="00900B1B" w:rsidR="000819B2">
        <w:rPr>
          <w:rFonts w:cstheme="minorHAnsi"/>
        </w:rPr>
        <w:t xml:space="preserve"> </w:t>
      </w:r>
    </w:p>
    <w:p w:rsidRPr="00586135" w:rsidR="00586135" w:rsidP="00713FE2" w:rsidRDefault="00586135" w14:paraId="14958E69" w14:textId="2970235A">
      <w:pPr>
        <w:pStyle w:val="CommentText"/>
      </w:pPr>
      <w:r w:rsidRPr="00713FE2">
        <w:rPr>
          <w:rFonts w:eastAsia="Times New Roman" w:cstheme="minorHAnsi"/>
          <w:color w:val="000000"/>
          <w:sz w:val="22"/>
          <w:szCs w:val="22"/>
        </w:rPr>
        <w:t>The focus groups are not designed to produce statistically generalizable findings and participation is wholly at the respondent’s discretion. Response rates will not be calculated or reported for the focus groups</w:t>
      </w:r>
      <w:r w:rsidRPr="00C32C8A">
        <w:rPr>
          <w:rFonts w:eastAsia="Times New Roman" w:cstheme="minorHAnsi"/>
          <w:color w:val="000000"/>
        </w:rPr>
        <w:t>.</w:t>
      </w:r>
    </w:p>
    <w:p w:rsidR="002956EA" w:rsidP="008918D5" w:rsidRDefault="004546BA" w14:paraId="1EAFEEAC" w14:textId="6E028326">
      <w:pPr>
        <w:spacing w:after="0" w:line="240" w:lineRule="auto"/>
        <w:rPr>
          <w:rFonts w:cstheme="minorHAnsi"/>
        </w:rPr>
      </w:pPr>
      <w:r w:rsidRPr="001513C0">
        <w:rPr>
          <w:rFonts w:cstheme="minorHAnsi"/>
        </w:rPr>
        <w:lastRenderedPageBreak/>
        <w:t xml:space="preserve">We will consult with stakeholders to assure that recruitment and data collection for this study does not overlap substantially with periods when CCDF plans or other time-intensive submissions are due from states. In addition, we </w:t>
      </w:r>
      <w:r w:rsidR="001513C0">
        <w:rPr>
          <w:rFonts w:cstheme="minorHAnsi"/>
        </w:rPr>
        <w:t>will</w:t>
      </w:r>
      <w:r w:rsidRPr="001513C0">
        <w:rPr>
          <w:rFonts w:cstheme="minorHAnsi"/>
        </w:rPr>
        <w:t xml:space="preserve"> seek help from </w:t>
      </w:r>
      <w:r w:rsidRPr="001513C0" w:rsidR="001513C0">
        <w:rPr>
          <w:rFonts w:cstheme="minorHAnsi"/>
        </w:rPr>
        <w:t xml:space="preserve">the </w:t>
      </w:r>
      <w:r w:rsidRPr="001513C0">
        <w:rPr>
          <w:rFonts w:cstheme="minorHAnsi"/>
        </w:rPr>
        <w:t>O</w:t>
      </w:r>
      <w:r w:rsidRPr="001513C0" w:rsidR="001513C0">
        <w:rPr>
          <w:rFonts w:cstheme="minorHAnsi"/>
        </w:rPr>
        <w:t xml:space="preserve">ffice of </w:t>
      </w:r>
      <w:r w:rsidRPr="001513C0">
        <w:rPr>
          <w:rFonts w:cstheme="minorHAnsi"/>
        </w:rPr>
        <w:t>C</w:t>
      </w:r>
      <w:r w:rsidRPr="001513C0" w:rsidR="001513C0">
        <w:rPr>
          <w:rFonts w:cstheme="minorHAnsi"/>
        </w:rPr>
        <w:t xml:space="preserve">hild </w:t>
      </w:r>
      <w:r w:rsidRPr="001513C0">
        <w:rPr>
          <w:rFonts w:cstheme="minorHAnsi"/>
        </w:rPr>
        <w:t>C</w:t>
      </w:r>
      <w:r w:rsidRPr="001513C0" w:rsidR="001513C0">
        <w:rPr>
          <w:rFonts w:cstheme="minorHAnsi"/>
        </w:rPr>
        <w:t>are</w:t>
      </w:r>
      <w:r w:rsidRPr="001513C0">
        <w:rPr>
          <w:rFonts w:cstheme="minorHAnsi"/>
        </w:rPr>
        <w:t xml:space="preserve"> </w:t>
      </w:r>
      <w:r w:rsidR="001513C0">
        <w:rPr>
          <w:rFonts w:cstheme="minorHAnsi"/>
        </w:rPr>
        <w:t>to</w:t>
      </w:r>
      <w:r w:rsidRPr="001513C0">
        <w:rPr>
          <w:rFonts w:cstheme="minorHAnsi"/>
        </w:rPr>
        <w:t xml:space="preserve"> adverti</w:t>
      </w:r>
      <w:r w:rsidR="001513C0">
        <w:rPr>
          <w:rFonts w:cstheme="minorHAnsi"/>
        </w:rPr>
        <w:t>se</w:t>
      </w:r>
      <w:r w:rsidRPr="001513C0">
        <w:rPr>
          <w:rFonts w:cstheme="minorHAnsi"/>
        </w:rPr>
        <w:t xml:space="preserve"> the Needs Assessment and make CCDF Lead Agencies aware of the study prior to beginning recruitment. If our data collection efforts align with </w:t>
      </w:r>
      <w:r w:rsidR="000819B2">
        <w:rPr>
          <w:rFonts w:cstheme="minorHAnsi"/>
        </w:rPr>
        <w:t xml:space="preserve">the annual </w:t>
      </w:r>
      <w:r w:rsidRPr="001513C0">
        <w:rPr>
          <w:rFonts w:cstheme="minorHAnsi"/>
        </w:rPr>
        <w:t>S</w:t>
      </w:r>
      <w:r w:rsidRPr="001513C0" w:rsidR="001513C0">
        <w:rPr>
          <w:rFonts w:cstheme="minorHAnsi"/>
        </w:rPr>
        <w:t xml:space="preserve">tate and </w:t>
      </w:r>
      <w:r w:rsidRPr="001513C0">
        <w:rPr>
          <w:rFonts w:cstheme="minorHAnsi"/>
        </w:rPr>
        <w:t>T</w:t>
      </w:r>
      <w:r w:rsidRPr="001513C0" w:rsidR="001513C0">
        <w:rPr>
          <w:rFonts w:cstheme="minorHAnsi"/>
        </w:rPr>
        <w:t xml:space="preserve">erritory CCDF Administrators </w:t>
      </w:r>
      <w:r w:rsidRPr="001513C0">
        <w:rPr>
          <w:rFonts w:cstheme="minorHAnsi"/>
        </w:rPr>
        <w:t>M</w:t>
      </w:r>
      <w:r w:rsidRPr="001513C0" w:rsidR="001513C0">
        <w:rPr>
          <w:rFonts w:cstheme="minorHAnsi"/>
        </w:rPr>
        <w:t>eeting</w:t>
      </w:r>
      <w:r w:rsidRPr="001513C0">
        <w:rPr>
          <w:rFonts w:cstheme="minorHAnsi"/>
        </w:rPr>
        <w:t xml:space="preserve">, </w:t>
      </w:r>
      <w:r w:rsidR="001513C0">
        <w:rPr>
          <w:rFonts w:cstheme="minorHAnsi"/>
        </w:rPr>
        <w:t xml:space="preserve">we will also </w:t>
      </w:r>
      <w:r w:rsidRPr="001513C0">
        <w:rPr>
          <w:rFonts w:cstheme="minorHAnsi"/>
        </w:rPr>
        <w:t xml:space="preserve">advertise the study there. </w:t>
      </w:r>
    </w:p>
    <w:p w:rsidRPr="00D310B4" w:rsidR="008918D5" w:rsidP="008918D5" w:rsidRDefault="008918D5" w14:paraId="716E3273" w14:textId="77777777">
      <w:pPr>
        <w:spacing w:after="0" w:line="240" w:lineRule="auto"/>
        <w:rPr>
          <w:rFonts w:cstheme="minorHAnsi"/>
        </w:rPr>
      </w:pPr>
    </w:p>
    <w:p w:rsidR="00900B1B" w:rsidP="00922F1F" w:rsidRDefault="00F917E5" w14:paraId="3E20D240" w14:textId="64EC52D6">
      <w:pPr>
        <w:autoSpaceDE w:val="0"/>
        <w:autoSpaceDN w:val="0"/>
        <w:adjustRightInd w:val="0"/>
        <w:spacing w:after="60" w:line="240" w:lineRule="atLeast"/>
        <w:rPr>
          <w:rFonts w:cstheme="minorHAnsi"/>
        </w:rPr>
      </w:pPr>
      <w:r>
        <w:rPr>
          <w:rFonts w:eastAsia="Times New Roman" w:cstheme="minorHAnsi"/>
          <w:i/>
          <w:color w:val="000000"/>
        </w:rPr>
        <w:t>NonResponse</w:t>
      </w:r>
    </w:p>
    <w:p w:rsidR="000275A3" w:rsidP="00900B1B" w:rsidRDefault="00900B1B" w14:paraId="0188EF09" w14:textId="0595F48C">
      <w:pPr>
        <w:autoSpaceDE w:val="0"/>
        <w:autoSpaceDN w:val="0"/>
        <w:adjustRightInd w:val="0"/>
        <w:spacing w:after="0" w:line="240" w:lineRule="atLeast"/>
        <w:rPr>
          <w:rFonts w:eastAsia="Times New Roman" w:cstheme="minorHAnsi"/>
          <w:color w:val="000000"/>
        </w:rPr>
      </w:pPr>
      <w:r w:rsidRPr="00C32C8A">
        <w:rPr>
          <w:rFonts w:eastAsia="Times New Roman" w:cstheme="minorHAnsi"/>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p>
    <w:p w:rsidR="00F85D35" w:rsidP="00901040" w:rsidRDefault="00F85D35" w14:paraId="63881DD6" w14:textId="0F7802CD">
      <w:pPr>
        <w:autoSpaceDE w:val="0"/>
        <w:autoSpaceDN w:val="0"/>
        <w:adjustRightInd w:val="0"/>
        <w:spacing w:after="0" w:line="240" w:lineRule="atLeast"/>
        <w:rPr>
          <w:rFonts w:ascii="Times New Roman" w:hAnsi="Times New Roman" w:eastAsia="Times New Roman" w:cs="Times New Roman"/>
          <w:b/>
          <w:bCs/>
          <w:color w:val="000000"/>
        </w:rPr>
      </w:pPr>
    </w:p>
    <w:p w:rsidRPr="00DF1291" w:rsidR="00BB2925" w:rsidP="00901040" w:rsidRDefault="00BB2925" w14:paraId="0FC57B4D"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F1291" w:rsidR="00AF48A0" w:rsidP="00AF48A0" w:rsidRDefault="00AF48A0" w14:paraId="7C3D4311" w14:textId="77777777">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Pr>
          <w:rFonts w:eastAsia="Times New Roman" w:cstheme="minorHAnsi"/>
          <w:b/>
          <w:bCs/>
        </w:rPr>
        <w:t>.   Production of Estimates and Projections</w:t>
      </w:r>
      <w:r w:rsidRPr="00DF1291">
        <w:rPr>
          <w:rFonts w:eastAsia="Times New Roman" w:cstheme="minorHAnsi"/>
        </w:rPr>
        <w:t xml:space="preserve"> </w:t>
      </w:r>
    </w:p>
    <w:p w:rsidRPr="0055378F" w:rsidR="00BB2925" w:rsidP="00901040" w:rsidRDefault="00F1524A" w14:paraId="64EEFCB8" w14:textId="4F14A6D1">
      <w:pPr>
        <w:spacing w:after="0" w:line="240" w:lineRule="auto"/>
        <w:rPr>
          <w:rFonts w:eastAsia="Times New Roman" w:cs="Times New Roman"/>
        </w:rPr>
      </w:pPr>
      <w:r w:rsidRPr="0055378F">
        <w:rPr>
          <w:rFonts w:eastAsia="Times New Roman" w:cs="Times New Roman"/>
        </w:rPr>
        <w:t xml:space="preserve">This study seeks to present internally valid descriptions </w:t>
      </w:r>
      <w:bookmarkStart w:name="_Hlk55286593" w:id="8"/>
      <w:r w:rsidRPr="0055378F">
        <w:rPr>
          <w:rFonts w:eastAsia="Times New Roman" w:cs="Times New Roman"/>
        </w:rPr>
        <w:t>of the needs and capacity of CCDF Lead Agencies</w:t>
      </w:r>
      <w:bookmarkEnd w:id="8"/>
      <w:r w:rsidRPr="0055378F">
        <w:rPr>
          <w:rFonts w:eastAsia="Times New Roman" w:cs="Times New Roman"/>
        </w:rPr>
        <w:t xml:space="preserve">. </w:t>
      </w:r>
      <w:r w:rsidRPr="00E20D55" w:rsidR="00E20D55">
        <w:rPr>
          <w:rFonts w:eastAsia="Times New Roman" w:cs="Times New Roman"/>
        </w:rPr>
        <w:t>The data will not be used to generate population estimates, either for internal use or dissemination.</w:t>
      </w:r>
    </w:p>
    <w:p w:rsidR="00F85D35" w:rsidP="00901040" w:rsidRDefault="00F85D35" w14:paraId="5B9BFD6C" w14:textId="00A32880">
      <w:pPr>
        <w:spacing w:after="0" w:line="240" w:lineRule="auto"/>
        <w:rPr>
          <w:rFonts w:ascii="Times New Roman" w:hAnsi="Times New Roman" w:eastAsia="Times New Roman" w:cs="Times New Roman"/>
          <w:sz w:val="24"/>
          <w:szCs w:val="24"/>
        </w:rPr>
      </w:pPr>
    </w:p>
    <w:p w:rsidR="008918D5" w:rsidP="00901040" w:rsidRDefault="008918D5" w14:paraId="0E556D5A" w14:textId="77777777">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0275A3" w:rsidP="00E1315D" w:rsidRDefault="000275A3" w14:paraId="5623C1E2" w14:textId="7B95683B">
      <w:pPr>
        <w:autoSpaceDE w:val="0"/>
        <w:autoSpaceDN w:val="0"/>
        <w:adjustRightInd w:val="0"/>
        <w:spacing w:after="60" w:line="240" w:lineRule="atLeast"/>
        <w:rPr>
          <w:rFonts w:eastAsia="Times New Roman" w:cstheme="minorHAnsi"/>
          <w:bCs/>
          <w:iCs/>
          <w:color w:val="000000"/>
        </w:rPr>
      </w:pPr>
      <w:r w:rsidRPr="000275A3">
        <w:rPr>
          <w:rFonts w:eastAsia="Times New Roman" w:cstheme="minorHAnsi"/>
          <w:bCs/>
          <w:iCs/>
          <w:color w:val="000000"/>
        </w:rPr>
        <w:t xml:space="preserve">Confirmit allows automatic logic checks to be built into the design of surveys, including mandatory response fields, prespecified valid value ranges and prespecified patterns of logical and illogical responses across items. We will use these checks to reduce item missingness, require that responses fall within possible ranges and request confirmation from respondents when reported values are possible but implausible. </w:t>
      </w:r>
    </w:p>
    <w:p w:rsidRPr="000275A3" w:rsidR="00BB2925" w:rsidP="008E451A" w:rsidRDefault="000275A3" w14:paraId="797B141F" w14:textId="135F9D57">
      <w:pPr>
        <w:autoSpaceDE w:val="0"/>
        <w:autoSpaceDN w:val="0"/>
        <w:adjustRightInd w:val="0"/>
        <w:spacing w:after="0" w:line="240" w:lineRule="atLeast"/>
        <w:rPr>
          <w:rFonts w:eastAsia="Times New Roman" w:cstheme="minorHAnsi"/>
          <w:bCs/>
          <w:iCs/>
          <w:color w:val="000000"/>
        </w:rPr>
      </w:pPr>
      <w:r w:rsidRPr="000275A3">
        <w:rPr>
          <w:rFonts w:eastAsia="Times New Roman" w:cstheme="minorHAnsi"/>
          <w:bCs/>
          <w:iCs/>
          <w:color w:val="000000"/>
        </w:rPr>
        <w:t xml:space="preserve">Since most survey responses will be completed online, there is minimal potential for data entry errors. Submitted paper-copy surveys, if any, will be hand-entered using Confirmit web instrument and will therefore ultimately be subject to the same checks as surveys completed online. During the data-cleaning stage, open-ended responses will be reviewed and coded by an analyst, with input and review by the task lead.  </w:t>
      </w:r>
    </w:p>
    <w:p w:rsidR="00BB2925" w:rsidP="00901040" w:rsidRDefault="00BB2925" w14:paraId="1960E58C" w14:textId="29323067">
      <w:pPr>
        <w:autoSpaceDE w:val="0"/>
        <w:autoSpaceDN w:val="0"/>
        <w:adjustRightInd w:val="0"/>
        <w:spacing w:after="0" w:line="240" w:lineRule="atLeast"/>
        <w:rPr>
          <w:rFonts w:eastAsia="Times New Roman" w:cstheme="minorHAnsi"/>
          <w:bCs/>
          <w:i/>
          <w:color w:val="000000"/>
        </w:rPr>
      </w:pPr>
    </w:p>
    <w:p w:rsidRPr="000275A3" w:rsidR="007B6CA2" w:rsidP="000275A3" w:rsidRDefault="007B6CA2" w14:paraId="6DF28DC5" w14:textId="375CBB8C">
      <w:pPr>
        <w:autoSpaceDE w:val="0"/>
        <w:autoSpaceDN w:val="0"/>
        <w:adjustRightInd w:val="0"/>
        <w:spacing w:after="60" w:line="240" w:lineRule="atLeast"/>
        <w:rPr>
          <w:rFonts w:eastAsia="Times New Roman" w:cstheme="minorHAnsi"/>
          <w:bCs/>
          <w:iCs/>
          <w:color w:val="000000"/>
        </w:rPr>
      </w:pPr>
      <w:r w:rsidRPr="007B6CA2">
        <w:rPr>
          <w:rFonts w:eastAsia="Times New Roman" w:cstheme="minorHAnsi"/>
          <w:bCs/>
          <w:i/>
          <w:color w:val="000000"/>
        </w:rPr>
        <w:t>Data Analysis</w:t>
      </w:r>
    </w:p>
    <w:p w:rsidR="000B2212" w:rsidP="00E1315D" w:rsidRDefault="000B2212" w14:paraId="25438504" w14:textId="001561F8">
      <w:pPr>
        <w:autoSpaceDE w:val="0"/>
        <w:autoSpaceDN w:val="0"/>
        <w:adjustRightInd w:val="0"/>
        <w:spacing w:after="60" w:line="240" w:lineRule="atLeast"/>
        <w:rPr>
          <w:rFonts w:eastAsia="Times New Roman" w:cstheme="minorHAnsi"/>
          <w:bCs/>
          <w:iCs/>
          <w:color w:val="000000"/>
        </w:rPr>
      </w:pPr>
      <w:r w:rsidRPr="005D13CC">
        <w:rPr>
          <w:rFonts w:cstheme="minorHAnsi"/>
        </w:rPr>
        <w:t>We will summarize survey findings using simple descriptive statistics (such as means, frequencies, and percentages)</w:t>
      </w:r>
      <w:r w:rsidR="004B1909">
        <w:rPr>
          <w:rFonts w:cstheme="minorHAnsi"/>
        </w:rPr>
        <w:t xml:space="preserve">. </w:t>
      </w:r>
      <w:r w:rsidRPr="005D13CC">
        <w:rPr>
          <w:rFonts w:cstheme="minorHAnsi"/>
        </w:rPr>
        <w:t xml:space="preserve">Focus group </w:t>
      </w:r>
      <w:r w:rsidR="00D70B06">
        <w:rPr>
          <w:rFonts w:cstheme="minorHAnsi"/>
        </w:rPr>
        <w:t xml:space="preserve">data will be </w:t>
      </w:r>
      <w:r w:rsidR="002161AE">
        <w:rPr>
          <w:rFonts w:cstheme="minorHAnsi"/>
        </w:rPr>
        <w:t>coded</w:t>
      </w:r>
      <w:r w:rsidRPr="005D13CC">
        <w:rPr>
          <w:rFonts w:cstheme="minorHAnsi"/>
        </w:rPr>
        <w:t xml:space="preserve"> by a single, senior member of the team who specializes in qualitative data coding. </w:t>
      </w:r>
      <w:r w:rsidR="002161AE">
        <w:rPr>
          <w:rFonts w:cstheme="minorHAnsi"/>
        </w:rPr>
        <w:t xml:space="preserve">We will develop a </w:t>
      </w:r>
      <w:r w:rsidRPr="005D13CC" w:rsidR="002161AE">
        <w:rPr>
          <w:rFonts w:cstheme="minorHAnsi"/>
        </w:rPr>
        <w:t xml:space="preserve">coding structure related to </w:t>
      </w:r>
      <w:r w:rsidR="002161AE">
        <w:rPr>
          <w:rFonts w:cstheme="minorHAnsi"/>
        </w:rPr>
        <w:t>different aspects of research and evaluation capacity</w:t>
      </w:r>
      <w:r w:rsidRPr="005D13CC" w:rsidR="002161AE">
        <w:rPr>
          <w:rFonts w:cstheme="minorHAnsi"/>
        </w:rPr>
        <w:t xml:space="preserve">. </w:t>
      </w:r>
      <w:r w:rsidRPr="005D13CC">
        <w:rPr>
          <w:rFonts w:cstheme="minorHAnsi"/>
        </w:rPr>
        <w:t>NVivo will be used to structure the coding process and make it easier for team members to review the coding decisions. NVivo will be programmed with etic codes derived from the constructs allowing for emic (or emergent) codes to evolve during the coding process.</w:t>
      </w:r>
    </w:p>
    <w:p w:rsidRPr="000275A3" w:rsidR="00BB2925" w:rsidP="005D13CC" w:rsidRDefault="000275A3" w14:paraId="76B28BA2" w14:textId="282C28E2">
      <w:pPr>
        <w:autoSpaceDE w:val="0"/>
        <w:autoSpaceDN w:val="0"/>
        <w:adjustRightInd w:val="0"/>
        <w:spacing w:after="0" w:line="240" w:lineRule="atLeast"/>
        <w:rPr>
          <w:rFonts w:eastAsia="Times New Roman" w:cstheme="minorHAnsi"/>
          <w:bCs/>
          <w:iCs/>
          <w:color w:val="000000"/>
        </w:rPr>
      </w:pPr>
      <w:r w:rsidRPr="000275A3">
        <w:rPr>
          <w:rFonts w:eastAsia="Times New Roman" w:cstheme="minorHAnsi"/>
          <w:bCs/>
          <w:iCs/>
          <w:color w:val="000000"/>
        </w:rPr>
        <w:t xml:space="preserve">The final report will be based on a mixed-methods analysis summarizing study research questions, methodology, findings, and implications for the universal capacity-building, intensive capacity-building, and special activities tasks. </w:t>
      </w:r>
      <w:r w:rsidR="00B14B7D">
        <w:rPr>
          <w:rFonts w:eastAsia="Times New Roman" w:cstheme="minorHAnsi"/>
          <w:bCs/>
          <w:iCs/>
          <w:color w:val="000000"/>
        </w:rPr>
        <w:t>Based on descriptive statistics and examination of the distribution of responses, w</w:t>
      </w:r>
      <w:r w:rsidRPr="000275A3">
        <w:rPr>
          <w:rFonts w:eastAsia="Times New Roman" w:cstheme="minorHAnsi"/>
          <w:bCs/>
          <w:iCs/>
          <w:color w:val="000000"/>
        </w:rPr>
        <w:t xml:space="preserve">e will </w:t>
      </w:r>
      <w:r w:rsidR="00B14B7D">
        <w:rPr>
          <w:rFonts w:eastAsia="Times New Roman" w:cstheme="minorHAnsi"/>
          <w:bCs/>
          <w:iCs/>
          <w:color w:val="000000"/>
        </w:rPr>
        <w:t>explore</w:t>
      </w:r>
      <w:r w:rsidRPr="000275A3">
        <w:rPr>
          <w:rFonts w:eastAsia="Times New Roman" w:cstheme="minorHAnsi"/>
          <w:bCs/>
          <w:iCs/>
          <w:color w:val="000000"/>
        </w:rPr>
        <w:t xml:space="preserve"> whether there are natural groupings of agencies. For example, there may be a group of agencies that have lower capacity across all capacity constructs, another group of agencies may have higher capacity on some constructs but lower capacity on others, and yet another group of </w:t>
      </w:r>
      <w:r w:rsidRPr="000275A3">
        <w:rPr>
          <w:rFonts w:eastAsia="Times New Roman" w:cstheme="minorHAnsi"/>
          <w:bCs/>
          <w:iCs/>
          <w:color w:val="000000"/>
        </w:rPr>
        <w:lastRenderedPageBreak/>
        <w:t>agencies may demonstrate high capacity across all constructs.  By categorizing capacities by construct, we can use the information to address areas of targeted needs when providing universal capacity-building support, arranging productive peer support, and in formulating an approach to reach low-capacity agencies for intensive support.</w:t>
      </w:r>
    </w:p>
    <w:p w:rsidR="00BB2925" w:rsidP="00901040" w:rsidRDefault="00BB2925" w14:paraId="0CF5588E" w14:textId="7B93B9E1">
      <w:pPr>
        <w:autoSpaceDE w:val="0"/>
        <w:autoSpaceDN w:val="0"/>
        <w:adjustRightInd w:val="0"/>
        <w:spacing w:after="0" w:line="240" w:lineRule="atLeast"/>
        <w:rPr>
          <w:rFonts w:eastAsia="Times New Roman" w:cstheme="minorHAnsi"/>
          <w:bCs/>
          <w:i/>
          <w:color w:val="000000"/>
        </w:rPr>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Pr="000275A3" w:rsidR="000275A3" w:rsidP="000275A3" w:rsidRDefault="000275A3" w14:paraId="37F473C8" w14:textId="2CCE2B8D">
      <w:pPr>
        <w:spacing w:after="0" w:line="240" w:lineRule="auto"/>
        <w:rPr>
          <w:rFonts w:eastAsia="Times New Roman" w:cstheme="minorHAnsi"/>
        </w:rPr>
      </w:pPr>
      <w:r w:rsidRPr="000275A3">
        <w:rPr>
          <w:rFonts w:eastAsia="Times New Roman" w:cstheme="minorHAnsi"/>
        </w:rPr>
        <w:t xml:space="preserve">The primary purpose of the data will be to help the Center </w:t>
      </w:r>
      <w:r w:rsidR="001C7BE9">
        <w:rPr>
          <w:rFonts w:eastAsia="Times New Roman" w:cstheme="minorHAnsi"/>
        </w:rPr>
        <w:t>develop</w:t>
      </w:r>
      <w:r w:rsidRPr="000275A3">
        <w:rPr>
          <w:rFonts w:eastAsia="Times New Roman" w:cstheme="minorHAnsi"/>
        </w:rPr>
        <w:t xml:space="preserve"> appropriate </w:t>
      </w:r>
      <w:r w:rsidR="001C7BE9">
        <w:rPr>
          <w:rFonts w:eastAsia="Times New Roman" w:cstheme="minorHAnsi"/>
        </w:rPr>
        <w:t xml:space="preserve">and targeted </w:t>
      </w:r>
      <w:r w:rsidRPr="000275A3">
        <w:rPr>
          <w:rFonts w:eastAsia="Times New Roman" w:cstheme="minorHAnsi"/>
        </w:rPr>
        <w:t xml:space="preserve">resources to support </w:t>
      </w:r>
      <w:r w:rsidR="001C7BE9">
        <w:rPr>
          <w:rFonts w:eastAsia="Times New Roman" w:cstheme="minorHAnsi"/>
        </w:rPr>
        <w:t xml:space="preserve">Agencies build their research and evaluation </w:t>
      </w:r>
      <w:r w:rsidRPr="000275A3">
        <w:rPr>
          <w:rFonts w:eastAsia="Times New Roman" w:cstheme="minorHAnsi"/>
        </w:rPr>
        <w:t xml:space="preserve">capacity (targeting the substantive or methodological focus of webinars and briefs). The data will also be used to select </w:t>
      </w:r>
      <w:r w:rsidR="00B14B7D">
        <w:rPr>
          <w:rFonts w:eastAsia="Times New Roman" w:cstheme="minorHAnsi"/>
        </w:rPr>
        <w:t>agencies that might benefit from more intensive support</w:t>
      </w:r>
      <w:r w:rsidRPr="000275A3">
        <w:rPr>
          <w:rFonts w:eastAsia="Times New Roman" w:cstheme="minorHAnsi"/>
        </w:rPr>
        <w:t xml:space="preserve">. </w:t>
      </w:r>
    </w:p>
    <w:p w:rsidR="000275A3" w:rsidP="000275A3" w:rsidRDefault="000275A3" w14:paraId="2AD66620" w14:textId="77777777">
      <w:pPr>
        <w:spacing w:after="0" w:line="240" w:lineRule="auto"/>
        <w:ind w:firstLine="720"/>
        <w:rPr>
          <w:rFonts w:eastAsia="Times New Roman" w:cstheme="minorHAnsi"/>
        </w:rPr>
      </w:pPr>
    </w:p>
    <w:p w:rsidR="00901040" w:rsidP="00BD7846" w:rsidRDefault="000275A3" w14:paraId="0FD3F50B" w14:textId="647DE6E0">
      <w:pPr>
        <w:spacing w:after="0" w:line="240" w:lineRule="auto"/>
        <w:rPr>
          <w:rFonts w:eastAsia="Times New Roman" w:cstheme="minorHAnsi"/>
        </w:rPr>
      </w:pPr>
      <w:r w:rsidRPr="000275A3">
        <w:rPr>
          <w:rFonts w:eastAsia="Times New Roman" w:cstheme="minorHAnsi"/>
        </w:rPr>
        <w:t xml:space="preserve">We do, however, expect the data to be available to staff beyond the research team such as OPRE. </w:t>
      </w:r>
      <w:r w:rsidR="002956EA">
        <w:rPr>
          <w:rFonts w:eastAsia="Times New Roman" w:cstheme="minorHAnsi"/>
        </w:rPr>
        <w:t>The contractor will prepare</w:t>
      </w:r>
      <w:r w:rsidRPr="000275A3">
        <w:rPr>
          <w:rFonts w:eastAsia="Times New Roman" w:cstheme="minorHAnsi"/>
        </w:rPr>
        <w:t xml:space="preserve"> a data codebook to facilitate future use of the data by </w:t>
      </w:r>
      <w:r w:rsidR="002956EA">
        <w:rPr>
          <w:rFonts w:eastAsia="Times New Roman" w:cstheme="minorHAnsi"/>
        </w:rPr>
        <w:t>ACF</w:t>
      </w:r>
      <w:r w:rsidRPr="000275A3" w:rsidR="002956EA">
        <w:rPr>
          <w:rFonts w:eastAsia="Times New Roman" w:cstheme="minorHAnsi"/>
        </w:rPr>
        <w:t xml:space="preserve"> </w:t>
      </w:r>
      <w:r w:rsidRPr="000275A3">
        <w:rPr>
          <w:rFonts w:eastAsia="Times New Roman" w:cstheme="minorHAnsi"/>
        </w:rPr>
        <w:t>and their internal partners.</w:t>
      </w:r>
    </w:p>
    <w:p w:rsidR="00BB2925" w:rsidP="00901040" w:rsidRDefault="00BB2925" w14:paraId="68A82357" w14:textId="5F146555">
      <w:pPr>
        <w:spacing w:after="0" w:line="240" w:lineRule="auto"/>
        <w:rPr>
          <w:rFonts w:eastAsia="Times New Roman" w:cstheme="minorHAnsi"/>
        </w:rPr>
      </w:pPr>
    </w:p>
    <w:p w:rsidR="00BB2925" w:rsidP="00901040" w:rsidRDefault="00F9791C" w14:paraId="2C80635E" w14:textId="0391D870">
      <w:pPr>
        <w:spacing w:after="0" w:line="240" w:lineRule="auto"/>
      </w:pPr>
      <w:r>
        <w:t xml:space="preserve">The </w:t>
      </w:r>
      <w:r w:rsidRPr="00F97C94">
        <w:t>findings</w:t>
      </w:r>
      <w:r>
        <w:t xml:space="preserve"> from this descriptive study</w:t>
      </w:r>
      <w:r w:rsidRPr="00F97C94">
        <w:t xml:space="preserve"> are mea</w:t>
      </w:r>
      <w:r>
        <w:t xml:space="preserve">nt to inform ACF activities and, while the primary purpose is not for publication, some findings </w:t>
      </w:r>
      <w:r w:rsidRPr="00F97C94">
        <w:t>may be incorporated into documents or prese</w:t>
      </w:r>
      <w:r>
        <w:t xml:space="preserve">ntations that are made public. </w:t>
      </w:r>
      <w:r w:rsidRPr="00F97C94">
        <w:t xml:space="preserve">The following are </w:t>
      </w:r>
      <w:r w:rsidRPr="00F9791C">
        <w:t xml:space="preserve">some examples of ways in which we may share information resulting from these data collections: </w:t>
      </w:r>
      <w:r w:rsidRPr="00922F1F">
        <w:t>research design documents or reports; research or technical assistance plans; background materials for technical workgroups; concept maps, process maps, or conceptual frameworks; contextualization of research findings from a follow-up data collection that has full PRA approval; or informational reports to TA providers</w:t>
      </w:r>
      <w:r w:rsidRPr="00F9791C">
        <w:t>. In sharing findings, we will describe the study methods and limitations with regard to generalizability and as a basis for policy.</w:t>
      </w:r>
    </w:p>
    <w:p w:rsidR="00F9791C" w:rsidP="00901040" w:rsidRDefault="00F9791C" w14:paraId="0D28E51B" w14:textId="311DC5F9">
      <w:pPr>
        <w:spacing w:after="0" w:line="240" w:lineRule="auto"/>
        <w:rPr>
          <w:rFonts w:eastAsia="Times New Roman" w:cstheme="minorHAnsi"/>
        </w:rPr>
      </w:pPr>
    </w:p>
    <w:p w:rsidR="008918D5" w:rsidP="00901040" w:rsidRDefault="008918D5" w14:paraId="5E40AB43" w14:textId="77777777">
      <w:pPr>
        <w:spacing w:after="0" w:line="240" w:lineRule="auto"/>
        <w:rPr>
          <w:rFonts w:eastAsia="Times New Roman" w:cstheme="minorHAnsi"/>
        </w:rPr>
      </w:pPr>
    </w:p>
    <w:p w:rsidRPr="00DF1291" w:rsidR="00901040" w:rsidP="00F85D35" w:rsidRDefault="007B6FFF" w14:paraId="69EFFF84" w14:textId="3D36341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Pr="009C117C" w:rsidR="00BA064D" w:rsidP="00F07CE8" w:rsidRDefault="00BA064D" w14:paraId="10E26026" w14:textId="77777777">
      <w:r w:rsidRPr="003870C9">
        <w:t xml:space="preserve">Meryl Barofsky, Office of Planning, Research, and Evaluation, </w:t>
      </w:r>
      <w:hyperlink w:history="1" r:id="rId11">
        <w:r w:rsidRPr="003870C9">
          <w:rPr>
            <w:rStyle w:val="Hyperlink"/>
            <w:rFonts w:eastAsia="Times New Roman" w:cstheme="minorHAnsi"/>
            <w:bCs/>
          </w:rPr>
          <w:t>Meryl.Baro</w:t>
        </w:r>
        <w:r w:rsidRPr="009C117C">
          <w:rPr>
            <w:rStyle w:val="Hyperlink"/>
            <w:rFonts w:eastAsia="Times New Roman" w:cstheme="minorHAnsi"/>
          </w:rPr>
          <w:t>fsky@acf.hhs.gov</w:t>
        </w:r>
      </w:hyperlink>
      <w:r w:rsidRPr="009C117C">
        <w:t xml:space="preserve"> </w:t>
      </w:r>
    </w:p>
    <w:p w:rsidR="00BA064D" w:rsidP="00F07CE8" w:rsidRDefault="00BA064D" w14:paraId="13901757" w14:textId="58BCEFE7">
      <w:r>
        <w:t>Alysia Blandon</w:t>
      </w:r>
      <w:r w:rsidRPr="009C117C">
        <w:t xml:space="preserve">, Office of Planning, Research, and Evaluation, </w:t>
      </w:r>
      <w:hyperlink w:history="1" r:id="rId12">
        <w:r w:rsidRPr="00FF439F">
          <w:rPr>
            <w:rStyle w:val="Hyperlink"/>
          </w:rPr>
          <w:t>Alysia.Blandon@acf.hhs.gov</w:t>
        </w:r>
      </w:hyperlink>
    </w:p>
    <w:p w:rsidR="00F07CE8" w:rsidP="00F07CE8" w:rsidRDefault="00F07CE8" w14:paraId="48343C53" w14:textId="77777777">
      <w:pPr>
        <w:rPr>
          <w:rStyle w:val="Hyperlink"/>
        </w:rPr>
      </w:pPr>
      <w:r>
        <w:t>Teresa Derrick-Mills</w:t>
      </w:r>
      <w:r w:rsidRPr="009C117C">
        <w:t xml:space="preserve">, </w:t>
      </w:r>
      <w:r>
        <w:t>Urban Institute</w:t>
      </w:r>
      <w:r w:rsidRPr="009C117C">
        <w:t xml:space="preserve">, </w:t>
      </w:r>
      <w:hyperlink w:history="1" r:id="rId13">
        <w:r w:rsidRPr="00FF439F">
          <w:rPr>
            <w:rStyle w:val="Hyperlink"/>
          </w:rPr>
          <w:t>TDerrick-Mills@urban.org</w:t>
        </w:r>
      </w:hyperlink>
    </w:p>
    <w:p w:rsidR="00BA064D" w:rsidP="00F07CE8" w:rsidRDefault="00BA064D" w14:paraId="2B42B9A4" w14:textId="0F304A40">
      <w:r w:rsidRPr="009C117C">
        <w:t xml:space="preserve">Pia Caronongan, Mathematica, </w:t>
      </w:r>
      <w:hyperlink w:history="1" r:id="rId14">
        <w:r w:rsidRPr="009C117C">
          <w:rPr>
            <w:rStyle w:val="Hyperlink"/>
            <w:rFonts w:eastAsia="Times New Roman" w:cstheme="minorHAnsi"/>
          </w:rPr>
          <w:t>PCaronongan@mathematica-mpr.com</w:t>
        </w:r>
      </w:hyperlink>
      <w:r w:rsidRPr="009C117C">
        <w:t xml:space="preserve"> </w:t>
      </w:r>
    </w:p>
    <w:p w:rsidR="005D13CC" w:rsidP="00F07CE8" w:rsidRDefault="005D13CC" w14:paraId="4A9D3DCF" w14:textId="448A3F7E">
      <w:r>
        <w:t xml:space="preserve">Jennifer Herard-Tsiagbey, Mathematica, </w:t>
      </w:r>
      <w:hyperlink w:history="1" r:id="rId15">
        <w:r w:rsidRPr="00B62459">
          <w:rPr>
            <w:rStyle w:val="Hyperlink"/>
          </w:rPr>
          <w:t>JHerard@mathematica-mpr.com</w:t>
        </w:r>
      </w:hyperlink>
    </w:p>
    <w:p w:rsidRPr="009C117C" w:rsidR="005D13CC" w:rsidP="00F07CE8" w:rsidRDefault="005D13CC" w14:paraId="03B40C12" w14:textId="6AB6B2FE">
      <w:r>
        <w:t>Mike Cavanaugh, Mathematica, MCavanaugh@mathematica-mpr.com</w:t>
      </w:r>
    </w:p>
    <w:p w:rsidR="00BA064D" w:rsidP="008369BA" w:rsidRDefault="00BA064D" w14:paraId="2B2F1802" w14:textId="77777777">
      <w:pPr>
        <w:pStyle w:val="ListParagraph"/>
        <w:spacing w:after="0" w:line="240" w:lineRule="auto"/>
        <w:ind w:left="0"/>
        <w:rPr>
          <w:rFonts w:cstheme="minorHAnsi"/>
          <w:b/>
        </w:rPr>
      </w:pPr>
    </w:p>
    <w:p w:rsidR="00723F9A" w:rsidP="00723F9A" w:rsidRDefault="00723F9A" w14:paraId="43C90E66" w14:textId="77777777">
      <w:pPr>
        <w:spacing w:after="0" w:line="240" w:lineRule="auto"/>
        <w:rPr>
          <w:b/>
        </w:rPr>
      </w:pPr>
      <w:r>
        <w:rPr>
          <w:b/>
        </w:rPr>
        <w:t>Attachments</w:t>
      </w:r>
    </w:p>
    <w:p w:rsidR="00723F9A" w:rsidP="00723F9A" w:rsidRDefault="00723F9A" w14:paraId="133A39DF" w14:textId="495C120A">
      <w:r>
        <w:t>Attachment</w:t>
      </w:r>
      <w:r w:rsidR="00515C2A">
        <w:t xml:space="preserve"> A</w:t>
      </w:r>
      <w:r w:rsidRPr="00405091">
        <w:t>: Recruitment Materials</w:t>
      </w:r>
      <w:r w:rsidRPr="00405091">
        <w:tab/>
      </w:r>
    </w:p>
    <w:p w:rsidRPr="006D6B26" w:rsidR="00515C2A" w:rsidP="00515C2A" w:rsidRDefault="00515C2A" w14:paraId="0FEBD878" w14:textId="6015AEEE">
      <w:pPr>
        <w:pStyle w:val="ListParagraph"/>
        <w:numPr>
          <w:ilvl w:val="0"/>
          <w:numId w:val="39"/>
        </w:numPr>
        <w:spacing w:after="0"/>
        <w:rPr>
          <w:color w:val="000000"/>
        </w:rPr>
      </w:pPr>
      <w:bookmarkStart w:name="_Hlk59435029" w:id="9"/>
      <w:r w:rsidRPr="006D6B26">
        <w:t xml:space="preserve">A1. </w:t>
      </w:r>
      <w:r w:rsidRPr="006D6B26" w:rsidR="00617991">
        <w:rPr>
          <w:color w:val="000000"/>
        </w:rPr>
        <w:t>Advance email for State and Territory CCDF Lead Agencies</w:t>
      </w:r>
      <w:r w:rsidRPr="006D6B26" w:rsidR="00617991">
        <w:t xml:space="preserve"> </w:t>
      </w:r>
    </w:p>
    <w:p w:rsidRPr="006D6B26" w:rsidR="00515C2A" w:rsidP="00515C2A" w:rsidRDefault="00515C2A" w14:paraId="65DC39A6" w14:textId="3AE4BCB3">
      <w:pPr>
        <w:pStyle w:val="ListParagraph"/>
        <w:numPr>
          <w:ilvl w:val="0"/>
          <w:numId w:val="39"/>
        </w:numPr>
        <w:spacing w:after="0"/>
        <w:rPr>
          <w:color w:val="000000"/>
        </w:rPr>
      </w:pPr>
      <w:r w:rsidRPr="006D6B26">
        <w:rPr>
          <w:color w:val="000000"/>
        </w:rPr>
        <w:t xml:space="preserve">A2. </w:t>
      </w:r>
      <w:r w:rsidRPr="006D6B26" w:rsidR="00617991">
        <w:t xml:space="preserve">Study Flyer: </w:t>
      </w:r>
      <w:r w:rsidRPr="006D6B26" w:rsidR="00617991">
        <w:rPr>
          <w:color w:val="000000"/>
        </w:rPr>
        <w:t xml:space="preserve">Seeking Your Help to Assess CCDF Lead Agency Research and Evaluation Capacity Building Needs </w:t>
      </w:r>
    </w:p>
    <w:p w:rsidRPr="006D6B26" w:rsidR="00515C2A" w:rsidP="00515C2A" w:rsidRDefault="00515C2A" w14:paraId="4C9C8F23" w14:textId="753EFBE4">
      <w:pPr>
        <w:pStyle w:val="ListParagraph"/>
        <w:numPr>
          <w:ilvl w:val="0"/>
          <w:numId w:val="39"/>
        </w:numPr>
        <w:spacing w:after="0"/>
        <w:rPr>
          <w:color w:val="000000"/>
        </w:rPr>
      </w:pPr>
      <w:r w:rsidRPr="006D6B26">
        <w:rPr>
          <w:color w:val="000000"/>
        </w:rPr>
        <w:t xml:space="preserve">A3. </w:t>
      </w:r>
      <w:r w:rsidRPr="00617991" w:rsidR="00617991">
        <w:rPr>
          <w:color w:val="000000"/>
        </w:rPr>
        <w:t xml:space="preserve"> </w:t>
      </w:r>
      <w:r w:rsidRPr="006D6B26" w:rsidR="00617991">
        <w:rPr>
          <w:color w:val="000000"/>
        </w:rPr>
        <w:t>Office of Child Care Letter of Support</w:t>
      </w:r>
    </w:p>
    <w:p w:rsidRPr="006D6B26" w:rsidR="00515C2A" w:rsidP="00515C2A" w:rsidRDefault="00515C2A" w14:paraId="2D2C18E4" w14:textId="3A35E8D5">
      <w:pPr>
        <w:pStyle w:val="ListParagraph"/>
        <w:numPr>
          <w:ilvl w:val="0"/>
          <w:numId w:val="39"/>
        </w:numPr>
        <w:spacing w:after="0"/>
        <w:rPr>
          <w:color w:val="000000"/>
        </w:rPr>
      </w:pPr>
      <w:r w:rsidRPr="006D6B26">
        <w:rPr>
          <w:color w:val="000000"/>
        </w:rPr>
        <w:t xml:space="preserve">A4. </w:t>
      </w:r>
      <w:r w:rsidRPr="006D6B26" w:rsidR="00617991">
        <w:rPr>
          <w:color w:val="000000"/>
        </w:rPr>
        <w:t xml:space="preserve">Recruitment call script for Tribal CCDF Lead Agencies </w:t>
      </w:r>
    </w:p>
    <w:p w:rsidRPr="006D6B26" w:rsidR="00515C2A" w:rsidP="00515C2A" w:rsidRDefault="00515C2A" w14:paraId="0FC3C13E" w14:textId="38432E3E">
      <w:pPr>
        <w:pStyle w:val="ListParagraph"/>
        <w:numPr>
          <w:ilvl w:val="0"/>
          <w:numId w:val="39"/>
        </w:numPr>
        <w:spacing w:after="0"/>
        <w:rPr>
          <w:color w:val="000000"/>
        </w:rPr>
      </w:pPr>
      <w:r w:rsidRPr="006D6B26">
        <w:rPr>
          <w:color w:val="000000"/>
        </w:rPr>
        <w:lastRenderedPageBreak/>
        <w:t xml:space="preserve">A5. </w:t>
      </w:r>
      <w:r w:rsidRPr="006D6B26" w:rsidR="00617991">
        <w:rPr>
          <w:color w:val="000000"/>
        </w:rPr>
        <w:t xml:space="preserve">Advance email for Tribal CCDF Lead Agencies </w:t>
      </w:r>
    </w:p>
    <w:p w:rsidRPr="006D6B26" w:rsidR="00515C2A" w:rsidP="00515C2A" w:rsidRDefault="00515C2A" w14:paraId="63D915E7" w14:textId="0451C131">
      <w:pPr>
        <w:pStyle w:val="ListParagraph"/>
        <w:numPr>
          <w:ilvl w:val="0"/>
          <w:numId w:val="39"/>
        </w:numPr>
        <w:spacing w:after="0"/>
        <w:rPr>
          <w:color w:val="000000"/>
        </w:rPr>
      </w:pPr>
      <w:r w:rsidRPr="006D6B26">
        <w:rPr>
          <w:color w:val="000000"/>
        </w:rPr>
        <w:t xml:space="preserve">A6. </w:t>
      </w:r>
      <w:r w:rsidRPr="006D6B26" w:rsidR="00617991">
        <w:rPr>
          <w:color w:val="000000"/>
        </w:rPr>
        <w:t xml:space="preserve">Survey invitation email </w:t>
      </w:r>
    </w:p>
    <w:p w:rsidRPr="006D6B26" w:rsidR="00515C2A" w:rsidP="00515C2A" w:rsidRDefault="00515C2A" w14:paraId="1A2A2978" w14:textId="7427E981">
      <w:pPr>
        <w:pStyle w:val="ListParagraph"/>
        <w:numPr>
          <w:ilvl w:val="0"/>
          <w:numId w:val="39"/>
        </w:numPr>
        <w:spacing w:after="0"/>
        <w:rPr>
          <w:color w:val="000000"/>
        </w:rPr>
      </w:pPr>
      <w:r w:rsidRPr="006D6B26">
        <w:rPr>
          <w:color w:val="000000"/>
        </w:rPr>
        <w:t xml:space="preserve">A7. </w:t>
      </w:r>
      <w:r w:rsidRPr="006D6B26" w:rsidR="00617991">
        <w:rPr>
          <w:color w:val="000000"/>
        </w:rPr>
        <w:t>Survey reminder email</w:t>
      </w:r>
      <w:r w:rsidRPr="006D6B26" w:rsidDel="00617991" w:rsidR="00617991">
        <w:rPr>
          <w:color w:val="000000"/>
        </w:rPr>
        <w:t xml:space="preserve"> </w:t>
      </w:r>
    </w:p>
    <w:p w:rsidRPr="006D6B26" w:rsidR="00515C2A" w:rsidP="00515C2A" w:rsidRDefault="00515C2A" w14:paraId="5E859F4F" w14:textId="41320DAB">
      <w:pPr>
        <w:pStyle w:val="ListParagraph"/>
        <w:numPr>
          <w:ilvl w:val="0"/>
          <w:numId w:val="39"/>
        </w:numPr>
        <w:spacing w:after="0"/>
        <w:rPr>
          <w:color w:val="000000"/>
        </w:rPr>
      </w:pPr>
      <w:r w:rsidRPr="006D6B26">
        <w:rPr>
          <w:color w:val="000000"/>
        </w:rPr>
        <w:t xml:space="preserve">A8. </w:t>
      </w:r>
      <w:r w:rsidRPr="006D6B26" w:rsidR="00617991">
        <w:rPr>
          <w:color w:val="000000"/>
        </w:rPr>
        <w:t>Survey phone follow-up scripts</w:t>
      </w:r>
      <w:r w:rsidRPr="006D6B26" w:rsidDel="00617991" w:rsidR="00617991">
        <w:rPr>
          <w:color w:val="000000"/>
        </w:rPr>
        <w:t xml:space="preserve"> </w:t>
      </w:r>
    </w:p>
    <w:p w:rsidRPr="006D6B26" w:rsidR="00515C2A" w:rsidP="00515C2A" w:rsidRDefault="00515C2A" w14:paraId="473D74D0" w14:textId="77777777">
      <w:pPr>
        <w:pStyle w:val="ListParagraph"/>
        <w:numPr>
          <w:ilvl w:val="0"/>
          <w:numId w:val="39"/>
        </w:numPr>
        <w:spacing w:after="0"/>
      </w:pPr>
      <w:r w:rsidRPr="006D6B26">
        <w:t>A9. Focus group invitation email</w:t>
      </w:r>
    </w:p>
    <w:p w:rsidRPr="006D6B26" w:rsidR="00515C2A" w:rsidP="00515C2A" w:rsidRDefault="00515C2A" w14:paraId="1BB7249C" w14:textId="77777777">
      <w:pPr>
        <w:pStyle w:val="ListParagraph"/>
        <w:numPr>
          <w:ilvl w:val="0"/>
          <w:numId w:val="39"/>
        </w:numPr>
        <w:spacing w:after="0"/>
      </w:pPr>
      <w:r w:rsidRPr="006D6B26">
        <w:t>A10. Focus group follow-up email</w:t>
      </w:r>
    </w:p>
    <w:p w:rsidRPr="006D6B26" w:rsidR="00515C2A" w:rsidP="00515C2A" w:rsidRDefault="00515C2A" w14:paraId="5C042E5E" w14:textId="77777777">
      <w:pPr>
        <w:pStyle w:val="ListParagraph"/>
        <w:numPr>
          <w:ilvl w:val="0"/>
          <w:numId w:val="39"/>
        </w:numPr>
        <w:spacing w:after="0"/>
      </w:pPr>
      <w:r w:rsidRPr="006D6B26">
        <w:t>A11. Focus group follow-up phone script</w:t>
      </w:r>
    </w:p>
    <w:p w:rsidRPr="006D6B26" w:rsidR="00515C2A" w:rsidP="00515C2A" w:rsidRDefault="00515C2A" w14:paraId="2773A0BF" w14:textId="77777777">
      <w:pPr>
        <w:pStyle w:val="ListParagraph"/>
        <w:numPr>
          <w:ilvl w:val="0"/>
          <w:numId w:val="39"/>
        </w:numPr>
        <w:spacing w:after="0"/>
      </w:pPr>
      <w:r w:rsidRPr="006D6B26">
        <w:t>A12. Focus group registration email</w:t>
      </w:r>
    </w:p>
    <w:p w:rsidRPr="006D6B26" w:rsidR="00515C2A" w:rsidP="00515C2A" w:rsidRDefault="00515C2A" w14:paraId="19EA75A3" w14:textId="77777777">
      <w:pPr>
        <w:pStyle w:val="ListParagraph"/>
        <w:numPr>
          <w:ilvl w:val="0"/>
          <w:numId w:val="39"/>
        </w:numPr>
        <w:spacing w:after="0"/>
      </w:pPr>
      <w:r w:rsidRPr="006D6B26">
        <w:t>A13. Focus groups reminder email</w:t>
      </w:r>
    </w:p>
    <w:bookmarkEnd w:id="9"/>
    <w:p w:rsidRPr="00405091" w:rsidR="00515C2A" w:rsidP="00723F9A" w:rsidRDefault="00515C2A" w14:paraId="6C2CDB74" w14:textId="77777777"/>
    <w:p w:rsidRPr="00405091" w:rsidR="00723F9A" w:rsidP="00723F9A" w:rsidRDefault="00723F9A" w14:paraId="3BCAD92F" w14:textId="77777777">
      <w:r>
        <w:t>Instrument 1:</w:t>
      </w:r>
      <w:r w:rsidRPr="00405091">
        <w:t xml:space="preserve"> </w:t>
      </w:r>
      <w:r>
        <w:t>Needs Assessment Survey</w:t>
      </w:r>
    </w:p>
    <w:p w:rsidRPr="006B53F1" w:rsidR="00723F9A" w:rsidP="00723F9A" w:rsidRDefault="00723F9A" w14:paraId="6FFAAA40" w14:textId="77777777">
      <w:r>
        <w:t>Instrument 2</w:t>
      </w:r>
      <w:r w:rsidRPr="00405091">
        <w:t xml:space="preserve">: Focus Group </w:t>
      </w:r>
      <w:r>
        <w:t>protocol</w:t>
      </w:r>
    </w:p>
    <w:p w:rsidR="00844F87" w:rsidP="00F85D35" w:rsidRDefault="00844F87" w14:paraId="3356BEF2" w14:textId="77777777">
      <w:pPr>
        <w:spacing w:after="120" w:line="240" w:lineRule="auto"/>
        <w:rPr>
          <w:b/>
        </w:rPr>
      </w:pPr>
    </w:p>
    <w:p w:rsidR="00083227" w:rsidP="00F85D35" w:rsidRDefault="00844F87" w14:paraId="1E574BF6" w14:textId="03F5E3C0">
      <w:pPr>
        <w:spacing w:after="120" w:line="240" w:lineRule="auto"/>
        <w:rPr>
          <w:b/>
        </w:rPr>
      </w:pPr>
      <w:bookmarkStart w:name="_Hlk57664458" w:id="10"/>
      <w:bookmarkStart w:name="_Hlk59610054" w:id="11"/>
      <w:r>
        <w:rPr>
          <w:b/>
        </w:rPr>
        <w:t>References</w:t>
      </w:r>
      <w:bookmarkEnd w:id="10"/>
    </w:p>
    <w:p w:rsidRPr="0007693B" w:rsidR="00E1315D" w:rsidP="00E1315D" w:rsidRDefault="00E1315D" w14:paraId="29DF716B" w14:textId="77777777">
      <w:pPr>
        <w:ind w:left="720" w:hanging="720"/>
        <w:rPr>
          <w:rFonts w:ascii="Lato" w:hAnsi="Lato"/>
          <w:sz w:val="20"/>
          <w:szCs w:val="20"/>
        </w:rPr>
      </w:pPr>
      <w:bookmarkStart w:name="_Hlk62395976" w:id="12"/>
      <w:bookmarkEnd w:id="11"/>
      <w:r w:rsidRPr="00505A5F">
        <w:rPr>
          <w:rFonts w:ascii="Lato" w:hAnsi="Lato"/>
          <w:sz w:val="20"/>
          <w:szCs w:val="20"/>
        </w:rPr>
        <w:t>Banghart, Patti, C. King, E. Bedrick, A. Hirilall, and S. Daily. 2019. State Priorities for Child Care and Development Block Grant Funding Increase: 2019 National Overview. Child Trends</w:t>
      </w:r>
    </w:p>
    <w:p w:rsidR="00E1315D" w:rsidP="00E1315D" w:rsidRDefault="00E1315D" w14:paraId="7C0EE36B" w14:textId="77777777">
      <w:pPr>
        <w:ind w:left="720" w:hanging="720"/>
        <w:rPr>
          <w:rFonts w:ascii="Lato" w:hAnsi="Lato"/>
          <w:sz w:val="20"/>
          <w:szCs w:val="20"/>
        </w:rPr>
      </w:pPr>
      <w:r w:rsidRPr="0007693B">
        <w:rPr>
          <w:rFonts w:ascii="Lato" w:hAnsi="Lato"/>
          <w:sz w:val="20"/>
          <w:szCs w:val="20"/>
        </w:rPr>
        <w:t>Bourgeois, I. and J. B. Cousins. 2013. “Understanding Dimensions of Organizational Evaluation Capacity,” American Journal of Evaluation 34 (3): 299–319.</w:t>
      </w:r>
    </w:p>
    <w:p w:rsidRPr="00D22955" w:rsidR="00E1315D" w:rsidP="00E1315D" w:rsidRDefault="00E1315D" w14:paraId="62377FFF" w14:textId="77777777">
      <w:pPr>
        <w:ind w:left="720" w:hanging="720"/>
        <w:rPr>
          <w:rFonts w:ascii="Lato" w:hAnsi="Lato"/>
          <w:sz w:val="20"/>
          <w:szCs w:val="20"/>
        </w:rPr>
      </w:pPr>
      <w:r w:rsidRPr="00D22955">
        <w:rPr>
          <w:rFonts w:ascii="Lato" w:hAnsi="Lato"/>
          <w:sz w:val="20"/>
          <w:szCs w:val="20"/>
        </w:rPr>
        <w:t>Brennan, Sue E., J. McKenzie, T. Turner, S. Redman, S. Makkar, A. Williamson, A. Haynes, and S. Green. 2017. Development and validation of SEER (Seeking, Engaging with and Evaluating Research): a measure of policymakers' capacity to engage with and use research. Health Research Policy and Systems, 15(1), 1-19. (also referenced as SEER)</w:t>
      </w:r>
    </w:p>
    <w:p w:rsidRPr="00505A5F" w:rsidR="00E1315D" w:rsidP="00E1315D" w:rsidRDefault="00E1315D" w14:paraId="06364ADB" w14:textId="77777777">
      <w:pPr>
        <w:ind w:left="720" w:hanging="720"/>
        <w:rPr>
          <w:rFonts w:ascii="Lato" w:hAnsi="Lato"/>
          <w:sz w:val="20"/>
          <w:szCs w:val="20"/>
        </w:rPr>
      </w:pPr>
      <w:r w:rsidRPr="00505A5F">
        <w:rPr>
          <w:rFonts w:ascii="Lato" w:hAnsi="Lato"/>
          <w:sz w:val="20"/>
          <w:szCs w:val="20"/>
        </w:rPr>
        <w:t>Connors-Tadros, L. and N. DeCrecchio. 2019. The Views of State Early Childhood Education Agency Staff on Their Work and Their Vision for Young Children: Informing a Legacy for Young Children by 2030. New Brunswick, NJ: Center on Enhancing Early Learning</w:t>
      </w:r>
    </w:p>
    <w:p w:rsidRPr="00547C08" w:rsidR="00E1315D" w:rsidP="00E1315D" w:rsidRDefault="00E1315D" w14:paraId="6BE278A4" w14:textId="77777777">
      <w:pPr>
        <w:ind w:left="720" w:hanging="720"/>
        <w:rPr>
          <w:rFonts w:ascii="Lato" w:hAnsi="Lato"/>
          <w:sz w:val="20"/>
          <w:szCs w:val="20"/>
        </w:rPr>
      </w:pPr>
      <w:r w:rsidRPr="00505A5F">
        <w:rPr>
          <w:rFonts w:ascii="Lato" w:hAnsi="Lato"/>
          <w:sz w:val="20"/>
          <w:szCs w:val="20"/>
        </w:rPr>
        <w:t>Derrick-Mills, T. M. 2012. “How Do Performance Data Inform Design and Management of Child Care Development Fund (CCDF) Programs in the U.S. States?” PhD Dissertation, the George Washington University. Ann Arbor, MI: UMI/ProQuest.</w:t>
      </w:r>
    </w:p>
    <w:p w:rsidRPr="0007693B" w:rsidR="00E1315D" w:rsidP="00E1315D" w:rsidRDefault="00E1315D" w14:paraId="6A3B178C" w14:textId="77777777">
      <w:pPr>
        <w:ind w:left="720" w:hanging="720"/>
        <w:rPr>
          <w:rFonts w:ascii="Lato" w:hAnsi="Lato"/>
          <w:sz w:val="20"/>
          <w:szCs w:val="20"/>
        </w:rPr>
      </w:pPr>
      <w:r w:rsidRPr="00505A5F">
        <w:rPr>
          <w:rFonts w:ascii="Lato" w:hAnsi="Lato"/>
          <w:sz w:val="20"/>
          <w:szCs w:val="20"/>
        </w:rPr>
        <w:t>The Early Childhood Data Collaborative. 2014. 2013 State of States’ Early Childhood Data Systems. The Early Childhood Data Collaborative.</w:t>
      </w:r>
    </w:p>
    <w:p w:rsidR="00E1315D" w:rsidP="00E1315D" w:rsidRDefault="00E1315D" w14:paraId="78034C51" w14:textId="77777777">
      <w:pPr>
        <w:ind w:left="720" w:hanging="720"/>
        <w:rPr>
          <w:rFonts w:ascii="Lato" w:hAnsi="Lato"/>
          <w:sz w:val="20"/>
          <w:szCs w:val="20"/>
        </w:rPr>
      </w:pPr>
      <w:r w:rsidRPr="0007693B">
        <w:rPr>
          <w:rFonts w:ascii="Lato" w:hAnsi="Lato"/>
          <w:sz w:val="20"/>
          <w:szCs w:val="20"/>
        </w:rPr>
        <w:t>James Bell Associates. 2018. How Can Child Welfare Organizational Capacity be Measured? Evaluation Brief. Washington, DC: Department of Health and Human Services, Administration for Children, Youth and Families, Children’s Bureau.</w:t>
      </w:r>
      <w:r>
        <w:rPr>
          <w:rFonts w:ascii="Lato" w:hAnsi="Lato"/>
          <w:sz w:val="20"/>
          <w:szCs w:val="20"/>
        </w:rPr>
        <w:t xml:space="preserve"> </w:t>
      </w:r>
    </w:p>
    <w:p w:rsidRPr="0007693B" w:rsidR="00E1315D" w:rsidP="00E1315D" w:rsidRDefault="00E1315D" w14:paraId="3193C64C" w14:textId="77777777">
      <w:pPr>
        <w:ind w:left="720" w:hanging="720"/>
        <w:rPr>
          <w:rFonts w:ascii="Lato" w:hAnsi="Lato"/>
          <w:sz w:val="20"/>
          <w:szCs w:val="20"/>
        </w:rPr>
      </w:pPr>
      <w:r>
        <w:rPr>
          <w:rFonts w:ascii="Lato" w:hAnsi="Lato"/>
          <w:sz w:val="20"/>
          <w:szCs w:val="20"/>
        </w:rPr>
        <w:lastRenderedPageBreak/>
        <w:t>King, Carlise, V. Perkins, C. Nugent and E. Jordan. 2018. “2018 State of State Early Childhood Data Systems.” The Early Childhood Data Collaborative.</w:t>
      </w:r>
    </w:p>
    <w:p w:rsidR="00E1315D" w:rsidP="00E1315D" w:rsidRDefault="00E1315D" w14:paraId="0D2B29A7" w14:textId="77777777">
      <w:pPr>
        <w:ind w:left="720" w:hanging="720"/>
        <w:rPr>
          <w:rFonts w:ascii="Lato" w:hAnsi="Lato"/>
          <w:sz w:val="20"/>
          <w:szCs w:val="20"/>
        </w:rPr>
      </w:pPr>
      <w:r w:rsidRPr="0007693B">
        <w:rPr>
          <w:rFonts w:ascii="Lato" w:hAnsi="Lato"/>
          <w:sz w:val="20"/>
          <w:szCs w:val="20"/>
        </w:rPr>
        <w:t xml:space="preserve">Maxwell, Kelly, </w:t>
      </w:r>
      <w:r>
        <w:rPr>
          <w:rFonts w:ascii="Lato" w:hAnsi="Lato"/>
          <w:sz w:val="20"/>
          <w:szCs w:val="20"/>
        </w:rPr>
        <w:t>S. Moodle, C. King, V. Lin,</w:t>
      </w:r>
      <w:r w:rsidRPr="0007693B">
        <w:rPr>
          <w:rFonts w:ascii="Lato" w:hAnsi="Lato"/>
          <w:sz w:val="20"/>
          <w:szCs w:val="20"/>
        </w:rPr>
        <w:t xml:space="preserve"> and </w:t>
      </w:r>
      <w:r>
        <w:rPr>
          <w:rFonts w:ascii="Lato" w:hAnsi="Lato"/>
          <w:sz w:val="20"/>
          <w:szCs w:val="20"/>
        </w:rPr>
        <w:t>A. Blasberg</w:t>
      </w:r>
      <w:r w:rsidRPr="0007693B">
        <w:rPr>
          <w:rFonts w:ascii="Lato" w:hAnsi="Lato"/>
          <w:sz w:val="20"/>
          <w:szCs w:val="20"/>
        </w:rPr>
        <w:t>. 2015. Child Care Administrators' Use of Administrative Data to Address Program and Policy Questions. Internal Use Only OPRE Report: CCADAC and CCEEPRA.</w:t>
      </w:r>
    </w:p>
    <w:p w:rsidRPr="00712F43" w:rsidR="00E1315D" w:rsidP="00E1315D" w:rsidRDefault="00E1315D" w14:paraId="4BE9AF8D" w14:textId="77777777">
      <w:pPr>
        <w:ind w:left="720" w:hanging="720"/>
        <w:rPr>
          <w:rFonts w:ascii="Lato" w:hAnsi="Lato"/>
          <w:sz w:val="20"/>
          <w:szCs w:val="20"/>
        </w:rPr>
      </w:pPr>
      <w:r w:rsidRPr="00712F43">
        <w:rPr>
          <w:rFonts w:ascii="Lato" w:hAnsi="Lato"/>
          <w:sz w:val="20"/>
          <w:szCs w:val="20"/>
        </w:rPr>
        <w:t xml:space="preserve">Palinkas, Lawrence A., </w:t>
      </w:r>
      <w:r>
        <w:rPr>
          <w:rFonts w:ascii="Lato" w:hAnsi="Lato"/>
          <w:sz w:val="20"/>
          <w:szCs w:val="20"/>
        </w:rPr>
        <w:t xml:space="preserve">A. </w:t>
      </w:r>
      <w:r w:rsidRPr="00712F43">
        <w:rPr>
          <w:rFonts w:ascii="Lato" w:hAnsi="Lato"/>
          <w:sz w:val="20"/>
          <w:szCs w:val="20"/>
        </w:rPr>
        <w:t>Garcia</w:t>
      </w:r>
      <w:r>
        <w:rPr>
          <w:rFonts w:ascii="Lato" w:hAnsi="Lato"/>
          <w:sz w:val="20"/>
          <w:szCs w:val="20"/>
        </w:rPr>
        <w:t>, G.</w:t>
      </w:r>
      <w:r w:rsidRPr="00712F43">
        <w:rPr>
          <w:rFonts w:ascii="Lato" w:hAnsi="Lato"/>
          <w:sz w:val="20"/>
          <w:szCs w:val="20"/>
        </w:rPr>
        <w:t xml:space="preserve"> Aarons, </w:t>
      </w:r>
      <w:r>
        <w:rPr>
          <w:rFonts w:ascii="Lato" w:hAnsi="Lato"/>
          <w:sz w:val="20"/>
          <w:szCs w:val="20"/>
        </w:rPr>
        <w:t>M.</w:t>
      </w:r>
      <w:r w:rsidRPr="00712F43">
        <w:rPr>
          <w:rFonts w:ascii="Lato" w:hAnsi="Lato"/>
          <w:sz w:val="20"/>
          <w:szCs w:val="20"/>
        </w:rPr>
        <w:t xml:space="preserve"> Finno-Velasquez,</w:t>
      </w:r>
      <w:r>
        <w:rPr>
          <w:rFonts w:ascii="Lato" w:hAnsi="Lato"/>
          <w:sz w:val="20"/>
          <w:szCs w:val="20"/>
        </w:rPr>
        <w:t xml:space="preserve"> I.</w:t>
      </w:r>
      <w:r w:rsidRPr="00712F43">
        <w:rPr>
          <w:rFonts w:ascii="Lato" w:hAnsi="Lato"/>
          <w:sz w:val="20"/>
          <w:szCs w:val="20"/>
        </w:rPr>
        <w:t xml:space="preserve"> Holloway, </w:t>
      </w:r>
      <w:r>
        <w:rPr>
          <w:rFonts w:ascii="Lato" w:hAnsi="Lato"/>
          <w:sz w:val="20"/>
          <w:szCs w:val="20"/>
        </w:rPr>
        <w:t>T.</w:t>
      </w:r>
      <w:r w:rsidRPr="00712F43">
        <w:rPr>
          <w:rFonts w:ascii="Lato" w:hAnsi="Lato"/>
          <w:sz w:val="20"/>
          <w:szCs w:val="20"/>
        </w:rPr>
        <w:t xml:space="preserve"> Mackie, </w:t>
      </w:r>
      <w:r>
        <w:rPr>
          <w:rFonts w:ascii="Lato" w:hAnsi="Lato"/>
          <w:sz w:val="20"/>
          <w:szCs w:val="20"/>
        </w:rPr>
        <w:t>L.</w:t>
      </w:r>
      <w:r w:rsidRPr="00712F43">
        <w:rPr>
          <w:rFonts w:ascii="Lato" w:hAnsi="Lato"/>
          <w:sz w:val="20"/>
          <w:szCs w:val="20"/>
        </w:rPr>
        <w:t xml:space="preserve"> Leslie, and </w:t>
      </w:r>
      <w:r>
        <w:rPr>
          <w:rFonts w:ascii="Lato" w:hAnsi="Lato"/>
          <w:sz w:val="20"/>
          <w:szCs w:val="20"/>
        </w:rPr>
        <w:t xml:space="preserve">P. </w:t>
      </w:r>
      <w:r w:rsidRPr="00712F43">
        <w:rPr>
          <w:rFonts w:ascii="Lato" w:hAnsi="Lato"/>
          <w:sz w:val="20"/>
          <w:szCs w:val="20"/>
        </w:rPr>
        <w:t>Chamberlain. 2016. Measuring Use of Research Evidence: The Structured Interview for Evidence Use. Res Soc Work Pract, 26(5), 550-564. (also referenced as SIEU)</w:t>
      </w:r>
    </w:p>
    <w:p w:rsidR="00E1315D" w:rsidP="00E1315D" w:rsidRDefault="00E1315D" w14:paraId="5F00A3CA" w14:textId="77777777">
      <w:pPr>
        <w:ind w:left="720" w:hanging="720"/>
        <w:rPr>
          <w:rFonts w:ascii="Lato" w:hAnsi="Lato"/>
          <w:sz w:val="20"/>
          <w:szCs w:val="20"/>
        </w:rPr>
      </w:pPr>
      <w:r w:rsidRPr="00712F43">
        <w:rPr>
          <w:rFonts w:ascii="Lato" w:hAnsi="Lato"/>
          <w:sz w:val="20"/>
          <w:szCs w:val="20"/>
        </w:rPr>
        <w:t xml:space="preserve">Penuel, W.R., </w:t>
      </w:r>
      <w:r>
        <w:rPr>
          <w:rFonts w:ascii="Lato" w:hAnsi="Lato"/>
          <w:sz w:val="20"/>
          <w:szCs w:val="20"/>
        </w:rPr>
        <w:t>D.C. Briggs</w:t>
      </w:r>
      <w:r w:rsidRPr="00712F43">
        <w:rPr>
          <w:rFonts w:ascii="Lato" w:hAnsi="Lato"/>
          <w:sz w:val="20"/>
          <w:szCs w:val="20"/>
        </w:rPr>
        <w:t xml:space="preserve">, </w:t>
      </w:r>
      <w:r>
        <w:rPr>
          <w:rFonts w:ascii="Lato" w:hAnsi="Lato"/>
          <w:sz w:val="20"/>
          <w:szCs w:val="20"/>
        </w:rPr>
        <w:t>K.L. Davidson</w:t>
      </w:r>
      <w:r w:rsidRPr="00712F43">
        <w:rPr>
          <w:rFonts w:ascii="Lato" w:hAnsi="Lato"/>
          <w:sz w:val="20"/>
          <w:szCs w:val="20"/>
        </w:rPr>
        <w:t xml:space="preserve">, </w:t>
      </w:r>
      <w:r>
        <w:rPr>
          <w:rFonts w:ascii="Lato" w:hAnsi="Lato"/>
          <w:sz w:val="20"/>
          <w:szCs w:val="20"/>
        </w:rPr>
        <w:t>C. Herlihy, D. Sherer, H.C. Hill, C.C. Farrell,</w:t>
      </w:r>
      <w:r w:rsidRPr="00712F43">
        <w:rPr>
          <w:rFonts w:ascii="Lato" w:hAnsi="Lato"/>
          <w:sz w:val="20"/>
          <w:szCs w:val="20"/>
        </w:rPr>
        <w:t xml:space="preserve"> &amp; </w:t>
      </w:r>
      <w:r>
        <w:rPr>
          <w:rFonts w:ascii="Lato" w:hAnsi="Lato"/>
          <w:sz w:val="20"/>
          <w:szCs w:val="20"/>
        </w:rPr>
        <w:t>A-R Allen</w:t>
      </w:r>
      <w:r w:rsidRPr="00712F43">
        <w:rPr>
          <w:rFonts w:ascii="Lato" w:hAnsi="Lato"/>
          <w:sz w:val="20"/>
          <w:szCs w:val="20"/>
        </w:rPr>
        <w:t>. 2016. Findings from a national survey of research use among school and district leaders (Technical Report No. 1). Boulder, CO: National Center for Research in Policy and Practice.</w:t>
      </w:r>
      <w:r>
        <w:rPr>
          <w:rFonts w:ascii="Lato" w:hAnsi="Lato"/>
          <w:sz w:val="20"/>
          <w:szCs w:val="20"/>
        </w:rPr>
        <w:t xml:space="preserve"> </w:t>
      </w:r>
    </w:p>
    <w:p w:rsidRPr="00712F43" w:rsidR="00E1315D" w:rsidP="00E1315D" w:rsidRDefault="00E1315D" w14:paraId="369867FB" w14:textId="77777777">
      <w:pPr>
        <w:ind w:left="720" w:hanging="720"/>
        <w:rPr>
          <w:rFonts w:ascii="Lato" w:hAnsi="Lato"/>
          <w:sz w:val="20"/>
          <w:szCs w:val="20"/>
        </w:rPr>
      </w:pPr>
      <w:r w:rsidRPr="00712F43">
        <w:rPr>
          <w:rFonts w:ascii="Lato" w:hAnsi="Lato"/>
          <w:sz w:val="20"/>
          <w:szCs w:val="20"/>
        </w:rPr>
        <w:t>Pennsylvania Office of Child Development and Early Learning. 2018. Using Data to Inform Decision-Making: Staff Perspectives and Experiences (Instrument). (also referenced as PA)</w:t>
      </w:r>
    </w:p>
    <w:p w:rsidR="00E1315D" w:rsidP="00E1315D" w:rsidRDefault="00E1315D" w14:paraId="0FD9DBBB" w14:textId="77777777">
      <w:pPr>
        <w:ind w:left="720" w:hanging="720"/>
        <w:rPr>
          <w:rFonts w:ascii="Lato" w:hAnsi="Lato"/>
          <w:sz w:val="20"/>
          <w:szCs w:val="20"/>
        </w:rPr>
      </w:pPr>
      <w:r w:rsidRPr="00712F43">
        <w:rPr>
          <w:rFonts w:ascii="Lato" w:hAnsi="Lato"/>
          <w:sz w:val="20"/>
          <w:szCs w:val="20"/>
        </w:rPr>
        <w:t>Rohacek, M. 2017. Research and Evaluation Capacity: Self-Assessment Tool and Discussion Guide for CCDF Lead Agencies. OPRE Report #2017-63. Washington, DC: US Department of Health and Human Services, Administration for Children and Families, Office of Planning, Research and Evaluation.</w:t>
      </w:r>
    </w:p>
    <w:p w:rsidRPr="006B53F1" w:rsidR="00E1315D" w:rsidP="00E1315D" w:rsidRDefault="00E1315D" w14:paraId="33CF5CB7" w14:textId="77777777">
      <w:pPr>
        <w:pStyle w:val="ListParagraph"/>
        <w:ind w:hanging="720"/>
      </w:pPr>
      <w:r w:rsidRPr="00712F43">
        <w:rPr>
          <w:rFonts w:ascii="Lato" w:hAnsi="Lato"/>
          <w:sz w:val="20"/>
          <w:szCs w:val="20"/>
        </w:rPr>
        <w:t xml:space="preserve">Yanovitzky, Itzhak and </w:t>
      </w:r>
      <w:r>
        <w:rPr>
          <w:rFonts w:ascii="Lato" w:hAnsi="Lato"/>
          <w:sz w:val="20"/>
          <w:szCs w:val="20"/>
        </w:rPr>
        <w:t xml:space="preserve">C. </w:t>
      </w:r>
      <w:r w:rsidRPr="00712F43">
        <w:rPr>
          <w:rFonts w:ascii="Lato" w:hAnsi="Lato"/>
          <w:sz w:val="20"/>
          <w:szCs w:val="20"/>
        </w:rPr>
        <w:t>Blitz. 2017. The Capacity-Opportunity-Motivation (COM) Model of Data-Informed Decision-Making in Education. Proceedings of EDULEARN17 Conference 3rd-5th July 2017, Barcelona, Spain. (also referenced as COM)</w:t>
      </w:r>
      <w:bookmarkEnd w:id="12"/>
    </w:p>
    <w:p w:rsidRPr="00BB2925" w:rsidR="000646F9" w:rsidP="00F85D35" w:rsidRDefault="000646F9" w14:paraId="0B2EE3B7" w14:textId="3334C0D9">
      <w:pPr>
        <w:spacing w:after="120" w:line="240" w:lineRule="auto"/>
        <w:rPr>
          <w:b/>
        </w:rPr>
      </w:pPr>
    </w:p>
    <w:sectPr w:rsidRPr="00BB2925" w:rsidR="000646F9" w:rsidSect="00C91C7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0BD31" w14:textId="77777777" w:rsidR="008F2B37" w:rsidRDefault="008F2B37" w:rsidP="0004063C">
      <w:pPr>
        <w:spacing w:after="0" w:line="240" w:lineRule="auto"/>
      </w:pPr>
      <w:r>
        <w:separator/>
      </w:r>
    </w:p>
  </w:endnote>
  <w:endnote w:type="continuationSeparator" w:id="0">
    <w:p w14:paraId="5137203B" w14:textId="77777777" w:rsidR="008F2B37" w:rsidRDefault="008F2B37"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ato">
    <w:altName w:val="Segoe UI"/>
    <w:charset w:val="00"/>
    <w:family w:val="swiss"/>
    <w:pitch w:val="variable"/>
    <w:sig w:usb0="800000AF" w:usb1="50006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35FE22B7" w:rsidR="008F2B37" w:rsidRDefault="008F2B37">
        <w:pPr>
          <w:pStyle w:val="Footer"/>
          <w:jc w:val="right"/>
        </w:pPr>
        <w:r>
          <w:fldChar w:fldCharType="begin"/>
        </w:r>
        <w:r>
          <w:instrText xml:space="preserve"> PAGE   \* MERGEFORMAT </w:instrText>
        </w:r>
        <w:r>
          <w:fldChar w:fldCharType="separate"/>
        </w:r>
        <w:r w:rsidR="00252E63">
          <w:rPr>
            <w:noProof/>
          </w:rPr>
          <w:t>13</w:t>
        </w:r>
        <w:r>
          <w:rPr>
            <w:noProof/>
          </w:rPr>
          <w:fldChar w:fldCharType="end"/>
        </w:r>
      </w:p>
    </w:sdtContent>
  </w:sdt>
  <w:p w14:paraId="04723F22" w14:textId="77777777" w:rsidR="008F2B37" w:rsidRDefault="008F2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2EC0C" w14:textId="77777777" w:rsidR="008F2B37" w:rsidRDefault="008F2B37" w:rsidP="0004063C">
      <w:pPr>
        <w:spacing w:after="0" w:line="240" w:lineRule="auto"/>
      </w:pPr>
      <w:r>
        <w:separator/>
      </w:r>
    </w:p>
  </w:footnote>
  <w:footnote w:type="continuationSeparator" w:id="0">
    <w:p w14:paraId="1C278FA1" w14:textId="77777777" w:rsidR="008F2B37" w:rsidRDefault="008F2B37" w:rsidP="0004063C">
      <w:pPr>
        <w:spacing w:after="0" w:line="240" w:lineRule="auto"/>
      </w:pPr>
      <w:r>
        <w:continuationSeparator/>
      </w:r>
    </w:p>
  </w:footnote>
  <w:footnote w:id="1">
    <w:p w14:paraId="73B7AD17" w14:textId="4E575AC8" w:rsidR="008F2B37" w:rsidRPr="00DB19DD" w:rsidRDefault="008F2B37">
      <w:pPr>
        <w:pStyle w:val="FootnoteText"/>
      </w:pPr>
      <w:r>
        <w:rPr>
          <w:rStyle w:val="FootnoteReference"/>
        </w:rPr>
        <w:footnoteRef/>
      </w:r>
      <w:r>
        <w:t xml:space="preserve"> </w:t>
      </w:r>
      <w:r w:rsidRPr="00DB19DD">
        <w:t>Bourgeois, I. and J. B. Cousins. 2013. “Understanding Dimensions of Organizational Evaluation Capacity,” American Journal of Evaluation 34 (3): 299–319; Brennan, Sue E., J. McKenzie, T. Turner, S. Redman, S. Makkar, A. Williamson, A. Haynes, and S. Green. 2017. Development and validation of SEER (Seeking, Engaging with and Evaluating Research): a measure of policymakers' capacity to engage with and use research. Health Research Policy and Systems, 15(1), 1-19; Derrick-Mills, T. M. 2012. “How Do Performance Data Inform Design and Management of Child Care Development Fund (CCDF) Programs in the U.S. States?” PhD Dissertation, the George Washington University. Ann Arbor, MI: UMI/ProQuest; James Bell Associates. 2018. How Can Child Welfare Organizational Capacity be Measured? Evaluation Brief. Washington, DC: Department of Health and Human Services, Administration for Children, Youth and Families, Children’s Bureau; Palinkas, Lawrence A., A. Garcia, G. Aarons, M. Finno-Velasquez, I. Holloway, T. Mackie, L. Leslie, and P. Chamberlain. 2016. Measuring Use of Research Evidence: The Structured Interview for Evidence Use. Res Soc Work Pract, 26(5), 550-564; Penuel, W.R., D.C. Briggs, K.L. Davidson, C. Herlihy, D. Sherer, H.C. Hill, C.C. Farrell, &amp; A-R Allen. 2016. Findings from a national survey of research use among school and district leaders (Technical Report No. 1). Boulder, CO: National Center for Research in Policy and Practice; Pennsylvania Office of Child Development and Early Learning. 2018. Using Data to Inform Decision-Making: Staff Perspectives and Experiences (Instrument); Rohacek, M. 2017. Research and Evaluation Capacity: Self-Assessment Tool and Discussion Guide for CCDF Lead Agencies. OPRE Report #2017-63. Washington, DC: US Department of Health and Human Services, Administration for Children and Families, Office of Planning, Research and Evaluation; Yanovitzky, Itzhak and C. Blitz. 2017. The Capacity-Opportunity-Motivation (COM) Model of Data-Informed Decision-Making in Education. Proceedings of EDULEARN17 Conference 3rd-5th July 2017, Barcelona, Spain.</w:t>
      </w:r>
    </w:p>
  </w:footnote>
  <w:footnote w:id="2">
    <w:p w14:paraId="1B37FF6A" w14:textId="77777777" w:rsidR="008F2B37" w:rsidRPr="00211E0E" w:rsidRDefault="008F2B37" w:rsidP="003560E3">
      <w:pPr>
        <w:pStyle w:val="FootnoteText"/>
        <w:rPr>
          <w:rFonts w:ascii="Lato" w:hAnsi="Lato"/>
          <w:sz w:val="18"/>
          <w:szCs w:val="18"/>
        </w:rPr>
      </w:pPr>
      <w:r w:rsidRPr="00211E0E">
        <w:rPr>
          <w:rStyle w:val="FootnoteReference"/>
          <w:rFonts w:ascii="Lato" w:hAnsi="Lato"/>
          <w:sz w:val="18"/>
          <w:szCs w:val="18"/>
        </w:rPr>
        <w:footnoteRef/>
      </w:r>
      <w:r w:rsidRPr="00211E0E">
        <w:rPr>
          <w:rFonts w:ascii="Lato" w:hAnsi="Lato"/>
          <w:sz w:val="18"/>
          <w:szCs w:val="18"/>
        </w:rPr>
        <w:t xml:space="preserve"> We use Tribe and Tribal to refer to the CCDF Lead Agencies using the conventions of OCC. However, in referring to the people, we use American Indian/Alaska Native recognizing that tribes/tribal are terms typically developed outside of these communities to refer to them. Training about these communities will include understanding these types of nuances and creating a respectful language for interactions.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23766" w14:textId="23702938" w:rsidR="008F2B37" w:rsidRPr="000D7D44" w:rsidRDefault="008F2B37" w:rsidP="00EB3FA0">
    <w:pPr>
      <w:spacing w:after="0" w:line="240" w:lineRule="auto"/>
      <w:jc w:val="center"/>
      <w:rPr>
        <w:b/>
      </w:rPr>
    </w:pPr>
    <w:r>
      <w:rPr>
        <w:b/>
      </w:rPr>
      <w:t xml:space="preserve">Alternative </w:t>
    </w:r>
    <w:r w:rsidRPr="000D7D44">
      <w:rPr>
        <w:b/>
      </w:rPr>
      <w:t xml:space="preserve">Supporting Statement for Information Collections Designed for </w:t>
    </w:r>
  </w:p>
  <w:p w14:paraId="59A41606" w14:textId="77777777" w:rsidR="008F2B37" w:rsidRPr="000D7D44" w:rsidRDefault="008F2B37" w:rsidP="00EB3FA0">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p w14:paraId="32B6EDBF" w14:textId="77777777" w:rsidR="008F2B37" w:rsidRDefault="008F2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0C6DF8E"/>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1" w15:restartNumberingAfterBreak="0">
    <w:nsid w:val="FFFFFF89"/>
    <w:multiLevelType w:val="singleLevel"/>
    <w:tmpl w:val="378082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C089E"/>
    <w:multiLevelType w:val="hybridMultilevel"/>
    <w:tmpl w:val="6C2420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D44F51"/>
    <w:multiLevelType w:val="hybridMultilevel"/>
    <w:tmpl w:val="3D6A71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72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E5488D"/>
    <w:multiLevelType w:val="hybridMultilevel"/>
    <w:tmpl w:val="1840A07E"/>
    <w:lvl w:ilvl="0" w:tplc="E9B0BC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14DE6"/>
    <w:multiLevelType w:val="hybridMultilevel"/>
    <w:tmpl w:val="B97E9420"/>
    <w:lvl w:ilvl="0" w:tplc="E9B0BC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26856"/>
    <w:multiLevelType w:val="hybridMultilevel"/>
    <w:tmpl w:val="0E54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CB7CCA"/>
    <w:multiLevelType w:val="hybridMultilevel"/>
    <w:tmpl w:val="8A207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206CB1"/>
    <w:multiLevelType w:val="hybridMultilevel"/>
    <w:tmpl w:val="16F4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D31EDD"/>
    <w:multiLevelType w:val="hybridMultilevel"/>
    <w:tmpl w:val="9AF2C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24DED"/>
    <w:multiLevelType w:val="hybridMultilevel"/>
    <w:tmpl w:val="437C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5C7687"/>
    <w:multiLevelType w:val="hybridMultilevel"/>
    <w:tmpl w:val="E9DC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4"/>
  </w:num>
  <w:num w:numId="3">
    <w:abstractNumId w:val="8"/>
  </w:num>
  <w:num w:numId="4">
    <w:abstractNumId w:val="31"/>
  </w:num>
  <w:num w:numId="5">
    <w:abstractNumId w:val="20"/>
  </w:num>
  <w:num w:numId="6">
    <w:abstractNumId w:val="38"/>
  </w:num>
  <w:num w:numId="7">
    <w:abstractNumId w:val="7"/>
  </w:num>
  <w:num w:numId="8">
    <w:abstractNumId w:val="14"/>
  </w:num>
  <w:num w:numId="9">
    <w:abstractNumId w:val="19"/>
  </w:num>
  <w:num w:numId="10">
    <w:abstractNumId w:val="37"/>
  </w:num>
  <w:num w:numId="11">
    <w:abstractNumId w:val="40"/>
  </w:num>
  <w:num w:numId="12">
    <w:abstractNumId w:val="35"/>
  </w:num>
  <w:num w:numId="13">
    <w:abstractNumId w:val="30"/>
  </w:num>
  <w:num w:numId="14">
    <w:abstractNumId w:val="36"/>
  </w:num>
  <w:num w:numId="15">
    <w:abstractNumId w:val="21"/>
  </w:num>
  <w:num w:numId="16">
    <w:abstractNumId w:val="28"/>
  </w:num>
  <w:num w:numId="17">
    <w:abstractNumId w:val="16"/>
  </w:num>
  <w:num w:numId="18">
    <w:abstractNumId w:val="12"/>
  </w:num>
  <w:num w:numId="19">
    <w:abstractNumId w:val="11"/>
  </w:num>
  <w:num w:numId="20">
    <w:abstractNumId w:val="27"/>
  </w:num>
  <w:num w:numId="21">
    <w:abstractNumId w:val="2"/>
  </w:num>
  <w:num w:numId="22">
    <w:abstractNumId w:val="5"/>
  </w:num>
  <w:num w:numId="23">
    <w:abstractNumId w:val="22"/>
  </w:num>
  <w:num w:numId="24">
    <w:abstractNumId w:val="6"/>
  </w:num>
  <w:num w:numId="25">
    <w:abstractNumId w:val="15"/>
  </w:num>
  <w:num w:numId="26">
    <w:abstractNumId w:val="26"/>
  </w:num>
  <w:num w:numId="27">
    <w:abstractNumId w:val="18"/>
  </w:num>
  <w:num w:numId="28">
    <w:abstractNumId w:val="39"/>
  </w:num>
  <w:num w:numId="29">
    <w:abstractNumId w:val="32"/>
  </w:num>
  <w:num w:numId="30">
    <w:abstractNumId w:val="17"/>
  </w:num>
  <w:num w:numId="31">
    <w:abstractNumId w:val="13"/>
  </w:num>
  <w:num w:numId="32">
    <w:abstractNumId w:val="10"/>
  </w:num>
  <w:num w:numId="33">
    <w:abstractNumId w:val="4"/>
  </w:num>
  <w:num w:numId="34">
    <w:abstractNumId w:val="33"/>
  </w:num>
  <w:num w:numId="35">
    <w:abstractNumId w:val="3"/>
  </w:num>
  <w:num w:numId="36">
    <w:abstractNumId w:val="1"/>
  </w:num>
  <w:num w:numId="37">
    <w:abstractNumId w:val="0"/>
  </w:num>
  <w:num w:numId="38">
    <w:abstractNumId w:val="29"/>
  </w:num>
  <w:num w:numId="39">
    <w:abstractNumId w:val="25"/>
  </w:num>
  <w:num w:numId="40">
    <w:abstractNumId w:val="34"/>
  </w:num>
  <w:num w:numId="41">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3DC1"/>
    <w:rsid w:val="000058DF"/>
    <w:rsid w:val="0001255D"/>
    <w:rsid w:val="000176D3"/>
    <w:rsid w:val="00023884"/>
    <w:rsid w:val="000275A3"/>
    <w:rsid w:val="00027E79"/>
    <w:rsid w:val="0004063C"/>
    <w:rsid w:val="00041132"/>
    <w:rsid w:val="0004247F"/>
    <w:rsid w:val="00052281"/>
    <w:rsid w:val="00060C59"/>
    <w:rsid w:val="00062AFB"/>
    <w:rsid w:val="000646F9"/>
    <w:rsid w:val="000655DD"/>
    <w:rsid w:val="00071F79"/>
    <w:rsid w:val="0007251B"/>
    <w:rsid w:val="0007309E"/>
    <w:rsid w:val="000733A5"/>
    <w:rsid w:val="000819B2"/>
    <w:rsid w:val="00082C5B"/>
    <w:rsid w:val="00083227"/>
    <w:rsid w:val="00086CBE"/>
    <w:rsid w:val="00090812"/>
    <w:rsid w:val="000921F0"/>
    <w:rsid w:val="000931DA"/>
    <w:rsid w:val="000A012A"/>
    <w:rsid w:val="000A5117"/>
    <w:rsid w:val="000B2212"/>
    <w:rsid w:val="000C175F"/>
    <w:rsid w:val="000C48E7"/>
    <w:rsid w:val="000D4E9A"/>
    <w:rsid w:val="000D61D4"/>
    <w:rsid w:val="000D7942"/>
    <w:rsid w:val="000D7D44"/>
    <w:rsid w:val="000F1E4A"/>
    <w:rsid w:val="00100D34"/>
    <w:rsid w:val="001011D2"/>
    <w:rsid w:val="00102D7D"/>
    <w:rsid w:val="00103EFD"/>
    <w:rsid w:val="00107D87"/>
    <w:rsid w:val="00110817"/>
    <w:rsid w:val="00123E99"/>
    <w:rsid w:val="0012490A"/>
    <w:rsid w:val="001253F4"/>
    <w:rsid w:val="001428AB"/>
    <w:rsid w:val="001513C0"/>
    <w:rsid w:val="001529F6"/>
    <w:rsid w:val="00157482"/>
    <w:rsid w:val="00160E26"/>
    <w:rsid w:val="00165818"/>
    <w:rsid w:val="001707D8"/>
    <w:rsid w:val="001A7EE7"/>
    <w:rsid w:val="001B0A76"/>
    <w:rsid w:val="001B6E1A"/>
    <w:rsid w:val="001C7BE9"/>
    <w:rsid w:val="001F32E8"/>
    <w:rsid w:val="001F57F5"/>
    <w:rsid w:val="0020401C"/>
    <w:rsid w:val="0020629A"/>
    <w:rsid w:val="00206E11"/>
    <w:rsid w:val="00206FE3"/>
    <w:rsid w:val="00207554"/>
    <w:rsid w:val="00211261"/>
    <w:rsid w:val="002161AE"/>
    <w:rsid w:val="00235D90"/>
    <w:rsid w:val="002517BB"/>
    <w:rsid w:val="00251870"/>
    <w:rsid w:val="00252E63"/>
    <w:rsid w:val="00256E24"/>
    <w:rsid w:val="002575F9"/>
    <w:rsid w:val="00265491"/>
    <w:rsid w:val="0027360C"/>
    <w:rsid w:val="002759A7"/>
    <w:rsid w:val="00275DFE"/>
    <w:rsid w:val="0027641F"/>
    <w:rsid w:val="00276CE2"/>
    <w:rsid w:val="00286CF3"/>
    <w:rsid w:val="00286D49"/>
    <w:rsid w:val="00287AF1"/>
    <w:rsid w:val="002956EA"/>
    <w:rsid w:val="00295E20"/>
    <w:rsid w:val="002A244A"/>
    <w:rsid w:val="002A41C6"/>
    <w:rsid w:val="002B26A6"/>
    <w:rsid w:val="002B785B"/>
    <w:rsid w:val="002E25AE"/>
    <w:rsid w:val="002E6CCF"/>
    <w:rsid w:val="002F33D0"/>
    <w:rsid w:val="00300722"/>
    <w:rsid w:val="0030316D"/>
    <w:rsid w:val="00312560"/>
    <w:rsid w:val="00316F2D"/>
    <w:rsid w:val="00336375"/>
    <w:rsid w:val="003531F4"/>
    <w:rsid w:val="003560E3"/>
    <w:rsid w:val="00373D2F"/>
    <w:rsid w:val="00396424"/>
    <w:rsid w:val="003A7774"/>
    <w:rsid w:val="003C7358"/>
    <w:rsid w:val="003C7BD8"/>
    <w:rsid w:val="003E61F6"/>
    <w:rsid w:val="003F0D93"/>
    <w:rsid w:val="003F2E50"/>
    <w:rsid w:val="00407537"/>
    <w:rsid w:val="004165BD"/>
    <w:rsid w:val="0042220D"/>
    <w:rsid w:val="0043377A"/>
    <w:rsid w:val="004379B6"/>
    <w:rsid w:val="0044428E"/>
    <w:rsid w:val="00446465"/>
    <w:rsid w:val="004546BA"/>
    <w:rsid w:val="00455FC3"/>
    <w:rsid w:val="00460D54"/>
    <w:rsid w:val="00461D3E"/>
    <w:rsid w:val="00464E6C"/>
    <w:rsid w:val="004706CC"/>
    <w:rsid w:val="004868C2"/>
    <w:rsid w:val="00487654"/>
    <w:rsid w:val="004B1909"/>
    <w:rsid w:val="004B414F"/>
    <w:rsid w:val="004B4D7B"/>
    <w:rsid w:val="004B75AC"/>
    <w:rsid w:val="004C1B71"/>
    <w:rsid w:val="004C3644"/>
    <w:rsid w:val="004C66EF"/>
    <w:rsid w:val="004D12DD"/>
    <w:rsid w:val="004E1110"/>
    <w:rsid w:val="004E2637"/>
    <w:rsid w:val="004E5778"/>
    <w:rsid w:val="004E7ED8"/>
    <w:rsid w:val="0050376D"/>
    <w:rsid w:val="00512C25"/>
    <w:rsid w:val="00515C2A"/>
    <w:rsid w:val="00527B12"/>
    <w:rsid w:val="005302CB"/>
    <w:rsid w:val="0055378F"/>
    <w:rsid w:val="0055434C"/>
    <w:rsid w:val="0056105A"/>
    <w:rsid w:val="005647BC"/>
    <w:rsid w:val="00586135"/>
    <w:rsid w:val="00591283"/>
    <w:rsid w:val="005A61CE"/>
    <w:rsid w:val="005A7E5A"/>
    <w:rsid w:val="005B1285"/>
    <w:rsid w:val="005B1410"/>
    <w:rsid w:val="005B431B"/>
    <w:rsid w:val="005C7E12"/>
    <w:rsid w:val="005D13CC"/>
    <w:rsid w:val="005D2A52"/>
    <w:rsid w:val="005D4A40"/>
    <w:rsid w:val="005E493B"/>
    <w:rsid w:val="005F2951"/>
    <w:rsid w:val="005F441B"/>
    <w:rsid w:val="00607559"/>
    <w:rsid w:val="006167E5"/>
    <w:rsid w:val="00617991"/>
    <w:rsid w:val="00624DDC"/>
    <w:rsid w:val="006253B6"/>
    <w:rsid w:val="006257ED"/>
    <w:rsid w:val="0062686E"/>
    <w:rsid w:val="00630B30"/>
    <w:rsid w:val="00631D68"/>
    <w:rsid w:val="006345D7"/>
    <w:rsid w:val="00651041"/>
    <w:rsid w:val="00651FF6"/>
    <w:rsid w:val="00682D65"/>
    <w:rsid w:val="0068303E"/>
    <w:rsid w:val="0068383E"/>
    <w:rsid w:val="006849B6"/>
    <w:rsid w:val="00691399"/>
    <w:rsid w:val="006A2EBC"/>
    <w:rsid w:val="006A4D02"/>
    <w:rsid w:val="006B1885"/>
    <w:rsid w:val="006B1BF9"/>
    <w:rsid w:val="006B31DA"/>
    <w:rsid w:val="006B49D8"/>
    <w:rsid w:val="006B53F1"/>
    <w:rsid w:val="006B6037"/>
    <w:rsid w:val="006C0E56"/>
    <w:rsid w:val="006C220F"/>
    <w:rsid w:val="006C660C"/>
    <w:rsid w:val="006D1788"/>
    <w:rsid w:val="006D3C83"/>
    <w:rsid w:val="006D4158"/>
    <w:rsid w:val="006D7B27"/>
    <w:rsid w:val="006E0A4B"/>
    <w:rsid w:val="006E4F82"/>
    <w:rsid w:val="006F013C"/>
    <w:rsid w:val="00705E88"/>
    <w:rsid w:val="00713FE2"/>
    <w:rsid w:val="00717BDC"/>
    <w:rsid w:val="0072062F"/>
    <w:rsid w:val="0072072F"/>
    <w:rsid w:val="00723A28"/>
    <w:rsid w:val="00723F9A"/>
    <w:rsid w:val="0072470E"/>
    <w:rsid w:val="00733470"/>
    <w:rsid w:val="00736B62"/>
    <w:rsid w:val="00744488"/>
    <w:rsid w:val="00747CA0"/>
    <w:rsid w:val="007506FD"/>
    <w:rsid w:val="00761E91"/>
    <w:rsid w:val="007632A1"/>
    <w:rsid w:val="00764C85"/>
    <w:rsid w:val="007837E5"/>
    <w:rsid w:val="00793E3E"/>
    <w:rsid w:val="00796EA5"/>
    <w:rsid w:val="007A0A24"/>
    <w:rsid w:val="007A29C5"/>
    <w:rsid w:val="007A4179"/>
    <w:rsid w:val="007A7374"/>
    <w:rsid w:val="007B4265"/>
    <w:rsid w:val="007B4ACC"/>
    <w:rsid w:val="007B6CA2"/>
    <w:rsid w:val="007B6FFF"/>
    <w:rsid w:val="007C2EE0"/>
    <w:rsid w:val="007C7B4B"/>
    <w:rsid w:val="007D2C0F"/>
    <w:rsid w:val="007D3206"/>
    <w:rsid w:val="007E6B88"/>
    <w:rsid w:val="00823428"/>
    <w:rsid w:val="00836875"/>
    <w:rsid w:val="008369BA"/>
    <w:rsid w:val="00840D32"/>
    <w:rsid w:val="00843933"/>
    <w:rsid w:val="00844F87"/>
    <w:rsid w:val="00850F4C"/>
    <w:rsid w:val="008640D8"/>
    <w:rsid w:val="00864C1F"/>
    <w:rsid w:val="00870FA1"/>
    <w:rsid w:val="00875220"/>
    <w:rsid w:val="008918D5"/>
    <w:rsid w:val="00891911"/>
    <w:rsid w:val="00891CD9"/>
    <w:rsid w:val="00897FC3"/>
    <w:rsid w:val="008A1E61"/>
    <w:rsid w:val="008B2189"/>
    <w:rsid w:val="008B5325"/>
    <w:rsid w:val="008D3E97"/>
    <w:rsid w:val="008E0239"/>
    <w:rsid w:val="008E09A2"/>
    <w:rsid w:val="008E199E"/>
    <w:rsid w:val="008E3BA2"/>
    <w:rsid w:val="008E451A"/>
    <w:rsid w:val="008E4718"/>
    <w:rsid w:val="008F2446"/>
    <w:rsid w:val="008F2B37"/>
    <w:rsid w:val="008F37EA"/>
    <w:rsid w:val="00900B1B"/>
    <w:rsid w:val="00901040"/>
    <w:rsid w:val="0091211F"/>
    <w:rsid w:val="00914DEF"/>
    <w:rsid w:val="0091597A"/>
    <w:rsid w:val="00922E7E"/>
    <w:rsid w:val="00922F1F"/>
    <w:rsid w:val="00923F25"/>
    <w:rsid w:val="00926A03"/>
    <w:rsid w:val="00927733"/>
    <w:rsid w:val="00930CDE"/>
    <w:rsid w:val="00945153"/>
    <w:rsid w:val="00950848"/>
    <w:rsid w:val="00953C1C"/>
    <w:rsid w:val="009571E2"/>
    <w:rsid w:val="00961C73"/>
    <w:rsid w:val="00962177"/>
    <w:rsid w:val="00963503"/>
    <w:rsid w:val="00965DBD"/>
    <w:rsid w:val="00971944"/>
    <w:rsid w:val="0097205F"/>
    <w:rsid w:val="009815C6"/>
    <w:rsid w:val="00990672"/>
    <w:rsid w:val="009922A6"/>
    <w:rsid w:val="00996201"/>
    <w:rsid w:val="00996DCB"/>
    <w:rsid w:val="009A16EE"/>
    <w:rsid w:val="009A2A84"/>
    <w:rsid w:val="009A3107"/>
    <w:rsid w:val="009A39E1"/>
    <w:rsid w:val="009A3AD8"/>
    <w:rsid w:val="009A6EE8"/>
    <w:rsid w:val="009B0F58"/>
    <w:rsid w:val="009B3644"/>
    <w:rsid w:val="009B3DFB"/>
    <w:rsid w:val="009C3380"/>
    <w:rsid w:val="009D7C32"/>
    <w:rsid w:val="009E2F0E"/>
    <w:rsid w:val="009E7E38"/>
    <w:rsid w:val="009F265B"/>
    <w:rsid w:val="009F46B7"/>
    <w:rsid w:val="009F482C"/>
    <w:rsid w:val="009F68DB"/>
    <w:rsid w:val="00A00F1C"/>
    <w:rsid w:val="00A0154C"/>
    <w:rsid w:val="00A03E3F"/>
    <w:rsid w:val="00A070A2"/>
    <w:rsid w:val="00A1108E"/>
    <w:rsid w:val="00A204D9"/>
    <w:rsid w:val="00A22CA3"/>
    <w:rsid w:val="00A27CD0"/>
    <w:rsid w:val="00A362B6"/>
    <w:rsid w:val="00A373EC"/>
    <w:rsid w:val="00A419BB"/>
    <w:rsid w:val="00A464DD"/>
    <w:rsid w:val="00A5584D"/>
    <w:rsid w:val="00A63A4B"/>
    <w:rsid w:val="00A67A62"/>
    <w:rsid w:val="00A67DFF"/>
    <w:rsid w:val="00A71475"/>
    <w:rsid w:val="00A714DC"/>
    <w:rsid w:val="00A7179C"/>
    <w:rsid w:val="00A761CB"/>
    <w:rsid w:val="00A85701"/>
    <w:rsid w:val="00A8644D"/>
    <w:rsid w:val="00A94BB0"/>
    <w:rsid w:val="00AA270D"/>
    <w:rsid w:val="00AA2BC5"/>
    <w:rsid w:val="00AB4EC7"/>
    <w:rsid w:val="00AB6160"/>
    <w:rsid w:val="00AB7BB1"/>
    <w:rsid w:val="00AD0344"/>
    <w:rsid w:val="00AD3261"/>
    <w:rsid w:val="00AD4355"/>
    <w:rsid w:val="00AE3F5F"/>
    <w:rsid w:val="00AF04E2"/>
    <w:rsid w:val="00AF48A0"/>
    <w:rsid w:val="00B0414C"/>
    <w:rsid w:val="00B12CA1"/>
    <w:rsid w:val="00B13DC4"/>
    <w:rsid w:val="00B14B7D"/>
    <w:rsid w:val="00B17B7C"/>
    <w:rsid w:val="00B23277"/>
    <w:rsid w:val="00B23893"/>
    <w:rsid w:val="00B245AD"/>
    <w:rsid w:val="00B32384"/>
    <w:rsid w:val="00B4182B"/>
    <w:rsid w:val="00B51E20"/>
    <w:rsid w:val="00B55E54"/>
    <w:rsid w:val="00B56589"/>
    <w:rsid w:val="00B64D05"/>
    <w:rsid w:val="00B70460"/>
    <w:rsid w:val="00B705B7"/>
    <w:rsid w:val="00B70F34"/>
    <w:rsid w:val="00B738A4"/>
    <w:rsid w:val="00B9441B"/>
    <w:rsid w:val="00B94658"/>
    <w:rsid w:val="00B96EE7"/>
    <w:rsid w:val="00BA064D"/>
    <w:rsid w:val="00BB2925"/>
    <w:rsid w:val="00BB4BF8"/>
    <w:rsid w:val="00BC1485"/>
    <w:rsid w:val="00BC3318"/>
    <w:rsid w:val="00BD4DE6"/>
    <w:rsid w:val="00BD702B"/>
    <w:rsid w:val="00BD763A"/>
    <w:rsid w:val="00BD7846"/>
    <w:rsid w:val="00BD7B78"/>
    <w:rsid w:val="00BE2786"/>
    <w:rsid w:val="00BE371B"/>
    <w:rsid w:val="00BE773B"/>
    <w:rsid w:val="00BF2484"/>
    <w:rsid w:val="00BF5D4A"/>
    <w:rsid w:val="00C05352"/>
    <w:rsid w:val="00C05A08"/>
    <w:rsid w:val="00C210B5"/>
    <w:rsid w:val="00C241B5"/>
    <w:rsid w:val="00C3064A"/>
    <w:rsid w:val="00C32404"/>
    <w:rsid w:val="00C61A92"/>
    <w:rsid w:val="00C73360"/>
    <w:rsid w:val="00C80566"/>
    <w:rsid w:val="00C81490"/>
    <w:rsid w:val="00C86CB2"/>
    <w:rsid w:val="00C91C71"/>
    <w:rsid w:val="00C93BDA"/>
    <w:rsid w:val="00C95126"/>
    <w:rsid w:val="00CA72A5"/>
    <w:rsid w:val="00CC07BF"/>
    <w:rsid w:val="00CC4651"/>
    <w:rsid w:val="00CD01D8"/>
    <w:rsid w:val="00CD33EF"/>
    <w:rsid w:val="00CD391F"/>
    <w:rsid w:val="00CD43F6"/>
    <w:rsid w:val="00CE018E"/>
    <w:rsid w:val="00CE59CD"/>
    <w:rsid w:val="00CE7A4A"/>
    <w:rsid w:val="00CE7BFB"/>
    <w:rsid w:val="00CF220E"/>
    <w:rsid w:val="00CF315D"/>
    <w:rsid w:val="00D1343F"/>
    <w:rsid w:val="00D13AA8"/>
    <w:rsid w:val="00D16196"/>
    <w:rsid w:val="00D239B5"/>
    <w:rsid w:val="00D32B72"/>
    <w:rsid w:val="00D4033C"/>
    <w:rsid w:val="00D45504"/>
    <w:rsid w:val="00D51337"/>
    <w:rsid w:val="00D5346A"/>
    <w:rsid w:val="00D55767"/>
    <w:rsid w:val="00D70B06"/>
    <w:rsid w:val="00D70C93"/>
    <w:rsid w:val="00D71BA0"/>
    <w:rsid w:val="00D733CB"/>
    <w:rsid w:val="00D749DF"/>
    <w:rsid w:val="00D82755"/>
    <w:rsid w:val="00D82E67"/>
    <w:rsid w:val="00D831AC"/>
    <w:rsid w:val="00D96631"/>
    <w:rsid w:val="00D97926"/>
    <w:rsid w:val="00DA3557"/>
    <w:rsid w:val="00DA4701"/>
    <w:rsid w:val="00DB0DA6"/>
    <w:rsid w:val="00DB1960"/>
    <w:rsid w:val="00DB19DD"/>
    <w:rsid w:val="00DC3987"/>
    <w:rsid w:val="00DC3C44"/>
    <w:rsid w:val="00DC65F2"/>
    <w:rsid w:val="00DC7876"/>
    <w:rsid w:val="00DC7DD5"/>
    <w:rsid w:val="00DD1BDE"/>
    <w:rsid w:val="00DE3ED7"/>
    <w:rsid w:val="00DF0651"/>
    <w:rsid w:val="00DF1291"/>
    <w:rsid w:val="00E000EC"/>
    <w:rsid w:val="00E1315D"/>
    <w:rsid w:val="00E1392C"/>
    <w:rsid w:val="00E20D55"/>
    <w:rsid w:val="00E22AC6"/>
    <w:rsid w:val="00E24830"/>
    <w:rsid w:val="00E318A6"/>
    <w:rsid w:val="00E41C62"/>
    <w:rsid w:val="00E41EE9"/>
    <w:rsid w:val="00E461D4"/>
    <w:rsid w:val="00E601FA"/>
    <w:rsid w:val="00E62285"/>
    <w:rsid w:val="00E62819"/>
    <w:rsid w:val="00E6793C"/>
    <w:rsid w:val="00E71E25"/>
    <w:rsid w:val="00E75D57"/>
    <w:rsid w:val="00E80588"/>
    <w:rsid w:val="00E9045F"/>
    <w:rsid w:val="00E9283D"/>
    <w:rsid w:val="00EA0D4F"/>
    <w:rsid w:val="00EA405B"/>
    <w:rsid w:val="00EB3FA0"/>
    <w:rsid w:val="00EB4C26"/>
    <w:rsid w:val="00EB607A"/>
    <w:rsid w:val="00EB6134"/>
    <w:rsid w:val="00EC1A6C"/>
    <w:rsid w:val="00EC5648"/>
    <w:rsid w:val="00ED3D59"/>
    <w:rsid w:val="00ED48A3"/>
    <w:rsid w:val="00ED7509"/>
    <w:rsid w:val="00ED78EC"/>
    <w:rsid w:val="00EE0284"/>
    <w:rsid w:val="00EE38AF"/>
    <w:rsid w:val="00EF254B"/>
    <w:rsid w:val="00EF335E"/>
    <w:rsid w:val="00EF4FF2"/>
    <w:rsid w:val="00F071DE"/>
    <w:rsid w:val="00F07CE8"/>
    <w:rsid w:val="00F1524A"/>
    <w:rsid w:val="00F37DE4"/>
    <w:rsid w:val="00F42246"/>
    <w:rsid w:val="00F45B9C"/>
    <w:rsid w:val="00F50D85"/>
    <w:rsid w:val="00F52532"/>
    <w:rsid w:val="00F638C1"/>
    <w:rsid w:val="00F645FA"/>
    <w:rsid w:val="00F74630"/>
    <w:rsid w:val="00F81F47"/>
    <w:rsid w:val="00F84A02"/>
    <w:rsid w:val="00F85D35"/>
    <w:rsid w:val="00F862E6"/>
    <w:rsid w:val="00F9122A"/>
    <w:rsid w:val="00F917E5"/>
    <w:rsid w:val="00F9725D"/>
    <w:rsid w:val="00F9791C"/>
    <w:rsid w:val="00F97F60"/>
    <w:rsid w:val="00FA6D2C"/>
    <w:rsid w:val="00FB5BF6"/>
    <w:rsid w:val="00FB7DD5"/>
    <w:rsid w:val="00FC3E6B"/>
    <w:rsid w:val="00FC779A"/>
    <w:rsid w:val="00FD3D24"/>
    <w:rsid w:val="00FE3F19"/>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43A651"/>
  <w15:docId w15:val="{6A7DE8B5-97DE-4DF0-B6E5-77D7204C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D161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UrbanH3">
    <w:name w:val="Urban H3"/>
    <w:qFormat/>
    <w:rsid w:val="00A5584D"/>
    <w:pPr>
      <w:spacing w:after="0" w:line="360" w:lineRule="exact"/>
    </w:pPr>
    <w:rPr>
      <w:rFonts w:ascii="Lato" w:eastAsiaTheme="majorEastAsia" w:hAnsi="Lato" w:cstheme="majorBidi"/>
      <w:bCs/>
      <w:iCs/>
      <w:color w:val="1696D2"/>
      <w:sz w:val="24"/>
      <w:szCs w:val="20"/>
    </w:rPr>
  </w:style>
  <w:style w:type="paragraph" w:styleId="BodyText">
    <w:name w:val="Body Text"/>
    <w:basedOn w:val="Normal"/>
    <w:link w:val="BodyTextChar"/>
    <w:uiPriority w:val="99"/>
    <w:semiHidden/>
    <w:unhideWhenUsed/>
    <w:rsid w:val="00D16196"/>
    <w:pPr>
      <w:spacing w:after="120"/>
    </w:pPr>
  </w:style>
  <w:style w:type="character" w:customStyle="1" w:styleId="BodyTextChar">
    <w:name w:val="Body Text Char"/>
    <w:basedOn w:val="DefaultParagraphFont"/>
    <w:link w:val="BodyText"/>
    <w:uiPriority w:val="99"/>
    <w:semiHidden/>
    <w:rsid w:val="00D16196"/>
  </w:style>
  <w:style w:type="paragraph" w:styleId="BodyTextFirstIndent">
    <w:name w:val="Body Text First Indent"/>
    <w:basedOn w:val="BodyText"/>
    <w:link w:val="BodyTextFirstIndentChar"/>
    <w:uiPriority w:val="99"/>
    <w:unhideWhenUsed/>
    <w:rsid w:val="00D16196"/>
    <w:pPr>
      <w:spacing w:after="160" w:line="259" w:lineRule="auto"/>
      <w:ind w:firstLine="360"/>
    </w:pPr>
  </w:style>
  <w:style w:type="character" w:customStyle="1" w:styleId="BodyTextFirstIndentChar">
    <w:name w:val="Body Text First Indent Char"/>
    <w:basedOn w:val="BodyTextChar"/>
    <w:link w:val="BodyTextFirstIndent"/>
    <w:uiPriority w:val="99"/>
    <w:rsid w:val="00D16196"/>
  </w:style>
  <w:style w:type="paragraph" w:customStyle="1" w:styleId="UrbanH2">
    <w:name w:val="Urban H2"/>
    <w:basedOn w:val="Heading2"/>
    <w:link w:val="UrbanH2Char"/>
    <w:qFormat/>
    <w:rsid w:val="00D16196"/>
    <w:pPr>
      <w:spacing w:before="160" w:after="180" w:line="240" w:lineRule="auto"/>
    </w:pPr>
    <w:rPr>
      <w:rFonts w:ascii="Lato" w:eastAsia="Calibri" w:hAnsi="Lato"/>
      <w:snapToGrid w:val="0"/>
      <w:color w:val="1696D2"/>
      <w:sz w:val="28"/>
    </w:rPr>
  </w:style>
  <w:style w:type="character" w:customStyle="1" w:styleId="UrbanH2Char">
    <w:name w:val="Urban H2 Char"/>
    <w:basedOn w:val="DefaultParagraphFont"/>
    <w:link w:val="UrbanH2"/>
    <w:locked/>
    <w:rsid w:val="00D16196"/>
    <w:rPr>
      <w:rFonts w:ascii="Lato" w:eastAsia="Calibri" w:hAnsi="Lato" w:cstheme="majorBidi"/>
      <w:snapToGrid w:val="0"/>
      <w:color w:val="1696D2"/>
      <w:sz w:val="28"/>
      <w:szCs w:val="26"/>
    </w:rPr>
  </w:style>
  <w:style w:type="character" w:customStyle="1" w:styleId="Heading2Char">
    <w:name w:val="Heading 2 Char"/>
    <w:basedOn w:val="DefaultParagraphFont"/>
    <w:link w:val="Heading2"/>
    <w:uiPriority w:val="9"/>
    <w:semiHidden/>
    <w:rsid w:val="00D16196"/>
    <w:rPr>
      <w:rFonts w:asciiTheme="majorHAnsi" w:eastAsiaTheme="majorEastAsia" w:hAnsiTheme="majorHAnsi" w:cstheme="majorBidi"/>
      <w:color w:val="365F91" w:themeColor="accent1" w:themeShade="BF"/>
      <w:sz w:val="26"/>
      <w:szCs w:val="26"/>
    </w:rPr>
  </w:style>
  <w:style w:type="paragraph" w:styleId="ListBullet">
    <w:name w:val="List Bullet"/>
    <w:basedOn w:val="Normal"/>
    <w:qFormat/>
    <w:rsid w:val="00316F2D"/>
    <w:pPr>
      <w:numPr>
        <w:numId w:val="36"/>
      </w:numPr>
      <w:spacing w:after="80" w:line="264" w:lineRule="auto"/>
    </w:pPr>
  </w:style>
  <w:style w:type="paragraph" w:styleId="ListBullet3">
    <w:name w:val="List Bullet 3"/>
    <w:basedOn w:val="Normal"/>
    <w:qFormat/>
    <w:rsid w:val="00316F2D"/>
    <w:pPr>
      <w:numPr>
        <w:numId w:val="37"/>
      </w:numPr>
      <w:spacing w:after="80" w:line="264" w:lineRule="auto"/>
    </w:pPr>
  </w:style>
  <w:style w:type="paragraph" w:customStyle="1" w:styleId="H3">
    <w:name w:val="H3"/>
    <w:basedOn w:val="Normal"/>
    <w:next w:val="Normal"/>
    <w:qFormat/>
    <w:rsid w:val="00316F2D"/>
    <w:pPr>
      <w:keepNext/>
      <w:keepLines/>
      <w:spacing w:before="240" w:after="0" w:line="264" w:lineRule="auto"/>
      <w:ind w:left="432" w:hanging="432"/>
      <w:outlineLvl w:val="3"/>
    </w:pPr>
    <w:rPr>
      <w:rFonts w:eastAsiaTheme="majorEastAsia" w:cstheme="majorBidi"/>
      <w:b/>
      <w:color w:val="000000" w:themeColor="text1"/>
      <w:szCs w:val="32"/>
    </w:rPr>
  </w:style>
  <w:style w:type="character" w:customStyle="1" w:styleId="UnresolvedMention1">
    <w:name w:val="Unresolved Mention1"/>
    <w:basedOn w:val="DefaultParagraphFont"/>
    <w:uiPriority w:val="99"/>
    <w:semiHidden/>
    <w:unhideWhenUsed/>
    <w:rsid w:val="00BA0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Derrick-Mills@urban.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ysia.Blandon@acf.hh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ryl.Barofsky@acf.hhs.gov" TargetMode="External"/><Relationship Id="rId5" Type="http://schemas.openxmlformats.org/officeDocument/2006/relationships/numbering" Target="numbering.xml"/><Relationship Id="rId15" Type="http://schemas.openxmlformats.org/officeDocument/2006/relationships/hyperlink" Target="mailto:JHerard@mathematica-mp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Caronongan@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95F67-6CB8-466D-AB52-5F8C165C2C09}">
  <ds:schemaRef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eaa45b17-fd56-44b4-85b7-73d344da685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B92E414F-F7B4-4B9D-93E9-F92B3795C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3FEA8A-86E1-4758-9DCC-FCB5A5CB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4938</Words>
  <Characters>28149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AYB</dc:creator>
  <cp:lastModifiedBy>Jones, Molly (ACF)</cp:lastModifiedBy>
  <cp:revision>6</cp:revision>
  <dcterms:created xsi:type="dcterms:W3CDTF">2021-02-25T21:17:00Z</dcterms:created>
  <dcterms:modified xsi:type="dcterms:W3CDTF">2021-02-26T20:39:00Z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