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215E9" w:rsidR="007215E9" w:rsidP="007215E9" w:rsidRDefault="29B57AB4" w14:paraId="17DC716D" w14:textId="42601670">
      <w:pPr>
        <w:pBdr>
          <w:bottom w:val="single" w:color="auto" w:sz="4" w:space="1"/>
        </w:pBdr>
        <w:jc w:val="center"/>
        <w:rPr>
          <w:b/>
          <w:bCs/>
        </w:rPr>
      </w:pPr>
      <w:r w:rsidRPr="29F01331">
        <w:rPr>
          <w:b/>
          <w:bCs/>
        </w:rPr>
        <w:t>SUPPORTING STATEMENT</w:t>
      </w:r>
    </w:p>
    <w:p w:rsidRPr="007215E9" w:rsidR="007215E9" w:rsidP="0A6761BD" w:rsidRDefault="0A6761BD" w14:paraId="7EF82AE6" w14:textId="717CE9B3">
      <w:pPr>
        <w:pBdr>
          <w:bottom w:val="single" w:color="auto" w:sz="4" w:space="1"/>
        </w:pBdr>
        <w:jc w:val="center"/>
        <w:rPr>
          <w:rFonts w:cs="Arial"/>
          <w:b/>
          <w:bCs/>
        </w:rPr>
      </w:pPr>
      <w:bookmarkStart w:name="_Hlk103174077" w:id="0"/>
      <w:r w:rsidRPr="0A6761BD">
        <w:rPr>
          <w:rFonts w:cs="Arial"/>
          <w:b/>
          <w:bCs/>
        </w:rPr>
        <w:t xml:space="preserve">ATTESTATION FOR EMPLOYERS SEEKING TO EMPLOY H-2B NONIMMIGRANT WORKERS UNDER </w:t>
      </w:r>
      <w:r w:rsidRPr="00FC3210">
        <w:rPr>
          <w:rFonts w:cs="Arial"/>
          <w:b/>
          <w:bCs/>
        </w:rPr>
        <w:t xml:space="preserve">SECTION </w:t>
      </w:r>
      <w:r w:rsidRPr="00FC3210" w:rsidR="002D1DE1">
        <w:rPr>
          <w:rFonts w:cs="Arial"/>
          <w:b/>
          <w:bCs/>
        </w:rPr>
        <w:t>10</w:t>
      </w:r>
      <w:r w:rsidRPr="00FC3210" w:rsidR="006C6026">
        <w:rPr>
          <w:rFonts w:cs="Arial"/>
          <w:b/>
          <w:bCs/>
        </w:rPr>
        <w:t>5</w:t>
      </w:r>
      <w:r w:rsidRPr="00FC3210" w:rsidR="002D1DE1">
        <w:rPr>
          <w:rFonts w:cs="Arial"/>
          <w:b/>
          <w:bCs/>
        </w:rPr>
        <w:t xml:space="preserve"> </w:t>
      </w:r>
      <w:r w:rsidRPr="00FC3210">
        <w:rPr>
          <w:rFonts w:cs="Arial"/>
          <w:b/>
          <w:bCs/>
        </w:rPr>
        <w:t xml:space="preserve">OF DIVISION </w:t>
      </w:r>
      <w:r w:rsidRPr="00FC3210" w:rsidR="006C6026">
        <w:rPr>
          <w:rFonts w:cs="Arial"/>
          <w:b/>
          <w:bCs/>
        </w:rPr>
        <w:t>O OF THE CONSOL</w:t>
      </w:r>
      <w:r w:rsidR="006F7F94">
        <w:rPr>
          <w:rFonts w:cs="Arial"/>
          <w:b/>
          <w:bCs/>
        </w:rPr>
        <w:t>I</w:t>
      </w:r>
      <w:r w:rsidRPr="00FC3210" w:rsidR="006C6026">
        <w:rPr>
          <w:rFonts w:cs="Arial"/>
          <w:b/>
          <w:bCs/>
        </w:rPr>
        <w:t>DATED APPROPRIATIONS ACT, 2021, PUBLIC LAW 116-260, AND PUBLIC LAWS 117-43 and 117-70</w:t>
      </w:r>
    </w:p>
    <w:bookmarkEnd w:id="0"/>
    <w:p w:rsidRPr="007215E9" w:rsidR="007215E9" w:rsidP="007215E9" w:rsidRDefault="00B34066" w14:paraId="1192C4A0" w14:textId="6F93462F">
      <w:pPr>
        <w:pBdr>
          <w:bottom w:val="single" w:color="auto" w:sz="4" w:space="1"/>
        </w:pBdr>
        <w:jc w:val="center"/>
        <w:rPr>
          <w:b/>
          <w:bCs/>
        </w:rPr>
      </w:pPr>
      <w:r>
        <w:rPr>
          <w:b/>
          <w:bCs/>
        </w:rPr>
        <w:t>OMB 1205-0549</w:t>
      </w:r>
    </w:p>
    <w:p w:rsidRPr="007215E9" w:rsidR="00135F26" w:rsidP="00135F26" w:rsidRDefault="00135F26" w14:paraId="468DE665" w14:textId="77777777">
      <w:pPr>
        <w:autoSpaceDE w:val="0"/>
        <w:autoSpaceDN w:val="0"/>
        <w:adjustRightInd w:val="0"/>
      </w:pPr>
    </w:p>
    <w:p w:rsidRPr="007215E9" w:rsidR="00135F26" w:rsidP="00135F26" w:rsidRDefault="00135F26" w14:paraId="4CCC9A57" w14:textId="77777777">
      <w:pPr>
        <w:tabs>
          <w:tab w:val="left" w:pos="540"/>
        </w:tabs>
        <w:autoSpaceDE w:val="0"/>
        <w:autoSpaceDN w:val="0"/>
        <w:adjustRightInd w:val="0"/>
        <w:rPr>
          <w:b/>
        </w:rPr>
      </w:pPr>
      <w:r w:rsidRPr="007215E9">
        <w:rPr>
          <w:b/>
        </w:rPr>
        <w:t xml:space="preserve">A. </w:t>
      </w:r>
      <w:r w:rsidRPr="007215E9">
        <w:rPr>
          <w:b/>
        </w:rPr>
        <w:tab/>
      </w:r>
      <w:r w:rsidRPr="00135F26">
        <w:rPr>
          <w:b/>
          <w:u w:val="single"/>
        </w:rPr>
        <w:t>Justification</w:t>
      </w:r>
      <w:r>
        <w:rPr>
          <w:b/>
          <w:u w:val="single"/>
        </w:rPr>
        <w:t>.</w:t>
      </w:r>
    </w:p>
    <w:p w:rsidRPr="00BA6848" w:rsidR="00BA6848" w:rsidP="00135F26" w:rsidRDefault="00BA6848" w14:paraId="6049D9CA" w14:textId="77777777">
      <w:pPr>
        <w:autoSpaceDE w:val="0"/>
        <w:autoSpaceDN w:val="0"/>
        <w:adjustRightInd w:val="0"/>
        <w:rPr>
          <w:b/>
          <w:i/>
        </w:rPr>
      </w:pPr>
    </w:p>
    <w:p w:rsidRPr="00661A4D" w:rsidR="00D02918" w:rsidP="0A6761BD" w:rsidRDefault="0A6761BD" w14:paraId="157FC630" w14:textId="582EF914">
      <w:pPr>
        <w:autoSpaceDE w:val="0"/>
        <w:autoSpaceDN w:val="0"/>
        <w:adjustRightInd w:val="0"/>
      </w:pPr>
      <w:r>
        <w:t>This information collection request (ICR) supports the</w:t>
      </w:r>
      <w:r w:rsidR="006C6026">
        <w:t xml:space="preserve"> Temporary </w:t>
      </w:r>
      <w:r w:rsidDel="00B64672" w:rsidR="006C6026">
        <w:t xml:space="preserve">Final </w:t>
      </w:r>
      <w:r w:rsidR="006C6026">
        <w:t>Rule</w:t>
      </w:r>
      <w:r w:rsidR="00A806A7">
        <w:t xml:space="preserve"> (T</w:t>
      </w:r>
      <w:r w:rsidDel="00B64672" w:rsidR="00A806A7">
        <w:t>F</w:t>
      </w:r>
      <w:r w:rsidR="00A806A7">
        <w:t>R)</w:t>
      </w:r>
      <w:r w:rsidR="006C6026">
        <w:t>,</w:t>
      </w:r>
      <w:r>
        <w:t xml:space="preserve"> </w:t>
      </w:r>
      <w:r w:rsidRPr="0A6761BD">
        <w:rPr>
          <w:i/>
          <w:iCs/>
        </w:rPr>
        <w:t xml:space="preserve">Exercise of Time-Limited Authority to Increase the Fiscal Year </w:t>
      </w:r>
      <w:r w:rsidRPr="0A6761BD" w:rsidR="009B1095">
        <w:rPr>
          <w:i/>
          <w:iCs/>
        </w:rPr>
        <w:t>202</w:t>
      </w:r>
      <w:r w:rsidR="009B1095">
        <w:rPr>
          <w:i/>
          <w:iCs/>
        </w:rPr>
        <w:t>2</w:t>
      </w:r>
      <w:r w:rsidRPr="0A6761BD" w:rsidR="009B1095">
        <w:rPr>
          <w:i/>
          <w:iCs/>
        </w:rPr>
        <w:t xml:space="preserve"> </w:t>
      </w:r>
      <w:r w:rsidRPr="0A6761BD">
        <w:rPr>
          <w:i/>
          <w:iCs/>
        </w:rPr>
        <w:t>Numerical Limitation for the H-2B Temporary Nonagricultural Worker Program</w:t>
      </w:r>
      <w:r w:rsidR="006C6026">
        <w:rPr>
          <w:i/>
          <w:iCs/>
        </w:rPr>
        <w:t xml:space="preserve"> and Portability Flexibility for H-2B Workers Seeking to Change Employers</w:t>
      </w:r>
      <w:r w:rsidR="006C6026">
        <w:t>,</w:t>
      </w:r>
      <w:r>
        <w:t xml:space="preserve"> </w:t>
      </w:r>
      <w:r w:rsidR="006C6026">
        <w:t>which was</w:t>
      </w:r>
      <w:r>
        <w:t xml:space="preserve"> promulgated by the Department of Labor (DOL or Department) and the Department of Homeland Security (DHS) (collectively, the Departments).  The regulatory requirements were codified at 8 CFR part 214 and 20 CFR part 655</w:t>
      </w:r>
      <w:r w:rsidR="006F7F94">
        <w:t xml:space="preserve"> and the information collection activities covered under </w:t>
      </w:r>
      <w:r w:rsidRPr="00FC3210">
        <w:rPr>
          <w:i/>
        </w:rPr>
        <w:t xml:space="preserve">Attestation for Employers Seeking to Employ H-2B Nonimmigrant Workers under Section </w:t>
      </w:r>
      <w:r w:rsidRPr="00FC3210" w:rsidR="006C6026">
        <w:rPr>
          <w:i/>
        </w:rPr>
        <w:t>105 of</w:t>
      </w:r>
      <w:r w:rsidRPr="00FC3210">
        <w:rPr>
          <w:i/>
        </w:rPr>
        <w:t xml:space="preserve"> Division </w:t>
      </w:r>
      <w:r w:rsidRPr="00FC3210" w:rsidR="006C6026">
        <w:rPr>
          <w:i/>
        </w:rPr>
        <w:t>O of the Consolidated Appropriations Act, 2021, Public Law 116-260, and Public Laws 117-43 and 117-70</w:t>
      </w:r>
      <w:r>
        <w:t>, Form ETA-9142</w:t>
      </w:r>
      <w:r w:rsidR="00A44B35">
        <w:t>-</w:t>
      </w:r>
      <w:r>
        <w:t>B-CAA-</w:t>
      </w:r>
      <w:r w:rsidR="009B1095">
        <w:t xml:space="preserve">5 </w:t>
      </w:r>
      <w:r>
        <w:t>(Form ETA-9142</w:t>
      </w:r>
      <w:r w:rsidR="00A44B35">
        <w:t>-</w:t>
      </w:r>
      <w:r>
        <w:t>B-CAA-</w:t>
      </w:r>
      <w:r w:rsidR="009B1095">
        <w:t>5</w:t>
      </w:r>
      <w:r>
        <w:t>)</w:t>
      </w:r>
      <w:r w:rsidR="006F7F94">
        <w:t>, along with other requirements (e.g., recruitment efforts; recordkeeping requirements)</w:t>
      </w:r>
      <w:r w:rsidR="00D02918">
        <w:t xml:space="preserve">, covered under Office of Management and Budget (OMB) Control Number 1205-0549 (OMB 1205-0549).  This ICR seeks to revise OMB 1205-0549 to eliminate the requirement that employers complete and submit the Form ETA-9142-B-CAA-5 to </w:t>
      </w:r>
      <w:r w:rsidR="008A47AB">
        <w:t>DHS but</w:t>
      </w:r>
      <w:r w:rsidR="00D02918">
        <w:t xml:space="preserve"> extending the recordkeeping requirements for an additional three years.</w:t>
      </w:r>
    </w:p>
    <w:p w:rsidR="00682F58" w:rsidP="00EA78D2" w:rsidRDefault="00682F58" w14:paraId="68644B0A" w14:textId="77777777">
      <w:pPr>
        <w:autoSpaceDE w:val="0"/>
        <w:autoSpaceDN w:val="0"/>
        <w:adjustRightInd w:val="0"/>
        <w:rPr>
          <w:b/>
        </w:rPr>
      </w:pPr>
    </w:p>
    <w:p w:rsidRPr="00046FF1" w:rsidR="00EA78D2" w:rsidP="00EA78D2" w:rsidRDefault="005C1E35" w14:paraId="6A9FA296" w14:textId="77777777">
      <w:pPr>
        <w:autoSpaceDE w:val="0"/>
        <w:autoSpaceDN w:val="0"/>
        <w:adjustRightInd w:val="0"/>
        <w:rPr>
          <w:b/>
        </w:rPr>
      </w:pPr>
      <w:r w:rsidRPr="00046FF1">
        <w:rPr>
          <w:b/>
        </w:rPr>
        <w:t>Background Information and General Instructions</w:t>
      </w:r>
      <w:r w:rsidRPr="00046FF1" w:rsidR="0036017E">
        <w:rPr>
          <w:b/>
        </w:rPr>
        <w:t>:</w:t>
      </w:r>
    </w:p>
    <w:p w:rsidR="00433F3C" w:rsidP="0036017E" w:rsidRDefault="00433F3C" w14:paraId="2F630957" w14:textId="77777777">
      <w:pPr>
        <w:autoSpaceDE w:val="0"/>
        <w:autoSpaceDN w:val="0"/>
        <w:adjustRightInd w:val="0"/>
      </w:pPr>
    </w:p>
    <w:p w:rsidR="00C12CF8" w:rsidP="00A86669" w:rsidRDefault="00813D71" w14:paraId="01FBF7B1" w14:textId="00BD4F12">
      <w:pPr>
        <w:autoSpaceDE w:val="0"/>
        <w:autoSpaceDN w:val="0"/>
        <w:adjustRightInd w:val="0"/>
      </w:pPr>
      <w:r>
        <w:t xml:space="preserve">On </w:t>
      </w:r>
      <w:r w:rsidR="00D02918">
        <w:t>January 28, 2022</w:t>
      </w:r>
      <w:r w:rsidR="004C021E">
        <w:t>, t</w:t>
      </w:r>
      <w:r w:rsidR="00D67DE8">
        <w:t>he Departm</w:t>
      </w:r>
      <w:r w:rsidR="004C021E">
        <w:t>ents jointly published</w:t>
      </w:r>
      <w:r w:rsidR="00D67DE8">
        <w:t xml:space="preserve"> </w:t>
      </w:r>
      <w:r w:rsidR="00122AE9">
        <w:t xml:space="preserve">the </w:t>
      </w:r>
      <w:r w:rsidR="00D67DE8">
        <w:t>T</w:t>
      </w:r>
      <w:r w:rsidDel="00931F89" w:rsidR="00D67DE8">
        <w:t>F</w:t>
      </w:r>
      <w:r w:rsidR="00D67DE8">
        <w:t>R</w:t>
      </w:r>
      <w:r w:rsidR="00122AE9">
        <w:t>.</w:t>
      </w:r>
      <w:r w:rsidR="00570F06">
        <w:rPr>
          <w:rStyle w:val="FootnoteReference"/>
        </w:rPr>
        <w:footnoteReference w:id="2"/>
      </w:r>
      <w:r w:rsidR="007638E3">
        <w:t xml:space="preserve"> </w:t>
      </w:r>
      <w:r w:rsidRPr="007638E3" w:rsidR="004C021E">
        <w:t xml:space="preserve"> In the T</w:t>
      </w:r>
      <w:r w:rsidRPr="007638E3" w:rsidDel="00F974C8" w:rsidR="004C021E">
        <w:t>F</w:t>
      </w:r>
      <w:r w:rsidRPr="007638E3" w:rsidR="004C021E">
        <w:t xml:space="preserve">R, the Secretary of Homeland Security, </w:t>
      </w:r>
      <w:r w:rsidRPr="007638E3" w:rsidR="00CD13A8">
        <w:t>after</w:t>
      </w:r>
      <w:r w:rsidRPr="00400711" w:rsidR="004C021E">
        <w:t xml:space="preserve"> consultation w</w:t>
      </w:r>
      <w:r w:rsidRPr="006A2B15" w:rsidR="004C021E">
        <w:t xml:space="preserve">ith the Secretary of Labor, authorized the issuance </w:t>
      </w:r>
      <w:r w:rsidRPr="00D02918" w:rsidR="00D67DE8">
        <w:t>of up to 20,000 additional</w:t>
      </w:r>
      <w:r w:rsidR="00D67DE8">
        <w:t xml:space="preserve"> H-2B visas</w:t>
      </w:r>
      <w:r w:rsidR="00722B6F">
        <w:t xml:space="preserve"> </w:t>
      </w:r>
      <w:r w:rsidR="003E4B31">
        <w:t xml:space="preserve">for the first half of </w:t>
      </w:r>
      <w:r w:rsidR="00722B6F">
        <w:t>Fiscal Year (FY) 2022</w:t>
      </w:r>
      <w:r w:rsidR="00D67DE8">
        <w:t xml:space="preserve"> for positions with start dates on or before March 31, 2021,</w:t>
      </w:r>
      <w:r w:rsidR="00722B6F">
        <w:t xml:space="preserve"> to those employers</w:t>
      </w:r>
      <w:r w:rsidR="004C021E">
        <w:t xml:space="preserve"> that attest</w:t>
      </w:r>
      <w:r w:rsidR="0070485C">
        <w:t>ed</w:t>
      </w:r>
      <w:r w:rsidR="004C021E">
        <w:t xml:space="preserve"> they </w:t>
      </w:r>
      <w:r w:rsidR="0070485C">
        <w:t>were</w:t>
      </w:r>
      <w:r w:rsidR="004C021E">
        <w:t xml:space="preserve"> suffering irreparable harm or </w:t>
      </w:r>
      <w:r w:rsidR="0070485C">
        <w:t>would</w:t>
      </w:r>
      <w:r w:rsidR="004C021E">
        <w:t xml:space="preserve"> suffer impending irreparable harm</w:t>
      </w:r>
      <w:r w:rsidR="00722B6F">
        <w:t xml:space="preserve"> without the ability to employ all of the H-2B workers requested on their Form I-129</w:t>
      </w:r>
      <w:r w:rsidR="004C021E">
        <w:t>.</w:t>
      </w:r>
      <w:r w:rsidR="00D67DE8">
        <w:t xml:space="preserve"> </w:t>
      </w:r>
      <w:r w:rsidR="00841C80">
        <w:t xml:space="preserve"> </w:t>
      </w:r>
      <w:r w:rsidR="004C021E">
        <w:t xml:space="preserve">The Departments published the TFR </w:t>
      </w:r>
      <w:r w:rsidR="00D67DE8">
        <w:t>in accordance with authority provided in Public Laws 117-43 and 117-70 (FY</w:t>
      </w:r>
      <w:r w:rsidR="00722B6F">
        <w:t xml:space="preserve"> 20</w:t>
      </w:r>
      <w:r w:rsidR="00D67DE8">
        <w:t>22 CR), which authorize</w:t>
      </w:r>
      <w:r w:rsidR="002F06F4">
        <w:t>d</w:t>
      </w:r>
      <w:r w:rsidRPr="00DB0717" w:rsidR="00DB0717">
        <w:t xml:space="preserve"> the Secretary of Homeland Security to increase the number of H-2B visas available to U.S. employers in FY 2022 under the same terms and conditions authorized in section 105 of Division O of the 2021 Consolidated Appropriations Act, Public Law 116-260.</w:t>
      </w:r>
      <w:r w:rsidR="00DB0717">
        <w:rPr>
          <w:rStyle w:val="FootnoteReference"/>
        </w:rPr>
        <w:footnoteReference w:id="3"/>
      </w:r>
      <w:r w:rsidRPr="00DB0717" w:rsidR="00DB0717">
        <w:t xml:space="preserve"> </w:t>
      </w:r>
      <w:r w:rsidR="00841C80">
        <w:t xml:space="preserve"> </w:t>
      </w:r>
      <w:r w:rsidRPr="00DB0717" w:rsidR="00DB0717">
        <w:t>The authority in t</w:t>
      </w:r>
      <w:r w:rsidR="00D67DE8">
        <w:t>he FY</w:t>
      </w:r>
      <w:r w:rsidR="00722B6F">
        <w:t xml:space="preserve"> 20</w:t>
      </w:r>
      <w:r w:rsidR="00D67DE8">
        <w:t>22 CR</w:t>
      </w:r>
      <w:r w:rsidRPr="00DB0717" w:rsidR="00DB0717">
        <w:t xml:space="preserve"> </w:t>
      </w:r>
      <w:r w:rsidR="00B34066">
        <w:t>permitted</w:t>
      </w:r>
      <w:r w:rsidRPr="00DB0717" w:rsidR="00DB0717">
        <w:t xml:space="preserve"> the Secretary of Homeland Security, after consultation with the </w:t>
      </w:r>
      <w:r w:rsidRPr="00DB0717" w:rsidR="00DB0717">
        <w:lastRenderedPageBreak/>
        <w:t xml:space="preserve">Secretary of Labor, to provide additional H-2B visas for </w:t>
      </w:r>
      <w:r w:rsidR="002F06F4">
        <w:t xml:space="preserve">the first half of </w:t>
      </w:r>
      <w:r w:rsidRPr="00DB0717" w:rsidR="00DB0717">
        <w:t xml:space="preserve">FY 2022, notwithstanding the otherwise-established statutory numerical limitation set forth in the </w:t>
      </w:r>
      <w:r w:rsidR="00C94F9A">
        <w:t>Immigration and Nationality Act (</w:t>
      </w:r>
      <w:r w:rsidRPr="00DB0717" w:rsidR="00DB0717">
        <w:t>INA</w:t>
      </w:r>
      <w:r w:rsidR="00C94F9A">
        <w:t>)</w:t>
      </w:r>
      <w:r w:rsidRPr="00DB0717" w:rsidR="00DB0717">
        <w:t xml:space="preserve">, for eligible employers whose employment needs for FY 2022 </w:t>
      </w:r>
      <w:r w:rsidR="00D02C43">
        <w:t>could not</w:t>
      </w:r>
      <w:r w:rsidRPr="00DB0717" w:rsidR="00D02C43">
        <w:t xml:space="preserve"> </w:t>
      </w:r>
      <w:r w:rsidRPr="00DB0717" w:rsidR="00DB0717">
        <w:t xml:space="preserve">be met under the general fiscal year statutory cap. </w:t>
      </w:r>
      <w:r w:rsidR="00AD0FF4">
        <w:t xml:space="preserve"> </w:t>
      </w:r>
      <w:r w:rsidR="00A86669">
        <w:t>T</w:t>
      </w:r>
      <w:r w:rsidRPr="00A86669" w:rsidR="00A86669">
        <w:t>he</w:t>
      </w:r>
      <w:r w:rsidR="00A86669">
        <w:t xml:space="preserve"> </w:t>
      </w:r>
      <w:r w:rsidRPr="00A86669" w:rsidR="00A86669">
        <w:t>information collection activities</w:t>
      </w:r>
      <w:r w:rsidR="002F06F4">
        <w:t xml:space="preserve"> covered under OMB 1205-0549</w:t>
      </w:r>
      <w:r w:rsidRPr="00A86669" w:rsidR="00A86669">
        <w:t xml:space="preserve"> are required under </w:t>
      </w:r>
      <w:r w:rsidR="00722B6F">
        <w:t>this authority</w:t>
      </w:r>
      <w:r w:rsidR="009C4901">
        <w:t>.</w:t>
      </w:r>
    </w:p>
    <w:p w:rsidR="00C12CF8" w:rsidP="00A86669" w:rsidRDefault="00C12CF8" w14:paraId="72A46DC5" w14:textId="77777777">
      <w:pPr>
        <w:autoSpaceDE w:val="0"/>
        <w:autoSpaceDN w:val="0"/>
        <w:adjustRightInd w:val="0"/>
      </w:pPr>
    </w:p>
    <w:p w:rsidRPr="00A86669" w:rsidR="00A86669" w:rsidP="00A86669" w:rsidRDefault="00A86669" w14:paraId="056A0B4D" w14:textId="6DE7A6D8">
      <w:pPr>
        <w:autoSpaceDE w:val="0"/>
        <w:autoSpaceDN w:val="0"/>
        <w:adjustRightInd w:val="0"/>
      </w:pPr>
      <w:r w:rsidRPr="00A86669">
        <w:t xml:space="preserve">As with the previous </w:t>
      </w:r>
      <w:r w:rsidR="000F7133">
        <w:t xml:space="preserve">H-2B </w:t>
      </w:r>
      <w:r w:rsidRPr="00A86669">
        <w:t xml:space="preserve">supplemental </w:t>
      </w:r>
      <w:r w:rsidR="00FD20C3">
        <w:t xml:space="preserve">cap </w:t>
      </w:r>
      <w:r w:rsidRPr="00A86669">
        <w:t>rules, the Secretary</w:t>
      </w:r>
      <w:r w:rsidR="00691974">
        <w:t xml:space="preserve"> of Homeland Security</w:t>
      </w:r>
      <w:r w:rsidRPr="00A86669">
        <w:t xml:space="preserve"> determined that the additional visas will only be available for returning workers, that is workers who were issued H-2B visas or otherwise granted H-2B status in FY </w:t>
      </w:r>
      <w:r w:rsidRPr="00A86669" w:rsidR="00691974">
        <w:t>201</w:t>
      </w:r>
      <w:r w:rsidR="009B1095">
        <w:t>9</w:t>
      </w:r>
      <w:r w:rsidRPr="00A86669">
        <w:t xml:space="preserve">, </w:t>
      </w:r>
      <w:r w:rsidRPr="00A86669" w:rsidR="009B1095">
        <w:t>20</w:t>
      </w:r>
      <w:r w:rsidR="009B1095">
        <w:t>20</w:t>
      </w:r>
      <w:r w:rsidRPr="00A86669">
        <w:t xml:space="preserve">, or </w:t>
      </w:r>
      <w:r w:rsidRPr="00A86669" w:rsidR="009B1095">
        <w:t>20</w:t>
      </w:r>
      <w:r w:rsidR="009B1095">
        <w:t>21</w:t>
      </w:r>
      <w:r w:rsidRPr="00A86669">
        <w:t xml:space="preserve">, </w:t>
      </w:r>
      <w:r w:rsidR="00DB2379">
        <w:t>with the exception that</w:t>
      </w:r>
      <w:r w:rsidRPr="00A86669">
        <w:t xml:space="preserve"> </w:t>
      </w:r>
      <w:r w:rsidR="00813D71">
        <w:t xml:space="preserve">up </w:t>
      </w:r>
      <w:r w:rsidRPr="00FC3210" w:rsidR="00813D71">
        <w:t xml:space="preserve">to </w:t>
      </w:r>
      <w:r w:rsidRPr="00FC3210" w:rsidR="000E01FC">
        <w:t>6</w:t>
      </w:r>
      <w:r w:rsidRPr="00FC3210">
        <w:t>,</w:t>
      </w:r>
      <w:r w:rsidRPr="00FC3210" w:rsidR="00DB2379">
        <w:t>5</w:t>
      </w:r>
      <w:r w:rsidRPr="00FC3210">
        <w:t xml:space="preserve">00 </w:t>
      </w:r>
      <w:r w:rsidRPr="00FC3210" w:rsidR="00DB2379">
        <w:t>visas</w:t>
      </w:r>
      <w:r w:rsidR="00DB2379">
        <w:t xml:space="preserve"> will be exempt from the returning worker requirement and will be reserved for </w:t>
      </w:r>
      <w:r w:rsidRPr="00A86669">
        <w:t xml:space="preserve">nationals of </w:t>
      </w:r>
      <w:r w:rsidR="00433F3C">
        <w:t xml:space="preserve">El Salvador, </w:t>
      </w:r>
      <w:r w:rsidRPr="008F7D17" w:rsidR="00433F3C">
        <w:t xml:space="preserve">Guatemala, </w:t>
      </w:r>
      <w:r w:rsidR="00D67DE8">
        <w:t>and</w:t>
      </w:r>
      <w:r w:rsidRPr="008F7D17" w:rsidR="008F7D17">
        <w:t xml:space="preserve"> </w:t>
      </w:r>
      <w:r w:rsidRPr="008F7D17" w:rsidR="00433F3C">
        <w:t>Honduras</w:t>
      </w:r>
      <w:r w:rsidRPr="008F7D17">
        <w:t xml:space="preserve"> </w:t>
      </w:r>
      <w:r w:rsidRPr="008F7D17" w:rsidR="00433F3C">
        <w:t>(</w:t>
      </w:r>
      <w:r w:rsidRPr="008F7D17">
        <w:t>Northern Triangle countries</w:t>
      </w:r>
      <w:r w:rsidRPr="008F7D17" w:rsidR="00433F3C">
        <w:t>)</w:t>
      </w:r>
      <w:r w:rsidR="00DB2379">
        <w:t>, as well as for nationals of Haiti</w:t>
      </w:r>
      <w:r w:rsidRPr="008F7D17">
        <w:t xml:space="preserve">.  </w:t>
      </w:r>
    </w:p>
    <w:p w:rsidR="007020C1" w:rsidP="0036017E" w:rsidRDefault="007020C1" w14:paraId="50404165" w14:textId="77777777">
      <w:pPr>
        <w:autoSpaceDE w:val="0"/>
        <w:autoSpaceDN w:val="0"/>
        <w:adjustRightInd w:val="0"/>
      </w:pPr>
    </w:p>
    <w:p w:rsidR="007020C1" w:rsidP="0036017E" w:rsidRDefault="005D4AC5" w14:paraId="4C1990EA" w14:textId="29241063">
      <w:pPr>
        <w:autoSpaceDE w:val="0"/>
        <w:autoSpaceDN w:val="0"/>
        <w:adjustRightInd w:val="0"/>
      </w:pPr>
      <w:r>
        <w:t xml:space="preserve">The </w:t>
      </w:r>
      <w:r w:rsidR="00813D71">
        <w:t>TFR</w:t>
      </w:r>
      <w:r w:rsidR="1D2C925F">
        <w:t xml:space="preserve"> </w:t>
      </w:r>
      <w:r w:rsidR="00D71845">
        <w:t xml:space="preserve">sought </w:t>
      </w:r>
      <w:r w:rsidR="1D2C925F">
        <w:t xml:space="preserve">to </w:t>
      </w:r>
      <w:r w:rsidR="00813D71">
        <w:t xml:space="preserve">mitigate or </w:t>
      </w:r>
      <w:r w:rsidR="1D2C925F">
        <w:t>prevent</w:t>
      </w:r>
      <w:r w:rsidR="007E3522">
        <w:t xml:space="preserve"> </w:t>
      </w:r>
      <w:r w:rsidR="000E01FC">
        <w:t xml:space="preserve">irreparable harm to </w:t>
      </w:r>
      <w:r w:rsidR="1D2C925F">
        <w:t xml:space="preserve">certain U.S. </w:t>
      </w:r>
      <w:r w:rsidR="000F7133">
        <w:t xml:space="preserve">employers </w:t>
      </w:r>
      <w:r w:rsidR="1D2C925F">
        <w:t xml:space="preserve">by allowing them to hire additional H-2B workers within FY </w:t>
      </w:r>
      <w:r w:rsidR="009B1095">
        <w:t>2022</w:t>
      </w:r>
      <w:r w:rsidR="1D2C925F">
        <w:t xml:space="preserve">.  This increase in the H-2B </w:t>
      </w:r>
      <w:r w:rsidR="00FD20C3">
        <w:t xml:space="preserve">visa </w:t>
      </w:r>
      <w:r w:rsidR="1D2C925F">
        <w:t xml:space="preserve">cap </w:t>
      </w:r>
      <w:r w:rsidR="00D71845">
        <w:t>for the first half of FY 2022 was</w:t>
      </w:r>
      <w:r w:rsidR="1D2C925F">
        <w:t xml:space="preserve"> based on a time-limited statutory authority and does not affect the H-2B program in future fiscal years. </w:t>
      </w:r>
      <w:r>
        <w:t xml:space="preserve"> </w:t>
      </w:r>
      <w:r w:rsidR="1D2C925F">
        <w:t xml:space="preserve">The exigency created by the </w:t>
      </w:r>
      <w:r w:rsidR="004C021E">
        <w:t>FY</w:t>
      </w:r>
      <w:r w:rsidR="00AD0FF4">
        <w:t xml:space="preserve"> 20</w:t>
      </w:r>
      <w:r w:rsidR="004C021E">
        <w:t>22 CR</w:t>
      </w:r>
      <w:r w:rsidR="1D2C925F">
        <w:t xml:space="preserve"> to meet the high demand by </w:t>
      </w:r>
      <w:r w:rsidR="00235B07">
        <w:t>U.S. employers</w:t>
      </w:r>
      <w:r w:rsidR="1D2C925F">
        <w:t xml:space="preserve"> for H-2B workers, and the short period of time remaining in </w:t>
      </w:r>
      <w:r w:rsidR="002343F0">
        <w:t xml:space="preserve">the first half of </w:t>
      </w:r>
      <w:r w:rsidR="00257E92">
        <w:t>FY</w:t>
      </w:r>
      <w:r w:rsidR="00FD20C3">
        <w:t xml:space="preserve"> 20</w:t>
      </w:r>
      <w:r w:rsidR="00257E92">
        <w:t xml:space="preserve">22 </w:t>
      </w:r>
      <w:r w:rsidR="1D2C925F">
        <w:t>for U.S. employers</w:t>
      </w:r>
      <w:r w:rsidR="00CD13A8">
        <w:t xml:space="preserve"> with a start date of need on or before March 31, 2022,</w:t>
      </w:r>
      <w:r w:rsidR="1D2C925F">
        <w:t xml:space="preserve"> to </w:t>
      </w:r>
      <w:r w:rsidR="002B13C7">
        <w:t xml:space="preserve">mitigate or </w:t>
      </w:r>
      <w:r w:rsidR="1D2C925F">
        <w:t>avoid</w:t>
      </w:r>
      <w:r w:rsidR="00813D71">
        <w:t xml:space="preserve"> irreparable harm to their businesses</w:t>
      </w:r>
      <w:r w:rsidR="1D2C925F">
        <w:t>, require</w:t>
      </w:r>
      <w:r w:rsidR="002343F0">
        <w:t>d</w:t>
      </w:r>
      <w:r w:rsidR="1D2C925F">
        <w:t xml:space="preserve"> initial clearance using </w:t>
      </w:r>
      <w:r w:rsidR="000F7133">
        <w:t>emergency procedures</w:t>
      </w:r>
      <w:r w:rsidR="1D2C925F">
        <w:t xml:space="preserve">.  </w:t>
      </w:r>
      <w:r w:rsidRPr="00EF581E" w:rsidR="00EF581E">
        <w:t>The regulations at 8 CFR 214.2(h)(6)(x</w:t>
      </w:r>
      <w:r w:rsidR="002B13C7">
        <w:t>i</w:t>
      </w:r>
      <w:r w:rsidRPr="00EF581E" w:rsidR="00EF581E">
        <w:t>)</w:t>
      </w:r>
      <w:r w:rsidR="002B13C7">
        <w:t>(C)</w:t>
      </w:r>
      <w:r w:rsidRPr="00EF581E" w:rsidR="00EF581E">
        <w:t xml:space="preserve"> provide</w:t>
      </w:r>
      <w:r w:rsidR="002B13C7">
        <w:t xml:space="preserve"> that U.S. Citizenship and Immigration Services (</w:t>
      </w:r>
      <w:r w:rsidRPr="00EF581E" w:rsidR="00EF581E">
        <w:t>USCIS</w:t>
      </w:r>
      <w:r w:rsidR="002B13C7">
        <w:t>)</w:t>
      </w:r>
      <w:r w:rsidRPr="00EF581E" w:rsidR="00EF581E">
        <w:t xml:space="preserve"> </w:t>
      </w:r>
      <w:r w:rsidR="002343F0">
        <w:t>would</w:t>
      </w:r>
      <w:r w:rsidRPr="00EF581E" w:rsidR="002343F0">
        <w:t xml:space="preserve"> </w:t>
      </w:r>
      <w:r w:rsidRPr="00EF581E" w:rsidR="00EF581E">
        <w:t>reject petitions filed pursuant to</w:t>
      </w:r>
      <w:r w:rsidR="002B13C7">
        <w:t xml:space="preserve"> the TFR</w:t>
      </w:r>
      <w:r w:rsidRPr="00EF581E" w:rsidR="00EF581E">
        <w:t xml:space="preserve"> that </w:t>
      </w:r>
      <w:r w:rsidR="00BB467D">
        <w:t>were</w:t>
      </w:r>
      <w:r w:rsidRPr="00EF581E" w:rsidR="00BB467D">
        <w:t xml:space="preserve"> </w:t>
      </w:r>
      <w:r w:rsidRPr="00EF581E" w:rsidR="00EF581E">
        <w:t xml:space="preserve">received after the numerical limitation has been reached or after </w:t>
      </w:r>
      <w:r w:rsidR="00A50EE8">
        <w:t>March 31, 2022</w:t>
      </w:r>
      <w:r w:rsidRPr="00EF581E" w:rsidR="00EF581E">
        <w:t xml:space="preserve">, whichever is sooner.  </w:t>
      </w:r>
    </w:p>
    <w:p w:rsidR="00682F58" w:rsidP="00E139DA" w:rsidRDefault="00682F58" w14:paraId="0BD936F4" w14:textId="77777777">
      <w:pPr>
        <w:autoSpaceDE w:val="0"/>
        <w:autoSpaceDN w:val="0"/>
        <w:adjustRightInd w:val="0"/>
      </w:pPr>
    </w:p>
    <w:p w:rsidR="00EF581E" w:rsidP="1D2C925F" w:rsidRDefault="007E3522" w14:paraId="4F3BF7CA" w14:textId="1EF0C936">
      <w:r w:rsidRPr="007E3522">
        <w:t xml:space="preserve">An employer </w:t>
      </w:r>
      <w:r>
        <w:t xml:space="preserve">seeking authorization to employ H-2B workers under this time-limited authority </w:t>
      </w:r>
      <w:r w:rsidR="002343F0">
        <w:t>was required to</w:t>
      </w:r>
      <w:r w:rsidR="00EF581E">
        <w:t xml:space="preserve"> submit</w:t>
      </w:r>
      <w:r w:rsidRPr="007E3522">
        <w:t xml:space="preserve"> the Form ETA-9142</w:t>
      </w:r>
      <w:r w:rsidR="000C7AAD">
        <w:t>-</w:t>
      </w:r>
      <w:r w:rsidRPr="007E3522">
        <w:t>B-CAA-</w:t>
      </w:r>
      <w:r w:rsidR="00257E92">
        <w:t>5</w:t>
      </w:r>
      <w:r w:rsidRPr="007E3522" w:rsidR="00257E92">
        <w:t xml:space="preserve"> </w:t>
      </w:r>
      <w:r w:rsidRPr="007E3522">
        <w:t xml:space="preserve">and the I-129 petition </w:t>
      </w:r>
      <w:r w:rsidR="00EF581E">
        <w:t xml:space="preserve">to USCIS </w:t>
      </w:r>
      <w:r w:rsidRPr="00FC3210">
        <w:t xml:space="preserve">45 or more days after the certified start date of work, as shown on </w:t>
      </w:r>
      <w:r w:rsidRPr="00FC3210" w:rsidR="00FD20C3">
        <w:t>the employer’s</w:t>
      </w:r>
      <w:r w:rsidRPr="00FC3210">
        <w:t xml:space="preserve"> approved </w:t>
      </w:r>
      <w:r w:rsidRPr="00FC3210">
        <w:rPr>
          <w:i/>
        </w:rPr>
        <w:t>Application for Temporary Employment</w:t>
      </w:r>
      <w:r w:rsidRPr="00FC3210" w:rsidR="002B13C7">
        <w:rPr>
          <w:i/>
        </w:rPr>
        <w:t xml:space="preserve"> Certification</w:t>
      </w:r>
      <w:r w:rsidR="002343F0">
        <w:t>.  In addition, the employer was</w:t>
      </w:r>
      <w:r w:rsidRPr="007E3522">
        <w:t xml:space="preserve"> </w:t>
      </w:r>
      <w:r w:rsidR="1D2C925F">
        <w:t xml:space="preserve">required to </w:t>
      </w:r>
      <w:r w:rsidR="005D4AC5">
        <w:t>conduct additional recruitment</w:t>
      </w:r>
      <w:r w:rsidRPr="003568D8" w:rsidR="003568D8">
        <w:t xml:space="preserve"> to confirm that there </w:t>
      </w:r>
      <w:r w:rsidR="00991B18">
        <w:t>were</w:t>
      </w:r>
      <w:r w:rsidRPr="003568D8" w:rsidR="003568D8">
        <w:t xml:space="preserve"> no qualified U.S. workers available for the positions</w:t>
      </w:r>
      <w:r w:rsidR="00991B18">
        <w:t xml:space="preserve"> when submitting the I-12</w:t>
      </w:r>
      <w:r w:rsidR="00777DC0">
        <w:t>9 more than 45 days after the certified start date of the H-2B temporary labor certification</w:t>
      </w:r>
      <w:r w:rsidR="001F1945">
        <w:t xml:space="preserve"> (TLC)</w:t>
      </w:r>
      <w:r w:rsidR="003568D8">
        <w:t>.</w:t>
      </w:r>
      <w:r w:rsidR="1D2C925F">
        <w:t xml:space="preserve">  </w:t>
      </w:r>
      <w:r w:rsidR="002343F0">
        <w:t xml:space="preserve">The TFR also required the employer </w:t>
      </w:r>
      <w:r w:rsidR="00EF581E">
        <w:rPr>
          <w:lang w:val="en"/>
        </w:rPr>
        <w:t>to</w:t>
      </w:r>
      <w:r w:rsidR="1D2C925F">
        <w:t xml:space="preserve"> maintain the records associated with the filing of Form ETA-9142-B-CAA-</w:t>
      </w:r>
      <w:r w:rsidR="00257E92">
        <w:t>5</w:t>
      </w:r>
      <w:r w:rsidR="00EE25AB">
        <w:t xml:space="preserve">, </w:t>
      </w:r>
      <w:r w:rsidR="00460B04">
        <w:t>including</w:t>
      </w:r>
      <w:r w:rsidR="00EE25AB">
        <w:t xml:space="preserve"> those related to the additional recruitment efforts,</w:t>
      </w:r>
      <w:r w:rsidR="1D2C925F">
        <w:t xml:space="preserve"> for three years from the date DOL certified the </w:t>
      </w:r>
      <w:r w:rsidRPr="00766241" w:rsidR="002B13C7">
        <w:rPr>
          <w:i/>
        </w:rPr>
        <w:t>Application for Temporary Employment Certification</w:t>
      </w:r>
      <w:r w:rsidR="1D2C925F">
        <w:t xml:space="preserve">.  </w:t>
      </w:r>
    </w:p>
    <w:p w:rsidR="00EF581E" w:rsidP="1D2C925F" w:rsidRDefault="00EF581E" w14:paraId="03A433D1" w14:textId="052155ED"/>
    <w:p w:rsidR="002343F0" w:rsidP="1D2C925F" w:rsidRDefault="00F13D2A" w14:paraId="6AEA17BF" w14:textId="5CEE51BC">
      <w:r>
        <w:t>After March 31, 2022</w:t>
      </w:r>
      <w:r w:rsidR="002343F0">
        <w:t xml:space="preserve">, employers are </w:t>
      </w:r>
      <w:r>
        <w:t>no longer</w:t>
      </w:r>
      <w:r w:rsidR="002343F0">
        <w:t xml:space="preserve"> </w:t>
      </w:r>
      <w:r w:rsidR="001C3840">
        <w:t>permitted</w:t>
      </w:r>
      <w:r w:rsidR="002343F0">
        <w:t xml:space="preserve"> to submit the Form ETA-9142-B-CAA-5 </w:t>
      </w:r>
      <w:r>
        <w:t xml:space="preserve">along </w:t>
      </w:r>
      <w:r w:rsidR="002343F0">
        <w:t xml:space="preserve">with </w:t>
      </w:r>
      <w:r w:rsidR="00C21B17">
        <w:t xml:space="preserve">I-129 petitions </w:t>
      </w:r>
      <w:r>
        <w:t>to</w:t>
      </w:r>
      <w:r w:rsidR="00C21B17">
        <w:t xml:space="preserve"> USCIS </w:t>
      </w:r>
      <w:r>
        <w:t>when requesting approval to bring</w:t>
      </w:r>
      <w:r w:rsidR="00C21B17">
        <w:t xml:space="preserve"> H-2B workers; </w:t>
      </w:r>
      <w:r>
        <w:t>as a result</w:t>
      </w:r>
      <w:r w:rsidR="00C21B17">
        <w:t xml:space="preserve">, the Department is </w:t>
      </w:r>
      <w:r>
        <w:t>eliminating the need to complete the</w:t>
      </w:r>
      <w:r w:rsidR="00C21B17">
        <w:t xml:space="preserve"> form</w:t>
      </w:r>
      <w:r>
        <w:t>, thus removing it from OMB 1205-0549.  Employers will only be required to retain records associated with the filing of the form and with the recruitment efforts conducted in connection with their requests under this T</w:t>
      </w:r>
      <w:r w:rsidR="00661A4D">
        <w:t>F</w:t>
      </w:r>
      <w:r>
        <w:t>R.</w:t>
      </w:r>
    </w:p>
    <w:p w:rsidR="002343F0" w:rsidP="1D2C925F" w:rsidRDefault="002343F0" w14:paraId="2C2C12CE" w14:textId="77777777"/>
    <w:p w:rsidR="0033424B" w:rsidP="1D2C925F" w:rsidRDefault="00EF581E" w14:paraId="48BF9F4B" w14:textId="09F205A6">
      <w:r>
        <w:lastRenderedPageBreak/>
        <w:t xml:space="preserve">Lastly, </w:t>
      </w:r>
      <w:r w:rsidR="00A05015">
        <w:t>the Department has sought</w:t>
      </w:r>
      <w:r w:rsidR="1D2C925F">
        <w:t xml:space="preserve"> public comments </w:t>
      </w:r>
      <w:r w:rsidR="00A05015">
        <w:t xml:space="preserve">solely </w:t>
      </w:r>
      <w:r w:rsidR="1D2C925F">
        <w:t>in connection with Form ETA</w:t>
      </w:r>
      <w:r w:rsidR="00363550">
        <w:t>-</w:t>
      </w:r>
      <w:r w:rsidR="1D2C925F">
        <w:t>9142-B-CAA-</w:t>
      </w:r>
      <w:r w:rsidR="00257E92">
        <w:t xml:space="preserve">5’s </w:t>
      </w:r>
      <w:r w:rsidR="00A05015">
        <w:t xml:space="preserve">recordkeeping </w:t>
      </w:r>
      <w:r w:rsidR="1D2C925F">
        <w:t xml:space="preserve">requirements, </w:t>
      </w:r>
      <w:r w:rsidR="00A05015">
        <w:t>and</w:t>
      </w:r>
      <w:r w:rsidR="1D2C925F">
        <w:t xml:space="preserve"> on the burden associated with retaining all required documentation supporting Form ETA-9142-B-CAA-</w:t>
      </w:r>
      <w:r w:rsidR="00257E92">
        <w:t>5</w:t>
      </w:r>
      <w:r w:rsidR="1D2C925F">
        <w:t xml:space="preserve">.  </w:t>
      </w:r>
    </w:p>
    <w:p w:rsidRPr="007215E9" w:rsidR="00EA78D2" w:rsidP="1D2C925F" w:rsidRDefault="00EA78D2" w14:paraId="7A4EE9AB" w14:textId="77777777"/>
    <w:p w:rsidRPr="007215E9" w:rsidR="00EA78D2" w:rsidP="0052176B" w:rsidRDefault="009D2A30" w14:paraId="406734C4" w14:textId="77777777">
      <w:pPr>
        <w:tabs>
          <w:tab w:val="right" w:pos="360"/>
        </w:tabs>
        <w:autoSpaceDE w:val="0"/>
        <w:autoSpaceDN w:val="0"/>
        <w:adjustRightInd w:val="0"/>
        <w:ind w:left="540" w:hanging="540"/>
        <w:rPr>
          <w:i/>
        </w:rPr>
      </w:pPr>
      <w:r w:rsidRPr="007215E9">
        <w:rPr>
          <w:i/>
        </w:rPr>
        <w:tab/>
        <w:t>1.</w:t>
      </w:r>
      <w:r w:rsidRPr="007215E9">
        <w:rPr>
          <w:i/>
        </w:rPr>
        <w:tab/>
      </w:r>
      <w:r w:rsidRPr="007215E9" w:rsidR="00EA78D2">
        <w:rPr>
          <w:i/>
        </w:rPr>
        <w:t>Explain the circumstances that make the collection of information necessary</w:t>
      </w:r>
      <w:r w:rsidRPr="007215E9" w:rsidR="00F25EFF">
        <w:rPr>
          <w:i/>
        </w:rPr>
        <w:t xml:space="preserve">.  </w:t>
      </w:r>
      <w:r w:rsidRPr="007215E9" w:rsidR="00EA78D2">
        <w:rPr>
          <w:i/>
        </w:rPr>
        <w:t xml:space="preserve">Identify any legal or administrative requirements that necessitate the collection. </w:t>
      </w:r>
      <w:r w:rsidRPr="007215E9" w:rsidR="001C050B">
        <w:rPr>
          <w:i/>
        </w:rPr>
        <w:t xml:space="preserve"> </w:t>
      </w:r>
      <w:r w:rsidRPr="007215E9" w:rsidR="00EA78D2">
        <w:rPr>
          <w:i/>
        </w:rPr>
        <w:t>Attach a copy of the appropriate section of each statute and regulation mandating or authorizing the collection of information.</w:t>
      </w:r>
    </w:p>
    <w:p w:rsidRPr="007215E9" w:rsidR="00EA78D2" w:rsidP="00EA78D2" w:rsidRDefault="00EA78D2" w14:paraId="52600F8E" w14:textId="77777777">
      <w:pPr>
        <w:autoSpaceDE w:val="0"/>
        <w:autoSpaceDN w:val="0"/>
        <w:adjustRightInd w:val="0"/>
      </w:pPr>
    </w:p>
    <w:p w:rsidRPr="00D21F2A" w:rsidR="00D21F2A" w:rsidP="00D21F2A" w:rsidRDefault="00C10ABA" w14:paraId="4A4197F2" w14:textId="77862330">
      <w:pPr>
        <w:widowControl w:val="0"/>
        <w:autoSpaceDE w:val="0"/>
        <w:autoSpaceDN w:val="0"/>
        <w:adjustRightInd w:val="0"/>
      </w:pPr>
      <w:r>
        <w:t xml:space="preserve">This </w:t>
      </w:r>
      <w:r w:rsidR="1D2C925F">
        <w:t>information collection is required by regulations exercising author</w:t>
      </w:r>
      <w:r>
        <w:t>ity delegated to the Secretary</w:t>
      </w:r>
      <w:r w:rsidR="1D2C925F">
        <w:t xml:space="preserve"> of Homeland Security and </w:t>
      </w:r>
      <w:r>
        <w:t xml:space="preserve">the Secretary of </w:t>
      </w:r>
      <w:r w:rsidR="1D2C925F">
        <w:t xml:space="preserve">Labor under the </w:t>
      </w:r>
      <w:r w:rsidRPr="00FC3210" w:rsidR="1D2C925F">
        <w:t>FY</w:t>
      </w:r>
      <w:r w:rsidR="00817AB5">
        <w:t xml:space="preserve"> 20</w:t>
      </w:r>
      <w:r w:rsidRPr="00FC3210" w:rsidR="002B13C7">
        <w:t>22 CR</w:t>
      </w:r>
      <w:r w:rsidRPr="00FC3210" w:rsidR="1D2C925F">
        <w:t>.  The H-2B program generally is governed by a range of statutory authorities, including sections</w:t>
      </w:r>
      <w:r w:rsidR="1D2C925F">
        <w:t xml:space="preserve"> 101(a)(15)(H)(ii)(b) and 214(c) of the INA (8 U.S.C. </w:t>
      </w:r>
      <w:r w:rsidR="00363550">
        <w:t xml:space="preserve">§§ </w:t>
      </w:r>
      <w:r w:rsidR="1D2C925F">
        <w:t>1011(a)(15)(H)(ii)(b) and 1184(c)), as well as regulatory authorities appearing at 8 CFR parts 103 and 214, 20 CFR part 655, and 29 CFR part 503.  In general, before an employer may petition for temporary nonagricultural foreign workers, it must submit a</w:t>
      </w:r>
      <w:r w:rsidR="002B13C7">
        <w:t>n</w:t>
      </w:r>
      <w:r w:rsidR="1D2C925F">
        <w:t xml:space="preserve"> </w:t>
      </w:r>
      <w:r w:rsidRPr="00766241" w:rsidR="002B13C7">
        <w:rPr>
          <w:i/>
        </w:rPr>
        <w:t>Application for Temporary Employment Certification</w:t>
      </w:r>
      <w:r w:rsidR="1D2C925F">
        <w:t xml:space="preserve"> to the Secretary of Labor </w:t>
      </w:r>
      <w:r w:rsidR="002B13C7">
        <w:t>satisfying</w:t>
      </w:r>
      <w:r w:rsidR="1D2C925F">
        <w:t xml:space="preserve"> the elements prescribed by the INA and implementing regulations. </w:t>
      </w:r>
    </w:p>
    <w:p w:rsidR="003B384D" w:rsidP="00D21F2A" w:rsidRDefault="003B384D" w14:paraId="516F0531" w14:textId="77777777">
      <w:pPr>
        <w:widowControl w:val="0"/>
        <w:autoSpaceDE w:val="0"/>
        <w:autoSpaceDN w:val="0"/>
        <w:adjustRightInd w:val="0"/>
      </w:pPr>
    </w:p>
    <w:p w:rsidR="00EF581E" w:rsidP="00D21F2A" w:rsidRDefault="00C10ABA" w14:paraId="4EEC4E04" w14:textId="0962B5AD">
      <w:pPr>
        <w:widowControl w:val="0"/>
        <w:autoSpaceDE w:val="0"/>
        <w:autoSpaceDN w:val="0"/>
        <w:adjustRightInd w:val="0"/>
      </w:pPr>
      <w:r w:rsidRPr="00C10ABA">
        <w:t xml:space="preserve">The update to regulations at 8 CFR part 214 and 20 CFR part 655 required the creation of a new form for employers to submit to USCIS.  </w:t>
      </w:r>
      <w:r w:rsidR="007A75EF">
        <w:t>Under 8 CFR 214.2(h)(6)(xi)(B)(</w:t>
      </w:r>
      <w:r w:rsidR="007A75EF">
        <w:rPr>
          <w:i/>
        </w:rPr>
        <w:t>2</w:t>
      </w:r>
      <w:r w:rsidR="007A75EF">
        <w:t>), t</w:t>
      </w:r>
      <w:r w:rsidRPr="00C10ABA">
        <w:t xml:space="preserve">he employer </w:t>
      </w:r>
      <w:r w:rsidR="00AE3E42">
        <w:t xml:space="preserve">was </w:t>
      </w:r>
      <w:r w:rsidRPr="00C10ABA">
        <w:t>required to file the Form ETA-9142</w:t>
      </w:r>
      <w:r w:rsidR="00817AB5">
        <w:t>-</w:t>
      </w:r>
      <w:r w:rsidRPr="00C10ABA">
        <w:t>B-CAA-</w:t>
      </w:r>
      <w:r w:rsidR="006C2489">
        <w:t>5</w:t>
      </w:r>
      <w:r w:rsidRPr="00C10ABA" w:rsidR="006C2489">
        <w:t xml:space="preserve"> </w:t>
      </w:r>
      <w:r w:rsidRPr="00C10ABA">
        <w:t>with USCIS as part of its Form I-129 petition</w:t>
      </w:r>
      <w:r>
        <w:t xml:space="preserve">.  </w:t>
      </w:r>
      <w:r w:rsidR="007A75EF">
        <w:t>T</w:t>
      </w:r>
      <w:r>
        <w:t>hrough the</w:t>
      </w:r>
      <w:r w:rsidR="1D2C925F">
        <w:t xml:space="preserve"> Form ETA-9142-B-CAA-</w:t>
      </w:r>
      <w:r w:rsidR="006C2489">
        <w:t>5</w:t>
      </w:r>
      <w:r w:rsidR="1D2C925F">
        <w:t xml:space="preserve">, </w:t>
      </w:r>
      <w:r w:rsidR="007A75EF">
        <w:t>the Departments collect</w:t>
      </w:r>
      <w:r w:rsidR="00AA46BB">
        <w:t>ed</w:t>
      </w:r>
      <w:r w:rsidR="007A75EF">
        <w:t xml:space="preserve"> information necessary to ensure that employers seeking to hire </w:t>
      </w:r>
      <w:r w:rsidR="00924EE6">
        <w:t>H-2B workers under the supplemental cap</w:t>
      </w:r>
      <w:r w:rsidR="007A75EF">
        <w:t xml:space="preserve"> met all requirements</w:t>
      </w:r>
      <w:r w:rsidR="00520F11">
        <w:t xml:space="preserve"> to hire H-2B wo</w:t>
      </w:r>
      <w:r w:rsidR="00924EE6">
        <w:t xml:space="preserve">rkers </w:t>
      </w:r>
      <w:r w:rsidR="00C6102F">
        <w:t>included</w:t>
      </w:r>
      <w:r w:rsidR="00924EE6">
        <w:t xml:space="preserve"> in the T</w:t>
      </w:r>
      <w:r w:rsidDel="00817AB5" w:rsidR="00924EE6">
        <w:t>F</w:t>
      </w:r>
      <w:r w:rsidR="00924EE6">
        <w:t>R</w:t>
      </w:r>
      <w:r w:rsidR="007A75EF">
        <w:t>.</w:t>
      </w:r>
      <w:r w:rsidR="1D2C925F">
        <w:t xml:space="preserve">  </w:t>
      </w:r>
      <w:r w:rsidR="00783AE3">
        <w:t>Specifically, through this form, employers attest</w:t>
      </w:r>
      <w:r w:rsidR="00AA46BB">
        <w:t>ed</w:t>
      </w:r>
      <w:r w:rsidR="00783AE3">
        <w:t xml:space="preserve"> that they met the irreparable harm standard, and that they </w:t>
      </w:r>
      <w:r w:rsidR="00AA46BB">
        <w:t xml:space="preserve">sought </w:t>
      </w:r>
      <w:r w:rsidR="00783AE3">
        <w:t xml:space="preserve">to hire either returning workers or workers from the Northern Triangle countries or Haiti, as well as other program requirements.  </w:t>
      </w:r>
      <w:r w:rsidR="007A75EF">
        <w:t>Employers that submit</w:t>
      </w:r>
      <w:r w:rsidR="00AA46BB">
        <w:t>ted</w:t>
      </w:r>
      <w:r w:rsidR="007A75EF">
        <w:t xml:space="preserve"> the form and I-129 petition to USCIS</w:t>
      </w:r>
      <w:r w:rsidR="00AA46BB">
        <w:t>, under the supplemental cap,</w:t>
      </w:r>
      <w:r w:rsidR="007A75EF">
        <w:t xml:space="preserve"> 45 or more days after the start date of</w:t>
      </w:r>
      <w:r w:rsidR="00924EE6">
        <w:t xml:space="preserve"> work </w:t>
      </w:r>
      <w:r w:rsidR="00AA46BB">
        <w:t>were required to</w:t>
      </w:r>
      <w:r w:rsidR="00924EE6">
        <w:t xml:space="preserve"> </w:t>
      </w:r>
      <w:r w:rsidR="007A75EF">
        <w:t>attest</w:t>
      </w:r>
      <w:r w:rsidR="00924EE6">
        <w:t>, through this form,</w:t>
      </w:r>
      <w:r w:rsidR="007A75EF">
        <w:t xml:space="preserve"> that they </w:t>
      </w:r>
      <w:r w:rsidR="00AA46BB">
        <w:t xml:space="preserve">would </w:t>
      </w:r>
      <w:r w:rsidR="007A75EF">
        <w:t>complete a new as</w:t>
      </w:r>
      <w:r w:rsidR="00520F11">
        <w:t>sessment of the labor market by</w:t>
      </w:r>
      <w:r w:rsidR="007A75EF">
        <w:t xml:space="preserve"> taking certain enumerated recruitment steps.</w:t>
      </w:r>
      <w:r w:rsidR="004B76E4">
        <w:t xml:space="preserve"> </w:t>
      </w:r>
      <w:r w:rsidR="006C17B6">
        <w:t xml:space="preserve"> As of March 31, 2022, USCIS no longer accepts I-129 petitions filed under the supplemental cap; therefore, the Form ETA-9142-B-CAA-5 is no longer required and as a result, the Department is eliminating its use and the </w:t>
      </w:r>
      <w:r w:rsidR="00400711">
        <w:t xml:space="preserve">public </w:t>
      </w:r>
      <w:r w:rsidR="006C17B6">
        <w:t xml:space="preserve">cost and burden associated with it.  </w:t>
      </w:r>
    </w:p>
    <w:p w:rsidR="00EF581E" w:rsidP="00D21F2A" w:rsidRDefault="00EF581E" w14:paraId="2758F3B9" w14:textId="77777777">
      <w:pPr>
        <w:widowControl w:val="0"/>
        <w:autoSpaceDE w:val="0"/>
        <w:autoSpaceDN w:val="0"/>
        <w:adjustRightInd w:val="0"/>
      </w:pPr>
    </w:p>
    <w:p w:rsidRPr="00F94C9C" w:rsidR="00F94C9C" w:rsidP="00F94C9C" w:rsidRDefault="1D2C925F" w14:paraId="46435E26" w14:textId="64CED89D">
      <w:pPr>
        <w:widowControl w:val="0"/>
        <w:autoSpaceDE w:val="0"/>
        <w:autoSpaceDN w:val="0"/>
        <w:adjustRightInd w:val="0"/>
      </w:pPr>
      <w:r>
        <w:t xml:space="preserve">Finally, the employer is required to retain documents and records </w:t>
      </w:r>
      <w:r w:rsidR="004B76E4">
        <w:t>demonstrating</w:t>
      </w:r>
      <w:r>
        <w:t xml:space="preserve"> compliance with the </w:t>
      </w:r>
      <w:r w:rsidR="00783AE3">
        <w:t>T</w:t>
      </w:r>
      <w:r w:rsidDel="00817AB5" w:rsidR="00783AE3">
        <w:t>F</w:t>
      </w:r>
      <w:r w:rsidR="00783AE3">
        <w:t>R</w:t>
      </w:r>
      <w:r>
        <w:t xml:space="preserve"> and must provide the documents and records to DHS </w:t>
      </w:r>
      <w:r w:rsidR="004B76E4">
        <w:t>or</w:t>
      </w:r>
      <w:r>
        <w:t xml:space="preserve"> DOL upon request</w:t>
      </w:r>
      <w:r w:rsidR="004B76E4">
        <w:t>.</w:t>
      </w:r>
      <w:r>
        <w:t xml:space="preserve"> </w:t>
      </w:r>
      <w:r w:rsidR="004B76E4">
        <w:t xml:space="preserve"> </w:t>
      </w:r>
      <w:r>
        <w:t>The retention of Form ETA-9142-B-CAA-</w:t>
      </w:r>
      <w:r w:rsidR="00257E92">
        <w:t xml:space="preserve">5 </w:t>
      </w:r>
      <w:r>
        <w:t xml:space="preserve">and supporting documentation </w:t>
      </w:r>
      <w:r w:rsidR="00400711">
        <w:t xml:space="preserve">will continue to be </w:t>
      </w:r>
      <w:r>
        <w:t>required by regulations at 20 CFR 655</w:t>
      </w:r>
      <w:r w:rsidR="0058539B">
        <w:t>.68</w:t>
      </w:r>
      <w:r>
        <w:t xml:space="preserve">.  </w:t>
      </w:r>
      <w:r w:rsidR="00520F11">
        <w:t xml:space="preserve">The Departments intend to conduct a significant number of audits </w:t>
      </w:r>
      <w:r w:rsidR="002F3AB4">
        <w:t>and investigations</w:t>
      </w:r>
      <w:r w:rsidR="00520F11">
        <w:t xml:space="preserve"> to verify compliance with program requirements, including the irreparable harm standard and additional recruitment requirements. The requirement to retain the form and supporting documentation will assist the Departments in assessing employers’ compliance</w:t>
      </w:r>
      <w:r w:rsidR="00924EE6">
        <w:t xml:space="preserve"> with the T</w:t>
      </w:r>
      <w:r w:rsidR="00590458">
        <w:t>F</w:t>
      </w:r>
      <w:r w:rsidR="00924EE6">
        <w:t>R’s requirements</w:t>
      </w:r>
      <w:r w:rsidR="00520F11">
        <w:t>.</w:t>
      </w:r>
    </w:p>
    <w:p w:rsidRPr="00F94C9C" w:rsidR="00F94C9C" w:rsidP="00F94C9C" w:rsidRDefault="00F94C9C" w14:paraId="217FBCBC" w14:textId="77777777">
      <w:pPr>
        <w:tabs>
          <w:tab w:val="left" w:pos="-1440"/>
        </w:tabs>
      </w:pPr>
    </w:p>
    <w:p w:rsidRPr="00FC3210" w:rsidR="00EA78D2" w:rsidP="00EA78D2" w:rsidRDefault="00F94C9C" w14:paraId="3C784579" w14:textId="7B2B1408">
      <w:pPr>
        <w:autoSpaceDE w:val="0"/>
        <w:autoSpaceDN w:val="0"/>
        <w:adjustRightInd w:val="0"/>
      </w:pPr>
      <w:r w:rsidRPr="00FA3A2D">
        <w:rPr>
          <w:b/>
        </w:rPr>
        <w:lastRenderedPageBreak/>
        <w:t xml:space="preserve">Authority: </w:t>
      </w:r>
      <w:r>
        <w:t xml:space="preserve">8 CFR </w:t>
      </w:r>
      <w:r w:rsidR="00D53999">
        <w:t>p</w:t>
      </w:r>
      <w:r w:rsidR="00CD3B9F">
        <w:t>art</w:t>
      </w:r>
      <w:r w:rsidR="00491D0A">
        <w:t>s</w:t>
      </w:r>
      <w:r w:rsidR="0030102D">
        <w:t xml:space="preserve"> </w:t>
      </w:r>
      <w:r w:rsidR="00CD3B9F">
        <w:t xml:space="preserve">103 and </w:t>
      </w:r>
      <w:r>
        <w:t>214</w:t>
      </w:r>
      <w:r w:rsidR="004C4378">
        <w:t xml:space="preserve">; </w:t>
      </w:r>
      <w:r w:rsidR="00946FB2">
        <w:t>20 CFR</w:t>
      </w:r>
      <w:r w:rsidR="00CD3B9F">
        <w:t xml:space="preserve"> </w:t>
      </w:r>
      <w:r w:rsidR="00D53999">
        <w:t>p</w:t>
      </w:r>
      <w:r w:rsidR="0030102D">
        <w:t xml:space="preserve">art </w:t>
      </w:r>
      <w:r w:rsidR="00946FB2">
        <w:t>655</w:t>
      </w:r>
      <w:r w:rsidR="00DC75F7">
        <w:t>, subpart A</w:t>
      </w:r>
      <w:r w:rsidR="00FF2050">
        <w:t>;</w:t>
      </w:r>
      <w:r w:rsidR="00946FB2">
        <w:t xml:space="preserve"> </w:t>
      </w:r>
      <w:r w:rsidR="00CD3B9F">
        <w:t xml:space="preserve">29 CFR </w:t>
      </w:r>
      <w:r w:rsidR="00D53999">
        <w:t>p</w:t>
      </w:r>
      <w:r w:rsidR="0030102D">
        <w:t>art 503</w:t>
      </w:r>
      <w:r w:rsidRPr="00FC3210" w:rsidR="0030102D">
        <w:t xml:space="preserve">; </w:t>
      </w:r>
      <w:r w:rsidRPr="00FC3210" w:rsidR="00CD3B9F">
        <w:t xml:space="preserve">Sections </w:t>
      </w:r>
      <w:r w:rsidRPr="00FC3210" w:rsidR="00E06D72">
        <w:t>101(a)(15)(H)(ii)(b)</w:t>
      </w:r>
      <w:r w:rsidRPr="00FC3210" w:rsidR="00007B45">
        <w:t>, 103(a)(6),</w:t>
      </w:r>
      <w:r w:rsidRPr="00FC3210" w:rsidR="00E06D72">
        <w:t xml:space="preserve"> and 214</w:t>
      </w:r>
      <w:r w:rsidRPr="00FC3210" w:rsidR="00CD3B9F">
        <w:t xml:space="preserve"> of the INA</w:t>
      </w:r>
      <w:r w:rsidRPr="00FC3210" w:rsidR="00924EE6">
        <w:t>,</w:t>
      </w:r>
      <w:r w:rsidRPr="00FC3210" w:rsidR="00E06D72">
        <w:t xml:space="preserve"> </w:t>
      </w:r>
      <w:r w:rsidRPr="00FC3210" w:rsidR="004C4378">
        <w:t>8 U</w:t>
      </w:r>
      <w:r w:rsidRPr="00FC3210" w:rsidR="0030102D">
        <w:t>.</w:t>
      </w:r>
      <w:r w:rsidRPr="00FC3210" w:rsidR="004C4378">
        <w:t>S</w:t>
      </w:r>
      <w:r w:rsidRPr="00FC3210" w:rsidR="0030102D">
        <w:t>.</w:t>
      </w:r>
      <w:r w:rsidRPr="00FC3210" w:rsidR="004C4378">
        <w:t>C</w:t>
      </w:r>
      <w:r w:rsidRPr="00FC3210" w:rsidR="0030102D">
        <w:t>.</w:t>
      </w:r>
      <w:r w:rsidRPr="00FC3210" w:rsidR="00946FB2">
        <w:t xml:space="preserve"> </w:t>
      </w:r>
      <w:r w:rsidR="00D53999">
        <w:t xml:space="preserve">§§ </w:t>
      </w:r>
      <w:r w:rsidRPr="00FC3210" w:rsidR="00CD3B9F">
        <w:t>1</w:t>
      </w:r>
      <w:r w:rsidRPr="00FC3210" w:rsidR="00F65DFD">
        <w:t>1</w:t>
      </w:r>
      <w:r w:rsidRPr="00FC3210" w:rsidR="00CD3B9F">
        <w:t>01</w:t>
      </w:r>
      <w:r w:rsidRPr="002C5D46" w:rsidR="002C5D46">
        <w:t>(a)(15)(H)(ii)(b)</w:t>
      </w:r>
      <w:r w:rsidRPr="00FC3210" w:rsidR="00CD3B9F">
        <w:t>,</w:t>
      </w:r>
      <w:r w:rsidRPr="00FC3210" w:rsidR="00946FB2">
        <w:t xml:space="preserve"> </w:t>
      </w:r>
      <w:r w:rsidRPr="00FC3210" w:rsidR="00B30EE4">
        <w:t>1</w:t>
      </w:r>
      <w:r w:rsidRPr="00FC3210" w:rsidR="00007B45">
        <w:t xml:space="preserve">103(a)(6), </w:t>
      </w:r>
      <w:r w:rsidRPr="00FC3210" w:rsidR="00946FB2">
        <w:t>11</w:t>
      </w:r>
      <w:r w:rsidRPr="00FC3210" w:rsidR="00E06D72">
        <w:t>84</w:t>
      </w:r>
      <w:r w:rsidRPr="00FC3210" w:rsidR="004C4378">
        <w:t xml:space="preserve">; </w:t>
      </w:r>
      <w:r w:rsidRPr="00FC3210" w:rsidR="00946FB2">
        <w:t xml:space="preserve">Pub. L. </w:t>
      </w:r>
      <w:r w:rsidRPr="00FC3210" w:rsidR="002A5370">
        <w:t>116-</w:t>
      </w:r>
      <w:r w:rsidRPr="00FC3210" w:rsidR="0058539B">
        <w:t>260</w:t>
      </w:r>
      <w:r w:rsidRPr="00FC3210" w:rsidR="00520F11">
        <w:t>,</w:t>
      </w:r>
      <w:r w:rsidRPr="00FC3210" w:rsidR="00257E92">
        <w:t xml:space="preserve"> Pub. L. 117-43</w:t>
      </w:r>
      <w:r w:rsidRPr="00FC3210" w:rsidR="00520F11">
        <w:t>, and Pub. L. 117-70</w:t>
      </w:r>
      <w:r w:rsidRPr="00FC3210" w:rsidR="002A5370">
        <w:t>.</w:t>
      </w:r>
    </w:p>
    <w:p w:rsidRPr="00FC3210" w:rsidR="00EA78D2" w:rsidP="00EA78D2" w:rsidRDefault="00EA78D2" w14:paraId="6D0E103E" w14:textId="77777777">
      <w:pPr>
        <w:autoSpaceDE w:val="0"/>
        <w:autoSpaceDN w:val="0"/>
        <w:adjustRightInd w:val="0"/>
      </w:pPr>
    </w:p>
    <w:p w:rsidRPr="00FC3210" w:rsidR="00EA78D2" w:rsidP="006C133A" w:rsidRDefault="009D2A30" w14:paraId="4F91F9D5" w14:textId="77777777">
      <w:pPr>
        <w:tabs>
          <w:tab w:val="right" w:pos="360"/>
        </w:tabs>
        <w:autoSpaceDE w:val="0"/>
        <w:autoSpaceDN w:val="0"/>
        <w:adjustRightInd w:val="0"/>
        <w:ind w:left="540" w:hanging="540"/>
        <w:rPr>
          <w:i/>
        </w:rPr>
      </w:pPr>
      <w:r w:rsidRPr="00FC3210">
        <w:rPr>
          <w:i/>
        </w:rPr>
        <w:tab/>
      </w:r>
      <w:r w:rsidRPr="00FC3210" w:rsidR="00EA78D2">
        <w:rPr>
          <w:i/>
        </w:rPr>
        <w:t xml:space="preserve">2. </w:t>
      </w:r>
      <w:r w:rsidRPr="00FC3210">
        <w:rPr>
          <w:i/>
        </w:rPr>
        <w:tab/>
      </w:r>
      <w:r w:rsidRPr="00FC3210" w:rsidR="00EA78D2">
        <w:rPr>
          <w:i/>
        </w:rPr>
        <w:t xml:space="preserve">Indicate how, by whom, and for what purpose the information is to be used. </w:t>
      </w:r>
      <w:r w:rsidRPr="00FC3210" w:rsidR="00B10FD7">
        <w:rPr>
          <w:i/>
        </w:rPr>
        <w:t xml:space="preserve"> </w:t>
      </w:r>
      <w:r w:rsidRPr="00FC3210" w:rsidR="00EA78D2">
        <w:rPr>
          <w:i/>
        </w:rPr>
        <w:t>Except for a new collection, indicate the actual use the agency has made of the information received from the current collection.</w:t>
      </w:r>
    </w:p>
    <w:p w:rsidRPr="00FC3210" w:rsidR="00EA78D2" w:rsidP="00EA78D2" w:rsidRDefault="00EA78D2" w14:paraId="2E2A3C05" w14:textId="77777777">
      <w:pPr>
        <w:autoSpaceDE w:val="0"/>
        <w:autoSpaceDN w:val="0"/>
        <w:adjustRightInd w:val="0"/>
      </w:pPr>
    </w:p>
    <w:p w:rsidR="00F94C9C" w:rsidP="00F94C9C" w:rsidRDefault="00F94C9C" w14:paraId="254D44EA" w14:textId="65011355">
      <w:r w:rsidRPr="00FC3210">
        <w:t xml:space="preserve">The information collection is necessary to </w:t>
      </w:r>
      <w:r w:rsidR="00400711">
        <w:t>carry out the requirements created under</w:t>
      </w:r>
      <w:r w:rsidRPr="00FC3210" w:rsidR="00400711">
        <w:t xml:space="preserve"> </w:t>
      </w:r>
      <w:r w:rsidRPr="00FC3210">
        <w:t xml:space="preserve">the temporary cap increase authorized by </w:t>
      </w:r>
      <w:r w:rsidRPr="00FC3210" w:rsidR="00491D0A">
        <w:t>the FY</w:t>
      </w:r>
      <w:r w:rsidR="006D4D7E">
        <w:t xml:space="preserve"> 20</w:t>
      </w:r>
      <w:r w:rsidRPr="00FC3210" w:rsidR="00520F11">
        <w:t>22 CR</w:t>
      </w:r>
      <w:r w:rsidRPr="00FC3210">
        <w:t xml:space="preserve">.  </w:t>
      </w:r>
      <w:r w:rsidRPr="00FC3210" w:rsidR="00460B04">
        <w:t xml:space="preserve">After </w:t>
      </w:r>
      <w:r w:rsidRPr="00FC3210">
        <w:t>obtain</w:t>
      </w:r>
      <w:r w:rsidRPr="00FC3210" w:rsidR="00460B04">
        <w:t>ing</w:t>
      </w:r>
      <w:r w:rsidRPr="00FC3210">
        <w:t xml:space="preserve"> a TLC</w:t>
      </w:r>
      <w:r w:rsidRPr="00FC3210" w:rsidR="00460B04">
        <w:t>, employers</w:t>
      </w:r>
      <w:r w:rsidRPr="00FC3210">
        <w:t xml:space="preserve"> </w:t>
      </w:r>
      <w:r w:rsidR="00400711">
        <w:t xml:space="preserve">that </w:t>
      </w:r>
      <w:r w:rsidRPr="00FC3210">
        <w:t>complete</w:t>
      </w:r>
      <w:r w:rsidR="00400711">
        <w:t>d</w:t>
      </w:r>
      <w:r w:rsidRPr="00FC3210">
        <w:t xml:space="preserve"> and </w:t>
      </w:r>
      <w:r w:rsidRPr="00FC3210" w:rsidR="00FA3A2D">
        <w:t>submit</w:t>
      </w:r>
      <w:r w:rsidR="00400711">
        <w:t>ted</w:t>
      </w:r>
      <w:r w:rsidRPr="00FC3210" w:rsidR="00FA3A2D">
        <w:t xml:space="preserve"> </w:t>
      </w:r>
      <w:r w:rsidRPr="00FC3210" w:rsidDel="006D4D7E" w:rsidR="007C66EB">
        <w:t xml:space="preserve">a </w:t>
      </w:r>
      <w:r w:rsidRPr="00FC3210" w:rsidDel="006D4D7E" w:rsidR="00FA3A2D">
        <w:t xml:space="preserve">signed </w:t>
      </w:r>
      <w:r w:rsidRPr="00FC3210" w:rsidR="002B728C">
        <w:t>Form ETA-9142-B-CAA-</w:t>
      </w:r>
      <w:r w:rsidRPr="00FC3210" w:rsidR="00257E92">
        <w:t>5</w:t>
      </w:r>
      <w:r w:rsidRPr="00FC3210" w:rsidR="00FA3A2D">
        <w:t xml:space="preserve"> to </w:t>
      </w:r>
      <w:r w:rsidRPr="00FC3210" w:rsidR="00BC3019">
        <w:t>USCIS</w:t>
      </w:r>
      <w:r w:rsidR="00400711">
        <w:t xml:space="preserve"> must continue to</w:t>
      </w:r>
      <w:r w:rsidRPr="00FC3210" w:rsidR="00FA3A2D">
        <w:t xml:space="preserve"> </w:t>
      </w:r>
      <w:r w:rsidRPr="00FC3210" w:rsidR="007C66EB">
        <w:t xml:space="preserve">retain </w:t>
      </w:r>
      <w:r w:rsidRPr="00FC3210" w:rsidR="002B728C">
        <w:t>th</w:t>
      </w:r>
      <w:r w:rsidR="002B728C">
        <w:t xml:space="preserve">at </w:t>
      </w:r>
      <w:r w:rsidR="00491D0A">
        <w:t>form</w:t>
      </w:r>
      <w:r w:rsidR="002B728C">
        <w:t>, along with</w:t>
      </w:r>
      <w:r w:rsidR="00491D0A">
        <w:t xml:space="preserve"> the </w:t>
      </w:r>
      <w:r w:rsidR="00FA3A2D">
        <w:t xml:space="preserve">required </w:t>
      </w:r>
      <w:r>
        <w:t>supporting documentation</w:t>
      </w:r>
      <w:r w:rsidR="002B728C">
        <w:t>,</w:t>
      </w:r>
      <w:r>
        <w:t xml:space="preserve"> for three years</w:t>
      </w:r>
      <w:r w:rsidR="002B728C">
        <w:t>,</w:t>
      </w:r>
      <w:r>
        <w:t xml:space="preserve"> from the date the TLC </w:t>
      </w:r>
      <w:r w:rsidR="006B2F23">
        <w:t>was</w:t>
      </w:r>
      <w:r w:rsidR="002B728C">
        <w:t xml:space="preserve"> </w:t>
      </w:r>
      <w:r>
        <w:t xml:space="preserve">issued.  Retaining these records for the specified period of time allows </w:t>
      </w:r>
      <w:r w:rsidR="0093388E">
        <w:t xml:space="preserve">federal </w:t>
      </w:r>
      <w:r>
        <w:t xml:space="preserve">agencies </w:t>
      </w:r>
      <w:r w:rsidR="00912C45">
        <w:t xml:space="preserve">to assess compliance </w:t>
      </w:r>
      <w:r>
        <w:t>with applicable regulatory standards.</w:t>
      </w:r>
    </w:p>
    <w:p w:rsidRPr="007215E9" w:rsidR="00EA78D2" w:rsidP="00EA78D2" w:rsidRDefault="00EA78D2" w14:paraId="20598839" w14:textId="77777777">
      <w:pPr>
        <w:autoSpaceDE w:val="0"/>
        <w:autoSpaceDN w:val="0"/>
        <w:adjustRightInd w:val="0"/>
      </w:pPr>
    </w:p>
    <w:p w:rsidRPr="007215E9" w:rsidR="00EA78D2" w:rsidP="006C133A" w:rsidRDefault="00F44D0F" w14:paraId="25CBA390" w14:textId="77777777">
      <w:pPr>
        <w:tabs>
          <w:tab w:val="right" w:pos="360"/>
        </w:tabs>
        <w:autoSpaceDE w:val="0"/>
        <w:autoSpaceDN w:val="0"/>
        <w:adjustRightInd w:val="0"/>
        <w:ind w:left="540" w:hanging="540"/>
        <w:rPr>
          <w:i/>
        </w:rPr>
      </w:pPr>
      <w:r w:rsidRPr="007215E9">
        <w:rPr>
          <w:i/>
        </w:rPr>
        <w:tab/>
      </w:r>
      <w:r w:rsidRPr="007215E9" w:rsidR="00EA78D2">
        <w:rPr>
          <w:i/>
        </w:rPr>
        <w:t>3.</w:t>
      </w:r>
      <w:r w:rsidRPr="007215E9">
        <w:rPr>
          <w:i/>
        </w:rPr>
        <w:tab/>
      </w:r>
      <w:r w:rsidRPr="007215E9" w:rsidR="00EA78D2">
        <w:rPr>
          <w:i/>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sidRPr="007215E9" w:rsidR="00910252">
        <w:rPr>
          <w:i/>
        </w:rPr>
        <w:t xml:space="preserve"> </w:t>
      </w:r>
      <w:r w:rsidRPr="007215E9" w:rsidR="00EA78D2">
        <w:rPr>
          <w:i/>
        </w:rPr>
        <w:t>Also</w:t>
      </w:r>
      <w:r w:rsidRPr="007215E9" w:rsidR="00910252">
        <w:rPr>
          <w:i/>
        </w:rPr>
        <w:t>,</w:t>
      </w:r>
      <w:r w:rsidRPr="007215E9" w:rsidR="00EA78D2">
        <w:rPr>
          <w:i/>
        </w:rPr>
        <w:t xml:space="preserve"> describe any consideration of using information technology to reduce burden.</w:t>
      </w:r>
    </w:p>
    <w:p w:rsidRPr="007215E9" w:rsidR="00EA78D2" w:rsidP="00EA78D2" w:rsidRDefault="00EA78D2" w14:paraId="104E8F47" w14:textId="77777777">
      <w:pPr>
        <w:autoSpaceDE w:val="0"/>
        <w:autoSpaceDN w:val="0"/>
        <w:adjustRightInd w:val="0"/>
      </w:pPr>
    </w:p>
    <w:p w:rsidRPr="00417BE8" w:rsidR="009C0439" w:rsidP="009C0439" w:rsidRDefault="009021FC" w14:paraId="30DB409B" w14:textId="580D7884">
      <w:r>
        <w:t>The Form ETA-9142-B-CAA-5</w:t>
      </w:r>
      <w:r w:rsidR="00D62767">
        <w:t xml:space="preserve"> and its</w:t>
      </w:r>
      <w:r w:rsidR="00775E99">
        <w:t xml:space="preserve"> </w:t>
      </w:r>
      <w:r w:rsidR="009C0439">
        <w:t xml:space="preserve">instructions </w:t>
      </w:r>
      <w:r w:rsidR="0015431C">
        <w:t>were</w:t>
      </w:r>
      <w:r w:rsidR="00A57EA3">
        <w:t xml:space="preserve"> </w:t>
      </w:r>
      <w:r w:rsidR="00BF2A59">
        <w:t xml:space="preserve">available </w:t>
      </w:r>
      <w:r w:rsidRPr="00417BE8" w:rsidR="009C0439">
        <w:t xml:space="preserve">via the </w:t>
      </w:r>
      <w:r w:rsidR="009C0439">
        <w:t>i</w:t>
      </w:r>
      <w:r w:rsidRPr="00417BE8" w:rsidR="009C0439">
        <w:t>nternet</w:t>
      </w:r>
      <w:r w:rsidR="00A57EA3">
        <w:t xml:space="preserve"> </w:t>
      </w:r>
      <w:r w:rsidRPr="00D62767" w:rsidR="00146907">
        <w:t>(</w:t>
      </w:r>
      <w:hyperlink w:history="1" r:id="rId11">
        <w:r w:rsidRPr="00D62767" w:rsidR="00DA2B8F">
          <w:rPr>
            <w:rStyle w:val="Hyperlink"/>
          </w:rPr>
          <w:t>https://www.dol.gov/agencies/eta/foreign-labor</w:t>
        </w:r>
      </w:hyperlink>
      <w:r w:rsidR="00C8054A">
        <w:rPr>
          <w:rStyle w:val="Hyperlink"/>
        </w:rPr>
        <w:t>/forms</w:t>
      </w:r>
      <w:r w:rsidRPr="00D62767" w:rsidR="00146907">
        <w:t>)</w:t>
      </w:r>
      <w:r w:rsidR="0015431C">
        <w:t xml:space="preserve">, but </w:t>
      </w:r>
      <w:r w:rsidR="00983FFB">
        <w:t>have since been</w:t>
      </w:r>
      <w:r>
        <w:t xml:space="preserve"> removed from the Department’s website as USCIS</w:t>
      </w:r>
      <w:r w:rsidR="00063186">
        <w:t xml:space="preserve"> is no longer accepting the form</w:t>
      </w:r>
      <w:r w:rsidRPr="00D62767" w:rsidR="00A57EA3">
        <w:t>.</w:t>
      </w:r>
      <w:r w:rsidRPr="00DA2B8F" w:rsidR="00A57EA3">
        <w:t xml:space="preserve"> </w:t>
      </w:r>
      <w:r w:rsidRPr="00DA2B8F" w:rsidR="001D5B9F">
        <w:t xml:space="preserve"> </w:t>
      </w:r>
      <w:r w:rsidR="00520F11">
        <w:t>The employer must retain a</w:t>
      </w:r>
      <w:r w:rsidRPr="00DA2B8F" w:rsidR="005C59BA">
        <w:t xml:space="preserve"> copy of the </w:t>
      </w:r>
      <w:r w:rsidRPr="00DA2B8F" w:rsidR="00B649E9">
        <w:t>form</w:t>
      </w:r>
      <w:r w:rsidRPr="00DA2B8F" w:rsidR="00A57EA3">
        <w:t>, as</w:t>
      </w:r>
      <w:r w:rsidR="00A57EA3">
        <w:t xml:space="preserve"> it is</w:t>
      </w:r>
      <w:r w:rsidR="00BC3019">
        <w:t xml:space="preserve"> </w:t>
      </w:r>
      <w:r w:rsidR="00B649E9">
        <w:t>submitted</w:t>
      </w:r>
      <w:r w:rsidR="00E6267F">
        <w:t xml:space="preserve"> to </w:t>
      </w:r>
      <w:r w:rsidR="00BC3019">
        <w:t>USCIS</w:t>
      </w:r>
      <w:r w:rsidR="005C59BA">
        <w:t xml:space="preserve">, along with </w:t>
      </w:r>
      <w:r w:rsidR="00DA2B8F">
        <w:t xml:space="preserve">all necessary </w:t>
      </w:r>
      <w:r w:rsidR="005C59BA">
        <w:t xml:space="preserve">supporting documentation, for three years from the date </w:t>
      </w:r>
      <w:r w:rsidR="00DA2B8F">
        <w:t xml:space="preserve">DOL issues the </w:t>
      </w:r>
      <w:r w:rsidR="005C59BA">
        <w:t>TLC</w:t>
      </w:r>
      <w:r w:rsidR="00B649E9">
        <w:t>.</w:t>
      </w:r>
    </w:p>
    <w:p w:rsidRPr="007215E9" w:rsidR="00EA78D2" w:rsidP="00EA78D2" w:rsidRDefault="00EA78D2" w14:paraId="664A3B6B" w14:textId="77777777">
      <w:pPr>
        <w:autoSpaceDE w:val="0"/>
        <w:autoSpaceDN w:val="0"/>
        <w:adjustRightInd w:val="0"/>
      </w:pPr>
    </w:p>
    <w:p w:rsidRPr="007215E9" w:rsidR="00EA78D2" w:rsidP="006C133A" w:rsidRDefault="008A07F2" w14:paraId="48D67227" w14:textId="77777777">
      <w:pPr>
        <w:tabs>
          <w:tab w:val="right" w:pos="360"/>
          <w:tab w:val="left" w:pos="540"/>
        </w:tabs>
        <w:autoSpaceDE w:val="0"/>
        <w:autoSpaceDN w:val="0"/>
        <w:adjustRightInd w:val="0"/>
        <w:ind w:left="540" w:hanging="540"/>
        <w:rPr>
          <w:i/>
        </w:rPr>
      </w:pPr>
      <w:r w:rsidRPr="007215E9">
        <w:rPr>
          <w:i/>
        </w:rPr>
        <w:tab/>
      </w:r>
      <w:r w:rsidRPr="007215E9" w:rsidR="00EA78D2">
        <w:rPr>
          <w:i/>
        </w:rPr>
        <w:t>4.</w:t>
      </w:r>
      <w:r w:rsidRPr="007215E9">
        <w:rPr>
          <w:i/>
        </w:rPr>
        <w:tab/>
      </w:r>
      <w:r w:rsidRPr="007215E9" w:rsidR="00EA78D2">
        <w:rPr>
          <w:i/>
        </w:rPr>
        <w:t xml:space="preserve">Describe efforts to identify duplication. </w:t>
      </w:r>
      <w:r w:rsidRPr="007215E9" w:rsidR="00910252">
        <w:rPr>
          <w:i/>
        </w:rPr>
        <w:t xml:space="preserve"> </w:t>
      </w:r>
      <w:r w:rsidRPr="007215E9" w:rsidR="00EA78D2">
        <w:rPr>
          <w:i/>
        </w:rPr>
        <w:t>Show specifically why any similar information already available cannot be used or modified for use for the purposes described in Item 2 above.</w:t>
      </w:r>
    </w:p>
    <w:p w:rsidRPr="007215E9" w:rsidR="00EA78D2" w:rsidP="00EA78D2" w:rsidRDefault="00EA78D2" w14:paraId="65E62CCA" w14:textId="77777777">
      <w:pPr>
        <w:autoSpaceDE w:val="0"/>
        <w:autoSpaceDN w:val="0"/>
        <w:adjustRightInd w:val="0"/>
      </w:pPr>
    </w:p>
    <w:p w:rsidRPr="00417BE8" w:rsidR="009C0439" w:rsidP="009C0439" w:rsidRDefault="009C0439" w14:paraId="4A512D6E" w14:textId="17D536B9">
      <w:r w:rsidRPr="00417BE8">
        <w:t xml:space="preserve">The documentation requirements are sufficiently </w:t>
      </w:r>
      <w:r w:rsidR="00DA2B8F">
        <w:t>distinct</w:t>
      </w:r>
      <w:r w:rsidRPr="00417BE8">
        <w:t xml:space="preserve"> to avoid duplication of </w:t>
      </w:r>
      <w:r w:rsidR="00946FB2">
        <w:t xml:space="preserve">collection </w:t>
      </w:r>
      <w:r w:rsidRPr="00417BE8">
        <w:t>activities.  The information collection</w:t>
      </w:r>
      <w:r>
        <w:t xml:space="preserve">s covered by this request apply only to employers who </w:t>
      </w:r>
      <w:r w:rsidR="002A5370">
        <w:t xml:space="preserve">seek </w:t>
      </w:r>
      <w:r>
        <w:t xml:space="preserve">H-2B workers </w:t>
      </w:r>
      <w:r w:rsidR="00520F11">
        <w:t>under the T</w:t>
      </w:r>
      <w:r w:rsidDel="002C7933" w:rsidR="00520F11">
        <w:t>F</w:t>
      </w:r>
      <w:r w:rsidR="00520F11">
        <w:t>R</w:t>
      </w:r>
      <w:r>
        <w:t>; consequently, there is no duplication of the information collection requirements.</w:t>
      </w:r>
    </w:p>
    <w:p w:rsidRPr="007215E9" w:rsidR="00135F26" w:rsidP="00EA78D2" w:rsidRDefault="00135F26" w14:paraId="2748ABF4" w14:textId="77777777">
      <w:pPr>
        <w:autoSpaceDE w:val="0"/>
        <w:autoSpaceDN w:val="0"/>
        <w:adjustRightInd w:val="0"/>
      </w:pPr>
    </w:p>
    <w:p w:rsidRPr="007215E9" w:rsidR="00EA78D2" w:rsidP="006C133A" w:rsidRDefault="008A07F2" w14:paraId="29F98510" w14:textId="77777777">
      <w:pPr>
        <w:tabs>
          <w:tab w:val="right" w:pos="360"/>
          <w:tab w:val="left" w:pos="540"/>
        </w:tabs>
        <w:autoSpaceDE w:val="0"/>
        <w:autoSpaceDN w:val="0"/>
        <w:adjustRightInd w:val="0"/>
        <w:ind w:left="540" w:hanging="540"/>
        <w:rPr>
          <w:i/>
        </w:rPr>
      </w:pPr>
      <w:r w:rsidRPr="007215E9">
        <w:rPr>
          <w:i/>
        </w:rPr>
        <w:tab/>
      </w:r>
      <w:r w:rsidRPr="007215E9" w:rsidR="00EA78D2">
        <w:rPr>
          <w:i/>
        </w:rPr>
        <w:t>5.</w:t>
      </w:r>
      <w:r w:rsidRPr="007215E9">
        <w:rPr>
          <w:i/>
        </w:rPr>
        <w:tab/>
      </w:r>
      <w:r w:rsidRPr="007215E9" w:rsidR="00EA78D2">
        <w:rPr>
          <w:i/>
        </w:rPr>
        <w:t>If the collection of information impacts small businesses or other small entities, describe any methods used to minimize burden.</w:t>
      </w:r>
    </w:p>
    <w:p w:rsidRPr="007215E9" w:rsidR="00EA78D2" w:rsidP="00EA78D2" w:rsidRDefault="00EA78D2" w14:paraId="64726CFC" w14:textId="77777777">
      <w:pPr>
        <w:autoSpaceDE w:val="0"/>
        <w:autoSpaceDN w:val="0"/>
        <w:adjustRightInd w:val="0"/>
      </w:pPr>
    </w:p>
    <w:p w:rsidRPr="00417BE8" w:rsidR="009C0439" w:rsidP="009C0439" w:rsidRDefault="009C0439" w14:paraId="14CBE5E7" w14:textId="2B7ADDDA">
      <w:r w:rsidRPr="00417BE8">
        <w:t xml:space="preserve">The </w:t>
      </w:r>
      <w:r>
        <w:t xml:space="preserve">requirements </w:t>
      </w:r>
      <w:r w:rsidR="00DA2B8F">
        <w:t xml:space="preserve">associated with this information collection </w:t>
      </w:r>
      <w:r>
        <w:t xml:space="preserve">apply to some </w:t>
      </w:r>
      <w:r w:rsidRPr="00417BE8">
        <w:t xml:space="preserve">small businesses </w:t>
      </w:r>
      <w:r w:rsidR="00241E77">
        <w:t>that</w:t>
      </w:r>
      <w:r w:rsidRPr="00417BE8" w:rsidR="00241E77">
        <w:t xml:space="preserve"> </w:t>
      </w:r>
      <w:r w:rsidR="00BC3019">
        <w:t xml:space="preserve">will </w:t>
      </w:r>
      <w:r w:rsidR="00431F3D">
        <w:t>submit applications</w:t>
      </w:r>
      <w:r>
        <w:t xml:space="preserve"> </w:t>
      </w:r>
      <w:r w:rsidRPr="00417BE8">
        <w:t xml:space="preserve">to </w:t>
      </w:r>
      <w:r>
        <w:t>hire</w:t>
      </w:r>
      <w:r w:rsidRPr="00417BE8">
        <w:t xml:space="preserve"> </w:t>
      </w:r>
      <w:r>
        <w:t>H-2B workers under the cap increase</w:t>
      </w:r>
      <w:r w:rsidRPr="00417BE8">
        <w:t xml:space="preserve">.  </w:t>
      </w:r>
      <w:r>
        <w:t>R</w:t>
      </w:r>
      <w:r w:rsidRPr="00417BE8">
        <w:t>ecordkeeping requirements</w:t>
      </w:r>
      <w:r w:rsidR="00DA2B8F">
        <w:t>, for example,</w:t>
      </w:r>
      <w:r w:rsidRPr="00417BE8">
        <w:t xml:space="preserve"> </w:t>
      </w:r>
      <w:r>
        <w:t>may be satisfied in part by using</w:t>
      </w:r>
      <w:r w:rsidRPr="00417BE8">
        <w:t xml:space="preserve"> information that already exists in payroll and other records kept by most employers for other </w:t>
      </w:r>
      <w:r>
        <w:t xml:space="preserve">general employment </w:t>
      </w:r>
      <w:r w:rsidR="00007B45">
        <w:t xml:space="preserve">or business </w:t>
      </w:r>
      <w:r w:rsidRPr="00417BE8">
        <w:t xml:space="preserve">purposes.  </w:t>
      </w:r>
    </w:p>
    <w:p w:rsidRPr="00417BE8" w:rsidR="009C0439" w:rsidP="009C0439" w:rsidRDefault="009C0439" w14:paraId="6D3F8709" w14:textId="77777777"/>
    <w:p w:rsidRPr="00417BE8" w:rsidR="009C0439" w:rsidP="009C0439" w:rsidRDefault="009C0439" w14:paraId="392C6659" w14:textId="323E723D">
      <w:pPr>
        <w:autoSpaceDE w:val="0"/>
        <w:autoSpaceDN w:val="0"/>
        <w:adjustRightInd w:val="0"/>
        <w:rPr>
          <w:color w:val="000000"/>
        </w:rPr>
      </w:pPr>
      <w:r>
        <w:rPr>
          <w:color w:val="000000"/>
        </w:rPr>
        <w:lastRenderedPageBreak/>
        <w:t>It would not be appropriate to include</w:t>
      </w:r>
      <w:r w:rsidRPr="00417BE8">
        <w:rPr>
          <w:color w:val="000000"/>
        </w:rPr>
        <w:t xml:space="preserve"> exemptions for small entities (including small businesses) </w:t>
      </w:r>
      <w:r w:rsidR="00DA2B8F">
        <w:rPr>
          <w:color w:val="000000"/>
        </w:rPr>
        <w:t xml:space="preserve">from the requirements under </w:t>
      </w:r>
      <w:r w:rsidR="00520F11">
        <w:rPr>
          <w:color w:val="000000"/>
        </w:rPr>
        <w:t>the T</w:t>
      </w:r>
      <w:r w:rsidDel="002C7933" w:rsidR="00520F11">
        <w:rPr>
          <w:color w:val="000000"/>
        </w:rPr>
        <w:t>F</w:t>
      </w:r>
      <w:r w:rsidR="00520F11">
        <w:rPr>
          <w:color w:val="000000"/>
        </w:rPr>
        <w:t>R</w:t>
      </w:r>
      <w:r w:rsidRPr="00417BE8">
        <w:rPr>
          <w:color w:val="000000"/>
        </w:rPr>
        <w:t xml:space="preserve">.  The </w:t>
      </w:r>
      <w:r>
        <w:rPr>
          <w:color w:val="000000"/>
        </w:rPr>
        <w:t>requirements are</w:t>
      </w:r>
      <w:r w:rsidRPr="00417BE8">
        <w:rPr>
          <w:color w:val="000000"/>
        </w:rPr>
        <w:t xml:space="preserve"> not disproportionately more burdensome for small entities than large ones</w:t>
      </w:r>
      <w:r>
        <w:rPr>
          <w:color w:val="000000"/>
        </w:rPr>
        <w:t>.</w:t>
      </w:r>
      <w:r w:rsidRPr="00417BE8">
        <w:rPr>
          <w:color w:val="000000"/>
        </w:rPr>
        <w:t xml:space="preserve"> </w:t>
      </w:r>
    </w:p>
    <w:p w:rsidRPr="007215E9" w:rsidR="00EA78D2" w:rsidP="00EA78D2" w:rsidRDefault="00EA78D2" w14:paraId="775F2465" w14:textId="77777777">
      <w:pPr>
        <w:autoSpaceDE w:val="0"/>
        <w:autoSpaceDN w:val="0"/>
        <w:adjustRightInd w:val="0"/>
      </w:pPr>
    </w:p>
    <w:p w:rsidRPr="007215E9" w:rsidR="00EA78D2" w:rsidP="006C133A" w:rsidRDefault="008A07F2" w14:paraId="18041C26" w14:textId="77777777">
      <w:pPr>
        <w:tabs>
          <w:tab w:val="right" w:pos="360"/>
          <w:tab w:val="left" w:pos="540"/>
        </w:tabs>
        <w:autoSpaceDE w:val="0"/>
        <w:autoSpaceDN w:val="0"/>
        <w:adjustRightInd w:val="0"/>
        <w:ind w:left="540" w:hanging="540"/>
        <w:rPr>
          <w:i/>
        </w:rPr>
      </w:pPr>
      <w:r w:rsidRPr="007215E9">
        <w:rPr>
          <w:i/>
        </w:rPr>
        <w:tab/>
      </w:r>
      <w:r w:rsidRPr="007215E9" w:rsidR="00EA78D2">
        <w:rPr>
          <w:i/>
        </w:rPr>
        <w:t>6.</w:t>
      </w:r>
      <w:r w:rsidRPr="007215E9">
        <w:rPr>
          <w:i/>
        </w:rPr>
        <w:tab/>
      </w:r>
      <w:r w:rsidRPr="007215E9" w:rsidR="00EA78D2">
        <w:rPr>
          <w:i/>
        </w:rPr>
        <w:t>Describe the consequence to Federal program or policy activities if the collection is not conducted or is conducted less frequently, as well as any technical or legal obstacles to reducing burden.</w:t>
      </w:r>
    </w:p>
    <w:p w:rsidRPr="007215E9" w:rsidR="00EA78D2" w:rsidP="00EA78D2" w:rsidRDefault="00EA78D2" w14:paraId="70B88F2E" w14:textId="77777777">
      <w:pPr>
        <w:autoSpaceDE w:val="0"/>
        <w:autoSpaceDN w:val="0"/>
        <w:adjustRightInd w:val="0"/>
      </w:pPr>
    </w:p>
    <w:p w:rsidR="001F226A" w:rsidP="001F226A" w:rsidRDefault="001F226A" w14:paraId="77674D60" w14:textId="2CE7466C">
      <w:r w:rsidRPr="001F226A">
        <w:t>In the absence of this information collection, DOL</w:t>
      </w:r>
      <w:r>
        <w:t xml:space="preserve"> and DHS</w:t>
      </w:r>
      <w:r w:rsidRPr="001F226A">
        <w:t xml:space="preserve"> would be unable to enforce compliance with the terms of the attestation</w:t>
      </w:r>
      <w:r w:rsidR="003A2474">
        <w:t>s</w:t>
      </w:r>
      <w:r w:rsidRPr="001F226A">
        <w:t xml:space="preserve">, and DHS would be unable to ensure that visas made available by the temporary H-2B cap increase are reserved for those businesses that </w:t>
      </w:r>
      <w:r w:rsidR="00520F11">
        <w:t>meet the irreparable harm standard</w:t>
      </w:r>
      <w:r w:rsidRPr="001F226A">
        <w:t xml:space="preserve">.  </w:t>
      </w:r>
    </w:p>
    <w:p w:rsidRPr="001F226A" w:rsidR="001F226A" w:rsidP="001F226A" w:rsidRDefault="001F226A" w14:paraId="051B1318" w14:textId="77777777"/>
    <w:p w:rsidRPr="007215E9" w:rsidR="00EA78D2" w:rsidP="006C133A" w:rsidRDefault="001A7B43" w14:paraId="7D4D4C24" w14:textId="77777777">
      <w:pPr>
        <w:tabs>
          <w:tab w:val="right" w:pos="360"/>
          <w:tab w:val="left" w:pos="540"/>
        </w:tabs>
        <w:autoSpaceDE w:val="0"/>
        <w:autoSpaceDN w:val="0"/>
        <w:adjustRightInd w:val="0"/>
        <w:ind w:left="540" w:hanging="540"/>
        <w:rPr>
          <w:i/>
        </w:rPr>
      </w:pPr>
      <w:r w:rsidRPr="007215E9">
        <w:rPr>
          <w:i/>
        </w:rPr>
        <w:tab/>
      </w:r>
      <w:r w:rsidRPr="007215E9" w:rsidR="00EA78D2">
        <w:rPr>
          <w:i/>
        </w:rPr>
        <w:t>7.</w:t>
      </w:r>
      <w:r w:rsidRPr="007215E9">
        <w:rPr>
          <w:i/>
        </w:rPr>
        <w:tab/>
      </w:r>
      <w:r w:rsidRPr="007215E9" w:rsidR="00EA78D2">
        <w:rPr>
          <w:i/>
        </w:rPr>
        <w:t>Explain any special circumstances that would cause an information collecti</w:t>
      </w:r>
      <w:r w:rsidR="00135F26">
        <w:rPr>
          <w:i/>
        </w:rPr>
        <w:t xml:space="preserve">on to be conducted in a manner </w:t>
      </w:r>
      <w:r w:rsidRPr="00135F26" w:rsidR="00135F26">
        <w:rPr>
          <w:i/>
        </w:rPr>
        <w:t>that requires further explanation pursuant to regulations 5 CFR 1320.5.</w:t>
      </w:r>
    </w:p>
    <w:p w:rsidRPr="00135F26" w:rsidR="00EA78D2" w:rsidP="00135F26" w:rsidRDefault="00EA78D2" w14:paraId="196F07CD" w14:textId="77777777">
      <w:pPr>
        <w:autoSpaceDE w:val="0"/>
        <w:autoSpaceDN w:val="0"/>
        <w:adjustRightInd w:val="0"/>
        <w:ind w:left="720" w:hanging="180"/>
        <w:rPr>
          <w:i/>
        </w:rPr>
      </w:pPr>
    </w:p>
    <w:p w:rsidRPr="00417BE8" w:rsidR="009C0439" w:rsidP="009C0439" w:rsidRDefault="009C0439" w14:paraId="538B0DBA" w14:textId="77777777">
      <w:pPr>
        <w:pStyle w:val="BodyText"/>
        <w:jc w:val="left"/>
        <w:rPr>
          <w:rFonts w:ascii="Times New Roman" w:hAnsi="Times New Roman"/>
          <w:sz w:val="24"/>
          <w:szCs w:val="24"/>
        </w:rPr>
      </w:pPr>
      <w:r w:rsidRPr="00417BE8">
        <w:rPr>
          <w:rFonts w:ascii="Times New Roman" w:hAnsi="Times New Roman"/>
          <w:sz w:val="24"/>
          <w:szCs w:val="24"/>
        </w:rPr>
        <w:t>These data collection efforts do not involve any special circumstances.</w:t>
      </w:r>
    </w:p>
    <w:p w:rsidRPr="007215E9" w:rsidR="00EA78D2" w:rsidP="00EA78D2" w:rsidRDefault="00EA78D2" w14:paraId="189A72A3" w14:textId="77777777">
      <w:pPr>
        <w:autoSpaceDE w:val="0"/>
        <w:autoSpaceDN w:val="0"/>
        <w:adjustRightInd w:val="0"/>
      </w:pPr>
    </w:p>
    <w:p w:rsidR="00EA78D2" w:rsidP="00973CD5" w:rsidRDefault="00DC5B18" w14:paraId="782C976D" w14:textId="08B95F70">
      <w:pPr>
        <w:tabs>
          <w:tab w:val="right" w:pos="360"/>
          <w:tab w:val="left" w:pos="540"/>
        </w:tabs>
        <w:autoSpaceDE w:val="0"/>
        <w:autoSpaceDN w:val="0"/>
        <w:adjustRightInd w:val="0"/>
        <w:ind w:left="540" w:hanging="540"/>
        <w:rPr>
          <w:i/>
        </w:rPr>
      </w:pPr>
      <w:r w:rsidRPr="007215E9">
        <w:rPr>
          <w:i/>
        </w:rPr>
        <w:tab/>
      </w:r>
      <w:r w:rsidRPr="007215E9" w:rsidR="00EA78D2">
        <w:rPr>
          <w:i/>
        </w:rPr>
        <w:t>8.</w:t>
      </w:r>
      <w:r w:rsidRPr="007215E9">
        <w:rPr>
          <w:i/>
        </w:rPr>
        <w:tab/>
      </w:r>
      <w:r w:rsidRPr="007215E9" w:rsidR="00EA78D2">
        <w:rPr>
          <w:i/>
        </w:rPr>
        <w:t xml:space="preserve">If applicable, </w:t>
      </w:r>
      <w:proofErr w:type="gramStart"/>
      <w:r w:rsidRPr="007215E9" w:rsidR="00EA78D2">
        <w:rPr>
          <w:i/>
        </w:rPr>
        <w:t>provide a copy and identify the date</w:t>
      </w:r>
      <w:proofErr w:type="gramEnd"/>
      <w:r w:rsidRPr="007215E9" w:rsidR="00EA78D2">
        <w:rPr>
          <w:i/>
        </w:rPr>
        <w:t xml:space="preserve"> and page number of </w:t>
      </w:r>
      <w:r w:rsidRPr="007215E9" w:rsidR="008A47AB">
        <w:rPr>
          <w:i/>
        </w:rPr>
        <w:t>publications</w:t>
      </w:r>
      <w:r w:rsidRPr="007215E9" w:rsidR="00EA78D2">
        <w:rPr>
          <w:i/>
        </w:rPr>
        <w:t xml:space="preserve"> in the Federal Register of the agency's notice, required by 5 CFR 1320.8(d), soliciting comments on the information collection prior to submission to OMB. </w:t>
      </w:r>
      <w:r w:rsidRPr="007215E9" w:rsidR="001C050B">
        <w:rPr>
          <w:i/>
        </w:rPr>
        <w:t xml:space="preserve"> </w:t>
      </w:r>
      <w:r w:rsidRPr="007215E9" w:rsidR="00EA78D2">
        <w:rPr>
          <w:i/>
        </w:rPr>
        <w:t>Summarize public comments received in response to that notice and describe actions taken by the agency in response to these comments</w:t>
      </w:r>
      <w:r w:rsidRPr="007215E9" w:rsidR="00F25EFF">
        <w:rPr>
          <w:i/>
        </w:rPr>
        <w:t xml:space="preserve">.  </w:t>
      </w:r>
      <w:r w:rsidRPr="007215E9" w:rsidR="00EA78D2">
        <w:rPr>
          <w:i/>
        </w:rPr>
        <w:t xml:space="preserve">Specifically address comments received on cost and hour burden. </w:t>
      </w:r>
    </w:p>
    <w:p w:rsidRPr="007215E9" w:rsidR="00135F26" w:rsidP="00973CD5" w:rsidRDefault="00135F26" w14:paraId="61BA23FC" w14:textId="77777777">
      <w:pPr>
        <w:tabs>
          <w:tab w:val="right" w:pos="360"/>
          <w:tab w:val="left" w:pos="540"/>
        </w:tabs>
        <w:autoSpaceDE w:val="0"/>
        <w:autoSpaceDN w:val="0"/>
        <w:adjustRightInd w:val="0"/>
        <w:ind w:left="540" w:hanging="540"/>
        <w:rPr>
          <w:i/>
        </w:rPr>
      </w:pPr>
    </w:p>
    <w:p w:rsidRPr="007215E9" w:rsidR="00EA78D2" w:rsidP="00973CD5" w:rsidRDefault="00EA78D2" w14:paraId="3D037042" w14:textId="77777777">
      <w:pPr>
        <w:autoSpaceDE w:val="0"/>
        <w:autoSpaceDN w:val="0"/>
        <w:adjustRightInd w:val="0"/>
        <w:ind w:left="540"/>
        <w:rPr>
          <w:i/>
        </w:rPr>
      </w:pPr>
      <w:r w:rsidRPr="007215E9">
        <w:rPr>
          <w:i/>
        </w:rPr>
        <w:t>Describe efforts to consult with persons outside the agency to obtain their views on the availability of data, frequency of collection, the clarity of instructions and recordkeeping, disclosure, or reporting format (if any), and on the data elements to be re</w:t>
      </w:r>
      <w:r w:rsidRPr="007215E9" w:rsidR="001C050B">
        <w:rPr>
          <w:i/>
        </w:rPr>
        <w:t>corded, disclosed, or reported.</w:t>
      </w:r>
    </w:p>
    <w:p w:rsidRPr="007215E9" w:rsidR="00904938" w:rsidP="00973CD5" w:rsidRDefault="00904938" w14:paraId="47F67B87" w14:textId="77777777">
      <w:pPr>
        <w:autoSpaceDE w:val="0"/>
        <w:autoSpaceDN w:val="0"/>
        <w:adjustRightInd w:val="0"/>
        <w:ind w:left="540"/>
        <w:rPr>
          <w:i/>
        </w:rPr>
      </w:pPr>
    </w:p>
    <w:p w:rsidRPr="007215E9" w:rsidR="00EA78D2" w:rsidP="00973CD5" w:rsidRDefault="00EA78D2" w14:paraId="55EDC4EE" w14:textId="77777777">
      <w:pPr>
        <w:autoSpaceDE w:val="0"/>
        <w:autoSpaceDN w:val="0"/>
        <w:adjustRightInd w:val="0"/>
        <w:ind w:left="540"/>
        <w:rPr>
          <w:i/>
        </w:rPr>
      </w:pPr>
      <w:r w:rsidRPr="007215E9">
        <w:rPr>
          <w:i/>
        </w:rPr>
        <w:t>Consultation with representatives of those from whom information is to be obtained or those who must compile records should occur at least once every 3 years</w:t>
      </w:r>
      <w:r w:rsidRPr="007215E9" w:rsidR="002221A7">
        <w:rPr>
          <w:i/>
        </w:rPr>
        <w:t>—</w:t>
      </w:r>
      <w:r w:rsidRPr="007215E9">
        <w:rPr>
          <w:i/>
        </w:rPr>
        <w:t xml:space="preserve">even if the collection of information activity is the same as in prior periods. </w:t>
      </w:r>
      <w:r w:rsidRPr="007215E9" w:rsidR="00DC5B18">
        <w:rPr>
          <w:i/>
        </w:rPr>
        <w:t xml:space="preserve"> </w:t>
      </w:r>
      <w:r w:rsidRPr="007215E9">
        <w:rPr>
          <w:i/>
        </w:rPr>
        <w:t xml:space="preserve">There may be circumstances that may preclude consultation in a specific situation. </w:t>
      </w:r>
      <w:r w:rsidRPr="007215E9" w:rsidR="00DC5B18">
        <w:rPr>
          <w:i/>
        </w:rPr>
        <w:t xml:space="preserve"> </w:t>
      </w:r>
      <w:r w:rsidRPr="007215E9">
        <w:rPr>
          <w:i/>
        </w:rPr>
        <w:t>These circumstances should be explained.</w:t>
      </w:r>
    </w:p>
    <w:p w:rsidR="009C0439" w:rsidP="009C0439" w:rsidRDefault="009C0439" w14:paraId="318F1C4B" w14:textId="77777777">
      <w:pPr>
        <w:outlineLvl w:val="1"/>
      </w:pPr>
      <w:bookmarkStart w:name="_Toc486874655" w:id="1"/>
    </w:p>
    <w:p w:rsidRPr="001A551D" w:rsidR="001A551D" w:rsidP="009C0439" w:rsidRDefault="002B7C06" w14:paraId="280B1FFB" w14:textId="17E39A48">
      <w:pPr>
        <w:outlineLvl w:val="1"/>
      </w:pPr>
      <w:r>
        <w:t xml:space="preserve">The </w:t>
      </w:r>
      <w:r w:rsidR="00520F11">
        <w:t>TFR</w:t>
      </w:r>
      <w:r w:rsidRPr="001F226A">
        <w:t xml:space="preserve"> </w:t>
      </w:r>
      <w:r w:rsidR="004A32A7">
        <w:t xml:space="preserve">published in the </w:t>
      </w:r>
      <w:r w:rsidRPr="00FC3210" w:rsidR="004A32A7">
        <w:rPr>
          <w:i/>
        </w:rPr>
        <w:t>Federal Register</w:t>
      </w:r>
      <w:r w:rsidR="004A32A7">
        <w:t xml:space="preserve"> on </w:t>
      </w:r>
      <w:r w:rsidR="009F5EE5">
        <w:t>January 28, 2022</w:t>
      </w:r>
      <w:r w:rsidR="001A551D">
        <w:t>,</w:t>
      </w:r>
      <w:r w:rsidR="009F5EE5">
        <w:t xml:space="preserve"> at 87 FR 4722</w:t>
      </w:r>
      <w:r w:rsidR="001A551D">
        <w:t>,</w:t>
      </w:r>
      <w:r w:rsidR="004A32A7">
        <w:t xml:space="preserve"> </w:t>
      </w:r>
      <w:r w:rsidRPr="001F226A" w:rsidR="00423CA5">
        <w:t>invite</w:t>
      </w:r>
      <w:r w:rsidR="009F5EE5">
        <w:t>d</w:t>
      </w:r>
      <w:r w:rsidR="00423CA5">
        <w:t xml:space="preserve"> </w:t>
      </w:r>
      <w:r>
        <w:t>public comments on the information collections for a period lasting 60</w:t>
      </w:r>
      <w:r w:rsidR="00912C45">
        <w:t xml:space="preserve"> </w:t>
      </w:r>
      <w:r>
        <w:t>days.</w:t>
      </w:r>
      <w:r w:rsidR="008A47AB">
        <w:t xml:space="preserve">  </w:t>
      </w:r>
      <w:bookmarkEnd w:id="1"/>
      <w:r w:rsidR="00AD0896">
        <w:t>After</w:t>
      </w:r>
      <w:r w:rsidR="00FB20E4">
        <w:t xml:space="preserve"> the </w:t>
      </w:r>
      <w:r w:rsidR="00AD0896">
        <w:t xml:space="preserve">TFR was published in the </w:t>
      </w:r>
      <w:r w:rsidRPr="00590458" w:rsidR="00AD0896">
        <w:rPr>
          <w:i/>
          <w:iCs/>
        </w:rPr>
        <w:t>Federal Register</w:t>
      </w:r>
      <w:r w:rsidR="00FB20E4">
        <w:t>, t</w:t>
      </w:r>
      <w:r w:rsidR="009F5EE5">
        <w:t xml:space="preserve">he Department received a </w:t>
      </w:r>
      <w:r w:rsidR="002025E5">
        <w:t>recommendation letter</w:t>
      </w:r>
      <w:r w:rsidR="009F5EE5">
        <w:t xml:space="preserve"> from the </w:t>
      </w:r>
      <w:r w:rsidR="00F9749C">
        <w:t xml:space="preserve">American Federation of </w:t>
      </w:r>
      <w:r w:rsidRPr="00FB20E4" w:rsidR="00FB20E4">
        <w:t>Labor and Congress of Industrial Organizations</w:t>
      </w:r>
      <w:r w:rsidR="00A33BFC">
        <w:t xml:space="preserve">, </w:t>
      </w:r>
      <w:r w:rsidR="00FB20E4">
        <w:t xml:space="preserve">that </w:t>
      </w:r>
      <w:r w:rsidR="00A33BFC">
        <w:t>after further review</w:t>
      </w:r>
      <w:r w:rsidR="008A7A5E">
        <w:t>,</w:t>
      </w:r>
      <w:r w:rsidR="00FB20E4">
        <w:t xml:space="preserve"> was </w:t>
      </w:r>
      <w:r w:rsidR="00A33BFC">
        <w:t xml:space="preserve">determined to </w:t>
      </w:r>
      <w:r w:rsidR="008A7A5E">
        <w:t>be out of</w:t>
      </w:r>
      <w:r w:rsidR="00FB20E4">
        <w:t xml:space="preserve"> scope of </w:t>
      </w:r>
      <w:r w:rsidR="00F90CCE">
        <w:t xml:space="preserve">the </w:t>
      </w:r>
      <w:r w:rsidR="00FB20E4">
        <w:t>type of comments the Department was soliciting at the moment</w:t>
      </w:r>
      <w:r w:rsidR="00B50BE8">
        <w:t xml:space="preserve"> concerning the information collection activities resulting from the TFR</w:t>
      </w:r>
      <w:r w:rsidR="00B82A08">
        <w:t>.</w:t>
      </w:r>
      <w:r w:rsidR="0054187C">
        <w:t xml:space="preserve">  </w:t>
      </w:r>
      <w:r w:rsidR="00B82A08">
        <w:t>Specifically, the letter</w:t>
      </w:r>
      <w:r w:rsidR="00FB20E4">
        <w:t xml:space="preserve"> provide</w:t>
      </w:r>
      <w:r w:rsidR="00B82A08">
        <w:t>s</w:t>
      </w:r>
      <w:r w:rsidR="00FB20E4">
        <w:t xml:space="preserve"> general recommendations for comprehensively improving the H-2B program.  The Department will not be making any changes to this information collection </w:t>
      </w:r>
      <w:r w:rsidR="00FB20E4">
        <w:lastRenderedPageBreak/>
        <w:t xml:space="preserve">based on this submission, but will </w:t>
      </w:r>
      <w:r w:rsidR="001A53C1">
        <w:t>consider these recommendations in the future, should the Department determine to pursue regulatory actions in connection with the H-2B program.</w:t>
      </w:r>
    </w:p>
    <w:p w:rsidR="002E445D" w:rsidP="009C0439" w:rsidRDefault="002E445D" w14:paraId="7E4D01D9" w14:textId="77777777">
      <w:pPr>
        <w:outlineLvl w:val="1"/>
      </w:pPr>
    </w:p>
    <w:p w:rsidRPr="007215E9" w:rsidR="00EA78D2" w:rsidP="00973CD5" w:rsidRDefault="00F52F68" w14:paraId="6B4CEF85" w14:textId="77777777">
      <w:pPr>
        <w:tabs>
          <w:tab w:val="right" w:pos="360"/>
          <w:tab w:val="left" w:pos="540"/>
        </w:tabs>
        <w:autoSpaceDE w:val="0"/>
        <w:autoSpaceDN w:val="0"/>
        <w:adjustRightInd w:val="0"/>
        <w:ind w:left="540" w:hanging="540"/>
        <w:rPr>
          <w:i/>
        </w:rPr>
      </w:pPr>
      <w:r w:rsidRPr="007215E9">
        <w:rPr>
          <w:i/>
        </w:rPr>
        <w:tab/>
      </w:r>
      <w:r w:rsidRPr="007215E9" w:rsidR="00EA78D2">
        <w:rPr>
          <w:i/>
        </w:rPr>
        <w:t>9.</w:t>
      </w:r>
      <w:r w:rsidRPr="007215E9">
        <w:rPr>
          <w:i/>
        </w:rPr>
        <w:tab/>
      </w:r>
      <w:r w:rsidRPr="007215E9" w:rsidR="00EA78D2">
        <w:rPr>
          <w:i/>
        </w:rPr>
        <w:t>Explain any decision to provide any payment or gift to respondents, other than remuneration of contractors or grantees.</w:t>
      </w:r>
    </w:p>
    <w:p w:rsidRPr="007215E9" w:rsidR="00EA78D2" w:rsidP="00EA78D2" w:rsidRDefault="00EA78D2" w14:paraId="018DADBE" w14:textId="77777777">
      <w:pPr>
        <w:autoSpaceDE w:val="0"/>
        <w:autoSpaceDN w:val="0"/>
        <w:adjustRightInd w:val="0"/>
      </w:pPr>
    </w:p>
    <w:p w:rsidRPr="00417BE8" w:rsidR="009C0439" w:rsidP="009C0439" w:rsidRDefault="009C0439" w14:paraId="334EFF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417BE8">
        <w:t>There is no payment or gift to respondents involved with this information collection.</w:t>
      </w:r>
    </w:p>
    <w:p w:rsidRPr="007215E9" w:rsidR="00F52F68" w:rsidP="00EA78D2" w:rsidRDefault="00F52F68" w14:paraId="78A15C09" w14:textId="77777777">
      <w:pPr>
        <w:autoSpaceDE w:val="0"/>
        <w:autoSpaceDN w:val="0"/>
        <w:adjustRightInd w:val="0"/>
      </w:pPr>
    </w:p>
    <w:p w:rsidRPr="007215E9" w:rsidR="00EA78D2" w:rsidP="00973CD5" w:rsidRDefault="00F52F68" w14:paraId="6154AB0F" w14:textId="77777777">
      <w:pPr>
        <w:tabs>
          <w:tab w:val="right" w:pos="360"/>
          <w:tab w:val="left" w:pos="540"/>
        </w:tabs>
        <w:autoSpaceDE w:val="0"/>
        <w:autoSpaceDN w:val="0"/>
        <w:adjustRightInd w:val="0"/>
        <w:ind w:left="540" w:hanging="540"/>
        <w:rPr>
          <w:i/>
        </w:rPr>
      </w:pPr>
      <w:r w:rsidRPr="007215E9">
        <w:rPr>
          <w:i/>
        </w:rPr>
        <w:tab/>
      </w:r>
      <w:r w:rsidRPr="007215E9" w:rsidR="00EA78D2">
        <w:rPr>
          <w:i/>
        </w:rPr>
        <w:t>10.</w:t>
      </w:r>
      <w:r w:rsidRPr="007215E9">
        <w:rPr>
          <w:i/>
        </w:rPr>
        <w:tab/>
      </w:r>
      <w:r w:rsidRPr="007215E9" w:rsidR="00EA78D2">
        <w:rPr>
          <w:i/>
        </w:rPr>
        <w:t>Describe any assurance of confidentiality provided to respondents and the basis for the assurance in statute, regulation, or agency policy.</w:t>
      </w:r>
    </w:p>
    <w:p w:rsidRPr="007215E9" w:rsidR="00EA78D2" w:rsidP="00EA78D2" w:rsidRDefault="00EA78D2" w14:paraId="08334255" w14:textId="77777777">
      <w:pPr>
        <w:autoSpaceDE w:val="0"/>
        <w:autoSpaceDN w:val="0"/>
        <w:adjustRightInd w:val="0"/>
      </w:pPr>
    </w:p>
    <w:p w:rsidR="009C0439" w:rsidP="009C0439" w:rsidRDefault="009C0439" w14:paraId="31846F3A" w14:textId="596F9013">
      <w:r w:rsidRPr="003F5518">
        <w:t xml:space="preserve">No assurances of confidentiality </w:t>
      </w:r>
      <w:r w:rsidRPr="00FF65D4">
        <w:t>or privacy</w:t>
      </w:r>
      <w:r>
        <w:t xml:space="preserve"> </w:t>
      </w:r>
      <w:r w:rsidRPr="003F5518">
        <w:t>are provided</w:t>
      </w:r>
      <w:r w:rsidRPr="00DC7E0C">
        <w:t xml:space="preserve">.  </w:t>
      </w:r>
      <w:r w:rsidRPr="006B2F31" w:rsidR="006B2F31">
        <w:t>The information collected is not submitted to the Department</w:t>
      </w:r>
      <w:r w:rsidR="004D73F4">
        <w:t>s</w:t>
      </w:r>
      <w:r w:rsidRPr="006B2F31" w:rsidR="006B2F31">
        <w:t xml:space="preserve"> unless requested.  As a practical matter, information from an investigation file would be disclosed </w:t>
      </w:r>
      <w:r w:rsidRPr="006B2F31" w:rsidR="00AF688D">
        <w:t xml:space="preserve">only </w:t>
      </w:r>
      <w:r w:rsidRPr="006B2F31" w:rsidR="006B2F31">
        <w:t>in accordance with the Freedom of Information Act.</w:t>
      </w:r>
    </w:p>
    <w:p w:rsidRPr="007215E9" w:rsidR="00EA78D2" w:rsidP="00EA78D2" w:rsidRDefault="00EA78D2" w14:paraId="40ABCE53" w14:textId="77777777">
      <w:pPr>
        <w:autoSpaceDE w:val="0"/>
        <w:autoSpaceDN w:val="0"/>
        <w:adjustRightInd w:val="0"/>
      </w:pPr>
    </w:p>
    <w:p w:rsidRPr="007215E9" w:rsidR="00EA78D2" w:rsidP="00973CD5" w:rsidRDefault="00973CD5" w14:paraId="1A172038" w14:textId="77777777">
      <w:pPr>
        <w:tabs>
          <w:tab w:val="right" w:pos="360"/>
          <w:tab w:val="left" w:pos="540"/>
        </w:tabs>
        <w:autoSpaceDE w:val="0"/>
        <w:autoSpaceDN w:val="0"/>
        <w:adjustRightInd w:val="0"/>
        <w:ind w:left="540" w:hanging="540"/>
        <w:rPr>
          <w:i/>
        </w:rPr>
      </w:pPr>
      <w:r w:rsidRPr="007215E9">
        <w:rPr>
          <w:i/>
        </w:rPr>
        <w:tab/>
      </w:r>
      <w:r w:rsidRPr="007215E9" w:rsidR="00EA78D2">
        <w:rPr>
          <w:i/>
        </w:rPr>
        <w:t>11.</w:t>
      </w:r>
      <w:r w:rsidRPr="007215E9">
        <w:rPr>
          <w:i/>
        </w:rPr>
        <w:tab/>
      </w:r>
      <w:r w:rsidRPr="007215E9" w:rsidR="00EA78D2">
        <w:rPr>
          <w:i/>
        </w:rPr>
        <w:t xml:space="preserve">Provide additional justification for any questions of a sensitive nature, such as sexual behavior and attitudes, religious beliefs, and other matters that are commonly considered private. </w:t>
      </w:r>
      <w:r w:rsidRPr="007215E9" w:rsidR="00904938">
        <w:rPr>
          <w:i/>
        </w:rPr>
        <w:t xml:space="preserve"> </w:t>
      </w:r>
      <w:r w:rsidRPr="007215E9" w:rsidR="00EA78D2">
        <w:rPr>
          <w:i/>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7215E9" w:rsidR="00EA78D2" w:rsidP="00EA78D2" w:rsidRDefault="00EA78D2" w14:paraId="043BC490" w14:textId="77777777">
      <w:pPr>
        <w:autoSpaceDE w:val="0"/>
        <w:autoSpaceDN w:val="0"/>
        <w:adjustRightInd w:val="0"/>
      </w:pPr>
    </w:p>
    <w:p w:rsidRPr="007215E9" w:rsidR="00EA78D2" w:rsidP="00EA78D2" w:rsidRDefault="009C0439" w14:paraId="03F06EFB" w14:textId="77777777">
      <w:pPr>
        <w:autoSpaceDE w:val="0"/>
        <w:autoSpaceDN w:val="0"/>
        <w:adjustRightInd w:val="0"/>
      </w:pPr>
      <w:r w:rsidRPr="00425082">
        <w:t>Th</w:t>
      </w:r>
      <w:r w:rsidRPr="00856870">
        <w:t>is information collection does not involve sensitive matters</w:t>
      </w:r>
      <w:r>
        <w:t>.</w:t>
      </w:r>
    </w:p>
    <w:p w:rsidRPr="007215E9" w:rsidR="00EA78D2" w:rsidP="00EA78D2" w:rsidRDefault="00EA78D2" w14:paraId="39DE3C2C" w14:textId="77777777">
      <w:pPr>
        <w:autoSpaceDE w:val="0"/>
        <w:autoSpaceDN w:val="0"/>
        <w:adjustRightInd w:val="0"/>
      </w:pPr>
    </w:p>
    <w:p w:rsidR="00EA78D2" w:rsidP="002E445D" w:rsidRDefault="00996590" w14:paraId="1DB7252D" w14:textId="77777777">
      <w:pPr>
        <w:tabs>
          <w:tab w:val="right" w:pos="360"/>
        </w:tabs>
        <w:autoSpaceDE w:val="0"/>
        <w:autoSpaceDN w:val="0"/>
        <w:adjustRightInd w:val="0"/>
        <w:ind w:left="540" w:hanging="540"/>
        <w:rPr>
          <w:i/>
        </w:rPr>
      </w:pPr>
      <w:r w:rsidRPr="007215E9">
        <w:rPr>
          <w:i/>
        </w:rPr>
        <w:tab/>
      </w:r>
      <w:r w:rsidRPr="007215E9" w:rsidR="00EA78D2">
        <w:rPr>
          <w:i/>
        </w:rPr>
        <w:t>12.</w:t>
      </w:r>
      <w:r w:rsidRPr="007215E9">
        <w:rPr>
          <w:i/>
        </w:rPr>
        <w:tab/>
      </w:r>
      <w:r w:rsidRPr="007215E9" w:rsidR="00EA78D2">
        <w:rPr>
          <w:i/>
        </w:rPr>
        <w:t xml:space="preserve">Provide estimates of the hour burden of the collection of information. </w:t>
      </w:r>
    </w:p>
    <w:p w:rsidRPr="002E445D" w:rsidR="002E445D" w:rsidP="002E445D" w:rsidRDefault="002E445D" w14:paraId="1619E3E0" w14:textId="77777777">
      <w:pPr>
        <w:tabs>
          <w:tab w:val="right" w:pos="360"/>
        </w:tabs>
        <w:autoSpaceDE w:val="0"/>
        <w:autoSpaceDN w:val="0"/>
        <w:adjustRightInd w:val="0"/>
        <w:ind w:left="540" w:hanging="540"/>
        <w:rPr>
          <w:i/>
        </w:rPr>
      </w:pPr>
    </w:p>
    <w:p w:rsidRPr="00FC3210" w:rsidR="002B2C9A" w:rsidP="002B2C9A" w:rsidRDefault="1D2C925F" w14:paraId="7A47C883" w14:textId="3DCFFF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
        <w:t>T</w:t>
      </w:r>
      <w:r w:rsidR="00BA0D7C">
        <w:t xml:space="preserve">he </w:t>
      </w:r>
      <w:r w:rsidRPr="002B2C9A" w:rsidR="002B2C9A">
        <w:t xml:space="preserve">attestation form </w:t>
      </w:r>
      <w:r w:rsidRPr="002B2C9A" w:rsidR="006F484C">
        <w:t>include</w:t>
      </w:r>
      <w:r w:rsidR="001A53C1">
        <w:t>d</w:t>
      </w:r>
      <w:r w:rsidRPr="002B2C9A" w:rsidR="006F484C">
        <w:t xml:space="preserve"> </w:t>
      </w:r>
      <w:r w:rsidR="004D73F4">
        <w:t xml:space="preserve">attestations, </w:t>
      </w:r>
      <w:r w:rsidR="00CD411A">
        <w:t>such as</w:t>
      </w:r>
      <w:r w:rsidR="004D73F4">
        <w:t xml:space="preserve"> </w:t>
      </w:r>
      <w:r w:rsidR="00FC6339">
        <w:t>a statement</w:t>
      </w:r>
      <w:r w:rsidR="004D73F4">
        <w:t xml:space="preserve"> that the employer </w:t>
      </w:r>
      <w:r w:rsidR="00FC6339">
        <w:t>met</w:t>
      </w:r>
      <w:r w:rsidR="004D73F4">
        <w:t xml:space="preserve"> the </w:t>
      </w:r>
      <w:r w:rsidRPr="002B2C9A" w:rsidR="002B2C9A">
        <w:t>irreparable harm standard</w:t>
      </w:r>
      <w:r w:rsidR="004D73F4">
        <w:t>,</w:t>
      </w:r>
      <w:r w:rsidRPr="002B2C9A" w:rsidR="002B2C9A">
        <w:t xml:space="preserve"> and document retention obligations</w:t>
      </w:r>
      <w:r w:rsidR="00793C8C">
        <w:t xml:space="preserve"> spelled out in the </w:t>
      </w:r>
      <w:r w:rsidR="004D73F4">
        <w:t>T</w:t>
      </w:r>
      <w:r w:rsidDel="002169F6" w:rsidR="004D73F4">
        <w:t>F</w:t>
      </w:r>
      <w:r w:rsidR="004D73F4">
        <w:t>R</w:t>
      </w:r>
      <w:r w:rsidR="00793C8C">
        <w:t xml:space="preserve"> </w:t>
      </w:r>
      <w:r w:rsidR="004D73F4">
        <w:t>and described</w:t>
      </w:r>
      <w:r w:rsidR="00793C8C">
        <w:t xml:space="preserve"> above</w:t>
      </w:r>
      <w:r w:rsidRPr="002B2C9A" w:rsidR="002B2C9A">
        <w:t xml:space="preserve">.  DOL </w:t>
      </w:r>
      <w:r w:rsidRPr="002B2C9A" w:rsidR="006F484C">
        <w:t>estimate</w:t>
      </w:r>
      <w:r w:rsidR="001A53C1">
        <w:t>d</w:t>
      </w:r>
      <w:r w:rsidRPr="002B2C9A" w:rsidR="006F484C">
        <w:t xml:space="preserve"> </w:t>
      </w:r>
      <w:r w:rsidRPr="002B2C9A" w:rsidR="002B2C9A">
        <w:t xml:space="preserve">the time burden for completing and signing the form </w:t>
      </w:r>
      <w:r w:rsidR="006F484C">
        <w:t>to be</w:t>
      </w:r>
      <w:r w:rsidRPr="002B2C9A" w:rsidR="006F484C">
        <w:t xml:space="preserve"> </w:t>
      </w:r>
      <w:r w:rsidRPr="002B2C9A" w:rsidR="002B2C9A">
        <w:t>0.25 hour</w:t>
      </w:r>
      <w:r w:rsidR="005750CA">
        <w:t>s</w:t>
      </w:r>
      <w:r w:rsidRPr="002B2C9A" w:rsidR="002B2C9A">
        <w:t xml:space="preserve"> and 0.5 hour</w:t>
      </w:r>
      <w:r w:rsidR="005750CA">
        <w:t>s</w:t>
      </w:r>
      <w:r w:rsidRPr="002B2C9A" w:rsidR="002B2C9A">
        <w:t xml:space="preserve"> for notifying third parties and retaining records relating to the returning worker requirements.  Using the total </w:t>
      </w:r>
      <w:r w:rsidR="005750CA">
        <w:t>hourly</w:t>
      </w:r>
      <w:r w:rsidRPr="002B2C9A" w:rsidR="002B2C9A">
        <w:t xml:space="preserve"> wage for an HR </w:t>
      </w:r>
      <w:r w:rsidRPr="00FC3210" w:rsidR="002B2C9A">
        <w:t>specialist ($</w:t>
      </w:r>
      <w:r w:rsidRPr="00FC3210" w:rsidR="00A15CE8">
        <w:t>48.40</w:t>
      </w:r>
      <w:r w:rsidRPr="00FC3210" w:rsidR="002B2C9A">
        <w:t xml:space="preserve">), the </w:t>
      </w:r>
      <w:r w:rsidRPr="00FC3210" w:rsidR="00BA0D7C">
        <w:t xml:space="preserve">estimated </w:t>
      </w:r>
      <w:r w:rsidRPr="00FC3210" w:rsidR="002B2C9A">
        <w:t>opportunity cost of time for an HR specialist to complete the attestation form</w:t>
      </w:r>
      <w:r w:rsidRPr="00FC3210" w:rsidR="00E61233">
        <w:t>,</w:t>
      </w:r>
      <w:r w:rsidRPr="00FC3210" w:rsidR="002B2C9A">
        <w:t xml:space="preserve"> notify third parties</w:t>
      </w:r>
      <w:r w:rsidRPr="00FC3210" w:rsidR="00035B75">
        <w:t>,</w:t>
      </w:r>
      <w:r w:rsidRPr="00FC3210" w:rsidR="002B2C9A">
        <w:t xml:space="preserve"> and retain records relating to the returning worker requirements, </w:t>
      </w:r>
      <w:r w:rsidR="001A53C1">
        <w:t>was estimated, at the time the rule was published, at</w:t>
      </w:r>
      <w:r w:rsidRPr="00FC3210" w:rsidR="001A53C1">
        <w:t xml:space="preserve"> </w:t>
      </w:r>
      <w:r w:rsidRPr="00FC3210" w:rsidR="002B2C9A">
        <w:t>$</w:t>
      </w:r>
      <w:r w:rsidRPr="00FC3210" w:rsidR="00B85E24">
        <w:t>36.6</w:t>
      </w:r>
      <w:r w:rsidRPr="00FC3210" w:rsidR="00A15CE8">
        <w:t>0</w:t>
      </w:r>
      <w:r w:rsidRPr="00FC3210" w:rsidR="00165724">
        <w:t xml:space="preserve"> per response</w:t>
      </w:r>
      <w:r w:rsidRPr="00FC3210" w:rsidR="002B2C9A">
        <w:t>.</w:t>
      </w:r>
      <w:r w:rsidRPr="00FC3210" w:rsidR="002B2C9A">
        <w:rPr>
          <w:vertAlign w:val="superscript"/>
        </w:rPr>
        <w:footnoteReference w:id="4"/>
      </w:r>
      <w:r w:rsidRPr="00FC3210" w:rsidR="002B2C9A">
        <w:t xml:space="preserve"> </w:t>
      </w:r>
      <w:r w:rsidR="00CB3A45">
        <w:t xml:space="preserve"> </w:t>
      </w:r>
      <w:r w:rsidR="00425BD4">
        <w:t xml:space="preserve">The </w:t>
      </w:r>
      <w:r w:rsidRPr="00425BD4" w:rsidR="00425BD4">
        <w:t xml:space="preserve">Bureau of Labor Statistics </w:t>
      </w:r>
      <w:r w:rsidR="00425BD4">
        <w:t xml:space="preserve">has since </w:t>
      </w:r>
      <w:r w:rsidRPr="00425BD4" w:rsidR="00425BD4">
        <w:t xml:space="preserve">updated </w:t>
      </w:r>
      <w:r w:rsidR="00425BD4">
        <w:t xml:space="preserve">the </w:t>
      </w:r>
      <w:r w:rsidRPr="00425BD4" w:rsidR="00425BD4">
        <w:t xml:space="preserve">hourly wages, which caused a change in the estimated cost associated with record keeping activities.  The wage rate for recordkeeping-related activities </w:t>
      </w:r>
      <w:r w:rsidR="00425BD4">
        <w:t>increased</w:t>
      </w:r>
      <w:r w:rsidRPr="00425BD4" w:rsidR="00425BD4">
        <w:t xml:space="preserve"> from $48.40 per hour to $49.30 per hour.  </w:t>
      </w:r>
    </w:p>
    <w:p w:rsidRPr="00FC3210" w:rsidR="002B2C9A" w:rsidP="002B2C9A" w:rsidRDefault="002B2C9A" w14:paraId="2EE436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p>
    <w:p w:rsidRPr="00FC3210" w:rsidR="002B2C9A" w:rsidP="002B2C9A" w:rsidRDefault="002B2C9A" w14:paraId="03F8E4A4" w14:textId="40C3A0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 w:rsidRPr="00FC3210">
        <w:t xml:space="preserve">Additionally, </w:t>
      </w:r>
      <w:r w:rsidRPr="00FC3210" w:rsidR="00912C45">
        <w:t xml:space="preserve">employers </w:t>
      </w:r>
      <w:r w:rsidR="001A53C1">
        <w:t>were</w:t>
      </w:r>
      <w:r w:rsidRPr="00FC3210" w:rsidR="001A53C1">
        <w:t xml:space="preserve"> </w:t>
      </w:r>
      <w:r w:rsidRPr="00FC3210" w:rsidR="006F484C">
        <w:t>required to</w:t>
      </w:r>
      <w:r w:rsidRPr="00FC3210">
        <w:t xml:space="preserve"> assess and document supporting evidence for meeting the irreparable harm standard</w:t>
      </w:r>
      <w:r w:rsidRPr="00FC3210" w:rsidR="00A15CE8">
        <w:t xml:space="preserve">. Employers </w:t>
      </w:r>
      <w:r w:rsidR="001A53C1">
        <w:t>were, and continue to be</w:t>
      </w:r>
      <w:r w:rsidR="00CA2BDA">
        <w:t>,</w:t>
      </w:r>
      <w:r w:rsidR="001A53C1">
        <w:t xml:space="preserve"> </w:t>
      </w:r>
      <w:r w:rsidRPr="00FC3210" w:rsidR="00A15CE8">
        <w:t>required to</w:t>
      </w:r>
      <w:r w:rsidRPr="00FC3210">
        <w:t xml:space="preserve"> retain </w:t>
      </w:r>
      <w:r w:rsidRPr="00FC3210" w:rsidR="00A15CE8">
        <w:t>all</w:t>
      </w:r>
      <w:r w:rsidRPr="00FC3210">
        <w:t xml:space="preserve"> records</w:t>
      </w:r>
      <w:r w:rsidRPr="00FC3210" w:rsidR="00A15CE8">
        <w:t xml:space="preserve"> associated with these attestations and with their requests for H-2B workers </w:t>
      </w:r>
      <w:r w:rsidRPr="00FC3210" w:rsidR="004D73F4">
        <w:t>pursuant to the TFR</w:t>
      </w:r>
      <w:r w:rsidRPr="00FC3210" w:rsidR="00793C8C">
        <w:t>.</w:t>
      </w:r>
      <w:r w:rsidRPr="00FC3210">
        <w:t xml:space="preserve"> </w:t>
      </w:r>
      <w:r w:rsidRPr="00FC3210" w:rsidR="00793C8C">
        <w:t xml:space="preserve"> </w:t>
      </w:r>
      <w:r w:rsidRPr="00FC3210">
        <w:lastRenderedPageBreak/>
        <w:t xml:space="preserve">DOL </w:t>
      </w:r>
      <w:r w:rsidR="001A53C1">
        <w:t xml:space="preserve">continues to </w:t>
      </w:r>
      <w:r w:rsidRPr="00FC3210">
        <w:t xml:space="preserve">estimate the </w:t>
      </w:r>
      <w:r w:rsidRPr="00FC3210" w:rsidR="00A15CE8">
        <w:t xml:space="preserve">average </w:t>
      </w:r>
      <w:r w:rsidRPr="00FC3210">
        <w:t xml:space="preserve">time burden </w:t>
      </w:r>
      <w:r w:rsidRPr="00FC3210" w:rsidR="000A34E0">
        <w:t>for complying with the recordkeeping requirement is approximately 0.</w:t>
      </w:r>
      <w:r w:rsidRPr="00FC3210" w:rsidR="00A15CE8">
        <w:t xml:space="preserve">25 </w:t>
      </w:r>
      <w:r w:rsidRPr="00FC3210" w:rsidR="000A34E0">
        <w:t>hour (</w:t>
      </w:r>
      <w:r w:rsidRPr="00FC3210" w:rsidR="00A15CE8">
        <w:t xml:space="preserve">15 </w:t>
      </w:r>
      <w:r w:rsidRPr="00FC3210" w:rsidR="000A34E0">
        <w:t>minutes)</w:t>
      </w:r>
      <w:r w:rsidRPr="00FC3210" w:rsidR="00AF688D">
        <w:t>.</w:t>
      </w:r>
    </w:p>
    <w:p w:rsidRPr="00FC3210" w:rsidR="002B2C9A" w:rsidP="002B2C9A" w:rsidRDefault="002B2C9A" w14:paraId="7E6808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p>
    <w:p w:rsidR="002B2C9A" w:rsidP="002B2C9A" w:rsidRDefault="001A53C1" w14:paraId="782DF8EC" w14:textId="28EFAE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
        <w:t xml:space="preserve">At the time the rule was published, </w:t>
      </w:r>
      <w:r w:rsidRPr="00FC3210" w:rsidR="004D73F4">
        <w:t>DOL</w:t>
      </w:r>
      <w:r w:rsidRPr="00FC3210" w:rsidR="002B2C9A">
        <w:t xml:space="preserve"> believe</w:t>
      </w:r>
      <w:r>
        <w:t>d</w:t>
      </w:r>
      <w:r w:rsidRPr="00FC3210" w:rsidR="002B2C9A">
        <w:t xml:space="preserve"> that </w:t>
      </w:r>
      <w:r w:rsidRPr="00FC3210" w:rsidR="002B3B7C">
        <w:t xml:space="preserve">an </w:t>
      </w:r>
      <w:r w:rsidRPr="00FC3210" w:rsidR="002B2C9A">
        <w:t xml:space="preserve">estimated </w:t>
      </w:r>
      <w:r w:rsidRPr="00FC3210" w:rsidR="00FA3919">
        <w:rPr>
          <w:rFonts w:eastAsia="Malgun Gothic"/>
          <w:color w:val="000000" w:themeColor="text1"/>
        </w:rPr>
        <w:t>1,226</w:t>
      </w:r>
      <w:r w:rsidRPr="00FC3210" w:rsidR="002B2C9A">
        <w:t xml:space="preserve"> remaining unfilled certifications for the latter half of FY </w:t>
      </w:r>
      <w:r w:rsidRPr="00FC3210" w:rsidR="00D62767">
        <w:t xml:space="preserve">2022 </w:t>
      </w:r>
      <w:r w:rsidRPr="00FC3210" w:rsidR="002B3B7C">
        <w:t>w</w:t>
      </w:r>
      <w:r w:rsidR="002238A3">
        <w:t>ould</w:t>
      </w:r>
      <w:r w:rsidRPr="00FC3210" w:rsidR="002B3B7C">
        <w:t xml:space="preserve"> </w:t>
      </w:r>
      <w:r w:rsidRPr="00FC3210" w:rsidR="002B2C9A">
        <w:t xml:space="preserve">include all potential employers </w:t>
      </w:r>
      <w:r w:rsidRPr="00FC3210" w:rsidR="00AF688D">
        <w:t xml:space="preserve">that </w:t>
      </w:r>
      <w:r w:rsidRPr="00FC3210" w:rsidR="002B2C9A">
        <w:t>might request to employ H-2B workers under th</w:t>
      </w:r>
      <w:r w:rsidRPr="00FC3210" w:rsidR="00004579">
        <w:t>e</w:t>
      </w:r>
      <w:r w:rsidRPr="00FC3210" w:rsidR="002B2C9A">
        <w:t xml:space="preserve"> </w:t>
      </w:r>
      <w:r w:rsidRPr="00FC3210" w:rsidR="004D73F4">
        <w:t>T</w:t>
      </w:r>
      <w:r w:rsidRPr="00FC3210" w:rsidDel="002169F6" w:rsidR="004D73F4">
        <w:t>F</w:t>
      </w:r>
      <w:r w:rsidRPr="00FC3210" w:rsidR="004D73F4">
        <w:t>R</w:t>
      </w:r>
      <w:r w:rsidRPr="00FC3210" w:rsidR="002B2C9A">
        <w:t xml:space="preserve">.  This number of certifications </w:t>
      </w:r>
      <w:r>
        <w:t>was considered</w:t>
      </w:r>
      <w:r w:rsidRPr="00FC3210">
        <w:t xml:space="preserve"> </w:t>
      </w:r>
      <w:r w:rsidRPr="00FC3210" w:rsidR="002B2C9A">
        <w:t xml:space="preserve">a reasonable proxy for the </w:t>
      </w:r>
      <w:r w:rsidRPr="00FC3210" w:rsidR="00A15CE8">
        <w:t xml:space="preserve">estimated </w:t>
      </w:r>
      <w:r w:rsidRPr="00FC3210" w:rsidR="002B2C9A">
        <w:t xml:space="preserve">number of employers </w:t>
      </w:r>
      <w:r w:rsidRPr="00FC3210" w:rsidR="00AF688D">
        <w:t xml:space="preserve">that </w:t>
      </w:r>
      <w:r w:rsidRPr="00FC3210" w:rsidR="000E1B06">
        <w:t>w</w:t>
      </w:r>
      <w:r w:rsidR="009A0CDD">
        <w:t>ould</w:t>
      </w:r>
      <w:r w:rsidRPr="00FC3210" w:rsidR="000E1B06">
        <w:t xml:space="preserve"> need </w:t>
      </w:r>
      <w:r w:rsidRPr="00FC3210" w:rsidR="002B2C9A">
        <w:t>to review and sign the attestation</w:t>
      </w:r>
      <w:r w:rsidRPr="00FC3210" w:rsidR="002B3B7C">
        <w:t xml:space="preserve"> based on the average number of workers requested on each H-2B </w:t>
      </w:r>
      <w:r w:rsidRPr="00FC3210" w:rsidR="004D73F4">
        <w:rPr>
          <w:i/>
        </w:rPr>
        <w:t>Application for Temporary Employment Certification</w:t>
      </w:r>
      <w:r w:rsidRPr="00FC3210" w:rsidR="002B2C9A">
        <w:t xml:space="preserve">.  </w:t>
      </w:r>
      <w:r w:rsidR="00B912FF">
        <w:t>For purposes of extending the validity of this information collection to continue to enforce the recordkeeping requirement, the Department will continue to use</w:t>
      </w:r>
      <w:r w:rsidRPr="00FC3210" w:rsidR="002B2C9A">
        <w:t xml:space="preserve"> this estimate for the total number of certifications, </w:t>
      </w:r>
      <w:r w:rsidR="00B912FF">
        <w:t xml:space="preserve">as well as </w:t>
      </w:r>
      <w:r w:rsidRPr="00FC3210" w:rsidR="002B2C9A">
        <w:t>estimat</w:t>
      </w:r>
      <w:r w:rsidR="00B912FF">
        <w:t>ing</w:t>
      </w:r>
      <w:r w:rsidRPr="00FC3210" w:rsidR="002B2C9A">
        <w:t xml:space="preserve"> that the </w:t>
      </w:r>
      <w:r w:rsidRPr="009D0481" w:rsidR="009D0481">
        <w:t>monetized value of the time burden</w:t>
      </w:r>
      <w:r w:rsidRPr="00FC3210" w:rsidR="002B2C9A">
        <w:t xml:space="preserve"> for HR specialists</w:t>
      </w:r>
      <w:r w:rsidRPr="00FC3210" w:rsidR="001D1679">
        <w:t xml:space="preserve"> conducting the recordkeeping activities</w:t>
      </w:r>
      <w:r w:rsidRPr="00FC3210" w:rsidR="002B2C9A">
        <w:t xml:space="preserve"> is </w:t>
      </w:r>
      <w:r w:rsidR="00B912FF">
        <w:t xml:space="preserve">approximately </w:t>
      </w:r>
      <w:r w:rsidRPr="00FC3210" w:rsidR="002B2C9A">
        <w:t>$</w:t>
      </w:r>
      <w:r w:rsidRPr="006A2B15" w:rsidR="006A2B15">
        <w:t>15,110.45</w:t>
      </w:r>
      <w:r w:rsidRPr="00FC3210" w:rsidR="002B2C9A">
        <w:t xml:space="preserve">.  </w:t>
      </w:r>
    </w:p>
    <w:p w:rsidR="00B912FF" w:rsidP="002B2C9A" w:rsidRDefault="00B912FF" w14:paraId="7EF61EAC" w14:textId="4303AD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p>
    <w:p w:rsidRPr="00FC3210" w:rsidR="00B912FF" w:rsidP="002B2C9A" w:rsidRDefault="00B912FF" w14:paraId="7F130CF6" w14:textId="06E9FE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
        <w:t xml:space="preserve">As explained above in this supporting statement, the Departments are no longer enforcing the requirement for employers to complete and submit the form to USCIS, nor to conduct additional recruitment steps under the TFR since USCIS ceased to accept these petitions filed under the TFR on March 31, 2022, as detailed in the regulations.  As a result, the Department is only reporting the burden and costs associated with the recordkeeping activities, covered under OMB 1205-0549. </w:t>
      </w:r>
    </w:p>
    <w:p w:rsidRPr="00FC3210" w:rsidR="002B2C9A" w:rsidP="003A5B19" w:rsidRDefault="002B2C9A" w14:paraId="16B371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p>
    <w:p w:rsidR="003B03B9" w:rsidP="003B03B9" w:rsidRDefault="003A5B19" w14:paraId="7D0E11F3" w14:textId="77777777">
      <w:r w:rsidRPr="00FC3210">
        <w:t>The burden for this ICR is summarized in the following table</w:t>
      </w:r>
      <w:r w:rsidRPr="00FC3210" w:rsidR="003B03B9">
        <w:t>:</w:t>
      </w:r>
    </w:p>
    <w:p w:rsidR="003B03B9" w:rsidP="003B03B9" w:rsidRDefault="003B03B9" w14:paraId="1FD390F7" w14:textId="77777777"/>
    <w:p w:rsidRPr="003A5B19" w:rsidR="003A5B19" w:rsidP="001C1EE9" w:rsidRDefault="003B03B9" w14:paraId="126D069C" w14:textId="77777777">
      <w:pPr>
        <w:jc w:val="center"/>
        <w:rPr>
          <w:i/>
          <w:sz w:val="18"/>
        </w:rPr>
      </w:pPr>
      <w:r w:rsidRPr="003A5B19">
        <w:rPr>
          <w:rFonts w:eastAsia="Calibri"/>
          <w:b/>
        </w:rPr>
        <w:t>E</w:t>
      </w:r>
      <w:r w:rsidRPr="003A5B19" w:rsidR="003A5B19">
        <w:rPr>
          <w:rFonts w:eastAsia="Calibri"/>
          <w:b/>
          <w:bCs/>
        </w:rPr>
        <w:t xml:space="preserve">stimated Annualized Respondent Hour and Cost Burdens </w:t>
      </w:r>
    </w:p>
    <w:p w:rsidRPr="003A5B19" w:rsidR="003A5B19" w:rsidP="003A5B19" w:rsidRDefault="003A5B19" w14:paraId="7BA34EF5" w14:textId="77777777">
      <w:pPr>
        <w:rPr>
          <w:i/>
          <w:sz w:val="18"/>
        </w:rPr>
      </w:pPr>
    </w:p>
    <w:p w:rsidRPr="004034DE" w:rsidR="004034DE" w:rsidP="004034DE" w:rsidRDefault="004034DE" w14:paraId="4319075D" w14:textId="77777777">
      <w:pPr>
        <w:rPr>
          <w:i/>
          <w:sz w:val="18"/>
        </w:rPr>
      </w:pPr>
    </w:p>
    <w:tbl>
      <w:tblPr>
        <w:tblW w:w="9530" w:type="dxa"/>
        <w:tblLayout w:type="fixed"/>
        <w:tblCellMar>
          <w:left w:w="0" w:type="dxa"/>
          <w:right w:w="0" w:type="dxa"/>
        </w:tblCellMar>
        <w:tblLook w:val="04A0" w:firstRow="1" w:lastRow="0" w:firstColumn="1" w:lastColumn="0" w:noHBand="0" w:noVBand="1"/>
      </w:tblPr>
      <w:tblGrid>
        <w:gridCol w:w="1328"/>
        <w:gridCol w:w="1306"/>
        <w:gridCol w:w="1127"/>
        <w:gridCol w:w="1359"/>
        <w:gridCol w:w="1260"/>
        <w:gridCol w:w="900"/>
        <w:gridCol w:w="1080"/>
        <w:gridCol w:w="1170"/>
      </w:tblGrid>
      <w:tr w:rsidRPr="004034DE" w:rsidR="008C748D" w:rsidTr="239F55D0" w14:paraId="2918BD79" w14:textId="77777777">
        <w:trPr>
          <w:trHeight w:val="944"/>
        </w:trPr>
        <w:tc>
          <w:tcPr>
            <w:tcW w:w="1328" w:type="dxa"/>
            <w:tcBorders>
              <w:top w:val="single" w:color="auto" w:sz="8" w:space="0"/>
              <w:left w:val="single" w:color="auto" w:sz="8" w:space="0"/>
              <w:bottom w:val="single" w:color="auto" w:sz="8" w:space="0"/>
              <w:right w:val="single" w:color="auto" w:sz="8" w:space="0"/>
            </w:tcBorders>
            <w:shd w:val="clear" w:color="auto" w:fill="8DB3E2"/>
            <w:tcMar>
              <w:top w:w="0" w:type="dxa"/>
              <w:left w:w="108" w:type="dxa"/>
              <w:bottom w:w="0" w:type="dxa"/>
              <w:right w:w="108" w:type="dxa"/>
            </w:tcMar>
            <w:hideMark/>
          </w:tcPr>
          <w:p w:rsidRPr="004034DE" w:rsidR="004034DE" w:rsidP="004034DE" w:rsidRDefault="004034DE" w14:paraId="323C4617" w14:textId="77777777">
            <w:pPr>
              <w:spacing w:line="276" w:lineRule="auto"/>
              <w:jc w:val="center"/>
              <w:rPr>
                <w:rFonts w:eastAsia="Calibri" w:cs="Arial"/>
                <w:b/>
                <w:bCs/>
                <w:sz w:val="20"/>
                <w:szCs w:val="20"/>
              </w:rPr>
            </w:pPr>
            <w:r w:rsidRPr="004034DE">
              <w:rPr>
                <w:rFonts w:cs="Arial"/>
                <w:b/>
                <w:bCs/>
                <w:sz w:val="20"/>
                <w:szCs w:val="20"/>
              </w:rPr>
              <w:t>Forms</w:t>
            </w:r>
          </w:p>
        </w:tc>
        <w:tc>
          <w:tcPr>
            <w:tcW w:w="1306" w:type="dxa"/>
            <w:tcBorders>
              <w:top w:val="single" w:color="auto" w:sz="8" w:space="0"/>
              <w:left w:val="single" w:color="auto" w:sz="8" w:space="0"/>
              <w:bottom w:val="single" w:color="auto" w:sz="8" w:space="0"/>
              <w:right w:val="single" w:color="auto" w:sz="8" w:space="0"/>
            </w:tcBorders>
            <w:shd w:val="clear" w:color="auto" w:fill="8DB3E2"/>
            <w:tcMar>
              <w:top w:w="0" w:type="dxa"/>
              <w:left w:w="108" w:type="dxa"/>
              <w:bottom w:w="0" w:type="dxa"/>
              <w:right w:w="108" w:type="dxa"/>
            </w:tcMar>
            <w:hideMark/>
          </w:tcPr>
          <w:p w:rsidRPr="004034DE" w:rsidR="004034DE" w:rsidP="004034DE" w:rsidRDefault="004034DE" w14:paraId="4D59A8E3" w14:textId="77777777">
            <w:pPr>
              <w:spacing w:line="276" w:lineRule="auto"/>
              <w:jc w:val="center"/>
              <w:rPr>
                <w:rFonts w:eastAsia="Calibri" w:cs="Arial"/>
                <w:b/>
                <w:bCs/>
                <w:sz w:val="20"/>
                <w:szCs w:val="20"/>
              </w:rPr>
            </w:pPr>
            <w:r w:rsidRPr="004034DE">
              <w:rPr>
                <w:rFonts w:cs="Arial"/>
                <w:b/>
                <w:bCs/>
                <w:sz w:val="20"/>
                <w:szCs w:val="20"/>
              </w:rPr>
              <w:t>Number</w:t>
            </w:r>
          </w:p>
          <w:p w:rsidRPr="004034DE" w:rsidR="004034DE" w:rsidP="004034DE" w:rsidRDefault="004034DE" w14:paraId="03B0DFB7" w14:textId="77777777">
            <w:pPr>
              <w:spacing w:line="276" w:lineRule="auto"/>
              <w:jc w:val="center"/>
              <w:rPr>
                <w:rFonts w:eastAsia="Calibri" w:cs="Arial"/>
                <w:b/>
                <w:bCs/>
                <w:sz w:val="20"/>
                <w:szCs w:val="20"/>
              </w:rPr>
            </w:pPr>
            <w:r w:rsidRPr="004034DE">
              <w:rPr>
                <w:rFonts w:cs="Arial"/>
                <w:b/>
                <w:bCs/>
                <w:sz w:val="20"/>
                <w:szCs w:val="20"/>
              </w:rPr>
              <w:t>of Respondents</w:t>
            </w:r>
          </w:p>
        </w:tc>
        <w:tc>
          <w:tcPr>
            <w:tcW w:w="1127" w:type="dxa"/>
            <w:tcBorders>
              <w:top w:val="single" w:color="auto" w:sz="8" w:space="0"/>
              <w:left w:val="single" w:color="auto" w:sz="8" w:space="0"/>
              <w:bottom w:val="single" w:color="auto" w:sz="8" w:space="0"/>
              <w:right w:val="single" w:color="auto" w:sz="8" w:space="0"/>
            </w:tcBorders>
            <w:shd w:val="clear" w:color="auto" w:fill="8DB3E2"/>
            <w:tcMar>
              <w:top w:w="0" w:type="dxa"/>
              <w:left w:w="108" w:type="dxa"/>
              <w:bottom w:w="0" w:type="dxa"/>
              <w:right w:w="108" w:type="dxa"/>
            </w:tcMar>
            <w:hideMark/>
          </w:tcPr>
          <w:p w:rsidRPr="004034DE" w:rsidR="004034DE" w:rsidP="004034DE" w:rsidRDefault="004034DE" w14:paraId="33831B64" w14:textId="77777777">
            <w:pPr>
              <w:spacing w:line="276" w:lineRule="auto"/>
              <w:jc w:val="center"/>
              <w:rPr>
                <w:rFonts w:eastAsia="Calibri" w:cs="Arial"/>
                <w:b/>
                <w:bCs/>
                <w:sz w:val="20"/>
                <w:szCs w:val="20"/>
              </w:rPr>
            </w:pPr>
            <w:r w:rsidRPr="004034DE">
              <w:rPr>
                <w:rFonts w:cs="Arial"/>
                <w:b/>
                <w:bCs/>
                <w:sz w:val="20"/>
                <w:szCs w:val="20"/>
              </w:rPr>
              <w:t>Frequency</w:t>
            </w:r>
          </w:p>
        </w:tc>
        <w:tc>
          <w:tcPr>
            <w:tcW w:w="1359" w:type="dxa"/>
            <w:tcBorders>
              <w:top w:val="single" w:color="auto" w:sz="8" w:space="0"/>
              <w:left w:val="single" w:color="auto" w:sz="8" w:space="0"/>
              <w:bottom w:val="single" w:color="auto" w:sz="8" w:space="0"/>
              <w:right w:val="single" w:color="auto" w:sz="8" w:space="0"/>
            </w:tcBorders>
            <w:shd w:val="clear" w:color="auto" w:fill="8DB3E2"/>
            <w:tcMar>
              <w:top w:w="0" w:type="dxa"/>
              <w:left w:w="108" w:type="dxa"/>
              <w:bottom w:w="0" w:type="dxa"/>
              <w:right w:w="108" w:type="dxa"/>
            </w:tcMar>
            <w:hideMark/>
          </w:tcPr>
          <w:p w:rsidRPr="004034DE" w:rsidR="004034DE" w:rsidP="004034DE" w:rsidRDefault="004034DE" w14:paraId="47BE8FBD" w14:textId="11A26EBC">
            <w:pPr>
              <w:spacing w:line="276" w:lineRule="auto"/>
              <w:jc w:val="center"/>
              <w:rPr>
                <w:rFonts w:eastAsia="Calibri" w:cs="Arial"/>
                <w:b/>
                <w:bCs/>
                <w:sz w:val="20"/>
                <w:szCs w:val="20"/>
              </w:rPr>
            </w:pPr>
            <w:r w:rsidRPr="004034DE">
              <w:rPr>
                <w:rFonts w:cs="Arial"/>
                <w:b/>
                <w:bCs/>
                <w:sz w:val="20"/>
                <w:szCs w:val="20"/>
              </w:rPr>
              <w:t xml:space="preserve">Total </w:t>
            </w:r>
            <w:r w:rsidRPr="004034DE" w:rsidR="008A47AB">
              <w:rPr>
                <w:rFonts w:cs="Arial"/>
                <w:b/>
                <w:bCs/>
                <w:sz w:val="20"/>
                <w:szCs w:val="20"/>
              </w:rPr>
              <w:t>Number of</w:t>
            </w:r>
            <w:r w:rsidRPr="004034DE">
              <w:rPr>
                <w:rFonts w:cs="Arial"/>
                <w:b/>
                <w:bCs/>
                <w:sz w:val="20"/>
                <w:szCs w:val="20"/>
              </w:rPr>
              <w:t> Responses</w:t>
            </w:r>
          </w:p>
        </w:tc>
        <w:tc>
          <w:tcPr>
            <w:tcW w:w="1260" w:type="dxa"/>
            <w:tcBorders>
              <w:top w:val="single" w:color="auto" w:sz="8" w:space="0"/>
              <w:left w:val="single" w:color="auto" w:sz="8" w:space="0"/>
              <w:bottom w:val="single" w:color="auto" w:sz="8" w:space="0"/>
              <w:right w:val="single" w:color="auto" w:sz="8" w:space="0"/>
            </w:tcBorders>
            <w:shd w:val="clear" w:color="auto" w:fill="8DB3E2"/>
            <w:tcMar>
              <w:top w:w="0" w:type="dxa"/>
              <w:left w:w="108" w:type="dxa"/>
              <w:bottom w:w="0" w:type="dxa"/>
              <w:right w:w="108" w:type="dxa"/>
            </w:tcMar>
            <w:hideMark/>
          </w:tcPr>
          <w:p w:rsidRPr="004034DE" w:rsidR="004034DE" w:rsidP="004034DE" w:rsidRDefault="004034DE" w14:paraId="749D1947" w14:textId="77777777">
            <w:pPr>
              <w:spacing w:line="276" w:lineRule="auto"/>
              <w:jc w:val="center"/>
              <w:rPr>
                <w:rFonts w:eastAsia="Calibri" w:cs="Arial"/>
                <w:b/>
                <w:bCs/>
                <w:sz w:val="20"/>
                <w:szCs w:val="20"/>
              </w:rPr>
            </w:pPr>
            <w:r w:rsidRPr="004034DE">
              <w:rPr>
                <w:rFonts w:cs="Arial"/>
                <w:b/>
                <w:bCs/>
                <w:sz w:val="20"/>
                <w:szCs w:val="20"/>
              </w:rPr>
              <w:t xml:space="preserve">Time Per Response </w:t>
            </w:r>
          </w:p>
          <w:p w:rsidRPr="004034DE" w:rsidR="004034DE" w:rsidP="004034DE" w:rsidRDefault="004034DE" w14:paraId="49DFADE8" w14:textId="77777777">
            <w:pPr>
              <w:spacing w:line="276" w:lineRule="auto"/>
              <w:jc w:val="center"/>
              <w:rPr>
                <w:rFonts w:eastAsia="Calibri" w:cs="Arial"/>
                <w:b/>
                <w:bCs/>
                <w:sz w:val="20"/>
                <w:szCs w:val="20"/>
              </w:rPr>
            </w:pPr>
            <w:r w:rsidRPr="004034DE">
              <w:rPr>
                <w:rFonts w:cs="Arial"/>
                <w:b/>
                <w:bCs/>
                <w:sz w:val="20"/>
                <w:szCs w:val="20"/>
              </w:rPr>
              <w:t>(In Hours)</w:t>
            </w:r>
          </w:p>
        </w:tc>
        <w:tc>
          <w:tcPr>
            <w:tcW w:w="900" w:type="dxa"/>
            <w:tcBorders>
              <w:top w:val="single" w:color="auto" w:sz="8" w:space="0"/>
              <w:left w:val="single" w:color="auto" w:sz="8" w:space="0"/>
              <w:bottom w:val="single" w:color="auto" w:sz="8" w:space="0"/>
              <w:right w:val="single" w:color="auto" w:sz="8" w:space="0"/>
            </w:tcBorders>
            <w:shd w:val="clear" w:color="auto" w:fill="8DB3E2"/>
            <w:tcMar>
              <w:top w:w="0" w:type="dxa"/>
              <w:left w:w="108" w:type="dxa"/>
              <w:bottom w:w="0" w:type="dxa"/>
              <w:right w:w="108" w:type="dxa"/>
            </w:tcMar>
            <w:hideMark/>
          </w:tcPr>
          <w:p w:rsidRPr="004034DE" w:rsidR="004034DE" w:rsidP="004034DE" w:rsidRDefault="008A47AB" w14:paraId="251F7387" w14:textId="715FB179">
            <w:pPr>
              <w:spacing w:line="276" w:lineRule="auto"/>
              <w:jc w:val="center"/>
              <w:rPr>
                <w:rFonts w:eastAsia="Calibri" w:cs="Arial"/>
                <w:b/>
                <w:bCs/>
                <w:sz w:val="20"/>
                <w:szCs w:val="20"/>
              </w:rPr>
            </w:pPr>
            <w:r w:rsidRPr="004034DE">
              <w:rPr>
                <w:rFonts w:cs="Arial"/>
                <w:b/>
                <w:bCs/>
                <w:sz w:val="20"/>
                <w:szCs w:val="20"/>
              </w:rPr>
              <w:t>Total Burden</w:t>
            </w:r>
            <w:r w:rsidRPr="004034DE" w:rsidR="004034DE">
              <w:rPr>
                <w:rFonts w:cs="Arial"/>
                <w:b/>
                <w:bCs/>
                <w:sz w:val="20"/>
                <w:szCs w:val="20"/>
              </w:rPr>
              <w:t xml:space="preserve"> Hours</w:t>
            </w:r>
          </w:p>
        </w:tc>
        <w:tc>
          <w:tcPr>
            <w:tcW w:w="1080" w:type="dxa"/>
            <w:tcBorders>
              <w:top w:val="single" w:color="auto" w:sz="8" w:space="0"/>
              <w:left w:val="single" w:color="auto" w:sz="8" w:space="0"/>
              <w:bottom w:val="single" w:color="auto" w:sz="8" w:space="0"/>
              <w:right w:val="single" w:color="auto" w:sz="8" w:space="0"/>
            </w:tcBorders>
            <w:shd w:val="clear" w:color="auto" w:fill="8DB3E2"/>
            <w:tcMar>
              <w:top w:w="0" w:type="dxa"/>
              <w:left w:w="108" w:type="dxa"/>
              <w:bottom w:w="0" w:type="dxa"/>
              <w:right w:w="108" w:type="dxa"/>
            </w:tcMar>
            <w:hideMark/>
          </w:tcPr>
          <w:p w:rsidRPr="004034DE" w:rsidR="004034DE" w:rsidP="004034DE" w:rsidRDefault="004034DE" w14:paraId="429FB824" w14:textId="77777777">
            <w:pPr>
              <w:spacing w:line="276" w:lineRule="auto"/>
              <w:jc w:val="center"/>
              <w:rPr>
                <w:rFonts w:eastAsia="Calibri" w:cs="Arial"/>
                <w:b/>
                <w:bCs/>
                <w:sz w:val="20"/>
                <w:szCs w:val="20"/>
              </w:rPr>
            </w:pPr>
            <w:r w:rsidRPr="004034DE">
              <w:rPr>
                <w:rFonts w:cs="Arial"/>
                <w:b/>
                <w:bCs/>
                <w:sz w:val="20"/>
                <w:szCs w:val="20"/>
              </w:rPr>
              <w:t>Hourly Wage Rate*</w:t>
            </w:r>
          </w:p>
        </w:tc>
        <w:tc>
          <w:tcPr>
            <w:tcW w:w="1170" w:type="dxa"/>
            <w:tcBorders>
              <w:top w:val="single" w:color="auto" w:sz="8" w:space="0"/>
              <w:left w:val="single" w:color="auto" w:sz="8" w:space="0"/>
              <w:bottom w:val="single" w:color="auto" w:sz="8" w:space="0"/>
              <w:right w:val="single" w:color="auto" w:sz="8" w:space="0"/>
            </w:tcBorders>
            <w:shd w:val="clear" w:color="auto" w:fill="8DB3E2"/>
            <w:tcMar>
              <w:top w:w="0" w:type="dxa"/>
              <w:left w:w="108" w:type="dxa"/>
              <w:bottom w:w="0" w:type="dxa"/>
              <w:right w:w="108" w:type="dxa"/>
            </w:tcMar>
            <w:hideMark/>
          </w:tcPr>
          <w:p w:rsidRPr="004034DE" w:rsidR="004034DE" w:rsidP="004034DE" w:rsidRDefault="004034DE" w14:paraId="04681C77" w14:textId="77777777">
            <w:pPr>
              <w:spacing w:line="276" w:lineRule="auto"/>
              <w:jc w:val="center"/>
              <w:rPr>
                <w:rFonts w:eastAsia="Calibri" w:cs="Arial"/>
                <w:b/>
                <w:bCs/>
                <w:sz w:val="20"/>
                <w:szCs w:val="20"/>
              </w:rPr>
            </w:pPr>
            <w:r w:rsidRPr="004034DE">
              <w:rPr>
                <w:rFonts w:cs="Arial"/>
                <w:b/>
                <w:bCs/>
                <w:sz w:val="20"/>
                <w:szCs w:val="20"/>
              </w:rPr>
              <w:t xml:space="preserve">Total Burden Costs </w:t>
            </w:r>
          </w:p>
        </w:tc>
      </w:tr>
      <w:tr w:rsidRPr="004034DE" w:rsidR="00FA3919" w:rsidTr="00CB3A45" w14:paraId="0B7CF334" w14:textId="77777777">
        <w:trPr>
          <w:trHeight w:val="656"/>
        </w:trPr>
        <w:tc>
          <w:tcPr>
            <w:tcW w:w="1328"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4034DE" w:rsidR="00FA3919" w:rsidP="00FA3919" w:rsidRDefault="00FA3919" w14:paraId="7CD7799A" w14:textId="7C47D981">
            <w:pPr>
              <w:spacing w:line="276" w:lineRule="auto"/>
              <w:rPr>
                <w:rFonts w:cs="Arial"/>
                <w:sz w:val="20"/>
                <w:szCs w:val="20"/>
              </w:rPr>
            </w:pPr>
            <w:r w:rsidRPr="74D5A314">
              <w:rPr>
                <w:rFonts w:cs="Arial"/>
                <w:sz w:val="20"/>
                <w:szCs w:val="20"/>
              </w:rPr>
              <w:t>Record keeping</w:t>
            </w:r>
            <w:r w:rsidR="00B912FF">
              <w:rPr>
                <w:rFonts w:cs="Arial"/>
                <w:sz w:val="20"/>
                <w:szCs w:val="20"/>
              </w:rPr>
              <w:t xml:space="preserve"> activities </w:t>
            </w:r>
          </w:p>
        </w:tc>
        <w:tc>
          <w:tcPr>
            <w:tcW w:w="1306" w:type="dxa"/>
            <w:tcBorders>
              <w:top w:val="nil"/>
              <w:left w:val="nil"/>
              <w:bottom w:val="single" w:color="auto" w:sz="8" w:space="0"/>
              <w:right w:val="single" w:color="auto" w:sz="8" w:space="0"/>
            </w:tcBorders>
            <w:tcMar>
              <w:top w:w="0" w:type="dxa"/>
              <w:left w:w="108" w:type="dxa"/>
              <w:bottom w:w="0" w:type="dxa"/>
              <w:right w:w="108" w:type="dxa"/>
            </w:tcMar>
            <w:vAlign w:val="bottom"/>
          </w:tcPr>
          <w:p w:rsidRPr="00B85E24" w:rsidR="00FA3919" w:rsidDel="0053044B" w:rsidP="007757B7" w:rsidRDefault="00FA3919" w14:paraId="71610E64" w14:textId="3F822221">
            <w:pPr>
              <w:spacing w:line="276" w:lineRule="auto"/>
              <w:jc w:val="center"/>
              <w:rPr>
                <w:rFonts w:asciiTheme="minorHAnsi" w:hAnsiTheme="minorHAnsi" w:eastAsiaTheme="minorEastAsia" w:cstheme="minorBidi"/>
                <w:sz w:val="20"/>
                <w:szCs w:val="20"/>
              </w:rPr>
            </w:pPr>
            <w:r w:rsidRPr="00FA3919">
              <w:rPr>
                <w:rFonts w:asciiTheme="minorHAnsi" w:hAnsiTheme="minorHAnsi" w:eastAsiaTheme="minorEastAsia" w:cstheme="minorBidi"/>
                <w:sz w:val="20"/>
                <w:szCs w:val="20"/>
              </w:rPr>
              <w:t>1,226</w:t>
            </w:r>
          </w:p>
        </w:tc>
        <w:tc>
          <w:tcPr>
            <w:tcW w:w="1127" w:type="dxa"/>
            <w:tcBorders>
              <w:top w:val="nil"/>
              <w:left w:val="nil"/>
              <w:bottom w:val="single" w:color="auto" w:sz="8" w:space="0"/>
              <w:right w:val="single" w:color="auto" w:sz="8" w:space="0"/>
            </w:tcBorders>
            <w:tcMar>
              <w:top w:w="0" w:type="dxa"/>
              <w:left w:w="108" w:type="dxa"/>
              <w:bottom w:w="0" w:type="dxa"/>
              <w:right w:w="108" w:type="dxa"/>
            </w:tcMar>
            <w:vAlign w:val="bottom"/>
          </w:tcPr>
          <w:p w:rsidRPr="00B85E24" w:rsidR="00FA3919" w:rsidRDefault="00FA3919" w14:paraId="3371FF80" w14:textId="653D93B0">
            <w:pPr>
              <w:spacing w:line="276" w:lineRule="auto"/>
              <w:jc w:val="center"/>
              <w:rPr>
                <w:rFonts w:asciiTheme="minorHAnsi" w:hAnsiTheme="minorHAnsi" w:eastAsiaTheme="minorEastAsia" w:cstheme="minorBidi"/>
                <w:sz w:val="20"/>
                <w:szCs w:val="20"/>
              </w:rPr>
            </w:pPr>
            <w:r w:rsidRPr="00B85E24">
              <w:rPr>
                <w:rFonts w:asciiTheme="minorHAnsi" w:hAnsiTheme="minorHAnsi" w:eastAsiaTheme="minorEastAsia" w:cstheme="minorBidi"/>
                <w:sz w:val="20"/>
                <w:szCs w:val="20"/>
              </w:rPr>
              <w:t>1</w:t>
            </w:r>
          </w:p>
        </w:tc>
        <w:tc>
          <w:tcPr>
            <w:tcW w:w="1359" w:type="dxa"/>
            <w:tcBorders>
              <w:top w:val="nil"/>
              <w:left w:val="nil"/>
              <w:bottom w:val="single" w:color="auto" w:sz="8" w:space="0"/>
              <w:right w:val="single" w:color="auto" w:sz="8" w:space="0"/>
            </w:tcBorders>
            <w:tcMar>
              <w:top w:w="0" w:type="dxa"/>
              <w:left w:w="108" w:type="dxa"/>
              <w:bottom w:w="0" w:type="dxa"/>
              <w:right w:w="108" w:type="dxa"/>
            </w:tcMar>
            <w:vAlign w:val="bottom"/>
          </w:tcPr>
          <w:p w:rsidRPr="00B85E24" w:rsidR="00FA3919" w:rsidDel="0053044B" w:rsidRDefault="00FA3919" w14:paraId="37639E01" w14:textId="7E64157D">
            <w:pPr>
              <w:spacing w:line="276" w:lineRule="auto"/>
              <w:jc w:val="center"/>
              <w:rPr>
                <w:rFonts w:asciiTheme="minorHAnsi" w:hAnsiTheme="minorHAnsi" w:eastAsiaTheme="minorEastAsia" w:cstheme="minorBidi"/>
                <w:sz w:val="20"/>
                <w:szCs w:val="20"/>
              </w:rPr>
            </w:pPr>
            <w:r w:rsidRPr="00974012">
              <w:rPr>
                <w:rFonts w:asciiTheme="minorHAnsi" w:hAnsiTheme="minorHAnsi" w:eastAsiaTheme="minorEastAsia" w:cstheme="minorBidi"/>
                <w:sz w:val="20"/>
                <w:szCs w:val="20"/>
              </w:rPr>
              <w:t>1,226</w:t>
            </w: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bottom"/>
          </w:tcPr>
          <w:p w:rsidRPr="00B85E24" w:rsidR="00FA3919" w:rsidRDefault="00FA3919" w14:paraId="03B1514D" w14:textId="2EC6CF99">
            <w:pPr>
              <w:spacing w:line="276" w:lineRule="auto"/>
              <w:jc w:val="center"/>
              <w:rPr>
                <w:rFonts w:asciiTheme="minorHAnsi" w:hAnsiTheme="minorHAnsi" w:eastAsiaTheme="minorEastAsia" w:cstheme="minorBidi"/>
                <w:sz w:val="20"/>
                <w:szCs w:val="20"/>
              </w:rPr>
            </w:pPr>
            <w:r w:rsidRPr="00B85E24">
              <w:rPr>
                <w:rFonts w:asciiTheme="minorHAnsi" w:hAnsiTheme="minorHAnsi" w:eastAsiaTheme="minorEastAsia" w:cstheme="minorBidi"/>
                <w:sz w:val="20"/>
                <w:szCs w:val="20"/>
              </w:rPr>
              <w:t>0.25</w:t>
            </w:r>
          </w:p>
        </w:tc>
        <w:tc>
          <w:tcPr>
            <w:tcW w:w="900" w:type="dxa"/>
            <w:tcBorders>
              <w:top w:val="nil"/>
              <w:left w:val="nil"/>
              <w:bottom w:val="single" w:color="auto" w:sz="8" w:space="0"/>
              <w:right w:val="single" w:color="auto" w:sz="8" w:space="0"/>
            </w:tcBorders>
            <w:tcMar>
              <w:top w:w="0" w:type="dxa"/>
              <w:left w:w="108" w:type="dxa"/>
              <w:bottom w:w="0" w:type="dxa"/>
              <w:right w:w="108" w:type="dxa"/>
            </w:tcMar>
            <w:vAlign w:val="bottom"/>
          </w:tcPr>
          <w:p w:rsidRPr="00B85E24" w:rsidR="00FA3919" w:rsidDel="0053044B" w:rsidRDefault="00F84FA9" w14:paraId="4488AEA5" w14:textId="609963E1">
            <w:pPr>
              <w:spacing w:line="276" w:lineRule="auto"/>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306.5</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bottom"/>
          </w:tcPr>
          <w:p w:rsidRPr="00B85E24" w:rsidR="00FA3919" w:rsidDel="0053044B" w:rsidRDefault="00FA3919" w14:paraId="4AA0C835" w14:textId="64480A7F">
            <w:pPr>
              <w:spacing w:line="276" w:lineRule="auto"/>
              <w:jc w:val="center"/>
              <w:rPr>
                <w:rFonts w:asciiTheme="minorHAnsi" w:hAnsiTheme="minorHAnsi" w:eastAsiaTheme="minorEastAsia" w:cstheme="minorBidi"/>
                <w:sz w:val="20"/>
                <w:szCs w:val="20"/>
              </w:rPr>
            </w:pPr>
            <w:r w:rsidRPr="00B85E24">
              <w:rPr>
                <w:rFonts w:asciiTheme="minorHAnsi" w:hAnsiTheme="minorHAnsi" w:eastAsiaTheme="minorEastAsia" w:cstheme="minorBidi"/>
                <w:sz w:val="20"/>
                <w:szCs w:val="20"/>
              </w:rPr>
              <w:t>$</w:t>
            </w:r>
            <w:r w:rsidR="003729F1">
              <w:rPr>
                <w:rFonts w:asciiTheme="minorHAnsi" w:hAnsiTheme="minorHAnsi" w:eastAsiaTheme="minorEastAsia" w:cstheme="minorBidi"/>
                <w:sz w:val="20"/>
                <w:szCs w:val="20"/>
              </w:rPr>
              <w:t>49.30</w:t>
            </w:r>
            <w:r>
              <w:rPr>
                <w:rFonts w:asciiTheme="minorHAnsi" w:hAnsiTheme="minorHAnsi" w:eastAsiaTheme="minorEastAsia" w:cstheme="minorBidi"/>
                <w:sz w:val="20"/>
                <w:szCs w:val="20"/>
              </w:rPr>
              <w:t>**</w:t>
            </w:r>
          </w:p>
        </w:tc>
        <w:tc>
          <w:tcPr>
            <w:tcW w:w="1170" w:type="dxa"/>
            <w:tcBorders>
              <w:top w:val="nil"/>
              <w:left w:val="nil"/>
              <w:bottom w:val="single" w:color="auto" w:sz="8" w:space="0"/>
              <w:right w:val="single" w:color="auto" w:sz="8" w:space="0"/>
            </w:tcBorders>
            <w:tcMar>
              <w:top w:w="0" w:type="dxa"/>
              <w:left w:w="108" w:type="dxa"/>
              <w:bottom w:w="0" w:type="dxa"/>
              <w:right w:w="108" w:type="dxa"/>
            </w:tcMar>
            <w:vAlign w:val="bottom"/>
          </w:tcPr>
          <w:p w:rsidRPr="00B85E24" w:rsidR="00FA3919" w:rsidDel="0035462D" w:rsidRDefault="00F84FA9" w14:paraId="152D720C" w14:textId="3AC7A64B">
            <w:pPr>
              <w:spacing w:line="276" w:lineRule="auto"/>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w:t>
            </w:r>
            <w:bookmarkStart w:name="_Hlk103259862" w:id="2"/>
            <w:r w:rsidR="006A2B15">
              <w:rPr>
                <w:rFonts w:asciiTheme="minorHAnsi" w:hAnsiTheme="minorHAnsi" w:eastAsiaTheme="minorEastAsia" w:cstheme="minorBidi"/>
                <w:sz w:val="20"/>
                <w:szCs w:val="20"/>
              </w:rPr>
              <w:t>15,110.45</w:t>
            </w:r>
            <w:bookmarkEnd w:id="2"/>
          </w:p>
        </w:tc>
      </w:tr>
      <w:tr w:rsidRPr="004034DE" w:rsidR="00FA3919" w:rsidTr="007A130D" w14:paraId="4B65A097" w14:textId="77777777">
        <w:trPr>
          <w:trHeight w:val="656"/>
        </w:trPr>
        <w:tc>
          <w:tcPr>
            <w:tcW w:w="132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bottom"/>
            <w:hideMark/>
          </w:tcPr>
          <w:p w:rsidRPr="004034DE" w:rsidR="00FA3919" w:rsidP="00CB3A45" w:rsidRDefault="00FA3919" w14:paraId="7785689F" w14:textId="77777777">
            <w:pPr>
              <w:spacing w:line="276" w:lineRule="auto"/>
              <w:jc w:val="center"/>
              <w:rPr>
                <w:rFonts w:eastAsia="Calibri" w:cs="Arial"/>
                <w:b/>
                <w:bCs/>
                <w:i/>
                <w:iCs/>
                <w:sz w:val="20"/>
                <w:szCs w:val="20"/>
              </w:rPr>
            </w:pPr>
            <w:r w:rsidRPr="004034DE">
              <w:rPr>
                <w:rFonts w:cs="Arial"/>
                <w:b/>
                <w:bCs/>
                <w:i/>
                <w:iCs/>
                <w:sz w:val="20"/>
                <w:szCs w:val="20"/>
              </w:rPr>
              <w:t>Unduplicated Totals</w:t>
            </w:r>
          </w:p>
        </w:tc>
        <w:tc>
          <w:tcPr>
            <w:tcW w:w="1306" w:type="dxa"/>
            <w:tcBorders>
              <w:top w:val="nil"/>
              <w:left w:val="nil"/>
              <w:bottom w:val="single" w:color="auto" w:sz="8" w:space="0"/>
              <w:right w:val="single" w:color="auto" w:sz="8" w:space="0"/>
            </w:tcBorders>
            <w:tcMar>
              <w:top w:w="0" w:type="dxa"/>
              <w:left w:w="108" w:type="dxa"/>
              <w:bottom w:w="0" w:type="dxa"/>
              <w:right w:w="108" w:type="dxa"/>
            </w:tcMar>
            <w:vAlign w:val="bottom"/>
          </w:tcPr>
          <w:p w:rsidRPr="00B85E24" w:rsidR="00FA3919" w:rsidP="006A2B15" w:rsidRDefault="00FA3919" w14:paraId="540B9944" w14:textId="560A5187">
            <w:pPr>
              <w:spacing w:line="276" w:lineRule="auto"/>
              <w:jc w:val="center"/>
              <w:rPr>
                <w:rFonts w:asciiTheme="minorHAnsi" w:hAnsiTheme="minorHAnsi" w:eastAsiaTheme="minorEastAsia" w:cstheme="minorBidi"/>
                <w:sz w:val="20"/>
                <w:szCs w:val="20"/>
              </w:rPr>
            </w:pPr>
            <w:r w:rsidRPr="00FA3919">
              <w:rPr>
                <w:rFonts w:asciiTheme="minorHAnsi" w:hAnsiTheme="minorHAnsi" w:eastAsiaTheme="minorEastAsia" w:cstheme="minorBidi"/>
                <w:b/>
                <w:sz w:val="20"/>
                <w:szCs w:val="20"/>
              </w:rPr>
              <w:t>1,226</w:t>
            </w:r>
          </w:p>
        </w:tc>
        <w:tc>
          <w:tcPr>
            <w:tcW w:w="1127"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B85E24" w:rsidR="00FA3919" w:rsidRDefault="00FA3919" w14:paraId="5C03A922" w14:textId="2E906F9E">
            <w:pPr>
              <w:spacing w:line="276" w:lineRule="auto"/>
              <w:jc w:val="center"/>
              <w:rPr>
                <w:rFonts w:asciiTheme="minorHAnsi" w:hAnsiTheme="minorHAnsi" w:eastAsiaTheme="minorEastAsia" w:cstheme="minorBidi"/>
                <w:b/>
                <w:bCs/>
                <w:i/>
                <w:iCs/>
                <w:sz w:val="20"/>
                <w:szCs w:val="20"/>
              </w:rPr>
            </w:pPr>
            <w:r w:rsidRPr="00B85E24">
              <w:rPr>
                <w:rFonts w:asciiTheme="minorHAnsi" w:hAnsiTheme="minorHAnsi" w:eastAsiaTheme="minorEastAsia" w:cstheme="minorBidi"/>
                <w:b/>
                <w:bCs/>
                <w:i/>
                <w:iCs/>
                <w:sz w:val="20"/>
                <w:szCs w:val="20"/>
              </w:rPr>
              <w:t>1</w:t>
            </w:r>
          </w:p>
        </w:tc>
        <w:tc>
          <w:tcPr>
            <w:tcW w:w="1359" w:type="dxa"/>
            <w:tcBorders>
              <w:top w:val="nil"/>
              <w:left w:val="nil"/>
              <w:bottom w:val="single" w:color="auto" w:sz="8" w:space="0"/>
              <w:right w:val="single" w:color="auto" w:sz="8" w:space="0"/>
            </w:tcBorders>
            <w:tcMar>
              <w:top w:w="0" w:type="dxa"/>
              <w:left w:w="108" w:type="dxa"/>
              <w:bottom w:w="0" w:type="dxa"/>
              <w:right w:w="108" w:type="dxa"/>
            </w:tcMar>
            <w:vAlign w:val="bottom"/>
          </w:tcPr>
          <w:p w:rsidRPr="00B85E24" w:rsidR="00FA3919" w:rsidRDefault="00FA3919" w14:paraId="137C589E" w14:textId="64E69D74">
            <w:pPr>
              <w:spacing w:line="276" w:lineRule="auto"/>
              <w:jc w:val="center"/>
              <w:rPr>
                <w:rFonts w:asciiTheme="minorHAnsi" w:hAnsiTheme="minorHAnsi" w:eastAsiaTheme="minorEastAsia" w:cstheme="minorBidi"/>
                <w:sz w:val="20"/>
                <w:szCs w:val="20"/>
              </w:rPr>
            </w:pPr>
            <w:r w:rsidRPr="00974012">
              <w:rPr>
                <w:rFonts w:asciiTheme="minorHAnsi" w:hAnsiTheme="minorHAnsi" w:eastAsiaTheme="minorEastAsia" w:cstheme="minorBidi"/>
                <w:sz w:val="20"/>
                <w:szCs w:val="20"/>
              </w:rPr>
              <w:t>1,226</w:t>
            </w:r>
          </w:p>
        </w:tc>
        <w:tc>
          <w:tcPr>
            <w:tcW w:w="1260"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B85E24" w:rsidR="00FA3919" w:rsidRDefault="00513911" w14:paraId="24606204" w14:textId="603DCA9F">
            <w:pPr>
              <w:spacing w:line="276" w:lineRule="auto"/>
              <w:jc w:val="center"/>
              <w:rPr>
                <w:rFonts w:asciiTheme="minorHAnsi" w:hAnsiTheme="minorHAnsi" w:eastAsiaTheme="minorEastAsia" w:cstheme="minorBidi"/>
                <w:b/>
                <w:bCs/>
                <w:i/>
                <w:iCs/>
                <w:sz w:val="20"/>
                <w:szCs w:val="20"/>
              </w:rPr>
            </w:pPr>
            <w:r>
              <w:rPr>
                <w:rFonts w:asciiTheme="minorHAnsi" w:hAnsiTheme="minorHAnsi" w:eastAsiaTheme="minorEastAsia" w:cstheme="minorBidi"/>
                <w:b/>
                <w:bCs/>
                <w:i/>
                <w:iCs/>
                <w:sz w:val="20"/>
                <w:szCs w:val="20"/>
              </w:rPr>
              <w:t>0.25</w:t>
            </w:r>
          </w:p>
        </w:tc>
        <w:tc>
          <w:tcPr>
            <w:tcW w:w="900" w:type="dxa"/>
            <w:tcBorders>
              <w:top w:val="nil"/>
              <w:left w:val="nil"/>
              <w:bottom w:val="single" w:color="auto" w:sz="8" w:space="0"/>
              <w:right w:val="single" w:color="auto" w:sz="8" w:space="0"/>
            </w:tcBorders>
            <w:tcMar>
              <w:top w:w="0" w:type="dxa"/>
              <w:left w:w="108" w:type="dxa"/>
              <w:bottom w:w="0" w:type="dxa"/>
              <w:right w:w="108" w:type="dxa"/>
            </w:tcMar>
            <w:vAlign w:val="bottom"/>
          </w:tcPr>
          <w:p w:rsidRPr="00B85E24" w:rsidR="00FA3919" w:rsidRDefault="00572D31" w14:paraId="209D0B45" w14:textId="0DF30713">
            <w:pPr>
              <w:spacing w:line="276" w:lineRule="auto"/>
              <w:jc w:val="center"/>
              <w:rPr>
                <w:rFonts w:asciiTheme="minorHAnsi" w:hAnsiTheme="minorHAnsi" w:eastAsiaTheme="minorEastAsia" w:cstheme="minorBidi"/>
                <w:b/>
                <w:bCs/>
                <w:i/>
                <w:iCs/>
                <w:sz w:val="20"/>
                <w:szCs w:val="20"/>
                <w:highlight w:val="yellow"/>
              </w:rPr>
            </w:pPr>
            <w:r>
              <w:rPr>
                <w:rFonts w:asciiTheme="minorHAnsi" w:hAnsiTheme="minorHAnsi" w:eastAsiaTheme="minorEastAsia" w:cstheme="minorBidi"/>
                <w:b/>
                <w:bCs/>
                <w:i/>
                <w:iCs/>
                <w:sz w:val="20"/>
                <w:szCs w:val="20"/>
              </w:rPr>
              <w:t>307 (Rounded in ROCIS)</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bottom"/>
            <w:hideMark/>
          </w:tcPr>
          <w:p w:rsidRPr="00B85E24" w:rsidR="00FA3919" w:rsidRDefault="00513911" w14:paraId="43C62B69" w14:textId="52C69F32">
            <w:pPr>
              <w:spacing w:line="276" w:lineRule="auto"/>
              <w:jc w:val="center"/>
              <w:rPr>
                <w:rFonts w:asciiTheme="minorHAnsi" w:hAnsiTheme="minorHAnsi" w:eastAsiaTheme="minorEastAsia" w:cstheme="minorBidi"/>
                <w:b/>
                <w:bCs/>
                <w:i/>
                <w:iCs/>
                <w:sz w:val="20"/>
                <w:szCs w:val="20"/>
              </w:rPr>
            </w:pPr>
            <w:r>
              <w:rPr>
                <w:rFonts w:asciiTheme="minorHAnsi" w:hAnsiTheme="minorHAnsi" w:eastAsiaTheme="minorEastAsia" w:cstheme="minorBidi"/>
                <w:b/>
                <w:bCs/>
                <w:i/>
                <w:iCs/>
                <w:sz w:val="20"/>
                <w:szCs w:val="20"/>
              </w:rPr>
              <w:t>$</w:t>
            </w:r>
            <w:r w:rsidR="006A2B15">
              <w:rPr>
                <w:rFonts w:asciiTheme="minorHAnsi" w:hAnsiTheme="minorHAnsi" w:eastAsiaTheme="minorEastAsia" w:cstheme="minorBidi"/>
                <w:b/>
                <w:bCs/>
                <w:i/>
                <w:iCs/>
                <w:sz w:val="20"/>
                <w:szCs w:val="20"/>
              </w:rPr>
              <w:t>49.30</w:t>
            </w:r>
          </w:p>
        </w:tc>
        <w:tc>
          <w:tcPr>
            <w:tcW w:w="1170" w:type="dxa"/>
            <w:tcBorders>
              <w:top w:val="nil"/>
              <w:left w:val="nil"/>
              <w:bottom w:val="single" w:color="auto" w:sz="8" w:space="0"/>
              <w:right w:val="single" w:color="auto" w:sz="8" w:space="0"/>
            </w:tcBorders>
            <w:tcMar>
              <w:top w:w="0" w:type="dxa"/>
              <w:left w:w="108" w:type="dxa"/>
              <w:bottom w:w="0" w:type="dxa"/>
              <w:right w:w="108" w:type="dxa"/>
            </w:tcMar>
            <w:vAlign w:val="bottom"/>
          </w:tcPr>
          <w:p w:rsidRPr="00B85E24" w:rsidR="00FA3919" w:rsidRDefault="008E4059" w14:paraId="247C30B7" w14:textId="28D6263E">
            <w:pPr>
              <w:spacing w:line="276" w:lineRule="auto"/>
              <w:jc w:val="center"/>
              <w:rPr>
                <w:rFonts w:asciiTheme="minorHAnsi" w:hAnsiTheme="minorHAnsi" w:eastAsiaTheme="minorEastAsia" w:cstheme="minorBidi"/>
                <w:b/>
                <w:bCs/>
                <w:i/>
                <w:iCs/>
                <w:sz w:val="20"/>
                <w:szCs w:val="20"/>
                <w:highlight w:val="yellow"/>
              </w:rPr>
            </w:pPr>
            <w:r>
              <w:rPr>
                <w:rFonts w:asciiTheme="minorHAnsi" w:hAnsiTheme="minorHAnsi" w:eastAsiaTheme="minorEastAsia" w:cstheme="minorBidi"/>
                <w:b/>
                <w:bCs/>
                <w:i/>
                <w:iCs/>
                <w:sz w:val="20"/>
                <w:szCs w:val="20"/>
              </w:rPr>
              <w:t>$</w:t>
            </w:r>
            <w:r w:rsidRPr="006A2B15" w:rsidR="006A2B15">
              <w:rPr>
                <w:rFonts w:asciiTheme="minorHAnsi" w:hAnsiTheme="minorHAnsi" w:eastAsiaTheme="minorEastAsia" w:cstheme="minorBidi"/>
                <w:b/>
                <w:bCs/>
                <w:i/>
                <w:iCs/>
                <w:sz w:val="20"/>
                <w:szCs w:val="20"/>
              </w:rPr>
              <w:t>15,110.45</w:t>
            </w:r>
          </w:p>
        </w:tc>
      </w:tr>
    </w:tbl>
    <w:p w:rsidR="00CF227F" w:rsidP="004068FD" w:rsidRDefault="00CF227F" w14:paraId="12A83309" w14:textId="77777777">
      <w:pPr>
        <w:rPr>
          <w:rFonts w:eastAsia="Calibri"/>
          <w:i/>
          <w:iCs/>
          <w:sz w:val="18"/>
          <w:szCs w:val="18"/>
        </w:rPr>
      </w:pPr>
    </w:p>
    <w:p w:rsidRPr="00CF227F" w:rsidR="004068FD" w:rsidP="004068FD" w:rsidRDefault="004034DE" w14:paraId="50112627" w14:textId="0C40C3D4">
      <w:pPr>
        <w:rPr>
          <w:rFonts w:eastAsia="Calibri"/>
          <w:sz w:val="18"/>
          <w:szCs w:val="18"/>
        </w:rPr>
      </w:pPr>
      <w:r w:rsidRPr="00CF227F">
        <w:rPr>
          <w:rFonts w:eastAsia="Calibri"/>
          <w:i/>
          <w:iCs/>
          <w:sz w:val="18"/>
          <w:szCs w:val="18"/>
        </w:rPr>
        <w:t xml:space="preserve">* </w:t>
      </w:r>
      <w:r w:rsidRPr="00CF227F">
        <w:rPr>
          <w:rFonts w:eastAsia="Calibri"/>
          <w:sz w:val="18"/>
          <w:szCs w:val="18"/>
        </w:rPr>
        <w:t>Bureau of Labor Statistics.  U.S. Department of Labor, Bureau of Labor Statistics</w:t>
      </w:r>
      <w:r w:rsidRPr="00CF227F" w:rsidR="004068FD">
        <w:rPr>
          <w:rFonts w:eastAsia="Calibri"/>
          <w:sz w:val="18"/>
          <w:szCs w:val="18"/>
        </w:rPr>
        <w:t>, Occupational Employment Statistics</w:t>
      </w:r>
      <w:r w:rsidRPr="00C31B2A" w:rsidR="004068FD">
        <w:rPr>
          <w:rFonts w:eastAsia="Calibri"/>
          <w:sz w:val="18"/>
          <w:szCs w:val="18"/>
        </w:rPr>
        <w:t xml:space="preserve"> </w:t>
      </w:r>
      <w:r w:rsidRPr="00CF227F" w:rsidR="004068FD">
        <w:rPr>
          <w:rFonts w:eastAsia="Calibri"/>
          <w:i/>
          <w:sz w:val="18"/>
          <w:szCs w:val="18"/>
        </w:rPr>
        <w:t xml:space="preserve">May 2021, </w:t>
      </w:r>
      <w:r w:rsidRPr="00CF227F" w:rsidR="00A75C1E">
        <w:rPr>
          <w:rFonts w:eastAsia="Calibri"/>
          <w:i/>
          <w:sz w:val="18"/>
          <w:szCs w:val="18"/>
        </w:rPr>
        <w:t>Human Resources Specialist</w:t>
      </w:r>
      <w:r w:rsidRPr="00CF227F" w:rsidR="004068FD">
        <w:rPr>
          <w:rFonts w:eastAsia="Calibri"/>
          <w:sz w:val="18"/>
          <w:szCs w:val="18"/>
        </w:rPr>
        <w:t>:</w:t>
      </w:r>
      <w:r w:rsidRPr="00CF227F" w:rsidR="00A75C1E">
        <w:rPr>
          <w:sz w:val="18"/>
          <w:szCs w:val="18"/>
        </w:rPr>
        <w:t xml:space="preserve"> </w:t>
      </w:r>
      <w:hyperlink w:history="1" r:id="rId12">
        <w:r w:rsidRPr="00CF227F" w:rsidR="00CF227F">
          <w:rPr>
            <w:rStyle w:val="Hyperlink"/>
            <w:sz w:val="18"/>
            <w:szCs w:val="18"/>
          </w:rPr>
          <w:t>https://www.bls.gov/oes/current/oes131071.htm</w:t>
        </w:r>
      </w:hyperlink>
      <w:r w:rsidRPr="00CF227F" w:rsidR="00CF227F">
        <w:rPr>
          <w:sz w:val="18"/>
          <w:szCs w:val="18"/>
        </w:rPr>
        <w:t>.</w:t>
      </w:r>
    </w:p>
    <w:p w:rsidRPr="00CF227F" w:rsidR="004034DE" w:rsidP="006A2B15" w:rsidRDefault="004034DE" w14:paraId="14CE9EF8" w14:textId="105A1284">
      <w:pPr>
        <w:rPr>
          <w:rFonts w:eastAsia="Calibri"/>
          <w:sz w:val="18"/>
          <w:szCs w:val="18"/>
        </w:rPr>
      </w:pPr>
    </w:p>
    <w:p w:rsidRPr="00CF227F" w:rsidR="004034DE" w:rsidP="004034DE" w:rsidRDefault="004034DE" w14:paraId="55B548F7" w14:textId="3F632BE9">
      <w:pPr>
        <w:rPr>
          <w:sz w:val="18"/>
          <w:szCs w:val="18"/>
        </w:rPr>
      </w:pPr>
      <w:r w:rsidRPr="00CF227F">
        <w:rPr>
          <w:rFonts w:eastAsia="Calibri"/>
          <w:sz w:val="18"/>
          <w:szCs w:val="18"/>
        </w:rPr>
        <w:t>**</w:t>
      </w:r>
      <w:r w:rsidRPr="00CF227F" w:rsidR="003729F1">
        <w:rPr>
          <w:sz w:val="18"/>
          <w:szCs w:val="18"/>
        </w:rPr>
        <w:t xml:space="preserve"> </w:t>
      </w:r>
      <w:r w:rsidRPr="00CF227F" w:rsidR="003729F1">
        <w:rPr>
          <w:rFonts w:eastAsia="Calibri"/>
          <w:sz w:val="18"/>
          <w:szCs w:val="18"/>
        </w:rPr>
        <w:t>Calculation:  $49.30 ($34.00 mean hourly wage * 1.45 benefits-to-wage multiplier = $49.30) x 0.75 (time burden for retaining records related to the returning worker requirements.) = $36.98</w:t>
      </w:r>
      <w:r w:rsidRPr="00CF227F">
        <w:rPr>
          <w:rFonts w:eastAsia="Calibri" w:cs="Arial"/>
          <w:sz w:val="18"/>
          <w:szCs w:val="18"/>
        </w:rPr>
        <w:t xml:space="preserve">.  </w:t>
      </w:r>
    </w:p>
    <w:p w:rsidRPr="004034DE" w:rsidR="00C57C6B" w:rsidP="004034DE" w:rsidRDefault="00C57C6B" w14:paraId="04EB76DC" w14:textId="6FD19DD9">
      <w:pPr>
        <w:spacing w:after="120"/>
        <w:rPr>
          <w:rFonts w:eastAsia="Calibri" w:cs="Arial"/>
          <w:sz w:val="20"/>
          <w:szCs w:val="20"/>
        </w:rPr>
      </w:pPr>
    </w:p>
    <w:p w:rsidRPr="007215E9" w:rsidR="00EA78D2" w:rsidP="002E445D" w:rsidRDefault="00A705A4" w14:paraId="164E2C0E" w14:textId="77777777">
      <w:pPr>
        <w:tabs>
          <w:tab w:val="right" w:pos="360"/>
        </w:tabs>
        <w:autoSpaceDE w:val="0"/>
        <w:autoSpaceDN w:val="0"/>
        <w:adjustRightInd w:val="0"/>
        <w:ind w:left="540" w:hanging="540"/>
        <w:rPr>
          <w:i/>
        </w:rPr>
      </w:pPr>
      <w:r w:rsidRPr="007215E9">
        <w:rPr>
          <w:i/>
        </w:rPr>
        <w:tab/>
      </w:r>
      <w:r w:rsidRPr="007215E9" w:rsidR="00EA78D2">
        <w:rPr>
          <w:i/>
        </w:rPr>
        <w:t>13.</w:t>
      </w:r>
      <w:r w:rsidRPr="007215E9">
        <w:rPr>
          <w:i/>
        </w:rPr>
        <w:tab/>
      </w:r>
      <w:r w:rsidRPr="007215E9" w:rsidR="00EA78D2">
        <w:rPr>
          <w:i/>
        </w:rPr>
        <w:t>Provide an estimate for the total annual cost burden to respondents or record keepers resulting from the collection of information.</w:t>
      </w:r>
      <w:r w:rsidRPr="007215E9">
        <w:rPr>
          <w:i/>
        </w:rPr>
        <w:t xml:space="preserve"> </w:t>
      </w:r>
      <w:r w:rsidRPr="007215E9" w:rsidR="00EA78D2">
        <w:rPr>
          <w:i/>
        </w:rPr>
        <w:t xml:space="preserve"> (Do not include the cost of any hour burden already reflected on the burden worksheet).</w:t>
      </w:r>
    </w:p>
    <w:p w:rsidRPr="007215E9" w:rsidR="00EA78D2" w:rsidP="00EA78D2" w:rsidRDefault="00EA78D2" w14:paraId="4FFCC976" w14:textId="77777777">
      <w:pPr>
        <w:autoSpaceDE w:val="0"/>
        <w:autoSpaceDN w:val="0"/>
        <w:adjustRightInd w:val="0"/>
      </w:pPr>
    </w:p>
    <w:p w:rsidRPr="00417BE8" w:rsidR="00060F24" w:rsidP="00060F24" w:rsidRDefault="00060F24" w14:paraId="2FC98C6F" w14:textId="77777777">
      <w:pPr>
        <w:widowControl w:val="0"/>
        <w:numPr>
          <w:ilvl w:val="0"/>
          <w:numId w:val="2"/>
        </w:numPr>
        <w:pBdr>
          <w:top w:val="single" w:color="FFFFFF" w:sz="6" w:space="0"/>
          <w:left w:val="single" w:color="FFFFFF" w:sz="6" w:space="0"/>
          <w:bottom w:val="single" w:color="FFFFFF" w:sz="6" w:space="0"/>
          <w:right w:val="single" w:color="FFFFFF" w:sz="6" w:space="0"/>
        </w:pBdr>
        <w:shd w:val="solid" w:color="FFFFFF" w:fill="FFFFFF"/>
        <w:autoSpaceDE w:val="0"/>
        <w:autoSpaceDN w:val="0"/>
        <w:adjustRightInd w:val="0"/>
      </w:pPr>
      <w:r w:rsidRPr="00417BE8">
        <w:t xml:space="preserve">Start-up/capital costs:  There are no start-up costs. </w:t>
      </w:r>
    </w:p>
    <w:p w:rsidRPr="00417BE8" w:rsidR="00060F24" w:rsidP="00060F24" w:rsidRDefault="00060F24" w14:paraId="621D4C9F" w14:textId="77777777">
      <w:pPr>
        <w:widowControl w:val="0"/>
        <w:pBdr>
          <w:top w:val="single" w:color="FFFFFF" w:sz="6" w:space="0"/>
          <w:left w:val="single" w:color="FFFFFF" w:sz="6" w:space="0"/>
          <w:bottom w:val="single" w:color="FFFFFF" w:sz="6" w:space="0"/>
          <w:right w:val="single" w:color="FFFFFF" w:sz="6" w:space="0"/>
        </w:pBdr>
        <w:shd w:val="solid" w:color="FFFFFF" w:fill="FFFFFF"/>
        <w:autoSpaceDE w:val="0"/>
        <w:autoSpaceDN w:val="0"/>
        <w:adjustRightInd w:val="0"/>
      </w:pPr>
    </w:p>
    <w:p w:rsidR="00046FF1" w:rsidP="000057B0" w:rsidRDefault="00060F24" w14:paraId="191168D9" w14:textId="2A930F00">
      <w:pPr>
        <w:pStyle w:val="ListParagraph"/>
        <w:widowControl w:val="0"/>
        <w:numPr>
          <w:ilvl w:val="0"/>
          <w:numId w:val="2"/>
        </w:numPr>
        <w:pBdr>
          <w:top w:val="single" w:color="FFFFFF" w:sz="6" w:space="0"/>
          <w:left w:val="single" w:color="FFFFFF" w:sz="6" w:space="0"/>
          <w:bottom w:val="single" w:color="FFFFFF" w:sz="6" w:space="0"/>
          <w:right w:val="single" w:color="FFFFFF" w:sz="6" w:space="0"/>
        </w:pBdr>
        <w:shd w:val="solid" w:color="FFFFFF" w:fill="FFFFFF"/>
        <w:autoSpaceDE w:val="0"/>
        <w:autoSpaceDN w:val="0"/>
        <w:adjustRightInd w:val="0"/>
      </w:pPr>
      <w:r w:rsidRPr="000157AA">
        <w:t xml:space="preserve">Maintenance and operations costs:  </w:t>
      </w:r>
      <w:r w:rsidR="002A3032">
        <w:t>None</w:t>
      </w:r>
      <w:r>
        <w:t xml:space="preserve"> </w:t>
      </w:r>
    </w:p>
    <w:p w:rsidRPr="007215E9" w:rsidR="00EA78D2" w:rsidP="00EA78D2" w:rsidRDefault="00EA78D2" w14:paraId="4BF014B0" w14:textId="795AE8C3">
      <w:pPr>
        <w:autoSpaceDE w:val="0"/>
        <w:autoSpaceDN w:val="0"/>
        <w:adjustRightInd w:val="0"/>
      </w:pPr>
    </w:p>
    <w:p w:rsidRPr="007215E9" w:rsidR="00EA78D2" w:rsidP="007F12A0" w:rsidRDefault="00C239F6" w14:paraId="54568532" w14:textId="77777777">
      <w:pPr>
        <w:tabs>
          <w:tab w:val="right" w:pos="360"/>
        </w:tabs>
        <w:autoSpaceDE w:val="0"/>
        <w:autoSpaceDN w:val="0"/>
        <w:adjustRightInd w:val="0"/>
        <w:ind w:left="540" w:hanging="540"/>
        <w:rPr>
          <w:i/>
        </w:rPr>
      </w:pPr>
      <w:r w:rsidRPr="007215E9">
        <w:rPr>
          <w:i/>
        </w:rPr>
        <w:tab/>
      </w:r>
      <w:r w:rsidRPr="007215E9" w:rsidR="00EA78D2">
        <w:rPr>
          <w:i/>
        </w:rPr>
        <w:t>14.</w:t>
      </w:r>
      <w:r w:rsidRPr="007215E9" w:rsidR="004B774D">
        <w:rPr>
          <w:i/>
        </w:rPr>
        <w:tab/>
      </w:r>
      <w:r w:rsidRPr="007215E9" w:rsidR="00EA78D2">
        <w:rPr>
          <w:i/>
        </w:rPr>
        <w:t xml:space="preserve">Provide estimates of annualized costs to the Federal government. </w:t>
      </w:r>
      <w:r w:rsidRPr="007215E9" w:rsidR="007F12A0">
        <w:rPr>
          <w:i/>
        </w:rPr>
        <w:t xml:space="preserve"> </w:t>
      </w:r>
      <w:r w:rsidRPr="007215E9" w:rsidR="00EA78D2">
        <w:rPr>
          <w:i/>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7215E9" w:rsidR="007F12A0">
        <w:rPr>
          <w:i/>
        </w:rPr>
        <w:t xml:space="preserve">  </w:t>
      </w:r>
      <w:r w:rsidRPr="007215E9" w:rsidR="00EA78D2">
        <w:rPr>
          <w:i/>
        </w:rPr>
        <w:t>Agencies may also aggregate cost estimates from Items 12, 13, and 14 in a single table.</w:t>
      </w:r>
    </w:p>
    <w:p w:rsidRPr="007215E9" w:rsidR="00EA78D2" w:rsidP="00EA78D2" w:rsidRDefault="00EA78D2" w14:paraId="1640A02A" w14:textId="77777777">
      <w:pPr>
        <w:autoSpaceDE w:val="0"/>
        <w:autoSpaceDN w:val="0"/>
        <w:adjustRightInd w:val="0"/>
      </w:pPr>
    </w:p>
    <w:p w:rsidRPr="00417BE8" w:rsidR="00060F24" w:rsidP="00060F24" w:rsidRDefault="00502ACA" w14:paraId="484D2C4C" w14:textId="7B9B7A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DOL</w:t>
      </w:r>
      <w:r w:rsidR="00775E99">
        <w:t xml:space="preserve"> </w:t>
      </w:r>
      <w:r w:rsidR="00060F24">
        <w:t xml:space="preserve">anticipates </w:t>
      </w:r>
      <w:proofErr w:type="gramStart"/>
      <w:r w:rsidR="00060F24">
        <w:t>some</w:t>
      </w:r>
      <w:proofErr w:type="gramEnd"/>
      <w:r w:rsidR="00060F24">
        <w:t xml:space="preserve"> additional costs </w:t>
      </w:r>
      <w:r w:rsidR="002B2C9A">
        <w:t>will be incurred</w:t>
      </w:r>
      <w:r w:rsidR="00962C2C">
        <w:t xml:space="preserve"> by DHS in </w:t>
      </w:r>
      <w:r w:rsidR="00060F24">
        <w:t>adjudicating the Form ETA-9142-B-CAA-</w:t>
      </w:r>
      <w:r w:rsidR="00D62767">
        <w:t>5</w:t>
      </w:r>
      <w:r w:rsidRPr="006A2B15" w:rsidR="006A2B15">
        <w:t xml:space="preserve"> and enforcing the terms and conditions</w:t>
      </w:r>
      <w:r w:rsidR="006A2B15">
        <w:t xml:space="preserve">, and </w:t>
      </w:r>
      <w:r w:rsidRPr="006A2B15" w:rsidR="006A2B15">
        <w:t>attestations made by the employers when filing these</w:t>
      </w:r>
      <w:r w:rsidR="006A2B15">
        <w:t xml:space="preserve"> petitions</w:t>
      </w:r>
      <w:r w:rsidR="00060F24">
        <w:t xml:space="preserve">.  </w:t>
      </w:r>
      <w:r>
        <w:t>DOL</w:t>
      </w:r>
      <w:r w:rsidR="00775E99">
        <w:t>, however,</w:t>
      </w:r>
      <w:r w:rsidR="00060F24">
        <w:t xml:space="preserve"> expects these costs </w:t>
      </w:r>
      <w:r w:rsidR="009D692A">
        <w:t xml:space="preserve">will be </w:t>
      </w:r>
      <w:r w:rsidR="00060F24">
        <w:t xml:space="preserve">covered by the fees associated with </w:t>
      </w:r>
      <w:r w:rsidR="00A84688">
        <w:t>f</w:t>
      </w:r>
      <w:r w:rsidR="00060F24">
        <w:t>orms filed with USCIS in support of a</w:t>
      </w:r>
      <w:r w:rsidR="001E5025">
        <w:t xml:space="preserve"> </w:t>
      </w:r>
      <w:r w:rsidR="00060F24">
        <w:t>petition</w:t>
      </w:r>
      <w:r w:rsidR="001E5025">
        <w:t xml:space="preserve"> for H-2B workers</w:t>
      </w:r>
      <w:r w:rsidR="00060F24">
        <w:t xml:space="preserve">.  </w:t>
      </w:r>
      <w:r w:rsidR="00AF378E">
        <w:t xml:space="preserve">DOL will not incur government costs associated with the employers’ retention of the necessary information associated with this collection. </w:t>
      </w:r>
    </w:p>
    <w:p w:rsidRPr="007215E9" w:rsidR="00904938" w:rsidP="00EA78D2" w:rsidRDefault="00904938" w14:paraId="53A92C8F" w14:textId="77777777">
      <w:pPr>
        <w:autoSpaceDE w:val="0"/>
        <w:autoSpaceDN w:val="0"/>
        <w:adjustRightInd w:val="0"/>
      </w:pPr>
    </w:p>
    <w:p w:rsidRPr="007215E9" w:rsidR="00EA78D2" w:rsidP="007F12A0" w:rsidRDefault="007F12A0" w14:paraId="1C1F58B2" w14:textId="77777777">
      <w:pPr>
        <w:tabs>
          <w:tab w:val="right" w:pos="360"/>
        </w:tabs>
        <w:autoSpaceDE w:val="0"/>
        <w:autoSpaceDN w:val="0"/>
        <w:adjustRightInd w:val="0"/>
        <w:ind w:left="540" w:hanging="540"/>
        <w:rPr>
          <w:i/>
        </w:rPr>
      </w:pPr>
      <w:r w:rsidRPr="007215E9">
        <w:rPr>
          <w:i/>
        </w:rPr>
        <w:tab/>
      </w:r>
      <w:r w:rsidRPr="007215E9" w:rsidR="00EA78D2">
        <w:rPr>
          <w:i/>
        </w:rPr>
        <w:t>15.</w:t>
      </w:r>
      <w:r w:rsidRPr="007215E9">
        <w:rPr>
          <w:i/>
        </w:rPr>
        <w:tab/>
      </w:r>
      <w:r w:rsidRPr="007215E9" w:rsidR="00EA78D2">
        <w:rPr>
          <w:i/>
        </w:rPr>
        <w:t>Explain the reasons for any program changes or adjustments reported on the burden worksheet.</w:t>
      </w:r>
    </w:p>
    <w:p w:rsidRPr="007215E9" w:rsidR="00EA78D2" w:rsidP="00EA78D2" w:rsidRDefault="00EA78D2" w14:paraId="799A69F8" w14:textId="77777777">
      <w:pPr>
        <w:autoSpaceDE w:val="0"/>
        <w:autoSpaceDN w:val="0"/>
        <w:adjustRightInd w:val="0"/>
      </w:pPr>
    </w:p>
    <w:p w:rsidR="00AE0ECF" w:rsidP="00AF2422" w:rsidRDefault="00AF2422" w14:paraId="2F0D7262" w14:textId="691A5E6A">
      <w:pPr>
        <w:autoSpaceDE w:val="0"/>
        <w:autoSpaceDN w:val="0"/>
        <w:adjustRightInd w:val="0"/>
        <w:rPr>
          <w:i/>
        </w:rPr>
      </w:pPr>
      <w:r w:rsidRPr="00AF2422">
        <w:t xml:space="preserve">DOL is now reporting a reduction in the burden initially projected when the emergency request was filed.  The burden hours for which emergency approval was initially sought has been reduced by </w:t>
      </w:r>
      <w:r>
        <w:t>10,728</w:t>
      </w:r>
      <w:r w:rsidRPr="00AF2422">
        <w:t xml:space="preserve"> hours.  This burden reduction results from the fact that as of </w:t>
      </w:r>
      <w:r>
        <w:t>March 31, 2022</w:t>
      </w:r>
      <w:r w:rsidRPr="00AF2422">
        <w:t xml:space="preserve">, employers were no longer allowed to complete and submit the form, nor required to conduct a business harm assessment, </w:t>
      </w:r>
      <w:r>
        <w:t>as stipulated under the regulations</w:t>
      </w:r>
      <w:r w:rsidRPr="00AF2422">
        <w:t xml:space="preserve">.  The only remaining requirement is the record keeping requirement, which DOL estimates will result in an approximate total of </w:t>
      </w:r>
      <w:r w:rsidR="00DD2F66">
        <w:t>306.5</w:t>
      </w:r>
      <w:r w:rsidRPr="00AF2422">
        <w:t xml:space="preserve"> burden hours.  In addition, after the publication of the 60-day FRN, the </w:t>
      </w:r>
      <w:bookmarkStart w:name="_Hlk103261010" w:id="3"/>
      <w:r w:rsidRPr="00AF2422">
        <w:t xml:space="preserve">Bureau of Labor Statistics updated hourly wages, which caused a change in the estimated cost associated with record keeping activities.  The wage rate for recordkeeping-related activities </w:t>
      </w:r>
      <w:r w:rsidR="00425BD4">
        <w:t>in</w:t>
      </w:r>
      <w:r w:rsidRPr="00AF2422">
        <w:t>creased from $48.40 per hour to $4</w:t>
      </w:r>
      <w:r w:rsidR="00DD2F66">
        <w:t xml:space="preserve">9.30 </w:t>
      </w:r>
      <w:r w:rsidRPr="00AF2422">
        <w:t>per hour.  See more information on the table in A.</w:t>
      </w:r>
      <w:r w:rsidR="00425BD4">
        <w:t>12</w:t>
      </w:r>
      <w:r w:rsidRPr="00AF2422">
        <w:t xml:space="preserve"> above</w:t>
      </w:r>
      <w:bookmarkEnd w:id="3"/>
      <w:r w:rsidRPr="00AF2422">
        <w:t>.</w:t>
      </w:r>
      <w:r w:rsidRPr="007215E9" w:rsidR="00030FA0">
        <w:rPr>
          <w:i/>
        </w:rPr>
        <w:tab/>
      </w:r>
    </w:p>
    <w:p w:rsidR="00AE0ECF" w:rsidP="00AF2422" w:rsidRDefault="00AE0ECF" w14:paraId="2C5918DD" w14:textId="77777777">
      <w:pPr>
        <w:autoSpaceDE w:val="0"/>
        <w:autoSpaceDN w:val="0"/>
        <w:adjustRightInd w:val="0"/>
        <w:rPr>
          <w:i/>
        </w:rPr>
      </w:pPr>
    </w:p>
    <w:p w:rsidRPr="007215E9" w:rsidR="00EA78D2" w:rsidP="00AE0ECF" w:rsidRDefault="00AE0ECF" w14:paraId="31ABA490" w14:textId="39258EC7">
      <w:pPr>
        <w:tabs>
          <w:tab w:val="right" w:pos="360"/>
        </w:tabs>
        <w:autoSpaceDE w:val="0"/>
        <w:autoSpaceDN w:val="0"/>
        <w:adjustRightInd w:val="0"/>
        <w:ind w:left="540" w:hanging="540"/>
        <w:rPr>
          <w:i/>
        </w:rPr>
      </w:pPr>
      <w:r w:rsidRPr="007215E9">
        <w:rPr>
          <w:i/>
        </w:rPr>
        <w:tab/>
        <w:t>1</w:t>
      </w:r>
      <w:r>
        <w:rPr>
          <w:i/>
        </w:rPr>
        <w:t>6</w:t>
      </w:r>
      <w:r w:rsidRPr="007215E9">
        <w:rPr>
          <w:i/>
        </w:rPr>
        <w:t>.</w:t>
      </w:r>
      <w:r w:rsidRPr="007215E9">
        <w:rPr>
          <w:i/>
        </w:rPr>
        <w:tab/>
      </w:r>
      <w:r w:rsidRPr="007215E9" w:rsidR="00EA78D2">
        <w:rPr>
          <w:i/>
        </w:rPr>
        <w:t>For collections of information whose results will be published, outline plans for tabulation and publication</w:t>
      </w:r>
      <w:r w:rsidRPr="007215E9" w:rsidR="00F25EFF">
        <w:rPr>
          <w:i/>
        </w:rPr>
        <w:t xml:space="preserve">.  </w:t>
      </w:r>
      <w:r w:rsidRPr="007215E9" w:rsidR="00EA78D2">
        <w:rPr>
          <w:i/>
        </w:rPr>
        <w:t xml:space="preserve">Address any complex analytical techniques that will be used. </w:t>
      </w:r>
      <w:r w:rsidRPr="007215E9" w:rsidR="00216406">
        <w:rPr>
          <w:i/>
        </w:rPr>
        <w:t xml:space="preserve"> </w:t>
      </w:r>
      <w:r w:rsidRPr="007215E9" w:rsidR="00EA78D2">
        <w:rPr>
          <w:i/>
        </w:rPr>
        <w:t>Provide the time schedule for the entire project, including beginning and ending dates of the collection of information, completion of report, publication dates, and other actions.</w:t>
      </w:r>
    </w:p>
    <w:p w:rsidRPr="007215E9" w:rsidR="00EA78D2" w:rsidP="00EA78D2" w:rsidRDefault="00EA78D2" w14:paraId="20D4F9E9" w14:textId="77777777">
      <w:pPr>
        <w:autoSpaceDE w:val="0"/>
        <w:autoSpaceDN w:val="0"/>
        <w:adjustRightInd w:val="0"/>
      </w:pPr>
    </w:p>
    <w:p w:rsidRPr="00417BE8" w:rsidR="00060F24" w:rsidP="00060F24" w:rsidRDefault="00060F24" w14:paraId="25843211" w14:textId="5367E05C">
      <w:pPr>
        <w:tabs>
          <w:tab w:val="left" w:pos="0"/>
          <w:tab w:val="left" w:pos="2880"/>
          <w:tab w:val="left" w:pos="3600"/>
          <w:tab w:val="left" w:pos="4320"/>
          <w:tab w:val="left" w:pos="5040"/>
          <w:tab w:val="left" w:pos="5760"/>
          <w:tab w:val="left" w:pos="6480"/>
          <w:tab w:val="left" w:pos="7200"/>
          <w:tab w:val="left" w:pos="7920"/>
          <w:tab w:val="left" w:pos="8640"/>
        </w:tabs>
      </w:pPr>
      <w:r w:rsidRPr="00417BE8">
        <w:t>The information on Form ETA</w:t>
      </w:r>
      <w:r>
        <w:t>-</w:t>
      </w:r>
      <w:r w:rsidRPr="00417BE8">
        <w:t>9142-B-CAA</w:t>
      </w:r>
      <w:r>
        <w:t>-</w:t>
      </w:r>
      <w:r w:rsidR="00D62767">
        <w:t>5</w:t>
      </w:r>
      <w:r w:rsidRPr="00417BE8" w:rsidR="00D62767">
        <w:t xml:space="preserve"> </w:t>
      </w:r>
      <w:r w:rsidRPr="00417BE8">
        <w:t xml:space="preserve">will </w:t>
      </w:r>
      <w:r>
        <w:t>not</w:t>
      </w:r>
      <w:r w:rsidRPr="00417BE8">
        <w:t xml:space="preserve"> be published</w:t>
      </w:r>
      <w:r w:rsidR="00E51EFD">
        <w:t>;</w:t>
      </w:r>
      <w:r>
        <w:t xml:space="preserve"> however</w:t>
      </w:r>
      <w:r w:rsidR="00F47932">
        <w:t>,</w:t>
      </w:r>
      <w:r>
        <w:t xml:space="preserve"> </w:t>
      </w:r>
      <w:r w:rsidRPr="00B01F19">
        <w:t>DHS may publicly disclose information regarding the H-2B program consistent with applicable law and</w:t>
      </w:r>
      <w:r>
        <w:t xml:space="preserve"> </w:t>
      </w:r>
      <w:r w:rsidRPr="00B01F19">
        <w:t>regulations.</w:t>
      </w:r>
    </w:p>
    <w:p w:rsidRPr="007215E9" w:rsidR="004A1161" w:rsidP="00EA78D2" w:rsidRDefault="004A1161" w14:paraId="5B818885" w14:textId="77777777">
      <w:pPr>
        <w:autoSpaceDE w:val="0"/>
        <w:autoSpaceDN w:val="0"/>
        <w:adjustRightInd w:val="0"/>
      </w:pPr>
    </w:p>
    <w:p w:rsidRPr="007215E9" w:rsidR="00EA78D2" w:rsidP="004B774D" w:rsidRDefault="004B774D" w14:paraId="135F4810" w14:textId="77777777">
      <w:pPr>
        <w:tabs>
          <w:tab w:val="right" w:pos="360"/>
        </w:tabs>
        <w:autoSpaceDE w:val="0"/>
        <w:autoSpaceDN w:val="0"/>
        <w:adjustRightInd w:val="0"/>
        <w:ind w:left="540" w:hanging="540"/>
        <w:rPr>
          <w:i/>
        </w:rPr>
      </w:pPr>
      <w:r w:rsidRPr="007215E9">
        <w:rPr>
          <w:i/>
        </w:rPr>
        <w:tab/>
      </w:r>
      <w:r w:rsidRPr="007215E9" w:rsidR="00EA78D2">
        <w:rPr>
          <w:i/>
        </w:rPr>
        <w:t>17.</w:t>
      </w:r>
      <w:r w:rsidRPr="007215E9">
        <w:rPr>
          <w:i/>
        </w:rPr>
        <w:tab/>
      </w:r>
      <w:r w:rsidRPr="007215E9" w:rsidR="00EA78D2">
        <w:rPr>
          <w:i/>
        </w:rPr>
        <w:t xml:space="preserve">If seeking approval </w:t>
      </w:r>
      <w:r w:rsidRPr="007215E9" w:rsidR="00F25EFF">
        <w:rPr>
          <w:i/>
        </w:rPr>
        <w:t xml:space="preserve">not </w:t>
      </w:r>
      <w:r w:rsidRPr="007215E9" w:rsidR="00EA78D2">
        <w:rPr>
          <w:i/>
        </w:rPr>
        <w:t xml:space="preserve">to display the expiration date for OMB approval of the information collection, explain the reasons that display would be inappropriate. </w:t>
      </w:r>
    </w:p>
    <w:p w:rsidRPr="007215E9" w:rsidR="00EA78D2" w:rsidP="00EA78D2" w:rsidRDefault="00EA78D2" w14:paraId="495C36F3" w14:textId="77777777">
      <w:pPr>
        <w:autoSpaceDE w:val="0"/>
        <w:autoSpaceDN w:val="0"/>
        <w:adjustRightInd w:val="0"/>
      </w:pPr>
    </w:p>
    <w:p w:rsidRPr="00417BE8" w:rsidR="00060F24" w:rsidP="00060F24" w:rsidRDefault="00060F24" w14:paraId="71B4D766" w14:textId="77777777">
      <w:r w:rsidRPr="00417BE8">
        <w:t xml:space="preserve">ETA </w:t>
      </w:r>
      <w:r>
        <w:t xml:space="preserve">will display </w:t>
      </w:r>
      <w:r w:rsidRPr="00417BE8">
        <w:t>the OMB approval number and expiration date.</w:t>
      </w:r>
    </w:p>
    <w:p w:rsidRPr="007215E9" w:rsidR="004A1161" w:rsidP="00EA78D2" w:rsidRDefault="004A1161" w14:paraId="41B85D10" w14:textId="77777777">
      <w:pPr>
        <w:autoSpaceDE w:val="0"/>
        <w:autoSpaceDN w:val="0"/>
        <w:adjustRightInd w:val="0"/>
      </w:pPr>
    </w:p>
    <w:p w:rsidRPr="007215E9" w:rsidR="003F4C38" w:rsidP="003F4C38" w:rsidRDefault="004B774D" w14:paraId="58D71623" w14:textId="39F43AD4">
      <w:pPr>
        <w:tabs>
          <w:tab w:val="right" w:pos="360"/>
        </w:tabs>
        <w:ind w:left="540" w:hanging="540"/>
        <w:rPr>
          <w:i/>
        </w:rPr>
      </w:pPr>
      <w:r w:rsidRPr="007215E9">
        <w:rPr>
          <w:i/>
        </w:rPr>
        <w:tab/>
      </w:r>
      <w:r w:rsidRPr="007215E9" w:rsidR="00EA78D2">
        <w:rPr>
          <w:i/>
        </w:rPr>
        <w:t>18.</w:t>
      </w:r>
      <w:r w:rsidRPr="007215E9">
        <w:rPr>
          <w:i/>
        </w:rPr>
        <w:tab/>
      </w:r>
      <w:r w:rsidRPr="007215E9" w:rsidR="00EA78D2">
        <w:rPr>
          <w:i/>
        </w:rPr>
        <w:t>Explain each exception to the topics of the certification statement identified in</w:t>
      </w:r>
      <w:r w:rsidR="002E5E1D">
        <w:rPr>
          <w:i/>
        </w:rPr>
        <w:t xml:space="preserve"> </w:t>
      </w:r>
      <w:r w:rsidRPr="007215E9" w:rsidR="00EA78D2">
        <w:rPr>
          <w:i/>
        </w:rPr>
        <w:t>“Certification for Paperwork Reduction Act Submissions</w:t>
      </w:r>
      <w:r w:rsidR="00DA78FD">
        <w:rPr>
          <w:i/>
        </w:rPr>
        <w:t>.</w:t>
      </w:r>
      <w:r w:rsidRPr="007215E9" w:rsidR="00EA78D2">
        <w:rPr>
          <w:i/>
        </w:rPr>
        <w:t>”</w:t>
      </w:r>
    </w:p>
    <w:p w:rsidR="003F4C38" w:rsidP="003F4C38" w:rsidRDefault="003F4C38" w14:paraId="4E792910" w14:textId="77777777">
      <w:pPr>
        <w:tabs>
          <w:tab w:val="right" w:pos="360"/>
        </w:tabs>
        <w:ind w:left="540" w:hanging="540"/>
        <w:rPr>
          <w:i/>
        </w:rPr>
      </w:pPr>
    </w:p>
    <w:p w:rsidRPr="00BD0BD5" w:rsidR="00DA78FD" w:rsidP="003F4C38" w:rsidRDefault="00DA78FD" w14:paraId="19291751" w14:textId="77777777">
      <w:pPr>
        <w:tabs>
          <w:tab w:val="right" w:pos="360"/>
        </w:tabs>
        <w:ind w:left="540" w:hanging="540"/>
      </w:pPr>
      <w:r>
        <w:t xml:space="preserve">DOL is not seeking any exception to the certification requirements.  </w:t>
      </w:r>
    </w:p>
    <w:p w:rsidR="00DA78FD" w:rsidP="003F4C38" w:rsidRDefault="00DA78FD" w14:paraId="5870435C" w14:textId="77777777">
      <w:pPr>
        <w:tabs>
          <w:tab w:val="right" w:pos="360"/>
        </w:tabs>
        <w:ind w:left="540" w:hanging="540"/>
        <w:rPr>
          <w:i/>
        </w:rPr>
      </w:pPr>
    </w:p>
    <w:p w:rsidRPr="007215E9" w:rsidR="00391D5E" w:rsidP="003F4C38" w:rsidRDefault="00391D5E" w14:paraId="65D4FE74" w14:textId="77777777">
      <w:pPr>
        <w:tabs>
          <w:tab w:val="right" w:pos="360"/>
        </w:tabs>
        <w:ind w:left="540" w:hanging="540"/>
        <w:rPr>
          <w:i/>
        </w:rPr>
      </w:pPr>
    </w:p>
    <w:p w:rsidRPr="007215E9" w:rsidR="003F4C38" w:rsidP="003F4C38" w:rsidRDefault="003F4C38" w14:paraId="3732A6C5" w14:textId="77777777">
      <w:pPr>
        <w:tabs>
          <w:tab w:val="right" w:pos="360"/>
        </w:tabs>
        <w:ind w:left="540" w:hanging="540"/>
        <w:rPr>
          <w:i/>
        </w:rPr>
      </w:pPr>
      <w:r w:rsidRPr="007215E9">
        <w:rPr>
          <w:b/>
        </w:rPr>
        <w:t xml:space="preserve">B. </w:t>
      </w:r>
      <w:r w:rsidRPr="007215E9">
        <w:rPr>
          <w:b/>
        </w:rPr>
        <w:tab/>
      </w:r>
      <w:r w:rsidRPr="007215E9" w:rsidR="00C45047">
        <w:rPr>
          <w:b/>
        </w:rPr>
        <w:t>Collections of Information Employing Statistical Methods</w:t>
      </w:r>
    </w:p>
    <w:p w:rsidRPr="007215E9" w:rsidR="004A1161" w:rsidP="00EA78D2" w:rsidRDefault="004A1161" w14:paraId="2D34AC5C" w14:textId="77777777"/>
    <w:p w:rsidR="004A1161" w:rsidP="00EA78D2" w:rsidRDefault="004A1161" w14:paraId="58C50243" w14:textId="77777777">
      <w:r w:rsidRPr="007215E9">
        <w:t>This information col</w:t>
      </w:r>
      <w:r>
        <w:t>lection does not employ statistical methods.</w:t>
      </w:r>
    </w:p>
    <w:sectPr w:rsidR="004A1161">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84418" w14:textId="77777777" w:rsidR="00263549" w:rsidRDefault="00263549" w:rsidP="00910252">
      <w:r>
        <w:separator/>
      </w:r>
    </w:p>
  </w:endnote>
  <w:endnote w:type="continuationSeparator" w:id="0">
    <w:p w14:paraId="4C88A1CC" w14:textId="77777777" w:rsidR="00263549" w:rsidRDefault="00263549" w:rsidP="00910252">
      <w:r>
        <w:continuationSeparator/>
      </w:r>
    </w:p>
  </w:endnote>
  <w:endnote w:type="continuationNotice" w:id="1">
    <w:p w14:paraId="7F86EBC3" w14:textId="77777777" w:rsidR="00263549" w:rsidRDefault="002635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1BD4B" w14:textId="56E1EF6C" w:rsidR="00FD20C3" w:rsidRDefault="00FD20C3">
    <w:pPr>
      <w:pStyle w:val="Footer"/>
      <w:jc w:val="center"/>
    </w:pPr>
    <w:r>
      <w:fldChar w:fldCharType="begin"/>
    </w:r>
    <w:r>
      <w:instrText xml:space="preserve"> PAGE   \* MERGEFORMAT </w:instrText>
    </w:r>
    <w:r>
      <w:fldChar w:fldCharType="separate"/>
    </w:r>
    <w:r w:rsidR="00FC3210">
      <w:rPr>
        <w:noProof/>
      </w:rPr>
      <w:t>8</w:t>
    </w:r>
    <w:r>
      <w:rPr>
        <w:noProof/>
      </w:rPr>
      <w:fldChar w:fldCharType="end"/>
    </w:r>
  </w:p>
  <w:p w14:paraId="38D7E94C" w14:textId="77777777" w:rsidR="00FD20C3" w:rsidRDefault="00FD20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B8305" w14:textId="77777777" w:rsidR="00263549" w:rsidRDefault="00263549" w:rsidP="00910252">
      <w:r>
        <w:separator/>
      </w:r>
    </w:p>
  </w:footnote>
  <w:footnote w:type="continuationSeparator" w:id="0">
    <w:p w14:paraId="38E49D6E" w14:textId="77777777" w:rsidR="00263549" w:rsidRDefault="00263549" w:rsidP="00910252">
      <w:r>
        <w:continuationSeparator/>
      </w:r>
    </w:p>
  </w:footnote>
  <w:footnote w:type="continuationNotice" w:id="1">
    <w:p w14:paraId="6635AC01" w14:textId="77777777" w:rsidR="00263549" w:rsidRDefault="00263549"/>
  </w:footnote>
  <w:footnote w:id="2">
    <w:p w14:paraId="3F7DC029" w14:textId="291D6A04" w:rsidR="00570F06" w:rsidRDefault="00570F06">
      <w:pPr>
        <w:pStyle w:val="FootnoteText"/>
      </w:pPr>
      <w:r>
        <w:rPr>
          <w:rStyle w:val="FootnoteReference"/>
        </w:rPr>
        <w:footnoteRef/>
      </w:r>
      <w:r>
        <w:t xml:space="preserve"> </w:t>
      </w:r>
      <w:r w:rsidR="00F974C8" w:rsidRPr="00073F7C">
        <w:rPr>
          <w:i/>
          <w:iCs/>
        </w:rPr>
        <w:t>Se</w:t>
      </w:r>
      <w:r w:rsidR="00F974C8">
        <w:rPr>
          <w:i/>
          <w:iCs/>
        </w:rPr>
        <w:t xml:space="preserve">e </w:t>
      </w:r>
      <w:r w:rsidR="00F974C8">
        <w:t xml:space="preserve">87 FR 4722 (Jan. 28, 2022), </w:t>
      </w:r>
      <w:r w:rsidR="00F974C8">
        <w:rPr>
          <w:i/>
          <w:iCs/>
        </w:rPr>
        <w:t>available at</w:t>
      </w:r>
      <w:r w:rsidR="00F974C8">
        <w:t xml:space="preserve"> </w:t>
      </w:r>
      <w:hyperlink r:id="rId1" w:history="1">
        <w:r w:rsidR="00661A4D" w:rsidRPr="00636E5B">
          <w:rPr>
            <w:rStyle w:val="Hyperlink"/>
          </w:rPr>
          <w:t>https://www.govinfo.gov/content/pkg/FR-2022-01-28/pdf/2022-01866.pdf</w:t>
        </w:r>
      </w:hyperlink>
      <w:r w:rsidR="00F974C8">
        <w:t>.</w:t>
      </w:r>
    </w:p>
  </w:footnote>
  <w:footnote w:id="3">
    <w:p w14:paraId="15CCC029" w14:textId="15925CA3" w:rsidR="00FD20C3" w:rsidRDefault="00FD20C3">
      <w:pPr>
        <w:pStyle w:val="FootnoteText"/>
      </w:pPr>
      <w:r>
        <w:rPr>
          <w:rStyle w:val="FootnoteReference"/>
        </w:rPr>
        <w:footnoteRef/>
      </w:r>
      <w:r>
        <w:t xml:space="preserve"> </w:t>
      </w:r>
      <w:r w:rsidR="0097717A" w:rsidRPr="00C24DEE">
        <w:t>Pub. L. 117-70</w:t>
      </w:r>
      <w:r w:rsidR="0097717A">
        <w:t>,</w:t>
      </w:r>
      <w:r w:rsidR="0097717A" w:rsidRPr="00C24DEE">
        <w:t xml:space="preserve"> Further Extending Government Funding Act, Division A</w:t>
      </w:r>
      <w:r w:rsidR="0097717A">
        <w:t xml:space="preserve">, </w:t>
      </w:r>
      <w:r w:rsidR="0097717A" w:rsidRPr="00C24DEE">
        <w:t>Further Continuing Appropriations Act, 2022,</w:t>
      </w:r>
      <w:r w:rsidR="0097717A">
        <w:t xml:space="preserve"> </w:t>
      </w:r>
      <w:r w:rsidR="0097717A" w:rsidRPr="00C24DEE">
        <w:t>section 101 (Dec. 3, 2021)</w:t>
      </w:r>
      <w:r w:rsidR="0097717A">
        <w:t xml:space="preserve"> (amending </w:t>
      </w:r>
      <w:r w:rsidR="0097717A" w:rsidRPr="00C24DEE">
        <w:t xml:space="preserve">the expiration date </w:t>
      </w:r>
      <w:r w:rsidR="0097717A">
        <w:t xml:space="preserve">of </w:t>
      </w:r>
      <w:r w:rsidR="0097717A" w:rsidRPr="00C24DEE">
        <w:t>Pub. L. 117-43 in section 106(3) from Dec. 3, 2021 to Feb. 18, 2022</w:t>
      </w:r>
      <w:r w:rsidR="0097717A">
        <w:t>)</w:t>
      </w:r>
      <w:r w:rsidR="0097717A" w:rsidRPr="00C24DEE">
        <w:t xml:space="preserve"> and Pub. L. 117-43</w:t>
      </w:r>
      <w:r w:rsidR="0097717A">
        <w:t>,</w:t>
      </w:r>
      <w:r w:rsidR="009B48EB">
        <w:t xml:space="preserve"> </w:t>
      </w:r>
      <w:r w:rsidR="0097717A" w:rsidRPr="00C24DEE">
        <w:t>Extending Government Funding and Delivering Emergency Assistance Act, Division A</w:t>
      </w:r>
      <w:r w:rsidR="0097717A">
        <w:t>,</w:t>
      </w:r>
      <w:r w:rsidR="0097717A" w:rsidRPr="00C24DEE">
        <w:t xml:space="preserve"> Continuing Appropriations Act, 2022</w:t>
      </w:r>
      <w:r w:rsidR="0097717A">
        <w:t>,</w:t>
      </w:r>
      <w:r w:rsidR="0097717A" w:rsidRPr="00C24DEE">
        <w:t xml:space="preserve"> Section</w:t>
      </w:r>
      <w:r w:rsidR="0097717A">
        <w:t>s</w:t>
      </w:r>
      <w:r w:rsidR="0097717A" w:rsidRPr="00C24DEE">
        <w:t xml:space="preserve"> 101 and 106(3) (Oct. 3, 2021) </w:t>
      </w:r>
      <w:r w:rsidR="0097717A">
        <w:t>(</w:t>
      </w:r>
      <w:r w:rsidR="0097717A" w:rsidRPr="00C24DEE">
        <w:t>providing DHS funding and authorities, including authority under section 105 of title I of Division O of Pub. L. 116-260, through December 3, 2021</w:t>
      </w:r>
      <w:r w:rsidR="0097717A">
        <w:t>).</w:t>
      </w:r>
    </w:p>
  </w:footnote>
  <w:footnote w:id="4">
    <w:p w14:paraId="355BFFCF" w14:textId="41EE3678" w:rsidR="00FD20C3" w:rsidRPr="006973A9" w:rsidRDefault="00FD20C3" w:rsidP="002B2C9A">
      <w:pPr>
        <w:pStyle w:val="FootnoteText"/>
        <w:spacing w:after="120"/>
      </w:pPr>
      <w:r w:rsidRPr="009F4FF6">
        <w:rPr>
          <w:rStyle w:val="FootnoteReference"/>
        </w:rPr>
        <w:footnoteRef/>
      </w:r>
      <w:r w:rsidRPr="006973A9">
        <w:t xml:space="preserve"> </w:t>
      </w:r>
      <w:r w:rsidRPr="00FC3210">
        <w:t>Calculation:  $48.</w:t>
      </w:r>
      <w:r w:rsidR="003A682D">
        <w:t>4</w:t>
      </w:r>
      <w:r w:rsidRPr="00FC3210">
        <w:t>0 (average per hour wage for an HR specialist) × 0.75 (time burden for the new attestation form and notifying third parties and retaining records related to the returning worker requirements) = $</w:t>
      </w:r>
      <w:r w:rsidR="000140FE">
        <w:t>36.</w:t>
      </w:r>
      <w:r w:rsidR="00D44693">
        <w:t>60</w:t>
      </w:r>
      <w:r w:rsidRPr="00FC3210">
        <w:t>.</w:t>
      </w:r>
      <w:r w:rsidRPr="006973A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D9D39" w14:textId="341BBC11" w:rsidR="00FD20C3" w:rsidRDefault="00FD20C3" w:rsidP="007215E9">
    <w:pPr>
      <w:tabs>
        <w:tab w:val="center" w:pos="4680"/>
        <w:tab w:val="right" w:pos="9360"/>
      </w:tabs>
      <w:rPr>
        <w:rFonts w:cs="Arial"/>
        <w:sz w:val="20"/>
        <w:szCs w:val="20"/>
      </w:rPr>
    </w:pPr>
    <w:r w:rsidRPr="007215E9">
      <w:rPr>
        <w:rFonts w:cs="Arial"/>
        <w:sz w:val="20"/>
        <w:szCs w:val="20"/>
      </w:rPr>
      <w:t xml:space="preserve">Attestation for Employers Seeking to Employ H-2B Nonimmigrant Workers Under </w:t>
    </w:r>
    <w:r>
      <w:rPr>
        <w:rFonts w:cs="Arial"/>
        <w:sz w:val="20"/>
        <w:szCs w:val="20"/>
      </w:rPr>
      <w:t xml:space="preserve">Section 105 of Division O of </w:t>
    </w:r>
    <w:r w:rsidRPr="00C36364">
      <w:rPr>
        <w:rFonts w:cs="Arial"/>
        <w:sz w:val="20"/>
        <w:szCs w:val="20"/>
      </w:rPr>
      <w:t>t</w:t>
    </w:r>
    <w:r w:rsidRPr="007215E9">
      <w:rPr>
        <w:rFonts w:cs="Arial"/>
        <w:sz w:val="20"/>
        <w:szCs w:val="20"/>
      </w:rPr>
      <w:t>he Consolidated Appropriations Act, 20</w:t>
    </w:r>
    <w:r>
      <w:rPr>
        <w:rFonts w:cs="Arial"/>
        <w:sz w:val="20"/>
        <w:szCs w:val="20"/>
      </w:rPr>
      <w:t>21</w:t>
    </w:r>
    <w:r w:rsidRPr="00135F26">
      <w:rPr>
        <w:rFonts w:cs="Arial"/>
        <w:sz w:val="20"/>
        <w:szCs w:val="20"/>
      </w:rPr>
      <w:t xml:space="preserve">, Public Law </w:t>
    </w:r>
    <w:r w:rsidRPr="00C36364">
      <w:rPr>
        <w:rFonts w:cs="Arial"/>
        <w:sz w:val="20"/>
        <w:szCs w:val="20"/>
      </w:rPr>
      <w:t>116-</w:t>
    </w:r>
    <w:r>
      <w:rPr>
        <w:rFonts w:cs="Arial"/>
        <w:sz w:val="20"/>
        <w:szCs w:val="20"/>
      </w:rPr>
      <w:t>260, and Public Laws 117-43 and 117-70</w:t>
    </w:r>
    <w:r w:rsidRPr="00C36364">
      <w:rPr>
        <w:rFonts w:cs="Arial"/>
        <w:sz w:val="20"/>
        <w:szCs w:val="20"/>
      </w:rPr>
      <w:t xml:space="preserve"> </w:t>
    </w:r>
  </w:p>
  <w:p w14:paraId="5D756B39" w14:textId="753A0AF2" w:rsidR="00FD20C3" w:rsidRDefault="00FD20C3" w:rsidP="007215E9">
    <w:pPr>
      <w:tabs>
        <w:tab w:val="center" w:pos="4680"/>
        <w:tab w:val="right" w:pos="9360"/>
      </w:tabs>
      <w:rPr>
        <w:rFonts w:cs="Arial"/>
        <w:sz w:val="20"/>
        <w:szCs w:val="20"/>
      </w:rPr>
    </w:pPr>
    <w:r>
      <w:rPr>
        <w:rFonts w:cs="Arial"/>
        <w:sz w:val="20"/>
        <w:szCs w:val="20"/>
      </w:rPr>
      <w:t>OMB Control Number: 1205-</w:t>
    </w:r>
    <w:r w:rsidR="002D67D4">
      <w:rPr>
        <w:rFonts w:cs="Arial"/>
        <w:sz w:val="20"/>
        <w:szCs w:val="20"/>
      </w:rPr>
      <w:t>0</w:t>
    </w:r>
    <w:r w:rsidR="0052501F">
      <w:rPr>
        <w:rFonts w:cs="Arial"/>
        <w:sz w:val="20"/>
        <w:szCs w:val="20"/>
      </w:rPr>
      <w:t>549</w:t>
    </w:r>
    <w:r>
      <w:rPr>
        <w:rFonts w:cs="Arial"/>
        <w:sz w:val="20"/>
        <w:szCs w:val="20"/>
      </w:rPr>
      <w:t xml:space="preserve"> </w:t>
    </w:r>
  </w:p>
  <w:p w14:paraId="7C9F4989" w14:textId="5A985279" w:rsidR="00FD20C3" w:rsidRPr="007215E9" w:rsidRDefault="00743B46" w:rsidP="005867B2">
    <w:pPr>
      <w:tabs>
        <w:tab w:val="center" w:pos="4680"/>
        <w:tab w:val="right" w:pos="9360"/>
      </w:tabs>
      <w:rPr>
        <w:sz w:val="20"/>
        <w:szCs w:val="20"/>
      </w:rPr>
    </w:pPr>
    <w:r>
      <w:rPr>
        <w:rFonts w:cs="Arial"/>
        <w:sz w:val="20"/>
        <w:szCs w:val="20"/>
      </w:rPr>
      <w:t xml:space="preserve">Expiration Date: </w:t>
    </w:r>
    <w:r w:rsidR="00E95287">
      <w:rPr>
        <w:rFonts w:cs="Arial"/>
        <w:sz w:val="20"/>
        <w:szCs w:val="20"/>
      </w:rPr>
      <w:t>July</w:t>
    </w:r>
    <w:r w:rsidR="00FD20C3">
      <w:rPr>
        <w:rFonts w:cs="Arial"/>
        <w:sz w:val="20"/>
        <w:szCs w:val="20"/>
      </w:rPr>
      <w:t xml:space="preserve"> </w:t>
    </w:r>
    <w:r>
      <w:rPr>
        <w:rFonts w:cs="Arial"/>
        <w:sz w:val="20"/>
        <w:szCs w:val="20"/>
      </w:rPr>
      <w:t xml:space="preserve">31, </w:t>
    </w:r>
    <w:r w:rsidR="00FD20C3">
      <w:rPr>
        <w:rFonts w:cs="Arial"/>
        <w:sz w:val="20"/>
        <w:szCs w:val="20"/>
      </w:rPr>
      <w:t>202</w:t>
    </w:r>
    <w:r>
      <w:rPr>
        <w:rFonts w:cs="Arial"/>
        <w:sz w:val="20"/>
        <w:szCs w:val="20"/>
      </w:rPr>
      <w:t>2</w:t>
    </w:r>
  </w:p>
  <w:p w14:paraId="05D51930" w14:textId="77777777" w:rsidR="00FD20C3" w:rsidRDefault="00FD20C3" w:rsidP="00D45FEA">
    <w:pPr>
      <w:pStyle w:val="Header"/>
      <w:tabs>
        <w:tab w:val="clear" w:pos="4680"/>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F5172"/>
    <w:multiLevelType w:val="hybridMultilevel"/>
    <w:tmpl w:val="9828BC24"/>
    <w:lvl w:ilvl="0" w:tplc="0409000F">
      <w:start w:val="1"/>
      <w:numFmt w:val="decimal"/>
      <w:lvlText w:val="%1."/>
      <w:lvlJc w:val="left"/>
      <w:pPr>
        <w:tabs>
          <w:tab w:val="num" w:pos="1350"/>
        </w:tabs>
        <w:ind w:left="1350" w:hanging="360"/>
      </w:pPr>
    </w:lvl>
    <w:lvl w:ilvl="1" w:tplc="04090019">
      <w:start w:val="1"/>
      <w:numFmt w:val="lowerLetter"/>
      <w:lvlText w:val="%2."/>
      <w:lvlJc w:val="left"/>
      <w:pPr>
        <w:tabs>
          <w:tab w:val="num" w:pos="2070"/>
        </w:tabs>
        <w:ind w:left="2070" w:hanging="360"/>
      </w:pPr>
    </w:lvl>
    <w:lvl w:ilvl="2" w:tplc="0409001B">
      <w:start w:val="1"/>
      <w:numFmt w:val="lowerRoman"/>
      <w:lvlText w:val="%3."/>
      <w:lvlJc w:val="right"/>
      <w:pPr>
        <w:tabs>
          <w:tab w:val="num" w:pos="2790"/>
        </w:tabs>
        <w:ind w:left="2790" w:hanging="180"/>
      </w:pPr>
    </w:lvl>
    <w:lvl w:ilvl="3" w:tplc="0409000F">
      <w:start w:val="1"/>
      <w:numFmt w:val="decimal"/>
      <w:lvlText w:val="%4."/>
      <w:lvlJc w:val="left"/>
      <w:pPr>
        <w:tabs>
          <w:tab w:val="num" w:pos="3510"/>
        </w:tabs>
        <w:ind w:left="3510" w:hanging="360"/>
      </w:pPr>
    </w:lvl>
    <w:lvl w:ilvl="4" w:tplc="04090019">
      <w:start w:val="1"/>
      <w:numFmt w:val="lowerLetter"/>
      <w:lvlText w:val="%5."/>
      <w:lvlJc w:val="left"/>
      <w:pPr>
        <w:tabs>
          <w:tab w:val="num" w:pos="4230"/>
        </w:tabs>
        <w:ind w:left="4230" w:hanging="360"/>
      </w:pPr>
    </w:lvl>
    <w:lvl w:ilvl="5" w:tplc="0409001B">
      <w:start w:val="1"/>
      <w:numFmt w:val="lowerRoman"/>
      <w:lvlText w:val="%6."/>
      <w:lvlJc w:val="right"/>
      <w:pPr>
        <w:tabs>
          <w:tab w:val="num" w:pos="4950"/>
        </w:tabs>
        <w:ind w:left="4950" w:hanging="180"/>
      </w:pPr>
    </w:lvl>
    <w:lvl w:ilvl="6" w:tplc="0409000F">
      <w:start w:val="1"/>
      <w:numFmt w:val="decimal"/>
      <w:lvlText w:val="%7."/>
      <w:lvlJc w:val="left"/>
      <w:pPr>
        <w:tabs>
          <w:tab w:val="num" w:pos="5670"/>
        </w:tabs>
        <w:ind w:left="5670" w:hanging="360"/>
      </w:pPr>
    </w:lvl>
    <w:lvl w:ilvl="7" w:tplc="04090019">
      <w:start w:val="1"/>
      <w:numFmt w:val="lowerLetter"/>
      <w:lvlText w:val="%8."/>
      <w:lvlJc w:val="left"/>
      <w:pPr>
        <w:tabs>
          <w:tab w:val="num" w:pos="6390"/>
        </w:tabs>
        <w:ind w:left="6390" w:hanging="360"/>
      </w:pPr>
    </w:lvl>
    <w:lvl w:ilvl="8" w:tplc="0409001B">
      <w:start w:val="1"/>
      <w:numFmt w:val="lowerRoman"/>
      <w:lvlText w:val="%9."/>
      <w:lvlJc w:val="right"/>
      <w:pPr>
        <w:tabs>
          <w:tab w:val="num" w:pos="7110"/>
        </w:tabs>
        <w:ind w:left="7110" w:hanging="180"/>
      </w:pPr>
    </w:lvl>
  </w:abstractNum>
  <w:abstractNum w:abstractNumId="1" w15:restartNumberingAfterBreak="0">
    <w:nsid w:val="7FD327B9"/>
    <w:multiLevelType w:val="hybridMultilevel"/>
    <w:tmpl w:val="523AE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3623707">
    <w:abstractNumId w:val="1"/>
  </w:num>
  <w:num w:numId="2" w16cid:durableId="555245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8D2"/>
    <w:rsid w:val="00004579"/>
    <w:rsid w:val="000057B0"/>
    <w:rsid w:val="00006F01"/>
    <w:rsid w:val="00007B45"/>
    <w:rsid w:val="00010542"/>
    <w:rsid w:val="000140FE"/>
    <w:rsid w:val="000159E8"/>
    <w:rsid w:val="00022BBB"/>
    <w:rsid w:val="0002623C"/>
    <w:rsid w:val="00030C24"/>
    <w:rsid w:val="00030FA0"/>
    <w:rsid w:val="00031030"/>
    <w:rsid w:val="0003209A"/>
    <w:rsid w:val="0003217F"/>
    <w:rsid w:val="00035B75"/>
    <w:rsid w:val="00036DA1"/>
    <w:rsid w:val="00042BBC"/>
    <w:rsid w:val="0004361D"/>
    <w:rsid w:val="000446EA"/>
    <w:rsid w:val="00046E23"/>
    <w:rsid w:val="00046FF1"/>
    <w:rsid w:val="00050558"/>
    <w:rsid w:val="00054642"/>
    <w:rsid w:val="000546FA"/>
    <w:rsid w:val="000561A2"/>
    <w:rsid w:val="00057D18"/>
    <w:rsid w:val="00060800"/>
    <w:rsid w:val="00060F24"/>
    <w:rsid w:val="00063186"/>
    <w:rsid w:val="000648C0"/>
    <w:rsid w:val="00066947"/>
    <w:rsid w:val="0007044E"/>
    <w:rsid w:val="00070DC2"/>
    <w:rsid w:val="0007170B"/>
    <w:rsid w:val="000758C0"/>
    <w:rsid w:val="00083140"/>
    <w:rsid w:val="00084CF7"/>
    <w:rsid w:val="0009247F"/>
    <w:rsid w:val="0009654D"/>
    <w:rsid w:val="000978F9"/>
    <w:rsid w:val="000A34E0"/>
    <w:rsid w:val="000B7188"/>
    <w:rsid w:val="000C0E05"/>
    <w:rsid w:val="000C2556"/>
    <w:rsid w:val="000C4804"/>
    <w:rsid w:val="000C485C"/>
    <w:rsid w:val="000C7AAD"/>
    <w:rsid w:val="000E01FC"/>
    <w:rsid w:val="000E1B06"/>
    <w:rsid w:val="000E2357"/>
    <w:rsid w:val="000F7133"/>
    <w:rsid w:val="000F7140"/>
    <w:rsid w:val="001023E4"/>
    <w:rsid w:val="001050AF"/>
    <w:rsid w:val="00105D58"/>
    <w:rsid w:val="001060AD"/>
    <w:rsid w:val="001134D1"/>
    <w:rsid w:val="00116BCA"/>
    <w:rsid w:val="00122AE9"/>
    <w:rsid w:val="001241CD"/>
    <w:rsid w:val="00125178"/>
    <w:rsid w:val="001264CB"/>
    <w:rsid w:val="00127C7F"/>
    <w:rsid w:val="00131272"/>
    <w:rsid w:val="00133BDF"/>
    <w:rsid w:val="0013412D"/>
    <w:rsid w:val="00134398"/>
    <w:rsid w:val="00134742"/>
    <w:rsid w:val="00134CF0"/>
    <w:rsid w:val="00135490"/>
    <w:rsid w:val="00135F26"/>
    <w:rsid w:val="00146907"/>
    <w:rsid w:val="00151A91"/>
    <w:rsid w:val="0015431C"/>
    <w:rsid w:val="00154AD6"/>
    <w:rsid w:val="00161546"/>
    <w:rsid w:val="00161B5A"/>
    <w:rsid w:val="00165724"/>
    <w:rsid w:val="00165925"/>
    <w:rsid w:val="00166458"/>
    <w:rsid w:val="0017136D"/>
    <w:rsid w:val="00174BD3"/>
    <w:rsid w:val="00181B79"/>
    <w:rsid w:val="00185AF6"/>
    <w:rsid w:val="00186A29"/>
    <w:rsid w:val="00192C73"/>
    <w:rsid w:val="00197481"/>
    <w:rsid w:val="00197903"/>
    <w:rsid w:val="001A4AF3"/>
    <w:rsid w:val="001A53C1"/>
    <w:rsid w:val="001A551D"/>
    <w:rsid w:val="001A6444"/>
    <w:rsid w:val="001A7B43"/>
    <w:rsid w:val="001B5B96"/>
    <w:rsid w:val="001B6AF1"/>
    <w:rsid w:val="001C050B"/>
    <w:rsid w:val="001C08CC"/>
    <w:rsid w:val="001C124A"/>
    <w:rsid w:val="001C1EE9"/>
    <w:rsid w:val="001C3840"/>
    <w:rsid w:val="001C679E"/>
    <w:rsid w:val="001C74A2"/>
    <w:rsid w:val="001C795C"/>
    <w:rsid w:val="001D1679"/>
    <w:rsid w:val="001D1EBD"/>
    <w:rsid w:val="001D2136"/>
    <w:rsid w:val="001D38C4"/>
    <w:rsid w:val="001D5B9F"/>
    <w:rsid w:val="001E3B87"/>
    <w:rsid w:val="001E4915"/>
    <w:rsid w:val="001E5025"/>
    <w:rsid w:val="001E5529"/>
    <w:rsid w:val="001E721D"/>
    <w:rsid w:val="001F1945"/>
    <w:rsid w:val="001F1966"/>
    <w:rsid w:val="001F226A"/>
    <w:rsid w:val="001F4B81"/>
    <w:rsid w:val="001F7404"/>
    <w:rsid w:val="002001E2"/>
    <w:rsid w:val="0020096A"/>
    <w:rsid w:val="002025E5"/>
    <w:rsid w:val="0020521F"/>
    <w:rsid w:val="00205FE0"/>
    <w:rsid w:val="00206A8A"/>
    <w:rsid w:val="00206AEE"/>
    <w:rsid w:val="002130F0"/>
    <w:rsid w:val="00215A65"/>
    <w:rsid w:val="00216406"/>
    <w:rsid w:val="002169F6"/>
    <w:rsid w:val="00220677"/>
    <w:rsid w:val="002221A7"/>
    <w:rsid w:val="002238A3"/>
    <w:rsid w:val="002251CC"/>
    <w:rsid w:val="00226D96"/>
    <w:rsid w:val="0023127D"/>
    <w:rsid w:val="002343F0"/>
    <w:rsid w:val="0023575C"/>
    <w:rsid w:val="00235B07"/>
    <w:rsid w:val="00236926"/>
    <w:rsid w:val="00240442"/>
    <w:rsid w:val="00241E77"/>
    <w:rsid w:val="00244C12"/>
    <w:rsid w:val="00246CAD"/>
    <w:rsid w:val="00251031"/>
    <w:rsid w:val="00251630"/>
    <w:rsid w:val="00251A2C"/>
    <w:rsid w:val="00253237"/>
    <w:rsid w:val="0025593F"/>
    <w:rsid w:val="00257E92"/>
    <w:rsid w:val="00263549"/>
    <w:rsid w:val="00263647"/>
    <w:rsid w:val="00272E77"/>
    <w:rsid w:val="00273596"/>
    <w:rsid w:val="00280283"/>
    <w:rsid w:val="002802E5"/>
    <w:rsid w:val="002810D1"/>
    <w:rsid w:val="002862D6"/>
    <w:rsid w:val="00287B2C"/>
    <w:rsid w:val="00287FD0"/>
    <w:rsid w:val="0029478C"/>
    <w:rsid w:val="002A3032"/>
    <w:rsid w:val="002A33C9"/>
    <w:rsid w:val="002A3D50"/>
    <w:rsid w:val="002A5370"/>
    <w:rsid w:val="002B09BA"/>
    <w:rsid w:val="002B13C7"/>
    <w:rsid w:val="002B235F"/>
    <w:rsid w:val="002B2C9A"/>
    <w:rsid w:val="002B3B7C"/>
    <w:rsid w:val="002B5289"/>
    <w:rsid w:val="002B56E3"/>
    <w:rsid w:val="002B5D8B"/>
    <w:rsid w:val="002B6F65"/>
    <w:rsid w:val="002B728C"/>
    <w:rsid w:val="002B7C06"/>
    <w:rsid w:val="002C0239"/>
    <w:rsid w:val="002C1E91"/>
    <w:rsid w:val="002C5D46"/>
    <w:rsid w:val="002C65A9"/>
    <w:rsid w:val="002C6EAC"/>
    <w:rsid w:val="002C7933"/>
    <w:rsid w:val="002D1DE1"/>
    <w:rsid w:val="002D2702"/>
    <w:rsid w:val="002D46EB"/>
    <w:rsid w:val="002D67D4"/>
    <w:rsid w:val="002D7A2B"/>
    <w:rsid w:val="002E19CF"/>
    <w:rsid w:val="002E445D"/>
    <w:rsid w:val="002E5E1D"/>
    <w:rsid w:val="002E7B2C"/>
    <w:rsid w:val="002F06F4"/>
    <w:rsid w:val="002F299B"/>
    <w:rsid w:val="002F37AD"/>
    <w:rsid w:val="002F3AB4"/>
    <w:rsid w:val="002F46B2"/>
    <w:rsid w:val="002F5106"/>
    <w:rsid w:val="0030102D"/>
    <w:rsid w:val="00304A8D"/>
    <w:rsid w:val="00305103"/>
    <w:rsid w:val="00305B44"/>
    <w:rsid w:val="00306C42"/>
    <w:rsid w:val="003107E4"/>
    <w:rsid w:val="00311025"/>
    <w:rsid w:val="003134D8"/>
    <w:rsid w:val="003141A7"/>
    <w:rsid w:val="00316A22"/>
    <w:rsid w:val="0032260F"/>
    <w:rsid w:val="0032571B"/>
    <w:rsid w:val="0033424B"/>
    <w:rsid w:val="00334282"/>
    <w:rsid w:val="0034065C"/>
    <w:rsid w:val="00340A74"/>
    <w:rsid w:val="00340C3F"/>
    <w:rsid w:val="003534D7"/>
    <w:rsid w:val="003541A5"/>
    <w:rsid w:val="0035462D"/>
    <w:rsid w:val="003568D8"/>
    <w:rsid w:val="0035697F"/>
    <w:rsid w:val="003577F0"/>
    <w:rsid w:val="0036017E"/>
    <w:rsid w:val="003603EF"/>
    <w:rsid w:val="003626D9"/>
    <w:rsid w:val="003628B1"/>
    <w:rsid w:val="00362E5D"/>
    <w:rsid w:val="00363550"/>
    <w:rsid w:val="00363E67"/>
    <w:rsid w:val="003669DA"/>
    <w:rsid w:val="003729F1"/>
    <w:rsid w:val="00373903"/>
    <w:rsid w:val="00383249"/>
    <w:rsid w:val="00383D0A"/>
    <w:rsid w:val="00386467"/>
    <w:rsid w:val="00391900"/>
    <w:rsid w:val="00391D5E"/>
    <w:rsid w:val="00393520"/>
    <w:rsid w:val="00393677"/>
    <w:rsid w:val="00395607"/>
    <w:rsid w:val="003A2474"/>
    <w:rsid w:val="003A364C"/>
    <w:rsid w:val="003A56E8"/>
    <w:rsid w:val="003A5B19"/>
    <w:rsid w:val="003A682D"/>
    <w:rsid w:val="003A75F2"/>
    <w:rsid w:val="003B03B9"/>
    <w:rsid w:val="003B0A7A"/>
    <w:rsid w:val="003B384D"/>
    <w:rsid w:val="003B3E84"/>
    <w:rsid w:val="003B58F9"/>
    <w:rsid w:val="003C4B99"/>
    <w:rsid w:val="003D064B"/>
    <w:rsid w:val="003D09D5"/>
    <w:rsid w:val="003D371B"/>
    <w:rsid w:val="003D6938"/>
    <w:rsid w:val="003E2F0D"/>
    <w:rsid w:val="003E4B31"/>
    <w:rsid w:val="003F016E"/>
    <w:rsid w:val="003F48D7"/>
    <w:rsid w:val="003F4C38"/>
    <w:rsid w:val="003F64AF"/>
    <w:rsid w:val="00400711"/>
    <w:rsid w:val="004016A5"/>
    <w:rsid w:val="004034DE"/>
    <w:rsid w:val="00403E71"/>
    <w:rsid w:val="00405B2C"/>
    <w:rsid w:val="004063C3"/>
    <w:rsid w:val="004068FD"/>
    <w:rsid w:val="00410294"/>
    <w:rsid w:val="00410DA6"/>
    <w:rsid w:val="004204FF"/>
    <w:rsid w:val="00423CA5"/>
    <w:rsid w:val="00425250"/>
    <w:rsid w:val="00425BD4"/>
    <w:rsid w:val="00431234"/>
    <w:rsid w:val="00431F3D"/>
    <w:rsid w:val="00433F3C"/>
    <w:rsid w:val="00436249"/>
    <w:rsid w:val="00436CF2"/>
    <w:rsid w:val="00443879"/>
    <w:rsid w:val="00445A27"/>
    <w:rsid w:val="00450212"/>
    <w:rsid w:val="00450EEE"/>
    <w:rsid w:val="00452699"/>
    <w:rsid w:val="00456B9A"/>
    <w:rsid w:val="00460B04"/>
    <w:rsid w:val="00462930"/>
    <w:rsid w:val="0046333B"/>
    <w:rsid w:val="00463C92"/>
    <w:rsid w:val="00466045"/>
    <w:rsid w:val="00467037"/>
    <w:rsid w:val="0047128A"/>
    <w:rsid w:val="004745C6"/>
    <w:rsid w:val="004803C4"/>
    <w:rsid w:val="004809A3"/>
    <w:rsid w:val="00484230"/>
    <w:rsid w:val="00484671"/>
    <w:rsid w:val="00487895"/>
    <w:rsid w:val="004915FD"/>
    <w:rsid w:val="00491D0A"/>
    <w:rsid w:val="00496A25"/>
    <w:rsid w:val="004A1161"/>
    <w:rsid w:val="004A1E33"/>
    <w:rsid w:val="004A264B"/>
    <w:rsid w:val="004A302F"/>
    <w:rsid w:val="004A32A7"/>
    <w:rsid w:val="004B2471"/>
    <w:rsid w:val="004B437F"/>
    <w:rsid w:val="004B46BA"/>
    <w:rsid w:val="004B76E4"/>
    <w:rsid w:val="004B774D"/>
    <w:rsid w:val="004C021E"/>
    <w:rsid w:val="004C4378"/>
    <w:rsid w:val="004C49EC"/>
    <w:rsid w:val="004C6DD5"/>
    <w:rsid w:val="004C7E0E"/>
    <w:rsid w:val="004D525C"/>
    <w:rsid w:val="004D5B7F"/>
    <w:rsid w:val="004D73F4"/>
    <w:rsid w:val="004E19FD"/>
    <w:rsid w:val="004E28BC"/>
    <w:rsid w:val="004E3C16"/>
    <w:rsid w:val="004E4019"/>
    <w:rsid w:val="004F02A7"/>
    <w:rsid w:val="004F1ABE"/>
    <w:rsid w:val="004F5089"/>
    <w:rsid w:val="00501E7D"/>
    <w:rsid w:val="00502ACA"/>
    <w:rsid w:val="00507609"/>
    <w:rsid w:val="0051169D"/>
    <w:rsid w:val="005129C8"/>
    <w:rsid w:val="005134D1"/>
    <w:rsid w:val="00513911"/>
    <w:rsid w:val="0052038A"/>
    <w:rsid w:val="00520F11"/>
    <w:rsid w:val="0052176B"/>
    <w:rsid w:val="00522758"/>
    <w:rsid w:val="0052501F"/>
    <w:rsid w:val="00527E9A"/>
    <w:rsid w:val="00530434"/>
    <w:rsid w:val="0053044B"/>
    <w:rsid w:val="00531848"/>
    <w:rsid w:val="00534AAA"/>
    <w:rsid w:val="0053654D"/>
    <w:rsid w:val="0054187C"/>
    <w:rsid w:val="00545684"/>
    <w:rsid w:val="00546E12"/>
    <w:rsid w:val="005501C5"/>
    <w:rsid w:val="0055107E"/>
    <w:rsid w:val="00551117"/>
    <w:rsid w:val="00554FBC"/>
    <w:rsid w:val="005602FA"/>
    <w:rsid w:val="00561003"/>
    <w:rsid w:val="00562959"/>
    <w:rsid w:val="00563FA6"/>
    <w:rsid w:val="00565141"/>
    <w:rsid w:val="005705AB"/>
    <w:rsid w:val="00570F06"/>
    <w:rsid w:val="00572D31"/>
    <w:rsid w:val="0057470A"/>
    <w:rsid w:val="005749F8"/>
    <w:rsid w:val="005750CA"/>
    <w:rsid w:val="005773E5"/>
    <w:rsid w:val="005820D2"/>
    <w:rsid w:val="00582534"/>
    <w:rsid w:val="0058539B"/>
    <w:rsid w:val="00585F92"/>
    <w:rsid w:val="00586168"/>
    <w:rsid w:val="005867B2"/>
    <w:rsid w:val="00586816"/>
    <w:rsid w:val="0058705E"/>
    <w:rsid w:val="00590458"/>
    <w:rsid w:val="00590764"/>
    <w:rsid w:val="0059126D"/>
    <w:rsid w:val="00591843"/>
    <w:rsid w:val="005A2453"/>
    <w:rsid w:val="005B5C3B"/>
    <w:rsid w:val="005B607F"/>
    <w:rsid w:val="005B66C0"/>
    <w:rsid w:val="005C17D5"/>
    <w:rsid w:val="005C1E35"/>
    <w:rsid w:val="005C59BA"/>
    <w:rsid w:val="005C756D"/>
    <w:rsid w:val="005D4AC5"/>
    <w:rsid w:val="005D5C2F"/>
    <w:rsid w:val="005D6605"/>
    <w:rsid w:val="005E34D2"/>
    <w:rsid w:val="005E3ABF"/>
    <w:rsid w:val="005E690A"/>
    <w:rsid w:val="005E7253"/>
    <w:rsid w:val="005F10FD"/>
    <w:rsid w:val="005F5E1C"/>
    <w:rsid w:val="0060082F"/>
    <w:rsid w:val="00601257"/>
    <w:rsid w:val="006022CA"/>
    <w:rsid w:val="006042E2"/>
    <w:rsid w:val="00612412"/>
    <w:rsid w:val="0061253B"/>
    <w:rsid w:val="006141FF"/>
    <w:rsid w:val="0062551D"/>
    <w:rsid w:val="00626EB3"/>
    <w:rsid w:val="00632B1B"/>
    <w:rsid w:val="006414D4"/>
    <w:rsid w:val="00641A0C"/>
    <w:rsid w:val="00644ECF"/>
    <w:rsid w:val="00646EB9"/>
    <w:rsid w:val="00650DFD"/>
    <w:rsid w:val="006523B9"/>
    <w:rsid w:val="00652D75"/>
    <w:rsid w:val="00655E1B"/>
    <w:rsid w:val="0065669E"/>
    <w:rsid w:val="0066182C"/>
    <w:rsid w:val="00661A4D"/>
    <w:rsid w:val="00662E8F"/>
    <w:rsid w:val="0066515C"/>
    <w:rsid w:val="00666398"/>
    <w:rsid w:val="0067304B"/>
    <w:rsid w:val="00674CB6"/>
    <w:rsid w:val="0068029E"/>
    <w:rsid w:val="00681457"/>
    <w:rsid w:val="006827E6"/>
    <w:rsid w:val="00682F58"/>
    <w:rsid w:val="00684676"/>
    <w:rsid w:val="00684DF3"/>
    <w:rsid w:val="006853A4"/>
    <w:rsid w:val="006859BC"/>
    <w:rsid w:val="00685CB7"/>
    <w:rsid w:val="00685EB7"/>
    <w:rsid w:val="00685F48"/>
    <w:rsid w:val="00690098"/>
    <w:rsid w:val="00691974"/>
    <w:rsid w:val="006919FC"/>
    <w:rsid w:val="0069256F"/>
    <w:rsid w:val="00697FEC"/>
    <w:rsid w:val="006A2099"/>
    <w:rsid w:val="006A2B15"/>
    <w:rsid w:val="006A7544"/>
    <w:rsid w:val="006B1EAF"/>
    <w:rsid w:val="006B2F23"/>
    <w:rsid w:val="006B2F31"/>
    <w:rsid w:val="006B5164"/>
    <w:rsid w:val="006B6172"/>
    <w:rsid w:val="006B6989"/>
    <w:rsid w:val="006C133A"/>
    <w:rsid w:val="006C17B6"/>
    <w:rsid w:val="006C2489"/>
    <w:rsid w:val="006C3BAE"/>
    <w:rsid w:val="006C6026"/>
    <w:rsid w:val="006C6A59"/>
    <w:rsid w:val="006D1CF3"/>
    <w:rsid w:val="006D4D7E"/>
    <w:rsid w:val="006D4E38"/>
    <w:rsid w:val="006D659F"/>
    <w:rsid w:val="006D7C4E"/>
    <w:rsid w:val="006E5201"/>
    <w:rsid w:val="006E6DF4"/>
    <w:rsid w:val="006F484C"/>
    <w:rsid w:val="006F60BA"/>
    <w:rsid w:val="006F786A"/>
    <w:rsid w:val="006F7F94"/>
    <w:rsid w:val="00700702"/>
    <w:rsid w:val="007020C1"/>
    <w:rsid w:val="007024F1"/>
    <w:rsid w:val="00702701"/>
    <w:rsid w:val="0070485C"/>
    <w:rsid w:val="00706C54"/>
    <w:rsid w:val="00706EC4"/>
    <w:rsid w:val="00707F46"/>
    <w:rsid w:val="00716876"/>
    <w:rsid w:val="007204ED"/>
    <w:rsid w:val="00720AA4"/>
    <w:rsid w:val="007215E9"/>
    <w:rsid w:val="00722B6F"/>
    <w:rsid w:val="007244B4"/>
    <w:rsid w:val="00732B73"/>
    <w:rsid w:val="0073598F"/>
    <w:rsid w:val="00740BDC"/>
    <w:rsid w:val="007428E4"/>
    <w:rsid w:val="00743200"/>
    <w:rsid w:val="00743477"/>
    <w:rsid w:val="00743B46"/>
    <w:rsid w:val="007561B7"/>
    <w:rsid w:val="007638E3"/>
    <w:rsid w:val="007648CE"/>
    <w:rsid w:val="00765394"/>
    <w:rsid w:val="00767372"/>
    <w:rsid w:val="0077189D"/>
    <w:rsid w:val="00771C20"/>
    <w:rsid w:val="00774C84"/>
    <w:rsid w:val="007757B7"/>
    <w:rsid w:val="00775B36"/>
    <w:rsid w:val="00775E99"/>
    <w:rsid w:val="00776F28"/>
    <w:rsid w:val="00777339"/>
    <w:rsid w:val="00777D3F"/>
    <w:rsid w:val="00777DC0"/>
    <w:rsid w:val="00781979"/>
    <w:rsid w:val="00783AE3"/>
    <w:rsid w:val="0079234C"/>
    <w:rsid w:val="00793C8C"/>
    <w:rsid w:val="0079548C"/>
    <w:rsid w:val="00795741"/>
    <w:rsid w:val="0079620C"/>
    <w:rsid w:val="0079765B"/>
    <w:rsid w:val="007A130D"/>
    <w:rsid w:val="007A21D2"/>
    <w:rsid w:val="007A2E2D"/>
    <w:rsid w:val="007A58DE"/>
    <w:rsid w:val="007A75EF"/>
    <w:rsid w:val="007B2D3E"/>
    <w:rsid w:val="007B38F0"/>
    <w:rsid w:val="007B5A87"/>
    <w:rsid w:val="007C45CE"/>
    <w:rsid w:val="007C66EB"/>
    <w:rsid w:val="007D0EC9"/>
    <w:rsid w:val="007D3B89"/>
    <w:rsid w:val="007D7863"/>
    <w:rsid w:val="007D7968"/>
    <w:rsid w:val="007E0B0B"/>
    <w:rsid w:val="007E3522"/>
    <w:rsid w:val="007E704F"/>
    <w:rsid w:val="007F12A0"/>
    <w:rsid w:val="0080031A"/>
    <w:rsid w:val="00802939"/>
    <w:rsid w:val="00804AEF"/>
    <w:rsid w:val="00806E0C"/>
    <w:rsid w:val="008138F3"/>
    <w:rsid w:val="00813ABE"/>
    <w:rsid w:val="00813D71"/>
    <w:rsid w:val="00815047"/>
    <w:rsid w:val="00816A17"/>
    <w:rsid w:val="00817AB5"/>
    <w:rsid w:val="00825779"/>
    <w:rsid w:val="00827D0A"/>
    <w:rsid w:val="00841180"/>
    <w:rsid w:val="00841C80"/>
    <w:rsid w:val="00842E8E"/>
    <w:rsid w:val="00844C76"/>
    <w:rsid w:val="00844F5D"/>
    <w:rsid w:val="00845153"/>
    <w:rsid w:val="00851258"/>
    <w:rsid w:val="008577C7"/>
    <w:rsid w:val="00857CC2"/>
    <w:rsid w:val="0086037B"/>
    <w:rsid w:val="0086317F"/>
    <w:rsid w:val="00867271"/>
    <w:rsid w:val="008756CA"/>
    <w:rsid w:val="00887F4F"/>
    <w:rsid w:val="008904EB"/>
    <w:rsid w:val="00891501"/>
    <w:rsid w:val="00891A37"/>
    <w:rsid w:val="00897D86"/>
    <w:rsid w:val="008A07F2"/>
    <w:rsid w:val="008A2034"/>
    <w:rsid w:val="008A4645"/>
    <w:rsid w:val="008A47AB"/>
    <w:rsid w:val="008A56B7"/>
    <w:rsid w:val="008A5C88"/>
    <w:rsid w:val="008A7A5E"/>
    <w:rsid w:val="008B0E0F"/>
    <w:rsid w:val="008B1787"/>
    <w:rsid w:val="008B2691"/>
    <w:rsid w:val="008B4241"/>
    <w:rsid w:val="008B4CFB"/>
    <w:rsid w:val="008B6F8C"/>
    <w:rsid w:val="008B7321"/>
    <w:rsid w:val="008C748D"/>
    <w:rsid w:val="008C7834"/>
    <w:rsid w:val="008D6C39"/>
    <w:rsid w:val="008E1567"/>
    <w:rsid w:val="008E4059"/>
    <w:rsid w:val="008F2FCD"/>
    <w:rsid w:val="008F4D44"/>
    <w:rsid w:val="008F55E7"/>
    <w:rsid w:val="008F7D17"/>
    <w:rsid w:val="009021FC"/>
    <w:rsid w:val="00903120"/>
    <w:rsid w:val="00904938"/>
    <w:rsid w:val="00910252"/>
    <w:rsid w:val="009113A8"/>
    <w:rsid w:val="00911F49"/>
    <w:rsid w:val="00912C45"/>
    <w:rsid w:val="00916213"/>
    <w:rsid w:val="00924EE6"/>
    <w:rsid w:val="009266BF"/>
    <w:rsid w:val="009309B4"/>
    <w:rsid w:val="00931F89"/>
    <w:rsid w:val="0093388E"/>
    <w:rsid w:val="009368B9"/>
    <w:rsid w:val="00937FB0"/>
    <w:rsid w:val="00944319"/>
    <w:rsid w:val="00946FB2"/>
    <w:rsid w:val="00950E73"/>
    <w:rsid w:val="00953007"/>
    <w:rsid w:val="00953421"/>
    <w:rsid w:val="009539B2"/>
    <w:rsid w:val="00957553"/>
    <w:rsid w:val="0096045B"/>
    <w:rsid w:val="00961857"/>
    <w:rsid w:val="00961B13"/>
    <w:rsid w:val="00962C2C"/>
    <w:rsid w:val="0096557F"/>
    <w:rsid w:val="00971808"/>
    <w:rsid w:val="00971E15"/>
    <w:rsid w:val="00971F44"/>
    <w:rsid w:val="00973762"/>
    <w:rsid w:val="00973CD5"/>
    <w:rsid w:val="009755B9"/>
    <w:rsid w:val="0097603D"/>
    <w:rsid w:val="0097717A"/>
    <w:rsid w:val="0097741B"/>
    <w:rsid w:val="009776B0"/>
    <w:rsid w:val="00981388"/>
    <w:rsid w:val="00982A79"/>
    <w:rsid w:val="00983FFB"/>
    <w:rsid w:val="00984362"/>
    <w:rsid w:val="00984C00"/>
    <w:rsid w:val="00985835"/>
    <w:rsid w:val="009873F0"/>
    <w:rsid w:val="00991B18"/>
    <w:rsid w:val="009938CF"/>
    <w:rsid w:val="00995D23"/>
    <w:rsid w:val="00996590"/>
    <w:rsid w:val="00997039"/>
    <w:rsid w:val="009A0CDD"/>
    <w:rsid w:val="009A566C"/>
    <w:rsid w:val="009A6807"/>
    <w:rsid w:val="009B1095"/>
    <w:rsid w:val="009B14AC"/>
    <w:rsid w:val="009B2DAF"/>
    <w:rsid w:val="009B48EB"/>
    <w:rsid w:val="009B5880"/>
    <w:rsid w:val="009B5E5C"/>
    <w:rsid w:val="009C0439"/>
    <w:rsid w:val="009C1BD4"/>
    <w:rsid w:val="009C4901"/>
    <w:rsid w:val="009C55B2"/>
    <w:rsid w:val="009D0481"/>
    <w:rsid w:val="009D2A30"/>
    <w:rsid w:val="009D521B"/>
    <w:rsid w:val="009D692A"/>
    <w:rsid w:val="009E07B9"/>
    <w:rsid w:val="009E3310"/>
    <w:rsid w:val="009F540B"/>
    <w:rsid w:val="009F5EE5"/>
    <w:rsid w:val="00A02EB6"/>
    <w:rsid w:val="00A05015"/>
    <w:rsid w:val="00A13E99"/>
    <w:rsid w:val="00A1505E"/>
    <w:rsid w:val="00A15CE8"/>
    <w:rsid w:val="00A171C6"/>
    <w:rsid w:val="00A2213F"/>
    <w:rsid w:val="00A232D6"/>
    <w:rsid w:val="00A23396"/>
    <w:rsid w:val="00A251BC"/>
    <w:rsid w:val="00A31935"/>
    <w:rsid w:val="00A31DCE"/>
    <w:rsid w:val="00A33BFC"/>
    <w:rsid w:val="00A35527"/>
    <w:rsid w:val="00A35CA9"/>
    <w:rsid w:val="00A406A3"/>
    <w:rsid w:val="00A41439"/>
    <w:rsid w:val="00A41F16"/>
    <w:rsid w:val="00A44B35"/>
    <w:rsid w:val="00A45464"/>
    <w:rsid w:val="00A50EE8"/>
    <w:rsid w:val="00A578C1"/>
    <w:rsid w:val="00A57EA3"/>
    <w:rsid w:val="00A65ADF"/>
    <w:rsid w:val="00A67823"/>
    <w:rsid w:val="00A67D45"/>
    <w:rsid w:val="00A705A4"/>
    <w:rsid w:val="00A7531C"/>
    <w:rsid w:val="00A75C1E"/>
    <w:rsid w:val="00A77B11"/>
    <w:rsid w:val="00A80678"/>
    <w:rsid w:val="00A806A7"/>
    <w:rsid w:val="00A84688"/>
    <w:rsid w:val="00A86669"/>
    <w:rsid w:val="00A91BD5"/>
    <w:rsid w:val="00AA19D3"/>
    <w:rsid w:val="00AA29AF"/>
    <w:rsid w:val="00AA385B"/>
    <w:rsid w:val="00AA46BB"/>
    <w:rsid w:val="00AA6084"/>
    <w:rsid w:val="00AA6ACF"/>
    <w:rsid w:val="00AB29C0"/>
    <w:rsid w:val="00AB4C32"/>
    <w:rsid w:val="00AB59FB"/>
    <w:rsid w:val="00AB6A28"/>
    <w:rsid w:val="00AC0AFB"/>
    <w:rsid w:val="00AC1270"/>
    <w:rsid w:val="00AC34DE"/>
    <w:rsid w:val="00AC7FC9"/>
    <w:rsid w:val="00AD0896"/>
    <w:rsid w:val="00AD0FF4"/>
    <w:rsid w:val="00AD3CF8"/>
    <w:rsid w:val="00AE00C4"/>
    <w:rsid w:val="00AE0ECF"/>
    <w:rsid w:val="00AE3E42"/>
    <w:rsid w:val="00AE4EDD"/>
    <w:rsid w:val="00AE7916"/>
    <w:rsid w:val="00AF2422"/>
    <w:rsid w:val="00AF30EC"/>
    <w:rsid w:val="00AF378E"/>
    <w:rsid w:val="00AF56AE"/>
    <w:rsid w:val="00AF5C63"/>
    <w:rsid w:val="00AF688D"/>
    <w:rsid w:val="00AF6AB2"/>
    <w:rsid w:val="00AF7F80"/>
    <w:rsid w:val="00B07533"/>
    <w:rsid w:val="00B1074D"/>
    <w:rsid w:val="00B10FD7"/>
    <w:rsid w:val="00B12197"/>
    <w:rsid w:val="00B16879"/>
    <w:rsid w:val="00B216B3"/>
    <w:rsid w:val="00B25BF2"/>
    <w:rsid w:val="00B267F1"/>
    <w:rsid w:val="00B30EE4"/>
    <w:rsid w:val="00B31FB8"/>
    <w:rsid w:val="00B33B7C"/>
    <w:rsid w:val="00B34066"/>
    <w:rsid w:val="00B360A7"/>
    <w:rsid w:val="00B43748"/>
    <w:rsid w:val="00B43D81"/>
    <w:rsid w:val="00B50BE8"/>
    <w:rsid w:val="00B57D5D"/>
    <w:rsid w:val="00B61168"/>
    <w:rsid w:val="00B64672"/>
    <w:rsid w:val="00B649E9"/>
    <w:rsid w:val="00B6510E"/>
    <w:rsid w:val="00B65AA4"/>
    <w:rsid w:val="00B66C30"/>
    <w:rsid w:val="00B71C65"/>
    <w:rsid w:val="00B82A08"/>
    <w:rsid w:val="00B85E24"/>
    <w:rsid w:val="00B86C43"/>
    <w:rsid w:val="00B912FF"/>
    <w:rsid w:val="00B9314B"/>
    <w:rsid w:val="00B93B2D"/>
    <w:rsid w:val="00B96C02"/>
    <w:rsid w:val="00BA0D7C"/>
    <w:rsid w:val="00BA3DBA"/>
    <w:rsid w:val="00BA6848"/>
    <w:rsid w:val="00BB467D"/>
    <w:rsid w:val="00BC04C7"/>
    <w:rsid w:val="00BC0FD7"/>
    <w:rsid w:val="00BC3019"/>
    <w:rsid w:val="00BC5158"/>
    <w:rsid w:val="00BC5A9A"/>
    <w:rsid w:val="00BC69AE"/>
    <w:rsid w:val="00BC6AE9"/>
    <w:rsid w:val="00BC793A"/>
    <w:rsid w:val="00BD0BD5"/>
    <w:rsid w:val="00BD6ED5"/>
    <w:rsid w:val="00BE0EBB"/>
    <w:rsid w:val="00BE2391"/>
    <w:rsid w:val="00BE38F5"/>
    <w:rsid w:val="00BE616A"/>
    <w:rsid w:val="00BF2A59"/>
    <w:rsid w:val="00BF60A0"/>
    <w:rsid w:val="00BF6FDA"/>
    <w:rsid w:val="00BF7C4A"/>
    <w:rsid w:val="00C0012C"/>
    <w:rsid w:val="00C00D0F"/>
    <w:rsid w:val="00C02868"/>
    <w:rsid w:val="00C032F0"/>
    <w:rsid w:val="00C0393E"/>
    <w:rsid w:val="00C04299"/>
    <w:rsid w:val="00C04A39"/>
    <w:rsid w:val="00C06410"/>
    <w:rsid w:val="00C07684"/>
    <w:rsid w:val="00C07983"/>
    <w:rsid w:val="00C10ABA"/>
    <w:rsid w:val="00C11FFB"/>
    <w:rsid w:val="00C12CF8"/>
    <w:rsid w:val="00C13A7F"/>
    <w:rsid w:val="00C15DC2"/>
    <w:rsid w:val="00C21B17"/>
    <w:rsid w:val="00C22509"/>
    <w:rsid w:val="00C239F6"/>
    <w:rsid w:val="00C30A42"/>
    <w:rsid w:val="00C3180D"/>
    <w:rsid w:val="00C31B2A"/>
    <w:rsid w:val="00C34002"/>
    <w:rsid w:val="00C35CC7"/>
    <w:rsid w:val="00C36364"/>
    <w:rsid w:val="00C372C5"/>
    <w:rsid w:val="00C37972"/>
    <w:rsid w:val="00C44891"/>
    <w:rsid w:val="00C45047"/>
    <w:rsid w:val="00C515DD"/>
    <w:rsid w:val="00C52BA5"/>
    <w:rsid w:val="00C560A8"/>
    <w:rsid w:val="00C5669B"/>
    <w:rsid w:val="00C57C6B"/>
    <w:rsid w:val="00C6096E"/>
    <w:rsid w:val="00C6102F"/>
    <w:rsid w:val="00C729C2"/>
    <w:rsid w:val="00C739F9"/>
    <w:rsid w:val="00C8054A"/>
    <w:rsid w:val="00C85AF3"/>
    <w:rsid w:val="00C86BB0"/>
    <w:rsid w:val="00C92FA7"/>
    <w:rsid w:val="00C94F9A"/>
    <w:rsid w:val="00CA09AF"/>
    <w:rsid w:val="00CA1065"/>
    <w:rsid w:val="00CA228C"/>
    <w:rsid w:val="00CA2AC5"/>
    <w:rsid w:val="00CA2BDA"/>
    <w:rsid w:val="00CA798A"/>
    <w:rsid w:val="00CB38EE"/>
    <w:rsid w:val="00CB3A45"/>
    <w:rsid w:val="00CB5357"/>
    <w:rsid w:val="00CC0200"/>
    <w:rsid w:val="00CC5C4E"/>
    <w:rsid w:val="00CC7B29"/>
    <w:rsid w:val="00CD13A8"/>
    <w:rsid w:val="00CD3B9F"/>
    <w:rsid w:val="00CD411A"/>
    <w:rsid w:val="00CE7A6B"/>
    <w:rsid w:val="00CF10D4"/>
    <w:rsid w:val="00CF158A"/>
    <w:rsid w:val="00CF227F"/>
    <w:rsid w:val="00CF2831"/>
    <w:rsid w:val="00CF5302"/>
    <w:rsid w:val="00CF53C0"/>
    <w:rsid w:val="00CF6544"/>
    <w:rsid w:val="00CF6852"/>
    <w:rsid w:val="00CF77F8"/>
    <w:rsid w:val="00D01BE5"/>
    <w:rsid w:val="00D02918"/>
    <w:rsid w:val="00D02C43"/>
    <w:rsid w:val="00D0452F"/>
    <w:rsid w:val="00D05495"/>
    <w:rsid w:val="00D06D15"/>
    <w:rsid w:val="00D07DAB"/>
    <w:rsid w:val="00D12FC2"/>
    <w:rsid w:val="00D21F2A"/>
    <w:rsid w:val="00D224B6"/>
    <w:rsid w:val="00D3545C"/>
    <w:rsid w:val="00D359AE"/>
    <w:rsid w:val="00D438CF"/>
    <w:rsid w:val="00D44693"/>
    <w:rsid w:val="00D45FEA"/>
    <w:rsid w:val="00D51C1F"/>
    <w:rsid w:val="00D53849"/>
    <w:rsid w:val="00D53999"/>
    <w:rsid w:val="00D56365"/>
    <w:rsid w:val="00D62767"/>
    <w:rsid w:val="00D67DE8"/>
    <w:rsid w:val="00D71530"/>
    <w:rsid w:val="00D71845"/>
    <w:rsid w:val="00D74678"/>
    <w:rsid w:val="00D761E3"/>
    <w:rsid w:val="00D774C7"/>
    <w:rsid w:val="00D849DA"/>
    <w:rsid w:val="00D84DF5"/>
    <w:rsid w:val="00D95C5F"/>
    <w:rsid w:val="00D96A25"/>
    <w:rsid w:val="00D971F1"/>
    <w:rsid w:val="00DA225D"/>
    <w:rsid w:val="00DA2B8F"/>
    <w:rsid w:val="00DA78FD"/>
    <w:rsid w:val="00DB0249"/>
    <w:rsid w:val="00DB0717"/>
    <w:rsid w:val="00DB2379"/>
    <w:rsid w:val="00DB444E"/>
    <w:rsid w:val="00DB6024"/>
    <w:rsid w:val="00DB6398"/>
    <w:rsid w:val="00DB66C3"/>
    <w:rsid w:val="00DB6D21"/>
    <w:rsid w:val="00DC067D"/>
    <w:rsid w:val="00DC129B"/>
    <w:rsid w:val="00DC50F9"/>
    <w:rsid w:val="00DC5B18"/>
    <w:rsid w:val="00DC7023"/>
    <w:rsid w:val="00DC7031"/>
    <w:rsid w:val="00DC7253"/>
    <w:rsid w:val="00DC75F7"/>
    <w:rsid w:val="00DD2F66"/>
    <w:rsid w:val="00DE17CB"/>
    <w:rsid w:val="00DE1C2A"/>
    <w:rsid w:val="00DE22D4"/>
    <w:rsid w:val="00DE3126"/>
    <w:rsid w:val="00DE5D4D"/>
    <w:rsid w:val="00DF034B"/>
    <w:rsid w:val="00DF1454"/>
    <w:rsid w:val="00DF2704"/>
    <w:rsid w:val="00DF3C7A"/>
    <w:rsid w:val="00E06D72"/>
    <w:rsid w:val="00E1005B"/>
    <w:rsid w:val="00E105C8"/>
    <w:rsid w:val="00E12ADF"/>
    <w:rsid w:val="00E139DA"/>
    <w:rsid w:val="00E142F3"/>
    <w:rsid w:val="00E22CD7"/>
    <w:rsid w:val="00E24D0D"/>
    <w:rsid w:val="00E31C90"/>
    <w:rsid w:val="00E321AD"/>
    <w:rsid w:val="00E400F8"/>
    <w:rsid w:val="00E44E53"/>
    <w:rsid w:val="00E464E0"/>
    <w:rsid w:val="00E50CEE"/>
    <w:rsid w:val="00E51EFD"/>
    <w:rsid w:val="00E53342"/>
    <w:rsid w:val="00E5344C"/>
    <w:rsid w:val="00E61233"/>
    <w:rsid w:val="00E6267F"/>
    <w:rsid w:val="00E659DC"/>
    <w:rsid w:val="00E66D34"/>
    <w:rsid w:val="00E74803"/>
    <w:rsid w:val="00E75991"/>
    <w:rsid w:val="00E82415"/>
    <w:rsid w:val="00E95287"/>
    <w:rsid w:val="00E96747"/>
    <w:rsid w:val="00EA27A0"/>
    <w:rsid w:val="00EA6ECE"/>
    <w:rsid w:val="00EA7349"/>
    <w:rsid w:val="00EA78D2"/>
    <w:rsid w:val="00EA793D"/>
    <w:rsid w:val="00EB04CD"/>
    <w:rsid w:val="00EC0B7F"/>
    <w:rsid w:val="00EC0CDD"/>
    <w:rsid w:val="00EC502E"/>
    <w:rsid w:val="00ED0B71"/>
    <w:rsid w:val="00ED577D"/>
    <w:rsid w:val="00ED79C0"/>
    <w:rsid w:val="00EE06FC"/>
    <w:rsid w:val="00EE1B71"/>
    <w:rsid w:val="00EE25AB"/>
    <w:rsid w:val="00EE742E"/>
    <w:rsid w:val="00EE7E3E"/>
    <w:rsid w:val="00EF14DF"/>
    <w:rsid w:val="00EF4E78"/>
    <w:rsid w:val="00EF5443"/>
    <w:rsid w:val="00EF581E"/>
    <w:rsid w:val="00F03BCB"/>
    <w:rsid w:val="00F0670C"/>
    <w:rsid w:val="00F100B0"/>
    <w:rsid w:val="00F13D2A"/>
    <w:rsid w:val="00F16BD2"/>
    <w:rsid w:val="00F25EFF"/>
    <w:rsid w:val="00F27162"/>
    <w:rsid w:val="00F3048D"/>
    <w:rsid w:val="00F30C6B"/>
    <w:rsid w:val="00F313BE"/>
    <w:rsid w:val="00F31717"/>
    <w:rsid w:val="00F36A89"/>
    <w:rsid w:val="00F423EA"/>
    <w:rsid w:val="00F44D0F"/>
    <w:rsid w:val="00F47932"/>
    <w:rsid w:val="00F50ACF"/>
    <w:rsid w:val="00F50F44"/>
    <w:rsid w:val="00F52528"/>
    <w:rsid w:val="00F52F68"/>
    <w:rsid w:val="00F61D53"/>
    <w:rsid w:val="00F63287"/>
    <w:rsid w:val="00F63935"/>
    <w:rsid w:val="00F6540C"/>
    <w:rsid w:val="00F65DFD"/>
    <w:rsid w:val="00F66064"/>
    <w:rsid w:val="00F664F4"/>
    <w:rsid w:val="00F703DC"/>
    <w:rsid w:val="00F746DC"/>
    <w:rsid w:val="00F76C0C"/>
    <w:rsid w:val="00F77214"/>
    <w:rsid w:val="00F810D8"/>
    <w:rsid w:val="00F81B3F"/>
    <w:rsid w:val="00F84FA9"/>
    <w:rsid w:val="00F861F5"/>
    <w:rsid w:val="00F86D04"/>
    <w:rsid w:val="00F87D2A"/>
    <w:rsid w:val="00F90CCE"/>
    <w:rsid w:val="00F941B5"/>
    <w:rsid w:val="00F94C9C"/>
    <w:rsid w:val="00F9749C"/>
    <w:rsid w:val="00F974C8"/>
    <w:rsid w:val="00F98B77"/>
    <w:rsid w:val="00FA3919"/>
    <w:rsid w:val="00FA3A2D"/>
    <w:rsid w:val="00FA4858"/>
    <w:rsid w:val="00FA78E7"/>
    <w:rsid w:val="00FB1A54"/>
    <w:rsid w:val="00FB20E4"/>
    <w:rsid w:val="00FB570A"/>
    <w:rsid w:val="00FB59B8"/>
    <w:rsid w:val="00FB59CA"/>
    <w:rsid w:val="00FC2C93"/>
    <w:rsid w:val="00FC2F3B"/>
    <w:rsid w:val="00FC3210"/>
    <w:rsid w:val="00FC6339"/>
    <w:rsid w:val="00FC7268"/>
    <w:rsid w:val="00FD1238"/>
    <w:rsid w:val="00FD20C3"/>
    <w:rsid w:val="00FF2050"/>
    <w:rsid w:val="00FF4466"/>
    <w:rsid w:val="02560E1B"/>
    <w:rsid w:val="051C99E5"/>
    <w:rsid w:val="061CC60C"/>
    <w:rsid w:val="07E700C7"/>
    <w:rsid w:val="07F1EDFF"/>
    <w:rsid w:val="09880147"/>
    <w:rsid w:val="0A6761BD"/>
    <w:rsid w:val="0BEDB2F6"/>
    <w:rsid w:val="106EED8A"/>
    <w:rsid w:val="10E0B56C"/>
    <w:rsid w:val="11EEA44E"/>
    <w:rsid w:val="127C85CD"/>
    <w:rsid w:val="13A6FF04"/>
    <w:rsid w:val="151378E2"/>
    <w:rsid w:val="1630BF39"/>
    <w:rsid w:val="173E7EFC"/>
    <w:rsid w:val="175D45DA"/>
    <w:rsid w:val="18C0C1F9"/>
    <w:rsid w:val="1C94AC0B"/>
    <w:rsid w:val="1D2C925F"/>
    <w:rsid w:val="1EFD8729"/>
    <w:rsid w:val="1F574A2F"/>
    <w:rsid w:val="239BD641"/>
    <w:rsid w:val="239F55D0"/>
    <w:rsid w:val="25A7D1A9"/>
    <w:rsid w:val="2721ED05"/>
    <w:rsid w:val="29B57AB4"/>
    <w:rsid w:val="29F01331"/>
    <w:rsid w:val="2CBD1534"/>
    <w:rsid w:val="2E0346C4"/>
    <w:rsid w:val="2E384BE3"/>
    <w:rsid w:val="2E867A8F"/>
    <w:rsid w:val="2FB3E756"/>
    <w:rsid w:val="33058B4D"/>
    <w:rsid w:val="3333ABD4"/>
    <w:rsid w:val="336219EA"/>
    <w:rsid w:val="35EB759A"/>
    <w:rsid w:val="39447E2C"/>
    <w:rsid w:val="399D1A11"/>
    <w:rsid w:val="3B4A4C27"/>
    <w:rsid w:val="3D08BB7E"/>
    <w:rsid w:val="3D5A9673"/>
    <w:rsid w:val="3E3122ED"/>
    <w:rsid w:val="3E81ECE9"/>
    <w:rsid w:val="3E9EB664"/>
    <w:rsid w:val="3FABA1B4"/>
    <w:rsid w:val="40405C40"/>
    <w:rsid w:val="40FDEEAE"/>
    <w:rsid w:val="41A4D3B5"/>
    <w:rsid w:val="41DC2CA1"/>
    <w:rsid w:val="424970E5"/>
    <w:rsid w:val="429A9EA6"/>
    <w:rsid w:val="459AD526"/>
    <w:rsid w:val="45A27FFF"/>
    <w:rsid w:val="45CB96DE"/>
    <w:rsid w:val="45CFF318"/>
    <w:rsid w:val="47827CF2"/>
    <w:rsid w:val="48F09525"/>
    <w:rsid w:val="4A3228E7"/>
    <w:rsid w:val="4CCB1099"/>
    <w:rsid w:val="4D675ADA"/>
    <w:rsid w:val="4F3C0058"/>
    <w:rsid w:val="534DEE87"/>
    <w:rsid w:val="5693A2F2"/>
    <w:rsid w:val="57A05C24"/>
    <w:rsid w:val="57C39C5E"/>
    <w:rsid w:val="580DA0F1"/>
    <w:rsid w:val="59F20B93"/>
    <w:rsid w:val="5C034DEB"/>
    <w:rsid w:val="5D4D4480"/>
    <w:rsid w:val="5D807A79"/>
    <w:rsid w:val="60AF347C"/>
    <w:rsid w:val="637EDBA9"/>
    <w:rsid w:val="640902BE"/>
    <w:rsid w:val="66792445"/>
    <w:rsid w:val="6CFABA31"/>
    <w:rsid w:val="6E003D27"/>
    <w:rsid w:val="6E94BC60"/>
    <w:rsid w:val="6F60B229"/>
    <w:rsid w:val="708627BB"/>
    <w:rsid w:val="70AEE344"/>
    <w:rsid w:val="716AE9D1"/>
    <w:rsid w:val="7206FF1B"/>
    <w:rsid w:val="741BC693"/>
    <w:rsid w:val="746E66F6"/>
    <w:rsid w:val="74D5A314"/>
    <w:rsid w:val="766F71BA"/>
    <w:rsid w:val="7E498C85"/>
    <w:rsid w:val="7E57D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BFD12"/>
  <w15:chartTrackingRefBased/>
  <w15:docId w15:val="{85CFD1B3-4502-4881-982B-3CAB8A99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8D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45C"/>
    <w:pPr>
      <w:ind w:left="720"/>
      <w:contextualSpacing/>
    </w:pPr>
  </w:style>
  <w:style w:type="paragraph" w:styleId="Header">
    <w:name w:val="header"/>
    <w:basedOn w:val="Normal"/>
    <w:link w:val="HeaderChar"/>
    <w:uiPriority w:val="99"/>
    <w:unhideWhenUsed/>
    <w:rsid w:val="00910252"/>
    <w:pPr>
      <w:tabs>
        <w:tab w:val="center" w:pos="4680"/>
        <w:tab w:val="right" w:pos="9360"/>
      </w:tabs>
    </w:pPr>
  </w:style>
  <w:style w:type="character" w:customStyle="1" w:styleId="HeaderChar">
    <w:name w:val="Header Char"/>
    <w:link w:val="Header"/>
    <w:uiPriority w:val="99"/>
    <w:rsid w:val="009102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10252"/>
    <w:pPr>
      <w:tabs>
        <w:tab w:val="center" w:pos="4680"/>
        <w:tab w:val="right" w:pos="9360"/>
      </w:tabs>
    </w:pPr>
  </w:style>
  <w:style w:type="character" w:customStyle="1" w:styleId="FooterChar">
    <w:name w:val="Footer Char"/>
    <w:link w:val="Footer"/>
    <w:uiPriority w:val="99"/>
    <w:rsid w:val="00910252"/>
    <w:rPr>
      <w:rFonts w:ascii="Times New Roman" w:eastAsia="Times New Roman" w:hAnsi="Times New Roman" w:cs="Times New Roman"/>
      <w:sz w:val="24"/>
      <w:szCs w:val="24"/>
    </w:rPr>
  </w:style>
  <w:style w:type="character" w:styleId="CommentReference">
    <w:name w:val="annotation reference"/>
    <w:uiPriority w:val="99"/>
    <w:rsid w:val="007215E9"/>
    <w:rPr>
      <w:rFonts w:cs="Times New Roman"/>
      <w:sz w:val="16"/>
      <w:szCs w:val="16"/>
    </w:rPr>
  </w:style>
  <w:style w:type="paragraph" w:styleId="CommentText">
    <w:name w:val="annotation text"/>
    <w:basedOn w:val="Normal"/>
    <w:link w:val="CommentTextChar"/>
    <w:uiPriority w:val="99"/>
    <w:rsid w:val="007215E9"/>
    <w:rPr>
      <w:rFonts w:ascii="Arial" w:hAnsi="Arial" w:cs="Arial"/>
      <w:sz w:val="20"/>
      <w:szCs w:val="20"/>
    </w:rPr>
  </w:style>
  <w:style w:type="character" w:customStyle="1" w:styleId="CommentTextChar">
    <w:name w:val="Comment Text Char"/>
    <w:link w:val="CommentText"/>
    <w:uiPriority w:val="99"/>
    <w:rsid w:val="007215E9"/>
    <w:rPr>
      <w:rFonts w:ascii="Arial" w:eastAsia="Times New Roman" w:hAnsi="Arial" w:cs="Arial"/>
      <w:sz w:val="20"/>
      <w:szCs w:val="20"/>
    </w:rPr>
  </w:style>
  <w:style w:type="paragraph" w:styleId="BalloonText">
    <w:name w:val="Balloon Text"/>
    <w:basedOn w:val="Normal"/>
    <w:link w:val="BalloonTextChar"/>
    <w:uiPriority w:val="99"/>
    <w:semiHidden/>
    <w:unhideWhenUsed/>
    <w:rsid w:val="007215E9"/>
    <w:rPr>
      <w:rFonts w:ascii="Segoe UI" w:hAnsi="Segoe UI" w:cs="Segoe UI"/>
      <w:sz w:val="18"/>
      <w:szCs w:val="18"/>
    </w:rPr>
  </w:style>
  <w:style w:type="character" w:customStyle="1" w:styleId="BalloonTextChar">
    <w:name w:val="Balloon Text Char"/>
    <w:link w:val="BalloonText"/>
    <w:uiPriority w:val="99"/>
    <w:semiHidden/>
    <w:rsid w:val="007215E9"/>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5C1E35"/>
    <w:rPr>
      <w:rFonts w:ascii="Times New Roman" w:hAnsi="Times New Roman" w:cs="Times New Roman"/>
      <w:b/>
      <w:bCs/>
    </w:rPr>
  </w:style>
  <w:style w:type="character" w:customStyle="1" w:styleId="CommentSubjectChar">
    <w:name w:val="Comment Subject Char"/>
    <w:link w:val="CommentSubject"/>
    <w:uiPriority w:val="99"/>
    <w:semiHidden/>
    <w:rsid w:val="005C1E35"/>
    <w:rPr>
      <w:rFonts w:ascii="Times New Roman" w:eastAsia="Times New Roman" w:hAnsi="Times New Roman" w:cs="Times New Roman"/>
      <w:b/>
      <w:bCs/>
      <w:sz w:val="20"/>
      <w:szCs w:val="20"/>
    </w:rPr>
  </w:style>
  <w:style w:type="paragraph" w:styleId="Revision">
    <w:name w:val="Revision"/>
    <w:hidden/>
    <w:uiPriority w:val="99"/>
    <w:semiHidden/>
    <w:rsid w:val="00652D75"/>
    <w:rPr>
      <w:rFonts w:ascii="Times New Roman" w:eastAsia="Times New Roman" w:hAnsi="Times New Roman"/>
      <w:sz w:val="24"/>
      <w:szCs w:val="24"/>
    </w:rPr>
  </w:style>
  <w:style w:type="character" w:styleId="Hyperlink">
    <w:name w:val="Hyperlink"/>
    <w:uiPriority w:val="99"/>
    <w:rsid w:val="009C0439"/>
    <w:rPr>
      <w:color w:val="0000FF"/>
      <w:u w:val="single"/>
    </w:rPr>
  </w:style>
  <w:style w:type="paragraph" w:styleId="BodyText">
    <w:name w:val="Body Text"/>
    <w:basedOn w:val="Normal"/>
    <w:link w:val="BodyTextChar"/>
    <w:uiPriority w:val="99"/>
    <w:rsid w:val="009C0439"/>
    <w:pPr>
      <w:widowControl w:val="0"/>
      <w:autoSpaceDE w:val="0"/>
      <w:autoSpaceDN w:val="0"/>
      <w:adjustRightInd w:val="0"/>
      <w:jc w:val="both"/>
    </w:pPr>
    <w:rPr>
      <w:rFonts w:ascii="Arial" w:hAnsi="Arial"/>
      <w:sz w:val="22"/>
      <w:szCs w:val="22"/>
    </w:rPr>
  </w:style>
  <w:style w:type="character" w:customStyle="1" w:styleId="BodyTextChar">
    <w:name w:val="Body Text Char"/>
    <w:link w:val="BodyText"/>
    <w:uiPriority w:val="99"/>
    <w:rsid w:val="009C0439"/>
    <w:rPr>
      <w:rFonts w:ascii="Arial" w:eastAsia="Times New Roman" w:hAnsi="Arial" w:cs="Times New Roman"/>
    </w:rPr>
  </w:style>
  <w:style w:type="paragraph" w:styleId="FootnoteText">
    <w:name w:val="footnote text"/>
    <w:basedOn w:val="Normal"/>
    <w:link w:val="FootnoteTextChar"/>
    <w:uiPriority w:val="99"/>
    <w:semiHidden/>
    <w:unhideWhenUsed/>
    <w:rsid w:val="00781979"/>
    <w:rPr>
      <w:sz w:val="20"/>
      <w:szCs w:val="20"/>
    </w:rPr>
  </w:style>
  <w:style w:type="character" w:customStyle="1" w:styleId="FootnoteTextChar">
    <w:name w:val="Footnote Text Char"/>
    <w:link w:val="FootnoteText"/>
    <w:uiPriority w:val="99"/>
    <w:semiHidden/>
    <w:rsid w:val="00781979"/>
    <w:rPr>
      <w:rFonts w:ascii="Times New Roman" w:eastAsia="Times New Roman" w:hAnsi="Times New Roman" w:cs="Times New Roman"/>
      <w:sz w:val="20"/>
      <w:szCs w:val="20"/>
    </w:rPr>
  </w:style>
  <w:style w:type="character" w:styleId="FootnoteReference">
    <w:name w:val="footnote reference"/>
    <w:uiPriority w:val="99"/>
    <w:unhideWhenUsed/>
    <w:rsid w:val="00781979"/>
    <w:rPr>
      <w:vertAlign w:val="superscript"/>
    </w:rPr>
  </w:style>
  <w:style w:type="character" w:styleId="FollowedHyperlink">
    <w:name w:val="FollowedHyperlink"/>
    <w:basedOn w:val="DefaultParagraphFont"/>
    <w:uiPriority w:val="99"/>
    <w:semiHidden/>
    <w:unhideWhenUsed/>
    <w:rsid w:val="00FC2F3B"/>
    <w:rPr>
      <w:color w:val="954F72" w:themeColor="followedHyperlink"/>
      <w:u w:val="single"/>
    </w:rPr>
  </w:style>
  <w:style w:type="character" w:styleId="UnresolvedMention">
    <w:name w:val="Unresolved Mention"/>
    <w:basedOn w:val="DefaultParagraphFont"/>
    <w:uiPriority w:val="99"/>
    <w:unhideWhenUsed/>
    <w:rsid w:val="00513911"/>
    <w:rPr>
      <w:color w:val="605E5C"/>
      <w:shd w:val="clear" w:color="auto" w:fill="E1DFDD"/>
    </w:rPr>
  </w:style>
  <w:style w:type="character" w:styleId="Mention">
    <w:name w:val="Mention"/>
    <w:basedOn w:val="DefaultParagraphFont"/>
    <w:uiPriority w:val="99"/>
    <w:unhideWhenUsed/>
    <w:rsid w:val="00B43748"/>
    <w:rPr>
      <w:color w:val="2B579A"/>
      <w:shd w:val="clear" w:color="auto" w:fill="E1DFDD"/>
    </w:rPr>
  </w:style>
  <w:style w:type="character" w:styleId="Emphasis">
    <w:name w:val="Emphasis"/>
    <w:basedOn w:val="DefaultParagraphFont"/>
    <w:uiPriority w:val="20"/>
    <w:qFormat/>
    <w:rsid w:val="00B437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7170">
      <w:bodyDiv w:val="1"/>
      <w:marLeft w:val="0"/>
      <w:marRight w:val="0"/>
      <w:marTop w:val="0"/>
      <w:marBottom w:val="0"/>
      <w:divBdr>
        <w:top w:val="none" w:sz="0" w:space="0" w:color="auto"/>
        <w:left w:val="none" w:sz="0" w:space="0" w:color="auto"/>
        <w:bottom w:val="none" w:sz="0" w:space="0" w:color="auto"/>
        <w:right w:val="none" w:sz="0" w:space="0" w:color="auto"/>
      </w:divBdr>
    </w:div>
    <w:div w:id="424881194">
      <w:bodyDiv w:val="1"/>
      <w:marLeft w:val="0"/>
      <w:marRight w:val="0"/>
      <w:marTop w:val="0"/>
      <w:marBottom w:val="0"/>
      <w:divBdr>
        <w:top w:val="none" w:sz="0" w:space="0" w:color="auto"/>
        <w:left w:val="none" w:sz="0" w:space="0" w:color="auto"/>
        <w:bottom w:val="none" w:sz="0" w:space="0" w:color="auto"/>
        <w:right w:val="none" w:sz="0" w:space="0" w:color="auto"/>
      </w:divBdr>
    </w:div>
    <w:div w:id="639388590">
      <w:bodyDiv w:val="1"/>
      <w:marLeft w:val="0"/>
      <w:marRight w:val="0"/>
      <w:marTop w:val="0"/>
      <w:marBottom w:val="0"/>
      <w:divBdr>
        <w:top w:val="none" w:sz="0" w:space="0" w:color="auto"/>
        <w:left w:val="none" w:sz="0" w:space="0" w:color="auto"/>
        <w:bottom w:val="none" w:sz="0" w:space="0" w:color="auto"/>
        <w:right w:val="none" w:sz="0" w:space="0" w:color="auto"/>
      </w:divBdr>
    </w:div>
    <w:div w:id="826633725">
      <w:bodyDiv w:val="1"/>
      <w:marLeft w:val="0"/>
      <w:marRight w:val="0"/>
      <w:marTop w:val="0"/>
      <w:marBottom w:val="0"/>
      <w:divBdr>
        <w:top w:val="none" w:sz="0" w:space="0" w:color="auto"/>
        <w:left w:val="none" w:sz="0" w:space="0" w:color="auto"/>
        <w:bottom w:val="none" w:sz="0" w:space="0" w:color="auto"/>
        <w:right w:val="none" w:sz="0" w:space="0" w:color="auto"/>
      </w:divBdr>
    </w:div>
    <w:div w:id="184412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ls.gov/oes/current/oes131071.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l.gov/agencies/eta/foreign-labo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info.gov/content/pkg/FR-2022-01-28/pdf/2022-0186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1254abe-0e49-403c-81f6-e14d5e1cd67c">
      <UserInfo>
        <DisplayName>Miranda-Valido, Liana M - ETA</DisplayName>
        <AccountId>184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22E75E78C161343AA338A0A8DCC7212" ma:contentTypeVersion="4" ma:contentTypeDescription="Create a new document." ma:contentTypeScope="" ma:versionID="05172ed5bd70cce3a4cfd1e7f9693fa8">
  <xsd:schema xmlns:xsd="http://www.w3.org/2001/XMLSchema" xmlns:xs="http://www.w3.org/2001/XMLSchema" xmlns:p="http://schemas.microsoft.com/office/2006/metadata/properties" xmlns:ns2="450d0d34-09c2-4bdd-b044-c24d776efcbe" xmlns:ns3="91254abe-0e49-403c-81f6-e14d5e1cd67c" targetNamespace="http://schemas.microsoft.com/office/2006/metadata/properties" ma:root="true" ma:fieldsID="5f8d410d0a4cc4255615872d749357cb" ns2:_="" ns3:_="">
    <xsd:import namespace="450d0d34-09c2-4bdd-b044-c24d776efcbe"/>
    <xsd:import namespace="91254abe-0e49-403c-81f6-e14d5e1cd6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d0d34-09c2-4bdd-b044-c24d776ef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254abe-0e49-403c-81f6-e14d5e1cd6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604138-647C-4405-8263-3DEDB87D03E4}">
  <ds:schemaRefs>
    <ds:schemaRef ds:uri="http://schemas.microsoft.com/sharepoint/v3/contenttype/forms"/>
  </ds:schemaRefs>
</ds:datastoreItem>
</file>

<file path=customXml/itemProps2.xml><?xml version="1.0" encoding="utf-8"?>
<ds:datastoreItem xmlns:ds="http://schemas.openxmlformats.org/officeDocument/2006/customXml" ds:itemID="{5FA4F78F-5E11-4971-8EFC-BEEB8110E37B}">
  <ds:schemaRefs>
    <ds:schemaRef ds:uri="http://schemas.openxmlformats.org/officeDocument/2006/bibliography"/>
  </ds:schemaRefs>
</ds:datastoreItem>
</file>

<file path=customXml/itemProps3.xml><?xml version="1.0" encoding="utf-8"?>
<ds:datastoreItem xmlns:ds="http://schemas.openxmlformats.org/officeDocument/2006/customXml" ds:itemID="{1F40FAB6-1292-4A0F-8EF9-F0D85CF0FAF3}">
  <ds:schemaRefs>
    <ds:schemaRef ds:uri="http://schemas.microsoft.com/office/2006/metadata/properties"/>
    <ds:schemaRef ds:uri="http://schemas.microsoft.com/office/infopath/2007/PartnerControls"/>
    <ds:schemaRef ds:uri="91254abe-0e49-403c-81f6-e14d5e1cd67c"/>
  </ds:schemaRefs>
</ds:datastoreItem>
</file>

<file path=customXml/itemProps4.xml><?xml version="1.0" encoding="utf-8"?>
<ds:datastoreItem xmlns:ds="http://schemas.openxmlformats.org/officeDocument/2006/customXml" ds:itemID="{A8FF5C41-1742-499A-8833-6C47BABC8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d0d34-09c2-4bdd-b044-c24d776efcbe"/>
    <ds:schemaRef ds:uri="91254abe-0e49-403c-81f6-e14d5e1cd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3473</Words>
  <Characters>19797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23224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Smyth, Michel - OASAM OCIO</dc:creator>
  <cp:keywords/>
  <dc:description/>
  <cp:lastModifiedBy>EXECSEC</cp:lastModifiedBy>
  <cp:revision>3</cp:revision>
  <cp:lastPrinted>2018-11-19T15:14:00Z</cp:lastPrinted>
  <dcterms:created xsi:type="dcterms:W3CDTF">2022-06-13T17:21:00Z</dcterms:created>
  <dcterms:modified xsi:type="dcterms:W3CDTF">2022-06-24T11:57:00Z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0x010100022E75E78C161343AA338A0A8DCC7212</vt:lpwstr>
  </property>
</Properties>
</file>