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5ED7" w:rsidR="00F33DF3" w:rsidP="00873F9D" w:rsidRDefault="00F33DF3" w14:paraId="097951C0" w14:textId="77777777">
      <w:pPr>
        <w:pStyle w:val="Title"/>
        <w:ind w:firstLine="720"/>
        <w:jc w:val="right"/>
        <w:rPr>
          <w:rFonts w:ascii="Book Antiqua" w:hAnsi="Book Antiqua"/>
          <w:b w:val="0"/>
          <w:sz w:val="28"/>
        </w:rPr>
      </w:pPr>
    </w:p>
    <w:p w:rsidRPr="00873F9D" w:rsidR="00873F9D" w:rsidP="00873F9D" w:rsidRDefault="00873F9D" w14:paraId="0E41EEB2" w14:textId="77777777">
      <w:pPr>
        <w:widowControl/>
        <w:suppressAutoHyphens/>
        <w:jc w:val="center"/>
        <w:rPr>
          <w:rFonts w:ascii="Times New Roman" w:hAnsi="Times New Roman"/>
          <w:b/>
          <w:snapToGrid/>
          <w:sz w:val="32"/>
        </w:rPr>
      </w:pPr>
    </w:p>
    <w:p w:rsidRPr="00A71287" w:rsidR="00873F9D" w:rsidP="00873F9D" w:rsidRDefault="00873F9D" w14:paraId="126EE222" w14:textId="77777777">
      <w:pPr>
        <w:widowControl/>
        <w:suppressAutoHyphens/>
        <w:jc w:val="center"/>
        <w:rPr>
          <w:rFonts w:ascii="Arial" w:hAnsi="Arial" w:cs="Arial"/>
          <w:b/>
          <w:snapToGrid/>
          <w:sz w:val="32"/>
        </w:rPr>
      </w:pPr>
      <w:r w:rsidRPr="00A71287">
        <w:rPr>
          <w:rFonts w:ascii="Arial" w:hAnsi="Arial" w:cs="Arial"/>
          <w:b/>
          <w:snapToGrid/>
          <w:sz w:val="32"/>
        </w:rPr>
        <w:t>Supporting Statement for</w:t>
      </w:r>
    </w:p>
    <w:p w:rsidRPr="00A71287" w:rsidR="00873F9D" w:rsidP="00873F9D" w:rsidRDefault="00873F9D" w14:paraId="42E5E00F" w14:textId="77777777">
      <w:pPr>
        <w:widowControl/>
        <w:suppressAutoHyphens/>
        <w:jc w:val="center"/>
        <w:rPr>
          <w:rFonts w:ascii="Arial" w:hAnsi="Arial" w:cs="Arial"/>
          <w:b/>
          <w:snapToGrid/>
          <w:color w:val="FF0000"/>
          <w:sz w:val="28"/>
        </w:rPr>
      </w:pPr>
      <w:r w:rsidRPr="00A71287">
        <w:rPr>
          <w:rFonts w:ascii="Arial" w:hAnsi="Arial" w:cs="Arial"/>
          <w:b/>
          <w:snapToGrid/>
          <w:sz w:val="32"/>
        </w:rPr>
        <w:t>Paperwork Reduction Act Submissions</w:t>
      </w:r>
    </w:p>
    <w:p w:rsidRPr="00A71287" w:rsidR="00873F9D" w:rsidP="00873F9D" w:rsidRDefault="00873F9D" w14:paraId="07D171A6" w14:textId="77777777">
      <w:pPr>
        <w:widowControl/>
        <w:tabs>
          <w:tab w:val="left" w:pos="-720"/>
        </w:tabs>
        <w:suppressAutoHyphens/>
        <w:rPr>
          <w:rFonts w:ascii="Arial" w:hAnsi="Arial" w:cs="Arial"/>
          <w:b/>
          <w:snapToGrid/>
          <w:sz w:val="28"/>
          <w:szCs w:val="24"/>
        </w:rPr>
      </w:pPr>
    </w:p>
    <w:p w:rsidRPr="00B023F4" w:rsidR="00873F9D" w:rsidP="00873F9D" w:rsidRDefault="00873F9D" w14:paraId="0901AAC0" w14:textId="77777777">
      <w:pPr>
        <w:widowControl/>
        <w:tabs>
          <w:tab w:val="left" w:pos="-720"/>
        </w:tabs>
        <w:suppressAutoHyphens/>
        <w:rPr>
          <w:rFonts w:ascii="Arial" w:hAnsi="Arial" w:cs="Arial"/>
          <w:b/>
          <w:snapToGrid/>
          <w:szCs w:val="24"/>
        </w:rPr>
      </w:pPr>
      <w:r w:rsidRPr="00B023F4">
        <w:rPr>
          <w:rFonts w:ascii="Arial" w:hAnsi="Arial" w:cs="Arial"/>
          <w:b/>
          <w:snapToGrid/>
          <w:szCs w:val="24"/>
        </w:rPr>
        <w:t xml:space="preserve">OMB Control Number:  </w:t>
      </w:r>
      <w:r w:rsidRPr="00B023F4">
        <w:rPr>
          <w:rFonts w:ascii="Arial" w:hAnsi="Arial" w:cs="Arial"/>
          <w:snapToGrid/>
          <w:szCs w:val="24"/>
        </w:rPr>
        <w:t>1219-0083</w:t>
      </w:r>
    </w:p>
    <w:p w:rsidRPr="00B023F4" w:rsidR="00873F9D" w:rsidP="00873F9D" w:rsidRDefault="00873F9D" w14:paraId="20003921" w14:textId="77777777">
      <w:pPr>
        <w:widowControl/>
        <w:tabs>
          <w:tab w:val="left" w:pos="-720"/>
        </w:tabs>
        <w:suppressAutoHyphens/>
        <w:rPr>
          <w:rFonts w:ascii="Arial" w:hAnsi="Arial" w:cs="Arial"/>
          <w:b/>
          <w:snapToGrid/>
          <w:szCs w:val="24"/>
        </w:rPr>
      </w:pPr>
    </w:p>
    <w:p w:rsidRPr="00B023F4" w:rsidR="00873F9D" w:rsidP="00873F9D" w:rsidRDefault="00873F9D" w14:paraId="439C755D" w14:textId="77777777">
      <w:pPr>
        <w:widowControl/>
        <w:tabs>
          <w:tab w:val="left" w:pos="-720"/>
        </w:tabs>
        <w:suppressAutoHyphens/>
        <w:rPr>
          <w:rFonts w:ascii="Arial" w:hAnsi="Arial" w:cs="Arial"/>
          <w:b/>
          <w:snapToGrid/>
          <w:szCs w:val="24"/>
        </w:rPr>
      </w:pPr>
      <w:r w:rsidRPr="00B023F4">
        <w:rPr>
          <w:rFonts w:ascii="Arial" w:hAnsi="Arial" w:cs="Arial"/>
          <w:b/>
          <w:snapToGrid/>
          <w:szCs w:val="24"/>
        </w:rPr>
        <w:t xml:space="preserve">Title:  </w:t>
      </w:r>
      <w:r w:rsidRPr="00B023F4">
        <w:rPr>
          <w:rFonts w:ascii="Arial" w:hAnsi="Arial" w:cs="Arial"/>
          <w:szCs w:val="24"/>
        </w:rPr>
        <w:t>Daily Inspection of Surface Coal Mine; Certified Person; Reports of Inspection (pertains to surface coal mines)</w:t>
      </w:r>
    </w:p>
    <w:p w:rsidRPr="00B023F4" w:rsidR="00873F9D" w:rsidP="00873F9D" w:rsidRDefault="00873F9D" w14:paraId="644F4A79" w14:textId="77777777">
      <w:pPr>
        <w:widowControl/>
        <w:tabs>
          <w:tab w:val="left" w:pos="-720"/>
        </w:tabs>
        <w:suppressAutoHyphens/>
        <w:rPr>
          <w:rFonts w:ascii="Arial" w:hAnsi="Arial" w:cs="Arial"/>
          <w:b/>
          <w:snapToGrid/>
          <w:szCs w:val="24"/>
        </w:rPr>
      </w:pPr>
    </w:p>
    <w:p w:rsidRPr="00B023F4" w:rsidR="001B7B9A" w:rsidP="001B7B9A" w:rsidRDefault="00873F9D" w14:paraId="50E8EE0E" w14:textId="604C89E8">
      <w:pPr>
        <w:autoSpaceDE w:val="0"/>
        <w:autoSpaceDN w:val="0"/>
        <w:adjustRightInd w:val="0"/>
        <w:rPr>
          <w:rFonts w:ascii="Arial" w:hAnsi="Arial" w:cs="Arial"/>
          <w:b/>
          <w:i/>
          <w:caps/>
          <w:snapToGrid/>
          <w:szCs w:val="24"/>
        </w:rPr>
      </w:pPr>
      <w:r w:rsidRPr="00B023F4">
        <w:rPr>
          <w:rFonts w:ascii="Arial" w:hAnsi="Arial" w:cs="Arial"/>
          <w:b/>
          <w:snapToGrid/>
          <w:szCs w:val="24"/>
        </w:rPr>
        <w:t xml:space="preserve">Form Number(s): </w:t>
      </w:r>
      <w:r w:rsidRPr="00B023F4">
        <w:rPr>
          <w:rFonts w:ascii="Arial" w:hAnsi="Arial" w:cs="Arial"/>
          <w:snapToGrid/>
          <w:szCs w:val="24"/>
        </w:rPr>
        <w:t>None</w:t>
      </w:r>
      <w:r w:rsidRPr="00B023F4" w:rsidR="001B7B9A">
        <w:rPr>
          <w:rFonts w:ascii="Arial" w:hAnsi="Arial" w:cs="Arial"/>
          <w:snapToGrid/>
          <w:szCs w:val="24"/>
        </w:rPr>
        <w:t xml:space="preserve">  </w:t>
      </w:r>
    </w:p>
    <w:p w:rsidRPr="00B023F4" w:rsidR="00873F9D" w:rsidP="00873F9D" w:rsidRDefault="00873F9D" w14:paraId="394E1052" w14:textId="77777777">
      <w:pPr>
        <w:widowControl/>
        <w:tabs>
          <w:tab w:val="left" w:pos="-720"/>
        </w:tabs>
        <w:suppressAutoHyphens/>
        <w:rPr>
          <w:rFonts w:ascii="Arial" w:hAnsi="Arial" w:cs="Arial"/>
          <w:b/>
          <w:snapToGrid/>
          <w:szCs w:val="24"/>
        </w:rPr>
      </w:pPr>
    </w:p>
    <w:p w:rsidRPr="00B023F4" w:rsidR="00873F9D" w:rsidP="00873F9D" w:rsidRDefault="00873F9D" w14:paraId="02D4EC97" w14:textId="77777777">
      <w:pPr>
        <w:rPr>
          <w:rFonts w:ascii="Arial" w:hAnsi="Arial" w:cs="Arial"/>
          <w:szCs w:val="24"/>
        </w:rPr>
      </w:pPr>
      <w:r w:rsidRPr="00B023F4">
        <w:rPr>
          <w:rFonts w:ascii="Arial" w:hAnsi="Arial" w:cs="Arial"/>
          <w:b/>
          <w:snapToGrid/>
          <w:szCs w:val="24"/>
        </w:rPr>
        <w:t xml:space="preserve">Authority: </w:t>
      </w:r>
      <w:r w:rsidRPr="00B023F4">
        <w:rPr>
          <w:rFonts w:ascii="Arial" w:hAnsi="Arial" w:cs="Arial"/>
          <w:szCs w:val="24"/>
        </w:rPr>
        <w:t xml:space="preserve">30 </w:t>
      </w:r>
      <w:r w:rsidRPr="00B023F4" w:rsidR="00E94A15">
        <w:rPr>
          <w:rFonts w:ascii="Arial" w:hAnsi="Arial" w:cs="Arial"/>
          <w:szCs w:val="24"/>
        </w:rPr>
        <w:t>CFR 77.1713</w:t>
      </w:r>
    </w:p>
    <w:p w:rsidRPr="00B023F4" w:rsidR="00873F9D" w:rsidP="00873F9D" w:rsidRDefault="00873F9D" w14:paraId="3D850551" w14:textId="77777777">
      <w:pPr>
        <w:widowControl/>
        <w:tabs>
          <w:tab w:val="left" w:pos="-720"/>
        </w:tabs>
        <w:suppressAutoHyphens/>
        <w:rPr>
          <w:rFonts w:ascii="Arial" w:hAnsi="Arial" w:cs="Arial"/>
          <w:b/>
          <w:snapToGrid/>
          <w:szCs w:val="24"/>
        </w:rPr>
      </w:pPr>
    </w:p>
    <w:p w:rsidRPr="00B023F4" w:rsidR="00873F9D" w:rsidP="00873F9D" w:rsidRDefault="00873F9D" w14:paraId="3329D191" w14:textId="77777777">
      <w:pPr>
        <w:widowControl/>
        <w:tabs>
          <w:tab w:val="left" w:pos="-720"/>
        </w:tabs>
        <w:suppressAutoHyphens/>
        <w:rPr>
          <w:rFonts w:ascii="Arial" w:hAnsi="Arial" w:cs="Arial"/>
          <w:snapToGrid/>
          <w:szCs w:val="24"/>
        </w:rPr>
      </w:pPr>
    </w:p>
    <w:p w:rsidRPr="00B023F4" w:rsidR="00A71287" w:rsidP="00873F9D" w:rsidRDefault="00A71287" w14:paraId="2A35792F" w14:textId="77E07CC5">
      <w:pPr>
        <w:keepNext/>
        <w:widowControl/>
        <w:tabs>
          <w:tab w:val="left" w:pos="-720"/>
        </w:tabs>
        <w:suppressAutoHyphens/>
        <w:outlineLvl w:val="0"/>
        <w:rPr>
          <w:rFonts w:ascii="Arial" w:hAnsi="Arial" w:cs="Arial"/>
          <w:b/>
          <w:snapToGrid/>
          <w:szCs w:val="24"/>
        </w:rPr>
      </w:pPr>
      <w:r w:rsidRPr="00B023F4">
        <w:rPr>
          <w:rFonts w:ascii="Arial" w:hAnsi="Arial" w:cs="Arial"/>
          <w:b/>
          <w:snapToGrid/>
          <w:szCs w:val="24"/>
        </w:rPr>
        <w:t>This Information Collection Request (ICR) seeks to extend, without change, a currently approved information collection.</w:t>
      </w:r>
    </w:p>
    <w:p w:rsidRPr="00A71287" w:rsidR="00A71287" w:rsidP="00873F9D" w:rsidRDefault="00A71287" w14:paraId="7A1F99EF" w14:textId="77777777">
      <w:pPr>
        <w:keepNext/>
        <w:widowControl/>
        <w:tabs>
          <w:tab w:val="left" w:pos="-720"/>
        </w:tabs>
        <w:suppressAutoHyphens/>
        <w:outlineLvl w:val="0"/>
        <w:rPr>
          <w:rFonts w:ascii="Arial" w:hAnsi="Arial" w:cs="Arial"/>
          <w:b/>
          <w:snapToGrid/>
          <w:szCs w:val="24"/>
        </w:rPr>
      </w:pPr>
    </w:p>
    <w:p w:rsidR="00A71287" w:rsidP="00873F9D" w:rsidRDefault="00A71287" w14:paraId="4DE6A30E" w14:textId="77777777">
      <w:pPr>
        <w:keepNext/>
        <w:widowControl/>
        <w:tabs>
          <w:tab w:val="left" w:pos="-720"/>
        </w:tabs>
        <w:suppressAutoHyphens/>
        <w:outlineLvl w:val="0"/>
        <w:rPr>
          <w:rFonts w:ascii="Arial" w:hAnsi="Arial" w:cs="Arial"/>
          <w:b/>
          <w:snapToGrid/>
          <w:sz w:val="28"/>
        </w:rPr>
      </w:pPr>
    </w:p>
    <w:p w:rsidRPr="00A71287" w:rsidR="00873F9D" w:rsidP="00873F9D" w:rsidRDefault="00873F9D" w14:paraId="665969B0" w14:textId="25DDED55">
      <w:pPr>
        <w:keepNext/>
        <w:widowControl/>
        <w:tabs>
          <w:tab w:val="left" w:pos="-720"/>
        </w:tabs>
        <w:suppressAutoHyphens/>
        <w:outlineLvl w:val="0"/>
        <w:rPr>
          <w:rFonts w:ascii="Arial" w:hAnsi="Arial" w:cs="Arial"/>
          <w:b/>
          <w:snapToGrid/>
          <w:sz w:val="28"/>
        </w:rPr>
      </w:pPr>
      <w:r w:rsidRPr="00A71287">
        <w:rPr>
          <w:rFonts w:ascii="Arial" w:hAnsi="Arial" w:cs="Arial"/>
          <w:b/>
          <w:snapToGrid/>
          <w:sz w:val="28"/>
        </w:rPr>
        <w:t>General Instructions</w:t>
      </w:r>
    </w:p>
    <w:p w:rsidRPr="00A71287" w:rsidR="00873F9D" w:rsidP="00873F9D" w:rsidRDefault="00873F9D" w14:paraId="0F385FC1" w14:textId="77777777">
      <w:pPr>
        <w:widowControl/>
        <w:tabs>
          <w:tab w:val="left" w:pos="-720"/>
        </w:tabs>
        <w:suppressAutoHyphens/>
        <w:rPr>
          <w:rFonts w:ascii="Arial" w:hAnsi="Arial" w:cs="Arial"/>
          <w:snapToGrid/>
          <w:szCs w:val="24"/>
        </w:rPr>
      </w:pPr>
    </w:p>
    <w:p w:rsidRPr="00A71287" w:rsidR="00873F9D" w:rsidP="00873F9D" w:rsidRDefault="00D8642C" w14:paraId="00BE284A" w14:textId="77777777">
      <w:pPr>
        <w:widowControl/>
        <w:tabs>
          <w:tab w:val="left" w:pos="-720"/>
        </w:tabs>
        <w:suppressAutoHyphens/>
        <w:rPr>
          <w:rFonts w:ascii="Arial" w:hAnsi="Arial" w:cs="Arial"/>
          <w:b/>
          <w:snapToGrid/>
          <w:szCs w:val="24"/>
        </w:rPr>
      </w:pPr>
      <w:r w:rsidRPr="00A71287">
        <w:rPr>
          <w:rFonts w:ascii="Arial" w:hAnsi="Arial" w:cs="Arial"/>
          <w:b/>
          <w:snapToGrid/>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A71287">
        <w:rPr>
          <w:rFonts w:ascii="Arial" w:hAnsi="Arial" w:cs="Arial"/>
          <w:b/>
          <w:snapToGrid/>
          <w:szCs w:val="24"/>
        </w:rPr>
        <w:t>below, and</w:t>
      </w:r>
      <w:proofErr w:type="gramEnd"/>
      <w:r w:rsidRPr="00A71287">
        <w:rPr>
          <w:rFonts w:ascii="Arial" w:hAnsi="Arial" w:cs="Arial"/>
          <w:b/>
          <w:snapToGrid/>
          <w:szCs w:val="24"/>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A71287" w:rsidR="00D8642C" w:rsidP="00873F9D" w:rsidRDefault="00D8642C" w14:paraId="1A1C42B4" w14:textId="77777777">
      <w:pPr>
        <w:widowControl/>
        <w:tabs>
          <w:tab w:val="left" w:pos="-720"/>
        </w:tabs>
        <w:suppressAutoHyphens/>
        <w:rPr>
          <w:rFonts w:ascii="Arial" w:hAnsi="Arial" w:cs="Arial"/>
          <w:snapToGrid/>
          <w:szCs w:val="24"/>
        </w:rPr>
      </w:pPr>
    </w:p>
    <w:p w:rsidRPr="00A71287" w:rsidR="00873F9D" w:rsidP="00873F9D" w:rsidRDefault="00873F9D" w14:paraId="4937A020" w14:textId="77777777">
      <w:pPr>
        <w:keepNext/>
        <w:widowControl/>
        <w:tabs>
          <w:tab w:val="left" w:pos="-720"/>
        </w:tabs>
        <w:suppressAutoHyphens/>
        <w:outlineLvl w:val="0"/>
        <w:rPr>
          <w:rFonts w:ascii="Arial" w:hAnsi="Arial" w:cs="Arial"/>
          <w:b/>
          <w:snapToGrid/>
          <w:szCs w:val="24"/>
        </w:rPr>
      </w:pPr>
      <w:r w:rsidRPr="00A71287">
        <w:rPr>
          <w:rFonts w:ascii="Arial" w:hAnsi="Arial" w:cs="Arial"/>
          <w:b/>
          <w:snapToGrid/>
          <w:szCs w:val="24"/>
        </w:rPr>
        <w:t>Specific Instructions</w:t>
      </w:r>
    </w:p>
    <w:p w:rsidRPr="00A71287" w:rsidR="00873F9D" w:rsidP="00873F9D" w:rsidRDefault="00873F9D" w14:paraId="7606BB75" w14:textId="77777777">
      <w:pPr>
        <w:widowControl/>
        <w:tabs>
          <w:tab w:val="left" w:pos="-720"/>
        </w:tabs>
        <w:suppressAutoHyphens/>
        <w:rPr>
          <w:rFonts w:ascii="Arial" w:hAnsi="Arial" w:cs="Arial"/>
          <w:snapToGrid/>
          <w:szCs w:val="24"/>
        </w:rPr>
      </w:pPr>
    </w:p>
    <w:p w:rsidRPr="00A71287" w:rsidR="007D0CBE" w:rsidRDefault="007D0CBE" w14:paraId="7B527920" w14:textId="77777777">
      <w:pPr>
        <w:rPr>
          <w:rFonts w:ascii="Arial" w:hAnsi="Arial" w:cs="Arial"/>
          <w:szCs w:val="24"/>
        </w:rPr>
      </w:pPr>
    </w:p>
    <w:p w:rsidRPr="00A71287" w:rsidR="007D0CBE" w:rsidRDefault="007D0CBE" w14:paraId="25FDCA1F" w14:textId="77777777">
      <w:pPr>
        <w:rPr>
          <w:rFonts w:ascii="Arial" w:hAnsi="Arial" w:cs="Arial"/>
          <w:szCs w:val="24"/>
        </w:rPr>
      </w:pPr>
      <w:r w:rsidRPr="00A71287">
        <w:rPr>
          <w:rFonts w:ascii="Arial" w:hAnsi="Arial" w:cs="Arial"/>
          <w:b/>
          <w:szCs w:val="24"/>
        </w:rPr>
        <w:t>A.  Justification</w:t>
      </w:r>
    </w:p>
    <w:p w:rsidRPr="00A71287" w:rsidR="007D0CBE" w:rsidRDefault="007D0CBE" w14:paraId="143FC6BB" w14:textId="77777777">
      <w:pPr>
        <w:rPr>
          <w:rFonts w:ascii="Arial" w:hAnsi="Arial" w:cs="Arial"/>
          <w:szCs w:val="24"/>
        </w:rPr>
      </w:pPr>
    </w:p>
    <w:p w:rsidRPr="00A71287" w:rsidR="007D0CBE" w:rsidRDefault="007D0CBE" w14:paraId="6DB7A1A3" w14:textId="77777777">
      <w:pPr>
        <w:pStyle w:val="BodyText"/>
        <w:rPr>
          <w:rFonts w:ascii="Arial" w:hAnsi="Arial" w:cs="Arial"/>
          <w:sz w:val="24"/>
          <w:szCs w:val="24"/>
        </w:rPr>
      </w:pPr>
      <w:r w:rsidRPr="00A71287">
        <w:rPr>
          <w:rFonts w:ascii="Arial" w:hAnsi="Arial" w:cs="Arial"/>
          <w:sz w:val="24"/>
          <w:szCs w:val="24"/>
        </w:rPr>
        <w:t xml:space="preserve">1.  Explain the circumstances that make the collection of information necessary.  </w:t>
      </w:r>
      <w:r w:rsidRPr="00A71287">
        <w:rPr>
          <w:rFonts w:ascii="Arial" w:hAnsi="Arial" w:cs="Arial"/>
          <w:sz w:val="24"/>
          <w:szCs w:val="24"/>
        </w:rPr>
        <w:lastRenderedPageBreak/>
        <w:t>Identify any legal or administrative requirements that necessitate the collection.  Attach a copy of the appropriate section of each statute and regulation mandating or authorizing the collection of information.</w:t>
      </w:r>
    </w:p>
    <w:p w:rsidRPr="00A71287" w:rsidR="007D0CBE" w:rsidRDefault="007D0CBE" w14:paraId="38C0E2C6" w14:textId="77777777">
      <w:pPr>
        <w:rPr>
          <w:rFonts w:ascii="Arial" w:hAnsi="Arial" w:cs="Arial"/>
          <w:szCs w:val="24"/>
        </w:rPr>
      </w:pPr>
    </w:p>
    <w:p w:rsidRPr="00A71287" w:rsidR="00B7795E" w:rsidRDefault="00B7795E" w14:paraId="5AC8A9CF" w14:textId="77777777">
      <w:pPr>
        <w:rPr>
          <w:rFonts w:ascii="Arial" w:hAnsi="Arial" w:cs="Arial"/>
          <w:szCs w:val="24"/>
        </w:rPr>
      </w:pPr>
      <w:r w:rsidRPr="00A71287">
        <w:rPr>
          <w:rFonts w:ascii="Arial" w:hAnsi="Arial" w:cs="Arial"/>
          <w:szCs w:val="24"/>
        </w:rPr>
        <w:t xml:space="preserve">Section 103(h) of the Federal Mine Safety and Health Act of 1977 (Mine Act), 30 U.S.C. 813(h), authorizes the Mine Safety and Health Administration (MSHA) to collect information necessary to carry out its duty </w:t>
      </w:r>
      <w:r w:rsidRPr="00A71287" w:rsidR="008875FA">
        <w:rPr>
          <w:rFonts w:ascii="Arial" w:hAnsi="Arial" w:cs="Arial"/>
          <w:szCs w:val="24"/>
        </w:rPr>
        <w:t>to</w:t>
      </w:r>
      <w:r w:rsidRPr="00A71287">
        <w:rPr>
          <w:rFonts w:ascii="Arial" w:hAnsi="Arial" w:cs="Arial"/>
          <w:szCs w:val="24"/>
        </w:rPr>
        <w:t xml:space="preserve"> protect the safety and health of miners</w:t>
      </w:r>
      <w:r w:rsidRPr="00A71287" w:rsidR="00E94A15">
        <w:rPr>
          <w:rFonts w:ascii="Arial" w:hAnsi="Arial" w:cs="Arial"/>
          <w:szCs w:val="24"/>
        </w:rPr>
        <w:t xml:space="preserve">. </w:t>
      </w:r>
      <w:r w:rsidRPr="00A71287">
        <w:rPr>
          <w:rFonts w:ascii="Arial" w:hAnsi="Arial" w:cs="Arial"/>
          <w:szCs w:val="24"/>
        </w:rPr>
        <w:t xml:space="preserve">Further, </w:t>
      </w:r>
      <w:r w:rsidRPr="00A71287" w:rsidR="00153742">
        <w:rPr>
          <w:rFonts w:ascii="Arial" w:hAnsi="Arial" w:cs="Arial"/>
          <w:szCs w:val="24"/>
        </w:rPr>
        <w:t>s</w:t>
      </w:r>
      <w:r w:rsidRPr="00A71287">
        <w:rPr>
          <w:rFonts w:ascii="Arial" w:hAnsi="Arial" w:cs="Arial"/>
          <w:szCs w:val="24"/>
        </w:rPr>
        <w:t>ection 101(a) of the Mine Act, 30 U.S.C. 811</w:t>
      </w:r>
      <w:r w:rsidRPr="00A71287" w:rsidR="00153742">
        <w:rPr>
          <w:rFonts w:ascii="Arial" w:hAnsi="Arial" w:cs="Arial"/>
          <w:szCs w:val="24"/>
        </w:rPr>
        <w:t>,</w:t>
      </w:r>
      <w:r w:rsidRPr="00A71287">
        <w:rPr>
          <w:rFonts w:ascii="Arial" w:hAnsi="Arial" w:cs="Arial"/>
          <w:szCs w:val="24"/>
        </w:rPr>
        <w:t xml:space="preserve"> authorizes the Secretary </w:t>
      </w:r>
      <w:r w:rsidRPr="00A71287" w:rsidR="00153742">
        <w:rPr>
          <w:rFonts w:ascii="Arial" w:hAnsi="Arial" w:cs="Arial"/>
          <w:szCs w:val="24"/>
        </w:rPr>
        <w:t xml:space="preserve">of Labor </w:t>
      </w:r>
      <w:r w:rsidRPr="00A71287">
        <w:rPr>
          <w:rFonts w:ascii="Arial" w:hAnsi="Arial" w:cs="Arial"/>
          <w:szCs w:val="24"/>
        </w:rPr>
        <w:t>to develop, promulgate, and revise as may be appropriate, improved mandatory health or safety standards for the protection of life and prevention of injuries in coal and metal and nonmetal mines.</w:t>
      </w:r>
    </w:p>
    <w:p w:rsidRPr="00A71287" w:rsidR="007D0CBE" w:rsidRDefault="007D0CBE" w14:paraId="5F2748E8" w14:textId="77777777">
      <w:pPr>
        <w:rPr>
          <w:rFonts w:ascii="Arial" w:hAnsi="Arial" w:cs="Arial"/>
          <w:szCs w:val="24"/>
        </w:rPr>
      </w:pPr>
    </w:p>
    <w:p w:rsidRPr="00A71287" w:rsidR="007D0CBE" w:rsidRDefault="00A84421" w14:paraId="0124DCE7" w14:textId="77777777">
      <w:pPr>
        <w:rPr>
          <w:rFonts w:ascii="Arial" w:hAnsi="Arial" w:cs="Arial"/>
          <w:szCs w:val="24"/>
        </w:rPr>
      </w:pPr>
      <w:r w:rsidRPr="00A71287">
        <w:rPr>
          <w:rFonts w:ascii="Arial" w:hAnsi="Arial" w:cs="Arial"/>
          <w:szCs w:val="24"/>
        </w:rPr>
        <w:t>S</w:t>
      </w:r>
      <w:r w:rsidRPr="00A71287" w:rsidR="007D0CBE">
        <w:rPr>
          <w:rFonts w:ascii="Arial" w:hAnsi="Arial" w:cs="Arial"/>
          <w:szCs w:val="24"/>
        </w:rPr>
        <w:t>ection 77.1713</w:t>
      </w:r>
      <w:r w:rsidRPr="00A71287" w:rsidR="00466B06">
        <w:rPr>
          <w:rFonts w:ascii="Arial" w:hAnsi="Arial" w:cs="Arial"/>
          <w:szCs w:val="24"/>
        </w:rPr>
        <w:t xml:space="preserve"> </w:t>
      </w:r>
      <w:r w:rsidRPr="00A71287" w:rsidR="007D0CBE">
        <w:rPr>
          <w:rFonts w:ascii="Arial" w:hAnsi="Arial" w:cs="Arial"/>
          <w:szCs w:val="24"/>
        </w:rPr>
        <w:t xml:space="preserve">requires coal mine operators to conduct </w:t>
      </w:r>
      <w:r w:rsidRPr="00A71287" w:rsidR="00466B06">
        <w:rPr>
          <w:rFonts w:ascii="Arial" w:hAnsi="Arial" w:cs="Arial"/>
          <w:szCs w:val="24"/>
        </w:rPr>
        <w:t xml:space="preserve">an </w:t>
      </w:r>
      <w:r w:rsidRPr="00A71287" w:rsidR="007D0CBE">
        <w:rPr>
          <w:rFonts w:ascii="Arial" w:hAnsi="Arial" w:cs="Arial"/>
          <w:szCs w:val="24"/>
        </w:rPr>
        <w:t>examination of each active working area of surface mines</w:t>
      </w:r>
      <w:r w:rsidRPr="00A71287" w:rsidR="00466B06">
        <w:rPr>
          <w:rFonts w:ascii="Arial" w:hAnsi="Arial" w:cs="Arial"/>
          <w:szCs w:val="24"/>
        </w:rPr>
        <w:t xml:space="preserve"> and each </w:t>
      </w:r>
      <w:r w:rsidRPr="00A71287" w:rsidR="007D0CBE">
        <w:rPr>
          <w:rFonts w:ascii="Arial" w:hAnsi="Arial" w:cs="Arial"/>
          <w:szCs w:val="24"/>
        </w:rPr>
        <w:t xml:space="preserve">active surface installation for hazardous conditions during </w:t>
      </w:r>
      <w:r w:rsidRPr="00A71287" w:rsidR="00466B06">
        <w:rPr>
          <w:rFonts w:ascii="Arial" w:hAnsi="Arial" w:cs="Arial"/>
          <w:szCs w:val="24"/>
        </w:rPr>
        <w:t xml:space="preserve">each working </w:t>
      </w:r>
      <w:r w:rsidRPr="00A71287" w:rsidR="007D0CBE">
        <w:rPr>
          <w:rFonts w:ascii="Arial" w:hAnsi="Arial" w:cs="Arial"/>
          <w:szCs w:val="24"/>
        </w:rPr>
        <w:t>shift.  A report of hazardous conditions detected must be entered into a record book</w:t>
      </w:r>
      <w:r w:rsidRPr="00A71287" w:rsidR="00A514D1">
        <w:rPr>
          <w:rFonts w:ascii="Arial" w:hAnsi="Arial" w:cs="Arial"/>
          <w:szCs w:val="24"/>
        </w:rPr>
        <w:t>,</w:t>
      </w:r>
      <w:r w:rsidRPr="00A71287" w:rsidR="007D0CBE">
        <w:rPr>
          <w:rFonts w:ascii="Arial" w:hAnsi="Arial" w:cs="Arial"/>
          <w:szCs w:val="24"/>
        </w:rPr>
        <w:t xml:space="preserve"> along with a description of any corrective actions taken.</w:t>
      </w:r>
    </w:p>
    <w:p w:rsidRPr="00A71287" w:rsidR="007D0CBE" w:rsidRDefault="007D0CBE" w14:paraId="7E3B3D9D" w14:textId="77777777">
      <w:pPr>
        <w:rPr>
          <w:rFonts w:ascii="Arial" w:hAnsi="Arial" w:cs="Arial"/>
          <w:szCs w:val="24"/>
        </w:rPr>
      </w:pPr>
    </w:p>
    <w:p w:rsidRPr="00A71287" w:rsidR="007D0CBE" w:rsidRDefault="007D0CBE" w14:paraId="41B7BCFA" w14:textId="77777777">
      <w:pPr>
        <w:rPr>
          <w:rFonts w:ascii="Arial" w:hAnsi="Arial" w:cs="Arial"/>
          <w:szCs w:val="24"/>
        </w:rPr>
      </w:pPr>
      <w:r w:rsidRPr="00A71287">
        <w:rPr>
          <w:rFonts w:ascii="Arial" w:hAnsi="Arial" w:cs="Arial"/>
          <w:szCs w:val="24"/>
        </w:rPr>
        <w:t xml:space="preserve">A number of potential hazards </w:t>
      </w:r>
      <w:r w:rsidRPr="00A71287" w:rsidR="00134072">
        <w:rPr>
          <w:rFonts w:ascii="Arial" w:hAnsi="Arial" w:cs="Arial"/>
          <w:szCs w:val="24"/>
        </w:rPr>
        <w:t xml:space="preserve">may </w:t>
      </w:r>
      <w:r w:rsidRPr="00A71287">
        <w:rPr>
          <w:rFonts w:ascii="Arial" w:hAnsi="Arial" w:cs="Arial"/>
          <w:szCs w:val="24"/>
        </w:rPr>
        <w:t xml:space="preserve">exist at surface coal mines and facilities.  Highwalls, mining equipment, </w:t>
      </w:r>
      <w:proofErr w:type="spellStart"/>
      <w:r w:rsidRPr="00A71287">
        <w:rPr>
          <w:rFonts w:ascii="Arial" w:hAnsi="Arial" w:cs="Arial"/>
          <w:szCs w:val="24"/>
        </w:rPr>
        <w:t>travelways</w:t>
      </w:r>
      <w:proofErr w:type="spellEnd"/>
      <w:r w:rsidRPr="00A71287">
        <w:rPr>
          <w:rFonts w:ascii="Arial" w:hAnsi="Arial" w:cs="Arial"/>
          <w:szCs w:val="24"/>
        </w:rPr>
        <w:t xml:space="preserve">, and the handling of mining materials present </w:t>
      </w:r>
      <w:r w:rsidRPr="00A71287" w:rsidR="002473FB">
        <w:rPr>
          <w:rFonts w:ascii="Arial" w:hAnsi="Arial" w:cs="Arial"/>
          <w:szCs w:val="24"/>
        </w:rPr>
        <w:t xml:space="preserve">potentially </w:t>
      </w:r>
      <w:r w:rsidRPr="00A71287">
        <w:rPr>
          <w:rFonts w:ascii="Arial" w:hAnsi="Arial" w:cs="Arial"/>
          <w:szCs w:val="24"/>
        </w:rPr>
        <w:t xml:space="preserve">hazardous conditions.  </w:t>
      </w:r>
      <w:r w:rsidRPr="00A71287" w:rsidR="00134072">
        <w:rPr>
          <w:rFonts w:ascii="Arial" w:hAnsi="Arial" w:cs="Arial"/>
          <w:szCs w:val="24"/>
        </w:rPr>
        <w:t>Before</w:t>
      </w:r>
      <w:r w:rsidRPr="00A71287" w:rsidR="008A797A">
        <w:rPr>
          <w:rFonts w:ascii="Arial" w:hAnsi="Arial" w:cs="Arial"/>
          <w:szCs w:val="24"/>
        </w:rPr>
        <w:t xml:space="preserve"> </w:t>
      </w:r>
      <w:r w:rsidRPr="00A71287" w:rsidR="00134072">
        <w:rPr>
          <w:rFonts w:ascii="Arial" w:hAnsi="Arial" w:cs="Arial"/>
          <w:szCs w:val="24"/>
        </w:rPr>
        <w:t>daily examinations of working areas</w:t>
      </w:r>
      <w:r w:rsidRPr="00A71287" w:rsidR="00C1614E">
        <w:rPr>
          <w:rFonts w:ascii="Arial" w:hAnsi="Arial" w:cs="Arial"/>
          <w:szCs w:val="24"/>
        </w:rPr>
        <w:t xml:space="preserve"> and surface installations</w:t>
      </w:r>
      <w:r w:rsidRPr="00A71287" w:rsidR="00134072">
        <w:rPr>
          <w:rFonts w:ascii="Arial" w:hAnsi="Arial" w:cs="Arial"/>
          <w:szCs w:val="24"/>
        </w:rPr>
        <w:t xml:space="preserve"> were required</w:t>
      </w:r>
      <w:r w:rsidRPr="00A71287" w:rsidR="008A797A">
        <w:rPr>
          <w:rFonts w:ascii="Arial" w:hAnsi="Arial" w:cs="Arial"/>
          <w:szCs w:val="24"/>
        </w:rPr>
        <w:t xml:space="preserve">, numerous miners </w:t>
      </w:r>
      <w:r w:rsidRPr="00A71287" w:rsidR="004E057C">
        <w:rPr>
          <w:rFonts w:ascii="Arial" w:hAnsi="Arial" w:cs="Arial"/>
          <w:szCs w:val="24"/>
        </w:rPr>
        <w:t>lost their lives</w:t>
      </w:r>
      <w:r w:rsidRPr="00A71287" w:rsidR="008A797A">
        <w:rPr>
          <w:rFonts w:ascii="Arial" w:hAnsi="Arial" w:cs="Arial"/>
          <w:szCs w:val="24"/>
        </w:rPr>
        <w:t xml:space="preserve"> </w:t>
      </w:r>
      <w:r w:rsidRPr="00A71287" w:rsidR="00A84421">
        <w:rPr>
          <w:rFonts w:ascii="Arial" w:hAnsi="Arial" w:cs="Arial"/>
          <w:szCs w:val="24"/>
        </w:rPr>
        <w:t xml:space="preserve">or </w:t>
      </w:r>
      <w:r w:rsidRPr="00A71287" w:rsidR="00134072">
        <w:rPr>
          <w:rFonts w:ascii="Arial" w:hAnsi="Arial" w:cs="Arial"/>
          <w:szCs w:val="24"/>
        </w:rPr>
        <w:t>were seriously injured</w:t>
      </w:r>
      <w:r w:rsidRPr="00A71287" w:rsidR="008875FA">
        <w:rPr>
          <w:rFonts w:ascii="Arial" w:hAnsi="Arial" w:cs="Arial"/>
          <w:szCs w:val="24"/>
        </w:rPr>
        <w:t xml:space="preserve"> in</w:t>
      </w:r>
      <w:r w:rsidRPr="00A71287" w:rsidR="00134072">
        <w:rPr>
          <w:rFonts w:ascii="Arial" w:hAnsi="Arial" w:cs="Arial"/>
          <w:szCs w:val="24"/>
        </w:rPr>
        <w:t xml:space="preserve"> </w:t>
      </w:r>
      <w:r w:rsidRPr="00A71287" w:rsidR="008A797A">
        <w:rPr>
          <w:rFonts w:ascii="Arial" w:hAnsi="Arial" w:cs="Arial"/>
          <w:szCs w:val="24"/>
        </w:rPr>
        <w:t>areas affected by the standard</w:t>
      </w:r>
      <w:r w:rsidRPr="00A71287" w:rsidR="00A84421">
        <w:rPr>
          <w:rFonts w:ascii="Arial" w:hAnsi="Arial" w:cs="Arial"/>
          <w:szCs w:val="24"/>
        </w:rPr>
        <w:t>.</w:t>
      </w:r>
      <w:r w:rsidRPr="00A71287" w:rsidR="008A797A">
        <w:rPr>
          <w:rFonts w:ascii="Arial" w:hAnsi="Arial" w:cs="Arial"/>
          <w:szCs w:val="24"/>
        </w:rPr>
        <w:t xml:space="preserve">  </w:t>
      </w:r>
      <w:r w:rsidRPr="00A71287">
        <w:rPr>
          <w:rFonts w:ascii="Arial" w:hAnsi="Arial" w:cs="Arial"/>
          <w:szCs w:val="24"/>
        </w:rPr>
        <w:t>The majority of the</w:t>
      </w:r>
      <w:r w:rsidRPr="00A71287" w:rsidR="00C00242">
        <w:rPr>
          <w:rFonts w:ascii="Arial" w:hAnsi="Arial" w:cs="Arial"/>
          <w:szCs w:val="24"/>
        </w:rPr>
        <w:t>se</w:t>
      </w:r>
      <w:r w:rsidRPr="00A71287">
        <w:rPr>
          <w:rFonts w:ascii="Arial" w:hAnsi="Arial" w:cs="Arial"/>
          <w:szCs w:val="24"/>
        </w:rPr>
        <w:t xml:space="preserve"> </w:t>
      </w:r>
      <w:r w:rsidRPr="00A71287" w:rsidR="00134072">
        <w:rPr>
          <w:rFonts w:ascii="Arial" w:hAnsi="Arial" w:cs="Arial"/>
          <w:szCs w:val="24"/>
        </w:rPr>
        <w:t>fatalities and injuries</w:t>
      </w:r>
      <w:r w:rsidRPr="00A71287">
        <w:rPr>
          <w:rFonts w:ascii="Arial" w:hAnsi="Arial" w:cs="Arial"/>
          <w:szCs w:val="24"/>
        </w:rPr>
        <w:t xml:space="preserve"> resulted from hazardous conditions </w:t>
      </w:r>
      <w:r w:rsidRPr="00A71287" w:rsidR="00C1614E">
        <w:rPr>
          <w:rFonts w:ascii="Arial" w:hAnsi="Arial" w:cs="Arial"/>
          <w:szCs w:val="24"/>
        </w:rPr>
        <w:t xml:space="preserve">that were </w:t>
      </w:r>
      <w:r w:rsidRPr="00A71287">
        <w:rPr>
          <w:rFonts w:ascii="Arial" w:hAnsi="Arial" w:cs="Arial"/>
          <w:szCs w:val="24"/>
        </w:rPr>
        <w:t>not detected and corrected</w:t>
      </w:r>
      <w:r w:rsidRPr="00A71287" w:rsidR="00134072">
        <w:rPr>
          <w:rFonts w:ascii="Arial" w:hAnsi="Arial" w:cs="Arial"/>
          <w:szCs w:val="24"/>
        </w:rPr>
        <w:t xml:space="preserve"> </w:t>
      </w:r>
      <w:r w:rsidRPr="00A71287" w:rsidR="00C1614E">
        <w:rPr>
          <w:rFonts w:ascii="Arial" w:hAnsi="Arial" w:cs="Arial"/>
          <w:szCs w:val="24"/>
        </w:rPr>
        <w:t>in these areas</w:t>
      </w:r>
      <w:r w:rsidRPr="00A71287">
        <w:rPr>
          <w:rFonts w:ascii="Arial" w:hAnsi="Arial" w:cs="Arial"/>
          <w:szCs w:val="24"/>
        </w:rPr>
        <w:t xml:space="preserve">.  </w:t>
      </w:r>
      <w:r w:rsidRPr="00A71287" w:rsidR="00C1614E">
        <w:rPr>
          <w:rFonts w:ascii="Arial" w:hAnsi="Arial" w:cs="Arial"/>
          <w:szCs w:val="24"/>
        </w:rPr>
        <w:t>Mine operators ensure a safe working environment for miners b</w:t>
      </w:r>
      <w:r w:rsidRPr="00A71287">
        <w:rPr>
          <w:rFonts w:ascii="Arial" w:hAnsi="Arial" w:cs="Arial"/>
          <w:szCs w:val="24"/>
        </w:rPr>
        <w:t xml:space="preserve">y </w:t>
      </w:r>
      <w:r w:rsidRPr="00A71287" w:rsidR="004E057C">
        <w:rPr>
          <w:rFonts w:ascii="Arial" w:hAnsi="Arial" w:cs="Arial"/>
          <w:szCs w:val="24"/>
        </w:rPr>
        <w:t>conducting on</w:t>
      </w:r>
      <w:r w:rsidRPr="00A71287">
        <w:rPr>
          <w:rFonts w:ascii="Arial" w:hAnsi="Arial" w:cs="Arial"/>
          <w:szCs w:val="24"/>
        </w:rPr>
        <w:noBreakHyphen/>
        <w:t>shift</w:t>
      </w:r>
      <w:r w:rsidRPr="00A71287" w:rsidR="004E057C">
        <w:rPr>
          <w:rFonts w:ascii="Arial" w:hAnsi="Arial" w:cs="Arial"/>
          <w:szCs w:val="24"/>
        </w:rPr>
        <w:t xml:space="preserve"> </w:t>
      </w:r>
      <w:r w:rsidRPr="00A71287" w:rsidR="00134072">
        <w:rPr>
          <w:rFonts w:ascii="Arial" w:hAnsi="Arial" w:cs="Arial"/>
          <w:szCs w:val="24"/>
        </w:rPr>
        <w:t>examinations</w:t>
      </w:r>
      <w:r w:rsidRPr="00A71287">
        <w:rPr>
          <w:rFonts w:ascii="Arial" w:hAnsi="Arial" w:cs="Arial"/>
          <w:szCs w:val="24"/>
        </w:rPr>
        <w:t xml:space="preserve"> for hazardous conditions</w:t>
      </w:r>
      <w:r w:rsidRPr="00A71287" w:rsidR="00134072">
        <w:rPr>
          <w:rFonts w:ascii="Arial" w:hAnsi="Arial" w:cs="Arial"/>
          <w:szCs w:val="24"/>
        </w:rPr>
        <w:t xml:space="preserve"> in working area</w:t>
      </w:r>
      <w:r w:rsidRPr="00A71287" w:rsidR="00C1614E">
        <w:rPr>
          <w:rFonts w:ascii="Arial" w:hAnsi="Arial" w:cs="Arial"/>
          <w:szCs w:val="24"/>
        </w:rPr>
        <w:t>s</w:t>
      </w:r>
      <w:r w:rsidRPr="00A71287" w:rsidR="00134072">
        <w:rPr>
          <w:rFonts w:ascii="Arial" w:hAnsi="Arial" w:cs="Arial"/>
          <w:szCs w:val="24"/>
        </w:rPr>
        <w:t xml:space="preserve"> and surface installation</w:t>
      </w:r>
      <w:r w:rsidRPr="00A71287" w:rsidR="00C1614E">
        <w:rPr>
          <w:rFonts w:ascii="Arial" w:hAnsi="Arial" w:cs="Arial"/>
          <w:szCs w:val="24"/>
        </w:rPr>
        <w:t>s.</w:t>
      </w:r>
    </w:p>
    <w:p w:rsidRPr="00A71287" w:rsidR="007D0CBE" w:rsidRDefault="007D0CBE" w14:paraId="40D99B76" w14:textId="77777777">
      <w:pPr>
        <w:rPr>
          <w:rFonts w:ascii="Arial" w:hAnsi="Arial" w:cs="Arial"/>
          <w:szCs w:val="24"/>
        </w:rPr>
      </w:pPr>
    </w:p>
    <w:p w:rsidRPr="00A71287" w:rsidR="007D0CBE" w:rsidRDefault="007D0CBE" w14:paraId="772DD322" w14:textId="77777777">
      <w:pPr>
        <w:pStyle w:val="BodyText"/>
        <w:rPr>
          <w:rFonts w:ascii="Arial" w:hAnsi="Arial" w:cs="Arial"/>
          <w:sz w:val="24"/>
          <w:szCs w:val="24"/>
        </w:rPr>
      </w:pPr>
      <w:r w:rsidRPr="00A71287">
        <w:rPr>
          <w:rFonts w:ascii="Arial" w:hAnsi="Arial" w:cs="Arial"/>
          <w:sz w:val="24"/>
          <w:szCs w:val="24"/>
        </w:rPr>
        <w:t>2.  Indicate how, by whom, and for what purpose the information is to be used.  Except for a new collection, indicate the actual use the agency has made of the information received from the current collection.</w:t>
      </w:r>
    </w:p>
    <w:p w:rsidRPr="00A71287" w:rsidR="007D0CBE" w:rsidRDefault="007D0CBE" w14:paraId="3409B451" w14:textId="77777777">
      <w:pPr>
        <w:rPr>
          <w:rFonts w:ascii="Arial" w:hAnsi="Arial" w:cs="Arial"/>
          <w:szCs w:val="24"/>
        </w:rPr>
      </w:pPr>
    </w:p>
    <w:p w:rsidRPr="00F33DF3" w:rsidR="007D0CBE" w:rsidRDefault="007D0CBE" w14:paraId="73574FBB" w14:textId="77777777">
      <w:pPr>
        <w:rPr>
          <w:rFonts w:ascii="Arial" w:hAnsi="Arial" w:cs="Arial"/>
          <w:szCs w:val="24"/>
        </w:rPr>
      </w:pPr>
      <w:r w:rsidRPr="00F33DF3">
        <w:rPr>
          <w:rFonts w:ascii="Arial" w:hAnsi="Arial" w:cs="Arial"/>
          <w:szCs w:val="24"/>
        </w:rPr>
        <w:t>The records are used by MSHA inspectors to determine that any hazards found have either been corrected or barricaded</w:t>
      </w:r>
      <w:r w:rsidR="004E057C">
        <w:rPr>
          <w:rFonts w:ascii="Arial" w:hAnsi="Arial" w:cs="Arial"/>
          <w:szCs w:val="24"/>
        </w:rPr>
        <w:t xml:space="preserve"> in compliance with the standard</w:t>
      </w:r>
      <w:r w:rsidRPr="00F33DF3">
        <w:rPr>
          <w:rFonts w:ascii="Arial" w:hAnsi="Arial" w:cs="Arial"/>
          <w:szCs w:val="24"/>
        </w:rPr>
        <w:t xml:space="preserve">.  </w:t>
      </w:r>
      <w:r w:rsidRPr="00F33DF3" w:rsidR="005E120E">
        <w:rPr>
          <w:rFonts w:ascii="Arial" w:hAnsi="Arial" w:cs="Arial"/>
          <w:szCs w:val="24"/>
        </w:rPr>
        <w:t>Mine operators use t</w:t>
      </w:r>
      <w:r w:rsidRPr="00F33DF3">
        <w:rPr>
          <w:rFonts w:ascii="Arial" w:hAnsi="Arial" w:cs="Arial"/>
          <w:szCs w:val="24"/>
        </w:rPr>
        <w:t xml:space="preserve">hese records to identify areas of the mine or equipment that present hazards to miners and, therefore, must be corrected to prevent </w:t>
      </w:r>
      <w:proofErr w:type="spellStart"/>
      <w:r w:rsidRPr="00F33DF3">
        <w:rPr>
          <w:rFonts w:ascii="Arial" w:hAnsi="Arial" w:cs="Arial"/>
          <w:szCs w:val="24"/>
        </w:rPr>
        <w:t>miner</w:t>
      </w:r>
      <w:proofErr w:type="spellEnd"/>
      <w:r w:rsidRPr="00F33DF3">
        <w:rPr>
          <w:rFonts w:ascii="Arial" w:hAnsi="Arial" w:cs="Arial"/>
          <w:szCs w:val="24"/>
        </w:rPr>
        <w:t xml:space="preserve"> injuries or death.  Repeated hazardous conditions in any area or involving a particular piece of equipment would indicate to the operator the need for modification of operating procedures or replacement or repair of equipment.</w:t>
      </w:r>
    </w:p>
    <w:p w:rsidRPr="00F33DF3" w:rsidR="007D0CBE" w:rsidRDefault="007D0CBE" w14:paraId="779A9DA2" w14:textId="77777777">
      <w:pPr>
        <w:rPr>
          <w:rFonts w:ascii="Arial" w:hAnsi="Arial" w:cs="Arial"/>
          <w:szCs w:val="24"/>
        </w:rPr>
      </w:pPr>
    </w:p>
    <w:p w:rsidRPr="00F33DF3" w:rsidR="007D0CBE" w:rsidRDefault="007D0CBE" w14:paraId="019E54DA" w14:textId="77777777">
      <w:pPr>
        <w:pStyle w:val="BodyText"/>
        <w:rPr>
          <w:rFonts w:ascii="Arial" w:hAnsi="Arial" w:cs="Arial"/>
          <w:sz w:val="24"/>
          <w:szCs w:val="24"/>
        </w:rPr>
      </w:pPr>
      <w:r w:rsidRPr="00F33DF3">
        <w:rPr>
          <w:rFonts w:ascii="Arial" w:hAnsi="Arial" w:cs="Arial"/>
          <w:sz w:val="24"/>
          <w:szCs w:val="24"/>
        </w:rPr>
        <w:t xml:space="preserve">3.  Describe whether, and to what extent, the collection of information involves the use of automated, electronic, mechanical, or other technological collection </w:t>
      </w:r>
      <w:r w:rsidRPr="00F33DF3">
        <w:rPr>
          <w:rFonts w:ascii="Arial" w:hAnsi="Arial" w:cs="Arial"/>
          <w:sz w:val="24"/>
          <w:szCs w:val="24"/>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p>
    <w:p w:rsidRPr="00F33DF3" w:rsidR="007D0CBE" w:rsidRDefault="007D0CBE" w14:paraId="3229F28F" w14:textId="77777777">
      <w:pPr>
        <w:rPr>
          <w:rFonts w:ascii="Arial" w:hAnsi="Arial" w:cs="Arial"/>
          <w:szCs w:val="24"/>
        </w:rPr>
      </w:pPr>
    </w:p>
    <w:p w:rsidRPr="00F33DF3" w:rsidR="007D0CBE" w:rsidRDefault="007D0CBE" w14:paraId="0E4B16BE" w14:textId="77777777">
      <w:pPr>
        <w:rPr>
          <w:rFonts w:ascii="Arial" w:hAnsi="Arial" w:cs="Arial"/>
          <w:szCs w:val="24"/>
        </w:rPr>
      </w:pPr>
      <w:r w:rsidRPr="00F33DF3">
        <w:rPr>
          <w:rFonts w:ascii="Arial" w:hAnsi="Arial" w:cs="Arial"/>
          <w:szCs w:val="24"/>
        </w:rPr>
        <w:t>No information technology has been identified that would reduce the burden</w:t>
      </w:r>
      <w:r w:rsidRPr="00F33DF3" w:rsidR="00FC694A">
        <w:rPr>
          <w:rFonts w:ascii="Arial" w:hAnsi="Arial" w:cs="Arial"/>
          <w:szCs w:val="24"/>
        </w:rPr>
        <w:t>.</w:t>
      </w:r>
    </w:p>
    <w:p w:rsidRPr="00F33DF3" w:rsidR="007D0CBE" w:rsidRDefault="007D0CBE" w14:paraId="71B43E3D" w14:textId="77777777">
      <w:pPr>
        <w:rPr>
          <w:rFonts w:ascii="Arial" w:hAnsi="Arial" w:cs="Arial"/>
          <w:szCs w:val="24"/>
        </w:rPr>
      </w:pPr>
    </w:p>
    <w:p w:rsidRPr="00F33DF3" w:rsidR="007D0CBE" w:rsidRDefault="007D0CBE" w14:paraId="2AC4B019" w14:textId="77777777">
      <w:pPr>
        <w:pStyle w:val="BodyText"/>
        <w:rPr>
          <w:rFonts w:ascii="Arial" w:hAnsi="Arial" w:cs="Arial"/>
          <w:sz w:val="24"/>
          <w:szCs w:val="24"/>
        </w:rPr>
      </w:pPr>
      <w:r w:rsidRPr="00F33DF3">
        <w:rPr>
          <w:rFonts w:ascii="Arial" w:hAnsi="Arial" w:cs="Arial"/>
          <w:sz w:val="24"/>
          <w:szCs w:val="24"/>
        </w:rPr>
        <w:t>4.  Describe efforts to identify duplication.  Show specifically why any similar information already available cannot be used or modified for use for the purposes described in Item 2 above.</w:t>
      </w:r>
    </w:p>
    <w:p w:rsidRPr="00F33DF3" w:rsidR="007D0CBE" w:rsidRDefault="007D0CBE" w14:paraId="56A4699A" w14:textId="77777777">
      <w:pPr>
        <w:rPr>
          <w:rFonts w:ascii="Arial" w:hAnsi="Arial" w:cs="Arial"/>
          <w:szCs w:val="24"/>
        </w:rPr>
      </w:pPr>
    </w:p>
    <w:p w:rsidRPr="00F33DF3" w:rsidR="007D0CBE" w:rsidRDefault="0085676A" w14:paraId="7C740D76" w14:textId="77777777">
      <w:pPr>
        <w:rPr>
          <w:rFonts w:ascii="Arial" w:hAnsi="Arial" w:cs="Arial"/>
          <w:szCs w:val="24"/>
        </w:rPr>
      </w:pPr>
      <w:r w:rsidRPr="00F33DF3">
        <w:rPr>
          <w:rFonts w:ascii="Arial" w:hAnsi="Arial" w:cs="Arial"/>
          <w:szCs w:val="24"/>
        </w:rPr>
        <w:t xml:space="preserve">Each mine operator must conduct examinations and keep records of the </w:t>
      </w:r>
      <w:r w:rsidRPr="00F33DF3" w:rsidR="004E057C">
        <w:rPr>
          <w:rFonts w:ascii="Arial" w:hAnsi="Arial" w:cs="Arial"/>
          <w:szCs w:val="24"/>
        </w:rPr>
        <w:t>results at</w:t>
      </w:r>
      <w:r w:rsidRPr="00F33DF3">
        <w:rPr>
          <w:rFonts w:ascii="Arial" w:hAnsi="Arial" w:cs="Arial"/>
          <w:szCs w:val="24"/>
        </w:rPr>
        <w:t xml:space="preserve"> </w:t>
      </w:r>
      <w:r w:rsidRPr="00F33DF3" w:rsidR="007D0CBE">
        <w:rPr>
          <w:rFonts w:ascii="Arial" w:hAnsi="Arial" w:cs="Arial"/>
          <w:szCs w:val="24"/>
        </w:rPr>
        <w:t xml:space="preserve">individual mines.  There are no similar or duplicate records that could be used.  Where State agencies require similar examinations and records, </w:t>
      </w:r>
      <w:r w:rsidRPr="00F33DF3" w:rsidR="00A84421">
        <w:rPr>
          <w:rFonts w:ascii="Arial" w:hAnsi="Arial" w:cs="Arial"/>
          <w:szCs w:val="24"/>
        </w:rPr>
        <w:t xml:space="preserve">those mine operators may use such records to satisfy </w:t>
      </w:r>
      <w:r w:rsidRPr="00F33DF3" w:rsidR="004E057C">
        <w:rPr>
          <w:rFonts w:ascii="Arial" w:hAnsi="Arial" w:cs="Arial"/>
          <w:szCs w:val="24"/>
        </w:rPr>
        <w:t>t</w:t>
      </w:r>
      <w:r w:rsidR="004E057C">
        <w:rPr>
          <w:rFonts w:ascii="Arial" w:hAnsi="Arial" w:cs="Arial"/>
          <w:szCs w:val="24"/>
        </w:rPr>
        <w:t>he</w:t>
      </w:r>
      <w:r w:rsidRPr="00F33DF3" w:rsidR="004E057C">
        <w:rPr>
          <w:rFonts w:ascii="Arial" w:hAnsi="Arial" w:cs="Arial"/>
          <w:szCs w:val="24"/>
        </w:rPr>
        <w:t xml:space="preserve"> </w:t>
      </w:r>
      <w:r w:rsidRPr="00F33DF3" w:rsidR="00A84421">
        <w:rPr>
          <w:rFonts w:ascii="Arial" w:hAnsi="Arial" w:cs="Arial"/>
          <w:szCs w:val="24"/>
        </w:rPr>
        <w:t>MSHA standard.</w:t>
      </w:r>
    </w:p>
    <w:p w:rsidRPr="00F33DF3" w:rsidR="007D0CBE" w:rsidRDefault="007D0CBE" w14:paraId="0B3563E1" w14:textId="77777777">
      <w:pPr>
        <w:rPr>
          <w:rFonts w:ascii="Arial" w:hAnsi="Arial" w:cs="Arial"/>
          <w:szCs w:val="24"/>
        </w:rPr>
      </w:pPr>
    </w:p>
    <w:p w:rsidRPr="00F33DF3" w:rsidR="007D0CBE" w:rsidRDefault="007D0CBE" w14:paraId="1A455388" w14:textId="77777777">
      <w:pPr>
        <w:pStyle w:val="BodyText"/>
        <w:rPr>
          <w:rFonts w:ascii="Arial" w:hAnsi="Arial" w:cs="Arial"/>
          <w:sz w:val="24"/>
          <w:szCs w:val="24"/>
        </w:rPr>
      </w:pPr>
      <w:r w:rsidRPr="00F33DF3">
        <w:rPr>
          <w:rFonts w:ascii="Arial" w:hAnsi="Arial" w:cs="Arial"/>
          <w:sz w:val="24"/>
          <w:szCs w:val="24"/>
        </w:rPr>
        <w:t>5.  If the collection of information impacts small businesses or other small entities, describe any methods used to minimize burden.</w:t>
      </w:r>
    </w:p>
    <w:p w:rsidRPr="00F33DF3" w:rsidR="007D0CBE" w:rsidRDefault="007D0CBE" w14:paraId="70A242FF" w14:textId="77777777">
      <w:pPr>
        <w:rPr>
          <w:rFonts w:ascii="Arial" w:hAnsi="Arial" w:cs="Arial"/>
          <w:szCs w:val="24"/>
        </w:rPr>
      </w:pPr>
    </w:p>
    <w:p w:rsidRPr="00F33DF3" w:rsidR="00571308" w:rsidP="00571308" w:rsidRDefault="00571308" w14:paraId="1BF1327D" w14:textId="31A85FB3">
      <w:pPr>
        <w:rPr>
          <w:rFonts w:ascii="Arial" w:hAnsi="Arial" w:cs="Arial"/>
          <w:szCs w:val="24"/>
        </w:rPr>
      </w:pPr>
      <w:r w:rsidRPr="00F33DF3">
        <w:rPr>
          <w:rFonts w:ascii="Arial" w:hAnsi="Arial" w:cs="Arial"/>
          <w:szCs w:val="24"/>
        </w:rPr>
        <w:t xml:space="preserve">This information does not have a significant impact on small businesses or other small entities.  </w:t>
      </w:r>
    </w:p>
    <w:p w:rsidRPr="00F33DF3" w:rsidR="007D0CBE" w:rsidRDefault="007D0CBE" w14:paraId="0F2AB703" w14:textId="77777777">
      <w:pPr>
        <w:rPr>
          <w:rFonts w:ascii="Arial" w:hAnsi="Arial" w:cs="Arial"/>
          <w:szCs w:val="24"/>
        </w:rPr>
      </w:pPr>
    </w:p>
    <w:p w:rsidRPr="00F33DF3" w:rsidR="007D0CBE" w:rsidRDefault="007D0CBE" w14:paraId="74BB9A25" w14:textId="77777777">
      <w:pPr>
        <w:pStyle w:val="BodyText"/>
        <w:rPr>
          <w:rFonts w:ascii="Arial" w:hAnsi="Arial" w:cs="Arial"/>
          <w:sz w:val="24"/>
          <w:szCs w:val="24"/>
        </w:rPr>
      </w:pPr>
      <w:r w:rsidRPr="00F33DF3">
        <w:rPr>
          <w:rFonts w:ascii="Arial" w:hAnsi="Arial" w:cs="Arial"/>
          <w:sz w:val="24"/>
          <w:szCs w:val="24"/>
        </w:rPr>
        <w:t>6.  Describe the consequence to Federal program or policy activities if the collection is not conducted or is conducted less frequently, as well as any technical or legal obstacles to reducing burden.</w:t>
      </w:r>
    </w:p>
    <w:p w:rsidRPr="00F33DF3" w:rsidR="007D0CBE" w:rsidRDefault="007D0CBE" w14:paraId="5C157626" w14:textId="77777777">
      <w:pPr>
        <w:rPr>
          <w:rFonts w:ascii="Arial" w:hAnsi="Arial" w:cs="Arial"/>
          <w:szCs w:val="24"/>
        </w:rPr>
      </w:pPr>
    </w:p>
    <w:p w:rsidRPr="00F33DF3" w:rsidR="007D0CBE" w:rsidRDefault="004E057C" w14:paraId="3E62819F" w14:textId="77777777">
      <w:pPr>
        <w:rPr>
          <w:rFonts w:ascii="Arial" w:hAnsi="Arial" w:cs="Arial"/>
          <w:strike/>
          <w:szCs w:val="24"/>
        </w:rPr>
      </w:pPr>
      <w:r>
        <w:rPr>
          <w:rFonts w:ascii="Arial" w:hAnsi="Arial" w:cs="Arial"/>
          <w:szCs w:val="24"/>
        </w:rPr>
        <w:t>Section</w:t>
      </w:r>
      <w:r w:rsidRPr="00F33DF3" w:rsidR="007D0CBE">
        <w:rPr>
          <w:rFonts w:ascii="Arial" w:hAnsi="Arial" w:cs="Arial"/>
          <w:szCs w:val="24"/>
        </w:rPr>
        <w:t xml:space="preserve"> 77.1713(a) requires that examinations for hazardous conditions be conducted at least once during each shift.  Less frequent examinations could result in unsafe conditions going undetected and possibly resulting in an accident.  </w:t>
      </w:r>
      <w:r w:rsidRPr="00F33DF3" w:rsidR="00A84421">
        <w:rPr>
          <w:rFonts w:ascii="Arial" w:hAnsi="Arial" w:cs="Arial"/>
          <w:szCs w:val="24"/>
        </w:rPr>
        <w:t>The records collected under this standard help MSHA to ensure a safe working environment for miners.</w:t>
      </w:r>
    </w:p>
    <w:p w:rsidRPr="00F33DF3" w:rsidR="007D0CBE" w:rsidRDefault="007D0CBE" w14:paraId="6413873A" w14:textId="77777777">
      <w:pPr>
        <w:rPr>
          <w:rFonts w:ascii="Arial" w:hAnsi="Arial" w:cs="Arial"/>
          <w:strike/>
          <w:szCs w:val="24"/>
        </w:rPr>
      </w:pPr>
    </w:p>
    <w:p w:rsidRPr="00F33DF3" w:rsidR="007D0CBE" w:rsidRDefault="007D0CBE" w14:paraId="5C37AD6F" w14:textId="77777777">
      <w:pPr>
        <w:rPr>
          <w:rFonts w:ascii="Arial" w:hAnsi="Arial" w:cs="Arial"/>
          <w:b/>
          <w:szCs w:val="24"/>
        </w:rPr>
      </w:pPr>
      <w:r w:rsidRPr="00F33DF3">
        <w:rPr>
          <w:rFonts w:ascii="Arial" w:hAnsi="Arial" w:cs="Arial"/>
          <w:b/>
          <w:szCs w:val="24"/>
        </w:rPr>
        <w:t>7.  Explain any special circumstances that would cause an information collection to be conducted in a manner:</w:t>
      </w:r>
    </w:p>
    <w:p w:rsidRPr="00F33DF3" w:rsidR="007D0CBE" w:rsidRDefault="007D0CBE" w14:paraId="5F0574B5" w14:textId="77777777">
      <w:pPr>
        <w:rPr>
          <w:rFonts w:ascii="Arial" w:hAnsi="Arial" w:cs="Arial"/>
          <w:b/>
          <w:szCs w:val="24"/>
        </w:rPr>
      </w:pPr>
    </w:p>
    <w:p w:rsidRPr="00F33DF3" w:rsidR="007D0CBE" w:rsidRDefault="007D0CBE" w14:paraId="6F5B277B"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a.</w:t>
      </w:r>
      <w:r w:rsidRPr="00F33DF3">
        <w:rPr>
          <w:rFonts w:ascii="Arial" w:hAnsi="Arial" w:cs="Arial"/>
          <w:b/>
          <w:szCs w:val="24"/>
        </w:rPr>
        <w:tab/>
        <w:t xml:space="preserve">requiring respondents to report information to the agency more often than </w:t>
      </w:r>
      <w:proofErr w:type="gramStart"/>
      <w:r w:rsidRPr="00F33DF3">
        <w:rPr>
          <w:rFonts w:ascii="Arial" w:hAnsi="Arial" w:cs="Arial"/>
          <w:b/>
          <w:szCs w:val="24"/>
        </w:rPr>
        <w:t>quarterly;</w:t>
      </w:r>
      <w:proofErr w:type="gramEnd"/>
    </w:p>
    <w:p w:rsidRPr="00F33DF3" w:rsidR="007D0CBE" w:rsidRDefault="007D0CBE" w14:paraId="170690D3" w14:textId="77777777">
      <w:pPr>
        <w:rPr>
          <w:rFonts w:ascii="Arial" w:hAnsi="Arial" w:cs="Arial"/>
          <w:b/>
          <w:szCs w:val="24"/>
        </w:rPr>
      </w:pPr>
    </w:p>
    <w:p w:rsidRPr="00F33DF3" w:rsidR="007D0CBE" w:rsidRDefault="007D0CBE" w14:paraId="71EE9AEF"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b.</w:t>
      </w:r>
      <w:r w:rsidRPr="00F33DF3">
        <w:rPr>
          <w:rFonts w:ascii="Arial" w:hAnsi="Arial" w:cs="Arial"/>
          <w:b/>
          <w:szCs w:val="24"/>
        </w:rPr>
        <w:tab/>
        <w:t xml:space="preserve">requiring respondents to prepare a written response to a collection of information in fewer than 30 days after receipt of </w:t>
      </w:r>
      <w:proofErr w:type="gramStart"/>
      <w:r w:rsidRPr="00F33DF3">
        <w:rPr>
          <w:rFonts w:ascii="Arial" w:hAnsi="Arial" w:cs="Arial"/>
          <w:b/>
          <w:szCs w:val="24"/>
        </w:rPr>
        <w:t>it;</w:t>
      </w:r>
      <w:proofErr w:type="gramEnd"/>
    </w:p>
    <w:p w:rsidRPr="00F33DF3" w:rsidR="007D0CBE" w:rsidRDefault="007D0CBE" w14:paraId="69BAAA13" w14:textId="77777777">
      <w:pPr>
        <w:rPr>
          <w:rFonts w:ascii="Arial" w:hAnsi="Arial" w:cs="Arial"/>
          <w:b/>
          <w:szCs w:val="24"/>
        </w:rPr>
      </w:pPr>
    </w:p>
    <w:p w:rsidRPr="00F33DF3" w:rsidR="007D0CBE" w:rsidRDefault="007D0CBE" w14:paraId="391B806E"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c.</w:t>
      </w:r>
      <w:r w:rsidRPr="00F33DF3">
        <w:rPr>
          <w:rFonts w:ascii="Arial" w:hAnsi="Arial" w:cs="Arial"/>
          <w:b/>
          <w:szCs w:val="24"/>
        </w:rPr>
        <w:tab/>
        <w:t xml:space="preserve">requiring respondents to submit more than an original and two copies of any </w:t>
      </w:r>
      <w:proofErr w:type="gramStart"/>
      <w:r w:rsidRPr="00F33DF3">
        <w:rPr>
          <w:rFonts w:ascii="Arial" w:hAnsi="Arial" w:cs="Arial"/>
          <w:b/>
          <w:szCs w:val="24"/>
        </w:rPr>
        <w:t>document;</w:t>
      </w:r>
      <w:proofErr w:type="gramEnd"/>
    </w:p>
    <w:p w:rsidRPr="00F33DF3" w:rsidR="007D0CBE" w:rsidRDefault="007D0CBE" w14:paraId="6F1ADA85" w14:textId="77777777">
      <w:pPr>
        <w:rPr>
          <w:rFonts w:ascii="Arial" w:hAnsi="Arial" w:cs="Arial"/>
          <w:b/>
          <w:szCs w:val="24"/>
        </w:rPr>
      </w:pPr>
    </w:p>
    <w:p w:rsidRPr="00F33DF3" w:rsidR="007D0CBE" w:rsidRDefault="007D0CBE" w14:paraId="743E02FE"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d.</w:t>
      </w:r>
      <w:r w:rsidRPr="00F33DF3">
        <w:rPr>
          <w:rFonts w:ascii="Arial" w:hAnsi="Arial" w:cs="Arial"/>
          <w:b/>
          <w:szCs w:val="24"/>
        </w:rPr>
        <w:tab/>
        <w:t xml:space="preserve">requiring respondents to retain records, other than health, medical, government contract, grant-in-aid, or tax records for more than three </w:t>
      </w:r>
      <w:proofErr w:type="gramStart"/>
      <w:r w:rsidRPr="00F33DF3">
        <w:rPr>
          <w:rFonts w:ascii="Arial" w:hAnsi="Arial" w:cs="Arial"/>
          <w:b/>
          <w:szCs w:val="24"/>
        </w:rPr>
        <w:t>years;</w:t>
      </w:r>
      <w:proofErr w:type="gramEnd"/>
    </w:p>
    <w:p w:rsidRPr="00F33DF3" w:rsidR="007D0CBE" w:rsidRDefault="007D0CBE" w14:paraId="0A05D305" w14:textId="77777777">
      <w:pPr>
        <w:rPr>
          <w:rFonts w:ascii="Arial" w:hAnsi="Arial" w:cs="Arial"/>
          <w:b/>
          <w:szCs w:val="24"/>
        </w:rPr>
      </w:pPr>
    </w:p>
    <w:p w:rsidRPr="00F33DF3" w:rsidR="007D0CBE" w:rsidRDefault="007D0CBE" w14:paraId="1C7D2D54"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e.</w:t>
      </w:r>
      <w:r w:rsidRPr="00F33DF3">
        <w:rPr>
          <w:rFonts w:ascii="Arial" w:hAnsi="Arial" w:cs="Arial"/>
          <w:b/>
          <w:szCs w:val="24"/>
        </w:rPr>
        <w:tab/>
        <w:t xml:space="preserve">in connection with a statistical survey, that is not designed to produce valid and reliable results that can be generalized to the universe of </w:t>
      </w:r>
      <w:proofErr w:type="gramStart"/>
      <w:r w:rsidRPr="00F33DF3">
        <w:rPr>
          <w:rFonts w:ascii="Arial" w:hAnsi="Arial" w:cs="Arial"/>
          <w:b/>
          <w:szCs w:val="24"/>
        </w:rPr>
        <w:t>study;</w:t>
      </w:r>
      <w:proofErr w:type="gramEnd"/>
    </w:p>
    <w:p w:rsidRPr="00F33DF3" w:rsidR="007D0CBE" w:rsidRDefault="007D0CBE" w14:paraId="0940A013" w14:textId="77777777">
      <w:pPr>
        <w:rPr>
          <w:rFonts w:ascii="Arial" w:hAnsi="Arial" w:cs="Arial"/>
          <w:b/>
          <w:szCs w:val="24"/>
        </w:rPr>
      </w:pPr>
    </w:p>
    <w:p w:rsidRPr="00F33DF3" w:rsidR="007D0CBE" w:rsidRDefault="007D0CBE" w14:paraId="0F49A0FE"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f.</w:t>
      </w:r>
      <w:r w:rsidRPr="00F33DF3">
        <w:rPr>
          <w:rFonts w:ascii="Arial" w:hAnsi="Arial" w:cs="Arial"/>
          <w:b/>
          <w:szCs w:val="24"/>
        </w:rPr>
        <w:tab/>
        <w:t xml:space="preserve">requiring the use of a statistical data classification that has not been reviewed and approved by </w:t>
      </w:r>
      <w:proofErr w:type="gramStart"/>
      <w:r w:rsidRPr="00F33DF3">
        <w:rPr>
          <w:rFonts w:ascii="Arial" w:hAnsi="Arial" w:cs="Arial"/>
          <w:b/>
          <w:szCs w:val="24"/>
        </w:rPr>
        <w:t>OMB;</w:t>
      </w:r>
      <w:proofErr w:type="gramEnd"/>
    </w:p>
    <w:p w:rsidRPr="00F33DF3" w:rsidR="007D0CBE" w:rsidRDefault="007D0CBE" w14:paraId="16B1EA92" w14:textId="77777777">
      <w:pPr>
        <w:rPr>
          <w:rFonts w:ascii="Arial" w:hAnsi="Arial" w:cs="Arial"/>
          <w:b/>
          <w:szCs w:val="24"/>
        </w:rPr>
      </w:pPr>
    </w:p>
    <w:p w:rsidRPr="00F33DF3" w:rsidR="007D0CBE" w:rsidRDefault="007D0CBE" w14:paraId="4280A2A7"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g.</w:t>
      </w:r>
      <w:r w:rsidRPr="00F33DF3">
        <w:rPr>
          <w:rFonts w:ascii="Arial" w:hAnsi="Arial" w:cs="Arial"/>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33DF3" w:rsidR="007D0CBE" w:rsidRDefault="007D0CBE" w14:paraId="5BECC2AC" w14:textId="77777777">
      <w:pPr>
        <w:rPr>
          <w:rFonts w:ascii="Arial" w:hAnsi="Arial" w:cs="Arial"/>
          <w:b/>
          <w:szCs w:val="24"/>
        </w:rPr>
      </w:pPr>
    </w:p>
    <w:p w:rsidRPr="00F33DF3" w:rsidR="007D0CBE" w:rsidRDefault="007D0CBE" w14:paraId="24F530CE" w14:textId="77777777">
      <w:pPr>
        <w:tabs>
          <w:tab w:val="left" w:pos="-1440"/>
        </w:tabs>
        <w:ind w:left="720" w:hanging="720"/>
        <w:rPr>
          <w:rFonts w:ascii="Arial" w:hAnsi="Arial" w:cs="Arial"/>
          <w:szCs w:val="24"/>
        </w:rPr>
      </w:pPr>
      <w:r w:rsidRPr="00F33DF3">
        <w:rPr>
          <w:rFonts w:ascii="Arial" w:hAnsi="Arial" w:cs="Arial"/>
          <w:b/>
          <w:szCs w:val="24"/>
        </w:rPr>
        <w:t xml:space="preserve">   </w:t>
      </w:r>
      <w:r w:rsidRPr="00F33DF3" w:rsidR="0020208A">
        <w:rPr>
          <w:rFonts w:ascii="Arial" w:hAnsi="Arial" w:cs="Arial"/>
          <w:b/>
          <w:szCs w:val="24"/>
        </w:rPr>
        <w:t>h.</w:t>
      </w:r>
      <w:r w:rsidRPr="00F33DF3">
        <w:rPr>
          <w:rFonts w:ascii="Arial" w:hAnsi="Arial" w:cs="Arial"/>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Pr="00F33DF3" w:rsidR="007D0CBE" w:rsidRDefault="007D0CBE" w14:paraId="6D5E0D06" w14:textId="77777777">
      <w:pPr>
        <w:rPr>
          <w:rFonts w:ascii="Arial" w:hAnsi="Arial" w:cs="Arial"/>
          <w:szCs w:val="24"/>
        </w:rPr>
      </w:pPr>
    </w:p>
    <w:p w:rsidRPr="00F33DF3" w:rsidR="007D0CBE" w:rsidRDefault="009355F3" w14:paraId="4C26963E" w14:textId="77777777">
      <w:pPr>
        <w:rPr>
          <w:rFonts w:ascii="Arial" w:hAnsi="Arial" w:cs="Arial"/>
          <w:szCs w:val="24"/>
        </w:rPr>
      </w:pPr>
      <w:r w:rsidRPr="00F33DF3">
        <w:rPr>
          <w:rFonts w:ascii="Arial" w:hAnsi="Arial" w:cs="Arial"/>
          <w:szCs w:val="24"/>
        </w:rPr>
        <w:t>The special circumstances contained in item 7 of the supporting statement are not applicable to this information collection.</w:t>
      </w:r>
    </w:p>
    <w:p w:rsidRPr="00F33DF3" w:rsidR="009355F3" w:rsidRDefault="009355F3" w14:paraId="7F5E941F" w14:textId="77777777">
      <w:pPr>
        <w:rPr>
          <w:rFonts w:ascii="Arial" w:hAnsi="Arial" w:cs="Arial"/>
          <w:szCs w:val="24"/>
        </w:rPr>
      </w:pPr>
    </w:p>
    <w:p w:rsidRPr="00F33DF3" w:rsidR="007D0CBE" w:rsidRDefault="007D0CBE" w14:paraId="6A657407" w14:textId="77777777">
      <w:pPr>
        <w:rPr>
          <w:rFonts w:ascii="Arial" w:hAnsi="Arial" w:cs="Arial"/>
          <w:b/>
          <w:szCs w:val="24"/>
        </w:rPr>
      </w:pPr>
      <w:r w:rsidRPr="00F33DF3">
        <w:rPr>
          <w:rFonts w:ascii="Arial" w:hAnsi="Arial" w:cs="Arial"/>
          <w:b/>
          <w:szCs w:val="24"/>
        </w:rPr>
        <w:t xml:space="preserve">8.  If applicable, provide a copy and identify the data and page number of </w:t>
      </w:r>
      <w:proofErr w:type="gramStart"/>
      <w:r w:rsidRPr="00F33DF3">
        <w:rPr>
          <w:rFonts w:ascii="Arial" w:hAnsi="Arial" w:cs="Arial"/>
          <w:b/>
          <w:szCs w:val="24"/>
        </w:rPr>
        <w:t>publication</w:t>
      </w:r>
      <w:proofErr w:type="gramEnd"/>
      <w:r w:rsidRPr="00F33DF3">
        <w:rPr>
          <w:rFonts w:ascii="Arial" w:hAnsi="Arial" w:cs="Arial"/>
          <w:b/>
          <w:szCs w:val="24"/>
        </w:rPr>
        <w:t xml:space="preserve"> in the Federal Register of th</w:t>
      </w:r>
      <w:r w:rsidR="003644D9">
        <w:rPr>
          <w:rFonts w:ascii="Arial" w:hAnsi="Arial" w:cs="Arial"/>
          <w:b/>
          <w:szCs w:val="24"/>
        </w:rPr>
        <w:t>e agency's notice, required by</w:t>
      </w:r>
      <w:r w:rsidRPr="00F33DF3">
        <w:rPr>
          <w:rFonts w:ascii="Arial" w:hAnsi="Arial" w:cs="Arial"/>
          <w:b/>
          <w:szCs w:val="24"/>
        </w:rPr>
        <w:t xml:space="preserve">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33DF3" w:rsidR="007D0CBE" w:rsidRDefault="007D0CBE" w14:paraId="512119AB" w14:textId="77777777">
      <w:pPr>
        <w:rPr>
          <w:rFonts w:ascii="Arial" w:hAnsi="Arial" w:cs="Arial"/>
          <w:b/>
          <w:szCs w:val="24"/>
        </w:rPr>
      </w:pPr>
    </w:p>
    <w:p w:rsidRPr="00F33DF3" w:rsidR="007D0CBE" w:rsidRDefault="007D0CBE" w14:paraId="7DE288E3" w14:textId="77777777">
      <w:pPr>
        <w:rPr>
          <w:rFonts w:ascii="Arial" w:hAnsi="Arial" w:cs="Arial"/>
          <w:b/>
          <w:szCs w:val="24"/>
        </w:rPr>
      </w:pPr>
      <w:r w:rsidRPr="00F33DF3">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33DF3" w:rsidR="007D0CBE" w:rsidRDefault="007D0CBE" w14:paraId="76AA6F83" w14:textId="77777777">
      <w:pPr>
        <w:rPr>
          <w:rFonts w:ascii="Arial" w:hAnsi="Arial" w:cs="Arial"/>
          <w:b/>
          <w:szCs w:val="24"/>
        </w:rPr>
      </w:pPr>
    </w:p>
    <w:p w:rsidRPr="00F33DF3" w:rsidR="007D0CBE" w:rsidRDefault="007D0CBE" w14:paraId="0384E8F5" w14:textId="77777777">
      <w:pPr>
        <w:rPr>
          <w:rFonts w:ascii="Arial" w:hAnsi="Arial" w:cs="Arial"/>
          <w:szCs w:val="24"/>
        </w:rPr>
      </w:pPr>
      <w:r w:rsidRPr="00F33DF3">
        <w:rPr>
          <w:rFonts w:ascii="Arial" w:hAnsi="Arial" w:cs="Arial"/>
          <w:b/>
          <w:szCs w:val="24"/>
        </w:rPr>
        <w:t xml:space="preserve">Consultation with representatives of those from whom information is to be </w:t>
      </w:r>
      <w:r w:rsidRPr="00F33DF3">
        <w:rPr>
          <w:rFonts w:ascii="Arial" w:hAnsi="Arial" w:cs="Arial"/>
          <w:b/>
          <w:szCs w:val="24"/>
        </w:rPr>
        <w:lastRenderedPageBreak/>
        <w:t>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33DF3" w:rsidR="007D0CBE" w:rsidRDefault="007D0CBE" w14:paraId="1CE9B5EE" w14:textId="77777777">
      <w:pPr>
        <w:rPr>
          <w:rFonts w:ascii="Arial" w:hAnsi="Arial" w:cs="Arial"/>
          <w:szCs w:val="24"/>
        </w:rPr>
      </w:pPr>
    </w:p>
    <w:p w:rsidR="00332772" w:rsidP="007A2101" w:rsidRDefault="00332772" w14:paraId="7382856A" w14:textId="47C91C75">
      <w:pPr>
        <w:rPr>
          <w:rFonts w:ascii="Arial" w:hAnsi="Arial" w:cs="Arial"/>
          <w:szCs w:val="24"/>
        </w:rPr>
      </w:pPr>
      <w:r w:rsidRPr="00332772">
        <w:rPr>
          <w:rFonts w:ascii="Arial" w:hAnsi="Arial" w:cs="Arial"/>
          <w:szCs w:val="24"/>
        </w:rPr>
        <w:t xml:space="preserve">In accordance with 5 CFR 1320.8(d), MSHA will publish the proposed information collection requirements in the </w:t>
      </w:r>
      <w:r w:rsidRPr="00332772">
        <w:rPr>
          <w:rFonts w:ascii="Arial" w:hAnsi="Arial" w:cs="Arial"/>
          <w:i/>
          <w:szCs w:val="24"/>
        </w:rPr>
        <w:t>Federal Register</w:t>
      </w:r>
      <w:r w:rsidRPr="00332772">
        <w:rPr>
          <w:rFonts w:ascii="Arial" w:hAnsi="Arial" w:cs="Arial"/>
          <w:szCs w:val="24"/>
        </w:rPr>
        <w:t>, notifying the public that these information collection requirements are being reviewed in accordance with the Paperwork Reduction Act of 1995, and giving interested persons 60 days to submit comments.</w:t>
      </w:r>
      <w:r w:rsidR="00D636E4">
        <w:rPr>
          <w:rFonts w:ascii="Arial" w:hAnsi="Arial" w:cs="Arial"/>
          <w:szCs w:val="24"/>
        </w:rPr>
        <w:t xml:space="preserve"> </w:t>
      </w:r>
      <w:r w:rsidR="00D90A17">
        <w:rPr>
          <w:rFonts w:ascii="Arial" w:hAnsi="Arial" w:cs="Arial"/>
          <w:szCs w:val="24"/>
        </w:rPr>
        <w:t xml:space="preserve">87 FR 16240 March 22, 2022. </w:t>
      </w:r>
    </w:p>
    <w:p w:rsidRPr="007A2101" w:rsidR="00D636E4" w:rsidP="007A2101" w:rsidRDefault="00D636E4" w14:paraId="090BDFD3" w14:textId="77777777">
      <w:pPr>
        <w:rPr>
          <w:rFonts w:ascii="Arial" w:hAnsi="Arial" w:cs="Arial"/>
          <w:szCs w:val="24"/>
        </w:rPr>
      </w:pPr>
    </w:p>
    <w:p w:rsidRPr="00F33DF3" w:rsidR="007A2101" w:rsidRDefault="007A2101" w14:paraId="71453954" w14:textId="77777777">
      <w:pPr>
        <w:rPr>
          <w:rFonts w:ascii="Arial" w:hAnsi="Arial" w:cs="Arial"/>
          <w:szCs w:val="24"/>
        </w:rPr>
      </w:pPr>
    </w:p>
    <w:p w:rsidRPr="00F33DF3" w:rsidR="007D0CBE" w:rsidRDefault="007D0CBE" w14:paraId="07B5353E" w14:textId="77777777">
      <w:pPr>
        <w:pStyle w:val="BodyText"/>
        <w:rPr>
          <w:rFonts w:ascii="Arial" w:hAnsi="Arial" w:cs="Arial"/>
          <w:sz w:val="24"/>
          <w:szCs w:val="24"/>
        </w:rPr>
      </w:pPr>
      <w:r w:rsidRPr="00F33DF3">
        <w:rPr>
          <w:rFonts w:ascii="Arial" w:hAnsi="Arial" w:cs="Arial"/>
          <w:sz w:val="24"/>
          <w:szCs w:val="24"/>
        </w:rPr>
        <w:t>9.  Explain any decision to provide any payment or gift to respondents, other than remuneration of contractors or grantees.</w:t>
      </w:r>
    </w:p>
    <w:p w:rsidRPr="00F33DF3" w:rsidR="007D0CBE" w:rsidRDefault="007D0CBE" w14:paraId="4DC84A63" w14:textId="77777777">
      <w:pPr>
        <w:rPr>
          <w:rFonts w:ascii="Arial" w:hAnsi="Arial" w:cs="Arial"/>
          <w:szCs w:val="24"/>
        </w:rPr>
      </w:pPr>
    </w:p>
    <w:p w:rsidRPr="00F33DF3" w:rsidR="007D0CBE" w:rsidRDefault="00B66A9E" w14:paraId="17DAA104" w14:textId="77777777">
      <w:pPr>
        <w:rPr>
          <w:rFonts w:ascii="Arial" w:hAnsi="Arial" w:cs="Arial"/>
          <w:szCs w:val="24"/>
        </w:rPr>
      </w:pPr>
      <w:r w:rsidRPr="00F33DF3">
        <w:rPr>
          <w:rFonts w:ascii="Arial" w:hAnsi="Arial" w:cs="Arial"/>
          <w:szCs w:val="24"/>
        </w:rPr>
        <w:t xml:space="preserve">MSHA does not </w:t>
      </w:r>
      <w:r w:rsidRPr="00F33DF3" w:rsidR="007D0CBE">
        <w:rPr>
          <w:rFonts w:ascii="Arial" w:hAnsi="Arial" w:cs="Arial"/>
          <w:szCs w:val="24"/>
        </w:rPr>
        <w:t>provide payments or gifts to respondents.</w:t>
      </w:r>
    </w:p>
    <w:p w:rsidRPr="00F33DF3" w:rsidR="007D0CBE" w:rsidRDefault="007D0CBE" w14:paraId="395FE341" w14:textId="77777777">
      <w:pPr>
        <w:rPr>
          <w:rFonts w:ascii="Arial" w:hAnsi="Arial" w:cs="Arial"/>
          <w:szCs w:val="24"/>
        </w:rPr>
      </w:pPr>
    </w:p>
    <w:p w:rsidRPr="00F33DF3" w:rsidR="007D0CBE" w:rsidRDefault="007D0CBE" w14:paraId="2E9E156C" w14:textId="77777777">
      <w:pPr>
        <w:pStyle w:val="BodyText"/>
        <w:rPr>
          <w:rFonts w:ascii="Arial" w:hAnsi="Arial" w:cs="Arial"/>
          <w:sz w:val="24"/>
          <w:szCs w:val="24"/>
        </w:rPr>
      </w:pPr>
      <w:r w:rsidRPr="00F33DF3">
        <w:rPr>
          <w:rFonts w:ascii="Arial" w:hAnsi="Arial" w:cs="Arial"/>
          <w:sz w:val="24"/>
          <w:szCs w:val="24"/>
        </w:rPr>
        <w:t>10.  Describe any assurance of confidentiality provided to respondents and the basis for the assurance in statute, regulation, or agency policy.</w:t>
      </w:r>
    </w:p>
    <w:p w:rsidRPr="00F33DF3" w:rsidR="007D0CBE" w:rsidRDefault="007D0CBE" w14:paraId="01A89DCA" w14:textId="77777777">
      <w:pPr>
        <w:rPr>
          <w:rFonts w:ascii="Arial" w:hAnsi="Arial" w:cs="Arial"/>
          <w:szCs w:val="24"/>
        </w:rPr>
      </w:pPr>
    </w:p>
    <w:p w:rsidRPr="00F33DF3" w:rsidR="007D0CBE" w:rsidRDefault="007D0CBE" w14:paraId="3CBA01C9" w14:textId="77777777">
      <w:pPr>
        <w:rPr>
          <w:rFonts w:ascii="Arial" w:hAnsi="Arial" w:cs="Arial"/>
          <w:szCs w:val="24"/>
        </w:rPr>
      </w:pPr>
      <w:r w:rsidRPr="00F33DF3">
        <w:rPr>
          <w:rFonts w:ascii="Arial" w:hAnsi="Arial" w:cs="Arial"/>
          <w:szCs w:val="24"/>
        </w:rPr>
        <w:t>There is no assurance of confidentiality provided to respondents.  Records are maintained by the mine operator.</w:t>
      </w:r>
    </w:p>
    <w:p w:rsidRPr="00F33DF3" w:rsidR="007D0CBE" w:rsidRDefault="007D0CBE" w14:paraId="46E346B9" w14:textId="77777777">
      <w:pPr>
        <w:rPr>
          <w:rFonts w:ascii="Arial" w:hAnsi="Arial" w:cs="Arial"/>
          <w:szCs w:val="24"/>
        </w:rPr>
      </w:pPr>
    </w:p>
    <w:p w:rsidRPr="00F33DF3" w:rsidR="007D0CBE" w:rsidRDefault="007D0CBE" w14:paraId="181D102F" w14:textId="77777777">
      <w:pPr>
        <w:pStyle w:val="BodyText"/>
        <w:rPr>
          <w:rFonts w:ascii="Arial" w:hAnsi="Arial" w:cs="Arial"/>
          <w:sz w:val="24"/>
          <w:szCs w:val="24"/>
        </w:rPr>
      </w:pPr>
      <w:r w:rsidRPr="00F33DF3">
        <w:rPr>
          <w:rFonts w:ascii="Arial" w:hAnsi="Arial" w:cs="Arial"/>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Pr="00F33DF3" w:rsidR="007D0CBE" w:rsidRDefault="007D0CBE" w14:paraId="2E02A0E9" w14:textId="77777777">
      <w:pPr>
        <w:rPr>
          <w:rFonts w:ascii="Arial" w:hAnsi="Arial" w:cs="Arial"/>
          <w:szCs w:val="24"/>
        </w:rPr>
      </w:pPr>
    </w:p>
    <w:p w:rsidRPr="00F33DF3" w:rsidR="007D0CBE" w:rsidRDefault="007D0CBE" w14:paraId="35E3C936" w14:textId="77777777">
      <w:pPr>
        <w:rPr>
          <w:rFonts w:ascii="Arial" w:hAnsi="Arial" w:cs="Arial"/>
          <w:szCs w:val="24"/>
        </w:rPr>
      </w:pPr>
      <w:r w:rsidRPr="00F33DF3">
        <w:rPr>
          <w:rFonts w:ascii="Arial" w:hAnsi="Arial" w:cs="Arial"/>
          <w:szCs w:val="24"/>
        </w:rPr>
        <w:t>There are no questions of a sensitive nature.</w:t>
      </w:r>
    </w:p>
    <w:p w:rsidRPr="00F33DF3" w:rsidR="007D0CBE" w:rsidRDefault="007D0CBE" w14:paraId="7EAAE9CA" w14:textId="77777777">
      <w:pPr>
        <w:rPr>
          <w:rFonts w:ascii="Arial" w:hAnsi="Arial" w:cs="Arial"/>
          <w:szCs w:val="24"/>
        </w:rPr>
      </w:pPr>
    </w:p>
    <w:p w:rsidRPr="00F33DF3" w:rsidR="007D0CBE" w:rsidRDefault="007D0CBE" w14:paraId="7DD7EE07" w14:textId="77777777">
      <w:pPr>
        <w:rPr>
          <w:rFonts w:ascii="Arial" w:hAnsi="Arial" w:cs="Arial"/>
          <w:b/>
          <w:szCs w:val="24"/>
        </w:rPr>
      </w:pPr>
      <w:r w:rsidRPr="00F33DF3">
        <w:rPr>
          <w:rFonts w:ascii="Arial" w:hAnsi="Arial" w:cs="Arial"/>
          <w:b/>
          <w:szCs w:val="24"/>
        </w:rPr>
        <w:t>12.  Provide estimates of the hour burden of the collection of information.  The statement should:</w:t>
      </w:r>
    </w:p>
    <w:p w:rsidRPr="00F33DF3" w:rsidR="007D0CBE" w:rsidRDefault="007D0CBE" w14:paraId="5FD3884A" w14:textId="77777777">
      <w:pPr>
        <w:rPr>
          <w:rFonts w:ascii="Arial" w:hAnsi="Arial" w:cs="Arial"/>
          <w:b/>
          <w:szCs w:val="24"/>
        </w:rPr>
      </w:pPr>
    </w:p>
    <w:p w:rsidRPr="00F33DF3" w:rsidR="007D0CBE" w:rsidRDefault="007D0CBE" w14:paraId="51206190"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a.</w:t>
      </w:r>
      <w:r w:rsidRPr="00F33DF3">
        <w:rPr>
          <w:rFonts w:ascii="Arial" w:hAnsi="Arial" w:cs="Arial"/>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F33DF3">
        <w:rPr>
          <w:rFonts w:ascii="Arial" w:hAnsi="Arial" w:cs="Arial"/>
          <w:b/>
          <w:szCs w:val="24"/>
        </w:rPr>
        <w:lastRenderedPageBreak/>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33DF3" w:rsidR="007D0CBE" w:rsidRDefault="007D0CBE" w14:paraId="624BB39E" w14:textId="77777777">
      <w:pPr>
        <w:rPr>
          <w:rFonts w:ascii="Arial" w:hAnsi="Arial" w:cs="Arial"/>
          <w:b/>
          <w:szCs w:val="24"/>
        </w:rPr>
      </w:pPr>
    </w:p>
    <w:p w:rsidRPr="00F33DF3" w:rsidR="007D0CBE" w:rsidRDefault="007D0CBE" w14:paraId="0D369A3B"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b.</w:t>
      </w:r>
      <w:r w:rsidRPr="00F33DF3">
        <w:rPr>
          <w:rFonts w:ascii="Arial" w:hAnsi="Arial" w:cs="Arial"/>
          <w:b/>
          <w:szCs w:val="24"/>
        </w:rPr>
        <w:tab/>
        <w:t xml:space="preserve">If this request for approval covers more than one form, provide separate hour burden estimates for each </w:t>
      </w:r>
      <w:proofErr w:type="gramStart"/>
      <w:r w:rsidRPr="00F33DF3">
        <w:rPr>
          <w:rFonts w:ascii="Arial" w:hAnsi="Arial" w:cs="Arial"/>
          <w:b/>
          <w:szCs w:val="24"/>
        </w:rPr>
        <w:t>form</w:t>
      </w:r>
      <w:proofErr w:type="gramEnd"/>
      <w:r w:rsidRPr="00F33DF3">
        <w:rPr>
          <w:rFonts w:ascii="Arial" w:hAnsi="Arial" w:cs="Arial"/>
          <w:b/>
          <w:szCs w:val="24"/>
        </w:rPr>
        <w:t xml:space="preserve"> and aggregate the hour</w:t>
      </w:r>
      <w:r w:rsidR="00F33DF3">
        <w:rPr>
          <w:rFonts w:ascii="Arial" w:hAnsi="Arial" w:cs="Arial"/>
          <w:b/>
          <w:szCs w:val="24"/>
        </w:rPr>
        <w:t xml:space="preserve"> burdens</w:t>
      </w:r>
      <w:r w:rsidRPr="00F33DF3">
        <w:rPr>
          <w:rFonts w:ascii="Arial" w:hAnsi="Arial" w:cs="Arial"/>
          <w:b/>
          <w:szCs w:val="24"/>
        </w:rPr>
        <w:t>.</w:t>
      </w:r>
    </w:p>
    <w:p w:rsidRPr="00F33DF3" w:rsidR="007D0CBE" w:rsidRDefault="007D0CBE" w14:paraId="02C77725" w14:textId="77777777">
      <w:pPr>
        <w:rPr>
          <w:rFonts w:ascii="Arial" w:hAnsi="Arial" w:cs="Arial"/>
          <w:b/>
          <w:szCs w:val="24"/>
        </w:rPr>
      </w:pPr>
    </w:p>
    <w:p w:rsidRPr="00F33DF3" w:rsidR="007D0CBE" w:rsidRDefault="007D0CBE" w14:paraId="39327246" w14:textId="77777777">
      <w:pPr>
        <w:tabs>
          <w:tab w:val="left" w:pos="-1440"/>
        </w:tabs>
        <w:ind w:left="720" w:hanging="720"/>
        <w:rPr>
          <w:rFonts w:ascii="Arial" w:hAnsi="Arial" w:cs="Arial"/>
          <w:szCs w:val="24"/>
        </w:rPr>
      </w:pPr>
      <w:r w:rsidRPr="00F33DF3">
        <w:rPr>
          <w:rFonts w:ascii="Arial" w:hAnsi="Arial" w:cs="Arial"/>
          <w:b/>
          <w:szCs w:val="24"/>
        </w:rPr>
        <w:t xml:space="preserve">   </w:t>
      </w:r>
      <w:r w:rsidRPr="00F33DF3" w:rsidR="0020208A">
        <w:rPr>
          <w:rFonts w:ascii="Arial" w:hAnsi="Arial" w:cs="Arial"/>
          <w:b/>
          <w:szCs w:val="24"/>
        </w:rPr>
        <w:t>c.</w:t>
      </w:r>
      <w:r w:rsidRPr="00F33DF3">
        <w:rPr>
          <w:rFonts w:ascii="Arial" w:hAnsi="Arial" w:cs="Arial"/>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33DF3">
        <w:rPr>
          <w:rFonts w:ascii="Arial" w:hAnsi="Arial" w:cs="Arial"/>
          <w:b/>
          <w:szCs w:val="24"/>
        </w:rPr>
        <w:t xml:space="preserve">under </w:t>
      </w:r>
      <w:r w:rsidRPr="00F33DF3">
        <w:rPr>
          <w:rFonts w:ascii="Arial" w:hAnsi="Arial" w:cs="Arial"/>
          <w:b/>
          <w:szCs w:val="24"/>
        </w:rPr>
        <w:t>Item 14.</w:t>
      </w:r>
    </w:p>
    <w:p w:rsidRPr="00F33DF3" w:rsidR="007D0CBE" w:rsidRDefault="007D0CBE" w14:paraId="5F56CB3C" w14:textId="77777777">
      <w:pPr>
        <w:rPr>
          <w:rFonts w:ascii="Arial" w:hAnsi="Arial" w:cs="Arial"/>
          <w:szCs w:val="24"/>
        </w:rPr>
      </w:pPr>
    </w:p>
    <w:p w:rsidR="00284AB9" w:rsidRDefault="00284AB9" w14:paraId="1FBFAB8B" w14:textId="77777777">
      <w:pPr>
        <w:rPr>
          <w:rFonts w:ascii="Arial" w:hAnsi="Arial" w:cs="Arial"/>
          <w:szCs w:val="24"/>
        </w:rPr>
      </w:pPr>
      <w:r w:rsidRPr="00284AB9">
        <w:rPr>
          <w:rFonts w:ascii="Arial" w:hAnsi="Arial" w:cs="Arial"/>
          <w:szCs w:val="24"/>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284AB9" w:rsidRDefault="00284AB9" w14:paraId="1724B8CF" w14:textId="77777777">
      <w:pPr>
        <w:rPr>
          <w:rFonts w:ascii="Arial" w:hAnsi="Arial" w:cs="Arial"/>
          <w:szCs w:val="24"/>
        </w:rPr>
      </w:pPr>
    </w:p>
    <w:p w:rsidRPr="00F33DF3" w:rsidR="007D0CBE" w:rsidRDefault="007D0CBE" w14:paraId="76D29159" w14:textId="77777777">
      <w:pPr>
        <w:rPr>
          <w:rFonts w:ascii="Arial" w:hAnsi="Arial" w:cs="Arial"/>
          <w:szCs w:val="24"/>
        </w:rPr>
      </w:pPr>
      <w:r w:rsidRPr="00F33DF3">
        <w:rPr>
          <w:rFonts w:ascii="Arial" w:hAnsi="Arial" w:cs="Arial"/>
          <w:szCs w:val="24"/>
        </w:rPr>
        <w:t xml:space="preserve">Operators of surface coal mines are required to conduct examinations of active work areas for hazardous conditions during each shift.  Records of the nature and location of any hazardous conditions </w:t>
      </w:r>
      <w:proofErr w:type="gramStart"/>
      <w:r w:rsidRPr="00F33DF3">
        <w:rPr>
          <w:rFonts w:ascii="Arial" w:hAnsi="Arial" w:cs="Arial"/>
          <w:szCs w:val="24"/>
        </w:rPr>
        <w:t>found</w:t>
      </w:r>
      <w:proofErr w:type="gramEnd"/>
      <w:r w:rsidRPr="00F33DF3">
        <w:rPr>
          <w:rFonts w:ascii="Arial" w:hAnsi="Arial" w:cs="Arial"/>
          <w:szCs w:val="24"/>
        </w:rPr>
        <w:t xml:space="preserve"> and the actions taken to abate the hazardous conditions are required to be kept.</w:t>
      </w:r>
    </w:p>
    <w:p w:rsidRPr="00F33DF3" w:rsidR="007D0CBE" w:rsidRDefault="007D0CBE" w14:paraId="071EED5C" w14:textId="77777777">
      <w:pPr>
        <w:rPr>
          <w:rFonts w:ascii="Arial" w:hAnsi="Arial" w:cs="Arial"/>
          <w:szCs w:val="24"/>
        </w:rPr>
      </w:pPr>
    </w:p>
    <w:p w:rsidR="00A85072" w:rsidP="00F33DF3" w:rsidRDefault="00E83229" w14:paraId="5C9723A2" w14:textId="753F40A9">
      <w:pPr>
        <w:pStyle w:val="Default"/>
        <w:rPr>
          <w:rFonts w:ascii="Arial" w:hAnsi="Arial" w:cs="Arial"/>
        </w:rPr>
      </w:pPr>
      <w:r w:rsidRPr="00F33DF3">
        <w:rPr>
          <w:rFonts w:ascii="Arial" w:hAnsi="Arial" w:cs="Arial"/>
        </w:rPr>
        <w:t xml:space="preserve">MSHA </w:t>
      </w:r>
      <w:r w:rsidR="008D3289">
        <w:rPr>
          <w:rFonts w:ascii="Arial" w:hAnsi="Arial" w:cs="Arial"/>
        </w:rPr>
        <w:t xml:space="preserve">records for CY2020 </w:t>
      </w:r>
      <w:r w:rsidR="00A55A69">
        <w:rPr>
          <w:rFonts w:ascii="Arial" w:hAnsi="Arial" w:cs="Arial"/>
        </w:rPr>
        <w:t xml:space="preserve">indicate </w:t>
      </w:r>
      <w:r w:rsidR="00486583">
        <w:rPr>
          <w:rFonts w:ascii="Arial" w:hAnsi="Arial" w:cs="Arial"/>
        </w:rPr>
        <w:t xml:space="preserve">that </w:t>
      </w:r>
      <w:r w:rsidR="008D3289">
        <w:rPr>
          <w:rFonts w:ascii="Arial" w:hAnsi="Arial" w:cs="Arial"/>
        </w:rPr>
        <w:t xml:space="preserve">there were </w:t>
      </w:r>
      <w:r w:rsidR="00486583">
        <w:rPr>
          <w:rFonts w:ascii="Arial" w:hAnsi="Arial" w:cs="Arial"/>
        </w:rPr>
        <w:t>a total of 796</w:t>
      </w:r>
      <w:r w:rsidRPr="00F33DF3" w:rsidR="0034408D">
        <w:rPr>
          <w:rFonts w:ascii="Arial" w:hAnsi="Arial" w:cs="Arial"/>
          <w:b/>
        </w:rPr>
        <w:t xml:space="preserve"> </w:t>
      </w:r>
      <w:r w:rsidRPr="00F33DF3" w:rsidR="007D0CBE">
        <w:rPr>
          <w:rFonts w:ascii="Arial" w:hAnsi="Arial" w:cs="Arial"/>
        </w:rPr>
        <w:t xml:space="preserve">surface </w:t>
      </w:r>
      <w:r w:rsidRPr="00F33DF3" w:rsidR="001C6F5C">
        <w:rPr>
          <w:rFonts w:ascii="Arial" w:hAnsi="Arial" w:cs="Arial"/>
        </w:rPr>
        <w:t xml:space="preserve">coal </w:t>
      </w:r>
      <w:r w:rsidRPr="00F33DF3" w:rsidR="007D0CBE">
        <w:rPr>
          <w:rFonts w:ascii="Arial" w:hAnsi="Arial" w:cs="Arial"/>
        </w:rPr>
        <w:t>mines</w:t>
      </w:r>
      <w:r w:rsidRPr="00F33DF3" w:rsidR="00F15E47">
        <w:rPr>
          <w:rFonts w:ascii="Arial" w:hAnsi="Arial" w:cs="Arial"/>
        </w:rPr>
        <w:t xml:space="preserve"> and </w:t>
      </w:r>
      <w:r w:rsidRPr="00F33DF3" w:rsidR="001C6F5C">
        <w:rPr>
          <w:rFonts w:ascii="Arial" w:hAnsi="Arial" w:cs="Arial"/>
        </w:rPr>
        <w:t xml:space="preserve">surface </w:t>
      </w:r>
      <w:r w:rsidRPr="00F33DF3" w:rsidR="007D0CBE">
        <w:rPr>
          <w:rFonts w:ascii="Arial" w:hAnsi="Arial" w:cs="Arial"/>
        </w:rPr>
        <w:t>facilities</w:t>
      </w:r>
      <w:r w:rsidRPr="00F33DF3" w:rsidR="00F15E47">
        <w:rPr>
          <w:rFonts w:ascii="Arial" w:hAnsi="Arial" w:cs="Arial"/>
        </w:rPr>
        <w:t xml:space="preserve"> </w:t>
      </w:r>
      <w:r w:rsidRPr="00F33DF3">
        <w:rPr>
          <w:rFonts w:ascii="Arial" w:hAnsi="Arial" w:cs="Arial"/>
        </w:rPr>
        <w:t>affected by the requirement</w:t>
      </w:r>
      <w:r w:rsidRPr="00F33DF3" w:rsidR="00FF491B">
        <w:rPr>
          <w:rFonts w:ascii="Arial" w:hAnsi="Arial" w:cs="Arial"/>
        </w:rPr>
        <w:t>s</w:t>
      </w:r>
      <w:r w:rsidRPr="00F33DF3">
        <w:rPr>
          <w:rFonts w:ascii="Arial" w:hAnsi="Arial" w:cs="Arial"/>
        </w:rPr>
        <w:t xml:space="preserve"> </w:t>
      </w:r>
      <w:r w:rsidRPr="00F33DF3" w:rsidR="007D0CBE">
        <w:rPr>
          <w:rFonts w:ascii="Arial" w:hAnsi="Arial" w:cs="Arial"/>
        </w:rPr>
        <w:t xml:space="preserve">to make the examinations under </w:t>
      </w:r>
      <w:r w:rsidR="00C00242">
        <w:rPr>
          <w:rFonts w:ascii="Arial" w:hAnsi="Arial" w:cs="Arial"/>
        </w:rPr>
        <w:t>s</w:t>
      </w:r>
      <w:r w:rsidRPr="00F33DF3" w:rsidR="007D0CBE">
        <w:rPr>
          <w:rFonts w:ascii="Arial" w:hAnsi="Arial" w:cs="Arial"/>
        </w:rPr>
        <w:t>ection 77.1713</w:t>
      </w:r>
      <w:r w:rsidRPr="00F33DF3" w:rsidR="007B712E">
        <w:rPr>
          <w:rFonts w:ascii="Arial" w:hAnsi="Arial" w:cs="Arial"/>
        </w:rPr>
        <w:t xml:space="preserve"> and </w:t>
      </w:r>
      <w:r w:rsidRPr="00F33DF3" w:rsidR="00467EEE">
        <w:rPr>
          <w:rFonts w:ascii="Arial" w:hAnsi="Arial" w:cs="Arial"/>
        </w:rPr>
        <w:t xml:space="preserve">to </w:t>
      </w:r>
      <w:r w:rsidRPr="00F33DF3" w:rsidR="00FF491B">
        <w:rPr>
          <w:rFonts w:ascii="Arial" w:hAnsi="Arial" w:cs="Arial"/>
        </w:rPr>
        <w:t xml:space="preserve">have examination reports signed or </w:t>
      </w:r>
      <w:r w:rsidRPr="00F33DF3" w:rsidR="007B712E">
        <w:rPr>
          <w:rFonts w:ascii="Arial" w:hAnsi="Arial" w:cs="Arial"/>
        </w:rPr>
        <w:t>countersign</w:t>
      </w:r>
      <w:r w:rsidRPr="00F33DF3" w:rsidR="00FF491B">
        <w:rPr>
          <w:rFonts w:ascii="Arial" w:hAnsi="Arial" w:cs="Arial"/>
        </w:rPr>
        <w:t xml:space="preserve">ed </w:t>
      </w:r>
      <w:r w:rsidRPr="00F33DF3" w:rsidR="007B712E">
        <w:rPr>
          <w:rFonts w:ascii="Arial" w:hAnsi="Arial" w:cs="Arial"/>
        </w:rPr>
        <w:t xml:space="preserve">under </w:t>
      </w:r>
      <w:r w:rsidR="00C00242">
        <w:rPr>
          <w:rFonts w:ascii="Arial" w:hAnsi="Arial" w:cs="Arial"/>
        </w:rPr>
        <w:t>s</w:t>
      </w:r>
      <w:r w:rsidRPr="00F33DF3" w:rsidR="007B712E">
        <w:rPr>
          <w:rFonts w:ascii="Arial" w:hAnsi="Arial" w:cs="Arial"/>
        </w:rPr>
        <w:t>ection 77.1713(d)</w:t>
      </w:r>
      <w:r w:rsidRPr="00F33DF3" w:rsidR="007D0CBE">
        <w:rPr>
          <w:rFonts w:ascii="Arial" w:hAnsi="Arial" w:cs="Arial"/>
        </w:rPr>
        <w:t xml:space="preserve">.  MSHA </w:t>
      </w:r>
      <w:r w:rsidR="00486583">
        <w:rPr>
          <w:rFonts w:ascii="Arial" w:hAnsi="Arial" w:cs="Arial"/>
        </w:rPr>
        <w:t xml:space="preserve">records indicate </w:t>
      </w:r>
      <w:r w:rsidRPr="00F33DF3" w:rsidR="007D0CBE">
        <w:rPr>
          <w:rFonts w:ascii="Arial" w:hAnsi="Arial" w:cs="Arial"/>
        </w:rPr>
        <w:t xml:space="preserve">that </w:t>
      </w:r>
      <w:r w:rsidR="00486583">
        <w:rPr>
          <w:rFonts w:ascii="Arial" w:hAnsi="Arial" w:cs="Arial"/>
        </w:rPr>
        <w:t xml:space="preserve">there were approximately 248,880 shifts </w:t>
      </w:r>
      <w:r w:rsidRPr="00F33DF3" w:rsidR="007D0CBE">
        <w:rPr>
          <w:rFonts w:ascii="Arial" w:hAnsi="Arial" w:cs="Arial"/>
        </w:rPr>
        <w:t>work</w:t>
      </w:r>
      <w:r w:rsidR="00486583">
        <w:rPr>
          <w:rFonts w:ascii="Arial" w:hAnsi="Arial" w:cs="Arial"/>
        </w:rPr>
        <w:t xml:space="preserve">ed during CY2020.  Since one </w:t>
      </w:r>
      <w:proofErr w:type="gramStart"/>
      <w:r w:rsidR="00A55A69">
        <w:rPr>
          <w:rFonts w:ascii="Arial" w:hAnsi="Arial" w:cs="Arial"/>
        </w:rPr>
        <w:t>work place</w:t>
      </w:r>
      <w:proofErr w:type="gramEnd"/>
      <w:r w:rsidR="00A55A69">
        <w:rPr>
          <w:rFonts w:ascii="Arial" w:hAnsi="Arial" w:cs="Arial"/>
        </w:rPr>
        <w:t xml:space="preserve"> </w:t>
      </w:r>
      <w:r w:rsidR="00486583">
        <w:rPr>
          <w:rFonts w:ascii="Arial" w:hAnsi="Arial" w:cs="Arial"/>
        </w:rPr>
        <w:t xml:space="preserve">examination is required per shift, a total of 248,880 </w:t>
      </w:r>
      <w:r w:rsidRPr="00F33DF3" w:rsidR="007D0CBE">
        <w:rPr>
          <w:rFonts w:ascii="Arial" w:hAnsi="Arial" w:cs="Arial"/>
        </w:rPr>
        <w:t xml:space="preserve">examinations </w:t>
      </w:r>
      <w:r w:rsidR="00486583">
        <w:rPr>
          <w:rFonts w:ascii="Arial" w:hAnsi="Arial" w:cs="Arial"/>
        </w:rPr>
        <w:t>were conducted for CY2020</w:t>
      </w:r>
      <w:r w:rsidRPr="00F33DF3" w:rsidR="007D0CBE">
        <w:rPr>
          <w:rFonts w:ascii="Arial" w:hAnsi="Arial" w:cs="Arial"/>
        </w:rPr>
        <w:t xml:space="preserve">.  </w:t>
      </w:r>
    </w:p>
    <w:p w:rsidR="00A85072" w:rsidP="00F33DF3" w:rsidRDefault="00A85072" w14:paraId="3011264B" w14:textId="77777777">
      <w:pPr>
        <w:pStyle w:val="Default"/>
        <w:rPr>
          <w:rFonts w:ascii="Arial" w:hAnsi="Arial" w:cs="Arial"/>
        </w:rPr>
      </w:pPr>
    </w:p>
    <w:p w:rsidRPr="00F33DF3" w:rsidR="007D0CBE" w:rsidP="00F33DF3" w:rsidRDefault="00A85072" w14:paraId="488496CC" w14:textId="6289A112">
      <w:pPr>
        <w:pStyle w:val="Default"/>
        <w:rPr>
          <w:rFonts w:ascii="Arial" w:hAnsi="Arial" w:cs="Arial"/>
        </w:rPr>
      </w:pPr>
      <w:r w:rsidRPr="00A85072">
        <w:rPr>
          <w:rFonts w:ascii="Arial" w:hAnsi="Arial" w:cs="Arial"/>
        </w:rPr>
        <w:t>MSHA used data from the May 2020 Occupational Employment and Wage Statistics (OEWS) published by the Bureau of Labor Statistics (BLS) for hourly wage rates</w:t>
      </w:r>
      <w:r w:rsidRPr="00A71287">
        <w:rPr>
          <w:rStyle w:val="FootnoteReference"/>
          <w:rFonts w:ascii="Arial" w:hAnsi="Arial" w:cs="Arial"/>
          <w:vertAlign w:val="superscript"/>
        </w:rPr>
        <w:footnoteReference w:id="1"/>
      </w:r>
      <w:r w:rsidRPr="00A85072">
        <w:rPr>
          <w:rFonts w:ascii="Arial" w:hAnsi="Arial" w:cs="Arial"/>
        </w:rPr>
        <w:t xml:space="preserve"> and </w:t>
      </w:r>
      <w:r>
        <w:rPr>
          <w:rFonts w:ascii="Arial" w:hAnsi="Arial" w:cs="Arial"/>
        </w:rPr>
        <w:lastRenderedPageBreak/>
        <w:t>adjusted the rates for benefits</w:t>
      </w:r>
      <w:r w:rsidRPr="00A71287">
        <w:rPr>
          <w:rStyle w:val="FootnoteReference"/>
          <w:rFonts w:ascii="Arial" w:hAnsi="Arial" w:cs="Arial"/>
          <w:vertAlign w:val="superscript"/>
        </w:rPr>
        <w:footnoteReference w:id="2"/>
      </w:r>
      <w:r>
        <w:rPr>
          <w:rFonts w:ascii="Arial" w:hAnsi="Arial" w:cs="Arial"/>
        </w:rPr>
        <w:t xml:space="preserve"> and wage inflation</w:t>
      </w:r>
      <w:r w:rsidRPr="00A71287">
        <w:rPr>
          <w:rStyle w:val="FootnoteReference"/>
          <w:rFonts w:ascii="Arial" w:hAnsi="Arial" w:cs="Arial"/>
          <w:vertAlign w:val="superscript"/>
        </w:rPr>
        <w:footnoteReference w:id="3"/>
      </w:r>
      <w:r w:rsidRPr="00A85072">
        <w:rPr>
          <w:rFonts w:ascii="Arial" w:hAnsi="Arial" w:cs="Arial"/>
        </w:rPr>
        <w:t xml:space="preserve">. </w:t>
      </w:r>
      <w:r w:rsidRPr="00F33DF3" w:rsidR="007D0CBE">
        <w:rPr>
          <w:rFonts w:ascii="Arial" w:hAnsi="Arial" w:cs="Arial"/>
        </w:rPr>
        <w:t>It will take a mine supervisor</w:t>
      </w:r>
      <w:r w:rsidR="00240D5F">
        <w:rPr>
          <w:rFonts w:ascii="Arial" w:hAnsi="Arial" w:cs="Arial"/>
        </w:rPr>
        <w:t xml:space="preserve">, </w:t>
      </w:r>
      <w:r w:rsidRPr="00F33DF3" w:rsidR="007D0CBE">
        <w:rPr>
          <w:rFonts w:ascii="Arial" w:hAnsi="Arial" w:cs="Arial"/>
        </w:rPr>
        <w:t>earning approximately $</w:t>
      </w:r>
      <w:r>
        <w:rPr>
          <w:rFonts w:ascii="Arial" w:hAnsi="Arial" w:cs="Arial"/>
        </w:rPr>
        <w:t>58.13</w:t>
      </w:r>
      <w:r w:rsidRPr="00F33DF3" w:rsidR="0034408D">
        <w:rPr>
          <w:rFonts w:ascii="Arial" w:hAnsi="Arial" w:cs="Arial"/>
        </w:rPr>
        <w:t xml:space="preserve"> </w:t>
      </w:r>
      <w:r w:rsidRPr="00F33DF3" w:rsidR="007D0CBE">
        <w:rPr>
          <w:rFonts w:ascii="Arial" w:hAnsi="Arial" w:cs="Arial"/>
        </w:rPr>
        <w:t>per hour</w:t>
      </w:r>
      <w:r w:rsidRPr="001451FD">
        <w:rPr>
          <w:rStyle w:val="FootnoteReference"/>
          <w:rFonts w:ascii="Arial" w:hAnsi="Arial" w:cs="Arial"/>
          <w:vertAlign w:val="superscript"/>
        </w:rPr>
        <w:footnoteReference w:id="4"/>
      </w:r>
      <w:r w:rsidRPr="00F33DF3" w:rsidR="007D0CBE">
        <w:rPr>
          <w:rFonts w:ascii="Arial" w:hAnsi="Arial" w:cs="Arial"/>
        </w:rPr>
        <w:t xml:space="preserve">, about 1 hour to conduct the examination and approximately 30 </w:t>
      </w:r>
      <w:r w:rsidRPr="00F33DF3" w:rsidR="001451FD">
        <w:rPr>
          <w:rFonts w:ascii="Arial" w:hAnsi="Arial" w:cs="Arial"/>
        </w:rPr>
        <w:t xml:space="preserve">minutes </w:t>
      </w:r>
      <w:r w:rsidR="001451FD">
        <w:rPr>
          <w:rFonts w:ascii="Arial" w:hAnsi="Arial" w:cs="Arial"/>
        </w:rPr>
        <w:t>for</w:t>
      </w:r>
      <w:r w:rsidR="000D1DAD">
        <w:rPr>
          <w:rFonts w:ascii="Arial" w:hAnsi="Arial" w:cs="Arial"/>
        </w:rPr>
        <w:t xml:space="preserve"> a clerical person, earning $</w:t>
      </w:r>
      <w:r w:rsidR="00B23F22">
        <w:rPr>
          <w:rFonts w:ascii="Arial" w:hAnsi="Arial" w:cs="Arial"/>
        </w:rPr>
        <w:t>31.16</w:t>
      </w:r>
      <w:r>
        <w:rPr>
          <w:rFonts w:ascii="Arial" w:hAnsi="Arial" w:cs="Arial"/>
        </w:rPr>
        <w:t xml:space="preserve"> </w:t>
      </w:r>
      <w:r w:rsidR="000D1DAD">
        <w:rPr>
          <w:rFonts w:ascii="Arial" w:hAnsi="Arial" w:cs="Arial"/>
        </w:rPr>
        <w:t>per hour</w:t>
      </w:r>
      <w:r w:rsidRPr="001451FD">
        <w:rPr>
          <w:rStyle w:val="FootnoteReference"/>
          <w:rFonts w:ascii="Arial" w:hAnsi="Arial" w:cs="Arial"/>
          <w:vertAlign w:val="superscript"/>
        </w:rPr>
        <w:footnoteReference w:id="5"/>
      </w:r>
      <w:r w:rsidR="000D1DAD">
        <w:rPr>
          <w:rFonts w:ascii="Arial" w:hAnsi="Arial" w:cs="Arial"/>
        </w:rPr>
        <w:t xml:space="preserve">, </w:t>
      </w:r>
      <w:r w:rsidRPr="00F33DF3" w:rsidR="007D0CBE">
        <w:rPr>
          <w:rFonts w:ascii="Arial" w:hAnsi="Arial" w:cs="Arial"/>
        </w:rPr>
        <w:t>to make the record.</w:t>
      </w:r>
    </w:p>
    <w:p w:rsidRPr="00F33DF3" w:rsidR="007D0CBE" w:rsidRDefault="007D0CBE" w14:paraId="3C2C51E6" w14:textId="77777777">
      <w:pPr>
        <w:rPr>
          <w:rFonts w:ascii="Arial" w:hAnsi="Arial" w:cs="Arial"/>
          <w:szCs w:val="24"/>
        </w:rPr>
      </w:pPr>
    </w:p>
    <w:p w:rsidRPr="00F33DF3" w:rsidR="00A55C65" w:rsidP="00F33DF3" w:rsidRDefault="00A55C65" w14:paraId="178BDDFE" w14:textId="77777777">
      <w:pPr>
        <w:widowControl/>
        <w:tabs>
          <w:tab w:val="left" w:pos="-720"/>
        </w:tabs>
        <w:suppressAutoHyphens/>
        <w:rPr>
          <w:snapToGrid/>
          <w:sz w:val="16"/>
          <w:szCs w:val="16"/>
        </w:rPr>
      </w:pPr>
    </w:p>
    <w:tbl>
      <w:tblPr>
        <w:tblW w:w="11870" w:type="dxa"/>
        <w:jc w:val="center"/>
        <w:tblLayout w:type="fixed"/>
        <w:tblLook w:val="04A0" w:firstRow="1" w:lastRow="0" w:firstColumn="1" w:lastColumn="0" w:noHBand="0" w:noVBand="1"/>
      </w:tblPr>
      <w:tblGrid>
        <w:gridCol w:w="1414"/>
        <w:gridCol w:w="1710"/>
        <w:gridCol w:w="826"/>
        <w:gridCol w:w="1080"/>
        <w:gridCol w:w="1260"/>
        <w:gridCol w:w="1170"/>
        <w:gridCol w:w="1530"/>
        <w:gridCol w:w="900"/>
        <w:gridCol w:w="1980"/>
      </w:tblGrid>
      <w:tr w:rsidRPr="00D06B38" w:rsidR="009F7433" w:rsidTr="00A71287" w14:paraId="29409F82" w14:textId="77777777">
        <w:trPr>
          <w:cantSplit/>
          <w:trHeight w:val="315"/>
          <w:jc w:val="center"/>
        </w:trPr>
        <w:tc>
          <w:tcPr>
            <w:tcW w:w="11870" w:type="dxa"/>
            <w:gridSpan w:val="9"/>
            <w:tcBorders>
              <w:top w:val="single" w:color="auto" w:sz="8" w:space="0"/>
              <w:left w:val="single" w:color="auto" w:sz="8" w:space="0"/>
              <w:bottom w:val="single" w:color="auto" w:sz="8" w:space="0"/>
              <w:right w:val="single" w:color="000000" w:sz="8" w:space="0"/>
            </w:tcBorders>
            <w:shd w:val="clear" w:color="auto" w:fill="auto"/>
            <w:vAlign w:val="center"/>
          </w:tcPr>
          <w:p w:rsidRPr="00A71287" w:rsidR="009F7433" w:rsidP="00347D94" w:rsidRDefault="009F7433" w14:paraId="6BD01849" w14:textId="77777777">
            <w:pPr>
              <w:keepNext/>
              <w:keepLines/>
              <w:jc w:val="center"/>
              <w:rPr>
                <w:rFonts w:ascii="Arial" w:hAnsi="Arial" w:cs="Arial"/>
                <w:snapToGrid/>
                <w:color w:val="000000"/>
                <w:sz w:val="20"/>
              </w:rPr>
            </w:pPr>
            <w:r w:rsidRPr="00A71287">
              <w:rPr>
                <w:rFonts w:ascii="Arial" w:hAnsi="Arial" w:cs="Arial"/>
                <w:snapToGrid/>
                <w:color w:val="000000"/>
                <w:sz w:val="20"/>
              </w:rPr>
              <w:t>Estimated Annualized Burden Hours and Costs</w:t>
            </w:r>
          </w:p>
        </w:tc>
      </w:tr>
      <w:tr w:rsidRPr="00D06B38" w:rsidR="00A71287" w:rsidTr="00A71287" w14:paraId="02AC3081" w14:textId="77777777">
        <w:trPr>
          <w:cantSplit/>
          <w:trHeight w:val="1440"/>
          <w:jc w:val="center"/>
        </w:trPr>
        <w:tc>
          <w:tcPr>
            <w:tcW w:w="1414" w:type="dxa"/>
            <w:tcBorders>
              <w:top w:val="nil"/>
              <w:left w:val="single" w:color="auto" w:sz="8" w:space="0"/>
              <w:bottom w:val="single" w:color="auto" w:sz="8" w:space="0"/>
              <w:right w:val="single" w:color="auto" w:sz="8" w:space="0"/>
            </w:tcBorders>
            <w:shd w:val="clear" w:color="000000" w:fill="C0C0C0"/>
          </w:tcPr>
          <w:p w:rsidRPr="00A71287" w:rsidR="009F7433" w:rsidP="001451FD" w:rsidRDefault="009F7433" w14:paraId="2F3402CA" w14:textId="77777777">
            <w:pPr>
              <w:keepNext/>
              <w:keepLines/>
              <w:jc w:val="center"/>
              <w:rPr>
                <w:rFonts w:ascii="Arial" w:hAnsi="Arial" w:cs="Arial"/>
                <w:bCs/>
                <w:snapToGrid/>
                <w:sz w:val="22"/>
                <w:szCs w:val="22"/>
              </w:rPr>
            </w:pPr>
            <w:r w:rsidRPr="00A71287">
              <w:rPr>
                <w:rFonts w:ascii="Arial" w:hAnsi="Arial" w:cs="Arial"/>
                <w:bCs/>
                <w:snapToGrid/>
                <w:sz w:val="22"/>
                <w:szCs w:val="22"/>
              </w:rPr>
              <w:t>Type of Respondent</w:t>
            </w:r>
          </w:p>
        </w:tc>
        <w:tc>
          <w:tcPr>
            <w:tcW w:w="1710" w:type="dxa"/>
            <w:tcBorders>
              <w:top w:val="nil"/>
              <w:left w:val="nil"/>
              <w:bottom w:val="single" w:color="auto" w:sz="8" w:space="0"/>
              <w:right w:val="single" w:color="auto" w:sz="8" w:space="0"/>
            </w:tcBorders>
            <w:shd w:val="clear" w:color="000000" w:fill="C0C0C0"/>
          </w:tcPr>
          <w:p w:rsidRPr="00A71287" w:rsidR="009F7433" w:rsidP="001451FD" w:rsidRDefault="00B7795E" w14:paraId="795BBA93" w14:textId="77777777">
            <w:pPr>
              <w:keepNext/>
              <w:keepLines/>
              <w:jc w:val="center"/>
              <w:rPr>
                <w:rFonts w:ascii="Arial" w:hAnsi="Arial" w:cs="Arial"/>
                <w:bCs/>
                <w:snapToGrid/>
                <w:sz w:val="22"/>
                <w:szCs w:val="22"/>
              </w:rPr>
            </w:pPr>
            <w:r w:rsidRPr="00A71287">
              <w:rPr>
                <w:rFonts w:ascii="Arial" w:hAnsi="Arial" w:cs="Arial"/>
                <w:bCs/>
                <w:snapToGrid/>
                <w:sz w:val="22"/>
                <w:szCs w:val="22"/>
              </w:rPr>
              <w:t xml:space="preserve">30 CFR </w:t>
            </w:r>
            <w:r w:rsidRPr="00A71287" w:rsidR="009F7433">
              <w:rPr>
                <w:rFonts w:ascii="Arial" w:hAnsi="Arial" w:cs="Arial"/>
                <w:bCs/>
                <w:snapToGrid/>
                <w:sz w:val="22"/>
                <w:szCs w:val="22"/>
              </w:rPr>
              <w:t>S</w:t>
            </w:r>
            <w:r w:rsidRPr="00A71287">
              <w:rPr>
                <w:rFonts w:ascii="Arial" w:hAnsi="Arial" w:cs="Arial"/>
                <w:bCs/>
                <w:snapToGrid/>
                <w:sz w:val="22"/>
                <w:szCs w:val="22"/>
              </w:rPr>
              <w:t>ection</w:t>
            </w:r>
            <w:r w:rsidRPr="00A71287" w:rsidR="007B712E">
              <w:rPr>
                <w:rFonts w:ascii="Arial" w:hAnsi="Arial" w:cs="Arial"/>
                <w:bCs/>
                <w:snapToGrid/>
                <w:sz w:val="22"/>
                <w:szCs w:val="22"/>
              </w:rPr>
              <w:t>/ Collection Activity</w:t>
            </w:r>
          </w:p>
        </w:tc>
        <w:tc>
          <w:tcPr>
            <w:tcW w:w="826" w:type="dxa"/>
            <w:tcBorders>
              <w:top w:val="nil"/>
              <w:left w:val="nil"/>
              <w:bottom w:val="single" w:color="auto" w:sz="8" w:space="0"/>
              <w:right w:val="single" w:color="auto" w:sz="8" w:space="0"/>
            </w:tcBorders>
            <w:shd w:val="clear" w:color="000000" w:fill="C0C0C0"/>
          </w:tcPr>
          <w:p w:rsidRPr="00A71287" w:rsidR="009F7433" w:rsidP="001451FD" w:rsidRDefault="009F7433" w14:paraId="4F118646" w14:textId="450FE516">
            <w:pPr>
              <w:keepNext/>
              <w:keepLines/>
              <w:jc w:val="center"/>
              <w:rPr>
                <w:rFonts w:ascii="Arial" w:hAnsi="Arial" w:cs="Arial"/>
                <w:bCs/>
                <w:snapToGrid/>
                <w:sz w:val="22"/>
                <w:szCs w:val="22"/>
              </w:rPr>
            </w:pPr>
            <w:r w:rsidRPr="00A71287">
              <w:rPr>
                <w:rFonts w:ascii="Arial" w:hAnsi="Arial" w:cs="Arial"/>
                <w:bCs/>
                <w:snapToGrid/>
                <w:sz w:val="22"/>
                <w:szCs w:val="22"/>
              </w:rPr>
              <w:t>No. of Re</w:t>
            </w:r>
            <w:r w:rsidR="00A71287">
              <w:rPr>
                <w:rFonts w:ascii="Arial" w:hAnsi="Arial" w:cs="Arial"/>
                <w:bCs/>
                <w:snapToGrid/>
                <w:sz w:val="22"/>
                <w:szCs w:val="22"/>
              </w:rPr>
              <w:t>-</w:t>
            </w:r>
            <w:proofErr w:type="spellStart"/>
            <w:r w:rsidRPr="00A71287">
              <w:rPr>
                <w:rFonts w:ascii="Arial" w:hAnsi="Arial" w:cs="Arial"/>
                <w:bCs/>
                <w:snapToGrid/>
                <w:sz w:val="22"/>
                <w:szCs w:val="22"/>
              </w:rPr>
              <w:t>spon</w:t>
            </w:r>
            <w:proofErr w:type="spellEnd"/>
            <w:r w:rsidRPr="00A71287">
              <w:rPr>
                <w:rFonts w:ascii="Arial" w:hAnsi="Arial" w:cs="Arial"/>
                <w:bCs/>
                <w:snapToGrid/>
                <w:sz w:val="22"/>
                <w:szCs w:val="22"/>
              </w:rPr>
              <w:t>-dents</w:t>
            </w:r>
          </w:p>
        </w:tc>
        <w:tc>
          <w:tcPr>
            <w:tcW w:w="1080" w:type="dxa"/>
            <w:tcBorders>
              <w:top w:val="nil"/>
              <w:left w:val="nil"/>
              <w:bottom w:val="single" w:color="auto" w:sz="8" w:space="0"/>
              <w:right w:val="single" w:color="auto" w:sz="8" w:space="0"/>
            </w:tcBorders>
            <w:shd w:val="clear" w:color="000000" w:fill="C0C0C0"/>
          </w:tcPr>
          <w:p w:rsidRPr="00A71287" w:rsidR="009F7433" w:rsidP="001451FD" w:rsidRDefault="009F7433" w14:paraId="6E59026B" w14:textId="77777777">
            <w:pPr>
              <w:keepNext/>
              <w:keepLines/>
              <w:jc w:val="center"/>
              <w:rPr>
                <w:rFonts w:ascii="Arial" w:hAnsi="Arial" w:cs="Arial"/>
                <w:bCs/>
                <w:snapToGrid/>
                <w:sz w:val="22"/>
                <w:szCs w:val="22"/>
              </w:rPr>
            </w:pPr>
            <w:r w:rsidRPr="00A71287">
              <w:rPr>
                <w:rFonts w:ascii="Arial" w:hAnsi="Arial" w:cs="Arial"/>
                <w:bCs/>
                <w:snapToGrid/>
                <w:sz w:val="22"/>
                <w:szCs w:val="22"/>
              </w:rPr>
              <w:t xml:space="preserve">No. of </w:t>
            </w:r>
            <w:proofErr w:type="spellStart"/>
            <w:r w:rsidRPr="00A71287">
              <w:rPr>
                <w:rFonts w:ascii="Arial" w:hAnsi="Arial" w:cs="Arial"/>
                <w:bCs/>
                <w:snapToGrid/>
                <w:sz w:val="22"/>
                <w:szCs w:val="22"/>
              </w:rPr>
              <w:t>Respon-ses</w:t>
            </w:r>
            <w:proofErr w:type="spellEnd"/>
            <w:r w:rsidRPr="00A71287">
              <w:rPr>
                <w:rFonts w:ascii="Arial" w:hAnsi="Arial" w:cs="Arial"/>
                <w:bCs/>
                <w:snapToGrid/>
                <w:sz w:val="22"/>
                <w:szCs w:val="22"/>
              </w:rPr>
              <w:t xml:space="preserve"> per </w:t>
            </w:r>
            <w:proofErr w:type="spellStart"/>
            <w:r w:rsidRPr="00A71287">
              <w:rPr>
                <w:rFonts w:ascii="Arial" w:hAnsi="Arial" w:cs="Arial"/>
                <w:bCs/>
                <w:snapToGrid/>
                <w:sz w:val="22"/>
                <w:szCs w:val="22"/>
              </w:rPr>
              <w:t>Respon</w:t>
            </w:r>
            <w:proofErr w:type="spellEnd"/>
            <w:r w:rsidRPr="00A71287">
              <w:rPr>
                <w:rFonts w:ascii="Arial" w:hAnsi="Arial" w:cs="Arial"/>
                <w:bCs/>
                <w:snapToGrid/>
                <w:sz w:val="22"/>
                <w:szCs w:val="22"/>
              </w:rPr>
              <w:t>-dent</w:t>
            </w:r>
          </w:p>
        </w:tc>
        <w:tc>
          <w:tcPr>
            <w:tcW w:w="1260" w:type="dxa"/>
            <w:tcBorders>
              <w:top w:val="nil"/>
              <w:left w:val="nil"/>
              <w:bottom w:val="single" w:color="auto" w:sz="8" w:space="0"/>
              <w:right w:val="single" w:color="auto" w:sz="8" w:space="0"/>
            </w:tcBorders>
            <w:shd w:val="clear" w:color="000000" w:fill="C0C0C0"/>
          </w:tcPr>
          <w:p w:rsidRPr="00A71287" w:rsidR="009F7433" w:rsidP="00A71287" w:rsidRDefault="009F7433" w14:paraId="67BEBEA7" w14:textId="2C6C99B4">
            <w:pPr>
              <w:keepNext/>
              <w:keepLines/>
              <w:jc w:val="center"/>
              <w:rPr>
                <w:rFonts w:ascii="Arial" w:hAnsi="Arial" w:cs="Arial"/>
                <w:bCs/>
                <w:snapToGrid/>
                <w:sz w:val="22"/>
                <w:szCs w:val="22"/>
              </w:rPr>
            </w:pPr>
            <w:r w:rsidRPr="00A71287">
              <w:rPr>
                <w:rFonts w:ascii="Arial" w:hAnsi="Arial" w:cs="Arial"/>
                <w:bCs/>
                <w:snapToGrid/>
                <w:sz w:val="22"/>
                <w:szCs w:val="22"/>
              </w:rPr>
              <w:t xml:space="preserve">Total No. of </w:t>
            </w:r>
            <w:proofErr w:type="spellStart"/>
            <w:r w:rsidRPr="00A71287">
              <w:rPr>
                <w:rFonts w:ascii="Arial" w:hAnsi="Arial" w:cs="Arial"/>
                <w:bCs/>
                <w:snapToGrid/>
                <w:sz w:val="22"/>
                <w:szCs w:val="22"/>
              </w:rPr>
              <w:t>Respon</w:t>
            </w:r>
            <w:r w:rsidR="00A71287">
              <w:rPr>
                <w:rFonts w:ascii="Arial" w:hAnsi="Arial" w:cs="Arial"/>
                <w:bCs/>
                <w:snapToGrid/>
                <w:sz w:val="22"/>
                <w:szCs w:val="22"/>
              </w:rPr>
              <w:t>-</w:t>
            </w:r>
            <w:r w:rsidRPr="00A71287">
              <w:rPr>
                <w:rFonts w:ascii="Arial" w:hAnsi="Arial" w:cs="Arial"/>
                <w:bCs/>
                <w:snapToGrid/>
                <w:sz w:val="22"/>
                <w:szCs w:val="22"/>
              </w:rPr>
              <w:t>ses</w:t>
            </w:r>
            <w:proofErr w:type="spellEnd"/>
            <w:r w:rsidRPr="00A71287">
              <w:rPr>
                <w:rFonts w:ascii="Arial" w:hAnsi="Arial" w:cs="Arial"/>
                <w:bCs/>
                <w:snapToGrid/>
                <w:sz w:val="22"/>
                <w:szCs w:val="22"/>
              </w:rPr>
              <w:t xml:space="preserve"> </w:t>
            </w:r>
          </w:p>
        </w:tc>
        <w:tc>
          <w:tcPr>
            <w:tcW w:w="1170" w:type="dxa"/>
            <w:tcBorders>
              <w:top w:val="nil"/>
              <w:left w:val="nil"/>
              <w:bottom w:val="single" w:color="auto" w:sz="8" w:space="0"/>
              <w:right w:val="single" w:color="auto" w:sz="8" w:space="0"/>
            </w:tcBorders>
            <w:shd w:val="clear" w:color="000000" w:fill="C0C0C0"/>
          </w:tcPr>
          <w:p w:rsidRPr="00A71287" w:rsidR="009F7433" w:rsidP="001451FD" w:rsidRDefault="009F7433" w14:paraId="1BA4E935" w14:textId="224A279A">
            <w:pPr>
              <w:keepNext/>
              <w:keepLines/>
              <w:jc w:val="center"/>
              <w:rPr>
                <w:rFonts w:ascii="Arial" w:hAnsi="Arial" w:cs="Arial"/>
                <w:bCs/>
                <w:snapToGrid/>
                <w:sz w:val="22"/>
                <w:szCs w:val="22"/>
              </w:rPr>
            </w:pPr>
            <w:r w:rsidRPr="00A71287">
              <w:rPr>
                <w:rFonts w:ascii="Arial" w:hAnsi="Arial" w:cs="Arial"/>
                <w:bCs/>
                <w:snapToGrid/>
                <w:sz w:val="22"/>
                <w:szCs w:val="22"/>
              </w:rPr>
              <w:t xml:space="preserve">Avg. Burden per </w:t>
            </w:r>
            <w:proofErr w:type="spellStart"/>
            <w:r w:rsidRPr="00A71287">
              <w:rPr>
                <w:rFonts w:ascii="Arial" w:hAnsi="Arial" w:cs="Arial"/>
                <w:bCs/>
                <w:snapToGrid/>
                <w:sz w:val="22"/>
                <w:szCs w:val="22"/>
              </w:rPr>
              <w:t>Respon</w:t>
            </w:r>
            <w:proofErr w:type="spellEnd"/>
            <w:r w:rsidR="00A71287">
              <w:rPr>
                <w:rFonts w:ascii="Arial" w:hAnsi="Arial" w:cs="Arial"/>
                <w:bCs/>
                <w:snapToGrid/>
                <w:sz w:val="22"/>
                <w:szCs w:val="22"/>
              </w:rPr>
              <w:t>-</w:t>
            </w:r>
            <w:r w:rsidRPr="00A71287">
              <w:rPr>
                <w:rFonts w:ascii="Arial" w:hAnsi="Arial" w:cs="Arial"/>
                <w:bCs/>
                <w:snapToGrid/>
                <w:sz w:val="22"/>
                <w:szCs w:val="22"/>
              </w:rPr>
              <w:t>se</w:t>
            </w:r>
          </w:p>
          <w:p w:rsidRPr="00A71287" w:rsidR="009F7433" w:rsidP="001451FD" w:rsidRDefault="009F7433" w14:paraId="2093563F" w14:textId="77777777">
            <w:pPr>
              <w:keepNext/>
              <w:keepLines/>
              <w:jc w:val="center"/>
              <w:rPr>
                <w:rFonts w:ascii="Arial" w:hAnsi="Arial" w:cs="Arial"/>
                <w:bCs/>
                <w:snapToGrid/>
                <w:sz w:val="22"/>
                <w:szCs w:val="22"/>
              </w:rPr>
            </w:pPr>
            <w:r w:rsidRPr="00A71287">
              <w:rPr>
                <w:rFonts w:ascii="Arial" w:hAnsi="Arial" w:cs="Arial"/>
                <w:bCs/>
                <w:snapToGrid/>
                <w:sz w:val="22"/>
                <w:szCs w:val="22"/>
              </w:rPr>
              <w:t>(</w:t>
            </w:r>
            <w:proofErr w:type="gramStart"/>
            <w:r w:rsidRPr="00A71287">
              <w:rPr>
                <w:rFonts w:ascii="Arial" w:hAnsi="Arial" w:cs="Arial"/>
                <w:bCs/>
                <w:snapToGrid/>
                <w:sz w:val="22"/>
                <w:szCs w:val="22"/>
              </w:rPr>
              <w:t>in</w:t>
            </w:r>
            <w:proofErr w:type="gramEnd"/>
            <w:r w:rsidRPr="00A71287">
              <w:rPr>
                <w:rFonts w:ascii="Arial" w:hAnsi="Arial" w:cs="Arial"/>
                <w:bCs/>
                <w:snapToGrid/>
                <w:sz w:val="22"/>
                <w:szCs w:val="22"/>
              </w:rPr>
              <w:t xml:space="preserve"> hours)</w:t>
            </w:r>
          </w:p>
          <w:p w:rsidRPr="00A71287" w:rsidR="009F7433" w:rsidP="001451FD" w:rsidRDefault="009F7433" w14:paraId="4F606702" w14:textId="77777777">
            <w:pPr>
              <w:keepNext/>
              <w:keepLines/>
              <w:jc w:val="center"/>
              <w:rPr>
                <w:rFonts w:ascii="Arial" w:hAnsi="Arial" w:cs="Arial"/>
                <w:bCs/>
                <w:snapToGrid/>
                <w:sz w:val="22"/>
                <w:szCs w:val="22"/>
              </w:rPr>
            </w:pPr>
          </w:p>
        </w:tc>
        <w:tc>
          <w:tcPr>
            <w:tcW w:w="1530" w:type="dxa"/>
            <w:tcBorders>
              <w:top w:val="nil"/>
              <w:left w:val="nil"/>
              <w:bottom w:val="single" w:color="auto" w:sz="8" w:space="0"/>
              <w:right w:val="single" w:color="auto" w:sz="8" w:space="0"/>
            </w:tcBorders>
            <w:shd w:val="clear" w:color="000000" w:fill="C0C0C0"/>
          </w:tcPr>
          <w:p w:rsidRPr="00A71287" w:rsidR="009F7433" w:rsidP="001451FD" w:rsidRDefault="009F7433" w14:paraId="405C9370" w14:textId="77777777">
            <w:pPr>
              <w:keepNext/>
              <w:keepLines/>
              <w:jc w:val="center"/>
              <w:rPr>
                <w:rFonts w:ascii="Arial" w:hAnsi="Arial" w:cs="Arial"/>
                <w:bCs/>
                <w:snapToGrid/>
                <w:sz w:val="22"/>
                <w:szCs w:val="22"/>
              </w:rPr>
            </w:pPr>
            <w:r w:rsidRPr="00A71287">
              <w:rPr>
                <w:rFonts w:ascii="Arial" w:hAnsi="Arial" w:cs="Arial"/>
                <w:bCs/>
                <w:snapToGrid/>
                <w:sz w:val="22"/>
                <w:szCs w:val="22"/>
              </w:rPr>
              <w:t>Total Annual Burden (in hours/ rounded to whole numbers)</w:t>
            </w:r>
          </w:p>
        </w:tc>
        <w:tc>
          <w:tcPr>
            <w:tcW w:w="900" w:type="dxa"/>
            <w:tcBorders>
              <w:top w:val="nil"/>
              <w:left w:val="nil"/>
              <w:bottom w:val="single" w:color="auto" w:sz="8" w:space="0"/>
              <w:right w:val="single" w:color="auto" w:sz="8" w:space="0"/>
            </w:tcBorders>
            <w:shd w:val="clear" w:color="000000" w:fill="C0C0C0"/>
          </w:tcPr>
          <w:p w:rsidRPr="00A71287" w:rsidR="009F7433" w:rsidP="00332772" w:rsidRDefault="009F7433" w14:paraId="3A91161D" w14:textId="795F8A98">
            <w:pPr>
              <w:keepNext/>
              <w:keepLines/>
              <w:jc w:val="center"/>
              <w:rPr>
                <w:rFonts w:ascii="Arial" w:hAnsi="Arial" w:cs="Arial"/>
                <w:bCs/>
                <w:snapToGrid/>
                <w:sz w:val="22"/>
                <w:szCs w:val="22"/>
              </w:rPr>
            </w:pPr>
            <w:r w:rsidRPr="00A71287">
              <w:rPr>
                <w:rFonts w:ascii="Arial" w:hAnsi="Arial" w:cs="Arial"/>
                <w:bCs/>
                <w:snapToGrid/>
                <w:sz w:val="22"/>
                <w:szCs w:val="22"/>
              </w:rPr>
              <w:t>Avg. Hourly Wage Rate</w:t>
            </w:r>
          </w:p>
        </w:tc>
        <w:tc>
          <w:tcPr>
            <w:tcW w:w="1980" w:type="dxa"/>
            <w:tcBorders>
              <w:top w:val="nil"/>
              <w:left w:val="nil"/>
              <w:bottom w:val="single" w:color="auto" w:sz="8" w:space="0"/>
              <w:right w:val="single" w:color="auto" w:sz="8" w:space="0"/>
            </w:tcBorders>
            <w:shd w:val="clear" w:color="000000" w:fill="C0C0C0"/>
          </w:tcPr>
          <w:p w:rsidRPr="00A71287" w:rsidR="009F7433" w:rsidP="001451FD" w:rsidRDefault="009F7433" w14:paraId="6B0A3BFC" w14:textId="77777777">
            <w:pPr>
              <w:keepNext/>
              <w:keepLines/>
              <w:jc w:val="center"/>
              <w:rPr>
                <w:rFonts w:ascii="Arial" w:hAnsi="Arial" w:cs="Arial"/>
                <w:bCs/>
                <w:snapToGrid/>
                <w:sz w:val="20"/>
              </w:rPr>
            </w:pPr>
            <w:r w:rsidRPr="00A71287">
              <w:rPr>
                <w:rFonts w:ascii="Arial" w:hAnsi="Arial" w:cs="Arial"/>
                <w:bCs/>
                <w:snapToGrid/>
                <w:sz w:val="22"/>
              </w:rPr>
              <w:t>Total Annual Respondent Cost</w:t>
            </w:r>
          </w:p>
        </w:tc>
      </w:tr>
      <w:tr w:rsidRPr="00D06B38" w:rsidR="0040478C" w:rsidTr="00A71287" w14:paraId="5B16F924" w14:textId="77777777">
        <w:trPr>
          <w:cantSplit/>
          <w:trHeight w:val="1290"/>
          <w:jc w:val="center"/>
        </w:trPr>
        <w:tc>
          <w:tcPr>
            <w:tcW w:w="1414" w:type="dxa"/>
            <w:tcBorders>
              <w:top w:val="nil"/>
              <w:left w:val="single" w:color="auto" w:sz="8" w:space="0"/>
              <w:bottom w:val="single" w:color="auto" w:sz="8" w:space="0"/>
              <w:right w:val="single" w:color="auto" w:sz="8" w:space="0"/>
            </w:tcBorders>
            <w:shd w:val="clear" w:color="auto" w:fill="auto"/>
          </w:tcPr>
          <w:p w:rsidRPr="00A71287" w:rsidR="0040478C" w:rsidP="0040478C" w:rsidRDefault="0040478C" w14:paraId="22CD8561" w14:textId="0023A17C">
            <w:pPr>
              <w:keepNext/>
              <w:keepLines/>
              <w:rPr>
                <w:rFonts w:ascii="Arial" w:hAnsi="Arial" w:cs="Arial"/>
                <w:snapToGrid/>
                <w:sz w:val="22"/>
                <w:szCs w:val="22"/>
              </w:rPr>
            </w:pPr>
            <w:r w:rsidRPr="00A71287">
              <w:rPr>
                <w:rFonts w:ascii="Arial" w:hAnsi="Arial" w:cs="Arial"/>
                <w:snapToGrid/>
                <w:sz w:val="22"/>
                <w:szCs w:val="22"/>
              </w:rPr>
              <w:t>Business or other for-profit</w:t>
            </w:r>
          </w:p>
        </w:tc>
        <w:tc>
          <w:tcPr>
            <w:tcW w:w="1710" w:type="dxa"/>
            <w:tcBorders>
              <w:top w:val="nil"/>
              <w:left w:val="nil"/>
              <w:bottom w:val="single" w:color="auto" w:sz="8" w:space="0"/>
              <w:right w:val="single" w:color="auto" w:sz="8" w:space="0"/>
            </w:tcBorders>
            <w:shd w:val="clear" w:color="auto" w:fill="auto"/>
          </w:tcPr>
          <w:p w:rsidR="00A71287" w:rsidP="0040478C" w:rsidRDefault="0040478C" w14:paraId="5165D376" w14:textId="77777777">
            <w:pPr>
              <w:keepNext/>
              <w:keepLines/>
              <w:rPr>
                <w:rFonts w:ascii="Arial" w:hAnsi="Arial" w:cs="Arial"/>
                <w:sz w:val="22"/>
                <w:szCs w:val="22"/>
              </w:rPr>
            </w:pPr>
            <w:r w:rsidRPr="00A71287">
              <w:rPr>
                <w:rFonts w:ascii="Arial" w:hAnsi="Arial" w:cs="Arial"/>
                <w:sz w:val="22"/>
                <w:szCs w:val="22"/>
              </w:rPr>
              <w:t xml:space="preserve">30 </w:t>
            </w:r>
            <w:proofErr w:type="gramStart"/>
            <w:r w:rsidRPr="00A71287">
              <w:rPr>
                <w:rFonts w:ascii="Arial" w:hAnsi="Arial" w:cs="Arial"/>
                <w:sz w:val="22"/>
                <w:szCs w:val="22"/>
              </w:rPr>
              <w:t>CFR  77.1713</w:t>
            </w:r>
            <w:proofErr w:type="gramEnd"/>
            <w:r w:rsidRPr="00A71287">
              <w:rPr>
                <w:rFonts w:ascii="Arial" w:hAnsi="Arial" w:cs="Arial"/>
                <w:sz w:val="22"/>
                <w:szCs w:val="22"/>
              </w:rPr>
              <w:t>/</w:t>
            </w:r>
          </w:p>
          <w:p w:rsidRPr="00A71287" w:rsidR="0040478C" w:rsidP="0040478C" w:rsidRDefault="0040478C" w14:paraId="41829CC7" w14:textId="7294CC12">
            <w:pPr>
              <w:keepNext/>
              <w:keepLines/>
              <w:rPr>
                <w:rFonts w:ascii="Arial" w:hAnsi="Arial" w:cs="Arial"/>
                <w:snapToGrid/>
                <w:sz w:val="22"/>
                <w:szCs w:val="22"/>
              </w:rPr>
            </w:pPr>
            <w:r w:rsidRPr="00A71287">
              <w:rPr>
                <w:rFonts w:ascii="Arial" w:hAnsi="Arial" w:cs="Arial"/>
                <w:sz w:val="22"/>
                <w:szCs w:val="22"/>
              </w:rPr>
              <w:t>Exams</w:t>
            </w:r>
          </w:p>
        </w:tc>
        <w:tc>
          <w:tcPr>
            <w:tcW w:w="826" w:type="dxa"/>
            <w:tcBorders>
              <w:top w:val="nil"/>
              <w:left w:val="nil"/>
              <w:bottom w:val="single" w:color="auto" w:sz="8" w:space="0"/>
              <w:right w:val="single" w:color="auto" w:sz="8" w:space="0"/>
            </w:tcBorders>
            <w:shd w:val="clear" w:color="auto" w:fill="auto"/>
          </w:tcPr>
          <w:p w:rsidRPr="00A71287" w:rsidR="0040478C" w:rsidP="0040478C" w:rsidRDefault="0040478C" w14:paraId="4AC55429" w14:textId="4F16D2A3">
            <w:pPr>
              <w:keepNext/>
              <w:keepLines/>
              <w:rPr>
                <w:rFonts w:ascii="Arial" w:hAnsi="Arial" w:cs="Arial"/>
                <w:snapToGrid/>
                <w:sz w:val="22"/>
                <w:szCs w:val="22"/>
              </w:rPr>
            </w:pPr>
            <w:r w:rsidRPr="00A71287" w:rsidDel="00552458">
              <w:rPr>
                <w:rFonts w:ascii="Arial" w:hAnsi="Arial" w:cs="Arial"/>
                <w:snapToGrid/>
                <w:sz w:val="22"/>
                <w:szCs w:val="22"/>
              </w:rPr>
              <w:t xml:space="preserve"> </w:t>
            </w:r>
            <w:r w:rsidRPr="00A71287">
              <w:rPr>
                <w:rFonts w:ascii="Arial" w:hAnsi="Arial" w:cs="Arial"/>
                <w:snapToGrid/>
                <w:sz w:val="22"/>
                <w:szCs w:val="22"/>
              </w:rPr>
              <w:t xml:space="preserve">796 </w:t>
            </w:r>
          </w:p>
        </w:tc>
        <w:tc>
          <w:tcPr>
            <w:tcW w:w="1080" w:type="dxa"/>
            <w:tcBorders>
              <w:top w:val="nil"/>
              <w:left w:val="nil"/>
              <w:bottom w:val="single" w:color="auto" w:sz="8" w:space="0"/>
              <w:right w:val="single" w:color="auto" w:sz="8" w:space="0"/>
            </w:tcBorders>
            <w:shd w:val="clear" w:color="auto" w:fill="auto"/>
          </w:tcPr>
          <w:p w:rsidRPr="00A71287" w:rsidR="0040478C" w:rsidP="0040478C" w:rsidRDefault="0040478C" w14:paraId="0F3A88E2" w14:textId="19309F9F">
            <w:pPr>
              <w:keepNext/>
              <w:keepLines/>
              <w:rPr>
                <w:rFonts w:ascii="Arial" w:hAnsi="Arial" w:cs="Arial"/>
                <w:snapToGrid/>
                <w:sz w:val="22"/>
                <w:szCs w:val="22"/>
              </w:rPr>
            </w:pPr>
            <w:r w:rsidRPr="00A71287">
              <w:rPr>
                <w:rFonts w:ascii="Arial" w:hAnsi="Arial" w:cs="Arial"/>
                <w:snapToGrid/>
                <w:sz w:val="22"/>
                <w:szCs w:val="22"/>
              </w:rPr>
              <w:t>248,880/796</w:t>
            </w:r>
          </w:p>
        </w:tc>
        <w:tc>
          <w:tcPr>
            <w:tcW w:w="1260" w:type="dxa"/>
            <w:tcBorders>
              <w:top w:val="nil"/>
              <w:left w:val="nil"/>
              <w:bottom w:val="single" w:color="auto" w:sz="8" w:space="0"/>
              <w:right w:val="single" w:color="auto" w:sz="8" w:space="0"/>
            </w:tcBorders>
            <w:shd w:val="clear" w:color="auto" w:fill="auto"/>
          </w:tcPr>
          <w:p w:rsidRPr="00A71287" w:rsidR="0040478C" w:rsidP="0040478C" w:rsidRDefault="0040478C" w14:paraId="53A1ED5D" w14:textId="44715DE8">
            <w:pPr>
              <w:keepNext/>
              <w:keepLines/>
              <w:rPr>
                <w:rFonts w:ascii="Arial" w:hAnsi="Arial" w:cs="Arial"/>
                <w:snapToGrid/>
                <w:sz w:val="22"/>
                <w:szCs w:val="22"/>
              </w:rPr>
            </w:pPr>
            <w:r w:rsidRPr="00A71287">
              <w:rPr>
                <w:rFonts w:ascii="Arial" w:hAnsi="Arial" w:cs="Arial"/>
                <w:snapToGrid/>
                <w:sz w:val="22"/>
                <w:szCs w:val="22"/>
              </w:rPr>
              <w:t>248,880</w:t>
            </w:r>
          </w:p>
        </w:tc>
        <w:tc>
          <w:tcPr>
            <w:tcW w:w="1170" w:type="dxa"/>
            <w:tcBorders>
              <w:top w:val="nil"/>
              <w:left w:val="nil"/>
              <w:bottom w:val="single" w:color="auto" w:sz="8" w:space="0"/>
              <w:right w:val="single" w:color="auto" w:sz="8" w:space="0"/>
            </w:tcBorders>
            <w:shd w:val="clear" w:color="auto" w:fill="auto"/>
          </w:tcPr>
          <w:p w:rsidRPr="00A71287" w:rsidR="0040478C" w:rsidP="0040478C" w:rsidRDefault="0040478C" w14:paraId="061BE985" w14:textId="4C2C6B2A">
            <w:pPr>
              <w:keepNext/>
              <w:keepLines/>
              <w:rPr>
                <w:rFonts w:ascii="Arial" w:hAnsi="Arial" w:cs="Arial"/>
                <w:snapToGrid/>
                <w:sz w:val="22"/>
                <w:szCs w:val="22"/>
              </w:rPr>
            </w:pPr>
            <w:r w:rsidRPr="00A71287">
              <w:rPr>
                <w:rFonts w:ascii="Arial" w:hAnsi="Arial" w:cs="Arial"/>
                <w:snapToGrid/>
                <w:sz w:val="22"/>
                <w:szCs w:val="22"/>
              </w:rPr>
              <w:t>1 h</w:t>
            </w:r>
          </w:p>
        </w:tc>
        <w:tc>
          <w:tcPr>
            <w:tcW w:w="1530" w:type="dxa"/>
            <w:tcBorders>
              <w:top w:val="nil"/>
              <w:left w:val="nil"/>
              <w:bottom w:val="single" w:color="auto" w:sz="8" w:space="0"/>
              <w:right w:val="single" w:color="auto" w:sz="8" w:space="0"/>
            </w:tcBorders>
            <w:shd w:val="clear" w:color="auto" w:fill="auto"/>
          </w:tcPr>
          <w:p w:rsidRPr="00A71287" w:rsidR="0040478C" w:rsidP="00A71287" w:rsidRDefault="0040478C" w14:paraId="77DA59E5" w14:textId="6F5F65EE">
            <w:pPr>
              <w:keepNext/>
              <w:keepLines/>
              <w:rPr>
                <w:rFonts w:ascii="Arial" w:hAnsi="Arial" w:cs="Arial"/>
                <w:snapToGrid/>
                <w:sz w:val="22"/>
                <w:szCs w:val="22"/>
              </w:rPr>
            </w:pPr>
            <w:r w:rsidRPr="00A71287">
              <w:rPr>
                <w:rFonts w:ascii="Arial" w:hAnsi="Arial" w:cs="Arial"/>
                <w:snapToGrid/>
                <w:sz w:val="22"/>
                <w:szCs w:val="22"/>
              </w:rPr>
              <w:t>248,880.00 hours</w:t>
            </w:r>
          </w:p>
        </w:tc>
        <w:tc>
          <w:tcPr>
            <w:tcW w:w="900" w:type="dxa"/>
            <w:tcBorders>
              <w:top w:val="nil"/>
              <w:left w:val="nil"/>
              <w:bottom w:val="single" w:color="auto" w:sz="8" w:space="0"/>
              <w:right w:val="single" w:color="auto" w:sz="8" w:space="0"/>
            </w:tcBorders>
            <w:shd w:val="clear" w:color="auto" w:fill="auto"/>
          </w:tcPr>
          <w:p w:rsidRPr="00A71287" w:rsidR="0040478C" w:rsidP="00A71287" w:rsidRDefault="0040478C" w14:paraId="0EB7AA71" w14:textId="39D64DA7">
            <w:pPr>
              <w:keepNext/>
              <w:keepLines/>
              <w:rPr>
                <w:rFonts w:ascii="Arial" w:hAnsi="Arial" w:cs="Arial"/>
                <w:snapToGrid/>
                <w:sz w:val="22"/>
                <w:szCs w:val="22"/>
              </w:rPr>
            </w:pPr>
            <w:r w:rsidRPr="00A71287">
              <w:rPr>
                <w:rFonts w:ascii="Arial" w:hAnsi="Arial" w:cs="Arial"/>
                <w:color w:val="000000"/>
                <w:sz w:val="22"/>
                <w:szCs w:val="22"/>
              </w:rPr>
              <w:t xml:space="preserve">$58.13 </w:t>
            </w:r>
          </w:p>
        </w:tc>
        <w:tc>
          <w:tcPr>
            <w:tcW w:w="1980" w:type="dxa"/>
            <w:tcBorders>
              <w:top w:val="nil"/>
              <w:left w:val="nil"/>
              <w:bottom w:val="single" w:color="auto" w:sz="8" w:space="0"/>
              <w:right w:val="single" w:color="auto" w:sz="8" w:space="0"/>
            </w:tcBorders>
            <w:shd w:val="clear" w:color="auto" w:fill="auto"/>
          </w:tcPr>
          <w:p w:rsidRPr="00A71287" w:rsidR="0040478C" w:rsidP="00A71287" w:rsidRDefault="0040478C" w14:paraId="37127B75" w14:textId="79FEF839">
            <w:pPr>
              <w:keepNext/>
              <w:keepLines/>
              <w:rPr>
                <w:rFonts w:ascii="Arial" w:hAnsi="Arial" w:cs="Arial"/>
                <w:snapToGrid/>
                <w:sz w:val="20"/>
              </w:rPr>
            </w:pPr>
            <w:r w:rsidRPr="00A71287">
              <w:rPr>
                <w:rFonts w:ascii="Arial" w:hAnsi="Arial" w:cs="Arial"/>
                <w:color w:val="000000"/>
                <w:sz w:val="22"/>
                <w:szCs w:val="22"/>
              </w:rPr>
              <w:t xml:space="preserve">$14,467,394.40 </w:t>
            </w:r>
          </w:p>
        </w:tc>
      </w:tr>
      <w:tr w:rsidRPr="00D06B38" w:rsidR="0040478C" w:rsidTr="00A71287" w14:paraId="5D6F719B" w14:textId="77777777">
        <w:trPr>
          <w:cantSplit/>
          <w:trHeight w:val="925"/>
          <w:jc w:val="center"/>
        </w:trPr>
        <w:tc>
          <w:tcPr>
            <w:tcW w:w="1414" w:type="dxa"/>
            <w:tcBorders>
              <w:top w:val="nil"/>
              <w:left w:val="single" w:color="auto" w:sz="8" w:space="0"/>
              <w:bottom w:val="single" w:color="auto" w:sz="8" w:space="0"/>
              <w:right w:val="single" w:color="auto" w:sz="8" w:space="0"/>
            </w:tcBorders>
            <w:shd w:val="clear" w:color="auto" w:fill="auto"/>
          </w:tcPr>
          <w:p w:rsidRPr="00A71287" w:rsidR="0040478C" w:rsidP="0040478C" w:rsidRDefault="0040478C" w14:paraId="1B60B86A" w14:textId="311DF362">
            <w:pPr>
              <w:rPr>
                <w:rFonts w:ascii="Arial" w:hAnsi="Arial" w:cs="Arial"/>
                <w:sz w:val="22"/>
                <w:szCs w:val="22"/>
              </w:rPr>
            </w:pPr>
            <w:r w:rsidRPr="00A71287">
              <w:rPr>
                <w:rFonts w:ascii="Arial" w:hAnsi="Arial" w:cs="Arial"/>
                <w:snapToGrid/>
                <w:sz w:val="22"/>
                <w:szCs w:val="22"/>
              </w:rPr>
              <w:t>Business or other for-profit</w:t>
            </w:r>
          </w:p>
        </w:tc>
        <w:tc>
          <w:tcPr>
            <w:tcW w:w="1710" w:type="dxa"/>
            <w:tcBorders>
              <w:top w:val="nil"/>
              <w:left w:val="nil"/>
              <w:bottom w:val="single" w:color="auto" w:sz="8" w:space="0"/>
              <w:right w:val="single" w:color="auto" w:sz="8" w:space="0"/>
            </w:tcBorders>
            <w:shd w:val="clear" w:color="auto" w:fill="auto"/>
          </w:tcPr>
          <w:p w:rsidRPr="00A71287" w:rsidR="0040478C" w:rsidP="0040478C" w:rsidRDefault="0040478C" w14:paraId="688F8848" w14:textId="77777777">
            <w:pPr>
              <w:rPr>
                <w:rFonts w:ascii="Arial" w:hAnsi="Arial" w:cs="Arial"/>
                <w:sz w:val="22"/>
                <w:szCs w:val="22"/>
              </w:rPr>
            </w:pPr>
            <w:r w:rsidRPr="00A71287">
              <w:rPr>
                <w:rFonts w:ascii="Arial" w:hAnsi="Arial" w:cs="Arial"/>
                <w:sz w:val="22"/>
                <w:szCs w:val="22"/>
              </w:rPr>
              <w:t xml:space="preserve">30 </w:t>
            </w:r>
            <w:proofErr w:type="gramStart"/>
            <w:r w:rsidRPr="00A71287">
              <w:rPr>
                <w:rFonts w:ascii="Arial" w:hAnsi="Arial" w:cs="Arial"/>
                <w:sz w:val="22"/>
                <w:szCs w:val="22"/>
              </w:rPr>
              <w:t>CFR  77.1713</w:t>
            </w:r>
            <w:proofErr w:type="gramEnd"/>
            <w:r w:rsidRPr="00A71287">
              <w:rPr>
                <w:rFonts w:ascii="Arial" w:hAnsi="Arial" w:cs="Arial"/>
                <w:sz w:val="22"/>
                <w:szCs w:val="22"/>
              </w:rPr>
              <w:t>/ Recordkeeping</w:t>
            </w:r>
          </w:p>
        </w:tc>
        <w:tc>
          <w:tcPr>
            <w:tcW w:w="826" w:type="dxa"/>
            <w:tcBorders>
              <w:top w:val="nil"/>
              <w:left w:val="nil"/>
              <w:bottom w:val="single" w:color="auto" w:sz="8" w:space="0"/>
              <w:right w:val="single" w:color="auto" w:sz="8" w:space="0"/>
            </w:tcBorders>
            <w:shd w:val="clear" w:color="auto" w:fill="auto"/>
          </w:tcPr>
          <w:p w:rsidRPr="00A71287" w:rsidR="0040478C" w:rsidP="0040478C" w:rsidRDefault="0040478C" w14:paraId="656C20D3" w14:textId="06A06658">
            <w:pPr>
              <w:keepNext/>
              <w:keepLines/>
              <w:rPr>
                <w:rFonts w:ascii="Arial" w:hAnsi="Arial" w:cs="Arial"/>
                <w:snapToGrid/>
                <w:sz w:val="22"/>
                <w:szCs w:val="22"/>
              </w:rPr>
            </w:pPr>
            <w:r w:rsidRPr="00A71287">
              <w:rPr>
                <w:rFonts w:ascii="Arial" w:hAnsi="Arial" w:cs="Arial"/>
                <w:snapToGrid/>
                <w:sz w:val="22"/>
                <w:szCs w:val="22"/>
              </w:rPr>
              <w:t xml:space="preserve"> 796</w:t>
            </w:r>
          </w:p>
        </w:tc>
        <w:tc>
          <w:tcPr>
            <w:tcW w:w="1080" w:type="dxa"/>
            <w:tcBorders>
              <w:top w:val="nil"/>
              <w:left w:val="nil"/>
              <w:bottom w:val="single" w:color="auto" w:sz="8" w:space="0"/>
              <w:right w:val="single" w:color="auto" w:sz="8" w:space="0"/>
            </w:tcBorders>
            <w:shd w:val="clear" w:color="auto" w:fill="auto"/>
          </w:tcPr>
          <w:p w:rsidRPr="00A71287" w:rsidR="0040478C" w:rsidP="0040478C" w:rsidRDefault="0040478C" w14:paraId="0034235C" w14:textId="7A03F917">
            <w:pPr>
              <w:keepNext/>
              <w:keepLines/>
              <w:rPr>
                <w:rFonts w:ascii="Arial" w:hAnsi="Arial" w:cs="Arial"/>
                <w:snapToGrid/>
                <w:sz w:val="22"/>
                <w:szCs w:val="22"/>
              </w:rPr>
            </w:pPr>
            <w:r w:rsidRPr="00A71287">
              <w:rPr>
                <w:rFonts w:ascii="Arial" w:hAnsi="Arial" w:cs="Arial"/>
                <w:snapToGrid/>
                <w:sz w:val="22"/>
                <w:szCs w:val="22"/>
              </w:rPr>
              <w:t>248,880/796</w:t>
            </w:r>
          </w:p>
        </w:tc>
        <w:tc>
          <w:tcPr>
            <w:tcW w:w="1260" w:type="dxa"/>
            <w:tcBorders>
              <w:top w:val="nil"/>
              <w:left w:val="nil"/>
              <w:bottom w:val="single" w:color="auto" w:sz="8" w:space="0"/>
              <w:right w:val="single" w:color="auto" w:sz="8" w:space="0"/>
            </w:tcBorders>
            <w:shd w:val="clear" w:color="auto" w:fill="auto"/>
          </w:tcPr>
          <w:p w:rsidRPr="00A71287" w:rsidR="0040478C" w:rsidP="0040478C" w:rsidRDefault="0040478C" w14:paraId="6B3D38B1" w14:textId="532214D6">
            <w:pPr>
              <w:keepNext/>
              <w:keepLines/>
              <w:rPr>
                <w:rFonts w:ascii="Arial" w:hAnsi="Arial" w:cs="Arial"/>
                <w:snapToGrid/>
                <w:sz w:val="22"/>
                <w:szCs w:val="22"/>
              </w:rPr>
            </w:pPr>
            <w:r w:rsidRPr="00A71287">
              <w:rPr>
                <w:rFonts w:ascii="Arial" w:hAnsi="Arial" w:cs="Arial"/>
                <w:snapToGrid/>
                <w:sz w:val="22"/>
                <w:szCs w:val="22"/>
              </w:rPr>
              <w:t>248,880</w:t>
            </w:r>
          </w:p>
        </w:tc>
        <w:tc>
          <w:tcPr>
            <w:tcW w:w="1170" w:type="dxa"/>
            <w:tcBorders>
              <w:top w:val="nil"/>
              <w:left w:val="nil"/>
              <w:bottom w:val="single" w:color="auto" w:sz="8" w:space="0"/>
              <w:right w:val="single" w:color="auto" w:sz="8" w:space="0"/>
            </w:tcBorders>
            <w:shd w:val="clear" w:color="auto" w:fill="auto"/>
          </w:tcPr>
          <w:p w:rsidRPr="00A71287" w:rsidR="0040478C" w:rsidP="0040478C" w:rsidRDefault="0040478C" w14:paraId="26B4C7F4" w14:textId="5D862756">
            <w:pPr>
              <w:keepNext/>
              <w:keepLines/>
              <w:rPr>
                <w:rFonts w:ascii="Arial" w:hAnsi="Arial" w:cs="Arial"/>
                <w:snapToGrid/>
                <w:sz w:val="22"/>
                <w:szCs w:val="22"/>
              </w:rPr>
            </w:pPr>
            <w:r w:rsidRPr="00A71287">
              <w:rPr>
                <w:rFonts w:ascii="Arial" w:hAnsi="Arial" w:cs="Arial"/>
                <w:snapToGrid/>
                <w:sz w:val="22"/>
                <w:szCs w:val="22"/>
              </w:rPr>
              <w:t>(30 min)</w:t>
            </w:r>
          </w:p>
          <w:p w:rsidRPr="00A71287" w:rsidR="0040478C" w:rsidP="0040478C" w:rsidRDefault="0040478C" w14:paraId="0067A1DA" w14:textId="7EA00706">
            <w:pPr>
              <w:keepNext/>
              <w:keepLines/>
              <w:rPr>
                <w:rFonts w:ascii="Arial" w:hAnsi="Arial" w:cs="Arial"/>
                <w:snapToGrid/>
                <w:sz w:val="22"/>
                <w:szCs w:val="22"/>
              </w:rPr>
            </w:pPr>
            <w:r w:rsidRPr="00A71287">
              <w:rPr>
                <w:rFonts w:ascii="Arial" w:hAnsi="Arial" w:cs="Arial"/>
                <w:snapToGrid/>
                <w:sz w:val="22"/>
                <w:szCs w:val="22"/>
              </w:rPr>
              <w:t xml:space="preserve">.50 h </w:t>
            </w:r>
          </w:p>
        </w:tc>
        <w:tc>
          <w:tcPr>
            <w:tcW w:w="1530" w:type="dxa"/>
            <w:tcBorders>
              <w:top w:val="nil"/>
              <w:left w:val="nil"/>
              <w:bottom w:val="single" w:color="auto" w:sz="8" w:space="0"/>
              <w:right w:val="single" w:color="auto" w:sz="8" w:space="0"/>
            </w:tcBorders>
            <w:shd w:val="clear" w:color="auto" w:fill="auto"/>
          </w:tcPr>
          <w:p w:rsidRPr="00A71287" w:rsidR="0040478C" w:rsidP="00A71287" w:rsidRDefault="0040478C" w14:paraId="22B8E33E" w14:textId="69617D02">
            <w:pPr>
              <w:keepNext/>
              <w:keepLines/>
              <w:rPr>
                <w:rFonts w:ascii="Arial" w:hAnsi="Arial" w:cs="Arial"/>
                <w:snapToGrid/>
                <w:sz w:val="22"/>
                <w:szCs w:val="22"/>
              </w:rPr>
            </w:pPr>
            <w:r w:rsidRPr="00A71287">
              <w:rPr>
                <w:rFonts w:ascii="Arial" w:hAnsi="Arial" w:cs="Arial"/>
                <w:snapToGrid/>
                <w:sz w:val="22"/>
                <w:szCs w:val="22"/>
              </w:rPr>
              <w:t>124,440.00 hours</w:t>
            </w:r>
          </w:p>
        </w:tc>
        <w:tc>
          <w:tcPr>
            <w:tcW w:w="900" w:type="dxa"/>
            <w:tcBorders>
              <w:top w:val="nil"/>
              <w:left w:val="nil"/>
              <w:bottom w:val="single" w:color="auto" w:sz="8" w:space="0"/>
              <w:right w:val="single" w:color="auto" w:sz="8" w:space="0"/>
            </w:tcBorders>
            <w:shd w:val="clear" w:color="auto" w:fill="auto"/>
          </w:tcPr>
          <w:p w:rsidRPr="00A71287" w:rsidR="0040478C" w:rsidP="00B23F22" w:rsidRDefault="0040478C" w14:paraId="29F27A19" w14:textId="54F526F9">
            <w:pPr>
              <w:keepNext/>
              <w:keepLines/>
              <w:rPr>
                <w:rFonts w:ascii="Arial" w:hAnsi="Arial" w:cs="Arial"/>
                <w:snapToGrid/>
                <w:sz w:val="22"/>
                <w:szCs w:val="22"/>
              </w:rPr>
            </w:pPr>
            <w:r w:rsidRPr="00A71287">
              <w:rPr>
                <w:rFonts w:ascii="Arial" w:hAnsi="Arial" w:cs="Arial"/>
                <w:color w:val="000000"/>
                <w:sz w:val="22"/>
                <w:szCs w:val="22"/>
              </w:rPr>
              <w:t>$</w:t>
            </w:r>
            <w:r w:rsidR="00B23F22">
              <w:rPr>
                <w:rFonts w:ascii="Arial" w:hAnsi="Arial" w:cs="Arial"/>
                <w:color w:val="000000"/>
                <w:sz w:val="22"/>
                <w:szCs w:val="22"/>
              </w:rPr>
              <w:t>31.16</w:t>
            </w:r>
          </w:p>
        </w:tc>
        <w:tc>
          <w:tcPr>
            <w:tcW w:w="1980" w:type="dxa"/>
            <w:tcBorders>
              <w:top w:val="nil"/>
              <w:left w:val="nil"/>
              <w:bottom w:val="single" w:color="auto" w:sz="8" w:space="0"/>
              <w:right w:val="single" w:color="auto" w:sz="8" w:space="0"/>
            </w:tcBorders>
            <w:shd w:val="clear" w:color="auto" w:fill="auto"/>
          </w:tcPr>
          <w:p w:rsidRPr="00A71287" w:rsidR="0040478C" w:rsidP="00B23F22" w:rsidRDefault="0040478C" w14:paraId="5642D843" w14:textId="5BE50CD3">
            <w:pPr>
              <w:keepNext/>
              <w:keepLines/>
              <w:rPr>
                <w:rFonts w:ascii="Arial" w:hAnsi="Arial" w:cs="Arial"/>
                <w:snapToGrid/>
                <w:sz w:val="20"/>
              </w:rPr>
            </w:pPr>
            <w:r w:rsidRPr="00A71287">
              <w:rPr>
                <w:rFonts w:ascii="Arial" w:hAnsi="Arial" w:cs="Arial"/>
                <w:color w:val="000000"/>
                <w:sz w:val="22"/>
                <w:szCs w:val="22"/>
              </w:rPr>
              <w:t>$</w:t>
            </w:r>
            <w:r w:rsidR="00B23F22">
              <w:rPr>
                <w:rFonts w:ascii="Arial" w:hAnsi="Arial" w:cs="Arial"/>
                <w:color w:val="000000"/>
                <w:sz w:val="22"/>
                <w:szCs w:val="22"/>
              </w:rPr>
              <w:t>3,877,550.40</w:t>
            </w:r>
            <w:r w:rsidRPr="00A71287">
              <w:rPr>
                <w:rFonts w:ascii="Arial" w:hAnsi="Arial" w:cs="Arial"/>
                <w:color w:val="000000"/>
                <w:sz w:val="22"/>
                <w:szCs w:val="22"/>
              </w:rPr>
              <w:t xml:space="preserve"> </w:t>
            </w:r>
          </w:p>
        </w:tc>
      </w:tr>
      <w:tr w:rsidRPr="00D06B38" w:rsidR="000D1DAD" w:rsidTr="00A71287" w14:paraId="7543A8C3" w14:textId="77777777">
        <w:trPr>
          <w:cantSplit/>
          <w:trHeight w:val="315"/>
          <w:jc w:val="center"/>
        </w:trPr>
        <w:tc>
          <w:tcPr>
            <w:tcW w:w="1414" w:type="dxa"/>
            <w:tcBorders>
              <w:top w:val="nil"/>
              <w:left w:val="single" w:color="auto" w:sz="8" w:space="0"/>
              <w:bottom w:val="single" w:color="auto" w:sz="8" w:space="0"/>
              <w:right w:val="single" w:color="auto" w:sz="8" w:space="0"/>
            </w:tcBorders>
            <w:shd w:val="clear" w:color="auto" w:fill="auto"/>
            <w:vAlign w:val="center"/>
          </w:tcPr>
          <w:p w:rsidRPr="00A71287" w:rsidR="009F7433" w:rsidP="00A71287" w:rsidRDefault="009F7433" w14:paraId="17663D66" w14:textId="77777777">
            <w:pPr>
              <w:keepNext/>
              <w:keepLines/>
              <w:rPr>
                <w:rFonts w:ascii="Arial" w:hAnsi="Arial" w:cs="Arial"/>
                <w:b/>
                <w:bCs/>
                <w:snapToGrid/>
                <w:sz w:val="22"/>
                <w:szCs w:val="22"/>
              </w:rPr>
            </w:pPr>
            <w:r w:rsidRPr="00A71287">
              <w:rPr>
                <w:rFonts w:ascii="Arial" w:hAnsi="Arial" w:cs="Arial"/>
                <w:b/>
                <w:bCs/>
                <w:snapToGrid/>
                <w:sz w:val="22"/>
                <w:szCs w:val="22"/>
              </w:rPr>
              <w:t>Total</w:t>
            </w:r>
          </w:p>
        </w:tc>
        <w:tc>
          <w:tcPr>
            <w:tcW w:w="1710" w:type="dxa"/>
            <w:tcBorders>
              <w:top w:val="nil"/>
              <w:left w:val="nil"/>
              <w:bottom w:val="single" w:color="auto" w:sz="8" w:space="0"/>
              <w:right w:val="single" w:color="auto" w:sz="8" w:space="0"/>
            </w:tcBorders>
            <w:shd w:val="clear" w:color="000000" w:fill="000000"/>
            <w:vAlign w:val="center"/>
          </w:tcPr>
          <w:p w:rsidRPr="00A71287" w:rsidR="009F7433" w:rsidP="00347D94" w:rsidRDefault="009F7433" w14:paraId="484E2FB8" w14:textId="77777777">
            <w:pPr>
              <w:keepNext/>
              <w:keepLines/>
              <w:jc w:val="center"/>
              <w:rPr>
                <w:rFonts w:ascii="Arial" w:hAnsi="Arial" w:cs="Arial"/>
                <w:b/>
                <w:bCs/>
                <w:snapToGrid/>
                <w:sz w:val="22"/>
                <w:szCs w:val="22"/>
              </w:rPr>
            </w:pPr>
          </w:p>
        </w:tc>
        <w:tc>
          <w:tcPr>
            <w:tcW w:w="826" w:type="dxa"/>
            <w:tcBorders>
              <w:top w:val="nil"/>
              <w:left w:val="nil"/>
              <w:bottom w:val="single" w:color="auto" w:sz="8" w:space="0"/>
              <w:right w:val="single" w:color="auto" w:sz="8" w:space="0"/>
            </w:tcBorders>
            <w:shd w:val="clear" w:color="auto" w:fill="auto"/>
            <w:vAlign w:val="center"/>
          </w:tcPr>
          <w:p w:rsidRPr="00A71287" w:rsidR="009F7433" w:rsidP="00552458" w:rsidRDefault="00552458" w14:paraId="7A89927D" w14:textId="0863F53C">
            <w:pPr>
              <w:keepNext/>
              <w:keepLines/>
              <w:rPr>
                <w:rFonts w:ascii="Arial" w:hAnsi="Arial" w:cs="Arial"/>
                <w:b/>
                <w:bCs/>
                <w:snapToGrid/>
                <w:sz w:val="22"/>
                <w:szCs w:val="22"/>
              </w:rPr>
            </w:pPr>
            <w:r w:rsidRPr="00A71287" w:rsidDel="00552458">
              <w:rPr>
                <w:rFonts w:ascii="Arial" w:hAnsi="Arial" w:cs="Arial"/>
                <w:b/>
                <w:bCs/>
                <w:snapToGrid/>
                <w:sz w:val="22"/>
                <w:szCs w:val="22"/>
              </w:rPr>
              <w:t xml:space="preserve"> </w:t>
            </w:r>
            <w:r w:rsidRPr="00A71287" w:rsidR="002D3902">
              <w:rPr>
                <w:rFonts w:ascii="Arial" w:hAnsi="Arial" w:cs="Arial"/>
                <w:b/>
                <w:bCs/>
                <w:snapToGrid/>
                <w:sz w:val="22"/>
                <w:szCs w:val="22"/>
              </w:rPr>
              <w:t>796</w:t>
            </w:r>
          </w:p>
        </w:tc>
        <w:tc>
          <w:tcPr>
            <w:tcW w:w="1080" w:type="dxa"/>
            <w:tcBorders>
              <w:top w:val="nil"/>
              <w:left w:val="nil"/>
              <w:bottom w:val="single" w:color="auto" w:sz="8" w:space="0"/>
              <w:right w:val="single" w:color="auto" w:sz="8" w:space="0"/>
            </w:tcBorders>
            <w:shd w:val="clear" w:color="000000" w:fill="000000"/>
            <w:vAlign w:val="center"/>
          </w:tcPr>
          <w:p w:rsidRPr="00A71287" w:rsidR="009F7433" w:rsidP="00347D94" w:rsidRDefault="009F7433" w14:paraId="0AC5ADCA" w14:textId="77777777">
            <w:pPr>
              <w:keepNext/>
              <w:keepLines/>
              <w:jc w:val="center"/>
              <w:rPr>
                <w:rFonts w:ascii="Arial" w:hAnsi="Arial" w:cs="Arial"/>
                <w:b/>
                <w:bCs/>
                <w:snapToGrid/>
                <w:sz w:val="22"/>
                <w:szCs w:val="22"/>
              </w:rPr>
            </w:pPr>
          </w:p>
        </w:tc>
        <w:tc>
          <w:tcPr>
            <w:tcW w:w="1260" w:type="dxa"/>
            <w:tcBorders>
              <w:top w:val="nil"/>
              <w:left w:val="nil"/>
              <w:bottom w:val="single" w:color="auto" w:sz="8" w:space="0"/>
              <w:right w:val="single" w:color="auto" w:sz="8" w:space="0"/>
            </w:tcBorders>
            <w:shd w:val="clear" w:color="000000" w:fill="FFFFFF"/>
            <w:vAlign w:val="center"/>
          </w:tcPr>
          <w:p w:rsidRPr="00A71287" w:rsidR="002D3902" w:rsidP="00552458" w:rsidRDefault="002D3902" w14:paraId="5CA8D2E8" w14:textId="4DC6EBAE">
            <w:pPr>
              <w:keepNext/>
              <w:keepLines/>
              <w:jc w:val="center"/>
              <w:rPr>
                <w:rFonts w:ascii="Arial" w:hAnsi="Arial" w:cs="Arial"/>
                <w:b/>
                <w:bCs/>
                <w:snapToGrid/>
                <w:sz w:val="22"/>
                <w:szCs w:val="22"/>
              </w:rPr>
            </w:pPr>
            <w:r w:rsidRPr="00A71287">
              <w:rPr>
                <w:rFonts w:ascii="Arial" w:hAnsi="Arial" w:cs="Arial"/>
                <w:b/>
                <w:bCs/>
                <w:snapToGrid/>
                <w:sz w:val="22"/>
                <w:szCs w:val="22"/>
              </w:rPr>
              <w:t>248,880</w:t>
            </w:r>
          </w:p>
        </w:tc>
        <w:tc>
          <w:tcPr>
            <w:tcW w:w="1170" w:type="dxa"/>
            <w:tcBorders>
              <w:top w:val="nil"/>
              <w:left w:val="nil"/>
              <w:bottom w:val="single" w:color="auto" w:sz="8" w:space="0"/>
              <w:right w:val="single" w:color="auto" w:sz="8" w:space="0"/>
            </w:tcBorders>
            <w:shd w:val="clear" w:color="000000" w:fill="000000"/>
            <w:vAlign w:val="center"/>
          </w:tcPr>
          <w:p w:rsidRPr="00A71287" w:rsidR="009F7433" w:rsidP="00347D94" w:rsidRDefault="009F7433" w14:paraId="53AFF4C8" w14:textId="77777777">
            <w:pPr>
              <w:keepNext/>
              <w:keepLines/>
              <w:jc w:val="center"/>
              <w:rPr>
                <w:rFonts w:ascii="Arial" w:hAnsi="Arial" w:cs="Arial"/>
                <w:b/>
                <w:bCs/>
                <w:snapToGrid/>
                <w:sz w:val="22"/>
                <w:szCs w:val="22"/>
              </w:rPr>
            </w:pPr>
          </w:p>
        </w:tc>
        <w:tc>
          <w:tcPr>
            <w:tcW w:w="1530" w:type="dxa"/>
            <w:tcBorders>
              <w:top w:val="nil"/>
              <w:left w:val="nil"/>
              <w:bottom w:val="single" w:color="auto" w:sz="8" w:space="0"/>
              <w:right w:val="single" w:color="auto" w:sz="8" w:space="0"/>
            </w:tcBorders>
            <w:shd w:val="clear" w:color="000000" w:fill="FFFFFF"/>
            <w:vAlign w:val="center"/>
          </w:tcPr>
          <w:p w:rsidRPr="00A71287" w:rsidR="002D3902" w:rsidP="00A71287" w:rsidRDefault="00332772" w14:paraId="204E8914" w14:textId="7D0D88E0">
            <w:pPr>
              <w:keepNext/>
              <w:keepLines/>
              <w:rPr>
                <w:rFonts w:ascii="Arial" w:hAnsi="Arial" w:cs="Arial"/>
                <w:b/>
                <w:bCs/>
                <w:snapToGrid/>
                <w:sz w:val="22"/>
                <w:szCs w:val="22"/>
              </w:rPr>
            </w:pPr>
            <w:r w:rsidRPr="00A71287">
              <w:rPr>
                <w:rFonts w:ascii="Arial" w:hAnsi="Arial" w:cs="Arial"/>
                <w:b/>
                <w:bCs/>
                <w:snapToGrid/>
                <w:sz w:val="22"/>
                <w:szCs w:val="22"/>
              </w:rPr>
              <w:t xml:space="preserve">(rounded) </w:t>
            </w:r>
            <w:r w:rsidRPr="00A71287" w:rsidR="002D3902">
              <w:rPr>
                <w:rFonts w:ascii="Arial" w:hAnsi="Arial" w:cs="Arial"/>
                <w:b/>
                <w:bCs/>
                <w:snapToGrid/>
                <w:sz w:val="22"/>
                <w:szCs w:val="22"/>
              </w:rPr>
              <w:t>373,320</w:t>
            </w:r>
          </w:p>
        </w:tc>
        <w:tc>
          <w:tcPr>
            <w:tcW w:w="900" w:type="dxa"/>
            <w:tcBorders>
              <w:top w:val="nil"/>
              <w:left w:val="nil"/>
              <w:bottom w:val="single" w:color="auto" w:sz="8" w:space="0"/>
              <w:right w:val="single" w:color="auto" w:sz="8" w:space="0"/>
            </w:tcBorders>
            <w:shd w:val="clear" w:color="000000" w:fill="000000"/>
            <w:vAlign w:val="center"/>
          </w:tcPr>
          <w:p w:rsidRPr="00A71287" w:rsidR="009F7433" w:rsidP="00A71287" w:rsidRDefault="009F7433" w14:paraId="7FED97BB" w14:textId="77777777">
            <w:pPr>
              <w:keepNext/>
              <w:keepLines/>
              <w:rPr>
                <w:rFonts w:ascii="Arial" w:hAnsi="Arial" w:cs="Arial"/>
                <w:b/>
                <w:bCs/>
                <w:snapToGrid/>
                <w:sz w:val="22"/>
                <w:szCs w:val="22"/>
              </w:rPr>
            </w:pPr>
          </w:p>
        </w:tc>
        <w:tc>
          <w:tcPr>
            <w:tcW w:w="1980" w:type="dxa"/>
            <w:tcBorders>
              <w:top w:val="nil"/>
              <w:left w:val="nil"/>
              <w:bottom w:val="single" w:color="auto" w:sz="8" w:space="0"/>
              <w:right w:val="single" w:color="auto" w:sz="8" w:space="0"/>
            </w:tcBorders>
            <w:shd w:val="clear" w:color="000000" w:fill="FFFFFF"/>
            <w:vAlign w:val="center"/>
          </w:tcPr>
          <w:p w:rsidRPr="00A71287" w:rsidR="00332772" w:rsidP="00A71287" w:rsidRDefault="00332772" w14:paraId="58E2EE79" w14:textId="77777777">
            <w:pPr>
              <w:keepNext/>
              <w:keepLines/>
              <w:rPr>
                <w:rFonts w:ascii="Arial" w:hAnsi="Arial" w:cs="Arial"/>
                <w:b/>
                <w:bCs/>
                <w:snapToGrid/>
                <w:sz w:val="22"/>
                <w:szCs w:val="22"/>
              </w:rPr>
            </w:pPr>
            <w:r w:rsidRPr="00A71287">
              <w:rPr>
                <w:rFonts w:ascii="Arial" w:hAnsi="Arial" w:cs="Arial"/>
                <w:b/>
                <w:bCs/>
                <w:snapToGrid/>
                <w:sz w:val="22"/>
                <w:szCs w:val="22"/>
              </w:rPr>
              <w:t>(rounded)</w:t>
            </w:r>
          </w:p>
          <w:p w:rsidRPr="00A71287" w:rsidR="002D3902" w:rsidP="00B23F22" w:rsidRDefault="0040478C" w14:paraId="14E37672" w14:textId="7D29E9D8">
            <w:pPr>
              <w:keepNext/>
              <w:keepLines/>
              <w:rPr>
                <w:rFonts w:ascii="Arial" w:hAnsi="Arial" w:cs="Arial"/>
                <w:b/>
                <w:bCs/>
                <w:snapToGrid/>
                <w:sz w:val="20"/>
              </w:rPr>
            </w:pPr>
            <w:r w:rsidRPr="00A71287">
              <w:rPr>
                <w:rFonts w:ascii="Arial" w:hAnsi="Arial" w:cs="Arial"/>
                <w:b/>
                <w:bCs/>
                <w:snapToGrid/>
                <w:sz w:val="22"/>
                <w:szCs w:val="22"/>
              </w:rPr>
              <w:t>$18,</w:t>
            </w:r>
            <w:r w:rsidR="00B23F22">
              <w:rPr>
                <w:rFonts w:ascii="Arial" w:hAnsi="Arial" w:cs="Arial"/>
                <w:b/>
                <w:bCs/>
                <w:snapToGrid/>
                <w:sz w:val="22"/>
                <w:szCs w:val="22"/>
              </w:rPr>
              <w:t>344,945</w:t>
            </w:r>
          </w:p>
        </w:tc>
      </w:tr>
    </w:tbl>
    <w:p w:rsidRPr="00D06B38" w:rsidR="009F7433" w:rsidP="00A55C65" w:rsidRDefault="009F7433" w14:paraId="3FAE2744" w14:textId="77777777">
      <w:pPr>
        <w:widowControl/>
        <w:tabs>
          <w:tab w:val="left" w:pos="-720"/>
        </w:tabs>
        <w:suppressAutoHyphens/>
        <w:rPr>
          <w:rFonts w:ascii="Arial" w:hAnsi="Arial" w:cs="Arial"/>
          <w:snapToGrid/>
          <w:szCs w:val="24"/>
        </w:rPr>
      </w:pPr>
    </w:p>
    <w:p w:rsidRPr="005C2DBE" w:rsidR="00A55C65" w:rsidRDefault="00A55C65" w14:paraId="1725413C" w14:textId="77777777">
      <w:pPr>
        <w:rPr>
          <w:rFonts w:ascii="Book Antiqua" w:hAnsi="Book Antiqua"/>
          <w:b/>
          <w:sz w:val="20"/>
        </w:rPr>
      </w:pPr>
    </w:p>
    <w:p w:rsidRPr="00F33DF3" w:rsidR="007D0CBE" w:rsidRDefault="007D0CBE" w14:paraId="0B4452FF" w14:textId="5EAC60E1">
      <w:pPr>
        <w:rPr>
          <w:rFonts w:ascii="Arial" w:hAnsi="Arial" w:cs="Arial"/>
          <w:b/>
          <w:szCs w:val="24"/>
        </w:rPr>
      </w:pPr>
      <w:r w:rsidRPr="00F33DF3">
        <w:rPr>
          <w:rFonts w:ascii="Arial" w:hAnsi="Arial" w:cs="Arial"/>
          <w:b/>
          <w:szCs w:val="24"/>
        </w:rPr>
        <w:t>13.  Provide an estimate of the total annual cost burden to respondents or record</w:t>
      </w:r>
      <w:r w:rsidR="00F33DF3">
        <w:rPr>
          <w:rFonts w:ascii="Arial" w:hAnsi="Arial" w:cs="Arial"/>
          <w:b/>
          <w:szCs w:val="24"/>
        </w:rPr>
        <w:t xml:space="preserve"> </w:t>
      </w:r>
      <w:r w:rsidRPr="00F33DF3">
        <w:rPr>
          <w:rFonts w:ascii="Arial" w:hAnsi="Arial" w:cs="Arial"/>
          <w:b/>
          <w:szCs w:val="24"/>
        </w:rPr>
        <w:t>keepers resulting from the collection of information.  (Do not include the cost of any hour burden</w:t>
      </w:r>
      <w:r w:rsidR="00514098">
        <w:rPr>
          <w:rFonts w:ascii="Arial" w:hAnsi="Arial" w:cs="Arial"/>
          <w:b/>
          <w:szCs w:val="24"/>
        </w:rPr>
        <w:t>.</w:t>
      </w:r>
      <w:r w:rsidRPr="00F33DF3">
        <w:rPr>
          <w:rFonts w:ascii="Arial" w:hAnsi="Arial" w:cs="Arial"/>
          <w:b/>
          <w:szCs w:val="24"/>
        </w:rPr>
        <w:t>).</w:t>
      </w:r>
    </w:p>
    <w:p w:rsidRPr="00F33DF3" w:rsidR="007D0CBE" w:rsidRDefault="007D0CBE" w14:paraId="5730BCF4" w14:textId="77777777">
      <w:pPr>
        <w:rPr>
          <w:rFonts w:ascii="Arial" w:hAnsi="Arial" w:cs="Arial"/>
          <w:b/>
          <w:szCs w:val="24"/>
        </w:rPr>
      </w:pPr>
    </w:p>
    <w:p w:rsidRPr="00F33DF3" w:rsidR="007D0CBE" w:rsidRDefault="007D0CBE" w14:paraId="03CDBEF3"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a.</w:t>
      </w:r>
      <w:r w:rsidRPr="00F33DF3">
        <w:rPr>
          <w:rFonts w:ascii="Arial" w:hAnsi="Arial" w:cs="Arial"/>
          <w:b/>
          <w:szCs w:val="24"/>
        </w:rPr>
        <w:tab/>
        <w:t>The cost estimate should be split into two components</w:t>
      </w:r>
      <w:proofErr w:type="gramStart"/>
      <w:r w:rsidRPr="00F33DF3">
        <w:rPr>
          <w:rFonts w:ascii="Arial" w:hAnsi="Arial" w:cs="Arial"/>
          <w:b/>
          <w:szCs w:val="24"/>
        </w:rPr>
        <w:t>:  (</w:t>
      </w:r>
      <w:proofErr w:type="gramEnd"/>
      <w:r w:rsidRPr="00F33DF3">
        <w:rPr>
          <w:rFonts w:ascii="Arial" w:hAnsi="Arial" w:cs="Arial"/>
          <w:b/>
          <w:szCs w:val="24"/>
        </w:rPr>
        <w:t xml:space="preserve">a) a total capital and start-up cost component (annualized over its expected useful life); and (b) a total operation and maintenance and purchase of services component.  The estimates should </w:t>
      </w:r>
      <w:proofErr w:type="gramStart"/>
      <w:r w:rsidRPr="00F33DF3">
        <w:rPr>
          <w:rFonts w:ascii="Arial" w:hAnsi="Arial" w:cs="Arial"/>
          <w:b/>
          <w:szCs w:val="24"/>
        </w:rPr>
        <w:t>take into account</w:t>
      </w:r>
      <w:proofErr w:type="gramEnd"/>
      <w:r w:rsidRPr="00F33DF3">
        <w:rPr>
          <w:rFonts w:ascii="Arial" w:hAnsi="Arial" w:cs="Arial"/>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F33DF3">
        <w:rPr>
          <w:rFonts w:ascii="Arial" w:hAnsi="Arial" w:cs="Arial"/>
          <w:b/>
          <w:szCs w:val="24"/>
        </w:rPr>
        <w:t>drilling</w:t>
      </w:r>
      <w:proofErr w:type="gramEnd"/>
      <w:r w:rsidRPr="00F33DF3">
        <w:rPr>
          <w:rFonts w:ascii="Arial" w:hAnsi="Arial" w:cs="Arial"/>
          <w:b/>
          <w:szCs w:val="24"/>
        </w:rPr>
        <w:t xml:space="preserve"> and testing equipment; and record storage facilities.</w:t>
      </w:r>
    </w:p>
    <w:p w:rsidRPr="00F33DF3" w:rsidR="007D0CBE" w:rsidRDefault="007D0CBE" w14:paraId="07232FBF" w14:textId="77777777">
      <w:pPr>
        <w:rPr>
          <w:rFonts w:ascii="Arial" w:hAnsi="Arial" w:cs="Arial"/>
          <w:b/>
          <w:szCs w:val="24"/>
        </w:rPr>
      </w:pPr>
    </w:p>
    <w:p w:rsidRPr="00F33DF3" w:rsidR="007D0CBE" w:rsidRDefault="007D0CBE" w14:paraId="6BEB6017" w14:textId="77777777">
      <w:pPr>
        <w:tabs>
          <w:tab w:val="left" w:pos="-1440"/>
        </w:tabs>
        <w:ind w:left="720" w:hanging="720"/>
        <w:rPr>
          <w:rFonts w:ascii="Arial" w:hAnsi="Arial" w:cs="Arial"/>
          <w:b/>
          <w:szCs w:val="24"/>
        </w:rPr>
      </w:pPr>
      <w:r w:rsidRPr="00F33DF3">
        <w:rPr>
          <w:rFonts w:ascii="Arial" w:hAnsi="Arial" w:cs="Arial"/>
          <w:b/>
          <w:szCs w:val="24"/>
        </w:rPr>
        <w:t xml:space="preserve">   </w:t>
      </w:r>
      <w:r w:rsidRPr="00F33DF3" w:rsidR="0020208A">
        <w:rPr>
          <w:rFonts w:ascii="Arial" w:hAnsi="Arial" w:cs="Arial"/>
          <w:b/>
          <w:szCs w:val="24"/>
        </w:rPr>
        <w:t>b.</w:t>
      </w:r>
      <w:r w:rsidRPr="00F33DF3">
        <w:rPr>
          <w:rFonts w:ascii="Arial" w:hAnsi="Arial" w:cs="Arial"/>
          <w:b/>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F33DF3">
        <w:rPr>
          <w:rFonts w:ascii="Arial" w:hAnsi="Arial" w:cs="Arial"/>
          <w:b/>
          <w:szCs w:val="24"/>
        </w:rPr>
        <w:t>process</w:t>
      </w:r>
      <w:proofErr w:type="gramEnd"/>
      <w:r w:rsidRPr="00F33DF3">
        <w:rPr>
          <w:rFonts w:ascii="Arial" w:hAnsi="Arial" w:cs="Arial"/>
          <w:b/>
          <w:szCs w:val="24"/>
        </w:rPr>
        <w:t xml:space="preserve"> and use existing economic or regulatory impact analysis associated with the rulemaking containing the information collection, as appropriate.</w:t>
      </w:r>
    </w:p>
    <w:p w:rsidRPr="00F33DF3" w:rsidR="007D0CBE" w:rsidRDefault="007D0CBE" w14:paraId="3FD24AEA" w14:textId="77777777">
      <w:pPr>
        <w:rPr>
          <w:rFonts w:ascii="Arial" w:hAnsi="Arial" w:cs="Arial"/>
          <w:b/>
          <w:szCs w:val="24"/>
        </w:rPr>
      </w:pPr>
    </w:p>
    <w:p w:rsidRPr="00F33DF3" w:rsidR="007D0CBE" w:rsidP="00F33DF3" w:rsidRDefault="007D0CBE" w14:paraId="0190D6E4" w14:textId="77777777">
      <w:pPr>
        <w:widowControl/>
        <w:tabs>
          <w:tab w:val="left" w:pos="-1440"/>
        </w:tabs>
        <w:ind w:left="720" w:hanging="720"/>
        <w:rPr>
          <w:rFonts w:ascii="Arial" w:hAnsi="Arial" w:cs="Arial"/>
          <w:szCs w:val="24"/>
        </w:rPr>
      </w:pPr>
      <w:r w:rsidRPr="00F33DF3">
        <w:rPr>
          <w:rFonts w:ascii="Arial" w:hAnsi="Arial" w:cs="Arial"/>
          <w:b/>
          <w:szCs w:val="24"/>
        </w:rPr>
        <w:t xml:space="preserve">   </w:t>
      </w:r>
      <w:r w:rsidRPr="00F33DF3" w:rsidR="0020208A">
        <w:rPr>
          <w:rFonts w:ascii="Arial" w:hAnsi="Arial" w:cs="Arial"/>
          <w:b/>
          <w:szCs w:val="24"/>
        </w:rPr>
        <w:t>c.</w:t>
      </w:r>
      <w:r w:rsidRPr="00F33DF3">
        <w:rPr>
          <w:rFonts w:ascii="Arial" w:hAnsi="Arial" w:cs="Arial"/>
          <w:b/>
          <w:szCs w:val="24"/>
        </w:rPr>
        <w:tab/>
        <w:t>Generally, estimates should not include purchases of equipment or services, or portions thereof, made</w:t>
      </w:r>
      <w:proofErr w:type="gramStart"/>
      <w:r w:rsidRPr="00F33DF3">
        <w:rPr>
          <w:rFonts w:ascii="Arial" w:hAnsi="Arial" w:cs="Arial"/>
          <w:b/>
          <w:szCs w:val="24"/>
        </w:rPr>
        <w:t>:  (</w:t>
      </w:r>
      <w:proofErr w:type="gramEnd"/>
      <w:r w:rsidRPr="00F33DF3">
        <w:rPr>
          <w:rFonts w:ascii="Arial" w:hAnsi="Arial" w:cs="Arial"/>
          <w:b/>
          <w:szCs w:val="24"/>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33DF3" w:rsidR="007D0CBE" w:rsidRDefault="007D0CBE" w14:paraId="2C90A12D" w14:textId="77777777">
      <w:pPr>
        <w:rPr>
          <w:rFonts w:ascii="Arial" w:hAnsi="Arial" w:cs="Arial"/>
          <w:szCs w:val="24"/>
        </w:rPr>
      </w:pPr>
    </w:p>
    <w:p w:rsidRPr="00F33DF3" w:rsidR="007D0CBE" w:rsidRDefault="007D0CBE" w14:paraId="1C5C790F" w14:textId="77777777">
      <w:pPr>
        <w:rPr>
          <w:rFonts w:ascii="Arial" w:hAnsi="Arial" w:cs="Arial"/>
          <w:szCs w:val="24"/>
        </w:rPr>
        <w:sectPr w:rsidRPr="00F33DF3" w:rsidR="007D0CBE" w:rsidSect="00432A69">
          <w:headerReference w:type="default" r:id="rId11"/>
          <w:footerReference w:type="default" r:id="rId12"/>
          <w:endnotePr>
            <w:numFmt w:val="decimal"/>
          </w:endnotePr>
          <w:type w:val="continuous"/>
          <w:pgSz w:w="12240" w:h="15840"/>
          <w:pgMar w:top="1440" w:right="1440" w:bottom="1440" w:left="1440" w:header="1440" w:footer="1440" w:gutter="0"/>
          <w:pgNumType w:start="1"/>
          <w:cols w:space="720"/>
          <w:noEndnote/>
        </w:sectPr>
      </w:pPr>
    </w:p>
    <w:p w:rsidRPr="00F33DF3" w:rsidR="007D0CBE" w:rsidRDefault="007D0CBE" w14:paraId="229CF963" w14:textId="77777777">
      <w:pPr>
        <w:rPr>
          <w:rFonts w:ascii="Arial" w:hAnsi="Arial" w:cs="Arial"/>
          <w:szCs w:val="24"/>
        </w:rPr>
      </w:pPr>
      <w:r w:rsidRPr="00F33DF3">
        <w:rPr>
          <w:rFonts w:ascii="Arial" w:hAnsi="Arial" w:cs="Arial"/>
          <w:szCs w:val="24"/>
        </w:rPr>
        <w:t xml:space="preserve">There are no capital costs specific to compliance with this standard.  There is no annual </w:t>
      </w:r>
      <w:r w:rsidRPr="00F33DF3" w:rsidR="00A84421">
        <w:rPr>
          <w:rFonts w:ascii="Arial" w:hAnsi="Arial" w:cs="Arial"/>
          <w:szCs w:val="24"/>
        </w:rPr>
        <w:t xml:space="preserve">capital </w:t>
      </w:r>
      <w:r w:rsidRPr="00F33DF3">
        <w:rPr>
          <w:rFonts w:ascii="Arial" w:hAnsi="Arial" w:cs="Arial"/>
          <w:szCs w:val="24"/>
        </w:rPr>
        <w:t xml:space="preserve">cost burden to respondents or </w:t>
      </w:r>
      <w:r w:rsidRPr="00F33DF3" w:rsidR="00C00242">
        <w:rPr>
          <w:rFonts w:ascii="Arial" w:hAnsi="Arial" w:cs="Arial"/>
          <w:szCs w:val="24"/>
        </w:rPr>
        <w:t>record keepers</w:t>
      </w:r>
      <w:r w:rsidRPr="00F33DF3">
        <w:rPr>
          <w:rFonts w:ascii="Arial" w:hAnsi="Arial" w:cs="Arial"/>
          <w:szCs w:val="24"/>
        </w:rPr>
        <w:t xml:space="preserve"> resulting from the collection of this information.</w:t>
      </w:r>
    </w:p>
    <w:p w:rsidRPr="00F33DF3" w:rsidR="007D0CBE" w:rsidRDefault="007D0CBE" w14:paraId="7B1802A2" w14:textId="77777777">
      <w:pPr>
        <w:rPr>
          <w:rFonts w:ascii="Arial" w:hAnsi="Arial" w:cs="Arial"/>
          <w:szCs w:val="24"/>
        </w:rPr>
      </w:pPr>
    </w:p>
    <w:p w:rsidRPr="00F33DF3" w:rsidR="007D0CBE" w:rsidRDefault="007D0CBE" w14:paraId="6329FF7B" w14:textId="77777777">
      <w:pPr>
        <w:pStyle w:val="BodyText"/>
        <w:rPr>
          <w:rFonts w:ascii="Arial" w:hAnsi="Arial" w:cs="Arial"/>
          <w:sz w:val="24"/>
          <w:szCs w:val="24"/>
        </w:rPr>
      </w:pPr>
      <w:r w:rsidRPr="00F33DF3">
        <w:rPr>
          <w:rFonts w:ascii="Arial" w:hAnsi="Arial" w:cs="Arial"/>
          <w:sz w:val="24"/>
          <w:szCs w:val="24"/>
        </w:rPr>
        <w:t xml:space="preserve">14.  Provide estimates of annualized cost to the Federal government.  Also, provide a description of the method used to estimate cost, which should include quantification of hours, operational expenses (such as equipment, overhead, </w:t>
      </w:r>
      <w:r w:rsidRPr="00F33DF3">
        <w:rPr>
          <w:rFonts w:ascii="Arial" w:hAnsi="Arial" w:cs="Arial"/>
          <w:sz w:val="24"/>
          <w:szCs w:val="24"/>
        </w:rPr>
        <w:lastRenderedPageBreak/>
        <w:t>printing, and support staff), and any other expense that would not have been incurred without this collection of information.  Agencies also may aggregate cost estimates from Items 12, 13, and 14 in a single table.</w:t>
      </w:r>
    </w:p>
    <w:p w:rsidRPr="00F33DF3" w:rsidR="007D0CBE" w:rsidRDefault="007D0CBE" w14:paraId="5D3AEA9F" w14:textId="77777777">
      <w:pPr>
        <w:rPr>
          <w:rFonts w:ascii="Arial" w:hAnsi="Arial" w:cs="Arial"/>
          <w:szCs w:val="24"/>
        </w:rPr>
      </w:pPr>
    </w:p>
    <w:p w:rsidRPr="00F33DF3" w:rsidR="007D0CBE" w:rsidRDefault="007D0CBE" w14:paraId="3847C6E7" w14:textId="77777777">
      <w:pPr>
        <w:rPr>
          <w:rFonts w:ascii="Arial" w:hAnsi="Arial" w:cs="Arial"/>
          <w:szCs w:val="24"/>
        </w:rPr>
      </w:pPr>
      <w:r w:rsidRPr="00F33DF3">
        <w:rPr>
          <w:rFonts w:ascii="Arial" w:hAnsi="Arial" w:cs="Arial"/>
          <w:szCs w:val="24"/>
        </w:rPr>
        <w:t>MSHA inspectors examine the records during routine inspections.  MSHA believes that this burden is minimal and has assigned no cost factor.</w:t>
      </w:r>
    </w:p>
    <w:p w:rsidRPr="00F33DF3" w:rsidR="007D0CBE" w:rsidRDefault="007D0CBE" w14:paraId="34A67066" w14:textId="77777777">
      <w:pPr>
        <w:pStyle w:val="BodyText"/>
        <w:rPr>
          <w:rFonts w:ascii="Arial" w:hAnsi="Arial" w:cs="Arial"/>
          <w:sz w:val="24"/>
          <w:szCs w:val="24"/>
        </w:rPr>
      </w:pPr>
    </w:p>
    <w:p w:rsidRPr="00F33DF3" w:rsidR="007D0CBE" w:rsidRDefault="007D0CBE" w14:paraId="7032C2C8" w14:textId="17A25514">
      <w:pPr>
        <w:pStyle w:val="BodyText"/>
        <w:rPr>
          <w:rFonts w:ascii="Arial" w:hAnsi="Arial" w:cs="Arial"/>
          <w:sz w:val="24"/>
          <w:szCs w:val="24"/>
        </w:rPr>
      </w:pPr>
      <w:r w:rsidRPr="00F33DF3">
        <w:rPr>
          <w:rFonts w:ascii="Arial" w:hAnsi="Arial" w:cs="Arial"/>
          <w:sz w:val="24"/>
          <w:szCs w:val="24"/>
        </w:rPr>
        <w:t>15.  Explain the reasons for any program changes or adjustments.</w:t>
      </w:r>
    </w:p>
    <w:p w:rsidR="00A514D1" w:rsidRDefault="00A514D1" w14:paraId="178A201A" w14:textId="77777777">
      <w:pPr>
        <w:rPr>
          <w:rFonts w:ascii="Arial" w:hAnsi="Arial" w:cs="Arial"/>
          <w:i/>
          <w:szCs w:val="24"/>
          <w:u w:val="single"/>
        </w:rPr>
      </w:pPr>
    </w:p>
    <w:p w:rsidR="00A514D1" w:rsidP="00A514D1" w:rsidRDefault="007D0CBE" w14:paraId="28FE4DFB" w14:textId="60772E33">
      <w:pPr>
        <w:rPr>
          <w:rFonts w:ascii="Arial" w:hAnsi="Arial" w:cs="Arial"/>
          <w:szCs w:val="24"/>
        </w:rPr>
      </w:pPr>
      <w:r w:rsidRPr="00F33DF3">
        <w:rPr>
          <w:rFonts w:ascii="Arial" w:hAnsi="Arial" w:cs="Arial"/>
          <w:i/>
          <w:szCs w:val="24"/>
          <w:u w:val="single"/>
        </w:rPr>
        <w:t>Respondents:</w:t>
      </w:r>
      <w:r w:rsidRPr="00F33DF3">
        <w:rPr>
          <w:rFonts w:ascii="Arial" w:hAnsi="Arial" w:cs="Arial"/>
          <w:szCs w:val="24"/>
        </w:rPr>
        <w:t xml:space="preserve">  There has been a</w:t>
      </w:r>
      <w:r w:rsidRPr="00F33DF3" w:rsidR="00EF6BC4">
        <w:rPr>
          <w:rFonts w:ascii="Arial" w:hAnsi="Arial" w:cs="Arial"/>
          <w:szCs w:val="24"/>
        </w:rPr>
        <w:t xml:space="preserve"> </w:t>
      </w:r>
      <w:r w:rsidRPr="00F33DF3" w:rsidR="00C5321A">
        <w:rPr>
          <w:rFonts w:ascii="Arial" w:hAnsi="Arial" w:cs="Arial"/>
          <w:szCs w:val="24"/>
        </w:rPr>
        <w:t>decrease</w:t>
      </w:r>
      <w:r w:rsidRPr="00F33DF3" w:rsidR="00EF6BC4">
        <w:rPr>
          <w:rFonts w:ascii="Arial" w:hAnsi="Arial" w:cs="Arial"/>
          <w:szCs w:val="24"/>
        </w:rPr>
        <w:t xml:space="preserve"> </w:t>
      </w:r>
      <w:r w:rsidRPr="00F33DF3">
        <w:rPr>
          <w:rFonts w:ascii="Arial" w:hAnsi="Arial" w:cs="Arial"/>
          <w:szCs w:val="24"/>
        </w:rPr>
        <w:t xml:space="preserve">of </w:t>
      </w:r>
      <w:r w:rsidR="006200D8">
        <w:rPr>
          <w:rFonts w:ascii="Arial" w:hAnsi="Arial" w:cs="Arial"/>
          <w:szCs w:val="24"/>
        </w:rPr>
        <w:t>97</w:t>
      </w:r>
      <w:r w:rsidRPr="00F33DF3" w:rsidR="005B2A37">
        <w:rPr>
          <w:rFonts w:ascii="Arial" w:hAnsi="Arial" w:cs="Arial"/>
          <w:szCs w:val="24"/>
        </w:rPr>
        <w:t xml:space="preserve"> </w:t>
      </w:r>
      <w:r w:rsidRPr="00F33DF3" w:rsidR="00010DC9">
        <w:rPr>
          <w:rFonts w:ascii="Arial" w:hAnsi="Arial" w:cs="Arial"/>
          <w:szCs w:val="24"/>
        </w:rPr>
        <w:t>r</w:t>
      </w:r>
      <w:r w:rsidRPr="00F33DF3">
        <w:rPr>
          <w:rFonts w:ascii="Arial" w:hAnsi="Arial" w:cs="Arial"/>
          <w:szCs w:val="24"/>
        </w:rPr>
        <w:t xml:space="preserve">espondents </w:t>
      </w:r>
      <w:r w:rsidR="00BD0D31">
        <w:rPr>
          <w:rFonts w:ascii="Arial" w:hAnsi="Arial" w:cs="Arial"/>
          <w:szCs w:val="24"/>
        </w:rPr>
        <w:t xml:space="preserve">from </w:t>
      </w:r>
      <w:r w:rsidR="006200D8">
        <w:rPr>
          <w:rFonts w:ascii="Arial" w:hAnsi="Arial" w:cs="Arial"/>
          <w:szCs w:val="24"/>
        </w:rPr>
        <w:t>893</w:t>
      </w:r>
      <w:r w:rsidRPr="00F33DF3" w:rsidR="00C5321A">
        <w:rPr>
          <w:rFonts w:ascii="Arial" w:hAnsi="Arial" w:cs="Arial"/>
          <w:szCs w:val="24"/>
        </w:rPr>
        <w:t xml:space="preserve"> to </w:t>
      </w:r>
      <w:r w:rsidR="006200D8">
        <w:rPr>
          <w:rFonts w:ascii="Arial" w:hAnsi="Arial" w:cs="Arial"/>
          <w:szCs w:val="24"/>
        </w:rPr>
        <w:t>796</w:t>
      </w:r>
      <w:r w:rsidRPr="00F33DF3">
        <w:rPr>
          <w:rFonts w:ascii="Arial" w:hAnsi="Arial" w:cs="Arial"/>
          <w:szCs w:val="24"/>
        </w:rPr>
        <w:t>.</w:t>
      </w:r>
      <w:r w:rsidRPr="00A514D1" w:rsidR="00A514D1">
        <w:rPr>
          <w:rFonts w:ascii="Arial" w:hAnsi="Arial" w:cs="Arial"/>
          <w:szCs w:val="24"/>
        </w:rPr>
        <w:t xml:space="preserve"> </w:t>
      </w:r>
      <w:r w:rsidRPr="00F33DF3" w:rsidR="00A514D1">
        <w:rPr>
          <w:rFonts w:ascii="Arial" w:hAnsi="Arial" w:cs="Arial"/>
          <w:szCs w:val="24"/>
        </w:rPr>
        <w:t>The decrease in respondents</w:t>
      </w:r>
      <w:r w:rsidR="00A514D1">
        <w:rPr>
          <w:rFonts w:ascii="Arial" w:hAnsi="Arial" w:cs="Arial"/>
          <w:szCs w:val="24"/>
        </w:rPr>
        <w:t xml:space="preserve"> is due to the </w:t>
      </w:r>
      <w:r w:rsidR="00BD0D31">
        <w:rPr>
          <w:rFonts w:ascii="Arial" w:hAnsi="Arial" w:cs="Arial"/>
          <w:szCs w:val="24"/>
        </w:rPr>
        <w:t xml:space="preserve">reduction in number </w:t>
      </w:r>
      <w:r w:rsidR="00A514D1">
        <w:rPr>
          <w:rFonts w:ascii="Arial" w:hAnsi="Arial" w:cs="Arial"/>
          <w:szCs w:val="24"/>
        </w:rPr>
        <w:t xml:space="preserve">of </w:t>
      </w:r>
      <w:r w:rsidRPr="00F33DF3" w:rsidR="00A514D1">
        <w:rPr>
          <w:rFonts w:ascii="Arial" w:hAnsi="Arial" w:cs="Arial"/>
          <w:szCs w:val="24"/>
        </w:rPr>
        <w:t xml:space="preserve">surface coal mines and surface facilities.  </w:t>
      </w:r>
    </w:p>
    <w:p w:rsidRPr="00F33DF3" w:rsidR="007D0CBE" w:rsidRDefault="007D0CBE" w14:paraId="3F024E91" w14:textId="77777777">
      <w:pPr>
        <w:rPr>
          <w:rFonts w:ascii="Arial" w:hAnsi="Arial" w:cs="Arial"/>
          <w:i/>
          <w:szCs w:val="24"/>
          <w:u w:val="single"/>
        </w:rPr>
      </w:pPr>
    </w:p>
    <w:p w:rsidRPr="00F33DF3" w:rsidR="007D0CBE" w:rsidRDefault="007D0CBE" w14:paraId="568CF198" w14:textId="44E3D443">
      <w:pPr>
        <w:rPr>
          <w:rFonts w:ascii="Arial" w:hAnsi="Arial" w:cs="Arial"/>
          <w:szCs w:val="24"/>
        </w:rPr>
      </w:pPr>
      <w:r w:rsidRPr="00F33DF3">
        <w:rPr>
          <w:rFonts w:ascii="Arial" w:hAnsi="Arial" w:cs="Arial"/>
          <w:i/>
          <w:szCs w:val="24"/>
          <w:u w:val="single"/>
        </w:rPr>
        <w:t>Responses:</w:t>
      </w:r>
      <w:r w:rsidRPr="00F33DF3">
        <w:rPr>
          <w:rFonts w:ascii="Arial" w:hAnsi="Arial" w:cs="Arial"/>
          <w:szCs w:val="24"/>
        </w:rPr>
        <w:t xml:space="preserve">  There has been a</w:t>
      </w:r>
      <w:r w:rsidR="00A17B48">
        <w:rPr>
          <w:rFonts w:ascii="Arial" w:hAnsi="Arial" w:cs="Arial"/>
          <w:szCs w:val="24"/>
        </w:rPr>
        <w:t xml:space="preserve"> decrease</w:t>
      </w:r>
      <w:r w:rsidR="007559BE">
        <w:rPr>
          <w:rFonts w:ascii="Arial" w:hAnsi="Arial" w:cs="Arial"/>
          <w:szCs w:val="24"/>
        </w:rPr>
        <w:t xml:space="preserve"> </w:t>
      </w:r>
      <w:r w:rsidRPr="00F33DF3">
        <w:rPr>
          <w:rFonts w:ascii="Arial" w:hAnsi="Arial" w:cs="Arial"/>
          <w:szCs w:val="24"/>
        </w:rPr>
        <w:t>of</w:t>
      </w:r>
      <w:r w:rsidRPr="00F33DF3" w:rsidR="00C5321A">
        <w:rPr>
          <w:rFonts w:ascii="Arial" w:hAnsi="Arial" w:cs="Arial"/>
          <w:szCs w:val="24"/>
        </w:rPr>
        <w:t xml:space="preserve"> </w:t>
      </w:r>
      <w:r w:rsidR="00A17B48">
        <w:rPr>
          <w:rFonts w:ascii="Arial" w:hAnsi="Arial" w:cs="Arial"/>
          <w:szCs w:val="24"/>
        </w:rPr>
        <w:t>108,320</w:t>
      </w:r>
      <w:r w:rsidRPr="00F33DF3" w:rsidR="004501C3">
        <w:rPr>
          <w:rFonts w:ascii="Arial" w:hAnsi="Arial" w:cs="Arial"/>
          <w:szCs w:val="24"/>
        </w:rPr>
        <w:t xml:space="preserve"> </w:t>
      </w:r>
      <w:r w:rsidRPr="00F33DF3" w:rsidR="00010DC9">
        <w:rPr>
          <w:rFonts w:ascii="Arial" w:hAnsi="Arial" w:cs="Arial"/>
          <w:szCs w:val="24"/>
        </w:rPr>
        <w:t>r</w:t>
      </w:r>
      <w:r w:rsidRPr="00F33DF3">
        <w:rPr>
          <w:rFonts w:ascii="Arial" w:hAnsi="Arial" w:cs="Arial"/>
          <w:szCs w:val="24"/>
        </w:rPr>
        <w:t xml:space="preserve">esponses </w:t>
      </w:r>
      <w:r w:rsidR="00BD0D31">
        <w:rPr>
          <w:rFonts w:ascii="Arial" w:hAnsi="Arial" w:cs="Arial"/>
          <w:szCs w:val="24"/>
        </w:rPr>
        <w:t xml:space="preserve">from </w:t>
      </w:r>
      <w:r w:rsidR="00A17B48">
        <w:rPr>
          <w:rFonts w:ascii="Arial" w:hAnsi="Arial" w:cs="Arial"/>
          <w:szCs w:val="24"/>
        </w:rPr>
        <w:t>357,200</w:t>
      </w:r>
      <w:r w:rsidR="001931C9">
        <w:rPr>
          <w:rFonts w:ascii="Arial" w:hAnsi="Arial" w:cs="Arial"/>
          <w:szCs w:val="24"/>
        </w:rPr>
        <w:t xml:space="preserve"> </w:t>
      </w:r>
      <w:r w:rsidRPr="00F33DF3" w:rsidR="00C5321A">
        <w:rPr>
          <w:rFonts w:ascii="Arial" w:hAnsi="Arial" w:cs="Arial"/>
          <w:szCs w:val="24"/>
        </w:rPr>
        <w:t xml:space="preserve">to </w:t>
      </w:r>
      <w:r w:rsidR="00A17B48">
        <w:rPr>
          <w:rFonts w:ascii="Arial" w:hAnsi="Arial" w:cs="Arial"/>
          <w:szCs w:val="24"/>
        </w:rPr>
        <w:t>248,880</w:t>
      </w:r>
      <w:r w:rsidR="007559BE">
        <w:rPr>
          <w:rFonts w:ascii="Arial" w:hAnsi="Arial" w:cs="Arial"/>
          <w:szCs w:val="24"/>
        </w:rPr>
        <w:t xml:space="preserve"> due to a</w:t>
      </w:r>
      <w:r w:rsidR="00A17B48">
        <w:rPr>
          <w:rFonts w:ascii="Arial" w:hAnsi="Arial" w:cs="Arial"/>
          <w:szCs w:val="24"/>
        </w:rPr>
        <w:t xml:space="preserve"> decrease</w:t>
      </w:r>
      <w:r w:rsidR="007559BE">
        <w:rPr>
          <w:rFonts w:ascii="Arial" w:hAnsi="Arial" w:cs="Arial"/>
          <w:szCs w:val="24"/>
        </w:rPr>
        <w:t xml:space="preserve"> in the number of </w:t>
      </w:r>
      <w:r w:rsidR="00BD0D31">
        <w:rPr>
          <w:rFonts w:ascii="Arial" w:hAnsi="Arial" w:cs="Arial"/>
          <w:szCs w:val="24"/>
        </w:rPr>
        <w:t xml:space="preserve">shifts during which shift </w:t>
      </w:r>
      <w:r w:rsidR="007559BE">
        <w:rPr>
          <w:rFonts w:ascii="Arial" w:hAnsi="Arial" w:cs="Arial"/>
          <w:szCs w:val="24"/>
        </w:rPr>
        <w:t xml:space="preserve">examinations </w:t>
      </w:r>
      <w:r w:rsidR="00BD0D31">
        <w:rPr>
          <w:rFonts w:ascii="Arial" w:hAnsi="Arial" w:cs="Arial"/>
          <w:szCs w:val="24"/>
        </w:rPr>
        <w:t xml:space="preserve">were </w:t>
      </w:r>
      <w:r w:rsidR="00A17B48">
        <w:rPr>
          <w:rFonts w:ascii="Arial" w:hAnsi="Arial" w:cs="Arial"/>
          <w:szCs w:val="24"/>
        </w:rPr>
        <w:t>conducted.</w:t>
      </w:r>
      <w:r w:rsidR="001931C9">
        <w:rPr>
          <w:rFonts w:ascii="Arial" w:hAnsi="Arial" w:cs="Arial"/>
          <w:szCs w:val="24"/>
        </w:rPr>
        <w:t xml:space="preserve">  The decrease in the number of mines combined with decreased </w:t>
      </w:r>
      <w:r w:rsidR="00BD0D31">
        <w:rPr>
          <w:rFonts w:ascii="Arial" w:hAnsi="Arial" w:cs="Arial"/>
          <w:szCs w:val="24"/>
        </w:rPr>
        <w:t>number of shifts per mine</w:t>
      </w:r>
      <w:r w:rsidR="001931C9">
        <w:rPr>
          <w:rFonts w:ascii="Arial" w:hAnsi="Arial" w:cs="Arial"/>
          <w:szCs w:val="24"/>
        </w:rPr>
        <w:t xml:space="preserve"> has resulted in a corresponding </w:t>
      </w:r>
      <w:r w:rsidR="00825E48">
        <w:rPr>
          <w:rFonts w:ascii="Arial" w:hAnsi="Arial" w:cs="Arial"/>
          <w:szCs w:val="24"/>
        </w:rPr>
        <w:t xml:space="preserve">decrease in the </w:t>
      </w:r>
      <w:r w:rsidR="001931C9">
        <w:rPr>
          <w:rFonts w:ascii="Arial" w:hAnsi="Arial" w:cs="Arial"/>
          <w:szCs w:val="24"/>
        </w:rPr>
        <w:t xml:space="preserve">number of shifts worked </w:t>
      </w:r>
      <w:r w:rsidR="00D521AC">
        <w:rPr>
          <w:rFonts w:ascii="Arial" w:hAnsi="Arial" w:cs="Arial"/>
          <w:szCs w:val="24"/>
        </w:rPr>
        <w:t>during</w:t>
      </w:r>
      <w:r w:rsidR="001931C9">
        <w:rPr>
          <w:rFonts w:ascii="Arial" w:hAnsi="Arial" w:cs="Arial"/>
          <w:szCs w:val="24"/>
        </w:rPr>
        <w:t xml:space="preserve"> CY2020.</w:t>
      </w:r>
    </w:p>
    <w:p w:rsidRPr="00F33DF3" w:rsidR="007D0CBE" w:rsidRDefault="007D0CBE" w14:paraId="781D3F5D" w14:textId="77777777">
      <w:pPr>
        <w:rPr>
          <w:rFonts w:ascii="Arial" w:hAnsi="Arial" w:cs="Arial"/>
          <w:i/>
          <w:szCs w:val="24"/>
          <w:u w:val="single"/>
        </w:rPr>
      </w:pPr>
    </w:p>
    <w:p w:rsidRPr="00F33DF3" w:rsidR="007D0CBE" w:rsidRDefault="007D0CBE" w14:paraId="1514C940" w14:textId="69D25056">
      <w:pPr>
        <w:rPr>
          <w:rFonts w:ascii="Arial" w:hAnsi="Arial" w:cs="Arial"/>
          <w:szCs w:val="24"/>
        </w:rPr>
      </w:pPr>
      <w:r w:rsidRPr="00F33DF3">
        <w:rPr>
          <w:rFonts w:ascii="Arial" w:hAnsi="Arial" w:cs="Arial"/>
          <w:i/>
          <w:szCs w:val="24"/>
          <w:u w:val="single"/>
        </w:rPr>
        <w:t>Hours:</w:t>
      </w:r>
      <w:r w:rsidRPr="00F33DF3">
        <w:rPr>
          <w:rFonts w:ascii="Arial" w:hAnsi="Arial" w:cs="Arial"/>
          <w:szCs w:val="24"/>
        </w:rPr>
        <w:t xml:space="preserve">  There has been a</w:t>
      </w:r>
      <w:r w:rsidR="00A17B48">
        <w:rPr>
          <w:rFonts w:ascii="Arial" w:hAnsi="Arial" w:cs="Arial"/>
          <w:szCs w:val="24"/>
        </w:rPr>
        <w:t xml:space="preserve"> decrease</w:t>
      </w:r>
      <w:r w:rsidR="00C31AC3">
        <w:rPr>
          <w:rFonts w:ascii="Arial" w:hAnsi="Arial" w:cs="Arial"/>
          <w:szCs w:val="24"/>
        </w:rPr>
        <w:t xml:space="preserve"> </w:t>
      </w:r>
      <w:r w:rsidRPr="00F33DF3">
        <w:rPr>
          <w:rFonts w:ascii="Arial" w:hAnsi="Arial" w:cs="Arial"/>
          <w:szCs w:val="24"/>
        </w:rPr>
        <w:t xml:space="preserve">of </w:t>
      </w:r>
      <w:r w:rsidR="00A17B48">
        <w:rPr>
          <w:rFonts w:ascii="Arial" w:hAnsi="Arial" w:cs="Arial"/>
          <w:szCs w:val="24"/>
        </w:rPr>
        <w:t>162,480</w:t>
      </w:r>
      <w:r w:rsidRPr="00F33DF3" w:rsidR="004501C3">
        <w:rPr>
          <w:rFonts w:ascii="Arial" w:hAnsi="Arial" w:cs="Arial"/>
          <w:szCs w:val="24"/>
        </w:rPr>
        <w:t xml:space="preserve"> </w:t>
      </w:r>
      <w:r w:rsidRPr="00F33DF3" w:rsidR="00010DC9">
        <w:rPr>
          <w:rFonts w:ascii="Arial" w:hAnsi="Arial" w:cs="Arial"/>
          <w:szCs w:val="24"/>
        </w:rPr>
        <w:t>h</w:t>
      </w:r>
      <w:r w:rsidRPr="00F33DF3">
        <w:rPr>
          <w:rFonts w:ascii="Arial" w:hAnsi="Arial" w:cs="Arial"/>
          <w:szCs w:val="24"/>
        </w:rPr>
        <w:t xml:space="preserve">ours </w:t>
      </w:r>
      <w:r w:rsidR="00737856">
        <w:rPr>
          <w:rFonts w:ascii="Arial" w:hAnsi="Arial" w:cs="Arial"/>
          <w:szCs w:val="24"/>
        </w:rPr>
        <w:t xml:space="preserve">from </w:t>
      </w:r>
      <w:r w:rsidR="00A17B48">
        <w:rPr>
          <w:rFonts w:ascii="Arial" w:hAnsi="Arial" w:cs="Arial"/>
          <w:szCs w:val="24"/>
        </w:rPr>
        <w:t>535,800</w:t>
      </w:r>
      <w:r w:rsidRPr="00F33DF3" w:rsidR="00185762">
        <w:rPr>
          <w:rFonts w:ascii="Arial" w:hAnsi="Arial" w:cs="Arial"/>
          <w:szCs w:val="24"/>
        </w:rPr>
        <w:t xml:space="preserve"> </w:t>
      </w:r>
      <w:r w:rsidRPr="00F33DF3" w:rsidR="00C5321A">
        <w:rPr>
          <w:rFonts w:ascii="Arial" w:hAnsi="Arial" w:cs="Arial"/>
          <w:szCs w:val="24"/>
        </w:rPr>
        <w:t>to</w:t>
      </w:r>
      <w:r w:rsidRPr="00F33DF3" w:rsidR="00556C31">
        <w:rPr>
          <w:rFonts w:ascii="Arial" w:hAnsi="Arial" w:cs="Arial"/>
          <w:szCs w:val="24"/>
        </w:rPr>
        <w:t xml:space="preserve"> </w:t>
      </w:r>
      <w:r w:rsidR="00A17B48">
        <w:rPr>
          <w:rFonts w:ascii="Arial" w:hAnsi="Arial" w:cs="Arial"/>
          <w:szCs w:val="24"/>
        </w:rPr>
        <w:t>373,320</w:t>
      </w:r>
      <w:r w:rsidR="00C31AC3">
        <w:rPr>
          <w:rFonts w:ascii="Arial" w:hAnsi="Arial" w:cs="Arial"/>
          <w:szCs w:val="24"/>
        </w:rPr>
        <w:t xml:space="preserve"> due to the </w:t>
      </w:r>
      <w:r w:rsidR="00A17B48">
        <w:rPr>
          <w:rFonts w:ascii="Arial" w:hAnsi="Arial" w:cs="Arial"/>
          <w:szCs w:val="24"/>
        </w:rPr>
        <w:t>decrease</w:t>
      </w:r>
      <w:r w:rsidR="00C31AC3">
        <w:rPr>
          <w:rFonts w:ascii="Arial" w:hAnsi="Arial" w:cs="Arial"/>
          <w:szCs w:val="24"/>
        </w:rPr>
        <w:t xml:space="preserve"> in the </w:t>
      </w:r>
      <w:r w:rsidR="00A17B48">
        <w:rPr>
          <w:rFonts w:ascii="Arial" w:hAnsi="Arial" w:cs="Arial"/>
          <w:szCs w:val="24"/>
        </w:rPr>
        <w:t xml:space="preserve">total number of </w:t>
      </w:r>
      <w:proofErr w:type="gramStart"/>
      <w:r w:rsidR="00A17B48">
        <w:rPr>
          <w:rFonts w:ascii="Arial" w:hAnsi="Arial" w:cs="Arial"/>
          <w:szCs w:val="24"/>
        </w:rPr>
        <w:t>work place</w:t>
      </w:r>
      <w:proofErr w:type="gramEnd"/>
      <w:r w:rsidR="00A17B48">
        <w:rPr>
          <w:rFonts w:ascii="Arial" w:hAnsi="Arial" w:cs="Arial"/>
          <w:szCs w:val="24"/>
        </w:rPr>
        <w:t xml:space="preserve"> examinations</w:t>
      </w:r>
      <w:r w:rsidRPr="00F33DF3">
        <w:rPr>
          <w:rFonts w:ascii="Arial" w:hAnsi="Arial" w:cs="Arial"/>
          <w:szCs w:val="24"/>
        </w:rPr>
        <w:t>.</w:t>
      </w:r>
    </w:p>
    <w:p w:rsidRPr="00F33DF3" w:rsidR="007D0CBE" w:rsidRDefault="007D0CBE" w14:paraId="59795678" w14:textId="77777777">
      <w:pPr>
        <w:rPr>
          <w:rFonts w:ascii="Arial" w:hAnsi="Arial" w:cs="Arial"/>
          <w:i/>
          <w:szCs w:val="24"/>
          <w:u w:val="single"/>
        </w:rPr>
      </w:pPr>
    </w:p>
    <w:p w:rsidRPr="00F33DF3" w:rsidR="00907F48" w:rsidP="00490D1E" w:rsidRDefault="007D0CBE" w14:paraId="1EF7189B" w14:textId="77777777">
      <w:pPr>
        <w:rPr>
          <w:rFonts w:ascii="Arial" w:hAnsi="Arial" w:cs="Arial"/>
          <w:szCs w:val="24"/>
        </w:rPr>
      </w:pPr>
      <w:r w:rsidRPr="00F33DF3">
        <w:rPr>
          <w:rFonts w:ascii="Arial" w:hAnsi="Arial" w:cs="Arial"/>
          <w:i/>
          <w:szCs w:val="24"/>
          <w:u w:val="single"/>
        </w:rPr>
        <w:t>Cost:</w:t>
      </w:r>
      <w:r w:rsidRPr="00F33DF3">
        <w:rPr>
          <w:rFonts w:ascii="Arial" w:hAnsi="Arial" w:cs="Arial"/>
          <w:szCs w:val="24"/>
        </w:rPr>
        <w:t xml:space="preserve">  </w:t>
      </w:r>
      <w:r w:rsidRPr="00F33DF3" w:rsidR="004C3DC1">
        <w:rPr>
          <w:rFonts w:ascii="Arial" w:hAnsi="Arial" w:cs="Arial"/>
          <w:szCs w:val="24"/>
        </w:rPr>
        <w:t xml:space="preserve">There is </w:t>
      </w:r>
      <w:r w:rsidRPr="00F33DF3" w:rsidR="00185762">
        <w:rPr>
          <w:rFonts w:ascii="Arial" w:hAnsi="Arial" w:cs="Arial"/>
          <w:szCs w:val="24"/>
        </w:rPr>
        <w:t>no</w:t>
      </w:r>
      <w:r w:rsidRPr="00F33DF3" w:rsidR="004C3DC1">
        <w:rPr>
          <w:rFonts w:ascii="Arial" w:hAnsi="Arial" w:cs="Arial"/>
          <w:szCs w:val="24"/>
        </w:rPr>
        <w:t xml:space="preserve"> difference</w:t>
      </w:r>
      <w:r w:rsidRPr="00F33DF3" w:rsidR="00185762">
        <w:rPr>
          <w:rFonts w:ascii="Arial" w:hAnsi="Arial" w:cs="Arial"/>
          <w:szCs w:val="24"/>
        </w:rPr>
        <w:t xml:space="preserve"> </w:t>
      </w:r>
      <w:r w:rsidRPr="00F33DF3" w:rsidR="004C3DC1">
        <w:rPr>
          <w:rFonts w:ascii="Arial" w:hAnsi="Arial" w:cs="Arial"/>
          <w:szCs w:val="24"/>
        </w:rPr>
        <w:t>from the previous OMB inventory.</w:t>
      </w:r>
      <w:r w:rsidRPr="00F33DF3" w:rsidR="00185762">
        <w:rPr>
          <w:rFonts w:ascii="Arial" w:hAnsi="Arial" w:cs="Arial"/>
          <w:szCs w:val="24"/>
        </w:rPr>
        <w:t xml:space="preserve">  The cost remains </w:t>
      </w:r>
      <w:r w:rsidR="0030724C">
        <w:rPr>
          <w:rFonts w:ascii="Arial" w:hAnsi="Arial" w:cs="Arial"/>
          <w:szCs w:val="24"/>
        </w:rPr>
        <w:t>$</w:t>
      </w:r>
      <w:r w:rsidRPr="00F33DF3" w:rsidR="00185762">
        <w:rPr>
          <w:rFonts w:ascii="Arial" w:hAnsi="Arial" w:cs="Arial"/>
          <w:szCs w:val="24"/>
        </w:rPr>
        <w:t xml:space="preserve">0. </w:t>
      </w:r>
    </w:p>
    <w:p w:rsidRPr="00F33DF3" w:rsidR="004C3DC1" w:rsidP="00490D1E" w:rsidRDefault="004C3DC1" w14:paraId="0877B214" w14:textId="77777777">
      <w:pPr>
        <w:rPr>
          <w:rFonts w:ascii="Arial" w:hAnsi="Arial" w:cs="Arial"/>
          <w:b/>
          <w:szCs w:val="24"/>
        </w:rPr>
      </w:pPr>
    </w:p>
    <w:p w:rsidRPr="00F33DF3" w:rsidR="00907F48" w:rsidP="00490D1E" w:rsidRDefault="00907F48" w14:paraId="72F74C7B" w14:textId="77777777">
      <w:pPr>
        <w:rPr>
          <w:rFonts w:ascii="Arial" w:hAnsi="Arial" w:cs="Arial"/>
          <w:b/>
          <w:szCs w:val="24"/>
        </w:rPr>
      </w:pPr>
    </w:p>
    <w:p w:rsidRPr="00F33DF3" w:rsidR="007D0CBE" w:rsidP="00490D1E" w:rsidRDefault="007D0CBE" w14:paraId="143DF2C3" w14:textId="77777777">
      <w:pPr>
        <w:rPr>
          <w:rFonts w:ascii="Arial" w:hAnsi="Arial" w:cs="Arial"/>
          <w:b/>
          <w:szCs w:val="24"/>
        </w:rPr>
      </w:pPr>
      <w:r w:rsidRPr="00F33DF3">
        <w:rPr>
          <w:rFonts w:ascii="Arial" w:hAnsi="Arial" w:cs="Arial"/>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33DF3" w:rsidR="007D0CBE" w:rsidRDefault="007D0CBE" w14:paraId="2796E1DB" w14:textId="77777777">
      <w:pPr>
        <w:rPr>
          <w:rFonts w:ascii="Arial" w:hAnsi="Arial" w:cs="Arial"/>
          <w:szCs w:val="24"/>
        </w:rPr>
      </w:pPr>
    </w:p>
    <w:p w:rsidRPr="00F33DF3" w:rsidR="007D0CBE" w:rsidRDefault="007D0CBE" w14:paraId="62635F2E" w14:textId="77777777">
      <w:pPr>
        <w:rPr>
          <w:rFonts w:ascii="Arial" w:hAnsi="Arial" w:cs="Arial"/>
          <w:szCs w:val="24"/>
        </w:rPr>
      </w:pPr>
      <w:r w:rsidRPr="00F33DF3">
        <w:rPr>
          <w:rFonts w:ascii="Arial" w:hAnsi="Arial" w:cs="Arial"/>
          <w:szCs w:val="24"/>
        </w:rPr>
        <w:t>MSHA does not intend to publish the results of this information collection.</w:t>
      </w:r>
    </w:p>
    <w:p w:rsidRPr="00F33DF3" w:rsidR="007D0CBE" w:rsidRDefault="007D0CBE" w14:paraId="194752A3" w14:textId="77777777">
      <w:pPr>
        <w:rPr>
          <w:rFonts w:ascii="Arial" w:hAnsi="Arial" w:cs="Arial"/>
          <w:szCs w:val="24"/>
        </w:rPr>
      </w:pPr>
    </w:p>
    <w:p w:rsidRPr="00F33DF3" w:rsidR="007D0CBE" w:rsidRDefault="007D0CBE" w14:paraId="6039F268" w14:textId="77777777">
      <w:pPr>
        <w:pStyle w:val="BodyText"/>
        <w:rPr>
          <w:rFonts w:ascii="Arial" w:hAnsi="Arial" w:cs="Arial"/>
          <w:sz w:val="24"/>
          <w:szCs w:val="24"/>
        </w:rPr>
      </w:pPr>
      <w:r w:rsidRPr="00F33DF3">
        <w:rPr>
          <w:rFonts w:ascii="Arial" w:hAnsi="Arial" w:cs="Arial"/>
          <w:sz w:val="24"/>
          <w:szCs w:val="24"/>
        </w:rPr>
        <w:t>17.  If seeking approval to not display the expiration date for OMB approval of the information collection, explain the reasons that display would be inappropriate.</w:t>
      </w:r>
    </w:p>
    <w:p w:rsidRPr="00F33DF3" w:rsidR="007D0CBE" w:rsidRDefault="007D0CBE" w14:paraId="2A156CA7" w14:textId="77777777">
      <w:pPr>
        <w:rPr>
          <w:rFonts w:ascii="Arial" w:hAnsi="Arial" w:cs="Arial"/>
          <w:szCs w:val="24"/>
        </w:rPr>
      </w:pPr>
    </w:p>
    <w:p w:rsidRPr="00F33DF3" w:rsidR="007D0CBE" w:rsidRDefault="00B7795E" w14:paraId="12F61996" w14:textId="77777777">
      <w:pPr>
        <w:rPr>
          <w:rFonts w:ascii="Arial" w:hAnsi="Arial" w:cs="Arial"/>
          <w:szCs w:val="24"/>
        </w:rPr>
      </w:pPr>
      <w:r w:rsidRPr="00F33DF3">
        <w:rPr>
          <w:rFonts w:ascii="Arial" w:hAnsi="Arial" w:cs="Arial"/>
          <w:szCs w:val="24"/>
        </w:rPr>
        <w:t>MSHA associates</w:t>
      </w:r>
      <w:r w:rsidRPr="00F33DF3" w:rsidR="007D0CBE">
        <w:rPr>
          <w:rFonts w:ascii="Arial" w:hAnsi="Arial" w:cs="Arial"/>
          <w:szCs w:val="24"/>
        </w:rPr>
        <w:t xml:space="preserve"> no forms with this information collection.</w:t>
      </w:r>
    </w:p>
    <w:p w:rsidRPr="00F33DF3" w:rsidR="007D0CBE" w:rsidRDefault="007D0CBE" w14:paraId="06405DF2" w14:textId="77777777">
      <w:pPr>
        <w:rPr>
          <w:rFonts w:ascii="Arial" w:hAnsi="Arial" w:cs="Arial"/>
          <w:szCs w:val="24"/>
        </w:rPr>
      </w:pPr>
    </w:p>
    <w:p w:rsidRPr="00F33DF3" w:rsidR="007D0CBE" w:rsidRDefault="007D0CBE" w14:paraId="6E60C735" w14:textId="77777777">
      <w:pPr>
        <w:pStyle w:val="BodyText"/>
        <w:rPr>
          <w:rFonts w:ascii="Arial" w:hAnsi="Arial" w:cs="Arial"/>
          <w:sz w:val="24"/>
          <w:szCs w:val="24"/>
        </w:rPr>
      </w:pPr>
      <w:r w:rsidRPr="00F33DF3">
        <w:rPr>
          <w:rFonts w:ascii="Arial" w:hAnsi="Arial" w:cs="Arial"/>
          <w:sz w:val="24"/>
          <w:szCs w:val="24"/>
        </w:rPr>
        <w:t xml:space="preserve">18.  Explain each exception to the </w:t>
      </w:r>
      <w:r w:rsidR="00F33DF3">
        <w:rPr>
          <w:rFonts w:ascii="Arial" w:hAnsi="Arial" w:cs="Arial"/>
          <w:sz w:val="24"/>
          <w:szCs w:val="24"/>
        </w:rPr>
        <w:t xml:space="preserve">topics of the </w:t>
      </w:r>
      <w:r w:rsidRPr="00F33DF3">
        <w:rPr>
          <w:rFonts w:ascii="Arial" w:hAnsi="Arial" w:cs="Arial"/>
          <w:sz w:val="24"/>
          <w:szCs w:val="24"/>
        </w:rPr>
        <w:t>certification statement identified in "Certification for Paperwork Reduction Act Submission</w:t>
      </w:r>
      <w:r w:rsidR="00F33DF3">
        <w:rPr>
          <w:rFonts w:ascii="Arial" w:hAnsi="Arial" w:cs="Arial"/>
          <w:sz w:val="24"/>
          <w:szCs w:val="24"/>
        </w:rPr>
        <w:t>s.</w:t>
      </w:r>
      <w:r w:rsidRPr="00F33DF3">
        <w:rPr>
          <w:rFonts w:ascii="Arial" w:hAnsi="Arial" w:cs="Arial"/>
          <w:sz w:val="24"/>
          <w:szCs w:val="24"/>
        </w:rPr>
        <w:t xml:space="preserve">" </w:t>
      </w:r>
    </w:p>
    <w:p w:rsidRPr="00F33DF3" w:rsidR="007D0CBE" w:rsidRDefault="007D0CBE" w14:paraId="11C7223C" w14:textId="77777777">
      <w:pPr>
        <w:rPr>
          <w:rFonts w:ascii="Arial" w:hAnsi="Arial" w:cs="Arial"/>
          <w:szCs w:val="24"/>
        </w:rPr>
      </w:pPr>
    </w:p>
    <w:p w:rsidRPr="00F33DF3" w:rsidR="007D0CBE" w:rsidRDefault="007D0CBE" w14:paraId="1F791384" w14:textId="77777777">
      <w:pPr>
        <w:rPr>
          <w:rFonts w:ascii="Arial" w:hAnsi="Arial" w:cs="Arial"/>
          <w:szCs w:val="24"/>
        </w:rPr>
      </w:pPr>
      <w:r w:rsidRPr="00F33DF3">
        <w:rPr>
          <w:rFonts w:ascii="Arial" w:hAnsi="Arial" w:cs="Arial"/>
          <w:szCs w:val="24"/>
        </w:rPr>
        <w:lastRenderedPageBreak/>
        <w:t>There are no certification exceptions identified with this information collection.</w:t>
      </w:r>
    </w:p>
    <w:p w:rsidRPr="00F33DF3" w:rsidR="007D0CBE" w:rsidRDefault="007D0CBE" w14:paraId="7A8C4E6F" w14:textId="77777777">
      <w:pPr>
        <w:rPr>
          <w:rFonts w:ascii="Arial" w:hAnsi="Arial" w:cs="Arial"/>
          <w:szCs w:val="24"/>
        </w:rPr>
        <w:sectPr w:rsidRPr="00F33DF3" w:rsidR="007D0CBE" w:rsidSect="00BD7A7D">
          <w:footerReference w:type="default" r:id="rId13"/>
          <w:endnotePr>
            <w:numFmt w:val="decimal"/>
          </w:endnotePr>
          <w:type w:val="continuous"/>
          <w:pgSz w:w="12240" w:h="15840"/>
          <w:pgMar w:top="1440" w:right="1440" w:bottom="1440" w:left="1440" w:header="1440" w:footer="1440" w:gutter="0"/>
          <w:cols w:space="720"/>
          <w:noEndnote/>
        </w:sectPr>
      </w:pPr>
    </w:p>
    <w:p w:rsidR="004C3DC1" w:rsidRDefault="004C3DC1" w14:paraId="73AA04D0" w14:textId="77777777">
      <w:pPr>
        <w:pStyle w:val="Heading1"/>
        <w:rPr>
          <w:rFonts w:ascii="Arial" w:hAnsi="Arial" w:cs="Arial"/>
          <w:sz w:val="24"/>
          <w:szCs w:val="24"/>
        </w:rPr>
      </w:pPr>
    </w:p>
    <w:p w:rsidR="00543ADC" w:rsidP="00543ADC" w:rsidRDefault="00543ADC" w14:paraId="5C87A682" w14:textId="77777777"/>
    <w:p w:rsidRPr="00543ADC" w:rsidR="00543ADC" w:rsidP="00543ADC" w:rsidRDefault="00543ADC" w14:paraId="5B0BA84F" w14:textId="77777777"/>
    <w:p w:rsidRPr="00F33DF3" w:rsidR="007D0CBE" w:rsidRDefault="007D0CBE" w14:paraId="6944CBCB" w14:textId="77777777">
      <w:pPr>
        <w:pStyle w:val="Heading1"/>
        <w:rPr>
          <w:rFonts w:ascii="Arial" w:hAnsi="Arial" w:cs="Arial"/>
          <w:sz w:val="24"/>
          <w:szCs w:val="24"/>
        </w:rPr>
      </w:pPr>
      <w:r w:rsidRPr="00F33DF3">
        <w:rPr>
          <w:rFonts w:ascii="Arial" w:hAnsi="Arial" w:cs="Arial"/>
          <w:sz w:val="24"/>
          <w:szCs w:val="24"/>
        </w:rPr>
        <w:t>B.  COLLECTIONS OF INFORMATION EMPLOYING STATISTICAL METHODS</w:t>
      </w:r>
    </w:p>
    <w:p w:rsidRPr="00F33DF3" w:rsidR="007D0CBE" w:rsidRDefault="007D0CBE" w14:paraId="0F4B1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color w:val="000000"/>
          <w:szCs w:val="24"/>
        </w:rPr>
      </w:pPr>
    </w:p>
    <w:p w:rsidRPr="00F33DF3" w:rsidR="002009B6" w:rsidP="002009B6" w:rsidRDefault="002009B6" w14:paraId="4EADA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color w:val="000000"/>
          <w:szCs w:val="24"/>
        </w:rPr>
      </w:pPr>
      <w:r w:rsidRPr="00F33DF3">
        <w:rPr>
          <w:rFonts w:ascii="Arial" w:hAnsi="Arial" w:cs="Arial"/>
          <w:color w:val="000000"/>
          <w:szCs w:val="24"/>
        </w:rPr>
        <w:t>The collection of this information does not employ statistical methods.</w:t>
      </w:r>
    </w:p>
    <w:sectPr w:rsidRPr="00F33DF3" w:rsidR="002009B6">
      <w:footerReference w:type="default" r:id="rId14"/>
      <w:endnotePr>
        <w:numFmt w:val="decimal"/>
      </w:endnotePr>
      <w:type w:val="continuous"/>
      <w:pgSz w:w="12240" w:h="15840"/>
      <w:pgMar w:top="1440" w:right="1440" w:bottom="1440" w:left="1440" w:header="1440" w:footer="144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7B20" w14:textId="77777777" w:rsidR="004377D4" w:rsidRDefault="004377D4">
      <w:r>
        <w:separator/>
      </w:r>
    </w:p>
    <w:p w14:paraId="36D36980" w14:textId="77777777" w:rsidR="00000000" w:rsidRDefault="00D90A17"/>
  </w:endnote>
  <w:endnote w:type="continuationSeparator" w:id="0">
    <w:p w14:paraId="46844913" w14:textId="77777777" w:rsidR="004377D4" w:rsidRDefault="004377D4">
      <w:r>
        <w:continuationSeparator/>
      </w:r>
    </w:p>
    <w:p w14:paraId="23B6EDA6" w14:textId="77777777" w:rsidR="00000000" w:rsidRDefault="00D90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70F1" w14:textId="1330FD98" w:rsidR="000D6D49" w:rsidRDefault="000D6D49">
    <w:pPr>
      <w:pStyle w:val="Footer"/>
      <w:jc w:val="center"/>
    </w:pPr>
    <w:r>
      <w:fldChar w:fldCharType="begin"/>
    </w:r>
    <w:r>
      <w:instrText xml:space="preserve"> PAGE   \* MERGEFORMAT </w:instrText>
    </w:r>
    <w:r>
      <w:fldChar w:fldCharType="separate"/>
    </w:r>
    <w:r w:rsidR="00E62AC2">
      <w:rPr>
        <w:noProof/>
      </w:rPr>
      <w:t>1</w:t>
    </w:r>
    <w:r>
      <w:rPr>
        <w:noProof/>
      </w:rPr>
      <w:fldChar w:fldCharType="end"/>
    </w:r>
  </w:p>
  <w:p w14:paraId="3C04B9E6" w14:textId="77777777" w:rsidR="000D6D49" w:rsidRDefault="000D6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94D0" w14:textId="77777777" w:rsidR="00432A69" w:rsidRDefault="00226286">
    <w:pPr>
      <w:pStyle w:val="Footer"/>
      <w:jc w:val="center"/>
    </w:pPr>
    <w:r>
      <w:t>9</w:t>
    </w:r>
    <w:r w:rsidR="00752E19">
      <w:tab/>
    </w:r>
  </w:p>
  <w:p w14:paraId="01D59A47" w14:textId="77777777" w:rsidR="006E347E" w:rsidRDefault="006E347E">
    <w:pPr>
      <w:pStyle w:val="Header"/>
      <w:tabs>
        <w:tab w:val="clear" w:pos="4320"/>
        <w:tab w:val="clear" w:pos="8640"/>
      </w:tabs>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332" w14:textId="366DF97C" w:rsidR="00A22849" w:rsidRDefault="00A22849">
    <w:pPr>
      <w:pStyle w:val="Footer"/>
      <w:jc w:val="center"/>
    </w:pPr>
    <w:r>
      <w:fldChar w:fldCharType="begin"/>
    </w:r>
    <w:r>
      <w:instrText xml:space="preserve"> PAGE   \* MERGEFORMAT </w:instrText>
    </w:r>
    <w:r>
      <w:fldChar w:fldCharType="separate"/>
    </w:r>
    <w:r w:rsidR="00A85072">
      <w:rPr>
        <w:noProof/>
      </w:rPr>
      <w:t>9</w:t>
    </w:r>
    <w:r>
      <w:rPr>
        <w:noProof/>
      </w:rPr>
      <w:fldChar w:fldCharType="end"/>
    </w:r>
  </w:p>
  <w:p w14:paraId="6FF54FB7" w14:textId="77777777" w:rsidR="006E347E" w:rsidRDefault="006E347E" w:rsidP="00571308">
    <w:pPr>
      <w:jc w:val="center"/>
      <w:rPr>
        <w:rFonts w:ascii="Book Antiqua" w:hAnsi="Book Antiqua"/>
      </w:rPr>
    </w:pPr>
  </w:p>
  <w:p w14:paraId="5B3B1876" w14:textId="77777777" w:rsidR="00000000" w:rsidRDefault="00D90A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5C08" w14:textId="77777777" w:rsidR="004377D4" w:rsidRDefault="004377D4">
      <w:r>
        <w:separator/>
      </w:r>
    </w:p>
    <w:p w14:paraId="2221119F" w14:textId="77777777" w:rsidR="00000000" w:rsidRDefault="00D90A17"/>
  </w:footnote>
  <w:footnote w:type="continuationSeparator" w:id="0">
    <w:p w14:paraId="760B95FD" w14:textId="77777777" w:rsidR="004377D4" w:rsidRDefault="004377D4">
      <w:r>
        <w:continuationSeparator/>
      </w:r>
    </w:p>
    <w:p w14:paraId="4691C619" w14:textId="77777777" w:rsidR="00000000" w:rsidRDefault="00D90A17"/>
  </w:footnote>
  <w:footnote w:id="1">
    <w:p w14:paraId="3B37646D" w14:textId="77777777" w:rsidR="00A85072" w:rsidRPr="00A71287" w:rsidRDefault="00A85072" w:rsidP="00A85072">
      <w:pPr>
        <w:pStyle w:val="FootnoteText"/>
        <w:rPr>
          <w:rFonts w:ascii="Arial" w:hAnsi="Arial" w:cs="Arial"/>
          <w:sz w:val="16"/>
          <w:szCs w:val="16"/>
        </w:rPr>
      </w:pPr>
      <w:r w:rsidRPr="00A71287">
        <w:rPr>
          <w:rStyle w:val="FootnoteReference"/>
          <w:rFonts w:ascii="Arial" w:hAnsi="Arial" w:cs="Arial"/>
          <w:sz w:val="16"/>
          <w:szCs w:val="16"/>
        </w:rPr>
        <w:footnoteRef/>
      </w:r>
      <w:r w:rsidRPr="00A71287">
        <w:rPr>
          <w:rFonts w:ascii="Arial" w:hAnsi="Arial" w:cs="Arial"/>
          <w:sz w:val="16"/>
          <w:szCs w:val="16"/>
        </w:rPr>
        <w:t xml:space="preserve"> Options for obtaining OEWS data are available at item “E3.  How to get OEWS data.  What are the different ways to obtain OEWS estimates from this website?” at </w:t>
      </w:r>
      <w:hyperlink r:id="rId1" w:history="1">
        <w:r w:rsidRPr="00A71287">
          <w:rPr>
            <w:rStyle w:val="Hyperlink"/>
            <w:rFonts w:ascii="Arial" w:hAnsi="Arial" w:cs="Arial"/>
            <w:sz w:val="16"/>
            <w:szCs w:val="16"/>
          </w:rPr>
          <w:t>https://www.bls.gov/oes/oes_ques.htm</w:t>
        </w:r>
      </w:hyperlink>
      <w:r w:rsidRPr="00A71287">
        <w:rPr>
          <w:rFonts w:ascii="Arial" w:hAnsi="Arial" w:cs="Arial"/>
          <w:sz w:val="16"/>
          <w:szCs w:val="16"/>
        </w:rPr>
        <w:t>.</w:t>
      </w:r>
    </w:p>
    <w:p w14:paraId="381D5C13" w14:textId="20FAD676" w:rsidR="00A85072" w:rsidRPr="00A71287" w:rsidRDefault="00A85072">
      <w:pPr>
        <w:pStyle w:val="FootnoteText"/>
        <w:rPr>
          <w:rFonts w:ascii="Arial" w:hAnsi="Arial" w:cs="Arial"/>
        </w:rPr>
      </w:pPr>
    </w:p>
  </w:footnote>
  <w:footnote w:id="2">
    <w:p w14:paraId="1D164E2F" w14:textId="41F34CB8" w:rsidR="00A85072" w:rsidRPr="00A71287" w:rsidRDefault="00A85072">
      <w:pPr>
        <w:pStyle w:val="FootnoteText"/>
        <w:rPr>
          <w:rFonts w:ascii="Arial" w:hAnsi="Arial" w:cs="Arial"/>
          <w:sz w:val="16"/>
          <w:szCs w:val="16"/>
        </w:rPr>
      </w:pPr>
      <w:r w:rsidRPr="00A71287">
        <w:rPr>
          <w:rStyle w:val="FootnoteReference"/>
          <w:rFonts w:ascii="Arial" w:hAnsi="Arial" w:cs="Arial"/>
          <w:sz w:val="16"/>
          <w:szCs w:val="16"/>
        </w:rPr>
        <w:footnoteRef/>
      </w:r>
      <w:r w:rsidRPr="00A71287">
        <w:rPr>
          <w:rFonts w:ascii="Arial" w:hAnsi="Arial" w:cs="Arial"/>
          <w:sz w:val="16"/>
          <w:szCs w:val="16"/>
        </w:rPr>
        <w:t xml:space="preserve"> The benefit</w:t>
      </w:r>
      <w:r w:rsidR="0051716C">
        <w:rPr>
          <w:rFonts w:ascii="Arial" w:hAnsi="Arial" w:cs="Arial"/>
          <w:sz w:val="16"/>
          <w:szCs w:val="16"/>
        </w:rPr>
        <w:t xml:space="preserve"> multiplier</w:t>
      </w:r>
      <w:r w:rsidRPr="00A71287">
        <w:rPr>
          <w:rFonts w:ascii="Arial" w:hAnsi="Arial" w:cs="Arial"/>
          <w:sz w:val="16"/>
          <w:szCs w:val="16"/>
        </w:rPr>
        <w:t xml:space="preserve"> comes from BLS Employer Costs for Employee Compensation accessed by menu at </w:t>
      </w:r>
      <w:hyperlink r:id="rId2" w:history="1">
        <w:r w:rsidRPr="00A71287">
          <w:rPr>
            <w:rStyle w:val="Hyperlink"/>
            <w:rFonts w:ascii="Arial" w:hAnsi="Arial" w:cs="Arial"/>
            <w:sz w:val="16"/>
            <w:szCs w:val="16"/>
          </w:rPr>
          <w:t>http://www.bls.gov/data/</w:t>
        </w:r>
      </w:hyperlink>
      <w:r w:rsidRPr="00A71287">
        <w:rPr>
          <w:rFonts w:ascii="Arial" w:hAnsi="Arial" w:cs="Arial"/>
          <w:sz w:val="16"/>
          <w:szCs w:val="16"/>
        </w:rPr>
        <w:t xml:space="preserve"> or directly with </w:t>
      </w:r>
      <w:hyperlink r:id="rId3" w:history="1">
        <w:r w:rsidRPr="00A71287">
          <w:rPr>
            <w:rStyle w:val="Hyperlink"/>
            <w:rFonts w:ascii="Arial" w:hAnsi="Arial" w:cs="Arial"/>
            <w:sz w:val="16"/>
            <w:szCs w:val="16"/>
          </w:rPr>
          <w:t>http://download.bls.gov/pub/time.series/cm/cm.data.0.Current</w:t>
        </w:r>
      </w:hyperlink>
      <w:r w:rsidRPr="00A71287">
        <w:rPr>
          <w:rFonts w:ascii="Arial" w:hAnsi="Arial" w:cs="Arial"/>
          <w:sz w:val="16"/>
          <w:szCs w:val="16"/>
        </w:rPr>
        <w:t xml:space="preserve">.  Insert the data series CMU2030000405000P, Private Industry Total benefits for Construction, extraction, farming, fishing, and forestry occupations, which is divided by 100 to convert to a decimal value.  MSHA used the latest 4-quarter moving average 2020Qtr3-2021Qtr2 to determine that 32.9 percent of total loaded wages are benefits.  MSHA computes the </w:t>
      </w:r>
      <w:r w:rsidR="0051716C">
        <w:rPr>
          <w:rFonts w:ascii="Arial" w:hAnsi="Arial" w:cs="Arial"/>
          <w:sz w:val="16"/>
          <w:szCs w:val="16"/>
        </w:rPr>
        <w:t xml:space="preserve">benefit multiplier </w:t>
      </w:r>
      <w:r w:rsidRPr="00A71287">
        <w:rPr>
          <w:rFonts w:ascii="Arial" w:hAnsi="Arial" w:cs="Arial"/>
          <w:sz w:val="16"/>
          <w:szCs w:val="16"/>
        </w:rPr>
        <w:t>with a number of detailed calculations, but it may be approximated with the formula and values 1 + (benefit percentage</w:t>
      </w:r>
      <w:proofErr w:type="gramStart"/>
      <w:r w:rsidRPr="00A71287">
        <w:rPr>
          <w:rFonts w:ascii="Arial" w:hAnsi="Arial" w:cs="Arial"/>
          <w:sz w:val="16"/>
          <w:szCs w:val="16"/>
        </w:rPr>
        <w:t>/(</w:t>
      </w:r>
      <w:proofErr w:type="gramEnd"/>
      <w:r w:rsidRPr="00A71287">
        <w:rPr>
          <w:rFonts w:ascii="Arial" w:hAnsi="Arial" w:cs="Arial"/>
          <w:sz w:val="16"/>
          <w:szCs w:val="16"/>
        </w:rPr>
        <w:t>1-benefit percentage)) = 1+(.329/(1-.329)) =1.49.</w:t>
      </w:r>
    </w:p>
    <w:p w14:paraId="635CDD1C" w14:textId="77777777" w:rsidR="009A3AD8" w:rsidRPr="00A71287" w:rsidRDefault="009A3AD8">
      <w:pPr>
        <w:pStyle w:val="FootnoteText"/>
        <w:rPr>
          <w:rFonts w:ascii="Arial" w:hAnsi="Arial" w:cs="Arial"/>
          <w:sz w:val="16"/>
          <w:szCs w:val="16"/>
        </w:rPr>
      </w:pPr>
    </w:p>
  </w:footnote>
  <w:footnote w:id="3">
    <w:p w14:paraId="77F15409" w14:textId="084F2248" w:rsidR="00A85072" w:rsidRPr="00A71287" w:rsidRDefault="00A85072">
      <w:pPr>
        <w:pStyle w:val="FootnoteText"/>
        <w:rPr>
          <w:rFonts w:ascii="Arial" w:hAnsi="Arial" w:cs="Arial"/>
          <w:sz w:val="16"/>
          <w:szCs w:val="16"/>
        </w:rPr>
      </w:pPr>
      <w:r w:rsidRPr="00A71287">
        <w:rPr>
          <w:rStyle w:val="FootnoteReference"/>
          <w:rFonts w:ascii="Arial" w:hAnsi="Arial" w:cs="Arial"/>
          <w:sz w:val="16"/>
          <w:szCs w:val="16"/>
        </w:rPr>
        <w:footnoteRef/>
      </w:r>
      <w:r w:rsidRPr="00A71287">
        <w:rPr>
          <w:rFonts w:ascii="Arial" w:hAnsi="Arial" w:cs="Arial"/>
          <w:sz w:val="16"/>
          <w:szCs w:val="16"/>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A71287">
          <w:rPr>
            <w:rStyle w:val="Hyperlink"/>
            <w:rFonts w:ascii="Arial" w:hAnsi="Arial" w:cs="Arial"/>
            <w:sz w:val="16"/>
            <w:szCs w:val="16"/>
          </w:rPr>
          <w:t>https://data.bls.gov/cgi-bin/srgate</w:t>
        </w:r>
      </w:hyperlink>
      <w:r w:rsidRPr="00A71287">
        <w:rPr>
          <w:rFonts w:ascii="Arial" w:hAnsi="Arial" w:cs="Arial"/>
          <w:sz w:val="16"/>
          <w:szCs w:val="16"/>
        </w:rPr>
        <w:t xml:space="preserve">; </w:t>
      </w:r>
      <w:proofErr w:type="spellStart"/>
      <w:r w:rsidRPr="00A71287">
        <w:rPr>
          <w:rFonts w:ascii="Arial" w:hAnsi="Arial" w:cs="Arial"/>
          <w:sz w:val="16"/>
          <w:szCs w:val="16"/>
        </w:rPr>
        <w:t>Qtr</w:t>
      </w:r>
      <w:proofErr w:type="spellEnd"/>
      <w:r w:rsidRPr="00A71287">
        <w:rPr>
          <w:rFonts w:ascii="Arial" w:hAnsi="Arial" w:cs="Arial"/>
          <w:sz w:val="16"/>
          <w:szCs w:val="16"/>
        </w:rPr>
        <w:t xml:space="preserve"> 2 2021/</w:t>
      </w:r>
      <w:proofErr w:type="spellStart"/>
      <w:r w:rsidRPr="00A71287">
        <w:rPr>
          <w:rFonts w:ascii="Arial" w:hAnsi="Arial" w:cs="Arial"/>
          <w:sz w:val="16"/>
          <w:szCs w:val="16"/>
        </w:rPr>
        <w:t>Qtr</w:t>
      </w:r>
      <w:proofErr w:type="spellEnd"/>
      <w:r w:rsidRPr="00A71287">
        <w:rPr>
          <w:rFonts w:ascii="Arial" w:hAnsi="Arial" w:cs="Arial"/>
          <w:sz w:val="16"/>
          <w:szCs w:val="16"/>
        </w:rPr>
        <w:t xml:space="preserve"> 2 2020=144.3/139.2=1.037).</w:t>
      </w:r>
    </w:p>
    <w:p w14:paraId="5EE2C712" w14:textId="77777777" w:rsidR="009A3AD8" w:rsidRPr="00A71287" w:rsidRDefault="009A3AD8">
      <w:pPr>
        <w:pStyle w:val="FootnoteText"/>
        <w:rPr>
          <w:rFonts w:ascii="Arial" w:hAnsi="Arial" w:cs="Arial"/>
          <w:sz w:val="16"/>
          <w:szCs w:val="16"/>
        </w:rPr>
      </w:pPr>
    </w:p>
  </w:footnote>
  <w:footnote w:id="4">
    <w:p w14:paraId="3AFA7491" w14:textId="09353B2A" w:rsidR="00A85072" w:rsidRPr="00A71287" w:rsidRDefault="00A85072" w:rsidP="00A85072">
      <w:pPr>
        <w:pStyle w:val="FootnoteText"/>
        <w:rPr>
          <w:rFonts w:ascii="Arial" w:hAnsi="Arial" w:cs="Arial"/>
          <w:sz w:val="16"/>
          <w:szCs w:val="16"/>
        </w:rPr>
      </w:pPr>
      <w:r w:rsidRPr="00A71287">
        <w:rPr>
          <w:rStyle w:val="FootnoteReference"/>
          <w:rFonts w:ascii="Arial" w:hAnsi="Arial" w:cs="Arial"/>
          <w:sz w:val="16"/>
          <w:szCs w:val="16"/>
        </w:rPr>
        <w:footnoteRef/>
      </w:r>
      <w:r w:rsidRPr="00A71287">
        <w:rPr>
          <w:rFonts w:ascii="Arial" w:hAnsi="Arial" w:cs="Arial"/>
          <w:sz w:val="16"/>
          <w:szCs w:val="16"/>
        </w:rPr>
        <w:t xml:space="preserve"> For the supervisor worker hourly wage rate, MSHA used the employment weighted mean hourly wage from the OE</w:t>
      </w:r>
      <w:r w:rsidR="00FC5A35" w:rsidRPr="00A71287">
        <w:rPr>
          <w:rFonts w:ascii="Arial" w:hAnsi="Arial" w:cs="Arial"/>
          <w:sz w:val="16"/>
          <w:szCs w:val="16"/>
        </w:rPr>
        <w:t>W</w:t>
      </w:r>
      <w:r w:rsidRPr="00A71287">
        <w:rPr>
          <w:rFonts w:ascii="Arial" w:hAnsi="Arial" w:cs="Arial"/>
          <w:sz w:val="16"/>
          <w:szCs w:val="16"/>
        </w:rPr>
        <w:t>S May 20</w:t>
      </w:r>
      <w:r w:rsidR="00FC5A35" w:rsidRPr="00A71287">
        <w:rPr>
          <w:rFonts w:ascii="Arial" w:hAnsi="Arial" w:cs="Arial"/>
          <w:sz w:val="16"/>
          <w:szCs w:val="16"/>
        </w:rPr>
        <w:t>20</w:t>
      </w:r>
      <w:r w:rsidRPr="00A71287">
        <w:rPr>
          <w:rFonts w:ascii="Arial" w:hAnsi="Arial" w:cs="Arial"/>
          <w:sz w:val="16"/>
          <w:szCs w:val="16"/>
        </w:rPr>
        <w:t xml:space="preserve"> survey, for 4 First-Line Supervisor occupations.  The weighted mean was adjusted for benefits and inflation to obtain a fully loaded rate of $</w:t>
      </w:r>
      <w:r w:rsidR="00FC5A35" w:rsidRPr="00A71287">
        <w:rPr>
          <w:rFonts w:ascii="Arial" w:hAnsi="Arial" w:cs="Arial"/>
          <w:sz w:val="16"/>
          <w:szCs w:val="16"/>
        </w:rPr>
        <w:t>58.13</w:t>
      </w:r>
      <w:r w:rsidRPr="00A71287">
        <w:rPr>
          <w:rFonts w:ascii="Arial" w:hAnsi="Arial" w:cs="Arial"/>
          <w:sz w:val="16"/>
          <w:szCs w:val="16"/>
        </w:rPr>
        <w:t xml:space="preserve"> </w:t>
      </w:r>
      <w:r w:rsidR="0051716C">
        <w:rPr>
          <w:rFonts w:ascii="Arial" w:hAnsi="Arial" w:cs="Arial"/>
          <w:sz w:val="16"/>
          <w:szCs w:val="16"/>
        </w:rPr>
        <w:t xml:space="preserve">in 2021 </w:t>
      </w:r>
      <w:r w:rsidRPr="00A71287">
        <w:rPr>
          <w:rFonts w:ascii="Arial" w:hAnsi="Arial" w:cs="Arial"/>
          <w:sz w:val="16"/>
          <w:szCs w:val="16"/>
        </w:rPr>
        <w:t>($</w:t>
      </w:r>
      <w:r w:rsidR="00FC5A35" w:rsidRPr="00A71287">
        <w:rPr>
          <w:rFonts w:ascii="Arial" w:hAnsi="Arial" w:cs="Arial"/>
          <w:sz w:val="16"/>
          <w:szCs w:val="16"/>
        </w:rPr>
        <w:t>37.62</w:t>
      </w:r>
      <w:r w:rsidRPr="00A71287">
        <w:rPr>
          <w:rFonts w:ascii="Arial" w:hAnsi="Arial" w:cs="Arial"/>
          <w:sz w:val="16"/>
          <w:szCs w:val="16"/>
        </w:rPr>
        <w:t xml:space="preserve"> x 1.49 x 1.0</w:t>
      </w:r>
      <w:r w:rsidR="00FC5A35" w:rsidRPr="00A71287">
        <w:rPr>
          <w:rFonts w:ascii="Arial" w:hAnsi="Arial" w:cs="Arial"/>
          <w:sz w:val="16"/>
          <w:szCs w:val="16"/>
        </w:rPr>
        <w:t>37</w:t>
      </w:r>
      <w:r w:rsidRPr="00A71287">
        <w:rPr>
          <w:rFonts w:ascii="Arial" w:hAnsi="Arial" w:cs="Arial"/>
          <w:sz w:val="16"/>
          <w:szCs w:val="16"/>
        </w:rPr>
        <w:t>).  All subsequent uses of $</w:t>
      </w:r>
      <w:r w:rsidR="005E57C1" w:rsidRPr="00A71287">
        <w:rPr>
          <w:rFonts w:ascii="Arial" w:hAnsi="Arial" w:cs="Arial"/>
          <w:sz w:val="16"/>
          <w:szCs w:val="16"/>
        </w:rPr>
        <w:t>58.13</w:t>
      </w:r>
      <w:r w:rsidRPr="00A71287">
        <w:rPr>
          <w:rFonts w:ascii="Arial" w:hAnsi="Arial" w:cs="Arial"/>
          <w:sz w:val="16"/>
          <w:szCs w:val="16"/>
        </w:rPr>
        <w:t xml:space="preserve"> represent supervisor hours.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14:paraId="3556A3FC" w14:textId="77777777" w:rsidR="00A85072" w:rsidRPr="00A71287" w:rsidRDefault="00A85072" w:rsidP="00A85072">
      <w:pPr>
        <w:pStyle w:val="FootnoteText"/>
        <w:rPr>
          <w:rFonts w:ascii="Arial" w:hAnsi="Arial" w:cs="Arial"/>
          <w:sz w:val="16"/>
          <w:szCs w:val="16"/>
        </w:rPr>
      </w:pPr>
    </w:p>
  </w:footnote>
  <w:footnote w:id="5">
    <w:p w14:paraId="3EFDC579" w14:textId="3BBFEBF1" w:rsidR="00A85072" w:rsidRPr="00A71287" w:rsidRDefault="00A85072" w:rsidP="00A85072">
      <w:pPr>
        <w:pStyle w:val="FootnoteText"/>
        <w:rPr>
          <w:rFonts w:ascii="Arial" w:hAnsi="Arial" w:cs="Arial"/>
          <w:sz w:val="16"/>
          <w:szCs w:val="16"/>
        </w:rPr>
      </w:pPr>
      <w:r w:rsidRPr="00A71287">
        <w:rPr>
          <w:rStyle w:val="FootnoteReference"/>
          <w:rFonts w:ascii="Arial" w:hAnsi="Arial" w:cs="Arial"/>
          <w:sz w:val="16"/>
          <w:szCs w:val="16"/>
        </w:rPr>
        <w:footnoteRef/>
      </w:r>
      <w:r w:rsidRPr="00A71287">
        <w:rPr>
          <w:rFonts w:ascii="Arial" w:hAnsi="Arial" w:cs="Arial"/>
          <w:sz w:val="16"/>
          <w:szCs w:val="16"/>
        </w:rPr>
        <w:t xml:space="preserve"> For the clerical worker hourly wage rate, MSHA used the employment weighted mean hourly wage from the OE</w:t>
      </w:r>
      <w:r w:rsidR="0051716C">
        <w:rPr>
          <w:rFonts w:ascii="Arial" w:hAnsi="Arial" w:cs="Arial"/>
          <w:sz w:val="16"/>
          <w:szCs w:val="16"/>
        </w:rPr>
        <w:t>W</w:t>
      </w:r>
      <w:r w:rsidRPr="00A71287">
        <w:rPr>
          <w:rFonts w:ascii="Arial" w:hAnsi="Arial" w:cs="Arial"/>
          <w:sz w:val="16"/>
          <w:szCs w:val="16"/>
        </w:rPr>
        <w:t xml:space="preserve">S May </w:t>
      </w:r>
      <w:r w:rsidR="0051716C" w:rsidRPr="0051716C">
        <w:rPr>
          <w:rFonts w:ascii="Arial" w:hAnsi="Arial" w:cs="Arial"/>
          <w:sz w:val="16"/>
          <w:szCs w:val="16"/>
        </w:rPr>
        <w:t>20</w:t>
      </w:r>
      <w:r w:rsidR="0051716C">
        <w:rPr>
          <w:rFonts w:ascii="Arial" w:hAnsi="Arial" w:cs="Arial"/>
          <w:sz w:val="16"/>
          <w:szCs w:val="16"/>
        </w:rPr>
        <w:t>20</w:t>
      </w:r>
      <w:r w:rsidR="0051716C" w:rsidRPr="00A71287">
        <w:rPr>
          <w:rFonts w:ascii="Arial" w:hAnsi="Arial" w:cs="Arial"/>
          <w:sz w:val="16"/>
          <w:szCs w:val="16"/>
        </w:rPr>
        <w:t xml:space="preserve"> </w:t>
      </w:r>
      <w:r w:rsidRPr="00A71287">
        <w:rPr>
          <w:rFonts w:ascii="Arial" w:hAnsi="Arial" w:cs="Arial"/>
          <w:sz w:val="16"/>
          <w:szCs w:val="16"/>
        </w:rPr>
        <w:t xml:space="preserve">survey, for </w:t>
      </w:r>
      <w:r w:rsidR="005E57C1" w:rsidRPr="00A71287">
        <w:rPr>
          <w:rFonts w:ascii="Arial" w:hAnsi="Arial" w:cs="Arial"/>
          <w:sz w:val="16"/>
          <w:szCs w:val="16"/>
        </w:rPr>
        <w:t>12</w:t>
      </w:r>
      <w:r w:rsidRPr="00A71287">
        <w:rPr>
          <w:rFonts w:ascii="Arial" w:hAnsi="Arial" w:cs="Arial"/>
          <w:sz w:val="16"/>
          <w:szCs w:val="16"/>
        </w:rPr>
        <w:t xml:space="preserve"> clerical worker occupations.  The weighted mean was adjusted for benefits and inflation to obtain a fully loaded rate of $</w:t>
      </w:r>
      <w:r w:rsidR="00B23F22">
        <w:rPr>
          <w:rFonts w:ascii="Arial" w:hAnsi="Arial" w:cs="Arial"/>
          <w:sz w:val="16"/>
          <w:szCs w:val="16"/>
        </w:rPr>
        <w:t>31.16</w:t>
      </w:r>
      <w:r w:rsidRPr="00A71287">
        <w:rPr>
          <w:rFonts w:ascii="Arial" w:hAnsi="Arial" w:cs="Arial"/>
          <w:sz w:val="16"/>
          <w:szCs w:val="16"/>
        </w:rPr>
        <w:t xml:space="preserve"> </w:t>
      </w:r>
      <w:r w:rsidR="0051716C">
        <w:rPr>
          <w:rFonts w:ascii="Arial" w:hAnsi="Arial" w:cs="Arial"/>
          <w:sz w:val="16"/>
          <w:szCs w:val="16"/>
        </w:rPr>
        <w:t xml:space="preserve">in 2021 </w:t>
      </w:r>
      <w:r w:rsidRPr="00A71287">
        <w:rPr>
          <w:rFonts w:ascii="Arial" w:hAnsi="Arial" w:cs="Arial"/>
          <w:sz w:val="16"/>
          <w:szCs w:val="16"/>
        </w:rPr>
        <w:t>($</w:t>
      </w:r>
      <w:r w:rsidR="00B23F22">
        <w:rPr>
          <w:rFonts w:ascii="Arial" w:hAnsi="Arial" w:cs="Arial"/>
          <w:sz w:val="16"/>
          <w:szCs w:val="16"/>
        </w:rPr>
        <w:t>20.17</w:t>
      </w:r>
      <w:r w:rsidRPr="00A71287">
        <w:rPr>
          <w:rFonts w:ascii="Arial" w:hAnsi="Arial" w:cs="Arial"/>
          <w:sz w:val="16"/>
          <w:szCs w:val="16"/>
        </w:rPr>
        <w:t xml:space="preserve"> x 1.49 x </w:t>
      </w:r>
      <w:r w:rsidR="005E57C1" w:rsidRPr="00A71287">
        <w:rPr>
          <w:rFonts w:ascii="Arial" w:hAnsi="Arial" w:cs="Arial"/>
          <w:sz w:val="16"/>
          <w:szCs w:val="16"/>
        </w:rPr>
        <w:t>1.037</w:t>
      </w:r>
      <w:r w:rsidRPr="00A71287">
        <w:rPr>
          <w:rFonts w:ascii="Arial" w:hAnsi="Arial" w:cs="Arial"/>
          <w:sz w:val="16"/>
          <w:szCs w:val="16"/>
        </w:rPr>
        <w:t>).  All subsequent uses of $</w:t>
      </w:r>
      <w:r w:rsidR="00B23F22">
        <w:rPr>
          <w:rFonts w:ascii="Arial" w:hAnsi="Arial" w:cs="Arial"/>
          <w:sz w:val="16"/>
          <w:szCs w:val="16"/>
        </w:rPr>
        <w:t>31.16</w:t>
      </w:r>
      <w:r w:rsidRPr="00A71287">
        <w:rPr>
          <w:rFonts w:ascii="Arial" w:hAnsi="Arial" w:cs="Arial"/>
          <w:sz w:val="16"/>
          <w:szCs w:val="16"/>
        </w:rPr>
        <w:t xml:space="preserve"> represent clerical hours</w:t>
      </w:r>
      <w:r w:rsidR="0051716C">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4B22" w14:textId="77777777" w:rsidR="00A71287" w:rsidRDefault="00A71287">
    <w:pPr>
      <w:pStyle w:val="Header"/>
      <w:rPr>
        <w:rFonts w:ascii="Arial" w:hAnsi="Arial" w:cs="Arial"/>
      </w:rPr>
    </w:pPr>
    <w:r w:rsidRPr="00A71287">
      <w:rPr>
        <w:rFonts w:ascii="Arial" w:hAnsi="Arial" w:cs="Arial"/>
      </w:rPr>
      <w:t xml:space="preserve">Daily Inspection of Surface Coal Mine; Certified Person; Reports of Inspection </w:t>
    </w:r>
  </w:p>
  <w:p w14:paraId="3AD7CA83" w14:textId="1FF2FA00" w:rsidR="00B7795E" w:rsidRPr="004F65E3" w:rsidRDefault="00A71287">
    <w:pPr>
      <w:pStyle w:val="Header"/>
      <w:rPr>
        <w:rFonts w:ascii="Arial" w:hAnsi="Arial" w:cs="Arial"/>
      </w:rPr>
    </w:pPr>
    <w:r>
      <w:rPr>
        <w:rFonts w:ascii="Arial" w:hAnsi="Arial" w:cs="Arial"/>
      </w:rPr>
      <w:t xml:space="preserve">OMB Control Number: </w:t>
    </w:r>
    <w:r w:rsidR="00B7795E" w:rsidRPr="004F65E3">
      <w:rPr>
        <w:rFonts w:ascii="Arial" w:hAnsi="Arial" w:cs="Arial"/>
      </w:rPr>
      <w:t>1219-0083</w:t>
    </w:r>
  </w:p>
  <w:p w14:paraId="0380D26B" w14:textId="095590D2" w:rsidR="00B7795E" w:rsidRPr="004F65E3" w:rsidRDefault="00A71287">
    <w:pPr>
      <w:pStyle w:val="Header"/>
      <w:rPr>
        <w:rFonts w:ascii="Arial" w:hAnsi="Arial" w:cs="Arial"/>
      </w:rPr>
    </w:pPr>
    <w:r>
      <w:rPr>
        <w:rFonts w:ascii="Arial" w:hAnsi="Arial" w:cs="Arial"/>
      </w:rPr>
      <w:t>OMB Expiration Date: 9/30/</w:t>
    </w:r>
    <w:r w:rsidR="00332772">
      <w:rPr>
        <w:rFonts w:ascii="Arial" w:hAnsi="Arial" w:cs="Arial"/>
      </w:rPr>
      <w:t>202</w:t>
    </w:r>
    <w:r w:rsidR="00D636E4">
      <w:rPr>
        <w:rFonts w:ascii="Arial" w:hAnsi="Arial" w:cs="Arial"/>
      </w:rPr>
      <w:t>2</w:t>
    </w:r>
  </w:p>
  <w:p w14:paraId="001509A6" w14:textId="77777777" w:rsidR="006E347E" w:rsidRDefault="006E347E" w:rsidP="00571308">
    <w:pPr>
      <w:pStyle w:val="Header"/>
      <w:jc w:val="right"/>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AD0"/>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E590C16"/>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14AC4123"/>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E0F5704"/>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21CF475B"/>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num w:numId="1" w16cid:durableId="531922743">
    <w:abstractNumId w:val="0"/>
  </w:num>
  <w:num w:numId="2" w16cid:durableId="755515040">
    <w:abstractNumId w:val="4"/>
  </w:num>
  <w:num w:numId="3" w16cid:durableId="421141896">
    <w:abstractNumId w:val="2"/>
  </w:num>
  <w:num w:numId="4" w16cid:durableId="2103911906">
    <w:abstractNumId w:val="3"/>
  </w:num>
  <w:num w:numId="5" w16cid:durableId="1208680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4D"/>
    <w:rsid w:val="00010DC9"/>
    <w:rsid w:val="0001310A"/>
    <w:rsid w:val="00031F21"/>
    <w:rsid w:val="00037F6A"/>
    <w:rsid w:val="00066E2F"/>
    <w:rsid w:val="000764AD"/>
    <w:rsid w:val="00087A2E"/>
    <w:rsid w:val="00095F85"/>
    <w:rsid w:val="000A402E"/>
    <w:rsid w:val="000A520F"/>
    <w:rsid w:val="000B393D"/>
    <w:rsid w:val="000C0D5A"/>
    <w:rsid w:val="000D1DAD"/>
    <w:rsid w:val="000D6D49"/>
    <w:rsid w:val="000F12C5"/>
    <w:rsid w:val="000F6219"/>
    <w:rsid w:val="00112224"/>
    <w:rsid w:val="001166DB"/>
    <w:rsid w:val="00120AFC"/>
    <w:rsid w:val="00123717"/>
    <w:rsid w:val="00131A2B"/>
    <w:rsid w:val="00134072"/>
    <w:rsid w:val="00140A36"/>
    <w:rsid w:val="00141C77"/>
    <w:rsid w:val="001451FD"/>
    <w:rsid w:val="00146B5F"/>
    <w:rsid w:val="00153742"/>
    <w:rsid w:val="00164EA9"/>
    <w:rsid w:val="00185762"/>
    <w:rsid w:val="001931C9"/>
    <w:rsid w:val="00197431"/>
    <w:rsid w:val="001B732C"/>
    <w:rsid w:val="001B7B9A"/>
    <w:rsid w:val="001C443C"/>
    <w:rsid w:val="001C52A4"/>
    <w:rsid w:val="001C6F5C"/>
    <w:rsid w:val="001C7777"/>
    <w:rsid w:val="001D5BB0"/>
    <w:rsid w:val="001F232B"/>
    <w:rsid w:val="002009B6"/>
    <w:rsid w:val="0020208A"/>
    <w:rsid w:val="002130D6"/>
    <w:rsid w:val="002255FE"/>
    <w:rsid w:val="00226286"/>
    <w:rsid w:val="002335EA"/>
    <w:rsid w:val="00240D5F"/>
    <w:rsid w:val="002473FB"/>
    <w:rsid w:val="00260105"/>
    <w:rsid w:val="00270737"/>
    <w:rsid w:val="00272C3D"/>
    <w:rsid w:val="00277155"/>
    <w:rsid w:val="002807A0"/>
    <w:rsid w:val="00284AB9"/>
    <w:rsid w:val="00297914"/>
    <w:rsid w:val="002A0D0C"/>
    <w:rsid w:val="002D3902"/>
    <w:rsid w:val="002D57B9"/>
    <w:rsid w:val="002D5B32"/>
    <w:rsid w:val="0030724C"/>
    <w:rsid w:val="003206A2"/>
    <w:rsid w:val="00332772"/>
    <w:rsid w:val="0033474D"/>
    <w:rsid w:val="0034408D"/>
    <w:rsid w:val="00345ED7"/>
    <w:rsid w:val="00347D94"/>
    <w:rsid w:val="0036426B"/>
    <w:rsid w:val="003644D9"/>
    <w:rsid w:val="00364C25"/>
    <w:rsid w:val="00380B00"/>
    <w:rsid w:val="00382DE2"/>
    <w:rsid w:val="003A1401"/>
    <w:rsid w:val="003A2727"/>
    <w:rsid w:val="003C155E"/>
    <w:rsid w:val="003D2B88"/>
    <w:rsid w:val="003E6A35"/>
    <w:rsid w:val="003F47BF"/>
    <w:rsid w:val="0040478C"/>
    <w:rsid w:val="00413BDE"/>
    <w:rsid w:val="00416DBB"/>
    <w:rsid w:val="0042106A"/>
    <w:rsid w:val="00432A69"/>
    <w:rsid w:val="0043728A"/>
    <w:rsid w:val="004377D4"/>
    <w:rsid w:val="0044552F"/>
    <w:rsid w:val="004501C3"/>
    <w:rsid w:val="0045490C"/>
    <w:rsid w:val="004560CC"/>
    <w:rsid w:val="00466B06"/>
    <w:rsid w:val="00467EEE"/>
    <w:rsid w:val="00467F0F"/>
    <w:rsid w:val="00471048"/>
    <w:rsid w:val="00483561"/>
    <w:rsid w:val="00486583"/>
    <w:rsid w:val="00490D1E"/>
    <w:rsid w:val="00493850"/>
    <w:rsid w:val="0049390A"/>
    <w:rsid w:val="004A3D0B"/>
    <w:rsid w:val="004A7C27"/>
    <w:rsid w:val="004B3A3D"/>
    <w:rsid w:val="004B3E7F"/>
    <w:rsid w:val="004B543D"/>
    <w:rsid w:val="004B73FB"/>
    <w:rsid w:val="004B7CA3"/>
    <w:rsid w:val="004C3DC1"/>
    <w:rsid w:val="004D1706"/>
    <w:rsid w:val="004D3FB2"/>
    <w:rsid w:val="004E057C"/>
    <w:rsid w:val="004E080A"/>
    <w:rsid w:val="004F1B02"/>
    <w:rsid w:val="004F65E3"/>
    <w:rsid w:val="0050439E"/>
    <w:rsid w:val="00507BCC"/>
    <w:rsid w:val="00514098"/>
    <w:rsid w:val="0051716C"/>
    <w:rsid w:val="00533FA5"/>
    <w:rsid w:val="00535545"/>
    <w:rsid w:val="00543ADC"/>
    <w:rsid w:val="0055061F"/>
    <w:rsid w:val="00552458"/>
    <w:rsid w:val="00556C31"/>
    <w:rsid w:val="00566C95"/>
    <w:rsid w:val="00571308"/>
    <w:rsid w:val="005869D2"/>
    <w:rsid w:val="0059642E"/>
    <w:rsid w:val="005B2A37"/>
    <w:rsid w:val="005B7D54"/>
    <w:rsid w:val="005C2DBE"/>
    <w:rsid w:val="005D154D"/>
    <w:rsid w:val="005E0A33"/>
    <w:rsid w:val="005E120E"/>
    <w:rsid w:val="005E57C1"/>
    <w:rsid w:val="00601C57"/>
    <w:rsid w:val="00610DE7"/>
    <w:rsid w:val="006200D8"/>
    <w:rsid w:val="0062200B"/>
    <w:rsid w:val="00643350"/>
    <w:rsid w:val="00685B20"/>
    <w:rsid w:val="00687E4C"/>
    <w:rsid w:val="006B5EF5"/>
    <w:rsid w:val="006C262E"/>
    <w:rsid w:val="006C2BDB"/>
    <w:rsid w:val="006E347E"/>
    <w:rsid w:val="007051A4"/>
    <w:rsid w:val="007273EF"/>
    <w:rsid w:val="00737856"/>
    <w:rsid w:val="007427AF"/>
    <w:rsid w:val="00742B52"/>
    <w:rsid w:val="007448FB"/>
    <w:rsid w:val="00752E19"/>
    <w:rsid w:val="00755444"/>
    <w:rsid w:val="007559BE"/>
    <w:rsid w:val="00755C7E"/>
    <w:rsid w:val="00770CEF"/>
    <w:rsid w:val="00777FAC"/>
    <w:rsid w:val="00782072"/>
    <w:rsid w:val="00787698"/>
    <w:rsid w:val="007930AB"/>
    <w:rsid w:val="007A2101"/>
    <w:rsid w:val="007B712E"/>
    <w:rsid w:val="007C7E3D"/>
    <w:rsid w:val="007D0CBE"/>
    <w:rsid w:val="007E0785"/>
    <w:rsid w:val="007E0D2A"/>
    <w:rsid w:val="008035F0"/>
    <w:rsid w:val="00805DCA"/>
    <w:rsid w:val="0081096C"/>
    <w:rsid w:val="0081761A"/>
    <w:rsid w:val="00825E48"/>
    <w:rsid w:val="00835114"/>
    <w:rsid w:val="00855F49"/>
    <w:rsid w:val="0085676A"/>
    <w:rsid w:val="008677DE"/>
    <w:rsid w:val="00873F9D"/>
    <w:rsid w:val="00876E0F"/>
    <w:rsid w:val="00881340"/>
    <w:rsid w:val="00882DB6"/>
    <w:rsid w:val="00884082"/>
    <w:rsid w:val="008875FA"/>
    <w:rsid w:val="00887D99"/>
    <w:rsid w:val="008A3AF4"/>
    <w:rsid w:val="008A797A"/>
    <w:rsid w:val="008D3289"/>
    <w:rsid w:val="00900EDB"/>
    <w:rsid w:val="009059E3"/>
    <w:rsid w:val="00907F48"/>
    <w:rsid w:val="00910B1A"/>
    <w:rsid w:val="009355F3"/>
    <w:rsid w:val="00941C65"/>
    <w:rsid w:val="00962DAB"/>
    <w:rsid w:val="00965F96"/>
    <w:rsid w:val="0096699A"/>
    <w:rsid w:val="009714C7"/>
    <w:rsid w:val="00980A94"/>
    <w:rsid w:val="009930E4"/>
    <w:rsid w:val="009A3AD8"/>
    <w:rsid w:val="009A5ADE"/>
    <w:rsid w:val="009B57AE"/>
    <w:rsid w:val="009C5176"/>
    <w:rsid w:val="009D2320"/>
    <w:rsid w:val="009D4006"/>
    <w:rsid w:val="009E08BE"/>
    <w:rsid w:val="009F7433"/>
    <w:rsid w:val="00A11A5B"/>
    <w:rsid w:val="00A17B48"/>
    <w:rsid w:val="00A22849"/>
    <w:rsid w:val="00A23768"/>
    <w:rsid w:val="00A277C5"/>
    <w:rsid w:val="00A35BA6"/>
    <w:rsid w:val="00A4603F"/>
    <w:rsid w:val="00A514D1"/>
    <w:rsid w:val="00A55A69"/>
    <w:rsid w:val="00A55C65"/>
    <w:rsid w:val="00A56224"/>
    <w:rsid w:val="00A71287"/>
    <w:rsid w:val="00A84421"/>
    <w:rsid w:val="00A85072"/>
    <w:rsid w:val="00A864D6"/>
    <w:rsid w:val="00AC0EBF"/>
    <w:rsid w:val="00AC6A2B"/>
    <w:rsid w:val="00AD64A8"/>
    <w:rsid w:val="00AE47EF"/>
    <w:rsid w:val="00AF0292"/>
    <w:rsid w:val="00AF3425"/>
    <w:rsid w:val="00AF54EB"/>
    <w:rsid w:val="00B023F4"/>
    <w:rsid w:val="00B145BE"/>
    <w:rsid w:val="00B14777"/>
    <w:rsid w:val="00B15CFB"/>
    <w:rsid w:val="00B178C5"/>
    <w:rsid w:val="00B23F22"/>
    <w:rsid w:val="00B27024"/>
    <w:rsid w:val="00B27070"/>
    <w:rsid w:val="00B336B2"/>
    <w:rsid w:val="00B66A9E"/>
    <w:rsid w:val="00B7795E"/>
    <w:rsid w:val="00B9573D"/>
    <w:rsid w:val="00BA60E5"/>
    <w:rsid w:val="00BB0A04"/>
    <w:rsid w:val="00BB3FDD"/>
    <w:rsid w:val="00BD0D31"/>
    <w:rsid w:val="00BD18DD"/>
    <w:rsid w:val="00BD7A7D"/>
    <w:rsid w:val="00C00242"/>
    <w:rsid w:val="00C03F8E"/>
    <w:rsid w:val="00C145F0"/>
    <w:rsid w:val="00C1614E"/>
    <w:rsid w:val="00C201DF"/>
    <w:rsid w:val="00C245F0"/>
    <w:rsid w:val="00C261D4"/>
    <w:rsid w:val="00C31AC3"/>
    <w:rsid w:val="00C516A7"/>
    <w:rsid w:val="00C5321A"/>
    <w:rsid w:val="00C572D7"/>
    <w:rsid w:val="00C64F9E"/>
    <w:rsid w:val="00C8508E"/>
    <w:rsid w:val="00CB1CFE"/>
    <w:rsid w:val="00CB26FE"/>
    <w:rsid w:val="00CC05B7"/>
    <w:rsid w:val="00CC0FFB"/>
    <w:rsid w:val="00CC22ED"/>
    <w:rsid w:val="00CC34FE"/>
    <w:rsid w:val="00CC6F52"/>
    <w:rsid w:val="00CD00B5"/>
    <w:rsid w:val="00D019DD"/>
    <w:rsid w:val="00D022BC"/>
    <w:rsid w:val="00D265B5"/>
    <w:rsid w:val="00D445DD"/>
    <w:rsid w:val="00D521AC"/>
    <w:rsid w:val="00D54629"/>
    <w:rsid w:val="00D636E4"/>
    <w:rsid w:val="00D75C31"/>
    <w:rsid w:val="00D8642C"/>
    <w:rsid w:val="00D90A17"/>
    <w:rsid w:val="00DA5606"/>
    <w:rsid w:val="00DA6076"/>
    <w:rsid w:val="00DB6BC6"/>
    <w:rsid w:val="00DC330E"/>
    <w:rsid w:val="00DC5B44"/>
    <w:rsid w:val="00DE4B52"/>
    <w:rsid w:val="00DE7C2B"/>
    <w:rsid w:val="00E14CFC"/>
    <w:rsid w:val="00E16390"/>
    <w:rsid w:val="00E27F34"/>
    <w:rsid w:val="00E514BD"/>
    <w:rsid w:val="00E62AC2"/>
    <w:rsid w:val="00E63187"/>
    <w:rsid w:val="00E70EF5"/>
    <w:rsid w:val="00E77C31"/>
    <w:rsid w:val="00E80765"/>
    <w:rsid w:val="00E83229"/>
    <w:rsid w:val="00E86BD7"/>
    <w:rsid w:val="00E94A15"/>
    <w:rsid w:val="00E95032"/>
    <w:rsid w:val="00EA52FD"/>
    <w:rsid w:val="00EC03B4"/>
    <w:rsid w:val="00EC23A8"/>
    <w:rsid w:val="00ED1355"/>
    <w:rsid w:val="00ED7ED0"/>
    <w:rsid w:val="00EE0F74"/>
    <w:rsid w:val="00EE1842"/>
    <w:rsid w:val="00EE7562"/>
    <w:rsid w:val="00EF6BC4"/>
    <w:rsid w:val="00F15E47"/>
    <w:rsid w:val="00F31FF1"/>
    <w:rsid w:val="00F334F2"/>
    <w:rsid w:val="00F33DF3"/>
    <w:rsid w:val="00F36C7C"/>
    <w:rsid w:val="00F472F2"/>
    <w:rsid w:val="00F8453D"/>
    <w:rsid w:val="00FB602A"/>
    <w:rsid w:val="00FB77E6"/>
    <w:rsid w:val="00FC5A35"/>
    <w:rsid w:val="00FC694A"/>
    <w:rsid w:val="00FC6CDF"/>
    <w:rsid w:val="00FE7245"/>
    <w:rsid w:val="00FE76AF"/>
    <w:rsid w:val="00FF4167"/>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C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7A0"/>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outlineLvl w:val="0"/>
    </w:pPr>
    <w:rPr>
      <w:rFonts w:ascii="Book Antiqua" w:hAnsi="Book Antiqua"/>
      <w:b/>
      <w:sz w:val="20"/>
    </w:rPr>
  </w:style>
  <w:style w:type="paragraph" w:styleId="Heading2">
    <w:name w:val="heading 2"/>
    <w:basedOn w:val="Normal"/>
    <w:next w:val="Normal"/>
    <w:qFormat/>
    <w:pPr>
      <w:keepNext/>
      <w:tabs>
        <w:tab w:val="left" w:pos="-1440"/>
      </w:tabs>
      <w:ind w:left="4320" w:hanging="2880"/>
      <w:outlineLvl w:val="1"/>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Book Antiqua" w:hAnsi="Book Antiqua"/>
      <w:b/>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Pr>
      <w:rFonts w:ascii="Book Antiqua" w:hAnsi="Book Antiqua"/>
      <w:b/>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473FB"/>
    <w:rPr>
      <w:rFonts w:ascii="Tahoma" w:hAnsi="Tahoma" w:cs="Tahoma"/>
      <w:sz w:val="16"/>
      <w:szCs w:val="16"/>
    </w:rPr>
  </w:style>
  <w:style w:type="paragraph" w:styleId="NormalWeb">
    <w:name w:val="Normal (Web)"/>
    <w:basedOn w:val="Normal"/>
    <w:rsid w:val="00C516A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C51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CommentReference">
    <w:name w:val="annotation reference"/>
    <w:semiHidden/>
    <w:rsid w:val="0085676A"/>
    <w:rPr>
      <w:sz w:val="16"/>
      <w:szCs w:val="16"/>
    </w:rPr>
  </w:style>
  <w:style w:type="paragraph" w:styleId="CommentText">
    <w:name w:val="annotation text"/>
    <w:basedOn w:val="Normal"/>
    <w:semiHidden/>
    <w:rsid w:val="0085676A"/>
    <w:rPr>
      <w:sz w:val="20"/>
    </w:rPr>
  </w:style>
  <w:style w:type="paragraph" w:styleId="CommentSubject">
    <w:name w:val="annotation subject"/>
    <w:basedOn w:val="CommentText"/>
    <w:next w:val="CommentText"/>
    <w:semiHidden/>
    <w:rsid w:val="0085676A"/>
    <w:rPr>
      <w:b/>
      <w:bCs/>
    </w:rPr>
  </w:style>
  <w:style w:type="paragraph" w:styleId="Title">
    <w:name w:val="Title"/>
    <w:basedOn w:val="Normal"/>
    <w:next w:val="Normal"/>
    <w:link w:val="TitleChar"/>
    <w:qFormat/>
    <w:rsid w:val="00873F9D"/>
    <w:pPr>
      <w:spacing w:before="240" w:after="60"/>
      <w:jc w:val="center"/>
      <w:outlineLvl w:val="0"/>
    </w:pPr>
    <w:rPr>
      <w:rFonts w:ascii="Cambria" w:hAnsi="Cambria"/>
      <w:b/>
      <w:bCs/>
      <w:kern w:val="28"/>
      <w:sz w:val="32"/>
      <w:szCs w:val="32"/>
    </w:rPr>
  </w:style>
  <w:style w:type="character" w:customStyle="1" w:styleId="TitleChar">
    <w:name w:val="Title Char"/>
    <w:link w:val="Title"/>
    <w:rsid w:val="00873F9D"/>
    <w:rPr>
      <w:rFonts w:ascii="Cambria" w:eastAsia="Times New Roman" w:hAnsi="Cambria" w:cs="Times New Roman"/>
      <w:b/>
      <w:bCs/>
      <w:snapToGrid w:val="0"/>
      <w:kern w:val="28"/>
      <w:sz w:val="32"/>
      <w:szCs w:val="32"/>
    </w:rPr>
  </w:style>
  <w:style w:type="character" w:customStyle="1" w:styleId="FooterChar">
    <w:name w:val="Footer Char"/>
    <w:link w:val="Footer"/>
    <w:uiPriority w:val="99"/>
    <w:rsid w:val="00A22849"/>
    <w:rPr>
      <w:rFonts w:ascii="Courier10 BT" w:hAnsi="Courier10 BT"/>
      <w:snapToGrid w:val="0"/>
      <w:sz w:val="24"/>
    </w:rPr>
  </w:style>
  <w:style w:type="character" w:customStyle="1" w:styleId="HeaderChar">
    <w:name w:val="Header Char"/>
    <w:link w:val="Header"/>
    <w:uiPriority w:val="99"/>
    <w:rsid w:val="00B7795E"/>
    <w:rPr>
      <w:rFonts w:ascii="Courier10 BT" w:hAnsi="Courier10 BT"/>
      <w:snapToGrid w:val="0"/>
      <w:sz w:val="24"/>
    </w:rPr>
  </w:style>
  <w:style w:type="paragraph" w:customStyle="1" w:styleId="Default">
    <w:name w:val="Default"/>
    <w:rsid w:val="00EA52FD"/>
    <w:pPr>
      <w:widowControl w:val="0"/>
      <w:autoSpaceDE w:val="0"/>
      <w:autoSpaceDN w:val="0"/>
      <w:adjustRightInd w:val="0"/>
    </w:pPr>
    <w:rPr>
      <w:rFonts w:ascii="Book Antiqua" w:hAnsi="Book Antiqua" w:cs="Book Antiqua"/>
      <w:color w:val="000000"/>
      <w:sz w:val="24"/>
      <w:szCs w:val="24"/>
    </w:rPr>
  </w:style>
  <w:style w:type="paragraph" w:styleId="FootnoteText">
    <w:name w:val="footnote text"/>
    <w:basedOn w:val="Normal"/>
    <w:link w:val="FootnoteTextChar"/>
    <w:rsid w:val="00BB0A04"/>
    <w:rPr>
      <w:sz w:val="20"/>
    </w:rPr>
  </w:style>
  <w:style w:type="character" w:customStyle="1" w:styleId="FootnoteTextChar">
    <w:name w:val="Footnote Text Char"/>
    <w:link w:val="FootnoteText"/>
    <w:rsid w:val="00BB0A04"/>
    <w:rPr>
      <w:rFonts w:ascii="Courier10 BT" w:hAnsi="Courier10 BT"/>
      <w:snapToGrid w:val="0"/>
    </w:rPr>
  </w:style>
  <w:style w:type="character" w:styleId="Hyperlink">
    <w:name w:val="Hyperlink"/>
    <w:unhideWhenUsed/>
    <w:rsid w:val="00BB0A04"/>
    <w:rPr>
      <w:color w:val="0000FF"/>
      <w:u w:val="single"/>
    </w:rPr>
  </w:style>
  <w:style w:type="paragraph" w:styleId="Revision">
    <w:name w:val="Revision"/>
    <w:hidden/>
    <w:uiPriority w:val="99"/>
    <w:semiHidden/>
    <w:rsid w:val="00D636E4"/>
    <w:rPr>
      <w:rFonts w:ascii="Courier10 BT" w:hAnsi="Courier10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67042">
      <w:bodyDiv w:val="1"/>
      <w:marLeft w:val="0"/>
      <w:marRight w:val="0"/>
      <w:marTop w:val="0"/>
      <w:marBottom w:val="0"/>
      <w:divBdr>
        <w:top w:val="none" w:sz="0" w:space="0" w:color="auto"/>
        <w:left w:val="none" w:sz="0" w:space="0" w:color="auto"/>
        <w:bottom w:val="none" w:sz="0" w:space="0" w:color="auto"/>
        <w:right w:val="none" w:sz="0" w:space="0" w:color="auto"/>
      </w:divBdr>
    </w:div>
    <w:div w:id="1286348168">
      <w:bodyDiv w:val="1"/>
      <w:marLeft w:val="0"/>
      <w:marRight w:val="0"/>
      <w:marTop w:val="0"/>
      <w:marBottom w:val="0"/>
      <w:divBdr>
        <w:top w:val="none" w:sz="0" w:space="0" w:color="auto"/>
        <w:left w:val="none" w:sz="0" w:space="0" w:color="auto"/>
        <w:bottom w:val="none" w:sz="0" w:space="0" w:color="auto"/>
        <w:right w:val="none" w:sz="0" w:space="0" w:color="auto"/>
      </w:divBdr>
    </w:div>
    <w:div w:id="1719821166">
      <w:bodyDiv w:val="1"/>
      <w:marLeft w:val="0"/>
      <w:marRight w:val="0"/>
      <w:marTop w:val="0"/>
      <w:marBottom w:val="0"/>
      <w:divBdr>
        <w:top w:val="none" w:sz="0" w:space="0" w:color="auto"/>
        <w:left w:val="none" w:sz="0" w:space="0" w:color="auto"/>
        <w:bottom w:val="none" w:sz="0" w:space="0" w:color="auto"/>
        <w:right w:val="none" w:sz="0" w:space="0" w:color="auto"/>
      </w:divBdr>
    </w:div>
    <w:div w:id="18578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6289EB539FA54D8A283FB6E36D609B" ma:contentTypeVersion="2" ma:contentTypeDescription="Create a new document." ma:contentTypeScope="" ma:versionID="7c6b17972ef920c9dae927ef7db61219">
  <xsd:schema xmlns:xsd="http://www.w3.org/2001/XMLSchema" xmlns:xs="http://www.w3.org/2001/XMLSchema" xmlns:p="http://schemas.microsoft.com/office/2006/metadata/properties" xmlns:ns3="ca63d9dd-f4fe-4096-9491-3b4693fc60f4" targetNamespace="http://schemas.microsoft.com/office/2006/metadata/properties" ma:root="true" ma:fieldsID="ed2260b5e9a76e16ead221991a286e47" ns3:_="">
    <xsd:import namespace="ca63d9dd-f4fe-4096-9491-3b4693fc60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3d9dd-f4fe-4096-9491-3b4693fc6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9330A-7953-4297-B1D6-DD29DBCFD7FE}">
  <ds:schemaRefs>
    <ds:schemaRef ds:uri="http://schemas.microsoft.com/sharepoint/v3/contenttype/forms"/>
  </ds:schemaRefs>
</ds:datastoreItem>
</file>

<file path=customXml/itemProps2.xml><?xml version="1.0" encoding="utf-8"?>
<ds:datastoreItem xmlns:ds="http://schemas.openxmlformats.org/officeDocument/2006/customXml" ds:itemID="{7ED7B285-A8D5-4A0D-A64E-43CB79D50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4300D-2492-4738-A2C1-E40BFD88BAF3}">
  <ds:schemaRefs>
    <ds:schemaRef ds:uri="http://schemas.openxmlformats.org/officeDocument/2006/bibliography"/>
  </ds:schemaRefs>
</ds:datastoreItem>
</file>

<file path=customXml/itemProps4.xml><?xml version="1.0" encoding="utf-8"?>
<ds:datastoreItem xmlns:ds="http://schemas.openxmlformats.org/officeDocument/2006/customXml" ds:itemID="{17A919EB-5E6E-425C-8FBC-C75BFE309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3d9dd-f4fe-4096-9491-3b4693fc6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2648</Words>
  <Characters>15064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2009-09-30T14:15:00Z</cp:lastPrinted>
  <dcterms:created xsi:type="dcterms:W3CDTF">2022-07-27T17:20:00Z</dcterms:created>
  <dcterms:modified xsi:type="dcterms:W3CDTF">2022-07-27T17:20:00Z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0x0101009D6289EB539FA54D8A283FB6E36D609B</vt:lpwstr>
  </property>
</Properties>
</file>