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668B" w:rsidR="0024548D" w:rsidP="00090DB7" w:rsidRDefault="00A60039" w14:paraId="3470E76B" w14:textId="77777777">
      <w:pPr>
        <w:widowControl/>
        <w:autoSpaceDE/>
        <w:autoSpaceDN/>
        <w:adjustRightInd/>
        <w:jc w:val="center"/>
        <w:rPr>
          <w:rFonts w:ascii="Arial" w:hAnsi="Arial" w:cs="Arial"/>
          <w:b/>
        </w:rPr>
      </w:pPr>
      <w:r w:rsidRPr="00AE668B">
        <w:rPr>
          <w:rFonts w:ascii="Arial" w:hAnsi="Arial" w:cs="Arial"/>
          <w:b/>
        </w:rPr>
        <w:t>SUPPORTING STATEMENT</w:t>
      </w:r>
    </w:p>
    <w:p w:rsidRPr="00AE668B" w:rsidR="00A60039" w:rsidP="00090DB7" w:rsidRDefault="00A60039" w14:paraId="6A6ABA3A" w14:textId="77777777">
      <w:pPr>
        <w:widowControl/>
        <w:tabs>
          <w:tab w:val="left" w:pos="720"/>
        </w:tabs>
        <w:jc w:val="center"/>
        <w:rPr>
          <w:rFonts w:ascii="Arial" w:hAnsi="Arial" w:cs="Arial"/>
        </w:rPr>
      </w:pPr>
    </w:p>
    <w:p w:rsidRPr="00AE668B" w:rsidR="00BC6BCB" w:rsidP="00090DB7" w:rsidRDefault="00BC6BCB" w14:paraId="1B77326B" w14:textId="77777777">
      <w:pPr>
        <w:pStyle w:val="Header"/>
        <w:widowControl/>
        <w:tabs>
          <w:tab w:val="clear" w:pos="4320"/>
          <w:tab w:val="clear" w:pos="8640"/>
          <w:tab w:val="left" w:pos="720"/>
        </w:tabs>
        <w:jc w:val="center"/>
        <w:rPr>
          <w:rFonts w:ascii="Arial" w:hAnsi="Arial" w:cs="Arial"/>
          <w:b/>
        </w:rPr>
      </w:pPr>
    </w:p>
    <w:p w:rsidRPr="00AE668B" w:rsidR="002D529E" w:rsidP="009A261A" w:rsidRDefault="00BC6BCB" w14:paraId="46D5E333" w14:textId="77777777">
      <w:pPr>
        <w:pStyle w:val="Header"/>
        <w:widowControl/>
        <w:tabs>
          <w:tab w:val="clear" w:pos="4320"/>
          <w:tab w:val="clear" w:pos="8640"/>
          <w:tab w:val="left" w:pos="720"/>
        </w:tabs>
        <w:rPr>
          <w:rFonts w:ascii="Arial" w:hAnsi="Arial" w:cs="Arial"/>
          <w:b/>
        </w:rPr>
      </w:pPr>
      <w:r w:rsidRPr="00AE668B">
        <w:rPr>
          <w:rFonts w:ascii="Arial" w:hAnsi="Arial" w:cs="Arial"/>
          <w:b/>
          <w:u w:val="single"/>
        </w:rPr>
        <w:t>Information Colle</w:t>
      </w:r>
      <w:r w:rsidRPr="00AE668B" w:rsidR="009A261A">
        <w:rPr>
          <w:rFonts w:ascii="Arial" w:hAnsi="Arial" w:cs="Arial"/>
          <w:b/>
          <w:u w:val="single"/>
        </w:rPr>
        <w:t>c</w:t>
      </w:r>
      <w:r w:rsidRPr="00AE668B">
        <w:rPr>
          <w:rFonts w:ascii="Arial" w:hAnsi="Arial" w:cs="Arial"/>
          <w:b/>
          <w:u w:val="single"/>
        </w:rPr>
        <w:t>tion Title</w:t>
      </w:r>
      <w:r w:rsidRPr="00AE668B">
        <w:rPr>
          <w:rFonts w:ascii="Arial" w:hAnsi="Arial" w:cs="Arial"/>
          <w:b/>
        </w:rPr>
        <w:t xml:space="preserve">: </w:t>
      </w:r>
      <w:r w:rsidRPr="00AE668B" w:rsidR="00B1123C">
        <w:rPr>
          <w:rFonts w:ascii="Arial" w:hAnsi="Arial" w:cs="Arial"/>
        </w:rPr>
        <w:t>Pattern of Violations</w:t>
      </w:r>
    </w:p>
    <w:p w:rsidRPr="00AE668B" w:rsidR="00644757" w:rsidP="00090DB7" w:rsidRDefault="00644757" w14:paraId="1679FB70" w14:textId="77777777">
      <w:pPr>
        <w:pStyle w:val="Header"/>
        <w:widowControl/>
        <w:tabs>
          <w:tab w:val="clear" w:pos="4320"/>
          <w:tab w:val="clear" w:pos="8640"/>
          <w:tab w:val="left" w:pos="720"/>
        </w:tabs>
        <w:jc w:val="center"/>
        <w:rPr>
          <w:rFonts w:ascii="Arial" w:hAnsi="Arial" w:cs="Arial"/>
          <w:b/>
        </w:rPr>
      </w:pPr>
    </w:p>
    <w:p w:rsidRPr="00AE668B" w:rsidR="005622AD" w:rsidP="00644757" w:rsidRDefault="00644757" w14:paraId="60AFBE58" w14:textId="77777777">
      <w:pPr>
        <w:widowControl/>
        <w:tabs>
          <w:tab w:val="left" w:pos="-720"/>
        </w:tabs>
        <w:suppressAutoHyphens/>
        <w:autoSpaceDE/>
        <w:autoSpaceDN/>
        <w:adjustRightInd/>
        <w:rPr>
          <w:rFonts w:ascii="Arial" w:hAnsi="Arial" w:cs="Arial"/>
          <w:b/>
        </w:rPr>
      </w:pPr>
      <w:r w:rsidRPr="00AE668B">
        <w:rPr>
          <w:rFonts w:ascii="Arial" w:hAnsi="Arial" w:cs="Arial"/>
          <w:b/>
          <w:u w:val="single"/>
        </w:rPr>
        <w:t>OMB Control Number</w:t>
      </w:r>
      <w:r w:rsidRPr="00AE668B">
        <w:rPr>
          <w:rFonts w:ascii="Arial" w:hAnsi="Arial" w:cs="Arial"/>
          <w:b/>
        </w:rPr>
        <w:t xml:space="preserve">:  </w:t>
      </w:r>
      <w:r w:rsidRPr="00AE668B">
        <w:rPr>
          <w:rFonts w:ascii="Arial" w:hAnsi="Arial" w:cs="Arial"/>
        </w:rPr>
        <w:t>1219-</w:t>
      </w:r>
      <w:r w:rsidRPr="00AE668B" w:rsidR="00400F8E">
        <w:rPr>
          <w:rFonts w:ascii="Arial" w:hAnsi="Arial" w:cs="Arial"/>
        </w:rPr>
        <w:t>0150</w:t>
      </w:r>
    </w:p>
    <w:p w:rsidRPr="00AE668B" w:rsidR="005622AD" w:rsidP="00644757" w:rsidRDefault="005622AD" w14:paraId="51261AD2" w14:textId="77777777">
      <w:pPr>
        <w:widowControl/>
        <w:tabs>
          <w:tab w:val="left" w:pos="-720"/>
        </w:tabs>
        <w:suppressAutoHyphens/>
        <w:autoSpaceDE/>
        <w:autoSpaceDN/>
        <w:adjustRightInd/>
        <w:rPr>
          <w:rFonts w:ascii="Arial" w:hAnsi="Arial" w:cs="Arial"/>
          <w:b/>
        </w:rPr>
      </w:pPr>
    </w:p>
    <w:p w:rsidRPr="00AE668B" w:rsidR="005622AD" w:rsidP="00644757" w:rsidRDefault="005622AD" w14:paraId="3DDFD6DC" w14:textId="4C88A2A6">
      <w:pPr>
        <w:widowControl/>
        <w:tabs>
          <w:tab w:val="left" w:pos="-720"/>
        </w:tabs>
        <w:suppressAutoHyphens/>
        <w:autoSpaceDE/>
        <w:autoSpaceDN/>
        <w:adjustRightInd/>
        <w:rPr>
          <w:rFonts w:ascii="Arial" w:hAnsi="Arial" w:cs="Arial"/>
        </w:rPr>
      </w:pPr>
      <w:r w:rsidRPr="00AE668B">
        <w:rPr>
          <w:rFonts w:ascii="Arial" w:hAnsi="Arial" w:cs="Arial"/>
          <w:b/>
          <w:u w:val="single"/>
        </w:rPr>
        <w:t>Collection Instrument(s):</w:t>
      </w:r>
      <w:r w:rsidRPr="00AE668B">
        <w:rPr>
          <w:rFonts w:ascii="Arial" w:hAnsi="Arial" w:cs="Arial"/>
          <w:b/>
        </w:rPr>
        <w:t xml:space="preserve"> </w:t>
      </w:r>
      <w:r w:rsidRPr="00AE668B">
        <w:rPr>
          <w:rFonts w:ascii="Arial" w:hAnsi="Arial" w:cs="Arial"/>
        </w:rPr>
        <w:t>None</w:t>
      </w:r>
      <w:r w:rsidR="003B02A4">
        <w:rPr>
          <w:rFonts w:ascii="Arial" w:hAnsi="Arial" w:cs="Arial"/>
        </w:rPr>
        <w:t xml:space="preserve">  </w:t>
      </w:r>
    </w:p>
    <w:p w:rsidRPr="00AE668B" w:rsidR="006C678F" w:rsidP="00644757" w:rsidRDefault="006C678F" w14:paraId="4F429754" w14:textId="77777777">
      <w:pPr>
        <w:widowControl/>
        <w:tabs>
          <w:tab w:val="left" w:pos="-720"/>
        </w:tabs>
        <w:suppressAutoHyphens/>
        <w:autoSpaceDE/>
        <w:autoSpaceDN/>
        <w:adjustRightInd/>
        <w:rPr>
          <w:rFonts w:ascii="Arial" w:hAnsi="Arial" w:cs="Arial"/>
        </w:rPr>
      </w:pPr>
    </w:p>
    <w:p w:rsidRPr="00AE668B" w:rsidR="006C678F" w:rsidP="006C678F" w:rsidRDefault="006C678F" w14:paraId="48B45073" w14:textId="77777777">
      <w:pPr>
        <w:widowControl/>
        <w:tabs>
          <w:tab w:val="left" w:pos="-720"/>
        </w:tabs>
        <w:suppressAutoHyphens/>
        <w:autoSpaceDE/>
        <w:autoSpaceDN/>
        <w:adjustRightInd/>
        <w:rPr>
          <w:rFonts w:ascii="Arial" w:hAnsi="Arial" w:cs="Arial"/>
        </w:rPr>
      </w:pPr>
      <w:r w:rsidRPr="00AE668B">
        <w:rPr>
          <w:rFonts w:ascii="Arial" w:hAnsi="Arial" w:cs="Arial"/>
          <w:b/>
          <w:u w:val="single"/>
        </w:rPr>
        <w:t>CFR Citation</w:t>
      </w:r>
      <w:r w:rsidRPr="00AE668B">
        <w:rPr>
          <w:rFonts w:ascii="Arial" w:hAnsi="Arial" w:cs="Arial"/>
        </w:rPr>
        <w:t>: 30 CFR 104.2(a)(8)</w:t>
      </w:r>
    </w:p>
    <w:p w:rsidRPr="00AE668B" w:rsidR="00644757" w:rsidP="00644757" w:rsidRDefault="00644757" w14:paraId="487F2AF0" w14:textId="77777777">
      <w:pPr>
        <w:widowControl/>
        <w:tabs>
          <w:tab w:val="left" w:pos="-720"/>
        </w:tabs>
        <w:suppressAutoHyphens/>
        <w:autoSpaceDE/>
        <w:autoSpaceDN/>
        <w:adjustRightInd/>
        <w:rPr>
          <w:rFonts w:ascii="Arial" w:hAnsi="Arial" w:cs="Arial"/>
          <w:b/>
        </w:rPr>
      </w:pPr>
    </w:p>
    <w:p w:rsidRPr="00AE668B" w:rsidR="00644757" w:rsidP="00090DB7" w:rsidRDefault="00644757" w14:paraId="519F06E3" w14:textId="77777777">
      <w:pPr>
        <w:pStyle w:val="Header"/>
        <w:widowControl/>
        <w:tabs>
          <w:tab w:val="clear" w:pos="4320"/>
          <w:tab w:val="clear" w:pos="8640"/>
          <w:tab w:val="left" w:pos="720"/>
        </w:tabs>
        <w:jc w:val="center"/>
        <w:rPr>
          <w:rFonts w:ascii="Arial" w:hAnsi="Arial" w:cs="Arial"/>
          <w:b/>
        </w:rPr>
      </w:pPr>
    </w:p>
    <w:p w:rsidRPr="0058142E" w:rsidR="0058142E" w:rsidP="003961C5" w:rsidRDefault="0058142E" w14:paraId="44B9AC6C" w14:textId="4376A5AC">
      <w:pPr>
        <w:keepNext/>
        <w:widowControl/>
        <w:tabs>
          <w:tab w:val="left" w:pos="-720"/>
        </w:tabs>
        <w:suppressAutoHyphens/>
        <w:autoSpaceDE/>
        <w:autoSpaceDN/>
        <w:adjustRightInd/>
        <w:outlineLvl w:val="0"/>
        <w:rPr>
          <w:rFonts w:ascii="Arial" w:hAnsi="Arial" w:cs="Arial"/>
          <w:bCs/>
        </w:rPr>
      </w:pPr>
      <w:r w:rsidRPr="0058142E">
        <w:rPr>
          <w:rFonts w:ascii="Arial" w:hAnsi="Arial" w:cs="Arial"/>
          <w:bCs/>
        </w:rPr>
        <w:t>This Information Collection Request (ICR) seeks to extend, without change, a currently approved information collection.</w:t>
      </w:r>
    </w:p>
    <w:p w:rsidR="0058142E" w:rsidP="003961C5" w:rsidRDefault="0058142E" w14:paraId="39BE98F7" w14:textId="77777777">
      <w:pPr>
        <w:keepNext/>
        <w:widowControl/>
        <w:tabs>
          <w:tab w:val="left" w:pos="-720"/>
        </w:tabs>
        <w:suppressAutoHyphens/>
        <w:autoSpaceDE/>
        <w:autoSpaceDN/>
        <w:adjustRightInd/>
        <w:outlineLvl w:val="0"/>
        <w:rPr>
          <w:rFonts w:ascii="Arial" w:hAnsi="Arial" w:cs="Arial"/>
          <w:b/>
        </w:rPr>
      </w:pPr>
    </w:p>
    <w:p w:rsidR="0058142E" w:rsidP="003961C5" w:rsidRDefault="0058142E" w14:paraId="517D7228" w14:textId="77777777">
      <w:pPr>
        <w:keepNext/>
        <w:widowControl/>
        <w:tabs>
          <w:tab w:val="left" w:pos="-720"/>
        </w:tabs>
        <w:suppressAutoHyphens/>
        <w:autoSpaceDE/>
        <w:autoSpaceDN/>
        <w:adjustRightInd/>
        <w:outlineLvl w:val="0"/>
        <w:rPr>
          <w:rFonts w:ascii="Arial" w:hAnsi="Arial" w:cs="Arial"/>
          <w:b/>
        </w:rPr>
      </w:pPr>
    </w:p>
    <w:p w:rsidRPr="00AE668B" w:rsidR="003961C5" w:rsidP="003961C5" w:rsidRDefault="003961C5" w14:paraId="5CD81A2A" w14:textId="7C011B33">
      <w:pPr>
        <w:keepNext/>
        <w:widowControl/>
        <w:tabs>
          <w:tab w:val="left" w:pos="-720"/>
        </w:tabs>
        <w:suppressAutoHyphens/>
        <w:autoSpaceDE/>
        <w:autoSpaceDN/>
        <w:adjustRightInd/>
        <w:outlineLvl w:val="0"/>
        <w:rPr>
          <w:rFonts w:ascii="Arial" w:hAnsi="Arial" w:cs="Arial"/>
          <w:b/>
        </w:rPr>
      </w:pPr>
      <w:r w:rsidRPr="00AE668B">
        <w:rPr>
          <w:rFonts w:ascii="Arial" w:hAnsi="Arial" w:cs="Arial"/>
          <w:b/>
        </w:rPr>
        <w:t>General Instructions</w:t>
      </w:r>
    </w:p>
    <w:p w:rsidRPr="00AE668B" w:rsidR="003961C5" w:rsidP="003961C5" w:rsidRDefault="003961C5" w14:paraId="6970A615" w14:textId="77777777">
      <w:pPr>
        <w:widowControl/>
        <w:tabs>
          <w:tab w:val="left" w:pos="-720"/>
        </w:tabs>
        <w:suppressAutoHyphens/>
        <w:autoSpaceDE/>
        <w:autoSpaceDN/>
        <w:adjustRightInd/>
        <w:rPr>
          <w:rFonts w:ascii="Arial" w:hAnsi="Arial" w:cs="Arial"/>
        </w:rPr>
      </w:pPr>
    </w:p>
    <w:p w:rsidRPr="00AE668B" w:rsidR="00E00AB7" w:rsidP="003961C5" w:rsidRDefault="00E00AB7" w14:paraId="21A051E4" w14:textId="77777777">
      <w:pPr>
        <w:widowControl/>
        <w:tabs>
          <w:tab w:val="left" w:pos="-720"/>
        </w:tabs>
        <w:suppressAutoHyphens/>
        <w:autoSpaceDE/>
        <w:autoSpaceDN/>
        <w:adjustRightInd/>
        <w:rPr>
          <w:rFonts w:ascii="Arial" w:hAnsi="Arial" w:cs="Arial"/>
          <w:b/>
        </w:rPr>
      </w:pPr>
      <w:r w:rsidRPr="00AE668B">
        <w:rPr>
          <w:rFonts w:ascii="Arial" w:hAnsi="Arial" w:cs="Arial"/>
          <w:b/>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AE668B">
        <w:rPr>
          <w:rFonts w:ascii="Arial" w:hAnsi="Arial" w:cs="Arial"/>
          <w:b/>
        </w:rPr>
        <w:t>below, and</w:t>
      </w:r>
      <w:proofErr w:type="gramEnd"/>
      <w:r w:rsidRPr="00AE668B">
        <w:rPr>
          <w:rFonts w:ascii="Arial" w:hAnsi="Arial" w:cs="Arial"/>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AE668B" w:rsidR="003961C5" w:rsidP="003961C5" w:rsidRDefault="003961C5" w14:paraId="1E725EA3" w14:textId="77777777">
      <w:pPr>
        <w:widowControl/>
        <w:tabs>
          <w:tab w:val="left" w:pos="-720"/>
        </w:tabs>
        <w:suppressAutoHyphens/>
        <w:autoSpaceDE/>
        <w:autoSpaceDN/>
        <w:adjustRightInd/>
        <w:rPr>
          <w:rFonts w:ascii="Arial" w:hAnsi="Arial" w:cs="Arial"/>
        </w:rPr>
      </w:pPr>
    </w:p>
    <w:p w:rsidRPr="00AE668B" w:rsidR="003961C5" w:rsidP="003961C5" w:rsidRDefault="003961C5" w14:paraId="24A55FA5" w14:textId="77777777">
      <w:pPr>
        <w:keepNext/>
        <w:widowControl/>
        <w:tabs>
          <w:tab w:val="left" w:pos="-720"/>
        </w:tabs>
        <w:suppressAutoHyphens/>
        <w:autoSpaceDE/>
        <w:autoSpaceDN/>
        <w:adjustRightInd/>
        <w:outlineLvl w:val="0"/>
        <w:rPr>
          <w:rFonts w:ascii="Arial" w:hAnsi="Arial" w:cs="Arial"/>
          <w:b/>
        </w:rPr>
      </w:pPr>
      <w:r w:rsidRPr="00AE668B">
        <w:rPr>
          <w:rFonts w:ascii="Arial" w:hAnsi="Arial" w:cs="Arial"/>
          <w:b/>
        </w:rPr>
        <w:t>Specific Instructions</w:t>
      </w:r>
    </w:p>
    <w:p w:rsidRPr="00AE668B" w:rsidR="003961C5" w:rsidP="003961C5" w:rsidRDefault="003961C5" w14:paraId="7752FAE7" w14:textId="77777777">
      <w:pPr>
        <w:widowControl/>
        <w:tabs>
          <w:tab w:val="left" w:pos="-720"/>
        </w:tabs>
        <w:suppressAutoHyphens/>
        <w:autoSpaceDE/>
        <w:autoSpaceDN/>
        <w:adjustRightInd/>
        <w:rPr>
          <w:rFonts w:ascii="Arial" w:hAnsi="Arial" w:cs="Arial"/>
        </w:rPr>
      </w:pPr>
    </w:p>
    <w:p w:rsidRPr="00AE668B" w:rsidR="00A60039" w:rsidP="00090DB7" w:rsidRDefault="00A60039" w14:paraId="45707870" w14:textId="77777777">
      <w:pPr>
        <w:widowControl/>
        <w:tabs>
          <w:tab w:val="left" w:pos="720"/>
        </w:tabs>
        <w:outlineLvl w:val="0"/>
        <w:rPr>
          <w:rFonts w:ascii="Arial" w:hAnsi="Arial" w:cs="Arial"/>
          <w:u w:val="single"/>
        </w:rPr>
      </w:pPr>
      <w:r w:rsidRPr="00AE668B">
        <w:rPr>
          <w:rFonts w:ascii="Arial" w:hAnsi="Arial" w:cs="Arial"/>
          <w:b/>
          <w:bCs/>
          <w:u w:val="single"/>
        </w:rPr>
        <w:t>A.  Justification</w:t>
      </w:r>
    </w:p>
    <w:p w:rsidRPr="00AE668B" w:rsidR="00A60039" w:rsidP="00090DB7" w:rsidRDefault="00A60039" w14:paraId="06C938BB" w14:textId="77777777">
      <w:pPr>
        <w:widowControl/>
        <w:tabs>
          <w:tab w:val="left" w:pos="720"/>
        </w:tabs>
        <w:rPr>
          <w:rFonts w:ascii="Arial" w:hAnsi="Arial" w:cs="Arial"/>
        </w:rPr>
      </w:pPr>
    </w:p>
    <w:p w:rsidRPr="00AE668B" w:rsidR="00A60039" w:rsidP="00090DB7" w:rsidRDefault="00A60039" w14:paraId="709221D1" w14:textId="77777777">
      <w:pPr>
        <w:widowControl/>
        <w:tabs>
          <w:tab w:val="left" w:pos="720"/>
        </w:tabs>
        <w:rPr>
          <w:rFonts w:ascii="Arial" w:hAnsi="Arial" w:cs="Arial"/>
          <w:b/>
          <w:bCs/>
        </w:rPr>
      </w:pPr>
      <w:r w:rsidRPr="00AE668B">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668B" w:rsidR="003915CB" w:rsidP="00090DB7" w:rsidRDefault="003915CB" w14:paraId="31283E7F" w14:textId="77777777">
      <w:pPr>
        <w:widowControl/>
        <w:tabs>
          <w:tab w:val="left" w:pos="720"/>
        </w:tabs>
        <w:rPr>
          <w:rFonts w:ascii="Arial" w:hAnsi="Arial" w:cs="Arial"/>
        </w:rPr>
      </w:pPr>
    </w:p>
    <w:p w:rsidRPr="00AE668B" w:rsidR="00E00AB7" w:rsidP="00090DB7" w:rsidRDefault="00E00AB7" w14:paraId="6FF25371" w14:textId="77777777">
      <w:pPr>
        <w:widowControl/>
        <w:tabs>
          <w:tab w:val="left" w:pos="720"/>
        </w:tabs>
        <w:ind w:left="360"/>
        <w:contextualSpacing/>
        <w:rPr>
          <w:rFonts w:ascii="Arial" w:hAnsi="Arial" w:cs="Arial"/>
        </w:rPr>
      </w:pPr>
      <w:r w:rsidRPr="00AE668B">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AE668B" w:rsidR="004D1D4D">
        <w:rPr>
          <w:rFonts w:ascii="Arial" w:hAnsi="Arial" w:cs="Arial"/>
        </w:rPr>
        <w:t>s</w:t>
      </w:r>
      <w:r w:rsidRPr="00AE668B">
        <w:rPr>
          <w:rFonts w:ascii="Arial" w:hAnsi="Arial" w:cs="Arial"/>
        </w:rPr>
        <w:t>ection 101(a) of the Mine Act, 30 U.S.C. 811</w:t>
      </w:r>
      <w:r w:rsidRPr="00AE668B" w:rsidR="004D1D4D">
        <w:rPr>
          <w:rFonts w:ascii="Arial" w:hAnsi="Arial" w:cs="Arial"/>
        </w:rPr>
        <w:t>,</w:t>
      </w:r>
      <w:r w:rsidRPr="00AE668B">
        <w:rPr>
          <w:rFonts w:ascii="Arial" w:hAnsi="Arial" w:cs="Arial"/>
        </w:rPr>
        <w:t xml:space="preserve"> authorizes the Secretary </w:t>
      </w:r>
      <w:r w:rsidRPr="00AE668B" w:rsidR="004D1D4D">
        <w:rPr>
          <w:rFonts w:ascii="Arial" w:hAnsi="Arial" w:cs="Arial"/>
        </w:rPr>
        <w:t xml:space="preserve">of Labor (Secretary) </w:t>
      </w:r>
      <w:r w:rsidRPr="00AE668B">
        <w:rPr>
          <w:rFonts w:ascii="Arial" w:hAnsi="Arial" w:cs="Arial"/>
        </w:rPr>
        <w:t>to develop, promulgate, and revise as may be appropriate, improved mandatory health or safety standards for the protection of life and prevention of injuries in coal and metal and nonmetal mines.</w:t>
      </w:r>
    </w:p>
    <w:p w:rsidRPr="00AE668B" w:rsidR="00E00AB7" w:rsidP="00090DB7" w:rsidRDefault="00E00AB7" w14:paraId="3E7816EE" w14:textId="77777777">
      <w:pPr>
        <w:widowControl/>
        <w:tabs>
          <w:tab w:val="left" w:pos="720"/>
        </w:tabs>
        <w:ind w:left="360"/>
        <w:contextualSpacing/>
        <w:rPr>
          <w:rFonts w:ascii="Arial" w:hAnsi="Arial" w:cs="Arial"/>
        </w:rPr>
      </w:pPr>
    </w:p>
    <w:p w:rsidR="002D4604" w:rsidP="005D289B" w:rsidRDefault="00915123" w14:paraId="63AC5594" w14:textId="0BAF255B">
      <w:pPr>
        <w:widowControl/>
        <w:tabs>
          <w:tab w:val="left" w:pos="720"/>
        </w:tabs>
        <w:autoSpaceDE/>
        <w:autoSpaceDN/>
        <w:adjustRightInd/>
        <w:ind w:left="360"/>
        <w:rPr>
          <w:rFonts w:ascii="Arial" w:hAnsi="Arial" w:cs="Arial"/>
          <w:color w:val="000000"/>
        </w:rPr>
      </w:pPr>
      <w:r w:rsidRPr="00AE668B">
        <w:rPr>
          <w:rFonts w:ascii="Arial" w:hAnsi="Arial" w:cs="Arial"/>
        </w:rPr>
        <w:lastRenderedPageBreak/>
        <w:t xml:space="preserve">The </w:t>
      </w:r>
      <w:r w:rsidRPr="00AE668B" w:rsidR="00A10CAA">
        <w:rPr>
          <w:rFonts w:ascii="Arial" w:hAnsi="Arial" w:cs="Arial"/>
        </w:rPr>
        <w:t>Mine Act</w:t>
      </w:r>
      <w:r w:rsidRPr="00AE668B" w:rsidR="00E00AB7">
        <w:rPr>
          <w:rFonts w:ascii="Arial" w:hAnsi="Arial" w:cs="Arial"/>
        </w:rPr>
        <w:t xml:space="preserve"> </w:t>
      </w:r>
      <w:r w:rsidRPr="00AE668B">
        <w:rPr>
          <w:rFonts w:ascii="Arial" w:hAnsi="Arial" w:cs="Arial"/>
        </w:rPr>
        <w:t>places</w:t>
      </w:r>
      <w:r w:rsidR="00B101FF">
        <w:rPr>
          <w:rFonts w:ascii="Arial" w:hAnsi="Arial" w:cs="Arial"/>
        </w:rPr>
        <w:t xml:space="preserve"> on mine operators</w:t>
      </w:r>
      <w:r w:rsidRPr="00AE668B">
        <w:rPr>
          <w:rFonts w:ascii="Arial" w:hAnsi="Arial" w:cs="Arial"/>
        </w:rPr>
        <w:t xml:space="preserve"> the ultimate responsibility for ensuring the safety and health of miners.  </w:t>
      </w:r>
      <w:r w:rsidRPr="00AE668B" w:rsidR="00040ED5">
        <w:rPr>
          <w:rFonts w:ascii="Arial" w:hAnsi="Arial" w:cs="Arial"/>
        </w:rPr>
        <w:t xml:space="preserve">MSHA </w:t>
      </w:r>
      <w:r w:rsidRPr="00AE668B" w:rsidR="00940823">
        <w:rPr>
          <w:rFonts w:ascii="Arial" w:hAnsi="Arial" w:cs="Arial"/>
        </w:rPr>
        <w:t>uses</w:t>
      </w:r>
      <w:r w:rsidRPr="00AE668B" w:rsidR="00040ED5">
        <w:rPr>
          <w:rFonts w:ascii="Arial" w:hAnsi="Arial" w:cs="Arial"/>
        </w:rPr>
        <w:t xml:space="preserve"> t</w:t>
      </w:r>
      <w:r w:rsidRPr="00AE668B">
        <w:rPr>
          <w:rFonts w:ascii="Arial" w:hAnsi="Arial" w:cs="Arial"/>
        </w:rPr>
        <w:t xml:space="preserve">he </w:t>
      </w:r>
      <w:r w:rsidR="003F1803">
        <w:rPr>
          <w:rFonts w:ascii="Arial" w:hAnsi="Arial" w:cs="Arial"/>
        </w:rPr>
        <w:t xml:space="preserve">Pattern of </w:t>
      </w:r>
      <w:r w:rsidR="001B67EC">
        <w:rPr>
          <w:rFonts w:ascii="Arial" w:hAnsi="Arial" w:cs="Arial"/>
        </w:rPr>
        <w:t>Violation (POV)</w:t>
      </w:r>
      <w:r w:rsidRPr="00AE668B" w:rsidR="003F1803">
        <w:rPr>
          <w:rFonts w:ascii="Arial" w:hAnsi="Arial" w:cs="Arial"/>
        </w:rPr>
        <w:t xml:space="preserve"> </w:t>
      </w:r>
      <w:r w:rsidRPr="00AE668B">
        <w:rPr>
          <w:rFonts w:ascii="Arial" w:hAnsi="Arial" w:cs="Arial"/>
        </w:rPr>
        <w:t>provision</w:t>
      </w:r>
      <w:r w:rsidRPr="00AE668B" w:rsidR="005626A6">
        <w:rPr>
          <w:rFonts w:ascii="Arial" w:hAnsi="Arial" w:cs="Arial"/>
        </w:rPr>
        <w:t>s</w:t>
      </w:r>
      <w:r w:rsidRPr="00AE668B" w:rsidR="00940823">
        <w:rPr>
          <w:rFonts w:ascii="Arial" w:hAnsi="Arial" w:cs="Arial"/>
        </w:rPr>
        <w:t xml:space="preserve"> in 30 CFR </w:t>
      </w:r>
      <w:r w:rsidRPr="00AE668B" w:rsidR="005626A6">
        <w:rPr>
          <w:rFonts w:ascii="Arial" w:hAnsi="Arial" w:cs="Arial"/>
        </w:rPr>
        <w:t>part 104</w:t>
      </w:r>
      <w:r w:rsidRPr="00AE668B">
        <w:rPr>
          <w:rFonts w:ascii="Arial" w:hAnsi="Arial" w:cs="Arial"/>
        </w:rPr>
        <w:t xml:space="preserve"> </w:t>
      </w:r>
      <w:r w:rsidR="001B67EC">
        <w:rPr>
          <w:rFonts w:ascii="Arial" w:hAnsi="Arial" w:cs="Arial"/>
        </w:rPr>
        <w:t>to identify mine operators who have demonstrated a recurring pattern of significant and substantial (S&amp;S)</w:t>
      </w:r>
      <w:r w:rsidR="00167940">
        <w:rPr>
          <w:rFonts w:ascii="Arial" w:hAnsi="Arial" w:cs="Arial"/>
        </w:rPr>
        <w:t xml:space="preserve"> violations of mandatory health and safety standards at their mines</w:t>
      </w:r>
      <w:r w:rsidR="002D4604">
        <w:rPr>
          <w:rFonts w:ascii="Arial" w:hAnsi="Arial" w:cs="Arial"/>
          <w:color w:val="000000"/>
        </w:rPr>
        <w:t>.  An S&amp;S violation is one that is</w:t>
      </w:r>
      <w:r w:rsidR="00D65243">
        <w:rPr>
          <w:rFonts w:ascii="Arial" w:hAnsi="Arial" w:cs="Arial"/>
          <w:color w:val="000000"/>
        </w:rPr>
        <w:t xml:space="preserve"> </w:t>
      </w:r>
      <w:r w:rsidR="00DC540C">
        <w:rPr>
          <w:rFonts w:ascii="Arial" w:hAnsi="Arial" w:cs="Arial"/>
          <w:color w:val="000000"/>
        </w:rPr>
        <w:t>regarded</w:t>
      </w:r>
      <w:r w:rsidR="002D4604">
        <w:rPr>
          <w:rFonts w:ascii="Arial" w:hAnsi="Arial" w:cs="Arial"/>
          <w:color w:val="000000"/>
        </w:rPr>
        <w:t xml:space="preserve"> reasonably likely to result in a serious injury or illness.</w:t>
      </w:r>
    </w:p>
    <w:p w:rsidR="002D4604" w:rsidP="005D289B" w:rsidRDefault="002D4604" w14:paraId="14027C72" w14:textId="77777777">
      <w:pPr>
        <w:widowControl/>
        <w:tabs>
          <w:tab w:val="left" w:pos="720"/>
        </w:tabs>
        <w:autoSpaceDE/>
        <w:autoSpaceDN/>
        <w:adjustRightInd/>
        <w:ind w:left="360"/>
        <w:rPr>
          <w:rFonts w:ascii="Arial" w:hAnsi="Arial" w:cs="Arial"/>
          <w:color w:val="000000"/>
        </w:rPr>
      </w:pPr>
    </w:p>
    <w:p w:rsidRPr="00AE668B" w:rsidR="00DA44EA" w:rsidP="005D289B" w:rsidRDefault="00627BB6" w14:paraId="0721C5FD" w14:textId="6642D65A">
      <w:pPr>
        <w:widowControl/>
        <w:tabs>
          <w:tab w:val="left" w:pos="720"/>
        </w:tabs>
        <w:autoSpaceDE/>
        <w:autoSpaceDN/>
        <w:adjustRightInd/>
        <w:ind w:left="360"/>
        <w:rPr>
          <w:rFonts w:ascii="Arial" w:hAnsi="Arial" w:cs="Arial"/>
          <w:snapToGrid w:val="0"/>
        </w:rPr>
      </w:pPr>
      <w:r>
        <w:rPr>
          <w:rFonts w:ascii="Arial" w:hAnsi="Arial" w:cs="Arial"/>
          <w:color w:val="000000"/>
        </w:rPr>
        <w:t xml:space="preserve">Under section 104.2, </w:t>
      </w:r>
      <w:r w:rsidR="000D5701">
        <w:rPr>
          <w:rFonts w:ascii="Arial" w:hAnsi="Arial" w:cs="Arial"/>
          <w:color w:val="000000"/>
        </w:rPr>
        <w:t xml:space="preserve">at least once each year </w:t>
      </w:r>
      <w:r>
        <w:rPr>
          <w:rFonts w:ascii="Arial" w:hAnsi="Arial" w:cs="Arial"/>
          <w:color w:val="000000"/>
        </w:rPr>
        <w:t xml:space="preserve">MSHA reviews the compliance and other records of mines to determine </w:t>
      </w:r>
      <w:r w:rsidR="00D65243">
        <w:rPr>
          <w:rFonts w:ascii="Arial" w:hAnsi="Arial" w:cs="Arial"/>
          <w:color w:val="000000"/>
        </w:rPr>
        <w:t xml:space="preserve">whether </w:t>
      </w:r>
      <w:r>
        <w:rPr>
          <w:rFonts w:ascii="Arial" w:hAnsi="Arial" w:cs="Arial"/>
          <w:color w:val="000000"/>
        </w:rPr>
        <w:t>any mines meet the POV criteria</w:t>
      </w:r>
      <w:r w:rsidR="00E819EE">
        <w:rPr>
          <w:rFonts w:ascii="Arial" w:hAnsi="Arial" w:cs="Arial"/>
          <w:color w:val="000000"/>
        </w:rPr>
        <w:t xml:space="preserve">.  </w:t>
      </w:r>
      <w:r w:rsidR="00CD0CCE">
        <w:rPr>
          <w:rFonts w:ascii="Arial" w:hAnsi="Arial" w:cs="Arial"/>
          <w:color w:val="000000"/>
        </w:rPr>
        <w:t xml:space="preserve">In determining whether to issue a POV notice, </w:t>
      </w:r>
      <w:r w:rsidRPr="00AE668B" w:rsidR="00E819EE">
        <w:rPr>
          <w:rFonts w:ascii="Arial" w:hAnsi="Arial" w:cs="Arial"/>
          <w:snapToGrid w:val="0"/>
        </w:rPr>
        <w:t>MSHA</w:t>
      </w:r>
      <w:r w:rsidR="00CD0CCE">
        <w:rPr>
          <w:rFonts w:ascii="Arial" w:hAnsi="Arial" w:cs="Arial"/>
          <w:snapToGrid w:val="0"/>
        </w:rPr>
        <w:t xml:space="preserve"> </w:t>
      </w:r>
      <w:r w:rsidRPr="00AE668B" w:rsidR="00E819EE">
        <w:rPr>
          <w:rFonts w:ascii="Arial" w:hAnsi="Arial" w:cs="Arial"/>
          <w:snapToGrid w:val="0"/>
        </w:rPr>
        <w:t>consider</w:t>
      </w:r>
      <w:r w:rsidR="00CD0CCE">
        <w:rPr>
          <w:rFonts w:ascii="Arial" w:hAnsi="Arial" w:cs="Arial"/>
          <w:snapToGrid w:val="0"/>
        </w:rPr>
        <w:t>s</w:t>
      </w:r>
      <w:r w:rsidRPr="00AE668B" w:rsidR="00E819EE">
        <w:rPr>
          <w:rFonts w:ascii="Arial" w:hAnsi="Arial" w:cs="Arial"/>
          <w:snapToGrid w:val="0"/>
        </w:rPr>
        <w:t xml:space="preserve"> mitigating circumstances</w:t>
      </w:r>
      <w:r w:rsidR="00CD0CCE">
        <w:rPr>
          <w:rFonts w:ascii="Arial" w:hAnsi="Arial" w:cs="Arial"/>
          <w:snapToGrid w:val="0"/>
        </w:rPr>
        <w:t xml:space="preserve"> facing mine operators,</w:t>
      </w:r>
      <w:r w:rsidRPr="00AE668B" w:rsidR="00E819EE">
        <w:rPr>
          <w:rFonts w:ascii="Arial" w:hAnsi="Arial" w:cs="Arial"/>
          <w:snapToGrid w:val="0"/>
        </w:rPr>
        <w:t xml:space="preserve"> in </w:t>
      </w:r>
      <w:r w:rsidR="00CD0CCE">
        <w:rPr>
          <w:rFonts w:ascii="Arial" w:hAnsi="Arial" w:cs="Arial"/>
          <w:snapToGrid w:val="0"/>
        </w:rPr>
        <w:t xml:space="preserve">accordance with </w:t>
      </w:r>
      <w:r w:rsidR="0080225B">
        <w:rPr>
          <w:rFonts w:ascii="Arial" w:hAnsi="Arial" w:cs="Arial"/>
          <w:snapToGrid w:val="0"/>
        </w:rPr>
        <w:t>s</w:t>
      </w:r>
      <w:r w:rsidRPr="00AE668B" w:rsidR="00CD0CCE">
        <w:rPr>
          <w:rFonts w:ascii="Arial" w:hAnsi="Arial" w:cs="Arial"/>
          <w:snapToGrid w:val="0"/>
        </w:rPr>
        <w:t>ection 104.2(a)(8)</w:t>
      </w:r>
      <w:r w:rsidR="00CD0CCE">
        <w:rPr>
          <w:rFonts w:ascii="Arial" w:hAnsi="Arial" w:cs="Arial"/>
          <w:snapToGrid w:val="0"/>
        </w:rPr>
        <w:t xml:space="preserve">.  Specifically, </w:t>
      </w:r>
      <w:r w:rsidR="005D289B">
        <w:rPr>
          <w:rFonts w:ascii="Arial" w:hAnsi="Arial" w:cs="Arial"/>
          <w:snapToGrid w:val="0"/>
        </w:rPr>
        <w:t>a</w:t>
      </w:r>
      <w:r w:rsidRPr="00AE668B" w:rsidR="00C7049F">
        <w:rPr>
          <w:rFonts w:ascii="Arial" w:hAnsi="Arial" w:cs="Arial"/>
          <w:snapToGrid w:val="0"/>
        </w:rPr>
        <w:t xml:space="preserve">mong the </w:t>
      </w:r>
      <w:r w:rsidRPr="00AE668B" w:rsidR="00550DD8">
        <w:rPr>
          <w:rFonts w:ascii="Arial" w:hAnsi="Arial" w:cs="Arial"/>
          <w:snapToGrid w:val="0"/>
        </w:rPr>
        <w:t xml:space="preserve">items MSHA could consider is </w:t>
      </w:r>
      <w:r w:rsidR="00DC540C">
        <w:rPr>
          <w:rFonts w:ascii="Arial" w:hAnsi="Arial" w:cs="Arial"/>
          <w:snapToGrid w:val="0"/>
        </w:rPr>
        <w:t>any</w:t>
      </w:r>
      <w:r w:rsidRPr="00AE668B" w:rsidR="00DC540C">
        <w:rPr>
          <w:rFonts w:ascii="Arial" w:hAnsi="Arial" w:cs="Arial"/>
          <w:snapToGrid w:val="0"/>
        </w:rPr>
        <w:t xml:space="preserve"> </w:t>
      </w:r>
      <w:r w:rsidRPr="00AE668B" w:rsidR="00550DD8">
        <w:rPr>
          <w:rFonts w:ascii="Arial" w:hAnsi="Arial" w:cs="Arial"/>
          <w:snapToGrid w:val="0"/>
        </w:rPr>
        <w:t>approved correct</w:t>
      </w:r>
      <w:r w:rsidRPr="00AE668B" w:rsidR="00D53027">
        <w:rPr>
          <w:rFonts w:ascii="Arial" w:hAnsi="Arial" w:cs="Arial"/>
          <w:snapToGrid w:val="0"/>
        </w:rPr>
        <w:t xml:space="preserve">ive action program </w:t>
      </w:r>
      <w:r w:rsidRPr="00AE668B" w:rsidR="00721607">
        <w:rPr>
          <w:rFonts w:ascii="Arial" w:hAnsi="Arial" w:cs="Arial"/>
          <w:snapToGrid w:val="0"/>
        </w:rPr>
        <w:t xml:space="preserve">(CAP) </w:t>
      </w:r>
      <w:r w:rsidR="00DE1BCC">
        <w:rPr>
          <w:rFonts w:ascii="Arial" w:hAnsi="Arial" w:cs="Arial"/>
          <w:snapToGrid w:val="0"/>
        </w:rPr>
        <w:t>that the mine is implementing to</w:t>
      </w:r>
      <w:r w:rsidRPr="00AE668B" w:rsidR="00DE1BCC">
        <w:rPr>
          <w:rFonts w:ascii="Arial" w:hAnsi="Arial" w:cs="Arial"/>
          <w:snapToGrid w:val="0"/>
        </w:rPr>
        <w:t xml:space="preserve"> </w:t>
      </w:r>
      <w:r w:rsidRPr="00AE668B" w:rsidR="00D53027">
        <w:rPr>
          <w:rFonts w:ascii="Arial" w:hAnsi="Arial" w:cs="Arial"/>
          <w:snapToGrid w:val="0"/>
        </w:rPr>
        <w:t>reduce S&amp;S violations</w:t>
      </w:r>
      <w:r w:rsidRPr="00AE668B" w:rsidR="00721607">
        <w:rPr>
          <w:rFonts w:ascii="Arial" w:hAnsi="Arial" w:cs="Arial"/>
          <w:snapToGrid w:val="0"/>
        </w:rPr>
        <w:t>,</w:t>
      </w:r>
      <w:r w:rsidRPr="00AE668B" w:rsidR="00D53027">
        <w:rPr>
          <w:rFonts w:ascii="Arial" w:hAnsi="Arial" w:cs="Arial"/>
          <w:snapToGrid w:val="0"/>
        </w:rPr>
        <w:t xml:space="preserve"> </w:t>
      </w:r>
      <w:r w:rsidR="00122981">
        <w:rPr>
          <w:rFonts w:ascii="Arial" w:hAnsi="Arial" w:cs="Arial"/>
          <w:snapToGrid w:val="0"/>
        </w:rPr>
        <w:t>together with any improved</w:t>
      </w:r>
      <w:r w:rsidRPr="00AE668B" w:rsidR="00D53027">
        <w:rPr>
          <w:rFonts w:ascii="Arial" w:hAnsi="Arial" w:cs="Arial"/>
          <w:snapToGrid w:val="0"/>
        </w:rPr>
        <w:t xml:space="preserve"> results.</w:t>
      </w:r>
    </w:p>
    <w:p w:rsidRPr="00AE668B" w:rsidR="00387D8F" w:rsidP="0080225B" w:rsidRDefault="00387D8F" w14:paraId="0134AF7D" w14:textId="77777777">
      <w:pPr>
        <w:widowControl/>
        <w:tabs>
          <w:tab w:val="left" w:pos="720"/>
        </w:tabs>
        <w:autoSpaceDE/>
        <w:autoSpaceDN/>
        <w:adjustRightInd/>
        <w:rPr>
          <w:rFonts w:ascii="Arial" w:hAnsi="Arial" w:cs="Arial"/>
          <w:snapToGrid w:val="0"/>
        </w:rPr>
      </w:pPr>
    </w:p>
    <w:p w:rsidRPr="00AE668B" w:rsidR="008F7949" w:rsidP="00090DB7" w:rsidRDefault="001A1018" w14:paraId="5D3CFAB1" w14:textId="397740DA">
      <w:pPr>
        <w:widowControl/>
        <w:tabs>
          <w:tab w:val="left" w:pos="720"/>
        </w:tabs>
        <w:autoSpaceDE/>
        <w:autoSpaceDN/>
        <w:adjustRightInd/>
        <w:ind w:left="360"/>
        <w:rPr>
          <w:rFonts w:ascii="Arial" w:hAnsi="Arial" w:cs="Arial"/>
          <w:snapToGrid w:val="0"/>
        </w:rPr>
      </w:pPr>
      <w:r w:rsidRPr="00AE668B">
        <w:rPr>
          <w:rFonts w:ascii="Arial" w:hAnsi="Arial" w:cs="Arial"/>
          <w:snapToGrid w:val="0"/>
        </w:rPr>
        <w:t xml:space="preserve">MSHA expects that </w:t>
      </w:r>
      <w:r w:rsidRPr="00AE668B" w:rsidR="00E31162">
        <w:rPr>
          <w:rFonts w:ascii="Arial" w:hAnsi="Arial" w:cs="Arial"/>
          <w:snapToGrid w:val="0"/>
        </w:rPr>
        <w:t>most</w:t>
      </w:r>
      <w:r w:rsidRPr="00AE668B">
        <w:rPr>
          <w:rFonts w:ascii="Arial" w:hAnsi="Arial" w:cs="Arial"/>
          <w:snapToGrid w:val="0"/>
        </w:rPr>
        <w:t xml:space="preserve"> </w:t>
      </w:r>
      <w:r w:rsidRPr="00AE668B" w:rsidR="00D13954">
        <w:rPr>
          <w:rFonts w:ascii="Arial" w:hAnsi="Arial" w:cs="Arial"/>
          <w:snapToGrid w:val="0"/>
        </w:rPr>
        <w:t xml:space="preserve">mine </w:t>
      </w:r>
      <w:r w:rsidRPr="00AE668B">
        <w:rPr>
          <w:rFonts w:ascii="Arial" w:hAnsi="Arial" w:cs="Arial"/>
          <w:snapToGrid w:val="0"/>
        </w:rPr>
        <w:t>operators</w:t>
      </w:r>
      <w:r w:rsidRPr="00AE668B" w:rsidR="00266771">
        <w:rPr>
          <w:rFonts w:ascii="Arial" w:hAnsi="Arial" w:cs="Arial"/>
          <w:snapToGrid w:val="0"/>
        </w:rPr>
        <w:t xml:space="preserve"> that</w:t>
      </w:r>
      <w:r w:rsidRPr="00AE668B">
        <w:rPr>
          <w:rFonts w:ascii="Arial" w:hAnsi="Arial" w:cs="Arial"/>
          <w:snapToGrid w:val="0"/>
        </w:rPr>
        <w:t xml:space="preserve"> determine the</w:t>
      </w:r>
      <w:r w:rsidR="00281D2F">
        <w:rPr>
          <w:rFonts w:ascii="Arial" w:hAnsi="Arial" w:cs="Arial"/>
          <w:snapToGrid w:val="0"/>
        </w:rPr>
        <w:t>ir mines</w:t>
      </w:r>
      <w:r w:rsidRPr="00AE668B">
        <w:rPr>
          <w:rFonts w:ascii="Arial" w:hAnsi="Arial" w:cs="Arial"/>
          <w:snapToGrid w:val="0"/>
        </w:rPr>
        <w:t xml:space="preserve"> are approaching a POV level</w:t>
      </w:r>
      <w:r w:rsidRPr="00AE668B" w:rsidR="00E31162">
        <w:rPr>
          <w:rFonts w:ascii="Arial" w:hAnsi="Arial" w:cs="Arial"/>
          <w:snapToGrid w:val="0"/>
        </w:rPr>
        <w:t>,</w:t>
      </w:r>
      <w:r w:rsidRPr="00AE668B">
        <w:rPr>
          <w:rFonts w:ascii="Arial" w:hAnsi="Arial" w:cs="Arial"/>
          <w:snapToGrid w:val="0"/>
        </w:rPr>
        <w:t xml:space="preserve"> would work with </w:t>
      </w:r>
      <w:r w:rsidR="005D289B">
        <w:rPr>
          <w:rFonts w:ascii="Arial" w:hAnsi="Arial" w:cs="Arial"/>
          <w:snapToGrid w:val="0"/>
        </w:rPr>
        <w:t>the Agency</w:t>
      </w:r>
      <w:r w:rsidRPr="00AE668B" w:rsidR="005D289B">
        <w:rPr>
          <w:rFonts w:ascii="Arial" w:hAnsi="Arial" w:cs="Arial"/>
          <w:snapToGrid w:val="0"/>
        </w:rPr>
        <w:t xml:space="preserve"> </w:t>
      </w:r>
      <w:r w:rsidRPr="00AE668B">
        <w:rPr>
          <w:rFonts w:ascii="Arial" w:hAnsi="Arial" w:cs="Arial"/>
          <w:snapToGrid w:val="0"/>
        </w:rPr>
        <w:t xml:space="preserve">to avoid </w:t>
      </w:r>
      <w:r w:rsidRPr="00AE668B" w:rsidR="00E31162">
        <w:rPr>
          <w:rFonts w:ascii="Arial" w:hAnsi="Arial" w:cs="Arial"/>
          <w:snapToGrid w:val="0"/>
        </w:rPr>
        <w:t xml:space="preserve">being issued </w:t>
      </w:r>
      <w:r w:rsidRPr="00AE668B">
        <w:rPr>
          <w:rFonts w:ascii="Arial" w:hAnsi="Arial" w:cs="Arial"/>
          <w:snapToGrid w:val="0"/>
        </w:rPr>
        <w:t>a POV notice</w:t>
      </w:r>
      <w:r w:rsidR="005D289B">
        <w:rPr>
          <w:rFonts w:ascii="Arial" w:hAnsi="Arial" w:cs="Arial"/>
          <w:snapToGrid w:val="0"/>
        </w:rPr>
        <w:t xml:space="preserve">, </w:t>
      </w:r>
      <w:r w:rsidR="00122981">
        <w:rPr>
          <w:rFonts w:ascii="Arial" w:hAnsi="Arial" w:cs="Arial"/>
          <w:snapToGrid w:val="0"/>
        </w:rPr>
        <w:t>given that such a</w:t>
      </w:r>
      <w:r w:rsidR="005D289B">
        <w:rPr>
          <w:rFonts w:ascii="Arial" w:hAnsi="Arial" w:cs="Arial"/>
          <w:snapToGrid w:val="0"/>
        </w:rPr>
        <w:t xml:space="preserve"> notice</w:t>
      </w:r>
      <w:r w:rsidRPr="00AE668B" w:rsidR="00E31162">
        <w:rPr>
          <w:rFonts w:ascii="Arial" w:hAnsi="Arial" w:cs="Arial"/>
          <w:snapToGrid w:val="0"/>
        </w:rPr>
        <w:t xml:space="preserve"> could result in the temporary closure of the mine</w:t>
      </w:r>
      <w:r w:rsidRPr="00AE668B" w:rsidR="00D13954">
        <w:rPr>
          <w:rFonts w:ascii="Arial" w:hAnsi="Arial" w:cs="Arial"/>
          <w:snapToGrid w:val="0"/>
        </w:rPr>
        <w:t xml:space="preserve"> or sections of the mine</w:t>
      </w:r>
      <w:r w:rsidRPr="00AE668B">
        <w:rPr>
          <w:rFonts w:ascii="Arial" w:hAnsi="Arial" w:cs="Arial"/>
          <w:snapToGrid w:val="0"/>
        </w:rPr>
        <w:t xml:space="preserve">.  </w:t>
      </w:r>
      <w:r w:rsidRPr="00AE668B" w:rsidR="00D13954">
        <w:rPr>
          <w:rFonts w:ascii="Arial" w:hAnsi="Arial" w:cs="Arial"/>
          <w:snapToGrid w:val="0"/>
        </w:rPr>
        <w:t>MSHA expects that</w:t>
      </w:r>
      <w:r w:rsidR="00122981">
        <w:rPr>
          <w:rFonts w:ascii="Arial" w:hAnsi="Arial" w:cs="Arial"/>
          <w:snapToGrid w:val="0"/>
        </w:rPr>
        <w:t xml:space="preserve"> </w:t>
      </w:r>
      <w:r w:rsidRPr="00AE668B">
        <w:rPr>
          <w:rFonts w:ascii="Arial" w:hAnsi="Arial" w:cs="Arial"/>
          <w:snapToGrid w:val="0"/>
        </w:rPr>
        <w:t>operators</w:t>
      </w:r>
      <w:r w:rsidR="00122981">
        <w:rPr>
          <w:rFonts w:ascii="Arial" w:hAnsi="Arial" w:cs="Arial"/>
          <w:snapToGrid w:val="0"/>
        </w:rPr>
        <w:t xml:space="preserve"> in this situation</w:t>
      </w:r>
      <w:r w:rsidRPr="00AE668B">
        <w:rPr>
          <w:rFonts w:ascii="Arial" w:hAnsi="Arial" w:cs="Arial"/>
          <w:snapToGrid w:val="0"/>
        </w:rPr>
        <w:t xml:space="preserve"> </w:t>
      </w:r>
      <w:r w:rsidRPr="00AE668B" w:rsidR="00005C70">
        <w:rPr>
          <w:rFonts w:ascii="Arial" w:hAnsi="Arial" w:cs="Arial"/>
          <w:snapToGrid w:val="0"/>
        </w:rPr>
        <w:t xml:space="preserve">will </w:t>
      </w:r>
      <w:r w:rsidRPr="00AE668B">
        <w:rPr>
          <w:rFonts w:ascii="Arial" w:hAnsi="Arial" w:cs="Arial"/>
          <w:snapToGrid w:val="0"/>
        </w:rPr>
        <w:t xml:space="preserve">submit a written </w:t>
      </w:r>
      <w:r w:rsidRPr="00AE668B" w:rsidR="00721607">
        <w:rPr>
          <w:rFonts w:ascii="Arial" w:hAnsi="Arial" w:cs="Arial"/>
          <w:snapToGrid w:val="0"/>
        </w:rPr>
        <w:t xml:space="preserve">CAP </w:t>
      </w:r>
      <w:r w:rsidRPr="00AE668B">
        <w:rPr>
          <w:rFonts w:ascii="Arial" w:hAnsi="Arial" w:cs="Arial"/>
          <w:snapToGrid w:val="0"/>
        </w:rPr>
        <w:t>to the District Manager for approval.</w:t>
      </w:r>
    </w:p>
    <w:p w:rsidRPr="00AE668B" w:rsidR="008F7949" w:rsidP="00090DB7" w:rsidRDefault="008F7949" w14:paraId="076A3F8F" w14:textId="77777777">
      <w:pPr>
        <w:widowControl/>
        <w:tabs>
          <w:tab w:val="left" w:pos="-1440"/>
          <w:tab w:val="left" w:pos="-720"/>
          <w:tab w:val="left" w:pos="720"/>
        </w:tabs>
        <w:autoSpaceDE/>
        <w:autoSpaceDN/>
        <w:adjustRightInd/>
        <w:ind w:left="360"/>
        <w:rPr>
          <w:rFonts w:ascii="Arial" w:hAnsi="Arial" w:cs="Arial"/>
          <w:snapToGrid w:val="0"/>
        </w:rPr>
      </w:pPr>
    </w:p>
    <w:p w:rsidR="0015730A" w:rsidP="00090DB7" w:rsidRDefault="001A1018" w14:paraId="1214F511" w14:textId="2678AD75">
      <w:pPr>
        <w:widowControl/>
        <w:tabs>
          <w:tab w:val="left" w:pos="-1440"/>
          <w:tab w:val="left" w:pos="-720"/>
          <w:tab w:val="left" w:pos="720"/>
        </w:tabs>
        <w:autoSpaceDE/>
        <w:autoSpaceDN/>
        <w:adjustRightInd/>
        <w:ind w:left="360"/>
        <w:rPr>
          <w:rFonts w:ascii="Arial" w:hAnsi="Arial" w:cs="Arial"/>
          <w:snapToGrid w:val="0"/>
        </w:rPr>
      </w:pPr>
      <w:r w:rsidRPr="00AE668B">
        <w:rPr>
          <w:rFonts w:ascii="Arial" w:hAnsi="Arial" w:cs="Arial"/>
          <w:snapToGrid w:val="0"/>
        </w:rPr>
        <w:t>Th</w:t>
      </w:r>
      <w:r w:rsidRPr="00AE668B" w:rsidR="000472C4">
        <w:rPr>
          <w:rFonts w:ascii="Arial" w:hAnsi="Arial" w:cs="Arial"/>
          <w:snapToGrid w:val="0"/>
        </w:rPr>
        <w:t>is</w:t>
      </w:r>
      <w:r w:rsidRPr="00AE668B">
        <w:rPr>
          <w:rFonts w:ascii="Arial" w:hAnsi="Arial" w:cs="Arial"/>
          <w:snapToGrid w:val="0"/>
        </w:rPr>
        <w:t xml:space="preserve"> </w:t>
      </w:r>
      <w:r w:rsidR="005D289B">
        <w:rPr>
          <w:rFonts w:ascii="Arial" w:hAnsi="Arial" w:cs="Arial"/>
          <w:snapToGrid w:val="0"/>
        </w:rPr>
        <w:t xml:space="preserve">information </w:t>
      </w:r>
      <w:r w:rsidRPr="00AE668B" w:rsidR="00400F8E">
        <w:rPr>
          <w:rFonts w:ascii="Arial" w:hAnsi="Arial" w:cs="Arial"/>
          <w:snapToGrid w:val="0"/>
        </w:rPr>
        <w:t>collection</w:t>
      </w:r>
      <w:r w:rsidRPr="00AE668B">
        <w:rPr>
          <w:rFonts w:ascii="Arial" w:hAnsi="Arial" w:cs="Arial"/>
          <w:snapToGrid w:val="0"/>
        </w:rPr>
        <w:t xml:space="preserve"> </w:t>
      </w:r>
      <w:r w:rsidRPr="00AE668B" w:rsidR="008F7949">
        <w:rPr>
          <w:rFonts w:ascii="Arial" w:hAnsi="Arial" w:cs="Arial"/>
          <w:snapToGrid w:val="0"/>
        </w:rPr>
        <w:t>is designed to encourage operators to take proactive measures to bring their mines into compliance</w:t>
      </w:r>
      <w:r w:rsidRPr="00AE668B">
        <w:rPr>
          <w:rFonts w:ascii="Arial" w:hAnsi="Arial" w:cs="Arial"/>
          <w:snapToGrid w:val="0"/>
        </w:rPr>
        <w:t>.</w:t>
      </w:r>
      <w:r w:rsidRPr="00AE668B">
        <w:rPr>
          <w:rFonts w:ascii="Arial" w:hAnsi="Arial" w:cs="Arial"/>
        </w:rPr>
        <w:t xml:space="preserve">  </w:t>
      </w:r>
      <w:r w:rsidRPr="00AE668B">
        <w:rPr>
          <w:rFonts w:ascii="Arial" w:hAnsi="Arial" w:cs="Arial"/>
          <w:snapToGrid w:val="0"/>
        </w:rPr>
        <w:t xml:space="preserve">MSHA believes that </w:t>
      </w:r>
      <w:r w:rsidRPr="00AE668B" w:rsidR="000151C4">
        <w:rPr>
          <w:rFonts w:ascii="Arial" w:hAnsi="Arial" w:cs="Arial"/>
          <w:snapToGrid w:val="0"/>
        </w:rPr>
        <w:t>operator</w:t>
      </w:r>
      <w:r w:rsidR="00281D2F">
        <w:rPr>
          <w:rFonts w:ascii="Arial" w:hAnsi="Arial" w:cs="Arial"/>
          <w:snapToGrid w:val="0"/>
        </w:rPr>
        <w:t>s</w:t>
      </w:r>
      <w:r w:rsidRPr="00AE668B" w:rsidR="000151C4">
        <w:rPr>
          <w:rFonts w:ascii="Arial" w:hAnsi="Arial" w:cs="Arial"/>
          <w:snapToGrid w:val="0"/>
        </w:rPr>
        <w:t xml:space="preserve"> </w:t>
      </w:r>
      <w:r w:rsidR="00281D2F">
        <w:rPr>
          <w:rFonts w:ascii="Arial" w:hAnsi="Arial" w:cs="Arial"/>
          <w:snapToGrid w:val="0"/>
        </w:rPr>
        <w:t>who</w:t>
      </w:r>
      <w:r w:rsidRPr="00AE668B" w:rsidR="000151C4">
        <w:rPr>
          <w:rFonts w:ascii="Arial" w:hAnsi="Arial" w:cs="Arial"/>
          <w:snapToGrid w:val="0"/>
        </w:rPr>
        <w:t xml:space="preserve"> implement </w:t>
      </w:r>
      <w:r w:rsidRPr="00AE668B" w:rsidR="00721607">
        <w:rPr>
          <w:rFonts w:ascii="Arial" w:hAnsi="Arial" w:cs="Arial"/>
          <w:snapToGrid w:val="0"/>
        </w:rPr>
        <w:t>CAP</w:t>
      </w:r>
      <w:r w:rsidR="00281D2F">
        <w:rPr>
          <w:rFonts w:ascii="Arial" w:hAnsi="Arial" w:cs="Arial"/>
          <w:snapToGrid w:val="0"/>
        </w:rPr>
        <w:t>s</w:t>
      </w:r>
      <w:r w:rsidRPr="00AE668B" w:rsidR="00721607">
        <w:rPr>
          <w:rFonts w:ascii="Arial" w:hAnsi="Arial" w:cs="Arial"/>
          <w:snapToGrid w:val="0"/>
        </w:rPr>
        <w:t xml:space="preserve"> </w:t>
      </w:r>
      <w:r w:rsidR="0022238D">
        <w:rPr>
          <w:rFonts w:ascii="Arial" w:hAnsi="Arial" w:cs="Arial"/>
          <w:snapToGrid w:val="0"/>
        </w:rPr>
        <w:t xml:space="preserve">are thereby </w:t>
      </w:r>
      <w:r w:rsidRPr="00AE668B" w:rsidR="000151C4">
        <w:rPr>
          <w:rFonts w:ascii="Arial" w:hAnsi="Arial" w:cs="Arial"/>
          <w:snapToGrid w:val="0"/>
        </w:rPr>
        <w:t>demonstrat</w:t>
      </w:r>
      <w:r w:rsidR="0022238D">
        <w:rPr>
          <w:rFonts w:ascii="Arial" w:hAnsi="Arial" w:cs="Arial"/>
          <w:snapToGrid w:val="0"/>
        </w:rPr>
        <w:t xml:space="preserve">ing </w:t>
      </w:r>
      <w:r w:rsidRPr="00AE668B" w:rsidR="000151C4">
        <w:rPr>
          <w:rFonts w:ascii="Arial" w:hAnsi="Arial" w:cs="Arial"/>
          <w:snapToGrid w:val="0"/>
        </w:rPr>
        <w:t xml:space="preserve">a commitment to complying with MSHA’s </w:t>
      </w:r>
      <w:r w:rsidRPr="00AE668B" w:rsidR="008C57FD">
        <w:rPr>
          <w:rFonts w:ascii="Arial" w:hAnsi="Arial" w:cs="Arial"/>
          <w:snapToGrid w:val="0"/>
        </w:rPr>
        <w:t xml:space="preserve">safety and health </w:t>
      </w:r>
      <w:r w:rsidRPr="00AE668B" w:rsidR="000151C4">
        <w:rPr>
          <w:rFonts w:ascii="Arial" w:hAnsi="Arial" w:cs="Arial"/>
          <w:snapToGrid w:val="0"/>
        </w:rPr>
        <w:t xml:space="preserve">standards and </w:t>
      </w:r>
      <w:r w:rsidRPr="00AE668B" w:rsidR="008C57FD">
        <w:rPr>
          <w:rFonts w:ascii="Arial" w:hAnsi="Arial" w:cs="Arial"/>
          <w:snapToGrid w:val="0"/>
        </w:rPr>
        <w:t xml:space="preserve">to </w:t>
      </w:r>
      <w:r w:rsidRPr="00AE668B" w:rsidR="000151C4">
        <w:rPr>
          <w:rFonts w:ascii="Arial" w:hAnsi="Arial" w:cs="Arial"/>
          <w:snapToGrid w:val="0"/>
        </w:rPr>
        <w:t xml:space="preserve">restoring safe and healthful </w:t>
      </w:r>
      <w:r w:rsidRPr="00AE668B" w:rsidR="008C57FD">
        <w:rPr>
          <w:rFonts w:ascii="Arial" w:hAnsi="Arial" w:cs="Arial"/>
          <w:snapToGrid w:val="0"/>
        </w:rPr>
        <w:t xml:space="preserve">working </w:t>
      </w:r>
      <w:r w:rsidRPr="00AE668B" w:rsidR="000151C4">
        <w:rPr>
          <w:rFonts w:ascii="Arial" w:hAnsi="Arial" w:cs="Arial"/>
          <w:snapToGrid w:val="0"/>
        </w:rPr>
        <w:t>conditions for miners.</w:t>
      </w:r>
    </w:p>
    <w:p w:rsidR="005D289B" w:rsidP="005D289B" w:rsidRDefault="005D289B" w14:paraId="584766C8" w14:textId="77777777">
      <w:pPr>
        <w:widowControl/>
        <w:tabs>
          <w:tab w:val="left" w:pos="720"/>
        </w:tabs>
        <w:autoSpaceDE/>
        <w:autoSpaceDN/>
        <w:adjustRightInd/>
        <w:ind w:left="360"/>
        <w:rPr>
          <w:rFonts w:ascii="Arial" w:hAnsi="Arial" w:cs="Arial"/>
          <w:snapToGrid w:val="0"/>
        </w:rPr>
      </w:pPr>
    </w:p>
    <w:p w:rsidRPr="00AE668B" w:rsidR="005D289B" w:rsidP="005D289B" w:rsidRDefault="00367761" w14:paraId="5F6512B4" w14:textId="7BAFF0E8">
      <w:pPr>
        <w:widowControl/>
        <w:tabs>
          <w:tab w:val="left" w:pos="720"/>
        </w:tabs>
        <w:autoSpaceDE/>
        <w:autoSpaceDN/>
        <w:adjustRightInd/>
        <w:ind w:left="360"/>
        <w:rPr>
          <w:rFonts w:ascii="Arial" w:hAnsi="Arial" w:cs="Arial"/>
          <w:snapToGrid w:val="0"/>
        </w:rPr>
      </w:pPr>
      <w:r>
        <w:rPr>
          <w:rFonts w:ascii="Arial" w:hAnsi="Arial" w:cs="Arial"/>
          <w:snapToGrid w:val="0"/>
        </w:rPr>
        <w:t>[</w:t>
      </w:r>
      <w:r w:rsidRPr="00AE668B" w:rsidR="005D289B">
        <w:rPr>
          <w:rFonts w:ascii="Arial" w:hAnsi="Arial" w:cs="Arial"/>
          <w:snapToGrid w:val="0"/>
        </w:rPr>
        <w:t>MSHA notes the posting requirement in section 104.3(b) is not an information collection for purposes of the Paperwork Reduction Act, as the agency has provided the information for purposes of disclosure to the public.  See 5 CFR 1320.3(c)(2).</w:t>
      </w:r>
      <w:r>
        <w:rPr>
          <w:rFonts w:ascii="Arial" w:hAnsi="Arial" w:cs="Arial"/>
          <w:snapToGrid w:val="0"/>
        </w:rPr>
        <w:t>]</w:t>
      </w:r>
    </w:p>
    <w:p w:rsidRPr="00AE668B" w:rsidR="005D289B" w:rsidP="00090DB7" w:rsidRDefault="005D289B" w14:paraId="2F8012FC" w14:textId="77777777">
      <w:pPr>
        <w:widowControl/>
        <w:tabs>
          <w:tab w:val="left" w:pos="-1440"/>
          <w:tab w:val="left" w:pos="-720"/>
          <w:tab w:val="left" w:pos="720"/>
        </w:tabs>
        <w:autoSpaceDE/>
        <w:autoSpaceDN/>
        <w:adjustRightInd/>
        <w:ind w:left="360"/>
        <w:rPr>
          <w:rFonts w:ascii="Arial" w:hAnsi="Arial" w:cs="Arial"/>
          <w:snapToGrid w:val="0"/>
        </w:rPr>
      </w:pPr>
    </w:p>
    <w:p w:rsidRPr="00AE668B" w:rsidR="0015730A" w:rsidP="00090DB7" w:rsidRDefault="0015730A" w14:paraId="490A55C8" w14:textId="77777777">
      <w:pPr>
        <w:widowControl/>
        <w:tabs>
          <w:tab w:val="left" w:pos="720"/>
        </w:tabs>
        <w:autoSpaceDE/>
        <w:autoSpaceDN/>
        <w:adjustRightInd/>
        <w:rPr>
          <w:rFonts w:ascii="Arial" w:hAnsi="Arial" w:cs="Arial"/>
          <w:snapToGrid w:val="0"/>
        </w:rPr>
      </w:pPr>
    </w:p>
    <w:p w:rsidRPr="00AE668B" w:rsidR="00A60039" w:rsidP="00090DB7" w:rsidRDefault="00A60039" w14:paraId="2C89B3DF" w14:textId="77777777">
      <w:pPr>
        <w:keepNext/>
        <w:widowControl/>
        <w:tabs>
          <w:tab w:val="left" w:pos="720"/>
        </w:tabs>
        <w:rPr>
          <w:rFonts w:ascii="Arial" w:hAnsi="Arial" w:cs="Arial"/>
          <w:bCs/>
        </w:rPr>
      </w:pPr>
      <w:r w:rsidRPr="00AE668B">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Pr="00AE668B" w:rsidR="00DA6A70" w:rsidP="00090DB7" w:rsidRDefault="00DA6A70" w14:paraId="39C6402A" w14:textId="77777777">
      <w:pPr>
        <w:keepNext/>
        <w:widowControl/>
        <w:tabs>
          <w:tab w:val="left" w:pos="720"/>
        </w:tabs>
        <w:rPr>
          <w:rFonts w:ascii="Arial" w:hAnsi="Arial" w:cs="Arial"/>
          <w:bCs/>
        </w:rPr>
      </w:pPr>
    </w:p>
    <w:p w:rsidRPr="00AE668B" w:rsidR="006963CE" w:rsidP="00090DB7" w:rsidRDefault="00760F48" w14:paraId="0598500C" w14:textId="616318DF">
      <w:pPr>
        <w:widowControl/>
        <w:tabs>
          <w:tab w:val="left" w:pos="720"/>
        </w:tabs>
        <w:ind w:left="360"/>
        <w:rPr>
          <w:rFonts w:ascii="Arial" w:hAnsi="Arial" w:cs="Arial"/>
        </w:rPr>
      </w:pPr>
      <w:r w:rsidRPr="00AE668B">
        <w:rPr>
          <w:rFonts w:ascii="Arial" w:hAnsi="Arial" w:cs="Arial"/>
        </w:rPr>
        <w:t xml:space="preserve">The respondents </w:t>
      </w:r>
      <w:r w:rsidRPr="00AE668B" w:rsidR="00005C70">
        <w:rPr>
          <w:rFonts w:ascii="Arial" w:hAnsi="Arial" w:cs="Arial"/>
        </w:rPr>
        <w:t>are</w:t>
      </w:r>
      <w:r w:rsidRPr="00AE668B">
        <w:rPr>
          <w:rFonts w:ascii="Arial" w:hAnsi="Arial" w:cs="Arial"/>
        </w:rPr>
        <w:t xml:space="preserve"> mine operators.</w:t>
      </w:r>
      <w:r w:rsidRPr="00AE668B" w:rsidR="002E3743">
        <w:rPr>
          <w:rFonts w:ascii="Arial" w:hAnsi="Arial" w:cs="Arial"/>
        </w:rPr>
        <w:t xml:space="preserve">  </w:t>
      </w:r>
      <w:r w:rsidRPr="00AE668B" w:rsidR="000151C4">
        <w:rPr>
          <w:rFonts w:ascii="Arial" w:hAnsi="Arial" w:cs="Arial"/>
        </w:rPr>
        <w:t xml:space="preserve">Mine operators, miners, and </w:t>
      </w:r>
      <w:r w:rsidRPr="00AE668B" w:rsidR="008C57FD">
        <w:rPr>
          <w:rFonts w:ascii="Arial" w:hAnsi="Arial" w:cs="Arial"/>
        </w:rPr>
        <w:t>S</w:t>
      </w:r>
      <w:r w:rsidRPr="00AE668B" w:rsidR="000151C4">
        <w:rPr>
          <w:rFonts w:ascii="Arial" w:hAnsi="Arial" w:cs="Arial"/>
        </w:rPr>
        <w:t xml:space="preserve">tate and </w:t>
      </w:r>
      <w:r w:rsidRPr="00AE668B" w:rsidR="008C57FD">
        <w:rPr>
          <w:rFonts w:ascii="Arial" w:hAnsi="Arial" w:cs="Arial"/>
        </w:rPr>
        <w:t>F</w:t>
      </w:r>
      <w:r w:rsidRPr="00AE668B" w:rsidR="000151C4">
        <w:rPr>
          <w:rFonts w:ascii="Arial" w:hAnsi="Arial" w:cs="Arial"/>
        </w:rPr>
        <w:t>ederal mine inspectors use t</w:t>
      </w:r>
      <w:r w:rsidRPr="00AE668B" w:rsidR="006756D1">
        <w:rPr>
          <w:rFonts w:ascii="Arial" w:hAnsi="Arial" w:cs="Arial"/>
        </w:rPr>
        <w:t xml:space="preserve">he written </w:t>
      </w:r>
      <w:r w:rsidRPr="00AE668B" w:rsidR="00721607">
        <w:rPr>
          <w:rFonts w:ascii="Arial" w:hAnsi="Arial" w:cs="Arial"/>
        </w:rPr>
        <w:t>CAPs</w:t>
      </w:r>
      <w:r w:rsidRPr="00AE668B" w:rsidR="006756D1">
        <w:rPr>
          <w:rFonts w:ascii="Arial" w:hAnsi="Arial" w:cs="Arial"/>
        </w:rPr>
        <w:t xml:space="preserve"> to monitor </w:t>
      </w:r>
      <w:r w:rsidRPr="00AE668B" w:rsidR="00A90CF1">
        <w:rPr>
          <w:rFonts w:ascii="Arial" w:hAnsi="Arial" w:cs="Arial"/>
        </w:rPr>
        <w:t xml:space="preserve">the </w:t>
      </w:r>
      <w:r w:rsidRPr="00AE668B" w:rsidR="006756D1">
        <w:rPr>
          <w:rFonts w:ascii="Arial" w:hAnsi="Arial" w:cs="Arial"/>
        </w:rPr>
        <w:t xml:space="preserve">progress and effectiveness of </w:t>
      </w:r>
      <w:r w:rsidRPr="00AE668B" w:rsidR="00A90CF1">
        <w:rPr>
          <w:rFonts w:ascii="Arial" w:hAnsi="Arial" w:cs="Arial"/>
        </w:rPr>
        <w:t xml:space="preserve">the operators’ efforts to restore </w:t>
      </w:r>
      <w:r w:rsidR="00281D2F">
        <w:rPr>
          <w:rFonts w:ascii="Arial" w:hAnsi="Arial" w:cs="Arial"/>
        </w:rPr>
        <w:t>safe and healthful working conditions in their</w:t>
      </w:r>
      <w:r w:rsidRPr="00AE668B" w:rsidR="00281D2F">
        <w:rPr>
          <w:rFonts w:ascii="Arial" w:hAnsi="Arial" w:cs="Arial"/>
        </w:rPr>
        <w:t xml:space="preserve"> </w:t>
      </w:r>
      <w:r w:rsidRPr="00AE668B" w:rsidR="00A90CF1">
        <w:rPr>
          <w:rFonts w:ascii="Arial" w:hAnsi="Arial" w:cs="Arial"/>
        </w:rPr>
        <w:t>mine</w:t>
      </w:r>
      <w:r w:rsidRPr="00AE668B" w:rsidR="00266771">
        <w:rPr>
          <w:rFonts w:ascii="Arial" w:hAnsi="Arial" w:cs="Arial"/>
        </w:rPr>
        <w:t>s</w:t>
      </w:r>
      <w:r w:rsidRPr="00AE668B" w:rsidR="00A90CF1">
        <w:rPr>
          <w:rFonts w:ascii="Arial" w:hAnsi="Arial" w:cs="Arial"/>
        </w:rPr>
        <w:t>.  This program encourage</w:t>
      </w:r>
      <w:r w:rsidRPr="00AE668B" w:rsidR="00005C70">
        <w:rPr>
          <w:rFonts w:ascii="Arial" w:hAnsi="Arial" w:cs="Arial"/>
        </w:rPr>
        <w:t>s</w:t>
      </w:r>
      <w:r w:rsidRPr="00AE668B" w:rsidR="00A90CF1">
        <w:rPr>
          <w:rFonts w:ascii="Arial" w:hAnsi="Arial" w:cs="Arial"/>
        </w:rPr>
        <w:t xml:space="preserve"> operators to take proactive measures to find and fix the root causes of violations before </w:t>
      </w:r>
      <w:r w:rsidR="00281D2F">
        <w:rPr>
          <w:rFonts w:ascii="Arial" w:hAnsi="Arial" w:cs="Arial"/>
        </w:rPr>
        <w:t>miners are exposed to the hazards</w:t>
      </w:r>
      <w:r w:rsidRPr="00AE668B" w:rsidR="00A90CF1">
        <w:rPr>
          <w:rFonts w:ascii="Arial" w:hAnsi="Arial" w:cs="Arial"/>
        </w:rPr>
        <w:t xml:space="preserve">.  </w:t>
      </w:r>
      <w:r w:rsidRPr="00AE668B" w:rsidR="00C44B6A">
        <w:rPr>
          <w:rFonts w:ascii="Arial" w:hAnsi="Arial" w:cs="Arial"/>
        </w:rPr>
        <w:t>T</w:t>
      </w:r>
      <w:r w:rsidRPr="00AE668B" w:rsidR="00A90CF1">
        <w:rPr>
          <w:rFonts w:ascii="Arial" w:hAnsi="Arial" w:cs="Arial"/>
        </w:rPr>
        <w:t xml:space="preserve">he </w:t>
      </w:r>
      <w:r w:rsidRPr="00AE668B" w:rsidR="00400F8E">
        <w:rPr>
          <w:rFonts w:ascii="Arial" w:hAnsi="Arial" w:cs="Arial"/>
        </w:rPr>
        <w:t>collection</w:t>
      </w:r>
      <w:r w:rsidRPr="00AE668B" w:rsidR="00A90CF1">
        <w:rPr>
          <w:rFonts w:ascii="Arial" w:hAnsi="Arial" w:cs="Arial"/>
        </w:rPr>
        <w:t xml:space="preserve"> signal</w:t>
      </w:r>
      <w:r w:rsidRPr="00AE668B" w:rsidR="00005C70">
        <w:rPr>
          <w:rFonts w:ascii="Arial" w:hAnsi="Arial" w:cs="Arial"/>
        </w:rPr>
        <w:t>s</w:t>
      </w:r>
      <w:r w:rsidRPr="00AE668B" w:rsidR="00A90CF1">
        <w:rPr>
          <w:rFonts w:ascii="Arial" w:hAnsi="Arial" w:cs="Arial"/>
        </w:rPr>
        <w:t xml:space="preserve"> to operators that </w:t>
      </w:r>
      <w:r w:rsidR="00281D2F">
        <w:rPr>
          <w:rFonts w:ascii="Arial" w:hAnsi="Arial" w:cs="Arial"/>
        </w:rPr>
        <w:t>reactive</w:t>
      </w:r>
      <w:r w:rsidRPr="00AE668B" w:rsidR="00A90CF1">
        <w:rPr>
          <w:rFonts w:ascii="Arial" w:hAnsi="Arial" w:cs="Arial"/>
          <w:color w:val="000000"/>
        </w:rPr>
        <w:t xml:space="preserve"> abatement of violations a</w:t>
      </w:r>
      <w:r w:rsidR="00281D2F">
        <w:rPr>
          <w:rFonts w:ascii="Arial" w:hAnsi="Arial" w:cs="Arial"/>
          <w:color w:val="000000"/>
        </w:rPr>
        <w:t>fter</w:t>
      </w:r>
      <w:r w:rsidRPr="00AE668B" w:rsidR="00A90CF1">
        <w:rPr>
          <w:rFonts w:ascii="Arial" w:hAnsi="Arial" w:cs="Arial"/>
          <w:color w:val="000000"/>
        </w:rPr>
        <w:t xml:space="preserve"> they are cited is insufficient</w:t>
      </w:r>
      <w:r w:rsidRPr="00AE668B" w:rsidR="008C57FD">
        <w:rPr>
          <w:rFonts w:ascii="Arial" w:hAnsi="Arial" w:cs="Arial"/>
          <w:color w:val="000000"/>
        </w:rPr>
        <w:t xml:space="preserve"> to ensuring safe </w:t>
      </w:r>
      <w:r w:rsidRPr="00AE668B" w:rsidR="003C6543">
        <w:rPr>
          <w:rFonts w:ascii="Arial" w:hAnsi="Arial" w:cs="Arial"/>
          <w:color w:val="000000"/>
        </w:rPr>
        <w:t xml:space="preserve">and healthful </w:t>
      </w:r>
      <w:r w:rsidRPr="00AE668B" w:rsidR="008C57FD">
        <w:rPr>
          <w:rFonts w:ascii="Arial" w:hAnsi="Arial" w:cs="Arial"/>
          <w:color w:val="000000"/>
        </w:rPr>
        <w:t>working conditions for miners</w:t>
      </w:r>
      <w:r w:rsidRPr="00AE668B" w:rsidR="00A90CF1">
        <w:rPr>
          <w:rFonts w:ascii="Arial" w:hAnsi="Arial" w:cs="Arial"/>
          <w:color w:val="000000"/>
        </w:rPr>
        <w:t>.</w:t>
      </w:r>
    </w:p>
    <w:p w:rsidRPr="00AE668B" w:rsidR="006756D1" w:rsidP="00090DB7" w:rsidRDefault="006756D1" w14:paraId="3F438618" w14:textId="77777777">
      <w:pPr>
        <w:widowControl/>
        <w:tabs>
          <w:tab w:val="left" w:pos="720"/>
        </w:tabs>
        <w:rPr>
          <w:rFonts w:ascii="Arial" w:hAnsi="Arial" w:cs="Arial"/>
        </w:rPr>
      </w:pPr>
    </w:p>
    <w:p w:rsidRPr="00AE668B" w:rsidR="00A60039" w:rsidP="00090DB7" w:rsidRDefault="00A60039" w14:paraId="1C7C273B" w14:textId="77777777">
      <w:pPr>
        <w:keepNext/>
        <w:widowControl/>
        <w:tabs>
          <w:tab w:val="left" w:pos="720"/>
        </w:tabs>
        <w:rPr>
          <w:rFonts w:ascii="Arial" w:hAnsi="Arial" w:cs="Arial"/>
          <w:b/>
          <w:bCs/>
        </w:rPr>
      </w:pPr>
      <w:r w:rsidRPr="00AE668B">
        <w:rPr>
          <w:rFonts w:ascii="Arial" w:hAnsi="Arial" w:cs="Arial"/>
          <w:b/>
          <w:bCs/>
        </w:rPr>
        <w:t xml:space="preserve">3.  Describe whether, and to what extent, the collection of information involves the use of automated, electronic, mechanical, or other technological collection </w:t>
      </w:r>
      <w:r w:rsidRPr="00AE668B">
        <w:rPr>
          <w:rFonts w:ascii="Arial" w:hAnsi="Arial" w:cs="Arial"/>
          <w:b/>
          <w:bCs/>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Pr="00AE668B" w:rsidR="00A60039" w:rsidP="00090DB7" w:rsidRDefault="00A60039" w14:paraId="61F9B41C" w14:textId="77777777">
      <w:pPr>
        <w:keepNext/>
        <w:widowControl/>
        <w:tabs>
          <w:tab w:val="left" w:pos="720"/>
        </w:tabs>
        <w:rPr>
          <w:rFonts w:ascii="Arial" w:hAnsi="Arial" w:cs="Arial"/>
        </w:rPr>
      </w:pPr>
    </w:p>
    <w:p w:rsidRPr="00AE668B" w:rsidR="00885FED" w:rsidP="00090DB7" w:rsidRDefault="00B105AB" w14:paraId="437F806C" w14:textId="77777777">
      <w:pPr>
        <w:widowControl/>
        <w:tabs>
          <w:tab w:val="left" w:pos="720"/>
        </w:tabs>
        <w:ind w:left="360"/>
        <w:rPr>
          <w:rFonts w:ascii="Arial" w:hAnsi="Arial" w:cs="Arial"/>
          <w:color w:val="000000"/>
        </w:rPr>
      </w:pPr>
      <w:r w:rsidRPr="00AE668B">
        <w:rPr>
          <w:rFonts w:ascii="Arial" w:hAnsi="Arial" w:cs="Arial"/>
        </w:rPr>
        <w:t>T</w:t>
      </w:r>
      <w:r w:rsidRPr="00AE668B" w:rsidR="00D11C14">
        <w:rPr>
          <w:rFonts w:ascii="Arial" w:hAnsi="Arial" w:cs="Arial"/>
        </w:rPr>
        <w:t xml:space="preserve">he </w:t>
      </w:r>
      <w:r w:rsidRPr="00AE668B" w:rsidR="00400F8E">
        <w:rPr>
          <w:rFonts w:ascii="Arial" w:hAnsi="Arial" w:cs="Arial"/>
        </w:rPr>
        <w:t>collection</w:t>
      </w:r>
      <w:r w:rsidRPr="00AE668B" w:rsidR="00D11C14">
        <w:rPr>
          <w:rFonts w:ascii="Arial" w:hAnsi="Arial" w:cs="Arial"/>
        </w:rPr>
        <w:t xml:space="preserve"> </w:t>
      </w:r>
      <w:r w:rsidRPr="00AE668B" w:rsidR="00005C70">
        <w:rPr>
          <w:rFonts w:ascii="Arial" w:hAnsi="Arial" w:cs="Arial"/>
        </w:rPr>
        <w:t xml:space="preserve">does </w:t>
      </w:r>
      <w:r w:rsidRPr="00AE668B">
        <w:rPr>
          <w:rFonts w:ascii="Arial" w:hAnsi="Arial" w:cs="Arial"/>
        </w:rPr>
        <w:t>not specify</w:t>
      </w:r>
      <w:r w:rsidRPr="00AE668B" w:rsidR="00D11C14">
        <w:rPr>
          <w:rFonts w:ascii="Arial" w:hAnsi="Arial" w:cs="Arial"/>
        </w:rPr>
        <w:t xml:space="preserve"> how </w:t>
      </w:r>
      <w:r w:rsidRPr="00AE668B">
        <w:rPr>
          <w:rFonts w:ascii="Arial" w:hAnsi="Arial" w:cs="Arial"/>
        </w:rPr>
        <w:t xml:space="preserve">the written </w:t>
      </w:r>
      <w:r w:rsidRPr="00AE668B" w:rsidR="00721607">
        <w:rPr>
          <w:rFonts w:ascii="Arial" w:hAnsi="Arial" w:cs="Arial"/>
        </w:rPr>
        <w:t>CAP</w:t>
      </w:r>
      <w:r w:rsidRPr="00AE668B">
        <w:rPr>
          <w:rFonts w:ascii="Arial" w:hAnsi="Arial" w:cs="Arial"/>
        </w:rPr>
        <w:t xml:space="preserve"> is</w:t>
      </w:r>
      <w:r w:rsidRPr="00AE668B" w:rsidR="008F46B1">
        <w:rPr>
          <w:rFonts w:ascii="Arial" w:hAnsi="Arial" w:cs="Arial"/>
        </w:rPr>
        <w:t xml:space="preserve"> to </w:t>
      </w:r>
      <w:r w:rsidRPr="00AE668B" w:rsidR="00D11C14">
        <w:rPr>
          <w:rFonts w:ascii="Arial" w:hAnsi="Arial" w:cs="Arial"/>
        </w:rPr>
        <w:t>be kept</w:t>
      </w:r>
      <w:r w:rsidRPr="00AE668B" w:rsidR="00C05969">
        <w:rPr>
          <w:rFonts w:ascii="Arial" w:hAnsi="Arial" w:cs="Arial"/>
        </w:rPr>
        <w:t xml:space="preserve"> or how </w:t>
      </w:r>
      <w:r w:rsidRPr="00AE668B">
        <w:rPr>
          <w:rFonts w:ascii="Arial" w:hAnsi="Arial" w:cs="Arial"/>
        </w:rPr>
        <w:t>it is</w:t>
      </w:r>
      <w:r w:rsidRPr="00AE668B" w:rsidR="00C05969">
        <w:rPr>
          <w:rFonts w:ascii="Arial" w:hAnsi="Arial" w:cs="Arial"/>
        </w:rPr>
        <w:t xml:space="preserve"> to be submitted to MSHA</w:t>
      </w:r>
      <w:r w:rsidRPr="00AE668B" w:rsidR="00D11C14">
        <w:rPr>
          <w:rFonts w:ascii="Arial" w:hAnsi="Arial" w:cs="Arial"/>
        </w:rPr>
        <w:t xml:space="preserve">. </w:t>
      </w:r>
      <w:r w:rsidRPr="00AE668B" w:rsidR="00552E15">
        <w:rPr>
          <w:rFonts w:ascii="Arial" w:hAnsi="Arial" w:cs="Arial"/>
        </w:rPr>
        <w:t xml:space="preserve"> </w:t>
      </w:r>
      <w:r w:rsidRPr="00AE668B" w:rsidR="00005C70">
        <w:rPr>
          <w:rFonts w:ascii="Arial" w:hAnsi="Arial" w:cs="Arial"/>
        </w:rPr>
        <w:t>Operators can keep t</w:t>
      </w:r>
      <w:r w:rsidRPr="00AE668B" w:rsidR="00D11C14">
        <w:rPr>
          <w:rFonts w:ascii="Arial" w:hAnsi="Arial" w:cs="Arial"/>
        </w:rPr>
        <w:t>he</w:t>
      </w:r>
      <w:r w:rsidRPr="00AE668B">
        <w:rPr>
          <w:rFonts w:ascii="Arial" w:hAnsi="Arial" w:cs="Arial"/>
        </w:rPr>
        <w:t xml:space="preserve"> </w:t>
      </w:r>
      <w:r w:rsidRPr="00AE668B" w:rsidR="00721607">
        <w:rPr>
          <w:rFonts w:ascii="Arial" w:hAnsi="Arial" w:cs="Arial"/>
        </w:rPr>
        <w:t>CAP</w:t>
      </w:r>
      <w:r w:rsidRPr="00AE668B" w:rsidR="00D11C14">
        <w:rPr>
          <w:rFonts w:ascii="Arial" w:hAnsi="Arial" w:cs="Arial"/>
        </w:rPr>
        <w:t xml:space="preserve"> in the traditional manner</w:t>
      </w:r>
      <w:r w:rsidRPr="00AE668B" w:rsidR="00410201">
        <w:rPr>
          <w:rFonts w:ascii="Arial" w:hAnsi="Arial" w:cs="Arial"/>
        </w:rPr>
        <w:t xml:space="preserve"> (print/hard copy)</w:t>
      </w:r>
      <w:r w:rsidRPr="00AE668B" w:rsidR="00D11C14">
        <w:rPr>
          <w:rFonts w:ascii="Arial" w:hAnsi="Arial" w:cs="Arial"/>
        </w:rPr>
        <w:t xml:space="preserve"> </w:t>
      </w:r>
      <w:r w:rsidRPr="00AE668B" w:rsidR="00C05969">
        <w:rPr>
          <w:rFonts w:ascii="Arial" w:hAnsi="Arial" w:cs="Arial"/>
        </w:rPr>
        <w:t>and submit</w:t>
      </w:r>
      <w:r w:rsidRPr="00AE668B" w:rsidR="00005C70">
        <w:rPr>
          <w:rFonts w:ascii="Arial" w:hAnsi="Arial" w:cs="Arial"/>
        </w:rPr>
        <w:t xml:space="preserve"> i</w:t>
      </w:r>
      <w:r w:rsidRPr="00AE668B" w:rsidR="00C05969">
        <w:rPr>
          <w:rFonts w:ascii="Arial" w:hAnsi="Arial" w:cs="Arial"/>
        </w:rPr>
        <w:t>t through the mail</w:t>
      </w:r>
      <w:r w:rsidRPr="00AE668B" w:rsidR="00A263BA">
        <w:rPr>
          <w:rFonts w:ascii="Arial" w:hAnsi="Arial" w:cs="Arial"/>
        </w:rPr>
        <w:t>,</w:t>
      </w:r>
      <w:r w:rsidRPr="00AE668B" w:rsidR="00C05969">
        <w:rPr>
          <w:rFonts w:ascii="Arial" w:hAnsi="Arial" w:cs="Arial"/>
        </w:rPr>
        <w:t xml:space="preserve"> </w:t>
      </w:r>
      <w:r w:rsidRPr="00AE668B" w:rsidR="00D11C14">
        <w:rPr>
          <w:rFonts w:ascii="Arial" w:hAnsi="Arial" w:cs="Arial"/>
        </w:rPr>
        <w:t xml:space="preserve">or store </w:t>
      </w:r>
      <w:r w:rsidRPr="00AE668B" w:rsidR="00C05969">
        <w:rPr>
          <w:rFonts w:ascii="Arial" w:hAnsi="Arial" w:cs="Arial"/>
        </w:rPr>
        <w:t>and submit</w:t>
      </w:r>
      <w:r w:rsidRPr="00AE668B" w:rsidR="00005C70">
        <w:rPr>
          <w:rFonts w:ascii="Arial" w:hAnsi="Arial" w:cs="Arial"/>
        </w:rPr>
        <w:t xml:space="preserve"> i</w:t>
      </w:r>
      <w:r w:rsidRPr="00AE668B" w:rsidR="00C05969">
        <w:rPr>
          <w:rFonts w:ascii="Arial" w:hAnsi="Arial" w:cs="Arial"/>
        </w:rPr>
        <w:t xml:space="preserve">t </w:t>
      </w:r>
      <w:r w:rsidRPr="00AE668B" w:rsidR="00D11C14">
        <w:rPr>
          <w:rFonts w:ascii="Arial" w:hAnsi="Arial" w:cs="Arial"/>
        </w:rPr>
        <w:t>electronically</w:t>
      </w:r>
      <w:r w:rsidRPr="00AE668B" w:rsidR="00C05969">
        <w:rPr>
          <w:rFonts w:ascii="Arial" w:hAnsi="Arial" w:cs="Arial"/>
        </w:rPr>
        <w:t xml:space="preserve">.  </w:t>
      </w:r>
      <w:r w:rsidRPr="00AE668B" w:rsidR="00D11C14">
        <w:rPr>
          <w:rFonts w:ascii="Arial" w:hAnsi="Arial" w:cs="Arial"/>
        </w:rPr>
        <w:t xml:space="preserve">MSHA encourages </w:t>
      </w:r>
      <w:r w:rsidRPr="00AE668B" w:rsidR="00730757">
        <w:rPr>
          <w:rFonts w:ascii="Arial" w:hAnsi="Arial" w:cs="Arial"/>
        </w:rPr>
        <w:t xml:space="preserve">mine operators </w:t>
      </w:r>
      <w:r w:rsidRPr="00AE668B" w:rsidR="00C05969">
        <w:rPr>
          <w:rFonts w:ascii="Arial" w:hAnsi="Arial" w:cs="Arial"/>
        </w:rPr>
        <w:t>to</w:t>
      </w:r>
      <w:r w:rsidRPr="00AE668B" w:rsidR="00D11C14">
        <w:rPr>
          <w:rFonts w:ascii="Arial" w:hAnsi="Arial" w:cs="Arial"/>
        </w:rPr>
        <w:t xml:space="preserve"> store records electronically to allow </w:t>
      </w:r>
      <w:r w:rsidRPr="00AE668B">
        <w:rPr>
          <w:rFonts w:ascii="Arial" w:hAnsi="Arial" w:cs="Arial"/>
        </w:rPr>
        <w:t>for frequent</w:t>
      </w:r>
      <w:r w:rsidRPr="00AE668B" w:rsidR="00D11C14">
        <w:rPr>
          <w:rFonts w:ascii="Arial" w:hAnsi="Arial" w:cs="Arial"/>
        </w:rPr>
        <w:t xml:space="preserve"> retrieval </w:t>
      </w:r>
      <w:r w:rsidRPr="00AE668B">
        <w:rPr>
          <w:rFonts w:ascii="Arial" w:hAnsi="Arial" w:cs="Arial"/>
        </w:rPr>
        <w:t>and updating</w:t>
      </w:r>
      <w:r w:rsidRPr="00AE668B" w:rsidR="00D11C14">
        <w:rPr>
          <w:rFonts w:ascii="Arial" w:hAnsi="Arial" w:cs="Arial"/>
        </w:rPr>
        <w:t>.</w:t>
      </w:r>
      <w:r w:rsidRPr="00AE668B" w:rsidR="00885FED">
        <w:rPr>
          <w:rFonts w:ascii="Arial" w:hAnsi="Arial" w:cs="Arial"/>
        </w:rPr>
        <w:t xml:space="preserve"> </w:t>
      </w:r>
      <w:r w:rsidRPr="00AE668B" w:rsidR="00410201">
        <w:rPr>
          <w:rFonts w:ascii="Arial" w:hAnsi="Arial" w:cs="Arial"/>
        </w:rPr>
        <w:t xml:space="preserve"> No information technology has been identified that would </w:t>
      </w:r>
      <w:r w:rsidRPr="00AE668B">
        <w:rPr>
          <w:rFonts w:ascii="Arial" w:hAnsi="Arial" w:cs="Arial"/>
        </w:rPr>
        <w:t xml:space="preserve">further </w:t>
      </w:r>
      <w:r w:rsidRPr="00AE668B" w:rsidR="00410201">
        <w:rPr>
          <w:rFonts w:ascii="Arial" w:hAnsi="Arial" w:cs="Arial"/>
        </w:rPr>
        <w:t>reduce the paperwork burden.</w:t>
      </w:r>
    </w:p>
    <w:p w:rsidRPr="00AE668B" w:rsidR="00A60039" w:rsidP="00090DB7" w:rsidRDefault="00A60039" w14:paraId="0D6E7871" w14:textId="77777777">
      <w:pPr>
        <w:widowControl/>
        <w:tabs>
          <w:tab w:val="left" w:pos="720"/>
        </w:tabs>
        <w:rPr>
          <w:rFonts w:ascii="Arial" w:hAnsi="Arial" w:cs="Arial"/>
        </w:rPr>
      </w:pPr>
    </w:p>
    <w:p w:rsidRPr="00AE668B" w:rsidR="00A60039" w:rsidP="00090DB7" w:rsidRDefault="00A60039" w14:paraId="620F4C48" w14:textId="77777777">
      <w:pPr>
        <w:keepNext/>
        <w:widowControl/>
        <w:tabs>
          <w:tab w:val="left" w:pos="720"/>
        </w:tabs>
        <w:rPr>
          <w:rFonts w:ascii="Arial" w:hAnsi="Arial" w:cs="Arial"/>
          <w:b/>
          <w:bCs/>
        </w:rPr>
      </w:pPr>
      <w:r w:rsidRPr="00AE668B">
        <w:rPr>
          <w:rFonts w:ascii="Arial" w:hAnsi="Arial" w:cs="Arial"/>
          <w:b/>
          <w:bCs/>
        </w:rPr>
        <w:t>4.  Describe efforts to identify duplication.  Show specifically why any similar information already available cannot be used or modified for use for the purposes described in Item 2 above.</w:t>
      </w:r>
    </w:p>
    <w:p w:rsidRPr="00AE668B" w:rsidR="00A60039" w:rsidP="00090DB7" w:rsidRDefault="00A60039" w14:paraId="7FEE6010" w14:textId="77777777">
      <w:pPr>
        <w:keepNext/>
        <w:widowControl/>
        <w:tabs>
          <w:tab w:val="left" w:pos="720"/>
        </w:tabs>
        <w:rPr>
          <w:rFonts w:ascii="Arial" w:hAnsi="Arial" w:cs="Arial"/>
        </w:rPr>
      </w:pPr>
    </w:p>
    <w:p w:rsidRPr="00AE668B" w:rsidR="00730757" w:rsidP="00090DB7" w:rsidRDefault="002D03D1" w14:paraId="76E833F4" w14:textId="77777777">
      <w:pPr>
        <w:widowControl/>
        <w:tabs>
          <w:tab w:val="left" w:pos="720"/>
        </w:tabs>
        <w:ind w:left="360"/>
        <w:rPr>
          <w:rFonts w:ascii="Arial" w:hAnsi="Arial" w:cs="Arial"/>
        </w:rPr>
      </w:pPr>
      <w:r w:rsidRPr="00AE668B">
        <w:rPr>
          <w:rFonts w:ascii="Arial" w:hAnsi="Arial" w:cs="Arial"/>
        </w:rPr>
        <w:t xml:space="preserve">The </w:t>
      </w:r>
      <w:r w:rsidRPr="00AE668B" w:rsidR="00721607">
        <w:rPr>
          <w:rFonts w:ascii="Arial" w:hAnsi="Arial" w:cs="Arial"/>
        </w:rPr>
        <w:t>CAP</w:t>
      </w:r>
      <w:r w:rsidRPr="00AE668B">
        <w:rPr>
          <w:rFonts w:ascii="Arial" w:hAnsi="Arial" w:cs="Arial"/>
        </w:rPr>
        <w:t xml:space="preserve"> addresses specific conditions at an individual mine over a limited period of time.  No other duplicative information exists.</w:t>
      </w:r>
    </w:p>
    <w:p w:rsidRPr="00AE668B" w:rsidR="006963CE" w:rsidP="00090DB7" w:rsidRDefault="006963CE" w14:paraId="451E1871" w14:textId="77777777">
      <w:pPr>
        <w:widowControl/>
        <w:tabs>
          <w:tab w:val="left" w:pos="720"/>
        </w:tabs>
        <w:rPr>
          <w:rFonts w:ascii="Arial" w:hAnsi="Arial" w:cs="Arial"/>
        </w:rPr>
      </w:pPr>
    </w:p>
    <w:p w:rsidRPr="00AE668B" w:rsidR="00A60039" w:rsidP="00090DB7" w:rsidRDefault="00A60039" w14:paraId="2E9C8A2F" w14:textId="77777777">
      <w:pPr>
        <w:keepNext/>
        <w:widowControl/>
        <w:tabs>
          <w:tab w:val="left" w:pos="720"/>
        </w:tabs>
        <w:rPr>
          <w:rFonts w:ascii="Arial" w:hAnsi="Arial" w:cs="Arial"/>
          <w:b/>
          <w:bCs/>
        </w:rPr>
      </w:pPr>
      <w:r w:rsidRPr="00AE668B">
        <w:rPr>
          <w:rFonts w:ascii="Arial" w:hAnsi="Arial" w:cs="Arial"/>
          <w:b/>
          <w:bCs/>
        </w:rPr>
        <w:t>5.  If the collection of information impacts small businesses or other small entities</w:t>
      </w:r>
      <w:r w:rsidRPr="00AE668B" w:rsidR="00702970">
        <w:rPr>
          <w:rFonts w:ascii="Arial" w:hAnsi="Arial" w:cs="Arial"/>
          <w:b/>
          <w:bCs/>
        </w:rPr>
        <w:t>,</w:t>
      </w:r>
      <w:r w:rsidRPr="00AE668B">
        <w:rPr>
          <w:rFonts w:ascii="Arial" w:hAnsi="Arial" w:cs="Arial"/>
          <w:b/>
          <w:bCs/>
        </w:rPr>
        <w:t xml:space="preserve"> describe any methods used to minimize burden.</w:t>
      </w:r>
    </w:p>
    <w:p w:rsidRPr="00AE668B" w:rsidR="007E2FDE" w:rsidP="00090DB7" w:rsidRDefault="007E2FDE" w14:paraId="466DEC77" w14:textId="77777777">
      <w:pPr>
        <w:keepNext/>
        <w:widowControl/>
        <w:tabs>
          <w:tab w:val="left" w:pos="720"/>
        </w:tabs>
        <w:rPr>
          <w:rFonts w:ascii="Arial" w:hAnsi="Arial" w:cs="Arial"/>
          <w:bCs/>
        </w:rPr>
      </w:pPr>
    </w:p>
    <w:p w:rsidRPr="00AE668B" w:rsidR="00A01A02" w:rsidP="00090DB7" w:rsidRDefault="00223E1C" w14:paraId="02155E56" w14:textId="77777777">
      <w:pPr>
        <w:widowControl/>
        <w:tabs>
          <w:tab w:val="left" w:pos="720"/>
        </w:tabs>
        <w:ind w:left="360"/>
        <w:rPr>
          <w:rFonts w:ascii="Arial" w:hAnsi="Arial" w:cs="Arial"/>
        </w:rPr>
      </w:pPr>
      <w:r w:rsidRPr="00AE668B">
        <w:rPr>
          <w:rFonts w:ascii="Arial" w:hAnsi="Arial" w:cs="Arial"/>
        </w:rPr>
        <w:t xml:space="preserve">The </w:t>
      </w:r>
      <w:r w:rsidRPr="00AE668B" w:rsidR="0098338C">
        <w:rPr>
          <w:rFonts w:ascii="Arial" w:hAnsi="Arial" w:cs="Arial"/>
        </w:rPr>
        <w:t xml:space="preserve">information collection </w:t>
      </w:r>
      <w:r w:rsidRPr="00AE668B">
        <w:rPr>
          <w:rFonts w:ascii="Arial" w:hAnsi="Arial" w:cs="Arial"/>
        </w:rPr>
        <w:t>provisions apply to all operations, both large and small.</w:t>
      </w:r>
      <w:r w:rsidRPr="00AE668B" w:rsidR="00033459">
        <w:rPr>
          <w:rFonts w:ascii="Arial" w:hAnsi="Arial" w:cs="Arial"/>
        </w:rPr>
        <w:t xml:space="preserve"> </w:t>
      </w:r>
      <w:r w:rsidRPr="00AE668B">
        <w:rPr>
          <w:rFonts w:ascii="Arial" w:hAnsi="Arial" w:cs="Arial"/>
        </w:rPr>
        <w:t xml:space="preserve"> Congress intended that the Secretary enforce the law at all mining operations within its jurisdiction regardless of size and that information collection and recordkeeping requirements be consistent with efficient and effective enforcement of the Mine Act.</w:t>
      </w:r>
      <w:r w:rsidRPr="00AE668B" w:rsidR="00033459">
        <w:rPr>
          <w:rFonts w:ascii="Arial" w:hAnsi="Arial" w:cs="Arial"/>
        </w:rPr>
        <w:t xml:space="preserve"> </w:t>
      </w:r>
      <w:r w:rsidRPr="00AE668B">
        <w:rPr>
          <w:rFonts w:ascii="Arial" w:hAnsi="Arial" w:cs="Arial"/>
        </w:rPr>
        <w:t xml:space="preserve"> [See Rep. No. 181, 95th Cong., 1st Sess. 28 (1977)].</w:t>
      </w:r>
      <w:r w:rsidRPr="00AE668B" w:rsidR="00033459">
        <w:rPr>
          <w:rFonts w:ascii="Arial" w:hAnsi="Arial" w:cs="Arial"/>
        </w:rPr>
        <w:t xml:space="preserve"> </w:t>
      </w:r>
      <w:r w:rsidRPr="00AE668B">
        <w:rPr>
          <w:rFonts w:ascii="Arial" w:hAnsi="Arial" w:cs="Arial"/>
        </w:rPr>
        <w:t xml:space="preserve"> Section 103(e) of the Mine Act directs the Secretary not to impose an unreasonable burden on small businesses when obtaining any information under the </w:t>
      </w:r>
      <w:r w:rsidRPr="00AE668B" w:rsidR="008C57FD">
        <w:rPr>
          <w:rFonts w:ascii="Arial" w:hAnsi="Arial" w:cs="Arial"/>
        </w:rPr>
        <w:t xml:space="preserve">Mine </w:t>
      </w:r>
      <w:r w:rsidRPr="00AE668B">
        <w:rPr>
          <w:rFonts w:ascii="Arial" w:hAnsi="Arial" w:cs="Arial"/>
        </w:rPr>
        <w:t>Act.</w:t>
      </w:r>
      <w:r w:rsidRPr="00AE668B" w:rsidR="00033459">
        <w:rPr>
          <w:rFonts w:ascii="Arial" w:hAnsi="Arial" w:cs="Arial"/>
        </w:rPr>
        <w:t xml:space="preserve"> </w:t>
      </w:r>
      <w:r w:rsidRPr="00AE668B">
        <w:rPr>
          <w:rFonts w:ascii="Arial" w:hAnsi="Arial" w:cs="Arial"/>
        </w:rPr>
        <w:t xml:space="preserve"> MSHA </w:t>
      </w:r>
      <w:r w:rsidRPr="00AE668B" w:rsidR="002D03D1">
        <w:rPr>
          <w:rFonts w:ascii="Arial" w:hAnsi="Arial" w:cs="Arial"/>
        </w:rPr>
        <w:t>took</w:t>
      </w:r>
      <w:r w:rsidRPr="00AE668B">
        <w:rPr>
          <w:rFonts w:ascii="Arial" w:hAnsi="Arial" w:cs="Arial"/>
        </w:rPr>
        <w:t xml:space="preserve"> th</w:t>
      </w:r>
      <w:r w:rsidRPr="00AE668B" w:rsidR="002D03D1">
        <w:rPr>
          <w:rFonts w:ascii="Arial" w:hAnsi="Arial" w:cs="Arial"/>
        </w:rPr>
        <w:t>e burden on small mines</w:t>
      </w:r>
      <w:r w:rsidRPr="00AE668B">
        <w:rPr>
          <w:rFonts w:ascii="Arial" w:hAnsi="Arial" w:cs="Arial"/>
        </w:rPr>
        <w:t xml:space="preserve"> into consideration when developing </w:t>
      </w:r>
      <w:r w:rsidRPr="00AE668B" w:rsidR="00B105AB">
        <w:rPr>
          <w:rFonts w:ascii="Arial" w:hAnsi="Arial" w:cs="Arial"/>
        </w:rPr>
        <w:t xml:space="preserve">the </w:t>
      </w:r>
      <w:r w:rsidRPr="00AE668B" w:rsidR="00400F8E">
        <w:rPr>
          <w:rFonts w:ascii="Arial" w:hAnsi="Arial" w:cs="Arial"/>
        </w:rPr>
        <w:t>collection</w:t>
      </w:r>
      <w:r w:rsidRPr="00AE668B">
        <w:rPr>
          <w:rFonts w:ascii="Arial" w:hAnsi="Arial" w:cs="Arial"/>
        </w:rPr>
        <w:t>.</w:t>
      </w:r>
    </w:p>
    <w:p w:rsidRPr="00AE668B" w:rsidR="00A01A02" w:rsidP="00090DB7" w:rsidRDefault="00A01A02" w14:paraId="08D0B933" w14:textId="77777777">
      <w:pPr>
        <w:widowControl/>
        <w:tabs>
          <w:tab w:val="left" w:pos="720"/>
        </w:tabs>
        <w:rPr>
          <w:rFonts w:ascii="Arial" w:hAnsi="Arial" w:cs="Arial"/>
        </w:rPr>
      </w:pPr>
    </w:p>
    <w:p w:rsidRPr="00AE668B" w:rsidR="00A60039" w:rsidP="00090DB7" w:rsidRDefault="00A60039" w14:paraId="4A5D9699" w14:textId="77777777">
      <w:pPr>
        <w:keepNext/>
        <w:widowControl/>
        <w:tabs>
          <w:tab w:val="left" w:pos="720"/>
        </w:tabs>
        <w:rPr>
          <w:rFonts w:ascii="Arial" w:hAnsi="Arial" w:cs="Arial"/>
          <w:b/>
          <w:bCs/>
        </w:rPr>
      </w:pPr>
      <w:r w:rsidRPr="00AE668B">
        <w:rPr>
          <w:rFonts w:ascii="Arial" w:hAnsi="Arial" w:cs="Arial"/>
          <w:b/>
          <w:bCs/>
        </w:rPr>
        <w:t>6.  Describe the consequence to Federal program or policy activities if the collection is not conducted or is conducted less frequently, as well as any technical or legal obstacles to reducing burden.</w:t>
      </w:r>
    </w:p>
    <w:p w:rsidRPr="00AE668B" w:rsidR="00A60039" w:rsidP="00090DB7" w:rsidRDefault="00A60039" w14:paraId="0367377B" w14:textId="77777777">
      <w:pPr>
        <w:keepNext/>
        <w:widowControl/>
        <w:tabs>
          <w:tab w:val="left" w:pos="720"/>
        </w:tabs>
        <w:rPr>
          <w:rFonts w:ascii="Arial" w:hAnsi="Arial" w:cs="Arial"/>
        </w:rPr>
      </w:pPr>
    </w:p>
    <w:p w:rsidRPr="00AE668B" w:rsidR="00D618B4" w:rsidP="00090DB7" w:rsidRDefault="00080E8E" w14:paraId="29C80DF3" w14:textId="2964BFE6">
      <w:pPr>
        <w:widowControl/>
        <w:tabs>
          <w:tab w:val="left" w:pos="720"/>
        </w:tabs>
        <w:ind w:left="360"/>
        <w:rPr>
          <w:rFonts w:ascii="Arial" w:hAnsi="Arial" w:cs="Arial"/>
          <w:color w:val="000000"/>
        </w:rPr>
      </w:pPr>
      <w:r w:rsidRPr="00AE668B">
        <w:rPr>
          <w:rFonts w:ascii="Arial" w:hAnsi="Arial" w:cs="Arial"/>
          <w:color w:val="000000"/>
        </w:rPr>
        <w:t xml:space="preserve">Because mining conditions </w:t>
      </w:r>
      <w:r w:rsidR="00281D2F">
        <w:rPr>
          <w:rFonts w:ascii="Arial" w:hAnsi="Arial" w:cs="Arial"/>
          <w:color w:val="000000"/>
        </w:rPr>
        <w:t>change constantly</w:t>
      </w:r>
      <w:r w:rsidRPr="00AE668B">
        <w:rPr>
          <w:rFonts w:ascii="Arial" w:hAnsi="Arial" w:cs="Arial"/>
          <w:color w:val="000000"/>
        </w:rPr>
        <w:t xml:space="preserve">, </w:t>
      </w:r>
      <w:r w:rsidRPr="00AE668B" w:rsidR="00C330DA">
        <w:rPr>
          <w:rFonts w:ascii="Arial" w:hAnsi="Arial" w:cs="Arial"/>
          <w:color w:val="000000"/>
        </w:rPr>
        <w:t xml:space="preserve">miners could be exposed to hazards or violations </w:t>
      </w:r>
      <w:r w:rsidRPr="00AE668B" w:rsidR="00160945">
        <w:rPr>
          <w:rFonts w:ascii="Arial" w:hAnsi="Arial" w:cs="Arial"/>
          <w:color w:val="000000"/>
        </w:rPr>
        <w:t>of safety</w:t>
      </w:r>
      <w:r w:rsidRPr="00AE668B" w:rsidR="00C330DA">
        <w:rPr>
          <w:rFonts w:ascii="Arial" w:hAnsi="Arial" w:cs="Arial"/>
          <w:color w:val="000000"/>
        </w:rPr>
        <w:t xml:space="preserve"> </w:t>
      </w:r>
      <w:r w:rsidRPr="00AE668B" w:rsidR="00721607">
        <w:rPr>
          <w:rFonts w:ascii="Arial" w:hAnsi="Arial" w:cs="Arial"/>
          <w:color w:val="000000"/>
        </w:rPr>
        <w:t xml:space="preserve">and health </w:t>
      </w:r>
      <w:r w:rsidRPr="00AE668B" w:rsidR="00C330DA">
        <w:rPr>
          <w:rFonts w:ascii="Arial" w:hAnsi="Arial" w:cs="Arial"/>
          <w:color w:val="000000"/>
        </w:rPr>
        <w:t xml:space="preserve">standards that develop as mining progresses.  </w:t>
      </w:r>
      <w:r w:rsidRPr="00AE668B" w:rsidR="00D618B4">
        <w:rPr>
          <w:rFonts w:ascii="Arial" w:hAnsi="Arial" w:cs="Arial"/>
        </w:rPr>
        <w:t xml:space="preserve">MSHA believes that the </w:t>
      </w:r>
      <w:r w:rsidRPr="00AE668B" w:rsidR="006231C9">
        <w:rPr>
          <w:rFonts w:ascii="Arial" w:hAnsi="Arial" w:cs="Arial"/>
        </w:rPr>
        <w:t xml:space="preserve">development of a </w:t>
      </w:r>
      <w:r w:rsidRPr="00AE668B" w:rsidR="00721607">
        <w:rPr>
          <w:rFonts w:ascii="Arial" w:hAnsi="Arial" w:cs="Arial"/>
        </w:rPr>
        <w:t>CAP</w:t>
      </w:r>
      <w:r w:rsidRPr="00AE668B" w:rsidR="008C57FD">
        <w:rPr>
          <w:rFonts w:ascii="Arial" w:hAnsi="Arial" w:cs="Arial"/>
        </w:rPr>
        <w:t xml:space="preserve"> by </w:t>
      </w:r>
      <w:r w:rsidRPr="00AE668B" w:rsidR="00721607">
        <w:rPr>
          <w:rFonts w:ascii="Arial" w:hAnsi="Arial" w:cs="Arial"/>
        </w:rPr>
        <w:t xml:space="preserve">a </w:t>
      </w:r>
      <w:r w:rsidRPr="00AE668B" w:rsidR="008C57FD">
        <w:rPr>
          <w:rFonts w:ascii="Arial" w:hAnsi="Arial" w:cs="Arial"/>
        </w:rPr>
        <w:t xml:space="preserve">mine operator </w:t>
      </w:r>
      <w:r w:rsidR="00281D2F">
        <w:rPr>
          <w:rFonts w:ascii="Arial" w:hAnsi="Arial" w:cs="Arial"/>
        </w:rPr>
        <w:t>with a compliance rate</w:t>
      </w:r>
      <w:r w:rsidRPr="00AE668B" w:rsidR="008C57FD">
        <w:rPr>
          <w:rFonts w:ascii="Arial" w:hAnsi="Arial" w:cs="Arial"/>
        </w:rPr>
        <w:t xml:space="preserve"> approaching </w:t>
      </w:r>
      <w:r w:rsidR="00281D2F">
        <w:rPr>
          <w:rFonts w:ascii="Arial" w:hAnsi="Arial" w:cs="Arial"/>
        </w:rPr>
        <w:t>the</w:t>
      </w:r>
      <w:r w:rsidRPr="00AE668B" w:rsidR="008C57FD">
        <w:rPr>
          <w:rFonts w:ascii="Arial" w:hAnsi="Arial" w:cs="Arial"/>
        </w:rPr>
        <w:t xml:space="preserve"> </w:t>
      </w:r>
      <w:r w:rsidRPr="00AE668B" w:rsidR="00160945">
        <w:rPr>
          <w:rFonts w:ascii="Arial" w:hAnsi="Arial" w:cs="Arial"/>
        </w:rPr>
        <w:t>POV</w:t>
      </w:r>
      <w:r w:rsidR="00281D2F">
        <w:rPr>
          <w:rFonts w:ascii="Arial" w:hAnsi="Arial" w:cs="Arial"/>
        </w:rPr>
        <w:t xml:space="preserve"> threshold</w:t>
      </w:r>
      <w:r w:rsidRPr="00AE668B" w:rsidR="00160945">
        <w:rPr>
          <w:rFonts w:ascii="Arial" w:hAnsi="Arial" w:cs="Arial"/>
        </w:rPr>
        <w:t xml:space="preserve"> is</w:t>
      </w:r>
      <w:r w:rsidRPr="00AE668B" w:rsidR="00D618B4">
        <w:rPr>
          <w:rFonts w:ascii="Arial" w:hAnsi="Arial" w:cs="Arial"/>
        </w:rPr>
        <w:t xml:space="preserve"> necessary to ensure that </w:t>
      </w:r>
      <w:r w:rsidRPr="00AE668B" w:rsidR="00721607">
        <w:rPr>
          <w:rFonts w:ascii="Arial" w:hAnsi="Arial" w:cs="Arial"/>
        </w:rPr>
        <w:t xml:space="preserve">the </w:t>
      </w:r>
      <w:r w:rsidRPr="00AE668B" w:rsidR="003F3C66">
        <w:rPr>
          <w:rFonts w:ascii="Arial" w:hAnsi="Arial" w:cs="Arial"/>
        </w:rPr>
        <w:t xml:space="preserve">operator </w:t>
      </w:r>
      <w:r w:rsidRPr="00AE668B" w:rsidR="006231C9">
        <w:rPr>
          <w:rFonts w:ascii="Arial" w:hAnsi="Arial" w:cs="Arial"/>
        </w:rPr>
        <w:t xml:space="preserve">maintain </w:t>
      </w:r>
      <w:r w:rsidRPr="00AE668B" w:rsidR="003F3C66">
        <w:rPr>
          <w:rFonts w:ascii="Arial" w:hAnsi="Arial" w:cs="Arial"/>
        </w:rPr>
        <w:t>safe and health</w:t>
      </w:r>
      <w:r w:rsidR="00281D2F">
        <w:rPr>
          <w:rFonts w:ascii="Arial" w:hAnsi="Arial" w:cs="Arial"/>
        </w:rPr>
        <w:t>ful working</w:t>
      </w:r>
      <w:r w:rsidRPr="00AE668B" w:rsidR="003F3C66">
        <w:rPr>
          <w:rFonts w:ascii="Arial" w:hAnsi="Arial" w:cs="Arial"/>
        </w:rPr>
        <w:t xml:space="preserve"> conditions in </w:t>
      </w:r>
      <w:r w:rsidRPr="00AE668B" w:rsidR="00721607">
        <w:rPr>
          <w:rFonts w:ascii="Arial" w:hAnsi="Arial" w:cs="Arial"/>
        </w:rPr>
        <w:t>its</w:t>
      </w:r>
      <w:r w:rsidRPr="00AE668B" w:rsidR="003F3C66">
        <w:rPr>
          <w:rFonts w:ascii="Arial" w:hAnsi="Arial" w:cs="Arial"/>
        </w:rPr>
        <w:t xml:space="preserve"> mine</w:t>
      </w:r>
      <w:r w:rsidRPr="00AE668B" w:rsidR="00721607">
        <w:rPr>
          <w:rFonts w:ascii="Arial" w:hAnsi="Arial" w:cs="Arial"/>
        </w:rPr>
        <w:t>(</w:t>
      </w:r>
      <w:r w:rsidRPr="00AE668B" w:rsidR="003F3C66">
        <w:rPr>
          <w:rFonts w:ascii="Arial" w:hAnsi="Arial" w:cs="Arial"/>
        </w:rPr>
        <w:t>s</w:t>
      </w:r>
      <w:r w:rsidRPr="00AE668B" w:rsidR="00721607">
        <w:rPr>
          <w:rFonts w:ascii="Arial" w:hAnsi="Arial" w:cs="Arial"/>
        </w:rPr>
        <w:t>)</w:t>
      </w:r>
      <w:r w:rsidRPr="00AE668B" w:rsidR="003F3C66">
        <w:rPr>
          <w:rFonts w:ascii="Arial" w:hAnsi="Arial" w:cs="Arial"/>
        </w:rPr>
        <w:t>.</w:t>
      </w:r>
      <w:r w:rsidRPr="00AE668B" w:rsidR="00D618B4">
        <w:rPr>
          <w:rFonts w:ascii="Arial" w:hAnsi="Arial" w:cs="Arial"/>
        </w:rPr>
        <w:t xml:space="preserve">  </w:t>
      </w:r>
      <w:r w:rsidR="00281D2F">
        <w:rPr>
          <w:rFonts w:ascii="Arial" w:hAnsi="Arial" w:cs="Arial"/>
        </w:rPr>
        <w:t>Any r</w:t>
      </w:r>
      <w:r w:rsidRPr="00AE668B" w:rsidR="00D618B4">
        <w:rPr>
          <w:rFonts w:ascii="Arial" w:hAnsi="Arial" w:cs="Arial"/>
        </w:rPr>
        <w:t>eduction in these requirements may result in unsafe conditions developing</w:t>
      </w:r>
      <w:r w:rsidRPr="00AE668B" w:rsidR="002555E7">
        <w:rPr>
          <w:rFonts w:ascii="Arial" w:hAnsi="Arial" w:cs="Arial"/>
        </w:rPr>
        <w:t xml:space="preserve"> or remaining uncorrected</w:t>
      </w:r>
      <w:r w:rsidRPr="00AE668B" w:rsidR="00D618B4">
        <w:rPr>
          <w:rFonts w:ascii="Arial" w:hAnsi="Arial" w:cs="Arial"/>
        </w:rPr>
        <w:t xml:space="preserve">, thus jeopardizing </w:t>
      </w:r>
      <w:r w:rsidRPr="00AE668B" w:rsidR="00226CE6">
        <w:rPr>
          <w:rFonts w:ascii="Arial" w:hAnsi="Arial" w:cs="Arial"/>
        </w:rPr>
        <w:t xml:space="preserve">the safety and health of </w:t>
      </w:r>
      <w:r w:rsidRPr="00AE668B" w:rsidR="00D618B4">
        <w:rPr>
          <w:rFonts w:ascii="Arial" w:hAnsi="Arial" w:cs="Arial"/>
        </w:rPr>
        <w:t>miners.</w:t>
      </w:r>
    </w:p>
    <w:p w:rsidRPr="00AE668B" w:rsidR="0067741C" w:rsidP="00090DB7" w:rsidRDefault="0067741C" w14:paraId="7ACBF9D1" w14:textId="77777777">
      <w:pPr>
        <w:widowControl/>
        <w:tabs>
          <w:tab w:val="left" w:pos="720"/>
        </w:tabs>
        <w:rPr>
          <w:rFonts w:ascii="Arial" w:hAnsi="Arial" w:cs="Arial"/>
          <w:color w:val="000000"/>
        </w:rPr>
      </w:pPr>
    </w:p>
    <w:p w:rsidRPr="00AE668B" w:rsidR="00A60039" w:rsidP="00090DB7" w:rsidRDefault="00A60039" w14:paraId="7E3BBF42" w14:textId="77777777">
      <w:pPr>
        <w:keepNext/>
        <w:widowControl/>
        <w:tabs>
          <w:tab w:val="left" w:pos="720"/>
        </w:tabs>
        <w:rPr>
          <w:rFonts w:ascii="Arial" w:hAnsi="Arial" w:cs="Arial"/>
          <w:b/>
          <w:bCs/>
        </w:rPr>
      </w:pPr>
      <w:r w:rsidRPr="00AE668B">
        <w:rPr>
          <w:rFonts w:ascii="Arial" w:hAnsi="Arial" w:cs="Arial"/>
          <w:b/>
          <w:bCs/>
        </w:rPr>
        <w:lastRenderedPageBreak/>
        <w:t>7.  Explain any special circumstances that would cause an information collection to be conducted in a manner:</w:t>
      </w:r>
    </w:p>
    <w:p w:rsidRPr="00AE668B" w:rsidR="00A60039" w:rsidP="00090DB7" w:rsidRDefault="00DB3C57" w14:paraId="55253C63"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equiring</w:t>
      </w:r>
      <w:r w:rsidRPr="00AE668B" w:rsidR="00A60039">
        <w:rPr>
          <w:rFonts w:ascii="Arial" w:hAnsi="Arial" w:cs="Arial"/>
          <w:b/>
          <w:bCs/>
        </w:rPr>
        <w:t xml:space="preserve"> respondents to report information to the agency more often than </w:t>
      </w:r>
      <w:proofErr w:type="gramStart"/>
      <w:r w:rsidRPr="00AE668B" w:rsidR="00A60039">
        <w:rPr>
          <w:rFonts w:ascii="Arial" w:hAnsi="Arial" w:cs="Arial"/>
          <w:b/>
          <w:bCs/>
        </w:rPr>
        <w:t>quarterly;</w:t>
      </w:r>
      <w:proofErr w:type="gramEnd"/>
    </w:p>
    <w:p w:rsidRPr="00AE668B" w:rsidR="00A60039" w:rsidP="00090DB7" w:rsidRDefault="00DB3C57" w14:paraId="108A9415"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equiring</w:t>
      </w:r>
      <w:r w:rsidRPr="00AE668B" w:rsidR="00A60039">
        <w:rPr>
          <w:rFonts w:ascii="Arial" w:hAnsi="Arial" w:cs="Arial"/>
          <w:b/>
          <w:bCs/>
        </w:rPr>
        <w:t xml:space="preserve"> respondents to prepare a written response to a collection of information in fewer than 30 days after receipt of </w:t>
      </w:r>
      <w:proofErr w:type="gramStart"/>
      <w:r w:rsidRPr="00AE668B" w:rsidR="00A60039">
        <w:rPr>
          <w:rFonts w:ascii="Arial" w:hAnsi="Arial" w:cs="Arial"/>
          <w:b/>
          <w:bCs/>
        </w:rPr>
        <w:t>it;</w:t>
      </w:r>
      <w:proofErr w:type="gramEnd"/>
    </w:p>
    <w:p w:rsidRPr="00AE668B" w:rsidR="00A60039" w:rsidP="00090DB7" w:rsidRDefault="00DB3C57" w14:paraId="2F5FB59C"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equiring</w:t>
      </w:r>
      <w:r w:rsidRPr="00AE668B" w:rsidR="00A60039">
        <w:rPr>
          <w:rFonts w:ascii="Arial" w:hAnsi="Arial" w:cs="Arial"/>
          <w:b/>
          <w:bCs/>
        </w:rPr>
        <w:t xml:space="preserve"> respondents to submit more than an original and two copies of any </w:t>
      </w:r>
      <w:proofErr w:type="gramStart"/>
      <w:r w:rsidRPr="00AE668B" w:rsidR="00A60039">
        <w:rPr>
          <w:rFonts w:ascii="Arial" w:hAnsi="Arial" w:cs="Arial"/>
          <w:b/>
          <w:bCs/>
        </w:rPr>
        <w:t>document;</w:t>
      </w:r>
      <w:proofErr w:type="gramEnd"/>
    </w:p>
    <w:p w:rsidRPr="00AE668B" w:rsidR="00A60039" w:rsidP="00090DB7" w:rsidRDefault="00A60039" w14:paraId="05C6DC32"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 xml:space="preserve">equiring respondents to retain records, other than health, medical, government contract, grant-in-aid, or tax records for more than three </w:t>
      </w:r>
      <w:proofErr w:type="gramStart"/>
      <w:r w:rsidRPr="00AE668B">
        <w:rPr>
          <w:rFonts w:ascii="Arial" w:hAnsi="Arial" w:cs="Arial"/>
          <w:b/>
          <w:bCs/>
        </w:rPr>
        <w:t>years;</w:t>
      </w:r>
      <w:proofErr w:type="gramEnd"/>
    </w:p>
    <w:p w:rsidRPr="00AE668B" w:rsidR="00A60039" w:rsidP="00090DB7" w:rsidRDefault="00DB3C57" w14:paraId="38FA1852" w14:textId="77777777">
      <w:pPr>
        <w:widowControl/>
        <w:tabs>
          <w:tab w:val="left" w:pos="720"/>
        </w:tabs>
        <w:ind w:left="720" w:hanging="360"/>
        <w:rPr>
          <w:rFonts w:ascii="Arial" w:hAnsi="Arial" w:cs="Arial"/>
          <w:b/>
          <w:bCs/>
        </w:rPr>
      </w:pPr>
      <w:r w:rsidRPr="00AE668B">
        <w:rPr>
          <w:rFonts w:ascii="Arial" w:hAnsi="Arial" w:cs="Arial"/>
          <w:b/>
          <w:bCs/>
        </w:rPr>
        <w:t>•</w:t>
      </w:r>
      <w:r w:rsidRPr="00AE668B" w:rsidR="00291547">
        <w:rPr>
          <w:rFonts w:ascii="Arial" w:hAnsi="Arial" w:cs="Arial"/>
          <w:b/>
          <w:bCs/>
        </w:rPr>
        <w:t xml:space="preserve"> </w:t>
      </w:r>
      <w:r w:rsidRPr="00AE668B">
        <w:rPr>
          <w:rFonts w:ascii="Arial" w:hAnsi="Arial" w:cs="Arial"/>
          <w:b/>
          <w:bCs/>
        </w:rPr>
        <w:t xml:space="preserve"> </w:t>
      </w:r>
      <w:r w:rsidRPr="00AE668B" w:rsidR="00627E8C">
        <w:rPr>
          <w:rFonts w:ascii="Arial" w:hAnsi="Arial" w:cs="Arial"/>
          <w:b/>
          <w:bCs/>
        </w:rPr>
        <w:t>I</w:t>
      </w:r>
      <w:r w:rsidRPr="00AE668B">
        <w:rPr>
          <w:rFonts w:ascii="Arial" w:hAnsi="Arial" w:cs="Arial"/>
          <w:b/>
          <w:bCs/>
        </w:rPr>
        <w:t>n</w:t>
      </w:r>
      <w:r w:rsidRPr="00AE668B" w:rsidR="00A60039">
        <w:rPr>
          <w:rFonts w:ascii="Arial" w:hAnsi="Arial" w:cs="Arial"/>
          <w:b/>
          <w:bCs/>
        </w:rPr>
        <w:t xml:space="preserve"> connection with a statistical survey, that is not designed to produce valid and reliable results that can be generalized to the universe of </w:t>
      </w:r>
      <w:proofErr w:type="gramStart"/>
      <w:r w:rsidRPr="00AE668B" w:rsidR="00A60039">
        <w:rPr>
          <w:rFonts w:ascii="Arial" w:hAnsi="Arial" w:cs="Arial"/>
          <w:b/>
          <w:bCs/>
        </w:rPr>
        <w:t>study;</w:t>
      </w:r>
      <w:proofErr w:type="gramEnd"/>
    </w:p>
    <w:p w:rsidRPr="00AE668B" w:rsidR="00A60039" w:rsidP="00090DB7" w:rsidRDefault="00DB3C57" w14:paraId="6D83D76E"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equiring</w:t>
      </w:r>
      <w:r w:rsidRPr="00AE668B" w:rsidR="00A60039">
        <w:rPr>
          <w:rFonts w:ascii="Arial" w:hAnsi="Arial" w:cs="Arial"/>
          <w:b/>
          <w:bCs/>
        </w:rPr>
        <w:t xml:space="preserve"> the use of a statistical data classification that has not been reviewed and approved by </w:t>
      </w:r>
      <w:proofErr w:type="gramStart"/>
      <w:r w:rsidRPr="00AE668B" w:rsidR="00A60039">
        <w:rPr>
          <w:rFonts w:ascii="Arial" w:hAnsi="Arial" w:cs="Arial"/>
          <w:b/>
          <w:bCs/>
        </w:rPr>
        <w:t>OMB;</w:t>
      </w:r>
      <w:proofErr w:type="gramEnd"/>
    </w:p>
    <w:p w:rsidRPr="00AE668B" w:rsidR="00A60039" w:rsidP="00090DB7" w:rsidRDefault="00A60039" w14:paraId="75EC8866"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T</w:t>
      </w:r>
      <w:r w:rsidRPr="00AE668B">
        <w:rPr>
          <w:rFonts w:ascii="Arial" w:hAnsi="Arial" w:cs="Arial"/>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E668B" w:rsidR="00A60039" w:rsidP="00090DB7" w:rsidRDefault="00A60039" w14:paraId="0E39B18F" w14:textId="77777777">
      <w:pPr>
        <w:widowControl/>
        <w:tabs>
          <w:tab w:val="left" w:pos="720"/>
        </w:tabs>
        <w:ind w:left="720" w:hanging="360"/>
        <w:rPr>
          <w:rFonts w:ascii="Arial" w:hAnsi="Arial" w:cs="Arial"/>
          <w:b/>
          <w:bCs/>
        </w:rPr>
      </w:pPr>
      <w:r w:rsidRPr="00AE668B">
        <w:rPr>
          <w:rFonts w:ascii="Arial" w:hAnsi="Arial" w:cs="Arial"/>
          <w:b/>
          <w:bCs/>
        </w:rPr>
        <w:t xml:space="preserve">• </w:t>
      </w:r>
      <w:r w:rsidRPr="00AE668B" w:rsidR="00291547">
        <w:rPr>
          <w:rFonts w:ascii="Arial" w:hAnsi="Arial" w:cs="Arial"/>
          <w:b/>
          <w:bCs/>
        </w:rPr>
        <w:t xml:space="preserve"> </w:t>
      </w:r>
      <w:r w:rsidRPr="00AE668B" w:rsidR="00627E8C">
        <w:rPr>
          <w:rFonts w:ascii="Arial" w:hAnsi="Arial" w:cs="Arial"/>
          <w:b/>
          <w:bCs/>
        </w:rPr>
        <w:t>R</w:t>
      </w:r>
      <w:r w:rsidRPr="00AE668B">
        <w:rPr>
          <w:rFonts w:ascii="Arial" w:hAnsi="Arial" w:cs="Arial"/>
          <w:b/>
          <w:bCs/>
        </w:rPr>
        <w:t>equiring respondents to submit proprietary trade secret, or other confidential information unless the agency can demonstrate that it has instituted procedures to protect the information's confidentiality to the extent permitted by law.</w:t>
      </w:r>
    </w:p>
    <w:p w:rsidRPr="00AE668B" w:rsidR="00A60039" w:rsidP="00090DB7" w:rsidRDefault="00A60039" w14:paraId="565D8234" w14:textId="77777777">
      <w:pPr>
        <w:widowControl/>
        <w:tabs>
          <w:tab w:val="left" w:pos="720"/>
        </w:tabs>
        <w:rPr>
          <w:rFonts w:ascii="Arial" w:hAnsi="Arial" w:cs="Arial"/>
        </w:rPr>
      </w:pPr>
    </w:p>
    <w:p w:rsidRPr="00AE668B" w:rsidR="007E2FDE" w:rsidP="004C273C" w:rsidRDefault="00223E1C" w14:paraId="5C58FB20" w14:textId="77777777">
      <w:pPr>
        <w:widowControl/>
        <w:tabs>
          <w:tab w:val="left" w:pos="720"/>
        </w:tabs>
        <w:rPr>
          <w:rFonts w:ascii="Arial" w:hAnsi="Arial" w:cs="Arial"/>
        </w:rPr>
      </w:pPr>
      <w:r w:rsidRPr="00AE668B">
        <w:rPr>
          <w:rFonts w:ascii="Arial" w:hAnsi="Arial" w:cs="Arial"/>
        </w:rPr>
        <w:t>This collection of information is consistent with the guidelines in 5</w:t>
      </w:r>
      <w:r w:rsidRPr="00AE668B" w:rsidR="008F2804">
        <w:rPr>
          <w:rFonts w:ascii="Arial" w:hAnsi="Arial" w:cs="Arial"/>
        </w:rPr>
        <w:t> </w:t>
      </w:r>
      <w:r w:rsidRPr="00AE668B">
        <w:rPr>
          <w:rFonts w:ascii="Arial" w:hAnsi="Arial" w:cs="Arial"/>
        </w:rPr>
        <w:t>CFR 1320.5.</w:t>
      </w:r>
    </w:p>
    <w:p w:rsidRPr="00AE668B" w:rsidR="00A60039" w:rsidP="00090DB7" w:rsidRDefault="00A60039" w14:paraId="5CA6EC97" w14:textId="77777777">
      <w:pPr>
        <w:widowControl/>
        <w:tabs>
          <w:tab w:val="left" w:pos="720"/>
        </w:tabs>
        <w:rPr>
          <w:rFonts w:ascii="Arial" w:hAnsi="Arial" w:cs="Arial"/>
        </w:rPr>
      </w:pPr>
    </w:p>
    <w:p w:rsidRPr="00AE668B" w:rsidR="00A60039" w:rsidP="00090DB7" w:rsidRDefault="00A60039" w14:paraId="0ACF4143" w14:textId="77777777">
      <w:pPr>
        <w:widowControl/>
        <w:tabs>
          <w:tab w:val="left" w:pos="720"/>
        </w:tabs>
        <w:rPr>
          <w:rFonts w:ascii="Arial" w:hAnsi="Arial" w:cs="Arial"/>
          <w:b/>
          <w:bCs/>
        </w:rPr>
      </w:pPr>
      <w:r w:rsidRPr="00AE668B">
        <w:rPr>
          <w:rFonts w:ascii="Arial" w:hAnsi="Arial" w:cs="Arial"/>
          <w:b/>
          <w:bCs/>
        </w:rPr>
        <w:t xml:space="preserve">8.  If applicable, provide a copy and identify the data and page number of </w:t>
      </w:r>
      <w:proofErr w:type="gramStart"/>
      <w:r w:rsidRPr="00AE668B">
        <w:rPr>
          <w:rFonts w:ascii="Arial" w:hAnsi="Arial" w:cs="Arial"/>
          <w:b/>
          <w:bCs/>
        </w:rPr>
        <w:t>publication</w:t>
      </w:r>
      <w:proofErr w:type="gramEnd"/>
      <w:r w:rsidRPr="00AE668B">
        <w:rPr>
          <w:rFonts w:ascii="Arial" w:hAnsi="Arial" w:cs="Arial"/>
          <w:b/>
          <w:bCs/>
        </w:rPr>
        <w:t xml:space="preserve"> in the Federal Register of th</w:t>
      </w:r>
      <w:r w:rsidRPr="00AE668B" w:rsidR="003540A6">
        <w:rPr>
          <w:rFonts w:ascii="Arial" w:hAnsi="Arial" w:cs="Arial"/>
          <w:b/>
          <w:bCs/>
        </w:rPr>
        <w:t xml:space="preserve">e agency's notice, required by </w:t>
      </w:r>
      <w:r w:rsidRPr="00AE668B">
        <w:rPr>
          <w:rFonts w:ascii="Arial" w:hAnsi="Arial" w:cs="Arial"/>
          <w:b/>
          <w:bCs/>
        </w:rPr>
        <w:t xml:space="preserve">5 CFR 1320.8(d), soliciting comments on the information collection prior to submission to OMB.  Summarize public comments received in response to that notice and describe actions taken by the agency in response to these comments.  Specifically address comments received on </w:t>
      </w:r>
      <w:bookmarkStart w:name="_Hlk104468193" w:id="0"/>
      <w:r w:rsidRPr="00AE668B">
        <w:rPr>
          <w:rFonts w:ascii="Arial" w:hAnsi="Arial" w:cs="Arial"/>
          <w:b/>
          <w:bCs/>
        </w:rPr>
        <w:t>cost and hour burden</w:t>
      </w:r>
      <w:bookmarkEnd w:id="0"/>
      <w:r w:rsidRPr="00AE668B">
        <w:rPr>
          <w:rFonts w:ascii="Arial" w:hAnsi="Arial" w:cs="Arial"/>
          <w:b/>
          <w:bCs/>
        </w:rPr>
        <w:t>.</w:t>
      </w:r>
    </w:p>
    <w:p w:rsidRPr="00AE668B" w:rsidR="00A60039" w:rsidP="00090DB7" w:rsidRDefault="00A60039" w14:paraId="4C076A1A" w14:textId="77777777">
      <w:pPr>
        <w:widowControl/>
        <w:tabs>
          <w:tab w:val="left" w:pos="720"/>
        </w:tabs>
        <w:rPr>
          <w:rFonts w:ascii="Arial" w:hAnsi="Arial" w:cs="Arial"/>
          <w:b/>
          <w:bCs/>
        </w:rPr>
      </w:pPr>
    </w:p>
    <w:p w:rsidRPr="00AE668B" w:rsidR="00A60039" w:rsidP="00090DB7" w:rsidRDefault="00A60039" w14:paraId="537E3B37" w14:textId="77777777">
      <w:pPr>
        <w:widowControl/>
        <w:tabs>
          <w:tab w:val="left" w:pos="720"/>
        </w:tabs>
        <w:rPr>
          <w:rFonts w:ascii="Arial" w:hAnsi="Arial" w:cs="Arial"/>
          <w:b/>
          <w:bCs/>
        </w:rPr>
      </w:pPr>
      <w:r w:rsidRPr="00AE668B">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E668B" w:rsidR="00A60039" w:rsidP="00090DB7" w:rsidRDefault="00A60039" w14:paraId="2CB289AB" w14:textId="77777777">
      <w:pPr>
        <w:widowControl/>
        <w:tabs>
          <w:tab w:val="left" w:pos="720"/>
        </w:tabs>
        <w:rPr>
          <w:rFonts w:ascii="Arial" w:hAnsi="Arial" w:cs="Arial"/>
          <w:b/>
          <w:bCs/>
        </w:rPr>
      </w:pPr>
    </w:p>
    <w:p w:rsidRPr="00AE668B" w:rsidR="00A60039" w:rsidP="00090DB7" w:rsidRDefault="00A60039" w14:paraId="5858330C" w14:textId="77777777">
      <w:pPr>
        <w:keepNext/>
        <w:widowControl/>
        <w:tabs>
          <w:tab w:val="left" w:pos="720"/>
        </w:tabs>
        <w:rPr>
          <w:rFonts w:ascii="Arial" w:hAnsi="Arial" w:cs="Arial"/>
          <w:b/>
          <w:bCs/>
        </w:rPr>
      </w:pPr>
      <w:r w:rsidRPr="00AE668B">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E668B" w:rsidR="00160945" w:rsidP="00090DB7" w:rsidRDefault="00160945" w14:paraId="4AAB299A" w14:textId="77777777">
      <w:pPr>
        <w:keepNext/>
        <w:widowControl/>
        <w:tabs>
          <w:tab w:val="left" w:pos="720"/>
        </w:tabs>
        <w:rPr>
          <w:rFonts w:ascii="Arial" w:hAnsi="Arial" w:cs="Arial"/>
          <w:b/>
          <w:bCs/>
        </w:rPr>
      </w:pPr>
    </w:p>
    <w:p w:rsidR="00160945" w:rsidP="00090DB7" w:rsidRDefault="003B02A4" w14:paraId="2367D569" w14:textId="4B69035F">
      <w:pPr>
        <w:widowControl/>
        <w:tabs>
          <w:tab w:val="left" w:pos="720"/>
        </w:tabs>
        <w:rPr>
          <w:rFonts w:ascii="Arial" w:hAnsi="Arial" w:cs="Arial"/>
        </w:rPr>
      </w:pPr>
      <w:r w:rsidRPr="003B02A4">
        <w:rPr>
          <w:rFonts w:ascii="Arial" w:hAnsi="Arial" w:cs="Arial"/>
        </w:rPr>
        <w:t>In accordance with 5 CFR 1320.8(d), MSHA</w:t>
      </w:r>
      <w:r w:rsidR="001B0B28">
        <w:rPr>
          <w:rFonts w:ascii="Arial" w:hAnsi="Arial" w:cs="Arial"/>
        </w:rPr>
        <w:t xml:space="preserve"> publishes</w:t>
      </w:r>
      <w:r w:rsidRPr="003B02A4">
        <w:rPr>
          <w:rFonts w:ascii="Arial" w:hAnsi="Arial" w:cs="Arial"/>
        </w:rPr>
        <w:t xml:space="preserve"> the proposed information collection requirements in the </w:t>
      </w:r>
      <w:r w:rsidRPr="003B02A4">
        <w:rPr>
          <w:rFonts w:ascii="Arial" w:hAnsi="Arial" w:cs="Arial"/>
          <w:i/>
        </w:rPr>
        <w:t>Federal Register</w:t>
      </w:r>
      <w:r w:rsidRPr="003B02A4">
        <w:rPr>
          <w:rFonts w:ascii="Arial" w:hAnsi="Arial" w:cs="Arial"/>
        </w:rPr>
        <w:t xml:space="preserve">, notifying the public that these information </w:t>
      </w:r>
      <w:r w:rsidRPr="003B02A4">
        <w:rPr>
          <w:rFonts w:ascii="Arial" w:hAnsi="Arial" w:cs="Arial"/>
        </w:rPr>
        <w:lastRenderedPageBreak/>
        <w:t>collection requirements are being reviewed in accordance with the Paperwork Reduction Act of 1995, and giving interested persons 60 days to submit comments.</w:t>
      </w:r>
    </w:p>
    <w:p w:rsidR="00E0481C" w:rsidP="00090DB7" w:rsidRDefault="00E0481C" w14:paraId="278FFDD9" w14:textId="5A0A3B02">
      <w:pPr>
        <w:widowControl/>
        <w:tabs>
          <w:tab w:val="left" w:pos="720"/>
        </w:tabs>
        <w:rPr>
          <w:rFonts w:ascii="Arial" w:hAnsi="Arial" w:cs="Arial"/>
        </w:rPr>
      </w:pPr>
    </w:p>
    <w:p w:rsidR="00E0481C" w:rsidP="00E0481C" w:rsidRDefault="00E0481C" w14:paraId="6F02C4F5" w14:textId="16B33FDC">
      <w:pPr>
        <w:widowControl/>
        <w:tabs>
          <w:tab w:val="left" w:pos="720"/>
        </w:tabs>
        <w:rPr>
          <w:rFonts w:ascii="Arial" w:hAnsi="Arial" w:cs="Arial"/>
        </w:rPr>
      </w:pPr>
      <w:r w:rsidRPr="00E0481C">
        <w:rPr>
          <w:rFonts w:ascii="Arial" w:hAnsi="Arial" w:cs="Arial"/>
        </w:rPr>
        <w:t xml:space="preserve">On March 22, 2022, MSHA published in the </w:t>
      </w:r>
      <w:r w:rsidRPr="00180C70">
        <w:rPr>
          <w:rFonts w:ascii="Arial" w:hAnsi="Arial" w:cs="Arial"/>
          <w:i/>
          <w:iCs/>
        </w:rPr>
        <w:t>Federal Register</w:t>
      </w:r>
      <w:r w:rsidRPr="00E0481C">
        <w:rPr>
          <w:rFonts w:ascii="Arial" w:hAnsi="Arial" w:cs="Arial"/>
        </w:rPr>
        <w:t xml:space="preserve"> a request for public comments on its </w:t>
      </w:r>
      <w:r w:rsidR="000A696C">
        <w:rPr>
          <w:rFonts w:ascii="Arial" w:hAnsi="Arial" w:cs="Arial"/>
        </w:rPr>
        <w:t>proposal to extend</w:t>
      </w:r>
      <w:r w:rsidRPr="00E0481C">
        <w:rPr>
          <w:rFonts w:ascii="Arial" w:hAnsi="Arial" w:cs="Arial"/>
        </w:rPr>
        <w:t xml:space="preserve"> information collection for Patter of Violations in accordance</w:t>
      </w:r>
      <w:r>
        <w:rPr>
          <w:rFonts w:ascii="Arial" w:hAnsi="Arial" w:cs="Arial"/>
        </w:rPr>
        <w:t xml:space="preserve"> </w:t>
      </w:r>
      <w:r w:rsidRPr="00E0481C">
        <w:rPr>
          <w:rFonts w:ascii="Arial" w:hAnsi="Arial" w:cs="Arial"/>
        </w:rPr>
        <w:t xml:space="preserve">with the Paperwork Reduction Act of 1995 (87 FR 16239).   </w:t>
      </w:r>
    </w:p>
    <w:p w:rsidRPr="00E0481C" w:rsidR="00E0481C" w:rsidP="00E0481C" w:rsidRDefault="00E0481C" w14:paraId="128160E0" w14:textId="77777777">
      <w:pPr>
        <w:widowControl/>
        <w:tabs>
          <w:tab w:val="left" w:pos="720"/>
        </w:tabs>
        <w:rPr>
          <w:rFonts w:ascii="Arial" w:hAnsi="Arial" w:cs="Arial"/>
        </w:rPr>
      </w:pPr>
    </w:p>
    <w:p w:rsidR="00E0481C" w:rsidP="00E0481C" w:rsidRDefault="00E0481C" w14:paraId="55869903" w14:textId="7E647715">
      <w:pPr>
        <w:widowControl/>
        <w:tabs>
          <w:tab w:val="left" w:pos="720"/>
        </w:tabs>
        <w:rPr>
          <w:rFonts w:ascii="Arial" w:hAnsi="Arial" w:cs="Arial"/>
        </w:rPr>
      </w:pPr>
      <w:r w:rsidRPr="00E0481C">
        <w:rPr>
          <w:rFonts w:ascii="Arial" w:hAnsi="Arial" w:cs="Arial"/>
        </w:rPr>
        <w:t>In response to the request for public comment, MSHA received one comment from the Industrial Minerals Association of North America (IMA-NA), an industry association representing mining companies that extract and process industrial minerals.</w:t>
      </w:r>
      <w:r w:rsidR="003B1D9A">
        <w:rPr>
          <w:rFonts w:ascii="Arial" w:hAnsi="Arial" w:cs="Arial"/>
        </w:rPr>
        <w:t xml:space="preserve">  </w:t>
      </w:r>
      <w:r w:rsidR="001D1BC6">
        <w:rPr>
          <w:rFonts w:ascii="Arial" w:hAnsi="Arial" w:cs="Arial"/>
        </w:rPr>
        <w:t>After careful review</w:t>
      </w:r>
      <w:r w:rsidR="00E06850">
        <w:rPr>
          <w:rFonts w:ascii="Arial" w:hAnsi="Arial" w:cs="Arial"/>
        </w:rPr>
        <w:t xml:space="preserve"> </w:t>
      </w:r>
      <w:r w:rsidR="001D1BC6">
        <w:rPr>
          <w:rFonts w:ascii="Arial" w:hAnsi="Arial" w:cs="Arial"/>
        </w:rPr>
        <w:t>of the comment</w:t>
      </w:r>
      <w:r w:rsidRPr="003B1D9A" w:rsidR="003B1D9A">
        <w:rPr>
          <w:rFonts w:ascii="Arial" w:hAnsi="Arial" w:cs="Arial"/>
        </w:rPr>
        <w:t xml:space="preserve">, MSHA </w:t>
      </w:r>
      <w:r w:rsidR="000A696C">
        <w:rPr>
          <w:rFonts w:ascii="Arial" w:hAnsi="Arial" w:cs="Arial"/>
        </w:rPr>
        <w:t>has decided not to make any</w:t>
      </w:r>
      <w:r w:rsidR="001D1BC6">
        <w:rPr>
          <w:rFonts w:ascii="Arial" w:hAnsi="Arial" w:cs="Arial"/>
        </w:rPr>
        <w:t xml:space="preserve"> change</w:t>
      </w:r>
      <w:r w:rsidRPr="003B1D9A" w:rsidR="003B1D9A">
        <w:rPr>
          <w:rFonts w:ascii="Arial" w:hAnsi="Arial" w:cs="Arial"/>
        </w:rPr>
        <w:t xml:space="preserve"> to this Pattern of Violations information collection, OMB Control No. 1219–0150.</w:t>
      </w:r>
      <w:r w:rsidR="001D1BC6">
        <w:rPr>
          <w:rFonts w:ascii="Arial" w:hAnsi="Arial" w:cs="Arial"/>
        </w:rPr>
        <w:t xml:space="preserve">  Below</w:t>
      </w:r>
      <w:r w:rsidR="000A696C">
        <w:rPr>
          <w:rFonts w:ascii="Arial" w:hAnsi="Arial" w:cs="Arial"/>
        </w:rPr>
        <w:t>,</w:t>
      </w:r>
      <w:r w:rsidR="001D1BC6">
        <w:rPr>
          <w:rFonts w:ascii="Arial" w:hAnsi="Arial" w:cs="Arial"/>
        </w:rPr>
        <w:t xml:space="preserve"> the comment</w:t>
      </w:r>
      <w:r w:rsidR="00E06850">
        <w:rPr>
          <w:rFonts w:ascii="Arial" w:hAnsi="Arial" w:cs="Arial"/>
        </w:rPr>
        <w:t xml:space="preserve"> is summarized </w:t>
      </w:r>
      <w:r w:rsidR="001D1BC6">
        <w:rPr>
          <w:rFonts w:ascii="Arial" w:hAnsi="Arial" w:cs="Arial"/>
        </w:rPr>
        <w:t xml:space="preserve">and </w:t>
      </w:r>
      <w:r w:rsidR="000A696C">
        <w:rPr>
          <w:rFonts w:ascii="Arial" w:hAnsi="Arial" w:cs="Arial"/>
        </w:rPr>
        <w:t xml:space="preserve">the reasoning for </w:t>
      </w:r>
      <w:r w:rsidR="001D1BC6">
        <w:rPr>
          <w:rFonts w:ascii="Arial" w:hAnsi="Arial" w:cs="Arial"/>
        </w:rPr>
        <w:t>MSHA’s determination</w:t>
      </w:r>
      <w:r w:rsidR="00E06850">
        <w:rPr>
          <w:rFonts w:ascii="Arial" w:hAnsi="Arial" w:cs="Arial"/>
        </w:rPr>
        <w:t xml:space="preserve"> is explained</w:t>
      </w:r>
      <w:r w:rsidR="001D1BC6">
        <w:rPr>
          <w:rFonts w:ascii="Arial" w:hAnsi="Arial" w:cs="Arial"/>
        </w:rPr>
        <w:t>.</w:t>
      </w:r>
      <w:r w:rsidRPr="00E0481C">
        <w:rPr>
          <w:rFonts w:ascii="Arial" w:hAnsi="Arial" w:cs="Arial"/>
        </w:rPr>
        <w:t xml:space="preserve">  </w:t>
      </w:r>
    </w:p>
    <w:p w:rsidR="00E0481C" w:rsidP="00E0481C" w:rsidRDefault="00E0481C" w14:paraId="7D6A5450" w14:textId="73317AAB">
      <w:pPr>
        <w:widowControl/>
        <w:tabs>
          <w:tab w:val="left" w:pos="720"/>
        </w:tabs>
        <w:rPr>
          <w:rFonts w:ascii="Arial" w:hAnsi="Arial" w:cs="Arial"/>
        </w:rPr>
      </w:pPr>
    </w:p>
    <w:p w:rsidR="00E0481C" w:rsidP="00E0481C" w:rsidRDefault="00E0481C" w14:paraId="5FA7923D" w14:textId="2D2634AE">
      <w:pPr>
        <w:widowControl/>
        <w:tabs>
          <w:tab w:val="left" w:pos="720"/>
        </w:tabs>
        <w:rPr>
          <w:rFonts w:ascii="Arial" w:hAnsi="Arial" w:cs="Arial"/>
        </w:rPr>
      </w:pPr>
      <w:r>
        <w:rPr>
          <w:rFonts w:ascii="Arial" w:hAnsi="Arial" w:cs="Arial"/>
        </w:rPr>
        <w:t>The commenter</w:t>
      </w:r>
      <w:r w:rsidRPr="00E0481C">
        <w:rPr>
          <w:rFonts w:ascii="Arial" w:hAnsi="Arial" w:cs="Arial"/>
        </w:rPr>
        <w:t xml:space="preserve"> </w:t>
      </w:r>
      <w:r w:rsidR="00437C76">
        <w:rPr>
          <w:rFonts w:ascii="Arial" w:hAnsi="Arial" w:cs="Arial"/>
        </w:rPr>
        <w:t>cited two specific deficiencies in</w:t>
      </w:r>
      <w:r w:rsidRPr="00E0481C">
        <w:rPr>
          <w:rFonts w:ascii="Arial" w:hAnsi="Arial" w:cs="Arial"/>
        </w:rPr>
        <w:t xml:space="preserve"> MSHA’s processes </w:t>
      </w:r>
      <w:r w:rsidR="000A696C">
        <w:rPr>
          <w:rFonts w:ascii="Arial" w:hAnsi="Arial" w:cs="Arial"/>
        </w:rPr>
        <w:t>for</w:t>
      </w:r>
      <w:r w:rsidRPr="00E0481C">
        <w:rPr>
          <w:rFonts w:ascii="Arial" w:hAnsi="Arial" w:cs="Arial"/>
        </w:rPr>
        <w:t xml:space="preserve"> issuing a pattern of violations notice.  First, </w:t>
      </w:r>
      <w:r w:rsidRPr="00E0481C" w:rsidR="00437C76">
        <w:rPr>
          <w:rFonts w:ascii="Arial" w:hAnsi="Arial" w:cs="Arial"/>
        </w:rPr>
        <w:t xml:space="preserve">potentially erroneous citation information can remain in </w:t>
      </w:r>
      <w:r w:rsidR="00437C76">
        <w:rPr>
          <w:rFonts w:ascii="Arial" w:hAnsi="Arial" w:cs="Arial"/>
        </w:rPr>
        <w:t>the</w:t>
      </w:r>
      <w:r w:rsidRPr="00E0481C" w:rsidR="00437C76">
        <w:rPr>
          <w:rFonts w:ascii="Arial" w:hAnsi="Arial" w:cs="Arial"/>
        </w:rPr>
        <w:t xml:space="preserve"> Mine Data Retrieval System (MDRS),</w:t>
      </w:r>
      <w:r w:rsidR="00437C76">
        <w:rPr>
          <w:rFonts w:ascii="Arial" w:hAnsi="Arial" w:cs="Arial"/>
        </w:rPr>
        <w:t xml:space="preserve"> a public-facing information system available at MSHA’s website.  T</w:t>
      </w:r>
      <w:r>
        <w:rPr>
          <w:rFonts w:ascii="Arial" w:hAnsi="Arial" w:cs="Arial"/>
        </w:rPr>
        <w:t>he commenter</w:t>
      </w:r>
      <w:r w:rsidRPr="00E0481C">
        <w:rPr>
          <w:rFonts w:ascii="Arial" w:hAnsi="Arial" w:cs="Arial"/>
        </w:rPr>
        <w:t xml:space="preserve"> stated that mine operators are allowed to request an informal conference within 10 days of the issuance of a citation, and this process anticipates the opportunity for mine operators to present additional facts or mitigating circumstances that </w:t>
      </w:r>
      <w:r w:rsidR="000A696C">
        <w:rPr>
          <w:rFonts w:ascii="Arial" w:hAnsi="Arial" w:cs="Arial"/>
        </w:rPr>
        <w:t xml:space="preserve">could lead MSHA to vacate the </w:t>
      </w:r>
      <w:r w:rsidR="006C19DF">
        <w:rPr>
          <w:rFonts w:ascii="Arial" w:hAnsi="Arial" w:cs="Arial"/>
        </w:rPr>
        <w:t>or reduce</w:t>
      </w:r>
      <w:r w:rsidRPr="00E0481C">
        <w:rPr>
          <w:rFonts w:ascii="Arial" w:hAnsi="Arial" w:cs="Arial"/>
        </w:rPr>
        <w:t xml:space="preserve"> </w:t>
      </w:r>
      <w:r w:rsidR="006C19DF">
        <w:rPr>
          <w:rFonts w:ascii="Arial" w:hAnsi="Arial" w:cs="Arial"/>
        </w:rPr>
        <w:t xml:space="preserve">its </w:t>
      </w:r>
      <w:r w:rsidRPr="00E0481C">
        <w:rPr>
          <w:rFonts w:ascii="Arial" w:hAnsi="Arial" w:cs="Arial"/>
        </w:rPr>
        <w:t xml:space="preserve">severity.  However, </w:t>
      </w:r>
      <w:r>
        <w:rPr>
          <w:rFonts w:ascii="Arial" w:hAnsi="Arial" w:cs="Arial"/>
        </w:rPr>
        <w:t>the commenter</w:t>
      </w:r>
      <w:r w:rsidRPr="00E0481C">
        <w:rPr>
          <w:rFonts w:ascii="Arial" w:hAnsi="Arial" w:cs="Arial"/>
        </w:rPr>
        <w:t xml:space="preserve"> states that MSHA has no legal obligation to grant a conference and is currently not holding such conferences in a timely manner.  </w:t>
      </w:r>
      <w:r>
        <w:rPr>
          <w:rFonts w:ascii="Arial" w:hAnsi="Arial" w:cs="Arial"/>
        </w:rPr>
        <w:t>The commenter stated</w:t>
      </w:r>
      <w:r w:rsidRPr="00E0481C">
        <w:rPr>
          <w:rFonts w:ascii="Arial" w:hAnsi="Arial" w:cs="Arial"/>
        </w:rPr>
        <w:t xml:space="preserve"> that during these delays, disputed and potentially erroneous citation information can </w:t>
      </w:r>
      <w:r w:rsidR="00437C76">
        <w:rPr>
          <w:rFonts w:ascii="Arial" w:hAnsi="Arial" w:cs="Arial"/>
        </w:rPr>
        <w:t>stay</w:t>
      </w:r>
      <w:r w:rsidRPr="00E0481C">
        <w:rPr>
          <w:rFonts w:ascii="Arial" w:hAnsi="Arial" w:cs="Arial"/>
        </w:rPr>
        <w:t xml:space="preserve"> in </w:t>
      </w:r>
      <w:r w:rsidR="00437C76">
        <w:rPr>
          <w:rFonts w:ascii="Arial" w:hAnsi="Arial" w:cs="Arial"/>
        </w:rPr>
        <w:t xml:space="preserve">MSHA’s </w:t>
      </w:r>
      <w:r w:rsidRPr="00E0481C">
        <w:rPr>
          <w:rFonts w:ascii="Arial" w:hAnsi="Arial" w:cs="Arial"/>
        </w:rPr>
        <w:t>Mine Data Retrieval System (MDRS)</w:t>
      </w:r>
      <w:r w:rsidR="007F0892">
        <w:rPr>
          <w:rFonts w:ascii="Arial" w:hAnsi="Arial" w:cs="Arial"/>
        </w:rPr>
        <w:t xml:space="preserve"> and can potentially mislead the public.</w:t>
      </w:r>
    </w:p>
    <w:p w:rsidRPr="00E0481C" w:rsidR="00E0481C" w:rsidP="00E0481C" w:rsidRDefault="00E0481C" w14:paraId="4A7E6C3C" w14:textId="77777777">
      <w:pPr>
        <w:widowControl/>
        <w:tabs>
          <w:tab w:val="left" w:pos="720"/>
        </w:tabs>
        <w:rPr>
          <w:rFonts w:ascii="Arial" w:hAnsi="Arial" w:cs="Arial"/>
        </w:rPr>
      </w:pPr>
    </w:p>
    <w:p w:rsidR="00C32CE9" w:rsidP="00E0481C" w:rsidRDefault="00E0481C" w14:paraId="248E2A6C" w14:textId="68AF599F">
      <w:pPr>
        <w:widowControl/>
        <w:tabs>
          <w:tab w:val="left" w:pos="720"/>
        </w:tabs>
        <w:rPr>
          <w:rFonts w:ascii="Arial" w:hAnsi="Arial" w:cs="Arial"/>
        </w:rPr>
      </w:pPr>
      <w:r w:rsidRPr="00E0481C">
        <w:rPr>
          <w:rFonts w:ascii="Arial" w:hAnsi="Arial" w:cs="Arial"/>
        </w:rPr>
        <w:t xml:space="preserve">Second, </w:t>
      </w:r>
      <w:r w:rsidR="00410C2A">
        <w:rPr>
          <w:rFonts w:ascii="Arial" w:hAnsi="Arial" w:cs="Arial"/>
        </w:rPr>
        <w:t>disputed citations can remain in the MDRS.  T</w:t>
      </w:r>
      <w:r>
        <w:rPr>
          <w:rFonts w:ascii="Arial" w:hAnsi="Arial" w:cs="Arial"/>
        </w:rPr>
        <w:t>he commenter</w:t>
      </w:r>
      <w:r w:rsidRPr="00E0481C">
        <w:rPr>
          <w:rFonts w:ascii="Arial" w:hAnsi="Arial" w:cs="Arial"/>
        </w:rPr>
        <w:t xml:space="preserve"> stated that mine operators are also allowed to formally contest a citation when the penalty is assessed</w:t>
      </w:r>
      <w:r w:rsidR="006C19DF">
        <w:rPr>
          <w:rFonts w:ascii="Arial" w:hAnsi="Arial" w:cs="Arial"/>
        </w:rPr>
        <w:t xml:space="preserve">, but </w:t>
      </w:r>
      <w:r w:rsidRPr="00E0481C">
        <w:rPr>
          <w:rFonts w:ascii="Arial" w:hAnsi="Arial" w:cs="Arial"/>
        </w:rPr>
        <w:t xml:space="preserve">that this legal challenge frequently occurs months after the citation is issued and may not receive formal review for almost a year.  </w:t>
      </w:r>
      <w:r>
        <w:rPr>
          <w:rFonts w:ascii="Arial" w:hAnsi="Arial" w:cs="Arial"/>
        </w:rPr>
        <w:t>The commenter stated</w:t>
      </w:r>
      <w:r w:rsidRPr="00E0481C">
        <w:rPr>
          <w:rFonts w:ascii="Arial" w:hAnsi="Arial" w:cs="Arial"/>
        </w:rPr>
        <w:t xml:space="preserve"> that during these delays and until the legal challenge is resolved, inaccurate and misleading information can remain on the MDRS.</w:t>
      </w:r>
      <w:r w:rsidR="00A4152E">
        <w:rPr>
          <w:rFonts w:ascii="Arial" w:hAnsi="Arial" w:cs="Arial"/>
        </w:rPr>
        <w:t xml:space="preserve">  </w:t>
      </w:r>
      <w:r>
        <w:rPr>
          <w:rFonts w:ascii="Arial" w:hAnsi="Arial" w:cs="Arial"/>
        </w:rPr>
        <w:t>The commenter stated</w:t>
      </w:r>
      <w:r w:rsidRPr="00E0481C">
        <w:rPr>
          <w:rFonts w:ascii="Arial" w:hAnsi="Arial" w:cs="Arial"/>
        </w:rPr>
        <w:t xml:space="preserve"> that pending resolution, disputed matters should not be included in pattern of violations analyses. </w:t>
      </w:r>
    </w:p>
    <w:p w:rsidR="00C32CE9" w:rsidP="00E0481C" w:rsidRDefault="00C32CE9" w14:paraId="404E43B3" w14:textId="77777777">
      <w:pPr>
        <w:widowControl/>
        <w:tabs>
          <w:tab w:val="left" w:pos="720"/>
        </w:tabs>
        <w:rPr>
          <w:rFonts w:ascii="Arial" w:hAnsi="Arial" w:cs="Arial"/>
        </w:rPr>
      </w:pPr>
    </w:p>
    <w:p w:rsidR="00E0481C" w:rsidP="00E0481C" w:rsidRDefault="00E0481C" w14:paraId="4C3BEAD5" w14:textId="1D91A9D3">
      <w:pPr>
        <w:widowControl/>
        <w:tabs>
          <w:tab w:val="left" w:pos="720"/>
        </w:tabs>
        <w:rPr>
          <w:rFonts w:ascii="Arial" w:hAnsi="Arial" w:cs="Arial"/>
        </w:rPr>
      </w:pPr>
      <w:r>
        <w:rPr>
          <w:rFonts w:ascii="Arial" w:hAnsi="Arial" w:cs="Arial"/>
        </w:rPr>
        <w:t>The commenter</w:t>
      </w:r>
      <w:r w:rsidRPr="00E0481C">
        <w:rPr>
          <w:rFonts w:ascii="Arial" w:hAnsi="Arial" w:cs="Arial"/>
        </w:rPr>
        <w:t xml:space="preserve"> provide</w:t>
      </w:r>
      <w:r>
        <w:rPr>
          <w:rFonts w:ascii="Arial" w:hAnsi="Arial" w:cs="Arial"/>
        </w:rPr>
        <w:t>d</w:t>
      </w:r>
      <w:r w:rsidRPr="00E0481C">
        <w:rPr>
          <w:rFonts w:ascii="Arial" w:hAnsi="Arial" w:cs="Arial"/>
        </w:rPr>
        <w:t xml:space="preserve"> two suggestions </w:t>
      </w:r>
      <w:r w:rsidR="006C19DF">
        <w:rPr>
          <w:rFonts w:ascii="Arial" w:hAnsi="Arial" w:cs="Arial"/>
        </w:rPr>
        <w:t>for improving</w:t>
      </w:r>
      <w:r w:rsidRPr="00E0481C">
        <w:rPr>
          <w:rFonts w:ascii="Arial" w:hAnsi="Arial" w:cs="Arial"/>
        </w:rPr>
        <w:t xml:space="preserve"> the quality, utility and clarity of the information collected for pattern of violations analyses</w:t>
      </w:r>
      <w:r w:rsidR="00435582">
        <w:rPr>
          <w:rFonts w:ascii="Arial" w:hAnsi="Arial" w:cs="Arial"/>
        </w:rPr>
        <w:t>: (1)</w:t>
      </w:r>
      <w:r w:rsidRPr="00E0481C">
        <w:rPr>
          <w:rFonts w:ascii="Arial" w:hAnsi="Arial" w:cs="Arial"/>
        </w:rPr>
        <w:t xml:space="preserve"> implement a system </w:t>
      </w:r>
      <w:r w:rsidR="006C19DF">
        <w:rPr>
          <w:rFonts w:ascii="Arial" w:hAnsi="Arial" w:cs="Arial"/>
        </w:rPr>
        <w:t xml:space="preserve">under which </w:t>
      </w:r>
      <w:r w:rsidRPr="00E0481C">
        <w:rPr>
          <w:rFonts w:ascii="Arial" w:hAnsi="Arial" w:cs="Arial"/>
        </w:rPr>
        <w:t xml:space="preserve">penalties </w:t>
      </w:r>
      <w:r w:rsidR="00C9240E">
        <w:rPr>
          <w:rFonts w:ascii="Arial" w:hAnsi="Arial" w:cs="Arial"/>
        </w:rPr>
        <w:t>will not be</w:t>
      </w:r>
      <w:r w:rsidRPr="00E0481C">
        <w:rPr>
          <w:rFonts w:ascii="Arial" w:hAnsi="Arial" w:cs="Arial"/>
        </w:rPr>
        <w:t xml:space="preserve"> assessed for any citation for which an informal conference has been requested but not yet held (or </w:t>
      </w:r>
      <w:r w:rsidR="0086230A">
        <w:rPr>
          <w:rFonts w:ascii="Arial" w:hAnsi="Arial" w:cs="Arial"/>
        </w:rPr>
        <w:t>has been denied,</w:t>
      </w:r>
      <w:r w:rsidRPr="00E0481C">
        <w:rPr>
          <w:rFonts w:ascii="Arial" w:hAnsi="Arial" w:cs="Arial"/>
        </w:rPr>
        <w:t xml:space="preserve"> as is MSHA’s right)</w:t>
      </w:r>
      <w:r w:rsidR="00BF3DEC">
        <w:rPr>
          <w:rFonts w:ascii="Arial" w:hAnsi="Arial" w:cs="Arial"/>
        </w:rPr>
        <w:t xml:space="preserve">; </w:t>
      </w:r>
      <w:r w:rsidRPr="00E0481C">
        <w:rPr>
          <w:rFonts w:ascii="Arial" w:hAnsi="Arial" w:cs="Arial"/>
        </w:rPr>
        <w:t xml:space="preserve">and </w:t>
      </w:r>
      <w:r w:rsidR="0086230A">
        <w:rPr>
          <w:rFonts w:ascii="Arial" w:hAnsi="Arial" w:cs="Arial"/>
        </w:rPr>
        <w:t>(</w:t>
      </w:r>
      <w:r w:rsidRPr="00E0481C">
        <w:rPr>
          <w:rFonts w:ascii="Arial" w:hAnsi="Arial" w:cs="Arial"/>
        </w:rPr>
        <w:t xml:space="preserve">2) implement a system where any citation that is subject to formal contest </w:t>
      </w:r>
      <w:r w:rsidR="00C9240E">
        <w:rPr>
          <w:rFonts w:ascii="Arial" w:hAnsi="Arial" w:cs="Arial"/>
        </w:rPr>
        <w:t xml:space="preserve">will </w:t>
      </w:r>
      <w:r w:rsidRPr="00E0481C">
        <w:rPr>
          <w:rFonts w:ascii="Arial" w:hAnsi="Arial" w:cs="Arial"/>
        </w:rPr>
        <w:t>not be included in pattern of violations analyses.</w:t>
      </w:r>
    </w:p>
    <w:p w:rsidR="00E0481C" w:rsidP="00E0481C" w:rsidRDefault="00E0481C" w14:paraId="08384A50" w14:textId="728794C9">
      <w:pPr>
        <w:widowControl/>
        <w:tabs>
          <w:tab w:val="left" w:pos="720"/>
        </w:tabs>
        <w:rPr>
          <w:rFonts w:ascii="Arial" w:hAnsi="Arial" w:cs="Arial"/>
        </w:rPr>
      </w:pPr>
    </w:p>
    <w:p w:rsidR="00E0481C" w:rsidP="00E0481C" w:rsidRDefault="00E0481C" w14:paraId="5663C5ED" w14:textId="1E2D5BE4">
      <w:pPr>
        <w:widowControl/>
        <w:tabs>
          <w:tab w:val="left" w:pos="720"/>
        </w:tabs>
        <w:rPr>
          <w:rFonts w:ascii="Arial" w:hAnsi="Arial" w:cs="Arial"/>
        </w:rPr>
      </w:pPr>
      <w:r w:rsidRPr="00E0481C">
        <w:rPr>
          <w:rFonts w:ascii="Arial" w:hAnsi="Arial" w:cs="Arial"/>
        </w:rPr>
        <w:t xml:space="preserve">After </w:t>
      </w:r>
      <w:r w:rsidR="009354A9">
        <w:rPr>
          <w:rFonts w:ascii="Arial" w:hAnsi="Arial" w:cs="Arial"/>
        </w:rPr>
        <w:t>careful consideration</w:t>
      </w:r>
      <w:r w:rsidRPr="00E0481C">
        <w:rPr>
          <w:rFonts w:ascii="Arial" w:hAnsi="Arial" w:cs="Arial"/>
        </w:rPr>
        <w:t xml:space="preserve">, MSHA </w:t>
      </w:r>
      <w:r>
        <w:rPr>
          <w:rFonts w:ascii="Arial" w:hAnsi="Arial" w:cs="Arial"/>
        </w:rPr>
        <w:t xml:space="preserve">has </w:t>
      </w:r>
      <w:r w:rsidRPr="00E0481C">
        <w:rPr>
          <w:rFonts w:ascii="Arial" w:hAnsi="Arial" w:cs="Arial"/>
        </w:rPr>
        <w:t xml:space="preserve">determined that </w:t>
      </w:r>
      <w:r w:rsidR="009354A9">
        <w:rPr>
          <w:rFonts w:ascii="Arial" w:hAnsi="Arial" w:cs="Arial"/>
        </w:rPr>
        <w:t>the IMA-NA comment</w:t>
      </w:r>
      <w:r w:rsidRPr="00E0481C">
        <w:rPr>
          <w:rFonts w:ascii="Arial" w:hAnsi="Arial" w:cs="Arial"/>
        </w:rPr>
        <w:t xml:space="preserve"> is not </w:t>
      </w:r>
      <w:r w:rsidR="00012950">
        <w:rPr>
          <w:rFonts w:ascii="Arial" w:hAnsi="Arial" w:cs="Arial"/>
        </w:rPr>
        <w:t xml:space="preserve">specific to </w:t>
      </w:r>
      <w:r w:rsidR="00D91235">
        <w:rPr>
          <w:rFonts w:ascii="Arial" w:hAnsi="Arial" w:cs="Arial"/>
        </w:rPr>
        <w:t>this</w:t>
      </w:r>
      <w:r w:rsidRPr="00E0481C">
        <w:rPr>
          <w:rFonts w:ascii="Arial" w:hAnsi="Arial" w:cs="Arial"/>
        </w:rPr>
        <w:t xml:space="preserve"> information collection</w:t>
      </w:r>
      <w:r w:rsidR="002F66BF">
        <w:rPr>
          <w:rFonts w:ascii="Arial" w:hAnsi="Arial" w:cs="Arial"/>
        </w:rPr>
        <w:t>, which</w:t>
      </w:r>
      <w:r w:rsidR="001F16A6">
        <w:rPr>
          <w:rFonts w:ascii="Arial" w:hAnsi="Arial" w:cs="Arial"/>
        </w:rPr>
        <w:t xml:space="preserve"> is intended to implement section 104.2(a)(8)</w:t>
      </w:r>
      <w:r w:rsidR="002F66BF">
        <w:rPr>
          <w:rFonts w:ascii="Arial" w:hAnsi="Arial" w:cs="Arial"/>
        </w:rPr>
        <w:t>,</w:t>
      </w:r>
      <w:r w:rsidRPr="00E0481C">
        <w:rPr>
          <w:rFonts w:ascii="Arial" w:hAnsi="Arial" w:cs="Arial"/>
        </w:rPr>
        <w:t xml:space="preserve"> and</w:t>
      </w:r>
      <w:r w:rsidR="002D3C25">
        <w:rPr>
          <w:rFonts w:ascii="Arial" w:hAnsi="Arial" w:cs="Arial"/>
        </w:rPr>
        <w:t xml:space="preserve"> that the comment’s</w:t>
      </w:r>
      <w:r w:rsidR="00A32C21">
        <w:rPr>
          <w:rFonts w:ascii="Arial" w:hAnsi="Arial" w:cs="Arial"/>
        </w:rPr>
        <w:t xml:space="preserve"> recommendations are</w:t>
      </w:r>
      <w:r w:rsidR="009354A9">
        <w:rPr>
          <w:rFonts w:ascii="Arial" w:hAnsi="Arial" w:cs="Arial"/>
        </w:rPr>
        <w:t xml:space="preserve"> </w:t>
      </w:r>
      <w:r w:rsidRPr="00E0481C">
        <w:rPr>
          <w:rFonts w:ascii="Arial" w:hAnsi="Arial" w:cs="Arial"/>
        </w:rPr>
        <w:t xml:space="preserve">outside the scope of the proposed </w:t>
      </w:r>
      <w:r w:rsidR="009354A9">
        <w:rPr>
          <w:rFonts w:ascii="Arial" w:hAnsi="Arial" w:cs="Arial"/>
        </w:rPr>
        <w:t xml:space="preserve">information collection </w:t>
      </w:r>
      <w:r w:rsidRPr="00E0481C">
        <w:rPr>
          <w:rFonts w:ascii="Arial" w:hAnsi="Arial" w:cs="Arial"/>
        </w:rPr>
        <w:t>extension.</w:t>
      </w:r>
      <w:r>
        <w:rPr>
          <w:rFonts w:ascii="Arial" w:hAnsi="Arial" w:cs="Arial"/>
        </w:rPr>
        <w:t xml:space="preserve">  </w:t>
      </w:r>
      <w:r w:rsidR="009354A9">
        <w:rPr>
          <w:rFonts w:ascii="Arial" w:hAnsi="Arial" w:cs="Arial"/>
        </w:rPr>
        <w:t xml:space="preserve">This information collection </w:t>
      </w:r>
      <w:r w:rsidR="00701B86">
        <w:rPr>
          <w:rFonts w:ascii="Arial" w:hAnsi="Arial" w:cs="Arial"/>
        </w:rPr>
        <w:t>concerns</w:t>
      </w:r>
      <w:r w:rsidR="009354A9">
        <w:rPr>
          <w:rFonts w:ascii="Arial" w:hAnsi="Arial" w:cs="Arial"/>
        </w:rPr>
        <w:t xml:space="preserve"> the documents mine operators may submit</w:t>
      </w:r>
      <w:r w:rsidR="003A37EE">
        <w:rPr>
          <w:rFonts w:ascii="Arial" w:hAnsi="Arial" w:cs="Arial"/>
        </w:rPr>
        <w:t xml:space="preserve"> to MSHA </w:t>
      </w:r>
      <w:r w:rsidR="0080225B">
        <w:rPr>
          <w:rFonts w:ascii="Arial" w:hAnsi="Arial" w:cs="Arial"/>
        </w:rPr>
        <w:t>to</w:t>
      </w:r>
      <w:r w:rsidR="009354A9">
        <w:rPr>
          <w:rFonts w:ascii="Arial" w:hAnsi="Arial" w:cs="Arial"/>
        </w:rPr>
        <w:t xml:space="preserve"> explain</w:t>
      </w:r>
      <w:r w:rsidR="00D66395">
        <w:rPr>
          <w:rFonts w:ascii="Arial" w:hAnsi="Arial" w:cs="Arial"/>
        </w:rPr>
        <w:t xml:space="preserve"> </w:t>
      </w:r>
      <w:r w:rsidR="009354A9">
        <w:rPr>
          <w:rFonts w:ascii="Arial" w:hAnsi="Arial" w:cs="Arial"/>
        </w:rPr>
        <w:t>mitigating circumstances related to</w:t>
      </w:r>
      <w:r w:rsidR="00D66395">
        <w:rPr>
          <w:rFonts w:ascii="Arial" w:hAnsi="Arial" w:cs="Arial"/>
        </w:rPr>
        <w:t xml:space="preserve"> the </w:t>
      </w:r>
      <w:r w:rsidR="0080225B">
        <w:rPr>
          <w:rFonts w:ascii="Arial" w:hAnsi="Arial" w:cs="Arial"/>
        </w:rPr>
        <w:lastRenderedPageBreak/>
        <w:t>S&amp;S</w:t>
      </w:r>
      <w:r w:rsidR="00D66395">
        <w:rPr>
          <w:rFonts w:ascii="Arial" w:hAnsi="Arial" w:cs="Arial"/>
        </w:rPr>
        <w:t xml:space="preserve"> violations found at their mines</w:t>
      </w:r>
      <w:r w:rsidR="00C06AE0">
        <w:rPr>
          <w:rFonts w:ascii="Arial" w:hAnsi="Arial" w:cs="Arial"/>
        </w:rPr>
        <w:t>, when</w:t>
      </w:r>
      <w:r w:rsidR="00CB2666">
        <w:rPr>
          <w:rFonts w:ascii="Arial" w:hAnsi="Arial" w:cs="Arial"/>
        </w:rPr>
        <w:t xml:space="preserve"> MSHA considers whether to issue a patten of violation notice.</w:t>
      </w:r>
      <w:r w:rsidR="007F1D28">
        <w:rPr>
          <w:rFonts w:ascii="Arial" w:hAnsi="Arial" w:cs="Arial"/>
        </w:rPr>
        <w:t xml:space="preserve">  Whether or how to post </w:t>
      </w:r>
      <w:r w:rsidR="00747B27">
        <w:rPr>
          <w:rFonts w:ascii="Arial" w:hAnsi="Arial" w:cs="Arial"/>
        </w:rPr>
        <w:t>citations or penalties</w:t>
      </w:r>
      <w:r w:rsidR="007F1D28">
        <w:rPr>
          <w:rFonts w:ascii="Arial" w:hAnsi="Arial" w:cs="Arial"/>
        </w:rPr>
        <w:t xml:space="preserve"> at MSHA’s website</w:t>
      </w:r>
      <w:r w:rsidR="004728EB">
        <w:rPr>
          <w:rFonts w:ascii="Arial" w:hAnsi="Arial" w:cs="Arial"/>
        </w:rPr>
        <w:t xml:space="preserve"> is</w:t>
      </w:r>
      <w:r w:rsidR="00917C17">
        <w:rPr>
          <w:rFonts w:ascii="Arial" w:hAnsi="Arial" w:cs="Arial"/>
        </w:rPr>
        <w:t xml:space="preserve"> </w:t>
      </w:r>
      <w:r w:rsidR="004728EB">
        <w:rPr>
          <w:rFonts w:ascii="Arial" w:hAnsi="Arial" w:cs="Arial"/>
        </w:rPr>
        <w:t>beyond the scope of the proposed information</w:t>
      </w:r>
      <w:r w:rsidR="00067D61">
        <w:rPr>
          <w:rFonts w:ascii="Arial" w:hAnsi="Arial" w:cs="Arial"/>
        </w:rPr>
        <w:t xml:space="preserve"> collection extension</w:t>
      </w:r>
      <w:r w:rsidR="00917C17">
        <w:rPr>
          <w:rFonts w:ascii="Arial" w:hAnsi="Arial" w:cs="Arial"/>
        </w:rPr>
        <w:t>, as is w</w:t>
      </w:r>
      <w:r w:rsidR="00863D7D">
        <w:rPr>
          <w:rFonts w:ascii="Arial" w:hAnsi="Arial" w:cs="Arial"/>
        </w:rPr>
        <w:t>hether or how</w:t>
      </w:r>
      <w:r w:rsidR="00747B27">
        <w:rPr>
          <w:rFonts w:ascii="Arial" w:hAnsi="Arial" w:cs="Arial"/>
        </w:rPr>
        <w:t xml:space="preserve"> </w:t>
      </w:r>
      <w:r w:rsidR="0080225B">
        <w:rPr>
          <w:rFonts w:ascii="Arial" w:hAnsi="Arial" w:cs="Arial"/>
        </w:rPr>
        <w:t>S&amp;S</w:t>
      </w:r>
      <w:r w:rsidR="00747B27">
        <w:rPr>
          <w:rFonts w:ascii="Arial" w:hAnsi="Arial" w:cs="Arial"/>
        </w:rPr>
        <w:t xml:space="preserve"> violations </w:t>
      </w:r>
      <w:r w:rsidR="00240914">
        <w:rPr>
          <w:rFonts w:ascii="Arial" w:hAnsi="Arial" w:cs="Arial"/>
        </w:rPr>
        <w:t>must</w:t>
      </w:r>
      <w:r w:rsidR="00747B27">
        <w:rPr>
          <w:rFonts w:ascii="Arial" w:hAnsi="Arial" w:cs="Arial"/>
        </w:rPr>
        <w:t xml:space="preserve"> be included</w:t>
      </w:r>
      <w:r w:rsidR="005F7070">
        <w:rPr>
          <w:rFonts w:ascii="Arial" w:hAnsi="Arial" w:cs="Arial"/>
        </w:rPr>
        <w:t xml:space="preserve"> in MSHA’s pattern of violation analysis and determination</w:t>
      </w:r>
      <w:r w:rsidR="00B90E6D">
        <w:rPr>
          <w:rFonts w:ascii="Arial" w:hAnsi="Arial" w:cs="Arial"/>
        </w:rPr>
        <w:t xml:space="preserve">.  Therefore, </w:t>
      </w:r>
      <w:r w:rsidR="00012950">
        <w:rPr>
          <w:rFonts w:ascii="Arial" w:hAnsi="Arial" w:cs="Arial"/>
        </w:rPr>
        <w:t xml:space="preserve">MSHA </w:t>
      </w:r>
      <w:r w:rsidR="003B1D9A">
        <w:rPr>
          <w:rFonts w:ascii="Arial" w:hAnsi="Arial" w:cs="Arial"/>
        </w:rPr>
        <w:t>will</w:t>
      </w:r>
      <w:r w:rsidR="003D0F11">
        <w:rPr>
          <w:rFonts w:ascii="Arial" w:hAnsi="Arial" w:cs="Arial"/>
        </w:rPr>
        <w:t xml:space="preserve"> </w:t>
      </w:r>
      <w:r w:rsidR="00AF4838">
        <w:rPr>
          <w:rFonts w:ascii="Arial" w:hAnsi="Arial" w:cs="Arial"/>
        </w:rPr>
        <w:t>make no change</w:t>
      </w:r>
      <w:r w:rsidR="002632B9">
        <w:rPr>
          <w:rFonts w:ascii="Arial" w:hAnsi="Arial" w:cs="Arial"/>
        </w:rPr>
        <w:t xml:space="preserve"> </w:t>
      </w:r>
      <w:r w:rsidRPr="003B1D9A" w:rsidR="003B1D9A">
        <w:rPr>
          <w:rFonts w:ascii="Arial" w:hAnsi="Arial" w:cs="Arial"/>
        </w:rPr>
        <w:t>to this Pattern of Violations information collection, OMB Control No. 1219–0150</w:t>
      </w:r>
      <w:r w:rsidR="00012950">
        <w:rPr>
          <w:rFonts w:ascii="Arial" w:hAnsi="Arial" w:cs="Arial"/>
        </w:rPr>
        <w:t xml:space="preserve">.  </w:t>
      </w:r>
    </w:p>
    <w:p w:rsidR="00E0481C" w:rsidP="00E0481C" w:rsidRDefault="00E0481C" w14:paraId="0790ADF4" w14:textId="546E1C84">
      <w:pPr>
        <w:widowControl/>
        <w:tabs>
          <w:tab w:val="left" w:pos="720"/>
        </w:tabs>
        <w:rPr>
          <w:rFonts w:ascii="Arial" w:hAnsi="Arial" w:cs="Arial"/>
        </w:rPr>
      </w:pPr>
    </w:p>
    <w:p w:rsidRPr="00AE668B" w:rsidR="00E0481C" w:rsidP="00E0481C" w:rsidRDefault="00E0481C" w14:paraId="1F48DA9B" w14:textId="77777777">
      <w:pPr>
        <w:widowControl/>
        <w:tabs>
          <w:tab w:val="left" w:pos="720"/>
        </w:tabs>
        <w:rPr>
          <w:rFonts w:ascii="Arial" w:hAnsi="Arial" w:cs="Arial"/>
        </w:rPr>
      </w:pPr>
    </w:p>
    <w:p w:rsidRPr="00AE668B" w:rsidR="007966C6" w:rsidP="007966C6" w:rsidRDefault="00A60039" w14:paraId="6172D62A" w14:textId="77777777">
      <w:pPr>
        <w:keepNext/>
        <w:widowControl/>
        <w:tabs>
          <w:tab w:val="left" w:pos="720"/>
        </w:tabs>
        <w:rPr>
          <w:rFonts w:ascii="Arial" w:hAnsi="Arial" w:cs="Arial"/>
          <w:b/>
          <w:bCs/>
        </w:rPr>
      </w:pPr>
      <w:r w:rsidRPr="00AE668B">
        <w:rPr>
          <w:rFonts w:ascii="Arial" w:hAnsi="Arial" w:cs="Arial"/>
          <w:b/>
          <w:bCs/>
        </w:rPr>
        <w:t>9.  Explain any decision to provide any payment or gift to respondents, other than remuneration of contractors or grantees.</w:t>
      </w:r>
    </w:p>
    <w:p w:rsidRPr="00AE668B" w:rsidR="007966C6" w:rsidP="007966C6" w:rsidRDefault="007966C6" w14:paraId="0D8EEBDE" w14:textId="77777777">
      <w:pPr>
        <w:keepNext/>
        <w:widowControl/>
        <w:tabs>
          <w:tab w:val="left" w:pos="720"/>
        </w:tabs>
        <w:rPr>
          <w:rFonts w:ascii="Arial" w:hAnsi="Arial" w:cs="Arial"/>
          <w:b/>
          <w:bCs/>
        </w:rPr>
      </w:pPr>
    </w:p>
    <w:p w:rsidRPr="00AE668B" w:rsidR="00A60039" w:rsidP="007966C6" w:rsidRDefault="00A60039" w14:paraId="3EFB58A0" w14:textId="77777777">
      <w:pPr>
        <w:keepNext/>
        <w:widowControl/>
        <w:tabs>
          <w:tab w:val="left" w:pos="720"/>
        </w:tabs>
        <w:rPr>
          <w:rFonts w:ascii="Arial" w:hAnsi="Arial" w:cs="Arial"/>
          <w:b/>
          <w:bCs/>
        </w:rPr>
      </w:pPr>
      <w:r w:rsidRPr="00AE668B">
        <w:rPr>
          <w:rFonts w:ascii="Arial" w:hAnsi="Arial" w:cs="Arial"/>
        </w:rPr>
        <w:t>MSHA provide</w:t>
      </w:r>
      <w:r w:rsidRPr="00AE668B" w:rsidR="00AD6755">
        <w:rPr>
          <w:rFonts w:ascii="Arial" w:hAnsi="Arial" w:cs="Arial"/>
        </w:rPr>
        <w:t>s</w:t>
      </w:r>
      <w:r w:rsidRPr="00AE668B">
        <w:rPr>
          <w:rFonts w:ascii="Arial" w:hAnsi="Arial" w:cs="Arial"/>
        </w:rPr>
        <w:t xml:space="preserve"> no payments or gifts to the respondents.</w:t>
      </w:r>
    </w:p>
    <w:p w:rsidRPr="00AE668B" w:rsidR="00A60039" w:rsidP="00090DB7" w:rsidRDefault="00A60039" w14:paraId="4B83B5B6" w14:textId="77777777">
      <w:pPr>
        <w:widowControl/>
        <w:tabs>
          <w:tab w:val="left" w:pos="720"/>
        </w:tabs>
        <w:rPr>
          <w:rFonts w:ascii="Arial" w:hAnsi="Arial" w:cs="Arial"/>
        </w:rPr>
      </w:pPr>
    </w:p>
    <w:p w:rsidRPr="00AE668B" w:rsidR="007966C6" w:rsidP="007966C6" w:rsidRDefault="00A60039" w14:paraId="16DEDAD1" w14:textId="77777777">
      <w:pPr>
        <w:keepNext/>
        <w:widowControl/>
        <w:tabs>
          <w:tab w:val="left" w:pos="720"/>
        </w:tabs>
        <w:rPr>
          <w:rFonts w:ascii="Arial" w:hAnsi="Arial" w:cs="Arial"/>
          <w:b/>
          <w:bCs/>
        </w:rPr>
      </w:pPr>
      <w:r w:rsidRPr="00AE668B">
        <w:rPr>
          <w:rFonts w:ascii="Arial" w:hAnsi="Arial" w:cs="Arial"/>
          <w:b/>
          <w:bCs/>
        </w:rPr>
        <w:t>10.  Describe any assurance of confidentiality provided to respondents and the basis for the assurance in statute, regulation, or agency policy.</w:t>
      </w:r>
    </w:p>
    <w:p w:rsidRPr="00AE668B" w:rsidR="007966C6" w:rsidP="007966C6" w:rsidRDefault="007966C6" w14:paraId="7E7D3347" w14:textId="77777777">
      <w:pPr>
        <w:keepNext/>
        <w:widowControl/>
        <w:tabs>
          <w:tab w:val="left" w:pos="720"/>
        </w:tabs>
        <w:rPr>
          <w:rFonts w:ascii="Arial" w:hAnsi="Arial" w:cs="Arial"/>
          <w:b/>
          <w:bCs/>
        </w:rPr>
      </w:pPr>
    </w:p>
    <w:p w:rsidRPr="00AE668B" w:rsidR="00A60039" w:rsidP="007966C6" w:rsidRDefault="008F2804" w14:paraId="24252334" w14:textId="77777777">
      <w:pPr>
        <w:keepNext/>
        <w:widowControl/>
        <w:tabs>
          <w:tab w:val="left" w:pos="720"/>
        </w:tabs>
        <w:rPr>
          <w:rFonts w:ascii="Arial" w:hAnsi="Arial" w:cs="Arial"/>
          <w:b/>
          <w:bCs/>
        </w:rPr>
      </w:pPr>
      <w:r w:rsidRPr="00AE668B">
        <w:rPr>
          <w:rFonts w:ascii="Arial" w:hAnsi="Arial" w:cs="Arial"/>
        </w:rPr>
        <w:t>MSHA provides</w:t>
      </w:r>
      <w:r w:rsidRPr="00AE668B" w:rsidR="00A60039">
        <w:rPr>
          <w:rFonts w:ascii="Arial" w:hAnsi="Arial" w:cs="Arial"/>
        </w:rPr>
        <w:t xml:space="preserve"> no assurance of confidential</w:t>
      </w:r>
      <w:r w:rsidRPr="00AE668B" w:rsidR="0090591F">
        <w:rPr>
          <w:rFonts w:ascii="Arial" w:hAnsi="Arial" w:cs="Arial"/>
        </w:rPr>
        <w:t>it</w:t>
      </w:r>
      <w:r w:rsidRPr="00AE668B" w:rsidR="00A60039">
        <w:rPr>
          <w:rFonts w:ascii="Arial" w:hAnsi="Arial" w:cs="Arial"/>
        </w:rPr>
        <w:t>y to respondents</w:t>
      </w:r>
      <w:r w:rsidRPr="00AE668B" w:rsidR="00552E15">
        <w:rPr>
          <w:rFonts w:ascii="Arial" w:hAnsi="Arial" w:cs="Arial"/>
        </w:rPr>
        <w:t>.</w:t>
      </w:r>
    </w:p>
    <w:p w:rsidRPr="00AE668B" w:rsidR="00A60039" w:rsidP="00090DB7" w:rsidRDefault="00A60039" w14:paraId="3FC457D5" w14:textId="77777777">
      <w:pPr>
        <w:widowControl/>
        <w:tabs>
          <w:tab w:val="left" w:pos="720"/>
        </w:tabs>
        <w:rPr>
          <w:rFonts w:ascii="Arial" w:hAnsi="Arial" w:cs="Arial"/>
        </w:rPr>
      </w:pPr>
    </w:p>
    <w:p w:rsidRPr="00AE668B" w:rsidR="00A60039" w:rsidP="00090DB7" w:rsidRDefault="00A60039" w14:paraId="6A6A6D54" w14:textId="77777777">
      <w:pPr>
        <w:keepNext/>
        <w:widowControl/>
        <w:tabs>
          <w:tab w:val="left" w:pos="720"/>
        </w:tabs>
        <w:rPr>
          <w:rFonts w:ascii="Arial" w:hAnsi="Arial" w:cs="Arial"/>
          <w:b/>
          <w:bCs/>
        </w:rPr>
      </w:pPr>
      <w:r w:rsidRPr="00AE668B">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AE668B" w:rsidR="006231C9">
        <w:rPr>
          <w:rFonts w:ascii="Arial" w:hAnsi="Arial" w:cs="Arial"/>
          <w:b/>
          <w:bCs/>
        </w:rPr>
        <w:t>r</w:t>
      </w:r>
      <w:r w:rsidRPr="00AE668B">
        <w:rPr>
          <w:rFonts w:ascii="Arial" w:hAnsi="Arial" w:cs="Arial"/>
          <w:b/>
          <w:bCs/>
        </w:rPr>
        <w:t>om whom the information is requested, and any steps to be taken to obtain their consent.</w:t>
      </w:r>
    </w:p>
    <w:p w:rsidRPr="00AE668B" w:rsidR="00160945" w:rsidP="00090DB7" w:rsidRDefault="00160945" w14:paraId="0FF11F63" w14:textId="77777777">
      <w:pPr>
        <w:keepNext/>
        <w:widowControl/>
        <w:tabs>
          <w:tab w:val="left" w:pos="720"/>
        </w:tabs>
        <w:rPr>
          <w:rFonts w:ascii="Arial" w:hAnsi="Arial" w:cs="Arial"/>
          <w:b/>
          <w:bCs/>
        </w:rPr>
      </w:pPr>
    </w:p>
    <w:p w:rsidRPr="00AE668B" w:rsidR="00A60039" w:rsidP="002042F7" w:rsidRDefault="00A60039" w14:paraId="304DD3B6" w14:textId="77777777">
      <w:pPr>
        <w:widowControl/>
        <w:tabs>
          <w:tab w:val="left" w:pos="720"/>
        </w:tabs>
        <w:outlineLvl w:val="0"/>
        <w:rPr>
          <w:rFonts w:ascii="Arial" w:hAnsi="Arial" w:cs="Arial"/>
        </w:rPr>
      </w:pPr>
      <w:r w:rsidRPr="00AE668B">
        <w:rPr>
          <w:rFonts w:ascii="Arial" w:hAnsi="Arial" w:cs="Arial"/>
        </w:rPr>
        <w:t>There are no questions of a sensitive nature.</w:t>
      </w:r>
    </w:p>
    <w:p w:rsidRPr="00AE668B" w:rsidR="00027B4F" w:rsidP="00090DB7" w:rsidRDefault="00027B4F" w14:paraId="34BFB02E" w14:textId="77777777">
      <w:pPr>
        <w:widowControl/>
        <w:tabs>
          <w:tab w:val="left" w:pos="720"/>
        </w:tabs>
        <w:outlineLvl w:val="0"/>
        <w:rPr>
          <w:rFonts w:ascii="Arial" w:hAnsi="Arial" w:cs="Arial"/>
        </w:rPr>
      </w:pPr>
    </w:p>
    <w:p w:rsidRPr="00AE668B" w:rsidR="00A60039" w:rsidP="00090DB7" w:rsidRDefault="00A60039" w14:paraId="38D69DFE" w14:textId="77777777">
      <w:pPr>
        <w:keepNext/>
        <w:widowControl/>
        <w:tabs>
          <w:tab w:val="left" w:pos="720"/>
        </w:tabs>
        <w:rPr>
          <w:rFonts w:ascii="Arial" w:hAnsi="Arial" w:cs="Arial"/>
          <w:b/>
          <w:bCs/>
        </w:rPr>
      </w:pPr>
      <w:r w:rsidRPr="00AE668B">
        <w:rPr>
          <w:rFonts w:ascii="Arial" w:hAnsi="Arial" w:cs="Arial"/>
          <w:b/>
          <w:bCs/>
        </w:rPr>
        <w:t>12.  Provide estimates of the hour burden of the collection of information.  The statement should:</w:t>
      </w:r>
    </w:p>
    <w:p w:rsidRPr="00AE668B" w:rsidR="00A60039" w:rsidP="00090DB7" w:rsidRDefault="00A60039" w14:paraId="1C77E57A" w14:textId="77777777">
      <w:pPr>
        <w:keepNext/>
        <w:widowControl/>
        <w:tabs>
          <w:tab w:val="left" w:pos="720"/>
        </w:tabs>
        <w:rPr>
          <w:rFonts w:ascii="Arial" w:hAnsi="Arial" w:cs="Arial"/>
          <w:b/>
          <w:bCs/>
        </w:rPr>
      </w:pPr>
    </w:p>
    <w:p w:rsidRPr="00AE668B" w:rsidR="00A60039" w:rsidP="00090DB7" w:rsidRDefault="00593944" w14:paraId="3EAB48BF" w14:textId="7777777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Pr="00AE668B" w:rsidR="00A60039">
        <w:rPr>
          <w:rFonts w:ascii="Arial" w:hAnsi="Arial" w:cs="Arial"/>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AE668B" w:rsidR="00A60039" w:rsidP="00090DB7" w:rsidRDefault="00593944" w14:paraId="4C128F8B" w14:textId="7777777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Pr="00AE668B" w:rsidR="00A60039">
        <w:rPr>
          <w:rFonts w:ascii="Arial" w:hAnsi="Arial" w:cs="Arial"/>
          <w:b/>
          <w:bCs/>
        </w:rPr>
        <w:t xml:space="preserve">If this request for approval covers more than one form, provide separate hour burden estimates for each </w:t>
      </w:r>
      <w:proofErr w:type="gramStart"/>
      <w:r w:rsidRPr="00AE668B" w:rsidR="00A60039">
        <w:rPr>
          <w:rFonts w:ascii="Arial" w:hAnsi="Arial" w:cs="Arial"/>
          <w:b/>
          <w:bCs/>
        </w:rPr>
        <w:t>form</w:t>
      </w:r>
      <w:proofErr w:type="gramEnd"/>
      <w:r w:rsidRPr="00AE668B" w:rsidR="00A60039">
        <w:rPr>
          <w:rFonts w:ascii="Arial" w:hAnsi="Arial" w:cs="Arial"/>
          <w:b/>
          <w:bCs/>
        </w:rPr>
        <w:t xml:space="preserve"> and aggregate the hour</w:t>
      </w:r>
      <w:r w:rsidRPr="00AE668B" w:rsidR="00702970">
        <w:rPr>
          <w:rFonts w:ascii="Arial" w:hAnsi="Arial" w:cs="Arial"/>
          <w:b/>
          <w:bCs/>
        </w:rPr>
        <w:t xml:space="preserve"> burdens</w:t>
      </w:r>
      <w:r w:rsidRPr="00AE668B" w:rsidR="00A60039">
        <w:rPr>
          <w:rFonts w:ascii="Arial" w:hAnsi="Arial" w:cs="Arial"/>
          <w:b/>
          <w:bCs/>
        </w:rPr>
        <w:t xml:space="preserve">. </w:t>
      </w:r>
    </w:p>
    <w:p w:rsidRPr="0073369E" w:rsidR="00F72677" w:rsidP="00090DB7" w:rsidRDefault="00593944" w14:paraId="7F199E42" w14:textId="77777777">
      <w:pPr>
        <w:widowControl/>
        <w:tabs>
          <w:tab w:val="left" w:pos="720"/>
        </w:tabs>
        <w:ind w:left="720" w:hanging="360"/>
        <w:rPr>
          <w:rFonts w:ascii="Arial" w:hAnsi="Arial" w:cs="Arial"/>
          <w:b/>
          <w:bCs/>
        </w:rPr>
      </w:pPr>
      <w:r w:rsidRPr="004A38B1">
        <w:rPr>
          <w:rFonts w:ascii="Arial" w:hAnsi="Arial" w:cs="Arial"/>
          <w:b/>
          <w:bCs/>
        </w:rPr>
        <w:t>•</w:t>
      </w:r>
      <w:r w:rsidRPr="004A38B1">
        <w:rPr>
          <w:rFonts w:ascii="Arial" w:hAnsi="Arial" w:cs="Arial"/>
          <w:b/>
          <w:bCs/>
        </w:rPr>
        <w:tab/>
      </w:r>
      <w:r w:rsidRPr="004A38B1" w:rsidR="00A60039">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w:t>
      </w:r>
      <w:r w:rsidRPr="0073369E" w:rsidR="00A60039">
        <w:rPr>
          <w:rFonts w:ascii="Arial" w:hAnsi="Arial" w:cs="Arial"/>
          <w:b/>
          <w:bCs/>
        </w:rPr>
        <w:t xml:space="preserve"> collection activities should not be included here.  Instead, this cost should be included </w:t>
      </w:r>
      <w:r w:rsidRPr="0073369E" w:rsidR="00702970">
        <w:rPr>
          <w:rFonts w:ascii="Arial" w:hAnsi="Arial" w:cs="Arial"/>
          <w:b/>
          <w:bCs/>
        </w:rPr>
        <w:t>under</w:t>
      </w:r>
      <w:r w:rsidRPr="0073369E" w:rsidR="00A60039">
        <w:rPr>
          <w:rFonts w:ascii="Arial" w:hAnsi="Arial" w:cs="Arial"/>
          <w:b/>
          <w:bCs/>
        </w:rPr>
        <w:t xml:space="preserve"> Item 1</w:t>
      </w:r>
      <w:r w:rsidRPr="0073369E" w:rsidR="00702970">
        <w:rPr>
          <w:rFonts w:ascii="Arial" w:hAnsi="Arial" w:cs="Arial"/>
          <w:b/>
          <w:bCs/>
        </w:rPr>
        <w:t>3</w:t>
      </w:r>
      <w:r w:rsidRPr="0073369E" w:rsidR="00A60039">
        <w:rPr>
          <w:rFonts w:ascii="Arial" w:hAnsi="Arial" w:cs="Arial"/>
          <w:b/>
          <w:bCs/>
        </w:rPr>
        <w:t>.</w:t>
      </w:r>
    </w:p>
    <w:p w:rsidRPr="0073369E" w:rsidR="00C67332" w:rsidP="00090DB7" w:rsidRDefault="00C67332" w14:paraId="14D95738" w14:textId="77777777">
      <w:pPr>
        <w:widowControl/>
        <w:rPr>
          <w:rFonts w:ascii="Arial" w:hAnsi="Arial" w:cs="Arial"/>
          <w:bCs/>
        </w:rPr>
      </w:pPr>
    </w:p>
    <w:p w:rsidRPr="00103D3A" w:rsidR="003B02A4" w:rsidP="003B02A4" w:rsidRDefault="003B02A4" w14:paraId="70F3C1F4" w14:textId="77777777">
      <w:pPr>
        <w:keepNext/>
        <w:widowControl/>
        <w:outlineLvl w:val="0"/>
        <w:rPr>
          <w:rFonts w:ascii="Arial" w:hAnsi="Arial" w:cs="Arial"/>
          <w:color w:val="000000"/>
        </w:rPr>
      </w:pPr>
      <w:r w:rsidRPr="00103D3A">
        <w:rPr>
          <w:rFonts w:ascii="Arial" w:hAnsi="Arial" w:cs="Arial"/>
          <w:color w:val="000000"/>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Pr="004A38B1" w:rsidR="003B02A4" w:rsidP="007B3B6A" w:rsidRDefault="003B02A4" w14:paraId="526499D6" w14:textId="77777777">
      <w:pPr>
        <w:keepNext/>
        <w:widowControl/>
        <w:jc w:val="center"/>
        <w:outlineLvl w:val="0"/>
        <w:rPr>
          <w:rFonts w:ascii="Arial" w:hAnsi="Arial" w:cs="Arial"/>
          <w:color w:val="000000"/>
          <w:u w:val="single"/>
        </w:rPr>
      </w:pPr>
    </w:p>
    <w:p w:rsidRPr="0073369E" w:rsidR="006B5F3A" w:rsidP="007B3B6A" w:rsidRDefault="00C44B6A" w14:paraId="786E8BAB" w14:textId="77777777">
      <w:pPr>
        <w:keepNext/>
        <w:widowControl/>
        <w:jc w:val="center"/>
        <w:outlineLvl w:val="0"/>
        <w:rPr>
          <w:rFonts w:ascii="Arial" w:hAnsi="Arial" w:cs="Arial"/>
          <w:color w:val="000000"/>
          <w:u w:val="single"/>
        </w:rPr>
      </w:pPr>
      <w:r w:rsidRPr="0073369E">
        <w:rPr>
          <w:rFonts w:ascii="Arial" w:hAnsi="Arial" w:cs="Arial"/>
          <w:color w:val="000000"/>
          <w:u w:val="single"/>
        </w:rPr>
        <w:t>Section</w:t>
      </w:r>
      <w:r w:rsidRPr="0073369E" w:rsidR="00491CF7">
        <w:rPr>
          <w:rFonts w:ascii="Arial" w:hAnsi="Arial" w:cs="Arial"/>
          <w:color w:val="000000"/>
          <w:u w:val="single"/>
        </w:rPr>
        <w:t xml:space="preserve"> 104.2(a)(8) – </w:t>
      </w:r>
      <w:r w:rsidRPr="0073369E" w:rsidR="00886E07">
        <w:rPr>
          <w:rFonts w:ascii="Arial" w:hAnsi="Arial" w:cs="Arial"/>
          <w:u w:val="single"/>
        </w:rPr>
        <w:t xml:space="preserve">Approved </w:t>
      </w:r>
      <w:r w:rsidRPr="0073369E" w:rsidR="00D01687">
        <w:rPr>
          <w:rFonts w:ascii="Arial" w:hAnsi="Arial" w:cs="Arial"/>
          <w:u w:val="single"/>
        </w:rPr>
        <w:t>Corrective Action</w:t>
      </w:r>
      <w:r w:rsidRPr="0073369E" w:rsidR="00886E07">
        <w:rPr>
          <w:rFonts w:ascii="Arial" w:hAnsi="Arial" w:cs="Arial"/>
          <w:u w:val="single"/>
        </w:rPr>
        <w:t xml:space="preserve"> Programs as a </w:t>
      </w:r>
      <w:r w:rsidRPr="0073369E" w:rsidR="00886E07">
        <w:rPr>
          <w:rFonts w:ascii="Arial" w:hAnsi="Arial" w:cs="Arial"/>
          <w:color w:val="000000"/>
          <w:u w:val="single"/>
        </w:rPr>
        <w:t>Mitigating Circumstance</w:t>
      </w:r>
    </w:p>
    <w:p w:rsidRPr="0073369E" w:rsidR="00102885" w:rsidP="007B3B6A" w:rsidRDefault="00102885" w14:paraId="43F112A9" w14:textId="77777777">
      <w:pPr>
        <w:keepNext/>
        <w:widowControl/>
        <w:tabs>
          <w:tab w:val="left" w:pos="720"/>
        </w:tabs>
        <w:outlineLvl w:val="0"/>
        <w:rPr>
          <w:rFonts w:ascii="Arial" w:hAnsi="Arial" w:cs="Arial"/>
          <w:color w:val="000000"/>
        </w:rPr>
      </w:pPr>
    </w:p>
    <w:p w:rsidRPr="0073369E" w:rsidR="00D32E77" w:rsidP="00DB0B7E" w:rsidRDefault="003C6543" w14:paraId="1265BAD5" w14:textId="77777777">
      <w:pPr>
        <w:widowControl/>
        <w:tabs>
          <w:tab w:val="left" w:pos="720"/>
        </w:tabs>
        <w:rPr>
          <w:rFonts w:ascii="Arial" w:hAnsi="Arial" w:cs="Arial"/>
          <w:color w:val="000000"/>
        </w:rPr>
      </w:pPr>
      <w:r w:rsidRPr="0073369E">
        <w:rPr>
          <w:rFonts w:ascii="Arial" w:hAnsi="Arial" w:cs="Arial"/>
          <w:color w:val="000000"/>
        </w:rPr>
        <w:t>MSHA</w:t>
      </w:r>
      <w:r w:rsidRPr="0073369E" w:rsidR="005A5794">
        <w:rPr>
          <w:rFonts w:ascii="Arial" w:hAnsi="Arial" w:cs="Arial"/>
          <w:color w:val="000000"/>
        </w:rPr>
        <w:t xml:space="preserve"> estimates</w:t>
      </w:r>
      <w:r w:rsidRPr="0073369E" w:rsidR="00D32E77">
        <w:rPr>
          <w:rFonts w:ascii="Arial" w:hAnsi="Arial" w:cs="Arial"/>
          <w:color w:val="000000"/>
        </w:rPr>
        <w:t xml:space="preserve"> </w:t>
      </w:r>
      <w:r w:rsidRPr="0073369E" w:rsidR="00195143">
        <w:rPr>
          <w:rFonts w:ascii="Arial" w:hAnsi="Arial" w:cs="Arial"/>
          <w:color w:val="000000"/>
        </w:rPr>
        <w:t xml:space="preserve">that mine operators would </w:t>
      </w:r>
      <w:r w:rsidRPr="0073369E" w:rsidR="00D32E77">
        <w:rPr>
          <w:rFonts w:ascii="Arial" w:hAnsi="Arial" w:cs="Arial"/>
          <w:color w:val="000000"/>
        </w:rPr>
        <w:t xml:space="preserve">disclose most mitigating circumstances (e.g., a change in mine ownership or notice that a mine is inactive) </w:t>
      </w:r>
      <w:r w:rsidRPr="0073369E" w:rsidR="00C31957">
        <w:rPr>
          <w:rFonts w:ascii="Arial" w:hAnsi="Arial" w:cs="Arial"/>
          <w:color w:val="000000"/>
        </w:rPr>
        <w:t>to</w:t>
      </w:r>
      <w:r w:rsidRPr="0073369E" w:rsidR="00D32E77">
        <w:rPr>
          <w:rFonts w:ascii="Arial" w:hAnsi="Arial" w:cs="Arial"/>
          <w:color w:val="000000"/>
        </w:rPr>
        <w:t xml:space="preserve"> MSHA as a routine business practice</w:t>
      </w:r>
      <w:r w:rsidRPr="0073369E" w:rsidR="00D80EA0">
        <w:rPr>
          <w:rFonts w:ascii="Arial" w:hAnsi="Arial" w:cs="Arial"/>
          <w:color w:val="000000"/>
        </w:rPr>
        <w:t xml:space="preserve"> or under the Agency’s regulation in 30 CFR part 41 – Notification of Legal </w:t>
      </w:r>
      <w:r w:rsidRPr="0073369E" w:rsidR="00195143">
        <w:rPr>
          <w:rFonts w:ascii="Arial" w:hAnsi="Arial" w:cs="Arial"/>
          <w:color w:val="000000"/>
        </w:rPr>
        <w:t>Identity</w:t>
      </w:r>
      <w:r w:rsidRPr="0073369E" w:rsidR="00D80EA0">
        <w:rPr>
          <w:rFonts w:ascii="Arial" w:hAnsi="Arial" w:cs="Arial"/>
          <w:color w:val="000000"/>
        </w:rPr>
        <w:t>.</w:t>
      </w:r>
      <w:r w:rsidRPr="0073369E" w:rsidR="00D32E77">
        <w:rPr>
          <w:rFonts w:ascii="Arial" w:hAnsi="Arial" w:cs="Arial"/>
          <w:color w:val="000000"/>
        </w:rPr>
        <w:t xml:space="preserve">  </w:t>
      </w:r>
      <w:r w:rsidRPr="0073369E" w:rsidR="00195143">
        <w:rPr>
          <w:rFonts w:ascii="Arial" w:hAnsi="Arial" w:cs="Arial"/>
          <w:color w:val="000000"/>
        </w:rPr>
        <w:t>W</w:t>
      </w:r>
      <w:r w:rsidRPr="0073369E" w:rsidR="00012DC1">
        <w:rPr>
          <w:rFonts w:ascii="Arial" w:hAnsi="Arial" w:cs="Arial"/>
          <w:color w:val="000000"/>
        </w:rPr>
        <w:t>h</w:t>
      </w:r>
      <w:r w:rsidRPr="0073369E" w:rsidR="00D80EA0">
        <w:rPr>
          <w:rFonts w:ascii="Arial" w:hAnsi="Arial" w:cs="Arial"/>
          <w:color w:val="000000"/>
        </w:rPr>
        <w:t>ere a POV notice</w:t>
      </w:r>
      <w:r w:rsidRPr="0073369E" w:rsidR="005A5794">
        <w:rPr>
          <w:rFonts w:ascii="Arial" w:hAnsi="Arial" w:cs="Arial"/>
          <w:color w:val="000000"/>
        </w:rPr>
        <w:t xml:space="preserve"> is</w:t>
      </w:r>
      <w:r w:rsidRPr="0073369E" w:rsidR="00D80EA0">
        <w:rPr>
          <w:rFonts w:ascii="Arial" w:hAnsi="Arial" w:cs="Arial"/>
          <w:color w:val="000000"/>
        </w:rPr>
        <w:t xml:space="preserve"> imminent</w:t>
      </w:r>
      <w:r w:rsidRPr="0073369E" w:rsidR="00D32E77">
        <w:rPr>
          <w:rFonts w:ascii="Arial" w:hAnsi="Arial" w:cs="Arial"/>
          <w:color w:val="000000"/>
        </w:rPr>
        <w:t xml:space="preserve">, </w:t>
      </w:r>
      <w:r w:rsidRPr="0073369E" w:rsidR="00E217BD">
        <w:rPr>
          <w:rFonts w:ascii="Arial" w:hAnsi="Arial" w:cs="Arial"/>
          <w:color w:val="000000"/>
        </w:rPr>
        <w:t>it</w:t>
      </w:r>
      <w:r w:rsidRPr="0073369E" w:rsidR="00D32E77">
        <w:rPr>
          <w:rFonts w:ascii="Arial" w:hAnsi="Arial" w:cs="Arial"/>
          <w:color w:val="000000"/>
        </w:rPr>
        <w:t xml:space="preserve"> imposes no unique burden under the PRA</w:t>
      </w:r>
      <w:r w:rsidRPr="0073369E" w:rsidR="00195143">
        <w:rPr>
          <w:rFonts w:ascii="Arial" w:hAnsi="Arial" w:cs="Arial"/>
          <w:color w:val="000000"/>
        </w:rPr>
        <w:t>.</w:t>
      </w:r>
      <w:r w:rsidRPr="0073369E" w:rsidR="00D32E77">
        <w:rPr>
          <w:rFonts w:ascii="Arial" w:hAnsi="Arial" w:cs="Arial"/>
          <w:color w:val="000000"/>
        </w:rPr>
        <w:t xml:space="preserve">  See 5 CFR 1320.3(b)(2).  However, development of a </w:t>
      </w:r>
      <w:r w:rsidRPr="0073369E" w:rsidR="00721607">
        <w:rPr>
          <w:rFonts w:ascii="Arial" w:hAnsi="Arial" w:cs="Arial"/>
          <w:color w:val="000000"/>
        </w:rPr>
        <w:t>CAP</w:t>
      </w:r>
      <w:r w:rsidRPr="0073369E" w:rsidR="00D32E77">
        <w:rPr>
          <w:rFonts w:ascii="Arial" w:hAnsi="Arial" w:cs="Arial"/>
          <w:color w:val="000000"/>
        </w:rPr>
        <w:t xml:space="preserve"> does impose burden under the PRA.</w:t>
      </w:r>
    </w:p>
    <w:p w:rsidRPr="0073369E" w:rsidR="00D32E77" w:rsidP="00DB0B7E" w:rsidRDefault="00D32E77" w14:paraId="63BD4442" w14:textId="77777777">
      <w:pPr>
        <w:widowControl/>
        <w:tabs>
          <w:tab w:val="left" w:pos="720"/>
        </w:tabs>
        <w:rPr>
          <w:rFonts w:ascii="Arial" w:hAnsi="Arial" w:cs="Arial"/>
          <w:color w:val="000000"/>
        </w:rPr>
      </w:pPr>
    </w:p>
    <w:p w:rsidRPr="0073369E" w:rsidR="003B672C" w:rsidP="00DB0B7E" w:rsidRDefault="000F5BC9" w14:paraId="6EF091BC" w14:textId="47A914EF">
      <w:pPr>
        <w:widowControl/>
        <w:tabs>
          <w:tab w:val="left" w:pos="720"/>
        </w:tabs>
        <w:rPr>
          <w:rFonts w:ascii="Arial" w:hAnsi="Arial" w:cs="Arial"/>
          <w:color w:val="000000"/>
        </w:rPr>
      </w:pPr>
      <w:r w:rsidRPr="0073369E">
        <w:rPr>
          <w:rFonts w:ascii="Arial" w:hAnsi="Arial" w:cs="Arial"/>
          <w:color w:val="000000"/>
        </w:rPr>
        <w:t>Since the rule took effect on January 23, 2013, operators have submitted</w:t>
      </w:r>
      <w:r w:rsidR="002368B3">
        <w:rPr>
          <w:rFonts w:ascii="Arial" w:hAnsi="Arial" w:cs="Arial"/>
          <w:color w:val="000000"/>
        </w:rPr>
        <w:t>,</w:t>
      </w:r>
      <w:r w:rsidRPr="0073369E">
        <w:rPr>
          <w:rFonts w:ascii="Arial" w:hAnsi="Arial" w:cs="Arial"/>
          <w:color w:val="000000"/>
        </w:rPr>
        <w:t xml:space="preserve"> and MSHA has approved</w:t>
      </w:r>
      <w:r w:rsidR="002368B3">
        <w:rPr>
          <w:rFonts w:ascii="Arial" w:hAnsi="Arial" w:cs="Arial"/>
          <w:color w:val="000000"/>
        </w:rPr>
        <w:t>,</w:t>
      </w:r>
      <w:r w:rsidRPr="0073369E">
        <w:rPr>
          <w:rFonts w:ascii="Arial" w:hAnsi="Arial" w:cs="Arial"/>
          <w:color w:val="000000"/>
        </w:rPr>
        <w:t xml:space="preserve"> </w:t>
      </w:r>
      <w:r w:rsidRPr="00103D3A" w:rsidR="00012DC1">
        <w:rPr>
          <w:rFonts w:ascii="Arial" w:hAnsi="Arial" w:cs="Arial"/>
          <w:color w:val="000000"/>
        </w:rPr>
        <w:t>5</w:t>
      </w:r>
      <w:r w:rsidRPr="00103D3A" w:rsidR="00242D04">
        <w:rPr>
          <w:rFonts w:ascii="Arial" w:hAnsi="Arial" w:cs="Arial"/>
          <w:color w:val="000000"/>
        </w:rPr>
        <w:t>5</w:t>
      </w:r>
      <w:r w:rsidRPr="004A38B1">
        <w:rPr>
          <w:rFonts w:ascii="Arial" w:hAnsi="Arial" w:cs="Arial"/>
          <w:color w:val="000000"/>
        </w:rPr>
        <w:t xml:space="preserve"> </w:t>
      </w:r>
      <w:r w:rsidRPr="004A38B1" w:rsidR="00721607">
        <w:rPr>
          <w:rFonts w:ascii="Arial" w:hAnsi="Arial" w:cs="Arial"/>
          <w:color w:val="000000"/>
        </w:rPr>
        <w:t>CAP</w:t>
      </w:r>
      <w:r w:rsidRPr="004A38B1">
        <w:rPr>
          <w:rFonts w:ascii="Arial" w:hAnsi="Arial" w:cs="Arial"/>
          <w:color w:val="000000"/>
        </w:rPr>
        <w:t>s.</w:t>
      </w:r>
      <w:r w:rsidRPr="004A38B1" w:rsidR="00E00AB7">
        <w:rPr>
          <w:rFonts w:ascii="Arial" w:hAnsi="Arial" w:cs="Arial"/>
          <w:color w:val="000000"/>
        </w:rPr>
        <w:t xml:space="preserve"> </w:t>
      </w:r>
      <w:r w:rsidRPr="0073369E">
        <w:rPr>
          <w:rFonts w:ascii="Arial" w:hAnsi="Arial" w:cs="Arial"/>
          <w:color w:val="000000"/>
        </w:rPr>
        <w:t>Since 201</w:t>
      </w:r>
      <w:r w:rsidRPr="00103D3A" w:rsidR="00012DC1">
        <w:rPr>
          <w:rFonts w:ascii="Arial" w:hAnsi="Arial" w:cs="Arial"/>
          <w:color w:val="000000"/>
        </w:rPr>
        <w:t>9</w:t>
      </w:r>
      <w:r w:rsidRPr="004A38B1">
        <w:rPr>
          <w:rFonts w:ascii="Arial" w:hAnsi="Arial" w:cs="Arial"/>
          <w:color w:val="000000"/>
        </w:rPr>
        <w:t xml:space="preserve">, the number of </w:t>
      </w:r>
      <w:r w:rsidRPr="00103D3A" w:rsidR="00012DC1">
        <w:rPr>
          <w:rFonts w:ascii="Arial" w:hAnsi="Arial" w:cs="Arial"/>
          <w:color w:val="000000"/>
        </w:rPr>
        <w:t xml:space="preserve">new </w:t>
      </w:r>
      <w:r w:rsidRPr="004A38B1">
        <w:rPr>
          <w:rFonts w:ascii="Arial" w:hAnsi="Arial" w:cs="Arial"/>
          <w:color w:val="000000"/>
        </w:rPr>
        <w:t xml:space="preserve">CAPs has declined from </w:t>
      </w:r>
      <w:r w:rsidRPr="00103D3A" w:rsidR="00012DC1">
        <w:rPr>
          <w:rFonts w:ascii="Arial" w:hAnsi="Arial" w:cs="Arial"/>
          <w:color w:val="000000"/>
        </w:rPr>
        <w:t>7</w:t>
      </w:r>
      <w:r w:rsidRPr="004A38B1">
        <w:rPr>
          <w:rFonts w:ascii="Arial" w:hAnsi="Arial" w:cs="Arial"/>
          <w:color w:val="000000"/>
        </w:rPr>
        <w:t xml:space="preserve"> in 201</w:t>
      </w:r>
      <w:r w:rsidRPr="00103D3A" w:rsidR="00012DC1">
        <w:rPr>
          <w:rFonts w:ascii="Arial" w:hAnsi="Arial" w:cs="Arial"/>
          <w:color w:val="000000"/>
        </w:rPr>
        <w:t>9</w:t>
      </w:r>
      <w:r w:rsidRPr="004A38B1">
        <w:rPr>
          <w:rFonts w:ascii="Arial" w:hAnsi="Arial" w:cs="Arial"/>
          <w:color w:val="000000"/>
        </w:rPr>
        <w:t xml:space="preserve">, to </w:t>
      </w:r>
      <w:r w:rsidRPr="00103D3A" w:rsidR="00012DC1">
        <w:rPr>
          <w:rFonts w:ascii="Arial" w:hAnsi="Arial" w:cs="Arial"/>
          <w:color w:val="000000"/>
        </w:rPr>
        <w:t>1</w:t>
      </w:r>
      <w:r w:rsidRPr="004A38B1">
        <w:rPr>
          <w:rFonts w:ascii="Arial" w:hAnsi="Arial" w:cs="Arial"/>
          <w:color w:val="000000"/>
        </w:rPr>
        <w:t xml:space="preserve"> in 20</w:t>
      </w:r>
      <w:r w:rsidRPr="00103D3A" w:rsidR="00012DC1">
        <w:rPr>
          <w:rFonts w:ascii="Arial" w:hAnsi="Arial" w:cs="Arial"/>
          <w:color w:val="000000"/>
        </w:rPr>
        <w:t>20</w:t>
      </w:r>
      <w:r w:rsidRPr="004A38B1">
        <w:rPr>
          <w:rFonts w:ascii="Arial" w:hAnsi="Arial" w:cs="Arial"/>
          <w:color w:val="000000"/>
        </w:rPr>
        <w:t xml:space="preserve"> to </w:t>
      </w:r>
      <w:r w:rsidRPr="00103D3A" w:rsidR="00242D04">
        <w:rPr>
          <w:rFonts w:ascii="Arial" w:hAnsi="Arial" w:cs="Arial"/>
          <w:color w:val="000000"/>
        </w:rPr>
        <w:t>2</w:t>
      </w:r>
      <w:r w:rsidRPr="004A38B1" w:rsidR="00E51A63">
        <w:rPr>
          <w:rFonts w:ascii="Arial" w:hAnsi="Arial" w:cs="Arial"/>
          <w:color w:val="000000"/>
        </w:rPr>
        <w:t xml:space="preserve"> </w:t>
      </w:r>
      <w:r w:rsidRPr="004A38B1">
        <w:rPr>
          <w:rFonts w:ascii="Arial" w:hAnsi="Arial" w:cs="Arial"/>
          <w:color w:val="000000"/>
        </w:rPr>
        <w:t>in 20</w:t>
      </w:r>
      <w:r w:rsidRPr="00103D3A" w:rsidR="00012DC1">
        <w:rPr>
          <w:rFonts w:ascii="Arial" w:hAnsi="Arial" w:cs="Arial"/>
          <w:color w:val="000000"/>
        </w:rPr>
        <w:t>21</w:t>
      </w:r>
      <w:r w:rsidRPr="004A38B1">
        <w:rPr>
          <w:rFonts w:ascii="Arial" w:hAnsi="Arial" w:cs="Arial"/>
          <w:color w:val="000000"/>
        </w:rPr>
        <w:t>.</w:t>
      </w:r>
      <w:r w:rsidRPr="0073369E" w:rsidR="00625721">
        <w:rPr>
          <w:rFonts w:ascii="Arial" w:hAnsi="Arial" w:cs="Arial"/>
          <w:color w:val="000000"/>
        </w:rPr>
        <w:t xml:space="preserve">  Due to the decline of new CAPs in the last several years, MSHA expects t</w:t>
      </w:r>
      <w:r w:rsidRPr="0073369E" w:rsidR="00242D04">
        <w:rPr>
          <w:rFonts w:ascii="Arial" w:hAnsi="Arial" w:cs="Arial"/>
          <w:color w:val="000000"/>
        </w:rPr>
        <w:t>hat only 2</w:t>
      </w:r>
      <w:r w:rsidRPr="0073369E" w:rsidR="00625721">
        <w:rPr>
          <w:rFonts w:ascii="Arial" w:hAnsi="Arial" w:cs="Arial"/>
          <w:color w:val="000000"/>
        </w:rPr>
        <w:t xml:space="preserve"> new CAP</w:t>
      </w:r>
      <w:r w:rsidRPr="0073369E" w:rsidR="00242D04">
        <w:rPr>
          <w:rFonts w:ascii="Arial" w:hAnsi="Arial" w:cs="Arial"/>
          <w:color w:val="000000"/>
        </w:rPr>
        <w:t>s</w:t>
      </w:r>
      <w:r w:rsidRPr="0073369E" w:rsidR="00625721">
        <w:rPr>
          <w:rFonts w:ascii="Arial" w:hAnsi="Arial" w:cs="Arial"/>
          <w:color w:val="000000"/>
        </w:rPr>
        <w:t xml:space="preserve"> will be developed each year.  Further, as mines close or change ownership, and as earlier developed </w:t>
      </w:r>
      <w:proofErr w:type="spellStart"/>
      <w:r w:rsidRPr="0073369E" w:rsidR="00625721">
        <w:rPr>
          <w:rFonts w:ascii="Arial" w:hAnsi="Arial" w:cs="Arial"/>
          <w:color w:val="000000"/>
        </w:rPr>
        <w:t>CAPs’</w:t>
      </w:r>
      <w:proofErr w:type="spellEnd"/>
      <w:r w:rsidRPr="0073369E" w:rsidR="00625721">
        <w:rPr>
          <w:rFonts w:ascii="Arial" w:hAnsi="Arial" w:cs="Arial"/>
          <w:color w:val="000000"/>
        </w:rPr>
        <w:t xml:space="preserve"> goals and objectives are reached, CAPs become outdated</w:t>
      </w:r>
      <w:r w:rsidRPr="0073369E" w:rsidR="003314BA">
        <w:rPr>
          <w:rFonts w:ascii="Arial" w:hAnsi="Arial" w:cs="Arial"/>
          <w:color w:val="000000"/>
        </w:rPr>
        <w:t>, or follow-up is</w:t>
      </w:r>
      <w:r w:rsidRPr="0073369E" w:rsidR="00625721">
        <w:rPr>
          <w:rFonts w:ascii="Arial" w:hAnsi="Arial" w:cs="Arial"/>
          <w:color w:val="000000"/>
        </w:rPr>
        <w:t xml:space="preserve"> no longer be required.  Thus, the number of active CAPs will be lower than when the program was initiated and followed-up on from 2013 to 201</w:t>
      </w:r>
      <w:r w:rsidRPr="0073369E" w:rsidR="00990B23">
        <w:rPr>
          <w:rFonts w:ascii="Arial" w:hAnsi="Arial" w:cs="Arial"/>
          <w:color w:val="000000"/>
        </w:rPr>
        <w:t>8.</w:t>
      </w:r>
    </w:p>
    <w:p w:rsidRPr="0073369E" w:rsidR="00160945" w:rsidP="00DB0B7E" w:rsidRDefault="00160945" w14:paraId="1E13B982" w14:textId="77777777">
      <w:pPr>
        <w:widowControl/>
        <w:tabs>
          <w:tab w:val="left" w:pos="720"/>
        </w:tabs>
        <w:rPr>
          <w:rFonts w:ascii="Arial" w:hAnsi="Arial" w:cs="Arial"/>
          <w:color w:val="000000"/>
        </w:rPr>
      </w:pPr>
    </w:p>
    <w:p w:rsidRPr="008A7995" w:rsidR="00DB0B7E" w:rsidP="00677739" w:rsidRDefault="000102E4" w14:paraId="75C06C64" w14:textId="595CD868">
      <w:pPr>
        <w:pStyle w:val="Default"/>
      </w:pPr>
      <w:r w:rsidRPr="00A85072">
        <w:t>MSHA used data from the May 2020 Occupational Employment and Wage Statistics (OEWS) published by the Bureau of Labor Statistics (BLS) for hourly wage rates</w:t>
      </w:r>
      <w:r w:rsidRPr="00A71287">
        <w:rPr>
          <w:rStyle w:val="FootnoteReference"/>
        </w:rPr>
        <w:footnoteReference w:id="2"/>
      </w:r>
      <w:r w:rsidRPr="00A85072">
        <w:t xml:space="preserve"> and </w:t>
      </w:r>
      <w:r>
        <w:t>adjusted the rates for benefits</w:t>
      </w:r>
      <w:r w:rsidRPr="00A71287">
        <w:rPr>
          <w:rStyle w:val="FootnoteReference"/>
        </w:rPr>
        <w:footnoteReference w:id="3"/>
      </w:r>
      <w:r>
        <w:t xml:space="preserve"> and wage inflation</w:t>
      </w:r>
      <w:r w:rsidRPr="00A71287">
        <w:rPr>
          <w:rStyle w:val="FootnoteReference"/>
        </w:rPr>
        <w:footnoteReference w:id="4"/>
      </w:r>
      <w:r w:rsidRPr="00A85072">
        <w:t xml:space="preserve">. </w:t>
      </w:r>
      <w:r w:rsidR="00FF25EB">
        <w:t xml:space="preserve"> </w:t>
      </w:r>
      <w:r w:rsidRPr="0073369E" w:rsidR="00DB0B7E">
        <w:t xml:space="preserve">MSHA expects that developing </w:t>
      </w:r>
      <w:r w:rsidRPr="0073369E" w:rsidR="00721607">
        <w:t xml:space="preserve">a </w:t>
      </w:r>
      <w:r w:rsidRPr="0073369E" w:rsidR="003B79A2">
        <w:t xml:space="preserve">new </w:t>
      </w:r>
      <w:r w:rsidRPr="0073369E" w:rsidR="00721607">
        <w:t>CAP</w:t>
      </w:r>
      <w:r w:rsidRPr="0073369E" w:rsidR="00DB0B7E">
        <w:t xml:space="preserve"> with meaningful and measurable benchmarks will take about 12</w:t>
      </w:r>
      <w:r w:rsidRPr="0073369E" w:rsidR="003F27C0">
        <w:t>8</w:t>
      </w:r>
      <w:r w:rsidRPr="0073369E" w:rsidR="00DB0B7E">
        <w:t xml:space="preserve"> hours of </w:t>
      </w:r>
      <w:r w:rsidR="000A12E4">
        <w:t xml:space="preserve">time </w:t>
      </w:r>
      <w:r w:rsidR="002368B3">
        <w:lastRenderedPageBreak/>
        <w:t>f</w:t>
      </w:r>
      <w:r w:rsidR="000A12E4">
        <w:t xml:space="preserve">or </w:t>
      </w:r>
      <w:r w:rsidRPr="0073369E" w:rsidR="00DB0B7E">
        <w:t>a superviso</w:t>
      </w:r>
      <w:r w:rsidR="0056750A">
        <w:t>r</w:t>
      </w:r>
      <w:r w:rsidRPr="0073369E" w:rsidR="00DB0B7E">
        <w:t xml:space="preserve"> </w:t>
      </w:r>
      <w:r w:rsidR="00E03EBA">
        <w:t>earning</w:t>
      </w:r>
      <w:r w:rsidRPr="0073369E" w:rsidR="005A5794">
        <w:t xml:space="preserve"> $</w:t>
      </w:r>
      <w:r w:rsidR="00F24FD3">
        <w:t>59.31</w:t>
      </w:r>
      <w:r w:rsidRPr="0073369E" w:rsidR="007C4D0B">
        <w:t xml:space="preserve"> </w:t>
      </w:r>
      <w:r w:rsidRPr="004A38B1" w:rsidR="00131724">
        <w:t>per hour</w:t>
      </w:r>
      <w:r w:rsidRPr="004A38B1" w:rsidR="00131724">
        <w:rPr>
          <w:rStyle w:val="FootnoteReference"/>
        </w:rPr>
        <w:t xml:space="preserve"> </w:t>
      </w:r>
      <w:r w:rsidRPr="004A38B1" w:rsidR="007C4D0B">
        <w:rPr>
          <w:rStyle w:val="FootnoteReference"/>
        </w:rPr>
        <w:footnoteReference w:id="5"/>
      </w:r>
      <w:r w:rsidRPr="004A38B1" w:rsidR="005A5794">
        <w:t>;</w:t>
      </w:r>
      <w:r w:rsidRPr="004A38B1" w:rsidR="00DB0B7E">
        <w:t xml:space="preserve"> and 8 hours of </w:t>
      </w:r>
      <w:r w:rsidR="00C130C1">
        <w:t xml:space="preserve">time for </w:t>
      </w:r>
      <w:r w:rsidRPr="004A38B1" w:rsidR="005A5794">
        <w:t xml:space="preserve">a </w:t>
      </w:r>
      <w:r w:rsidRPr="004A38B1" w:rsidR="00DB0B7E">
        <w:t>miner</w:t>
      </w:r>
      <w:r w:rsidRPr="0073369E" w:rsidR="00DB0B7E">
        <w:t xml:space="preserve"> </w:t>
      </w:r>
      <w:r w:rsidR="00A82926">
        <w:t xml:space="preserve">earning </w:t>
      </w:r>
      <w:r w:rsidRPr="0073369E" w:rsidR="005A5794">
        <w:t>$</w:t>
      </w:r>
      <w:r w:rsidR="00F24FD3">
        <w:t>41.51</w:t>
      </w:r>
      <w:r w:rsidRPr="00A82926" w:rsidR="00A82926">
        <w:t xml:space="preserve"> </w:t>
      </w:r>
      <w:r w:rsidRPr="004A38B1" w:rsidR="00A82926">
        <w:t>per hour</w:t>
      </w:r>
      <w:r w:rsidRPr="004A38B1" w:rsidR="00A82926">
        <w:rPr>
          <w:rStyle w:val="FootnoteReference"/>
        </w:rPr>
        <w:t xml:space="preserve"> </w:t>
      </w:r>
      <w:r w:rsidRPr="004A38B1" w:rsidR="007C4D0B">
        <w:rPr>
          <w:rStyle w:val="FootnoteReference"/>
        </w:rPr>
        <w:footnoteReference w:id="6"/>
      </w:r>
      <w:r w:rsidRPr="008A7995" w:rsidR="005A5794">
        <w:t xml:space="preserve">. </w:t>
      </w:r>
    </w:p>
    <w:p w:rsidRPr="008A7995" w:rsidR="003B79A2" w:rsidP="00677739" w:rsidRDefault="003B79A2" w14:paraId="720B330F" w14:textId="77777777">
      <w:pPr>
        <w:pStyle w:val="Default"/>
      </w:pPr>
    </w:p>
    <w:p w:rsidRPr="00103D3A" w:rsidR="005D603C" w:rsidP="00DB0B7E" w:rsidRDefault="00660F91" w14:paraId="3C7853B2" w14:textId="7FC2A5C5">
      <w:pPr>
        <w:widowControl/>
        <w:tabs>
          <w:tab w:val="left" w:pos="720"/>
        </w:tabs>
        <w:rPr>
          <w:rFonts w:ascii="Arial" w:hAnsi="Arial" w:cs="Arial"/>
          <w:color w:val="000000"/>
        </w:rPr>
      </w:pPr>
      <w:r>
        <w:rPr>
          <w:rFonts w:ascii="Arial" w:hAnsi="Arial" w:cs="Arial"/>
          <w:color w:val="000000"/>
        </w:rPr>
        <w:t>MSHA estimates there are</w:t>
      </w:r>
      <w:r w:rsidRPr="00660F91">
        <w:rPr>
          <w:rFonts w:ascii="Arial" w:hAnsi="Arial" w:cs="Arial"/>
          <w:color w:val="000000"/>
        </w:rPr>
        <w:t xml:space="preserve"> 2 </w:t>
      </w:r>
      <w:r>
        <w:rPr>
          <w:rFonts w:ascii="Arial" w:hAnsi="Arial" w:cs="Arial"/>
          <w:color w:val="000000"/>
        </w:rPr>
        <w:t xml:space="preserve">existing </w:t>
      </w:r>
      <w:r w:rsidRPr="00660F91">
        <w:rPr>
          <w:rFonts w:ascii="Arial" w:hAnsi="Arial" w:cs="Arial"/>
          <w:color w:val="000000"/>
        </w:rPr>
        <w:t xml:space="preserve">CAPs </w:t>
      </w:r>
      <w:r>
        <w:rPr>
          <w:rFonts w:ascii="Arial" w:hAnsi="Arial" w:cs="Arial"/>
          <w:color w:val="000000"/>
        </w:rPr>
        <w:t xml:space="preserve">a year, each one reviewed </w:t>
      </w:r>
      <w:r w:rsidR="002368B3">
        <w:rPr>
          <w:rFonts w:ascii="Arial" w:hAnsi="Arial" w:cs="Arial"/>
          <w:color w:val="000000"/>
        </w:rPr>
        <w:t xml:space="preserve">quarterly </w:t>
      </w:r>
      <w:r>
        <w:rPr>
          <w:rFonts w:ascii="Arial" w:hAnsi="Arial" w:cs="Arial"/>
          <w:color w:val="000000"/>
        </w:rPr>
        <w:t>by a supervisor,</w:t>
      </w:r>
      <w:r w:rsidR="002368B3">
        <w:rPr>
          <w:rFonts w:ascii="Arial" w:hAnsi="Arial" w:cs="Arial"/>
          <w:color w:val="000000"/>
        </w:rPr>
        <w:t xml:space="preserve"> for</w:t>
      </w:r>
      <w:r>
        <w:rPr>
          <w:rFonts w:ascii="Arial" w:hAnsi="Arial" w:cs="Arial"/>
          <w:color w:val="000000"/>
        </w:rPr>
        <w:t xml:space="preserve"> a total of </w:t>
      </w:r>
      <w:r w:rsidRPr="00660F91">
        <w:rPr>
          <w:rFonts w:ascii="Arial" w:hAnsi="Arial" w:cs="Arial"/>
          <w:color w:val="000000"/>
        </w:rPr>
        <w:t xml:space="preserve">8 responses.  </w:t>
      </w:r>
      <w:r w:rsidRPr="00E50CC9" w:rsidR="003B79A2">
        <w:rPr>
          <w:rFonts w:ascii="Arial" w:hAnsi="Arial" w:cs="Arial"/>
          <w:color w:val="000000"/>
        </w:rPr>
        <w:t>MSHA expects that updating an existing CAP with meaningful and measurable progress reports will take about 4 hours of a supervisor’s time each quarter</w:t>
      </w:r>
      <w:r w:rsidRPr="00E50CC9" w:rsidR="003109F7">
        <w:rPr>
          <w:rFonts w:ascii="Arial" w:hAnsi="Arial" w:cs="Arial"/>
          <w:color w:val="000000"/>
        </w:rPr>
        <w:t>.  No miner hours will be required during the updating process.</w:t>
      </w:r>
      <w:r w:rsidRPr="00E50CC9" w:rsidR="003B79A2">
        <w:rPr>
          <w:rFonts w:ascii="Arial" w:hAnsi="Arial" w:cs="Arial"/>
          <w:color w:val="000000"/>
        </w:rPr>
        <w:t xml:space="preserve"> </w:t>
      </w:r>
    </w:p>
    <w:p w:rsidRPr="003A388D" w:rsidR="0073369E" w:rsidP="00DB0B7E" w:rsidRDefault="0073369E" w14:paraId="6F2FB751" w14:textId="77777777">
      <w:pPr>
        <w:widowControl/>
        <w:tabs>
          <w:tab w:val="left" w:pos="720"/>
        </w:tabs>
        <w:rPr>
          <w:rFonts w:ascii="Arial" w:hAnsi="Arial" w:cs="Arial"/>
          <w:b/>
          <w:color w:val="000000"/>
        </w:rPr>
      </w:pPr>
    </w:p>
    <w:p w:rsidRPr="005D603C" w:rsidR="005D603C" w:rsidP="005D603C" w:rsidRDefault="005D603C" w14:paraId="14988E99" w14:textId="77777777">
      <w:pPr>
        <w:autoSpaceDE/>
        <w:autoSpaceDN/>
        <w:adjustRightInd/>
        <w:jc w:val="center"/>
        <w:rPr>
          <w:rFonts w:ascii="Arial" w:hAnsi="Arial" w:cs="Arial"/>
          <w:b/>
          <w:bCs/>
        </w:rPr>
      </w:pPr>
      <w:r w:rsidRPr="005D603C">
        <w:rPr>
          <w:rFonts w:ascii="Arial" w:hAnsi="Arial" w:cs="Arial"/>
          <w:b/>
          <w:bCs/>
        </w:rPr>
        <w:t>Estimated Annualized Respondent Cost and Hour Burden</w:t>
      </w:r>
    </w:p>
    <w:p w:rsidRPr="005D603C" w:rsidR="005D603C" w:rsidP="005D603C" w:rsidRDefault="005D603C" w14:paraId="3BA333E9" w14:textId="77777777">
      <w:pPr>
        <w:tabs>
          <w:tab w:val="left" w:pos="-1440"/>
          <w:tab w:val="left" w:pos="1080"/>
        </w:tabs>
        <w:ind w:left="1080" w:hanging="360"/>
        <w:rPr>
          <w:rFonts w:ascii="Times New Roman" w:hAnsi="Times New Roman"/>
          <w:b/>
        </w:rPr>
      </w:pPr>
    </w:p>
    <w:tbl>
      <w:tblPr>
        <w:tblW w:w="9887" w:type="dxa"/>
        <w:tblInd w:w="93" w:type="dxa"/>
        <w:tblLayout w:type="fixed"/>
        <w:tblLook w:val="04A0" w:firstRow="1" w:lastRow="0" w:firstColumn="1" w:lastColumn="0" w:noHBand="0" w:noVBand="1"/>
      </w:tblPr>
      <w:tblGrid>
        <w:gridCol w:w="1161"/>
        <w:gridCol w:w="1200"/>
        <w:gridCol w:w="1241"/>
        <w:gridCol w:w="1245"/>
        <w:gridCol w:w="1080"/>
        <w:gridCol w:w="900"/>
        <w:gridCol w:w="1080"/>
        <w:gridCol w:w="810"/>
        <w:gridCol w:w="1170"/>
      </w:tblGrid>
      <w:tr w:rsidRPr="005D603C" w:rsidR="006D7A59" w:rsidTr="00910DCC" w14:paraId="281FDE50" w14:textId="77777777">
        <w:trPr>
          <w:trHeight w:val="315"/>
        </w:trPr>
        <w:tc>
          <w:tcPr>
            <w:tcW w:w="116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D603C" w:rsidR="005D603C" w:rsidP="005D603C" w:rsidRDefault="005D603C" w14:paraId="7F0B518D"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rPr>
              <w:t> </w:t>
            </w:r>
          </w:p>
        </w:tc>
        <w:tc>
          <w:tcPr>
            <w:tcW w:w="1200"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70447B3E"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 </w:t>
            </w:r>
          </w:p>
        </w:tc>
        <w:tc>
          <w:tcPr>
            <w:tcW w:w="1241"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0E38DE75"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A</w:t>
            </w:r>
          </w:p>
        </w:tc>
        <w:tc>
          <w:tcPr>
            <w:tcW w:w="1245"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36BAD565"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006A5C76" w:rsidP="005D603C" w:rsidRDefault="005D603C" w14:paraId="01BA546E" w14:textId="77777777">
            <w:pPr>
              <w:widowControl/>
              <w:autoSpaceDE/>
              <w:autoSpaceDN/>
              <w:adjustRightInd/>
              <w:jc w:val="center"/>
              <w:rPr>
                <w:rFonts w:ascii="Times New Roman" w:hAnsi="Times New Roman"/>
                <w:color w:val="000000"/>
                <w:sz w:val="20"/>
                <w:szCs w:val="22"/>
              </w:rPr>
            </w:pPr>
            <w:r w:rsidRPr="005D603C">
              <w:rPr>
                <w:rFonts w:ascii="Times New Roman" w:hAnsi="Times New Roman"/>
                <w:color w:val="000000"/>
                <w:sz w:val="20"/>
                <w:szCs w:val="22"/>
              </w:rPr>
              <w:t>C</w:t>
            </w:r>
          </w:p>
          <w:p w:rsidRPr="005D603C" w:rsidR="005D603C" w:rsidP="005D603C" w:rsidRDefault="005D603C" w14:paraId="38994195" w14:textId="26115979">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w:t>
            </w:r>
            <w:proofErr w:type="spellStart"/>
            <w:r w:rsidRPr="005D603C">
              <w:rPr>
                <w:rFonts w:ascii="Times New Roman" w:hAnsi="Times New Roman"/>
                <w:color w:val="000000"/>
                <w:sz w:val="20"/>
                <w:szCs w:val="22"/>
              </w:rPr>
              <w:t>AxB</w:t>
            </w:r>
            <w:proofErr w:type="spellEnd"/>
            <w:r w:rsidRPr="005D603C">
              <w:rPr>
                <w:rFonts w:ascii="Times New Roman" w:hAnsi="Times New Roman"/>
                <w:color w:val="000000"/>
                <w:sz w:val="20"/>
                <w:szCs w:val="22"/>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6A75CC50"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442C1B70"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E (=</w:t>
            </w:r>
            <w:proofErr w:type="spellStart"/>
            <w:r w:rsidRPr="005D603C">
              <w:rPr>
                <w:rFonts w:ascii="Times New Roman" w:hAnsi="Times New Roman"/>
                <w:color w:val="000000"/>
                <w:sz w:val="20"/>
                <w:szCs w:val="22"/>
              </w:rPr>
              <w:t>CxD</w:t>
            </w:r>
            <w:proofErr w:type="spellEnd"/>
            <w:r w:rsidRPr="005D603C">
              <w:rPr>
                <w:rFonts w:ascii="Times New Roman" w:hAnsi="Times New Roman"/>
                <w:color w:val="000000"/>
                <w:sz w:val="20"/>
                <w:szCs w:val="22"/>
              </w:rPr>
              <w:t>)</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5D603C" w:rsidR="005D603C" w:rsidP="005D603C" w:rsidRDefault="005D603C" w14:paraId="6B25739F"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006A5C76" w:rsidP="005D603C" w:rsidRDefault="006A5C76" w14:paraId="1FEF8066" w14:textId="77777777">
            <w:pPr>
              <w:widowControl/>
              <w:autoSpaceDE/>
              <w:autoSpaceDN/>
              <w:adjustRightInd/>
              <w:jc w:val="center"/>
              <w:rPr>
                <w:rFonts w:ascii="Times New Roman" w:hAnsi="Times New Roman"/>
                <w:color w:val="000000"/>
                <w:sz w:val="20"/>
                <w:szCs w:val="22"/>
              </w:rPr>
            </w:pPr>
            <w:r>
              <w:rPr>
                <w:rFonts w:ascii="Times New Roman" w:hAnsi="Times New Roman"/>
                <w:color w:val="000000"/>
                <w:sz w:val="20"/>
                <w:szCs w:val="22"/>
              </w:rPr>
              <w:t>G</w:t>
            </w:r>
          </w:p>
          <w:p w:rsidRPr="005D603C" w:rsidR="005D603C" w:rsidP="005D603C" w:rsidRDefault="005D603C" w14:paraId="16D19619" w14:textId="5E1327EC">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2"/>
              </w:rPr>
              <w:t>(=</w:t>
            </w:r>
            <w:proofErr w:type="spellStart"/>
            <w:r w:rsidRPr="005D603C">
              <w:rPr>
                <w:rFonts w:ascii="Times New Roman" w:hAnsi="Times New Roman"/>
                <w:color w:val="000000"/>
                <w:sz w:val="20"/>
                <w:szCs w:val="22"/>
              </w:rPr>
              <w:t>ExF</w:t>
            </w:r>
            <w:proofErr w:type="spellEnd"/>
            <w:r w:rsidRPr="005D603C">
              <w:rPr>
                <w:rFonts w:ascii="Times New Roman" w:hAnsi="Times New Roman"/>
                <w:color w:val="000000"/>
                <w:sz w:val="20"/>
                <w:szCs w:val="22"/>
              </w:rPr>
              <w:t>)</w:t>
            </w:r>
          </w:p>
        </w:tc>
      </w:tr>
      <w:tr w:rsidRPr="005D603C" w:rsidR="006D7A59" w:rsidTr="00910DCC" w14:paraId="79797995" w14:textId="77777777">
        <w:trPr>
          <w:trHeight w:val="1290"/>
        </w:trPr>
        <w:tc>
          <w:tcPr>
            <w:tcW w:w="1161" w:type="dxa"/>
            <w:tcBorders>
              <w:top w:val="nil"/>
              <w:left w:val="single" w:color="auto" w:sz="8" w:space="0"/>
              <w:bottom w:val="single" w:color="auto" w:sz="8" w:space="0"/>
              <w:right w:val="single" w:color="auto" w:sz="8" w:space="0"/>
            </w:tcBorders>
            <w:shd w:val="clear" w:color="auto" w:fill="9CC2E5"/>
            <w:vAlign w:val="center"/>
            <w:hideMark/>
          </w:tcPr>
          <w:p w:rsidRPr="005D603C" w:rsidR="005D603C" w:rsidP="005D603C" w:rsidRDefault="005D603C" w14:paraId="713D70A7"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Type of Respondent</w:t>
            </w:r>
          </w:p>
        </w:tc>
        <w:tc>
          <w:tcPr>
            <w:tcW w:w="120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5D17B107"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Form/ Activity/ Section</w:t>
            </w:r>
          </w:p>
        </w:tc>
        <w:tc>
          <w:tcPr>
            <w:tcW w:w="1241"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70EF3062"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No. of Respondents</w:t>
            </w:r>
          </w:p>
        </w:tc>
        <w:tc>
          <w:tcPr>
            <w:tcW w:w="1245"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23200D73"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No. of Responses per Respondent</w:t>
            </w:r>
          </w:p>
        </w:tc>
        <w:tc>
          <w:tcPr>
            <w:tcW w:w="108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1FB0B358"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rPr>
              <w:t>Total Responses</w:t>
            </w:r>
          </w:p>
        </w:tc>
        <w:tc>
          <w:tcPr>
            <w:tcW w:w="90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58DD0425" w14:textId="191187FC">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Avg. Burden per Re</w:t>
            </w:r>
            <w:r w:rsidR="00910DCC">
              <w:rPr>
                <w:rFonts w:ascii="Times New Roman" w:hAnsi="Times New Roman"/>
                <w:color w:val="000000"/>
                <w:sz w:val="20"/>
                <w:szCs w:val="20"/>
              </w:rPr>
              <w:t>-</w:t>
            </w:r>
            <w:proofErr w:type="spellStart"/>
            <w:r w:rsidRPr="005D603C">
              <w:rPr>
                <w:rFonts w:ascii="Times New Roman" w:hAnsi="Times New Roman"/>
                <w:color w:val="000000"/>
                <w:sz w:val="20"/>
                <w:szCs w:val="20"/>
              </w:rPr>
              <w:t>sponse</w:t>
            </w:r>
            <w:proofErr w:type="spellEnd"/>
            <w:r w:rsidRPr="005D603C">
              <w:rPr>
                <w:rFonts w:ascii="Times New Roman" w:hAnsi="Times New Roman"/>
                <w:color w:val="000000"/>
                <w:sz w:val="20"/>
                <w:szCs w:val="20"/>
              </w:rPr>
              <w:t xml:space="preserve"> (in hours)</w:t>
            </w:r>
          </w:p>
        </w:tc>
        <w:tc>
          <w:tcPr>
            <w:tcW w:w="108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31F4DCBA"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Total Annual Burden (in hours)</w:t>
            </w:r>
          </w:p>
        </w:tc>
        <w:tc>
          <w:tcPr>
            <w:tcW w:w="81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19C4AAE2"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Avg. Hourly Wage Rate</w:t>
            </w:r>
          </w:p>
        </w:tc>
        <w:tc>
          <w:tcPr>
            <w:tcW w:w="1170" w:type="dxa"/>
            <w:tcBorders>
              <w:top w:val="nil"/>
              <w:left w:val="nil"/>
              <w:bottom w:val="single" w:color="auto" w:sz="8" w:space="0"/>
              <w:right w:val="single" w:color="auto" w:sz="8" w:space="0"/>
            </w:tcBorders>
            <w:shd w:val="clear" w:color="auto" w:fill="9CC2E5"/>
            <w:vAlign w:val="center"/>
            <w:hideMark/>
          </w:tcPr>
          <w:p w:rsidRPr="005D603C" w:rsidR="005D603C" w:rsidP="005D603C" w:rsidRDefault="005D603C" w14:paraId="28DC5561" w14:textId="77777777">
            <w:pPr>
              <w:widowControl/>
              <w:autoSpaceDE/>
              <w:autoSpaceDN/>
              <w:adjustRightInd/>
              <w:jc w:val="center"/>
              <w:rPr>
                <w:rFonts w:ascii="Times New Roman" w:hAnsi="Times New Roman"/>
                <w:color w:val="000000"/>
                <w:sz w:val="20"/>
                <w:szCs w:val="20"/>
              </w:rPr>
            </w:pPr>
            <w:r w:rsidRPr="005D603C">
              <w:rPr>
                <w:rFonts w:ascii="Times New Roman" w:hAnsi="Times New Roman"/>
                <w:color w:val="000000"/>
                <w:sz w:val="20"/>
                <w:szCs w:val="20"/>
              </w:rPr>
              <w:t>Total Annual Respondent Cost</w:t>
            </w:r>
          </w:p>
        </w:tc>
      </w:tr>
      <w:tr w:rsidRPr="005D603C" w:rsidR="006D7A59" w:rsidTr="00910DCC" w14:paraId="17A22FAB" w14:textId="77777777">
        <w:trPr>
          <w:trHeight w:val="315"/>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5D603C" w:rsidR="005D603C" w:rsidP="004E7B07" w:rsidRDefault="005D603C" w14:paraId="2A8C5D74" w14:textId="705FC434">
            <w:pPr>
              <w:widowControl/>
              <w:autoSpaceDE/>
              <w:autoSpaceDN/>
              <w:adjustRightInd/>
              <w:rPr>
                <w:rFonts w:ascii="Times New Roman" w:hAnsi="Times New Roman"/>
                <w:color w:val="000000"/>
                <w:sz w:val="20"/>
                <w:szCs w:val="20"/>
              </w:rPr>
            </w:pPr>
            <w:r w:rsidRPr="005D603C">
              <w:rPr>
                <w:rFonts w:ascii="Times New Roman" w:hAnsi="Times New Roman"/>
                <w:bCs/>
                <w:color w:val="000000"/>
                <w:sz w:val="20"/>
              </w:rPr>
              <w:t>Business or other for-profit</w:t>
            </w:r>
          </w:p>
        </w:tc>
        <w:tc>
          <w:tcPr>
            <w:tcW w:w="1200" w:type="dxa"/>
            <w:tcBorders>
              <w:top w:val="nil"/>
              <w:left w:val="nil"/>
              <w:bottom w:val="single" w:color="auto" w:sz="8" w:space="0"/>
              <w:right w:val="single" w:color="auto" w:sz="8" w:space="0"/>
            </w:tcBorders>
            <w:shd w:val="clear" w:color="auto" w:fill="auto"/>
            <w:vAlign w:val="center"/>
            <w:hideMark/>
          </w:tcPr>
          <w:p w:rsidRPr="00F02884" w:rsidR="005D603C" w:rsidP="004E7B07" w:rsidRDefault="00855CFF" w14:paraId="65EA025B" w14:textId="77777777">
            <w:pPr>
              <w:widowControl/>
              <w:autoSpaceDE/>
              <w:autoSpaceDN/>
              <w:adjustRightInd/>
              <w:rPr>
                <w:rFonts w:ascii="Times New Roman" w:hAnsi="Times New Roman"/>
                <w:color w:val="000000"/>
                <w:sz w:val="20"/>
                <w:szCs w:val="20"/>
              </w:rPr>
            </w:pPr>
            <w:r w:rsidRPr="00F02884">
              <w:rPr>
                <w:rFonts w:ascii="Times New Roman" w:hAnsi="Times New Roman"/>
                <w:color w:val="000000"/>
                <w:sz w:val="20"/>
                <w:szCs w:val="20"/>
              </w:rPr>
              <w:t>104.2(a)(8)</w:t>
            </w:r>
            <w:r w:rsidRPr="00F02884" w:rsidR="008572FB">
              <w:rPr>
                <w:rFonts w:ascii="Times New Roman" w:hAnsi="Times New Roman"/>
                <w:color w:val="000000"/>
                <w:sz w:val="20"/>
                <w:szCs w:val="20"/>
              </w:rPr>
              <w:t xml:space="preserve"> </w:t>
            </w:r>
            <w:r w:rsidRPr="00A87854" w:rsidR="008572FB">
              <w:rPr>
                <w:rFonts w:ascii="Times New Roman" w:hAnsi="Times New Roman"/>
                <w:color w:val="000000"/>
                <w:sz w:val="20"/>
                <w:szCs w:val="20"/>
              </w:rPr>
              <w:t>(</w:t>
            </w:r>
            <w:r w:rsidRPr="00103D3A" w:rsidR="008572FB">
              <w:rPr>
                <w:rFonts w:ascii="Times New Roman" w:hAnsi="Times New Roman"/>
                <w:color w:val="000000"/>
                <w:sz w:val="20"/>
                <w:szCs w:val="20"/>
              </w:rPr>
              <w:t>Supervisor</w:t>
            </w:r>
            <w:r w:rsidR="008572FB">
              <w:rPr>
                <w:rFonts w:ascii="Times New Roman" w:hAnsi="Times New Roman"/>
                <w:color w:val="000000"/>
                <w:sz w:val="20"/>
                <w:szCs w:val="20"/>
              </w:rPr>
              <w:t>, New CAPs)</w:t>
            </w:r>
          </w:p>
        </w:tc>
        <w:tc>
          <w:tcPr>
            <w:tcW w:w="1241" w:type="dxa"/>
            <w:tcBorders>
              <w:top w:val="nil"/>
              <w:left w:val="nil"/>
              <w:bottom w:val="single" w:color="auto" w:sz="8" w:space="0"/>
              <w:right w:val="single" w:color="auto" w:sz="8" w:space="0"/>
            </w:tcBorders>
            <w:shd w:val="clear" w:color="auto" w:fill="auto"/>
            <w:vAlign w:val="center"/>
            <w:hideMark/>
          </w:tcPr>
          <w:p w:rsidRPr="005D603C" w:rsidR="005D603C" w:rsidP="005D603C" w:rsidRDefault="00A87854" w14:paraId="5D69476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1245" w:type="dxa"/>
            <w:tcBorders>
              <w:top w:val="nil"/>
              <w:left w:val="nil"/>
              <w:bottom w:val="single" w:color="auto" w:sz="8" w:space="0"/>
              <w:right w:val="single" w:color="auto" w:sz="8" w:space="0"/>
            </w:tcBorders>
            <w:shd w:val="clear" w:color="auto" w:fill="auto"/>
            <w:vAlign w:val="center"/>
            <w:hideMark/>
          </w:tcPr>
          <w:p w:rsidRPr="005D603C" w:rsidR="005D603C" w:rsidP="005D603C" w:rsidRDefault="008572FB" w14:paraId="2AE44AC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w:t>
            </w:r>
          </w:p>
        </w:tc>
        <w:tc>
          <w:tcPr>
            <w:tcW w:w="1080" w:type="dxa"/>
            <w:tcBorders>
              <w:top w:val="nil"/>
              <w:left w:val="nil"/>
              <w:bottom w:val="single" w:color="auto" w:sz="8" w:space="0"/>
              <w:right w:val="single" w:color="auto" w:sz="8" w:space="0"/>
            </w:tcBorders>
            <w:shd w:val="clear" w:color="auto" w:fill="auto"/>
            <w:vAlign w:val="center"/>
            <w:hideMark/>
          </w:tcPr>
          <w:p w:rsidRPr="005D603C" w:rsidR="005D603C" w:rsidP="005D603C" w:rsidRDefault="00A87854" w14:paraId="1315756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00" w:type="dxa"/>
            <w:tcBorders>
              <w:top w:val="nil"/>
              <w:left w:val="nil"/>
              <w:bottom w:val="single" w:color="auto" w:sz="8" w:space="0"/>
              <w:right w:val="single" w:color="auto" w:sz="8" w:space="0"/>
            </w:tcBorders>
            <w:shd w:val="clear" w:color="auto" w:fill="auto"/>
            <w:vAlign w:val="center"/>
            <w:hideMark/>
          </w:tcPr>
          <w:p w:rsidRPr="005D603C" w:rsidR="005D603C" w:rsidP="007E456E" w:rsidRDefault="00E51A63" w14:paraId="3945EAB4" w14:textId="7777777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128</w:t>
            </w:r>
            <w:r w:rsidR="00CC36E3">
              <w:rPr>
                <w:rFonts w:ascii="Times New Roman" w:hAnsi="Times New Roman"/>
                <w:color w:val="000000"/>
                <w:sz w:val="20"/>
                <w:szCs w:val="20"/>
              </w:rPr>
              <w:t>.00</w:t>
            </w:r>
          </w:p>
        </w:tc>
        <w:tc>
          <w:tcPr>
            <w:tcW w:w="1080" w:type="dxa"/>
            <w:tcBorders>
              <w:top w:val="nil"/>
              <w:left w:val="nil"/>
              <w:bottom w:val="single" w:color="auto" w:sz="8" w:space="0"/>
              <w:right w:val="single" w:color="auto" w:sz="8" w:space="0"/>
            </w:tcBorders>
            <w:shd w:val="clear" w:color="auto" w:fill="auto"/>
            <w:vAlign w:val="center"/>
            <w:hideMark/>
          </w:tcPr>
          <w:p w:rsidRPr="005D603C" w:rsidR="005D603C" w:rsidP="007E456E" w:rsidRDefault="00A87854" w14:paraId="4A49BFA6" w14:textId="7777777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256</w:t>
            </w:r>
            <w:r w:rsidR="00CC36E3">
              <w:rPr>
                <w:rFonts w:ascii="Times New Roman" w:hAnsi="Times New Roman"/>
                <w:color w:val="000000"/>
                <w:sz w:val="20"/>
                <w:szCs w:val="20"/>
              </w:rPr>
              <w:t>.00</w:t>
            </w:r>
          </w:p>
        </w:tc>
        <w:tc>
          <w:tcPr>
            <w:tcW w:w="810" w:type="dxa"/>
            <w:tcBorders>
              <w:top w:val="nil"/>
              <w:left w:val="nil"/>
              <w:bottom w:val="single" w:color="auto" w:sz="8" w:space="0"/>
              <w:right w:val="single" w:color="auto" w:sz="8" w:space="0"/>
            </w:tcBorders>
            <w:shd w:val="clear" w:color="auto" w:fill="auto"/>
            <w:vAlign w:val="center"/>
            <w:hideMark/>
          </w:tcPr>
          <w:p w:rsidRPr="00103D3A" w:rsidR="005D603C" w:rsidP="007E456E" w:rsidRDefault="005D603C" w14:paraId="0A4A2F5B" w14:textId="02A23C58">
            <w:pPr>
              <w:widowControl/>
              <w:autoSpaceDE/>
              <w:autoSpaceDN/>
              <w:adjustRightInd/>
              <w:jc w:val="right"/>
              <w:rPr>
                <w:rFonts w:ascii="Times New Roman" w:hAnsi="Times New Roman"/>
                <w:sz w:val="20"/>
                <w:szCs w:val="20"/>
                <w:highlight w:val="yellow"/>
              </w:rPr>
            </w:pPr>
            <w:r w:rsidRPr="003F430E">
              <w:rPr>
                <w:rFonts w:ascii="Times New Roman" w:hAnsi="Times New Roman"/>
                <w:sz w:val="20"/>
                <w:szCs w:val="20"/>
              </w:rPr>
              <w:t>$</w:t>
            </w:r>
            <w:r w:rsidR="006E16AE">
              <w:rPr>
                <w:rFonts w:ascii="Times New Roman" w:hAnsi="Times New Roman"/>
                <w:sz w:val="20"/>
                <w:szCs w:val="20"/>
              </w:rPr>
              <w:t>59.31</w:t>
            </w:r>
          </w:p>
        </w:tc>
        <w:tc>
          <w:tcPr>
            <w:tcW w:w="1170" w:type="dxa"/>
            <w:tcBorders>
              <w:top w:val="nil"/>
              <w:left w:val="nil"/>
              <w:bottom w:val="single" w:color="auto" w:sz="8" w:space="0"/>
              <w:right w:val="single" w:color="auto" w:sz="8" w:space="0"/>
            </w:tcBorders>
            <w:shd w:val="clear" w:color="auto" w:fill="auto"/>
            <w:vAlign w:val="center"/>
            <w:hideMark/>
          </w:tcPr>
          <w:p w:rsidRPr="00103D3A" w:rsidR="005D603C" w:rsidP="007E456E" w:rsidRDefault="005D603C" w14:paraId="5B0766B0" w14:textId="6809ACE5">
            <w:pPr>
              <w:widowControl/>
              <w:autoSpaceDE/>
              <w:autoSpaceDN/>
              <w:adjustRightInd/>
              <w:jc w:val="right"/>
              <w:rPr>
                <w:rFonts w:ascii="Times New Roman" w:hAnsi="Times New Roman"/>
                <w:color w:val="000000"/>
                <w:sz w:val="20"/>
                <w:szCs w:val="20"/>
                <w:highlight w:val="yellow"/>
              </w:rPr>
            </w:pPr>
            <w:r w:rsidRPr="003F430E">
              <w:rPr>
                <w:rFonts w:ascii="Times New Roman" w:hAnsi="Times New Roman"/>
                <w:color w:val="000000"/>
                <w:sz w:val="20"/>
                <w:szCs w:val="20"/>
              </w:rPr>
              <w:t>$</w:t>
            </w:r>
            <w:r w:rsidR="00AE715D">
              <w:rPr>
                <w:rFonts w:ascii="Times New Roman" w:hAnsi="Times New Roman"/>
                <w:color w:val="000000"/>
                <w:sz w:val="20"/>
                <w:szCs w:val="20"/>
              </w:rPr>
              <w:t>15,183.36</w:t>
            </w:r>
          </w:p>
        </w:tc>
      </w:tr>
      <w:tr w:rsidRPr="005D603C" w:rsidR="006D7A59" w:rsidTr="00910DCC" w14:paraId="51F93FCE" w14:textId="77777777">
        <w:trPr>
          <w:trHeight w:val="315"/>
        </w:trPr>
        <w:tc>
          <w:tcPr>
            <w:tcW w:w="1161" w:type="dxa"/>
            <w:tcBorders>
              <w:top w:val="nil"/>
              <w:left w:val="single" w:color="auto" w:sz="8" w:space="0"/>
              <w:bottom w:val="single" w:color="auto" w:sz="8" w:space="0"/>
              <w:right w:val="single" w:color="auto" w:sz="8" w:space="0"/>
            </w:tcBorders>
            <w:shd w:val="clear" w:color="auto" w:fill="auto"/>
            <w:vAlign w:val="center"/>
          </w:tcPr>
          <w:p w:rsidRPr="005D603C" w:rsidR="00855CFF" w:rsidP="004E7B07" w:rsidRDefault="00E51A63" w14:paraId="5353D698" w14:textId="77777777">
            <w:pPr>
              <w:widowControl/>
              <w:autoSpaceDE/>
              <w:autoSpaceDN/>
              <w:adjustRightInd/>
              <w:rPr>
                <w:rFonts w:ascii="Times New Roman" w:hAnsi="Times New Roman"/>
                <w:bCs/>
                <w:color w:val="000000"/>
                <w:sz w:val="20"/>
              </w:rPr>
            </w:pPr>
            <w:r w:rsidRPr="005D603C">
              <w:rPr>
                <w:rFonts w:ascii="Times New Roman" w:hAnsi="Times New Roman"/>
                <w:bCs/>
                <w:color w:val="000000"/>
                <w:sz w:val="20"/>
              </w:rPr>
              <w:t>Business or other for-profit</w:t>
            </w:r>
          </w:p>
        </w:tc>
        <w:tc>
          <w:tcPr>
            <w:tcW w:w="1200" w:type="dxa"/>
            <w:tcBorders>
              <w:top w:val="nil"/>
              <w:left w:val="nil"/>
              <w:bottom w:val="single" w:color="auto" w:sz="8" w:space="0"/>
              <w:right w:val="single" w:color="auto" w:sz="8" w:space="0"/>
            </w:tcBorders>
            <w:shd w:val="clear" w:color="auto" w:fill="auto"/>
            <w:vAlign w:val="center"/>
          </w:tcPr>
          <w:p w:rsidRPr="00103D3A" w:rsidR="00855CFF" w:rsidP="004E7B07" w:rsidRDefault="00855CFF" w14:paraId="525C6B92" w14:textId="77777777">
            <w:pPr>
              <w:widowControl/>
              <w:autoSpaceDE/>
              <w:autoSpaceDN/>
              <w:adjustRightInd/>
              <w:rPr>
                <w:rFonts w:ascii="Times New Roman" w:hAnsi="Times New Roman"/>
                <w:bCs/>
                <w:color w:val="000000"/>
                <w:sz w:val="20"/>
              </w:rPr>
            </w:pPr>
            <w:r w:rsidRPr="00103D3A">
              <w:rPr>
                <w:rFonts w:ascii="Times New Roman" w:hAnsi="Times New Roman"/>
                <w:bCs/>
                <w:color w:val="000000"/>
                <w:sz w:val="20"/>
              </w:rPr>
              <w:t>104.2(a)(8)</w:t>
            </w:r>
          </w:p>
          <w:p w:rsidRPr="00F02884" w:rsidR="008572FB" w:rsidP="004E7B07" w:rsidRDefault="008572FB" w14:paraId="3E979E86" w14:textId="77777777">
            <w:pPr>
              <w:widowControl/>
              <w:autoSpaceDE/>
              <w:autoSpaceDN/>
              <w:adjustRightInd/>
              <w:rPr>
                <w:rFonts w:ascii="Times New Roman" w:hAnsi="Times New Roman"/>
                <w:color w:val="000000"/>
                <w:sz w:val="20"/>
                <w:szCs w:val="20"/>
              </w:rPr>
            </w:pPr>
            <w:r w:rsidRPr="00103D3A">
              <w:rPr>
                <w:rFonts w:ascii="Times New Roman" w:hAnsi="Times New Roman"/>
                <w:bCs/>
                <w:color w:val="000000"/>
                <w:sz w:val="20"/>
              </w:rPr>
              <w:t>(Supervisor, Existing CAPs)</w:t>
            </w:r>
          </w:p>
        </w:tc>
        <w:tc>
          <w:tcPr>
            <w:tcW w:w="1241" w:type="dxa"/>
            <w:tcBorders>
              <w:top w:val="nil"/>
              <w:left w:val="nil"/>
              <w:bottom w:val="single" w:color="auto" w:sz="8" w:space="0"/>
              <w:right w:val="single" w:color="auto" w:sz="8" w:space="0"/>
            </w:tcBorders>
            <w:shd w:val="clear" w:color="auto" w:fill="auto"/>
            <w:vAlign w:val="center"/>
          </w:tcPr>
          <w:p w:rsidRPr="005D603C" w:rsidR="00855CFF" w:rsidP="005D603C" w:rsidRDefault="00910DCC" w14:paraId="59A95664" w14:textId="7DB86AA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1245" w:type="dxa"/>
            <w:tcBorders>
              <w:top w:val="nil"/>
              <w:left w:val="nil"/>
              <w:bottom w:val="single" w:color="auto" w:sz="8" w:space="0"/>
              <w:right w:val="single" w:color="auto" w:sz="8" w:space="0"/>
            </w:tcBorders>
            <w:shd w:val="clear" w:color="auto" w:fill="auto"/>
            <w:vAlign w:val="center"/>
          </w:tcPr>
          <w:p w:rsidRPr="005D603C" w:rsidR="00855CFF" w:rsidP="005D603C" w:rsidRDefault="00CD050B" w14:paraId="506420C1" w14:textId="26C725CF">
            <w:pPr>
              <w:widowControl/>
              <w:autoSpaceDE/>
              <w:autoSpaceDN/>
              <w:adjustRightInd/>
              <w:jc w:val="center"/>
              <w:rPr>
                <w:rFonts w:ascii="Times New Roman" w:hAnsi="Times New Roman"/>
                <w:color w:val="000000"/>
                <w:sz w:val="20"/>
              </w:rPr>
            </w:pPr>
            <w:r>
              <w:rPr>
                <w:rFonts w:ascii="Times New Roman" w:hAnsi="Times New Roman"/>
                <w:color w:val="000000"/>
                <w:sz w:val="20"/>
              </w:rPr>
              <w:t>4</w:t>
            </w:r>
          </w:p>
        </w:tc>
        <w:tc>
          <w:tcPr>
            <w:tcW w:w="1080" w:type="dxa"/>
            <w:tcBorders>
              <w:top w:val="nil"/>
              <w:left w:val="nil"/>
              <w:bottom w:val="single" w:color="auto" w:sz="8" w:space="0"/>
              <w:right w:val="single" w:color="auto" w:sz="8" w:space="0"/>
            </w:tcBorders>
            <w:shd w:val="clear" w:color="auto" w:fill="auto"/>
            <w:vAlign w:val="center"/>
          </w:tcPr>
          <w:p w:rsidRPr="005D603C" w:rsidR="00855CFF" w:rsidP="005D603C" w:rsidRDefault="00910DCC" w14:paraId="2C497191" w14:textId="28897D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w:t>
            </w:r>
          </w:p>
        </w:tc>
        <w:tc>
          <w:tcPr>
            <w:tcW w:w="900" w:type="dxa"/>
            <w:tcBorders>
              <w:top w:val="nil"/>
              <w:left w:val="nil"/>
              <w:bottom w:val="single" w:color="auto" w:sz="8" w:space="0"/>
              <w:right w:val="single" w:color="auto" w:sz="8" w:space="0"/>
            </w:tcBorders>
            <w:shd w:val="clear" w:color="auto" w:fill="auto"/>
            <w:vAlign w:val="center"/>
          </w:tcPr>
          <w:p w:rsidRPr="005D603C" w:rsidR="00855CFF" w:rsidP="007E456E" w:rsidRDefault="00E51A63" w14:paraId="18969F45" w14:textId="0CB1F041">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w:t>
            </w:r>
            <w:r w:rsidR="00CC36E3">
              <w:rPr>
                <w:rFonts w:ascii="Times New Roman" w:hAnsi="Times New Roman"/>
                <w:color w:val="000000"/>
                <w:sz w:val="20"/>
                <w:szCs w:val="20"/>
              </w:rPr>
              <w:t>.00</w:t>
            </w:r>
          </w:p>
        </w:tc>
        <w:tc>
          <w:tcPr>
            <w:tcW w:w="1080" w:type="dxa"/>
            <w:tcBorders>
              <w:top w:val="nil"/>
              <w:left w:val="nil"/>
              <w:bottom w:val="single" w:color="auto" w:sz="8" w:space="0"/>
              <w:right w:val="single" w:color="auto" w:sz="8" w:space="0"/>
            </w:tcBorders>
            <w:shd w:val="clear" w:color="auto" w:fill="auto"/>
            <w:vAlign w:val="center"/>
          </w:tcPr>
          <w:p w:rsidRPr="005D603C" w:rsidR="00855CFF" w:rsidP="007E456E" w:rsidRDefault="00910DCC" w14:paraId="6568DA81" w14:textId="3BB529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32</w:t>
            </w:r>
            <w:r w:rsidR="00CC36E3">
              <w:rPr>
                <w:rFonts w:ascii="Times New Roman" w:hAnsi="Times New Roman"/>
                <w:color w:val="000000"/>
                <w:sz w:val="20"/>
                <w:szCs w:val="20"/>
              </w:rPr>
              <w:t>.00</w:t>
            </w:r>
          </w:p>
        </w:tc>
        <w:tc>
          <w:tcPr>
            <w:tcW w:w="810" w:type="dxa"/>
            <w:tcBorders>
              <w:top w:val="nil"/>
              <w:left w:val="nil"/>
              <w:bottom w:val="single" w:color="auto" w:sz="8" w:space="0"/>
              <w:right w:val="single" w:color="auto" w:sz="8" w:space="0"/>
            </w:tcBorders>
            <w:shd w:val="clear" w:color="auto" w:fill="auto"/>
            <w:vAlign w:val="center"/>
          </w:tcPr>
          <w:p w:rsidRPr="003F430E" w:rsidR="00855CFF" w:rsidP="007E456E" w:rsidRDefault="009009E1" w14:paraId="029368CC" w14:textId="2CC8E231">
            <w:pPr>
              <w:widowControl/>
              <w:autoSpaceDE/>
              <w:autoSpaceDN/>
              <w:adjustRightInd/>
              <w:jc w:val="right"/>
              <w:rPr>
                <w:rFonts w:ascii="Times New Roman" w:hAnsi="Times New Roman"/>
                <w:sz w:val="20"/>
                <w:szCs w:val="20"/>
              </w:rPr>
            </w:pPr>
            <w:r w:rsidRPr="003F430E">
              <w:rPr>
                <w:rFonts w:ascii="Times New Roman" w:hAnsi="Times New Roman"/>
                <w:sz w:val="20"/>
                <w:szCs w:val="20"/>
              </w:rPr>
              <w:t>$</w:t>
            </w:r>
            <w:r w:rsidR="006E16AE">
              <w:rPr>
                <w:rFonts w:ascii="Times New Roman" w:hAnsi="Times New Roman"/>
                <w:sz w:val="20"/>
                <w:szCs w:val="20"/>
              </w:rPr>
              <w:t>59.31</w:t>
            </w:r>
          </w:p>
        </w:tc>
        <w:tc>
          <w:tcPr>
            <w:tcW w:w="1170" w:type="dxa"/>
            <w:tcBorders>
              <w:top w:val="nil"/>
              <w:left w:val="nil"/>
              <w:bottom w:val="single" w:color="auto" w:sz="8" w:space="0"/>
              <w:right w:val="single" w:color="auto" w:sz="8" w:space="0"/>
            </w:tcBorders>
            <w:shd w:val="clear" w:color="auto" w:fill="auto"/>
            <w:vAlign w:val="center"/>
          </w:tcPr>
          <w:p w:rsidRPr="003F430E" w:rsidR="00855CFF" w:rsidP="007E456E" w:rsidRDefault="009009E1" w14:paraId="6C281D18" w14:textId="26AF0D25">
            <w:pPr>
              <w:widowControl/>
              <w:autoSpaceDE/>
              <w:autoSpaceDN/>
              <w:adjustRightInd/>
              <w:jc w:val="right"/>
              <w:rPr>
                <w:rFonts w:ascii="Times New Roman" w:hAnsi="Times New Roman"/>
                <w:color w:val="000000"/>
                <w:sz w:val="20"/>
                <w:szCs w:val="20"/>
              </w:rPr>
            </w:pPr>
            <w:r w:rsidRPr="003F430E">
              <w:rPr>
                <w:rFonts w:ascii="Times New Roman" w:hAnsi="Times New Roman"/>
                <w:color w:val="000000"/>
                <w:sz w:val="20"/>
                <w:szCs w:val="20"/>
              </w:rPr>
              <w:t>$</w:t>
            </w:r>
            <w:r w:rsidRPr="00910DCC" w:rsidR="00910DCC">
              <w:rPr>
                <w:rFonts w:ascii="Times New Roman" w:hAnsi="Times New Roman"/>
                <w:color w:val="000000"/>
                <w:sz w:val="20"/>
                <w:szCs w:val="20"/>
              </w:rPr>
              <w:t>1</w:t>
            </w:r>
            <w:r w:rsidR="00910DCC">
              <w:rPr>
                <w:rFonts w:ascii="Times New Roman" w:hAnsi="Times New Roman"/>
                <w:color w:val="000000"/>
                <w:sz w:val="20"/>
                <w:szCs w:val="20"/>
              </w:rPr>
              <w:t>,</w:t>
            </w:r>
            <w:r w:rsidRPr="00910DCC" w:rsidR="00910DCC">
              <w:rPr>
                <w:rFonts w:ascii="Times New Roman" w:hAnsi="Times New Roman"/>
                <w:color w:val="000000"/>
                <w:sz w:val="20"/>
                <w:szCs w:val="20"/>
              </w:rPr>
              <w:t>897.92</w:t>
            </w:r>
          </w:p>
        </w:tc>
      </w:tr>
      <w:tr w:rsidRPr="005D603C" w:rsidR="006D7A59" w:rsidTr="00910DCC" w14:paraId="05BFF73A" w14:textId="77777777">
        <w:trPr>
          <w:trHeight w:val="315"/>
        </w:trPr>
        <w:tc>
          <w:tcPr>
            <w:tcW w:w="1161" w:type="dxa"/>
            <w:tcBorders>
              <w:top w:val="nil"/>
              <w:left w:val="single" w:color="auto" w:sz="8" w:space="0"/>
              <w:bottom w:val="single" w:color="auto" w:sz="8" w:space="0"/>
              <w:right w:val="single" w:color="auto" w:sz="8" w:space="0"/>
            </w:tcBorders>
            <w:shd w:val="clear" w:color="auto" w:fill="auto"/>
            <w:vAlign w:val="center"/>
          </w:tcPr>
          <w:p w:rsidRPr="005D603C" w:rsidR="00E51A63" w:rsidP="004E7B07" w:rsidRDefault="00E51A63" w14:paraId="0F28AC05" w14:textId="77777777">
            <w:pPr>
              <w:widowControl/>
              <w:autoSpaceDE/>
              <w:autoSpaceDN/>
              <w:adjustRightInd/>
              <w:rPr>
                <w:rFonts w:ascii="Times New Roman" w:hAnsi="Times New Roman"/>
                <w:bCs/>
                <w:color w:val="000000"/>
                <w:sz w:val="20"/>
              </w:rPr>
            </w:pPr>
            <w:r w:rsidRPr="005D603C">
              <w:rPr>
                <w:rFonts w:ascii="Times New Roman" w:hAnsi="Times New Roman"/>
                <w:bCs/>
                <w:color w:val="000000"/>
                <w:sz w:val="20"/>
              </w:rPr>
              <w:t>Business or other for-profit</w:t>
            </w:r>
          </w:p>
        </w:tc>
        <w:tc>
          <w:tcPr>
            <w:tcW w:w="1200" w:type="dxa"/>
            <w:tcBorders>
              <w:top w:val="nil"/>
              <w:left w:val="nil"/>
              <w:bottom w:val="single" w:color="auto" w:sz="8" w:space="0"/>
              <w:right w:val="single" w:color="auto" w:sz="8" w:space="0"/>
            </w:tcBorders>
            <w:shd w:val="clear" w:color="auto" w:fill="auto"/>
            <w:vAlign w:val="center"/>
          </w:tcPr>
          <w:p w:rsidRPr="00103D3A" w:rsidR="00E51A63" w:rsidP="004E7B07" w:rsidRDefault="00E51A63" w14:paraId="265C01CD" w14:textId="77777777">
            <w:pPr>
              <w:widowControl/>
              <w:autoSpaceDE/>
              <w:autoSpaceDN/>
              <w:adjustRightInd/>
              <w:rPr>
                <w:rFonts w:ascii="Times New Roman" w:hAnsi="Times New Roman"/>
                <w:bCs/>
                <w:color w:val="000000"/>
                <w:sz w:val="20"/>
              </w:rPr>
            </w:pPr>
            <w:r w:rsidRPr="00103D3A">
              <w:rPr>
                <w:rFonts w:ascii="Times New Roman" w:hAnsi="Times New Roman"/>
                <w:bCs/>
                <w:color w:val="000000"/>
                <w:sz w:val="20"/>
              </w:rPr>
              <w:t>104.2(a)(8)</w:t>
            </w:r>
          </w:p>
          <w:p w:rsidRPr="00103D3A" w:rsidR="008572FB" w:rsidP="004E7B07" w:rsidRDefault="008572FB" w14:paraId="32BDE1FA" w14:textId="77777777">
            <w:pPr>
              <w:widowControl/>
              <w:autoSpaceDE/>
              <w:autoSpaceDN/>
              <w:adjustRightInd/>
              <w:rPr>
                <w:rFonts w:ascii="Times New Roman" w:hAnsi="Times New Roman"/>
                <w:bCs/>
                <w:color w:val="000000"/>
                <w:sz w:val="20"/>
              </w:rPr>
            </w:pPr>
            <w:r w:rsidRPr="00103D3A">
              <w:rPr>
                <w:rFonts w:ascii="Times New Roman" w:hAnsi="Times New Roman"/>
                <w:bCs/>
                <w:color w:val="000000"/>
                <w:sz w:val="20"/>
              </w:rPr>
              <w:t>(Miner, New CAPs)</w:t>
            </w:r>
          </w:p>
        </w:tc>
        <w:tc>
          <w:tcPr>
            <w:tcW w:w="1241" w:type="dxa"/>
            <w:tcBorders>
              <w:top w:val="nil"/>
              <w:left w:val="nil"/>
              <w:bottom w:val="single" w:color="auto" w:sz="8" w:space="0"/>
              <w:right w:val="single" w:color="auto" w:sz="8" w:space="0"/>
            </w:tcBorders>
            <w:shd w:val="clear" w:color="auto" w:fill="auto"/>
            <w:vAlign w:val="center"/>
          </w:tcPr>
          <w:p w:rsidRPr="005D603C" w:rsidR="00E51A63" w:rsidP="005D603C" w:rsidRDefault="00A87854" w14:paraId="3992F8C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1245" w:type="dxa"/>
            <w:tcBorders>
              <w:top w:val="nil"/>
              <w:left w:val="nil"/>
              <w:bottom w:val="single" w:color="auto" w:sz="8" w:space="0"/>
              <w:right w:val="single" w:color="auto" w:sz="8" w:space="0"/>
            </w:tcBorders>
            <w:shd w:val="clear" w:color="auto" w:fill="auto"/>
            <w:vAlign w:val="center"/>
          </w:tcPr>
          <w:p w:rsidRPr="005D603C" w:rsidR="00E51A63" w:rsidP="005D603C" w:rsidRDefault="008572FB" w14:paraId="565DE226"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w:t>
            </w:r>
          </w:p>
        </w:tc>
        <w:tc>
          <w:tcPr>
            <w:tcW w:w="1080" w:type="dxa"/>
            <w:tcBorders>
              <w:top w:val="nil"/>
              <w:left w:val="nil"/>
              <w:bottom w:val="single" w:color="auto" w:sz="8" w:space="0"/>
              <w:right w:val="single" w:color="auto" w:sz="8" w:space="0"/>
            </w:tcBorders>
            <w:shd w:val="clear" w:color="auto" w:fill="auto"/>
            <w:vAlign w:val="center"/>
          </w:tcPr>
          <w:p w:rsidRPr="005D603C" w:rsidR="00E51A63" w:rsidP="005D603C" w:rsidRDefault="00A87854" w14:paraId="6AB9A41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00" w:type="dxa"/>
            <w:tcBorders>
              <w:top w:val="nil"/>
              <w:left w:val="nil"/>
              <w:bottom w:val="single" w:color="auto" w:sz="8" w:space="0"/>
              <w:right w:val="single" w:color="auto" w:sz="8" w:space="0"/>
            </w:tcBorders>
            <w:shd w:val="clear" w:color="auto" w:fill="auto"/>
            <w:vAlign w:val="center"/>
          </w:tcPr>
          <w:p w:rsidR="00E51A63" w:rsidP="007E456E" w:rsidRDefault="00CC36E3" w14:paraId="6ED81F54" w14:textId="7777777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8.00</w:t>
            </w:r>
          </w:p>
        </w:tc>
        <w:tc>
          <w:tcPr>
            <w:tcW w:w="1080" w:type="dxa"/>
            <w:tcBorders>
              <w:top w:val="nil"/>
              <w:left w:val="nil"/>
              <w:bottom w:val="single" w:color="auto" w:sz="8" w:space="0"/>
              <w:right w:val="single" w:color="auto" w:sz="8" w:space="0"/>
            </w:tcBorders>
            <w:shd w:val="clear" w:color="auto" w:fill="auto"/>
            <w:vAlign w:val="center"/>
          </w:tcPr>
          <w:p w:rsidRPr="005D603C" w:rsidR="00E51A63" w:rsidP="007E456E" w:rsidRDefault="00CC36E3" w14:paraId="7436BCB8" w14:textId="7777777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16.00</w:t>
            </w:r>
          </w:p>
        </w:tc>
        <w:tc>
          <w:tcPr>
            <w:tcW w:w="810" w:type="dxa"/>
            <w:tcBorders>
              <w:top w:val="nil"/>
              <w:left w:val="nil"/>
              <w:bottom w:val="single" w:color="auto" w:sz="8" w:space="0"/>
              <w:right w:val="single" w:color="auto" w:sz="8" w:space="0"/>
            </w:tcBorders>
            <w:shd w:val="clear" w:color="auto" w:fill="auto"/>
            <w:vAlign w:val="center"/>
          </w:tcPr>
          <w:p w:rsidRPr="003F430E" w:rsidR="00E51A63" w:rsidP="007E456E" w:rsidRDefault="009009E1" w14:paraId="72F2CB90" w14:textId="6CDA8127">
            <w:pPr>
              <w:widowControl/>
              <w:autoSpaceDE/>
              <w:autoSpaceDN/>
              <w:adjustRightInd/>
              <w:jc w:val="right"/>
              <w:rPr>
                <w:rFonts w:ascii="Times New Roman" w:hAnsi="Times New Roman"/>
                <w:sz w:val="20"/>
                <w:szCs w:val="20"/>
              </w:rPr>
            </w:pPr>
            <w:r w:rsidRPr="003F430E">
              <w:rPr>
                <w:rFonts w:ascii="Times New Roman" w:hAnsi="Times New Roman"/>
                <w:sz w:val="20"/>
                <w:szCs w:val="20"/>
              </w:rPr>
              <w:t>$</w:t>
            </w:r>
            <w:r w:rsidR="00E35B3A">
              <w:rPr>
                <w:rFonts w:ascii="Times New Roman" w:hAnsi="Times New Roman"/>
                <w:sz w:val="20"/>
                <w:szCs w:val="20"/>
              </w:rPr>
              <w:t>41.51</w:t>
            </w:r>
          </w:p>
        </w:tc>
        <w:tc>
          <w:tcPr>
            <w:tcW w:w="1170" w:type="dxa"/>
            <w:tcBorders>
              <w:top w:val="nil"/>
              <w:left w:val="nil"/>
              <w:bottom w:val="single" w:color="auto" w:sz="8" w:space="0"/>
              <w:right w:val="single" w:color="auto" w:sz="8" w:space="0"/>
            </w:tcBorders>
            <w:shd w:val="clear" w:color="auto" w:fill="auto"/>
            <w:vAlign w:val="center"/>
          </w:tcPr>
          <w:p w:rsidRPr="003F430E" w:rsidR="00E51A63" w:rsidP="007E456E" w:rsidRDefault="00937492" w14:paraId="677842BB" w14:textId="1599A124">
            <w:pPr>
              <w:widowControl/>
              <w:autoSpaceDE/>
              <w:autoSpaceDN/>
              <w:adjustRightInd/>
              <w:jc w:val="right"/>
              <w:rPr>
                <w:rFonts w:ascii="Times New Roman" w:hAnsi="Times New Roman"/>
                <w:color w:val="000000"/>
                <w:sz w:val="20"/>
                <w:szCs w:val="20"/>
              </w:rPr>
            </w:pPr>
            <w:r w:rsidRPr="003F430E">
              <w:rPr>
                <w:rFonts w:ascii="Times New Roman" w:hAnsi="Times New Roman"/>
                <w:color w:val="000000"/>
                <w:sz w:val="20"/>
                <w:szCs w:val="20"/>
              </w:rPr>
              <w:t>$</w:t>
            </w:r>
            <w:r w:rsidR="00783700">
              <w:rPr>
                <w:rFonts w:ascii="Times New Roman" w:hAnsi="Times New Roman"/>
                <w:color w:val="000000"/>
                <w:sz w:val="20"/>
                <w:szCs w:val="20"/>
              </w:rPr>
              <w:t>664.16</w:t>
            </w:r>
          </w:p>
        </w:tc>
      </w:tr>
      <w:tr w:rsidRPr="005D603C" w:rsidR="006D7A59" w:rsidTr="00910DCC" w14:paraId="6AC855FE" w14:textId="77777777">
        <w:trPr>
          <w:trHeight w:val="315"/>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01313" w:rsidR="005D603C" w:rsidP="005D603C" w:rsidRDefault="005D603C" w14:paraId="4ED8CBE0" w14:textId="77777777">
            <w:pPr>
              <w:widowControl/>
              <w:autoSpaceDE/>
              <w:autoSpaceDN/>
              <w:adjustRightInd/>
              <w:jc w:val="center"/>
              <w:rPr>
                <w:rFonts w:ascii="Times New Roman" w:hAnsi="Times New Roman"/>
                <w:b/>
                <w:bCs/>
                <w:color w:val="000000"/>
                <w:sz w:val="20"/>
                <w:szCs w:val="20"/>
              </w:rPr>
            </w:pPr>
            <w:r w:rsidRPr="00A01313">
              <w:rPr>
                <w:rFonts w:ascii="Times New Roman" w:hAnsi="Times New Roman"/>
                <w:b/>
                <w:bCs/>
                <w:color w:val="000000"/>
                <w:sz w:val="20"/>
                <w:szCs w:val="20"/>
              </w:rPr>
              <w:t>Total</w:t>
            </w:r>
          </w:p>
        </w:tc>
        <w:tc>
          <w:tcPr>
            <w:tcW w:w="1200" w:type="dxa"/>
            <w:tcBorders>
              <w:top w:val="nil"/>
              <w:left w:val="nil"/>
              <w:bottom w:val="single" w:color="auto" w:sz="8" w:space="0"/>
              <w:right w:val="single" w:color="auto" w:sz="8" w:space="0"/>
            </w:tcBorders>
            <w:shd w:val="clear" w:color="000000" w:fill="000000"/>
            <w:vAlign w:val="center"/>
            <w:hideMark/>
          </w:tcPr>
          <w:p w:rsidRPr="00A01313" w:rsidR="005D603C" w:rsidP="005D603C" w:rsidRDefault="005D603C" w14:paraId="6E1239A6" w14:textId="77777777">
            <w:pPr>
              <w:widowControl/>
              <w:autoSpaceDE/>
              <w:autoSpaceDN/>
              <w:adjustRightInd/>
              <w:jc w:val="center"/>
              <w:rPr>
                <w:rFonts w:ascii="Times New Roman" w:hAnsi="Times New Roman"/>
                <w:b/>
                <w:bCs/>
                <w:color w:val="000000"/>
                <w:sz w:val="20"/>
                <w:szCs w:val="20"/>
              </w:rPr>
            </w:pPr>
            <w:r w:rsidRPr="00A01313">
              <w:rPr>
                <w:rFonts w:ascii="Times New Roman" w:hAnsi="Times New Roman"/>
                <w:b/>
                <w:bCs/>
                <w:color w:val="000000"/>
                <w:sz w:val="20"/>
                <w:szCs w:val="20"/>
              </w:rPr>
              <w:t> </w:t>
            </w:r>
          </w:p>
        </w:tc>
        <w:tc>
          <w:tcPr>
            <w:tcW w:w="1241" w:type="dxa"/>
            <w:tcBorders>
              <w:top w:val="nil"/>
              <w:left w:val="nil"/>
              <w:bottom w:val="single" w:color="auto" w:sz="8" w:space="0"/>
              <w:right w:val="single" w:color="auto" w:sz="8" w:space="0"/>
            </w:tcBorders>
            <w:shd w:val="clear" w:color="auto" w:fill="FFFFFF" w:themeFill="background1"/>
            <w:vAlign w:val="center"/>
            <w:hideMark/>
          </w:tcPr>
          <w:p w:rsidRPr="00A01313" w:rsidR="005D603C" w:rsidP="005D603C" w:rsidRDefault="00E235CB" w14:paraId="4C3A7703" w14:textId="7DFD5E8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1245" w:type="dxa"/>
            <w:tcBorders>
              <w:top w:val="nil"/>
              <w:left w:val="nil"/>
              <w:bottom w:val="single" w:color="auto" w:sz="8" w:space="0"/>
              <w:right w:val="single" w:color="auto" w:sz="8" w:space="0"/>
            </w:tcBorders>
            <w:shd w:val="clear" w:color="000000" w:fill="000000"/>
            <w:vAlign w:val="center"/>
            <w:hideMark/>
          </w:tcPr>
          <w:p w:rsidRPr="00A01313" w:rsidR="005D603C" w:rsidP="005D603C" w:rsidRDefault="005D603C" w14:paraId="79F48288" w14:textId="77777777">
            <w:pPr>
              <w:widowControl/>
              <w:autoSpaceDE/>
              <w:autoSpaceDN/>
              <w:adjustRightInd/>
              <w:jc w:val="center"/>
              <w:rPr>
                <w:rFonts w:ascii="Times New Roman" w:hAnsi="Times New Roman"/>
                <w:b/>
                <w:bCs/>
                <w:color w:val="000000"/>
                <w:sz w:val="20"/>
                <w:szCs w:val="20"/>
              </w:rPr>
            </w:pPr>
            <w:r w:rsidRPr="00A01313">
              <w:rPr>
                <w:rFonts w:ascii="Times New Roman" w:hAnsi="Times New Roman"/>
                <w:b/>
                <w:bCs/>
                <w:color w:val="000000"/>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A01313" w:rsidR="005D603C" w:rsidP="005D603C" w:rsidRDefault="00910DCC" w14:paraId="34409072" w14:textId="470CEE5B">
            <w:pPr>
              <w:widowControl/>
              <w:autoSpaceDE/>
              <w:autoSpaceDN/>
              <w:adjustRightInd/>
              <w:jc w:val="center"/>
              <w:rPr>
                <w:rFonts w:ascii="Times New Roman" w:hAnsi="Times New Roman"/>
                <w:b/>
                <w:bCs/>
                <w:color w:val="000000"/>
                <w:sz w:val="20"/>
                <w:szCs w:val="20"/>
              </w:rPr>
            </w:pPr>
            <w:r w:rsidRPr="00A01313">
              <w:rPr>
                <w:rFonts w:ascii="Times New Roman" w:hAnsi="Times New Roman"/>
                <w:b/>
                <w:bCs/>
                <w:color w:val="000000"/>
                <w:sz w:val="20"/>
                <w:szCs w:val="20"/>
              </w:rPr>
              <w:t>12</w:t>
            </w:r>
          </w:p>
        </w:tc>
        <w:tc>
          <w:tcPr>
            <w:tcW w:w="900" w:type="dxa"/>
            <w:tcBorders>
              <w:top w:val="nil"/>
              <w:left w:val="nil"/>
              <w:bottom w:val="single" w:color="auto" w:sz="8" w:space="0"/>
              <w:right w:val="single" w:color="auto" w:sz="8" w:space="0"/>
            </w:tcBorders>
            <w:shd w:val="clear" w:color="000000" w:fill="000000"/>
            <w:vAlign w:val="center"/>
            <w:hideMark/>
          </w:tcPr>
          <w:p w:rsidRPr="00A01313" w:rsidR="005D603C" w:rsidP="007E456E" w:rsidRDefault="005D603C" w14:paraId="2BF234C4" w14:textId="77777777">
            <w:pPr>
              <w:widowControl/>
              <w:autoSpaceDE/>
              <w:autoSpaceDN/>
              <w:adjustRightInd/>
              <w:jc w:val="right"/>
              <w:rPr>
                <w:rFonts w:ascii="Times New Roman" w:hAnsi="Times New Roman"/>
                <w:b/>
                <w:bCs/>
                <w:color w:val="000000"/>
                <w:sz w:val="20"/>
                <w:szCs w:val="20"/>
              </w:rPr>
            </w:pPr>
            <w:r w:rsidRPr="00A01313">
              <w:rPr>
                <w:rFonts w:ascii="Times New Roman" w:hAnsi="Times New Roman"/>
                <w:b/>
                <w:bCs/>
                <w:color w:val="000000"/>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A01313" w:rsidR="005D603C" w:rsidP="007E456E" w:rsidRDefault="005D603C" w14:paraId="05DF0465" w14:textId="5D22B11E">
            <w:pPr>
              <w:widowControl/>
              <w:autoSpaceDE/>
              <w:autoSpaceDN/>
              <w:adjustRightInd/>
              <w:jc w:val="right"/>
              <w:rPr>
                <w:rFonts w:ascii="Times New Roman" w:hAnsi="Times New Roman"/>
                <w:b/>
                <w:bCs/>
                <w:color w:val="000000"/>
                <w:sz w:val="20"/>
                <w:szCs w:val="20"/>
              </w:rPr>
            </w:pPr>
            <w:r w:rsidRPr="00A01313">
              <w:rPr>
                <w:rFonts w:ascii="Times New Roman" w:hAnsi="Times New Roman"/>
                <w:b/>
                <w:bCs/>
                <w:color w:val="000000"/>
                <w:sz w:val="20"/>
                <w:szCs w:val="20"/>
              </w:rPr>
              <w:t> </w:t>
            </w:r>
            <w:r w:rsidRPr="00A01313" w:rsidR="00A87854">
              <w:rPr>
                <w:rFonts w:ascii="Times New Roman" w:hAnsi="Times New Roman"/>
                <w:b/>
                <w:bCs/>
                <w:color w:val="000000"/>
                <w:sz w:val="20"/>
                <w:szCs w:val="20"/>
              </w:rPr>
              <w:t>3</w:t>
            </w:r>
            <w:r w:rsidRPr="00A01313" w:rsidR="00910DCC">
              <w:rPr>
                <w:rFonts w:ascii="Times New Roman" w:hAnsi="Times New Roman"/>
                <w:b/>
                <w:bCs/>
                <w:color w:val="000000"/>
                <w:sz w:val="20"/>
                <w:szCs w:val="20"/>
              </w:rPr>
              <w:t>04</w:t>
            </w:r>
            <w:r w:rsidRPr="00A01313" w:rsidR="00CC36E3">
              <w:rPr>
                <w:rFonts w:ascii="Times New Roman" w:hAnsi="Times New Roman"/>
                <w:b/>
                <w:bCs/>
                <w:color w:val="000000"/>
                <w:sz w:val="20"/>
                <w:szCs w:val="20"/>
              </w:rPr>
              <w:t xml:space="preserve"> </w:t>
            </w:r>
            <w:r w:rsidRPr="00A01313">
              <w:rPr>
                <w:rFonts w:ascii="Times New Roman" w:hAnsi="Times New Roman"/>
                <w:b/>
                <w:bCs/>
                <w:color w:val="000000"/>
                <w:sz w:val="20"/>
                <w:szCs w:val="20"/>
              </w:rPr>
              <w:t xml:space="preserve">(rounded) </w:t>
            </w:r>
          </w:p>
        </w:tc>
        <w:tc>
          <w:tcPr>
            <w:tcW w:w="810" w:type="dxa"/>
            <w:tcBorders>
              <w:top w:val="nil"/>
              <w:left w:val="nil"/>
              <w:bottom w:val="single" w:color="auto" w:sz="8" w:space="0"/>
              <w:right w:val="single" w:color="auto" w:sz="8" w:space="0"/>
            </w:tcBorders>
            <w:shd w:val="clear" w:color="000000" w:fill="000000"/>
            <w:vAlign w:val="center"/>
            <w:hideMark/>
          </w:tcPr>
          <w:p w:rsidRPr="00A01313" w:rsidR="005D603C" w:rsidP="007E456E" w:rsidRDefault="005D603C" w14:paraId="57B84B37" w14:textId="77777777">
            <w:pPr>
              <w:widowControl/>
              <w:autoSpaceDE/>
              <w:autoSpaceDN/>
              <w:adjustRightInd/>
              <w:jc w:val="right"/>
              <w:rPr>
                <w:rFonts w:ascii="Times New Roman" w:hAnsi="Times New Roman"/>
                <w:b/>
                <w:bCs/>
                <w:color w:val="000000"/>
                <w:sz w:val="20"/>
                <w:szCs w:val="20"/>
              </w:rPr>
            </w:pPr>
            <w:r w:rsidRPr="00A01313">
              <w:rPr>
                <w:rFonts w:ascii="Times New Roman" w:hAnsi="Times New Roman"/>
                <w:b/>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A01313" w:rsidR="009009E1" w:rsidP="007E456E" w:rsidRDefault="00937492" w14:paraId="4F17DEE4" w14:textId="2D9F472F">
            <w:pPr>
              <w:widowControl/>
              <w:autoSpaceDE/>
              <w:autoSpaceDN/>
              <w:adjustRightInd/>
              <w:jc w:val="right"/>
              <w:rPr>
                <w:rFonts w:ascii="Times New Roman" w:hAnsi="Times New Roman"/>
                <w:b/>
                <w:bCs/>
                <w:color w:val="000000"/>
                <w:sz w:val="20"/>
                <w:szCs w:val="20"/>
              </w:rPr>
            </w:pPr>
            <w:r w:rsidRPr="00A01313">
              <w:rPr>
                <w:rFonts w:ascii="Times New Roman" w:hAnsi="Times New Roman"/>
                <w:b/>
                <w:bCs/>
                <w:color w:val="000000"/>
                <w:sz w:val="20"/>
                <w:szCs w:val="20"/>
              </w:rPr>
              <w:t>$</w:t>
            </w:r>
            <w:r w:rsidRPr="00A01313" w:rsidR="00910DCC">
              <w:rPr>
                <w:rFonts w:ascii="Times New Roman" w:hAnsi="Times New Roman"/>
                <w:b/>
                <w:bCs/>
                <w:color w:val="000000"/>
                <w:sz w:val="20"/>
                <w:szCs w:val="20"/>
              </w:rPr>
              <w:t>17</w:t>
            </w:r>
            <w:r w:rsidRPr="00A01313" w:rsidR="00783700">
              <w:rPr>
                <w:rFonts w:ascii="Times New Roman" w:hAnsi="Times New Roman"/>
                <w:b/>
                <w:bCs/>
                <w:color w:val="000000"/>
                <w:sz w:val="20"/>
                <w:szCs w:val="20"/>
              </w:rPr>
              <w:t>,</w:t>
            </w:r>
            <w:r w:rsidRPr="00A01313" w:rsidR="00910DCC">
              <w:rPr>
                <w:rFonts w:ascii="Times New Roman" w:hAnsi="Times New Roman"/>
                <w:b/>
                <w:bCs/>
                <w:color w:val="000000"/>
                <w:sz w:val="20"/>
                <w:szCs w:val="20"/>
              </w:rPr>
              <w:t>745</w:t>
            </w:r>
          </w:p>
          <w:p w:rsidRPr="00A01313" w:rsidR="005D603C" w:rsidP="007E456E" w:rsidRDefault="005D603C" w14:paraId="542A637B" w14:textId="4590BE1E">
            <w:pPr>
              <w:widowControl/>
              <w:autoSpaceDE/>
              <w:autoSpaceDN/>
              <w:adjustRightInd/>
              <w:jc w:val="right"/>
              <w:rPr>
                <w:rFonts w:ascii="Times New Roman" w:hAnsi="Times New Roman"/>
                <w:b/>
                <w:bCs/>
                <w:color w:val="000000"/>
                <w:sz w:val="20"/>
                <w:szCs w:val="20"/>
                <w:highlight w:val="yellow"/>
              </w:rPr>
            </w:pPr>
            <w:r w:rsidRPr="00A01313">
              <w:rPr>
                <w:rFonts w:ascii="Times New Roman" w:hAnsi="Times New Roman"/>
                <w:b/>
                <w:bCs/>
                <w:color w:val="000000"/>
                <w:sz w:val="20"/>
                <w:szCs w:val="20"/>
              </w:rPr>
              <w:t>(rounded) </w:t>
            </w:r>
          </w:p>
        </w:tc>
      </w:tr>
    </w:tbl>
    <w:p w:rsidRPr="00AE668B" w:rsidR="005D603C" w:rsidP="00DB0B7E" w:rsidRDefault="005D603C" w14:paraId="5A55A947" w14:textId="77777777">
      <w:pPr>
        <w:widowControl/>
        <w:tabs>
          <w:tab w:val="left" w:pos="720"/>
        </w:tabs>
        <w:rPr>
          <w:rFonts w:ascii="Arial" w:hAnsi="Arial" w:cs="Arial"/>
          <w:b/>
          <w:color w:val="000000"/>
        </w:rPr>
      </w:pPr>
    </w:p>
    <w:p w:rsidRPr="00AE668B" w:rsidR="00593944" w:rsidP="00090DB7" w:rsidRDefault="00593944" w14:paraId="234BF01F" w14:textId="77777777">
      <w:pPr>
        <w:widowControl/>
        <w:tabs>
          <w:tab w:val="left" w:pos="720"/>
        </w:tabs>
        <w:rPr>
          <w:rFonts w:ascii="Arial" w:hAnsi="Arial" w:cs="Arial"/>
          <w:bCs/>
        </w:rPr>
      </w:pPr>
    </w:p>
    <w:p w:rsidRPr="00AE668B" w:rsidR="001B0D5C" w:rsidP="00090DB7" w:rsidRDefault="001B0D5C" w14:paraId="33479B3F" w14:textId="77777777">
      <w:pPr>
        <w:widowControl/>
        <w:tabs>
          <w:tab w:val="left" w:pos="720"/>
        </w:tabs>
        <w:rPr>
          <w:rFonts w:ascii="Arial" w:hAnsi="Arial" w:cs="Arial"/>
          <w:b/>
          <w:bCs/>
        </w:rPr>
      </w:pPr>
      <w:r w:rsidRPr="00AE668B">
        <w:rPr>
          <w:rFonts w:ascii="Arial" w:hAnsi="Arial" w:cs="Arial"/>
          <w:b/>
          <w:bCs/>
        </w:rPr>
        <w:t>13.  Provide an estimate of the total annual cost burden to respondents or record</w:t>
      </w:r>
      <w:r w:rsidRPr="00AE668B" w:rsidR="00702970">
        <w:rPr>
          <w:rFonts w:ascii="Arial" w:hAnsi="Arial" w:cs="Arial"/>
          <w:b/>
          <w:bCs/>
        </w:rPr>
        <w:t xml:space="preserve"> </w:t>
      </w:r>
      <w:r w:rsidRPr="00AE668B">
        <w:rPr>
          <w:rFonts w:ascii="Arial" w:hAnsi="Arial" w:cs="Arial"/>
          <w:b/>
          <w:bCs/>
        </w:rPr>
        <w:t xml:space="preserve">keepers resulting from the collection of information.  (Do not include the cost of any hour burden </w:t>
      </w:r>
      <w:r w:rsidRPr="00AE668B" w:rsidR="00702970">
        <w:rPr>
          <w:rFonts w:ascii="Arial" w:hAnsi="Arial" w:cs="Arial"/>
          <w:b/>
          <w:bCs/>
        </w:rPr>
        <w:t>already reflected on the burden worksheet</w:t>
      </w:r>
      <w:r w:rsidRPr="00AE668B">
        <w:rPr>
          <w:rFonts w:ascii="Arial" w:hAnsi="Arial" w:cs="Arial"/>
          <w:b/>
          <w:bCs/>
        </w:rPr>
        <w:t>).</w:t>
      </w:r>
    </w:p>
    <w:p w:rsidRPr="00AE668B" w:rsidR="001B0D5C" w:rsidP="00090DB7" w:rsidRDefault="00593944" w14:paraId="5D1B8C63" w14:textId="7777777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Pr="00AE668B" w:rsidR="001B0D5C">
        <w:rPr>
          <w:rFonts w:ascii="Arial" w:hAnsi="Arial" w:cs="Arial"/>
          <w:b/>
          <w:bCs/>
        </w:rPr>
        <w:t>The cost estimate should be split into two components</w:t>
      </w:r>
      <w:proofErr w:type="gramStart"/>
      <w:r w:rsidRPr="00AE668B" w:rsidR="001B0D5C">
        <w:rPr>
          <w:rFonts w:ascii="Arial" w:hAnsi="Arial" w:cs="Arial"/>
          <w:b/>
          <w:bCs/>
        </w:rPr>
        <w:t>:  (</w:t>
      </w:r>
      <w:proofErr w:type="gramEnd"/>
      <w:r w:rsidRPr="00AE668B" w:rsidR="001B0D5C">
        <w:rPr>
          <w:rFonts w:ascii="Arial" w:hAnsi="Arial" w:cs="Arial"/>
          <w:b/>
          <w:bCs/>
        </w:rPr>
        <w:t xml:space="preserve">a) a total capital and start-up cost component (annualized over its expected useful life); and </w:t>
      </w:r>
      <w:r w:rsidRPr="00AE668B" w:rsidR="001B0D5C">
        <w:rPr>
          <w:rFonts w:ascii="Arial" w:hAnsi="Arial" w:cs="Arial"/>
          <w:b/>
          <w:bCs/>
        </w:rPr>
        <w:lastRenderedPageBreak/>
        <w:t xml:space="preserve">(b) a total operation and maintenance and purchase of services component.  The estimates should </w:t>
      </w:r>
      <w:proofErr w:type="gramStart"/>
      <w:r w:rsidRPr="00AE668B" w:rsidR="001B0D5C">
        <w:rPr>
          <w:rFonts w:ascii="Arial" w:hAnsi="Arial" w:cs="Arial"/>
          <w:b/>
          <w:bCs/>
        </w:rPr>
        <w:t>take into account</w:t>
      </w:r>
      <w:proofErr w:type="gramEnd"/>
      <w:r w:rsidRPr="00AE668B" w:rsidR="001B0D5C">
        <w:rPr>
          <w:rFonts w:ascii="Arial" w:hAnsi="Arial" w:cs="Arial"/>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AE668B" w:rsidR="001B0D5C">
        <w:rPr>
          <w:rFonts w:ascii="Arial" w:hAnsi="Arial" w:cs="Arial"/>
          <w:b/>
          <w:bCs/>
        </w:rPr>
        <w:t>drilling</w:t>
      </w:r>
      <w:proofErr w:type="gramEnd"/>
      <w:r w:rsidRPr="00AE668B" w:rsidR="001B0D5C">
        <w:rPr>
          <w:rFonts w:ascii="Arial" w:hAnsi="Arial" w:cs="Arial"/>
          <w:b/>
          <w:bCs/>
        </w:rPr>
        <w:t xml:space="preserve"> and testing equipment; and record storage facilities.</w:t>
      </w:r>
    </w:p>
    <w:p w:rsidRPr="00AE668B" w:rsidR="001B0D5C" w:rsidP="00090DB7" w:rsidRDefault="00593944" w14:paraId="04E59D44" w14:textId="7777777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Pr="00AE668B" w:rsidR="001B0D5C">
        <w:rPr>
          <w:rFonts w:ascii="Arial" w:hAnsi="Arial" w:cs="Arial"/>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E668B" w:rsidR="001B0D5C">
        <w:rPr>
          <w:rFonts w:ascii="Arial" w:hAnsi="Arial" w:cs="Arial"/>
          <w:b/>
          <w:bCs/>
        </w:rPr>
        <w:t>process</w:t>
      </w:r>
      <w:proofErr w:type="gramEnd"/>
      <w:r w:rsidRPr="00AE668B" w:rsidR="001B0D5C">
        <w:rPr>
          <w:rFonts w:ascii="Arial" w:hAnsi="Arial" w:cs="Arial"/>
          <w:b/>
          <w:bCs/>
        </w:rPr>
        <w:t xml:space="preserve"> and use existing economic or regulatory impact analysis associated with the rulemaking containing the information collection, as appropriate.</w:t>
      </w:r>
    </w:p>
    <w:p w:rsidRPr="00AE668B" w:rsidR="001B0D5C" w:rsidP="00090DB7" w:rsidRDefault="00593944" w14:paraId="77CEF15F" w14:textId="77777777">
      <w:pPr>
        <w:widowControl/>
        <w:tabs>
          <w:tab w:val="left" w:pos="720"/>
        </w:tabs>
        <w:ind w:left="720" w:hanging="360"/>
        <w:rPr>
          <w:rFonts w:ascii="Arial" w:hAnsi="Arial" w:cs="Arial"/>
          <w:b/>
          <w:bCs/>
        </w:rPr>
      </w:pPr>
      <w:r w:rsidRPr="00AE668B">
        <w:rPr>
          <w:rFonts w:ascii="Arial" w:hAnsi="Arial" w:cs="Arial"/>
          <w:b/>
          <w:bCs/>
        </w:rPr>
        <w:t>•</w:t>
      </w:r>
      <w:r w:rsidRPr="00AE668B">
        <w:rPr>
          <w:rFonts w:ascii="Arial" w:hAnsi="Arial" w:cs="Arial"/>
          <w:b/>
          <w:bCs/>
        </w:rPr>
        <w:tab/>
      </w:r>
      <w:r w:rsidRPr="00AE668B" w:rsidR="001B0D5C">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E668B" w:rsidR="003E368F" w:rsidP="00090DB7" w:rsidRDefault="003E368F" w14:paraId="590EC824" w14:textId="77777777">
      <w:pPr>
        <w:widowControl/>
        <w:tabs>
          <w:tab w:val="left" w:pos="720"/>
        </w:tabs>
        <w:ind w:left="360"/>
        <w:rPr>
          <w:rFonts w:ascii="Arial" w:hAnsi="Arial" w:cs="Arial"/>
        </w:rPr>
      </w:pPr>
    </w:p>
    <w:p w:rsidRPr="00AE668B" w:rsidR="003E368F" w:rsidP="00090DB7" w:rsidRDefault="00A27D65" w14:paraId="2720E605" w14:textId="14ACF2C3">
      <w:pPr>
        <w:widowControl/>
        <w:tabs>
          <w:tab w:val="left" w:pos="720"/>
        </w:tabs>
        <w:ind w:left="360"/>
        <w:rPr>
          <w:rFonts w:ascii="Arial" w:hAnsi="Arial" w:cs="Arial"/>
          <w:color w:val="000000"/>
        </w:rPr>
      </w:pPr>
      <w:r w:rsidRPr="00AE668B">
        <w:rPr>
          <w:rFonts w:ascii="Arial" w:hAnsi="Arial" w:cs="Arial"/>
          <w:color w:val="000000"/>
        </w:rPr>
        <w:t xml:space="preserve">Costs for copying </w:t>
      </w:r>
      <w:r w:rsidRPr="00AE668B" w:rsidR="00212A1A">
        <w:rPr>
          <w:rFonts w:ascii="Arial" w:hAnsi="Arial" w:cs="Arial"/>
          <w:color w:val="000000"/>
        </w:rPr>
        <w:t xml:space="preserve">supplies </w:t>
      </w:r>
      <w:r w:rsidRPr="00AE668B">
        <w:rPr>
          <w:rFonts w:ascii="Arial" w:hAnsi="Arial" w:cs="Arial"/>
          <w:color w:val="000000"/>
        </w:rPr>
        <w:t xml:space="preserve">and </w:t>
      </w:r>
      <w:r w:rsidRPr="00AE668B" w:rsidR="00491CF7">
        <w:rPr>
          <w:rFonts w:ascii="Arial" w:hAnsi="Arial" w:cs="Arial"/>
          <w:color w:val="000000"/>
        </w:rPr>
        <w:t xml:space="preserve">postage for </w:t>
      </w:r>
      <w:r w:rsidRPr="00AE668B">
        <w:rPr>
          <w:rFonts w:ascii="Arial" w:hAnsi="Arial" w:cs="Arial"/>
          <w:color w:val="000000"/>
        </w:rPr>
        <w:t xml:space="preserve">mailing the </w:t>
      </w:r>
      <w:r w:rsidRPr="006E6E57" w:rsidR="006E6E57">
        <w:rPr>
          <w:rFonts w:ascii="Arial" w:hAnsi="Arial" w:cs="Arial"/>
          <w:color w:val="000000"/>
        </w:rPr>
        <w:t>2 new CAP</w:t>
      </w:r>
      <w:r w:rsidR="007F717F">
        <w:rPr>
          <w:rFonts w:ascii="Arial" w:hAnsi="Arial" w:cs="Arial"/>
          <w:color w:val="000000"/>
        </w:rPr>
        <w:t>s</w:t>
      </w:r>
      <w:r w:rsidRPr="006E6E57" w:rsidR="006E6E57">
        <w:rPr>
          <w:rFonts w:ascii="Arial" w:hAnsi="Arial" w:cs="Arial"/>
          <w:color w:val="000000"/>
        </w:rPr>
        <w:t xml:space="preserve"> + 2 existing CAP</w:t>
      </w:r>
      <w:r w:rsidR="007F717F">
        <w:rPr>
          <w:rFonts w:ascii="Arial" w:hAnsi="Arial" w:cs="Arial"/>
          <w:color w:val="000000"/>
        </w:rPr>
        <w:t>s</w:t>
      </w:r>
      <w:r w:rsidRPr="006E6E57" w:rsidR="006E6E57">
        <w:rPr>
          <w:rFonts w:ascii="Arial" w:hAnsi="Arial" w:cs="Arial"/>
          <w:color w:val="000000"/>
        </w:rPr>
        <w:t xml:space="preserve"> each year</w:t>
      </w:r>
      <w:r w:rsidRPr="00AE668B" w:rsidR="006E6E57">
        <w:rPr>
          <w:rFonts w:ascii="Arial" w:hAnsi="Arial" w:cs="Arial"/>
          <w:color w:val="000000"/>
        </w:rPr>
        <w:t xml:space="preserve"> </w:t>
      </w:r>
      <w:r w:rsidRPr="00AE668B">
        <w:rPr>
          <w:rFonts w:ascii="Arial" w:hAnsi="Arial" w:cs="Arial"/>
          <w:color w:val="000000"/>
        </w:rPr>
        <w:t>and revisions are estimated to be $</w:t>
      </w:r>
      <w:r w:rsidR="003B79A2">
        <w:rPr>
          <w:rFonts w:ascii="Arial" w:hAnsi="Arial" w:cs="Arial"/>
          <w:color w:val="000000"/>
        </w:rPr>
        <w:t>2</w:t>
      </w:r>
      <w:r w:rsidRPr="00AE668B">
        <w:rPr>
          <w:rFonts w:ascii="Arial" w:hAnsi="Arial" w:cs="Arial"/>
          <w:color w:val="000000"/>
        </w:rPr>
        <w:t>0</w:t>
      </w:r>
      <w:r w:rsidRPr="00AE668B" w:rsidR="00886E07">
        <w:rPr>
          <w:rFonts w:ascii="Arial" w:hAnsi="Arial" w:cs="Arial"/>
          <w:color w:val="000000"/>
        </w:rPr>
        <w:t>0</w:t>
      </w:r>
      <w:r w:rsidRPr="00AE668B">
        <w:rPr>
          <w:rFonts w:ascii="Arial" w:hAnsi="Arial" w:cs="Arial"/>
          <w:color w:val="000000"/>
        </w:rPr>
        <w:t xml:space="preserve"> per program.</w:t>
      </w:r>
      <w:r w:rsidRPr="00AE668B" w:rsidR="0062422D">
        <w:rPr>
          <w:rFonts w:ascii="Arial" w:hAnsi="Arial" w:cs="Arial"/>
          <w:color w:val="000000"/>
        </w:rPr>
        <w:t xml:space="preserve">  While MSHA is encouraging electronic submission, it is not required.  For purposes of this calculation</w:t>
      </w:r>
      <w:r w:rsidRPr="00AE668B" w:rsidR="003C6543">
        <w:rPr>
          <w:rFonts w:ascii="Arial" w:hAnsi="Arial" w:cs="Arial"/>
          <w:color w:val="000000"/>
        </w:rPr>
        <w:t>,</w:t>
      </w:r>
      <w:r w:rsidRPr="00AE668B" w:rsidR="0062422D">
        <w:rPr>
          <w:rFonts w:ascii="Arial" w:hAnsi="Arial" w:cs="Arial"/>
          <w:color w:val="000000"/>
        </w:rPr>
        <w:t xml:space="preserve"> </w:t>
      </w:r>
      <w:r w:rsidRPr="00AE668B" w:rsidR="0024135F">
        <w:rPr>
          <w:rFonts w:ascii="Arial" w:hAnsi="Arial" w:cs="Arial"/>
          <w:color w:val="000000"/>
        </w:rPr>
        <w:t>MSHA</w:t>
      </w:r>
      <w:r w:rsidRPr="00AE668B" w:rsidR="0062422D">
        <w:rPr>
          <w:rFonts w:ascii="Arial" w:hAnsi="Arial" w:cs="Arial"/>
          <w:color w:val="000000"/>
        </w:rPr>
        <w:t xml:space="preserve"> </w:t>
      </w:r>
      <w:r w:rsidRPr="00AE668B" w:rsidR="0024135F">
        <w:rPr>
          <w:rFonts w:ascii="Arial" w:hAnsi="Arial" w:cs="Arial"/>
          <w:color w:val="000000"/>
        </w:rPr>
        <w:t xml:space="preserve">estimated </w:t>
      </w:r>
      <w:r w:rsidRPr="00AE668B" w:rsidR="0062422D">
        <w:rPr>
          <w:rFonts w:ascii="Arial" w:hAnsi="Arial" w:cs="Arial"/>
          <w:color w:val="000000"/>
        </w:rPr>
        <w:t xml:space="preserve">that all operators submitting a </w:t>
      </w:r>
      <w:r w:rsidRPr="00AE668B" w:rsidR="00721607">
        <w:rPr>
          <w:rFonts w:ascii="Arial" w:hAnsi="Arial" w:cs="Arial"/>
          <w:color w:val="000000"/>
        </w:rPr>
        <w:t>CAP</w:t>
      </w:r>
      <w:r w:rsidRPr="00AE668B" w:rsidR="0062422D">
        <w:rPr>
          <w:rFonts w:ascii="Arial" w:hAnsi="Arial" w:cs="Arial"/>
          <w:color w:val="000000"/>
        </w:rPr>
        <w:t xml:space="preserve"> will submit </w:t>
      </w:r>
      <w:r w:rsidRPr="00AE668B" w:rsidR="0039730D">
        <w:rPr>
          <w:rFonts w:ascii="Arial" w:hAnsi="Arial" w:cs="Arial"/>
          <w:color w:val="000000"/>
        </w:rPr>
        <w:t>the program by</w:t>
      </w:r>
      <w:r w:rsidRPr="00AE668B" w:rsidR="0062422D">
        <w:rPr>
          <w:rFonts w:ascii="Arial" w:hAnsi="Arial" w:cs="Arial"/>
          <w:color w:val="000000"/>
        </w:rPr>
        <w:t xml:space="preserve"> mail.</w:t>
      </w:r>
    </w:p>
    <w:p w:rsidRPr="00AE668B" w:rsidR="00A27D65" w:rsidP="00090DB7" w:rsidRDefault="00A27D65" w14:paraId="34251899" w14:textId="77777777">
      <w:pPr>
        <w:widowControl/>
        <w:tabs>
          <w:tab w:val="left" w:pos="720"/>
        </w:tabs>
        <w:ind w:left="360"/>
        <w:rPr>
          <w:rFonts w:ascii="Arial" w:hAnsi="Arial" w:cs="Arial"/>
          <w:bCs/>
        </w:rPr>
      </w:pPr>
    </w:p>
    <w:p w:rsidRPr="00AE668B" w:rsidR="00DD7BF2" w:rsidP="00160945" w:rsidRDefault="00A27D65" w14:paraId="0E2D63B3" w14:textId="77777777">
      <w:pPr>
        <w:widowControl/>
        <w:tabs>
          <w:tab w:val="left" w:pos="720"/>
          <w:tab w:val="left" w:pos="6480"/>
          <w:tab w:val="right" w:pos="8640"/>
        </w:tabs>
        <w:spacing w:after="100" w:afterAutospacing="1"/>
        <w:ind w:left="360"/>
        <w:rPr>
          <w:rFonts w:ascii="Arial" w:hAnsi="Arial" w:cs="Arial"/>
          <w:bCs/>
        </w:rPr>
      </w:pPr>
      <w:r w:rsidRPr="00AE668B">
        <w:rPr>
          <w:rFonts w:ascii="Arial" w:hAnsi="Arial" w:cs="Arial"/>
          <w:bCs/>
          <w:u w:val="single"/>
        </w:rPr>
        <w:t>Total Annual Cost Burden</w:t>
      </w:r>
      <w:r w:rsidRPr="00AE668B">
        <w:rPr>
          <w:rFonts w:ascii="Arial" w:hAnsi="Arial" w:cs="Arial"/>
          <w:bCs/>
        </w:rPr>
        <w:t>:</w:t>
      </w:r>
    </w:p>
    <w:p w:rsidRPr="00AE668B" w:rsidR="00A27D65" w:rsidP="00090DB7" w:rsidRDefault="006E6E57" w14:paraId="7E5693C1" w14:textId="599AD259">
      <w:pPr>
        <w:widowControl/>
        <w:numPr>
          <w:ilvl w:val="0"/>
          <w:numId w:val="20"/>
        </w:numPr>
        <w:tabs>
          <w:tab w:val="clear" w:pos="720"/>
          <w:tab w:val="left" w:pos="1080"/>
          <w:tab w:val="left" w:pos="6480"/>
          <w:tab w:val="right" w:pos="8640"/>
        </w:tabs>
        <w:ind w:left="1080"/>
        <w:rPr>
          <w:rFonts w:ascii="Arial" w:hAnsi="Arial" w:cs="Arial"/>
        </w:rPr>
      </w:pPr>
      <w:r>
        <w:rPr>
          <w:rFonts w:ascii="Arial" w:hAnsi="Arial" w:cs="Arial"/>
        </w:rPr>
        <w:t>4</w:t>
      </w:r>
      <w:r w:rsidRPr="00AE668B" w:rsidR="003314BA">
        <w:rPr>
          <w:rFonts w:ascii="Arial" w:hAnsi="Arial" w:cs="Arial"/>
        </w:rPr>
        <w:t xml:space="preserve"> </w:t>
      </w:r>
      <w:r w:rsidRPr="00AE668B" w:rsidR="00B10CC0">
        <w:rPr>
          <w:rFonts w:ascii="Arial" w:hAnsi="Arial" w:cs="Arial"/>
        </w:rPr>
        <w:t>CAPs</w:t>
      </w:r>
      <w:r w:rsidRPr="00AE668B" w:rsidR="00A27D65">
        <w:rPr>
          <w:rFonts w:ascii="Arial" w:hAnsi="Arial" w:cs="Arial"/>
        </w:rPr>
        <w:t xml:space="preserve"> x $</w:t>
      </w:r>
      <w:r w:rsidR="003B79A2">
        <w:rPr>
          <w:rFonts w:ascii="Arial" w:hAnsi="Arial" w:cs="Arial"/>
        </w:rPr>
        <w:t>2</w:t>
      </w:r>
      <w:r w:rsidRPr="00AE668B" w:rsidR="00A27D65">
        <w:rPr>
          <w:rFonts w:ascii="Arial" w:hAnsi="Arial" w:cs="Arial"/>
        </w:rPr>
        <w:t>0</w:t>
      </w:r>
      <w:r w:rsidRPr="00AE668B" w:rsidR="00886E07">
        <w:rPr>
          <w:rFonts w:ascii="Arial" w:hAnsi="Arial" w:cs="Arial"/>
        </w:rPr>
        <w:t>0</w:t>
      </w:r>
      <w:r w:rsidR="003B02A4">
        <w:rPr>
          <w:rFonts w:ascii="Arial" w:hAnsi="Arial" w:cs="Arial"/>
        </w:rPr>
        <w:t>.00</w:t>
      </w:r>
      <w:r w:rsidRPr="00AE668B" w:rsidR="00A27D65">
        <w:rPr>
          <w:rFonts w:ascii="Arial" w:hAnsi="Arial" w:cs="Arial"/>
        </w:rPr>
        <w:t xml:space="preserve"> per </w:t>
      </w:r>
      <w:r w:rsidRPr="00AE668B" w:rsidR="00B10CC0">
        <w:rPr>
          <w:rFonts w:ascii="Arial" w:hAnsi="Arial" w:cs="Arial"/>
        </w:rPr>
        <w:t>CAP</w:t>
      </w:r>
      <w:r w:rsidR="008D582D">
        <w:rPr>
          <w:rFonts w:ascii="Arial" w:hAnsi="Arial" w:cs="Arial"/>
        </w:rPr>
        <w:t xml:space="preserve"> (rounded)</w:t>
      </w:r>
      <w:r w:rsidRPr="00AE668B" w:rsidR="00DD7BF2">
        <w:rPr>
          <w:rFonts w:ascii="Arial" w:hAnsi="Arial" w:cs="Arial"/>
        </w:rPr>
        <w:tab/>
      </w:r>
      <w:r w:rsidRPr="00AE668B" w:rsidR="00A27D65">
        <w:rPr>
          <w:rFonts w:ascii="Arial" w:hAnsi="Arial" w:cs="Arial"/>
        </w:rPr>
        <w:t>=</w:t>
      </w:r>
      <w:r w:rsidRPr="00AE668B" w:rsidR="00DB0B7E">
        <w:rPr>
          <w:rFonts w:ascii="Arial" w:hAnsi="Arial" w:cs="Arial"/>
        </w:rPr>
        <w:tab/>
      </w:r>
      <w:r w:rsidRPr="00AE668B" w:rsidR="00A27D65">
        <w:rPr>
          <w:rFonts w:ascii="Arial" w:hAnsi="Arial" w:cs="Arial"/>
        </w:rPr>
        <w:t>$</w:t>
      </w:r>
      <w:r>
        <w:rPr>
          <w:rFonts w:ascii="Arial" w:hAnsi="Arial" w:cs="Arial"/>
        </w:rPr>
        <w:t>800</w:t>
      </w:r>
    </w:p>
    <w:p w:rsidRPr="00AE668B" w:rsidR="00A27D65" w:rsidP="00090DB7" w:rsidRDefault="00A27D65" w14:paraId="5A6F4920" w14:textId="77777777">
      <w:pPr>
        <w:widowControl/>
        <w:tabs>
          <w:tab w:val="left" w:pos="720"/>
        </w:tabs>
        <w:rPr>
          <w:rFonts w:ascii="Arial" w:hAnsi="Arial" w:cs="Arial"/>
          <w:bCs/>
        </w:rPr>
      </w:pPr>
    </w:p>
    <w:p w:rsidRPr="00AE668B" w:rsidR="00DB0B7E" w:rsidP="00090DB7" w:rsidRDefault="00DB0B7E" w14:paraId="7A552DC2" w14:textId="77777777">
      <w:pPr>
        <w:widowControl/>
        <w:tabs>
          <w:tab w:val="left" w:pos="720"/>
        </w:tabs>
        <w:rPr>
          <w:rFonts w:ascii="Arial" w:hAnsi="Arial" w:cs="Arial"/>
          <w:b/>
          <w:bCs/>
        </w:rPr>
      </w:pPr>
    </w:p>
    <w:p w:rsidRPr="00AE668B" w:rsidR="001B0D5C" w:rsidP="00090DB7" w:rsidRDefault="001B0D5C" w14:paraId="30C96337" w14:textId="77777777">
      <w:pPr>
        <w:widowControl/>
        <w:tabs>
          <w:tab w:val="left" w:pos="720"/>
        </w:tabs>
        <w:rPr>
          <w:rFonts w:ascii="Arial" w:hAnsi="Arial" w:cs="Arial"/>
          <w:b/>
          <w:bCs/>
        </w:rPr>
      </w:pPr>
      <w:r w:rsidRPr="00AE668B">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E668B" w:rsidR="00EC2A93" w:rsidP="00090DB7" w:rsidRDefault="00EC2A93" w14:paraId="38EFF2A6" w14:textId="77777777">
      <w:pPr>
        <w:widowControl/>
        <w:tabs>
          <w:tab w:val="left" w:pos="720"/>
        </w:tabs>
        <w:rPr>
          <w:rFonts w:ascii="Arial" w:hAnsi="Arial" w:cs="Arial"/>
        </w:rPr>
      </w:pPr>
    </w:p>
    <w:p w:rsidRPr="00AE668B" w:rsidR="00EC2A93" w:rsidP="00090DB7" w:rsidRDefault="00EC2A93" w14:paraId="683C9096" w14:textId="77777777">
      <w:pPr>
        <w:keepNext/>
        <w:widowControl/>
        <w:tabs>
          <w:tab w:val="left" w:pos="720"/>
        </w:tabs>
        <w:ind w:left="720" w:hanging="360"/>
        <w:jc w:val="center"/>
        <w:rPr>
          <w:rFonts w:ascii="Arial" w:hAnsi="Arial" w:cs="Arial"/>
          <w:u w:val="single"/>
        </w:rPr>
      </w:pPr>
      <w:r w:rsidRPr="00AE668B">
        <w:rPr>
          <w:rFonts w:ascii="Arial" w:hAnsi="Arial" w:cs="Arial"/>
          <w:u w:val="single"/>
        </w:rPr>
        <w:lastRenderedPageBreak/>
        <w:t xml:space="preserve">Annual Cost to the Federal Government for Review and Approval of </w:t>
      </w:r>
      <w:r w:rsidR="00DB5589">
        <w:rPr>
          <w:rFonts w:ascii="Arial" w:hAnsi="Arial" w:cs="Arial"/>
          <w:u w:val="single"/>
        </w:rPr>
        <w:t xml:space="preserve">New </w:t>
      </w:r>
      <w:r w:rsidRPr="00AE668B">
        <w:rPr>
          <w:rFonts w:ascii="Arial" w:hAnsi="Arial" w:cs="Arial"/>
          <w:u w:val="single"/>
        </w:rPr>
        <w:t>Operator</w:t>
      </w:r>
      <w:r w:rsidRPr="00AE668B" w:rsidR="00DD7BF2">
        <w:rPr>
          <w:rFonts w:ascii="Arial" w:hAnsi="Arial" w:cs="Arial"/>
          <w:u w:val="single"/>
        </w:rPr>
        <w:t>s’</w:t>
      </w:r>
      <w:r w:rsidRPr="00AE668B">
        <w:rPr>
          <w:rFonts w:ascii="Arial" w:hAnsi="Arial" w:cs="Arial"/>
          <w:u w:val="single"/>
        </w:rPr>
        <w:t xml:space="preserve"> </w:t>
      </w:r>
      <w:r w:rsidRPr="00AE668B" w:rsidR="0022652E">
        <w:rPr>
          <w:rFonts w:ascii="Arial" w:hAnsi="Arial" w:cs="Arial"/>
          <w:u w:val="single"/>
        </w:rPr>
        <w:t>Corrective Action</w:t>
      </w:r>
      <w:r w:rsidRPr="00AE668B">
        <w:rPr>
          <w:rFonts w:ascii="Arial" w:hAnsi="Arial" w:cs="Arial"/>
          <w:u w:val="single"/>
        </w:rPr>
        <w:t xml:space="preserve"> Programs</w:t>
      </w:r>
    </w:p>
    <w:p w:rsidRPr="00AE668B" w:rsidR="00102885" w:rsidP="00090DB7" w:rsidRDefault="00102885" w14:paraId="7683B2DD" w14:textId="77777777">
      <w:pPr>
        <w:keepNext/>
        <w:widowControl/>
        <w:tabs>
          <w:tab w:val="left" w:pos="720"/>
        </w:tabs>
        <w:ind w:left="360"/>
        <w:rPr>
          <w:rFonts w:ascii="Arial" w:hAnsi="Arial" w:cs="Arial"/>
        </w:rPr>
      </w:pPr>
    </w:p>
    <w:p w:rsidR="007D39A8" w:rsidP="00090DB7" w:rsidRDefault="00A27D65" w14:paraId="685BF2C8" w14:textId="5435B877">
      <w:pPr>
        <w:widowControl/>
        <w:tabs>
          <w:tab w:val="left" w:pos="720"/>
        </w:tabs>
        <w:ind w:left="360"/>
        <w:rPr>
          <w:rFonts w:ascii="Arial" w:hAnsi="Arial" w:cs="Arial"/>
        </w:rPr>
      </w:pPr>
      <w:bookmarkStart w:name="_Hlk96674772" w:id="1"/>
      <w:r w:rsidRPr="00AE668B">
        <w:rPr>
          <w:rFonts w:ascii="Arial" w:hAnsi="Arial" w:cs="Arial"/>
        </w:rPr>
        <w:t xml:space="preserve">MSHA </w:t>
      </w:r>
      <w:r w:rsidRPr="00AE668B" w:rsidR="00C401B0">
        <w:rPr>
          <w:rFonts w:ascii="Arial" w:hAnsi="Arial" w:cs="Arial"/>
        </w:rPr>
        <w:t xml:space="preserve">estimates that a safety and health specialist would take </w:t>
      </w:r>
      <w:r w:rsidRPr="00AE668B" w:rsidR="00826884">
        <w:rPr>
          <w:rFonts w:ascii="Arial" w:hAnsi="Arial" w:cs="Arial"/>
        </w:rPr>
        <w:t xml:space="preserve">an average of </w:t>
      </w:r>
      <w:r w:rsidR="00D85F2F">
        <w:rPr>
          <w:rFonts w:ascii="Arial" w:hAnsi="Arial" w:cs="Arial"/>
        </w:rPr>
        <w:t>24 hours (</w:t>
      </w:r>
      <w:r w:rsidRPr="00AE668B" w:rsidR="00C401B0">
        <w:rPr>
          <w:rFonts w:ascii="Arial" w:hAnsi="Arial" w:cs="Arial"/>
        </w:rPr>
        <w:t>16</w:t>
      </w:r>
      <w:r w:rsidRPr="00AE668B" w:rsidR="007B4855">
        <w:rPr>
          <w:rFonts w:ascii="Arial" w:hAnsi="Arial" w:cs="Arial"/>
        </w:rPr>
        <w:t> </w:t>
      </w:r>
      <w:r w:rsidRPr="00AE668B" w:rsidR="00C401B0">
        <w:rPr>
          <w:rFonts w:ascii="Arial" w:hAnsi="Arial" w:cs="Arial"/>
        </w:rPr>
        <w:t xml:space="preserve">hours initially </w:t>
      </w:r>
      <w:r w:rsidRPr="00AE668B" w:rsidR="00826884">
        <w:rPr>
          <w:rFonts w:ascii="Arial" w:hAnsi="Arial" w:cs="Arial"/>
        </w:rPr>
        <w:t>plus</w:t>
      </w:r>
      <w:r w:rsidRPr="00AE668B" w:rsidR="00C401B0">
        <w:rPr>
          <w:rFonts w:ascii="Arial" w:hAnsi="Arial" w:cs="Arial"/>
        </w:rPr>
        <w:t xml:space="preserve"> 8</w:t>
      </w:r>
      <w:r w:rsidRPr="00AE668B" w:rsidR="0022652E">
        <w:rPr>
          <w:rFonts w:ascii="Arial" w:hAnsi="Arial" w:cs="Arial"/>
        </w:rPr>
        <w:t> </w:t>
      </w:r>
      <w:r w:rsidRPr="00AE668B" w:rsidR="00C401B0">
        <w:rPr>
          <w:rFonts w:ascii="Arial" w:hAnsi="Arial" w:cs="Arial"/>
        </w:rPr>
        <w:t xml:space="preserve">hours after the operator revises the </w:t>
      </w:r>
      <w:r w:rsidRPr="00AE668B" w:rsidR="00721607">
        <w:rPr>
          <w:rFonts w:ascii="Arial" w:hAnsi="Arial" w:cs="Arial"/>
        </w:rPr>
        <w:t>CAP</w:t>
      </w:r>
      <w:r w:rsidRPr="00AE668B" w:rsidR="00C401B0">
        <w:rPr>
          <w:rFonts w:ascii="Arial" w:hAnsi="Arial" w:cs="Arial"/>
        </w:rPr>
        <w:t xml:space="preserve"> in response to MSHA comments</w:t>
      </w:r>
      <w:r w:rsidR="00D85F2F">
        <w:rPr>
          <w:rFonts w:ascii="Arial" w:hAnsi="Arial" w:cs="Arial"/>
        </w:rPr>
        <w:t>)</w:t>
      </w:r>
      <w:r w:rsidRPr="00AE668B" w:rsidR="00826884">
        <w:rPr>
          <w:rFonts w:ascii="Arial" w:hAnsi="Arial" w:cs="Arial"/>
        </w:rPr>
        <w:t xml:space="preserve"> to </w:t>
      </w:r>
      <w:r w:rsidRPr="00AE668B" w:rsidR="00C401B0">
        <w:rPr>
          <w:rFonts w:ascii="Arial" w:hAnsi="Arial" w:cs="Arial"/>
        </w:rPr>
        <w:t xml:space="preserve">review </w:t>
      </w:r>
      <w:r w:rsidRPr="00AE668B" w:rsidR="00826884">
        <w:rPr>
          <w:rFonts w:ascii="Arial" w:hAnsi="Arial" w:cs="Arial"/>
        </w:rPr>
        <w:t>a</w:t>
      </w:r>
      <w:r w:rsidRPr="00AE668B" w:rsidR="00C401B0">
        <w:rPr>
          <w:rFonts w:ascii="Arial" w:hAnsi="Arial" w:cs="Arial"/>
        </w:rPr>
        <w:t xml:space="preserve"> </w:t>
      </w:r>
      <w:r w:rsidR="004E57E8">
        <w:rPr>
          <w:rFonts w:ascii="Arial" w:hAnsi="Arial" w:cs="Arial"/>
        </w:rPr>
        <w:t xml:space="preserve">new </w:t>
      </w:r>
      <w:r w:rsidRPr="00AE668B" w:rsidR="0022652E">
        <w:rPr>
          <w:rFonts w:ascii="Arial" w:hAnsi="Arial" w:cs="Arial"/>
        </w:rPr>
        <w:t>corrective action</w:t>
      </w:r>
      <w:r w:rsidRPr="00AE668B" w:rsidR="00644094">
        <w:rPr>
          <w:rFonts w:ascii="Arial" w:hAnsi="Arial" w:cs="Arial"/>
        </w:rPr>
        <w:t xml:space="preserve"> program </w:t>
      </w:r>
      <w:r w:rsidRPr="00AE668B" w:rsidR="00C401B0">
        <w:rPr>
          <w:rFonts w:ascii="Arial" w:hAnsi="Arial" w:cs="Arial"/>
        </w:rPr>
        <w:t>for the District Manager</w:t>
      </w:r>
      <w:r w:rsidRPr="00AE668B" w:rsidR="00826884">
        <w:rPr>
          <w:rFonts w:ascii="Arial" w:hAnsi="Arial" w:cs="Arial"/>
        </w:rPr>
        <w:t>.  A</w:t>
      </w:r>
      <w:r w:rsidRPr="00AE668B" w:rsidR="00C401B0">
        <w:rPr>
          <w:rFonts w:ascii="Arial" w:hAnsi="Arial" w:cs="Arial"/>
        </w:rPr>
        <w:t xml:space="preserve"> clerical person would spend a total of 2</w:t>
      </w:r>
      <w:r w:rsidRPr="00AE668B" w:rsidR="0022652E">
        <w:rPr>
          <w:rFonts w:ascii="Arial" w:hAnsi="Arial" w:cs="Arial"/>
        </w:rPr>
        <w:t> </w:t>
      </w:r>
      <w:r w:rsidRPr="00AE668B" w:rsidR="00C401B0">
        <w:rPr>
          <w:rFonts w:ascii="Arial" w:hAnsi="Arial" w:cs="Arial"/>
        </w:rPr>
        <w:t xml:space="preserve">hours preparing </w:t>
      </w:r>
      <w:r w:rsidRPr="00AE668B" w:rsidR="00826884">
        <w:rPr>
          <w:rFonts w:ascii="Arial" w:hAnsi="Arial" w:cs="Arial"/>
        </w:rPr>
        <w:t xml:space="preserve">the specialist’s </w:t>
      </w:r>
      <w:r w:rsidRPr="00AE668B" w:rsidR="00C401B0">
        <w:rPr>
          <w:rFonts w:ascii="Arial" w:hAnsi="Arial" w:cs="Arial"/>
        </w:rPr>
        <w:t>comments</w:t>
      </w:r>
      <w:r w:rsidRPr="00AE668B" w:rsidR="00826884">
        <w:rPr>
          <w:rFonts w:ascii="Arial" w:hAnsi="Arial" w:cs="Arial"/>
        </w:rPr>
        <w:t>,</w:t>
      </w:r>
      <w:r w:rsidRPr="00AE668B" w:rsidR="00C401B0">
        <w:rPr>
          <w:rFonts w:ascii="Arial" w:hAnsi="Arial" w:cs="Arial"/>
        </w:rPr>
        <w:t xml:space="preserve"> making copies, and </w:t>
      </w:r>
      <w:r w:rsidRPr="00AE668B" w:rsidR="00826884">
        <w:rPr>
          <w:rFonts w:ascii="Arial" w:hAnsi="Arial" w:cs="Arial"/>
        </w:rPr>
        <w:t>sending the comments</w:t>
      </w:r>
      <w:r w:rsidRPr="00AE668B" w:rsidR="007B4855">
        <w:rPr>
          <w:rFonts w:ascii="Arial" w:hAnsi="Arial" w:cs="Arial"/>
        </w:rPr>
        <w:t>,</w:t>
      </w:r>
      <w:r w:rsidRPr="00AE668B" w:rsidR="00826884">
        <w:rPr>
          <w:rFonts w:ascii="Arial" w:hAnsi="Arial" w:cs="Arial"/>
        </w:rPr>
        <w:t xml:space="preserve"> </w:t>
      </w:r>
      <w:r w:rsidRPr="00AE668B" w:rsidR="007B4855">
        <w:rPr>
          <w:rFonts w:ascii="Arial" w:hAnsi="Arial" w:cs="Arial"/>
        </w:rPr>
        <w:t xml:space="preserve">and </w:t>
      </w:r>
      <w:r w:rsidRPr="00AE668B" w:rsidR="00826884">
        <w:rPr>
          <w:rFonts w:ascii="Arial" w:hAnsi="Arial" w:cs="Arial"/>
        </w:rPr>
        <w:t xml:space="preserve">then the approved </w:t>
      </w:r>
      <w:r w:rsidRPr="00AE668B" w:rsidR="00721607">
        <w:rPr>
          <w:rFonts w:ascii="Arial" w:hAnsi="Arial" w:cs="Arial"/>
        </w:rPr>
        <w:t>CAP</w:t>
      </w:r>
      <w:r w:rsidRPr="00AE668B" w:rsidR="007B4855">
        <w:rPr>
          <w:rFonts w:ascii="Arial" w:hAnsi="Arial" w:cs="Arial"/>
        </w:rPr>
        <w:t>,</w:t>
      </w:r>
      <w:r w:rsidRPr="00AE668B" w:rsidR="00826884">
        <w:rPr>
          <w:rFonts w:ascii="Arial" w:hAnsi="Arial" w:cs="Arial"/>
        </w:rPr>
        <w:t xml:space="preserve"> back to the mine operator.  </w:t>
      </w:r>
    </w:p>
    <w:bookmarkEnd w:id="1"/>
    <w:p w:rsidR="004B4E49" w:rsidP="00090DB7" w:rsidRDefault="004B4E49" w14:paraId="03C23312" w14:textId="77777777">
      <w:pPr>
        <w:widowControl/>
        <w:tabs>
          <w:tab w:val="left" w:pos="720"/>
        </w:tabs>
        <w:ind w:left="360"/>
        <w:rPr>
          <w:rFonts w:ascii="Arial" w:hAnsi="Arial" w:cs="Arial"/>
        </w:rPr>
      </w:pPr>
    </w:p>
    <w:p w:rsidR="004B4E49" w:rsidP="00090DB7" w:rsidRDefault="00DB5589" w14:paraId="08ACE504" w14:textId="15936D69">
      <w:pPr>
        <w:widowControl/>
        <w:tabs>
          <w:tab w:val="left" w:pos="720"/>
        </w:tabs>
        <w:ind w:left="360"/>
        <w:rPr>
          <w:rFonts w:ascii="Arial" w:hAnsi="Arial" w:cs="Arial"/>
        </w:rPr>
      </w:pPr>
      <w:bookmarkStart w:name="_Hlk96674836" w:id="2"/>
      <w:r>
        <w:rPr>
          <w:rFonts w:ascii="Arial" w:hAnsi="Arial" w:cs="Arial"/>
        </w:rPr>
        <w:t>Once a new C</w:t>
      </w:r>
      <w:r w:rsidR="00CC36E3">
        <w:rPr>
          <w:rFonts w:ascii="Arial" w:hAnsi="Arial" w:cs="Arial"/>
        </w:rPr>
        <w:t>AP</w:t>
      </w:r>
      <w:r>
        <w:rPr>
          <w:rFonts w:ascii="Arial" w:hAnsi="Arial" w:cs="Arial"/>
        </w:rPr>
        <w:t xml:space="preserve"> has been approved, a safety and health specialist would spend 2 hours each calendar quarter </w:t>
      </w:r>
      <w:r w:rsidR="00F02884">
        <w:rPr>
          <w:rFonts w:ascii="Arial" w:hAnsi="Arial" w:cs="Arial"/>
        </w:rPr>
        <w:t xml:space="preserve">(8 </w:t>
      </w:r>
      <w:r w:rsidR="004A38B1">
        <w:rPr>
          <w:rFonts w:ascii="Arial" w:hAnsi="Arial" w:cs="Arial"/>
        </w:rPr>
        <w:t xml:space="preserve">hours </w:t>
      </w:r>
      <w:r w:rsidR="00F02884">
        <w:rPr>
          <w:rFonts w:ascii="Arial" w:hAnsi="Arial" w:cs="Arial"/>
        </w:rPr>
        <w:t xml:space="preserve">annually) </w:t>
      </w:r>
      <w:r>
        <w:rPr>
          <w:rFonts w:ascii="Arial" w:hAnsi="Arial" w:cs="Arial"/>
        </w:rPr>
        <w:t xml:space="preserve">to review and respond to the mine operator’s progress updates. </w:t>
      </w:r>
      <w:r w:rsidRPr="00AE668B" w:rsidR="00EC2A93">
        <w:rPr>
          <w:rFonts w:ascii="Arial" w:hAnsi="Arial" w:cs="Arial"/>
        </w:rPr>
        <w:t xml:space="preserve"> </w:t>
      </w:r>
    </w:p>
    <w:bookmarkEnd w:id="2"/>
    <w:p w:rsidR="004B4E49" w:rsidP="00090DB7" w:rsidRDefault="004B4E49" w14:paraId="4970542B" w14:textId="77777777">
      <w:pPr>
        <w:widowControl/>
        <w:tabs>
          <w:tab w:val="left" w:pos="720"/>
        </w:tabs>
        <w:ind w:left="360"/>
        <w:rPr>
          <w:rFonts w:ascii="Arial" w:hAnsi="Arial" w:cs="Arial"/>
        </w:rPr>
      </w:pPr>
    </w:p>
    <w:p w:rsidR="00494562" w:rsidP="00090DB7" w:rsidRDefault="00826884" w14:paraId="3571C976" w14:textId="3F63B2A3">
      <w:pPr>
        <w:widowControl/>
        <w:tabs>
          <w:tab w:val="left" w:pos="720"/>
        </w:tabs>
        <w:ind w:left="360"/>
        <w:rPr>
          <w:rFonts w:ascii="Arial" w:hAnsi="Arial" w:cs="Arial"/>
        </w:rPr>
      </w:pPr>
      <w:r w:rsidRPr="00AE668B">
        <w:rPr>
          <w:rFonts w:ascii="Arial" w:hAnsi="Arial" w:cs="Arial"/>
        </w:rPr>
        <w:t>MSHA estimates that</w:t>
      </w:r>
      <w:r w:rsidRPr="00AE668B" w:rsidR="00DB0B7E">
        <w:rPr>
          <w:rFonts w:ascii="Arial" w:hAnsi="Arial" w:cs="Arial"/>
        </w:rPr>
        <w:t xml:space="preserve"> the </w:t>
      </w:r>
      <w:r w:rsidRPr="00AE668B">
        <w:rPr>
          <w:rFonts w:ascii="Arial" w:hAnsi="Arial" w:cs="Arial"/>
        </w:rPr>
        <w:t>average</w:t>
      </w:r>
      <w:r w:rsidRPr="00AE668B" w:rsidR="00DB0B7E">
        <w:rPr>
          <w:rFonts w:ascii="Arial" w:hAnsi="Arial" w:cs="Arial"/>
        </w:rPr>
        <w:t xml:space="preserve"> </w:t>
      </w:r>
      <w:r w:rsidRPr="00AE668B">
        <w:rPr>
          <w:rFonts w:ascii="Arial" w:hAnsi="Arial" w:cs="Arial"/>
        </w:rPr>
        <w:t>health and safety specialist earns $</w:t>
      </w:r>
      <w:r w:rsidR="001A4189">
        <w:rPr>
          <w:rFonts w:ascii="Arial" w:hAnsi="Arial" w:cs="Arial"/>
        </w:rPr>
        <w:t>63.34</w:t>
      </w:r>
      <w:r w:rsidRPr="00103D3A" w:rsidR="00BA178C">
        <w:rPr>
          <w:rFonts w:ascii="Arial" w:hAnsi="Arial" w:cs="Arial"/>
        </w:rPr>
        <w:t xml:space="preserve"> </w:t>
      </w:r>
      <w:r w:rsidRPr="00B919DD">
        <w:rPr>
          <w:rFonts w:ascii="Arial" w:hAnsi="Arial" w:cs="Arial"/>
        </w:rPr>
        <w:t>per hour</w:t>
      </w:r>
      <w:r w:rsidRPr="00103D3A" w:rsidR="00C6262A">
        <w:rPr>
          <w:rStyle w:val="FootnoteReference"/>
          <w:rFonts w:ascii="Arial" w:hAnsi="Arial" w:cs="Arial"/>
        </w:rPr>
        <w:footnoteReference w:id="7"/>
      </w:r>
      <w:r w:rsidRPr="00B919DD">
        <w:rPr>
          <w:rFonts w:ascii="Arial" w:hAnsi="Arial" w:cs="Arial"/>
        </w:rPr>
        <w:t xml:space="preserve"> </w:t>
      </w:r>
      <w:r w:rsidRPr="00B919DD" w:rsidR="00DB0B7E">
        <w:rPr>
          <w:rFonts w:ascii="Arial" w:hAnsi="Arial" w:cs="Arial"/>
        </w:rPr>
        <w:t>at the GS-</w:t>
      </w:r>
      <w:r w:rsidRPr="00B919DD" w:rsidR="009A2D7B">
        <w:rPr>
          <w:rFonts w:ascii="Arial" w:hAnsi="Arial" w:cs="Arial"/>
        </w:rPr>
        <w:t>12</w:t>
      </w:r>
      <w:r w:rsidRPr="00AE668B" w:rsidR="00DB0B7E">
        <w:rPr>
          <w:rFonts w:ascii="Arial" w:hAnsi="Arial" w:cs="Arial"/>
        </w:rPr>
        <w:t xml:space="preserve"> pay level </w:t>
      </w:r>
      <w:r w:rsidRPr="00AE668B">
        <w:rPr>
          <w:rFonts w:ascii="Arial" w:hAnsi="Arial" w:cs="Arial"/>
        </w:rPr>
        <w:t xml:space="preserve">and </w:t>
      </w:r>
      <w:r w:rsidRPr="00AE668B" w:rsidR="009A2D7B">
        <w:rPr>
          <w:rFonts w:ascii="Arial" w:hAnsi="Arial" w:cs="Arial"/>
        </w:rPr>
        <w:t>the average</w:t>
      </w:r>
      <w:r w:rsidRPr="00AE668B">
        <w:rPr>
          <w:rFonts w:ascii="Arial" w:hAnsi="Arial" w:cs="Arial"/>
        </w:rPr>
        <w:t xml:space="preserve"> clerical person earns </w:t>
      </w:r>
      <w:r w:rsidRPr="00AE668B" w:rsidR="00494562">
        <w:rPr>
          <w:rFonts w:ascii="Arial" w:hAnsi="Arial" w:cs="Arial"/>
        </w:rPr>
        <w:t>$</w:t>
      </w:r>
      <w:r w:rsidR="001A4189">
        <w:rPr>
          <w:rFonts w:ascii="Arial" w:hAnsi="Arial" w:cs="Arial"/>
        </w:rPr>
        <w:t>42.3</w:t>
      </w:r>
      <w:r w:rsidR="00D74E66">
        <w:rPr>
          <w:rFonts w:ascii="Arial" w:hAnsi="Arial" w:cs="Arial"/>
        </w:rPr>
        <w:t>0</w:t>
      </w:r>
      <w:r w:rsidRPr="00B919DD" w:rsidR="003C6543">
        <w:rPr>
          <w:rFonts w:ascii="Arial" w:hAnsi="Arial" w:cs="Arial"/>
        </w:rPr>
        <w:t xml:space="preserve"> </w:t>
      </w:r>
      <w:r w:rsidRPr="00B919DD" w:rsidR="00494562">
        <w:rPr>
          <w:rFonts w:ascii="Arial" w:hAnsi="Arial" w:cs="Arial"/>
        </w:rPr>
        <w:t>per hou</w:t>
      </w:r>
      <w:r w:rsidRPr="00B919DD" w:rsidR="00D17337">
        <w:rPr>
          <w:rFonts w:ascii="Arial" w:hAnsi="Arial" w:cs="Arial"/>
        </w:rPr>
        <w:t>r</w:t>
      </w:r>
      <w:r w:rsidRPr="00103D3A" w:rsidR="006B178A">
        <w:rPr>
          <w:rStyle w:val="FootnoteReference"/>
          <w:rFonts w:ascii="Arial" w:hAnsi="Arial" w:cs="Arial"/>
        </w:rPr>
        <w:footnoteReference w:id="8"/>
      </w:r>
      <w:r w:rsidRPr="00B919DD" w:rsidR="00DB0B7E">
        <w:rPr>
          <w:rFonts w:ascii="Arial" w:hAnsi="Arial" w:cs="Arial"/>
        </w:rPr>
        <w:t xml:space="preserve"> at the GS-9</w:t>
      </w:r>
      <w:r w:rsidRPr="00AE668B" w:rsidR="00DB0B7E">
        <w:rPr>
          <w:rFonts w:ascii="Arial" w:hAnsi="Arial" w:cs="Arial"/>
        </w:rPr>
        <w:t xml:space="preserve"> pay level</w:t>
      </w:r>
      <w:r w:rsidRPr="00AE668B" w:rsidR="00D17337">
        <w:rPr>
          <w:rFonts w:ascii="Arial" w:hAnsi="Arial" w:cs="Arial"/>
        </w:rPr>
        <w:t>.</w:t>
      </w:r>
      <w:r w:rsidRPr="00AE668B" w:rsidR="003923D5">
        <w:rPr>
          <w:rFonts w:ascii="Arial" w:hAnsi="Arial" w:cs="Arial"/>
        </w:rPr>
        <w:t xml:space="preserve"> </w:t>
      </w:r>
      <w:r w:rsidRPr="00AE668B" w:rsidR="00D17337">
        <w:rPr>
          <w:rFonts w:ascii="Arial" w:hAnsi="Arial" w:cs="Arial"/>
        </w:rPr>
        <w:t xml:space="preserve"> </w:t>
      </w:r>
    </w:p>
    <w:p w:rsidR="002144F8" w:rsidP="00090DB7" w:rsidRDefault="002144F8" w14:paraId="74221D58" w14:textId="58B309FA">
      <w:pPr>
        <w:widowControl/>
        <w:tabs>
          <w:tab w:val="left" w:pos="720"/>
        </w:tabs>
        <w:ind w:left="360"/>
        <w:rPr>
          <w:rFonts w:ascii="Arial" w:hAnsi="Arial" w:cs="Arial"/>
        </w:rPr>
      </w:pPr>
    </w:p>
    <w:tbl>
      <w:tblPr>
        <w:tblW w:w="9494" w:type="dxa"/>
        <w:tblLook w:val="04A0" w:firstRow="1" w:lastRow="0" w:firstColumn="1" w:lastColumn="0" w:noHBand="0" w:noVBand="1"/>
      </w:tblPr>
      <w:tblGrid>
        <w:gridCol w:w="3045"/>
        <w:gridCol w:w="718"/>
        <w:gridCol w:w="1526"/>
        <w:gridCol w:w="1105"/>
        <w:gridCol w:w="1439"/>
        <w:gridCol w:w="1661"/>
      </w:tblGrid>
      <w:tr w:rsidRPr="002144F8" w:rsidR="001158B8" w:rsidTr="001158B8" w14:paraId="529F4839" w14:textId="77777777">
        <w:trPr>
          <w:trHeight w:val="290"/>
        </w:trPr>
        <w:tc>
          <w:tcPr>
            <w:tcW w:w="3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44F8" w:rsidR="002144F8" w:rsidP="002144F8" w:rsidRDefault="002144F8" w14:paraId="03F80D3B"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Occupation</w:t>
            </w:r>
          </w:p>
        </w:tc>
        <w:tc>
          <w:tcPr>
            <w:tcW w:w="718" w:type="dxa"/>
            <w:tcBorders>
              <w:top w:val="single" w:color="auto" w:sz="4" w:space="0"/>
              <w:left w:val="nil"/>
              <w:bottom w:val="single" w:color="auto" w:sz="4" w:space="0"/>
              <w:right w:val="single" w:color="auto" w:sz="4" w:space="0"/>
            </w:tcBorders>
            <w:shd w:val="clear" w:color="auto" w:fill="auto"/>
            <w:vAlign w:val="bottom"/>
            <w:hideMark/>
          </w:tcPr>
          <w:p w:rsidRPr="002144F8" w:rsidR="002144F8" w:rsidP="002144F8" w:rsidRDefault="002144F8" w14:paraId="5E203F56" w14:textId="77777777">
            <w:pPr>
              <w:widowControl/>
              <w:autoSpaceDE/>
              <w:autoSpaceDN/>
              <w:adjustRightInd/>
              <w:jc w:val="center"/>
              <w:rPr>
                <w:rFonts w:ascii="Calibri" w:hAnsi="Calibri" w:cs="Calibri"/>
                <w:color w:val="000000"/>
                <w:sz w:val="22"/>
                <w:szCs w:val="22"/>
              </w:rPr>
            </w:pPr>
            <w:r w:rsidRPr="002144F8">
              <w:rPr>
                <w:rFonts w:ascii="Calibri" w:hAnsi="Calibri" w:cs="Calibri"/>
                <w:color w:val="000000"/>
                <w:sz w:val="22"/>
                <w:szCs w:val="22"/>
              </w:rPr>
              <w:t>CAPS</w:t>
            </w:r>
          </w:p>
        </w:tc>
        <w:tc>
          <w:tcPr>
            <w:tcW w:w="1526" w:type="dxa"/>
            <w:tcBorders>
              <w:top w:val="single" w:color="auto" w:sz="4" w:space="0"/>
              <w:left w:val="nil"/>
              <w:bottom w:val="single" w:color="auto" w:sz="4" w:space="0"/>
              <w:right w:val="single" w:color="auto" w:sz="4" w:space="0"/>
            </w:tcBorders>
            <w:shd w:val="clear" w:color="auto" w:fill="auto"/>
            <w:vAlign w:val="bottom"/>
            <w:hideMark/>
          </w:tcPr>
          <w:p w:rsidRPr="002144F8" w:rsidR="002144F8" w:rsidP="002144F8" w:rsidRDefault="002144F8" w14:paraId="162ABB35" w14:textId="77777777">
            <w:pPr>
              <w:widowControl/>
              <w:autoSpaceDE/>
              <w:autoSpaceDN/>
              <w:adjustRightInd/>
              <w:jc w:val="center"/>
              <w:rPr>
                <w:rFonts w:ascii="Calibri" w:hAnsi="Calibri" w:cs="Calibri"/>
                <w:color w:val="000000"/>
                <w:sz w:val="22"/>
                <w:szCs w:val="22"/>
              </w:rPr>
            </w:pPr>
            <w:r w:rsidRPr="002144F8">
              <w:rPr>
                <w:rFonts w:ascii="Calibri" w:hAnsi="Calibri" w:cs="Calibri"/>
                <w:color w:val="000000"/>
                <w:sz w:val="22"/>
                <w:szCs w:val="22"/>
              </w:rPr>
              <w:t>Hours per CAP</w:t>
            </w:r>
          </w:p>
        </w:tc>
        <w:tc>
          <w:tcPr>
            <w:tcW w:w="1105" w:type="dxa"/>
            <w:tcBorders>
              <w:top w:val="single" w:color="auto" w:sz="4" w:space="0"/>
              <w:left w:val="nil"/>
              <w:bottom w:val="single" w:color="auto" w:sz="4" w:space="0"/>
              <w:right w:val="single" w:color="auto" w:sz="4" w:space="0"/>
            </w:tcBorders>
            <w:shd w:val="clear" w:color="auto" w:fill="auto"/>
            <w:vAlign w:val="bottom"/>
            <w:hideMark/>
          </w:tcPr>
          <w:p w:rsidRPr="002144F8" w:rsidR="002144F8" w:rsidP="002144F8" w:rsidRDefault="002144F8" w14:paraId="005CA87D" w14:textId="77777777">
            <w:pPr>
              <w:widowControl/>
              <w:autoSpaceDE/>
              <w:autoSpaceDN/>
              <w:adjustRightInd/>
              <w:jc w:val="center"/>
              <w:rPr>
                <w:rFonts w:ascii="Calibri" w:hAnsi="Calibri" w:cs="Calibri"/>
                <w:color w:val="000000"/>
                <w:sz w:val="22"/>
                <w:szCs w:val="22"/>
              </w:rPr>
            </w:pPr>
            <w:r w:rsidRPr="002144F8">
              <w:rPr>
                <w:rFonts w:ascii="Calibri" w:hAnsi="Calibri" w:cs="Calibri"/>
                <w:color w:val="000000"/>
                <w:sz w:val="22"/>
                <w:szCs w:val="22"/>
              </w:rPr>
              <w:t>Hours</w:t>
            </w:r>
          </w:p>
        </w:tc>
        <w:tc>
          <w:tcPr>
            <w:tcW w:w="1439" w:type="dxa"/>
            <w:tcBorders>
              <w:top w:val="single" w:color="auto" w:sz="4" w:space="0"/>
              <w:left w:val="nil"/>
              <w:bottom w:val="single" w:color="auto" w:sz="4" w:space="0"/>
              <w:right w:val="single" w:color="auto" w:sz="4" w:space="0"/>
            </w:tcBorders>
            <w:shd w:val="clear" w:color="auto" w:fill="auto"/>
            <w:vAlign w:val="bottom"/>
            <w:hideMark/>
          </w:tcPr>
          <w:p w:rsidRPr="002144F8" w:rsidR="002144F8" w:rsidP="002144F8" w:rsidRDefault="002144F8" w14:paraId="7DB87AC7" w14:textId="77777777">
            <w:pPr>
              <w:widowControl/>
              <w:autoSpaceDE/>
              <w:autoSpaceDN/>
              <w:adjustRightInd/>
              <w:jc w:val="center"/>
              <w:rPr>
                <w:rFonts w:ascii="Calibri" w:hAnsi="Calibri" w:cs="Calibri"/>
                <w:color w:val="000000"/>
                <w:sz w:val="22"/>
                <w:szCs w:val="22"/>
              </w:rPr>
            </w:pPr>
            <w:r w:rsidRPr="002144F8">
              <w:rPr>
                <w:rFonts w:ascii="Calibri" w:hAnsi="Calibri" w:cs="Calibri"/>
                <w:color w:val="000000"/>
                <w:sz w:val="22"/>
                <w:szCs w:val="22"/>
              </w:rPr>
              <w:t>Wage Rate</w:t>
            </w:r>
          </w:p>
        </w:tc>
        <w:tc>
          <w:tcPr>
            <w:tcW w:w="1661" w:type="dxa"/>
            <w:tcBorders>
              <w:top w:val="single" w:color="auto" w:sz="4" w:space="0"/>
              <w:left w:val="nil"/>
              <w:bottom w:val="single" w:color="auto" w:sz="4" w:space="0"/>
              <w:right w:val="single" w:color="auto" w:sz="4" w:space="0"/>
            </w:tcBorders>
            <w:shd w:val="clear" w:color="auto" w:fill="auto"/>
            <w:vAlign w:val="bottom"/>
            <w:hideMark/>
          </w:tcPr>
          <w:p w:rsidRPr="002144F8" w:rsidR="002144F8" w:rsidP="002144F8" w:rsidRDefault="002144F8" w14:paraId="294B2D6A" w14:textId="77777777">
            <w:pPr>
              <w:widowControl/>
              <w:autoSpaceDE/>
              <w:autoSpaceDN/>
              <w:adjustRightInd/>
              <w:jc w:val="center"/>
              <w:rPr>
                <w:rFonts w:ascii="Calibri" w:hAnsi="Calibri" w:cs="Calibri"/>
                <w:color w:val="000000"/>
                <w:sz w:val="22"/>
                <w:szCs w:val="22"/>
              </w:rPr>
            </w:pPr>
            <w:r w:rsidRPr="002144F8">
              <w:rPr>
                <w:rFonts w:ascii="Calibri" w:hAnsi="Calibri" w:cs="Calibri"/>
                <w:color w:val="000000"/>
                <w:sz w:val="22"/>
                <w:szCs w:val="22"/>
              </w:rPr>
              <w:t>Total Cost</w:t>
            </w:r>
          </w:p>
        </w:tc>
      </w:tr>
      <w:tr w:rsidRPr="002144F8" w:rsidR="001158B8" w:rsidTr="001158B8" w14:paraId="0654452A" w14:textId="77777777">
        <w:trPr>
          <w:trHeight w:val="290"/>
        </w:trPr>
        <w:tc>
          <w:tcPr>
            <w:tcW w:w="3045" w:type="dxa"/>
            <w:tcBorders>
              <w:top w:val="nil"/>
              <w:left w:val="single" w:color="auto" w:sz="4" w:space="0"/>
              <w:bottom w:val="single" w:color="auto" w:sz="4" w:space="0"/>
              <w:right w:val="single" w:color="auto" w:sz="4" w:space="0"/>
            </w:tcBorders>
            <w:shd w:val="clear" w:color="auto" w:fill="auto"/>
            <w:noWrap/>
            <w:vAlign w:val="bottom"/>
            <w:hideMark/>
          </w:tcPr>
          <w:p w:rsidRPr="002144F8" w:rsidR="002144F8" w:rsidP="002144F8" w:rsidRDefault="002144F8" w14:paraId="366A17BF"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Health Specialist, New CAPs</w:t>
            </w:r>
          </w:p>
        </w:tc>
        <w:tc>
          <w:tcPr>
            <w:tcW w:w="718"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1F1DDD38"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2</w:t>
            </w:r>
          </w:p>
        </w:tc>
        <w:tc>
          <w:tcPr>
            <w:tcW w:w="1526"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57BC7739"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24</w:t>
            </w:r>
          </w:p>
        </w:tc>
        <w:tc>
          <w:tcPr>
            <w:tcW w:w="1105"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7436A34A"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48.00</w:t>
            </w:r>
          </w:p>
        </w:tc>
        <w:tc>
          <w:tcPr>
            <w:tcW w:w="1439"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6F234910"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$63.34</w:t>
            </w:r>
          </w:p>
        </w:tc>
        <w:tc>
          <w:tcPr>
            <w:tcW w:w="1661"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37B6DC54"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$3,040.32</w:t>
            </w:r>
          </w:p>
        </w:tc>
      </w:tr>
      <w:tr w:rsidRPr="002144F8" w:rsidR="001158B8" w:rsidTr="001158B8" w14:paraId="4011336B" w14:textId="77777777">
        <w:trPr>
          <w:trHeight w:val="290"/>
        </w:trPr>
        <w:tc>
          <w:tcPr>
            <w:tcW w:w="3045" w:type="dxa"/>
            <w:tcBorders>
              <w:top w:val="nil"/>
              <w:left w:val="single" w:color="auto" w:sz="4" w:space="0"/>
              <w:bottom w:val="single" w:color="auto" w:sz="4" w:space="0"/>
              <w:right w:val="single" w:color="auto" w:sz="4" w:space="0"/>
            </w:tcBorders>
            <w:shd w:val="clear" w:color="auto" w:fill="auto"/>
            <w:noWrap/>
            <w:vAlign w:val="bottom"/>
            <w:hideMark/>
          </w:tcPr>
          <w:p w:rsidRPr="002144F8" w:rsidR="002144F8" w:rsidP="002144F8" w:rsidRDefault="002144F8" w14:paraId="1E0AD451"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Health Specialist, Existing CAPs</w:t>
            </w:r>
          </w:p>
        </w:tc>
        <w:tc>
          <w:tcPr>
            <w:tcW w:w="718"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D85F2F" w14:paraId="207FF4FB" w14:textId="179A1CCA">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w:t>
            </w:r>
          </w:p>
        </w:tc>
        <w:tc>
          <w:tcPr>
            <w:tcW w:w="1526"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67E5F495"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8</w:t>
            </w:r>
          </w:p>
        </w:tc>
        <w:tc>
          <w:tcPr>
            <w:tcW w:w="1105"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D85F2F" w14:paraId="7BE4E931" w14:textId="4393861C">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16</w:t>
            </w:r>
            <w:r w:rsidRPr="002144F8" w:rsidR="002144F8">
              <w:rPr>
                <w:rFonts w:ascii="Calibri" w:hAnsi="Calibri" w:cs="Calibri"/>
                <w:color w:val="000000"/>
                <w:sz w:val="22"/>
                <w:szCs w:val="22"/>
              </w:rPr>
              <w:t>.00</w:t>
            </w:r>
          </w:p>
        </w:tc>
        <w:tc>
          <w:tcPr>
            <w:tcW w:w="1439"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17D300AD" w14:textId="777777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$63.34</w:t>
            </w:r>
          </w:p>
        </w:tc>
        <w:tc>
          <w:tcPr>
            <w:tcW w:w="1661" w:type="dxa"/>
            <w:tcBorders>
              <w:top w:val="nil"/>
              <w:left w:val="nil"/>
              <w:bottom w:val="single" w:color="auto" w:sz="4" w:space="0"/>
              <w:right w:val="single" w:color="auto" w:sz="4" w:space="0"/>
            </w:tcBorders>
            <w:shd w:val="clear" w:color="auto" w:fill="auto"/>
            <w:noWrap/>
            <w:vAlign w:val="bottom"/>
            <w:hideMark/>
          </w:tcPr>
          <w:p w:rsidRPr="002144F8" w:rsidR="002144F8" w:rsidP="002144F8" w:rsidRDefault="002144F8" w14:paraId="14CDBAB3" w14:textId="7F010077">
            <w:pPr>
              <w:widowControl/>
              <w:autoSpaceDE/>
              <w:autoSpaceDN/>
              <w:adjustRightInd/>
              <w:jc w:val="right"/>
              <w:rPr>
                <w:rFonts w:ascii="Calibri" w:hAnsi="Calibri" w:cs="Calibri"/>
                <w:color w:val="000000"/>
                <w:sz w:val="22"/>
                <w:szCs w:val="22"/>
              </w:rPr>
            </w:pPr>
            <w:r w:rsidRPr="002144F8">
              <w:rPr>
                <w:rFonts w:ascii="Calibri" w:hAnsi="Calibri" w:cs="Calibri"/>
                <w:color w:val="000000"/>
                <w:sz w:val="22"/>
                <w:szCs w:val="22"/>
              </w:rPr>
              <w:t>$</w:t>
            </w:r>
            <w:r w:rsidRPr="00D85F2F" w:rsidR="00D85F2F">
              <w:rPr>
                <w:rFonts w:ascii="Calibri" w:hAnsi="Calibri" w:cs="Calibri"/>
                <w:color w:val="000000"/>
                <w:sz w:val="22"/>
                <w:szCs w:val="22"/>
              </w:rPr>
              <w:t>1</w:t>
            </w:r>
            <w:r w:rsidR="00D85F2F">
              <w:rPr>
                <w:rFonts w:ascii="Calibri" w:hAnsi="Calibri" w:cs="Calibri"/>
                <w:color w:val="000000"/>
                <w:sz w:val="22"/>
                <w:szCs w:val="22"/>
              </w:rPr>
              <w:t>,</w:t>
            </w:r>
            <w:r w:rsidRPr="00D85F2F" w:rsidR="00D85F2F">
              <w:rPr>
                <w:rFonts w:ascii="Calibri" w:hAnsi="Calibri" w:cs="Calibri"/>
                <w:color w:val="000000"/>
                <w:sz w:val="22"/>
                <w:szCs w:val="22"/>
              </w:rPr>
              <w:t>013.44</w:t>
            </w:r>
          </w:p>
        </w:tc>
      </w:tr>
      <w:tr w:rsidRPr="002144F8" w:rsidR="001158B8" w:rsidTr="001158B8" w14:paraId="1198E1B3" w14:textId="77777777">
        <w:trPr>
          <w:trHeight w:val="290"/>
        </w:trPr>
        <w:tc>
          <w:tcPr>
            <w:tcW w:w="3045" w:type="dxa"/>
            <w:tcBorders>
              <w:top w:val="nil"/>
              <w:left w:val="single" w:color="auto" w:sz="4" w:space="0"/>
              <w:bottom w:val="single" w:color="auto" w:sz="4" w:space="0"/>
              <w:right w:val="single" w:color="auto" w:sz="4" w:space="0"/>
            </w:tcBorders>
            <w:shd w:val="clear" w:color="auto" w:fill="auto"/>
            <w:noWrap/>
            <w:vAlign w:val="bottom"/>
            <w:hideMark/>
          </w:tcPr>
          <w:p w:rsidRPr="002144F8" w:rsidR="001158B8" w:rsidP="001158B8" w:rsidRDefault="001158B8" w14:paraId="58634E8E"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Clerical, New CAPs</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44F8" w:rsidR="001158B8" w:rsidP="001158B8" w:rsidRDefault="001158B8" w14:paraId="74C97C98" w14:textId="6EC8FC9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w:t>
            </w:r>
          </w:p>
        </w:tc>
        <w:tc>
          <w:tcPr>
            <w:tcW w:w="1526" w:type="dxa"/>
            <w:tcBorders>
              <w:top w:val="single" w:color="auto" w:sz="4" w:space="0"/>
              <w:left w:val="nil"/>
              <w:bottom w:val="single" w:color="auto" w:sz="4" w:space="0"/>
              <w:right w:val="single" w:color="auto" w:sz="4" w:space="0"/>
            </w:tcBorders>
            <w:shd w:val="clear" w:color="auto" w:fill="auto"/>
            <w:noWrap/>
            <w:vAlign w:val="bottom"/>
            <w:hideMark/>
          </w:tcPr>
          <w:p w:rsidRPr="002144F8" w:rsidR="001158B8" w:rsidP="001158B8" w:rsidRDefault="001158B8" w14:paraId="70BDB958" w14:textId="2F8F23D8">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w:t>
            </w:r>
          </w:p>
        </w:tc>
        <w:tc>
          <w:tcPr>
            <w:tcW w:w="1105" w:type="dxa"/>
            <w:tcBorders>
              <w:top w:val="single" w:color="auto" w:sz="4" w:space="0"/>
              <w:left w:val="nil"/>
              <w:bottom w:val="single" w:color="auto" w:sz="4" w:space="0"/>
              <w:right w:val="single" w:color="auto" w:sz="4" w:space="0"/>
            </w:tcBorders>
            <w:shd w:val="clear" w:color="auto" w:fill="auto"/>
            <w:noWrap/>
            <w:vAlign w:val="bottom"/>
            <w:hideMark/>
          </w:tcPr>
          <w:p w:rsidRPr="002144F8" w:rsidR="001158B8" w:rsidP="001158B8" w:rsidRDefault="001158B8" w14:paraId="397C54FD" w14:textId="215EDA08">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4.00</w:t>
            </w:r>
          </w:p>
        </w:tc>
        <w:tc>
          <w:tcPr>
            <w:tcW w:w="1439" w:type="dxa"/>
            <w:tcBorders>
              <w:top w:val="single" w:color="auto" w:sz="4" w:space="0"/>
              <w:left w:val="nil"/>
              <w:bottom w:val="single" w:color="auto" w:sz="4" w:space="0"/>
              <w:right w:val="single" w:color="auto" w:sz="4" w:space="0"/>
            </w:tcBorders>
            <w:shd w:val="clear" w:color="auto" w:fill="auto"/>
            <w:noWrap/>
            <w:vAlign w:val="bottom"/>
            <w:hideMark/>
          </w:tcPr>
          <w:p w:rsidRPr="002144F8" w:rsidR="001158B8" w:rsidP="001158B8" w:rsidRDefault="001158B8" w14:paraId="71D536AA" w14:textId="4EDF2019">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$42.30</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2144F8" w:rsidR="001158B8" w:rsidP="001158B8" w:rsidRDefault="001158B8" w14:paraId="1B9EFFE9" w14:textId="60DF4BF3">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$169.20</w:t>
            </w:r>
          </w:p>
        </w:tc>
      </w:tr>
      <w:tr w:rsidRPr="002144F8" w:rsidR="001158B8" w:rsidTr="00103D3A" w14:paraId="5AE9832D" w14:textId="77777777">
        <w:trPr>
          <w:trHeight w:val="290"/>
        </w:trPr>
        <w:tc>
          <w:tcPr>
            <w:tcW w:w="3045" w:type="dxa"/>
            <w:tcBorders>
              <w:top w:val="nil"/>
              <w:left w:val="single" w:color="auto" w:sz="4" w:space="0"/>
              <w:bottom w:val="single" w:color="auto" w:sz="4" w:space="0"/>
              <w:right w:val="single" w:color="auto" w:sz="4" w:space="0"/>
            </w:tcBorders>
            <w:shd w:val="clear" w:color="auto" w:fill="auto"/>
            <w:noWrap/>
            <w:vAlign w:val="bottom"/>
            <w:hideMark/>
          </w:tcPr>
          <w:p w:rsidRPr="002144F8" w:rsidR="001158B8" w:rsidP="001158B8" w:rsidRDefault="00D85F2F" w14:paraId="62B3F3DC" w14:textId="0A4DF04C">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 xml:space="preserve">Rounded </w:t>
            </w:r>
            <w:r w:rsidRPr="002144F8" w:rsidR="001158B8">
              <w:rPr>
                <w:rFonts w:ascii="Calibri" w:hAnsi="Calibri" w:cs="Calibri"/>
                <w:color w:val="000000"/>
                <w:sz w:val="22"/>
                <w:szCs w:val="22"/>
              </w:rPr>
              <w:t xml:space="preserve">Totals </w:t>
            </w:r>
          </w:p>
        </w:tc>
        <w:tc>
          <w:tcPr>
            <w:tcW w:w="718" w:type="dxa"/>
            <w:tcBorders>
              <w:top w:val="nil"/>
              <w:left w:val="nil"/>
              <w:bottom w:val="single" w:color="auto" w:sz="4" w:space="0"/>
              <w:right w:val="single" w:color="auto" w:sz="4" w:space="0"/>
            </w:tcBorders>
            <w:shd w:val="clear" w:color="auto" w:fill="000000" w:themeFill="text1"/>
            <w:noWrap/>
            <w:vAlign w:val="bottom"/>
            <w:hideMark/>
          </w:tcPr>
          <w:p w:rsidRPr="002144F8" w:rsidR="001158B8" w:rsidP="001158B8" w:rsidRDefault="001158B8" w14:paraId="2C9F261A"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 </w:t>
            </w:r>
          </w:p>
        </w:tc>
        <w:tc>
          <w:tcPr>
            <w:tcW w:w="1526" w:type="dxa"/>
            <w:tcBorders>
              <w:top w:val="nil"/>
              <w:left w:val="nil"/>
              <w:bottom w:val="single" w:color="auto" w:sz="4" w:space="0"/>
              <w:right w:val="single" w:color="auto" w:sz="4" w:space="0"/>
            </w:tcBorders>
            <w:shd w:val="clear" w:color="auto" w:fill="000000" w:themeFill="text1"/>
            <w:noWrap/>
            <w:vAlign w:val="bottom"/>
            <w:hideMark/>
          </w:tcPr>
          <w:p w:rsidRPr="002144F8" w:rsidR="001158B8" w:rsidP="001158B8" w:rsidRDefault="001158B8" w14:paraId="70856B7D" w14:textId="77777777">
            <w:pPr>
              <w:widowControl/>
              <w:autoSpaceDE/>
              <w:autoSpaceDN/>
              <w:adjustRightInd/>
              <w:rPr>
                <w:rFonts w:ascii="Calibri" w:hAnsi="Calibri" w:cs="Calibri"/>
                <w:color w:val="000000"/>
                <w:sz w:val="22"/>
                <w:szCs w:val="22"/>
              </w:rPr>
            </w:pPr>
            <w:r w:rsidRPr="002144F8">
              <w:rPr>
                <w:rFonts w:ascii="Calibri" w:hAnsi="Calibri" w:cs="Calibri"/>
                <w:color w:val="000000"/>
                <w:sz w:val="22"/>
                <w:szCs w:val="22"/>
              </w:rPr>
              <w:t>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44F8" w:rsidR="001158B8" w:rsidP="001158B8" w:rsidRDefault="001158B8" w14:paraId="49799584" w14:textId="2C9CF25F">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w:t>
            </w:r>
            <w:r w:rsidR="00910DCC">
              <w:rPr>
                <w:rFonts w:ascii="Calibri" w:hAnsi="Calibri" w:cs="Calibri"/>
                <w:b/>
                <w:bCs/>
                <w:color w:val="000000"/>
                <w:sz w:val="22"/>
                <w:szCs w:val="22"/>
              </w:rPr>
              <w:t>16</w:t>
            </w:r>
          </w:p>
        </w:tc>
        <w:tc>
          <w:tcPr>
            <w:tcW w:w="1439" w:type="dxa"/>
            <w:tcBorders>
              <w:top w:val="single" w:color="auto" w:sz="4" w:space="0"/>
              <w:left w:val="nil"/>
              <w:bottom w:val="single" w:color="auto" w:sz="4" w:space="0"/>
              <w:right w:val="single" w:color="auto" w:sz="4" w:space="0"/>
            </w:tcBorders>
            <w:shd w:val="clear" w:color="auto" w:fill="000000" w:themeFill="text1"/>
            <w:noWrap/>
            <w:vAlign w:val="bottom"/>
            <w:hideMark/>
          </w:tcPr>
          <w:p w:rsidRPr="002144F8" w:rsidR="001158B8" w:rsidP="001158B8" w:rsidRDefault="001158B8" w14:paraId="5869D393" w14:textId="300F8A6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2144F8" w:rsidR="001158B8" w:rsidP="001158B8" w:rsidRDefault="001158B8" w14:paraId="6EE69A72" w14:textId="51F626B5">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00D85F2F">
              <w:rPr>
                <w:rFonts w:ascii="Calibri" w:hAnsi="Calibri" w:cs="Calibri"/>
                <w:b/>
                <w:bCs/>
                <w:color w:val="000000"/>
                <w:sz w:val="22"/>
                <w:szCs w:val="22"/>
              </w:rPr>
              <w:t>4,223</w:t>
            </w:r>
          </w:p>
        </w:tc>
      </w:tr>
    </w:tbl>
    <w:p w:rsidRPr="00AE668B" w:rsidR="00DB0B7E" w:rsidP="00103D3A" w:rsidRDefault="00DB0B7E" w14:paraId="6FBC4ADC" w14:textId="77777777">
      <w:pPr>
        <w:widowControl/>
        <w:tabs>
          <w:tab w:val="left" w:pos="6480"/>
          <w:tab w:val="right" w:pos="8640"/>
        </w:tabs>
        <w:outlineLvl w:val="0"/>
        <w:rPr>
          <w:rFonts w:ascii="Arial" w:hAnsi="Arial" w:cs="Arial"/>
        </w:rPr>
      </w:pPr>
    </w:p>
    <w:p w:rsidRPr="00AE668B" w:rsidR="00102885" w:rsidP="00090DB7" w:rsidRDefault="00102885" w14:paraId="4BA984A5" w14:textId="77777777">
      <w:pPr>
        <w:widowControl/>
        <w:tabs>
          <w:tab w:val="left" w:pos="720"/>
        </w:tabs>
        <w:rPr>
          <w:rFonts w:ascii="Arial" w:hAnsi="Arial" w:cs="Arial"/>
        </w:rPr>
      </w:pPr>
    </w:p>
    <w:p w:rsidR="007F6B89" w:rsidP="00103D3A" w:rsidRDefault="001B0D5C" w14:paraId="174C6887" w14:textId="7BB3444D">
      <w:pPr>
        <w:keepNext/>
        <w:widowControl/>
        <w:tabs>
          <w:tab w:val="left" w:pos="720"/>
        </w:tabs>
        <w:rPr>
          <w:rFonts w:ascii="Arial" w:hAnsi="Arial" w:cs="Arial"/>
          <w:b/>
          <w:bCs/>
        </w:rPr>
      </w:pPr>
      <w:r w:rsidRPr="00AE668B">
        <w:rPr>
          <w:rFonts w:ascii="Arial" w:hAnsi="Arial" w:cs="Arial"/>
          <w:b/>
          <w:bCs/>
        </w:rPr>
        <w:t>15.  Explain the reasons for any program changes or adjustments</w:t>
      </w:r>
      <w:r w:rsidR="00103D3A">
        <w:rPr>
          <w:rFonts w:ascii="Arial" w:hAnsi="Arial" w:cs="Arial"/>
          <w:b/>
          <w:bCs/>
        </w:rPr>
        <w:t>.</w:t>
      </w:r>
    </w:p>
    <w:p w:rsidRPr="00AE668B" w:rsidR="00103D3A" w:rsidP="00103D3A" w:rsidRDefault="00103D3A" w14:paraId="27503CD4" w14:textId="77777777">
      <w:pPr>
        <w:keepNext/>
        <w:widowControl/>
        <w:tabs>
          <w:tab w:val="left" w:pos="720"/>
        </w:tabs>
        <w:rPr>
          <w:rFonts w:ascii="Arial" w:hAnsi="Arial" w:cs="Arial"/>
          <w:color w:val="000000"/>
        </w:rPr>
      </w:pPr>
    </w:p>
    <w:p w:rsidRPr="00AE668B" w:rsidR="007F6B89" w:rsidP="00090DB7" w:rsidRDefault="007F6B89" w14:paraId="6952C414" w14:textId="3AB8E37B">
      <w:pPr>
        <w:widowControl/>
        <w:tabs>
          <w:tab w:val="left" w:pos="720"/>
        </w:tabs>
        <w:ind w:left="360"/>
        <w:outlineLvl w:val="0"/>
        <w:rPr>
          <w:rFonts w:ascii="Arial" w:hAnsi="Arial" w:cs="Arial"/>
          <w:color w:val="000000"/>
        </w:rPr>
      </w:pPr>
      <w:r w:rsidRPr="00AE668B">
        <w:rPr>
          <w:rFonts w:ascii="Arial" w:hAnsi="Arial" w:cs="Arial"/>
          <w:b/>
          <w:color w:val="000000"/>
        </w:rPr>
        <w:t>Respondents</w:t>
      </w:r>
      <w:r w:rsidRPr="00AE668B">
        <w:rPr>
          <w:rFonts w:ascii="Arial" w:hAnsi="Arial" w:cs="Arial"/>
          <w:color w:val="000000"/>
        </w:rPr>
        <w:t xml:space="preserve">:  </w:t>
      </w:r>
      <w:r w:rsidRPr="004A38B1">
        <w:rPr>
          <w:rFonts w:ascii="Arial" w:hAnsi="Arial" w:cs="Arial"/>
          <w:color w:val="000000"/>
        </w:rPr>
        <w:t xml:space="preserve">There has </w:t>
      </w:r>
      <w:r w:rsidRPr="004A38B1" w:rsidR="007270DD">
        <w:rPr>
          <w:rFonts w:ascii="Arial" w:hAnsi="Arial" w:cs="Arial"/>
          <w:color w:val="000000"/>
        </w:rPr>
        <w:t xml:space="preserve">been </w:t>
      </w:r>
      <w:r w:rsidRPr="004A38B1" w:rsidR="00C03E30">
        <w:rPr>
          <w:rFonts w:ascii="Arial" w:hAnsi="Arial" w:cs="Arial"/>
          <w:color w:val="000000"/>
        </w:rPr>
        <w:t xml:space="preserve">a decrease </w:t>
      </w:r>
      <w:r w:rsidRPr="004A38B1" w:rsidR="007270DD">
        <w:rPr>
          <w:rFonts w:ascii="Arial" w:hAnsi="Arial" w:cs="Arial"/>
          <w:color w:val="000000"/>
        </w:rPr>
        <w:t xml:space="preserve">in the number of </w:t>
      </w:r>
      <w:r w:rsidR="00D835EA">
        <w:rPr>
          <w:rFonts w:ascii="Arial" w:hAnsi="Arial" w:cs="Arial"/>
          <w:color w:val="000000"/>
        </w:rPr>
        <w:t>respondents</w:t>
      </w:r>
      <w:r w:rsidRPr="00103D3A" w:rsidR="008572FB">
        <w:rPr>
          <w:rFonts w:ascii="Arial" w:hAnsi="Arial" w:cs="Arial"/>
          <w:color w:val="000000"/>
        </w:rPr>
        <w:t xml:space="preserve"> (44 to </w:t>
      </w:r>
      <w:r w:rsidR="00E235CB">
        <w:rPr>
          <w:rFonts w:ascii="Arial" w:hAnsi="Arial" w:cs="Arial"/>
          <w:color w:val="000000"/>
        </w:rPr>
        <w:t>6</w:t>
      </w:r>
      <w:r w:rsidRPr="00103D3A" w:rsidR="008572FB">
        <w:rPr>
          <w:rFonts w:ascii="Arial" w:hAnsi="Arial" w:cs="Arial"/>
          <w:color w:val="000000"/>
        </w:rPr>
        <w:t>)</w:t>
      </w:r>
      <w:r w:rsidRPr="004A38B1">
        <w:rPr>
          <w:rFonts w:ascii="Arial" w:hAnsi="Arial" w:cs="Arial"/>
          <w:color w:val="000000"/>
        </w:rPr>
        <w:t>.</w:t>
      </w:r>
      <w:r w:rsidRPr="00AE668B">
        <w:rPr>
          <w:rFonts w:ascii="Arial" w:hAnsi="Arial" w:cs="Arial"/>
          <w:color w:val="000000"/>
        </w:rPr>
        <w:t xml:space="preserve"> </w:t>
      </w:r>
      <w:r w:rsidRPr="00AE668B" w:rsidR="00E00AB7">
        <w:rPr>
          <w:rFonts w:ascii="Arial" w:hAnsi="Arial" w:cs="Arial"/>
          <w:color w:val="000000"/>
        </w:rPr>
        <w:t xml:space="preserve"> </w:t>
      </w:r>
      <w:r w:rsidR="0073369E">
        <w:rPr>
          <w:rFonts w:ascii="Arial" w:hAnsi="Arial" w:cs="Arial"/>
          <w:color w:val="000000"/>
        </w:rPr>
        <w:t>T</w:t>
      </w:r>
      <w:r w:rsidR="00AE67C9">
        <w:rPr>
          <w:rFonts w:ascii="Arial" w:hAnsi="Arial" w:cs="Arial"/>
          <w:color w:val="000000"/>
        </w:rPr>
        <w:t>here was a</w:t>
      </w:r>
      <w:r w:rsidR="003109F7">
        <w:rPr>
          <w:rFonts w:ascii="Arial" w:hAnsi="Arial" w:cs="Arial"/>
          <w:color w:val="000000"/>
        </w:rPr>
        <w:t>n</w:t>
      </w:r>
      <w:r w:rsidR="00AE67C9">
        <w:rPr>
          <w:rFonts w:ascii="Arial" w:hAnsi="Arial" w:cs="Arial"/>
          <w:color w:val="000000"/>
        </w:rPr>
        <w:t xml:space="preserve"> </w:t>
      </w:r>
      <w:r w:rsidR="003109F7">
        <w:rPr>
          <w:rFonts w:ascii="Arial" w:hAnsi="Arial" w:cs="Arial"/>
          <w:color w:val="000000"/>
        </w:rPr>
        <w:t>overstatement of the number of CAP</w:t>
      </w:r>
      <w:r w:rsidR="0073369E">
        <w:rPr>
          <w:rFonts w:ascii="Arial" w:hAnsi="Arial" w:cs="Arial"/>
          <w:color w:val="000000"/>
        </w:rPr>
        <w:t>s</w:t>
      </w:r>
      <w:r w:rsidR="003109F7">
        <w:rPr>
          <w:rFonts w:ascii="Arial" w:hAnsi="Arial" w:cs="Arial"/>
          <w:color w:val="000000"/>
        </w:rPr>
        <w:t xml:space="preserve"> created in p</w:t>
      </w:r>
      <w:r w:rsidR="0073369E">
        <w:rPr>
          <w:rFonts w:ascii="Arial" w:hAnsi="Arial" w:cs="Arial"/>
          <w:color w:val="000000"/>
        </w:rPr>
        <w:t xml:space="preserve">revious </w:t>
      </w:r>
      <w:r w:rsidR="003109F7">
        <w:rPr>
          <w:rFonts w:ascii="Arial" w:hAnsi="Arial" w:cs="Arial"/>
          <w:color w:val="000000"/>
        </w:rPr>
        <w:t>year</w:t>
      </w:r>
      <w:r w:rsidR="0073369E">
        <w:rPr>
          <w:rFonts w:ascii="Arial" w:hAnsi="Arial" w:cs="Arial"/>
          <w:color w:val="000000"/>
        </w:rPr>
        <w:t>s</w:t>
      </w:r>
      <w:r w:rsidR="003109F7">
        <w:rPr>
          <w:rFonts w:ascii="Arial" w:hAnsi="Arial" w:cs="Arial"/>
          <w:color w:val="000000"/>
        </w:rPr>
        <w:t>,</w:t>
      </w:r>
    </w:p>
    <w:p w:rsidRPr="00AE668B" w:rsidR="00E00AB7" w:rsidP="00090DB7" w:rsidRDefault="00E00AB7" w14:paraId="27392695" w14:textId="77777777">
      <w:pPr>
        <w:widowControl/>
        <w:tabs>
          <w:tab w:val="left" w:pos="720"/>
        </w:tabs>
        <w:ind w:left="360"/>
        <w:outlineLvl w:val="0"/>
        <w:rPr>
          <w:rFonts w:ascii="Arial" w:hAnsi="Arial" w:cs="Arial"/>
          <w:color w:val="000000"/>
        </w:rPr>
      </w:pPr>
    </w:p>
    <w:p w:rsidRPr="00AE668B" w:rsidR="00B10CC0" w:rsidP="00B10CC0" w:rsidRDefault="00E00AB7" w14:paraId="5689EA82" w14:textId="61FBB2C8">
      <w:pPr>
        <w:widowControl/>
        <w:tabs>
          <w:tab w:val="left" w:pos="720"/>
        </w:tabs>
        <w:ind w:left="360"/>
        <w:outlineLvl w:val="0"/>
        <w:rPr>
          <w:rFonts w:ascii="Arial" w:hAnsi="Arial" w:cs="Arial"/>
          <w:color w:val="000000"/>
        </w:rPr>
      </w:pPr>
      <w:r w:rsidRPr="00AE668B">
        <w:rPr>
          <w:rFonts w:ascii="Arial" w:hAnsi="Arial" w:cs="Arial"/>
          <w:b/>
          <w:color w:val="000000"/>
        </w:rPr>
        <w:t>Responses</w:t>
      </w:r>
      <w:r w:rsidRPr="00AE668B">
        <w:rPr>
          <w:rFonts w:ascii="Arial" w:hAnsi="Arial" w:cs="Arial"/>
          <w:color w:val="000000"/>
        </w:rPr>
        <w:t xml:space="preserve">: </w:t>
      </w:r>
      <w:r w:rsidRPr="00AE668B" w:rsidR="00367747">
        <w:rPr>
          <w:rFonts w:ascii="Arial" w:hAnsi="Arial" w:cs="Arial"/>
          <w:color w:val="000000"/>
        </w:rPr>
        <w:t xml:space="preserve">There has been </w:t>
      </w:r>
      <w:r w:rsidRPr="00AE668B" w:rsidR="00C03E30">
        <w:rPr>
          <w:rFonts w:ascii="Arial" w:hAnsi="Arial" w:cs="Arial"/>
          <w:color w:val="000000"/>
        </w:rPr>
        <w:t>a</w:t>
      </w:r>
      <w:r w:rsidR="0073369E">
        <w:rPr>
          <w:rFonts w:ascii="Arial" w:hAnsi="Arial" w:cs="Arial"/>
          <w:color w:val="000000"/>
        </w:rPr>
        <w:t xml:space="preserve"> decrease </w:t>
      </w:r>
      <w:r w:rsidRPr="00AE668B" w:rsidR="00BA56BC">
        <w:rPr>
          <w:rFonts w:ascii="Arial" w:hAnsi="Arial" w:cs="Arial"/>
          <w:color w:val="000000"/>
        </w:rPr>
        <w:t>in</w:t>
      </w:r>
      <w:r w:rsidRPr="00AE668B" w:rsidR="00677739">
        <w:rPr>
          <w:rFonts w:ascii="Arial" w:hAnsi="Arial" w:cs="Arial"/>
          <w:color w:val="000000"/>
        </w:rPr>
        <w:t xml:space="preserve"> responses</w:t>
      </w:r>
      <w:r w:rsidR="008572FB">
        <w:rPr>
          <w:rFonts w:ascii="Arial" w:hAnsi="Arial" w:cs="Arial"/>
          <w:color w:val="000000"/>
        </w:rPr>
        <w:t xml:space="preserve"> (44 to </w:t>
      </w:r>
      <w:r w:rsidR="00910DCC">
        <w:rPr>
          <w:rFonts w:ascii="Arial" w:hAnsi="Arial" w:cs="Arial"/>
          <w:color w:val="000000"/>
        </w:rPr>
        <w:t>12</w:t>
      </w:r>
      <w:r w:rsidR="008572FB">
        <w:rPr>
          <w:rFonts w:ascii="Arial" w:hAnsi="Arial" w:cs="Arial"/>
          <w:color w:val="000000"/>
        </w:rPr>
        <w:t>)</w:t>
      </w:r>
      <w:r w:rsidR="00A051A8">
        <w:rPr>
          <w:rFonts w:ascii="Arial" w:hAnsi="Arial" w:cs="Arial"/>
          <w:color w:val="000000"/>
        </w:rPr>
        <w:t>, due to a decrease in number of respondents</w:t>
      </w:r>
      <w:r w:rsidRPr="00AE668B" w:rsidR="00367747">
        <w:rPr>
          <w:rFonts w:ascii="Arial" w:hAnsi="Arial" w:cs="Arial"/>
          <w:color w:val="000000"/>
        </w:rPr>
        <w:t xml:space="preserve">.  </w:t>
      </w:r>
      <w:r w:rsidR="00A051A8">
        <w:rPr>
          <w:rFonts w:ascii="Arial" w:hAnsi="Arial" w:cs="Arial"/>
          <w:color w:val="000000"/>
        </w:rPr>
        <w:t xml:space="preserve">In addition, MSHA has corrected its estimate of responses per respondent to account for quarterly responses on existing </w:t>
      </w:r>
      <w:r w:rsidR="008A52C6">
        <w:rPr>
          <w:rFonts w:ascii="Arial" w:hAnsi="Arial" w:cs="Arial"/>
          <w:color w:val="000000"/>
        </w:rPr>
        <w:t>CAPs.</w:t>
      </w:r>
    </w:p>
    <w:p w:rsidRPr="00AE668B" w:rsidR="007F6B89" w:rsidP="00090DB7" w:rsidRDefault="007F6B89" w14:paraId="03F668E7" w14:textId="77777777">
      <w:pPr>
        <w:widowControl/>
        <w:tabs>
          <w:tab w:val="left" w:pos="720"/>
        </w:tabs>
        <w:ind w:left="360"/>
        <w:outlineLvl w:val="0"/>
        <w:rPr>
          <w:rFonts w:ascii="Arial" w:hAnsi="Arial" w:cs="Arial"/>
          <w:color w:val="000000"/>
        </w:rPr>
      </w:pPr>
    </w:p>
    <w:p w:rsidRPr="00AE668B" w:rsidR="00C54F7B" w:rsidP="00090DB7" w:rsidRDefault="00C54F7B" w14:paraId="1F231A12" w14:textId="3726140B">
      <w:pPr>
        <w:widowControl/>
        <w:tabs>
          <w:tab w:val="left" w:pos="720"/>
        </w:tabs>
        <w:ind w:left="360"/>
        <w:outlineLvl w:val="0"/>
        <w:rPr>
          <w:rFonts w:ascii="Arial" w:hAnsi="Arial" w:cs="Arial"/>
          <w:color w:val="000000"/>
        </w:rPr>
      </w:pPr>
      <w:r w:rsidRPr="00AE668B">
        <w:rPr>
          <w:rFonts w:ascii="Arial" w:hAnsi="Arial" w:cs="Arial"/>
          <w:b/>
          <w:color w:val="000000"/>
        </w:rPr>
        <w:lastRenderedPageBreak/>
        <w:t>Burden Hours</w:t>
      </w:r>
      <w:r w:rsidRPr="00AE668B">
        <w:rPr>
          <w:rFonts w:ascii="Arial" w:hAnsi="Arial" w:cs="Arial"/>
          <w:color w:val="000000"/>
        </w:rPr>
        <w:t xml:space="preserve">: There has been a decrease </w:t>
      </w:r>
      <w:r w:rsidR="008275A8">
        <w:rPr>
          <w:rFonts w:ascii="Arial" w:hAnsi="Arial" w:cs="Arial"/>
          <w:color w:val="000000"/>
        </w:rPr>
        <w:t xml:space="preserve">in </w:t>
      </w:r>
      <w:r w:rsidRPr="00AE668B">
        <w:rPr>
          <w:rFonts w:ascii="Arial" w:hAnsi="Arial" w:cs="Arial"/>
          <w:color w:val="000000"/>
        </w:rPr>
        <w:t xml:space="preserve">burden hours (from </w:t>
      </w:r>
      <w:r w:rsidR="004E57E8">
        <w:rPr>
          <w:rFonts w:ascii="Arial" w:hAnsi="Arial" w:cs="Arial"/>
          <w:color w:val="000000"/>
        </w:rPr>
        <w:t>5,984</w:t>
      </w:r>
      <w:r w:rsidRPr="00AE668B" w:rsidR="0077335D">
        <w:rPr>
          <w:rFonts w:ascii="Arial" w:hAnsi="Arial" w:cs="Arial"/>
          <w:color w:val="000000"/>
        </w:rPr>
        <w:t xml:space="preserve"> </w:t>
      </w:r>
      <w:r w:rsidRPr="00AE668B">
        <w:rPr>
          <w:rFonts w:ascii="Arial" w:hAnsi="Arial" w:cs="Arial"/>
          <w:color w:val="000000"/>
        </w:rPr>
        <w:t xml:space="preserve">to </w:t>
      </w:r>
      <w:r w:rsidR="00A051A8">
        <w:rPr>
          <w:rFonts w:ascii="Arial" w:hAnsi="Arial" w:cs="Arial"/>
          <w:color w:val="000000"/>
        </w:rPr>
        <w:t>3</w:t>
      </w:r>
      <w:r w:rsidR="00910DCC">
        <w:rPr>
          <w:rFonts w:ascii="Arial" w:hAnsi="Arial" w:cs="Arial"/>
          <w:color w:val="000000"/>
        </w:rPr>
        <w:t>04</w:t>
      </w:r>
      <w:r w:rsidRPr="00AE668B">
        <w:rPr>
          <w:rFonts w:ascii="Arial" w:hAnsi="Arial" w:cs="Arial"/>
          <w:color w:val="000000"/>
        </w:rPr>
        <w:t>)</w:t>
      </w:r>
      <w:r w:rsidR="0073369E">
        <w:rPr>
          <w:rFonts w:ascii="Arial" w:hAnsi="Arial" w:cs="Arial"/>
          <w:color w:val="000000"/>
        </w:rPr>
        <w:t xml:space="preserve"> as a result of decreased respondents</w:t>
      </w:r>
      <w:r w:rsidRPr="00AE668B">
        <w:rPr>
          <w:rFonts w:ascii="Arial" w:hAnsi="Arial" w:cs="Arial"/>
          <w:color w:val="000000"/>
        </w:rPr>
        <w:t xml:space="preserve">. </w:t>
      </w:r>
      <w:r w:rsidRPr="00AE668B" w:rsidR="00E00AB7">
        <w:rPr>
          <w:rFonts w:ascii="Arial" w:hAnsi="Arial" w:cs="Arial"/>
          <w:color w:val="000000"/>
        </w:rPr>
        <w:t xml:space="preserve"> </w:t>
      </w:r>
      <w:r w:rsidRPr="00AE668B">
        <w:rPr>
          <w:rFonts w:ascii="Arial" w:hAnsi="Arial" w:cs="Arial"/>
          <w:color w:val="000000"/>
        </w:rPr>
        <w:t xml:space="preserve">This </w:t>
      </w:r>
      <w:r w:rsidR="0073369E">
        <w:rPr>
          <w:rFonts w:ascii="Arial" w:hAnsi="Arial" w:cs="Arial"/>
          <w:color w:val="000000"/>
        </w:rPr>
        <w:t xml:space="preserve">was a previously </w:t>
      </w:r>
      <w:r w:rsidRPr="00AE668B">
        <w:rPr>
          <w:rFonts w:ascii="Arial" w:hAnsi="Arial" w:cs="Arial"/>
          <w:color w:val="000000"/>
        </w:rPr>
        <w:t xml:space="preserve">high estimate </w:t>
      </w:r>
      <w:r w:rsidR="0073369E">
        <w:rPr>
          <w:rFonts w:ascii="Arial" w:hAnsi="Arial" w:cs="Arial"/>
          <w:color w:val="000000"/>
        </w:rPr>
        <w:t xml:space="preserve">in respondents </w:t>
      </w:r>
      <w:r w:rsidRPr="00AE668B" w:rsidR="003C6543">
        <w:rPr>
          <w:rFonts w:ascii="Arial" w:hAnsi="Arial" w:cs="Arial"/>
          <w:color w:val="000000"/>
        </w:rPr>
        <w:t xml:space="preserve">compared </w:t>
      </w:r>
      <w:r w:rsidRPr="00AE668B">
        <w:rPr>
          <w:rFonts w:ascii="Arial" w:hAnsi="Arial" w:cs="Arial"/>
          <w:color w:val="000000"/>
        </w:rPr>
        <w:t xml:space="preserve">to what </w:t>
      </w:r>
      <w:r w:rsidRPr="00AE668B" w:rsidR="003C6543">
        <w:rPr>
          <w:rFonts w:ascii="Arial" w:hAnsi="Arial" w:cs="Arial"/>
          <w:color w:val="000000"/>
        </w:rPr>
        <w:t>MSHA</w:t>
      </w:r>
      <w:r w:rsidRPr="00AE668B">
        <w:rPr>
          <w:rFonts w:ascii="Arial" w:hAnsi="Arial" w:cs="Arial"/>
          <w:color w:val="000000"/>
        </w:rPr>
        <w:t xml:space="preserve"> currently experiences</w:t>
      </w:r>
      <w:r w:rsidR="004E57E8">
        <w:rPr>
          <w:rFonts w:ascii="Arial" w:hAnsi="Arial" w:cs="Arial"/>
          <w:color w:val="000000"/>
        </w:rPr>
        <w:t>.  This</w:t>
      </w:r>
      <w:r w:rsidRPr="00AE668B" w:rsidR="00A52EA4">
        <w:rPr>
          <w:rFonts w:ascii="Arial" w:hAnsi="Arial" w:cs="Arial"/>
          <w:color w:val="000000"/>
        </w:rPr>
        <w:t xml:space="preserve"> can be attributed in part to improved compliance as a result of actions taken by </w:t>
      </w:r>
      <w:r w:rsidRPr="00AE668B" w:rsidR="003C6543">
        <w:rPr>
          <w:rFonts w:ascii="Arial" w:hAnsi="Arial" w:cs="Arial"/>
          <w:color w:val="000000"/>
        </w:rPr>
        <w:t>the Agency</w:t>
      </w:r>
      <w:r w:rsidRPr="00AE668B" w:rsidR="00721607">
        <w:rPr>
          <w:rFonts w:ascii="Arial" w:hAnsi="Arial" w:cs="Arial"/>
          <w:color w:val="000000"/>
        </w:rPr>
        <w:t>,</w:t>
      </w:r>
      <w:r w:rsidRPr="00AE668B" w:rsidR="003C6543">
        <w:rPr>
          <w:rFonts w:ascii="Arial" w:hAnsi="Arial" w:cs="Arial"/>
          <w:color w:val="000000"/>
        </w:rPr>
        <w:t xml:space="preserve"> </w:t>
      </w:r>
      <w:r w:rsidRPr="00AE668B" w:rsidR="00A52EA4">
        <w:rPr>
          <w:rFonts w:ascii="Arial" w:hAnsi="Arial" w:cs="Arial"/>
          <w:color w:val="000000"/>
        </w:rPr>
        <w:t xml:space="preserve">such as </w:t>
      </w:r>
      <w:r w:rsidRPr="00AE668B" w:rsidR="00B10CC0">
        <w:rPr>
          <w:rFonts w:ascii="Arial" w:hAnsi="Arial" w:cs="Arial"/>
          <w:color w:val="000000"/>
        </w:rPr>
        <w:t>targeted</w:t>
      </w:r>
      <w:r w:rsidRPr="00AE668B" w:rsidR="00A52EA4">
        <w:rPr>
          <w:rFonts w:ascii="Arial" w:hAnsi="Arial" w:cs="Arial"/>
          <w:color w:val="000000"/>
        </w:rPr>
        <w:t xml:space="preserve"> inspections.</w:t>
      </w:r>
    </w:p>
    <w:p w:rsidRPr="00AE668B" w:rsidR="00C54F7B" w:rsidP="00090DB7" w:rsidRDefault="00C54F7B" w14:paraId="20ABE834" w14:textId="77777777">
      <w:pPr>
        <w:widowControl/>
        <w:tabs>
          <w:tab w:val="left" w:pos="720"/>
        </w:tabs>
        <w:ind w:left="360"/>
        <w:outlineLvl w:val="0"/>
        <w:rPr>
          <w:rFonts w:ascii="Arial" w:hAnsi="Arial" w:cs="Arial"/>
          <w:color w:val="000000"/>
        </w:rPr>
      </w:pPr>
    </w:p>
    <w:p w:rsidRPr="00AE668B" w:rsidR="00C54F7B" w:rsidP="00090DB7" w:rsidRDefault="00C54F7B" w14:paraId="7DF7C730" w14:textId="7B5136AB">
      <w:pPr>
        <w:widowControl/>
        <w:tabs>
          <w:tab w:val="left" w:pos="720"/>
        </w:tabs>
        <w:ind w:left="360"/>
        <w:outlineLvl w:val="0"/>
        <w:rPr>
          <w:rFonts w:ascii="Arial" w:hAnsi="Arial" w:cs="Arial"/>
          <w:color w:val="000000"/>
        </w:rPr>
      </w:pPr>
      <w:r w:rsidRPr="00AE668B">
        <w:rPr>
          <w:rFonts w:ascii="Arial" w:hAnsi="Arial" w:cs="Arial"/>
          <w:b/>
          <w:color w:val="000000"/>
        </w:rPr>
        <w:t xml:space="preserve">Cost: </w:t>
      </w:r>
      <w:r w:rsidRPr="00AE668B">
        <w:rPr>
          <w:rFonts w:ascii="Arial" w:hAnsi="Arial" w:cs="Arial"/>
          <w:color w:val="000000"/>
        </w:rPr>
        <w:t>There has been a decrease in annual cost (from $</w:t>
      </w:r>
      <w:r w:rsidRPr="00AE668B" w:rsidR="00BA56BC">
        <w:rPr>
          <w:rFonts w:ascii="Arial" w:hAnsi="Arial" w:cs="Arial"/>
          <w:color w:val="000000"/>
        </w:rPr>
        <w:t>4,400</w:t>
      </w:r>
      <w:r w:rsidR="00FD2CD1">
        <w:rPr>
          <w:rFonts w:ascii="Arial" w:hAnsi="Arial" w:cs="Arial"/>
          <w:color w:val="000000"/>
        </w:rPr>
        <w:t xml:space="preserve"> to $</w:t>
      </w:r>
      <w:r w:rsidR="006E6E57">
        <w:rPr>
          <w:rFonts w:ascii="Arial" w:hAnsi="Arial" w:cs="Arial"/>
          <w:color w:val="000000"/>
        </w:rPr>
        <w:t>800</w:t>
      </w:r>
      <w:r w:rsidRPr="00AE668B">
        <w:rPr>
          <w:rFonts w:ascii="Arial" w:hAnsi="Arial" w:cs="Arial"/>
          <w:color w:val="000000"/>
        </w:rPr>
        <w:t xml:space="preserve">). </w:t>
      </w:r>
      <w:r w:rsidRPr="00AE668B" w:rsidR="00367747">
        <w:rPr>
          <w:rFonts w:ascii="Arial" w:hAnsi="Arial" w:cs="Arial"/>
          <w:color w:val="000000"/>
        </w:rPr>
        <w:t xml:space="preserve"> </w:t>
      </w:r>
      <w:r w:rsidRPr="00AE668B">
        <w:rPr>
          <w:rFonts w:ascii="Arial" w:hAnsi="Arial" w:cs="Arial"/>
          <w:color w:val="000000"/>
        </w:rPr>
        <w:t xml:space="preserve">This is due to a high </w:t>
      </w:r>
      <w:r w:rsidRPr="00AE668B" w:rsidR="003C6543">
        <w:rPr>
          <w:rFonts w:ascii="Arial" w:hAnsi="Arial" w:cs="Arial"/>
          <w:color w:val="000000"/>
        </w:rPr>
        <w:t xml:space="preserve">MSHA </w:t>
      </w:r>
      <w:r w:rsidRPr="00AE668B">
        <w:rPr>
          <w:rFonts w:ascii="Arial" w:hAnsi="Arial" w:cs="Arial"/>
          <w:color w:val="000000"/>
        </w:rPr>
        <w:t>estimate</w:t>
      </w:r>
      <w:r w:rsidRPr="00AE668B" w:rsidR="003C6543">
        <w:rPr>
          <w:rFonts w:ascii="Arial" w:hAnsi="Arial" w:cs="Arial"/>
          <w:color w:val="000000"/>
        </w:rPr>
        <w:t xml:space="preserve"> compared</w:t>
      </w:r>
      <w:r w:rsidRPr="00AE668B">
        <w:rPr>
          <w:rFonts w:ascii="Arial" w:hAnsi="Arial" w:cs="Arial"/>
          <w:color w:val="000000"/>
        </w:rPr>
        <w:t xml:space="preserve"> to what </w:t>
      </w:r>
      <w:r w:rsidRPr="00AE668B" w:rsidR="003C6543">
        <w:rPr>
          <w:rFonts w:ascii="Arial" w:hAnsi="Arial" w:cs="Arial"/>
          <w:color w:val="000000"/>
        </w:rPr>
        <w:t>MSHA</w:t>
      </w:r>
      <w:r w:rsidRPr="00AE668B">
        <w:rPr>
          <w:rFonts w:ascii="Arial" w:hAnsi="Arial" w:cs="Arial"/>
          <w:color w:val="000000"/>
        </w:rPr>
        <w:t xml:space="preserve"> currently experiences</w:t>
      </w:r>
      <w:r w:rsidRPr="00AE668B" w:rsidR="00A52EA4">
        <w:rPr>
          <w:rFonts w:ascii="Arial" w:hAnsi="Arial" w:cs="Arial"/>
          <w:color w:val="000000"/>
        </w:rPr>
        <w:t xml:space="preserve"> and can be attributed in part to improved compliance as a result of actions taken </w:t>
      </w:r>
      <w:r w:rsidRPr="00AE668B" w:rsidR="003C6543">
        <w:rPr>
          <w:rFonts w:ascii="Arial" w:hAnsi="Arial" w:cs="Arial"/>
          <w:color w:val="000000"/>
        </w:rPr>
        <w:t>the Agency</w:t>
      </w:r>
      <w:r w:rsidRPr="00AE668B" w:rsidR="00A52EA4">
        <w:rPr>
          <w:rFonts w:ascii="Arial" w:hAnsi="Arial" w:cs="Arial"/>
          <w:color w:val="000000"/>
        </w:rPr>
        <w:t xml:space="preserve"> such as </w:t>
      </w:r>
      <w:r w:rsidRPr="00AE668B" w:rsidR="00B10CC0">
        <w:rPr>
          <w:rFonts w:ascii="Arial" w:hAnsi="Arial" w:cs="Arial"/>
          <w:color w:val="000000"/>
        </w:rPr>
        <w:t>targeted</w:t>
      </w:r>
      <w:r w:rsidRPr="00AE668B" w:rsidR="00A52EA4">
        <w:rPr>
          <w:rFonts w:ascii="Arial" w:hAnsi="Arial" w:cs="Arial"/>
          <w:color w:val="000000"/>
        </w:rPr>
        <w:t xml:space="preserve"> inspections.</w:t>
      </w:r>
    </w:p>
    <w:p w:rsidRPr="00AE668B" w:rsidR="007F6B89" w:rsidP="007F6B89" w:rsidRDefault="007F6B89" w14:paraId="25A17466" w14:textId="77777777">
      <w:pPr>
        <w:pStyle w:val="Default"/>
        <w:rPr>
          <w:color w:val="auto"/>
        </w:rPr>
      </w:pPr>
    </w:p>
    <w:p w:rsidRPr="00AE668B" w:rsidR="00E935C6" w:rsidP="00090DB7" w:rsidRDefault="00E935C6" w14:paraId="3DFB3F8D" w14:textId="77777777">
      <w:pPr>
        <w:widowControl/>
        <w:tabs>
          <w:tab w:val="left" w:pos="720"/>
        </w:tabs>
        <w:outlineLvl w:val="0"/>
        <w:rPr>
          <w:rFonts w:ascii="Arial" w:hAnsi="Arial" w:cs="Arial"/>
        </w:rPr>
      </w:pPr>
    </w:p>
    <w:p w:rsidRPr="00AE668B" w:rsidR="00A60039" w:rsidP="00090DB7" w:rsidRDefault="0003142A" w14:paraId="6AC1DD89" w14:textId="77777777">
      <w:pPr>
        <w:widowControl/>
        <w:tabs>
          <w:tab w:val="left" w:pos="720"/>
        </w:tabs>
        <w:rPr>
          <w:rFonts w:ascii="Arial" w:hAnsi="Arial" w:cs="Arial"/>
          <w:b/>
          <w:bCs/>
        </w:rPr>
      </w:pPr>
      <w:r w:rsidRPr="00AE668B">
        <w:rPr>
          <w:rFonts w:ascii="Arial" w:hAnsi="Arial" w:cs="Arial"/>
          <w:b/>
          <w:bCs/>
        </w:rPr>
        <w:t xml:space="preserve">16. </w:t>
      </w:r>
      <w:r w:rsidRPr="00AE668B" w:rsidR="00102885">
        <w:rPr>
          <w:rFonts w:ascii="Arial" w:hAnsi="Arial" w:cs="Arial"/>
          <w:b/>
          <w:bCs/>
        </w:rPr>
        <w:t xml:space="preserve"> </w:t>
      </w:r>
      <w:r w:rsidRPr="00AE668B" w:rsidR="00A60039">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E668B" w:rsidR="00A60039" w:rsidP="00090DB7" w:rsidRDefault="00A60039" w14:paraId="2A5CBE64" w14:textId="77777777">
      <w:pPr>
        <w:widowControl/>
        <w:tabs>
          <w:tab w:val="left" w:pos="720"/>
        </w:tabs>
        <w:rPr>
          <w:rFonts w:ascii="Arial" w:hAnsi="Arial" w:cs="Arial"/>
        </w:rPr>
      </w:pPr>
    </w:p>
    <w:p w:rsidRPr="00AE668B" w:rsidR="00A60039" w:rsidP="00090DB7" w:rsidRDefault="00A60039" w14:paraId="4300D234" w14:textId="77777777">
      <w:pPr>
        <w:widowControl/>
        <w:tabs>
          <w:tab w:val="left" w:pos="720"/>
        </w:tabs>
        <w:ind w:left="360"/>
        <w:outlineLvl w:val="0"/>
        <w:rPr>
          <w:rFonts w:ascii="Arial" w:hAnsi="Arial" w:cs="Arial"/>
        </w:rPr>
      </w:pPr>
      <w:r w:rsidRPr="00AE668B">
        <w:rPr>
          <w:rFonts w:ascii="Arial" w:hAnsi="Arial" w:cs="Arial"/>
        </w:rPr>
        <w:t>MSHA does not intend to publish the results of this information collection.</w:t>
      </w:r>
    </w:p>
    <w:p w:rsidRPr="00AE668B" w:rsidR="00A60039" w:rsidP="00090DB7" w:rsidRDefault="00A60039" w14:paraId="118CE07F" w14:textId="77777777">
      <w:pPr>
        <w:widowControl/>
        <w:tabs>
          <w:tab w:val="left" w:pos="720"/>
        </w:tabs>
        <w:rPr>
          <w:rFonts w:ascii="Arial" w:hAnsi="Arial" w:cs="Arial"/>
        </w:rPr>
      </w:pPr>
    </w:p>
    <w:p w:rsidRPr="00AE668B" w:rsidR="00A60039" w:rsidP="00090DB7" w:rsidRDefault="00A60039" w14:paraId="648D262D" w14:textId="77777777">
      <w:pPr>
        <w:widowControl/>
        <w:tabs>
          <w:tab w:val="left" w:pos="720"/>
        </w:tabs>
        <w:rPr>
          <w:rFonts w:ascii="Arial" w:hAnsi="Arial" w:cs="Arial"/>
          <w:b/>
          <w:bCs/>
        </w:rPr>
      </w:pPr>
      <w:r w:rsidRPr="00AE668B">
        <w:rPr>
          <w:rFonts w:ascii="Arial" w:hAnsi="Arial" w:cs="Arial"/>
          <w:b/>
          <w:bCs/>
        </w:rPr>
        <w:t>17.  If seeking approval to not display the expiration date for OMB approval of the information collection, explain the reasons that display would be inappropriate.</w:t>
      </w:r>
    </w:p>
    <w:p w:rsidRPr="00AE668B" w:rsidR="00A60039" w:rsidP="00090DB7" w:rsidRDefault="00A60039" w14:paraId="15FE757A" w14:textId="77777777">
      <w:pPr>
        <w:widowControl/>
        <w:tabs>
          <w:tab w:val="left" w:pos="720"/>
        </w:tabs>
        <w:rPr>
          <w:rFonts w:ascii="Arial" w:hAnsi="Arial" w:cs="Arial"/>
        </w:rPr>
      </w:pPr>
    </w:p>
    <w:p w:rsidRPr="00AE668B" w:rsidR="00A60039" w:rsidP="00090DB7" w:rsidRDefault="00A60039" w14:paraId="5DED76BA" w14:textId="77777777">
      <w:pPr>
        <w:widowControl/>
        <w:tabs>
          <w:tab w:val="left" w:pos="720"/>
        </w:tabs>
        <w:ind w:left="360"/>
        <w:rPr>
          <w:rFonts w:ascii="Arial" w:hAnsi="Arial" w:cs="Arial"/>
        </w:rPr>
      </w:pPr>
      <w:r w:rsidRPr="00AE668B">
        <w:rPr>
          <w:rFonts w:ascii="Arial" w:hAnsi="Arial" w:cs="Arial"/>
        </w:rPr>
        <w:t xml:space="preserve">MSHA </w:t>
      </w:r>
      <w:r w:rsidRPr="00AE668B" w:rsidR="00702970">
        <w:rPr>
          <w:rFonts w:ascii="Arial" w:hAnsi="Arial" w:cs="Arial"/>
        </w:rPr>
        <w:t xml:space="preserve">associates no forms with </w:t>
      </w:r>
      <w:r w:rsidRPr="00AE668B">
        <w:rPr>
          <w:rFonts w:ascii="Arial" w:hAnsi="Arial" w:cs="Arial"/>
        </w:rPr>
        <w:t>this information collection.</w:t>
      </w:r>
    </w:p>
    <w:p w:rsidRPr="00AE668B" w:rsidR="00A60039" w:rsidP="00090DB7" w:rsidRDefault="00A60039" w14:paraId="79F09A41" w14:textId="77777777">
      <w:pPr>
        <w:widowControl/>
        <w:pBdr>
          <w:top w:val="single" w:color="FFFFFF" w:sz="6" w:space="0"/>
          <w:left w:val="single" w:color="FFFFFF" w:sz="6" w:space="0"/>
          <w:bottom w:val="single" w:color="FFFFFF" w:sz="6" w:space="0"/>
          <w:right w:val="single" w:color="FFFFFF" w:sz="6" w:space="0"/>
        </w:pBdr>
        <w:shd w:val="solid" w:color="FFFFFF" w:fill="FFFFFF"/>
        <w:tabs>
          <w:tab w:val="left" w:pos="720"/>
        </w:tabs>
        <w:rPr>
          <w:rFonts w:ascii="Arial" w:hAnsi="Arial" w:cs="Arial"/>
        </w:rPr>
      </w:pPr>
    </w:p>
    <w:p w:rsidRPr="00AE668B" w:rsidR="00A60039" w:rsidP="00090DB7" w:rsidRDefault="00A60039" w14:paraId="1E5AA3E8" w14:textId="77777777">
      <w:pPr>
        <w:keepNext/>
        <w:widowControl/>
        <w:tabs>
          <w:tab w:val="left" w:pos="720"/>
        </w:tabs>
        <w:rPr>
          <w:rFonts w:ascii="Arial" w:hAnsi="Arial" w:cs="Arial"/>
          <w:b/>
          <w:bCs/>
        </w:rPr>
      </w:pPr>
      <w:r w:rsidRPr="00AE668B">
        <w:rPr>
          <w:rFonts w:ascii="Arial" w:hAnsi="Arial" w:cs="Arial"/>
          <w:b/>
          <w:bCs/>
        </w:rPr>
        <w:t xml:space="preserve">18.  Explain each exception to the </w:t>
      </w:r>
      <w:r w:rsidRPr="00AE668B" w:rsidR="00702970">
        <w:rPr>
          <w:rFonts w:ascii="Arial" w:hAnsi="Arial" w:cs="Arial"/>
          <w:b/>
          <w:bCs/>
        </w:rPr>
        <w:t xml:space="preserve">topics of the </w:t>
      </w:r>
      <w:r w:rsidRPr="00AE668B">
        <w:rPr>
          <w:rFonts w:ascii="Arial" w:hAnsi="Arial" w:cs="Arial"/>
          <w:b/>
          <w:bCs/>
        </w:rPr>
        <w:t xml:space="preserve">certification statement identified </w:t>
      </w:r>
      <w:proofErr w:type="gramStart"/>
      <w:r w:rsidRPr="00AE668B">
        <w:rPr>
          <w:rFonts w:ascii="Arial" w:hAnsi="Arial" w:cs="Arial"/>
          <w:b/>
          <w:bCs/>
        </w:rPr>
        <w:t>in  "</w:t>
      </w:r>
      <w:proofErr w:type="gramEnd"/>
      <w:r w:rsidRPr="00AE668B">
        <w:rPr>
          <w:rFonts w:ascii="Arial" w:hAnsi="Arial" w:cs="Arial"/>
          <w:b/>
          <w:bCs/>
        </w:rPr>
        <w:t>Certification for Paperwork Reduction Act Submission</w:t>
      </w:r>
      <w:r w:rsidRPr="00AE668B" w:rsidR="00702970">
        <w:rPr>
          <w:rFonts w:ascii="Arial" w:hAnsi="Arial" w:cs="Arial"/>
          <w:b/>
          <w:bCs/>
        </w:rPr>
        <w:t>s.</w:t>
      </w:r>
      <w:r w:rsidRPr="00AE668B">
        <w:rPr>
          <w:rFonts w:ascii="Arial" w:hAnsi="Arial" w:cs="Arial"/>
          <w:b/>
          <w:bCs/>
        </w:rPr>
        <w:t xml:space="preserve">" </w:t>
      </w:r>
    </w:p>
    <w:p w:rsidRPr="00AE668B" w:rsidR="00A60039" w:rsidP="00090DB7" w:rsidRDefault="00A60039" w14:paraId="164EAB2A" w14:textId="77777777">
      <w:pPr>
        <w:keepNext/>
        <w:widowControl/>
        <w:tabs>
          <w:tab w:val="left" w:pos="720"/>
        </w:tabs>
        <w:rPr>
          <w:rFonts w:ascii="Arial" w:hAnsi="Arial" w:cs="Arial"/>
        </w:rPr>
      </w:pPr>
    </w:p>
    <w:p w:rsidRPr="00AE668B" w:rsidR="00A60039" w:rsidP="00090DB7" w:rsidRDefault="00A60039" w14:paraId="6309205B" w14:textId="77777777">
      <w:pPr>
        <w:pStyle w:val="BodyTextIndent"/>
        <w:tabs>
          <w:tab w:val="left" w:pos="720"/>
        </w:tabs>
        <w:ind w:left="360"/>
        <w:outlineLvl w:val="0"/>
        <w:rPr>
          <w:rFonts w:ascii="Arial" w:hAnsi="Arial" w:cs="Arial"/>
          <w:sz w:val="24"/>
          <w:szCs w:val="24"/>
          <w:u w:val="none"/>
        </w:rPr>
      </w:pPr>
      <w:r w:rsidRPr="00AE668B">
        <w:rPr>
          <w:rFonts w:ascii="Arial" w:hAnsi="Arial" w:cs="Arial"/>
          <w:sz w:val="24"/>
          <w:szCs w:val="24"/>
          <w:u w:val="none"/>
        </w:rPr>
        <w:t>There are no certification exceptions identified with this information collection.</w:t>
      </w:r>
    </w:p>
    <w:p w:rsidRPr="00AE668B" w:rsidR="00185C60" w:rsidP="00090DB7" w:rsidRDefault="00185C60" w14:paraId="702B2271" w14:textId="77777777">
      <w:pPr>
        <w:widowControl/>
        <w:rPr>
          <w:rFonts w:ascii="Arial" w:hAnsi="Arial" w:cs="Arial"/>
          <w:bCs/>
        </w:rPr>
      </w:pPr>
    </w:p>
    <w:p w:rsidRPr="00AE668B" w:rsidR="00A60039" w:rsidP="00090DB7" w:rsidRDefault="00A60039" w14:paraId="41D52BA8" w14:textId="77777777">
      <w:pPr>
        <w:widowControl/>
        <w:rPr>
          <w:rFonts w:ascii="Arial" w:hAnsi="Arial" w:cs="Arial"/>
          <w:b/>
          <w:bCs/>
          <w:u w:val="single"/>
        </w:rPr>
      </w:pPr>
      <w:r w:rsidRPr="00AE668B">
        <w:rPr>
          <w:rFonts w:ascii="Arial" w:hAnsi="Arial" w:cs="Arial"/>
          <w:b/>
          <w:bCs/>
          <w:u w:val="single"/>
        </w:rPr>
        <w:t>B.</w:t>
      </w:r>
      <w:r w:rsidRPr="00AE668B" w:rsidR="00102885">
        <w:rPr>
          <w:rFonts w:ascii="Arial" w:hAnsi="Arial" w:cs="Arial"/>
          <w:b/>
          <w:bCs/>
          <w:u w:val="single"/>
        </w:rPr>
        <w:t xml:space="preserve">  </w:t>
      </w:r>
      <w:r w:rsidRPr="00AE668B">
        <w:rPr>
          <w:rFonts w:ascii="Arial" w:hAnsi="Arial" w:cs="Arial"/>
          <w:b/>
          <w:bCs/>
          <w:u w:val="single"/>
        </w:rPr>
        <w:t>Collection of Information Employ</w:t>
      </w:r>
      <w:r w:rsidRPr="00AE668B" w:rsidR="005622AD">
        <w:rPr>
          <w:rFonts w:ascii="Arial" w:hAnsi="Arial" w:cs="Arial"/>
          <w:b/>
          <w:bCs/>
          <w:u w:val="single"/>
        </w:rPr>
        <w:t>ing</w:t>
      </w:r>
      <w:r w:rsidRPr="00AE668B">
        <w:rPr>
          <w:rFonts w:ascii="Arial" w:hAnsi="Arial" w:cs="Arial"/>
          <w:b/>
          <w:bCs/>
          <w:u w:val="single"/>
        </w:rPr>
        <w:t xml:space="preserve"> Statistical Methods</w:t>
      </w:r>
    </w:p>
    <w:p w:rsidRPr="00AE668B" w:rsidR="00A60039" w:rsidP="00090DB7" w:rsidRDefault="00A60039" w14:paraId="29F8A75F" w14:textId="77777777">
      <w:pPr>
        <w:widowControl/>
        <w:tabs>
          <w:tab w:val="left" w:pos="720"/>
        </w:tabs>
        <w:rPr>
          <w:rFonts w:ascii="Arial" w:hAnsi="Arial" w:cs="Arial"/>
        </w:rPr>
      </w:pPr>
    </w:p>
    <w:p w:rsidRPr="00AE668B" w:rsidR="002F6EA2" w:rsidP="004C273C" w:rsidRDefault="00886E07" w14:paraId="4339AB19" w14:textId="77777777">
      <w:pPr>
        <w:widowControl/>
        <w:tabs>
          <w:tab w:val="left" w:pos="720"/>
        </w:tabs>
        <w:ind w:left="360"/>
        <w:outlineLvl w:val="0"/>
        <w:rPr>
          <w:rFonts w:ascii="Arial" w:hAnsi="Arial" w:cs="Arial"/>
        </w:rPr>
      </w:pPr>
      <w:r w:rsidRPr="00AE668B">
        <w:rPr>
          <w:rFonts w:ascii="Arial" w:hAnsi="Arial" w:cs="Arial"/>
        </w:rPr>
        <w:t xml:space="preserve">This collection of information does not </w:t>
      </w:r>
      <w:r w:rsidRPr="00AE668B" w:rsidR="003C6543">
        <w:rPr>
          <w:rFonts w:ascii="Arial" w:hAnsi="Arial" w:cs="Arial"/>
        </w:rPr>
        <w:t xml:space="preserve">use </w:t>
      </w:r>
      <w:r w:rsidRPr="00AE668B">
        <w:rPr>
          <w:rFonts w:ascii="Arial" w:hAnsi="Arial" w:cs="Arial"/>
        </w:rPr>
        <w:t>statistical methods.</w:t>
      </w:r>
    </w:p>
    <w:sectPr w:rsidRPr="00AE668B" w:rsidR="002F6EA2" w:rsidSect="009728A3">
      <w:headerReference w:type="even" r:id="rId8"/>
      <w:headerReference w:type="default" r:id="rId9"/>
      <w:footerReference w:type="even" r:id="rId10"/>
      <w:footerReference w:type="default" r:id="rId11"/>
      <w:type w:val="continuous"/>
      <w:pgSz w:w="12240" w:h="15840" w:code="1"/>
      <w:pgMar w:top="1440" w:right="1296"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BD21" w14:textId="77777777" w:rsidR="00054A8E" w:rsidRDefault="00054A8E">
      <w:r>
        <w:separator/>
      </w:r>
    </w:p>
    <w:p w14:paraId="7EC85953" w14:textId="77777777" w:rsidR="00054A8E" w:rsidRDefault="00054A8E"/>
  </w:endnote>
  <w:endnote w:type="continuationSeparator" w:id="0">
    <w:p w14:paraId="16B2FD88" w14:textId="77777777" w:rsidR="00054A8E" w:rsidRDefault="00054A8E">
      <w:r>
        <w:continuationSeparator/>
      </w:r>
    </w:p>
    <w:p w14:paraId="6BB50932" w14:textId="77777777" w:rsidR="00054A8E" w:rsidRDefault="00054A8E"/>
  </w:endnote>
  <w:endnote w:type="continuationNotice" w:id="1">
    <w:p w14:paraId="678632E2" w14:textId="77777777" w:rsidR="00054A8E" w:rsidRDefault="0005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altName w:val="Courier New"/>
    <w:charset w:val="00"/>
    <w:family w:val="modern"/>
    <w:pitch w:val="fixed"/>
    <w:sig w:usb0="E0002E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327B" w14:textId="77777777" w:rsidR="001A3BEF" w:rsidRDefault="001A3BEF">
    <w:pPr>
      <w:pStyle w:val="Footer"/>
    </w:pPr>
  </w:p>
  <w:p w14:paraId="72D6900B" w14:textId="77777777" w:rsidR="002A7D74" w:rsidRDefault="002A7D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3EF4" w14:textId="77777777" w:rsidR="006A0FC0" w:rsidRPr="004A38B1" w:rsidRDefault="006A0FC0" w:rsidP="00DB0174">
    <w:pPr>
      <w:tabs>
        <w:tab w:val="right" w:pos="9360"/>
      </w:tabs>
      <w:rPr>
        <w:rFonts w:ascii="Arial" w:hAnsi="Arial" w:cs="Arial"/>
      </w:rPr>
    </w:pPr>
    <w:r w:rsidRPr="00DB0174">
      <w:rPr>
        <w:rFonts w:ascii="Arial" w:hAnsi="Arial" w:cs="Arial"/>
        <w:sz w:val="22"/>
        <w:szCs w:val="22"/>
      </w:rPr>
      <w:tab/>
    </w:r>
    <w:r w:rsidRPr="004A38B1">
      <w:rPr>
        <w:rFonts w:ascii="Arial" w:hAnsi="Arial" w:cs="Arial"/>
      </w:rPr>
      <w:t xml:space="preserve">Page </w:t>
    </w:r>
    <w:r w:rsidRPr="004A38B1">
      <w:rPr>
        <w:rFonts w:ascii="Arial" w:hAnsi="Arial" w:cs="Arial"/>
      </w:rPr>
      <w:fldChar w:fldCharType="begin"/>
    </w:r>
    <w:r w:rsidRPr="004A38B1">
      <w:rPr>
        <w:rFonts w:ascii="Arial" w:hAnsi="Arial" w:cs="Arial"/>
      </w:rPr>
      <w:instrText xml:space="preserve"> PAGE </w:instrText>
    </w:r>
    <w:r w:rsidRPr="004A38B1">
      <w:rPr>
        <w:rFonts w:ascii="Arial" w:hAnsi="Arial" w:cs="Arial"/>
      </w:rPr>
      <w:fldChar w:fldCharType="separate"/>
    </w:r>
    <w:r w:rsidR="004A38B1">
      <w:rPr>
        <w:rFonts w:ascii="Arial" w:hAnsi="Arial" w:cs="Arial"/>
        <w:noProof/>
      </w:rPr>
      <w:t>8</w:t>
    </w:r>
    <w:r w:rsidRPr="004A38B1">
      <w:rPr>
        <w:rFonts w:ascii="Arial" w:hAnsi="Arial" w:cs="Arial"/>
      </w:rPr>
      <w:fldChar w:fldCharType="end"/>
    </w:r>
    <w:r w:rsidRPr="004A38B1">
      <w:rPr>
        <w:rFonts w:ascii="Arial" w:hAnsi="Arial" w:cs="Arial"/>
      </w:rPr>
      <w:t xml:space="preserve"> of </w:t>
    </w:r>
    <w:r w:rsidRPr="004A38B1">
      <w:rPr>
        <w:rFonts w:ascii="Arial" w:hAnsi="Arial" w:cs="Arial"/>
      </w:rPr>
      <w:fldChar w:fldCharType="begin"/>
    </w:r>
    <w:r w:rsidRPr="004A38B1">
      <w:rPr>
        <w:rFonts w:ascii="Arial" w:hAnsi="Arial" w:cs="Arial"/>
      </w:rPr>
      <w:instrText xml:space="preserve"> NUMPAGES </w:instrText>
    </w:r>
    <w:r w:rsidRPr="004A38B1">
      <w:rPr>
        <w:rFonts w:ascii="Arial" w:hAnsi="Arial" w:cs="Arial"/>
      </w:rPr>
      <w:fldChar w:fldCharType="separate"/>
    </w:r>
    <w:r w:rsidR="004A38B1">
      <w:rPr>
        <w:rFonts w:ascii="Arial" w:hAnsi="Arial" w:cs="Arial"/>
        <w:noProof/>
      </w:rPr>
      <w:t>10</w:t>
    </w:r>
    <w:r w:rsidRPr="004A38B1">
      <w:rPr>
        <w:rFonts w:ascii="Arial" w:hAnsi="Arial" w:cs="Arial"/>
      </w:rPr>
      <w:fldChar w:fldCharType="end"/>
    </w:r>
  </w:p>
  <w:p w14:paraId="4C04E1DE" w14:textId="77777777" w:rsidR="006A0FC0" w:rsidRDefault="006A0F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0AC4" w14:textId="77777777" w:rsidR="00054A8E" w:rsidRDefault="00054A8E">
      <w:r>
        <w:separator/>
      </w:r>
    </w:p>
    <w:p w14:paraId="3E9E9E80" w14:textId="77777777" w:rsidR="00054A8E" w:rsidRDefault="00054A8E"/>
  </w:footnote>
  <w:footnote w:type="continuationSeparator" w:id="0">
    <w:p w14:paraId="5E3C7B51" w14:textId="77777777" w:rsidR="00054A8E" w:rsidRDefault="00054A8E">
      <w:r>
        <w:continuationSeparator/>
      </w:r>
    </w:p>
    <w:p w14:paraId="5153C331" w14:textId="77777777" w:rsidR="00054A8E" w:rsidRDefault="00054A8E"/>
  </w:footnote>
  <w:footnote w:type="continuationNotice" w:id="1">
    <w:p w14:paraId="219B94CF" w14:textId="77777777" w:rsidR="00054A8E" w:rsidRDefault="00054A8E"/>
  </w:footnote>
  <w:footnote w:id="2">
    <w:p w14:paraId="52F944AD" w14:textId="77777777" w:rsidR="000102E4" w:rsidRPr="00103D3A" w:rsidRDefault="000102E4" w:rsidP="000102E4">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Options for obtaining OEWS data are available at item “E3.  How to get OEWS data.  What are the different ways to obtain OEWS estimates from this website?” at </w:t>
      </w:r>
      <w:hyperlink r:id="rId1" w:history="1">
        <w:r w:rsidRPr="00103D3A">
          <w:rPr>
            <w:rStyle w:val="Hyperlink"/>
            <w:rFonts w:ascii="Arial" w:hAnsi="Arial" w:cs="Arial"/>
            <w:sz w:val="18"/>
            <w:szCs w:val="18"/>
          </w:rPr>
          <w:t>https://www.bls.gov/oes/oes_ques.htm</w:t>
        </w:r>
      </w:hyperlink>
      <w:r w:rsidRPr="00103D3A">
        <w:rPr>
          <w:rFonts w:ascii="Arial" w:hAnsi="Arial" w:cs="Arial"/>
          <w:sz w:val="18"/>
          <w:szCs w:val="18"/>
        </w:rPr>
        <w:t>.</w:t>
      </w:r>
    </w:p>
    <w:p w14:paraId="3FCC8A59" w14:textId="77777777" w:rsidR="000102E4" w:rsidRPr="00A71287" w:rsidRDefault="000102E4" w:rsidP="000102E4">
      <w:pPr>
        <w:pStyle w:val="FootnoteText"/>
        <w:rPr>
          <w:rFonts w:ascii="Arial" w:hAnsi="Arial" w:cs="Arial"/>
        </w:rPr>
      </w:pPr>
    </w:p>
  </w:footnote>
  <w:footnote w:id="3">
    <w:p w14:paraId="24E44895" w14:textId="55D620E2" w:rsidR="000102E4" w:rsidRPr="00103D3A" w:rsidRDefault="000102E4" w:rsidP="000102E4">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The benefit multiplier comes from BLS Employer Costs for Employee Compensation accessed by menu at </w:t>
      </w:r>
      <w:hyperlink r:id="rId2" w:history="1">
        <w:r w:rsidRPr="00103D3A">
          <w:rPr>
            <w:rStyle w:val="Hyperlink"/>
            <w:rFonts w:ascii="Arial" w:hAnsi="Arial" w:cs="Arial"/>
            <w:sz w:val="18"/>
            <w:szCs w:val="18"/>
          </w:rPr>
          <w:t>http://www.bls.gov/data/</w:t>
        </w:r>
      </w:hyperlink>
      <w:r w:rsidRPr="00103D3A">
        <w:rPr>
          <w:rFonts w:ascii="Arial" w:hAnsi="Arial" w:cs="Arial"/>
          <w:sz w:val="18"/>
          <w:szCs w:val="18"/>
        </w:rPr>
        <w:t xml:space="preserve"> or directly with </w:t>
      </w:r>
      <w:hyperlink r:id="rId3" w:history="1">
        <w:r w:rsidRPr="00103D3A">
          <w:rPr>
            <w:rStyle w:val="Hyperlink"/>
            <w:rFonts w:ascii="Arial" w:hAnsi="Arial" w:cs="Arial"/>
            <w:sz w:val="18"/>
            <w:szCs w:val="18"/>
          </w:rPr>
          <w:t>http://download.bls.gov/pub/time.series/cm/cm.data.0.Current</w:t>
        </w:r>
      </w:hyperlink>
      <w:r w:rsidRPr="00103D3A">
        <w:rPr>
          <w:rFonts w:ascii="Arial" w:hAnsi="Arial" w:cs="Arial"/>
          <w:sz w:val="18"/>
          <w:szCs w:val="18"/>
        </w:rPr>
        <w:t>.  Insert the data series CMU2030000405000P, Private Industry Total benefits for Construction, extraction, farming, fishing, and forestry occupations, which is divided by 100 to convert to a decimal value.  MSHA used the latest 4-quarter moving average 2020Qtr</w:t>
      </w:r>
      <w:r w:rsidR="00211AEC" w:rsidRPr="00103D3A">
        <w:rPr>
          <w:rFonts w:ascii="Arial" w:hAnsi="Arial" w:cs="Arial"/>
          <w:sz w:val="18"/>
          <w:szCs w:val="18"/>
        </w:rPr>
        <w:t>4</w:t>
      </w:r>
      <w:r w:rsidRPr="00103D3A">
        <w:rPr>
          <w:rFonts w:ascii="Arial" w:hAnsi="Arial" w:cs="Arial"/>
          <w:sz w:val="18"/>
          <w:szCs w:val="18"/>
        </w:rPr>
        <w:t>-2021Qtr</w:t>
      </w:r>
      <w:r w:rsidR="00756904" w:rsidRPr="00103D3A">
        <w:rPr>
          <w:rFonts w:ascii="Arial" w:hAnsi="Arial" w:cs="Arial"/>
          <w:sz w:val="18"/>
          <w:szCs w:val="18"/>
        </w:rPr>
        <w:t>3</w:t>
      </w:r>
      <w:r w:rsidRPr="00103D3A">
        <w:rPr>
          <w:rFonts w:ascii="Arial" w:hAnsi="Arial" w:cs="Arial"/>
          <w:sz w:val="18"/>
          <w:szCs w:val="18"/>
        </w:rPr>
        <w:t xml:space="preserve"> to determine that 32.</w:t>
      </w:r>
      <w:r w:rsidR="009D799E" w:rsidRPr="00103D3A">
        <w:rPr>
          <w:rFonts w:ascii="Arial" w:hAnsi="Arial" w:cs="Arial"/>
          <w:sz w:val="18"/>
          <w:szCs w:val="18"/>
        </w:rPr>
        <w:t>8</w:t>
      </w:r>
      <w:r w:rsidRPr="00103D3A">
        <w:rPr>
          <w:rFonts w:ascii="Arial" w:hAnsi="Arial" w:cs="Arial"/>
          <w:sz w:val="18"/>
          <w:szCs w:val="18"/>
        </w:rPr>
        <w:t xml:space="preserve"> percent of total loaded wages are benefits.  MSHA computes the benefit multiplier with a number of detailed calculations, but it may be approximated with the formula and values 1 + (benefit percentage</w:t>
      </w:r>
      <w:r w:rsidRPr="00103D3A">
        <w:rPr>
          <w:rFonts w:ascii="Arial" w:hAnsi="Arial" w:cs="Arial"/>
          <w:sz w:val="18"/>
          <w:szCs w:val="18"/>
        </w:rPr>
        <w:t>/(1-benefit percentage)) = 1+(.32</w:t>
      </w:r>
      <w:r w:rsidR="009D799E" w:rsidRPr="00103D3A">
        <w:rPr>
          <w:rFonts w:ascii="Arial" w:hAnsi="Arial" w:cs="Arial"/>
          <w:sz w:val="18"/>
          <w:szCs w:val="18"/>
        </w:rPr>
        <w:t>8</w:t>
      </w:r>
      <w:r w:rsidRPr="00103D3A">
        <w:rPr>
          <w:rFonts w:ascii="Arial" w:hAnsi="Arial" w:cs="Arial"/>
          <w:sz w:val="18"/>
          <w:szCs w:val="18"/>
        </w:rPr>
        <w:t>/(1-.32</w:t>
      </w:r>
      <w:r w:rsidR="009D799E" w:rsidRPr="00103D3A">
        <w:rPr>
          <w:rFonts w:ascii="Arial" w:hAnsi="Arial" w:cs="Arial"/>
          <w:sz w:val="18"/>
          <w:szCs w:val="18"/>
        </w:rPr>
        <w:t>8</w:t>
      </w:r>
      <w:r w:rsidRPr="00103D3A">
        <w:rPr>
          <w:rFonts w:ascii="Arial" w:hAnsi="Arial" w:cs="Arial"/>
          <w:sz w:val="18"/>
          <w:szCs w:val="18"/>
        </w:rPr>
        <w:t>)) =1.49.</w:t>
      </w:r>
    </w:p>
    <w:p w14:paraId="64C14435" w14:textId="77777777" w:rsidR="000102E4" w:rsidRPr="00A71287" w:rsidRDefault="000102E4" w:rsidP="000102E4">
      <w:pPr>
        <w:pStyle w:val="FootnoteText"/>
        <w:rPr>
          <w:rFonts w:ascii="Arial" w:hAnsi="Arial" w:cs="Arial"/>
          <w:sz w:val="16"/>
          <w:szCs w:val="16"/>
        </w:rPr>
      </w:pPr>
    </w:p>
  </w:footnote>
  <w:footnote w:id="4">
    <w:p w14:paraId="65629B6A" w14:textId="2AA3086F" w:rsidR="000102E4" w:rsidRPr="00103D3A" w:rsidRDefault="000102E4" w:rsidP="000102E4">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103D3A">
          <w:rPr>
            <w:rStyle w:val="Hyperlink"/>
            <w:rFonts w:ascii="Arial" w:hAnsi="Arial" w:cs="Arial"/>
            <w:sz w:val="18"/>
            <w:szCs w:val="18"/>
          </w:rPr>
          <w:t>https://data.bls.gov/cgi-bin/srgate</w:t>
        </w:r>
      </w:hyperlink>
      <w:r w:rsidRPr="00103D3A">
        <w:rPr>
          <w:rFonts w:ascii="Arial" w:hAnsi="Arial" w:cs="Arial"/>
          <w:sz w:val="18"/>
          <w:szCs w:val="18"/>
        </w:rPr>
        <w:t xml:space="preserve">; Qtr </w:t>
      </w:r>
      <w:r w:rsidR="00424B92" w:rsidRPr="00F24FD3">
        <w:rPr>
          <w:rFonts w:ascii="Arial" w:hAnsi="Arial" w:cs="Arial"/>
          <w:sz w:val="18"/>
          <w:szCs w:val="18"/>
        </w:rPr>
        <w:t>4</w:t>
      </w:r>
      <w:r w:rsidRPr="00103D3A">
        <w:rPr>
          <w:rFonts w:ascii="Arial" w:hAnsi="Arial" w:cs="Arial"/>
          <w:sz w:val="18"/>
          <w:szCs w:val="18"/>
        </w:rPr>
        <w:t xml:space="preserve"> 2021/Qtr </w:t>
      </w:r>
      <w:r w:rsidR="00947171">
        <w:rPr>
          <w:rFonts w:ascii="Arial" w:hAnsi="Arial" w:cs="Arial"/>
          <w:sz w:val="18"/>
          <w:szCs w:val="18"/>
        </w:rPr>
        <w:t>2</w:t>
      </w:r>
      <w:r w:rsidRPr="00103D3A">
        <w:rPr>
          <w:rFonts w:ascii="Arial" w:hAnsi="Arial" w:cs="Arial"/>
          <w:sz w:val="18"/>
          <w:szCs w:val="18"/>
        </w:rPr>
        <w:t xml:space="preserve"> 2020=14</w:t>
      </w:r>
      <w:r w:rsidR="00565FE7">
        <w:rPr>
          <w:rFonts w:ascii="Arial" w:hAnsi="Arial" w:cs="Arial"/>
          <w:sz w:val="18"/>
          <w:szCs w:val="18"/>
        </w:rPr>
        <w:t>7</w:t>
      </w:r>
      <w:r w:rsidRPr="00103D3A">
        <w:rPr>
          <w:rFonts w:ascii="Arial" w:hAnsi="Arial" w:cs="Arial"/>
          <w:sz w:val="18"/>
          <w:szCs w:val="18"/>
        </w:rPr>
        <w:t>.3/1</w:t>
      </w:r>
      <w:r w:rsidR="00947171">
        <w:rPr>
          <w:rFonts w:ascii="Arial" w:hAnsi="Arial" w:cs="Arial"/>
          <w:sz w:val="18"/>
          <w:szCs w:val="18"/>
        </w:rPr>
        <w:t>39.2</w:t>
      </w:r>
      <w:r w:rsidRPr="00103D3A">
        <w:rPr>
          <w:rFonts w:ascii="Arial" w:hAnsi="Arial" w:cs="Arial"/>
          <w:sz w:val="18"/>
          <w:szCs w:val="18"/>
        </w:rPr>
        <w:t>=1.0</w:t>
      </w:r>
      <w:r w:rsidR="00601488">
        <w:rPr>
          <w:rFonts w:ascii="Arial" w:hAnsi="Arial" w:cs="Arial"/>
          <w:sz w:val="18"/>
          <w:szCs w:val="18"/>
        </w:rPr>
        <w:t>58</w:t>
      </w:r>
      <w:r w:rsidRPr="00103D3A">
        <w:rPr>
          <w:rFonts w:ascii="Arial" w:hAnsi="Arial" w:cs="Arial"/>
          <w:sz w:val="18"/>
          <w:szCs w:val="18"/>
        </w:rPr>
        <w:t>).</w:t>
      </w:r>
    </w:p>
    <w:p w14:paraId="12F11C82" w14:textId="77777777" w:rsidR="000102E4" w:rsidRPr="00A71287" w:rsidRDefault="000102E4" w:rsidP="000102E4">
      <w:pPr>
        <w:pStyle w:val="FootnoteText"/>
        <w:rPr>
          <w:rFonts w:ascii="Arial" w:hAnsi="Arial" w:cs="Arial"/>
          <w:sz w:val="16"/>
          <w:szCs w:val="16"/>
        </w:rPr>
      </w:pPr>
    </w:p>
  </w:footnote>
  <w:footnote w:id="5">
    <w:p w14:paraId="2465EE9D" w14:textId="0CBB938A" w:rsidR="007C4D0B" w:rsidRPr="00C3511E" w:rsidRDefault="007C4D0B">
      <w:pPr>
        <w:pStyle w:val="FootnoteText"/>
        <w:rPr>
          <w:rFonts w:ascii="Arial" w:hAnsi="Arial" w:cs="Arial"/>
          <w:sz w:val="18"/>
          <w:szCs w:val="18"/>
        </w:rPr>
      </w:pPr>
      <w:r w:rsidRPr="00C3511E">
        <w:rPr>
          <w:rStyle w:val="FootnoteReference"/>
          <w:rFonts w:ascii="Arial" w:hAnsi="Arial" w:cs="Arial"/>
          <w:sz w:val="18"/>
          <w:szCs w:val="18"/>
        </w:rPr>
        <w:footnoteRef/>
      </w:r>
      <w:r w:rsidR="00B172D9" w:rsidRPr="00C3511E">
        <w:rPr>
          <w:rFonts w:ascii="Arial" w:hAnsi="Arial" w:cs="Arial"/>
          <w:sz w:val="18"/>
          <w:szCs w:val="18"/>
        </w:rPr>
        <w:t xml:space="preserve"> </w:t>
      </w:r>
      <w:r w:rsidRPr="00C3511E">
        <w:rPr>
          <w:rFonts w:ascii="Arial" w:hAnsi="Arial" w:cs="Arial"/>
          <w:sz w:val="18"/>
          <w:szCs w:val="18"/>
        </w:rPr>
        <w:t>For coal</w:t>
      </w:r>
      <w:r w:rsidR="006D4C7D">
        <w:rPr>
          <w:rFonts w:ascii="Arial" w:hAnsi="Arial" w:cs="Arial"/>
          <w:sz w:val="18"/>
          <w:szCs w:val="18"/>
        </w:rPr>
        <w:t>,</w:t>
      </w:r>
      <w:r w:rsidR="000D1267" w:rsidRPr="00C3511E">
        <w:rPr>
          <w:rFonts w:ascii="Arial" w:hAnsi="Arial" w:cs="Arial"/>
          <w:sz w:val="18"/>
          <w:szCs w:val="18"/>
        </w:rPr>
        <w:t xml:space="preserve"> metal</w:t>
      </w:r>
      <w:r w:rsidR="006D4C7D">
        <w:rPr>
          <w:rFonts w:ascii="Arial" w:hAnsi="Arial" w:cs="Arial"/>
          <w:sz w:val="18"/>
          <w:szCs w:val="18"/>
        </w:rPr>
        <w:t>,</w:t>
      </w:r>
      <w:r w:rsidR="000D1267" w:rsidRPr="00C3511E">
        <w:rPr>
          <w:rFonts w:ascii="Arial" w:hAnsi="Arial" w:cs="Arial"/>
          <w:sz w:val="18"/>
          <w:szCs w:val="18"/>
        </w:rPr>
        <w:t xml:space="preserve"> </w:t>
      </w:r>
      <w:r w:rsidR="000300AB">
        <w:rPr>
          <w:rFonts w:ascii="Arial" w:hAnsi="Arial" w:cs="Arial"/>
          <w:sz w:val="18"/>
          <w:szCs w:val="18"/>
        </w:rPr>
        <w:t xml:space="preserve">and </w:t>
      </w:r>
      <w:r w:rsidR="000D1267" w:rsidRPr="00C3511E">
        <w:rPr>
          <w:rFonts w:ascii="Arial" w:hAnsi="Arial" w:cs="Arial"/>
          <w:sz w:val="18"/>
          <w:szCs w:val="18"/>
        </w:rPr>
        <w:t>nonmetal mines</w:t>
      </w:r>
      <w:r w:rsidRPr="00C3511E">
        <w:rPr>
          <w:rFonts w:ascii="Arial" w:hAnsi="Arial" w:cs="Arial"/>
          <w:sz w:val="18"/>
          <w:szCs w:val="18"/>
        </w:rPr>
        <w:t xml:space="preserve">, the supervisor wage is the employment weighted average of the </w:t>
      </w:r>
      <w:r w:rsidR="00F24FD3">
        <w:rPr>
          <w:rFonts w:ascii="Arial" w:hAnsi="Arial" w:cs="Arial"/>
          <w:sz w:val="18"/>
          <w:szCs w:val="18"/>
        </w:rPr>
        <w:t xml:space="preserve">mean hourly </w:t>
      </w:r>
      <w:r w:rsidR="00C835DC">
        <w:rPr>
          <w:rFonts w:ascii="Arial" w:hAnsi="Arial" w:cs="Arial"/>
          <w:sz w:val="18"/>
          <w:szCs w:val="18"/>
        </w:rPr>
        <w:t>wage</w:t>
      </w:r>
      <w:r w:rsidR="00F24FD3">
        <w:rPr>
          <w:rFonts w:ascii="Arial" w:hAnsi="Arial" w:cs="Arial"/>
          <w:sz w:val="18"/>
          <w:szCs w:val="18"/>
        </w:rPr>
        <w:t>s</w:t>
      </w:r>
      <w:r w:rsidRPr="00C3511E">
        <w:rPr>
          <w:rFonts w:ascii="Arial" w:hAnsi="Arial" w:cs="Arial"/>
          <w:sz w:val="18"/>
          <w:szCs w:val="18"/>
        </w:rPr>
        <w:t xml:space="preserve"> for </w:t>
      </w:r>
      <w:r w:rsidR="00B00F61">
        <w:rPr>
          <w:rFonts w:ascii="Arial" w:hAnsi="Arial" w:cs="Arial"/>
          <w:sz w:val="18"/>
          <w:szCs w:val="18"/>
        </w:rPr>
        <w:t>4</w:t>
      </w:r>
      <w:r w:rsidRPr="00C3511E">
        <w:rPr>
          <w:rFonts w:ascii="Arial" w:hAnsi="Arial" w:cs="Arial"/>
          <w:sz w:val="18"/>
          <w:szCs w:val="18"/>
        </w:rPr>
        <w:t xml:space="preserve"> </w:t>
      </w:r>
      <w:r w:rsidR="00F24FD3">
        <w:rPr>
          <w:rFonts w:ascii="Arial" w:hAnsi="Arial" w:cs="Arial"/>
          <w:sz w:val="18"/>
          <w:szCs w:val="18"/>
        </w:rPr>
        <w:t xml:space="preserve">first-line </w:t>
      </w:r>
      <w:r w:rsidRPr="00C3511E">
        <w:rPr>
          <w:rFonts w:ascii="Arial" w:hAnsi="Arial" w:cs="Arial"/>
          <w:sz w:val="18"/>
          <w:szCs w:val="18"/>
        </w:rPr>
        <w:t xml:space="preserve">supervisor </w:t>
      </w:r>
      <w:r w:rsidR="00B172D9" w:rsidRPr="00C3511E">
        <w:rPr>
          <w:rFonts w:ascii="Arial" w:hAnsi="Arial" w:cs="Arial"/>
          <w:sz w:val="18"/>
          <w:szCs w:val="18"/>
        </w:rPr>
        <w:t>Standard Occupational Classification (SOC)</w:t>
      </w:r>
      <w:r w:rsidR="00FE66E9">
        <w:rPr>
          <w:rFonts w:ascii="Arial" w:hAnsi="Arial" w:cs="Arial"/>
          <w:sz w:val="18"/>
          <w:szCs w:val="18"/>
        </w:rPr>
        <w:t>.</w:t>
      </w:r>
      <w:r w:rsidR="00B172D9" w:rsidRPr="00C3511E">
        <w:rPr>
          <w:rFonts w:ascii="Arial" w:hAnsi="Arial" w:cs="Arial"/>
          <w:sz w:val="18"/>
          <w:szCs w:val="18"/>
        </w:rPr>
        <w:t xml:space="preserve">  </w:t>
      </w:r>
      <w:r w:rsidRPr="00C3511E">
        <w:rPr>
          <w:rFonts w:ascii="Arial" w:hAnsi="Arial" w:cs="Arial"/>
          <w:sz w:val="18"/>
          <w:szCs w:val="18"/>
        </w:rPr>
        <w:t xml:space="preserve">Occupational Codes </w:t>
      </w:r>
      <w:r w:rsidR="00BF1FC3">
        <w:rPr>
          <w:rFonts w:ascii="Arial" w:hAnsi="Arial" w:cs="Arial"/>
          <w:sz w:val="18"/>
          <w:szCs w:val="18"/>
        </w:rPr>
        <w:t xml:space="preserve">are </w:t>
      </w:r>
      <w:r w:rsidRPr="00C3511E">
        <w:rPr>
          <w:rFonts w:ascii="Arial" w:hAnsi="Arial" w:cs="Arial"/>
          <w:sz w:val="18"/>
          <w:szCs w:val="18"/>
        </w:rPr>
        <w:t>from the BLS May 20</w:t>
      </w:r>
      <w:r w:rsidR="00E65B06">
        <w:rPr>
          <w:rFonts w:ascii="Arial" w:hAnsi="Arial" w:cs="Arial"/>
          <w:sz w:val="18"/>
          <w:szCs w:val="18"/>
        </w:rPr>
        <w:t>20</w:t>
      </w:r>
      <w:r w:rsidRPr="00C3511E">
        <w:rPr>
          <w:rFonts w:ascii="Arial" w:hAnsi="Arial" w:cs="Arial"/>
          <w:sz w:val="18"/>
          <w:szCs w:val="18"/>
        </w:rPr>
        <w:t xml:space="preserve"> </w:t>
      </w:r>
      <w:r w:rsidR="00B172D9" w:rsidRPr="00C3511E">
        <w:rPr>
          <w:rFonts w:ascii="Arial" w:hAnsi="Arial" w:cs="Arial"/>
          <w:sz w:val="18"/>
          <w:szCs w:val="18"/>
        </w:rPr>
        <w:t>OE</w:t>
      </w:r>
      <w:r w:rsidR="00341887">
        <w:rPr>
          <w:rFonts w:ascii="Arial" w:hAnsi="Arial" w:cs="Arial"/>
          <w:sz w:val="18"/>
          <w:szCs w:val="18"/>
        </w:rPr>
        <w:t>W</w:t>
      </w:r>
      <w:r w:rsidR="00B172D9" w:rsidRPr="00C3511E">
        <w:rPr>
          <w:rFonts w:ascii="Arial" w:hAnsi="Arial" w:cs="Arial"/>
          <w:sz w:val="18"/>
          <w:szCs w:val="18"/>
        </w:rPr>
        <w:t>S data (</w:t>
      </w:r>
      <w:hyperlink r:id="rId5" w:history="1">
        <w:r w:rsidR="00B172D9" w:rsidRPr="00C3511E">
          <w:rPr>
            <w:rStyle w:val="Hyperlink"/>
            <w:rFonts w:ascii="Arial" w:hAnsi="Arial" w:cs="Arial"/>
            <w:sz w:val="18"/>
            <w:szCs w:val="18"/>
          </w:rPr>
          <w:t>http:/www.bls.gov/oes</w:t>
        </w:r>
      </w:hyperlink>
      <w:r w:rsidR="00B172D9" w:rsidRPr="00C3511E">
        <w:rPr>
          <w:rFonts w:ascii="Arial" w:hAnsi="Arial" w:cs="Arial"/>
          <w:sz w:val="18"/>
          <w:szCs w:val="18"/>
        </w:rPr>
        <w:t xml:space="preserve">) for North American Industry Classification System (NAICS) </w:t>
      </w:r>
      <w:r w:rsidRPr="00C3511E">
        <w:rPr>
          <w:rFonts w:ascii="Arial" w:hAnsi="Arial" w:cs="Arial"/>
          <w:sz w:val="18"/>
          <w:szCs w:val="18"/>
        </w:rPr>
        <w:t xml:space="preserve">codes </w:t>
      </w:r>
      <w:r w:rsidR="000D1267" w:rsidRPr="00C3511E">
        <w:rPr>
          <w:rFonts w:ascii="Arial" w:hAnsi="Arial" w:cs="Arial"/>
          <w:sz w:val="18"/>
          <w:szCs w:val="18"/>
        </w:rPr>
        <w:t>212100 &amp; 212200 &amp; 212300, Coal</w:t>
      </w:r>
      <w:r w:rsidR="00F24FD3">
        <w:rPr>
          <w:rFonts w:ascii="Arial" w:hAnsi="Arial" w:cs="Arial"/>
          <w:sz w:val="18"/>
          <w:szCs w:val="18"/>
        </w:rPr>
        <w:t>,</w:t>
      </w:r>
      <w:r w:rsidR="000D1267" w:rsidRPr="00C3511E">
        <w:rPr>
          <w:rFonts w:ascii="Arial" w:hAnsi="Arial" w:cs="Arial"/>
          <w:sz w:val="18"/>
          <w:szCs w:val="18"/>
        </w:rPr>
        <w:t xml:space="preserve"> Metal</w:t>
      </w:r>
      <w:r w:rsidR="00F24FD3">
        <w:rPr>
          <w:rFonts w:ascii="Arial" w:hAnsi="Arial" w:cs="Arial"/>
          <w:sz w:val="18"/>
          <w:szCs w:val="18"/>
        </w:rPr>
        <w:t>,</w:t>
      </w:r>
      <w:r w:rsidR="000D1267" w:rsidRPr="00C3511E">
        <w:rPr>
          <w:rFonts w:ascii="Arial" w:hAnsi="Arial" w:cs="Arial"/>
          <w:sz w:val="18"/>
          <w:szCs w:val="18"/>
        </w:rPr>
        <w:t xml:space="preserve"> </w:t>
      </w:r>
      <w:r w:rsidR="009221A2">
        <w:rPr>
          <w:rFonts w:ascii="Arial" w:hAnsi="Arial" w:cs="Arial"/>
          <w:sz w:val="18"/>
          <w:szCs w:val="18"/>
        </w:rPr>
        <w:t xml:space="preserve">and </w:t>
      </w:r>
      <w:r w:rsidR="000D1267" w:rsidRPr="00C3511E">
        <w:rPr>
          <w:rFonts w:ascii="Arial" w:hAnsi="Arial" w:cs="Arial"/>
          <w:sz w:val="18"/>
          <w:szCs w:val="18"/>
        </w:rPr>
        <w:t>Nonmetal Mining</w:t>
      </w:r>
      <w:r w:rsidRPr="00C3511E">
        <w:rPr>
          <w:rFonts w:ascii="Arial" w:hAnsi="Arial" w:cs="Arial"/>
          <w:sz w:val="18"/>
          <w:szCs w:val="18"/>
        </w:rPr>
        <w:t xml:space="preserve">. </w:t>
      </w:r>
      <w:r w:rsidR="006D4C7D">
        <w:rPr>
          <w:rFonts w:ascii="Arial" w:hAnsi="Arial" w:cs="Arial"/>
          <w:sz w:val="18"/>
          <w:szCs w:val="18"/>
        </w:rPr>
        <w:t xml:space="preserve"> </w:t>
      </w:r>
      <w:r w:rsidRPr="00C3511E">
        <w:rPr>
          <w:rFonts w:ascii="Arial" w:hAnsi="Arial" w:cs="Arial"/>
          <w:sz w:val="18"/>
          <w:szCs w:val="18"/>
        </w:rPr>
        <w:t xml:space="preserve">Weighted average rate </w:t>
      </w:r>
      <w:r w:rsidRPr="00E80F30">
        <w:rPr>
          <w:rFonts w:ascii="Arial" w:hAnsi="Arial" w:cs="Arial"/>
          <w:sz w:val="18"/>
          <w:szCs w:val="18"/>
        </w:rPr>
        <w:t>$</w:t>
      </w:r>
      <w:r w:rsidR="00471055">
        <w:rPr>
          <w:rFonts w:ascii="Arial" w:hAnsi="Arial" w:cs="Arial"/>
          <w:sz w:val="18"/>
          <w:szCs w:val="18"/>
        </w:rPr>
        <w:t>59.31</w:t>
      </w:r>
      <w:r w:rsidRPr="00E80F30">
        <w:rPr>
          <w:rFonts w:ascii="Arial" w:hAnsi="Arial" w:cs="Arial"/>
          <w:sz w:val="18"/>
          <w:szCs w:val="18"/>
        </w:rPr>
        <w:t xml:space="preserve"> = $</w:t>
      </w:r>
      <w:r w:rsidR="00073D6E" w:rsidRPr="00E80F30">
        <w:rPr>
          <w:rFonts w:ascii="Arial" w:hAnsi="Arial" w:cs="Arial"/>
          <w:sz w:val="18"/>
          <w:szCs w:val="18"/>
        </w:rPr>
        <w:t>37.6</w:t>
      </w:r>
      <w:r w:rsidR="00BC6FD6">
        <w:rPr>
          <w:rFonts w:ascii="Arial" w:hAnsi="Arial" w:cs="Arial"/>
          <w:sz w:val="18"/>
          <w:szCs w:val="18"/>
        </w:rPr>
        <w:t>2</w:t>
      </w:r>
      <w:r w:rsidRPr="00E80F30">
        <w:rPr>
          <w:rFonts w:ascii="Arial" w:hAnsi="Arial" w:cs="Arial"/>
          <w:sz w:val="18"/>
          <w:szCs w:val="18"/>
        </w:rPr>
        <w:t xml:space="preserve"> x 1.49 </w:t>
      </w:r>
      <w:r w:rsidR="005D5D8E" w:rsidRPr="00103D3A">
        <w:rPr>
          <w:rFonts w:ascii="Arial" w:hAnsi="Arial" w:cs="Arial"/>
          <w:sz w:val="18"/>
          <w:szCs w:val="18"/>
        </w:rPr>
        <w:t xml:space="preserve">benefit adjustment </w:t>
      </w:r>
      <w:r w:rsidRPr="00E80F30">
        <w:rPr>
          <w:rFonts w:ascii="Arial" w:hAnsi="Arial" w:cs="Arial"/>
          <w:sz w:val="18"/>
          <w:szCs w:val="18"/>
        </w:rPr>
        <w:t>x 1.</w:t>
      </w:r>
      <w:r w:rsidR="00073D6E" w:rsidRPr="00E80F30">
        <w:rPr>
          <w:rFonts w:ascii="Arial" w:hAnsi="Arial" w:cs="Arial"/>
          <w:sz w:val="18"/>
          <w:szCs w:val="18"/>
        </w:rPr>
        <w:t>0</w:t>
      </w:r>
      <w:r w:rsidR="00BC6FD6">
        <w:rPr>
          <w:rFonts w:ascii="Arial" w:hAnsi="Arial" w:cs="Arial"/>
          <w:sz w:val="18"/>
          <w:szCs w:val="18"/>
        </w:rPr>
        <w:t>58</w:t>
      </w:r>
      <w:r w:rsidR="005D5D8E" w:rsidRPr="00103D3A">
        <w:rPr>
          <w:rFonts w:ascii="Arial" w:hAnsi="Arial" w:cs="Arial"/>
          <w:sz w:val="18"/>
          <w:szCs w:val="18"/>
        </w:rPr>
        <w:t xml:space="preserve"> inflation adjustment</w:t>
      </w:r>
      <w:r w:rsidRPr="00C3511E">
        <w:rPr>
          <w:rFonts w:ascii="Arial" w:hAnsi="Arial" w:cs="Arial"/>
          <w:sz w:val="18"/>
          <w:szCs w:val="18"/>
        </w:rPr>
        <w:t xml:space="preserve">. </w:t>
      </w:r>
      <w:r w:rsidR="006D4C7D">
        <w:rPr>
          <w:rFonts w:ascii="Arial" w:hAnsi="Arial" w:cs="Arial"/>
          <w:sz w:val="18"/>
          <w:szCs w:val="18"/>
        </w:rPr>
        <w:t xml:space="preserve"> </w:t>
      </w:r>
      <w:r w:rsidR="00750318" w:rsidRPr="00750318">
        <w:rPr>
          <w:rFonts w:ascii="Arial" w:hAnsi="Arial" w:cs="Arial"/>
          <w:sz w:val="18"/>
          <w:szCs w:val="18"/>
        </w:rPr>
        <w:t>All subsequent uses of $</w:t>
      </w:r>
      <w:r w:rsidR="00521A7E">
        <w:rPr>
          <w:rFonts w:ascii="Arial" w:hAnsi="Arial" w:cs="Arial"/>
          <w:sz w:val="18"/>
          <w:szCs w:val="18"/>
        </w:rPr>
        <w:t>59.31</w:t>
      </w:r>
      <w:r w:rsidR="00750318" w:rsidRPr="00750318">
        <w:rPr>
          <w:rFonts w:ascii="Arial" w:hAnsi="Arial" w:cs="Arial"/>
          <w:sz w:val="18"/>
          <w:szCs w:val="18"/>
        </w:rPr>
        <w:t xml:space="preserve"> represent supervisor hours.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757FD2FA" w14:textId="77777777" w:rsidR="000D1267" w:rsidRPr="00C3511E" w:rsidRDefault="000D1267">
      <w:pPr>
        <w:pStyle w:val="FootnoteText"/>
        <w:rPr>
          <w:rFonts w:ascii="Arial" w:hAnsi="Arial" w:cs="Arial"/>
          <w:sz w:val="18"/>
          <w:szCs w:val="18"/>
        </w:rPr>
      </w:pPr>
    </w:p>
  </w:footnote>
  <w:footnote w:id="6">
    <w:p w14:paraId="43AA2096" w14:textId="403857AF" w:rsidR="007C4D0B" w:rsidRPr="00C3511E" w:rsidRDefault="007C4D0B">
      <w:pPr>
        <w:pStyle w:val="FootnoteText"/>
        <w:rPr>
          <w:rFonts w:ascii="Arial" w:hAnsi="Arial" w:cs="Arial"/>
          <w:sz w:val="18"/>
          <w:szCs w:val="18"/>
        </w:rPr>
      </w:pPr>
      <w:r w:rsidRPr="00C3511E">
        <w:rPr>
          <w:rStyle w:val="FootnoteReference"/>
          <w:rFonts w:ascii="Arial" w:hAnsi="Arial" w:cs="Arial"/>
          <w:sz w:val="18"/>
          <w:szCs w:val="18"/>
        </w:rPr>
        <w:footnoteRef/>
      </w:r>
      <w:r w:rsidRPr="00C3511E">
        <w:rPr>
          <w:rFonts w:ascii="Arial" w:hAnsi="Arial" w:cs="Arial"/>
          <w:sz w:val="18"/>
          <w:szCs w:val="18"/>
        </w:rPr>
        <w:t xml:space="preserve"> </w:t>
      </w:r>
      <w:r w:rsidR="000D1267" w:rsidRPr="00C3511E">
        <w:rPr>
          <w:rFonts w:ascii="Arial" w:hAnsi="Arial" w:cs="Arial"/>
          <w:sz w:val="18"/>
          <w:szCs w:val="18"/>
        </w:rPr>
        <w:t>For coal</w:t>
      </w:r>
      <w:r w:rsidR="006D4C7D">
        <w:rPr>
          <w:rFonts w:ascii="Arial" w:hAnsi="Arial" w:cs="Arial"/>
          <w:sz w:val="18"/>
          <w:szCs w:val="18"/>
        </w:rPr>
        <w:t>,</w:t>
      </w:r>
      <w:r w:rsidR="000D1267" w:rsidRPr="00C3511E">
        <w:rPr>
          <w:rFonts w:ascii="Arial" w:hAnsi="Arial" w:cs="Arial"/>
          <w:sz w:val="18"/>
          <w:szCs w:val="18"/>
        </w:rPr>
        <w:t xml:space="preserve"> meta</w:t>
      </w:r>
      <w:r w:rsidR="009221A2">
        <w:rPr>
          <w:rFonts w:ascii="Arial" w:hAnsi="Arial" w:cs="Arial"/>
          <w:sz w:val="18"/>
          <w:szCs w:val="18"/>
        </w:rPr>
        <w:t>l</w:t>
      </w:r>
      <w:r w:rsidR="006D4C7D">
        <w:rPr>
          <w:rFonts w:ascii="Arial" w:hAnsi="Arial" w:cs="Arial"/>
          <w:sz w:val="18"/>
          <w:szCs w:val="18"/>
        </w:rPr>
        <w:t>,</w:t>
      </w:r>
      <w:r w:rsidR="009221A2">
        <w:rPr>
          <w:rFonts w:ascii="Arial" w:hAnsi="Arial" w:cs="Arial"/>
          <w:sz w:val="18"/>
          <w:szCs w:val="18"/>
        </w:rPr>
        <w:t xml:space="preserve"> and </w:t>
      </w:r>
      <w:r w:rsidR="000D1267" w:rsidRPr="00C3511E">
        <w:rPr>
          <w:rFonts w:ascii="Arial" w:hAnsi="Arial" w:cs="Arial"/>
          <w:sz w:val="18"/>
          <w:szCs w:val="18"/>
        </w:rPr>
        <w:t>nonmetal mines</w:t>
      </w:r>
      <w:r w:rsidR="007A23CC" w:rsidRPr="00C3511E">
        <w:rPr>
          <w:rFonts w:ascii="Arial" w:hAnsi="Arial" w:cs="Arial"/>
          <w:sz w:val="18"/>
          <w:szCs w:val="18"/>
        </w:rPr>
        <w:t xml:space="preserve">, the miner wage is the employment weighted average </w:t>
      </w:r>
      <w:r w:rsidR="00C835DC">
        <w:rPr>
          <w:rFonts w:ascii="Arial" w:hAnsi="Arial" w:cs="Arial"/>
          <w:sz w:val="18"/>
          <w:szCs w:val="18"/>
        </w:rPr>
        <w:t xml:space="preserve">of the </w:t>
      </w:r>
      <w:r w:rsidR="006D4C7D">
        <w:rPr>
          <w:rFonts w:ascii="Arial" w:hAnsi="Arial" w:cs="Arial"/>
          <w:sz w:val="18"/>
          <w:szCs w:val="18"/>
        </w:rPr>
        <w:t xml:space="preserve">mean hourly </w:t>
      </w:r>
      <w:r w:rsidR="00C835DC">
        <w:rPr>
          <w:rFonts w:ascii="Arial" w:hAnsi="Arial" w:cs="Arial"/>
          <w:sz w:val="18"/>
          <w:szCs w:val="18"/>
        </w:rPr>
        <w:t>wage</w:t>
      </w:r>
      <w:r w:rsidR="006D4C7D">
        <w:rPr>
          <w:rFonts w:ascii="Arial" w:hAnsi="Arial" w:cs="Arial"/>
          <w:sz w:val="18"/>
          <w:szCs w:val="18"/>
        </w:rPr>
        <w:t>s</w:t>
      </w:r>
      <w:r w:rsidR="00C835DC">
        <w:rPr>
          <w:rFonts w:ascii="Arial" w:hAnsi="Arial" w:cs="Arial"/>
          <w:sz w:val="18"/>
          <w:szCs w:val="18"/>
        </w:rPr>
        <w:t xml:space="preserve"> </w:t>
      </w:r>
      <w:r w:rsidR="0097004E">
        <w:rPr>
          <w:rFonts w:ascii="Arial" w:hAnsi="Arial" w:cs="Arial"/>
          <w:sz w:val="18"/>
          <w:szCs w:val="18"/>
        </w:rPr>
        <w:t>f</w:t>
      </w:r>
      <w:r w:rsidR="00E0670B">
        <w:rPr>
          <w:rFonts w:ascii="Arial" w:hAnsi="Arial" w:cs="Arial"/>
          <w:sz w:val="18"/>
          <w:szCs w:val="18"/>
        </w:rPr>
        <w:t xml:space="preserve">or 11 </w:t>
      </w:r>
      <w:r w:rsidR="006D4C7D">
        <w:rPr>
          <w:rFonts w:ascii="Arial" w:hAnsi="Arial" w:cs="Arial"/>
          <w:sz w:val="18"/>
          <w:szCs w:val="18"/>
        </w:rPr>
        <w:t xml:space="preserve">miner </w:t>
      </w:r>
      <w:r w:rsidR="006B52A8">
        <w:rPr>
          <w:rFonts w:ascii="Arial" w:hAnsi="Arial" w:cs="Arial"/>
          <w:sz w:val="18"/>
          <w:szCs w:val="18"/>
        </w:rPr>
        <w:t>SOC</w:t>
      </w:r>
      <w:r w:rsidR="00E0670B">
        <w:rPr>
          <w:rFonts w:ascii="Arial" w:hAnsi="Arial" w:cs="Arial"/>
          <w:sz w:val="18"/>
          <w:szCs w:val="18"/>
        </w:rPr>
        <w:t xml:space="preserve">s </w:t>
      </w:r>
      <w:r w:rsidR="007A23CC" w:rsidRPr="00C3511E">
        <w:rPr>
          <w:rFonts w:ascii="Arial" w:hAnsi="Arial" w:cs="Arial"/>
          <w:sz w:val="18"/>
          <w:szCs w:val="18"/>
        </w:rPr>
        <w:t xml:space="preserve">from the BLS </w:t>
      </w:r>
      <w:r w:rsidR="007A23CC" w:rsidRPr="00E80F30">
        <w:rPr>
          <w:rFonts w:ascii="Arial" w:hAnsi="Arial" w:cs="Arial"/>
          <w:sz w:val="18"/>
          <w:szCs w:val="18"/>
        </w:rPr>
        <w:t>May 20</w:t>
      </w:r>
      <w:r w:rsidR="00F55752" w:rsidRPr="00103D3A">
        <w:rPr>
          <w:rFonts w:ascii="Arial" w:hAnsi="Arial" w:cs="Arial"/>
          <w:sz w:val="18"/>
          <w:szCs w:val="18"/>
        </w:rPr>
        <w:t>20</w:t>
      </w:r>
      <w:r w:rsidR="007A23CC" w:rsidRPr="00C3511E">
        <w:rPr>
          <w:rFonts w:ascii="Arial" w:hAnsi="Arial" w:cs="Arial"/>
          <w:sz w:val="18"/>
          <w:szCs w:val="18"/>
        </w:rPr>
        <w:t xml:space="preserve"> OE</w:t>
      </w:r>
      <w:r w:rsidR="00341887">
        <w:rPr>
          <w:rFonts w:ascii="Arial" w:hAnsi="Arial" w:cs="Arial"/>
          <w:sz w:val="18"/>
          <w:szCs w:val="18"/>
        </w:rPr>
        <w:t>W</w:t>
      </w:r>
      <w:r w:rsidR="007A23CC" w:rsidRPr="00C3511E">
        <w:rPr>
          <w:rFonts w:ascii="Arial" w:hAnsi="Arial" w:cs="Arial"/>
          <w:sz w:val="18"/>
          <w:szCs w:val="18"/>
        </w:rPr>
        <w:t xml:space="preserve">S data for NAICS codes </w:t>
      </w:r>
      <w:r w:rsidR="000D1267" w:rsidRPr="00C3511E">
        <w:rPr>
          <w:rFonts w:ascii="Arial" w:hAnsi="Arial" w:cs="Arial"/>
          <w:sz w:val="18"/>
          <w:szCs w:val="18"/>
        </w:rPr>
        <w:t>212100 &amp; 212200 &amp; 212300</w:t>
      </w:r>
      <w:r w:rsidR="007A23CC" w:rsidRPr="00C3511E">
        <w:rPr>
          <w:rFonts w:ascii="Arial" w:hAnsi="Arial" w:cs="Arial"/>
          <w:sz w:val="18"/>
          <w:szCs w:val="18"/>
        </w:rPr>
        <w:t>, Coal</w:t>
      </w:r>
      <w:r w:rsidR="006D4C7D">
        <w:rPr>
          <w:rFonts w:ascii="Arial" w:hAnsi="Arial" w:cs="Arial"/>
          <w:sz w:val="18"/>
          <w:szCs w:val="18"/>
        </w:rPr>
        <w:t>,</w:t>
      </w:r>
      <w:r w:rsidR="000D1267" w:rsidRPr="00C3511E">
        <w:rPr>
          <w:rFonts w:ascii="Arial" w:hAnsi="Arial" w:cs="Arial"/>
          <w:sz w:val="18"/>
          <w:szCs w:val="18"/>
        </w:rPr>
        <w:t xml:space="preserve"> Metal</w:t>
      </w:r>
      <w:r w:rsidR="006D4C7D">
        <w:rPr>
          <w:rFonts w:ascii="Arial" w:hAnsi="Arial" w:cs="Arial"/>
          <w:sz w:val="18"/>
          <w:szCs w:val="18"/>
        </w:rPr>
        <w:t>,</w:t>
      </w:r>
      <w:r w:rsidR="003E0BFB">
        <w:rPr>
          <w:rFonts w:ascii="Arial" w:hAnsi="Arial" w:cs="Arial"/>
          <w:sz w:val="18"/>
          <w:szCs w:val="18"/>
        </w:rPr>
        <w:t xml:space="preserve"> and </w:t>
      </w:r>
      <w:r w:rsidR="000D1267" w:rsidRPr="00C3511E">
        <w:rPr>
          <w:rFonts w:ascii="Arial" w:hAnsi="Arial" w:cs="Arial"/>
          <w:sz w:val="18"/>
          <w:szCs w:val="18"/>
        </w:rPr>
        <w:t>Nonmetal Mining</w:t>
      </w:r>
      <w:r w:rsidR="007A23CC" w:rsidRPr="00C3511E">
        <w:rPr>
          <w:rFonts w:ascii="Arial" w:hAnsi="Arial" w:cs="Arial"/>
          <w:sz w:val="18"/>
          <w:szCs w:val="18"/>
        </w:rPr>
        <w:t xml:space="preserve">. </w:t>
      </w:r>
      <w:r w:rsidR="006D4C7D">
        <w:rPr>
          <w:rFonts w:ascii="Arial" w:hAnsi="Arial" w:cs="Arial"/>
          <w:sz w:val="18"/>
          <w:szCs w:val="18"/>
        </w:rPr>
        <w:t xml:space="preserve"> </w:t>
      </w:r>
      <w:r w:rsidR="007A23CC" w:rsidRPr="00C3511E">
        <w:rPr>
          <w:rFonts w:ascii="Arial" w:hAnsi="Arial" w:cs="Arial"/>
          <w:sz w:val="18"/>
          <w:szCs w:val="18"/>
        </w:rPr>
        <w:t xml:space="preserve">Weighted average rate </w:t>
      </w:r>
      <w:r w:rsidR="007A23CC" w:rsidRPr="00E80F30">
        <w:rPr>
          <w:rFonts w:ascii="Arial" w:hAnsi="Arial" w:cs="Arial"/>
          <w:sz w:val="18"/>
          <w:szCs w:val="18"/>
        </w:rPr>
        <w:t>$</w:t>
      </w:r>
      <w:r w:rsidR="00521A7E">
        <w:rPr>
          <w:rFonts w:ascii="Arial" w:hAnsi="Arial" w:cs="Arial"/>
          <w:sz w:val="18"/>
          <w:szCs w:val="18"/>
        </w:rPr>
        <w:t>41.51</w:t>
      </w:r>
      <w:r w:rsidR="007A23CC" w:rsidRPr="00E80F30">
        <w:rPr>
          <w:rFonts w:ascii="Arial" w:hAnsi="Arial" w:cs="Arial"/>
          <w:sz w:val="18"/>
          <w:szCs w:val="18"/>
        </w:rPr>
        <w:t xml:space="preserve"> = $</w:t>
      </w:r>
      <w:r w:rsidR="0071318A" w:rsidRPr="00E80F30">
        <w:rPr>
          <w:rFonts w:ascii="Arial" w:hAnsi="Arial" w:cs="Arial"/>
          <w:sz w:val="18"/>
          <w:szCs w:val="18"/>
        </w:rPr>
        <w:t>2</w:t>
      </w:r>
      <w:r w:rsidR="0095144C" w:rsidRPr="00103D3A">
        <w:rPr>
          <w:rFonts w:ascii="Arial" w:hAnsi="Arial" w:cs="Arial"/>
          <w:sz w:val="18"/>
          <w:szCs w:val="18"/>
        </w:rPr>
        <w:t>6</w:t>
      </w:r>
      <w:r w:rsidR="0071318A" w:rsidRPr="00E80F30">
        <w:rPr>
          <w:rFonts w:ascii="Arial" w:hAnsi="Arial" w:cs="Arial"/>
          <w:sz w:val="18"/>
          <w:szCs w:val="18"/>
        </w:rPr>
        <w:t>.33</w:t>
      </w:r>
      <w:r w:rsidR="007A23CC" w:rsidRPr="00E80F30">
        <w:rPr>
          <w:rFonts w:ascii="Arial" w:hAnsi="Arial" w:cs="Arial"/>
          <w:sz w:val="18"/>
          <w:szCs w:val="18"/>
        </w:rPr>
        <w:t>. x 1.49 benefit adjustment x 1.</w:t>
      </w:r>
      <w:r w:rsidR="0071318A" w:rsidRPr="00E80F30">
        <w:rPr>
          <w:rFonts w:ascii="Arial" w:hAnsi="Arial" w:cs="Arial"/>
          <w:sz w:val="18"/>
          <w:szCs w:val="18"/>
        </w:rPr>
        <w:t>0</w:t>
      </w:r>
      <w:r w:rsidR="003170B7">
        <w:rPr>
          <w:rFonts w:ascii="Arial" w:hAnsi="Arial" w:cs="Arial"/>
          <w:sz w:val="18"/>
          <w:szCs w:val="18"/>
        </w:rPr>
        <w:t>58</w:t>
      </w:r>
      <w:r w:rsidR="0071318A" w:rsidRPr="00E80F30">
        <w:rPr>
          <w:rFonts w:ascii="Arial" w:hAnsi="Arial" w:cs="Arial"/>
          <w:sz w:val="18"/>
          <w:szCs w:val="18"/>
        </w:rPr>
        <w:t xml:space="preserve"> </w:t>
      </w:r>
      <w:r w:rsidR="007A23CC" w:rsidRPr="00E80F30">
        <w:rPr>
          <w:rFonts w:ascii="Arial" w:hAnsi="Arial" w:cs="Arial"/>
          <w:sz w:val="18"/>
          <w:szCs w:val="18"/>
        </w:rPr>
        <w:t>inflation adjustment</w:t>
      </w:r>
      <w:r w:rsidR="007A23CC" w:rsidRPr="00C3511E">
        <w:rPr>
          <w:rFonts w:ascii="Arial" w:hAnsi="Arial" w:cs="Arial"/>
          <w:sz w:val="18"/>
          <w:szCs w:val="18"/>
        </w:rPr>
        <w:t xml:space="preserve">. </w:t>
      </w:r>
      <w:r w:rsidR="00A81343">
        <w:rPr>
          <w:rFonts w:ascii="Arial" w:hAnsi="Arial" w:cs="Arial"/>
          <w:sz w:val="18"/>
          <w:szCs w:val="18"/>
        </w:rPr>
        <w:t xml:space="preserve"> </w:t>
      </w:r>
      <w:r w:rsidR="00A81343" w:rsidRPr="00750318">
        <w:rPr>
          <w:rFonts w:ascii="Arial" w:hAnsi="Arial" w:cs="Arial"/>
          <w:sz w:val="18"/>
          <w:szCs w:val="18"/>
        </w:rPr>
        <w:t>All subsequent uses of $</w:t>
      </w:r>
      <w:r w:rsidR="00521A7E">
        <w:rPr>
          <w:rFonts w:ascii="Arial" w:hAnsi="Arial" w:cs="Arial"/>
          <w:sz w:val="18"/>
          <w:szCs w:val="18"/>
        </w:rPr>
        <w:t>41.51</w:t>
      </w:r>
      <w:r w:rsidR="00A81343" w:rsidRPr="00750318">
        <w:rPr>
          <w:rFonts w:ascii="Arial" w:hAnsi="Arial" w:cs="Arial"/>
          <w:sz w:val="18"/>
          <w:szCs w:val="18"/>
        </w:rPr>
        <w:t xml:space="preserve"> represent </w:t>
      </w:r>
      <w:r w:rsidR="00A81343">
        <w:rPr>
          <w:rFonts w:ascii="Arial" w:hAnsi="Arial" w:cs="Arial"/>
          <w:sz w:val="18"/>
          <w:szCs w:val="18"/>
        </w:rPr>
        <w:t>miner</w:t>
      </w:r>
      <w:r w:rsidR="00A81343" w:rsidRPr="00750318">
        <w:rPr>
          <w:rFonts w:ascii="Arial" w:hAnsi="Arial" w:cs="Arial"/>
          <w:sz w:val="18"/>
          <w:szCs w:val="18"/>
        </w:rPr>
        <w:t xml:space="preserve"> hours.  </w:t>
      </w:r>
    </w:p>
  </w:footnote>
  <w:footnote w:id="7">
    <w:p w14:paraId="54E04C95" w14:textId="1452D843" w:rsidR="00C6262A" w:rsidRPr="00103D3A" w:rsidRDefault="00C6262A">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t>
      </w:r>
      <w:r w:rsidR="006B178A" w:rsidRPr="00103D3A">
        <w:rPr>
          <w:rFonts w:ascii="Arial" w:hAnsi="Arial" w:cs="Arial"/>
          <w:sz w:val="18"/>
          <w:szCs w:val="18"/>
        </w:rPr>
        <w:t xml:space="preserve">The wage rates shown here come from the Office of Personnel Management (OPM) June 2021 FedScope data cube, http://www.fedscope.opm.gov/.  Average salary was obtained for the appropriate grade and occupation for DOL-MSHA employees. </w:t>
      </w:r>
      <w:r w:rsidR="006B178A" w:rsidRPr="00103D3A">
        <w:rPr>
          <w:rFonts w:ascii="Arial" w:hAnsi="Arial" w:cs="Arial"/>
          <w:sz w:val="18"/>
          <w:szCs w:val="18"/>
        </w:rPr>
        <w:t xml:space="preserve">In order to include the cost of benefits, this annual average salary was multiplied by a benefits scaler of 1.435 computed from MSHA’s 2022 budget submission.  The final hourly wage rate was derived by dividing the adjusted annual average salary by 2,087 hours (hourly rate =  FedScope Salary x </w:t>
      </w:r>
      <w:r w:rsidR="00F87071">
        <w:rPr>
          <w:rFonts w:ascii="Arial" w:hAnsi="Arial" w:cs="Arial"/>
          <w:sz w:val="18"/>
          <w:szCs w:val="18"/>
        </w:rPr>
        <w:t>1.435</w:t>
      </w:r>
      <w:r w:rsidR="006B178A" w:rsidRPr="00103D3A">
        <w:rPr>
          <w:rFonts w:ascii="Arial" w:hAnsi="Arial" w:cs="Arial"/>
          <w:sz w:val="18"/>
          <w:szCs w:val="18"/>
        </w:rPr>
        <w:t xml:space="preserve"> ÷ 2,087); $</w:t>
      </w:r>
      <w:r w:rsidR="00AA5A55">
        <w:rPr>
          <w:rFonts w:ascii="Arial" w:hAnsi="Arial" w:cs="Arial"/>
          <w:sz w:val="18"/>
          <w:szCs w:val="18"/>
        </w:rPr>
        <w:t>92,</w:t>
      </w:r>
      <w:r w:rsidR="007352D6">
        <w:rPr>
          <w:rFonts w:ascii="Arial" w:hAnsi="Arial" w:cs="Arial"/>
          <w:sz w:val="18"/>
          <w:szCs w:val="18"/>
        </w:rPr>
        <w:t>116</w:t>
      </w:r>
      <w:r w:rsidR="006B178A" w:rsidRPr="00103D3A">
        <w:rPr>
          <w:rFonts w:ascii="Arial" w:hAnsi="Arial" w:cs="Arial"/>
          <w:sz w:val="18"/>
          <w:szCs w:val="18"/>
        </w:rPr>
        <w:t xml:space="preserve"> x 1.</w:t>
      </w:r>
      <w:r w:rsidR="007352D6">
        <w:rPr>
          <w:rFonts w:ascii="Arial" w:hAnsi="Arial" w:cs="Arial"/>
          <w:sz w:val="18"/>
          <w:szCs w:val="18"/>
        </w:rPr>
        <w:t>435</w:t>
      </w:r>
      <w:r w:rsidR="006B178A" w:rsidRPr="00103D3A">
        <w:rPr>
          <w:rFonts w:ascii="Arial" w:hAnsi="Arial" w:cs="Arial"/>
          <w:sz w:val="18"/>
          <w:szCs w:val="18"/>
        </w:rPr>
        <w:t xml:space="preserve"> ÷ 2,087 = $</w:t>
      </w:r>
      <w:r w:rsidR="005A5C77">
        <w:rPr>
          <w:rFonts w:ascii="Arial" w:hAnsi="Arial" w:cs="Arial"/>
          <w:sz w:val="18"/>
          <w:szCs w:val="18"/>
        </w:rPr>
        <w:t>63.34</w:t>
      </w:r>
      <w:r w:rsidR="006B178A" w:rsidRPr="00103D3A">
        <w:rPr>
          <w:rFonts w:ascii="Arial" w:hAnsi="Arial" w:cs="Arial"/>
          <w:sz w:val="18"/>
          <w:szCs w:val="18"/>
        </w:rPr>
        <w:t>.</w:t>
      </w:r>
    </w:p>
  </w:footnote>
  <w:footnote w:id="8">
    <w:p w14:paraId="76DBA4B9" w14:textId="28A94F98" w:rsidR="006B178A" w:rsidRPr="00103D3A" w:rsidRDefault="006B178A">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The wage rates shown here come from the Office of Personnel Management (OPM) June 2021 FedScope data cube, http://www.fedscope.opm.gov/.  Average salary was obtained for the appropriate grade and occupation for DOL-MSHA employees. </w:t>
      </w:r>
      <w:r w:rsidRPr="00103D3A">
        <w:rPr>
          <w:rFonts w:ascii="Arial" w:hAnsi="Arial" w:cs="Arial"/>
          <w:sz w:val="18"/>
          <w:szCs w:val="18"/>
        </w:rPr>
        <w:t xml:space="preserve">In order to include the cost of benefits, this annual average salary was multiplied by a benefits scaler of 1.435 computed from MSHA’s 2022 budget submission.  The final hourly wage rate was derived by dividing the adjusted annual average salary by 2,087 hours (hourly rate =  FedScope Salary x </w:t>
      </w:r>
      <w:r w:rsidR="00F87071">
        <w:rPr>
          <w:rFonts w:ascii="Arial" w:hAnsi="Arial" w:cs="Arial"/>
          <w:sz w:val="18"/>
          <w:szCs w:val="18"/>
        </w:rPr>
        <w:t>1.435</w:t>
      </w:r>
      <w:r w:rsidRPr="00103D3A">
        <w:rPr>
          <w:rFonts w:ascii="Arial" w:hAnsi="Arial" w:cs="Arial"/>
          <w:sz w:val="18"/>
          <w:szCs w:val="18"/>
        </w:rPr>
        <w:t xml:space="preserve"> ÷ 2,087); $</w:t>
      </w:r>
      <w:r w:rsidR="00045D80">
        <w:rPr>
          <w:rFonts w:ascii="Arial" w:hAnsi="Arial" w:cs="Arial"/>
          <w:sz w:val="18"/>
          <w:szCs w:val="18"/>
        </w:rPr>
        <w:t>61,</w:t>
      </w:r>
      <w:r w:rsidR="004B7405">
        <w:rPr>
          <w:rFonts w:ascii="Arial" w:hAnsi="Arial" w:cs="Arial"/>
          <w:sz w:val="18"/>
          <w:szCs w:val="18"/>
        </w:rPr>
        <w:t>514</w:t>
      </w:r>
      <w:r w:rsidRPr="00103D3A">
        <w:rPr>
          <w:rFonts w:ascii="Arial" w:hAnsi="Arial" w:cs="Arial"/>
          <w:sz w:val="18"/>
          <w:szCs w:val="18"/>
        </w:rPr>
        <w:t xml:space="preserve"> x </w:t>
      </w:r>
      <w:r w:rsidR="00F87071">
        <w:rPr>
          <w:rFonts w:ascii="Arial" w:hAnsi="Arial" w:cs="Arial"/>
          <w:sz w:val="18"/>
          <w:szCs w:val="18"/>
        </w:rPr>
        <w:t>1.435</w:t>
      </w:r>
      <w:r w:rsidRPr="00103D3A">
        <w:rPr>
          <w:rFonts w:ascii="Arial" w:hAnsi="Arial" w:cs="Arial"/>
          <w:sz w:val="18"/>
          <w:szCs w:val="18"/>
        </w:rPr>
        <w:t xml:space="preserve"> ÷ 2,087 = $</w:t>
      </w:r>
      <w:r w:rsidR="004B7405">
        <w:rPr>
          <w:rFonts w:ascii="Arial" w:hAnsi="Arial" w:cs="Arial"/>
          <w:sz w:val="18"/>
          <w:szCs w:val="18"/>
        </w:rPr>
        <w:t>42.30</w:t>
      </w:r>
      <w:r w:rsidRPr="00103D3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7244" w14:textId="77777777" w:rsidR="001A3BEF" w:rsidRDefault="001A3BEF">
    <w:pPr>
      <w:pStyle w:val="Header"/>
    </w:pPr>
  </w:p>
  <w:p w14:paraId="12BB6197" w14:textId="77777777" w:rsidR="002A7D74" w:rsidRDefault="002A7D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00F9" w14:textId="77777777" w:rsidR="00F1140D" w:rsidRDefault="00F1140D" w:rsidP="00DB0174">
    <w:pPr>
      <w:pStyle w:val="Header"/>
      <w:tabs>
        <w:tab w:val="clear" w:pos="4320"/>
        <w:tab w:val="clear" w:pos="8640"/>
        <w:tab w:val="right" w:pos="9360"/>
      </w:tabs>
      <w:rPr>
        <w:rFonts w:ascii="Arial" w:hAnsi="Arial" w:cs="Arial"/>
        <w:sz w:val="22"/>
        <w:szCs w:val="22"/>
      </w:rPr>
    </w:pPr>
    <w:r w:rsidRPr="00F1140D">
      <w:rPr>
        <w:rFonts w:ascii="Arial" w:hAnsi="Arial" w:cs="Arial"/>
        <w:sz w:val="22"/>
        <w:szCs w:val="22"/>
      </w:rPr>
      <w:t xml:space="preserve">Pattern of Violations </w:t>
    </w:r>
  </w:p>
  <w:p w14:paraId="1F2C06AD" w14:textId="3D6134A9" w:rsidR="00400F8E" w:rsidRDefault="00F1140D" w:rsidP="00DB0174">
    <w:pPr>
      <w:pStyle w:val="Header"/>
      <w:tabs>
        <w:tab w:val="clear" w:pos="4320"/>
        <w:tab w:val="clear" w:pos="8640"/>
        <w:tab w:val="right" w:pos="9360"/>
      </w:tabs>
      <w:rPr>
        <w:rFonts w:ascii="Arial" w:hAnsi="Arial" w:cs="Arial"/>
        <w:sz w:val="22"/>
        <w:szCs w:val="22"/>
      </w:rPr>
    </w:pPr>
    <w:r>
      <w:rPr>
        <w:rFonts w:ascii="Arial" w:hAnsi="Arial" w:cs="Arial"/>
        <w:sz w:val="22"/>
        <w:szCs w:val="22"/>
      </w:rPr>
      <w:t xml:space="preserve">OMB Control Number: </w:t>
    </w:r>
    <w:r w:rsidR="00400F8E">
      <w:rPr>
        <w:rFonts w:ascii="Arial" w:hAnsi="Arial" w:cs="Arial"/>
        <w:sz w:val="22"/>
        <w:szCs w:val="22"/>
      </w:rPr>
      <w:t>1219-0150</w:t>
    </w:r>
  </w:p>
  <w:p w14:paraId="7708D703" w14:textId="531B9C18" w:rsidR="006A0FC0" w:rsidRPr="00FD2967" w:rsidRDefault="00F1140D" w:rsidP="00DB0174">
    <w:pPr>
      <w:pStyle w:val="Header"/>
      <w:tabs>
        <w:tab w:val="clear" w:pos="4320"/>
        <w:tab w:val="clear" w:pos="8640"/>
        <w:tab w:val="right" w:pos="9360"/>
      </w:tabs>
      <w:rPr>
        <w:rFonts w:ascii="Arial" w:hAnsi="Arial" w:cs="Arial"/>
        <w:sz w:val="22"/>
        <w:szCs w:val="22"/>
      </w:rPr>
    </w:pPr>
    <w:r>
      <w:rPr>
        <w:rFonts w:ascii="Arial" w:hAnsi="Arial" w:cs="Arial"/>
        <w:sz w:val="22"/>
        <w:szCs w:val="22"/>
      </w:rPr>
      <w:t>OMB Expiration Date: 9/30/</w:t>
    </w:r>
    <w:r w:rsidR="003B02A4">
      <w:rPr>
        <w:rFonts w:ascii="Arial" w:hAnsi="Arial" w:cs="Arial"/>
        <w:sz w:val="22"/>
        <w:szCs w:val="22"/>
      </w:rPr>
      <w:t>2022</w:t>
    </w:r>
  </w:p>
  <w:p w14:paraId="292D88D3" w14:textId="77777777" w:rsidR="006A0FC0" w:rsidRDefault="006A0FC0" w:rsidP="00DB01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24051D"/>
    <w:multiLevelType w:val="hybridMultilevel"/>
    <w:tmpl w:val="B03EFA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003F76"/>
    <w:multiLevelType w:val="hybridMultilevel"/>
    <w:tmpl w:val="A724A1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23B41436"/>
    <w:lvl w:ilvl="0">
      <w:numFmt w:val="bullet"/>
      <w:lvlText w:val="*"/>
      <w:lvlJc w:val="left"/>
    </w:lvl>
  </w:abstractNum>
  <w:abstractNum w:abstractNumId="3" w15:restartNumberingAfterBreak="0">
    <w:nsid w:val="15896455"/>
    <w:multiLevelType w:val="hybridMultilevel"/>
    <w:tmpl w:val="54BAF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6B52C3"/>
    <w:multiLevelType w:val="multilevel"/>
    <w:tmpl w:val="1D328DDC"/>
    <w:lvl w:ilvl="0">
      <w:start w:val="1"/>
      <w:numFmt w:val="bullet"/>
      <w:lvlText w:val="o"/>
      <w:lvlJc w:val="left"/>
      <w:pPr>
        <w:tabs>
          <w:tab w:val="num" w:pos="720"/>
        </w:tabs>
        <w:ind w:left="1080" w:hanging="360"/>
      </w:pPr>
      <w:rPr>
        <w:rFonts w:ascii="Book Antiqua" w:hAnsi="Book Antiqu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3B6704"/>
    <w:multiLevelType w:val="hybridMultilevel"/>
    <w:tmpl w:val="84EE0A0A"/>
    <w:lvl w:ilvl="0" w:tplc="8B7EF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C65F6"/>
    <w:multiLevelType w:val="hybridMultilevel"/>
    <w:tmpl w:val="2D569AE0"/>
    <w:lvl w:ilvl="0" w:tplc="7230F5AE">
      <w:start w:val="2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06240E"/>
    <w:multiLevelType w:val="hybridMultilevel"/>
    <w:tmpl w:val="4706068A"/>
    <w:lvl w:ilvl="0" w:tplc="E634D7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FD627C"/>
    <w:multiLevelType w:val="hybridMultilevel"/>
    <w:tmpl w:val="8B06E444"/>
    <w:lvl w:ilvl="0" w:tplc="7AC2D7D8">
      <w:start w:val="4"/>
      <w:numFmt w:val="decimal"/>
      <w:lvlText w:val="%1."/>
      <w:lvlJc w:val="left"/>
      <w:pPr>
        <w:tabs>
          <w:tab w:val="num" w:pos="1095"/>
        </w:tabs>
        <w:ind w:left="1095" w:hanging="375"/>
      </w:pPr>
      <w:rPr>
        <w:rFonts w:ascii="Courier New" w:hAnsi="Courier New" w:cs="Courier New"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0" w15:restartNumberingAfterBreak="0">
    <w:nsid w:val="47D73DB4"/>
    <w:multiLevelType w:val="hybridMultilevel"/>
    <w:tmpl w:val="BEBE243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EC82054"/>
    <w:multiLevelType w:val="hybridMultilevel"/>
    <w:tmpl w:val="A84633DE"/>
    <w:lvl w:ilvl="0" w:tplc="E98A12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903F0A"/>
    <w:multiLevelType w:val="hybridMultilevel"/>
    <w:tmpl w:val="61929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00FE7"/>
    <w:multiLevelType w:val="hybridMultilevel"/>
    <w:tmpl w:val="789A255C"/>
    <w:lvl w:ilvl="0" w:tplc="E98A12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117695"/>
    <w:multiLevelType w:val="hybridMultilevel"/>
    <w:tmpl w:val="250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94BF4"/>
    <w:multiLevelType w:val="hybridMultilevel"/>
    <w:tmpl w:val="1D328DDC"/>
    <w:lvl w:ilvl="0" w:tplc="A31E2178">
      <w:start w:val="1"/>
      <w:numFmt w:val="bullet"/>
      <w:lvlText w:val="o"/>
      <w:lvlJc w:val="left"/>
      <w:pPr>
        <w:tabs>
          <w:tab w:val="num" w:pos="720"/>
        </w:tabs>
        <w:ind w:left="1080" w:hanging="360"/>
      </w:pPr>
      <w:rPr>
        <w:rFonts w:ascii="Book Antiqua" w:hAnsi="Book Antiqu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CD5315"/>
    <w:multiLevelType w:val="hybridMultilevel"/>
    <w:tmpl w:val="0BE806F6"/>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236FC"/>
    <w:multiLevelType w:val="hybridMultilevel"/>
    <w:tmpl w:val="29F4D034"/>
    <w:lvl w:ilvl="0" w:tplc="D6ECDEAC">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36547"/>
    <w:multiLevelType w:val="multilevel"/>
    <w:tmpl w:val="BEBE2438"/>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630217"/>
    <w:multiLevelType w:val="hybridMultilevel"/>
    <w:tmpl w:val="B10A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721B4"/>
    <w:multiLevelType w:val="hybridMultilevel"/>
    <w:tmpl w:val="79A8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267271">
    <w:abstractNumId w:val="8"/>
  </w:num>
  <w:num w:numId="2" w16cid:durableId="722219958">
    <w:abstractNumId w:val="6"/>
  </w:num>
  <w:num w:numId="3" w16cid:durableId="1381443670">
    <w:abstractNumId w:val="15"/>
  </w:num>
  <w:num w:numId="4" w16cid:durableId="803162414">
    <w:abstractNumId w:val="14"/>
  </w:num>
  <w:num w:numId="5" w16cid:durableId="1747534167">
    <w:abstractNumId w:val="18"/>
  </w:num>
  <w:num w:numId="6" w16cid:durableId="1029988460">
    <w:abstractNumId w:val="5"/>
  </w:num>
  <w:num w:numId="7" w16cid:durableId="75441169">
    <w:abstractNumId w:val="9"/>
  </w:num>
  <w:num w:numId="8" w16cid:durableId="1414164914">
    <w:abstractNumId w:val="7"/>
  </w:num>
  <w:num w:numId="9" w16cid:durableId="104263378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276208">
    <w:abstractNumId w:val="0"/>
  </w:num>
  <w:num w:numId="11" w16cid:durableId="33966121">
    <w:abstractNumId w:val="1"/>
  </w:num>
  <w:num w:numId="12" w16cid:durableId="1678725747">
    <w:abstractNumId w:val="16"/>
  </w:num>
  <w:num w:numId="13" w16cid:durableId="1774783663">
    <w:abstractNumId w:val="4"/>
  </w:num>
  <w:num w:numId="14" w16cid:durableId="1536623065">
    <w:abstractNumId w:val="13"/>
  </w:num>
  <w:num w:numId="15" w16cid:durableId="1610040053">
    <w:abstractNumId w:val="11"/>
  </w:num>
  <w:num w:numId="16" w16cid:durableId="894974562">
    <w:abstractNumId w:val="12"/>
  </w:num>
  <w:num w:numId="17" w16cid:durableId="587809681">
    <w:abstractNumId w:val="21"/>
  </w:num>
  <w:num w:numId="18" w16cid:durableId="1783181693">
    <w:abstractNumId w:val="10"/>
  </w:num>
  <w:num w:numId="19" w16cid:durableId="1358115765">
    <w:abstractNumId w:val="19"/>
  </w:num>
  <w:num w:numId="20" w16cid:durableId="1455901351">
    <w:abstractNumId w:val="3"/>
  </w:num>
  <w:num w:numId="21" w16cid:durableId="2111579266">
    <w:abstractNumId w:val="2"/>
    <w:lvlOverride w:ilvl="0">
      <w:lvl w:ilvl="0">
        <w:numFmt w:val="bullet"/>
        <w:lvlText w:val=""/>
        <w:legacy w:legacy="1" w:legacySpace="0" w:legacyIndent="360"/>
        <w:lvlJc w:val="left"/>
        <w:rPr>
          <w:rFonts w:ascii="Symbol" w:hAnsi="Symbol" w:hint="default"/>
        </w:rPr>
      </w:lvl>
    </w:lvlOverride>
  </w:num>
  <w:num w:numId="22" w16cid:durableId="666178223">
    <w:abstractNumId w:val="2"/>
    <w:lvlOverride w:ilvl="0">
      <w:lvl w:ilvl="0">
        <w:numFmt w:val="bullet"/>
        <w:lvlText w:val=""/>
        <w:legacy w:legacy="1" w:legacySpace="0" w:legacyIndent="0"/>
        <w:lvlJc w:val="left"/>
        <w:rPr>
          <w:rFonts w:ascii="Symbol" w:hAnsi="Symbol" w:hint="default"/>
        </w:rPr>
      </w:lvl>
    </w:lvlOverride>
  </w:num>
  <w:num w:numId="23" w16cid:durableId="121119009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55"/>
    <w:rsid w:val="0000030D"/>
    <w:rsid w:val="00000404"/>
    <w:rsid w:val="00001690"/>
    <w:rsid w:val="00004139"/>
    <w:rsid w:val="0000438B"/>
    <w:rsid w:val="0000574E"/>
    <w:rsid w:val="00005C70"/>
    <w:rsid w:val="000102E4"/>
    <w:rsid w:val="00010CA9"/>
    <w:rsid w:val="000128DF"/>
    <w:rsid w:val="0001292E"/>
    <w:rsid w:val="00012950"/>
    <w:rsid w:val="00012DC1"/>
    <w:rsid w:val="00013A7C"/>
    <w:rsid w:val="000151C4"/>
    <w:rsid w:val="00015873"/>
    <w:rsid w:val="00015F34"/>
    <w:rsid w:val="0001640D"/>
    <w:rsid w:val="00017C7B"/>
    <w:rsid w:val="0002063A"/>
    <w:rsid w:val="00021FCF"/>
    <w:rsid w:val="00025485"/>
    <w:rsid w:val="00026501"/>
    <w:rsid w:val="00026D25"/>
    <w:rsid w:val="00027B4F"/>
    <w:rsid w:val="000300AB"/>
    <w:rsid w:val="00030433"/>
    <w:rsid w:val="0003043C"/>
    <w:rsid w:val="0003142A"/>
    <w:rsid w:val="00032543"/>
    <w:rsid w:val="00033459"/>
    <w:rsid w:val="00033E24"/>
    <w:rsid w:val="00033E4C"/>
    <w:rsid w:val="0003505C"/>
    <w:rsid w:val="000362B1"/>
    <w:rsid w:val="0003699C"/>
    <w:rsid w:val="00037E9A"/>
    <w:rsid w:val="00040A94"/>
    <w:rsid w:val="00040ED5"/>
    <w:rsid w:val="000414DE"/>
    <w:rsid w:val="00041569"/>
    <w:rsid w:val="00041B76"/>
    <w:rsid w:val="00041C39"/>
    <w:rsid w:val="00045881"/>
    <w:rsid w:val="00045C57"/>
    <w:rsid w:val="00045D80"/>
    <w:rsid w:val="000465B0"/>
    <w:rsid w:val="000472C4"/>
    <w:rsid w:val="000503C9"/>
    <w:rsid w:val="00052001"/>
    <w:rsid w:val="00052291"/>
    <w:rsid w:val="00054A8E"/>
    <w:rsid w:val="000565AF"/>
    <w:rsid w:val="00057107"/>
    <w:rsid w:val="000577B6"/>
    <w:rsid w:val="0006034E"/>
    <w:rsid w:val="00060944"/>
    <w:rsid w:val="000619DD"/>
    <w:rsid w:val="00061B0C"/>
    <w:rsid w:val="00064BA4"/>
    <w:rsid w:val="00064BA6"/>
    <w:rsid w:val="00064CD5"/>
    <w:rsid w:val="00066D93"/>
    <w:rsid w:val="0006738F"/>
    <w:rsid w:val="00067D61"/>
    <w:rsid w:val="000731C1"/>
    <w:rsid w:val="00073D6E"/>
    <w:rsid w:val="000759F0"/>
    <w:rsid w:val="0007702F"/>
    <w:rsid w:val="000775D6"/>
    <w:rsid w:val="00077881"/>
    <w:rsid w:val="00077929"/>
    <w:rsid w:val="0008002F"/>
    <w:rsid w:val="00080C34"/>
    <w:rsid w:val="00080E8E"/>
    <w:rsid w:val="0008228A"/>
    <w:rsid w:val="00084669"/>
    <w:rsid w:val="00085E83"/>
    <w:rsid w:val="00087DD1"/>
    <w:rsid w:val="00090DB7"/>
    <w:rsid w:val="000922B9"/>
    <w:rsid w:val="0009239B"/>
    <w:rsid w:val="000932D2"/>
    <w:rsid w:val="000944B1"/>
    <w:rsid w:val="0009545B"/>
    <w:rsid w:val="000969AF"/>
    <w:rsid w:val="00096E07"/>
    <w:rsid w:val="0009721B"/>
    <w:rsid w:val="000972D9"/>
    <w:rsid w:val="000A109F"/>
    <w:rsid w:val="000A12E4"/>
    <w:rsid w:val="000A374D"/>
    <w:rsid w:val="000A4DF7"/>
    <w:rsid w:val="000A4FCD"/>
    <w:rsid w:val="000A696C"/>
    <w:rsid w:val="000A69A5"/>
    <w:rsid w:val="000A7E16"/>
    <w:rsid w:val="000B12BC"/>
    <w:rsid w:val="000B3BEC"/>
    <w:rsid w:val="000B4492"/>
    <w:rsid w:val="000B576A"/>
    <w:rsid w:val="000C02DF"/>
    <w:rsid w:val="000C0567"/>
    <w:rsid w:val="000C06A6"/>
    <w:rsid w:val="000C2DAE"/>
    <w:rsid w:val="000C4CBC"/>
    <w:rsid w:val="000C6736"/>
    <w:rsid w:val="000C7C45"/>
    <w:rsid w:val="000D0398"/>
    <w:rsid w:val="000D1267"/>
    <w:rsid w:val="000D460C"/>
    <w:rsid w:val="000D5530"/>
    <w:rsid w:val="000D5701"/>
    <w:rsid w:val="000D6C09"/>
    <w:rsid w:val="000D7161"/>
    <w:rsid w:val="000E1222"/>
    <w:rsid w:val="000E1300"/>
    <w:rsid w:val="000E14F2"/>
    <w:rsid w:val="000E1A33"/>
    <w:rsid w:val="000E7A76"/>
    <w:rsid w:val="000F1280"/>
    <w:rsid w:val="000F34A1"/>
    <w:rsid w:val="000F4693"/>
    <w:rsid w:val="000F47D0"/>
    <w:rsid w:val="000F5BC9"/>
    <w:rsid w:val="000F6D64"/>
    <w:rsid w:val="00100C13"/>
    <w:rsid w:val="00100FDA"/>
    <w:rsid w:val="0010189F"/>
    <w:rsid w:val="00101FC6"/>
    <w:rsid w:val="00102885"/>
    <w:rsid w:val="00103C8A"/>
    <w:rsid w:val="00103D3A"/>
    <w:rsid w:val="001053AC"/>
    <w:rsid w:val="0010551B"/>
    <w:rsid w:val="001064CC"/>
    <w:rsid w:val="00106DDC"/>
    <w:rsid w:val="00107E02"/>
    <w:rsid w:val="00111F55"/>
    <w:rsid w:val="00112588"/>
    <w:rsid w:val="00112796"/>
    <w:rsid w:val="00113132"/>
    <w:rsid w:val="00113660"/>
    <w:rsid w:val="001150FA"/>
    <w:rsid w:val="001158B8"/>
    <w:rsid w:val="0012154A"/>
    <w:rsid w:val="00121652"/>
    <w:rsid w:val="00122981"/>
    <w:rsid w:val="0012318E"/>
    <w:rsid w:val="0012336A"/>
    <w:rsid w:val="00123782"/>
    <w:rsid w:val="001252C9"/>
    <w:rsid w:val="00125F49"/>
    <w:rsid w:val="00126246"/>
    <w:rsid w:val="00126937"/>
    <w:rsid w:val="00131724"/>
    <w:rsid w:val="00132320"/>
    <w:rsid w:val="00133681"/>
    <w:rsid w:val="001342B5"/>
    <w:rsid w:val="001344BB"/>
    <w:rsid w:val="001378FD"/>
    <w:rsid w:val="001419F5"/>
    <w:rsid w:val="001426D0"/>
    <w:rsid w:val="00143682"/>
    <w:rsid w:val="00143E3C"/>
    <w:rsid w:val="00144B3D"/>
    <w:rsid w:val="001455C1"/>
    <w:rsid w:val="0014709E"/>
    <w:rsid w:val="00154C34"/>
    <w:rsid w:val="0015730A"/>
    <w:rsid w:val="00157C4C"/>
    <w:rsid w:val="001600B0"/>
    <w:rsid w:val="00160945"/>
    <w:rsid w:val="001625FA"/>
    <w:rsid w:val="0016350C"/>
    <w:rsid w:val="00165AE6"/>
    <w:rsid w:val="0016674C"/>
    <w:rsid w:val="00167940"/>
    <w:rsid w:val="00170FE8"/>
    <w:rsid w:val="00171246"/>
    <w:rsid w:val="00172439"/>
    <w:rsid w:val="0017267C"/>
    <w:rsid w:val="00173690"/>
    <w:rsid w:val="00173EF9"/>
    <w:rsid w:val="00174EDD"/>
    <w:rsid w:val="001777E4"/>
    <w:rsid w:val="00180C70"/>
    <w:rsid w:val="0018310A"/>
    <w:rsid w:val="00183D32"/>
    <w:rsid w:val="00183DAA"/>
    <w:rsid w:val="00185C60"/>
    <w:rsid w:val="00186220"/>
    <w:rsid w:val="0019134B"/>
    <w:rsid w:val="0019270D"/>
    <w:rsid w:val="00192CF4"/>
    <w:rsid w:val="0019325A"/>
    <w:rsid w:val="0019464E"/>
    <w:rsid w:val="00195143"/>
    <w:rsid w:val="001957EA"/>
    <w:rsid w:val="00195E37"/>
    <w:rsid w:val="00195F26"/>
    <w:rsid w:val="001A05E0"/>
    <w:rsid w:val="001A0EC3"/>
    <w:rsid w:val="001A1018"/>
    <w:rsid w:val="001A3BEF"/>
    <w:rsid w:val="001A4189"/>
    <w:rsid w:val="001A7079"/>
    <w:rsid w:val="001B0B28"/>
    <w:rsid w:val="001B0D5C"/>
    <w:rsid w:val="001B1AFD"/>
    <w:rsid w:val="001B2168"/>
    <w:rsid w:val="001B2F82"/>
    <w:rsid w:val="001B654F"/>
    <w:rsid w:val="001B67EC"/>
    <w:rsid w:val="001C0702"/>
    <w:rsid w:val="001C07B2"/>
    <w:rsid w:val="001C2902"/>
    <w:rsid w:val="001C397B"/>
    <w:rsid w:val="001C49E3"/>
    <w:rsid w:val="001C4EA9"/>
    <w:rsid w:val="001C7EDB"/>
    <w:rsid w:val="001D1BC6"/>
    <w:rsid w:val="001D5494"/>
    <w:rsid w:val="001D6A9B"/>
    <w:rsid w:val="001E14D0"/>
    <w:rsid w:val="001E158E"/>
    <w:rsid w:val="001E18C7"/>
    <w:rsid w:val="001E24DE"/>
    <w:rsid w:val="001F01FC"/>
    <w:rsid w:val="001F0CB0"/>
    <w:rsid w:val="001F16A6"/>
    <w:rsid w:val="001F1983"/>
    <w:rsid w:val="001F2783"/>
    <w:rsid w:val="001F35F8"/>
    <w:rsid w:val="001F3F68"/>
    <w:rsid w:val="00200E94"/>
    <w:rsid w:val="002042F7"/>
    <w:rsid w:val="0020504F"/>
    <w:rsid w:val="0020529B"/>
    <w:rsid w:val="00205FE1"/>
    <w:rsid w:val="00207408"/>
    <w:rsid w:val="00207718"/>
    <w:rsid w:val="00207E7A"/>
    <w:rsid w:val="002100A7"/>
    <w:rsid w:val="00210FFA"/>
    <w:rsid w:val="00211AEC"/>
    <w:rsid w:val="00211BA9"/>
    <w:rsid w:val="00212A1A"/>
    <w:rsid w:val="00213A9A"/>
    <w:rsid w:val="002144F8"/>
    <w:rsid w:val="00214BB7"/>
    <w:rsid w:val="002152DD"/>
    <w:rsid w:val="00215798"/>
    <w:rsid w:val="0022236D"/>
    <w:rsid w:val="0022238D"/>
    <w:rsid w:val="00222DFE"/>
    <w:rsid w:val="00223E1C"/>
    <w:rsid w:val="00224DC7"/>
    <w:rsid w:val="00224E57"/>
    <w:rsid w:val="00224F4F"/>
    <w:rsid w:val="00225619"/>
    <w:rsid w:val="00225F4C"/>
    <w:rsid w:val="00226528"/>
    <w:rsid w:val="0022652E"/>
    <w:rsid w:val="00226CE6"/>
    <w:rsid w:val="002302C1"/>
    <w:rsid w:val="0023177C"/>
    <w:rsid w:val="00232F7A"/>
    <w:rsid w:val="002345E2"/>
    <w:rsid w:val="002368B3"/>
    <w:rsid w:val="00240577"/>
    <w:rsid w:val="00240914"/>
    <w:rsid w:val="0024135F"/>
    <w:rsid w:val="002415D2"/>
    <w:rsid w:val="00242D04"/>
    <w:rsid w:val="00242D87"/>
    <w:rsid w:val="00242E31"/>
    <w:rsid w:val="00242F1E"/>
    <w:rsid w:val="002432FC"/>
    <w:rsid w:val="00243871"/>
    <w:rsid w:val="00244AD5"/>
    <w:rsid w:val="0024527F"/>
    <w:rsid w:val="0024548D"/>
    <w:rsid w:val="0024625B"/>
    <w:rsid w:val="00246C19"/>
    <w:rsid w:val="00247CFA"/>
    <w:rsid w:val="002502BC"/>
    <w:rsid w:val="00250895"/>
    <w:rsid w:val="00250A0E"/>
    <w:rsid w:val="002541F2"/>
    <w:rsid w:val="0025546A"/>
    <w:rsid w:val="002555E7"/>
    <w:rsid w:val="00255647"/>
    <w:rsid w:val="00257E9D"/>
    <w:rsid w:val="0026071A"/>
    <w:rsid w:val="00262CB5"/>
    <w:rsid w:val="002632B9"/>
    <w:rsid w:val="002645FC"/>
    <w:rsid w:val="00266771"/>
    <w:rsid w:val="00266F77"/>
    <w:rsid w:val="00267352"/>
    <w:rsid w:val="00270C79"/>
    <w:rsid w:val="00271CDE"/>
    <w:rsid w:val="002731B7"/>
    <w:rsid w:val="0027421A"/>
    <w:rsid w:val="002804F1"/>
    <w:rsid w:val="002817C2"/>
    <w:rsid w:val="002817EA"/>
    <w:rsid w:val="00281D2F"/>
    <w:rsid w:val="002824CC"/>
    <w:rsid w:val="002826BC"/>
    <w:rsid w:val="002839C2"/>
    <w:rsid w:val="00284CAA"/>
    <w:rsid w:val="0028575C"/>
    <w:rsid w:val="00285E4B"/>
    <w:rsid w:val="00286C24"/>
    <w:rsid w:val="00287A12"/>
    <w:rsid w:val="00291547"/>
    <w:rsid w:val="002917B9"/>
    <w:rsid w:val="002925D4"/>
    <w:rsid w:val="0029309B"/>
    <w:rsid w:val="00293F95"/>
    <w:rsid w:val="002951F6"/>
    <w:rsid w:val="0029567E"/>
    <w:rsid w:val="00295B91"/>
    <w:rsid w:val="00295FAD"/>
    <w:rsid w:val="002A068C"/>
    <w:rsid w:val="002A06C3"/>
    <w:rsid w:val="002A1A1D"/>
    <w:rsid w:val="002A1AF8"/>
    <w:rsid w:val="002A272A"/>
    <w:rsid w:val="002A7C89"/>
    <w:rsid w:val="002A7D74"/>
    <w:rsid w:val="002A7E79"/>
    <w:rsid w:val="002B1947"/>
    <w:rsid w:val="002B1CF8"/>
    <w:rsid w:val="002B5368"/>
    <w:rsid w:val="002B6EA1"/>
    <w:rsid w:val="002C04D8"/>
    <w:rsid w:val="002C3042"/>
    <w:rsid w:val="002C3227"/>
    <w:rsid w:val="002C43CA"/>
    <w:rsid w:val="002C477B"/>
    <w:rsid w:val="002C67C9"/>
    <w:rsid w:val="002D03D1"/>
    <w:rsid w:val="002D2DAC"/>
    <w:rsid w:val="002D3C25"/>
    <w:rsid w:val="002D4604"/>
    <w:rsid w:val="002D4A01"/>
    <w:rsid w:val="002D4C1A"/>
    <w:rsid w:val="002D529E"/>
    <w:rsid w:val="002D5C95"/>
    <w:rsid w:val="002D61A8"/>
    <w:rsid w:val="002E0FDF"/>
    <w:rsid w:val="002E1D75"/>
    <w:rsid w:val="002E1D90"/>
    <w:rsid w:val="002E313C"/>
    <w:rsid w:val="002E3743"/>
    <w:rsid w:val="002E4752"/>
    <w:rsid w:val="002E4F5D"/>
    <w:rsid w:val="002E5138"/>
    <w:rsid w:val="002E5368"/>
    <w:rsid w:val="002E7F2B"/>
    <w:rsid w:val="002F0129"/>
    <w:rsid w:val="002F3179"/>
    <w:rsid w:val="002F5EE6"/>
    <w:rsid w:val="002F66BF"/>
    <w:rsid w:val="002F69CB"/>
    <w:rsid w:val="002F6EA2"/>
    <w:rsid w:val="00300AE9"/>
    <w:rsid w:val="0030319A"/>
    <w:rsid w:val="00303D9D"/>
    <w:rsid w:val="0030435F"/>
    <w:rsid w:val="00304537"/>
    <w:rsid w:val="00304905"/>
    <w:rsid w:val="00304D40"/>
    <w:rsid w:val="00305E9C"/>
    <w:rsid w:val="00306F61"/>
    <w:rsid w:val="003109F7"/>
    <w:rsid w:val="0031119B"/>
    <w:rsid w:val="0031462B"/>
    <w:rsid w:val="003170B7"/>
    <w:rsid w:val="0032144E"/>
    <w:rsid w:val="00322A81"/>
    <w:rsid w:val="00324E46"/>
    <w:rsid w:val="003255EC"/>
    <w:rsid w:val="00327CDF"/>
    <w:rsid w:val="003314BA"/>
    <w:rsid w:val="00332DA0"/>
    <w:rsid w:val="00333D27"/>
    <w:rsid w:val="00334558"/>
    <w:rsid w:val="00334ADF"/>
    <w:rsid w:val="0033645D"/>
    <w:rsid w:val="003367AF"/>
    <w:rsid w:val="00336C0C"/>
    <w:rsid w:val="00341887"/>
    <w:rsid w:val="003421A1"/>
    <w:rsid w:val="0034232E"/>
    <w:rsid w:val="0034296A"/>
    <w:rsid w:val="00342BD9"/>
    <w:rsid w:val="0034377A"/>
    <w:rsid w:val="00345029"/>
    <w:rsid w:val="00345426"/>
    <w:rsid w:val="00345471"/>
    <w:rsid w:val="003456F8"/>
    <w:rsid w:val="00345FA8"/>
    <w:rsid w:val="00347058"/>
    <w:rsid w:val="003500A8"/>
    <w:rsid w:val="003506E8"/>
    <w:rsid w:val="00353D27"/>
    <w:rsid w:val="003540A6"/>
    <w:rsid w:val="00356ECB"/>
    <w:rsid w:val="00357A26"/>
    <w:rsid w:val="00360F38"/>
    <w:rsid w:val="003620A3"/>
    <w:rsid w:val="00362245"/>
    <w:rsid w:val="003626FC"/>
    <w:rsid w:val="00362CE0"/>
    <w:rsid w:val="00364ABF"/>
    <w:rsid w:val="00365F74"/>
    <w:rsid w:val="003666F9"/>
    <w:rsid w:val="0036675C"/>
    <w:rsid w:val="00367210"/>
    <w:rsid w:val="0036724C"/>
    <w:rsid w:val="0036762A"/>
    <w:rsid w:val="00367747"/>
    <w:rsid w:val="00367761"/>
    <w:rsid w:val="00367945"/>
    <w:rsid w:val="00367CE8"/>
    <w:rsid w:val="00370647"/>
    <w:rsid w:val="0037177F"/>
    <w:rsid w:val="003720C0"/>
    <w:rsid w:val="00372112"/>
    <w:rsid w:val="00374A3F"/>
    <w:rsid w:val="00381757"/>
    <w:rsid w:val="003828C8"/>
    <w:rsid w:val="00386126"/>
    <w:rsid w:val="0038652D"/>
    <w:rsid w:val="00387D8F"/>
    <w:rsid w:val="003904A7"/>
    <w:rsid w:val="00390639"/>
    <w:rsid w:val="0039079C"/>
    <w:rsid w:val="003914B8"/>
    <w:rsid w:val="003915CB"/>
    <w:rsid w:val="0039218E"/>
    <w:rsid w:val="003923D5"/>
    <w:rsid w:val="003935C0"/>
    <w:rsid w:val="00393D2E"/>
    <w:rsid w:val="00393E58"/>
    <w:rsid w:val="00393EA1"/>
    <w:rsid w:val="003961C5"/>
    <w:rsid w:val="0039730D"/>
    <w:rsid w:val="003A07AE"/>
    <w:rsid w:val="003A1BFE"/>
    <w:rsid w:val="003A37EE"/>
    <w:rsid w:val="003A388D"/>
    <w:rsid w:val="003A3F6B"/>
    <w:rsid w:val="003A582C"/>
    <w:rsid w:val="003A5951"/>
    <w:rsid w:val="003B02A4"/>
    <w:rsid w:val="003B059C"/>
    <w:rsid w:val="003B1360"/>
    <w:rsid w:val="003B1D9A"/>
    <w:rsid w:val="003B2843"/>
    <w:rsid w:val="003B47A1"/>
    <w:rsid w:val="003B4825"/>
    <w:rsid w:val="003B4E3D"/>
    <w:rsid w:val="003B605C"/>
    <w:rsid w:val="003B6695"/>
    <w:rsid w:val="003B672C"/>
    <w:rsid w:val="003B6CE7"/>
    <w:rsid w:val="003B729E"/>
    <w:rsid w:val="003B7744"/>
    <w:rsid w:val="003B79A2"/>
    <w:rsid w:val="003C1E48"/>
    <w:rsid w:val="003C5892"/>
    <w:rsid w:val="003C6543"/>
    <w:rsid w:val="003D003C"/>
    <w:rsid w:val="003D0F11"/>
    <w:rsid w:val="003D1CF4"/>
    <w:rsid w:val="003D2F36"/>
    <w:rsid w:val="003D416D"/>
    <w:rsid w:val="003D595A"/>
    <w:rsid w:val="003D5F2F"/>
    <w:rsid w:val="003D6F64"/>
    <w:rsid w:val="003D705C"/>
    <w:rsid w:val="003D7A2A"/>
    <w:rsid w:val="003E0BFB"/>
    <w:rsid w:val="003E0C9B"/>
    <w:rsid w:val="003E3591"/>
    <w:rsid w:val="003E368F"/>
    <w:rsid w:val="003E45DC"/>
    <w:rsid w:val="003E7039"/>
    <w:rsid w:val="003E7EEC"/>
    <w:rsid w:val="003F1803"/>
    <w:rsid w:val="003F1DC2"/>
    <w:rsid w:val="003F27C0"/>
    <w:rsid w:val="003F30E3"/>
    <w:rsid w:val="003F36D8"/>
    <w:rsid w:val="003F3C66"/>
    <w:rsid w:val="003F430E"/>
    <w:rsid w:val="003F743F"/>
    <w:rsid w:val="003F78A2"/>
    <w:rsid w:val="0040013D"/>
    <w:rsid w:val="00400953"/>
    <w:rsid w:val="00400F8E"/>
    <w:rsid w:val="00401011"/>
    <w:rsid w:val="00401809"/>
    <w:rsid w:val="00401858"/>
    <w:rsid w:val="00404476"/>
    <w:rsid w:val="00404A63"/>
    <w:rsid w:val="00405A4B"/>
    <w:rsid w:val="00405B65"/>
    <w:rsid w:val="00405C3F"/>
    <w:rsid w:val="0040619D"/>
    <w:rsid w:val="004066F8"/>
    <w:rsid w:val="00406AAC"/>
    <w:rsid w:val="0040733C"/>
    <w:rsid w:val="00410201"/>
    <w:rsid w:val="00410C2A"/>
    <w:rsid w:val="00410CA8"/>
    <w:rsid w:val="004111FD"/>
    <w:rsid w:val="004112BA"/>
    <w:rsid w:val="00411842"/>
    <w:rsid w:val="004128CA"/>
    <w:rsid w:val="00414E97"/>
    <w:rsid w:val="00415548"/>
    <w:rsid w:val="00417414"/>
    <w:rsid w:val="00417492"/>
    <w:rsid w:val="00420D50"/>
    <w:rsid w:val="004226BF"/>
    <w:rsid w:val="004238AA"/>
    <w:rsid w:val="004245CA"/>
    <w:rsid w:val="0042466B"/>
    <w:rsid w:val="00424B92"/>
    <w:rsid w:val="00424C2C"/>
    <w:rsid w:val="0042576B"/>
    <w:rsid w:val="00427469"/>
    <w:rsid w:val="00434613"/>
    <w:rsid w:val="00434E54"/>
    <w:rsid w:val="00434EFF"/>
    <w:rsid w:val="00435582"/>
    <w:rsid w:val="00437C76"/>
    <w:rsid w:val="004404DE"/>
    <w:rsid w:val="00441648"/>
    <w:rsid w:val="00441887"/>
    <w:rsid w:val="004418EC"/>
    <w:rsid w:val="00441C67"/>
    <w:rsid w:val="00441ED4"/>
    <w:rsid w:val="0044278A"/>
    <w:rsid w:val="00442E56"/>
    <w:rsid w:val="00443332"/>
    <w:rsid w:val="00443629"/>
    <w:rsid w:val="00443782"/>
    <w:rsid w:val="00444AAC"/>
    <w:rsid w:val="00445312"/>
    <w:rsid w:val="0044597B"/>
    <w:rsid w:val="00446B85"/>
    <w:rsid w:val="00454956"/>
    <w:rsid w:val="00455788"/>
    <w:rsid w:val="00460169"/>
    <w:rsid w:val="00464BDE"/>
    <w:rsid w:val="00465F52"/>
    <w:rsid w:val="00467D4E"/>
    <w:rsid w:val="00470EA1"/>
    <w:rsid w:val="00471055"/>
    <w:rsid w:val="004722E8"/>
    <w:rsid w:val="00472726"/>
    <w:rsid w:val="004728EB"/>
    <w:rsid w:val="00473A75"/>
    <w:rsid w:val="00474449"/>
    <w:rsid w:val="0047483C"/>
    <w:rsid w:val="0047584A"/>
    <w:rsid w:val="00480688"/>
    <w:rsid w:val="004806DA"/>
    <w:rsid w:val="004842C6"/>
    <w:rsid w:val="0048734F"/>
    <w:rsid w:val="0048744D"/>
    <w:rsid w:val="004878C0"/>
    <w:rsid w:val="00487F26"/>
    <w:rsid w:val="00487FCF"/>
    <w:rsid w:val="004904B5"/>
    <w:rsid w:val="00491CF7"/>
    <w:rsid w:val="00493457"/>
    <w:rsid w:val="004943DA"/>
    <w:rsid w:val="00494562"/>
    <w:rsid w:val="00495379"/>
    <w:rsid w:val="0049620E"/>
    <w:rsid w:val="004A1421"/>
    <w:rsid w:val="004A38B1"/>
    <w:rsid w:val="004A3914"/>
    <w:rsid w:val="004A5309"/>
    <w:rsid w:val="004A5CED"/>
    <w:rsid w:val="004A630F"/>
    <w:rsid w:val="004A6960"/>
    <w:rsid w:val="004A6FAF"/>
    <w:rsid w:val="004B05C0"/>
    <w:rsid w:val="004B14B5"/>
    <w:rsid w:val="004B32FF"/>
    <w:rsid w:val="004B3726"/>
    <w:rsid w:val="004B40B8"/>
    <w:rsid w:val="004B4E49"/>
    <w:rsid w:val="004B5D36"/>
    <w:rsid w:val="004B7405"/>
    <w:rsid w:val="004C03D2"/>
    <w:rsid w:val="004C1930"/>
    <w:rsid w:val="004C1B27"/>
    <w:rsid w:val="004C273C"/>
    <w:rsid w:val="004C37CA"/>
    <w:rsid w:val="004C4804"/>
    <w:rsid w:val="004C54B2"/>
    <w:rsid w:val="004C724F"/>
    <w:rsid w:val="004C7973"/>
    <w:rsid w:val="004D1645"/>
    <w:rsid w:val="004D1D4D"/>
    <w:rsid w:val="004D213D"/>
    <w:rsid w:val="004D4474"/>
    <w:rsid w:val="004D626D"/>
    <w:rsid w:val="004D6AD7"/>
    <w:rsid w:val="004D7220"/>
    <w:rsid w:val="004E038A"/>
    <w:rsid w:val="004E07A3"/>
    <w:rsid w:val="004E0B05"/>
    <w:rsid w:val="004E2417"/>
    <w:rsid w:val="004E342C"/>
    <w:rsid w:val="004E39A3"/>
    <w:rsid w:val="004E57E8"/>
    <w:rsid w:val="004E71AA"/>
    <w:rsid w:val="004E7B07"/>
    <w:rsid w:val="004F1FBA"/>
    <w:rsid w:val="004F3172"/>
    <w:rsid w:val="004F3A34"/>
    <w:rsid w:val="004F6AAF"/>
    <w:rsid w:val="004F73E0"/>
    <w:rsid w:val="004F78C5"/>
    <w:rsid w:val="00500582"/>
    <w:rsid w:val="0050083D"/>
    <w:rsid w:val="00504F86"/>
    <w:rsid w:val="00505F4F"/>
    <w:rsid w:val="005060F0"/>
    <w:rsid w:val="0050616B"/>
    <w:rsid w:val="00507085"/>
    <w:rsid w:val="005117EA"/>
    <w:rsid w:val="00512156"/>
    <w:rsid w:val="00514AE0"/>
    <w:rsid w:val="00516BF1"/>
    <w:rsid w:val="00520AFF"/>
    <w:rsid w:val="00521A7E"/>
    <w:rsid w:val="005238D0"/>
    <w:rsid w:val="00523A22"/>
    <w:rsid w:val="00524AA5"/>
    <w:rsid w:val="00525886"/>
    <w:rsid w:val="0052741B"/>
    <w:rsid w:val="00527C18"/>
    <w:rsid w:val="005320D9"/>
    <w:rsid w:val="0053403C"/>
    <w:rsid w:val="00535865"/>
    <w:rsid w:val="00535D34"/>
    <w:rsid w:val="00536A5B"/>
    <w:rsid w:val="00537F14"/>
    <w:rsid w:val="005428B6"/>
    <w:rsid w:val="00542DB5"/>
    <w:rsid w:val="005435A6"/>
    <w:rsid w:val="0054438F"/>
    <w:rsid w:val="00545433"/>
    <w:rsid w:val="005456E8"/>
    <w:rsid w:val="0054646B"/>
    <w:rsid w:val="00547234"/>
    <w:rsid w:val="0055044C"/>
    <w:rsid w:val="00550457"/>
    <w:rsid w:val="00550DD8"/>
    <w:rsid w:val="00552487"/>
    <w:rsid w:val="00552E15"/>
    <w:rsid w:val="00553485"/>
    <w:rsid w:val="00554DAC"/>
    <w:rsid w:val="00555650"/>
    <w:rsid w:val="00557676"/>
    <w:rsid w:val="005622AD"/>
    <w:rsid w:val="005622D0"/>
    <w:rsid w:val="005626A6"/>
    <w:rsid w:val="005633F8"/>
    <w:rsid w:val="00565FE7"/>
    <w:rsid w:val="0056750A"/>
    <w:rsid w:val="0057085D"/>
    <w:rsid w:val="00570BB5"/>
    <w:rsid w:val="005717D9"/>
    <w:rsid w:val="00572869"/>
    <w:rsid w:val="005730D4"/>
    <w:rsid w:val="00574155"/>
    <w:rsid w:val="00574FEA"/>
    <w:rsid w:val="005758A2"/>
    <w:rsid w:val="00575E1C"/>
    <w:rsid w:val="005760EB"/>
    <w:rsid w:val="0057692B"/>
    <w:rsid w:val="00577863"/>
    <w:rsid w:val="00580579"/>
    <w:rsid w:val="0058142E"/>
    <w:rsid w:val="00582D1F"/>
    <w:rsid w:val="005830F5"/>
    <w:rsid w:val="00585A25"/>
    <w:rsid w:val="005917FC"/>
    <w:rsid w:val="0059245B"/>
    <w:rsid w:val="00593944"/>
    <w:rsid w:val="0059427F"/>
    <w:rsid w:val="005960A3"/>
    <w:rsid w:val="00596536"/>
    <w:rsid w:val="005976A4"/>
    <w:rsid w:val="005A0846"/>
    <w:rsid w:val="005A08AF"/>
    <w:rsid w:val="005A0F85"/>
    <w:rsid w:val="005A1843"/>
    <w:rsid w:val="005A2856"/>
    <w:rsid w:val="005A3D37"/>
    <w:rsid w:val="005A5794"/>
    <w:rsid w:val="005A5C77"/>
    <w:rsid w:val="005A61AC"/>
    <w:rsid w:val="005A7995"/>
    <w:rsid w:val="005A7E33"/>
    <w:rsid w:val="005B03FD"/>
    <w:rsid w:val="005B07BC"/>
    <w:rsid w:val="005B0C62"/>
    <w:rsid w:val="005B2CB8"/>
    <w:rsid w:val="005B3345"/>
    <w:rsid w:val="005B5242"/>
    <w:rsid w:val="005C0BCD"/>
    <w:rsid w:val="005C31D2"/>
    <w:rsid w:val="005C6C4D"/>
    <w:rsid w:val="005C6EE2"/>
    <w:rsid w:val="005D0D62"/>
    <w:rsid w:val="005D18DC"/>
    <w:rsid w:val="005D2406"/>
    <w:rsid w:val="005D289B"/>
    <w:rsid w:val="005D2E97"/>
    <w:rsid w:val="005D4271"/>
    <w:rsid w:val="005D5A84"/>
    <w:rsid w:val="005D5D8E"/>
    <w:rsid w:val="005D603C"/>
    <w:rsid w:val="005D72FD"/>
    <w:rsid w:val="005D7857"/>
    <w:rsid w:val="005E2613"/>
    <w:rsid w:val="005E2919"/>
    <w:rsid w:val="005E49DE"/>
    <w:rsid w:val="005E5142"/>
    <w:rsid w:val="005E54D8"/>
    <w:rsid w:val="005E5608"/>
    <w:rsid w:val="005F11BE"/>
    <w:rsid w:val="005F1222"/>
    <w:rsid w:val="005F18A4"/>
    <w:rsid w:val="005F3E42"/>
    <w:rsid w:val="005F412A"/>
    <w:rsid w:val="005F41AF"/>
    <w:rsid w:val="005F5B03"/>
    <w:rsid w:val="005F6725"/>
    <w:rsid w:val="005F68DA"/>
    <w:rsid w:val="005F7070"/>
    <w:rsid w:val="005F7AAA"/>
    <w:rsid w:val="00600113"/>
    <w:rsid w:val="0060059E"/>
    <w:rsid w:val="00601488"/>
    <w:rsid w:val="00602046"/>
    <w:rsid w:val="00602D00"/>
    <w:rsid w:val="00604EDD"/>
    <w:rsid w:val="00605323"/>
    <w:rsid w:val="006077D3"/>
    <w:rsid w:val="00607C6B"/>
    <w:rsid w:val="0061039B"/>
    <w:rsid w:val="00610996"/>
    <w:rsid w:val="006112FE"/>
    <w:rsid w:val="0061198E"/>
    <w:rsid w:val="006143A8"/>
    <w:rsid w:val="00615802"/>
    <w:rsid w:val="00615E4B"/>
    <w:rsid w:val="006163A8"/>
    <w:rsid w:val="00620B9B"/>
    <w:rsid w:val="00621F2D"/>
    <w:rsid w:val="006231C9"/>
    <w:rsid w:val="006239D2"/>
    <w:rsid w:val="0062422D"/>
    <w:rsid w:val="00624814"/>
    <w:rsid w:val="00624CB2"/>
    <w:rsid w:val="00625721"/>
    <w:rsid w:val="006257B3"/>
    <w:rsid w:val="00625C83"/>
    <w:rsid w:val="00627BB6"/>
    <w:rsid w:val="00627E8C"/>
    <w:rsid w:val="00632483"/>
    <w:rsid w:val="00635753"/>
    <w:rsid w:val="00636301"/>
    <w:rsid w:val="0063791A"/>
    <w:rsid w:val="00637B47"/>
    <w:rsid w:val="00643F28"/>
    <w:rsid w:val="00644094"/>
    <w:rsid w:val="00644757"/>
    <w:rsid w:val="00645E29"/>
    <w:rsid w:val="0064605F"/>
    <w:rsid w:val="00646740"/>
    <w:rsid w:val="00651E5A"/>
    <w:rsid w:val="006524B0"/>
    <w:rsid w:val="00653678"/>
    <w:rsid w:val="006573CB"/>
    <w:rsid w:val="006575BF"/>
    <w:rsid w:val="00657A2C"/>
    <w:rsid w:val="00660F91"/>
    <w:rsid w:val="00661A42"/>
    <w:rsid w:val="0066645C"/>
    <w:rsid w:val="0066667B"/>
    <w:rsid w:val="00666960"/>
    <w:rsid w:val="00666D14"/>
    <w:rsid w:val="00667CDD"/>
    <w:rsid w:val="0067285D"/>
    <w:rsid w:val="00673F78"/>
    <w:rsid w:val="0067429E"/>
    <w:rsid w:val="0067516C"/>
    <w:rsid w:val="006756D1"/>
    <w:rsid w:val="00676016"/>
    <w:rsid w:val="00676DA5"/>
    <w:rsid w:val="0067741C"/>
    <w:rsid w:val="00677739"/>
    <w:rsid w:val="00677D64"/>
    <w:rsid w:val="00681A5B"/>
    <w:rsid w:val="00681F24"/>
    <w:rsid w:val="00682365"/>
    <w:rsid w:val="0068487C"/>
    <w:rsid w:val="006855A9"/>
    <w:rsid w:val="0068609B"/>
    <w:rsid w:val="006921F7"/>
    <w:rsid w:val="006923F7"/>
    <w:rsid w:val="00695AC9"/>
    <w:rsid w:val="006963CE"/>
    <w:rsid w:val="006966E8"/>
    <w:rsid w:val="006A069A"/>
    <w:rsid w:val="006A07F9"/>
    <w:rsid w:val="006A0FC0"/>
    <w:rsid w:val="006A202F"/>
    <w:rsid w:val="006A2C06"/>
    <w:rsid w:val="006A41C1"/>
    <w:rsid w:val="006A5C76"/>
    <w:rsid w:val="006A64B7"/>
    <w:rsid w:val="006A7780"/>
    <w:rsid w:val="006B026E"/>
    <w:rsid w:val="006B02BA"/>
    <w:rsid w:val="006B0941"/>
    <w:rsid w:val="006B0E9B"/>
    <w:rsid w:val="006B178A"/>
    <w:rsid w:val="006B2878"/>
    <w:rsid w:val="006B4F83"/>
    <w:rsid w:val="006B52A8"/>
    <w:rsid w:val="006B5854"/>
    <w:rsid w:val="006B5F3A"/>
    <w:rsid w:val="006C1868"/>
    <w:rsid w:val="006C19DF"/>
    <w:rsid w:val="006C1C6F"/>
    <w:rsid w:val="006C2F02"/>
    <w:rsid w:val="006C49CE"/>
    <w:rsid w:val="006C5AB4"/>
    <w:rsid w:val="006C64A2"/>
    <w:rsid w:val="006C678F"/>
    <w:rsid w:val="006C74A4"/>
    <w:rsid w:val="006D02FE"/>
    <w:rsid w:val="006D0EF7"/>
    <w:rsid w:val="006D3299"/>
    <w:rsid w:val="006D3A90"/>
    <w:rsid w:val="006D3AC2"/>
    <w:rsid w:val="006D3F85"/>
    <w:rsid w:val="006D4C7D"/>
    <w:rsid w:val="006D4EF4"/>
    <w:rsid w:val="006D50CB"/>
    <w:rsid w:val="006D6F8C"/>
    <w:rsid w:val="006D757D"/>
    <w:rsid w:val="006D7A59"/>
    <w:rsid w:val="006D7A7A"/>
    <w:rsid w:val="006E16AE"/>
    <w:rsid w:val="006E1FFF"/>
    <w:rsid w:val="006E22DF"/>
    <w:rsid w:val="006E5F8E"/>
    <w:rsid w:val="006E683D"/>
    <w:rsid w:val="006E6E57"/>
    <w:rsid w:val="006F11EA"/>
    <w:rsid w:val="006F2203"/>
    <w:rsid w:val="006F222A"/>
    <w:rsid w:val="006F25EB"/>
    <w:rsid w:val="006F2748"/>
    <w:rsid w:val="006F2DA6"/>
    <w:rsid w:val="006F2F2C"/>
    <w:rsid w:val="006F38AC"/>
    <w:rsid w:val="006F4060"/>
    <w:rsid w:val="0070033A"/>
    <w:rsid w:val="00701B86"/>
    <w:rsid w:val="00702970"/>
    <w:rsid w:val="00702E67"/>
    <w:rsid w:val="007034D6"/>
    <w:rsid w:val="007053C0"/>
    <w:rsid w:val="0070760C"/>
    <w:rsid w:val="00711C2F"/>
    <w:rsid w:val="00711FE7"/>
    <w:rsid w:val="00712A11"/>
    <w:rsid w:val="0071318A"/>
    <w:rsid w:val="00713510"/>
    <w:rsid w:val="00714257"/>
    <w:rsid w:val="00715111"/>
    <w:rsid w:val="0071561A"/>
    <w:rsid w:val="00715B8D"/>
    <w:rsid w:val="00716814"/>
    <w:rsid w:val="0072068A"/>
    <w:rsid w:val="00720B56"/>
    <w:rsid w:val="00721120"/>
    <w:rsid w:val="00721607"/>
    <w:rsid w:val="00721A47"/>
    <w:rsid w:val="00721DF7"/>
    <w:rsid w:val="007220DE"/>
    <w:rsid w:val="007235A3"/>
    <w:rsid w:val="00723942"/>
    <w:rsid w:val="00724ED0"/>
    <w:rsid w:val="00725F26"/>
    <w:rsid w:val="00726DD9"/>
    <w:rsid w:val="007270DD"/>
    <w:rsid w:val="00730757"/>
    <w:rsid w:val="00731416"/>
    <w:rsid w:val="00731CC7"/>
    <w:rsid w:val="00731F90"/>
    <w:rsid w:val="0073239C"/>
    <w:rsid w:val="0073369E"/>
    <w:rsid w:val="00733965"/>
    <w:rsid w:val="00733C7F"/>
    <w:rsid w:val="007352D6"/>
    <w:rsid w:val="00735546"/>
    <w:rsid w:val="00736B74"/>
    <w:rsid w:val="00737348"/>
    <w:rsid w:val="0074027C"/>
    <w:rsid w:val="00741DFD"/>
    <w:rsid w:val="0074541A"/>
    <w:rsid w:val="00745DA1"/>
    <w:rsid w:val="007466CD"/>
    <w:rsid w:val="00747B27"/>
    <w:rsid w:val="00750318"/>
    <w:rsid w:val="007511A7"/>
    <w:rsid w:val="00751464"/>
    <w:rsid w:val="00752F34"/>
    <w:rsid w:val="00753446"/>
    <w:rsid w:val="00754185"/>
    <w:rsid w:val="00754455"/>
    <w:rsid w:val="007549F3"/>
    <w:rsid w:val="00756289"/>
    <w:rsid w:val="00756328"/>
    <w:rsid w:val="007567E1"/>
    <w:rsid w:val="00756904"/>
    <w:rsid w:val="00756B67"/>
    <w:rsid w:val="00757046"/>
    <w:rsid w:val="007570C0"/>
    <w:rsid w:val="0075743C"/>
    <w:rsid w:val="00760F48"/>
    <w:rsid w:val="00763129"/>
    <w:rsid w:val="00763F0E"/>
    <w:rsid w:val="00765409"/>
    <w:rsid w:val="00765D4A"/>
    <w:rsid w:val="0076626C"/>
    <w:rsid w:val="0077335D"/>
    <w:rsid w:val="0077383A"/>
    <w:rsid w:val="00773DA4"/>
    <w:rsid w:val="00775820"/>
    <w:rsid w:val="00775A64"/>
    <w:rsid w:val="00775DA0"/>
    <w:rsid w:val="007764D1"/>
    <w:rsid w:val="00777B67"/>
    <w:rsid w:val="007803C0"/>
    <w:rsid w:val="007815BB"/>
    <w:rsid w:val="00782714"/>
    <w:rsid w:val="00783700"/>
    <w:rsid w:val="00783B6F"/>
    <w:rsid w:val="00783BEF"/>
    <w:rsid w:val="00783EF4"/>
    <w:rsid w:val="00786973"/>
    <w:rsid w:val="00790016"/>
    <w:rsid w:val="00790653"/>
    <w:rsid w:val="00791679"/>
    <w:rsid w:val="0079208A"/>
    <w:rsid w:val="00793129"/>
    <w:rsid w:val="007933C9"/>
    <w:rsid w:val="0079344D"/>
    <w:rsid w:val="00795432"/>
    <w:rsid w:val="0079656A"/>
    <w:rsid w:val="007966C6"/>
    <w:rsid w:val="00797C75"/>
    <w:rsid w:val="007A15C0"/>
    <w:rsid w:val="007A1927"/>
    <w:rsid w:val="007A1D93"/>
    <w:rsid w:val="007A1E09"/>
    <w:rsid w:val="007A23CC"/>
    <w:rsid w:val="007A32FE"/>
    <w:rsid w:val="007A3571"/>
    <w:rsid w:val="007A4453"/>
    <w:rsid w:val="007A44D8"/>
    <w:rsid w:val="007A5291"/>
    <w:rsid w:val="007A600E"/>
    <w:rsid w:val="007A799E"/>
    <w:rsid w:val="007B0D3B"/>
    <w:rsid w:val="007B1E27"/>
    <w:rsid w:val="007B1E8C"/>
    <w:rsid w:val="007B2948"/>
    <w:rsid w:val="007B3B6A"/>
    <w:rsid w:val="007B453D"/>
    <w:rsid w:val="007B4655"/>
    <w:rsid w:val="007B4855"/>
    <w:rsid w:val="007B5094"/>
    <w:rsid w:val="007B5395"/>
    <w:rsid w:val="007B6132"/>
    <w:rsid w:val="007B65B0"/>
    <w:rsid w:val="007B7F03"/>
    <w:rsid w:val="007C01BA"/>
    <w:rsid w:val="007C036F"/>
    <w:rsid w:val="007C0732"/>
    <w:rsid w:val="007C167A"/>
    <w:rsid w:val="007C41B0"/>
    <w:rsid w:val="007C41E6"/>
    <w:rsid w:val="007C4D0B"/>
    <w:rsid w:val="007C4FD5"/>
    <w:rsid w:val="007C6A2D"/>
    <w:rsid w:val="007D39A8"/>
    <w:rsid w:val="007D51BB"/>
    <w:rsid w:val="007D54E5"/>
    <w:rsid w:val="007D61AC"/>
    <w:rsid w:val="007D6C1D"/>
    <w:rsid w:val="007D7CA1"/>
    <w:rsid w:val="007D7F9E"/>
    <w:rsid w:val="007E07AA"/>
    <w:rsid w:val="007E09C8"/>
    <w:rsid w:val="007E0EF8"/>
    <w:rsid w:val="007E219F"/>
    <w:rsid w:val="007E2FDE"/>
    <w:rsid w:val="007E456E"/>
    <w:rsid w:val="007E5F4A"/>
    <w:rsid w:val="007E638E"/>
    <w:rsid w:val="007E701E"/>
    <w:rsid w:val="007F0814"/>
    <w:rsid w:val="007F0892"/>
    <w:rsid w:val="007F1630"/>
    <w:rsid w:val="007F187B"/>
    <w:rsid w:val="007F1999"/>
    <w:rsid w:val="007F1D28"/>
    <w:rsid w:val="007F2170"/>
    <w:rsid w:val="007F4213"/>
    <w:rsid w:val="007F4632"/>
    <w:rsid w:val="007F4763"/>
    <w:rsid w:val="007F6B89"/>
    <w:rsid w:val="007F717F"/>
    <w:rsid w:val="007F725F"/>
    <w:rsid w:val="00800B4F"/>
    <w:rsid w:val="0080225B"/>
    <w:rsid w:val="00804FF8"/>
    <w:rsid w:val="00812C60"/>
    <w:rsid w:val="008162B4"/>
    <w:rsid w:val="00817170"/>
    <w:rsid w:val="00820115"/>
    <w:rsid w:val="0082051E"/>
    <w:rsid w:val="00820F3F"/>
    <w:rsid w:val="00820F64"/>
    <w:rsid w:val="00822CE2"/>
    <w:rsid w:val="00826884"/>
    <w:rsid w:val="008275A8"/>
    <w:rsid w:val="00827AC7"/>
    <w:rsid w:val="00831259"/>
    <w:rsid w:val="0083172A"/>
    <w:rsid w:val="00831DA0"/>
    <w:rsid w:val="00832C6C"/>
    <w:rsid w:val="00835A44"/>
    <w:rsid w:val="0084350C"/>
    <w:rsid w:val="008456E4"/>
    <w:rsid w:val="00845C22"/>
    <w:rsid w:val="00850AF6"/>
    <w:rsid w:val="00855ABA"/>
    <w:rsid w:val="00855CFF"/>
    <w:rsid w:val="00855E88"/>
    <w:rsid w:val="00855F14"/>
    <w:rsid w:val="008572FB"/>
    <w:rsid w:val="0086174D"/>
    <w:rsid w:val="0086230A"/>
    <w:rsid w:val="00862F8F"/>
    <w:rsid w:val="00863D7D"/>
    <w:rsid w:val="008656D9"/>
    <w:rsid w:val="00866E70"/>
    <w:rsid w:val="008754F6"/>
    <w:rsid w:val="00876908"/>
    <w:rsid w:val="00876BFD"/>
    <w:rsid w:val="0087735A"/>
    <w:rsid w:val="00882094"/>
    <w:rsid w:val="00882E6A"/>
    <w:rsid w:val="008831BF"/>
    <w:rsid w:val="00884AB4"/>
    <w:rsid w:val="00884EFC"/>
    <w:rsid w:val="00885101"/>
    <w:rsid w:val="00885140"/>
    <w:rsid w:val="0088568E"/>
    <w:rsid w:val="00885FED"/>
    <w:rsid w:val="00886E07"/>
    <w:rsid w:val="00886FDB"/>
    <w:rsid w:val="00887D96"/>
    <w:rsid w:val="0089076F"/>
    <w:rsid w:val="00891608"/>
    <w:rsid w:val="0089228B"/>
    <w:rsid w:val="00893949"/>
    <w:rsid w:val="008939CC"/>
    <w:rsid w:val="008974F9"/>
    <w:rsid w:val="008975EE"/>
    <w:rsid w:val="008976AD"/>
    <w:rsid w:val="008A05CD"/>
    <w:rsid w:val="008A1172"/>
    <w:rsid w:val="008A1DFC"/>
    <w:rsid w:val="008A4953"/>
    <w:rsid w:val="008A52C6"/>
    <w:rsid w:val="008A73AF"/>
    <w:rsid w:val="008A7995"/>
    <w:rsid w:val="008A79F1"/>
    <w:rsid w:val="008B07D8"/>
    <w:rsid w:val="008B1EEA"/>
    <w:rsid w:val="008B289B"/>
    <w:rsid w:val="008B2A13"/>
    <w:rsid w:val="008B2E46"/>
    <w:rsid w:val="008B3090"/>
    <w:rsid w:val="008B66E9"/>
    <w:rsid w:val="008B7413"/>
    <w:rsid w:val="008B7739"/>
    <w:rsid w:val="008B7A56"/>
    <w:rsid w:val="008C2784"/>
    <w:rsid w:val="008C366D"/>
    <w:rsid w:val="008C3A3D"/>
    <w:rsid w:val="008C4428"/>
    <w:rsid w:val="008C46FC"/>
    <w:rsid w:val="008C4E66"/>
    <w:rsid w:val="008C564E"/>
    <w:rsid w:val="008C57FD"/>
    <w:rsid w:val="008C650E"/>
    <w:rsid w:val="008C74E6"/>
    <w:rsid w:val="008D0114"/>
    <w:rsid w:val="008D01C8"/>
    <w:rsid w:val="008D1998"/>
    <w:rsid w:val="008D1D1A"/>
    <w:rsid w:val="008D247D"/>
    <w:rsid w:val="008D2F44"/>
    <w:rsid w:val="008D3FBD"/>
    <w:rsid w:val="008D50DB"/>
    <w:rsid w:val="008D582D"/>
    <w:rsid w:val="008D5E9A"/>
    <w:rsid w:val="008D65A7"/>
    <w:rsid w:val="008D6A41"/>
    <w:rsid w:val="008D6E7E"/>
    <w:rsid w:val="008E0471"/>
    <w:rsid w:val="008E050A"/>
    <w:rsid w:val="008E0F9A"/>
    <w:rsid w:val="008E29BB"/>
    <w:rsid w:val="008E2E5C"/>
    <w:rsid w:val="008E3C2D"/>
    <w:rsid w:val="008E4D0C"/>
    <w:rsid w:val="008E4D3F"/>
    <w:rsid w:val="008E6A76"/>
    <w:rsid w:val="008E7E00"/>
    <w:rsid w:val="008F2804"/>
    <w:rsid w:val="008F36E0"/>
    <w:rsid w:val="008F4675"/>
    <w:rsid w:val="008F46B1"/>
    <w:rsid w:val="008F6BFF"/>
    <w:rsid w:val="008F7949"/>
    <w:rsid w:val="008F7A7A"/>
    <w:rsid w:val="008F7C26"/>
    <w:rsid w:val="008F7D97"/>
    <w:rsid w:val="009009E1"/>
    <w:rsid w:val="00903213"/>
    <w:rsid w:val="00903F33"/>
    <w:rsid w:val="00905561"/>
    <w:rsid w:val="0090591F"/>
    <w:rsid w:val="00907815"/>
    <w:rsid w:val="00910DCC"/>
    <w:rsid w:val="0091159B"/>
    <w:rsid w:val="0091184B"/>
    <w:rsid w:val="00912D49"/>
    <w:rsid w:val="0091314F"/>
    <w:rsid w:val="00914936"/>
    <w:rsid w:val="00915123"/>
    <w:rsid w:val="00916C8C"/>
    <w:rsid w:val="00917C17"/>
    <w:rsid w:val="00921E99"/>
    <w:rsid w:val="009221A2"/>
    <w:rsid w:val="0092732B"/>
    <w:rsid w:val="00933766"/>
    <w:rsid w:val="0093521D"/>
    <w:rsid w:val="009354A9"/>
    <w:rsid w:val="00935941"/>
    <w:rsid w:val="00937492"/>
    <w:rsid w:val="00940823"/>
    <w:rsid w:val="0094163E"/>
    <w:rsid w:val="009436C1"/>
    <w:rsid w:val="00946FC1"/>
    <w:rsid w:val="009470F7"/>
    <w:rsid w:val="00947171"/>
    <w:rsid w:val="0094794F"/>
    <w:rsid w:val="00947A4D"/>
    <w:rsid w:val="00950EFF"/>
    <w:rsid w:val="0095144C"/>
    <w:rsid w:val="00951AB8"/>
    <w:rsid w:val="00957F68"/>
    <w:rsid w:val="009620F7"/>
    <w:rsid w:val="00962A84"/>
    <w:rsid w:val="00962C32"/>
    <w:rsid w:val="009636A1"/>
    <w:rsid w:val="0096380D"/>
    <w:rsid w:val="00963EC0"/>
    <w:rsid w:val="00965D7C"/>
    <w:rsid w:val="00965FAE"/>
    <w:rsid w:val="0096648B"/>
    <w:rsid w:val="0097004E"/>
    <w:rsid w:val="009703BE"/>
    <w:rsid w:val="00972242"/>
    <w:rsid w:val="009728A3"/>
    <w:rsid w:val="00973037"/>
    <w:rsid w:val="00973144"/>
    <w:rsid w:val="00973877"/>
    <w:rsid w:val="009747C6"/>
    <w:rsid w:val="009754E1"/>
    <w:rsid w:val="00975AF4"/>
    <w:rsid w:val="00980EC0"/>
    <w:rsid w:val="0098338C"/>
    <w:rsid w:val="00984A55"/>
    <w:rsid w:val="00985CBD"/>
    <w:rsid w:val="00985F7B"/>
    <w:rsid w:val="009868EC"/>
    <w:rsid w:val="0099045C"/>
    <w:rsid w:val="00990B23"/>
    <w:rsid w:val="00992042"/>
    <w:rsid w:val="00994604"/>
    <w:rsid w:val="009955B5"/>
    <w:rsid w:val="00995F3F"/>
    <w:rsid w:val="009974C7"/>
    <w:rsid w:val="009A04ED"/>
    <w:rsid w:val="009A1FCF"/>
    <w:rsid w:val="009A261A"/>
    <w:rsid w:val="009A2D7B"/>
    <w:rsid w:val="009A4A59"/>
    <w:rsid w:val="009A503C"/>
    <w:rsid w:val="009A5316"/>
    <w:rsid w:val="009A6AFB"/>
    <w:rsid w:val="009B0566"/>
    <w:rsid w:val="009B0EB3"/>
    <w:rsid w:val="009B26E8"/>
    <w:rsid w:val="009B275C"/>
    <w:rsid w:val="009B2E1A"/>
    <w:rsid w:val="009B37E8"/>
    <w:rsid w:val="009B7328"/>
    <w:rsid w:val="009C14BC"/>
    <w:rsid w:val="009C15E8"/>
    <w:rsid w:val="009C5FA4"/>
    <w:rsid w:val="009C6C4F"/>
    <w:rsid w:val="009D409D"/>
    <w:rsid w:val="009D54E6"/>
    <w:rsid w:val="009D78B7"/>
    <w:rsid w:val="009D799E"/>
    <w:rsid w:val="009E1596"/>
    <w:rsid w:val="009E1674"/>
    <w:rsid w:val="009E1A77"/>
    <w:rsid w:val="009E2135"/>
    <w:rsid w:val="009E3E16"/>
    <w:rsid w:val="009E491C"/>
    <w:rsid w:val="009E6B4A"/>
    <w:rsid w:val="009E6E88"/>
    <w:rsid w:val="009E7847"/>
    <w:rsid w:val="009F1305"/>
    <w:rsid w:val="009F14EE"/>
    <w:rsid w:val="009F2D13"/>
    <w:rsid w:val="009F48B4"/>
    <w:rsid w:val="009F6C6F"/>
    <w:rsid w:val="00A007CF"/>
    <w:rsid w:val="00A01313"/>
    <w:rsid w:val="00A01A02"/>
    <w:rsid w:val="00A02961"/>
    <w:rsid w:val="00A0370A"/>
    <w:rsid w:val="00A04453"/>
    <w:rsid w:val="00A051A8"/>
    <w:rsid w:val="00A0542D"/>
    <w:rsid w:val="00A05AD3"/>
    <w:rsid w:val="00A06827"/>
    <w:rsid w:val="00A06A97"/>
    <w:rsid w:val="00A07DA6"/>
    <w:rsid w:val="00A10CAA"/>
    <w:rsid w:val="00A14880"/>
    <w:rsid w:val="00A15DCE"/>
    <w:rsid w:val="00A16407"/>
    <w:rsid w:val="00A22D09"/>
    <w:rsid w:val="00A23906"/>
    <w:rsid w:val="00A263BA"/>
    <w:rsid w:val="00A277C8"/>
    <w:rsid w:val="00A27D65"/>
    <w:rsid w:val="00A30A53"/>
    <w:rsid w:val="00A30E3B"/>
    <w:rsid w:val="00A3214C"/>
    <w:rsid w:val="00A32C21"/>
    <w:rsid w:val="00A33C72"/>
    <w:rsid w:val="00A35320"/>
    <w:rsid w:val="00A374B6"/>
    <w:rsid w:val="00A4018B"/>
    <w:rsid w:val="00A4152E"/>
    <w:rsid w:val="00A42566"/>
    <w:rsid w:val="00A43A4C"/>
    <w:rsid w:val="00A43B18"/>
    <w:rsid w:val="00A507E9"/>
    <w:rsid w:val="00A5093C"/>
    <w:rsid w:val="00A52EA4"/>
    <w:rsid w:val="00A540CC"/>
    <w:rsid w:val="00A54450"/>
    <w:rsid w:val="00A545BD"/>
    <w:rsid w:val="00A60039"/>
    <w:rsid w:val="00A611F3"/>
    <w:rsid w:val="00A63291"/>
    <w:rsid w:val="00A6745E"/>
    <w:rsid w:val="00A70556"/>
    <w:rsid w:val="00A7310C"/>
    <w:rsid w:val="00A73900"/>
    <w:rsid w:val="00A7659B"/>
    <w:rsid w:val="00A76E17"/>
    <w:rsid w:val="00A8028A"/>
    <w:rsid w:val="00A80631"/>
    <w:rsid w:val="00A81343"/>
    <w:rsid w:val="00A82926"/>
    <w:rsid w:val="00A83794"/>
    <w:rsid w:val="00A84B1B"/>
    <w:rsid w:val="00A853C5"/>
    <w:rsid w:val="00A85AD4"/>
    <w:rsid w:val="00A85D60"/>
    <w:rsid w:val="00A8715A"/>
    <w:rsid w:val="00A87854"/>
    <w:rsid w:val="00A90CF1"/>
    <w:rsid w:val="00A91102"/>
    <w:rsid w:val="00A9220D"/>
    <w:rsid w:val="00A9329C"/>
    <w:rsid w:val="00A93815"/>
    <w:rsid w:val="00AA0821"/>
    <w:rsid w:val="00AA0ACF"/>
    <w:rsid w:val="00AA5A55"/>
    <w:rsid w:val="00AA75EA"/>
    <w:rsid w:val="00AB0DF0"/>
    <w:rsid w:val="00AB1B54"/>
    <w:rsid w:val="00AB263F"/>
    <w:rsid w:val="00AB2D15"/>
    <w:rsid w:val="00AB56E3"/>
    <w:rsid w:val="00AB5A26"/>
    <w:rsid w:val="00AB7A35"/>
    <w:rsid w:val="00AC1249"/>
    <w:rsid w:val="00AC4557"/>
    <w:rsid w:val="00AC7A68"/>
    <w:rsid w:val="00AC7BF3"/>
    <w:rsid w:val="00AD0139"/>
    <w:rsid w:val="00AD0B9B"/>
    <w:rsid w:val="00AD1206"/>
    <w:rsid w:val="00AD3E3A"/>
    <w:rsid w:val="00AD3EED"/>
    <w:rsid w:val="00AD4316"/>
    <w:rsid w:val="00AD58AF"/>
    <w:rsid w:val="00AD5A8A"/>
    <w:rsid w:val="00AD5C12"/>
    <w:rsid w:val="00AD6755"/>
    <w:rsid w:val="00AD72A5"/>
    <w:rsid w:val="00AE0A85"/>
    <w:rsid w:val="00AE1A27"/>
    <w:rsid w:val="00AE3A18"/>
    <w:rsid w:val="00AE5905"/>
    <w:rsid w:val="00AE668B"/>
    <w:rsid w:val="00AE67C9"/>
    <w:rsid w:val="00AE715D"/>
    <w:rsid w:val="00AF2D61"/>
    <w:rsid w:val="00AF2E8B"/>
    <w:rsid w:val="00AF4838"/>
    <w:rsid w:val="00AF6ED2"/>
    <w:rsid w:val="00AF79C0"/>
    <w:rsid w:val="00B0057C"/>
    <w:rsid w:val="00B00F61"/>
    <w:rsid w:val="00B01A72"/>
    <w:rsid w:val="00B02090"/>
    <w:rsid w:val="00B020A3"/>
    <w:rsid w:val="00B0358B"/>
    <w:rsid w:val="00B049DC"/>
    <w:rsid w:val="00B0549B"/>
    <w:rsid w:val="00B06484"/>
    <w:rsid w:val="00B069A0"/>
    <w:rsid w:val="00B07868"/>
    <w:rsid w:val="00B101FF"/>
    <w:rsid w:val="00B105AB"/>
    <w:rsid w:val="00B10CC0"/>
    <w:rsid w:val="00B1123C"/>
    <w:rsid w:val="00B12955"/>
    <w:rsid w:val="00B1308F"/>
    <w:rsid w:val="00B15E56"/>
    <w:rsid w:val="00B172D9"/>
    <w:rsid w:val="00B17EC3"/>
    <w:rsid w:val="00B20289"/>
    <w:rsid w:val="00B21D98"/>
    <w:rsid w:val="00B22035"/>
    <w:rsid w:val="00B303F7"/>
    <w:rsid w:val="00B30E45"/>
    <w:rsid w:val="00B33898"/>
    <w:rsid w:val="00B33BB1"/>
    <w:rsid w:val="00B33C87"/>
    <w:rsid w:val="00B33EF4"/>
    <w:rsid w:val="00B348FF"/>
    <w:rsid w:val="00B34E07"/>
    <w:rsid w:val="00B355FA"/>
    <w:rsid w:val="00B42B30"/>
    <w:rsid w:val="00B42FF4"/>
    <w:rsid w:val="00B43514"/>
    <w:rsid w:val="00B45383"/>
    <w:rsid w:val="00B4555D"/>
    <w:rsid w:val="00B46D44"/>
    <w:rsid w:val="00B51B8D"/>
    <w:rsid w:val="00B57A01"/>
    <w:rsid w:val="00B61E19"/>
    <w:rsid w:val="00B6353C"/>
    <w:rsid w:val="00B64962"/>
    <w:rsid w:val="00B64D49"/>
    <w:rsid w:val="00B657FC"/>
    <w:rsid w:val="00B65C48"/>
    <w:rsid w:val="00B65FF8"/>
    <w:rsid w:val="00B665CD"/>
    <w:rsid w:val="00B7055D"/>
    <w:rsid w:val="00B73678"/>
    <w:rsid w:val="00B739F3"/>
    <w:rsid w:val="00B73ECD"/>
    <w:rsid w:val="00B74642"/>
    <w:rsid w:val="00B74FA2"/>
    <w:rsid w:val="00B75643"/>
    <w:rsid w:val="00B80369"/>
    <w:rsid w:val="00B81431"/>
    <w:rsid w:val="00B81D00"/>
    <w:rsid w:val="00B83608"/>
    <w:rsid w:val="00B85433"/>
    <w:rsid w:val="00B87354"/>
    <w:rsid w:val="00B8790D"/>
    <w:rsid w:val="00B90521"/>
    <w:rsid w:val="00B9073B"/>
    <w:rsid w:val="00B90E6D"/>
    <w:rsid w:val="00B90EAC"/>
    <w:rsid w:val="00B919DD"/>
    <w:rsid w:val="00B95149"/>
    <w:rsid w:val="00B95BF3"/>
    <w:rsid w:val="00B96525"/>
    <w:rsid w:val="00B971C8"/>
    <w:rsid w:val="00BA07A9"/>
    <w:rsid w:val="00BA178C"/>
    <w:rsid w:val="00BA2A6F"/>
    <w:rsid w:val="00BA3365"/>
    <w:rsid w:val="00BA37AC"/>
    <w:rsid w:val="00BA41BB"/>
    <w:rsid w:val="00BA5337"/>
    <w:rsid w:val="00BA56BC"/>
    <w:rsid w:val="00BA5B41"/>
    <w:rsid w:val="00BA7AC8"/>
    <w:rsid w:val="00BB206A"/>
    <w:rsid w:val="00BB2385"/>
    <w:rsid w:val="00BB3645"/>
    <w:rsid w:val="00BB3D5A"/>
    <w:rsid w:val="00BB664F"/>
    <w:rsid w:val="00BB6F79"/>
    <w:rsid w:val="00BB7004"/>
    <w:rsid w:val="00BB75AC"/>
    <w:rsid w:val="00BB769E"/>
    <w:rsid w:val="00BB7B5D"/>
    <w:rsid w:val="00BC10D3"/>
    <w:rsid w:val="00BC5CE4"/>
    <w:rsid w:val="00BC6BCB"/>
    <w:rsid w:val="00BC6FD6"/>
    <w:rsid w:val="00BC7FF8"/>
    <w:rsid w:val="00BD04F3"/>
    <w:rsid w:val="00BD3DCE"/>
    <w:rsid w:val="00BD5691"/>
    <w:rsid w:val="00BD75E8"/>
    <w:rsid w:val="00BE009D"/>
    <w:rsid w:val="00BE1F2C"/>
    <w:rsid w:val="00BE20E4"/>
    <w:rsid w:val="00BE3481"/>
    <w:rsid w:val="00BE4995"/>
    <w:rsid w:val="00BE5A6C"/>
    <w:rsid w:val="00BF1170"/>
    <w:rsid w:val="00BF1FC3"/>
    <w:rsid w:val="00BF3DEC"/>
    <w:rsid w:val="00BF5BAD"/>
    <w:rsid w:val="00BF66CD"/>
    <w:rsid w:val="00BF67D0"/>
    <w:rsid w:val="00BF7C82"/>
    <w:rsid w:val="00BF7D57"/>
    <w:rsid w:val="00C020E8"/>
    <w:rsid w:val="00C035D0"/>
    <w:rsid w:val="00C03E30"/>
    <w:rsid w:val="00C043F4"/>
    <w:rsid w:val="00C0566A"/>
    <w:rsid w:val="00C057A9"/>
    <w:rsid w:val="00C05969"/>
    <w:rsid w:val="00C06AE0"/>
    <w:rsid w:val="00C06B41"/>
    <w:rsid w:val="00C077EE"/>
    <w:rsid w:val="00C07E2C"/>
    <w:rsid w:val="00C07F51"/>
    <w:rsid w:val="00C07FEF"/>
    <w:rsid w:val="00C126F7"/>
    <w:rsid w:val="00C130C1"/>
    <w:rsid w:val="00C13955"/>
    <w:rsid w:val="00C13F38"/>
    <w:rsid w:val="00C148E9"/>
    <w:rsid w:val="00C15076"/>
    <w:rsid w:val="00C17809"/>
    <w:rsid w:val="00C203C2"/>
    <w:rsid w:val="00C20F8C"/>
    <w:rsid w:val="00C21356"/>
    <w:rsid w:val="00C21955"/>
    <w:rsid w:val="00C2526B"/>
    <w:rsid w:val="00C277D9"/>
    <w:rsid w:val="00C30403"/>
    <w:rsid w:val="00C31136"/>
    <w:rsid w:val="00C31957"/>
    <w:rsid w:val="00C32CE9"/>
    <w:rsid w:val="00C330DA"/>
    <w:rsid w:val="00C3511E"/>
    <w:rsid w:val="00C35A96"/>
    <w:rsid w:val="00C3735B"/>
    <w:rsid w:val="00C37C06"/>
    <w:rsid w:val="00C401B0"/>
    <w:rsid w:val="00C41A06"/>
    <w:rsid w:val="00C41CB8"/>
    <w:rsid w:val="00C43B1B"/>
    <w:rsid w:val="00C44B6A"/>
    <w:rsid w:val="00C47477"/>
    <w:rsid w:val="00C5123F"/>
    <w:rsid w:val="00C52368"/>
    <w:rsid w:val="00C52D05"/>
    <w:rsid w:val="00C53307"/>
    <w:rsid w:val="00C53952"/>
    <w:rsid w:val="00C5437F"/>
    <w:rsid w:val="00C54F7B"/>
    <w:rsid w:val="00C56BA6"/>
    <w:rsid w:val="00C620C5"/>
    <w:rsid w:val="00C6262A"/>
    <w:rsid w:val="00C63557"/>
    <w:rsid w:val="00C67332"/>
    <w:rsid w:val="00C7049F"/>
    <w:rsid w:val="00C708F2"/>
    <w:rsid w:val="00C7405E"/>
    <w:rsid w:val="00C741AA"/>
    <w:rsid w:val="00C754D3"/>
    <w:rsid w:val="00C76883"/>
    <w:rsid w:val="00C805C3"/>
    <w:rsid w:val="00C80E7B"/>
    <w:rsid w:val="00C82ACE"/>
    <w:rsid w:val="00C835DC"/>
    <w:rsid w:val="00C83B0F"/>
    <w:rsid w:val="00C85CFC"/>
    <w:rsid w:val="00C869CC"/>
    <w:rsid w:val="00C86AA2"/>
    <w:rsid w:val="00C86D27"/>
    <w:rsid w:val="00C910B8"/>
    <w:rsid w:val="00C9240E"/>
    <w:rsid w:val="00C92647"/>
    <w:rsid w:val="00C93168"/>
    <w:rsid w:val="00C93C0B"/>
    <w:rsid w:val="00C95798"/>
    <w:rsid w:val="00C960D5"/>
    <w:rsid w:val="00CA0050"/>
    <w:rsid w:val="00CA0581"/>
    <w:rsid w:val="00CA0D4E"/>
    <w:rsid w:val="00CA1A71"/>
    <w:rsid w:val="00CA20D5"/>
    <w:rsid w:val="00CA341C"/>
    <w:rsid w:val="00CA4BD6"/>
    <w:rsid w:val="00CA5BF9"/>
    <w:rsid w:val="00CA6909"/>
    <w:rsid w:val="00CA6F05"/>
    <w:rsid w:val="00CA6FC2"/>
    <w:rsid w:val="00CB2666"/>
    <w:rsid w:val="00CB2BF0"/>
    <w:rsid w:val="00CB439A"/>
    <w:rsid w:val="00CB4E53"/>
    <w:rsid w:val="00CB6604"/>
    <w:rsid w:val="00CC2444"/>
    <w:rsid w:val="00CC296B"/>
    <w:rsid w:val="00CC36E3"/>
    <w:rsid w:val="00CC405C"/>
    <w:rsid w:val="00CC505D"/>
    <w:rsid w:val="00CC79E7"/>
    <w:rsid w:val="00CD050B"/>
    <w:rsid w:val="00CD053C"/>
    <w:rsid w:val="00CD0CCE"/>
    <w:rsid w:val="00CD1C6A"/>
    <w:rsid w:val="00CD2155"/>
    <w:rsid w:val="00CD365D"/>
    <w:rsid w:val="00CD6863"/>
    <w:rsid w:val="00CE09D4"/>
    <w:rsid w:val="00CE3C0C"/>
    <w:rsid w:val="00CE63DA"/>
    <w:rsid w:val="00CE7DFD"/>
    <w:rsid w:val="00CF04BC"/>
    <w:rsid w:val="00CF055F"/>
    <w:rsid w:val="00CF0595"/>
    <w:rsid w:val="00CF0E00"/>
    <w:rsid w:val="00CF300B"/>
    <w:rsid w:val="00CF4CB2"/>
    <w:rsid w:val="00CF4DFD"/>
    <w:rsid w:val="00CF5031"/>
    <w:rsid w:val="00CF73FD"/>
    <w:rsid w:val="00CF7470"/>
    <w:rsid w:val="00CF7BEA"/>
    <w:rsid w:val="00D00634"/>
    <w:rsid w:val="00D00ED3"/>
    <w:rsid w:val="00D01687"/>
    <w:rsid w:val="00D01C5F"/>
    <w:rsid w:val="00D0231A"/>
    <w:rsid w:val="00D02602"/>
    <w:rsid w:val="00D047BE"/>
    <w:rsid w:val="00D0508B"/>
    <w:rsid w:val="00D0542D"/>
    <w:rsid w:val="00D05953"/>
    <w:rsid w:val="00D065AE"/>
    <w:rsid w:val="00D0716C"/>
    <w:rsid w:val="00D11C14"/>
    <w:rsid w:val="00D12046"/>
    <w:rsid w:val="00D13954"/>
    <w:rsid w:val="00D1603A"/>
    <w:rsid w:val="00D17337"/>
    <w:rsid w:val="00D173F0"/>
    <w:rsid w:val="00D17FF8"/>
    <w:rsid w:val="00D20A55"/>
    <w:rsid w:val="00D21952"/>
    <w:rsid w:val="00D21B39"/>
    <w:rsid w:val="00D23FA3"/>
    <w:rsid w:val="00D2488F"/>
    <w:rsid w:val="00D26351"/>
    <w:rsid w:val="00D2668E"/>
    <w:rsid w:val="00D26BF2"/>
    <w:rsid w:val="00D3007A"/>
    <w:rsid w:val="00D30176"/>
    <w:rsid w:val="00D303CD"/>
    <w:rsid w:val="00D3046B"/>
    <w:rsid w:val="00D32E77"/>
    <w:rsid w:val="00D3461D"/>
    <w:rsid w:val="00D34DEE"/>
    <w:rsid w:val="00D35A51"/>
    <w:rsid w:val="00D36583"/>
    <w:rsid w:val="00D373E3"/>
    <w:rsid w:val="00D377BB"/>
    <w:rsid w:val="00D40ADE"/>
    <w:rsid w:val="00D43411"/>
    <w:rsid w:val="00D435F1"/>
    <w:rsid w:val="00D46FDF"/>
    <w:rsid w:val="00D473B2"/>
    <w:rsid w:val="00D47FE9"/>
    <w:rsid w:val="00D50CA2"/>
    <w:rsid w:val="00D50D9F"/>
    <w:rsid w:val="00D52727"/>
    <w:rsid w:val="00D53027"/>
    <w:rsid w:val="00D57326"/>
    <w:rsid w:val="00D57C51"/>
    <w:rsid w:val="00D6019B"/>
    <w:rsid w:val="00D60E95"/>
    <w:rsid w:val="00D618B4"/>
    <w:rsid w:val="00D6347E"/>
    <w:rsid w:val="00D64965"/>
    <w:rsid w:val="00D64F25"/>
    <w:rsid w:val="00D65243"/>
    <w:rsid w:val="00D65B6E"/>
    <w:rsid w:val="00D66395"/>
    <w:rsid w:val="00D6723E"/>
    <w:rsid w:val="00D675F9"/>
    <w:rsid w:val="00D676CB"/>
    <w:rsid w:val="00D67720"/>
    <w:rsid w:val="00D67988"/>
    <w:rsid w:val="00D67AA5"/>
    <w:rsid w:val="00D71469"/>
    <w:rsid w:val="00D723D3"/>
    <w:rsid w:val="00D73947"/>
    <w:rsid w:val="00D7473C"/>
    <w:rsid w:val="00D7480A"/>
    <w:rsid w:val="00D748DE"/>
    <w:rsid w:val="00D74E66"/>
    <w:rsid w:val="00D7684E"/>
    <w:rsid w:val="00D80911"/>
    <w:rsid w:val="00D80EA0"/>
    <w:rsid w:val="00D8145A"/>
    <w:rsid w:val="00D835EA"/>
    <w:rsid w:val="00D8386F"/>
    <w:rsid w:val="00D859F0"/>
    <w:rsid w:val="00D85BD1"/>
    <w:rsid w:val="00D85F2F"/>
    <w:rsid w:val="00D87634"/>
    <w:rsid w:val="00D91235"/>
    <w:rsid w:val="00D914BB"/>
    <w:rsid w:val="00D926BA"/>
    <w:rsid w:val="00D93CF3"/>
    <w:rsid w:val="00D941B2"/>
    <w:rsid w:val="00D96352"/>
    <w:rsid w:val="00D971CF"/>
    <w:rsid w:val="00D9767A"/>
    <w:rsid w:val="00D97843"/>
    <w:rsid w:val="00D97D38"/>
    <w:rsid w:val="00DA1056"/>
    <w:rsid w:val="00DA175E"/>
    <w:rsid w:val="00DA1ABC"/>
    <w:rsid w:val="00DA3FCC"/>
    <w:rsid w:val="00DA44EA"/>
    <w:rsid w:val="00DA4541"/>
    <w:rsid w:val="00DA5AAD"/>
    <w:rsid w:val="00DA5EC3"/>
    <w:rsid w:val="00DA5F7B"/>
    <w:rsid w:val="00DA63E8"/>
    <w:rsid w:val="00DA6A70"/>
    <w:rsid w:val="00DA79A5"/>
    <w:rsid w:val="00DA7E34"/>
    <w:rsid w:val="00DB0174"/>
    <w:rsid w:val="00DB0B7E"/>
    <w:rsid w:val="00DB15BA"/>
    <w:rsid w:val="00DB2A81"/>
    <w:rsid w:val="00DB3C57"/>
    <w:rsid w:val="00DB3C89"/>
    <w:rsid w:val="00DB3E5A"/>
    <w:rsid w:val="00DB4B7B"/>
    <w:rsid w:val="00DB4CD0"/>
    <w:rsid w:val="00DB4DC9"/>
    <w:rsid w:val="00DB5254"/>
    <w:rsid w:val="00DB5589"/>
    <w:rsid w:val="00DB5DC8"/>
    <w:rsid w:val="00DB7172"/>
    <w:rsid w:val="00DC22F2"/>
    <w:rsid w:val="00DC24EF"/>
    <w:rsid w:val="00DC2AAD"/>
    <w:rsid w:val="00DC2BF7"/>
    <w:rsid w:val="00DC375C"/>
    <w:rsid w:val="00DC3A6C"/>
    <w:rsid w:val="00DC4A8E"/>
    <w:rsid w:val="00DC540C"/>
    <w:rsid w:val="00DC5F7F"/>
    <w:rsid w:val="00DC79BB"/>
    <w:rsid w:val="00DD2C3E"/>
    <w:rsid w:val="00DD4839"/>
    <w:rsid w:val="00DD4F92"/>
    <w:rsid w:val="00DD7879"/>
    <w:rsid w:val="00DD7BF2"/>
    <w:rsid w:val="00DE1BCC"/>
    <w:rsid w:val="00DE2CB4"/>
    <w:rsid w:val="00DE32B8"/>
    <w:rsid w:val="00DE32FB"/>
    <w:rsid w:val="00DE492C"/>
    <w:rsid w:val="00DE4BFD"/>
    <w:rsid w:val="00DE5AB4"/>
    <w:rsid w:val="00DE7B87"/>
    <w:rsid w:val="00DF12DA"/>
    <w:rsid w:val="00DF230A"/>
    <w:rsid w:val="00DF2520"/>
    <w:rsid w:val="00DF2DF2"/>
    <w:rsid w:val="00DF40E5"/>
    <w:rsid w:val="00DF4342"/>
    <w:rsid w:val="00DF4BD9"/>
    <w:rsid w:val="00DF6372"/>
    <w:rsid w:val="00DF63FF"/>
    <w:rsid w:val="00DF785C"/>
    <w:rsid w:val="00E00615"/>
    <w:rsid w:val="00E00AB7"/>
    <w:rsid w:val="00E00E8A"/>
    <w:rsid w:val="00E015D7"/>
    <w:rsid w:val="00E02B58"/>
    <w:rsid w:val="00E03EBA"/>
    <w:rsid w:val="00E0481C"/>
    <w:rsid w:val="00E059BC"/>
    <w:rsid w:val="00E0670B"/>
    <w:rsid w:val="00E06850"/>
    <w:rsid w:val="00E0712B"/>
    <w:rsid w:val="00E100DF"/>
    <w:rsid w:val="00E101CD"/>
    <w:rsid w:val="00E10AE7"/>
    <w:rsid w:val="00E13F6D"/>
    <w:rsid w:val="00E14B6F"/>
    <w:rsid w:val="00E17B79"/>
    <w:rsid w:val="00E217BD"/>
    <w:rsid w:val="00E234ED"/>
    <w:rsid w:val="00E23538"/>
    <w:rsid w:val="00E235CB"/>
    <w:rsid w:val="00E30420"/>
    <w:rsid w:val="00E30D15"/>
    <w:rsid w:val="00E31162"/>
    <w:rsid w:val="00E312AB"/>
    <w:rsid w:val="00E320BD"/>
    <w:rsid w:val="00E3254E"/>
    <w:rsid w:val="00E32B17"/>
    <w:rsid w:val="00E32BA9"/>
    <w:rsid w:val="00E336B3"/>
    <w:rsid w:val="00E34C49"/>
    <w:rsid w:val="00E353B8"/>
    <w:rsid w:val="00E35B3A"/>
    <w:rsid w:val="00E364D0"/>
    <w:rsid w:val="00E44718"/>
    <w:rsid w:val="00E45399"/>
    <w:rsid w:val="00E50CC9"/>
    <w:rsid w:val="00E51A63"/>
    <w:rsid w:val="00E52E82"/>
    <w:rsid w:val="00E5379B"/>
    <w:rsid w:val="00E53CB9"/>
    <w:rsid w:val="00E6153E"/>
    <w:rsid w:val="00E63AE4"/>
    <w:rsid w:val="00E64432"/>
    <w:rsid w:val="00E64CE4"/>
    <w:rsid w:val="00E65B06"/>
    <w:rsid w:val="00E65CE5"/>
    <w:rsid w:val="00E6688F"/>
    <w:rsid w:val="00E67735"/>
    <w:rsid w:val="00E6786A"/>
    <w:rsid w:val="00E67D44"/>
    <w:rsid w:val="00E7045B"/>
    <w:rsid w:val="00E706E9"/>
    <w:rsid w:val="00E7156E"/>
    <w:rsid w:val="00E715CB"/>
    <w:rsid w:val="00E72F89"/>
    <w:rsid w:val="00E734F0"/>
    <w:rsid w:val="00E73DE8"/>
    <w:rsid w:val="00E7594C"/>
    <w:rsid w:val="00E75D5F"/>
    <w:rsid w:val="00E771C0"/>
    <w:rsid w:val="00E77594"/>
    <w:rsid w:val="00E7780A"/>
    <w:rsid w:val="00E77A38"/>
    <w:rsid w:val="00E80F30"/>
    <w:rsid w:val="00E811CA"/>
    <w:rsid w:val="00E819EE"/>
    <w:rsid w:val="00E82849"/>
    <w:rsid w:val="00E838F1"/>
    <w:rsid w:val="00E8523A"/>
    <w:rsid w:val="00E87435"/>
    <w:rsid w:val="00E9068F"/>
    <w:rsid w:val="00E908DE"/>
    <w:rsid w:val="00E90FB5"/>
    <w:rsid w:val="00E91869"/>
    <w:rsid w:val="00E935C6"/>
    <w:rsid w:val="00E93D27"/>
    <w:rsid w:val="00E95445"/>
    <w:rsid w:val="00E96E6F"/>
    <w:rsid w:val="00E96F86"/>
    <w:rsid w:val="00E9797E"/>
    <w:rsid w:val="00E97BC6"/>
    <w:rsid w:val="00E97FB9"/>
    <w:rsid w:val="00EA162F"/>
    <w:rsid w:val="00EA1EFB"/>
    <w:rsid w:val="00EA2FC6"/>
    <w:rsid w:val="00EA3381"/>
    <w:rsid w:val="00EA4B84"/>
    <w:rsid w:val="00EA5154"/>
    <w:rsid w:val="00EA60C0"/>
    <w:rsid w:val="00EA6B4F"/>
    <w:rsid w:val="00EB007D"/>
    <w:rsid w:val="00EB1B76"/>
    <w:rsid w:val="00EB2597"/>
    <w:rsid w:val="00EB34E1"/>
    <w:rsid w:val="00EB4149"/>
    <w:rsid w:val="00EB497C"/>
    <w:rsid w:val="00EB5FBD"/>
    <w:rsid w:val="00EB6667"/>
    <w:rsid w:val="00EB6C4A"/>
    <w:rsid w:val="00EC2A93"/>
    <w:rsid w:val="00EC3A4C"/>
    <w:rsid w:val="00EC6074"/>
    <w:rsid w:val="00EC66BD"/>
    <w:rsid w:val="00ED02EE"/>
    <w:rsid w:val="00ED0A9F"/>
    <w:rsid w:val="00ED0BC5"/>
    <w:rsid w:val="00ED1235"/>
    <w:rsid w:val="00ED2454"/>
    <w:rsid w:val="00ED2CBA"/>
    <w:rsid w:val="00ED490C"/>
    <w:rsid w:val="00ED7CCA"/>
    <w:rsid w:val="00EE0A75"/>
    <w:rsid w:val="00EE10E6"/>
    <w:rsid w:val="00EE1AE0"/>
    <w:rsid w:val="00EE1EFE"/>
    <w:rsid w:val="00EE2BA9"/>
    <w:rsid w:val="00EE3574"/>
    <w:rsid w:val="00EE3AE0"/>
    <w:rsid w:val="00EE4A2D"/>
    <w:rsid w:val="00EE53A4"/>
    <w:rsid w:val="00EE6FC1"/>
    <w:rsid w:val="00EF0940"/>
    <w:rsid w:val="00EF71B3"/>
    <w:rsid w:val="00EF79EB"/>
    <w:rsid w:val="00F00216"/>
    <w:rsid w:val="00F02884"/>
    <w:rsid w:val="00F02B94"/>
    <w:rsid w:val="00F03600"/>
    <w:rsid w:val="00F06479"/>
    <w:rsid w:val="00F064E4"/>
    <w:rsid w:val="00F07A09"/>
    <w:rsid w:val="00F07E25"/>
    <w:rsid w:val="00F1140D"/>
    <w:rsid w:val="00F15640"/>
    <w:rsid w:val="00F204DC"/>
    <w:rsid w:val="00F2096A"/>
    <w:rsid w:val="00F216DB"/>
    <w:rsid w:val="00F24FD3"/>
    <w:rsid w:val="00F26CC2"/>
    <w:rsid w:val="00F31573"/>
    <w:rsid w:val="00F3260B"/>
    <w:rsid w:val="00F3286B"/>
    <w:rsid w:val="00F33990"/>
    <w:rsid w:val="00F34579"/>
    <w:rsid w:val="00F35EB7"/>
    <w:rsid w:val="00F3709B"/>
    <w:rsid w:val="00F3714D"/>
    <w:rsid w:val="00F37D26"/>
    <w:rsid w:val="00F40169"/>
    <w:rsid w:val="00F42DC9"/>
    <w:rsid w:val="00F43A91"/>
    <w:rsid w:val="00F445D3"/>
    <w:rsid w:val="00F45177"/>
    <w:rsid w:val="00F4663A"/>
    <w:rsid w:val="00F478AC"/>
    <w:rsid w:val="00F50E36"/>
    <w:rsid w:val="00F50FD6"/>
    <w:rsid w:val="00F51653"/>
    <w:rsid w:val="00F52B42"/>
    <w:rsid w:val="00F53F6C"/>
    <w:rsid w:val="00F55752"/>
    <w:rsid w:val="00F55F81"/>
    <w:rsid w:val="00F5675A"/>
    <w:rsid w:val="00F56A15"/>
    <w:rsid w:val="00F607AF"/>
    <w:rsid w:val="00F607B2"/>
    <w:rsid w:val="00F61A8A"/>
    <w:rsid w:val="00F61E06"/>
    <w:rsid w:val="00F62062"/>
    <w:rsid w:val="00F6419C"/>
    <w:rsid w:val="00F66625"/>
    <w:rsid w:val="00F66A48"/>
    <w:rsid w:val="00F71FBD"/>
    <w:rsid w:val="00F72677"/>
    <w:rsid w:val="00F72956"/>
    <w:rsid w:val="00F72E4C"/>
    <w:rsid w:val="00F74D0C"/>
    <w:rsid w:val="00F751D5"/>
    <w:rsid w:val="00F76B90"/>
    <w:rsid w:val="00F835AC"/>
    <w:rsid w:val="00F83C46"/>
    <w:rsid w:val="00F84729"/>
    <w:rsid w:val="00F85387"/>
    <w:rsid w:val="00F85593"/>
    <w:rsid w:val="00F87071"/>
    <w:rsid w:val="00F90A17"/>
    <w:rsid w:val="00F90AEE"/>
    <w:rsid w:val="00F91D82"/>
    <w:rsid w:val="00F92A23"/>
    <w:rsid w:val="00F95C7A"/>
    <w:rsid w:val="00F95C98"/>
    <w:rsid w:val="00F96805"/>
    <w:rsid w:val="00F96996"/>
    <w:rsid w:val="00F96DD2"/>
    <w:rsid w:val="00F97296"/>
    <w:rsid w:val="00FA108F"/>
    <w:rsid w:val="00FA196C"/>
    <w:rsid w:val="00FA22D1"/>
    <w:rsid w:val="00FA273F"/>
    <w:rsid w:val="00FA5D1B"/>
    <w:rsid w:val="00FA65EB"/>
    <w:rsid w:val="00FA68DE"/>
    <w:rsid w:val="00FA7E54"/>
    <w:rsid w:val="00FB291C"/>
    <w:rsid w:val="00FB50C6"/>
    <w:rsid w:val="00FB5577"/>
    <w:rsid w:val="00FB6FD9"/>
    <w:rsid w:val="00FC0677"/>
    <w:rsid w:val="00FC0858"/>
    <w:rsid w:val="00FC1A4F"/>
    <w:rsid w:val="00FC71CA"/>
    <w:rsid w:val="00FC7833"/>
    <w:rsid w:val="00FC7F9B"/>
    <w:rsid w:val="00FD13C1"/>
    <w:rsid w:val="00FD211E"/>
    <w:rsid w:val="00FD2967"/>
    <w:rsid w:val="00FD2CD1"/>
    <w:rsid w:val="00FD304B"/>
    <w:rsid w:val="00FD370D"/>
    <w:rsid w:val="00FD4529"/>
    <w:rsid w:val="00FD5DE1"/>
    <w:rsid w:val="00FD7755"/>
    <w:rsid w:val="00FD7AF1"/>
    <w:rsid w:val="00FE2C38"/>
    <w:rsid w:val="00FE2FA1"/>
    <w:rsid w:val="00FE3669"/>
    <w:rsid w:val="00FE4DCD"/>
    <w:rsid w:val="00FE4F1A"/>
    <w:rsid w:val="00FE52AA"/>
    <w:rsid w:val="00FE66E9"/>
    <w:rsid w:val="00FE70CA"/>
    <w:rsid w:val="00FE71AA"/>
    <w:rsid w:val="00FF02A6"/>
    <w:rsid w:val="00FF043F"/>
    <w:rsid w:val="00FF214B"/>
    <w:rsid w:val="00FF25EB"/>
    <w:rsid w:val="00FF2D92"/>
    <w:rsid w:val="00FF37EE"/>
    <w:rsid w:val="00FF4946"/>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85B8F"/>
  <w15:docId w15:val="{783B2817-D530-4FEF-9BAB-7837E4B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53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character" w:customStyle="1" w:styleId="PlainTextChar">
    <w:name w:val="Plain Text Char"/>
    <w:link w:val="PlainText"/>
    <w:semiHidden/>
    <w:locked/>
    <w:rsid w:val="00F43A91"/>
    <w:rPr>
      <w:rFonts w:ascii="Courier New" w:hAnsi="Courier New"/>
      <w:lang w:val="en-US" w:eastAsia="en-US" w:bidi="ar-SA"/>
    </w:rPr>
  </w:style>
  <w:style w:type="character" w:customStyle="1" w:styleId="CommentTextChar">
    <w:name w:val="Comment Text Char"/>
    <w:link w:val="CommentText"/>
    <w:locked/>
    <w:rsid w:val="00FD5DE1"/>
    <w:rPr>
      <w:rFonts w:ascii="Courier New TUR" w:hAnsi="Courier New TUR"/>
      <w:lang w:val="en-US" w:eastAsia="en-US" w:bidi="ar-SA"/>
    </w:rPr>
  </w:style>
  <w:style w:type="character" w:styleId="FollowedHyperlink">
    <w:name w:val="FollowedHyperlink"/>
    <w:rsid w:val="00FC0677"/>
    <w:rPr>
      <w:color w:val="800080"/>
      <w:u w:val="single"/>
    </w:rPr>
  </w:style>
  <w:style w:type="character" w:customStyle="1" w:styleId="FootnoteTextChar">
    <w:name w:val="Footnote Text Char"/>
    <w:link w:val="FootnoteText"/>
    <w:rsid w:val="007C4D0B"/>
  </w:style>
  <w:style w:type="paragraph" w:styleId="Revision">
    <w:name w:val="Revision"/>
    <w:hidden/>
    <w:uiPriority w:val="99"/>
    <w:semiHidden/>
    <w:rsid w:val="00677739"/>
    <w:rPr>
      <w:rFonts w:ascii="Courier" w:hAnsi="Courier"/>
      <w:sz w:val="24"/>
      <w:szCs w:val="24"/>
    </w:rPr>
  </w:style>
  <w:style w:type="paragraph" w:styleId="ListParagraph">
    <w:name w:val="List Paragraph"/>
    <w:basedOn w:val="Normal"/>
    <w:uiPriority w:val="34"/>
    <w:qFormat/>
    <w:rsid w:val="003B7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2011">
      <w:bodyDiv w:val="1"/>
      <w:marLeft w:val="0"/>
      <w:marRight w:val="0"/>
      <w:marTop w:val="0"/>
      <w:marBottom w:val="0"/>
      <w:divBdr>
        <w:top w:val="none" w:sz="0" w:space="0" w:color="auto"/>
        <w:left w:val="none" w:sz="0" w:space="0" w:color="auto"/>
        <w:bottom w:val="none" w:sz="0" w:space="0" w:color="auto"/>
        <w:right w:val="none" w:sz="0" w:space="0" w:color="auto"/>
      </w:divBdr>
    </w:div>
    <w:div w:id="271017182">
      <w:bodyDiv w:val="1"/>
      <w:marLeft w:val="0"/>
      <w:marRight w:val="0"/>
      <w:marTop w:val="0"/>
      <w:marBottom w:val="0"/>
      <w:divBdr>
        <w:top w:val="none" w:sz="0" w:space="0" w:color="auto"/>
        <w:left w:val="none" w:sz="0" w:space="0" w:color="auto"/>
        <w:bottom w:val="none" w:sz="0" w:space="0" w:color="auto"/>
        <w:right w:val="none" w:sz="0" w:space="0" w:color="auto"/>
      </w:divBdr>
    </w:div>
    <w:div w:id="342511201">
      <w:bodyDiv w:val="1"/>
      <w:marLeft w:val="0"/>
      <w:marRight w:val="0"/>
      <w:marTop w:val="0"/>
      <w:marBottom w:val="0"/>
      <w:divBdr>
        <w:top w:val="none" w:sz="0" w:space="0" w:color="auto"/>
        <w:left w:val="none" w:sz="0" w:space="0" w:color="auto"/>
        <w:bottom w:val="none" w:sz="0" w:space="0" w:color="auto"/>
        <w:right w:val="none" w:sz="0" w:space="0" w:color="auto"/>
      </w:divBdr>
    </w:div>
    <w:div w:id="1304849433">
      <w:bodyDiv w:val="1"/>
      <w:marLeft w:val="0"/>
      <w:marRight w:val="0"/>
      <w:marTop w:val="0"/>
      <w:marBottom w:val="0"/>
      <w:divBdr>
        <w:top w:val="none" w:sz="0" w:space="0" w:color="auto"/>
        <w:left w:val="none" w:sz="0" w:space="0" w:color="auto"/>
        <w:bottom w:val="none" w:sz="0" w:space="0" w:color="auto"/>
        <w:right w:val="none" w:sz="0" w:space="0" w:color="auto"/>
      </w:divBdr>
    </w:div>
    <w:div w:id="1322850196">
      <w:bodyDiv w:val="1"/>
      <w:marLeft w:val="0"/>
      <w:marRight w:val="0"/>
      <w:marTop w:val="0"/>
      <w:marBottom w:val="0"/>
      <w:divBdr>
        <w:top w:val="none" w:sz="0" w:space="0" w:color="auto"/>
        <w:left w:val="none" w:sz="0" w:space="0" w:color="auto"/>
        <w:bottom w:val="none" w:sz="0" w:space="0" w:color="auto"/>
        <w:right w:val="none" w:sz="0" w:space="0" w:color="auto"/>
      </w:divBdr>
    </w:div>
    <w:div w:id="1449347540">
      <w:bodyDiv w:val="1"/>
      <w:marLeft w:val="0"/>
      <w:marRight w:val="0"/>
      <w:marTop w:val="0"/>
      <w:marBottom w:val="0"/>
      <w:divBdr>
        <w:top w:val="none" w:sz="0" w:space="0" w:color="auto"/>
        <w:left w:val="none" w:sz="0" w:space="0" w:color="auto"/>
        <w:bottom w:val="none" w:sz="0" w:space="0" w:color="auto"/>
        <w:right w:val="none" w:sz="0" w:space="0" w:color="auto"/>
      </w:divBdr>
    </w:div>
    <w:div w:id="1755009849">
      <w:bodyDiv w:val="1"/>
      <w:marLeft w:val="0"/>
      <w:marRight w:val="0"/>
      <w:marTop w:val="0"/>
      <w:marBottom w:val="0"/>
      <w:divBdr>
        <w:top w:val="none" w:sz="0" w:space="0" w:color="auto"/>
        <w:left w:val="none" w:sz="0" w:space="0" w:color="auto"/>
        <w:bottom w:val="none" w:sz="0" w:space="0" w:color="auto"/>
        <w:right w:val="none" w:sz="0" w:space="0" w:color="auto"/>
      </w:divBdr>
    </w:div>
    <w:div w:id="1811046779">
      <w:bodyDiv w:val="1"/>
      <w:marLeft w:val="0"/>
      <w:marRight w:val="0"/>
      <w:marTop w:val="0"/>
      <w:marBottom w:val="0"/>
      <w:divBdr>
        <w:top w:val="none" w:sz="0" w:space="0" w:color="auto"/>
        <w:left w:val="none" w:sz="0" w:space="0" w:color="auto"/>
        <w:bottom w:val="none" w:sz="0" w:space="0" w:color="auto"/>
        <w:right w:val="none" w:sz="0" w:space="0" w:color="auto"/>
      </w:divBdr>
    </w:div>
    <w:div w:id="19596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bls.gov/oes"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58AF-6A31-4376-B15A-D36C6CCB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3865</Words>
  <Characters>21380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 Dept of Labor / MSHA</Company>
  <LinksUpToDate>false</LinksUpToDate>
  <CharactersWithSpaces>25195</CharactersWithSpaces>
  <SharedDoc>false</SharedDoc>
  <HLinks>
    <vt:vector size="24" baseType="variant">
      <vt:variant>
        <vt:i4>655455</vt:i4>
      </vt:variant>
      <vt:variant>
        <vt:i4>0</vt:i4>
      </vt:variant>
      <vt:variant>
        <vt:i4>0</vt:i4>
      </vt:variant>
      <vt:variant>
        <vt:i4>5</vt:i4>
      </vt:variant>
      <vt:variant>
        <vt:lpwstr>http://www.fedscope.opm.gov/</vt:lpwstr>
      </vt:variant>
      <vt:variant>
        <vt:lpwstr/>
      </vt:variant>
      <vt:variant>
        <vt:i4>7798883</vt:i4>
      </vt:variant>
      <vt:variant>
        <vt:i4>6</vt:i4>
      </vt:variant>
      <vt:variant>
        <vt:i4>0</vt:i4>
      </vt:variant>
      <vt:variant>
        <vt:i4>5</vt:i4>
      </vt:variant>
      <vt:variant>
        <vt:lpwstr>https://data.bls.gov/cgi-bin/srgate</vt:lpwstr>
      </vt:variant>
      <vt:variant>
        <vt:lpwstr/>
      </vt:variant>
      <vt:variant>
        <vt:i4>1310721</vt:i4>
      </vt:variant>
      <vt:variant>
        <vt:i4>3</vt:i4>
      </vt:variant>
      <vt:variant>
        <vt:i4>0</vt:i4>
      </vt:variant>
      <vt:variant>
        <vt:i4>5</vt:i4>
      </vt:variant>
      <vt:variant>
        <vt:lpwstr>http://download.bls.gov/pub/time.series/cm/cm.data.0.Current</vt:lpwstr>
      </vt:variant>
      <vt:variant>
        <vt:lpwstr/>
      </vt:variant>
      <vt:variant>
        <vt:i4>1310802</vt:i4>
      </vt:variant>
      <vt:variant>
        <vt:i4>0</vt:i4>
      </vt:variant>
      <vt:variant>
        <vt:i4>0</vt:i4>
      </vt:variant>
      <vt:variant>
        <vt:i4>5</vt:i4>
      </vt:variant>
      <vt:variant>
        <vt:lpwstr>http://www.bls.gov/data/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miles-susan</dc:creator>
  <cp:keywords/>
  <cp:lastModifiedBy>Moore, Joanna</cp:lastModifiedBy>
  <cp:revision>2</cp:revision>
  <cp:lastPrinted>2019-04-29T18:34:00Z</cp:lastPrinted>
  <dcterms:created xsi:type="dcterms:W3CDTF">2022-06-01T11:31:00Z</dcterms:created>
  <dcterms:modified xsi:type="dcterms:W3CDTF">2022-06-01T11:31:00Z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