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0893" w:rsidR="009E3D48" w:rsidP="009E3D48" w:rsidRDefault="009E3D48" w14:paraId="58C0FE0D" w14:textId="77777777">
      <w:pPr>
        <w:jc w:val="center"/>
        <w:rPr>
          <w:rFonts w:ascii="Arial" w:hAnsi="Arial" w:cs="Arial"/>
          <w:b/>
          <w:bCs/>
          <w:szCs w:val="24"/>
        </w:rPr>
      </w:pPr>
      <w:r w:rsidRPr="004E0893">
        <w:rPr>
          <w:rFonts w:ascii="Arial" w:hAnsi="Arial" w:cs="Arial"/>
          <w:b/>
          <w:bCs/>
          <w:szCs w:val="24"/>
        </w:rPr>
        <w:t>SUPPORTING STATEMENT</w:t>
      </w:r>
    </w:p>
    <w:p w:rsidRPr="004E0893" w:rsidR="00A24315" w:rsidP="009E3D48" w:rsidRDefault="00A24315" w14:paraId="7EDF2B5C" w14:textId="77777777">
      <w:pPr>
        <w:jc w:val="center"/>
        <w:rPr>
          <w:rFonts w:ascii="Arial" w:hAnsi="Arial" w:cs="Arial"/>
          <w:szCs w:val="24"/>
        </w:rPr>
      </w:pPr>
      <w:r w:rsidRPr="004E0893">
        <w:rPr>
          <w:rFonts w:ascii="Arial" w:hAnsi="Arial" w:cs="Arial"/>
          <w:szCs w:val="24"/>
        </w:rPr>
        <w:t>Internal Revenue Service (IRS)</w:t>
      </w:r>
    </w:p>
    <w:p w:rsidRPr="004E0893" w:rsidR="00182BE3" w:rsidP="00576A09" w:rsidRDefault="00745F68" w14:paraId="622959D2" w14:textId="1C0CDDA1">
      <w:pPr>
        <w:jc w:val="center"/>
        <w:rPr>
          <w:rFonts w:ascii="Arial" w:hAnsi="Arial" w:cs="Arial"/>
          <w:szCs w:val="24"/>
        </w:rPr>
      </w:pPr>
      <w:r w:rsidRPr="004E0893">
        <w:rPr>
          <w:rFonts w:ascii="Arial" w:hAnsi="Arial" w:cs="Arial"/>
          <w:szCs w:val="24"/>
        </w:rPr>
        <w:t>Empowerment Zone Employment Credit</w:t>
      </w:r>
      <w:r w:rsidR="004E0893">
        <w:rPr>
          <w:rFonts w:ascii="Arial" w:hAnsi="Arial" w:cs="Arial"/>
          <w:szCs w:val="24"/>
        </w:rPr>
        <w:t xml:space="preserve"> (</w:t>
      </w:r>
      <w:r w:rsidRPr="004E0893" w:rsidR="00E26FB6">
        <w:rPr>
          <w:rFonts w:ascii="Arial" w:hAnsi="Arial" w:cs="Arial"/>
          <w:szCs w:val="24"/>
        </w:rPr>
        <w:t xml:space="preserve">Form </w:t>
      </w:r>
      <w:r w:rsidRPr="004E0893">
        <w:rPr>
          <w:rFonts w:ascii="Arial" w:hAnsi="Arial" w:cs="Arial"/>
          <w:szCs w:val="24"/>
        </w:rPr>
        <w:t>8844</w:t>
      </w:r>
      <w:r w:rsidR="004E0893">
        <w:rPr>
          <w:rFonts w:ascii="Arial" w:hAnsi="Arial" w:cs="Arial"/>
          <w:szCs w:val="24"/>
        </w:rPr>
        <w:t>)</w:t>
      </w:r>
    </w:p>
    <w:p w:rsidRPr="004E0893" w:rsidR="00F87A66" w:rsidP="009E3D48" w:rsidRDefault="00F87A66" w14:paraId="6767AB66" w14:textId="77777777">
      <w:pPr>
        <w:jc w:val="center"/>
        <w:rPr>
          <w:rFonts w:ascii="Arial" w:hAnsi="Arial" w:cs="Arial"/>
          <w:szCs w:val="24"/>
        </w:rPr>
      </w:pPr>
      <w:r w:rsidRPr="004E0893">
        <w:rPr>
          <w:rFonts w:ascii="Arial" w:hAnsi="Arial" w:cs="Arial"/>
          <w:szCs w:val="24"/>
        </w:rPr>
        <w:t xml:space="preserve">OMB Control Number </w:t>
      </w:r>
      <w:r w:rsidRPr="004E0893">
        <w:rPr>
          <w:rFonts w:ascii="Arial" w:hAnsi="Arial" w:cs="Arial"/>
          <w:b/>
          <w:bCs/>
          <w:szCs w:val="24"/>
        </w:rPr>
        <w:t>1545-</w:t>
      </w:r>
      <w:r w:rsidRPr="004E0893" w:rsidR="00745F68">
        <w:rPr>
          <w:rFonts w:ascii="Arial" w:hAnsi="Arial" w:cs="Arial"/>
          <w:b/>
          <w:bCs/>
          <w:szCs w:val="24"/>
        </w:rPr>
        <w:t>1444</w:t>
      </w:r>
    </w:p>
    <w:p w:rsidRPr="004E0893" w:rsidR="009E3D48" w:rsidP="009E3D48" w:rsidRDefault="009E3D48" w14:paraId="0F27474B" w14:textId="77777777">
      <w:pPr>
        <w:rPr>
          <w:rFonts w:ascii="Arial" w:hAnsi="Arial" w:cs="Arial"/>
          <w:szCs w:val="24"/>
          <w:u w:val="single"/>
        </w:rPr>
      </w:pPr>
    </w:p>
    <w:p w:rsidRPr="004E0893" w:rsidR="009E3D48" w:rsidP="009E3D48" w:rsidRDefault="009E3D48" w14:paraId="70E6B68D"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CIRCUMSTANCES NECESSITATING COLLECTION OF INFORMATION </w:t>
      </w:r>
    </w:p>
    <w:p w:rsidRPr="004E0893" w:rsidR="00197CEF" w:rsidP="00197CEF" w:rsidRDefault="00197CEF" w14:paraId="5DF622CD" w14:textId="77777777">
      <w:pPr>
        <w:ind w:left="648" w:right="-72" w:hanging="720"/>
        <w:rPr>
          <w:rFonts w:ascii="Arial" w:hAnsi="Arial" w:cs="Arial"/>
          <w:szCs w:val="24"/>
          <w:u w:val="single"/>
        </w:rPr>
      </w:pPr>
      <w:r w:rsidRPr="004E0893">
        <w:rPr>
          <w:rFonts w:ascii="Arial" w:hAnsi="Arial" w:cs="Arial"/>
          <w:szCs w:val="24"/>
        </w:rPr>
        <w:t xml:space="preserve">    </w:t>
      </w:r>
      <w:r w:rsidRPr="004E0893">
        <w:rPr>
          <w:rFonts w:ascii="Arial" w:hAnsi="Arial" w:cs="Arial"/>
          <w:szCs w:val="24"/>
          <w:u w:val="single"/>
        </w:rPr>
        <w:t xml:space="preserve">  </w:t>
      </w:r>
    </w:p>
    <w:p w:rsidRPr="004E0893" w:rsidR="00EC0F2D" w:rsidP="00745F68" w:rsidRDefault="00EC0F2D" w14:paraId="46A1FBBF" w14:textId="77777777">
      <w:pPr>
        <w:pStyle w:val="Default"/>
        <w:tabs>
          <w:tab w:val="left" w:pos="540"/>
          <w:tab w:val="left" w:pos="720"/>
        </w:tabs>
        <w:ind w:left="540"/>
      </w:pPr>
      <w:bookmarkStart w:name="_Hlk3889996" w:id="0"/>
      <w:r w:rsidRPr="004E0893">
        <w:t>The Revenue Reconciliation Act of 1993 revised Code section 38 and added sections 1396 and 1397 to allow businesses an income tax credit for qualified wages and certain training and education expenses paid or incurred on behalf of qualified zone employees.</w:t>
      </w:r>
    </w:p>
    <w:p w:rsidRPr="004E0893" w:rsidR="00EC0F2D" w:rsidP="00745F68" w:rsidRDefault="00EC0F2D" w14:paraId="4F43B018" w14:textId="77777777">
      <w:pPr>
        <w:pStyle w:val="Default"/>
        <w:tabs>
          <w:tab w:val="left" w:pos="540"/>
          <w:tab w:val="left" w:pos="720"/>
        </w:tabs>
        <w:ind w:left="540"/>
      </w:pPr>
    </w:p>
    <w:p w:rsidRPr="004E0893" w:rsidR="00576A09" w:rsidP="00745F68" w:rsidRDefault="00EC0F2D" w14:paraId="72C75D29" w14:textId="77777777">
      <w:pPr>
        <w:pStyle w:val="Default"/>
        <w:tabs>
          <w:tab w:val="left" w:pos="540"/>
          <w:tab w:val="left" w:pos="720"/>
        </w:tabs>
        <w:ind w:left="540"/>
      </w:pPr>
      <w:r w:rsidRPr="004E0893">
        <w:t>The empowerment zone employment (EZE) credit is part of the general business credit under section 38.  However, unlike the other components of the general business credit, taxpayers are allowed to offset 25 percent of their alternative minimum tax with the EZE credit.</w:t>
      </w:r>
      <w:r w:rsidRPr="004E0893" w:rsidR="004C6454">
        <w:t xml:space="preserve">  </w:t>
      </w:r>
    </w:p>
    <w:p w:rsidRPr="004E0893" w:rsidR="00745F68" w:rsidP="00745F68" w:rsidRDefault="00745F68" w14:paraId="654DE2EE" w14:textId="77777777">
      <w:pPr>
        <w:pStyle w:val="Default"/>
        <w:tabs>
          <w:tab w:val="left" w:pos="540"/>
          <w:tab w:val="left" w:pos="720"/>
        </w:tabs>
        <w:ind w:left="540"/>
      </w:pPr>
    </w:p>
    <w:p w:rsidR="00745F68" w:rsidP="00745F68" w:rsidRDefault="00745F68" w14:paraId="7807BA2C" w14:textId="0F9E2A96">
      <w:pPr>
        <w:pStyle w:val="Default"/>
        <w:tabs>
          <w:tab w:val="left" w:pos="540"/>
          <w:tab w:val="left" w:pos="720"/>
        </w:tabs>
        <w:ind w:left="540"/>
      </w:pPr>
      <w:r w:rsidRPr="004E0893">
        <w:t>Partnerships and S corporations must file Form 8844 to claim the credit. All others are generally not required to complete or file this form if their only source for this credit is a partnership, S corporation, estate, trust, or cooperative. Instead, they can report this credit directly on Form 3800, General Business Credit. The following exceptions apply: an estate or trust and the source credit can be allocated to beneficiaries or a cooperative and the source credit can or must be allocated to patrons.</w:t>
      </w:r>
    </w:p>
    <w:p w:rsidR="006A100A" w:rsidP="00745F68" w:rsidRDefault="006A100A" w14:paraId="41D48865" w14:textId="1181649C">
      <w:pPr>
        <w:pStyle w:val="Default"/>
        <w:tabs>
          <w:tab w:val="left" w:pos="540"/>
          <w:tab w:val="left" w:pos="720"/>
        </w:tabs>
        <w:ind w:left="540"/>
      </w:pPr>
    </w:p>
    <w:p w:rsidRPr="004E0893" w:rsidR="006A100A" w:rsidP="006A100A" w:rsidRDefault="006A100A" w14:paraId="33634D8C" w14:textId="77777777">
      <w:pPr>
        <w:tabs>
          <w:tab w:val="left" w:pos="540"/>
        </w:tabs>
        <w:ind w:left="540"/>
        <w:rPr>
          <w:rFonts w:ascii="Arial" w:hAnsi="Arial" w:cs="Arial"/>
          <w:szCs w:val="24"/>
        </w:rPr>
      </w:pPr>
      <w:r w:rsidRPr="00B75971">
        <w:rPr>
          <w:rFonts w:ascii="Arial" w:hAnsi="Arial" w:cs="Arial"/>
          <w:szCs w:val="24"/>
        </w:rPr>
        <w:t>There are no changes being made to this form at this time.  IRS is making this submission for renewal purposes</w:t>
      </w:r>
      <w:r w:rsidRPr="004E0893">
        <w:rPr>
          <w:rFonts w:ascii="Arial" w:hAnsi="Arial" w:cs="Arial"/>
          <w:szCs w:val="24"/>
        </w:rPr>
        <w:t xml:space="preserve">. </w:t>
      </w:r>
    </w:p>
    <w:p w:rsidRPr="004E0893" w:rsidR="00E37E63" w:rsidP="00745F68" w:rsidRDefault="00576A09" w14:paraId="5B7E1189" w14:textId="77777777">
      <w:pPr>
        <w:pStyle w:val="Default"/>
        <w:tabs>
          <w:tab w:val="left" w:pos="540"/>
          <w:tab w:val="left" w:pos="720"/>
        </w:tabs>
        <w:ind w:left="540" w:hanging="90"/>
      </w:pPr>
      <w:r w:rsidRPr="004E0893">
        <w:t xml:space="preserve">   </w:t>
      </w:r>
      <w:bookmarkEnd w:id="0"/>
      <w:r w:rsidRPr="004E0893" w:rsidR="00E37E63">
        <w:t xml:space="preserve"> </w:t>
      </w:r>
    </w:p>
    <w:p w:rsidRPr="004E0893" w:rsidR="009E3D48" w:rsidP="009E3D48" w:rsidRDefault="009E3D48" w14:paraId="0E738FD0"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USE OF DATA </w:t>
      </w:r>
    </w:p>
    <w:p w:rsidRPr="004E0893" w:rsidR="009E3D48" w:rsidP="009E3D48" w:rsidRDefault="009E3D48" w14:paraId="0260C647" w14:textId="77777777">
      <w:pPr>
        <w:tabs>
          <w:tab w:val="left" w:pos="540"/>
        </w:tabs>
        <w:ind w:left="540" w:hanging="540"/>
        <w:rPr>
          <w:rFonts w:ascii="Arial" w:hAnsi="Arial" w:cs="Arial"/>
          <w:szCs w:val="24"/>
        </w:rPr>
      </w:pPr>
    </w:p>
    <w:p w:rsidRPr="004E0893" w:rsidR="00E20185" w:rsidP="00E37E63" w:rsidRDefault="00745F68" w14:paraId="55A34F9C" w14:textId="77777777">
      <w:pPr>
        <w:widowControl w:val="0"/>
        <w:autoSpaceDE w:val="0"/>
        <w:autoSpaceDN w:val="0"/>
        <w:adjustRightInd w:val="0"/>
        <w:ind w:left="540"/>
        <w:rPr>
          <w:rFonts w:ascii="Arial" w:hAnsi="Arial" w:eastAsia="Times New Roman" w:cs="Arial"/>
          <w:szCs w:val="24"/>
        </w:rPr>
      </w:pPr>
      <w:r w:rsidRPr="004E0893">
        <w:rPr>
          <w:rFonts w:ascii="Arial" w:hAnsi="Arial" w:eastAsia="Times New Roman" w:cs="Arial"/>
          <w:szCs w:val="24"/>
        </w:rPr>
        <w:t>The IRS uses the information shown on Form 8844, Empowerment Zone Employment Credit, to verify that the credit has been correctly figured.</w:t>
      </w:r>
      <w:r w:rsidRPr="004E0893" w:rsidR="00182BE3">
        <w:rPr>
          <w:rFonts w:ascii="Arial" w:hAnsi="Arial" w:eastAsia="Times New Roman" w:cs="Arial"/>
          <w:szCs w:val="24"/>
        </w:rPr>
        <w:t xml:space="preserve">  </w:t>
      </w:r>
    </w:p>
    <w:p w:rsidRPr="004E0893" w:rsidR="00E37E63" w:rsidP="00E37E63" w:rsidRDefault="00E37E63" w14:paraId="7531E7E4" w14:textId="77777777">
      <w:pPr>
        <w:widowControl w:val="0"/>
        <w:autoSpaceDE w:val="0"/>
        <w:autoSpaceDN w:val="0"/>
        <w:adjustRightInd w:val="0"/>
        <w:ind w:left="540"/>
        <w:rPr>
          <w:rFonts w:ascii="Arial" w:hAnsi="Arial" w:eastAsia="Times New Roman" w:cs="Arial"/>
          <w:szCs w:val="24"/>
        </w:rPr>
      </w:pPr>
    </w:p>
    <w:p w:rsidRPr="004E0893" w:rsidR="009E3D48" w:rsidP="009E3D48" w:rsidRDefault="009E3D48" w14:paraId="169A0CF8"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USE OF IMPROVED INFORMATION TECHNOLOGY TO REDUCE BURDEN </w:t>
      </w:r>
    </w:p>
    <w:p w:rsidRPr="004E0893" w:rsidR="009E3D48" w:rsidP="009E3D48" w:rsidRDefault="009E3D48" w14:paraId="2EF03261" w14:textId="77777777">
      <w:pPr>
        <w:tabs>
          <w:tab w:val="left" w:pos="540"/>
        </w:tabs>
        <w:ind w:left="540" w:hanging="540"/>
        <w:rPr>
          <w:rFonts w:ascii="Arial" w:hAnsi="Arial" w:cs="Arial"/>
          <w:szCs w:val="24"/>
        </w:rPr>
      </w:pPr>
    </w:p>
    <w:p w:rsidRPr="004E0893" w:rsidR="000E442D" w:rsidP="004E0893" w:rsidRDefault="000E442D" w14:paraId="4FC97420" w14:textId="77777777">
      <w:pPr>
        <w:numPr>
          <w:ilvl w:val="12"/>
          <w:numId w:val="0"/>
        </w:numPr>
        <w:ind w:left="540"/>
        <w:rPr>
          <w:rFonts w:ascii="Arial" w:hAnsi="Arial" w:cs="Arial"/>
          <w:szCs w:val="24"/>
        </w:rPr>
      </w:pPr>
      <w:r w:rsidRPr="004E0893">
        <w:rPr>
          <w:rFonts w:ascii="Arial" w:hAnsi="Arial" w:cs="Arial"/>
          <w:szCs w:val="24"/>
        </w:rPr>
        <w:t>Electronic filing of Form 8844 is currently available.</w:t>
      </w:r>
    </w:p>
    <w:p w:rsidRPr="004E0893" w:rsidR="000E442D" w:rsidP="000E442D" w:rsidRDefault="000E442D" w14:paraId="7E78D500" w14:textId="77777777">
      <w:pPr>
        <w:numPr>
          <w:ilvl w:val="12"/>
          <w:numId w:val="0"/>
        </w:numPr>
        <w:rPr>
          <w:rFonts w:ascii="Arial" w:hAnsi="Arial" w:cs="Arial"/>
          <w:szCs w:val="24"/>
        </w:rPr>
      </w:pPr>
    </w:p>
    <w:p w:rsidRPr="004E0893" w:rsidR="009E3D48" w:rsidP="009E3D48" w:rsidRDefault="009E3D48" w14:paraId="7C9057FC"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EFFORTS TO IDENTIFY DUPLICATION </w:t>
      </w:r>
    </w:p>
    <w:p w:rsidRPr="004E0893" w:rsidR="009E3D48" w:rsidP="009E3D48" w:rsidRDefault="009E3D48" w14:paraId="488C4978" w14:textId="77777777">
      <w:pPr>
        <w:tabs>
          <w:tab w:val="left" w:pos="540"/>
        </w:tabs>
        <w:ind w:left="540" w:hanging="540"/>
        <w:rPr>
          <w:rFonts w:ascii="Arial" w:hAnsi="Arial" w:cs="Arial"/>
          <w:szCs w:val="24"/>
        </w:rPr>
      </w:pPr>
    </w:p>
    <w:p w:rsidRPr="004E0893" w:rsidR="001D050E" w:rsidP="009E3D48" w:rsidRDefault="009E3D48" w14:paraId="48EB623A" w14:textId="77777777">
      <w:pPr>
        <w:tabs>
          <w:tab w:val="left" w:pos="540"/>
        </w:tabs>
        <w:ind w:left="540" w:hanging="540"/>
        <w:rPr>
          <w:rFonts w:ascii="Arial" w:hAnsi="Arial" w:cs="Arial"/>
          <w:szCs w:val="24"/>
        </w:rPr>
      </w:pPr>
      <w:r w:rsidRPr="004E0893">
        <w:rPr>
          <w:rFonts w:ascii="Arial" w:hAnsi="Arial" w:cs="Arial"/>
          <w:szCs w:val="24"/>
        </w:rPr>
        <w:tab/>
      </w:r>
      <w:r w:rsidRPr="004E0893" w:rsidR="00A24315">
        <w:rPr>
          <w:rFonts w:ascii="Arial" w:hAnsi="Arial" w:cs="Arial"/>
          <w:szCs w:val="24"/>
        </w:rPr>
        <w:t xml:space="preserve">The information obtained through this collection is unique and is not already available or use or adaption from another source.  </w:t>
      </w:r>
    </w:p>
    <w:p w:rsidR="009E3D48" w:rsidP="009E3D48" w:rsidRDefault="009E3D48" w14:paraId="0924188D" w14:textId="51F21B83">
      <w:pPr>
        <w:tabs>
          <w:tab w:val="left" w:pos="540"/>
        </w:tabs>
        <w:ind w:left="540" w:hanging="540"/>
        <w:rPr>
          <w:rFonts w:ascii="Arial" w:hAnsi="Arial" w:cs="Arial"/>
          <w:szCs w:val="24"/>
        </w:rPr>
      </w:pPr>
    </w:p>
    <w:p w:rsidR="003C6285" w:rsidP="009E3D48" w:rsidRDefault="003C6285" w14:paraId="50164F26" w14:textId="02E7477D">
      <w:pPr>
        <w:tabs>
          <w:tab w:val="left" w:pos="540"/>
        </w:tabs>
        <w:ind w:left="540" w:hanging="540"/>
        <w:rPr>
          <w:rFonts w:ascii="Arial" w:hAnsi="Arial" w:cs="Arial"/>
          <w:szCs w:val="24"/>
        </w:rPr>
      </w:pPr>
    </w:p>
    <w:p w:rsidR="003C6285" w:rsidP="009E3D48" w:rsidRDefault="003C6285" w14:paraId="7DAE4259" w14:textId="21345C87">
      <w:pPr>
        <w:tabs>
          <w:tab w:val="left" w:pos="540"/>
        </w:tabs>
        <w:ind w:left="540" w:hanging="540"/>
        <w:rPr>
          <w:rFonts w:ascii="Arial" w:hAnsi="Arial" w:cs="Arial"/>
          <w:szCs w:val="24"/>
        </w:rPr>
      </w:pPr>
    </w:p>
    <w:p w:rsidR="003C6285" w:rsidP="009E3D48" w:rsidRDefault="003C6285" w14:paraId="70CE6BC0" w14:textId="3A08943E">
      <w:pPr>
        <w:tabs>
          <w:tab w:val="left" w:pos="540"/>
        </w:tabs>
        <w:ind w:left="540" w:hanging="540"/>
        <w:rPr>
          <w:rFonts w:ascii="Arial" w:hAnsi="Arial" w:cs="Arial"/>
          <w:szCs w:val="24"/>
        </w:rPr>
      </w:pPr>
    </w:p>
    <w:p w:rsidRPr="004E0893" w:rsidR="003C6285" w:rsidP="009E3D48" w:rsidRDefault="003C6285" w14:paraId="762BF326" w14:textId="77777777">
      <w:pPr>
        <w:tabs>
          <w:tab w:val="left" w:pos="540"/>
        </w:tabs>
        <w:ind w:left="540" w:hanging="540"/>
        <w:rPr>
          <w:rFonts w:ascii="Arial" w:hAnsi="Arial" w:cs="Arial"/>
          <w:szCs w:val="24"/>
        </w:rPr>
      </w:pPr>
    </w:p>
    <w:p w:rsidRPr="004E0893" w:rsidR="009E3D48" w:rsidP="009E3D48" w:rsidRDefault="009E3D48" w14:paraId="48CE85A8"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METHODS TO MINIMIZE BURDEN ON SMALL BUSINESSES OR OTHER SMALL ENTITIES </w:t>
      </w:r>
    </w:p>
    <w:p w:rsidRPr="004E0893" w:rsidR="009E3D48" w:rsidP="009E3D48" w:rsidRDefault="009E3D48" w14:paraId="35EA4CDB" w14:textId="77777777">
      <w:pPr>
        <w:tabs>
          <w:tab w:val="left" w:pos="540"/>
        </w:tabs>
        <w:ind w:left="540" w:hanging="540"/>
        <w:rPr>
          <w:rFonts w:ascii="Arial" w:hAnsi="Arial" w:cs="Arial"/>
          <w:szCs w:val="24"/>
        </w:rPr>
      </w:pPr>
    </w:p>
    <w:p w:rsidRPr="004E0893" w:rsidR="009E3D48" w:rsidP="00C25CB7" w:rsidRDefault="00C139C1" w14:paraId="78934AB1" w14:textId="77777777">
      <w:pPr>
        <w:tabs>
          <w:tab w:val="left" w:pos="540"/>
        </w:tabs>
        <w:ind w:left="540"/>
        <w:rPr>
          <w:rFonts w:ascii="Arial" w:hAnsi="Arial" w:cs="Arial"/>
          <w:szCs w:val="24"/>
        </w:rPr>
      </w:pPr>
      <w:r w:rsidRPr="004E0893">
        <w:rPr>
          <w:rFonts w:ascii="Arial" w:hAnsi="Arial" w:cs="Arial"/>
          <w:szCs w:val="24"/>
        </w:rPr>
        <w:t xml:space="preserve">Small businesses should not be disadvantaged as the form has been structured to request the least amount of information and still satisfy the requirements of the statute and the needs of the Service.  </w:t>
      </w:r>
      <w:r w:rsidRPr="004E0893" w:rsidR="00C25CB7">
        <w:rPr>
          <w:rFonts w:ascii="Arial" w:hAnsi="Arial" w:cs="Arial"/>
          <w:szCs w:val="24"/>
        </w:rPr>
        <w:t xml:space="preserve"> </w:t>
      </w:r>
      <w:r w:rsidRPr="004E0893" w:rsidR="00A24315">
        <w:rPr>
          <w:rFonts w:ascii="Arial" w:hAnsi="Arial" w:cs="Arial"/>
          <w:szCs w:val="24"/>
        </w:rPr>
        <w:t xml:space="preserve"> </w:t>
      </w:r>
    </w:p>
    <w:p w:rsidRPr="004E0893" w:rsidR="009E3D48" w:rsidP="009E3D48" w:rsidRDefault="009E3D48" w14:paraId="45A56009" w14:textId="77777777">
      <w:pPr>
        <w:tabs>
          <w:tab w:val="left" w:pos="540"/>
        </w:tabs>
        <w:ind w:left="540" w:hanging="540"/>
        <w:rPr>
          <w:rFonts w:ascii="Arial" w:hAnsi="Arial" w:cs="Arial"/>
          <w:szCs w:val="24"/>
        </w:rPr>
      </w:pPr>
    </w:p>
    <w:p w:rsidRPr="004E0893" w:rsidR="009E3D48" w:rsidP="009E3D48" w:rsidRDefault="009E3D48" w14:paraId="74621D4C"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CONSEQUENCES OF LESS FREQUENT COLLECTION ON FEDERAL PROGRAMS OR POLICY ACTIVITIES </w:t>
      </w:r>
    </w:p>
    <w:p w:rsidRPr="004E0893" w:rsidR="009E3D48" w:rsidP="009E3D48" w:rsidRDefault="009E3D48" w14:paraId="730AD941" w14:textId="77777777">
      <w:pPr>
        <w:tabs>
          <w:tab w:val="left" w:pos="540"/>
        </w:tabs>
        <w:ind w:left="540" w:hanging="540"/>
        <w:rPr>
          <w:rFonts w:ascii="Arial" w:hAnsi="Arial" w:cs="Arial"/>
          <w:szCs w:val="24"/>
        </w:rPr>
      </w:pPr>
    </w:p>
    <w:p w:rsidRPr="004E0893" w:rsidR="00A24315" w:rsidP="009E3D48" w:rsidRDefault="009E3D48" w14:paraId="023D7B24" w14:textId="77777777">
      <w:pPr>
        <w:tabs>
          <w:tab w:val="left" w:pos="540"/>
        </w:tabs>
        <w:ind w:left="540" w:hanging="540"/>
        <w:rPr>
          <w:rFonts w:ascii="Arial" w:hAnsi="Arial" w:cs="Arial"/>
          <w:szCs w:val="24"/>
        </w:rPr>
      </w:pPr>
      <w:r w:rsidRPr="004E0893">
        <w:rPr>
          <w:rFonts w:ascii="Arial" w:hAnsi="Arial" w:cs="Arial"/>
          <w:szCs w:val="24"/>
        </w:rPr>
        <w:tab/>
      </w:r>
      <w:r w:rsidRPr="004E0893" w:rsidR="00A24315">
        <w:rPr>
          <w:rFonts w:ascii="Arial" w:hAnsi="Arial" w:cs="Arial"/>
          <w:szCs w:val="24"/>
        </w:rPr>
        <w:t>The information required is needed to verify compliance with the Internal Revenue Code of the Treasury Regulation</w:t>
      </w:r>
      <w:r w:rsidRPr="004E0893" w:rsidR="00745F68">
        <w:rPr>
          <w:rFonts w:ascii="Arial" w:hAnsi="Arial" w:cs="Arial"/>
          <w:szCs w:val="24"/>
        </w:rPr>
        <w:t>s</w:t>
      </w:r>
      <w:r w:rsidRPr="004E0893" w:rsidR="00A24315">
        <w:rPr>
          <w:rFonts w:ascii="Arial" w:hAnsi="Arial" w:cs="Arial"/>
          <w:szCs w:val="24"/>
        </w:rPr>
        <w:t>. A less frequent collection of taxes and tax information could adversely affect the government’s effectiveness and would reduce the oversight of the public in ensuring compliance with Internal Revenue Code and hinder the IRS from meeting its mission.</w:t>
      </w:r>
    </w:p>
    <w:p w:rsidRPr="004E0893" w:rsidR="009E3D48" w:rsidP="009E3D48" w:rsidRDefault="009E3D48" w14:paraId="0BA9D68B" w14:textId="77777777">
      <w:pPr>
        <w:tabs>
          <w:tab w:val="left" w:pos="540"/>
        </w:tabs>
        <w:ind w:left="540" w:hanging="540"/>
        <w:rPr>
          <w:rFonts w:ascii="Arial" w:hAnsi="Arial" w:cs="Arial"/>
          <w:szCs w:val="24"/>
        </w:rPr>
      </w:pPr>
    </w:p>
    <w:p w:rsidRPr="004E0893" w:rsidR="009E3D48" w:rsidP="00CB358B" w:rsidRDefault="009E3D48" w14:paraId="0D984A66"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SPECIAL CIRCUMSTANCES REQUIRING DATA COLLECTION TO BE INCONSISTENT WITH GUIDELINES IN 5 CFR 1320.5(d)(2) </w:t>
      </w:r>
    </w:p>
    <w:p w:rsidRPr="004E0893" w:rsidR="009E3D48" w:rsidP="009E3D48" w:rsidRDefault="009E3D48" w14:paraId="266AE27F" w14:textId="77777777">
      <w:pPr>
        <w:tabs>
          <w:tab w:val="left" w:pos="540"/>
        </w:tabs>
        <w:ind w:left="540" w:hanging="540"/>
        <w:rPr>
          <w:rFonts w:ascii="Arial" w:hAnsi="Arial" w:cs="Arial"/>
          <w:szCs w:val="24"/>
        </w:rPr>
      </w:pPr>
    </w:p>
    <w:p w:rsidRPr="004E0893" w:rsidR="009E3D48" w:rsidP="009E3D48" w:rsidRDefault="009E3D48" w14:paraId="6D7FD63F" w14:textId="77777777">
      <w:pPr>
        <w:tabs>
          <w:tab w:val="left" w:pos="540"/>
        </w:tabs>
        <w:ind w:left="540" w:hanging="540"/>
        <w:rPr>
          <w:rFonts w:ascii="Arial" w:hAnsi="Arial" w:cs="Arial"/>
          <w:szCs w:val="24"/>
        </w:rPr>
      </w:pPr>
      <w:r w:rsidRPr="004E0893">
        <w:rPr>
          <w:rFonts w:ascii="Arial" w:hAnsi="Arial" w:cs="Arial"/>
          <w:szCs w:val="24"/>
        </w:rPr>
        <w:tab/>
      </w:r>
      <w:r w:rsidRPr="004E0893" w:rsidR="00A24315">
        <w:rPr>
          <w:rFonts w:ascii="Arial" w:hAnsi="Arial" w:cs="Arial"/>
          <w:szCs w:val="24"/>
        </w:rPr>
        <w:t>There are no special circumstances requiring data collection to be inconsistent with Guidelines in 5 CFR 1320.5(d)(2).</w:t>
      </w:r>
    </w:p>
    <w:p w:rsidRPr="004E0893" w:rsidR="009E3D48" w:rsidP="009E3D48" w:rsidRDefault="009E3D48" w14:paraId="5C4B289B" w14:textId="77777777">
      <w:pPr>
        <w:tabs>
          <w:tab w:val="left" w:pos="540"/>
        </w:tabs>
        <w:ind w:left="540" w:hanging="540"/>
        <w:rPr>
          <w:rFonts w:ascii="Arial" w:hAnsi="Arial" w:cs="Arial"/>
          <w:szCs w:val="24"/>
        </w:rPr>
      </w:pPr>
    </w:p>
    <w:p w:rsidRPr="004E0893" w:rsidR="009E3D48" w:rsidP="009E3D48" w:rsidRDefault="009E3D48" w14:paraId="4A61B253"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CONSULTATION WITH INDIVIDUALS OUTSIDE OF THE AGENCY ON AVAILABILITY OF DATA, FREQUENCY OF COLLECTION, CLARITY OF INSTRUCTIONS AND FORMS, AND DATA ELEMENTS </w:t>
      </w:r>
    </w:p>
    <w:p w:rsidRPr="004E0893" w:rsidR="009E3D48" w:rsidP="009E3D48" w:rsidRDefault="009E3D48" w14:paraId="21030933" w14:textId="77777777">
      <w:pPr>
        <w:tabs>
          <w:tab w:val="left" w:pos="540"/>
        </w:tabs>
        <w:ind w:left="540" w:hanging="540"/>
        <w:rPr>
          <w:rFonts w:ascii="Arial" w:hAnsi="Arial" w:cs="Arial"/>
          <w:szCs w:val="24"/>
        </w:rPr>
      </w:pPr>
    </w:p>
    <w:p w:rsidR="004E0893" w:rsidP="004E0893" w:rsidRDefault="004E0893" w14:paraId="71260075" w14:textId="36320C5C">
      <w:pPr>
        <w:ind w:left="540"/>
        <w:rPr>
          <w:rFonts w:ascii="Arial" w:hAnsi="Arial" w:cs="Arial"/>
          <w:szCs w:val="24"/>
        </w:rPr>
      </w:pPr>
      <w:r w:rsidRPr="00F65CC0">
        <w:rPr>
          <w:rFonts w:ascii="Arial" w:hAnsi="Arial" w:cs="Arial"/>
          <w:szCs w:val="24"/>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Form </w:t>
      </w:r>
      <w:r>
        <w:rPr>
          <w:rFonts w:ascii="Arial" w:hAnsi="Arial" w:cs="Arial"/>
          <w:szCs w:val="24"/>
        </w:rPr>
        <w:t xml:space="preserve">8844.  </w:t>
      </w:r>
    </w:p>
    <w:p w:rsidR="004E0893" w:rsidP="004E0893" w:rsidRDefault="004E0893" w14:paraId="5F543B62" w14:textId="77777777">
      <w:pPr>
        <w:ind w:left="540"/>
        <w:rPr>
          <w:rFonts w:ascii="Arial" w:hAnsi="Arial" w:cs="Arial"/>
          <w:szCs w:val="24"/>
        </w:rPr>
      </w:pPr>
    </w:p>
    <w:p w:rsidRPr="004E0893" w:rsidR="00183523" w:rsidP="004E0893" w:rsidRDefault="004606C9" w14:paraId="0C84A459" w14:textId="40419254">
      <w:pPr>
        <w:ind w:left="540"/>
        <w:rPr>
          <w:rFonts w:ascii="Arial" w:hAnsi="Arial" w:cs="Arial"/>
          <w:szCs w:val="24"/>
        </w:rPr>
      </w:pPr>
      <w:r w:rsidRPr="004E0893">
        <w:rPr>
          <w:rFonts w:ascii="Arial" w:hAnsi="Arial" w:cs="Arial"/>
          <w:szCs w:val="24"/>
        </w:rPr>
        <w:t>In response to the Federal Register notice dated</w:t>
      </w:r>
      <w:r w:rsidRPr="004E0893" w:rsidR="00277A26">
        <w:rPr>
          <w:rFonts w:ascii="Arial" w:hAnsi="Arial" w:cs="Arial"/>
          <w:szCs w:val="24"/>
        </w:rPr>
        <w:t xml:space="preserve"> </w:t>
      </w:r>
      <w:r w:rsidRPr="004E0893" w:rsidR="00A163F1">
        <w:rPr>
          <w:rFonts w:ascii="Arial" w:hAnsi="Arial" w:cs="Arial"/>
          <w:szCs w:val="24"/>
        </w:rPr>
        <w:t xml:space="preserve">March </w:t>
      </w:r>
      <w:r w:rsidR="00793D6F">
        <w:rPr>
          <w:rFonts w:ascii="Arial" w:hAnsi="Arial" w:cs="Arial"/>
          <w:szCs w:val="24"/>
        </w:rPr>
        <w:t>22</w:t>
      </w:r>
      <w:r w:rsidRPr="004E0893" w:rsidR="00132F0E">
        <w:rPr>
          <w:rFonts w:ascii="Arial" w:hAnsi="Arial" w:cs="Arial"/>
          <w:szCs w:val="24"/>
        </w:rPr>
        <w:t xml:space="preserve">, </w:t>
      </w:r>
      <w:r w:rsidR="004E0893">
        <w:rPr>
          <w:rFonts w:ascii="Arial" w:hAnsi="Arial" w:cs="Arial"/>
          <w:szCs w:val="24"/>
        </w:rPr>
        <w:t>2022</w:t>
      </w:r>
      <w:r w:rsidRPr="004E0893" w:rsidR="00132F0E">
        <w:rPr>
          <w:rFonts w:ascii="Arial" w:hAnsi="Arial" w:cs="Arial"/>
          <w:szCs w:val="24"/>
        </w:rPr>
        <w:t xml:space="preserve"> </w:t>
      </w:r>
      <w:r w:rsidRPr="004E0893">
        <w:rPr>
          <w:rFonts w:ascii="Arial" w:hAnsi="Arial" w:cs="Arial"/>
          <w:szCs w:val="24"/>
        </w:rPr>
        <w:t>(</w:t>
      </w:r>
      <w:r w:rsidR="004E0893">
        <w:rPr>
          <w:rFonts w:ascii="Arial" w:hAnsi="Arial" w:cs="Arial"/>
          <w:szCs w:val="24"/>
        </w:rPr>
        <w:t>87</w:t>
      </w:r>
      <w:r w:rsidRPr="004E0893">
        <w:rPr>
          <w:rFonts w:ascii="Arial" w:hAnsi="Arial" w:cs="Arial"/>
          <w:szCs w:val="24"/>
        </w:rPr>
        <w:t xml:space="preserve"> FR</w:t>
      </w:r>
      <w:r w:rsidRPr="004E0893" w:rsidR="00583C88">
        <w:rPr>
          <w:rFonts w:ascii="Arial" w:hAnsi="Arial" w:cs="Arial"/>
          <w:szCs w:val="24"/>
        </w:rPr>
        <w:t xml:space="preserve"> </w:t>
      </w:r>
      <w:r w:rsidR="00793D6F">
        <w:rPr>
          <w:rFonts w:ascii="Arial" w:hAnsi="Arial" w:cs="Arial"/>
          <w:szCs w:val="24"/>
        </w:rPr>
        <w:t>16312</w:t>
      </w:r>
      <w:r w:rsidRPr="004E0893" w:rsidR="00A163F1">
        <w:rPr>
          <w:rFonts w:ascii="Arial" w:hAnsi="Arial" w:cs="Arial"/>
          <w:szCs w:val="24"/>
        </w:rPr>
        <w:t>)</w:t>
      </w:r>
      <w:r w:rsidRPr="004E0893">
        <w:rPr>
          <w:rFonts w:ascii="Arial" w:hAnsi="Arial" w:cs="Arial"/>
          <w:szCs w:val="24"/>
        </w:rPr>
        <w:t xml:space="preserve">, we received no comments during the comment period regarding </w:t>
      </w:r>
      <w:r w:rsidR="006A76F1">
        <w:rPr>
          <w:rFonts w:ascii="Arial" w:hAnsi="Arial" w:cs="Arial"/>
          <w:szCs w:val="24"/>
        </w:rPr>
        <w:t>Form 8844.</w:t>
      </w:r>
      <w:r w:rsidRPr="004E0893">
        <w:rPr>
          <w:rFonts w:ascii="Arial" w:hAnsi="Arial" w:cs="Arial"/>
          <w:szCs w:val="24"/>
        </w:rPr>
        <w:t xml:space="preserve">  </w:t>
      </w:r>
    </w:p>
    <w:p w:rsidRPr="004E0893" w:rsidR="009E3D48" w:rsidP="009E3D48" w:rsidRDefault="009E3D48" w14:paraId="57A1B45C" w14:textId="77777777">
      <w:pPr>
        <w:tabs>
          <w:tab w:val="left" w:pos="540"/>
        </w:tabs>
        <w:ind w:left="540" w:hanging="540"/>
        <w:rPr>
          <w:rFonts w:ascii="Arial" w:hAnsi="Arial" w:cs="Arial"/>
          <w:szCs w:val="24"/>
        </w:rPr>
      </w:pPr>
    </w:p>
    <w:p w:rsidRPr="004E0893" w:rsidR="009E3D48" w:rsidP="009E3D48" w:rsidRDefault="009E3D48" w14:paraId="719118F1"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EXPLANATION OF DECISION TO PROVIDE ANY PAYMENT OR GIFT TO RESPONDENTS </w:t>
      </w:r>
    </w:p>
    <w:p w:rsidRPr="004E0893" w:rsidR="009E3D48" w:rsidP="009E3D48" w:rsidRDefault="009E3D48" w14:paraId="6676C87D" w14:textId="77777777">
      <w:pPr>
        <w:tabs>
          <w:tab w:val="left" w:pos="540"/>
        </w:tabs>
        <w:ind w:left="540" w:hanging="540"/>
        <w:rPr>
          <w:rFonts w:ascii="Arial" w:hAnsi="Arial" w:cs="Arial"/>
          <w:szCs w:val="24"/>
        </w:rPr>
      </w:pPr>
    </w:p>
    <w:p w:rsidRPr="004E0893" w:rsidR="00A24315" w:rsidP="009E3D48" w:rsidRDefault="009E3D48" w14:paraId="75F655D3" w14:textId="77777777">
      <w:pPr>
        <w:tabs>
          <w:tab w:val="left" w:pos="540"/>
        </w:tabs>
        <w:ind w:left="540" w:hanging="540"/>
        <w:rPr>
          <w:rFonts w:ascii="Arial" w:hAnsi="Arial" w:cs="Arial"/>
          <w:szCs w:val="24"/>
        </w:rPr>
      </w:pPr>
      <w:r w:rsidRPr="004E0893">
        <w:rPr>
          <w:rFonts w:ascii="Arial" w:hAnsi="Arial" w:cs="Arial"/>
          <w:szCs w:val="24"/>
        </w:rPr>
        <w:tab/>
      </w:r>
      <w:r w:rsidRPr="004E0893" w:rsidR="00A24315">
        <w:rPr>
          <w:rFonts w:ascii="Arial" w:hAnsi="Arial" w:cs="Arial"/>
          <w:szCs w:val="24"/>
        </w:rPr>
        <w:t>No payment or gift has been provided to any respondents.</w:t>
      </w:r>
    </w:p>
    <w:p w:rsidR="009E3D48" w:rsidP="009E3D48" w:rsidRDefault="009E3D48" w14:paraId="06476782" w14:textId="0F1BF6D6">
      <w:pPr>
        <w:tabs>
          <w:tab w:val="left" w:pos="540"/>
        </w:tabs>
        <w:ind w:left="540" w:hanging="540"/>
        <w:rPr>
          <w:rFonts w:ascii="Arial" w:hAnsi="Arial" w:cs="Arial"/>
          <w:szCs w:val="24"/>
        </w:rPr>
      </w:pPr>
    </w:p>
    <w:p w:rsidR="003C6285" w:rsidP="009E3D48" w:rsidRDefault="003C6285" w14:paraId="3ED9374D" w14:textId="2E2B4A5C">
      <w:pPr>
        <w:tabs>
          <w:tab w:val="left" w:pos="540"/>
        </w:tabs>
        <w:ind w:left="540" w:hanging="540"/>
        <w:rPr>
          <w:rFonts w:ascii="Arial" w:hAnsi="Arial" w:cs="Arial"/>
          <w:szCs w:val="24"/>
        </w:rPr>
      </w:pPr>
    </w:p>
    <w:p w:rsidR="003C6285" w:rsidP="009E3D48" w:rsidRDefault="003C6285" w14:paraId="4DD0668A" w14:textId="4EFAA209">
      <w:pPr>
        <w:tabs>
          <w:tab w:val="left" w:pos="540"/>
        </w:tabs>
        <w:ind w:left="540" w:hanging="540"/>
        <w:rPr>
          <w:rFonts w:ascii="Arial" w:hAnsi="Arial" w:cs="Arial"/>
          <w:szCs w:val="24"/>
        </w:rPr>
      </w:pPr>
    </w:p>
    <w:p w:rsidRPr="004E0893" w:rsidR="003C6285" w:rsidP="009E3D48" w:rsidRDefault="003C6285" w14:paraId="00270E50" w14:textId="77777777">
      <w:pPr>
        <w:tabs>
          <w:tab w:val="left" w:pos="540"/>
        </w:tabs>
        <w:ind w:left="540" w:hanging="540"/>
        <w:rPr>
          <w:rFonts w:ascii="Arial" w:hAnsi="Arial" w:cs="Arial"/>
          <w:szCs w:val="24"/>
        </w:rPr>
      </w:pPr>
    </w:p>
    <w:p w:rsidRPr="004E0893" w:rsidR="009E3D48" w:rsidP="009E3D48" w:rsidRDefault="009E3D48" w14:paraId="7C5A9068"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ASSURANCE OF CONFIDENTIALITY OF RESPONSES </w:t>
      </w:r>
    </w:p>
    <w:p w:rsidRPr="004E0893" w:rsidR="009E3D48" w:rsidP="009E3D48" w:rsidRDefault="009E3D48" w14:paraId="3962F01A" w14:textId="77777777">
      <w:pPr>
        <w:tabs>
          <w:tab w:val="left" w:pos="540"/>
        </w:tabs>
        <w:ind w:left="540" w:hanging="540"/>
        <w:rPr>
          <w:rFonts w:ascii="Arial" w:hAnsi="Arial" w:cs="Arial"/>
          <w:szCs w:val="24"/>
        </w:rPr>
      </w:pPr>
    </w:p>
    <w:p w:rsidRPr="004E0893" w:rsidR="009E3D48" w:rsidP="009E3D48" w:rsidRDefault="009E3D48" w14:paraId="23A1D4E9" w14:textId="77777777">
      <w:pPr>
        <w:tabs>
          <w:tab w:val="left" w:pos="540"/>
        </w:tabs>
        <w:ind w:left="540" w:hanging="540"/>
        <w:rPr>
          <w:rFonts w:ascii="Arial" w:hAnsi="Arial" w:cs="Arial"/>
          <w:szCs w:val="24"/>
        </w:rPr>
      </w:pPr>
      <w:r w:rsidRPr="004E0893">
        <w:rPr>
          <w:rFonts w:ascii="Arial" w:hAnsi="Arial" w:cs="Arial"/>
          <w:szCs w:val="24"/>
        </w:rPr>
        <w:tab/>
        <w:t>Generally, tax returns and tax return information are confidential as required by 26 U.S.C. 6103.</w:t>
      </w:r>
    </w:p>
    <w:p w:rsidRPr="004E0893" w:rsidR="00183523" w:rsidP="009E3D48" w:rsidRDefault="00183523" w14:paraId="1271C2B8" w14:textId="77777777">
      <w:pPr>
        <w:tabs>
          <w:tab w:val="left" w:pos="540"/>
        </w:tabs>
        <w:ind w:left="540" w:hanging="540"/>
        <w:rPr>
          <w:rFonts w:ascii="Arial" w:hAnsi="Arial" w:cs="Arial"/>
          <w:szCs w:val="24"/>
          <w:u w:val="single"/>
        </w:rPr>
      </w:pPr>
    </w:p>
    <w:p w:rsidRPr="004E0893" w:rsidR="009E3D48" w:rsidP="009E3D48" w:rsidRDefault="009E3D48" w14:paraId="3147B8AE"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JUSTIFICATION OF SENSITIVE QUESTIONS </w:t>
      </w:r>
    </w:p>
    <w:p w:rsidRPr="004E0893" w:rsidR="009E3D48" w:rsidP="009E3D48" w:rsidRDefault="009E3D48" w14:paraId="2784A8A7" w14:textId="77777777">
      <w:pPr>
        <w:tabs>
          <w:tab w:val="left" w:pos="540"/>
        </w:tabs>
        <w:ind w:left="540" w:hanging="540"/>
        <w:rPr>
          <w:rFonts w:ascii="Arial" w:hAnsi="Arial" w:cs="Arial"/>
          <w:szCs w:val="24"/>
        </w:rPr>
      </w:pPr>
    </w:p>
    <w:p w:rsidRPr="00BF26EB" w:rsidR="00BF26EB" w:rsidP="00BF26EB" w:rsidRDefault="00BF26EB" w14:paraId="704BD273" w14:textId="33615172">
      <w:pPr>
        <w:ind w:left="540"/>
        <w:rPr>
          <w:rFonts w:ascii="Arial" w:hAnsi="Arial" w:cs="Arial"/>
          <w:szCs w:val="24"/>
        </w:rPr>
      </w:pPr>
      <w:r w:rsidRPr="00BF26EB">
        <w:rPr>
          <w:rFonts w:ascii="Arial" w:hAnsi="Arial" w:cs="Arial"/>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11">
        <w:r w:rsidRPr="00CF78AF" w:rsidR="0044228B">
          <w:rPr>
            <w:rStyle w:val="Hyperlink"/>
            <w:rFonts w:ascii="Arial" w:hAnsi="Arial" w:cs="Arial"/>
            <w:szCs w:val="24"/>
          </w:rPr>
          <w:t>http://www.irs.gov/uac/Privacy-Impact-Assessments-PIA</w:t>
        </w:r>
      </w:hyperlink>
      <w:r w:rsidR="0044228B">
        <w:rPr>
          <w:rFonts w:ascii="Arial" w:hAnsi="Arial" w:cs="Arial"/>
          <w:szCs w:val="24"/>
        </w:rPr>
        <w:t xml:space="preserve">. </w:t>
      </w:r>
    </w:p>
    <w:p w:rsidRPr="00BF26EB" w:rsidR="00BF26EB" w:rsidP="00BF26EB" w:rsidRDefault="00BF26EB" w14:paraId="27D57738" w14:textId="77777777">
      <w:pPr>
        <w:ind w:left="540"/>
        <w:rPr>
          <w:rFonts w:ascii="Arial" w:hAnsi="Arial" w:cs="Arial"/>
          <w:szCs w:val="24"/>
        </w:rPr>
      </w:pPr>
    </w:p>
    <w:p w:rsidR="00617F74" w:rsidP="00617F74" w:rsidRDefault="00BF26EB" w14:paraId="66021884" w14:textId="39ABD313">
      <w:pPr>
        <w:ind w:left="540"/>
        <w:rPr>
          <w:rFonts w:ascii="Arial" w:hAnsi="Arial" w:cs="Arial"/>
          <w:szCs w:val="24"/>
        </w:rPr>
      </w:pPr>
      <w:r w:rsidRPr="00BF26EB">
        <w:rPr>
          <w:rFonts w:ascii="Arial" w:hAnsi="Arial" w:cs="Arial"/>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4E0893" w:rsidR="00F25BBF" w:rsidP="00617F74" w:rsidRDefault="00F25BBF" w14:paraId="0FCD625D" w14:textId="77777777">
      <w:pPr>
        <w:ind w:left="540"/>
        <w:rPr>
          <w:rFonts w:ascii="Arial" w:hAnsi="Arial" w:cs="Arial"/>
          <w:szCs w:val="24"/>
        </w:rPr>
      </w:pPr>
    </w:p>
    <w:p w:rsidRPr="004E0893" w:rsidR="00B860C5" w:rsidP="005078BE" w:rsidRDefault="009E3D48" w14:paraId="79738001" w14:textId="77777777">
      <w:pPr>
        <w:pStyle w:val="ListParagraph"/>
        <w:numPr>
          <w:ilvl w:val="0"/>
          <w:numId w:val="1"/>
        </w:numPr>
        <w:tabs>
          <w:tab w:val="left" w:pos="540"/>
        </w:tabs>
        <w:ind w:left="540" w:hanging="540"/>
        <w:rPr>
          <w:rFonts w:ascii="Arial" w:hAnsi="Arial" w:cs="Arial"/>
          <w:szCs w:val="24"/>
        </w:rPr>
      </w:pPr>
      <w:r w:rsidRPr="004E0893">
        <w:rPr>
          <w:rFonts w:ascii="Arial" w:hAnsi="Arial" w:cs="Arial"/>
          <w:szCs w:val="24"/>
          <w:u w:val="single"/>
        </w:rPr>
        <w:t xml:space="preserve">ESTIMATED BURDEN OF INFORMATION COLLECTION </w:t>
      </w:r>
    </w:p>
    <w:p w:rsidRPr="004E0893" w:rsidR="00641BA3" w:rsidP="00641BA3" w:rsidRDefault="00641BA3" w14:paraId="5F029076" w14:textId="77777777">
      <w:pPr>
        <w:tabs>
          <w:tab w:val="left" w:pos="540"/>
        </w:tabs>
        <w:rPr>
          <w:rFonts w:ascii="Arial" w:hAnsi="Arial" w:cs="Arial"/>
          <w:szCs w:val="24"/>
        </w:rPr>
      </w:pPr>
    </w:p>
    <w:p w:rsidRPr="004E0893" w:rsidR="000E442D" w:rsidP="004E0893" w:rsidRDefault="000E442D" w14:paraId="006CE081" w14:textId="77777777">
      <w:pPr>
        <w:ind w:left="540"/>
        <w:rPr>
          <w:rFonts w:ascii="Arial" w:hAnsi="Arial" w:cs="Arial"/>
          <w:szCs w:val="24"/>
        </w:rPr>
      </w:pPr>
      <w:r w:rsidRPr="004E0893">
        <w:rPr>
          <w:rFonts w:ascii="Arial" w:hAnsi="Arial" w:cs="Arial"/>
          <w:szCs w:val="24"/>
        </w:rPr>
        <w:t>Partnerships and S corporations must file Form 8844 to claim the credit. All others are generally not required to complete or file this form if their only source for this credit is a partnership, S corporation, estate, trust, or cooperative. Instead, they can report this credit directly on Form 3800, General Business Credit. The following exceptions apply: an estate or trust and the source credit can be allocated to beneficiaries or a cooperative and the source credit can or must be allocated to patrons.</w:t>
      </w:r>
    </w:p>
    <w:p w:rsidRPr="004E0893" w:rsidR="000E442D" w:rsidP="00641BA3" w:rsidRDefault="000E442D" w14:paraId="6BED5BF9" w14:textId="77777777">
      <w:pPr>
        <w:tabs>
          <w:tab w:val="left" w:pos="540"/>
        </w:tabs>
        <w:rPr>
          <w:rFonts w:ascii="Arial" w:hAnsi="Arial" w:cs="Arial"/>
          <w:szCs w:val="24"/>
        </w:rPr>
      </w:pPr>
    </w:p>
    <w:tbl>
      <w:tblPr>
        <w:tblW w:w="9283" w:type="dxa"/>
        <w:tblInd w:w="530" w:type="dxa"/>
        <w:tblLayout w:type="fixed"/>
        <w:tblLook w:val="04A0" w:firstRow="1" w:lastRow="0" w:firstColumn="1" w:lastColumn="0" w:noHBand="0" w:noVBand="1"/>
      </w:tblPr>
      <w:tblGrid>
        <w:gridCol w:w="900"/>
        <w:gridCol w:w="1980"/>
        <w:gridCol w:w="1440"/>
        <w:gridCol w:w="1543"/>
        <w:gridCol w:w="1260"/>
        <w:gridCol w:w="1080"/>
        <w:gridCol w:w="1080"/>
      </w:tblGrid>
      <w:tr w:rsidRPr="004E0893" w:rsidR="006A76F1" w:rsidTr="0044228B" w14:paraId="371441B0" w14:textId="77777777">
        <w:trPr>
          <w:trHeight w:val="675"/>
        </w:trPr>
        <w:tc>
          <w:tcPr>
            <w:tcW w:w="900" w:type="dxa"/>
            <w:tcBorders>
              <w:top w:val="single" w:color="auto" w:sz="8" w:space="0"/>
              <w:left w:val="single" w:color="auto" w:sz="8" w:space="0"/>
              <w:bottom w:val="single" w:color="auto" w:sz="8" w:space="0"/>
              <w:right w:val="single" w:color="auto" w:sz="8" w:space="0"/>
            </w:tcBorders>
            <w:noWrap/>
            <w:vAlign w:val="center"/>
            <w:hideMark/>
          </w:tcPr>
          <w:p w:rsidRPr="0044228B" w:rsidR="00A648C2" w:rsidRDefault="00E823E6" w14:paraId="0BEE589F" w14:textId="77777777">
            <w:pPr>
              <w:keepNext/>
              <w:keepLines/>
              <w:widowControl w:val="0"/>
              <w:autoSpaceDN w:val="0"/>
              <w:jc w:val="center"/>
              <w:rPr>
                <w:rFonts w:ascii="Arial Narrow" w:hAnsi="Arial Narrow" w:cs="Arial"/>
                <w:color w:val="000000"/>
                <w:sz w:val="22"/>
                <w:highlight w:val="yellow"/>
              </w:rPr>
            </w:pPr>
            <w:r w:rsidRPr="0044228B">
              <w:rPr>
                <w:rFonts w:ascii="Arial Narrow" w:hAnsi="Arial Narrow" w:cs="Arial"/>
                <w:color w:val="000000"/>
                <w:sz w:val="22"/>
              </w:rPr>
              <w:t>Form</w:t>
            </w:r>
          </w:p>
        </w:tc>
        <w:tc>
          <w:tcPr>
            <w:tcW w:w="1980" w:type="dxa"/>
            <w:tcBorders>
              <w:top w:val="single" w:color="auto" w:sz="8" w:space="0"/>
              <w:left w:val="nil"/>
              <w:bottom w:val="single" w:color="auto" w:sz="8" w:space="0"/>
              <w:right w:val="single" w:color="auto" w:sz="8" w:space="0"/>
            </w:tcBorders>
            <w:noWrap/>
            <w:vAlign w:val="center"/>
            <w:hideMark/>
          </w:tcPr>
          <w:p w:rsidRPr="0044228B" w:rsidR="00A648C2" w:rsidRDefault="00A648C2" w14:paraId="51CA7FD6" w14:textId="77777777">
            <w:pPr>
              <w:keepNext/>
              <w:keepLines/>
              <w:widowControl w:val="0"/>
              <w:autoSpaceDN w:val="0"/>
              <w:jc w:val="center"/>
              <w:rPr>
                <w:rFonts w:ascii="Arial Narrow" w:hAnsi="Arial Narrow" w:cs="Arial"/>
                <w:color w:val="000000"/>
                <w:sz w:val="22"/>
                <w:highlight w:val="yellow"/>
              </w:rPr>
            </w:pPr>
            <w:r w:rsidRPr="0044228B">
              <w:rPr>
                <w:rFonts w:ascii="Arial Narrow" w:hAnsi="Arial Narrow" w:cs="Arial"/>
                <w:color w:val="000000"/>
                <w:sz w:val="22"/>
              </w:rPr>
              <w:t>Description</w:t>
            </w:r>
          </w:p>
        </w:tc>
        <w:tc>
          <w:tcPr>
            <w:tcW w:w="1440" w:type="dxa"/>
            <w:tcBorders>
              <w:top w:val="single" w:color="auto" w:sz="8" w:space="0"/>
              <w:left w:val="nil"/>
              <w:bottom w:val="single" w:color="auto" w:sz="8" w:space="0"/>
              <w:right w:val="single" w:color="auto" w:sz="8" w:space="0"/>
            </w:tcBorders>
            <w:vAlign w:val="center"/>
            <w:hideMark/>
          </w:tcPr>
          <w:p w:rsidRPr="0044228B" w:rsidR="00A648C2" w:rsidRDefault="00A648C2" w14:paraId="609717CC"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 Respondents</w:t>
            </w:r>
          </w:p>
        </w:tc>
        <w:tc>
          <w:tcPr>
            <w:tcW w:w="1543" w:type="dxa"/>
            <w:tcBorders>
              <w:top w:val="single" w:color="auto" w:sz="8" w:space="0"/>
              <w:left w:val="nil"/>
              <w:bottom w:val="single" w:color="auto" w:sz="8" w:space="0"/>
              <w:right w:val="single" w:color="auto" w:sz="8" w:space="0"/>
            </w:tcBorders>
            <w:vAlign w:val="center"/>
            <w:hideMark/>
          </w:tcPr>
          <w:p w:rsidRPr="0044228B" w:rsidR="00A648C2" w:rsidP="0044228B" w:rsidRDefault="00A648C2" w14:paraId="7832E169" w14:textId="7A399373">
            <w:pPr>
              <w:keepNext/>
              <w:keepLines/>
              <w:jc w:val="center"/>
              <w:rPr>
                <w:rFonts w:ascii="Arial Narrow" w:hAnsi="Arial Narrow" w:cs="Arial"/>
                <w:color w:val="000000"/>
                <w:sz w:val="22"/>
              </w:rPr>
            </w:pPr>
            <w:r w:rsidRPr="0044228B">
              <w:rPr>
                <w:rFonts w:ascii="Arial Narrow" w:hAnsi="Arial Narrow" w:cs="Arial"/>
                <w:color w:val="000000"/>
                <w:sz w:val="22"/>
              </w:rPr>
              <w:t># Responses Per Respondent</w:t>
            </w:r>
          </w:p>
        </w:tc>
        <w:tc>
          <w:tcPr>
            <w:tcW w:w="1260" w:type="dxa"/>
            <w:tcBorders>
              <w:top w:val="single" w:color="auto" w:sz="8" w:space="0"/>
              <w:left w:val="nil"/>
              <w:bottom w:val="single" w:color="auto" w:sz="8" w:space="0"/>
              <w:right w:val="single" w:color="auto" w:sz="8" w:space="0"/>
            </w:tcBorders>
            <w:vAlign w:val="center"/>
            <w:hideMark/>
          </w:tcPr>
          <w:p w:rsidRPr="0044228B" w:rsidR="00A648C2" w:rsidRDefault="00A648C2" w14:paraId="52FE7573" w14:textId="0DDAA41B">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Total</w:t>
            </w:r>
            <w:r w:rsidRPr="0044228B" w:rsidR="006A76F1">
              <w:rPr>
                <w:rFonts w:ascii="Arial Narrow" w:hAnsi="Arial Narrow" w:cs="Arial"/>
                <w:color w:val="000000"/>
                <w:sz w:val="22"/>
              </w:rPr>
              <w:t xml:space="preserve"> </w:t>
            </w:r>
            <w:r w:rsidRPr="0044228B">
              <w:rPr>
                <w:rFonts w:ascii="Arial Narrow" w:hAnsi="Arial Narrow" w:cs="Arial"/>
                <w:color w:val="000000"/>
                <w:sz w:val="22"/>
              </w:rPr>
              <w:t>Annual Responses</w:t>
            </w:r>
          </w:p>
        </w:tc>
        <w:tc>
          <w:tcPr>
            <w:tcW w:w="1080" w:type="dxa"/>
            <w:tcBorders>
              <w:top w:val="single" w:color="auto" w:sz="8" w:space="0"/>
              <w:left w:val="nil"/>
              <w:bottom w:val="single" w:color="auto" w:sz="8" w:space="0"/>
              <w:right w:val="single" w:color="auto" w:sz="8" w:space="0"/>
            </w:tcBorders>
            <w:vAlign w:val="center"/>
            <w:hideMark/>
          </w:tcPr>
          <w:p w:rsidRPr="0044228B" w:rsidR="00A648C2" w:rsidRDefault="00A648C2" w14:paraId="06ECA3CF"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Hours Per Response</w:t>
            </w:r>
          </w:p>
        </w:tc>
        <w:tc>
          <w:tcPr>
            <w:tcW w:w="1080" w:type="dxa"/>
            <w:tcBorders>
              <w:top w:val="single" w:color="auto" w:sz="8" w:space="0"/>
              <w:left w:val="nil"/>
              <w:bottom w:val="single" w:color="auto" w:sz="8" w:space="0"/>
              <w:right w:val="single" w:color="auto" w:sz="8" w:space="0"/>
            </w:tcBorders>
            <w:vAlign w:val="center"/>
            <w:hideMark/>
          </w:tcPr>
          <w:p w:rsidRPr="0044228B" w:rsidR="00A648C2" w:rsidRDefault="00A648C2" w14:paraId="3F54E64F"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Total Burden</w:t>
            </w:r>
          </w:p>
        </w:tc>
      </w:tr>
      <w:tr w:rsidRPr="004E0893" w:rsidR="006A76F1" w:rsidTr="0044228B" w14:paraId="2703EB77" w14:textId="77777777">
        <w:trPr>
          <w:trHeight w:val="345"/>
        </w:trPr>
        <w:tc>
          <w:tcPr>
            <w:tcW w:w="900" w:type="dxa"/>
            <w:tcBorders>
              <w:top w:val="single" w:color="auto" w:sz="8" w:space="0"/>
              <w:left w:val="single" w:color="auto" w:sz="8" w:space="0"/>
              <w:bottom w:val="single" w:color="auto" w:sz="8" w:space="0"/>
              <w:right w:val="single" w:color="auto" w:sz="8" w:space="0"/>
            </w:tcBorders>
            <w:noWrap/>
            <w:vAlign w:val="center"/>
          </w:tcPr>
          <w:p w:rsidRPr="0044228B" w:rsidR="00A648C2" w:rsidRDefault="00090628" w14:paraId="1F28C060"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8844</w:t>
            </w:r>
          </w:p>
        </w:tc>
        <w:tc>
          <w:tcPr>
            <w:tcW w:w="1980" w:type="dxa"/>
            <w:tcBorders>
              <w:top w:val="single" w:color="auto" w:sz="8" w:space="0"/>
              <w:left w:val="single" w:color="auto" w:sz="8" w:space="0"/>
              <w:bottom w:val="single" w:color="auto" w:sz="8" w:space="0"/>
              <w:right w:val="single" w:color="auto" w:sz="8" w:space="0"/>
            </w:tcBorders>
            <w:vAlign w:val="center"/>
          </w:tcPr>
          <w:p w:rsidRPr="0044228B" w:rsidR="00A648C2" w:rsidP="005E6135" w:rsidRDefault="00512A7A" w14:paraId="7968E8A1" w14:textId="77777777">
            <w:pPr>
              <w:keepNext/>
              <w:keepLines/>
              <w:widowControl w:val="0"/>
              <w:autoSpaceDN w:val="0"/>
              <w:rPr>
                <w:rFonts w:ascii="Arial Narrow" w:hAnsi="Arial Narrow" w:cs="Arial"/>
                <w:color w:val="000000"/>
                <w:sz w:val="22"/>
              </w:rPr>
            </w:pPr>
            <w:r w:rsidRPr="0044228B">
              <w:rPr>
                <w:rFonts w:ascii="Arial Narrow" w:hAnsi="Arial Narrow" w:cs="Arial"/>
                <w:color w:val="000000"/>
                <w:sz w:val="22"/>
              </w:rPr>
              <w:t>Empowerment Zone Employment Credit</w:t>
            </w:r>
          </w:p>
        </w:tc>
        <w:tc>
          <w:tcPr>
            <w:tcW w:w="1440" w:type="dxa"/>
            <w:tcBorders>
              <w:top w:val="single" w:color="auto" w:sz="8" w:space="0"/>
              <w:left w:val="nil"/>
              <w:bottom w:val="single" w:color="auto" w:sz="8" w:space="0"/>
              <w:right w:val="single" w:color="auto" w:sz="8" w:space="0"/>
            </w:tcBorders>
            <w:noWrap/>
            <w:vAlign w:val="center"/>
          </w:tcPr>
          <w:p w:rsidRPr="0044228B" w:rsidR="00A648C2" w:rsidRDefault="00512A7A" w14:paraId="48B16CD0"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25</w:t>
            </w:r>
          </w:p>
        </w:tc>
        <w:tc>
          <w:tcPr>
            <w:tcW w:w="1543" w:type="dxa"/>
            <w:tcBorders>
              <w:top w:val="single" w:color="auto" w:sz="8" w:space="0"/>
              <w:left w:val="nil"/>
              <w:bottom w:val="single" w:color="auto" w:sz="8" w:space="0"/>
              <w:right w:val="single" w:color="auto" w:sz="8" w:space="0"/>
            </w:tcBorders>
            <w:noWrap/>
            <w:vAlign w:val="center"/>
          </w:tcPr>
          <w:p w:rsidRPr="0044228B" w:rsidR="00A648C2" w:rsidRDefault="00E37E63" w14:paraId="59A83902"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1</w:t>
            </w:r>
          </w:p>
        </w:tc>
        <w:tc>
          <w:tcPr>
            <w:tcW w:w="1260" w:type="dxa"/>
            <w:tcBorders>
              <w:top w:val="single" w:color="auto" w:sz="8" w:space="0"/>
              <w:left w:val="nil"/>
              <w:bottom w:val="single" w:color="auto" w:sz="8" w:space="0"/>
              <w:right w:val="single" w:color="auto" w:sz="8" w:space="0"/>
            </w:tcBorders>
            <w:noWrap/>
            <w:vAlign w:val="center"/>
          </w:tcPr>
          <w:p w:rsidRPr="0044228B" w:rsidR="00A648C2" w:rsidRDefault="00512A7A" w14:paraId="259FEC94"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25</w:t>
            </w:r>
          </w:p>
        </w:tc>
        <w:tc>
          <w:tcPr>
            <w:tcW w:w="1080" w:type="dxa"/>
            <w:tcBorders>
              <w:top w:val="single" w:color="auto" w:sz="8" w:space="0"/>
              <w:left w:val="nil"/>
              <w:bottom w:val="single" w:color="auto" w:sz="8" w:space="0"/>
              <w:right w:val="single" w:color="auto" w:sz="8" w:space="0"/>
            </w:tcBorders>
            <w:noWrap/>
            <w:vAlign w:val="center"/>
          </w:tcPr>
          <w:p w:rsidRPr="0044228B" w:rsidR="00A648C2" w:rsidP="00F87A66" w:rsidRDefault="00836F22" w14:paraId="03439DFF"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6.33</w:t>
            </w:r>
            <w:r w:rsidRPr="0044228B" w:rsidR="00E34FA0">
              <w:rPr>
                <w:rFonts w:ascii="Arial Narrow" w:hAnsi="Arial Narrow" w:cs="Arial"/>
                <w:color w:val="000000"/>
                <w:sz w:val="22"/>
              </w:rPr>
              <w:t xml:space="preserve"> hours</w:t>
            </w:r>
          </w:p>
        </w:tc>
        <w:tc>
          <w:tcPr>
            <w:tcW w:w="1080" w:type="dxa"/>
            <w:tcBorders>
              <w:top w:val="single" w:color="auto" w:sz="8" w:space="0"/>
              <w:left w:val="nil"/>
              <w:bottom w:val="single" w:color="auto" w:sz="8" w:space="0"/>
              <w:right w:val="single" w:color="auto" w:sz="8" w:space="0"/>
            </w:tcBorders>
            <w:noWrap/>
            <w:vAlign w:val="center"/>
          </w:tcPr>
          <w:p w:rsidRPr="0044228B" w:rsidR="00A648C2" w:rsidP="00F87A66" w:rsidRDefault="00A34220" w14:paraId="5410E3E7"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1</w:t>
            </w:r>
            <w:r w:rsidRPr="0044228B" w:rsidR="00E34FA0">
              <w:rPr>
                <w:rFonts w:ascii="Arial Narrow" w:hAnsi="Arial Narrow" w:cs="Arial"/>
                <w:color w:val="000000"/>
                <w:sz w:val="22"/>
              </w:rPr>
              <w:t>5</w:t>
            </w:r>
            <w:r w:rsidRPr="0044228B">
              <w:rPr>
                <w:rFonts w:ascii="Arial Narrow" w:hAnsi="Arial Narrow" w:cs="Arial"/>
                <w:color w:val="000000"/>
                <w:sz w:val="22"/>
              </w:rPr>
              <w:t>8</w:t>
            </w:r>
            <w:r w:rsidRPr="0044228B" w:rsidR="00E34FA0">
              <w:rPr>
                <w:rFonts w:ascii="Arial Narrow" w:hAnsi="Arial Narrow" w:cs="Arial"/>
                <w:color w:val="000000"/>
                <w:sz w:val="22"/>
              </w:rPr>
              <w:t xml:space="preserve"> </w:t>
            </w:r>
            <w:r w:rsidRPr="0044228B" w:rsidR="00512A7A">
              <w:rPr>
                <w:rFonts w:ascii="Arial Narrow" w:hAnsi="Arial Narrow" w:cs="Arial"/>
                <w:color w:val="000000"/>
                <w:sz w:val="22"/>
              </w:rPr>
              <w:t>hours</w:t>
            </w:r>
          </w:p>
        </w:tc>
      </w:tr>
      <w:tr w:rsidRPr="004E0893" w:rsidR="006A76F1" w:rsidTr="0044228B" w14:paraId="1C3E7CCC" w14:textId="77777777">
        <w:trPr>
          <w:trHeight w:val="345"/>
        </w:trPr>
        <w:tc>
          <w:tcPr>
            <w:tcW w:w="900" w:type="dxa"/>
            <w:tcBorders>
              <w:top w:val="single" w:color="auto" w:sz="8" w:space="0"/>
              <w:left w:val="single" w:color="auto" w:sz="8" w:space="0"/>
              <w:bottom w:val="single" w:color="auto" w:sz="8" w:space="0"/>
              <w:right w:val="single" w:color="auto" w:sz="8" w:space="0"/>
            </w:tcBorders>
            <w:noWrap/>
            <w:vAlign w:val="center"/>
          </w:tcPr>
          <w:p w:rsidRPr="0044228B" w:rsidR="00E823E6" w:rsidRDefault="00E823E6" w14:paraId="5C6CF6D7"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TOTAL</w:t>
            </w:r>
          </w:p>
        </w:tc>
        <w:tc>
          <w:tcPr>
            <w:tcW w:w="1980" w:type="dxa"/>
            <w:tcBorders>
              <w:top w:val="single" w:color="auto" w:sz="8" w:space="0"/>
              <w:left w:val="single" w:color="auto" w:sz="8" w:space="0"/>
              <w:bottom w:val="single" w:color="auto" w:sz="8" w:space="0"/>
              <w:right w:val="single" w:color="auto" w:sz="8" w:space="0"/>
            </w:tcBorders>
            <w:vAlign w:val="center"/>
          </w:tcPr>
          <w:p w:rsidRPr="0044228B" w:rsidR="00E823E6" w:rsidP="005E6135" w:rsidRDefault="00E823E6" w14:paraId="5B46824D" w14:textId="77777777">
            <w:pPr>
              <w:keepNext/>
              <w:keepLines/>
              <w:widowControl w:val="0"/>
              <w:autoSpaceDN w:val="0"/>
              <w:rPr>
                <w:rFonts w:ascii="Arial Narrow" w:hAnsi="Arial Narrow" w:cs="Arial"/>
                <w:color w:val="000000"/>
                <w:sz w:val="22"/>
              </w:rPr>
            </w:pPr>
          </w:p>
        </w:tc>
        <w:tc>
          <w:tcPr>
            <w:tcW w:w="1440" w:type="dxa"/>
            <w:tcBorders>
              <w:top w:val="single" w:color="auto" w:sz="8" w:space="0"/>
              <w:left w:val="nil"/>
              <w:bottom w:val="single" w:color="auto" w:sz="8" w:space="0"/>
              <w:right w:val="single" w:color="auto" w:sz="8" w:space="0"/>
            </w:tcBorders>
            <w:noWrap/>
            <w:vAlign w:val="center"/>
          </w:tcPr>
          <w:p w:rsidRPr="0044228B" w:rsidR="00E823E6" w:rsidRDefault="00512A7A" w14:paraId="3B01A8E7"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25</w:t>
            </w:r>
          </w:p>
        </w:tc>
        <w:tc>
          <w:tcPr>
            <w:tcW w:w="1543" w:type="dxa"/>
            <w:tcBorders>
              <w:top w:val="single" w:color="auto" w:sz="8" w:space="0"/>
              <w:left w:val="nil"/>
              <w:bottom w:val="single" w:color="auto" w:sz="8" w:space="0"/>
              <w:right w:val="single" w:color="auto" w:sz="8" w:space="0"/>
            </w:tcBorders>
            <w:noWrap/>
            <w:vAlign w:val="center"/>
          </w:tcPr>
          <w:p w:rsidRPr="0044228B" w:rsidR="00E823E6" w:rsidRDefault="00E823E6" w14:paraId="49B97318" w14:textId="77777777">
            <w:pPr>
              <w:keepNext/>
              <w:keepLines/>
              <w:widowControl w:val="0"/>
              <w:autoSpaceDN w:val="0"/>
              <w:jc w:val="center"/>
              <w:rPr>
                <w:rFonts w:ascii="Arial Narrow" w:hAnsi="Arial Narrow" w:cs="Arial"/>
                <w:color w:val="000000"/>
                <w:sz w:val="22"/>
              </w:rPr>
            </w:pPr>
          </w:p>
        </w:tc>
        <w:tc>
          <w:tcPr>
            <w:tcW w:w="1260" w:type="dxa"/>
            <w:tcBorders>
              <w:top w:val="single" w:color="auto" w:sz="8" w:space="0"/>
              <w:left w:val="nil"/>
              <w:bottom w:val="single" w:color="auto" w:sz="8" w:space="0"/>
              <w:right w:val="single" w:color="auto" w:sz="8" w:space="0"/>
            </w:tcBorders>
            <w:noWrap/>
            <w:vAlign w:val="center"/>
          </w:tcPr>
          <w:p w:rsidRPr="0044228B" w:rsidR="00E823E6" w:rsidRDefault="00512A7A" w14:paraId="6A813D01"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25</w:t>
            </w:r>
          </w:p>
        </w:tc>
        <w:tc>
          <w:tcPr>
            <w:tcW w:w="1080" w:type="dxa"/>
            <w:tcBorders>
              <w:top w:val="single" w:color="auto" w:sz="8" w:space="0"/>
              <w:left w:val="nil"/>
              <w:bottom w:val="single" w:color="auto" w:sz="8" w:space="0"/>
              <w:right w:val="single" w:color="auto" w:sz="8" w:space="0"/>
            </w:tcBorders>
            <w:noWrap/>
            <w:vAlign w:val="center"/>
          </w:tcPr>
          <w:p w:rsidRPr="0044228B" w:rsidR="00E823E6" w:rsidP="00F87A66" w:rsidRDefault="00E823E6" w14:paraId="7B0E2EAB" w14:textId="77777777">
            <w:pPr>
              <w:keepNext/>
              <w:keepLines/>
              <w:widowControl w:val="0"/>
              <w:autoSpaceDN w:val="0"/>
              <w:jc w:val="center"/>
              <w:rPr>
                <w:rFonts w:ascii="Arial Narrow" w:hAnsi="Arial Narrow" w:cs="Arial"/>
                <w:color w:val="000000"/>
                <w:sz w:val="22"/>
              </w:rPr>
            </w:pPr>
          </w:p>
        </w:tc>
        <w:tc>
          <w:tcPr>
            <w:tcW w:w="1080" w:type="dxa"/>
            <w:tcBorders>
              <w:top w:val="single" w:color="auto" w:sz="8" w:space="0"/>
              <w:left w:val="nil"/>
              <w:bottom w:val="single" w:color="auto" w:sz="8" w:space="0"/>
              <w:right w:val="single" w:color="auto" w:sz="8" w:space="0"/>
            </w:tcBorders>
            <w:noWrap/>
            <w:vAlign w:val="center"/>
          </w:tcPr>
          <w:p w:rsidRPr="0044228B" w:rsidR="00E823E6" w:rsidP="00F87A66" w:rsidRDefault="00A34220" w14:paraId="6A21581F" w14:textId="77777777">
            <w:pPr>
              <w:keepNext/>
              <w:keepLines/>
              <w:widowControl w:val="0"/>
              <w:autoSpaceDN w:val="0"/>
              <w:jc w:val="center"/>
              <w:rPr>
                <w:rFonts w:ascii="Arial Narrow" w:hAnsi="Arial Narrow" w:cs="Arial"/>
                <w:color w:val="000000"/>
                <w:sz w:val="22"/>
              </w:rPr>
            </w:pPr>
            <w:r w:rsidRPr="0044228B">
              <w:rPr>
                <w:rFonts w:ascii="Arial Narrow" w:hAnsi="Arial Narrow" w:cs="Arial"/>
                <w:color w:val="000000"/>
                <w:sz w:val="22"/>
              </w:rPr>
              <w:t>1</w:t>
            </w:r>
            <w:r w:rsidRPr="0044228B" w:rsidR="00E34FA0">
              <w:rPr>
                <w:rFonts w:ascii="Arial Narrow" w:hAnsi="Arial Narrow" w:cs="Arial"/>
                <w:color w:val="000000"/>
                <w:sz w:val="22"/>
              </w:rPr>
              <w:t>5</w:t>
            </w:r>
            <w:r w:rsidRPr="0044228B">
              <w:rPr>
                <w:rFonts w:ascii="Arial Narrow" w:hAnsi="Arial Narrow" w:cs="Arial"/>
                <w:color w:val="000000"/>
                <w:sz w:val="22"/>
              </w:rPr>
              <w:t>8</w:t>
            </w:r>
            <w:r w:rsidRPr="0044228B" w:rsidR="00512A7A">
              <w:rPr>
                <w:rFonts w:ascii="Arial Narrow" w:hAnsi="Arial Narrow" w:cs="Arial"/>
                <w:color w:val="000000"/>
                <w:sz w:val="22"/>
              </w:rPr>
              <w:t xml:space="preserve"> hours </w:t>
            </w:r>
          </w:p>
        </w:tc>
      </w:tr>
    </w:tbl>
    <w:p w:rsidRPr="004E0893" w:rsidR="009E3D48" w:rsidP="006007BC" w:rsidRDefault="0047046A" w14:paraId="2446684A" w14:textId="77777777">
      <w:pPr>
        <w:autoSpaceDE w:val="0"/>
        <w:autoSpaceDN w:val="0"/>
        <w:adjustRightInd w:val="0"/>
        <w:ind w:left="540"/>
        <w:rPr>
          <w:rFonts w:ascii="Arial" w:hAnsi="Arial" w:cs="Arial"/>
          <w:szCs w:val="24"/>
        </w:rPr>
      </w:pPr>
      <w:r w:rsidRPr="004E0893">
        <w:rPr>
          <w:rFonts w:ascii="Arial" w:hAnsi="Arial" w:cs="Arial"/>
          <w:szCs w:val="24"/>
        </w:rPr>
        <w:tab/>
      </w:r>
      <w:r w:rsidRPr="004E0893">
        <w:rPr>
          <w:rFonts w:ascii="Arial" w:hAnsi="Arial" w:cs="Arial"/>
          <w:szCs w:val="24"/>
        </w:rPr>
        <w:tab/>
      </w:r>
    </w:p>
    <w:p w:rsidRPr="004E0893" w:rsidR="009E3D48" w:rsidP="006007BC" w:rsidRDefault="009E3D48" w14:paraId="3C1BB1FB" w14:textId="77777777">
      <w:pPr>
        <w:pStyle w:val="ListParagraph"/>
        <w:numPr>
          <w:ilvl w:val="0"/>
          <w:numId w:val="1"/>
        </w:numPr>
        <w:tabs>
          <w:tab w:val="left" w:pos="540"/>
        </w:tabs>
        <w:ind w:left="540" w:hanging="810"/>
        <w:rPr>
          <w:rFonts w:ascii="Arial" w:hAnsi="Arial" w:cs="Arial"/>
          <w:szCs w:val="24"/>
          <w:u w:val="single"/>
        </w:rPr>
      </w:pPr>
      <w:r w:rsidRPr="004E0893">
        <w:rPr>
          <w:rFonts w:ascii="Arial" w:hAnsi="Arial" w:cs="Arial"/>
          <w:szCs w:val="24"/>
          <w:u w:val="single"/>
        </w:rPr>
        <w:t xml:space="preserve">ESTIMATED TOTAL ANNUAL COST BURDEN TO RESPONDENTS </w:t>
      </w:r>
    </w:p>
    <w:p w:rsidRPr="004E0893" w:rsidR="009E3D48" w:rsidP="009E3D48" w:rsidRDefault="009E3D48" w14:paraId="0D87AE86" w14:textId="77777777">
      <w:pPr>
        <w:tabs>
          <w:tab w:val="left" w:pos="540"/>
        </w:tabs>
        <w:ind w:left="540" w:hanging="540"/>
        <w:rPr>
          <w:rFonts w:ascii="Arial" w:hAnsi="Arial" w:cs="Arial"/>
          <w:szCs w:val="24"/>
        </w:rPr>
      </w:pPr>
    </w:p>
    <w:p w:rsidRPr="004E0893" w:rsidR="00641BA3" w:rsidP="009E3D48" w:rsidRDefault="009E3D48" w14:paraId="293EF0F8" w14:textId="2FF7BCC3">
      <w:pPr>
        <w:tabs>
          <w:tab w:val="left" w:pos="540"/>
        </w:tabs>
        <w:ind w:left="540" w:hanging="540"/>
        <w:rPr>
          <w:rFonts w:ascii="Arial" w:hAnsi="Arial" w:cs="Arial"/>
          <w:szCs w:val="24"/>
        </w:rPr>
      </w:pPr>
      <w:r w:rsidRPr="004E0893">
        <w:rPr>
          <w:rFonts w:ascii="Arial" w:hAnsi="Arial" w:cs="Arial"/>
          <w:szCs w:val="24"/>
        </w:rPr>
        <w:tab/>
      </w:r>
      <w:bookmarkStart w:name="_Hlk5220256" w:id="1"/>
      <w:r w:rsidRPr="00B75971" w:rsidR="00B75971">
        <w:rPr>
          <w:rFonts w:ascii="Arial" w:hAnsi="Arial" w:cs="Arial"/>
          <w:szCs w:val="24"/>
        </w:rPr>
        <w:t xml:space="preserve">The IRS currently estimates the cost burden on respondents to be nominal.  To ensure more accuracy and consistency across its information collections, IRS is </w:t>
      </w:r>
      <w:r w:rsidRPr="00B75971" w:rsidR="00B75971">
        <w:rPr>
          <w:rFonts w:ascii="Arial" w:hAnsi="Arial" w:cs="Arial"/>
          <w:szCs w:val="24"/>
        </w:rPr>
        <w:lastRenderedPageBreak/>
        <w:t>currently in the process of revising the methodology it uses to estimate burden and costs. Once this methodology is complete, IRS will update this information collection to reflect a more precise estimate of burden and costs</w:t>
      </w:r>
      <w:r w:rsidRPr="004E0893" w:rsidR="00A648C2">
        <w:rPr>
          <w:rFonts w:ascii="Arial" w:hAnsi="Arial" w:cs="Arial"/>
          <w:szCs w:val="24"/>
        </w:rPr>
        <w:t>.</w:t>
      </w:r>
      <w:r w:rsidRPr="004E0893" w:rsidR="009302A1">
        <w:rPr>
          <w:rFonts w:ascii="Arial" w:hAnsi="Arial" w:cs="Arial"/>
          <w:szCs w:val="24"/>
        </w:rPr>
        <w:t xml:space="preserve">   </w:t>
      </w:r>
      <w:bookmarkEnd w:id="1"/>
    </w:p>
    <w:p w:rsidRPr="004E0893" w:rsidR="006A100A" w:rsidP="009E3D48" w:rsidRDefault="006A100A" w14:paraId="160AF11A" w14:textId="77777777">
      <w:pPr>
        <w:tabs>
          <w:tab w:val="left" w:pos="540"/>
        </w:tabs>
        <w:ind w:left="540" w:hanging="540"/>
        <w:rPr>
          <w:rFonts w:ascii="Arial" w:hAnsi="Arial" w:cs="Arial"/>
          <w:szCs w:val="24"/>
          <w:u w:val="single"/>
        </w:rPr>
      </w:pPr>
    </w:p>
    <w:p w:rsidRPr="004E0893" w:rsidR="009E3D48" w:rsidP="009E3D48" w:rsidRDefault="009E3D48" w14:paraId="515CD586"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ESTIMATED ANNUALIZED COST TO THE FEDERAL GOVERNMENT </w:t>
      </w:r>
    </w:p>
    <w:p w:rsidRPr="004E0893" w:rsidR="00D463E0" w:rsidP="009E3D48" w:rsidRDefault="00D463E0" w14:paraId="71784EC4" w14:textId="77777777">
      <w:pPr>
        <w:tabs>
          <w:tab w:val="left" w:pos="540"/>
        </w:tabs>
        <w:ind w:left="540" w:hanging="540"/>
        <w:rPr>
          <w:rFonts w:ascii="Arial" w:hAnsi="Arial" w:cs="Arial"/>
          <w:szCs w:val="24"/>
        </w:rPr>
      </w:pPr>
    </w:p>
    <w:p w:rsidRPr="004E0893" w:rsidR="00F240B3" w:rsidP="00F240B3" w:rsidRDefault="00F240B3" w14:paraId="2F72B448" w14:textId="4E115F47">
      <w:pPr>
        <w:tabs>
          <w:tab w:val="left" w:pos="450"/>
        </w:tabs>
        <w:ind w:left="540"/>
        <w:rPr>
          <w:rFonts w:ascii="Arial" w:hAnsi="Arial" w:cs="Arial"/>
          <w:szCs w:val="24"/>
        </w:rPr>
      </w:pPr>
      <w:r w:rsidRPr="004E0893">
        <w:rPr>
          <w:rFonts w:ascii="Arial" w:hAnsi="Arial" w:cs="Arial"/>
          <w:szCs w:val="24"/>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4E0893" w:rsidR="00F240B3" w:rsidP="00F240B3" w:rsidRDefault="00F240B3" w14:paraId="5E7B0A64" w14:textId="77777777">
      <w:pPr>
        <w:ind w:left="360"/>
        <w:rPr>
          <w:rFonts w:ascii="Arial" w:hAnsi="Arial" w:cs="Arial"/>
          <w:szCs w:val="24"/>
        </w:rPr>
      </w:pPr>
    </w:p>
    <w:p w:rsidRPr="004E0893" w:rsidR="00F240B3" w:rsidP="00F240B3" w:rsidRDefault="00F240B3" w14:paraId="314A8F2C" w14:textId="50C6DF6C">
      <w:pPr>
        <w:ind w:left="540"/>
        <w:rPr>
          <w:rFonts w:ascii="Arial" w:hAnsi="Arial" w:cs="Arial"/>
          <w:szCs w:val="24"/>
        </w:rPr>
      </w:pPr>
      <w:r w:rsidRPr="004E0893">
        <w:rPr>
          <w:rFonts w:ascii="Arial" w:hAnsi="Arial" w:cs="Arial"/>
          <w:szCs w:val="24"/>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9E6431">
        <w:rPr>
          <w:rFonts w:ascii="Arial" w:hAnsi="Arial" w:cs="Arial"/>
          <w:szCs w:val="24"/>
        </w:rPr>
        <w:t>,</w:t>
      </w:r>
      <w:r w:rsidRPr="004E0893">
        <w:rPr>
          <w:rFonts w:ascii="Arial" w:hAnsi="Arial" w:cs="Arial"/>
          <w:szCs w:val="24"/>
        </w:rPr>
        <w:t xml:space="preserve"> and other outlets. The result is the Government cost estimate per product.</w:t>
      </w:r>
    </w:p>
    <w:p w:rsidRPr="004E0893" w:rsidR="00F240B3" w:rsidP="00F240B3" w:rsidRDefault="00F240B3" w14:paraId="14635398" w14:textId="77777777">
      <w:pPr>
        <w:ind w:left="360"/>
        <w:rPr>
          <w:rFonts w:ascii="Arial" w:hAnsi="Arial" w:cs="Arial"/>
          <w:szCs w:val="24"/>
        </w:rPr>
      </w:pPr>
    </w:p>
    <w:p w:rsidRPr="004E0893" w:rsidR="00F240B3" w:rsidP="00F240B3" w:rsidRDefault="00F240B3" w14:paraId="418AA212" w14:textId="77777777">
      <w:pPr>
        <w:ind w:left="360"/>
        <w:rPr>
          <w:rFonts w:ascii="Arial" w:hAnsi="Arial" w:cs="Arial"/>
          <w:szCs w:val="24"/>
        </w:rPr>
      </w:pPr>
      <w:r w:rsidRPr="004E0893">
        <w:rPr>
          <w:rFonts w:ascii="Arial" w:hAnsi="Arial" w:cs="Arial"/>
          <w:szCs w:val="24"/>
        </w:rPr>
        <w:t xml:space="preserve">    The government cost estimate for this collection is summarized in the table below.</w:t>
      </w:r>
    </w:p>
    <w:p w:rsidRPr="004E0893" w:rsidR="00F240B3" w:rsidP="00F240B3" w:rsidRDefault="00F240B3" w14:paraId="7E785AB0" w14:textId="77777777">
      <w:pPr>
        <w:ind w:left="360"/>
        <w:rPr>
          <w:rFonts w:ascii="Arial" w:hAnsi="Arial" w:cs="Arial"/>
          <w:szCs w:val="24"/>
        </w:rPr>
      </w:pPr>
    </w:p>
    <w:tbl>
      <w:tblPr>
        <w:tblW w:w="8281"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2160"/>
        <w:gridCol w:w="322"/>
        <w:gridCol w:w="1378"/>
        <w:gridCol w:w="387"/>
        <w:gridCol w:w="2054"/>
      </w:tblGrid>
      <w:tr w:rsidRPr="004E0893" w:rsidR="00154314" w:rsidTr="0044228B" w14:paraId="6E27A83E"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44228B" w:rsidR="00F240B3" w:rsidRDefault="00F240B3" w14:paraId="6A3BFD15" w14:textId="77777777">
            <w:pPr>
              <w:keepNext/>
              <w:keepLines/>
              <w:spacing w:line="276" w:lineRule="auto"/>
              <w:jc w:val="center"/>
              <w:rPr>
                <w:rFonts w:ascii="Arial Narrow" w:hAnsi="Arial Narrow" w:cs="Arial"/>
                <w:sz w:val="22"/>
              </w:rPr>
            </w:pPr>
            <w:r w:rsidRPr="0044228B">
              <w:rPr>
                <w:rFonts w:ascii="Arial Narrow" w:hAnsi="Arial Narrow" w:cs="Arial"/>
                <w:sz w:val="22"/>
              </w:rPr>
              <w:t>Product</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44228B" w:rsidR="00F240B3" w:rsidRDefault="00F240B3" w14:paraId="1A69053E" w14:textId="77777777">
            <w:pPr>
              <w:keepNext/>
              <w:keepLines/>
              <w:spacing w:line="276" w:lineRule="auto"/>
              <w:jc w:val="center"/>
              <w:rPr>
                <w:rFonts w:ascii="Arial Narrow" w:hAnsi="Arial Narrow" w:cs="Arial"/>
                <w:sz w:val="22"/>
              </w:rPr>
            </w:pPr>
            <w:r w:rsidRPr="0044228B">
              <w:rPr>
                <w:rFonts w:ascii="Arial Narrow" w:hAnsi="Arial Narrow" w:cs="Arial"/>
                <w:sz w:val="22"/>
              </w:rPr>
              <w:t>Aggregate Cost per Product (factor applied)</w:t>
            </w:r>
          </w:p>
        </w:tc>
        <w:tc>
          <w:tcPr>
            <w:tcW w:w="322" w:type="dxa"/>
            <w:tcBorders>
              <w:top w:val="single" w:color="auto" w:sz="4" w:space="0"/>
              <w:left w:val="single" w:color="auto" w:sz="4" w:space="0"/>
              <w:bottom w:val="single" w:color="auto" w:sz="4" w:space="0"/>
              <w:right w:val="single" w:color="auto" w:sz="4" w:space="0"/>
            </w:tcBorders>
          </w:tcPr>
          <w:p w:rsidRPr="0044228B" w:rsidR="00F240B3" w:rsidRDefault="00F240B3" w14:paraId="49FAE39B" w14:textId="77777777">
            <w:pPr>
              <w:keepNext/>
              <w:keepLines/>
              <w:spacing w:line="276" w:lineRule="auto"/>
              <w:jc w:val="center"/>
              <w:rPr>
                <w:rFonts w:ascii="Arial Narrow" w:hAnsi="Arial Narrow" w:cs="Arial"/>
                <w:sz w:val="22"/>
              </w:rPr>
            </w:pPr>
          </w:p>
        </w:tc>
        <w:tc>
          <w:tcPr>
            <w:tcW w:w="1378" w:type="dxa"/>
            <w:tcBorders>
              <w:top w:val="single" w:color="auto" w:sz="4" w:space="0"/>
              <w:left w:val="single" w:color="auto" w:sz="4" w:space="0"/>
              <w:bottom w:val="single" w:color="auto" w:sz="4" w:space="0"/>
              <w:right w:val="single" w:color="auto" w:sz="4" w:space="0"/>
            </w:tcBorders>
            <w:vAlign w:val="bottom"/>
            <w:hideMark/>
          </w:tcPr>
          <w:p w:rsidRPr="0044228B" w:rsidR="00F240B3" w:rsidRDefault="00F240B3" w14:paraId="38FA811C" w14:textId="77777777">
            <w:pPr>
              <w:keepNext/>
              <w:keepLines/>
              <w:spacing w:line="276" w:lineRule="auto"/>
              <w:jc w:val="center"/>
              <w:rPr>
                <w:rFonts w:ascii="Arial Narrow" w:hAnsi="Arial Narrow" w:cs="Arial"/>
                <w:sz w:val="22"/>
              </w:rPr>
            </w:pPr>
            <w:r w:rsidRPr="0044228B">
              <w:rPr>
                <w:rFonts w:ascii="Arial Narrow" w:hAnsi="Arial Narrow" w:cs="Arial"/>
                <w:sz w:val="22"/>
              </w:rPr>
              <w:t>Printing and Distribution</w:t>
            </w:r>
          </w:p>
        </w:tc>
        <w:tc>
          <w:tcPr>
            <w:tcW w:w="387" w:type="dxa"/>
            <w:tcBorders>
              <w:top w:val="single" w:color="auto" w:sz="4" w:space="0"/>
              <w:left w:val="single" w:color="auto" w:sz="4" w:space="0"/>
              <w:bottom w:val="single" w:color="auto" w:sz="4" w:space="0"/>
              <w:right w:val="single" w:color="auto" w:sz="4" w:space="0"/>
            </w:tcBorders>
          </w:tcPr>
          <w:p w:rsidRPr="0044228B" w:rsidR="00F240B3" w:rsidRDefault="00F240B3" w14:paraId="7D37D3CE" w14:textId="77777777">
            <w:pPr>
              <w:keepNext/>
              <w:keepLines/>
              <w:spacing w:line="276" w:lineRule="auto"/>
              <w:jc w:val="center"/>
              <w:rPr>
                <w:rFonts w:ascii="Arial Narrow" w:hAnsi="Arial Narrow" w:cs="Arial"/>
                <w:sz w:val="22"/>
              </w:rPr>
            </w:pPr>
          </w:p>
        </w:tc>
        <w:tc>
          <w:tcPr>
            <w:tcW w:w="2054" w:type="dxa"/>
            <w:tcBorders>
              <w:top w:val="single" w:color="auto" w:sz="4" w:space="0"/>
              <w:left w:val="single" w:color="auto" w:sz="4" w:space="0"/>
              <w:bottom w:val="single" w:color="auto" w:sz="4" w:space="0"/>
              <w:right w:val="single" w:color="auto" w:sz="4" w:space="0"/>
            </w:tcBorders>
            <w:vAlign w:val="bottom"/>
            <w:hideMark/>
          </w:tcPr>
          <w:p w:rsidRPr="0044228B" w:rsidR="00F240B3" w:rsidRDefault="00F240B3" w14:paraId="61C56E5C" w14:textId="77777777">
            <w:pPr>
              <w:keepNext/>
              <w:keepLines/>
              <w:spacing w:line="276" w:lineRule="auto"/>
              <w:jc w:val="center"/>
              <w:rPr>
                <w:rFonts w:ascii="Arial Narrow" w:hAnsi="Arial Narrow" w:cs="Arial"/>
                <w:sz w:val="22"/>
              </w:rPr>
            </w:pPr>
            <w:r w:rsidRPr="0044228B">
              <w:rPr>
                <w:rFonts w:ascii="Arial Narrow" w:hAnsi="Arial Narrow" w:cs="Arial"/>
                <w:sz w:val="22"/>
              </w:rPr>
              <w:t>Government Cost Estimate per Product</w:t>
            </w:r>
          </w:p>
        </w:tc>
      </w:tr>
      <w:tr w:rsidRPr="004E0893" w:rsidR="00154314" w:rsidTr="0044228B" w14:paraId="218B3996"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44228B" w:rsidR="00F240B3" w:rsidRDefault="00F240B3" w14:paraId="026E5727" w14:textId="77777777">
            <w:pPr>
              <w:keepNext/>
              <w:keepLines/>
              <w:numPr>
                <w:ilvl w:val="12"/>
                <w:numId w:val="0"/>
              </w:numPr>
              <w:spacing w:line="276" w:lineRule="auto"/>
              <w:rPr>
                <w:rFonts w:ascii="Arial Narrow" w:hAnsi="Arial Narrow" w:cs="Arial"/>
                <w:sz w:val="22"/>
              </w:rPr>
            </w:pPr>
            <w:r w:rsidRPr="0044228B">
              <w:rPr>
                <w:rFonts w:ascii="Arial Narrow" w:hAnsi="Arial Narrow" w:cs="Arial"/>
                <w:sz w:val="22"/>
              </w:rPr>
              <w:t xml:space="preserve">Form </w:t>
            </w:r>
            <w:r w:rsidRPr="0044228B" w:rsidR="00A163F1">
              <w:rPr>
                <w:rFonts w:ascii="Arial Narrow" w:hAnsi="Arial Narrow" w:cs="Arial"/>
                <w:sz w:val="22"/>
              </w:rPr>
              <w:t>8844</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44228B" w:rsidR="00F240B3" w:rsidRDefault="00F240B3" w14:paraId="5E1213C3" w14:textId="173CC70D">
            <w:pPr>
              <w:keepNext/>
              <w:keepLines/>
              <w:spacing w:line="276" w:lineRule="auto"/>
              <w:jc w:val="center"/>
              <w:rPr>
                <w:rFonts w:ascii="Arial Narrow" w:hAnsi="Arial Narrow" w:cs="Arial"/>
                <w:sz w:val="22"/>
              </w:rPr>
            </w:pPr>
            <w:r w:rsidRPr="0044228B">
              <w:rPr>
                <w:rFonts w:ascii="Arial Narrow" w:hAnsi="Arial Narrow" w:cs="Arial"/>
                <w:sz w:val="22"/>
              </w:rPr>
              <w:t xml:space="preserve">$ </w:t>
            </w:r>
            <w:r w:rsidRPr="0044228B" w:rsidR="00B75971">
              <w:rPr>
                <w:rFonts w:ascii="Arial Narrow" w:hAnsi="Arial Narrow" w:cs="Arial"/>
                <w:sz w:val="22"/>
              </w:rPr>
              <w:t>61,462</w:t>
            </w:r>
            <w:r w:rsidRPr="0044228B">
              <w:rPr>
                <w:rFonts w:ascii="Arial Narrow" w:hAnsi="Arial Narrow" w:cs="Arial"/>
                <w:sz w:val="22"/>
              </w:rPr>
              <w:t xml:space="preserve"> </w:t>
            </w:r>
          </w:p>
        </w:tc>
        <w:tc>
          <w:tcPr>
            <w:tcW w:w="322" w:type="dxa"/>
            <w:tcBorders>
              <w:top w:val="single" w:color="auto" w:sz="4" w:space="0"/>
              <w:left w:val="single" w:color="auto" w:sz="4" w:space="0"/>
              <w:bottom w:val="single" w:color="auto" w:sz="4" w:space="0"/>
              <w:right w:val="single" w:color="auto" w:sz="4" w:space="0"/>
            </w:tcBorders>
          </w:tcPr>
          <w:p w:rsidRPr="0044228B" w:rsidR="001E7A2A" w:rsidRDefault="001E7A2A" w14:paraId="768CFA34" w14:textId="69AF7B16">
            <w:pPr>
              <w:keepNext/>
              <w:keepLines/>
              <w:spacing w:line="276" w:lineRule="auto"/>
              <w:jc w:val="center"/>
              <w:rPr>
                <w:rFonts w:ascii="Arial Narrow" w:hAnsi="Arial Narrow" w:cs="Arial"/>
                <w:sz w:val="22"/>
              </w:rPr>
            </w:pPr>
            <w:r>
              <w:rPr>
                <w:rFonts w:ascii="Arial Narrow" w:hAnsi="Arial Narrow" w:cs="Arial"/>
                <w:sz w:val="22"/>
              </w:rPr>
              <w:t>+</w:t>
            </w:r>
          </w:p>
        </w:tc>
        <w:tc>
          <w:tcPr>
            <w:tcW w:w="1378" w:type="dxa"/>
            <w:tcBorders>
              <w:top w:val="single" w:color="auto" w:sz="4" w:space="0"/>
              <w:left w:val="single" w:color="auto" w:sz="4" w:space="0"/>
              <w:bottom w:val="single" w:color="auto" w:sz="4" w:space="0"/>
              <w:right w:val="single" w:color="auto" w:sz="4" w:space="0"/>
            </w:tcBorders>
            <w:hideMark/>
          </w:tcPr>
          <w:p w:rsidRPr="0044228B" w:rsidR="00F240B3" w:rsidRDefault="00B70C5C" w14:paraId="19678FFC" w14:textId="6835D2B7">
            <w:pPr>
              <w:keepNext/>
              <w:keepLines/>
              <w:spacing w:line="276" w:lineRule="auto"/>
              <w:jc w:val="center"/>
              <w:rPr>
                <w:rFonts w:ascii="Arial Narrow" w:hAnsi="Arial Narrow" w:cs="Arial"/>
                <w:sz w:val="22"/>
              </w:rPr>
            </w:pPr>
            <w:r w:rsidRPr="0044228B">
              <w:rPr>
                <w:rFonts w:ascii="Arial Narrow" w:hAnsi="Arial Narrow" w:cs="Arial"/>
                <w:sz w:val="22"/>
              </w:rPr>
              <w:t>$</w:t>
            </w:r>
            <w:r w:rsidR="001E7A2A">
              <w:rPr>
                <w:rFonts w:ascii="Arial Narrow" w:hAnsi="Arial Narrow" w:cs="Arial"/>
                <w:sz w:val="22"/>
              </w:rPr>
              <w:t xml:space="preserve"> </w:t>
            </w:r>
            <w:r w:rsidRPr="0044228B" w:rsidR="00A163F1">
              <w:rPr>
                <w:rFonts w:ascii="Arial Narrow" w:hAnsi="Arial Narrow" w:cs="Arial"/>
                <w:sz w:val="22"/>
              </w:rPr>
              <w:t>0</w:t>
            </w:r>
          </w:p>
        </w:tc>
        <w:tc>
          <w:tcPr>
            <w:tcW w:w="387" w:type="dxa"/>
            <w:tcBorders>
              <w:top w:val="single" w:color="auto" w:sz="4" w:space="0"/>
              <w:left w:val="single" w:color="auto" w:sz="4" w:space="0"/>
              <w:bottom w:val="single" w:color="auto" w:sz="4" w:space="0"/>
              <w:right w:val="single" w:color="auto" w:sz="4" w:space="0"/>
            </w:tcBorders>
          </w:tcPr>
          <w:p w:rsidRPr="0044228B" w:rsidR="00F240B3" w:rsidRDefault="001E7A2A" w14:paraId="350B6A06" w14:textId="0C11E8EA">
            <w:pPr>
              <w:keepNext/>
              <w:keepLines/>
              <w:spacing w:line="276" w:lineRule="auto"/>
              <w:jc w:val="center"/>
              <w:rPr>
                <w:rFonts w:ascii="Arial Narrow" w:hAnsi="Arial Narrow" w:cs="Arial"/>
                <w:sz w:val="22"/>
              </w:rPr>
            </w:pPr>
            <w:r>
              <w:rPr>
                <w:rFonts w:ascii="Arial Narrow" w:hAnsi="Arial Narrow" w:cs="Arial"/>
                <w:sz w:val="22"/>
              </w:rPr>
              <w:t>=</w:t>
            </w:r>
          </w:p>
        </w:tc>
        <w:tc>
          <w:tcPr>
            <w:tcW w:w="2054" w:type="dxa"/>
            <w:tcBorders>
              <w:top w:val="single" w:color="auto" w:sz="4" w:space="0"/>
              <w:left w:val="single" w:color="auto" w:sz="4" w:space="0"/>
              <w:bottom w:val="single" w:color="auto" w:sz="4" w:space="0"/>
              <w:right w:val="single" w:color="auto" w:sz="4" w:space="0"/>
            </w:tcBorders>
            <w:vAlign w:val="bottom"/>
            <w:hideMark/>
          </w:tcPr>
          <w:p w:rsidRPr="0044228B" w:rsidR="00F240B3" w:rsidRDefault="00F240B3" w14:paraId="11EF39DB" w14:textId="364B998F">
            <w:pPr>
              <w:keepNext/>
              <w:keepLines/>
              <w:spacing w:line="276" w:lineRule="auto"/>
              <w:jc w:val="center"/>
              <w:rPr>
                <w:rFonts w:ascii="Arial Narrow" w:hAnsi="Arial Narrow" w:cs="Arial"/>
                <w:sz w:val="22"/>
              </w:rPr>
            </w:pPr>
            <w:r w:rsidRPr="0044228B">
              <w:rPr>
                <w:rFonts w:ascii="Arial Narrow" w:hAnsi="Arial Narrow" w:cs="Arial"/>
                <w:sz w:val="22"/>
              </w:rPr>
              <w:t xml:space="preserve">$ </w:t>
            </w:r>
            <w:r w:rsidRPr="0044228B" w:rsidR="00B75971">
              <w:rPr>
                <w:rFonts w:ascii="Arial Narrow" w:hAnsi="Arial Narrow" w:cs="Arial"/>
                <w:sz w:val="22"/>
              </w:rPr>
              <w:t>61,</w:t>
            </w:r>
            <w:r w:rsidR="007A1CBA">
              <w:rPr>
                <w:rFonts w:ascii="Arial Narrow" w:hAnsi="Arial Narrow" w:cs="Arial"/>
                <w:sz w:val="22"/>
              </w:rPr>
              <w:t>46</w:t>
            </w:r>
            <w:r w:rsidRPr="0044228B" w:rsidR="00B75971">
              <w:rPr>
                <w:rFonts w:ascii="Arial Narrow" w:hAnsi="Arial Narrow" w:cs="Arial"/>
                <w:sz w:val="22"/>
              </w:rPr>
              <w:t>2</w:t>
            </w:r>
            <w:r w:rsidRPr="0044228B">
              <w:rPr>
                <w:rFonts w:ascii="Arial Narrow" w:hAnsi="Arial Narrow" w:cs="Arial"/>
                <w:sz w:val="22"/>
              </w:rPr>
              <w:t xml:space="preserve">   </w:t>
            </w:r>
          </w:p>
        </w:tc>
      </w:tr>
      <w:tr w:rsidRPr="004E0893" w:rsidR="00154314" w:rsidTr="0044228B" w14:paraId="279734A1" w14:textId="77777777">
        <w:tc>
          <w:tcPr>
            <w:tcW w:w="1980" w:type="dxa"/>
            <w:tcBorders>
              <w:top w:val="single" w:color="auto" w:sz="4" w:space="0"/>
              <w:left w:val="single" w:color="auto" w:sz="4" w:space="0"/>
              <w:bottom w:val="single" w:color="auto" w:sz="4" w:space="0"/>
              <w:right w:val="single" w:color="auto" w:sz="4" w:space="0"/>
            </w:tcBorders>
            <w:vAlign w:val="bottom"/>
          </w:tcPr>
          <w:p w:rsidRPr="0044228B" w:rsidR="00F240B3" w:rsidRDefault="00B70C5C" w14:paraId="752CFDB7" w14:textId="77777777">
            <w:pPr>
              <w:keepNext/>
              <w:keepLines/>
              <w:numPr>
                <w:ilvl w:val="12"/>
                <w:numId w:val="0"/>
              </w:numPr>
              <w:spacing w:line="276" w:lineRule="auto"/>
              <w:rPr>
                <w:rFonts w:ascii="Arial Narrow" w:hAnsi="Arial Narrow" w:cs="Arial"/>
                <w:sz w:val="22"/>
              </w:rPr>
            </w:pPr>
            <w:r w:rsidRPr="0044228B">
              <w:rPr>
                <w:rFonts w:ascii="Arial Narrow" w:hAnsi="Arial Narrow" w:cs="Arial"/>
                <w:sz w:val="22"/>
              </w:rPr>
              <w:t xml:space="preserve">Instructions </w:t>
            </w:r>
            <w:r w:rsidRPr="0044228B" w:rsidR="00A163F1">
              <w:rPr>
                <w:rFonts w:ascii="Arial Narrow" w:hAnsi="Arial Narrow" w:cs="Arial"/>
                <w:sz w:val="22"/>
              </w:rPr>
              <w:t>8844</w:t>
            </w:r>
          </w:p>
        </w:tc>
        <w:tc>
          <w:tcPr>
            <w:tcW w:w="2160" w:type="dxa"/>
            <w:tcBorders>
              <w:top w:val="single" w:color="auto" w:sz="4" w:space="0"/>
              <w:left w:val="single" w:color="auto" w:sz="4" w:space="0"/>
              <w:bottom w:val="single" w:color="auto" w:sz="4" w:space="0"/>
              <w:right w:val="single" w:color="auto" w:sz="4" w:space="0"/>
            </w:tcBorders>
            <w:vAlign w:val="bottom"/>
          </w:tcPr>
          <w:p w:rsidRPr="0044228B" w:rsidR="00F240B3" w:rsidRDefault="00B70C5C" w14:paraId="5A0E4798" w14:textId="0D4EC5B7">
            <w:pPr>
              <w:keepNext/>
              <w:keepLines/>
              <w:spacing w:line="276" w:lineRule="auto"/>
              <w:jc w:val="center"/>
              <w:rPr>
                <w:rFonts w:ascii="Arial Narrow" w:hAnsi="Arial Narrow" w:cs="Arial"/>
                <w:sz w:val="22"/>
              </w:rPr>
            </w:pPr>
            <w:r w:rsidRPr="0044228B">
              <w:rPr>
                <w:rFonts w:ascii="Arial Narrow" w:hAnsi="Arial Narrow" w:cs="Arial"/>
                <w:sz w:val="22"/>
              </w:rPr>
              <w:t>$</w:t>
            </w:r>
            <w:r w:rsidR="001E7A2A">
              <w:rPr>
                <w:rFonts w:ascii="Arial Narrow" w:hAnsi="Arial Narrow" w:cs="Arial"/>
                <w:sz w:val="22"/>
              </w:rPr>
              <w:t xml:space="preserve"> </w:t>
            </w:r>
            <w:r w:rsidRPr="0044228B" w:rsidR="00B75971">
              <w:rPr>
                <w:rFonts w:ascii="Arial Narrow" w:hAnsi="Arial Narrow" w:cs="Arial"/>
                <w:sz w:val="22"/>
              </w:rPr>
              <w:t xml:space="preserve"> </w:t>
            </w:r>
            <w:r w:rsidR="001E7A2A">
              <w:rPr>
                <w:rFonts w:ascii="Arial Narrow" w:hAnsi="Arial Narrow" w:cs="Arial"/>
                <w:sz w:val="22"/>
              </w:rPr>
              <w:t xml:space="preserve"> </w:t>
            </w:r>
            <w:r w:rsidRPr="0044228B" w:rsidR="00B75971">
              <w:rPr>
                <w:rFonts w:ascii="Arial Narrow" w:hAnsi="Arial Narrow" w:cs="Arial"/>
                <w:sz w:val="22"/>
              </w:rPr>
              <w:t>8,780</w:t>
            </w:r>
          </w:p>
        </w:tc>
        <w:tc>
          <w:tcPr>
            <w:tcW w:w="322" w:type="dxa"/>
            <w:tcBorders>
              <w:top w:val="single" w:color="auto" w:sz="4" w:space="0"/>
              <w:left w:val="single" w:color="auto" w:sz="4" w:space="0"/>
              <w:bottom w:val="single" w:color="auto" w:sz="4" w:space="0"/>
              <w:right w:val="single" w:color="auto" w:sz="4" w:space="0"/>
            </w:tcBorders>
          </w:tcPr>
          <w:p w:rsidRPr="0044228B" w:rsidR="00F240B3" w:rsidRDefault="001E7A2A" w14:paraId="70DD84A2" w14:textId="5F97C3CF">
            <w:pPr>
              <w:keepNext/>
              <w:keepLines/>
              <w:spacing w:line="276" w:lineRule="auto"/>
              <w:jc w:val="center"/>
              <w:rPr>
                <w:rFonts w:ascii="Arial Narrow" w:hAnsi="Arial Narrow" w:cs="Arial"/>
                <w:sz w:val="22"/>
              </w:rPr>
            </w:pPr>
            <w:r>
              <w:rPr>
                <w:rFonts w:ascii="Arial Narrow" w:hAnsi="Arial Narrow" w:cs="Arial"/>
                <w:sz w:val="22"/>
              </w:rPr>
              <w:t>+</w:t>
            </w:r>
          </w:p>
        </w:tc>
        <w:tc>
          <w:tcPr>
            <w:tcW w:w="1378" w:type="dxa"/>
            <w:tcBorders>
              <w:top w:val="single" w:color="auto" w:sz="4" w:space="0"/>
              <w:left w:val="single" w:color="auto" w:sz="4" w:space="0"/>
              <w:bottom w:val="single" w:color="auto" w:sz="4" w:space="0"/>
              <w:right w:val="single" w:color="auto" w:sz="4" w:space="0"/>
            </w:tcBorders>
          </w:tcPr>
          <w:p w:rsidRPr="0044228B" w:rsidR="00F240B3" w:rsidRDefault="00B70C5C" w14:paraId="7D3622B3" w14:textId="73E1A00D">
            <w:pPr>
              <w:keepNext/>
              <w:keepLines/>
              <w:spacing w:line="276" w:lineRule="auto"/>
              <w:jc w:val="center"/>
              <w:rPr>
                <w:rFonts w:ascii="Arial Narrow" w:hAnsi="Arial Narrow" w:cs="Arial"/>
                <w:sz w:val="22"/>
              </w:rPr>
            </w:pPr>
            <w:r w:rsidRPr="0044228B">
              <w:rPr>
                <w:rFonts w:ascii="Arial Narrow" w:hAnsi="Arial Narrow" w:cs="Arial"/>
                <w:sz w:val="22"/>
              </w:rPr>
              <w:t>$</w:t>
            </w:r>
            <w:r w:rsidR="001E7A2A">
              <w:rPr>
                <w:rFonts w:ascii="Arial Narrow" w:hAnsi="Arial Narrow" w:cs="Arial"/>
                <w:sz w:val="22"/>
              </w:rPr>
              <w:t xml:space="preserve"> </w:t>
            </w:r>
            <w:r w:rsidRPr="0044228B">
              <w:rPr>
                <w:rFonts w:ascii="Arial Narrow" w:hAnsi="Arial Narrow" w:cs="Arial"/>
                <w:sz w:val="22"/>
              </w:rPr>
              <w:t>0</w:t>
            </w:r>
          </w:p>
        </w:tc>
        <w:tc>
          <w:tcPr>
            <w:tcW w:w="387" w:type="dxa"/>
            <w:tcBorders>
              <w:top w:val="single" w:color="auto" w:sz="4" w:space="0"/>
              <w:left w:val="single" w:color="auto" w:sz="4" w:space="0"/>
              <w:bottom w:val="single" w:color="auto" w:sz="4" w:space="0"/>
              <w:right w:val="single" w:color="auto" w:sz="4" w:space="0"/>
            </w:tcBorders>
          </w:tcPr>
          <w:p w:rsidRPr="0044228B" w:rsidR="00F240B3" w:rsidRDefault="001E7A2A" w14:paraId="20DE23F1" w14:textId="26211E65">
            <w:pPr>
              <w:keepNext/>
              <w:keepLines/>
              <w:spacing w:line="276" w:lineRule="auto"/>
              <w:jc w:val="center"/>
              <w:rPr>
                <w:rFonts w:ascii="Arial Narrow" w:hAnsi="Arial Narrow" w:cs="Arial"/>
                <w:sz w:val="22"/>
              </w:rPr>
            </w:pPr>
            <w:r>
              <w:rPr>
                <w:rFonts w:ascii="Arial Narrow" w:hAnsi="Arial Narrow" w:cs="Arial"/>
                <w:sz w:val="22"/>
              </w:rPr>
              <w:t>=</w:t>
            </w:r>
          </w:p>
        </w:tc>
        <w:tc>
          <w:tcPr>
            <w:tcW w:w="2054" w:type="dxa"/>
            <w:tcBorders>
              <w:top w:val="single" w:color="auto" w:sz="4" w:space="0"/>
              <w:left w:val="single" w:color="auto" w:sz="4" w:space="0"/>
              <w:bottom w:val="single" w:color="auto" w:sz="4" w:space="0"/>
              <w:right w:val="single" w:color="auto" w:sz="4" w:space="0"/>
            </w:tcBorders>
            <w:vAlign w:val="bottom"/>
          </w:tcPr>
          <w:p w:rsidRPr="0044228B" w:rsidR="00F240B3" w:rsidRDefault="00B70C5C" w14:paraId="05159238" w14:textId="5A7FF2EA">
            <w:pPr>
              <w:keepNext/>
              <w:keepLines/>
              <w:spacing w:line="276" w:lineRule="auto"/>
              <w:jc w:val="center"/>
              <w:rPr>
                <w:rFonts w:ascii="Arial Narrow" w:hAnsi="Arial Narrow" w:cs="Arial"/>
                <w:sz w:val="22"/>
              </w:rPr>
            </w:pPr>
            <w:r w:rsidRPr="0044228B">
              <w:rPr>
                <w:rFonts w:ascii="Arial Narrow" w:hAnsi="Arial Narrow" w:cs="Arial"/>
                <w:sz w:val="22"/>
              </w:rPr>
              <w:t>$</w:t>
            </w:r>
            <w:r w:rsidRPr="0044228B" w:rsidR="00B75971">
              <w:rPr>
                <w:rFonts w:ascii="Arial Narrow" w:hAnsi="Arial Narrow" w:cs="Arial"/>
                <w:sz w:val="22"/>
              </w:rPr>
              <w:t xml:space="preserve"> 8,780</w:t>
            </w:r>
          </w:p>
        </w:tc>
      </w:tr>
      <w:tr w:rsidRPr="004E0893" w:rsidR="00154314" w:rsidTr="00154314" w14:paraId="4E8EA310" w14:textId="77777777">
        <w:tc>
          <w:tcPr>
            <w:tcW w:w="1980" w:type="dxa"/>
            <w:tcBorders>
              <w:top w:val="single" w:color="auto" w:sz="4" w:space="0"/>
              <w:left w:val="single" w:color="auto" w:sz="4" w:space="0"/>
              <w:bottom w:val="single" w:color="auto" w:sz="4" w:space="0"/>
              <w:right w:val="single" w:color="auto" w:sz="4" w:space="0"/>
            </w:tcBorders>
            <w:vAlign w:val="bottom"/>
          </w:tcPr>
          <w:p w:rsidRPr="001E7A2A" w:rsidR="001E7A2A" w:rsidRDefault="001E7A2A" w14:paraId="55F87666" w14:textId="5B22E833">
            <w:pPr>
              <w:keepNext/>
              <w:keepLines/>
              <w:numPr>
                <w:ilvl w:val="12"/>
                <w:numId w:val="0"/>
              </w:numPr>
              <w:spacing w:line="276" w:lineRule="auto"/>
              <w:rPr>
                <w:rFonts w:ascii="Arial Narrow" w:hAnsi="Arial Narrow" w:cs="Arial"/>
                <w:sz w:val="22"/>
              </w:rPr>
            </w:pPr>
            <w:r>
              <w:rPr>
                <w:rFonts w:ascii="Arial Narrow" w:hAnsi="Arial Narrow" w:cs="Arial"/>
                <w:sz w:val="22"/>
              </w:rPr>
              <w:t xml:space="preserve">Total </w:t>
            </w:r>
          </w:p>
        </w:tc>
        <w:tc>
          <w:tcPr>
            <w:tcW w:w="2160" w:type="dxa"/>
            <w:tcBorders>
              <w:top w:val="single" w:color="auto" w:sz="4" w:space="0"/>
              <w:left w:val="single" w:color="auto" w:sz="4" w:space="0"/>
              <w:bottom w:val="single" w:color="auto" w:sz="4" w:space="0"/>
              <w:right w:val="single" w:color="auto" w:sz="4" w:space="0"/>
            </w:tcBorders>
            <w:vAlign w:val="bottom"/>
          </w:tcPr>
          <w:p w:rsidRPr="001E7A2A" w:rsidR="001E7A2A" w:rsidRDefault="001E7A2A" w14:paraId="37E30B29" w14:textId="3762398A">
            <w:pPr>
              <w:keepNext/>
              <w:keepLines/>
              <w:spacing w:line="276" w:lineRule="auto"/>
              <w:jc w:val="center"/>
              <w:rPr>
                <w:rFonts w:ascii="Arial Narrow" w:hAnsi="Arial Narrow" w:cs="Arial"/>
                <w:sz w:val="22"/>
              </w:rPr>
            </w:pPr>
            <w:r>
              <w:rPr>
                <w:rFonts w:ascii="Arial Narrow" w:hAnsi="Arial Narrow" w:cs="Arial"/>
                <w:sz w:val="22"/>
              </w:rPr>
              <w:t>$ 70,242</w:t>
            </w:r>
          </w:p>
        </w:tc>
        <w:tc>
          <w:tcPr>
            <w:tcW w:w="322" w:type="dxa"/>
            <w:tcBorders>
              <w:top w:val="single" w:color="auto" w:sz="4" w:space="0"/>
              <w:left w:val="single" w:color="auto" w:sz="4" w:space="0"/>
              <w:bottom w:val="single" w:color="auto" w:sz="4" w:space="0"/>
              <w:right w:val="single" w:color="auto" w:sz="4" w:space="0"/>
            </w:tcBorders>
          </w:tcPr>
          <w:p w:rsidRPr="001E7A2A" w:rsidR="001E7A2A" w:rsidRDefault="00154314" w14:paraId="1C2FF126" w14:textId="713BC831">
            <w:pPr>
              <w:keepNext/>
              <w:keepLines/>
              <w:spacing w:line="276" w:lineRule="auto"/>
              <w:jc w:val="center"/>
              <w:rPr>
                <w:rFonts w:ascii="Arial Narrow" w:hAnsi="Arial Narrow" w:cs="Arial"/>
                <w:sz w:val="22"/>
              </w:rPr>
            </w:pPr>
            <w:r>
              <w:rPr>
                <w:rFonts w:ascii="Arial Narrow" w:hAnsi="Arial Narrow" w:cs="Arial"/>
                <w:sz w:val="22"/>
              </w:rPr>
              <w:t>+</w:t>
            </w:r>
          </w:p>
        </w:tc>
        <w:tc>
          <w:tcPr>
            <w:tcW w:w="1378" w:type="dxa"/>
            <w:tcBorders>
              <w:top w:val="single" w:color="auto" w:sz="4" w:space="0"/>
              <w:left w:val="single" w:color="auto" w:sz="4" w:space="0"/>
              <w:bottom w:val="single" w:color="auto" w:sz="4" w:space="0"/>
              <w:right w:val="single" w:color="auto" w:sz="4" w:space="0"/>
            </w:tcBorders>
          </w:tcPr>
          <w:p w:rsidRPr="001E7A2A" w:rsidR="001E7A2A" w:rsidRDefault="001E7A2A" w14:paraId="7642FCB1" w14:textId="2466A3DB">
            <w:pPr>
              <w:keepNext/>
              <w:keepLines/>
              <w:spacing w:line="276" w:lineRule="auto"/>
              <w:jc w:val="center"/>
              <w:rPr>
                <w:rFonts w:ascii="Arial Narrow" w:hAnsi="Arial Narrow" w:cs="Arial"/>
                <w:sz w:val="22"/>
              </w:rPr>
            </w:pPr>
            <w:r>
              <w:rPr>
                <w:rFonts w:ascii="Arial Narrow" w:hAnsi="Arial Narrow" w:cs="Arial"/>
                <w:sz w:val="22"/>
              </w:rPr>
              <w:t>$ 0</w:t>
            </w:r>
          </w:p>
        </w:tc>
        <w:tc>
          <w:tcPr>
            <w:tcW w:w="387" w:type="dxa"/>
            <w:tcBorders>
              <w:top w:val="single" w:color="auto" w:sz="4" w:space="0"/>
              <w:left w:val="single" w:color="auto" w:sz="4" w:space="0"/>
              <w:bottom w:val="single" w:color="auto" w:sz="4" w:space="0"/>
              <w:right w:val="single" w:color="auto" w:sz="4" w:space="0"/>
            </w:tcBorders>
          </w:tcPr>
          <w:p w:rsidRPr="001E7A2A" w:rsidR="001E7A2A" w:rsidRDefault="00154314" w14:paraId="02E513DB" w14:textId="1D7BFA76">
            <w:pPr>
              <w:keepNext/>
              <w:keepLines/>
              <w:spacing w:line="276" w:lineRule="auto"/>
              <w:jc w:val="center"/>
              <w:rPr>
                <w:rFonts w:ascii="Arial Narrow" w:hAnsi="Arial Narrow" w:cs="Arial"/>
                <w:sz w:val="22"/>
              </w:rPr>
            </w:pPr>
            <w:r>
              <w:rPr>
                <w:rFonts w:ascii="Arial Narrow" w:hAnsi="Arial Narrow" w:cs="Arial"/>
                <w:sz w:val="22"/>
              </w:rPr>
              <w:t>=</w:t>
            </w:r>
          </w:p>
        </w:tc>
        <w:tc>
          <w:tcPr>
            <w:tcW w:w="2054" w:type="dxa"/>
            <w:tcBorders>
              <w:top w:val="single" w:color="auto" w:sz="4" w:space="0"/>
              <w:left w:val="single" w:color="auto" w:sz="4" w:space="0"/>
              <w:bottom w:val="single" w:color="auto" w:sz="4" w:space="0"/>
              <w:right w:val="single" w:color="auto" w:sz="4" w:space="0"/>
            </w:tcBorders>
            <w:vAlign w:val="bottom"/>
          </w:tcPr>
          <w:p w:rsidRPr="001E7A2A" w:rsidR="001E7A2A" w:rsidRDefault="001E7A2A" w14:paraId="29376E49" w14:textId="03107750">
            <w:pPr>
              <w:keepNext/>
              <w:keepLines/>
              <w:spacing w:line="276" w:lineRule="auto"/>
              <w:jc w:val="center"/>
              <w:rPr>
                <w:rFonts w:ascii="Arial Narrow" w:hAnsi="Arial Narrow" w:cs="Arial"/>
                <w:sz w:val="22"/>
              </w:rPr>
            </w:pPr>
            <w:r>
              <w:rPr>
                <w:rFonts w:ascii="Arial Narrow" w:hAnsi="Arial Narrow" w:cs="Arial"/>
                <w:sz w:val="22"/>
              </w:rPr>
              <w:t>$ 70,242</w:t>
            </w:r>
          </w:p>
        </w:tc>
      </w:tr>
      <w:tr w:rsidRPr="004E0893" w:rsidR="001E7A2A" w:rsidTr="0044228B" w14:paraId="61683728" w14:textId="77777777">
        <w:tc>
          <w:tcPr>
            <w:tcW w:w="8281" w:type="dxa"/>
            <w:gridSpan w:val="6"/>
            <w:tcBorders>
              <w:top w:val="single" w:color="auto" w:sz="4" w:space="0"/>
              <w:left w:val="single" w:color="auto" w:sz="4" w:space="0"/>
              <w:bottom w:val="single" w:color="auto" w:sz="4" w:space="0"/>
              <w:right w:val="single" w:color="auto" w:sz="4" w:space="0"/>
            </w:tcBorders>
            <w:vAlign w:val="bottom"/>
          </w:tcPr>
          <w:p w:rsidRPr="001E7A2A" w:rsidR="001E7A2A" w:rsidP="0044228B" w:rsidRDefault="001E7A2A" w14:paraId="1990C1D1" w14:textId="67FF0DE5">
            <w:pPr>
              <w:keepNext/>
              <w:keepLines/>
              <w:spacing w:line="276" w:lineRule="auto"/>
              <w:rPr>
                <w:rFonts w:ascii="Arial Narrow" w:hAnsi="Arial Narrow" w:cs="Arial"/>
                <w:sz w:val="22"/>
              </w:rPr>
            </w:pPr>
            <w:r w:rsidRPr="00154314">
              <w:rPr>
                <w:rFonts w:ascii="Arial Narrow" w:hAnsi="Arial Narrow"/>
                <w:sz w:val="20"/>
                <w:szCs w:val="20"/>
              </w:rPr>
              <w:t>Table costs are based on 2021 actuals obtained from IRS Chief Financial Office</w:t>
            </w:r>
            <w:r w:rsidRPr="0044228B">
              <w:rPr>
                <w:rFonts w:ascii="Arial Narrow" w:hAnsi="Arial Narrow"/>
                <w:sz w:val="20"/>
                <w:szCs w:val="20"/>
              </w:rPr>
              <w:t>r</w:t>
            </w:r>
            <w:r w:rsidRPr="00154314">
              <w:rPr>
                <w:rFonts w:ascii="Arial Narrow" w:hAnsi="Arial Narrow"/>
                <w:sz w:val="20"/>
                <w:szCs w:val="20"/>
              </w:rPr>
              <w:t xml:space="preserve"> and Media and Publications</w:t>
            </w:r>
          </w:p>
        </w:tc>
      </w:tr>
    </w:tbl>
    <w:p w:rsidR="00F240B3" w:rsidP="00F240B3" w:rsidRDefault="00F240B3" w14:paraId="4C1EF5CE" w14:textId="3CD029D1">
      <w:pPr>
        <w:tabs>
          <w:tab w:val="left" w:pos="540"/>
        </w:tabs>
        <w:ind w:left="540" w:hanging="540"/>
        <w:rPr>
          <w:rFonts w:ascii="Arial" w:hAnsi="Arial" w:cs="Arial"/>
          <w:szCs w:val="24"/>
        </w:rPr>
      </w:pPr>
    </w:p>
    <w:p w:rsidR="006A100A" w:rsidP="00F240B3" w:rsidRDefault="006A100A" w14:paraId="15C119E2" w14:textId="377E603A">
      <w:pPr>
        <w:tabs>
          <w:tab w:val="left" w:pos="540"/>
        </w:tabs>
        <w:ind w:left="540" w:hanging="540"/>
        <w:rPr>
          <w:rFonts w:ascii="Arial" w:hAnsi="Arial" w:cs="Arial"/>
          <w:szCs w:val="24"/>
        </w:rPr>
      </w:pPr>
    </w:p>
    <w:p w:rsidR="0044228B" w:rsidP="00F240B3" w:rsidRDefault="0044228B" w14:paraId="063E546F" w14:textId="2039E51E">
      <w:pPr>
        <w:tabs>
          <w:tab w:val="left" w:pos="540"/>
        </w:tabs>
        <w:ind w:left="540" w:hanging="540"/>
        <w:rPr>
          <w:rFonts w:ascii="Arial" w:hAnsi="Arial" w:cs="Arial"/>
          <w:szCs w:val="24"/>
        </w:rPr>
      </w:pPr>
    </w:p>
    <w:p w:rsidR="0044228B" w:rsidP="00F240B3" w:rsidRDefault="0044228B" w14:paraId="68176B9D" w14:textId="65885D52">
      <w:pPr>
        <w:tabs>
          <w:tab w:val="left" w:pos="540"/>
        </w:tabs>
        <w:ind w:left="540" w:hanging="540"/>
        <w:rPr>
          <w:rFonts w:ascii="Arial" w:hAnsi="Arial" w:cs="Arial"/>
          <w:szCs w:val="24"/>
        </w:rPr>
      </w:pPr>
    </w:p>
    <w:p w:rsidR="0044228B" w:rsidP="00F240B3" w:rsidRDefault="0044228B" w14:paraId="3B70F339" w14:textId="772FA2C7">
      <w:pPr>
        <w:tabs>
          <w:tab w:val="left" w:pos="540"/>
        </w:tabs>
        <w:ind w:left="540" w:hanging="540"/>
        <w:rPr>
          <w:rFonts w:ascii="Arial" w:hAnsi="Arial" w:cs="Arial"/>
          <w:szCs w:val="24"/>
        </w:rPr>
      </w:pPr>
    </w:p>
    <w:p w:rsidR="0044228B" w:rsidP="00F240B3" w:rsidRDefault="0044228B" w14:paraId="79849AA9" w14:textId="6F2E34A9">
      <w:pPr>
        <w:tabs>
          <w:tab w:val="left" w:pos="540"/>
        </w:tabs>
        <w:ind w:left="540" w:hanging="540"/>
        <w:rPr>
          <w:rFonts w:ascii="Arial" w:hAnsi="Arial" w:cs="Arial"/>
          <w:szCs w:val="24"/>
        </w:rPr>
      </w:pPr>
    </w:p>
    <w:p w:rsidR="0044228B" w:rsidP="00F240B3" w:rsidRDefault="0044228B" w14:paraId="5AA72D8E" w14:textId="5A8B8BA8">
      <w:pPr>
        <w:tabs>
          <w:tab w:val="left" w:pos="540"/>
        </w:tabs>
        <w:ind w:left="540" w:hanging="540"/>
        <w:rPr>
          <w:rFonts w:ascii="Arial" w:hAnsi="Arial" w:cs="Arial"/>
          <w:szCs w:val="24"/>
        </w:rPr>
      </w:pPr>
    </w:p>
    <w:p w:rsidR="0044228B" w:rsidP="00F240B3" w:rsidRDefault="0044228B" w14:paraId="36799B87" w14:textId="7250484E">
      <w:pPr>
        <w:tabs>
          <w:tab w:val="left" w:pos="540"/>
        </w:tabs>
        <w:ind w:left="540" w:hanging="540"/>
        <w:rPr>
          <w:rFonts w:ascii="Arial" w:hAnsi="Arial" w:cs="Arial"/>
          <w:szCs w:val="24"/>
        </w:rPr>
      </w:pPr>
    </w:p>
    <w:p w:rsidR="0044228B" w:rsidP="00F240B3" w:rsidRDefault="0044228B" w14:paraId="0CF2D65E" w14:textId="5B169BB4">
      <w:pPr>
        <w:tabs>
          <w:tab w:val="left" w:pos="540"/>
        </w:tabs>
        <w:ind w:left="540" w:hanging="540"/>
        <w:rPr>
          <w:rFonts w:ascii="Arial" w:hAnsi="Arial" w:cs="Arial"/>
          <w:szCs w:val="24"/>
        </w:rPr>
      </w:pPr>
    </w:p>
    <w:p w:rsidR="0044228B" w:rsidP="00F240B3" w:rsidRDefault="0044228B" w14:paraId="0D603424" w14:textId="3EBD0432">
      <w:pPr>
        <w:tabs>
          <w:tab w:val="left" w:pos="540"/>
        </w:tabs>
        <w:ind w:left="540" w:hanging="540"/>
        <w:rPr>
          <w:rFonts w:ascii="Arial" w:hAnsi="Arial" w:cs="Arial"/>
          <w:szCs w:val="24"/>
        </w:rPr>
      </w:pPr>
    </w:p>
    <w:p w:rsidRPr="004E0893" w:rsidR="0044228B" w:rsidP="00F240B3" w:rsidRDefault="0044228B" w14:paraId="7456D810" w14:textId="77777777">
      <w:pPr>
        <w:tabs>
          <w:tab w:val="left" w:pos="540"/>
        </w:tabs>
        <w:ind w:left="540" w:hanging="540"/>
        <w:rPr>
          <w:rFonts w:ascii="Arial" w:hAnsi="Arial" w:cs="Arial"/>
          <w:szCs w:val="24"/>
        </w:rPr>
      </w:pPr>
    </w:p>
    <w:p w:rsidRPr="004E0893" w:rsidR="00DB3926" w:rsidP="009E3D48" w:rsidRDefault="009E3D48" w14:paraId="5AC8C669"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lastRenderedPageBreak/>
        <w:t xml:space="preserve">REASONS FOR CHANGE IN BURDEN </w:t>
      </w:r>
    </w:p>
    <w:p w:rsidRPr="004E0893" w:rsidR="00DB3926" w:rsidP="00DB3926" w:rsidRDefault="00DB3926" w14:paraId="63709D88" w14:textId="77777777">
      <w:pPr>
        <w:pStyle w:val="ListParagraph"/>
        <w:tabs>
          <w:tab w:val="left" w:pos="540"/>
        </w:tabs>
        <w:ind w:left="540"/>
        <w:rPr>
          <w:rFonts w:ascii="Arial" w:hAnsi="Arial" w:cs="Arial"/>
          <w:szCs w:val="24"/>
        </w:rPr>
      </w:pPr>
    </w:p>
    <w:p w:rsidRPr="004E0893" w:rsidR="0084728B" w:rsidP="00930118" w:rsidRDefault="00B75971" w14:paraId="7258601E" w14:textId="7AD072C2">
      <w:pPr>
        <w:tabs>
          <w:tab w:val="left" w:pos="540"/>
        </w:tabs>
        <w:ind w:left="540"/>
        <w:rPr>
          <w:rFonts w:ascii="Arial" w:hAnsi="Arial" w:cs="Arial"/>
          <w:szCs w:val="24"/>
        </w:rPr>
      </w:pPr>
      <w:r w:rsidRPr="00B75971">
        <w:rPr>
          <w:rFonts w:ascii="Arial" w:hAnsi="Arial" w:cs="Arial"/>
          <w:szCs w:val="24"/>
        </w:rPr>
        <w:t>There are no changes being made to this form at this time.  IRS is making this submission for renewal purposes</w:t>
      </w:r>
      <w:r w:rsidRPr="004E0893" w:rsidR="00AD15D9">
        <w:rPr>
          <w:rFonts w:ascii="Arial" w:hAnsi="Arial" w:cs="Arial"/>
          <w:szCs w:val="24"/>
        </w:rPr>
        <w:t>.</w:t>
      </w:r>
      <w:r w:rsidRPr="004E0893" w:rsidR="001701BB">
        <w:rPr>
          <w:rFonts w:ascii="Arial" w:hAnsi="Arial" w:cs="Arial"/>
          <w:szCs w:val="24"/>
        </w:rPr>
        <w:t xml:space="preserve"> </w:t>
      </w:r>
    </w:p>
    <w:p w:rsidRPr="004E0893" w:rsidR="00930118" w:rsidP="00B75971" w:rsidRDefault="00B75971" w14:paraId="060F1401" w14:textId="17C0F308">
      <w:pPr>
        <w:tabs>
          <w:tab w:val="left" w:pos="540"/>
        </w:tabs>
        <w:ind w:left="540"/>
        <w:rPr>
          <w:rFonts w:ascii="Arial" w:hAnsi="Arial" w:cs="Arial"/>
          <w:szCs w:val="24"/>
        </w:rPr>
      </w:pPr>
      <w:r>
        <w:rPr>
          <w:rFonts w:ascii="Arial" w:hAnsi="Arial" w:cs="Arial"/>
          <w:szCs w:val="24"/>
        </w:rPr>
        <w:t xml:space="preserve"> </w:t>
      </w:r>
    </w:p>
    <w:tbl>
      <w:tblPr>
        <w:tblW w:w="4572" w:type="pct"/>
        <w:tblInd w:w="62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342"/>
        <w:gridCol w:w="1178"/>
        <w:gridCol w:w="1309"/>
        <w:gridCol w:w="1167"/>
        <w:gridCol w:w="1304"/>
        <w:gridCol w:w="1167"/>
        <w:gridCol w:w="1077"/>
      </w:tblGrid>
      <w:tr w:rsidRPr="004E0893" w:rsidR="001E7A2A" w:rsidTr="0044228B" w14:paraId="5686306E" w14:textId="77777777">
        <w:tc>
          <w:tcPr>
            <w:tcW w:w="785" w:type="pct"/>
            <w:tcBorders>
              <w:top w:val="outset" w:color="auto" w:sz="6" w:space="0"/>
              <w:left w:val="outset" w:color="auto" w:sz="6" w:space="0"/>
              <w:bottom w:val="outset" w:color="auto" w:sz="6" w:space="0"/>
              <w:right w:val="outset" w:color="auto" w:sz="6" w:space="0"/>
            </w:tcBorders>
            <w:vAlign w:val="center"/>
            <w:hideMark/>
          </w:tcPr>
          <w:p w:rsidRPr="0044228B" w:rsidR="0084728B" w:rsidP="0084728B" w:rsidRDefault="0084728B" w14:paraId="0B7F282F" w14:textId="77777777">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 </w:t>
            </w:r>
          </w:p>
        </w:tc>
        <w:tc>
          <w:tcPr>
            <w:tcW w:w="689" w:type="pct"/>
            <w:tcBorders>
              <w:top w:val="outset" w:color="auto" w:sz="6" w:space="0"/>
              <w:left w:val="outset" w:color="auto" w:sz="6" w:space="0"/>
              <w:bottom w:val="outset" w:color="auto" w:sz="6" w:space="0"/>
              <w:right w:val="outset" w:color="auto" w:sz="6" w:space="0"/>
            </w:tcBorders>
            <w:vAlign w:val="center"/>
            <w:hideMark/>
          </w:tcPr>
          <w:p w:rsidRPr="0044228B" w:rsidR="0084728B" w:rsidP="0084728B" w:rsidRDefault="0084728B" w14:paraId="283540EF" w14:textId="77777777">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Requested</w:t>
            </w:r>
          </w:p>
        </w:tc>
        <w:tc>
          <w:tcPr>
            <w:tcW w:w="766" w:type="pct"/>
            <w:tcBorders>
              <w:top w:val="outset" w:color="auto" w:sz="6" w:space="0"/>
              <w:left w:val="outset" w:color="auto" w:sz="6" w:space="0"/>
              <w:bottom w:val="outset" w:color="auto" w:sz="6" w:space="0"/>
              <w:right w:val="outset" w:color="auto" w:sz="6" w:space="0"/>
            </w:tcBorders>
            <w:vAlign w:val="center"/>
            <w:hideMark/>
          </w:tcPr>
          <w:p w:rsidRPr="0044228B" w:rsidR="0084728B" w:rsidP="0084728B" w:rsidRDefault="0084728B" w14:paraId="1E08CA99" w14:textId="77777777">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Program Change Due to New Statute</w:t>
            </w:r>
          </w:p>
        </w:tc>
        <w:tc>
          <w:tcPr>
            <w:tcW w:w="683" w:type="pct"/>
            <w:tcBorders>
              <w:top w:val="outset" w:color="auto" w:sz="6" w:space="0"/>
              <w:left w:val="outset" w:color="auto" w:sz="6" w:space="0"/>
              <w:bottom w:val="outset" w:color="auto" w:sz="6" w:space="0"/>
              <w:right w:val="outset" w:color="auto" w:sz="6" w:space="0"/>
            </w:tcBorders>
            <w:vAlign w:val="center"/>
            <w:hideMark/>
          </w:tcPr>
          <w:p w:rsidRPr="0044228B" w:rsidR="0084728B" w:rsidP="0084728B" w:rsidRDefault="0084728B" w14:paraId="525104C8" w14:textId="77777777">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Program Change Due to Agency Discretion</w:t>
            </w:r>
          </w:p>
        </w:tc>
        <w:tc>
          <w:tcPr>
            <w:tcW w:w="763" w:type="pct"/>
            <w:tcBorders>
              <w:top w:val="outset" w:color="auto" w:sz="6" w:space="0"/>
              <w:left w:val="outset" w:color="auto" w:sz="6" w:space="0"/>
              <w:bottom w:val="outset" w:color="auto" w:sz="6" w:space="0"/>
              <w:right w:val="outset" w:color="auto" w:sz="6" w:space="0"/>
            </w:tcBorders>
            <w:vAlign w:val="center"/>
            <w:hideMark/>
          </w:tcPr>
          <w:p w:rsidRPr="0044228B" w:rsidR="0084728B" w:rsidP="0084728B" w:rsidRDefault="0084728B" w14:paraId="09314526" w14:textId="77777777">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Change Due to Adjustment in Agency Estimate</w:t>
            </w:r>
          </w:p>
        </w:tc>
        <w:tc>
          <w:tcPr>
            <w:tcW w:w="683" w:type="pct"/>
            <w:tcBorders>
              <w:top w:val="outset" w:color="auto" w:sz="6" w:space="0"/>
              <w:left w:val="outset" w:color="auto" w:sz="6" w:space="0"/>
              <w:bottom w:val="outset" w:color="auto" w:sz="6" w:space="0"/>
              <w:right w:val="outset" w:color="auto" w:sz="6" w:space="0"/>
            </w:tcBorders>
            <w:vAlign w:val="center"/>
            <w:hideMark/>
          </w:tcPr>
          <w:p w:rsidRPr="0044228B" w:rsidR="0084728B" w:rsidP="0084728B" w:rsidRDefault="0084728B" w14:paraId="42368A23" w14:textId="77777777">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Change Due to Potential Violation of the PRA</w:t>
            </w:r>
          </w:p>
        </w:tc>
        <w:tc>
          <w:tcPr>
            <w:tcW w:w="630" w:type="pct"/>
            <w:tcBorders>
              <w:top w:val="outset" w:color="auto" w:sz="6" w:space="0"/>
              <w:left w:val="outset" w:color="auto" w:sz="6" w:space="0"/>
              <w:bottom w:val="outset" w:color="auto" w:sz="6" w:space="0"/>
              <w:right w:val="outset" w:color="auto" w:sz="6" w:space="0"/>
            </w:tcBorders>
            <w:vAlign w:val="center"/>
            <w:hideMark/>
          </w:tcPr>
          <w:p w:rsidRPr="0044228B" w:rsidR="0084728B" w:rsidP="0084728B" w:rsidRDefault="0084728B" w14:paraId="415E378F" w14:textId="77777777">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Previously Approved</w:t>
            </w:r>
          </w:p>
        </w:tc>
      </w:tr>
      <w:tr w:rsidRPr="004E0893" w:rsidR="001E7A2A" w:rsidTr="0044228B" w14:paraId="7E2748FE" w14:textId="77777777">
        <w:tc>
          <w:tcPr>
            <w:tcW w:w="785" w:type="pct"/>
            <w:tcBorders>
              <w:top w:val="outset" w:color="auto" w:sz="6" w:space="0"/>
              <w:left w:val="outset" w:color="auto" w:sz="6" w:space="0"/>
              <w:bottom w:val="outset" w:color="auto" w:sz="6" w:space="0"/>
              <w:right w:val="outset" w:color="auto" w:sz="6" w:space="0"/>
            </w:tcBorders>
            <w:hideMark/>
          </w:tcPr>
          <w:p w:rsidRPr="0044228B" w:rsidR="0084728B" w:rsidP="0084728B" w:rsidRDefault="0084728B" w14:paraId="74FCD0BD" w14:textId="77777777">
            <w:pPr>
              <w:rPr>
                <w:rFonts w:ascii="Arial Narrow" w:hAnsi="Arial Narrow" w:eastAsia="Times New Roman" w:cs="Arial"/>
                <w:color w:val="000000"/>
                <w:sz w:val="22"/>
              </w:rPr>
            </w:pPr>
            <w:r w:rsidRPr="0044228B">
              <w:rPr>
                <w:rFonts w:ascii="Arial Narrow" w:hAnsi="Arial Narrow" w:eastAsia="Times New Roman" w:cs="Arial"/>
                <w:color w:val="000000"/>
                <w:sz w:val="22"/>
              </w:rPr>
              <w:t>Annual Number of Responses</w:t>
            </w:r>
          </w:p>
        </w:tc>
        <w:tc>
          <w:tcPr>
            <w:tcW w:w="689"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512A7A" w14:paraId="21E0C844" w14:textId="77777777">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25</w:t>
            </w:r>
          </w:p>
        </w:tc>
        <w:tc>
          <w:tcPr>
            <w:tcW w:w="766"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1E7A2A" w14:paraId="476F97DE" w14:textId="7996D30C">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0</w:t>
            </w:r>
          </w:p>
        </w:tc>
        <w:tc>
          <w:tcPr>
            <w:tcW w:w="683"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1E7A2A" w14:paraId="1F21FE36" w14:textId="2A2B5D9C">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0</w:t>
            </w:r>
          </w:p>
        </w:tc>
        <w:tc>
          <w:tcPr>
            <w:tcW w:w="763"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1E7A2A" w14:paraId="762219EE" w14:textId="5CB2F306">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0</w:t>
            </w:r>
          </w:p>
        </w:tc>
        <w:tc>
          <w:tcPr>
            <w:tcW w:w="683"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1E7A2A" w14:paraId="1549C822" w14:textId="582226B6">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0</w:t>
            </w:r>
          </w:p>
        </w:tc>
        <w:tc>
          <w:tcPr>
            <w:tcW w:w="630"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B75971" w14:paraId="4A8F7FD1" w14:textId="13E1F50E">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25</w:t>
            </w:r>
          </w:p>
        </w:tc>
      </w:tr>
      <w:tr w:rsidRPr="004E0893" w:rsidR="001E7A2A" w:rsidTr="0044228B" w14:paraId="110D2332" w14:textId="77777777">
        <w:tc>
          <w:tcPr>
            <w:tcW w:w="785" w:type="pct"/>
            <w:tcBorders>
              <w:top w:val="outset" w:color="auto" w:sz="6" w:space="0"/>
              <w:left w:val="outset" w:color="auto" w:sz="6" w:space="0"/>
              <w:bottom w:val="outset" w:color="auto" w:sz="6" w:space="0"/>
              <w:right w:val="outset" w:color="auto" w:sz="6" w:space="0"/>
            </w:tcBorders>
            <w:hideMark/>
          </w:tcPr>
          <w:p w:rsidRPr="0044228B" w:rsidR="0084728B" w:rsidP="0084728B" w:rsidRDefault="0084728B" w14:paraId="442830D5" w14:textId="11609195">
            <w:pPr>
              <w:rPr>
                <w:rFonts w:ascii="Arial Narrow" w:hAnsi="Arial Narrow" w:eastAsia="Times New Roman" w:cs="Arial"/>
                <w:color w:val="000000"/>
                <w:sz w:val="22"/>
              </w:rPr>
            </w:pPr>
            <w:r w:rsidRPr="0044228B">
              <w:rPr>
                <w:rFonts w:ascii="Arial Narrow" w:hAnsi="Arial Narrow" w:eastAsia="Times New Roman" w:cs="Arial"/>
                <w:color w:val="000000"/>
                <w:sz w:val="22"/>
              </w:rPr>
              <w:t>Annual Time Burden (Hr</w:t>
            </w:r>
            <w:r w:rsidR="00681256">
              <w:rPr>
                <w:rFonts w:ascii="Arial Narrow" w:hAnsi="Arial Narrow" w:eastAsia="Times New Roman" w:cs="Arial"/>
                <w:color w:val="000000"/>
                <w:sz w:val="22"/>
              </w:rPr>
              <w:t>.</w:t>
            </w:r>
            <w:r w:rsidRPr="0044228B">
              <w:rPr>
                <w:rFonts w:ascii="Arial Narrow" w:hAnsi="Arial Narrow" w:eastAsia="Times New Roman" w:cs="Arial"/>
                <w:color w:val="000000"/>
                <w:sz w:val="22"/>
              </w:rPr>
              <w:t>)</w:t>
            </w:r>
          </w:p>
        </w:tc>
        <w:tc>
          <w:tcPr>
            <w:tcW w:w="689"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836F22" w14:paraId="54E63F42" w14:textId="77777777">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158</w:t>
            </w:r>
          </w:p>
        </w:tc>
        <w:tc>
          <w:tcPr>
            <w:tcW w:w="766"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1E7A2A" w14:paraId="2015A5B0" w14:textId="313405C9">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0</w:t>
            </w:r>
          </w:p>
        </w:tc>
        <w:tc>
          <w:tcPr>
            <w:tcW w:w="683"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1E7A2A" w14:paraId="79821B30" w14:textId="33CEB88D">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0</w:t>
            </w:r>
          </w:p>
        </w:tc>
        <w:tc>
          <w:tcPr>
            <w:tcW w:w="763"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1E7A2A" w14:paraId="0F5A00DE" w14:textId="1C8ACC78">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0</w:t>
            </w:r>
          </w:p>
        </w:tc>
        <w:tc>
          <w:tcPr>
            <w:tcW w:w="683"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1E7A2A" w14:paraId="0AE00504" w14:textId="13D2E9DE">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0</w:t>
            </w:r>
          </w:p>
        </w:tc>
        <w:tc>
          <w:tcPr>
            <w:tcW w:w="630" w:type="pct"/>
            <w:tcBorders>
              <w:top w:val="outset" w:color="auto" w:sz="6" w:space="0"/>
              <w:left w:val="outset" w:color="auto" w:sz="6" w:space="0"/>
              <w:bottom w:val="outset" w:color="auto" w:sz="6" w:space="0"/>
              <w:right w:val="outset" w:color="auto" w:sz="6" w:space="0"/>
            </w:tcBorders>
            <w:vAlign w:val="center"/>
          </w:tcPr>
          <w:p w:rsidRPr="0044228B" w:rsidR="0084728B" w:rsidP="0044228B" w:rsidRDefault="00B75971" w14:paraId="4F2D1F0D" w14:textId="7A7A4E02">
            <w:pPr>
              <w:jc w:val="center"/>
              <w:rPr>
                <w:rFonts w:ascii="Arial Narrow" w:hAnsi="Arial Narrow" w:eastAsia="Times New Roman" w:cs="Arial"/>
                <w:color w:val="000000"/>
                <w:sz w:val="22"/>
              </w:rPr>
            </w:pPr>
            <w:r w:rsidRPr="0044228B">
              <w:rPr>
                <w:rFonts w:ascii="Arial Narrow" w:hAnsi="Arial Narrow" w:eastAsia="Times New Roman" w:cs="Arial"/>
                <w:color w:val="000000"/>
                <w:sz w:val="22"/>
              </w:rPr>
              <w:t>158</w:t>
            </w:r>
          </w:p>
        </w:tc>
      </w:tr>
    </w:tbl>
    <w:p w:rsidRPr="004E0893" w:rsidR="00583C88" w:rsidP="00DB3926" w:rsidRDefault="00583C88" w14:paraId="2613744B" w14:textId="77777777">
      <w:pPr>
        <w:tabs>
          <w:tab w:val="left" w:pos="540"/>
        </w:tabs>
        <w:ind w:left="540" w:hanging="540"/>
        <w:rPr>
          <w:rFonts w:ascii="Arial" w:hAnsi="Arial" w:cs="Arial"/>
          <w:szCs w:val="24"/>
        </w:rPr>
      </w:pPr>
    </w:p>
    <w:p w:rsidRPr="004E0893" w:rsidR="009E3D48" w:rsidP="009E3D48" w:rsidRDefault="009E3D48" w14:paraId="53611E89"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PLANS FOR TABULATION, STATISTICAL ANALYSIS AND PUBLICATION </w:t>
      </w:r>
    </w:p>
    <w:p w:rsidRPr="004E0893" w:rsidR="009E3D48" w:rsidP="009E3D48" w:rsidRDefault="009E3D48" w14:paraId="4FDD5DF0" w14:textId="77777777">
      <w:pPr>
        <w:tabs>
          <w:tab w:val="left" w:pos="540"/>
        </w:tabs>
        <w:ind w:left="540" w:hanging="540"/>
        <w:rPr>
          <w:rFonts w:ascii="Arial" w:hAnsi="Arial" w:cs="Arial"/>
          <w:szCs w:val="24"/>
        </w:rPr>
      </w:pPr>
    </w:p>
    <w:p w:rsidRPr="004E0893" w:rsidR="00961C12" w:rsidP="0004104E" w:rsidRDefault="0004104E" w14:paraId="74891CE3" w14:textId="04FDD85F">
      <w:pPr>
        <w:tabs>
          <w:tab w:val="left" w:pos="540"/>
        </w:tabs>
        <w:ind w:left="540" w:hanging="540"/>
        <w:rPr>
          <w:rFonts w:ascii="Arial" w:hAnsi="Arial" w:cs="Arial"/>
          <w:szCs w:val="24"/>
        </w:rPr>
      </w:pPr>
      <w:r w:rsidRPr="004E0893">
        <w:rPr>
          <w:rFonts w:ascii="Arial" w:hAnsi="Arial" w:cs="Arial"/>
          <w:szCs w:val="24"/>
        </w:rPr>
        <w:tab/>
      </w:r>
      <w:r w:rsidRPr="004E0893" w:rsidR="00A648C2">
        <w:rPr>
          <w:rFonts w:ascii="Arial" w:hAnsi="Arial" w:cs="Arial"/>
          <w:szCs w:val="24"/>
        </w:rPr>
        <w:t>There are no plans for tabulation, statistical analysis, and publication.</w:t>
      </w:r>
    </w:p>
    <w:p w:rsidRPr="004E0893" w:rsidR="00D463E0" w:rsidP="009E3D48" w:rsidRDefault="00D463E0" w14:paraId="4B261C96" w14:textId="77777777">
      <w:pPr>
        <w:tabs>
          <w:tab w:val="left" w:pos="540"/>
        </w:tabs>
        <w:ind w:left="540" w:hanging="540"/>
        <w:rPr>
          <w:rFonts w:ascii="Arial" w:hAnsi="Arial" w:cs="Arial"/>
          <w:szCs w:val="24"/>
          <w:u w:val="single"/>
        </w:rPr>
      </w:pPr>
    </w:p>
    <w:p w:rsidRPr="004E0893" w:rsidR="009E3D48" w:rsidP="009E3D48" w:rsidRDefault="009E3D48" w14:paraId="10238488"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 xml:space="preserve">REASONS WHY DISPLAYING THE OMB EXPIRATION DATE IS INAPPROPRIATE </w:t>
      </w:r>
    </w:p>
    <w:p w:rsidRPr="004E0893" w:rsidR="009E3D48" w:rsidP="009E3D48" w:rsidRDefault="009E3D48" w14:paraId="3DA0074F" w14:textId="77777777">
      <w:pPr>
        <w:tabs>
          <w:tab w:val="left" w:pos="540"/>
        </w:tabs>
        <w:ind w:left="540" w:hanging="540"/>
        <w:rPr>
          <w:rFonts w:ascii="Arial" w:hAnsi="Arial" w:cs="Arial"/>
          <w:szCs w:val="24"/>
        </w:rPr>
      </w:pPr>
    </w:p>
    <w:p w:rsidRPr="004E0893" w:rsidR="0004104E" w:rsidP="004606C9" w:rsidRDefault="004606C9" w14:paraId="3F453A7D" w14:textId="77777777">
      <w:pPr>
        <w:tabs>
          <w:tab w:val="left" w:pos="540"/>
        </w:tabs>
        <w:ind w:left="540"/>
        <w:rPr>
          <w:rFonts w:ascii="Arial" w:hAnsi="Arial" w:cs="Arial"/>
          <w:szCs w:val="24"/>
        </w:rPr>
      </w:pPr>
      <w:r w:rsidRPr="004E0893">
        <w:rPr>
          <w:rFonts w:ascii="Arial" w:hAnsi="Arial" w:cs="Arial"/>
          <w:szCs w:val="24"/>
        </w:rPr>
        <w:t>IRS believes that displaying the OMB expiration date is inappropriate because it could cause confusion by leading taxpayers to believe that the regulations sunsets as of the expiration date.  Taxpayers are not likely to be aware that the Service intends to request renewal of the OMB approval and obtain a new expiration date before the old one expires.</w:t>
      </w:r>
    </w:p>
    <w:p w:rsidRPr="004E0893" w:rsidR="00B75971" w:rsidP="009E3D48" w:rsidRDefault="00B75971" w14:paraId="50F76BA7" w14:textId="77777777">
      <w:pPr>
        <w:tabs>
          <w:tab w:val="left" w:pos="540"/>
        </w:tabs>
        <w:ind w:left="540" w:hanging="540"/>
        <w:rPr>
          <w:rFonts w:ascii="Arial" w:hAnsi="Arial" w:cs="Arial"/>
          <w:szCs w:val="24"/>
          <w:u w:val="single"/>
        </w:rPr>
      </w:pPr>
    </w:p>
    <w:p w:rsidRPr="004E0893" w:rsidR="009E3D48" w:rsidP="009E3D48" w:rsidRDefault="009E3D48" w14:paraId="059CD276" w14:textId="77777777">
      <w:pPr>
        <w:pStyle w:val="ListParagraph"/>
        <w:numPr>
          <w:ilvl w:val="0"/>
          <w:numId w:val="1"/>
        </w:numPr>
        <w:tabs>
          <w:tab w:val="left" w:pos="540"/>
        </w:tabs>
        <w:ind w:left="540" w:hanging="540"/>
        <w:rPr>
          <w:rFonts w:ascii="Arial" w:hAnsi="Arial" w:cs="Arial"/>
          <w:szCs w:val="24"/>
          <w:u w:val="single"/>
        </w:rPr>
      </w:pPr>
      <w:r w:rsidRPr="004E0893">
        <w:rPr>
          <w:rFonts w:ascii="Arial" w:hAnsi="Arial" w:cs="Arial"/>
          <w:szCs w:val="24"/>
          <w:u w:val="single"/>
        </w:rPr>
        <w:t>EXCEPTIONS TO THE CERTIFICATION STATEMENT</w:t>
      </w:r>
    </w:p>
    <w:p w:rsidRPr="004E0893" w:rsidR="009E3D48" w:rsidP="009E3D48" w:rsidRDefault="009E3D48" w14:paraId="6C42A932" w14:textId="77777777">
      <w:pPr>
        <w:tabs>
          <w:tab w:val="left" w:pos="540"/>
        </w:tabs>
        <w:ind w:left="540" w:hanging="540"/>
        <w:rPr>
          <w:rFonts w:ascii="Arial" w:hAnsi="Arial" w:cs="Arial"/>
          <w:szCs w:val="24"/>
        </w:rPr>
      </w:pPr>
    </w:p>
    <w:p w:rsidRPr="004E0893" w:rsidR="00A648C2" w:rsidP="00A648C2" w:rsidRDefault="00A648C2" w14:paraId="5461C312" w14:textId="77777777">
      <w:pPr>
        <w:ind w:left="540"/>
        <w:rPr>
          <w:rFonts w:ascii="Arial" w:hAnsi="Arial" w:cs="Arial"/>
          <w:szCs w:val="24"/>
        </w:rPr>
      </w:pPr>
      <w:r w:rsidRPr="004E0893">
        <w:rPr>
          <w:rFonts w:ascii="Arial" w:hAnsi="Arial" w:cs="Arial"/>
          <w:szCs w:val="24"/>
        </w:rPr>
        <w:t xml:space="preserve"> There are no exceptions to the certification statement.</w:t>
      </w:r>
    </w:p>
    <w:p w:rsidRPr="004E0893" w:rsidR="0004104E" w:rsidP="0004104E" w:rsidRDefault="0004104E" w14:paraId="4585768F" w14:textId="77777777">
      <w:pPr>
        <w:tabs>
          <w:tab w:val="left" w:pos="540"/>
        </w:tabs>
        <w:ind w:left="540" w:hanging="540"/>
        <w:rPr>
          <w:rFonts w:ascii="Arial" w:hAnsi="Arial" w:cs="Arial"/>
          <w:szCs w:val="24"/>
        </w:rPr>
      </w:pPr>
    </w:p>
    <w:p w:rsidRPr="004E0893" w:rsidR="0004104E" w:rsidP="0004104E" w:rsidRDefault="0004104E" w14:paraId="2C2230CE" w14:textId="06693258">
      <w:pPr>
        <w:tabs>
          <w:tab w:val="left" w:pos="720"/>
        </w:tabs>
        <w:ind w:left="720" w:hanging="720"/>
        <w:rPr>
          <w:rFonts w:ascii="Arial" w:hAnsi="Arial" w:cs="Arial"/>
          <w:szCs w:val="24"/>
        </w:rPr>
      </w:pPr>
      <w:r w:rsidRPr="004E0893">
        <w:rPr>
          <w:rFonts w:ascii="Arial" w:hAnsi="Arial" w:cs="Arial"/>
          <w:szCs w:val="24"/>
        </w:rPr>
        <w:t>Note:</w:t>
      </w:r>
      <w:r w:rsidRPr="004E0893">
        <w:rPr>
          <w:rFonts w:ascii="Arial" w:hAnsi="Arial" w:cs="Arial"/>
          <w:szCs w:val="24"/>
        </w:rPr>
        <w:tab/>
        <w:t xml:space="preserve">The following paragraph applies to </w:t>
      </w:r>
      <w:r w:rsidRPr="004E0893" w:rsidR="00B75971">
        <w:rPr>
          <w:rFonts w:ascii="Arial" w:hAnsi="Arial" w:cs="Arial"/>
          <w:szCs w:val="24"/>
        </w:rPr>
        <w:t>all</w:t>
      </w:r>
      <w:r w:rsidRPr="004E0893">
        <w:rPr>
          <w:rFonts w:ascii="Arial" w:hAnsi="Arial" w:cs="Arial"/>
          <w:szCs w:val="24"/>
        </w:rPr>
        <w:t xml:space="preserve"> the collections of information in this submission:</w:t>
      </w:r>
    </w:p>
    <w:p w:rsidRPr="004E0893" w:rsidR="00CB358B" w:rsidP="0004104E" w:rsidRDefault="00CB358B" w14:paraId="36B7150B" w14:textId="77777777">
      <w:pPr>
        <w:tabs>
          <w:tab w:val="left" w:pos="720"/>
        </w:tabs>
        <w:ind w:left="720" w:hanging="720"/>
        <w:rPr>
          <w:rFonts w:ascii="Arial" w:hAnsi="Arial" w:cs="Arial"/>
          <w:szCs w:val="24"/>
        </w:rPr>
      </w:pPr>
    </w:p>
    <w:p w:rsidRPr="004E0893" w:rsidR="00D463E0" w:rsidP="0004104E" w:rsidRDefault="0004104E" w14:paraId="28AF2868" w14:textId="49A8B7E2">
      <w:pPr>
        <w:tabs>
          <w:tab w:val="left" w:pos="720"/>
        </w:tabs>
        <w:ind w:left="720" w:hanging="720"/>
        <w:rPr>
          <w:rFonts w:ascii="Arial" w:hAnsi="Arial" w:cs="Arial"/>
          <w:szCs w:val="24"/>
        </w:rPr>
      </w:pPr>
      <w:r w:rsidRPr="004E0893">
        <w:rPr>
          <w:rFonts w:ascii="Arial" w:hAnsi="Arial" w:cs="Arial"/>
          <w:szCs w:val="24"/>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4E0893" w:rsidR="00B75971">
        <w:rPr>
          <w:rFonts w:ascii="Arial" w:hAnsi="Arial" w:cs="Arial"/>
          <w:szCs w:val="24"/>
        </w:rPr>
        <w:t>if</w:t>
      </w:r>
      <w:r w:rsidRPr="004E0893">
        <w:rPr>
          <w:rFonts w:ascii="Arial" w:hAnsi="Arial" w:cs="Arial"/>
          <w:szCs w:val="24"/>
        </w:rPr>
        <w:t xml:space="preserve"> their contents may become material in the administration of any internal revenue law.  Generally, tax returns and tax return information are confidential, as required by 26 U.S.C. 6103.</w:t>
      </w:r>
    </w:p>
    <w:sectPr w:rsidRPr="004E0893" w:rsidR="00D463E0" w:rsidSect="003C6285">
      <w:footerReference w:type="default" r:id="rId12"/>
      <w:pgSz w:w="12240" w:h="15840"/>
      <w:pgMar w:top="1440" w:right="1440" w:bottom="24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4E6F" w14:textId="77777777" w:rsidR="00B45585" w:rsidRDefault="00B45585" w:rsidP="009E3D48">
      <w:r>
        <w:separator/>
      </w:r>
    </w:p>
  </w:endnote>
  <w:endnote w:type="continuationSeparator" w:id="0">
    <w:p w14:paraId="5CDB1121" w14:textId="77777777" w:rsidR="00B45585" w:rsidRDefault="00B45585"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449F6275" w14:textId="77777777" w:rsidR="001B5BD6" w:rsidRDefault="001B5BD6">
        <w:pPr>
          <w:pStyle w:val="Footer"/>
          <w:jc w:val="right"/>
        </w:pPr>
        <w:r>
          <w:fldChar w:fldCharType="begin"/>
        </w:r>
        <w:r>
          <w:instrText xml:space="preserve"> PAGE   \* MERGEFORMAT </w:instrText>
        </w:r>
        <w:r>
          <w:fldChar w:fldCharType="separate"/>
        </w:r>
        <w:r w:rsidR="003B25B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6F1E" w14:textId="77777777" w:rsidR="00B45585" w:rsidRDefault="00B45585" w:rsidP="009E3D48">
      <w:r>
        <w:separator/>
      </w:r>
    </w:p>
  </w:footnote>
  <w:footnote w:type="continuationSeparator" w:id="0">
    <w:p w14:paraId="05E3E1DB" w14:textId="77777777" w:rsidR="00B45585" w:rsidRDefault="00B45585"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07C8A"/>
    <w:rsid w:val="000104BB"/>
    <w:rsid w:val="0004104E"/>
    <w:rsid w:val="000720DB"/>
    <w:rsid w:val="0007317C"/>
    <w:rsid w:val="000841A5"/>
    <w:rsid w:val="00090628"/>
    <w:rsid w:val="00097F65"/>
    <w:rsid w:val="000D26FB"/>
    <w:rsid w:val="000E442D"/>
    <w:rsid w:val="00111404"/>
    <w:rsid w:val="0012304F"/>
    <w:rsid w:val="0012312C"/>
    <w:rsid w:val="00132F0E"/>
    <w:rsid w:val="00144CE5"/>
    <w:rsid w:val="00153E5B"/>
    <w:rsid w:val="00154314"/>
    <w:rsid w:val="001616BC"/>
    <w:rsid w:val="0016207D"/>
    <w:rsid w:val="00163E8B"/>
    <w:rsid w:val="001701BB"/>
    <w:rsid w:val="00182BE3"/>
    <w:rsid w:val="00183523"/>
    <w:rsid w:val="00187B33"/>
    <w:rsid w:val="00190335"/>
    <w:rsid w:val="0019453D"/>
    <w:rsid w:val="00197CEF"/>
    <w:rsid w:val="001B5BD6"/>
    <w:rsid w:val="001D050E"/>
    <w:rsid w:val="001D1550"/>
    <w:rsid w:val="001E7A2A"/>
    <w:rsid w:val="001F656C"/>
    <w:rsid w:val="0022648C"/>
    <w:rsid w:val="00235AD5"/>
    <w:rsid w:val="002456AB"/>
    <w:rsid w:val="00246D60"/>
    <w:rsid w:val="002600AF"/>
    <w:rsid w:val="002736EC"/>
    <w:rsid w:val="00277A26"/>
    <w:rsid w:val="002911BE"/>
    <w:rsid w:val="002A463C"/>
    <w:rsid w:val="002C05CE"/>
    <w:rsid w:val="002C7C4B"/>
    <w:rsid w:val="002E399E"/>
    <w:rsid w:val="00313D91"/>
    <w:rsid w:val="003178E8"/>
    <w:rsid w:val="003709BF"/>
    <w:rsid w:val="00377A8D"/>
    <w:rsid w:val="003965E9"/>
    <w:rsid w:val="003A5CC8"/>
    <w:rsid w:val="003B25B6"/>
    <w:rsid w:val="003C6285"/>
    <w:rsid w:val="003F6658"/>
    <w:rsid w:val="0041397E"/>
    <w:rsid w:val="00416F95"/>
    <w:rsid w:val="0044228B"/>
    <w:rsid w:val="00453441"/>
    <w:rsid w:val="00455DF9"/>
    <w:rsid w:val="004606C9"/>
    <w:rsid w:val="0047046A"/>
    <w:rsid w:val="004A1896"/>
    <w:rsid w:val="004C6454"/>
    <w:rsid w:val="004E0893"/>
    <w:rsid w:val="00512A7A"/>
    <w:rsid w:val="00550E5B"/>
    <w:rsid w:val="005653DC"/>
    <w:rsid w:val="00576A09"/>
    <w:rsid w:val="00583C88"/>
    <w:rsid w:val="005B773F"/>
    <w:rsid w:val="005D75B6"/>
    <w:rsid w:val="005E6135"/>
    <w:rsid w:val="006007BC"/>
    <w:rsid w:val="006031DF"/>
    <w:rsid w:val="00617F74"/>
    <w:rsid w:val="00625321"/>
    <w:rsid w:val="00637C90"/>
    <w:rsid w:val="00641BA3"/>
    <w:rsid w:val="00651FD9"/>
    <w:rsid w:val="006546DD"/>
    <w:rsid w:val="00681256"/>
    <w:rsid w:val="00694B45"/>
    <w:rsid w:val="006A100A"/>
    <w:rsid w:val="006A76F1"/>
    <w:rsid w:val="006A7D3C"/>
    <w:rsid w:val="006B08BA"/>
    <w:rsid w:val="006B6FA3"/>
    <w:rsid w:val="00700CA4"/>
    <w:rsid w:val="00716113"/>
    <w:rsid w:val="00732204"/>
    <w:rsid w:val="00736DBB"/>
    <w:rsid w:val="00745F68"/>
    <w:rsid w:val="00770EAA"/>
    <w:rsid w:val="00793D6F"/>
    <w:rsid w:val="007A1CBA"/>
    <w:rsid w:val="007A5170"/>
    <w:rsid w:val="007C611A"/>
    <w:rsid w:val="00801000"/>
    <w:rsid w:val="008208C7"/>
    <w:rsid w:val="00836F22"/>
    <w:rsid w:val="0084728B"/>
    <w:rsid w:val="00895855"/>
    <w:rsid w:val="008C61F0"/>
    <w:rsid w:val="008F35C9"/>
    <w:rsid w:val="009015EE"/>
    <w:rsid w:val="009078DC"/>
    <w:rsid w:val="009262E0"/>
    <w:rsid w:val="00930118"/>
    <w:rsid w:val="009302A1"/>
    <w:rsid w:val="00946CFC"/>
    <w:rsid w:val="0096150B"/>
    <w:rsid w:val="00961C12"/>
    <w:rsid w:val="00964FD7"/>
    <w:rsid w:val="00996DDD"/>
    <w:rsid w:val="009975B2"/>
    <w:rsid w:val="009A2892"/>
    <w:rsid w:val="009E3D48"/>
    <w:rsid w:val="009E6431"/>
    <w:rsid w:val="00A163F1"/>
    <w:rsid w:val="00A24315"/>
    <w:rsid w:val="00A34220"/>
    <w:rsid w:val="00A35947"/>
    <w:rsid w:val="00A633B2"/>
    <w:rsid w:val="00A648C2"/>
    <w:rsid w:val="00A873B0"/>
    <w:rsid w:val="00AA034F"/>
    <w:rsid w:val="00AD15D9"/>
    <w:rsid w:val="00AE0BE9"/>
    <w:rsid w:val="00B041DE"/>
    <w:rsid w:val="00B23E9D"/>
    <w:rsid w:val="00B248B3"/>
    <w:rsid w:val="00B45585"/>
    <w:rsid w:val="00B70C5C"/>
    <w:rsid w:val="00B75971"/>
    <w:rsid w:val="00B860C5"/>
    <w:rsid w:val="00BD1F42"/>
    <w:rsid w:val="00BF26EB"/>
    <w:rsid w:val="00C139C1"/>
    <w:rsid w:val="00C14F69"/>
    <w:rsid w:val="00C25CB7"/>
    <w:rsid w:val="00C2679C"/>
    <w:rsid w:val="00C526C2"/>
    <w:rsid w:val="00C5319F"/>
    <w:rsid w:val="00C92A6B"/>
    <w:rsid w:val="00CB358B"/>
    <w:rsid w:val="00CF61FE"/>
    <w:rsid w:val="00D01D12"/>
    <w:rsid w:val="00D01E6A"/>
    <w:rsid w:val="00D04DF8"/>
    <w:rsid w:val="00D07FD5"/>
    <w:rsid w:val="00D463E0"/>
    <w:rsid w:val="00D47DDC"/>
    <w:rsid w:val="00D64C49"/>
    <w:rsid w:val="00D91961"/>
    <w:rsid w:val="00D92C35"/>
    <w:rsid w:val="00DB3926"/>
    <w:rsid w:val="00DC1585"/>
    <w:rsid w:val="00DC4625"/>
    <w:rsid w:val="00DD050B"/>
    <w:rsid w:val="00DF446C"/>
    <w:rsid w:val="00DF6A65"/>
    <w:rsid w:val="00E20185"/>
    <w:rsid w:val="00E26FB6"/>
    <w:rsid w:val="00E33BF4"/>
    <w:rsid w:val="00E34FA0"/>
    <w:rsid w:val="00E378C3"/>
    <w:rsid w:val="00E37E63"/>
    <w:rsid w:val="00E7194C"/>
    <w:rsid w:val="00E729D0"/>
    <w:rsid w:val="00E80358"/>
    <w:rsid w:val="00E823E6"/>
    <w:rsid w:val="00EB0140"/>
    <w:rsid w:val="00EB5D43"/>
    <w:rsid w:val="00EB6683"/>
    <w:rsid w:val="00EC0F2D"/>
    <w:rsid w:val="00ED3A16"/>
    <w:rsid w:val="00F011BC"/>
    <w:rsid w:val="00F02F40"/>
    <w:rsid w:val="00F240B3"/>
    <w:rsid w:val="00F25BBF"/>
    <w:rsid w:val="00F616B6"/>
    <w:rsid w:val="00F82330"/>
    <w:rsid w:val="00F87A66"/>
    <w:rsid w:val="00F972DB"/>
    <w:rsid w:val="00FB7B9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8B4F"/>
  <w15:docId w15:val="{2D3ED079-CEF1-43EA-A5DE-53511B0F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CommentReference">
    <w:name w:val="annotation reference"/>
    <w:basedOn w:val="DefaultParagraphFont"/>
    <w:uiPriority w:val="99"/>
    <w:semiHidden/>
    <w:unhideWhenUsed/>
    <w:rsid w:val="006A76F1"/>
    <w:rPr>
      <w:sz w:val="16"/>
      <w:szCs w:val="16"/>
    </w:rPr>
  </w:style>
  <w:style w:type="paragraph" w:styleId="CommentText">
    <w:name w:val="annotation text"/>
    <w:basedOn w:val="Normal"/>
    <w:link w:val="CommentTextChar"/>
    <w:uiPriority w:val="99"/>
    <w:semiHidden/>
    <w:unhideWhenUsed/>
    <w:rsid w:val="006A76F1"/>
    <w:rPr>
      <w:sz w:val="20"/>
      <w:szCs w:val="20"/>
    </w:rPr>
  </w:style>
  <w:style w:type="character" w:customStyle="1" w:styleId="CommentTextChar">
    <w:name w:val="Comment Text Char"/>
    <w:basedOn w:val="DefaultParagraphFont"/>
    <w:link w:val="CommentText"/>
    <w:uiPriority w:val="99"/>
    <w:semiHidden/>
    <w:rsid w:val="006A76F1"/>
    <w:rPr>
      <w:sz w:val="20"/>
      <w:szCs w:val="20"/>
    </w:rPr>
  </w:style>
  <w:style w:type="paragraph" w:styleId="CommentSubject">
    <w:name w:val="annotation subject"/>
    <w:basedOn w:val="CommentText"/>
    <w:next w:val="CommentText"/>
    <w:link w:val="CommentSubjectChar"/>
    <w:uiPriority w:val="99"/>
    <w:semiHidden/>
    <w:unhideWhenUsed/>
    <w:rsid w:val="006A76F1"/>
    <w:rPr>
      <w:b/>
      <w:bCs/>
    </w:rPr>
  </w:style>
  <w:style w:type="character" w:customStyle="1" w:styleId="CommentSubjectChar">
    <w:name w:val="Comment Subject Char"/>
    <w:basedOn w:val="CommentTextChar"/>
    <w:link w:val="CommentSubject"/>
    <w:uiPriority w:val="99"/>
    <w:semiHidden/>
    <w:rsid w:val="006A76F1"/>
    <w:rPr>
      <w:b/>
      <w:bCs/>
      <w:sz w:val="20"/>
      <w:szCs w:val="20"/>
    </w:rPr>
  </w:style>
  <w:style w:type="character" w:styleId="UnresolvedMention">
    <w:name w:val="Unresolved Mention"/>
    <w:basedOn w:val="DefaultParagraphFont"/>
    <w:uiPriority w:val="99"/>
    <w:semiHidden/>
    <w:unhideWhenUsed/>
    <w:rsid w:val="00442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8566E-1AC5-463F-9278-F8744CC7489C}">
  <ds:schemaRefs>
    <ds:schemaRef ds:uri="http://schemas.openxmlformats.org/officeDocument/2006/bibliography"/>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Durbala R Joseph</cp:lastModifiedBy>
  <cp:revision>11</cp:revision>
  <dcterms:created xsi:type="dcterms:W3CDTF">2022-07-22T14:32:00Z</dcterms:created>
  <dcterms:modified xsi:type="dcterms:W3CDTF">2022-07-22T16:42:00Z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